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南通城市轨道交通1号线母婴室、服务驿站等服务类项目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分别招募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冠名合作伙伴公告</w:t>
      </w:r>
    </w:p>
    <w:p>
      <w:pPr>
        <w:spacing w:beforeLines="0" w:afterLines="0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南通城市轨道交通现诚意邀请各企业、合作方参与南通城市轨道交通1号线母婴室、服务驿站、服务类物资冠名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合作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项目，详情如下：</w:t>
      </w:r>
    </w:p>
    <w:p>
      <w:pPr>
        <w:pStyle w:val="2"/>
        <w:numPr>
          <w:ilvl w:val="0"/>
          <w:numId w:val="1"/>
        </w:numPr>
        <w:spacing w:afterLine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项目概况</w:t>
      </w:r>
    </w:p>
    <w:p>
      <w:pPr>
        <w:numPr>
          <w:ilvl w:val="0"/>
          <w:numId w:val="2"/>
        </w:num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服务驿站项目</w:t>
      </w:r>
    </w:p>
    <w:p>
      <w:pPr>
        <w:pStyle w:val="2"/>
        <w:ind w:firstLine="640" w:firstLineChars="200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1号线开通时计划推出服务驿站1个，为乘客提供失物招领、便民服务等服务内容，需对服务驿站进行二次装修设计。</w:t>
      </w:r>
    </w:p>
    <w:p>
      <w:pPr>
        <w:numPr>
          <w:ilvl w:val="0"/>
          <w:numId w:val="2"/>
        </w:num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母婴室项目</w:t>
      </w:r>
    </w:p>
    <w:p>
      <w:pPr>
        <w:pStyle w:val="2"/>
        <w:ind w:firstLine="640" w:firstLineChars="200"/>
        <w:rPr>
          <w:rFonts w:hint="default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正线10个母婴室，需对母婴室进行二次装修设计。</w:t>
      </w:r>
    </w:p>
    <w:p>
      <w:pPr>
        <w:numPr>
          <w:ilvl w:val="0"/>
          <w:numId w:val="2"/>
        </w:num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雨伞、雨衣项目</w:t>
      </w:r>
    </w:p>
    <w:p>
      <w:pPr>
        <w:numPr>
          <w:ilvl w:val="0"/>
          <w:numId w:val="0"/>
        </w:numPr>
        <w:spacing w:beforeLines="0" w:afterLines="0" w:line="360" w:lineRule="auto"/>
        <w:ind w:firstLine="640" w:firstLineChars="200"/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提供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28个车站的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雨伞、雨衣。</w:t>
      </w:r>
    </w:p>
    <w:p>
      <w:pPr>
        <w:pStyle w:val="2"/>
        <w:numPr>
          <w:ilvl w:val="0"/>
          <w:numId w:val="1"/>
        </w:numPr>
        <w:spacing w:afterLines="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项目范围</w:t>
      </w:r>
    </w:p>
    <w:p>
      <w:pPr>
        <w:tabs>
          <w:tab w:val="left" w:pos="426"/>
        </w:tabs>
        <w:spacing w:beforeLines="0" w:afterLines="0" w:line="360" w:lineRule="auto"/>
        <w:ind w:left="420" w:leftChars="200"/>
        <w:jc w:val="left"/>
        <w:outlineLvl w:val="1"/>
        <w:rPr>
          <w:rFonts w:hint="eastAsia" w:ascii="方正仿宋_GBK" w:hAnsi="方正仿宋_GBK" w:eastAsia="方正仿宋_GBK" w:cs="方正仿宋_GBK"/>
          <w:sz w:val="32"/>
          <w:szCs w:val="32"/>
        </w:rPr>
      </w:pPr>
      <w:bookmarkStart w:id="0" w:name="_Toc30775"/>
      <w:r>
        <w:rPr>
          <w:rFonts w:hint="eastAsia" w:ascii="宋体" w:hAnsi="宋体" w:cs="宋体"/>
          <w:b/>
          <w:sz w:val="32"/>
          <w:szCs w:val="32"/>
        </w:rPr>
        <w:t>（一）项目内容</w:t>
      </w:r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 </w:t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、服务驿站</w:t>
      </w:r>
      <w:bookmarkStart w:id="2" w:name="_GoBack"/>
      <w:bookmarkEnd w:id="2"/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服务驿站设在学田站公共区便民用房，面积约30m²，配置相关家具、置物架、电气设施、等相关设备及墙面、门牌、顶面布展，满足服务驿站党团建设、志愿服务、乘客咨询、失物招领等功能需求。</w:t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原始图如下：蓝色方框范围</w:t>
      </w:r>
    </w:p>
    <w:p>
      <w:pPr>
        <w:pStyle w:val="3"/>
        <w:spacing w:beforeLines="0" w:afterLines="0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5625465" cy="2040255"/>
            <wp:effectExtent l="0" t="0" r="13335" b="17145"/>
            <wp:docPr id="1" name="图片 2" descr="C:\Users\user\Desktop\574cdef803bc66da74d627198de8326.png574cdef803bc66da74d627198de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user\Desktop\574cdef803bc66da74d627198de8326.png574cdef803bc66da74d627198de83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Lines="0" w:afterLines="0"/>
        <w:rPr>
          <w:rFonts w:hint="default"/>
          <w:sz w:val="21"/>
          <w:szCs w:val="24"/>
        </w:rPr>
      </w:pPr>
    </w:p>
    <w:p>
      <w:pPr>
        <w:spacing w:beforeLines="0" w:afterLines="0" w:line="360" w:lineRule="auto"/>
        <w:ind w:left="420" w:leftChars="200"/>
        <w:jc w:val="left"/>
        <w:rPr>
          <w:rFonts w:hint="default"/>
          <w:sz w:val="21"/>
          <w:szCs w:val="24"/>
        </w:rPr>
      </w:pPr>
      <w:r>
        <w:rPr>
          <w:rFonts w:hint="eastAsia" w:ascii="宋体" w:hAnsi="宋体" w:cs="宋体"/>
          <w:sz w:val="21"/>
          <w:szCs w:val="21"/>
        </w:rPr>
        <w:t>参考示意图如下：</w:t>
      </w:r>
    </w:p>
    <w:p>
      <w:pPr>
        <w:pStyle w:val="2"/>
        <w:numPr>
          <w:ilvl w:val="0"/>
          <w:numId w:val="0"/>
        </w:numPr>
        <w:spacing w:afterLines="0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drawing>
          <wp:inline distT="0" distB="0" distL="114300" distR="114300">
            <wp:extent cx="2564765" cy="1622425"/>
            <wp:effectExtent l="0" t="0" r="6985" b="15875"/>
            <wp:docPr id="2" name="图片 7" descr="16564973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165649731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</w:rPr>
        <w:drawing>
          <wp:inline distT="0" distB="0" distL="114300" distR="114300">
            <wp:extent cx="2534920" cy="1656080"/>
            <wp:effectExtent l="0" t="0" r="17780" b="1270"/>
            <wp:docPr id="3" name="图片 9" descr="16564974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165649748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</w:rPr>
        <w:drawing>
          <wp:inline distT="0" distB="0" distL="114300" distR="114300">
            <wp:extent cx="2577465" cy="1588135"/>
            <wp:effectExtent l="0" t="0" r="13335" b="12065"/>
            <wp:docPr id="4" name="图片 8" descr="16564971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165649714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</w:rPr>
        <w:drawing>
          <wp:inline distT="0" distB="0" distL="114300" distR="114300">
            <wp:extent cx="2545715" cy="1557020"/>
            <wp:effectExtent l="0" t="0" r="6985" b="5080"/>
            <wp:docPr id="5" name="图片 6" descr="1656497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65649717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母婴室改造项目</w:t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母婴室改造项目包括但不限于二次深化设计、全景三维建模效果图等后续设计服务；工作范围内的所有施工（包含但不限于给排水、强弱电改造、原有建筑装修拆除工程、装修改造、修复等）、采购(含办公家具、相关设备及软装)、保修等。</w:t>
      </w:r>
    </w:p>
    <w:p>
      <w:pPr>
        <w:pStyle w:val="2"/>
        <w:ind w:firstLine="640" w:firstLineChars="200"/>
        <w:rPr>
          <w:rFonts w:hint="eastAsia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母婴室具体情况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如下：</w:t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号线车站共10个母婴室，需提供不同的设计、装修，南通西站（7.59㎡）、和平桥站（10.78㎡）、友谊桥站（8.61㎡）、文峰站（10.34㎡）、世纪大道站（6.8㎡）、图书馆站（5.6㎡）、崇州大道站（11.58㎡）、静海大道站（10.08㎡）、大剧院站（9.97㎡）、航运学院站（7.04㎡），其中文峰站需打造为特色母婴室，其余为常规母婴室，均配置相关家具、家电、母婴用品等配品及部分文化墙面展示。 和平桥站、文峰站、崇州大道站、静海大道站需满足母婴室护理、哺乳、休憩的功能，哺乳区至少设置2个哺乳位；南通西站、友谊桥站、世纪大道站、图书馆站、大剧院站、航运学院站需满足母婴室护理、哺乳的功能，哺乳区至少设置1个哺乳位。</w:t>
      </w:r>
    </w:p>
    <w:p>
      <w:pPr>
        <w:spacing w:beforeLines="0" w:afterLines="0" w:line="360" w:lineRule="auto"/>
        <w:ind w:firstLine="640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原始图如下：</w:t>
      </w:r>
    </w:p>
    <w:p>
      <w:pPr>
        <w:spacing w:beforeLines="0" w:afterLines="0" w:line="360" w:lineRule="auto"/>
        <w:rPr>
          <w:rFonts w:hint="eastAsia"/>
          <w:sz w:val="21"/>
          <w:szCs w:val="24"/>
        </w:rPr>
      </w:pP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57020" cy="1318895"/>
            <wp:effectExtent l="0" t="0" r="5080" b="14605"/>
            <wp:docPr id="6" name="图片 1" descr="C:\Users\user\Desktop\母婴室图\南通西站.jpg南通西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user\Desktop\母婴室图\南通西站.jpg南通西站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789430" cy="1336675"/>
            <wp:effectExtent l="0" t="0" r="1270" b="15875"/>
            <wp:docPr id="7" name="图片 10" descr="大剧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大剧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70990" cy="1324610"/>
            <wp:effectExtent l="0" t="0" r="10160" b="8890"/>
            <wp:docPr id="8" name="图片 11" descr="崇州大道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崇州大道站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</w:t>
      </w:r>
    </w:p>
    <w:p>
      <w:pPr>
        <w:spacing w:beforeLines="0" w:afterLines="0" w:line="360" w:lineRule="auto"/>
        <w:ind w:firstLine="1050" w:firstLineChars="500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>南通西站                   大剧院站                 崇州大道站</w:t>
      </w:r>
    </w:p>
    <w:p>
      <w:pPr>
        <w:spacing w:beforeLines="0" w:afterLines="0" w:line="360" w:lineRule="auto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 xml:space="preserve">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626235" cy="1322070"/>
            <wp:effectExtent l="0" t="0" r="12065" b="11430"/>
            <wp:docPr id="9" name="图片 12" descr="图书馆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图书馆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766570" cy="1307465"/>
            <wp:effectExtent l="0" t="0" r="5080" b="6985"/>
            <wp:docPr id="10" name="图片 13" descr="航运学院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航运学院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70355" cy="1303020"/>
            <wp:effectExtent l="0" t="0" r="10795" b="11430"/>
            <wp:docPr id="11" name="图片 14" descr="和平桥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和平桥站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Lines="0"/>
        <w:ind w:firstLine="1050" w:firstLineChars="5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图书馆站                  航运学院站                 和平桥站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 xml:space="preserve">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89405" cy="1318895"/>
            <wp:effectExtent l="0" t="0" r="10795" b="14605"/>
            <wp:docPr id="12" name="图片 15" descr="静海大道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静海大道站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761490" cy="1319530"/>
            <wp:effectExtent l="0" t="0" r="10160" b="13970"/>
            <wp:docPr id="13" name="图片 16" descr="世纪大道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 descr="世纪大道站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72895" cy="1327785"/>
            <wp:effectExtent l="0" t="0" r="8255" b="5715"/>
            <wp:docPr id="14" name="图片 17" descr="友谊桥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友谊桥站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Lines="0"/>
        <w:ind w:firstLine="1050" w:firstLineChars="5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静海大道站                世纪大道站                 友谊桥站</w:t>
      </w:r>
    </w:p>
    <w:p>
      <w:pPr>
        <w:spacing w:beforeLines="0" w:afterLines="0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 xml:space="preserve">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1569085" cy="1330960"/>
            <wp:effectExtent l="0" t="0" r="12065" b="2540"/>
            <wp:docPr id="15" name="图片 18" descr="文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8" descr="文峰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Lines="0"/>
        <w:rPr>
          <w:rFonts w:hint="eastAsia" w:ascii="宋体" w:hAnsi="宋体" w:cs="宋体"/>
          <w:sz w:val="24"/>
          <w:szCs w:val="21"/>
        </w:rPr>
      </w:pP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1"/>
          <w:szCs w:val="21"/>
        </w:rPr>
        <w:t xml:space="preserve"> 文峰站</w:t>
      </w:r>
    </w:p>
    <w:p>
      <w:pPr>
        <w:spacing w:beforeLines="0" w:afterLines="0" w:line="360" w:lineRule="auto"/>
        <w:ind w:left="420" w:leftChars="200"/>
        <w:jc w:val="left"/>
        <w:rPr>
          <w:rFonts w:hint="eastAsia" w:ascii="宋体" w:hAnsi="宋体" w:cs="宋体"/>
          <w:sz w:val="21"/>
          <w:szCs w:val="21"/>
        </w:rPr>
      </w:pPr>
    </w:p>
    <w:p>
      <w:pPr>
        <w:spacing w:beforeLines="0" w:afterLines="0" w:line="360" w:lineRule="auto"/>
        <w:ind w:left="420" w:leftChars="200"/>
        <w:jc w:val="left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参考示意图如下：</w:t>
      </w:r>
    </w:p>
    <w:p>
      <w:pPr>
        <w:spacing w:beforeLines="0" w:afterLines="0" w:line="360" w:lineRule="auto"/>
        <w:ind w:left="420" w:leftChars="200"/>
        <w:jc w:val="left"/>
        <w:rPr>
          <w:rFonts w:hint="default"/>
          <w:sz w:val="21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4361180" cy="3425825"/>
            <wp:effectExtent l="0" t="0" r="1270" b="3175"/>
            <wp:docPr id="16" name="图片 3" descr="C:\Users\user\Desktop\1656491144(1).jpg1656491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C:\Users\user\Desktop\1656491144(1).jpg165649114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     </w:t>
      </w:r>
    </w:p>
    <w:p>
      <w:pPr>
        <w:spacing w:beforeLines="0" w:afterLines="0" w:line="360" w:lineRule="auto"/>
        <w:ind w:left="420" w:leftChars="200"/>
        <w:jc w:val="left"/>
        <w:rPr>
          <w:rFonts w:hint="default"/>
          <w:sz w:val="21"/>
          <w:szCs w:val="24"/>
        </w:rPr>
      </w:pPr>
      <w:r>
        <w:rPr>
          <w:rFonts w:hint="eastAsia"/>
          <w:sz w:val="21"/>
          <w:szCs w:val="24"/>
        </w:rPr>
        <w:t xml:space="preserve">                           </w:t>
      </w:r>
    </w:p>
    <w:p>
      <w:pPr>
        <w:spacing w:beforeLines="0" w:afterLines="0" w:line="360" w:lineRule="auto"/>
        <w:rPr>
          <w:rFonts w:hint="eastAsia" w:ascii="宋体" w:hAnsi="宋体" w:cs="宋体"/>
          <w:b/>
          <w:sz w:val="24"/>
          <w:szCs w:val="24"/>
        </w:rPr>
      </w:pPr>
      <w:r>
        <w:rPr>
          <w:rFonts w:hint="default"/>
          <w:sz w:val="21"/>
          <w:szCs w:val="24"/>
        </w:rPr>
        <w:drawing>
          <wp:inline distT="0" distB="0" distL="114300" distR="114300">
            <wp:extent cx="2362200" cy="1877695"/>
            <wp:effectExtent l="0" t="0" r="0" b="8255"/>
            <wp:docPr id="17" name="图片 5" descr="C:\Users\user\Desktop\1656491950(1).jpg16564919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user\Desktop\1656491950(1).jpg1656491950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4"/>
        </w:rPr>
        <w:t xml:space="preserve">  </w:t>
      </w:r>
      <w:r>
        <w:rPr>
          <w:rFonts w:hint="default"/>
          <w:sz w:val="21"/>
          <w:szCs w:val="24"/>
        </w:rPr>
        <w:drawing>
          <wp:inline distT="0" distB="0" distL="114300" distR="114300">
            <wp:extent cx="2481580" cy="1937385"/>
            <wp:effectExtent l="0" t="0" r="13970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426"/>
          <w:tab w:val="clear" w:pos="312"/>
        </w:tabs>
        <w:spacing w:beforeLines="0" w:afterLines="0" w:line="360" w:lineRule="auto"/>
        <w:ind w:left="420" w:leftChars="200"/>
        <w:jc w:val="left"/>
        <w:outlineLvl w:val="1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雨伞、雨衣</w:t>
      </w:r>
    </w:p>
    <w:p>
      <w:pPr>
        <w:pStyle w:val="2"/>
        <w:numPr>
          <w:ilvl w:val="0"/>
          <w:numId w:val="0"/>
        </w:numPr>
        <w:spacing w:afterLines="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</w:rPr>
        <w:t>正线28座车站每站配置20-30把雨伞、一次性按需做好配置</w:t>
      </w:r>
    </w:p>
    <w:p>
      <w:pPr>
        <w:tabs>
          <w:tab w:val="left" w:pos="426"/>
        </w:tabs>
        <w:spacing w:beforeLines="0" w:afterLines="0" w:line="360" w:lineRule="auto"/>
        <w:ind w:left="420" w:leftChars="200"/>
        <w:jc w:val="left"/>
        <w:outlineLvl w:val="1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（</w:t>
      </w:r>
      <w:r>
        <w:rPr>
          <w:rFonts w:hint="eastAsia" w:ascii="宋体" w:hAnsi="宋体" w:cs="宋体"/>
          <w:b/>
          <w:sz w:val="32"/>
          <w:szCs w:val="32"/>
        </w:rPr>
        <w:t>二）项目需求（装修类）</w:t>
      </w:r>
    </w:p>
    <w:tbl>
      <w:tblPr>
        <w:tblStyle w:val="8"/>
        <w:tblpPr w:leftFromText="180" w:rightFromText="180" w:vertAnchor="text" w:horzAnchor="page" w:tblpXSpec="center" w:tblpY="480"/>
        <w:tblOverlap w:val="never"/>
        <w:tblW w:w="93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1654"/>
        <w:gridCol w:w="4107"/>
        <w:gridCol w:w="600"/>
        <w:gridCol w:w="548"/>
        <w:gridCol w:w="16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  <w:t>项目</w:t>
            </w: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项目特征/型号规格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单位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数量</w:t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服务驿站</w:t>
            </w: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default"/>
                <w:sz w:val="21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学田站，房屋面积约30m²</w:t>
            </w:r>
          </w:p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透明玻璃大门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门牌及（LOGO）设计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65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地面瓷砖铺设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6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特色母婴室</w:t>
            </w: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特色墙面、顶面、地面、门面布展及文化提升等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文峰站（10.34㎡）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65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母婴室</w:t>
            </w: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南通西站（7.59㎡）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654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和平桥站（10.78㎡）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友谊桥站（8.61㎡）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bookmarkStart w:id="1" w:name="OLE_LINK1"/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  <w:bookmarkEnd w:id="1"/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世纪大道站（6.8㎡）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图书馆站（5.6㎡）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崇州大道站（11.58㎡）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静海大道站（10.08㎡）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大剧院站（9.97㎡）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82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6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410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墙面、顶面、地面布展及文化提升等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航运学院站（7.04㎡）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773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合计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</w:tbl>
    <w:p>
      <w:pPr>
        <w:spacing w:beforeLines="0" w:afterLines="0"/>
        <w:rPr>
          <w:rFonts w:hint="default"/>
          <w:sz w:val="21"/>
          <w:szCs w:val="24"/>
        </w:rPr>
      </w:pPr>
    </w:p>
    <w:p>
      <w:pPr>
        <w:tabs>
          <w:tab w:val="left" w:pos="426"/>
        </w:tabs>
        <w:spacing w:beforeLines="0" w:afterLines="0" w:line="360" w:lineRule="auto"/>
        <w:jc w:val="left"/>
        <w:outlineLvl w:val="1"/>
        <w:rPr>
          <w:rFonts w:hint="eastAsia" w:ascii="宋体" w:hAnsi="宋体" w:cs="宋体"/>
          <w:b/>
          <w:sz w:val="24"/>
          <w:szCs w:val="24"/>
        </w:rPr>
      </w:pPr>
    </w:p>
    <w:p>
      <w:pPr>
        <w:tabs>
          <w:tab w:val="left" w:pos="426"/>
        </w:tabs>
        <w:spacing w:beforeLines="0" w:afterLines="0" w:line="360" w:lineRule="auto"/>
        <w:ind w:left="420" w:leftChars="200"/>
        <w:jc w:val="left"/>
        <w:outlineLvl w:val="1"/>
        <w:rPr>
          <w:rFonts w:hint="default"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（三）项目需求（物资类）</w:t>
      </w:r>
      <w:r>
        <w:rPr>
          <w:rFonts w:hint="eastAsia"/>
          <w:sz w:val="32"/>
          <w:szCs w:val="32"/>
        </w:rPr>
        <w:tab/>
      </w:r>
    </w:p>
    <w:tbl>
      <w:tblPr>
        <w:tblStyle w:val="8"/>
        <w:tblpPr w:leftFromText="180" w:rightFromText="180" w:vertAnchor="text" w:horzAnchor="page" w:tblpX="1233" w:tblpY="480"/>
        <w:tblOverlap w:val="never"/>
        <w:tblW w:w="929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235"/>
        <w:gridCol w:w="2629"/>
        <w:gridCol w:w="819"/>
        <w:gridCol w:w="702"/>
        <w:gridCol w:w="32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  <w:t>项目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  <w:t>物资及尺寸</w:t>
            </w:r>
          </w:p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 w:val="15"/>
                <w:szCs w:val="15"/>
              </w:rPr>
              <w:t>（依据实际房间调整）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单位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数量</w:t>
            </w:r>
          </w:p>
        </w:tc>
        <w:tc>
          <w:tcPr>
            <w:tcW w:w="32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1"/>
                <w:szCs w:val="21"/>
                <w:lang w:bidi="ar"/>
              </w:rPr>
              <w:t>备注（技术参数）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8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服务驿站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休闲茶几1个、配套椅子4个、3人位休闲沙发1个、单人位休闲沙发2个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沙发：柔和、耐磨、透气性好，海棉采用高密度定型海绵，回弹力≥35%、拉深强度不小于90KPA； 胶粘剂绿色环保胶水,无毒、无异味、粘接力强，不含对人体有害化学成份，甲醛含量小1.5MG/L；实木框架：含水量严格控制在国家最高标准10%以内，南北温差变化率 ≤2%，需无卷翘，变形，开裂，并经防腐、防蛀处理。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服务台及配套椅子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环保材质、稳固耐用、耐污易清洁、耐刮不易变形。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3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电脑、电话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办公台式电脑、电话，联想/惠普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摄像头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与车站控制室CCTV配套连接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置物架（900*400*2000）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置物架：立柱、挂臂1.2，顶板、层板0.8mm，鞍钢一级冷轧板，表面颜色可选哑光白、深铁灰，配5件活动层板。单层可承重200KG；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6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文件储物柜（900*400*1850）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套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default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储物柜：主体采用一级冷轧钢板或等同级别的冷轧钢板。表面采用热固性环氧树脂粉末或等用级别的粉末，环保无污染。铰链采用优质插销转轴与门板焊接成一体，具有牢固性好，安装方便等特点。锁具采用WT牌可换芯锁。拉手采用冷轧钢板冲压成型，颜色可根据客户需要随意变化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7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无扇叶落地风扇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品牌建议：美的、海尔、格力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绿植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绿萝、虎皮兰、芦荟等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9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空气净化器及滤芯（605*280*282mm）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飞利浦/格力/美的，重量5.3kg；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声音功率：30（轻音）-60（高）分贝（A）；   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模式：自动、劲速、睡眠、柔风；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具备除甲醛功能；具备除湿功能。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1235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母婴室</w:t>
            </w: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婴儿床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4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0漆环保实木，天然椰棕床垫，配备防撞床围五件套，0甲醛0胶水。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11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单人哺乳沙发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高回弹海绵，环保0甲醛，防水防污，不易变形，易打理。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12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空气净化器（605*280*282mm）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飞利浦/格力/美的，重量5.3kg；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 xml:space="preserve">声音功率：30（轻音）-60（高）分贝（A）；   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模式：自动、劲速、睡眠、柔风；</w:t>
            </w:r>
          </w:p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具备除甲醛功能；具备除湿功能。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13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垃圾桶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无水温奶器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免注水免清洗，快速暖奶，87mm大口径，35-55℃可调，可定时，参考品牌：小熊母婴、苏泊尔、可优比。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15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遮挡帘布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绿色环保材质、无异味、与房间色调和谐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16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休闲茶几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线条流畅无毛刺、经久耐用、耐寒防锈、耐污易清理、环保0甲醛。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17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垃圾袋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消耗物资，半年供应量。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18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孕婴专用洗手液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19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孕婴专用消毒液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20</w:t>
            </w:r>
          </w:p>
        </w:tc>
        <w:tc>
          <w:tcPr>
            <w:tcW w:w="123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629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母婴适用抽纸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项</w:t>
            </w:r>
          </w:p>
        </w:tc>
        <w:tc>
          <w:tcPr>
            <w:tcW w:w="70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</w:t>
            </w:r>
          </w:p>
        </w:tc>
        <w:tc>
          <w:tcPr>
            <w:tcW w:w="320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21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雨伞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雨伞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把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560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7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22</w:t>
            </w:r>
          </w:p>
        </w:tc>
        <w:tc>
          <w:tcPr>
            <w:tcW w:w="12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雨衣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一次性雨衣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个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1400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6096" w:type="dxa"/>
            <w:gridSpan w:val="5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  <w:t>合计</w:t>
            </w:r>
          </w:p>
        </w:tc>
        <w:tc>
          <w:tcPr>
            <w:tcW w:w="3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DAEEF3" w:fill="auto"/>
            <w:noWrap w:val="0"/>
            <w:vAlign w:val="center"/>
          </w:tcPr>
          <w:p>
            <w:pPr>
              <w:widowControl/>
              <w:spacing w:beforeLines="0" w:afterLines="0" w:line="24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</w:tr>
    </w:tbl>
    <w:p>
      <w:pPr>
        <w:widowControl/>
        <w:numPr>
          <w:ilvl w:val="0"/>
          <w:numId w:val="0"/>
        </w:numPr>
        <w:tabs>
          <w:tab w:val="left" w:pos="567"/>
          <w:tab w:val="left" w:pos="709"/>
        </w:tabs>
        <w:spacing w:beforeLines="0" w:afterLines="0" w:line="360" w:lineRule="auto"/>
        <w:jc w:val="left"/>
        <w:outlineLvl w:val="0"/>
        <w:rPr>
          <w:rFonts w:hint="eastAsia" w:ascii="宋体" w:hAnsi="宋体" w:cs="宋体"/>
          <w:b/>
          <w:color w:val="000000"/>
          <w:sz w:val="32"/>
          <w:szCs w:val="32"/>
        </w:rPr>
      </w:pPr>
    </w:p>
    <w:p>
      <w:pPr>
        <w:numPr>
          <w:ilvl w:val="0"/>
          <w:numId w:val="0"/>
        </w:numPr>
        <w:spacing w:beforeLines="0" w:afterLines="0"/>
        <w:rPr>
          <w:rFonts w:hint="default"/>
          <w:sz w:val="21"/>
          <w:szCs w:val="24"/>
        </w:rPr>
      </w:pPr>
    </w:p>
    <w:p>
      <w:pPr>
        <w:pStyle w:val="6"/>
        <w:widowControl/>
        <w:shd w:val="clear" w:color="auto" w:fill="FFFFFF"/>
        <w:spacing w:before="0" w:beforeLines="0" w:beforeAutospacing="0" w:after="0" w:afterLines="0" w:afterAutospacing="0" w:line="378" w:lineRule="atLeast"/>
        <w:ind w:firstLine="420"/>
        <w:rPr>
          <w:rFonts w:hint="eastAsia" w:ascii="方正仿宋_GBK" w:hAnsi="方正仿宋_GBK" w:eastAsia="方正仿宋_GBK" w:cs="方正仿宋_GBK"/>
          <w:color w:val="000000"/>
          <w:sz w:val="32"/>
          <w:szCs w:val="32"/>
          <w:shd w:val="clear" w:color="auto" w:fill="FFFFFF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lnNumType w:countBy="0" w:distance="36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E9A548AA-E485-432A-ADDE-4812D7BE3CBF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AE0DCF79-8ACC-43B8-83A2-A1DEA2EA06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RdTz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lF1P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E4ED34"/>
    <w:multiLevelType w:val="multilevel"/>
    <w:tmpl w:val="CAE4ED34"/>
    <w:lvl w:ilvl="0" w:tentative="0">
      <w:start w:val="3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">
    <w:nsid w:val="CF5B8B43"/>
    <w:multiLevelType w:val="singleLevel"/>
    <w:tmpl w:val="CF5B8B4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2861FDB"/>
    <w:multiLevelType w:val="multilevel"/>
    <w:tmpl w:val="22861FDB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iNWNmM2JkMzM5NWU4NTI1ZGRmOWE4NGFiMTdlZDcifQ=="/>
  </w:docVars>
  <w:rsids>
    <w:rsidRoot w:val="00172A27"/>
    <w:rsid w:val="02DF6659"/>
    <w:rsid w:val="14D5191B"/>
    <w:rsid w:val="1CFD4EBE"/>
    <w:rsid w:val="245903D0"/>
    <w:rsid w:val="2D766B80"/>
    <w:rsid w:val="38F32919"/>
    <w:rsid w:val="3F3423F7"/>
    <w:rsid w:val="50E55F05"/>
    <w:rsid w:val="604C101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0" w:semiHidden="0" w:name="Default Paragraph Font"/>
    <w:lsdException w:qFormat="1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semiHidden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nhideWhenUsed/>
    <w:qFormat/>
    <w:uiPriority w:val="0"/>
    <w:pPr>
      <w:widowControl w:val="0"/>
      <w:spacing w:beforeLines="0" w:afterLines="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nhideWhenUsed/>
    <w:qFormat/>
    <w:uiPriority w:val="0"/>
    <w:rPr>
      <w:rFonts w:hint="default"/>
      <w:sz w:val="24"/>
      <w:szCs w:val="24"/>
    </w:rPr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0"/>
    <w:pPr>
      <w:spacing w:before="120" w:afterLines="0"/>
    </w:pPr>
    <w:rPr>
      <w:rFonts w:hint="default" w:ascii="Arial" w:hAnsi="Arial"/>
      <w:sz w:val="24"/>
      <w:szCs w:val="24"/>
    </w:rPr>
  </w:style>
  <w:style w:type="paragraph" w:styleId="3">
    <w:name w:val="Body Text"/>
    <w:basedOn w:val="1"/>
    <w:unhideWhenUsed/>
    <w:qFormat/>
    <w:uiPriority w:val="0"/>
    <w:pPr>
      <w:spacing w:beforeLines="0" w:after="120" w:afterLines="0"/>
    </w:pPr>
    <w:rPr>
      <w:rFonts w:hint="default"/>
      <w:sz w:val="21"/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0"/>
    <w:pPr>
      <w:spacing w:before="100" w:beforeLines="0" w:beforeAutospacing="1" w:after="100" w:afterLines="0" w:afterAutospacing="1"/>
      <w:jc w:val="left"/>
    </w:pPr>
    <w:rPr>
      <w:rFonts w:hint="default"/>
      <w:kern w:val="0"/>
      <w:sz w:val="24"/>
      <w:szCs w:val="24"/>
      <w:lang w:bidi="ar"/>
    </w:rPr>
  </w:style>
  <w:style w:type="paragraph" w:styleId="7">
    <w:name w:val="Title"/>
    <w:basedOn w:val="1"/>
    <w:next w:val="1"/>
    <w:unhideWhenUsed/>
    <w:qFormat/>
    <w:uiPriority w:val="0"/>
    <w:pPr>
      <w:spacing w:before="240" w:beforeLines="0" w:after="60" w:afterLines="0"/>
      <w:jc w:val="center"/>
      <w:outlineLvl w:val="0"/>
    </w:pPr>
    <w:rPr>
      <w:rFonts w:hint="default" w:ascii="Cambria" w:hAnsi="Cambria"/>
      <w:b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2141</Words>
  <Characters>2347</Characters>
  <TotalTime>19</TotalTime>
  <ScaleCrop>false</ScaleCrop>
  <LinksUpToDate>false</LinksUpToDate>
  <CharactersWithSpaces>2521</CharactersWithSpaces>
  <Application>WPS Office_11.1.0.12302_F1E327BC-269C-435d-A152-05C5408002CA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2022-08-04T03:38:00Z</dcterms:created>
  <dc:creator>苏洋</dc:creator>
  <cp:lastModifiedBy>苏丹丹</cp:lastModifiedBy>
  <cp:lastPrinted>2022-08-15T09:29:07Z</cp:lastPrinted>
  <dcterms:modified xsi:type="dcterms:W3CDTF">2022-08-15T09:45:58Z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FB55BF6BF59A47A1B7DFFAB3260D49A0</vt:lpwstr>
  </property>
</Properties>
</file>