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40" w:lineRule="auto"/>
        <w:jc w:val="both"/>
        <w:rPr>
          <w:rFonts w:hint="eastAsia" w:ascii="方正小标宋简体" w:hAnsi="方正小标宋简体" w:eastAsia="方正小标宋简体" w:cs="方正小标宋简体"/>
          <w:b w:val="0"/>
          <w:snapToGrid/>
          <w:kern w:val="2"/>
          <w:sz w:val="44"/>
          <w:szCs w:val="44"/>
          <w:lang w:val="en-US" w:eastAsia="zh-CN"/>
        </w:rPr>
      </w:pPr>
      <w:bookmarkStart w:id="0" w:name="_GoBack"/>
      <w:bookmarkEnd w:id="0"/>
    </w:p>
    <w:p>
      <w:pPr>
        <w:autoSpaceDE w:val="0"/>
        <w:autoSpaceDN w:val="0"/>
        <w:adjustRightInd w:val="0"/>
        <w:snapToGrid w:val="0"/>
        <w:spacing w:line="240" w:lineRule="auto"/>
        <w:jc w:val="center"/>
        <w:rPr>
          <w:rFonts w:hint="eastAsia" w:ascii="方正小标宋_GBK" w:hAnsi="方正小标宋_GBK" w:eastAsia="方正小标宋_GBK" w:cs="方正小标宋_GBK"/>
          <w:snapToGrid/>
          <w:spacing w:val="0"/>
          <w:kern w:val="2"/>
          <w:sz w:val="40"/>
          <w:szCs w:val="40"/>
          <w:lang w:val="en-US" w:eastAsia="zh-CN"/>
        </w:rPr>
      </w:pPr>
      <w:r>
        <w:rPr>
          <w:rFonts w:hint="eastAsia" w:ascii="方正小标宋_GBK" w:hAnsi="方正小标宋_GBK" w:eastAsia="方正小标宋_GBK" w:cs="方正小标宋_GBK"/>
          <w:snapToGrid/>
          <w:spacing w:val="0"/>
          <w:kern w:val="2"/>
          <w:sz w:val="40"/>
          <w:szCs w:val="40"/>
          <w:lang w:val="en-US" w:eastAsia="zh-CN"/>
        </w:rPr>
        <w:t>南通城市轨道交通有限公司运营分公司</w:t>
      </w:r>
    </w:p>
    <w:p>
      <w:pPr>
        <w:autoSpaceDE w:val="0"/>
        <w:autoSpaceDN w:val="0"/>
        <w:adjustRightInd w:val="0"/>
        <w:snapToGrid w:val="0"/>
        <w:spacing w:line="240" w:lineRule="auto"/>
        <w:jc w:val="center"/>
        <w:rPr>
          <w:rFonts w:hint="eastAsia" w:ascii="方正小标宋_GBK" w:hAnsi="方正小标宋_GBK" w:eastAsia="方正小标宋_GBK" w:cs="方正小标宋_GBK"/>
          <w:snapToGrid/>
          <w:spacing w:val="0"/>
          <w:kern w:val="2"/>
          <w:sz w:val="40"/>
          <w:szCs w:val="40"/>
          <w:lang w:val="en-US" w:eastAsia="zh-CN"/>
        </w:rPr>
      </w:pPr>
      <w:r>
        <w:rPr>
          <w:rFonts w:hint="eastAsia" w:ascii="方正小标宋_GBK" w:hAnsi="方正小标宋_GBK" w:eastAsia="方正小标宋_GBK" w:cs="方正小标宋_GBK"/>
          <w:snapToGrid/>
          <w:spacing w:val="0"/>
          <w:kern w:val="2"/>
          <w:sz w:val="40"/>
          <w:szCs w:val="40"/>
          <w:lang w:val="en-US" w:eastAsia="zh-CN"/>
        </w:rPr>
        <w:t>1号线司机公寓洗漱柜采购项目用户需求书</w:t>
      </w:r>
    </w:p>
    <w:p>
      <w:pPr>
        <w:autoSpaceDE w:val="0"/>
        <w:autoSpaceDN w:val="0"/>
        <w:adjustRightInd w:val="0"/>
        <w:snapToGrid w:val="0"/>
        <w:spacing w:line="360" w:lineRule="auto"/>
        <w:ind w:firstLine="523" w:firstLineChars="119"/>
        <w:rPr>
          <w:rFonts w:ascii="Times New Roman" w:hAnsi="Times New Roman" w:eastAsia="黑体" w:cs="Times New Roman"/>
          <w:snapToGrid w:val="0"/>
          <w:spacing w:val="40"/>
          <w:kern w:val="0"/>
          <w:sz w:val="36"/>
          <w:szCs w:val="36"/>
          <w:highlight w:val="none"/>
        </w:rPr>
      </w:pPr>
    </w:p>
    <w:p>
      <w:pPr>
        <w:autoSpaceDE w:val="0"/>
        <w:autoSpaceDN w:val="0"/>
        <w:adjustRightInd w:val="0"/>
        <w:snapToGrid w:val="0"/>
        <w:spacing w:line="360" w:lineRule="auto"/>
        <w:ind w:firstLine="523" w:firstLineChars="119"/>
        <w:rPr>
          <w:rFonts w:ascii="Times New Roman" w:hAnsi="Times New Roman" w:eastAsia="黑体" w:cs="Times New Roman"/>
          <w:snapToGrid w:val="0"/>
          <w:spacing w:val="40"/>
          <w:kern w:val="0"/>
          <w:sz w:val="36"/>
          <w:szCs w:val="36"/>
          <w:highlight w:val="none"/>
        </w:rPr>
      </w:pPr>
    </w:p>
    <w:p>
      <w:pPr>
        <w:autoSpaceDE w:val="0"/>
        <w:autoSpaceDN w:val="0"/>
        <w:adjustRightInd w:val="0"/>
        <w:snapToGrid w:val="0"/>
        <w:spacing w:line="360" w:lineRule="auto"/>
        <w:jc w:val="center"/>
        <w:rPr>
          <w:rFonts w:hint="eastAsia" w:ascii="方正小标宋_GBK" w:hAnsi="方正小标宋_GBK" w:eastAsia="方正小标宋_GBK" w:cs="方正小标宋_GBK"/>
          <w:snapToGrid/>
          <w:spacing w:val="0"/>
          <w:kern w:val="2"/>
          <w:sz w:val="44"/>
          <w:szCs w:val="44"/>
        </w:rPr>
      </w:pPr>
    </w:p>
    <w:p>
      <w:pPr>
        <w:autoSpaceDE w:val="0"/>
        <w:autoSpaceDN w:val="0"/>
        <w:adjustRightInd w:val="0"/>
        <w:snapToGrid w:val="0"/>
        <w:spacing w:line="360" w:lineRule="auto"/>
        <w:jc w:val="center"/>
        <w:rPr>
          <w:rFonts w:hint="eastAsia" w:ascii="方正小标宋_GBK" w:hAnsi="方正小标宋_GBK" w:eastAsia="方正小标宋_GBK" w:cs="方正小标宋_GBK"/>
          <w:snapToGrid/>
          <w:spacing w:val="0"/>
          <w:kern w:val="2"/>
          <w:sz w:val="44"/>
          <w:szCs w:val="44"/>
        </w:rPr>
      </w:pPr>
    </w:p>
    <w:p>
      <w:pPr>
        <w:autoSpaceDE w:val="0"/>
        <w:autoSpaceDN w:val="0"/>
        <w:adjustRightInd w:val="0"/>
        <w:snapToGrid w:val="0"/>
        <w:spacing w:line="360" w:lineRule="auto"/>
        <w:jc w:val="center"/>
        <w:rPr>
          <w:rFonts w:hint="eastAsia" w:ascii="方正小标宋_GBK" w:hAnsi="方正小标宋_GBK" w:eastAsia="方正小标宋_GBK" w:cs="方正小标宋_GBK"/>
          <w:snapToGrid/>
          <w:spacing w:val="0"/>
          <w:kern w:val="2"/>
          <w:sz w:val="44"/>
          <w:szCs w:val="44"/>
        </w:rPr>
      </w:pPr>
    </w:p>
    <w:p>
      <w:pPr>
        <w:pStyle w:val="12"/>
        <w:rPr>
          <w:rFonts w:hint="eastAsia" w:ascii="方正小标宋_GBK" w:hAnsi="方正小标宋_GBK" w:eastAsia="方正小标宋_GBK" w:cs="方正小标宋_GBK"/>
          <w:snapToGrid/>
          <w:spacing w:val="0"/>
          <w:kern w:val="2"/>
          <w:sz w:val="44"/>
          <w:szCs w:val="44"/>
        </w:rPr>
      </w:pPr>
    </w:p>
    <w:p>
      <w:pPr>
        <w:pStyle w:val="12"/>
        <w:rPr>
          <w:rFonts w:hint="eastAsia" w:ascii="方正小标宋_GBK" w:hAnsi="方正小标宋_GBK" w:eastAsia="方正小标宋_GBK" w:cs="方正小标宋_GBK"/>
          <w:snapToGrid/>
          <w:spacing w:val="0"/>
          <w:kern w:val="2"/>
          <w:sz w:val="44"/>
          <w:szCs w:val="44"/>
        </w:rPr>
      </w:pPr>
    </w:p>
    <w:p>
      <w:pPr>
        <w:pStyle w:val="12"/>
        <w:rPr>
          <w:rFonts w:hint="eastAsia" w:ascii="方正小标宋_GBK" w:hAnsi="方正小标宋_GBK" w:eastAsia="方正小标宋_GBK" w:cs="方正小标宋_GBK"/>
          <w:snapToGrid/>
          <w:spacing w:val="0"/>
          <w:kern w:val="2"/>
          <w:sz w:val="44"/>
          <w:szCs w:val="44"/>
        </w:rPr>
      </w:pPr>
    </w:p>
    <w:p>
      <w:pPr>
        <w:pStyle w:val="12"/>
        <w:rPr>
          <w:rFonts w:hint="eastAsia" w:ascii="方正小标宋_GBK" w:hAnsi="方正小标宋_GBK" w:eastAsia="方正小标宋_GBK" w:cs="方正小标宋_GBK"/>
          <w:snapToGrid/>
          <w:spacing w:val="0"/>
          <w:kern w:val="2"/>
          <w:sz w:val="44"/>
          <w:szCs w:val="44"/>
        </w:rPr>
      </w:pPr>
    </w:p>
    <w:p>
      <w:pPr>
        <w:pStyle w:val="12"/>
        <w:rPr>
          <w:rFonts w:hint="eastAsia" w:ascii="方正小标宋_GBK" w:hAnsi="方正小标宋_GBK" w:eastAsia="方正小标宋_GBK" w:cs="方正小标宋_GBK"/>
          <w:snapToGrid/>
          <w:spacing w:val="0"/>
          <w:kern w:val="2"/>
          <w:sz w:val="44"/>
          <w:szCs w:val="44"/>
        </w:rPr>
      </w:pPr>
    </w:p>
    <w:p>
      <w:pPr>
        <w:pStyle w:val="12"/>
        <w:rPr>
          <w:rFonts w:hint="eastAsia" w:ascii="方正小标宋_GBK" w:hAnsi="方正小标宋_GBK" w:eastAsia="方正小标宋_GBK" w:cs="方正小标宋_GBK"/>
          <w:snapToGrid/>
          <w:spacing w:val="0"/>
          <w:kern w:val="2"/>
          <w:sz w:val="44"/>
          <w:szCs w:val="44"/>
        </w:rPr>
      </w:pPr>
    </w:p>
    <w:p>
      <w:pPr>
        <w:pStyle w:val="12"/>
        <w:rPr>
          <w:rFonts w:hint="eastAsia" w:ascii="方正小标宋_GBK" w:hAnsi="方正小标宋_GBK" w:eastAsia="方正小标宋_GBK" w:cs="方正小标宋_GBK"/>
          <w:snapToGrid/>
          <w:spacing w:val="0"/>
          <w:kern w:val="2"/>
          <w:sz w:val="44"/>
          <w:szCs w:val="44"/>
        </w:rPr>
      </w:pPr>
    </w:p>
    <w:p>
      <w:pPr>
        <w:pStyle w:val="12"/>
        <w:rPr>
          <w:rFonts w:hint="eastAsia" w:ascii="方正小标宋_GBK" w:hAnsi="方正小标宋_GBK" w:eastAsia="方正小标宋_GBK" w:cs="方正小标宋_GBK"/>
          <w:snapToGrid/>
          <w:spacing w:val="0"/>
          <w:kern w:val="2"/>
          <w:sz w:val="44"/>
          <w:szCs w:val="44"/>
        </w:rPr>
      </w:pPr>
    </w:p>
    <w:p>
      <w:pPr>
        <w:pStyle w:val="12"/>
        <w:rPr>
          <w:rFonts w:hint="eastAsia" w:ascii="方正小标宋_GBK" w:hAnsi="方正小标宋_GBK" w:eastAsia="方正小标宋_GBK" w:cs="方正小标宋_GBK"/>
          <w:snapToGrid/>
          <w:spacing w:val="0"/>
          <w:kern w:val="2"/>
          <w:sz w:val="44"/>
          <w:szCs w:val="44"/>
        </w:rPr>
      </w:pPr>
    </w:p>
    <w:p>
      <w:pPr>
        <w:autoSpaceDE w:val="0"/>
        <w:autoSpaceDN w:val="0"/>
        <w:adjustRightInd w:val="0"/>
        <w:snapToGrid w:val="0"/>
        <w:spacing w:line="360" w:lineRule="auto"/>
        <w:jc w:val="center"/>
        <w:rPr>
          <w:rFonts w:hint="default" w:ascii="方正小标宋_GBK" w:hAnsi="方正小标宋_GBK" w:eastAsia="方正小标宋_GBK" w:cs="方正小标宋_GBK"/>
          <w:snapToGrid/>
          <w:spacing w:val="0"/>
          <w:kern w:val="2"/>
          <w:sz w:val="36"/>
          <w:szCs w:val="36"/>
          <w:lang w:val="en-US" w:eastAsia="zh-CN"/>
        </w:rPr>
      </w:pPr>
      <w:r>
        <w:rPr>
          <w:rFonts w:hint="eastAsia" w:ascii="方正小标宋_GBK" w:hAnsi="方正小标宋_GBK" w:eastAsia="方正小标宋_GBK" w:cs="方正小标宋_GBK"/>
          <w:snapToGrid/>
          <w:spacing w:val="0"/>
          <w:kern w:val="2"/>
          <w:sz w:val="36"/>
          <w:szCs w:val="36"/>
          <w:lang w:val="en-US" w:eastAsia="zh-CN"/>
        </w:rPr>
        <w:t>询价人：南通城市轨道交通有限公司运营分公司</w:t>
      </w:r>
    </w:p>
    <w:p>
      <w:pPr>
        <w:autoSpaceDE w:val="0"/>
        <w:autoSpaceDN w:val="0"/>
        <w:adjustRightInd w:val="0"/>
        <w:snapToGrid w:val="0"/>
        <w:spacing w:line="360" w:lineRule="auto"/>
        <w:jc w:val="center"/>
        <w:rPr>
          <w:rFonts w:hint="eastAsia" w:ascii="方正小标宋_GBK" w:hAnsi="方正小标宋_GBK" w:eastAsia="方正小标宋_GBK" w:cs="方正小标宋_GBK"/>
          <w:snapToGrid/>
          <w:spacing w:val="0"/>
          <w:kern w:val="2"/>
          <w:sz w:val="36"/>
          <w:szCs w:val="36"/>
          <w:lang w:eastAsia="zh-CN"/>
        </w:rPr>
      </w:pPr>
      <w:r>
        <w:rPr>
          <w:rFonts w:hint="eastAsia" w:ascii="方正小标宋_GBK" w:hAnsi="方正小标宋_GBK" w:eastAsia="方正小标宋_GBK" w:cs="方正小标宋_GBK"/>
          <w:snapToGrid/>
          <w:spacing w:val="0"/>
          <w:kern w:val="2"/>
          <w:sz w:val="36"/>
          <w:szCs w:val="36"/>
        </w:rPr>
        <w:t>20</w:t>
      </w:r>
      <w:r>
        <w:rPr>
          <w:rFonts w:hint="eastAsia" w:ascii="方正小标宋_GBK" w:hAnsi="方正小标宋_GBK" w:eastAsia="方正小标宋_GBK" w:cs="方正小标宋_GBK"/>
          <w:snapToGrid/>
          <w:spacing w:val="0"/>
          <w:kern w:val="2"/>
          <w:sz w:val="36"/>
          <w:szCs w:val="36"/>
          <w:lang w:val="en-US" w:eastAsia="zh-CN"/>
        </w:rPr>
        <w:t>23</w:t>
      </w:r>
      <w:r>
        <w:rPr>
          <w:rFonts w:hint="eastAsia" w:ascii="方正小标宋_GBK" w:hAnsi="方正小标宋_GBK" w:eastAsia="方正小标宋_GBK" w:cs="方正小标宋_GBK"/>
          <w:snapToGrid/>
          <w:spacing w:val="0"/>
          <w:kern w:val="2"/>
          <w:sz w:val="36"/>
          <w:szCs w:val="36"/>
        </w:rPr>
        <w:t>年</w:t>
      </w:r>
      <w:r>
        <w:rPr>
          <w:rFonts w:hint="eastAsia" w:ascii="方正小标宋_GBK" w:hAnsi="方正小标宋_GBK" w:eastAsia="方正小标宋_GBK" w:cs="方正小标宋_GBK"/>
          <w:snapToGrid/>
          <w:spacing w:val="0"/>
          <w:kern w:val="2"/>
          <w:sz w:val="36"/>
          <w:szCs w:val="36"/>
          <w:lang w:val="en-US" w:eastAsia="zh-CN"/>
        </w:rPr>
        <w:t>1</w:t>
      </w:r>
      <w:r>
        <w:rPr>
          <w:rFonts w:hint="eastAsia" w:ascii="方正小标宋_GBK" w:hAnsi="方正小标宋_GBK" w:eastAsia="方正小标宋_GBK" w:cs="方正小标宋_GBK"/>
          <w:snapToGrid/>
          <w:spacing w:val="0"/>
          <w:kern w:val="2"/>
          <w:sz w:val="36"/>
          <w:szCs w:val="36"/>
        </w:rPr>
        <w:t>月</w:t>
      </w:r>
    </w:p>
    <w:p>
      <w:pPr>
        <w:rPr>
          <w:rFonts w:ascii="Times New Roman" w:hAnsi="Times New Roman" w:cs="Times New Roman"/>
          <w:highlight w:val="none"/>
        </w:rPr>
      </w:pPr>
    </w:p>
    <w:p>
      <w:pPr>
        <w:rPr>
          <w:rFonts w:ascii="Times New Roman" w:hAnsi="Times New Roman" w:cs="Times New Roman"/>
          <w:highlight w:val="none"/>
        </w:rPr>
      </w:pPr>
      <w:r>
        <w:rPr>
          <w:rFonts w:ascii="Times New Roman" w:hAnsi="Times New Roman" w:cs="Times New Roman"/>
          <w:highlight w:val="none"/>
        </w:rPr>
        <w:br w:type="page"/>
      </w:r>
    </w:p>
    <w:p>
      <w:pPr>
        <w:widowControl/>
        <w:spacing w:line="240" w:lineRule="auto"/>
        <w:ind w:firstLine="643" w:firstLineChars="200"/>
        <w:jc w:val="left"/>
        <w:outlineLvl w:val="9"/>
        <w:rPr>
          <w:rFonts w:hint="eastAsia" w:ascii="黑体" w:hAnsi="黑体" w:eastAsia="黑体" w:cs="黑体"/>
          <w:b/>
          <w:bCs w:val="0"/>
          <w:color w:val="auto"/>
          <w:sz w:val="32"/>
          <w:szCs w:val="32"/>
          <w:highlight w:val="none"/>
        </w:rPr>
      </w:pPr>
      <w:r>
        <w:rPr>
          <w:rFonts w:hint="eastAsia" w:ascii="黑体" w:hAnsi="黑体" w:eastAsia="黑体" w:cs="黑体"/>
          <w:b/>
          <w:bCs w:val="0"/>
          <w:color w:val="auto"/>
          <w:sz w:val="32"/>
          <w:szCs w:val="32"/>
          <w:highlight w:val="none"/>
        </w:rPr>
        <w:t>一、项目概况及采购范围</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bCs w:val="0"/>
          <w:sz w:val="24"/>
          <w:szCs w:val="24"/>
          <w:highlight w:val="none"/>
          <w:lang w:eastAsia="zh-CN"/>
        </w:rPr>
        <w:t>1.</w:t>
      </w:r>
      <w:r>
        <w:rPr>
          <w:rFonts w:hint="eastAsia" w:ascii="宋体" w:hAnsi="宋体" w:eastAsia="宋体" w:cs="宋体"/>
          <w:bCs w:val="0"/>
          <w:color w:val="auto"/>
          <w:sz w:val="24"/>
          <w:szCs w:val="24"/>
          <w:highlight w:val="none"/>
        </w:rPr>
        <w:t>本次采购内容</w:t>
      </w:r>
      <w:r>
        <w:rPr>
          <w:rFonts w:hint="eastAsia" w:ascii="宋体" w:hAnsi="宋体" w:eastAsia="宋体" w:cs="宋体"/>
          <w:sz w:val="24"/>
          <w:szCs w:val="24"/>
          <w:lang w:val="en-US" w:eastAsia="zh-CN"/>
        </w:rPr>
        <w:t>主要为1号线司机公寓洗漱柜</w:t>
      </w:r>
      <w:r>
        <w:rPr>
          <w:rFonts w:hint="eastAsia" w:ascii="宋体" w:hAnsi="宋体" w:eastAsia="宋体" w:cs="宋体"/>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bCs w:val="0"/>
          <w:sz w:val="24"/>
          <w:szCs w:val="24"/>
          <w:highlight w:val="none"/>
          <w:lang w:eastAsia="zh-CN"/>
        </w:rPr>
        <w:t>2.</w:t>
      </w:r>
      <w:r>
        <w:rPr>
          <w:rFonts w:hint="eastAsia" w:ascii="宋体" w:hAnsi="宋体" w:eastAsia="宋体" w:cs="宋体"/>
          <w:bCs w:val="0"/>
          <w:color w:val="auto"/>
          <w:sz w:val="24"/>
          <w:szCs w:val="24"/>
          <w:highlight w:val="none"/>
        </w:rPr>
        <w:t>本项目需求的设备须为技术先进、质量优良的全新合格产品。</w:t>
      </w:r>
    </w:p>
    <w:p>
      <w:pPr>
        <w:keepNext w:val="0"/>
        <w:keepLines w:val="0"/>
        <w:pageBreakBefore w:val="0"/>
        <w:widowControl w:val="0"/>
        <w:kinsoku/>
        <w:wordWrap/>
        <w:overflowPunct/>
        <w:topLinePunct w:val="0"/>
        <w:autoSpaceDE/>
        <w:autoSpaceDN/>
        <w:bidi w:val="0"/>
        <w:adjustRightInd/>
        <w:spacing w:line="360" w:lineRule="auto"/>
        <w:ind w:left="239" w:leftChars="114" w:firstLine="240" w:firstLineChars="100"/>
        <w:jc w:val="left"/>
        <w:textAlignment w:val="auto"/>
        <w:outlineLvl w:val="9"/>
        <w:rPr>
          <w:rFonts w:hint="eastAsia" w:ascii="宋体" w:hAnsi="宋体" w:eastAsia="宋体" w:cs="宋体"/>
          <w:bCs w:val="0"/>
          <w:color w:val="auto"/>
          <w:sz w:val="24"/>
          <w:szCs w:val="24"/>
          <w:highlight w:val="none"/>
        </w:rPr>
      </w:pPr>
      <w:r>
        <w:rPr>
          <w:rFonts w:hint="eastAsia" w:ascii="宋体" w:hAnsi="宋体" w:eastAsia="宋体" w:cs="宋体"/>
          <w:bCs w:val="0"/>
          <w:sz w:val="24"/>
          <w:szCs w:val="24"/>
          <w:highlight w:val="none"/>
          <w:lang w:val="en-US" w:eastAsia="zh-CN"/>
        </w:rPr>
        <w:t>3.</w:t>
      </w:r>
      <w:r>
        <w:rPr>
          <w:rFonts w:hint="eastAsia" w:ascii="宋体" w:hAnsi="宋体" w:eastAsia="宋体" w:cs="宋体"/>
          <w:bCs w:val="0"/>
          <w:color w:val="auto"/>
          <w:sz w:val="24"/>
          <w:szCs w:val="24"/>
          <w:highlight w:val="none"/>
        </w:rPr>
        <w:t>所需设备的设计、制造、包装、运输到招标人指定地点、负责设备</w:t>
      </w:r>
      <w:r>
        <w:rPr>
          <w:rFonts w:hint="eastAsia" w:ascii="宋体" w:hAnsi="宋体" w:eastAsia="宋体" w:cs="宋体"/>
          <w:bCs w:val="0"/>
          <w:color w:val="auto"/>
          <w:sz w:val="24"/>
          <w:szCs w:val="24"/>
          <w:highlight w:val="none"/>
          <w:lang w:val="en-US" w:eastAsia="zh-CN"/>
        </w:rPr>
        <w:t>安装</w:t>
      </w:r>
      <w:r>
        <w:rPr>
          <w:rFonts w:hint="eastAsia" w:ascii="宋体" w:hAnsi="宋体" w:eastAsia="宋体" w:cs="宋体"/>
          <w:bCs w:val="0"/>
          <w:color w:val="auto"/>
          <w:sz w:val="24"/>
          <w:szCs w:val="24"/>
          <w:highlight w:val="none"/>
        </w:rPr>
        <w:t>调试、验收及质保，直至最后交付使用的完整性的工程。</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Cs w:val="0"/>
          <w:sz w:val="24"/>
          <w:szCs w:val="24"/>
          <w:highlight w:val="none"/>
          <w:lang w:val="en-US" w:eastAsia="zh-CN"/>
        </w:rPr>
        <w:t>4.</w:t>
      </w:r>
      <w:r>
        <w:rPr>
          <w:rFonts w:hint="eastAsia" w:ascii="宋体" w:hAnsi="宋体" w:eastAsia="宋体" w:cs="宋体"/>
          <w:b w:val="0"/>
          <w:bCs w:val="0"/>
          <w:color w:val="auto"/>
          <w:sz w:val="24"/>
          <w:szCs w:val="24"/>
          <w:highlight w:val="none"/>
          <w:lang w:eastAsia="zh-CN"/>
        </w:rPr>
        <w:t>本项目“采购需求”中</w:t>
      </w:r>
      <w:r>
        <w:rPr>
          <w:rFonts w:hint="eastAsia" w:ascii="宋体" w:hAnsi="宋体" w:eastAsia="宋体" w:cs="宋体"/>
          <w:b w:val="0"/>
          <w:bCs w:val="0"/>
          <w:color w:val="auto"/>
          <w:sz w:val="24"/>
          <w:szCs w:val="24"/>
          <w:highlight w:val="none"/>
          <w:lang w:val="en-US" w:eastAsia="zh-CN"/>
        </w:rPr>
        <w:t>货物</w:t>
      </w:r>
      <w:r>
        <w:rPr>
          <w:rFonts w:hint="eastAsia" w:ascii="宋体" w:hAnsi="宋体" w:eastAsia="宋体" w:cs="宋体"/>
          <w:b w:val="0"/>
          <w:bCs w:val="0"/>
          <w:color w:val="auto"/>
          <w:sz w:val="24"/>
          <w:szCs w:val="24"/>
          <w:highlight w:val="none"/>
          <w:lang w:eastAsia="zh-CN"/>
        </w:rPr>
        <w:t>的</w:t>
      </w:r>
      <w:r>
        <w:rPr>
          <w:rFonts w:hint="eastAsia" w:ascii="宋体" w:hAnsi="宋体" w:eastAsia="宋体" w:cs="宋体"/>
          <w:b w:val="0"/>
          <w:bCs w:val="0"/>
          <w:color w:val="auto"/>
          <w:sz w:val="24"/>
          <w:szCs w:val="24"/>
          <w:highlight w:val="none"/>
        </w:rPr>
        <w:t>原厂三年全免费质保服务承诺函（原厂、</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），否则</w:t>
      </w:r>
      <w:r>
        <w:rPr>
          <w:rFonts w:hint="eastAsia" w:ascii="宋体" w:hAnsi="宋体" w:eastAsia="宋体" w:cs="宋体"/>
          <w:b w:val="0"/>
          <w:bCs w:val="0"/>
          <w:color w:val="auto"/>
          <w:sz w:val="24"/>
          <w:szCs w:val="24"/>
          <w:highlight w:val="none"/>
          <w:lang w:eastAsia="zh-CN"/>
        </w:rPr>
        <w:t>采购</w:t>
      </w:r>
      <w:r>
        <w:rPr>
          <w:rFonts w:hint="eastAsia" w:ascii="宋体" w:hAnsi="宋体" w:eastAsia="宋体" w:cs="宋体"/>
          <w:b w:val="0"/>
          <w:bCs w:val="0"/>
          <w:color w:val="auto"/>
          <w:sz w:val="24"/>
          <w:szCs w:val="24"/>
          <w:highlight w:val="none"/>
        </w:rPr>
        <w:t>人有权整体拒收</w:t>
      </w:r>
      <w:r>
        <w:rPr>
          <w:rFonts w:hint="eastAsia" w:ascii="宋体" w:hAnsi="宋体" w:eastAsia="宋体" w:cs="宋体"/>
          <w:b w:val="0"/>
          <w:bCs w:val="0"/>
          <w:color w:val="auto"/>
          <w:sz w:val="24"/>
          <w:szCs w:val="24"/>
          <w:highlight w:val="none"/>
          <w:lang w:eastAsia="zh-CN"/>
        </w:rPr>
        <w:t>，履约保证金不予退还并解除合同</w:t>
      </w:r>
      <w:r>
        <w:rPr>
          <w:rFonts w:hint="eastAsia" w:ascii="宋体" w:hAnsi="宋体" w:eastAsia="宋体" w:cs="宋体"/>
          <w:b w:val="0"/>
          <w:bCs w:val="0"/>
          <w:color w:val="auto"/>
          <w:sz w:val="24"/>
          <w:szCs w:val="24"/>
          <w:highlight w:val="none"/>
        </w:rPr>
        <w:t>。</w:t>
      </w:r>
    </w:p>
    <w:p>
      <w:pPr>
        <w:spacing w:line="240" w:lineRule="auto"/>
        <w:ind w:firstLine="643" w:firstLineChars="200"/>
        <w:jc w:val="left"/>
        <w:outlineLvl w:val="9"/>
        <w:rPr>
          <w:rFonts w:hint="eastAsia" w:ascii="宋体" w:hAnsi="宋体" w:eastAsia="宋体" w:cs="宋体"/>
          <w:sz w:val="24"/>
          <w:szCs w:val="24"/>
          <w:lang w:val="en-US" w:eastAsia="zh-CN"/>
        </w:rPr>
      </w:pPr>
      <w:r>
        <w:rPr>
          <w:rFonts w:hint="eastAsia" w:ascii="黑体" w:hAnsi="黑体" w:eastAsia="黑体" w:cs="黑体"/>
          <w:b/>
          <w:bCs w:val="0"/>
          <w:color w:val="auto"/>
          <w:sz w:val="32"/>
          <w:szCs w:val="32"/>
          <w:highlight w:val="none"/>
        </w:rPr>
        <w:t>二、需求清单</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936"/>
        <w:gridCol w:w="3773"/>
        <w:gridCol w:w="1725"/>
        <w:gridCol w:w="696"/>
        <w:gridCol w:w="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3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77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参数配置需求</w:t>
            </w:r>
          </w:p>
        </w:tc>
        <w:tc>
          <w:tcPr>
            <w:tcW w:w="172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参考图样</w:t>
            </w:r>
          </w:p>
        </w:tc>
        <w:tc>
          <w:tcPr>
            <w:tcW w:w="69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9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696"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3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ABS洗漱柜</w:t>
            </w:r>
          </w:p>
        </w:tc>
        <w:tc>
          <w:tcPr>
            <w:tcW w:w="377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长*宽*高不小于326mm*388mm*400mm；</w:t>
            </w:r>
          </w:p>
          <w:p>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门板内设置</w:t>
            </w:r>
            <w:r>
              <w:rPr>
                <w:rFonts w:hint="eastAsia" w:ascii="宋体" w:hAnsi="宋体" w:eastAsia="宋体" w:cs="宋体"/>
                <w:kern w:val="2"/>
                <w:sz w:val="24"/>
                <w:szCs w:val="24"/>
                <w:lang w:val="en-US" w:eastAsia="zh-CN" w:bidi="ar-SA"/>
              </w:rPr>
              <w:t>不锈钢毛巾架，不锈钢加堵头总长230mm，不锈钢直径12.5mm；</w:t>
            </w:r>
          </w:p>
          <w:p>
            <w:pPr>
              <w:keepNext w:val="0"/>
              <w:keepLines w:val="0"/>
              <w:widowControl/>
              <w:suppressLineNumbers w:val="0"/>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门板为ABS塑料，颜色为彩色</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天蓝、果绿、草绿、橘色</w:t>
            </w:r>
            <w:r>
              <w:rPr>
                <w:rFonts w:hint="eastAsia" w:ascii="宋体" w:hAnsi="宋体" w:eastAsia="宋体" w:cs="宋体"/>
                <w:sz w:val="24"/>
                <w:szCs w:val="24"/>
                <w:lang w:val="en-US" w:eastAsia="zh-CN"/>
              </w:rPr>
              <w:t>等可选),</w:t>
            </w:r>
            <w:r>
              <w:rPr>
                <w:rFonts w:hint="eastAsia" w:ascii="宋体" w:hAnsi="宋体" w:eastAsia="宋体" w:cs="宋体"/>
                <w:sz w:val="24"/>
                <w:szCs w:val="24"/>
              </w:rPr>
              <w:t>柜体为HIPS工程塑料</w:t>
            </w:r>
            <w:r>
              <w:rPr>
                <w:rFonts w:hint="eastAsia" w:ascii="宋体" w:hAnsi="宋体" w:eastAsia="宋体" w:cs="宋体"/>
                <w:sz w:val="24"/>
                <w:szCs w:val="24"/>
                <w:lang w:eastAsia="zh-CN"/>
              </w:rPr>
              <w:t>；</w:t>
            </w:r>
          </w:p>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spacing w:val="-4"/>
                <w:sz w:val="24"/>
                <w:szCs w:val="24"/>
              </w:rPr>
              <w:t>正门门板</w:t>
            </w:r>
            <w:r>
              <w:rPr>
                <w:rFonts w:hint="eastAsia" w:ascii="宋体" w:hAnsi="宋体" w:eastAsia="宋体" w:cs="宋体"/>
                <w:spacing w:val="-4"/>
                <w:sz w:val="24"/>
                <w:szCs w:val="24"/>
                <w:lang w:val="en-US" w:eastAsia="zh-CN"/>
              </w:rPr>
              <w:t>左</w:t>
            </w:r>
            <w:r>
              <w:rPr>
                <w:rFonts w:hint="eastAsia" w:ascii="宋体" w:hAnsi="宋体" w:eastAsia="宋体" w:cs="宋体"/>
                <w:spacing w:val="-4"/>
                <w:sz w:val="24"/>
                <w:szCs w:val="24"/>
              </w:rPr>
              <w:t>上角</w:t>
            </w:r>
            <w:r>
              <w:rPr>
                <w:rFonts w:hint="eastAsia" w:ascii="宋体" w:hAnsi="宋体" w:eastAsia="宋体" w:cs="宋体"/>
                <w:spacing w:val="-4"/>
                <w:sz w:val="24"/>
                <w:szCs w:val="24"/>
                <w:lang w:val="en-US" w:eastAsia="zh-CN"/>
              </w:rPr>
              <w:t>设置</w:t>
            </w:r>
            <w:r>
              <w:rPr>
                <w:rFonts w:hint="eastAsia" w:ascii="宋体" w:hAnsi="宋体" w:eastAsia="宋体" w:cs="宋体"/>
                <w:spacing w:val="-4"/>
                <w:sz w:val="24"/>
                <w:szCs w:val="24"/>
              </w:rPr>
              <w:t>号码牌，白色底黑色</w:t>
            </w:r>
            <w:r>
              <w:rPr>
                <w:rFonts w:hint="eastAsia" w:ascii="宋体" w:hAnsi="宋体" w:eastAsia="宋体" w:cs="宋体"/>
                <w:sz w:val="24"/>
                <w:szCs w:val="24"/>
                <w:lang w:val="en-US" w:eastAsia="zh-CN"/>
              </w:rPr>
              <w:t>字，尺寸66*39mm；</w:t>
            </w:r>
          </w:p>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门板后面储物盒；</w:t>
            </w:r>
          </w:p>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连接处：合页孔设加强精密筋骨；</w:t>
            </w:r>
          </w:p>
          <w:p>
            <w:pPr>
              <w:keepNext w:val="0"/>
              <w:keepLines w:val="0"/>
              <w:widowControl/>
              <w:suppressLineNumbers w:val="0"/>
              <w:jc w:val="left"/>
              <w:textAlignment w:val="center"/>
              <w:rPr>
                <w:rFonts w:hint="default"/>
                <w:lang w:val="en-US"/>
              </w:rPr>
            </w:pPr>
            <w:r>
              <w:rPr>
                <w:rFonts w:hint="eastAsia" w:ascii="宋体" w:hAnsi="宋体" w:eastAsia="宋体" w:cs="宋体"/>
                <w:sz w:val="24"/>
                <w:szCs w:val="24"/>
                <w:lang w:val="en-US" w:eastAsia="zh-CN"/>
              </w:rPr>
              <w:t>门板配置无孔拉手，ABS 材质，防脱、防松动4位卡点设计，轻松拆卸；圆孤形仿“子弹头”锁舌，光滑，轻松不限次数开关柜，在不额外配锁的情况下，自由开关门。</w:t>
            </w:r>
          </w:p>
        </w:tc>
        <w:tc>
          <w:tcPr>
            <w:tcW w:w="17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lang w:val="en-US" w:eastAsia="zh-CN"/>
              </w:rPr>
            </w:pPr>
            <w:r>
              <w:rPr>
                <w:rFonts w:hint="eastAsia"/>
                <w:lang w:val="en-US" w:eastAsia="zh-CN"/>
              </w:rPr>
              <w:drawing>
                <wp:inline distT="0" distB="0" distL="114300" distR="114300">
                  <wp:extent cx="957580" cy="845820"/>
                  <wp:effectExtent l="0" t="0" r="13970" b="11430"/>
                  <wp:docPr id="1" name="图片 1" descr="78db56f5c67fa7a10792d186a1c0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8db56f5c67fa7a10792d186a1c0818"/>
                          <pic:cNvPicPr>
                            <a:picLocks noChangeAspect="1"/>
                          </pic:cNvPicPr>
                        </pic:nvPicPr>
                        <pic:blipFill>
                          <a:blip r:embed="rId4"/>
                          <a:stretch>
                            <a:fillRect/>
                          </a:stretch>
                        </pic:blipFill>
                        <pic:spPr>
                          <a:xfrm>
                            <a:off x="0" y="0"/>
                            <a:ext cx="957580" cy="845820"/>
                          </a:xfrm>
                          <a:prstGeom prst="rect">
                            <a:avLst/>
                          </a:prstGeom>
                        </pic:spPr>
                      </pic:pic>
                    </a:graphicData>
                  </a:graphic>
                </wp:inline>
              </w:drawing>
            </w:r>
          </w:p>
          <w:p>
            <w:pPr>
              <w:pStyle w:val="2"/>
              <w:ind w:left="0" w:leftChars="0" w:firstLine="0" w:firstLineChars="0"/>
              <w:rPr>
                <w:rFonts w:hint="eastAsia"/>
                <w:lang w:val="en-US" w:eastAsia="zh-CN"/>
              </w:rPr>
            </w:pPr>
            <w:r>
              <w:drawing>
                <wp:inline distT="0" distB="0" distL="114300" distR="114300">
                  <wp:extent cx="956310" cy="1166495"/>
                  <wp:effectExtent l="0" t="0" r="1524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956310" cy="1166495"/>
                          </a:xfrm>
                          <a:prstGeom prst="rect">
                            <a:avLst/>
                          </a:prstGeom>
                          <a:noFill/>
                          <a:ln>
                            <a:noFill/>
                          </a:ln>
                        </pic:spPr>
                      </pic:pic>
                    </a:graphicData>
                  </a:graphic>
                </wp:inline>
              </w:drawing>
            </w:r>
          </w:p>
        </w:tc>
        <w:tc>
          <w:tcPr>
            <w:tcW w:w="6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w:t>
            </w:r>
          </w:p>
        </w:tc>
        <w:tc>
          <w:tcPr>
            <w:tcW w:w="69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372</w:t>
            </w:r>
          </w:p>
        </w:tc>
      </w:tr>
    </w:tbl>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注：以上已包含安装及杂项材料费用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sz w:val="24"/>
          <w:szCs w:val="24"/>
          <w:lang w:val="en-US" w:eastAsia="zh-CN"/>
        </w:rPr>
        <w:t>项目中的推荐品牌、型号，只是推荐所采购产品（设备）的档次。报价供应商如拟投产品不在推荐品牌、型号之列的，报价货物品牌、型号的技术参数不得低于推荐的品牌、型号，同时报价供应商应当在递交报价文件中提供货物的技术资料、相关证明材料及相关单位的成功使用案例，否则将被被视作无效报价。</w:t>
      </w:r>
    </w:p>
    <w:p>
      <w:pPr>
        <w:snapToGrid/>
        <w:spacing w:line="240" w:lineRule="auto"/>
        <w:ind w:firstLine="643" w:firstLineChars="200"/>
        <w:contextualSpacing w:val="0"/>
        <w:jc w:val="left"/>
        <w:outlineLvl w:val="9"/>
        <w:rPr>
          <w:rFonts w:hint="eastAsia" w:ascii="黑体" w:hAnsi="黑体" w:eastAsia="黑体" w:cs="黑体"/>
          <w:b/>
          <w:bCs w:val="0"/>
          <w:color w:val="auto"/>
          <w:kern w:val="2"/>
          <w:sz w:val="32"/>
          <w:szCs w:val="32"/>
          <w:highlight w:val="none"/>
          <w:lang w:eastAsia="zh-CN"/>
        </w:rPr>
      </w:pPr>
      <w:r>
        <w:rPr>
          <w:rFonts w:hint="eastAsia" w:ascii="黑体" w:hAnsi="黑体" w:eastAsia="黑体" w:cs="黑体"/>
          <w:b/>
          <w:bCs w:val="0"/>
          <w:kern w:val="2"/>
          <w:sz w:val="32"/>
          <w:szCs w:val="32"/>
          <w:highlight w:val="none"/>
          <w:lang w:val="en-US" w:eastAsia="zh-CN"/>
        </w:rPr>
        <w:t>三</w:t>
      </w:r>
      <w:r>
        <w:rPr>
          <w:rFonts w:hint="eastAsia" w:ascii="黑体" w:hAnsi="黑体" w:eastAsia="黑体" w:cs="黑体"/>
          <w:b/>
          <w:bCs w:val="0"/>
          <w:color w:val="auto"/>
          <w:kern w:val="2"/>
          <w:sz w:val="32"/>
          <w:szCs w:val="32"/>
          <w:highlight w:val="none"/>
        </w:rPr>
        <w:t>、交货期</w:t>
      </w:r>
      <w:r>
        <w:rPr>
          <w:rFonts w:hint="eastAsia" w:ascii="黑体" w:hAnsi="黑体" w:eastAsia="黑体" w:cs="黑体"/>
          <w:b/>
          <w:bCs w:val="0"/>
          <w:color w:val="auto"/>
          <w:kern w:val="2"/>
          <w:sz w:val="32"/>
          <w:szCs w:val="32"/>
          <w:highlight w:val="none"/>
          <w:lang w:eastAsia="zh-CN"/>
        </w:rPr>
        <w:t>、免费</w:t>
      </w:r>
      <w:r>
        <w:rPr>
          <w:rFonts w:hint="eastAsia" w:ascii="黑体" w:hAnsi="黑体" w:eastAsia="黑体" w:cs="黑体"/>
          <w:b/>
          <w:bCs w:val="0"/>
          <w:color w:val="auto"/>
          <w:kern w:val="2"/>
          <w:sz w:val="32"/>
          <w:szCs w:val="32"/>
          <w:highlight w:val="none"/>
        </w:rPr>
        <w:t>质保期</w:t>
      </w:r>
      <w:r>
        <w:rPr>
          <w:rFonts w:hint="eastAsia" w:ascii="黑体" w:hAnsi="黑体" w:eastAsia="黑体" w:cs="黑体"/>
          <w:b/>
          <w:bCs w:val="0"/>
          <w:color w:val="auto"/>
          <w:kern w:val="2"/>
          <w:sz w:val="32"/>
          <w:szCs w:val="32"/>
          <w:highlight w:val="none"/>
          <w:lang w:eastAsia="zh-CN"/>
        </w:rPr>
        <w:t>和保修期</w:t>
      </w:r>
    </w:p>
    <w:p>
      <w:pPr>
        <w:keepNext w:val="0"/>
        <w:keepLines w:val="0"/>
        <w:pageBreakBefore w:val="0"/>
        <w:kinsoku/>
        <w:wordWrap/>
        <w:overflowPunct/>
        <w:topLinePunct w:val="0"/>
        <w:autoSpaceDE/>
        <w:autoSpaceDN/>
        <w:bidi w:val="0"/>
        <w:adjustRightInd/>
        <w:snapToGrid/>
        <w:spacing w:line="360" w:lineRule="auto"/>
        <w:ind w:firstLine="480" w:firstLineChars="200"/>
        <w:contextualSpacing w:val="0"/>
        <w:jc w:val="left"/>
        <w:textAlignment w:val="auto"/>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交货期：</w:t>
      </w:r>
      <w:r>
        <w:rPr>
          <w:rFonts w:hint="eastAsia" w:asciiTheme="minorEastAsia" w:hAnsiTheme="minorEastAsia" w:eastAsiaTheme="minorEastAsia" w:cstheme="minorEastAsia"/>
          <w:color w:val="auto"/>
          <w:kern w:val="2"/>
          <w:sz w:val="24"/>
          <w:szCs w:val="24"/>
          <w:highlight w:val="none"/>
          <w:lang w:val="en-US" w:eastAsia="zh-CN"/>
        </w:rPr>
        <w:t>20</w:t>
      </w:r>
      <w:r>
        <w:rPr>
          <w:rFonts w:hint="eastAsia" w:asciiTheme="minorEastAsia" w:hAnsiTheme="minorEastAsia" w:eastAsiaTheme="minorEastAsia" w:cstheme="minorEastAsia"/>
          <w:color w:val="auto"/>
          <w:kern w:val="2"/>
          <w:sz w:val="24"/>
          <w:szCs w:val="24"/>
          <w:highlight w:val="none"/>
        </w:rPr>
        <w:t>日历天以内。</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eastAsia="zh-CN"/>
        </w:rPr>
        <w:t>免费</w:t>
      </w:r>
      <w:r>
        <w:rPr>
          <w:rFonts w:hint="eastAsia" w:asciiTheme="minorEastAsia" w:hAnsiTheme="minorEastAsia" w:eastAsiaTheme="minorEastAsia" w:cstheme="minorEastAsia"/>
          <w:color w:val="auto"/>
          <w:kern w:val="2"/>
          <w:sz w:val="24"/>
          <w:szCs w:val="24"/>
          <w:highlight w:val="none"/>
        </w:rPr>
        <w:t>质保期：</w:t>
      </w:r>
      <w:r>
        <w:rPr>
          <w:rFonts w:hint="eastAsia" w:asciiTheme="minorEastAsia" w:hAnsiTheme="minorEastAsia" w:eastAsiaTheme="minorEastAsia" w:cstheme="minorEastAsia"/>
          <w:color w:val="auto"/>
          <w:kern w:val="2"/>
          <w:sz w:val="24"/>
          <w:szCs w:val="24"/>
          <w:highlight w:val="none"/>
          <w:lang w:eastAsia="zh-CN"/>
        </w:rPr>
        <w:t>要求供应商提供三年全免费上门质保服务</w:t>
      </w: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color w:val="auto"/>
          <w:sz w:val="24"/>
          <w:szCs w:val="24"/>
          <w:highlight w:val="none"/>
        </w:rPr>
        <w:t>自验收合格之日起计算。</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val="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kern w:val="2"/>
          <w:sz w:val="24"/>
          <w:szCs w:val="24"/>
          <w:highlight w:val="none"/>
          <w:lang w:val="en-US" w:eastAsia="zh-CN"/>
        </w:rPr>
        <w:t>.</w:t>
      </w:r>
      <w:r>
        <w:rPr>
          <w:rFonts w:hint="eastAsia" w:asciiTheme="minorEastAsia" w:hAnsiTheme="minorEastAsia" w:eastAsiaTheme="minorEastAsia" w:cstheme="minorEastAsia"/>
          <w:color w:val="auto"/>
          <w:kern w:val="2"/>
          <w:sz w:val="24"/>
          <w:szCs w:val="24"/>
          <w:highlight w:val="none"/>
          <w:lang w:val="en-US" w:eastAsia="zh-CN"/>
        </w:rPr>
        <w:t>保修期：5年，免费质保期结束之日起算，在保修期内若零部件出现故障须按出厂价予以更换。</w:t>
      </w:r>
    </w:p>
    <w:p>
      <w:pPr>
        <w:snapToGrid/>
        <w:spacing w:line="240" w:lineRule="auto"/>
        <w:ind w:firstLine="643" w:firstLineChars="200"/>
        <w:contextualSpacing w:val="0"/>
        <w:jc w:val="left"/>
        <w:outlineLvl w:val="9"/>
        <w:rPr>
          <w:rFonts w:hint="eastAsia" w:ascii="黑体" w:hAnsi="黑体" w:eastAsia="黑体" w:cs="黑体"/>
          <w:b/>
          <w:bCs w:val="0"/>
          <w:color w:val="auto"/>
          <w:kern w:val="2"/>
          <w:sz w:val="32"/>
          <w:szCs w:val="32"/>
          <w:highlight w:val="none"/>
        </w:rPr>
      </w:pPr>
      <w:r>
        <w:rPr>
          <w:rFonts w:hint="eastAsia" w:ascii="黑体" w:hAnsi="黑体" w:eastAsia="黑体" w:cs="黑体"/>
          <w:b/>
          <w:bCs w:val="0"/>
          <w:kern w:val="2"/>
          <w:sz w:val="32"/>
          <w:szCs w:val="32"/>
          <w:highlight w:val="none"/>
          <w:lang w:val="en-US" w:eastAsia="zh-CN"/>
        </w:rPr>
        <w:t>四</w:t>
      </w:r>
      <w:r>
        <w:rPr>
          <w:rFonts w:hint="eastAsia" w:ascii="黑体" w:hAnsi="黑体" w:eastAsia="黑体" w:cs="黑体"/>
          <w:b/>
          <w:bCs w:val="0"/>
          <w:color w:val="auto"/>
          <w:kern w:val="2"/>
          <w:sz w:val="32"/>
          <w:szCs w:val="32"/>
          <w:highlight w:val="none"/>
        </w:rPr>
        <w:t>、付款方式</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val="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供应商将设备送到采购人指定地点，并完成所有产品的调试，具体时间由采购人通知。设备送到采购人指定地点并由采购人验收设备质量合格后，待全部设备安装调试、项目验收合格后，支付至合同价的9</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color w:val="auto"/>
          <w:sz w:val="24"/>
          <w:szCs w:val="24"/>
          <w:highlight w:val="none"/>
        </w:rPr>
        <w:t>%，余款作为项目质量保修金在</w:t>
      </w:r>
      <w:r>
        <w:rPr>
          <w:rFonts w:hint="eastAsia" w:asciiTheme="minorEastAsia" w:hAnsiTheme="minorEastAsia" w:eastAsiaTheme="minorEastAsia" w:cstheme="minorEastAsia"/>
          <w:color w:val="auto"/>
          <w:sz w:val="24"/>
          <w:szCs w:val="24"/>
          <w:highlight w:val="none"/>
          <w:lang w:eastAsia="zh-CN"/>
        </w:rPr>
        <w:t>免费</w:t>
      </w:r>
      <w:r>
        <w:rPr>
          <w:rFonts w:hint="eastAsia" w:asciiTheme="minorEastAsia" w:hAnsiTheme="minorEastAsia" w:eastAsiaTheme="minorEastAsia" w:cstheme="minorEastAsia"/>
          <w:color w:val="auto"/>
          <w:sz w:val="24"/>
          <w:szCs w:val="24"/>
          <w:highlight w:val="none"/>
        </w:rPr>
        <w:t>质保期满后一次性付清余款(无息)。</w:t>
      </w:r>
    </w:p>
    <w:p>
      <w:pPr>
        <w:snapToGrid/>
        <w:spacing w:line="240" w:lineRule="auto"/>
        <w:ind w:firstLine="643" w:firstLineChars="200"/>
        <w:contextualSpacing w:val="0"/>
        <w:jc w:val="left"/>
        <w:outlineLvl w:val="9"/>
        <w:rPr>
          <w:rFonts w:hint="eastAsia" w:ascii="黑体" w:hAnsi="黑体" w:eastAsia="黑体" w:cs="黑体"/>
          <w:b/>
          <w:bCs w:val="0"/>
          <w:color w:val="auto"/>
          <w:kern w:val="2"/>
          <w:sz w:val="32"/>
          <w:szCs w:val="32"/>
          <w:highlight w:val="none"/>
        </w:rPr>
      </w:pPr>
      <w:r>
        <w:rPr>
          <w:rFonts w:hint="eastAsia" w:ascii="黑体" w:hAnsi="黑体" w:eastAsia="黑体" w:cs="黑体"/>
          <w:b/>
          <w:bCs w:val="0"/>
          <w:kern w:val="2"/>
          <w:sz w:val="32"/>
          <w:szCs w:val="32"/>
          <w:highlight w:val="none"/>
          <w:lang w:val="en-US" w:eastAsia="zh-CN"/>
        </w:rPr>
        <w:t>五</w:t>
      </w:r>
      <w:r>
        <w:rPr>
          <w:rFonts w:hint="eastAsia" w:ascii="黑体" w:hAnsi="黑体" w:eastAsia="黑体" w:cs="黑体"/>
          <w:b/>
          <w:bCs w:val="0"/>
          <w:color w:val="auto"/>
          <w:kern w:val="2"/>
          <w:sz w:val="32"/>
          <w:szCs w:val="32"/>
          <w:highlight w:val="none"/>
        </w:rPr>
        <w:t>、</w:t>
      </w:r>
      <w:r>
        <w:rPr>
          <w:rFonts w:hint="eastAsia" w:ascii="黑体" w:hAnsi="黑体" w:eastAsia="黑体" w:cs="黑体"/>
          <w:b/>
          <w:bCs w:val="0"/>
          <w:color w:val="auto"/>
          <w:sz w:val="32"/>
          <w:szCs w:val="32"/>
          <w:highlight w:val="none"/>
        </w:rPr>
        <w:t>质量要求</w:t>
      </w:r>
    </w:p>
    <w:p>
      <w:pPr>
        <w:widowControl/>
        <w:numPr>
          <w:ilvl w:val="0"/>
          <w:numId w:val="0"/>
        </w:numPr>
        <w:snapToGrid/>
        <w:spacing w:line="440" w:lineRule="exact"/>
        <w:ind w:firstLine="480" w:firstLineChars="200"/>
        <w:contextualSpacing w:val="0"/>
        <w:jc w:val="left"/>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供应商应保证所有商品</w:t>
      </w:r>
      <w:r>
        <w:rPr>
          <w:rFonts w:hint="eastAsia" w:asciiTheme="minorEastAsia" w:hAnsiTheme="minorEastAsia" w:eastAsiaTheme="minorEastAsia" w:cstheme="minorEastAsia"/>
          <w:color w:val="auto"/>
          <w:kern w:val="2"/>
          <w:sz w:val="24"/>
          <w:szCs w:val="24"/>
          <w:highlight w:val="none"/>
        </w:rPr>
        <w:t>的规格、材质、数量、技术要求、设计和制造标准均为技术先进、产品优质的全新合格产品，并且是从设计、制造、包装、运输到采购人指定地点、验收直至最后交付使用及质保的完整性产品项目。</w:t>
      </w:r>
    </w:p>
    <w:p>
      <w:pPr>
        <w:widowControl/>
        <w:numPr>
          <w:ilvl w:val="0"/>
          <w:numId w:val="0"/>
        </w:numPr>
        <w:snapToGrid/>
        <w:spacing w:line="440" w:lineRule="exact"/>
        <w:ind w:firstLine="480" w:firstLineChars="200"/>
        <w:contextualSpacing w:val="0"/>
        <w:jc w:val="left"/>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中标人应保证货物是全新、未使用过的原装合格正品，并完全符合招标文件及本项目合同规定的质量、规格和性能的要求。</w:t>
      </w:r>
    </w:p>
    <w:p>
      <w:pPr>
        <w:widowControl/>
        <w:numPr>
          <w:ilvl w:val="0"/>
          <w:numId w:val="0"/>
        </w:numPr>
        <w:snapToGrid/>
        <w:spacing w:line="440" w:lineRule="exact"/>
        <w:ind w:firstLine="480" w:firstLineChars="200"/>
        <w:contextualSpacing w:val="0"/>
        <w:jc w:val="left"/>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成交产品的技术标准按国家标准执行，无国家标准的，按行业标准执行，无国家和行业标准的，按企业标准执行；但在招标文件中有特别要求的，按招标文件中规定的要求执行，并且符合相关法律、法规规定的要求。</w:t>
      </w:r>
    </w:p>
    <w:p>
      <w:pPr>
        <w:widowControl/>
        <w:numPr>
          <w:ilvl w:val="0"/>
          <w:numId w:val="0"/>
        </w:numPr>
        <w:spacing w:line="440" w:lineRule="exact"/>
        <w:ind w:firstLine="480" w:firstLineChars="200"/>
        <w:contextualSpacing w:val="0"/>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4</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 xml:space="preserve">产品的包装，国家或行业主管部门有规定的，按规定执行。 </w:t>
      </w:r>
    </w:p>
    <w:p>
      <w:pPr>
        <w:widowControl/>
        <w:numPr>
          <w:ilvl w:val="0"/>
          <w:numId w:val="0"/>
        </w:numPr>
        <w:snapToGrid/>
        <w:spacing w:line="440" w:lineRule="exact"/>
        <w:ind w:firstLine="480" w:firstLineChars="200"/>
        <w:contextualSpacing w:val="0"/>
        <w:jc w:val="left"/>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5</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中标人应保证提供的产品不得侵犯第三方专利权、商标权和工业设计权、版权等。否则，中标人应负全部责任，并承担由此引起的一切后果。</w:t>
      </w:r>
    </w:p>
    <w:p>
      <w:pPr>
        <w:widowControl/>
        <w:numPr>
          <w:ilvl w:val="0"/>
          <w:numId w:val="0"/>
        </w:numPr>
        <w:snapToGrid/>
        <w:spacing w:line="440" w:lineRule="exact"/>
        <w:ind w:firstLine="480" w:firstLineChars="200"/>
        <w:contextualSpacing w:val="0"/>
        <w:jc w:val="left"/>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6</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中标人应保证其货物在正常使用和保养条件下，在其使用寿命期内应具有满意的性能。</w:t>
      </w:r>
    </w:p>
    <w:p>
      <w:pPr>
        <w:widowControl/>
        <w:numPr>
          <w:ilvl w:val="0"/>
          <w:numId w:val="0"/>
        </w:numPr>
        <w:snapToGrid/>
        <w:spacing w:line="440" w:lineRule="exact"/>
        <w:ind w:firstLine="480" w:firstLineChars="200"/>
        <w:contextualSpacing w:val="0"/>
        <w:jc w:val="left"/>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7</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中标人应采取必要的安全措施保证货物的运输的安全，并承担货物的运输过程中产生的一切风险及全部责任。</w:t>
      </w:r>
    </w:p>
    <w:p>
      <w:pPr>
        <w:snapToGrid/>
        <w:spacing w:line="240" w:lineRule="auto"/>
        <w:ind w:firstLine="643" w:firstLineChars="200"/>
        <w:contextualSpacing w:val="0"/>
        <w:jc w:val="left"/>
        <w:outlineLvl w:val="9"/>
        <w:rPr>
          <w:rFonts w:hint="eastAsia" w:ascii="黑体" w:hAnsi="黑体" w:eastAsia="黑体" w:cs="黑体"/>
          <w:b/>
          <w:bCs w:val="0"/>
          <w:color w:val="auto"/>
          <w:kern w:val="2"/>
          <w:sz w:val="32"/>
          <w:szCs w:val="32"/>
          <w:highlight w:val="none"/>
        </w:rPr>
      </w:pPr>
      <w:r>
        <w:rPr>
          <w:rFonts w:hint="eastAsia" w:ascii="黑体" w:hAnsi="黑体" w:eastAsia="黑体" w:cs="黑体"/>
          <w:b/>
          <w:bCs w:val="0"/>
          <w:kern w:val="2"/>
          <w:sz w:val="32"/>
          <w:szCs w:val="32"/>
          <w:highlight w:val="none"/>
          <w:lang w:val="en-US" w:eastAsia="zh-CN"/>
        </w:rPr>
        <w:t>六</w:t>
      </w:r>
      <w:r>
        <w:rPr>
          <w:rFonts w:hint="eastAsia" w:ascii="黑体" w:hAnsi="黑体" w:eastAsia="黑体" w:cs="黑体"/>
          <w:b/>
          <w:bCs w:val="0"/>
          <w:color w:val="auto"/>
          <w:kern w:val="2"/>
          <w:sz w:val="32"/>
          <w:szCs w:val="32"/>
          <w:highlight w:val="none"/>
        </w:rPr>
        <w:t>、验收</w:t>
      </w:r>
    </w:p>
    <w:p>
      <w:pPr>
        <w:widowControl/>
        <w:numPr>
          <w:ilvl w:val="0"/>
          <w:numId w:val="0"/>
        </w:numPr>
        <w:snapToGrid/>
        <w:spacing w:line="440" w:lineRule="exact"/>
        <w:ind w:firstLine="480" w:firstLineChars="200"/>
        <w:contextualSpacing w:val="0"/>
        <w:jc w:val="left"/>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项目涉及到的货物由采购人及有关部门进行专项验收。</w:t>
      </w:r>
    </w:p>
    <w:p>
      <w:pPr>
        <w:widowControl/>
        <w:numPr>
          <w:ilvl w:val="0"/>
          <w:numId w:val="0"/>
        </w:numPr>
        <w:snapToGrid/>
        <w:spacing w:line="440" w:lineRule="exact"/>
        <w:ind w:firstLine="480" w:firstLineChars="200"/>
        <w:contextualSpacing w:val="0"/>
        <w:jc w:val="left"/>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中标人所供货物在通过专项验收时，应对由于设计、工艺或材料的缺陷而发生的任何不足或故障负责，并承担由此引起的一切后果。</w:t>
      </w:r>
    </w:p>
    <w:p>
      <w:pPr>
        <w:widowControl/>
        <w:numPr>
          <w:ilvl w:val="0"/>
          <w:numId w:val="0"/>
        </w:numPr>
        <w:snapToGrid/>
        <w:spacing w:line="440" w:lineRule="exact"/>
        <w:ind w:firstLine="480" w:firstLineChars="200"/>
        <w:contextualSpacing w:val="0"/>
        <w:jc w:val="left"/>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采购人有权拒收未通过专项验收的货物，已供货物仅按合同货物单价的10%结算。</w:t>
      </w:r>
    </w:p>
    <w:p>
      <w:pPr>
        <w:widowControl/>
        <w:numPr>
          <w:ilvl w:val="0"/>
          <w:numId w:val="0"/>
        </w:numPr>
        <w:snapToGrid/>
        <w:spacing w:line="440" w:lineRule="exact"/>
        <w:ind w:firstLine="480" w:firstLineChars="200"/>
        <w:contextualSpacing w:val="0"/>
        <w:jc w:val="left"/>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4</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验收合格的同时，中标人需提供质保书、保修证明等书面资料，并按国家制造的标准要求检测验收。</w:t>
      </w:r>
    </w:p>
    <w:p>
      <w:pPr>
        <w:widowControl/>
        <w:numPr>
          <w:ilvl w:val="0"/>
          <w:numId w:val="0"/>
        </w:numPr>
        <w:snapToGrid/>
        <w:spacing w:line="440" w:lineRule="exact"/>
        <w:ind w:firstLine="480" w:firstLineChars="200"/>
        <w:contextualSpacing w:val="0"/>
        <w:jc w:val="left"/>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5</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中标人所供货物，可能由南通市质量技术监督局从中随机抽取1</w:t>
      </w:r>
      <w:r>
        <w:rPr>
          <w:rFonts w:hint="eastAsia" w:asciiTheme="minorEastAsia" w:hAnsiTheme="minorEastAsia" w:cstheme="minorEastAsia"/>
          <w:color w:val="auto"/>
          <w:kern w:val="2"/>
          <w:sz w:val="24"/>
          <w:szCs w:val="24"/>
          <w:highlight w:val="none"/>
          <w:lang w:val="en-US" w:eastAsia="zh-CN"/>
        </w:rPr>
        <w:t>组</w:t>
      </w:r>
      <w:r>
        <w:rPr>
          <w:rFonts w:hint="eastAsia" w:asciiTheme="minorEastAsia" w:hAnsiTheme="minorEastAsia" w:eastAsiaTheme="minorEastAsia" w:cstheme="minorEastAsia"/>
          <w:color w:val="auto"/>
          <w:kern w:val="2"/>
          <w:sz w:val="24"/>
          <w:szCs w:val="24"/>
          <w:highlight w:val="none"/>
        </w:rPr>
        <w:t>进行全项检测</w:t>
      </w:r>
      <w:r>
        <w:rPr>
          <w:rFonts w:hint="eastAsia" w:asciiTheme="minorEastAsia" w:hAnsiTheme="minorEastAsia" w:eastAsiaTheme="minorEastAsia" w:cstheme="minorEastAsia"/>
          <w:color w:val="auto"/>
          <w:sz w:val="24"/>
          <w:szCs w:val="24"/>
          <w:highlight w:val="none"/>
        </w:rPr>
        <w:t>，如验收不合格，使用方有权中止合同，验收合格</w:t>
      </w: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color w:val="auto"/>
          <w:sz w:val="24"/>
          <w:szCs w:val="24"/>
          <w:highlight w:val="none"/>
        </w:rPr>
        <w:t>验收所发生的费用由使用方承担，验收不合格所发生的一切费用由供应商承担，按照实际发生的费用从履约保证金中扣除，扣完为止。</w:t>
      </w:r>
    </w:p>
    <w:p>
      <w:pPr>
        <w:widowControl/>
        <w:numPr>
          <w:ilvl w:val="0"/>
          <w:numId w:val="0"/>
        </w:numPr>
        <w:snapToGrid/>
        <w:spacing w:line="440" w:lineRule="exact"/>
        <w:ind w:firstLine="480" w:firstLineChars="200"/>
        <w:contextualSpacing w:val="0"/>
        <w:jc w:val="left"/>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6</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如双方对验收结果有分歧，则以南通市技术监督局的检测结果为准，检验费由有过失的一方支付。而导致该结果，采购人有权取消中标人的中标资格且解除采购合同。</w:t>
      </w:r>
    </w:p>
    <w:p>
      <w:pPr>
        <w:widowControl/>
        <w:numPr>
          <w:ilvl w:val="0"/>
          <w:numId w:val="0"/>
        </w:numPr>
        <w:snapToGrid/>
        <w:spacing w:line="440" w:lineRule="exact"/>
        <w:ind w:firstLine="480" w:firstLineChars="200"/>
        <w:contextualSpacing w:val="0"/>
        <w:jc w:val="left"/>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7</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对于检测不合格的，该批次货物无条件退场，并由此认定为是中标人自身的原因。</w:t>
      </w:r>
    </w:p>
    <w:p>
      <w:pPr>
        <w:snapToGrid/>
        <w:spacing w:line="240" w:lineRule="auto"/>
        <w:ind w:firstLine="643" w:firstLineChars="200"/>
        <w:contextualSpacing w:val="0"/>
        <w:jc w:val="left"/>
        <w:outlineLvl w:val="9"/>
        <w:rPr>
          <w:rFonts w:hint="eastAsia" w:ascii="黑体" w:hAnsi="黑体" w:eastAsia="黑体" w:cs="黑体"/>
          <w:b/>
          <w:bCs w:val="0"/>
          <w:color w:val="auto"/>
          <w:kern w:val="2"/>
          <w:sz w:val="32"/>
          <w:szCs w:val="32"/>
          <w:highlight w:val="none"/>
        </w:rPr>
      </w:pPr>
      <w:r>
        <w:rPr>
          <w:rFonts w:hint="eastAsia" w:ascii="黑体" w:hAnsi="黑体" w:eastAsia="黑体" w:cs="黑体"/>
          <w:b/>
          <w:bCs w:val="0"/>
          <w:color w:val="auto"/>
          <w:kern w:val="2"/>
          <w:sz w:val="32"/>
          <w:szCs w:val="32"/>
          <w:highlight w:val="none"/>
        </w:rPr>
        <w:t>七、售后服务及质保</w:t>
      </w:r>
    </w:p>
    <w:p>
      <w:pPr>
        <w:widowControl/>
        <w:numPr>
          <w:ilvl w:val="0"/>
          <w:numId w:val="0"/>
        </w:numPr>
        <w:snapToGrid/>
        <w:spacing w:line="440" w:lineRule="exact"/>
        <w:ind w:firstLine="480" w:firstLineChars="200"/>
        <w:contextualSpacing w:val="0"/>
        <w:jc w:val="left"/>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中标人应提供详细的售后服务方案：</w:t>
      </w:r>
    </w:p>
    <w:p>
      <w:pPr>
        <w:widowControl/>
        <w:numPr>
          <w:ilvl w:val="0"/>
          <w:numId w:val="0"/>
        </w:numPr>
        <w:snapToGrid/>
        <w:spacing w:line="440" w:lineRule="exact"/>
        <w:ind w:firstLine="480" w:firstLineChars="200"/>
        <w:contextualSpacing w:val="0"/>
        <w:jc w:val="left"/>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如中标人就本次投标产品的售后维护服务委托代理维护机构负责，则须在本次招标项目投标书内明确提供该售后维护服务方案得到被委托的代理维护机构确认的书面函，同时该售后服务维护方案的工作内容不得超出委托双方就本招标文件涉及到的货物售后维护服务内容而签署的协议的范围，除非中标人另有说明且合理。</w:t>
      </w:r>
    </w:p>
    <w:p>
      <w:pPr>
        <w:widowControl/>
        <w:numPr>
          <w:ilvl w:val="0"/>
          <w:numId w:val="0"/>
        </w:numPr>
        <w:snapToGrid/>
        <w:spacing w:line="440" w:lineRule="exact"/>
        <w:ind w:firstLine="480" w:firstLineChars="200"/>
        <w:contextualSpacing w:val="0"/>
        <w:jc w:val="left"/>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（2）中标人无论对其投标产品的售后服务维护有无委托均不能免除其对投标项目涉及到的产品所作出的售后服务承诺的一切责任。</w:t>
      </w:r>
    </w:p>
    <w:p>
      <w:pPr>
        <w:widowControl/>
        <w:numPr>
          <w:ilvl w:val="0"/>
          <w:numId w:val="0"/>
        </w:numPr>
        <w:snapToGrid/>
        <w:spacing w:line="440" w:lineRule="exact"/>
        <w:ind w:firstLine="480" w:firstLineChars="200"/>
        <w:contextualSpacing w:val="0"/>
        <w:jc w:val="left"/>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中标人负责调试、验收，并承担因此发生的一切费用。</w:t>
      </w:r>
    </w:p>
    <w:p>
      <w:pPr>
        <w:widowControl/>
        <w:numPr>
          <w:ilvl w:val="0"/>
          <w:numId w:val="0"/>
        </w:numPr>
        <w:snapToGrid/>
        <w:spacing w:line="440" w:lineRule="exact"/>
        <w:ind w:firstLine="480" w:firstLineChars="200"/>
        <w:contextualSpacing w:val="0"/>
        <w:jc w:val="left"/>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3</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质保期内免费提供货物设备的维修维护及技术支持（包括非人为因素发生的设备修理、更换的费用）。</w:t>
      </w:r>
    </w:p>
    <w:p>
      <w:pPr>
        <w:widowControl/>
        <w:numPr>
          <w:ilvl w:val="0"/>
          <w:numId w:val="0"/>
        </w:numPr>
        <w:snapToGrid/>
        <w:spacing w:line="440" w:lineRule="exact"/>
        <w:ind w:firstLine="480" w:firstLineChars="200"/>
        <w:contextualSpacing w:val="0"/>
        <w:jc w:val="left"/>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4</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保修期以外提供免费维护和技术支持，维修只收材料成本费。</w:t>
      </w:r>
    </w:p>
    <w:p>
      <w:pPr>
        <w:keepNext w:val="0"/>
        <w:keepLines w:val="0"/>
        <w:pageBreakBefore w:val="0"/>
        <w:widowControl/>
        <w:numPr>
          <w:ilvl w:val="0"/>
          <w:numId w:val="0"/>
        </w:numPr>
        <w:kinsoku/>
        <w:wordWrap/>
        <w:overflowPunct/>
        <w:topLinePunct w:val="0"/>
        <w:autoSpaceDE/>
        <w:autoSpaceDN/>
        <w:bidi w:val="0"/>
        <w:spacing w:line="440" w:lineRule="exact"/>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2"/>
          <w:sz w:val="24"/>
          <w:szCs w:val="24"/>
          <w:highlight w:val="none"/>
        </w:rPr>
        <w:t>5</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中标人须提供产品出现故障后的维修服务：</w:t>
      </w:r>
      <w:r>
        <w:rPr>
          <w:rFonts w:hint="eastAsia" w:asciiTheme="minorEastAsia" w:hAnsiTheme="minorEastAsia" w:eastAsiaTheme="minorEastAsia" w:cstheme="minorEastAsia"/>
          <w:sz w:val="24"/>
          <w:szCs w:val="24"/>
        </w:rPr>
        <w:t>在质保期内，同一商品、同一质量问题连续两次维修仍无法正常使用，供应商无条件给予全套更新或退货。在免费质保期内，供应商在接到用户单位电话通知后，必须在</w:t>
      </w: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sz w:val="24"/>
          <w:szCs w:val="24"/>
        </w:rPr>
        <w:t>小时之内上门服务，并在4小时内负责修复。如需更换货物或送修，必须在12小时内提供备用货物，并在7个工作日内负责对送修货物维修完毕并送至用户单位处。</w:t>
      </w:r>
    </w:p>
    <w:p>
      <w:pPr>
        <w:widowControl/>
        <w:numPr>
          <w:ilvl w:val="0"/>
          <w:numId w:val="0"/>
        </w:numPr>
        <w:snapToGrid/>
        <w:spacing w:line="440" w:lineRule="exact"/>
        <w:ind w:firstLine="480" w:firstLineChars="200"/>
        <w:contextualSpacing w:val="0"/>
        <w:jc w:val="left"/>
        <w:outlineLvl w:val="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6</w:t>
      </w:r>
      <w:r>
        <w:rPr>
          <w:rFonts w:hint="eastAsia" w:asciiTheme="minorEastAsia" w:hAnsiTheme="minorEastAsia" w:eastAsiaTheme="minorEastAsia" w:cstheme="minorEastAsia"/>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中标人须对采购人进行一次简单维护、维修培训，确保使用者了解维护方法和进行简单的维修操作</w:t>
      </w:r>
      <w:r>
        <w:rPr>
          <w:rFonts w:hint="eastAsia" w:asciiTheme="minorEastAsia" w:hAnsiTheme="minorEastAsia" w:eastAsiaTheme="minorEastAsia" w:cstheme="minorEastAsia"/>
          <w:kern w:val="2"/>
          <w:sz w:val="24"/>
          <w:szCs w:val="24"/>
          <w:highlight w:val="none"/>
          <w:lang w:eastAsia="zh-CN"/>
        </w:rPr>
        <w:t>。</w:t>
      </w:r>
    </w:p>
    <w:p>
      <w:pPr>
        <w:widowControl/>
        <w:numPr>
          <w:ilvl w:val="0"/>
          <w:numId w:val="0"/>
        </w:numPr>
        <w:adjustRightInd/>
        <w:snapToGrid/>
        <w:spacing w:line="440" w:lineRule="exact"/>
        <w:ind w:firstLine="480" w:firstLineChars="200"/>
        <w:contextualSpacing w:val="0"/>
        <w:jc w:val="left"/>
        <w:outlineLvl w:val="9"/>
        <w:rPr>
          <w:rFonts w:hint="eastAsia" w:ascii="方正仿宋_GBK" w:hAnsi="方正仿宋_GBK" w:eastAsia="方正仿宋_GBK" w:cs="方正仿宋_GBK"/>
          <w:color w:val="auto"/>
          <w:sz w:val="32"/>
          <w:szCs w:val="32"/>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投标供应商必须提供本地化售后服务承诺函。</w:t>
      </w: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FD7815-9EE5-44FB-9C31-D6BF7F8954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创艺简仿宋">
    <w:altName w:val="仿宋"/>
    <w:panose1 w:val="00000000000000000000"/>
    <w:charset w:val="86"/>
    <w:family w:val="auto"/>
    <w:pitch w:val="default"/>
    <w:sig w:usb0="00000000" w:usb1="00000000" w:usb2="00000010" w:usb3="00000000" w:csb0="00040000" w:csb1="00000000"/>
  </w:font>
  <w:font w:name="方正小标宋简体">
    <w:panose1 w:val="00000600000000000000"/>
    <w:charset w:val="86"/>
    <w:family w:val="auto"/>
    <w:pitch w:val="default"/>
    <w:sig w:usb0="800002BF" w:usb1="184F6CF8" w:usb2="00000012" w:usb3="00000000" w:csb0="00160001" w:csb1="12030000"/>
    <w:embedRegular r:id="rId2" w:fontKey="{438FF68F-AE89-4AB6-9418-ACE0CAD54FCF}"/>
  </w:font>
  <w:font w:name="方正小标宋_GBK">
    <w:panose1 w:val="03000509000000000000"/>
    <w:charset w:val="86"/>
    <w:family w:val="auto"/>
    <w:pitch w:val="default"/>
    <w:sig w:usb0="00000001" w:usb1="080E0000" w:usb2="00000000" w:usb3="00000000" w:csb0="00040000" w:csb1="00000000"/>
    <w:embedRegular r:id="rId3" w:fontKey="{89B37C11-9F9F-476E-A132-74943721FB6E}"/>
  </w:font>
  <w:font w:name="方正仿宋_GBK">
    <w:panose1 w:val="03000509000000000000"/>
    <w:charset w:val="86"/>
    <w:family w:val="auto"/>
    <w:pitch w:val="default"/>
    <w:sig w:usb0="00000001" w:usb1="080E0000" w:usb2="00000000" w:usb3="00000000" w:csb0="00040000" w:csb1="00000000"/>
    <w:embedRegular r:id="rId4" w:fontKey="{D0626F37-B1FE-408C-9EE0-268909783ECF}"/>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3OTZiZmU4NjU1ZTk3Mjg5YWRkYTllZTUyNGQ2NWEifQ=="/>
  </w:docVars>
  <w:rsids>
    <w:rsidRoot w:val="00145D58"/>
    <w:rsid w:val="00001C5A"/>
    <w:rsid w:val="00007F4B"/>
    <w:rsid w:val="00040190"/>
    <w:rsid w:val="00080CF3"/>
    <w:rsid w:val="00084CFB"/>
    <w:rsid w:val="000A5ECE"/>
    <w:rsid w:val="000B3F86"/>
    <w:rsid w:val="000B57E3"/>
    <w:rsid w:val="000C145B"/>
    <w:rsid w:val="000F26E0"/>
    <w:rsid w:val="00100D21"/>
    <w:rsid w:val="00145D58"/>
    <w:rsid w:val="0016463C"/>
    <w:rsid w:val="00164CF2"/>
    <w:rsid w:val="001A7282"/>
    <w:rsid w:val="001E11D5"/>
    <w:rsid w:val="00215E45"/>
    <w:rsid w:val="00226A71"/>
    <w:rsid w:val="00266CC8"/>
    <w:rsid w:val="002900A6"/>
    <w:rsid w:val="002926D0"/>
    <w:rsid w:val="002B3633"/>
    <w:rsid w:val="002B3AD7"/>
    <w:rsid w:val="002D5594"/>
    <w:rsid w:val="0032084A"/>
    <w:rsid w:val="003356C3"/>
    <w:rsid w:val="00341222"/>
    <w:rsid w:val="00346492"/>
    <w:rsid w:val="003E0E3E"/>
    <w:rsid w:val="004452B8"/>
    <w:rsid w:val="004558DA"/>
    <w:rsid w:val="004B4D2C"/>
    <w:rsid w:val="004C764E"/>
    <w:rsid w:val="004E5827"/>
    <w:rsid w:val="0051717C"/>
    <w:rsid w:val="00570518"/>
    <w:rsid w:val="005953AE"/>
    <w:rsid w:val="005A2C3D"/>
    <w:rsid w:val="005B1A80"/>
    <w:rsid w:val="005B35FC"/>
    <w:rsid w:val="00651255"/>
    <w:rsid w:val="006E2525"/>
    <w:rsid w:val="006E5ECA"/>
    <w:rsid w:val="00702595"/>
    <w:rsid w:val="007310A8"/>
    <w:rsid w:val="007B6F83"/>
    <w:rsid w:val="007E236D"/>
    <w:rsid w:val="007F1AE1"/>
    <w:rsid w:val="00817159"/>
    <w:rsid w:val="008D5A82"/>
    <w:rsid w:val="0090166B"/>
    <w:rsid w:val="00904E95"/>
    <w:rsid w:val="009421EF"/>
    <w:rsid w:val="00942C63"/>
    <w:rsid w:val="00943EBE"/>
    <w:rsid w:val="00944060"/>
    <w:rsid w:val="00994FF1"/>
    <w:rsid w:val="00A021E6"/>
    <w:rsid w:val="00A20C89"/>
    <w:rsid w:val="00A270BF"/>
    <w:rsid w:val="00A8017A"/>
    <w:rsid w:val="00AB4C71"/>
    <w:rsid w:val="00AE22B6"/>
    <w:rsid w:val="00B21338"/>
    <w:rsid w:val="00B24001"/>
    <w:rsid w:val="00BC31A6"/>
    <w:rsid w:val="00BC4DFD"/>
    <w:rsid w:val="00C20BF8"/>
    <w:rsid w:val="00C3065B"/>
    <w:rsid w:val="00C46CF9"/>
    <w:rsid w:val="00C635F7"/>
    <w:rsid w:val="00C653C8"/>
    <w:rsid w:val="00C77EB4"/>
    <w:rsid w:val="00CB0A81"/>
    <w:rsid w:val="00CB241A"/>
    <w:rsid w:val="00D55299"/>
    <w:rsid w:val="00DB4654"/>
    <w:rsid w:val="00DC75E2"/>
    <w:rsid w:val="00E12114"/>
    <w:rsid w:val="00E266E8"/>
    <w:rsid w:val="00E27F8E"/>
    <w:rsid w:val="00E36F94"/>
    <w:rsid w:val="00E716FF"/>
    <w:rsid w:val="00EA16D1"/>
    <w:rsid w:val="00EC22BE"/>
    <w:rsid w:val="00EE401A"/>
    <w:rsid w:val="00F27FED"/>
    <w:rsid w:val="00F81115"/>
    <w:rsid w:val="00F93080"/>
    <w:rsid w:val="00FC1477"/>
    <w:rsid w:val="044B6677"/>
    <w:rsid w:val="047D0B97"/>
    <w:rsid w:val="04E70697"/>
    <w:rsid w:val="061439B5"/>
    <w:rsid w:val="0A075ECD"/>
    <w:rsid w:val="0ABF65E6"/>
    <w:rsid w:val="0BB772BD"/>
    <w:rsid w:val="0ECD7E6D"/>
    <w:rsid w:val="11CF1AD9"/>
    <w:rsid w:val="13670B80"/>
    <w:rsid w:val="150F5DEE"/>
    <w:rsid w:val="17247609"/>
    <w:rsid w:val="1A0A53A3"/>
    <w:rsid w:val="1AC466B7"/>
    <w:rsid w:val="1D1434F2"/>
    <w:rsid w:val="1D8565CF"/>
    <w:rsid w:val="1E271C91"/>
    <w:rsid w:val="20A94A2D"/>
    <w:rsid w:val="22CA3922"/>
    <w:rsid w:val="233A06BE"/>
    <w:rsid w:val="250D018B"/>
    <w:rsid w:val="254A2AF8"/>
    <w:rsid w:val="264F7B70"/>
    <w:rsid w:val="27391076"/>
    <w:rsid w:val="2814682D"/>
    <w:rsid w:val="2BFB29F2"/>
    <w:rsid w:val="2EE7589B"/>
    <w:rsid w:val="2F517C32"/>
    <w:rsid w:val="310E5687"/>
    <w:rsid w:val="312630A8"/>
    <w:rsid w:val="31E31F0A"/>
    <w:rsid w:val="326600CE"/>
    <w:rsid w:val="35B005F5"/>
    <w:rsid w:val="36584BB6"/>
    <w:rsid w:val="3A2E3A49"/>
    <w:rsid w:val="3B563B4D"/>
    <w:rsid w:val="3CFC11FD"/>
    <w:rsid w:val="3D881147"/>
    <w:rsid w:val="3DD60F75"/>
    <w:rsid w:val="3F591105"/>
    <w:rsid w:val="3FB70E21"/>
    <w:rsid w:val="407F5BDC"/>
    <w:rsid w:val="40E032FB"/>
    <w:rsid w:val="430334BB"/>
    <w:rsid w:val="4359067E"/>
    <w:rsid w:val="43DD313F"/>
    <w:rsid w:val="44902F8D"/>
    <w:rsid w:val="468C2B19"/>
    <w:rsid w:val="4700253D"/>
    <w:rsid w:val="471054F8"/>
    <w:rsid w:val="477F4998"/>
    <w:rsid w:val="47D93E1D"/>
    <w:rsid w:val="48E96000"/>
    <w:rsid w:val="4A875AD1"/>
    <w:rsid w:val="4B024FF2"/>
    <w:rsid w:val="4C5429CC"/>
    <w:rsid w:val="4D2A6BE7"/>
    <w:rsid w:val="4D7C5695"/>
    <w:rsid w:val="4F2A7598"/>
    <w:rsid w:val="4F9D7B44"/>
    <w:rsid w:val="4FDC6DD6"/>
    <w:rsid w:val="50AD45D4"/>
    <w:rsid w:val="50E348C1"/>
    <w:rsid w:val="53762989"/>
    <w:rsid w:val="54A67FB4"/>
    <w:rsid w:val="57187926"/>
    <w:rsid w:val="57D246E7"/>
    <w:rsid w:val="57F32802"/>
    <w:rsid w:val="59B71DDB"/>
    <w:rsid w:val="5A3F0137"/>
    <w:rsid w:val="5B633D15"/>
    <w:rsid w:val="5D416D18"/>
    <w:rsid w:val="5E420235"/>
    <w:rsid w:val="620E3C1E"/>
    <w:rsid w:val="64994804"/>
    <w:rsid w:val="656C33B3"/>
    <w:rsid w:val="67F20F7A"/>
    <w:rsid w:val="6F3911E0"/>
    <w:rsid w:val="6F9E7295"/>
    <w:rsid w:val="71C306B9"/>
    <w:rsid w:val="735760D9"/>
    <w:rsid w:val="747214FC"/>
    <w:rsid w:val="75E51856"/>
    <w:rsid w:val="76354424"/>
    <w:rsid w:val="768C27AB"/>
    <w:rsid w:val="773F1322"/>
    <w:rsid w:val="7B2A22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4"/>
    <w:qFormat/>
    <w:uiPriority w:val="9"/>
    <w:pPr>
      <w:spacing w:beforeLines="100" w:afterLines="100" w:line="360" w:lineRule="auto"/>
      <w:jc w:val="left"/>
      <w:outlineLvl w:val="0"/>
    </w:pPr>
    <w:rPr>
      <w:rFonts w:ascii="黑体" w:hAnsi="黑体" w:eastAsia="黑体"/>
      <w:szCs w:val="21"/>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unhideWhenUsed/>
    <w:qFormat/>
    <w:uiPriority w:val="0"/>
    <w:pPr>
      <w:spacing w:after="120"/>
    </w:pPr>
    <w:rPr>
      <w:kern w:val="0"/>
      <w:sz w:val="20"/>
    </w:rPr>
  </w:style>
  <w:style w:type="paragraph" w:styleId="5">
    <w:name w:val="annotation text"/>
    <w:basedOn w:val="1"/>
    <w:semiHidden/>
    <w:unhideWhenUsed/>
    <w:qFormat/>
    <w:uiPriority w:val="99"/>
    <w:pPr>
      <w:jc w:val="left"/>
    </w:pPr>
  </w:style>
  <w:style w:type="paragraph" w:styleId="6">
    <w:name w:val="Body Text Indent"/>
    <w:basedOn w:val="1"/>
    <w:next w:val="7"/>
    <w:qFormat/>
    <w:uiPriority w:val="0"/>
    <w:pPr>
      <w:spacing w:line="520" w:lineRule="exact"/>
      <w:ind w:left="570"/>
    </w:pPr>
    <w:rPr>
      <w:rFonts w:ascii="方正仿宋简体" w:hAnsi="创艺简仿宋" w:eastAsia="方正仿宋简体"/>
      <w:sz w:val="24"/>
    </w:rPr>
  </w:style>
  <w:style w:type="paragraph" w:styleId="7">
    <w:name w:val="envelope return"/>
    <w:basedOn w:val="1"/>
    <w:unhideWhenUsed/>
    <w:qFormat/>
    <w:uiPriority w:val="99"/>
    <w:pPr>
      <w:snapToGrid w:val="0"/>
    </w:pPr>
    <w:rPr>
      <w:rFonts w:ascii="Arial" w:hAnsi="Arial"/>
    </w:rPr>
  </w:style>
  <w:style w:type="paragraph" w:styleId="8">
    <w:name w:val="Balloon Text"/>
    <w:basedOn w:val="1"/>
    <w:link w:val="18"/>
    <w:semiHidden/>
    <w:unhideWhenUsed/>
    <w:qFormat/>
    <w:uiPriority w:val="99"/>
    <w:rPr>
      <w:sz w:val="18"/>
      <w:szCs w:val="18"/>
    </w:rPr>
  </w:style>
  <w:style w:type="paragraph" w:styleId="9">
    <w:name w:val="footer"/>
    <w:basedOn w:val="1"/>
    <w:link w:val="16"/>
    <w:semiHidden/>
    <w:unhideWhenUsed/>
    <w:qFormat/>
    <w:uiPriority w:val="99"/>
    <w:pPr>
      <w:tabs>
        <w:tab w:val="center" w:pos="4153"/>
        <w:tab w:val="right" w:pos="8306"/>
      </w:tabs>
      <w:snapToGrid w:val="0"/>
      <w:jc w:val="left"/>
    </w:pPr>
    <w:rPr>
      <w:sz w:val="18"/>
      <w:szCs w:val="18"/>
    </w:rPr>
  </w:style>
  <w:style w:type="paragraph" w:styleId="10">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2"/>
    <w:basedOn w:val="6"/>
    <w:unhideWhenUsed/>
    <w:qFormat/>
    <w:uiPriority w:val="99"/>
    <w:pPr>
      <w:ind w:firstLine="420" w:firstLineChars="200"/>
    </w:pPr>
  </w:style>
  <w:style w:type="character" w:customStyle="1" w:styleId="15">
    <w:name w:val="页眉 Char"/>
    <w:basedOn w:val="14"/>
    <w:link w:val="10"/>
    <w:semiHidden/>
    <w:qFormat/>
    <w:uiPriority w:val="99"/>
    <w:rPr>
      <w:sz w:val="18"/>
      <w:szCs w:val="18"/>
    </w:rPr>
  </w:style>
  <w:style w:type="character" w:customStyle="1" w:styleId="16">
    <w:name w:val="页脚 Char"/>
    <w:basedOn w:val="14"/>
    <w:link w:val="9"/>
    <w:semiHidden/>
    <w:qFormat/>
    <w:uiPriority w:val="99"/>
    <w:rPr>
      <w:sz w:val="18"/>
      <w:szCs w:val="18"/>
    </w:rPr>
  </w:style>
  <w:style w:type="paragraph" w:customStyle="1" w:styleId="17">
    <w:name w:val="正文 BJ8"/>
    <w:basedOn w:val="1"/>
    <w:qFormat/>
    <w:uiPriority w:val="0"/>
    <w:pPr>
      <w:adjustRightInd w:val="0"/>
      <w:snapToGrid w:val="0"/>
      <w:spacing w:line="360" w:lineRule="auto"/>
      <w:ind w:firstLine="200" w:firstLineChars="200"/>
      <w:jc w:val="left"/>
    </w:pPr>
    <w:rPr>
      <w:rFonts w:ascii="Times New Roman" w:hAnsi="Times New Roman" w:eastAsia="宋体" w:cs="宋体"/>
      <w:sz w:val="24"/>
      <w:szCs w:val="24"/>
    </w:rPr>
  </w:style>
  <w:style w:type="character" w:customStyle="1" w:styleId="18">
    <w:name w:val="批注框文本 Char"/>
    <w:basedOn w:val="14"/>
    <w:link w:val="8"/>
    <w:semiHidden/>
    <w:qFormat/>
    <w:uiPriority w:val="99"/>
    <w:rPr>
      <w:sz w:val="18"/>
      <w:szCs w:val="18"/>
    </w:rPr>
  </w:style>
  <w:style w:type="paragraph" w:styleId="19">
    <w:name w:val="List Paragraph"/>
    <w:basedOn w:val="1"/>
    <w:qFormat/>
    <w:uiPriority w:val="1"/>
    <w:pPr>
      <w:spacing w:before="36"/>
      <w:ind w:left="118" w:firstLine="480"/>
    </w:pPr>
    <w:rPr>
      <w:rFonts w:ascii="宋体" w:hAnsi="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2250</Words>
  <Characters>2330</Characters>
  <Lines>35</Lines>
  <Paragraphs>10</Paragraphs>
  <TotalTime>50</TotalTime>
  <ScaleCrop>false</ScaleCrop>
  <LinksUpToDate>false</LinksUpToDate>
  <CharactersWithSpaces>2332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2019-04-11T11:16:00Z</dcterms:created>
  <dc:creator>王禹</dc:creator>
  <cp:lastModifiedBy>Vivi汤</cp:lastModifiedBy>
  <cp:lastPrinted>2022-03-29T06:44:00Z</cp:lastPrinted>
  <dcterms:modified xsi:type="dcterms:W3CDTF">2023-02-10T07:48:28Z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8FF92866842E454783F8CBA4326F4F67</vt:lpwstr>
  </property>
</Properties>
</file>