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9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5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</w:p>
    <w:p>
      <w:pPr>
        <w:pStyle w:val="2"/>
        <w:rPr>
          <w:lang w:eastAsia="zh-CN"/>
        </w:rPr>
      </w:pPr>
    </w:p>
    <w:p>
      <w:pPr>
        <w:widowControl/>
        <w:adjustRightInd w:val="0"/>
        <w:snapToGrid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pacing w:val="-1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-11"/>
          <w:kern w:val="0"/>
          <w:sz w:val="44"/>
          <w:szCs w:val="44"/>
          <w14:textFill>
            <w14:solidFill>
              <w14:schemeClr w14:val="tx1"/>
            </w14:solidFill>
          </w14:textFill>
        </w:rPr>
        <w:t>南通城市轨道交通有限公司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1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控制中心及其附属</w:t>
      </w:r>
    </w:p>
    <w:p>
      <w:pPr>
        <w:widowControl/>
        <w:adjustRightInd w:val="0"/>
        <w:snapToGrid w:val="0"/>
        <w:spacing w:line="59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pacing w:val="-1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-1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工程导向标识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11"/>
          <w:kern w:val="0"/>
          <w:sz w:val="44"/>
          <w:szCs w:val="44"/>
          <w14:textFill>
            <w14:solidFill>
              <w14:schemeClr w14:val="tx1"/>
            </w14:solidFill>
          </w14:textFill>
        </w:rPr>
        <w:t>设计制作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1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安装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11"/>
          <w:kern w:val="0"/>
          <w:sz w:val="44"/>
          <w:szCs w:val="44"/>
          <w14:textFill>
            <w14:solidFill>
              <w14:schemeClr w14:val="tx1"/>
            </w14:solidFill>
          </w14:textFill>
        </w:rPr>
        <w:t>项目需求书</w:t>
      </w:r>
    </w:p>
    <w:p>
      <w:pPr>
        <w:pStyle w:val="2"/>
        <w:adjustRightInd w:val="0"/>
        <w:snapToGrid w:val="0"/>
        <w:spacing w:line="590" w:lineRule="exact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随着南通轨道交通1号线一期工程的顺利开通，轨道交通控制中心及其附属工程（以下简称地铁大厦）也将正式投入运营。目前，地铁大厦运营前各项准备工作已全面铺开，为规范地铁大厦导向标识的相关标准，统一南通轨道交通文化导视形象，拟启动地铁大厦导向标识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一、设计目标与要求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本项目建设范围含地铁大厦相关办公区域的导向标识设计制作安装。整体设计风格商务简约，参与方需提供制作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主要基材小样、设计效果图，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相关原始素材由比选方提供。具体设计需求清单内容见附件6。其他注意事项如下：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1.本项目采用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固定单价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形式（包含设计、制作、安装和运输等所有费用，安装所需配件、辅材均由中选方提供），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据实结算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2.所有数据以实地测量为准（误差不超过10%），比选方保留对货物的主要技术参数和数量进行修改的权利。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3.中选方应自行安排专业人员至现场实地勘察测量，并按比选方要求提供成品效果图及小样，经比选方现场确认小样材质后再进行制作。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4.中选方制作成品与设计效果图差异过大的，必须按照比选方要求，无条件对制作成品进行更换，并承担由此产生的所有费用。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二、制作、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安装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目标与要求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（一）总要求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1.中选方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全面承担设计、制作、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安装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的责任，负责各项功能的实现，对本项目实施全过程管理，全面负责整个系统的生产、供货、协调及管理、组织管理、项目管理、进度控制、计划安排、运输、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物料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验收、安装、提供和质保期等全过程管理及全部责任，保证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落地过程及落地效果符合相关要求。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2.中选方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对各部件尺寸的准确性负责，并要负责提供所有与此有关的必要的仪器、设备和人手。对于项目中任何部件的任何尺寸或校准方面出现或发生的误差，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中选方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必须自己承担费用对误差进行纠正，直到达到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的要求为止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服从项目进度的要求，严格按照合同、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管理模式及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审定的工作计划和方案组织实施，及时准确反馈问题并完成验收。强化对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交货期的检查、监督，按规定时间完成测量、设计、制作和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安装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，待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4.中选方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必须无条件遵守国家、地方行业的相关法律法规、规范标准，以及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所有的制度及相关管理规定。所有作业时间、作业人员资质要求、作业人员进场安全培训要求等均按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现场检查人员提出的各项安装管理要求执行。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密切配合，有义务为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提出合理化建议，形成“相融、相敬、互通、互助”的局面。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严格控制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所有物料的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质量，不出现返工，降低总体成本，提高经济效益。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（二）中选方需配备的资源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1.中选方履行本项目所发生的一切交通、通信费用均自行承担，项目所需的工器具、办公用品、管理用具、劳保用品、安全防护用具、工作服等均由中选方自行解决。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2.中选方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安装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和维护必须使用合格的机具、设备、计量器具。中选方安装人员按照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方要求安排进场，开展工作。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跟踪及抽检制度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安装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过程中，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方有权对中选方的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安装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质量进行过程跟踪或抽检，发现不符合要求的地方，中选方必须无条件予以整改，如中选方不按整改要求进行整改或发现重大问题（存在偷工减料、以次充好等问题），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方有权中止合同并要求索赔。当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安装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按计划完成有困难时，中选方应及时调整人力、物力或采取相应措施，并向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方报告，如需整改，中选方仍应保证在要求的期限内完成项目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安装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的所有程序。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）保证措施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1.在合同执行过程中，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方如果发现中选方所使用的材料与合同的约定不符，中选方必须无条件更换为合同约定的材料，并承担因此产生的所有费用。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2.安全管理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①中选方须有明确的该项目的安全目标、安全指标并进行安全管理。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②中选方项目组成员（除设计人员外）须按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方规定考取《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安装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负责人证》，所有安装工作须持证上岗。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③制定或执行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方制定的安全管理制度、安全操作规程及安全奖惩办法等规章制度，加强安全管理力度，杜绝各类事故的发生。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④遵照现行国家及有关部门的安全法规、规范、规定对本项目进行安全管理、健康管理、环境管理，确保安全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安装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，杜绝一切人身伤亡事故。要有完整的安全管理组织体制，有专兼职安全干部。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⑤加强对项目组成员的安全教育，定期组织安全学习，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安装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中严格执行安全措施和安全规程，狠抓安全措施的落实，防患于未然。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⑥坚持文明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安装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，保证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安装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机械、设备完好和清洁，安全操作规程齐全，持证上岗，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安装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现场的安全管理、安全设施、安全工器具要符合规定。</w:t>
      </w:r>
    </w:p>
    <w:p>
      <w:pPr>
        <w:keepNext/>
        <w:adjustRightInd w:val="0"/>
        <w:snapToGrid w:val="0"/>
        <w:spacing w:before="62" w:beforeLines="20" w:after="62" w:afterLines="20" w:line="590" w:lineRule="exact"/>
        <w:outlineLvl w:val="2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三、技术需求及要求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（一）制作中采用的各种材料符合国际标准、国家标准和用户需求书的要求。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（二）所有材料符合环保要求，严禁使用环保不达标的材料，无毒、无害、无放射性、无气味。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（三）所有使用的材料为全新材料，严禁将残次品进行加工生产。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（四）所有的电器附着材料均为国标阻燃材料。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）中选方需负责因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安装不当导致的导向标识附着面非正常破损，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并承担因此产生的所有费用。</w:t>
      </w:r>
    </w:p>
    <w:p>
      <w:pPr>
        <w:keepNext/>
        <w:adjustRightInd w:val="0"/>
        <w:snapToGrid w:val="0"/>
        <w:spacing w:before="60" w:after="60" w:line="590" w:lineRule="exact"/>
        <w:outlineLvl w:val="1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四、交货期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交货期：本项目最晚于比选方最终确定深化设计方案后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15日内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完成本项目的所有服务内容并通过比选方验收。</w:t>
      </w:r>
    </w:p>
    <w:p>
      <w:pPr>
        <w:keepNext/>
        <w:numPr>
          <w:ilvl w:val="0"/>
          <w:numId w:val="1"/>
        </w:numPr>
        <w:adjustRightInd w:val="0"/>
        <w:snapToGrid w:val="0"/>
        <w:spacing w:before="60" w:after="60" w:line="590" w:lineRule="exact"/>
        <w:outlineLvl w:val="1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支付方式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（一）合同签订完成并生效后，支付暂定合同价的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10%；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（二）项目完工后，支付至合同价的85%；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（三）验收完成后，支付至合同价的97%；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）余款待质保期结束后付清。</w:t>
      </w:r>
    </w:p>
    <w:p>
      <w:pPr>
        <w:keepNext/>
        <w:adjustRightInd w:val="0"/>
        <w:snapToGrid w:val="0"/>
        <w:spacing w:before="60" w:after="60" w:line="590" w:lineRule="exact"/>
        <w:outlineLvl w:val="1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、验收依据和标准</w:t>
      </w:r>
    </w:p>
    <w:p>
      <w:pPr>
        <w:pStyle w:val="2"/>
        <w:adjustRightInd w:val="0"/>
        <w:snapToGrid w:val="0"/>
        <w:spacing w:line="59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（一）比选方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文件、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中选方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参选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文件、双方签订的合同及其附件等。</w:t>
      </w:r>
    </w:p>
    <w:p>
      <w:pPr>
        <w:pStyle w:val="2"/>
        <w:adjustRightInd w:val="0"/>
        <w:snapToGrid w:val="0"/>
        <w:spacing w:line="59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采取目测和简易测量的方法对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整体安装情况进行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检验。</w:t>
      </w:r>
    </w:p>
    <w:p>
      <w:pPr>
        <w:keepNext/>
        <w:adjustRightInd w:val="0"/>
        <w:snapToGrid w:val="0"/>
        <w:spacing w:before="60" w:after="60" w:line="590" w:lineRule="exact"/>
        <w:outlineLvl w:val="1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、验收方式</w:t>
      </w:r>
    </w:p>
    <w:p>
      <w:pPr>
        <w:pStyle w:val="2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）初步验收：由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比选方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中选方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共同执行。除非另行商定，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整体验收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应当在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所有服务项目完成后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3个工作日内进行，具体日期由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比选方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中选方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商议确定。若发现有诸如数量、型号、尺寸、材质或品种与用户需求书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以及合同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不符、短缺，或损坏，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中选方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应在24小时内予以答复，并应在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天内（对急用者应在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天内）予以更换、补齐或修改。只有在上述短缺和损坏已经更换、补齐或修改合格后，才可视为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初步验收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通过。由此产生的费用和延误，由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中选方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承担。</w:t>
      </w:r>
    </w:p>
    <w:p>
      <w:pPr>
        <w:pStyle w:val="2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）最终验收：初步验收合格后，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安装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、性能、外观、质量完全符合合同所规定的要求后，方视为最终验收合格。</w:t>
      </w:r>
    </w:p>
    <w:p>
      <w:pPr>
        <w:pStyle w:val="2"/>
        <w:adjustRightInd w:val="0"/>
        <w:snapToGrid w:val="0"/>
        <w:spacing w:line="590" w:lineRule="exact"/>
        <w:rPr>
          <w:rFonts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八、质保期及售后服务要求</w:t>
      </w:r>
    </w:p>
    <w:p>
      <w:pPr>
        <w:pStyle w:val="2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（一）所有成品质保期为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中选方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公开对外承诺的质量保证期高于国家规定的质保期的，以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中选方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承诺的质保期时间为准。</w:t>
      </w:r>
    </w:p>
    <w:p>
      <w:pPr>
        <w:pStyle w:val="2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质量保证期内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中选方使用的物料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出现褪色、脱落、卷角等质量问题，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中选方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在接到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比选方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通知后8小时内无条件完成更换，并承担由此产生的所有费用。重新更换的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物料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质量保证期自调换后经过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比选方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验收之日起重新起算。</w:t>
      </w:r>
    </w:p>
    <w:p>
      <w:pPr>
        <w:pStyle w:val="2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质量保证期间，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中选方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免费提供定期维护及更换（人为及不可抗力因素破坏除外），确保满足现场功能需求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。比选方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提出维护要求之日起1日内，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中选方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应完成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维护；比选方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提出更换要求之日起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日内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，中选方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应完成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更换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。在质量保证期内，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中选方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未按规定时间到现场进行修复的，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比选方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有权委托第三方进行修复，所发生的费用由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中选方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负责。</w:t>
      </w:r>
    </w:p>
    <w:p>
      <w:pPr>
        <w:pStyle w:val="2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对于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比选方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的投诉，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中选方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必须在1小时内给予满意答复，若不能用传真及电话沟通解决，而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该物料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又在运营使用之中，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中选方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应派员在48小时之内到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物料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使用现场给予解决，在质量保证期内由此产生的一切费用由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中选方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承担。</w:t>
      </w:r>
    </w:p>
    <w:p>
      <w:pPr>
        <w:pStyle w:val="2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（五）中选方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必须积极响应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比选方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工作需求，项目负责人必须在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比选方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发出需求后2小时内完成接单。</w:t>
      </w:r>
    </w:p>
    <w:p>
      <w:pPr>
        <w:pStyle w:val="2"/>
        <w:adjustRightInd w:val="0"/>
        <w:snapToGrid w:val="0"/>
        <w:spacing w:line="590" w:lineRule="exact"/>
        <w:ind w:firstLine="640" w:firstLineChars="200"/>
        <w:rPr>
          <w:rFonts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（六）比选方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有权要求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中选方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清单内所有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物料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防火、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环保相关认证证书，如无法提供，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比选方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有权解除合同。</w:t>
      </w:r>
    </w:p>
    <w:p/>
    <w:sectPr>
      <w:footerReference r:id="rId3" w:type="default"/>
      <w:pgSz w:w="11906" w:h="16838"/>
      <w:pgMar w:top="1361" w:right="1587" w:bottom="136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F42365B8-2FA6-44B5-9F22-015E8FB2C4C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252132B-F785-4E74-8F87-805E23EFB97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A5623CC-B0A9-43DE-A33D-0280835A1302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F8B5BF3-A8D6-4072-986E-CEE776E22E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2CE5FB"/>
    <w:multiLevelType w:val="singleLevel"/>
    <w:tmpl w:val="6F2CE5F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YWNjMDNmZGJkY2I5MzgyYTViYjUxMDcwZjFmMzkifQ=="/>
  </w:docVars>
  <w:rsids>
    <w:rsidRoot w:val="50A356D1"/>
    <w:rsid w:val="001D7D62"/>
    <w:rsid w:val="01CA4CC5"/>
    <w:rsid w:val="02DA4630"/>
    <w:rsid w:val="03DE20F3"/>
    <w:rsid w:val="045D2E23"/>
    <w:rsid w:val="04DD3F64"/>
    <w:rsid w:val="05F17CC7"/>
    <w:rsid w:val="06484360"/>
    <w:rsid w:val="06551AC5"/>
    <w:rsid w:val="069D1BFD"/>
    <w:rsid w:val="072E6CF9"/>
    <w:rsid w:val="07A1396F"/>
    <w:rsid w:val="08801666"/>
    <w:rsid w:val="093305F6"/>
    <w:rsid w:val="09D924C7"/>
    <w:rsid w:val="0A4767E0"/>
    <w:rsid w:val="0A4841EA"/>
    <w:rsid w:val="0B4E6DAF"/>
    <w:rsid w:val="0BA9676E"/>
    <w:rsid w:val="0BD34888"/>
    <w:rsid w:val="0CCD3E9E"/>
    <w:rsid w:val="0D116EA1"/>
    <w:rsid w:val="0D535BC3"/>
    <w:rsid w:val="0DF75186"/>
    <w:rsid w:val="0E4A4418"/>
    <w:rsid w:val="0EAE0E4B"/>
    <w:rsid w:val="0ED939EE"/>
    <w:rsid w:val="0F1E1499"/>
    <w:rsid w:val="10B41CDF"/>
    <w:rsid w:val="11041F12"/>
    <w:rsid w:val="117F4DC6"/>
    <w:rsid w:val="118E5DD5"/>
    <w:rsid w:val="12137217"/>
    <w:rsid w:val="121F7B29"/>
    <w:rsid w:val="12D469A6"/>
    <w:rsid w:val="12DF2156"/>
    <w:rsid w:val="131B767A"/>
    <w:rsid w:val="139A7BF0"/>
    <w:rsid w:val="140E5EE8"/>
    <w:rsid w:val="14ED3D4F"/>
    <w:rsid w:val="14F76206"/>
    <w:rsid w:val="153B2D0D"/>
    <w:rsid w:val="16175528"/>
    <w:rsid w:val="162E2871"/>
    <w:rsid w:val="16E66CA8"/>
    <w:rsid w:val="17DE788F"/>
    <w:rsid w:val="18910E95"/>
    <w:rsid w:val="19137AFC"/>
    <w:rsid w:val="19B412DF"/>
    <w:rsid w:val="19FA2570"/>
    <w:rsid w:val="1A4B3542"/>
    <w:rsid w:val="1B4F159B"/>
    <w:rsid w:val="1B721452"/>
    <w:rsid w:val="1B7619A8"/>
    <w:rsid w:val="1B9969DF"/>
    <w:rsid w:val="1BE144E0"/>
    <w:rsid w:val="1C911E1D"/>
    <w:rsid w:val="1CF41599"/>
    <w:rsid w:val="1F5D35A5"/>
    <w:rsid w:val="1F6B231A"/>
    <w:rsid w:val="20923DE0"/>
    <w:rsid w:val="20A8226A"/>
    <w:rsid w:val="20B006C4"/>
    <w:rsid w:val="210E5779"/>
    <w:rsid w:val="213C2203"/>
    <w:rsid w:val="21464F13"/>
    <w:rsid w:val="21780E44"/>
    <w:rsid w:val="21EB06F8"/>
    <w:rsid w:val="21EF4232"/>
    <w:rsid w:val="2254749D"/>
    <w:rsid w:val="22E90DC5"/>
    <w:rsid w:val="23160915"/>
    <w:rsid w:val="236E24FF"/>
    <w:rsid w:val="23CB16FF"/>
    <w:rsid w:val="25025BF2"/>
    <w:rsid w:val="250A44A9"/>
    <w:rsid w:val="25186BC6"/>
    <w:rsid w:val="25365624"/>
    <w:rsid w:val="2536704D"/>
    <w:rsid w:val="25867FD4"/>
    <w:rsid w:val="25DE583D"/>
    <w:rsid w:val="263A3B43"/>
    <w:rsid w:val="26712896"/>
    <w:rsid w:val="27683B83"/>
    <w:rsid w:val="27CA64FA"/>
    <w:rsid w:val="27F80B2E"/>
    <w:rsid w:val="2810627B"/>
    <w:rsid w:val="286E581F"/>
    <w:rsid w:val="28BB61E6"/>
    <w:rsid w:val="28D70B46"/>
    <w:rsid w:val="29A0718A"/>
    <w:rsid w:val="2A377AEF"/>
    <w:rsid w:val="2A7A5C2D"/>
    <w:rsid w:val="2A9911DF"/>
    <w:rsid w:val="2B344327"/>
    <w:rsid w:val="2B3B360F"/>
    <w:rsid w:val="2BD91045"/>
    <w:rsid w:val="2BDB26FC"/>
    <w:rsid w:val="2C0003B4"/>
    <w:rsid w:val="2C3301C6"/>
    <w:rsid w:val="2C64684A"/>
    <w:rsid w:val="2C82701B"/>
    <w:rsid w:val="2D21010A"/>
    <w:rsid w:val="2DC0798D"/>
    <w:rsid w:val="2DD90EBD"/>
    <w:rsid w:val="2E3B56D4"/>
    <w:rsid w:val="2E6647A7"/>
    <w:rsid w:val="2EA17C2D"/>
    <w:rsid w:val="2F61560E"/>
    <w:rsid w:val="3200110E"/>
    <w:rsid w:val="320904E6"/>
    <w:rsid w:val="322C3CB1"/>
    <w:rsid w:val="338B2C59"/>
    <w:rsid w:val="33CC574C"/>
    <w:rsid w:val="33D22554"/>
    <w:rsid w:val="35E658DD"/>
    <w:rsid w:val="365B4B65"/>
    <w:rsid w:val="366E78CF"/>
    <w:rsid w:val="367F4D28"/>
    <w:rsid w:val="389B393F"/>
    <w:rsid w:val="391902DE"/>
    <w:rsid w:val="39380AF8"/>
    <w:rsid w:val="398919E9"/>
    <w:rsid w:val="3B051543"/>
    <w:rsid w:val="3BE35188"/>
    <w:rsid w:val="3CCB3E6D"/>
    <w:rsid w:val="3CFC121A"/>
    <w:rsid w:val="3D314EC7"/>
    <w:rsid w:val="3D404D73"/>
    <w:rsid w:val="3DEE62BF"/>
    <w:rsid w:val="3E3839DE"/>
    <w:rsid w:val="3F4F492A"/>
    <w:rsid w:val="3F7D5B4C"/>
    <w:rsid w:val="3FCB2D5B"/>
    <w:rsid w:val="3FCC75A7"/>
    <w:rsid w:val="3FDF2363"/>
    <w:rsid w:val="3FE21E53"/>
    <w:rsid w:val="401B136F"/>
    <w:rsid w:val="40572841"/>
    <w:rsid w:val="40580A2B"/>
    <w:rsid w:val="40750F19"/>
    <w:rsid w:val="41072576"/>
    <w:rsid w:val="41502D53"/>
    <w:rsid w:val="41867AAE"/>
    <w:rsid w:val="41C910CD"/>
    <w:rsid w:val="41D40BFD"/>
    <w:rsid w:val="41E719A3"/>
    <w:rsid w:val="437B616A"/>
    <w:rsid w:val="43851473"/>
    <w:rsid w:val="43CC09CB"/>
    <w:rsid w:val="44A90B20"/>
    <w:rsid w:val="44FC7513"/>
    <w:rsid w:val="4541586E"/>
    <w:rsid w:val="455052DE"/>
    <w:rsid w:val="45B87FE0"/>
    <w:rsid w:val="46396545"/>
    <w:rsid w:val="46584222"/>
    <w:rsid w:val="46F57C53"/>
    <w:rsid w:val="47153174"/>
    <w:rsid w:val="47615D53"/>
    <w:rsid w:val="482C6361"/>
    <w:rsid w:val="484C07B1"/>
    <w:rsid w:val="48515DC8"/>
    <w:rsid w:val="48853CC3"/>
    <w:rsid w:val="489B7043"/>
    <w:rsid w:val="49E04860"/>
    <w:rsid w:val="4AEF182A"/>
    <w:rsid w:val="4B1C363A"/>
    <w:rsid w:val="4B4450EF"/>
    <w:rsid w:val="4CC90623"/>
    <w:rsid w:val="4CD36B70"/>
    <w:rsid w:val="4D221AE1"/>
    <w:rsid w:val="4D8C259C"/>
    <w:rsid w:val="4DA92202"/>
    <w:rsid w:val="4DD637A3"/>
    <w:rsid w:val="4E2875CB"/>
    <w:rsid w:val="4E451BE7"/>
    <w:rsid w:val="4EF80730"/>
    <w:rsid w:val="4F846A83"/>
    <w:rsid w:val="4FBD3D43"/>
    <w:rsid w:val="50206871"/>
    <w:rsid w:val="50493828"/>
    <w:rsid w:val="50646C86"/>
    <w:rsid w:val="5086682B"/>
    <w:rsid w:val="50A356D1"/>
    <w:rsid w:val="50A50808"/>
    <w:rsid w:val="50A92A0F"/>
    <w:rsid w:val="50B138A7"/>
    <w:rsid w:val="50C730CB"/>
    <w:rsid w:val="50D83E3D"/>
    <w:rsid w:val="514F4E6E"/>
    <w:rsid w:val="521C11F4"/>
    <w:rsid w:val="527F1783"/>
    <w:rsid w:val="528143B1"/>
    <w:rsid w:val="53974751"/>
    <w:rsid w:val="548E182E"/>
    <w:rsid w:val="54B24092"/>
    <w:rsid w:val="553B1200"/>
    <w:rsid w:val="5543089A"/>
    <w:rsid w:val="55711857"/>
    <w:rsid w:val="5585016F"/>
    <w:rsid w:val="55BB3420"/>
    <w:rsid w:val="561F3061"/>
    <w:rsid w:val="565E4C06"/>
    <w:rsid w:val="56602FA9"/>
    <w:rsid w:val="56927CD7"/>
    <w:rsid w:val="56A10441"/>
    <w:rsid w:val="56DC0F52"/>
    <w:rsid w:val="5714693E"/>
    <w:rsid w:val="582941A3"/>
    <w:rsid w:val="586D4B49"/>
    <w:rsid w:val="58947260"/>
    <w:rsid w:val="58E16CEB"/>
    <w:rsid w:val="58F85DEC"/>
    <w:rsid w:val="595079D6"/>
    <w:rsid w:val="5A5A7640"/>
    <w:rsid w:val="5A7C4904"/>
    <w:rsid w:val="5BE2452A"/>
    <w:rsid w:val="5C3D2493"/>
    <w:rsid w:val="5C6E6AF1"/>
    <w:rsid w:val="5C82434A"/>
    <w:rsid w:val="5CC44962"/>
    <w:rsid w:val="5CD5434D"/>
    <w:rsid w:val="5D4A2B3C"/>
    <w:rsid w:val="5DD21301"/>
    <w:rsid w:val="5E437E22"/>
    <w:rsid w:val="5E8A398A"/>
    <w:rsid w:val="5EF86023"/>
    <w:rsid w:val="5F0B0627"/>
    <w:rsid w:val="5F742670"/>
    <w:rsid w:val="613025C6"/>
    <w:rsid w:val="618446C0"/>
    <w:rsid w:val="622A3878"/>
    <w:rsid w:val="626E182E"/>
    <w:rsid w:val="62F87114"/>
    <w:rsid w:val="63422A85"/>
    <w:rsid w:val="63495BC1"/>
    <w:rsid w:val="63A4729C"/>
    <w:rsid w:val="63C45248"/>
    <w:rsid w:val="63E853DA"/>
    <w:rsid w:val="64A93E89"/>
    <w:rsid w:val="651F307E"/>
    <w:rsid w:val="6591159B"/>
    <w:rsid w:val="65B60E25"/>
    <w:rsid w:val="6633482C"/>
    <w:rsid w:val="664F5C5B"/>
    <w:rsid w:val="669C5E64"/>
    <w:rsid w:val="67784CC7"/>
    <w:rsid w:val="67931363"/>
    <w:rsid w:val="67A755AC"/>
    <w:rsid w:val="67CE2B39"/>
    <w:rsid w:val="68CC107E"/>
    <w:rsid w:val="694110E9"/>
    <w:rsid w:val="69590A0B"/>
    <w:rsid w:val="6A7C687C"/>
    <w:rsid w:val="6AD20B92"/>
    <w:rsid w:val="6B0A5038"/>
    <w:rsid w:val="6B1F0128"/>
    <w:rsid w:val="6B2018FE"/>
    <w:rsid w:val="6B930BEB"/>
    <w:rsid w:val="6C327B3B"/>
    <w:rsid w:val="6C5537EB"/>
    <w:rsid w:val="6D3C0545"/>
    <w:rsid w:val="6E1D2124"/>
    <w:rsid w:val="6E760A66"/>
    <w:rsid w:val="6E9B2F9B"/>
    <w:rsid w:val="6EB55EC5"/>
    <w:rsid w:val="6F215C44"/>
    <w:rsid w:val="6F8D5088"/>
    <w:rsid w:val="6F973075"/>
    <w:rsid w:val="6FE253D4"/>
    <w:rsid w:val="70BD7083"/>
    <w:rsid w:val="71BA6B28"/>
    <w:rsid w:val="71D53613"/>
    <w:rsid w:val="7235077A"/>
    <w:rsid w:val="73284FC8"/>
    <w:rsid w:val="74387CB8"/>
    <w:rsid w:val="75662603"/>
    <w:rsid w:val="76FC7D28"/>
    <w:rsid w:val="770E7401"/>
    <w:rsid w:val="770F3724"/>
    <w:rsid w:val="77972F48"/>
    <w:rsid w:val="779C608A"/>
    <w:rsid w:val="77D818F2"/>
    <w:rsid w:val="783C764B"/>
    <w:rsid w:val="787E7C64"/>
    <w:rsid w:val="79CB6ED9"/>
    <w:rsid w:val="7C1508DF"/>
    <w:rsid w:val="7C15268D"/>
    <w:rsid w:val="7CAF7EB6"/>
    <w:rsid w:val="7D0E5956"/>
    <w:rsid w:val="7E406107"/>
    <w:rsid w:val="7EA0257D"/>
    <w:rsid w:val="7EAF6DC9"/>
    <w:rsid w:val="7F5E1394"/>
    <w:rsid w:val="7F73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outlineLvl w:val="3"/>
    </w:pPr>
    <w:rPr>
      <w:sz w:val="28"/>
      <w:szCs w:val="20"/>
      <w:lang w:eastAsia="en-US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b/>
      <w:kern w:val="0"/>
      <w:sz w:val="24"/>
      <w:szCs w:val="20"/>
    </w:rPr>
  </w:style>
  <w:style w:type="paragraph" w:styleId="4">
    <w:name w:val="Body Text Indent"/>
    <w:basedOn w:val="1"/>
    <w:qFormat/>
    <w:uiPriority w:val="99"/>
    <w:pPr>
      <w:spacing w:line="360" w:lineRule="auto"/>
      <w:ind w:firstLine="420"/>
    </w:pPr>
    <w:rPr>
      <w:rFonts w:ascii="宋体"/>
      <w:kern w:val="0"/>
      <w:sz w:val="24"/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71"/>
    <w:basedOn w:val="8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11">
    <w:name w:val="font61"/>
    <w:basedOn w:val="8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12">
    <w:name w:val="font8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8"/>
    <w:qFormat/>
    <w:uiPriority w:val="0"/>
    <w:rPr>
      <w:rFonts w:hint="eastAsia" w:ascii="方正黑体_GBK" w:hAnsi="方正黑体_GBK" w:eastAsia="方正黑体_GBK" w:cs="方正黑体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2859</Words>
  <Characters>2878</Characters>
  <Lines>0</Lines>
  <Paragraphs>0</Paragraphs>
  <TotalTime>2</TotalTime>
  <ScaleCrop>false</ScaleCrop>
  <LinksUpToDate>false</LinksUpToDate>
  <CharactersWithSpaces>2879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2023-02-06T09:17:00Z</dcterms:created>
  <dc:creator>suara</dc:creator>
  <cp:lastModifiedBy>橘子皮</cp:lastModifiedBy>
  <cp:lastPrinted>2023-02-16T09:21:25Z</cp:lastPrinted>
  <dcterms:modified xsi:type="dcterms:W3CDTF">2023-02-16T10:15:38Z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7A42CCE25E374891AF634D658AB8A751</vt:lpwstr>
  </property>
</Properties>
</file>