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1620"/>
        </w:tabs>
        <w:kinsoku/>
        <w:wordWrap/>
        <w:topLinePunct w:val="0"/>
        <w:bidi w:val="0"/>
        <w:adjustRightInd/>
        <w:snapToGrid/>
        <w:spacing w:line="360" w:lineRule="auto"/>
        <w:jc w:val="center"/>
        <w:rPr>
          <w:rFonts w:hint="default" w:ascii="Times New Roman" w:hAnsi="Times New Roman" w:eastAsia="宋体" w:cs="Times New Roman"/>
          <w:b/>
          <w:color w:val="auto"/>
          <w:sz w:val="24"/>
          <w:szCs w:val="24"/>
          <w:highlight w:val="none"/>
          <w:lang w:val="en-US" w:eastAsia="zh-CN"/>
        </w:rPr>
      </w:pPr>
    </w:p>
    <w:p>
      <w:pPr>
        <w:pStyle w:val="2"/>
        <w:rPr>
          <w:rFonts w:hint="default"/>
          <w:lang w:val="en-US" w:eastAsia="zh-CN"/>
        </w:rPr>
      </w:pPr>
    </w:p>
    <w:p>
      <w:pPr>
        <w:pageBreakBefore w:val="0"/>
        <w:tabs>
          <w:tab w:val="left" w:pos="1620"/>
        </w:tabs>
        <w:kinsoku/>
        <w:wordWrap/>
        <w:topLinePunct w:val="0"/>
        <w:bidi w:val="0"/>
        <w:adjustRightInd/>
        <w:snapToGrid/>
        <w:spacing w:line="360" w:lineRule="auto"/>
        <w:jc w:val="center"/>
        <w:rPr>
          <w:rFonts w:hint="default" w:ascii="Times New Roman" w:hAnsi="Times New Roman" w:eastAsia="宋体" w:cs="Times New Roman"/>
          <w:b/>
          <w:color w:val="auto"/>
          <w:sz w:val="24"/>
          <w:szCs w:val="24"/>
          <w:highlight w:val="none"/>
          <w:lang w:val="en-US" w:eastAsia="zh-CN"/>
        </w:rPr>
      </w:pPr>
    </w:p>
    <w:p>
      <w:pPr>
        <w:pageBreakBefore w:val="0"/>
        <w:kinsoku/>
        <w:wordWrap/>
        <w:topLinePunct w:val="0"/>
        <w:bidi w:val="0"/>
        <w:adjustRightInd/>
        <w:snapToGrid/>
        <w:spacing w:line="360" w:lineRule="auto"/>
        <w:jc w:val="center"/>
        <w:rPr>
          <w:rFonts w:hint="default" w:ascii="Times New Roman" w:hAnsi="Times New Roman" w:eastAsia="宋体" w:cs="Times New Roman"/>
          <w:b/>
          <w:bCs/>
          <w:sz w:val="52"/>
          <w:szCs w:val="52"/>
          <w:highlight w:val="none"/>
          <w:lang w:val="en-US" w:eastAsia="zh-CN"/>
        </w:rPr>
      </w:pPr>
      <w:r>
        <w:rPr>
          <w:rFonts w:hint="eastAsia"/>
          <w:b/>
          <w:bCs/>
          <w:sz w:val="52"/>
          <w:szCs w:val="52"/>
          <w:lang w:val="en-US" w:eastAsia="zh-CN"/>
        </w:rPr>
        <w:t>南通轨道城市服务有限公司物业类耗材采购项目（</w:t>
      </w:r>
      <w:r>
        <w:rPr>
          <w:rFonts w:hint="default" w:ascii="Times New Roman" w:hAnsi="Times New Roman" w:cs="Times New Roman"/>
          <w:b/>
          <w:bCs/>
          <w:sz w:val="52"/>
          <w:szCs w:val="52"/>
          <w:lang w:val="en-US" w:eastAsia="zh-CN"/>
        </w:rPr>
        <w:t>2023－2024</w:t>
      </w:r>
      <w:r>
        <w:rPr>
          <w:rFonts w:hint="eastAsia"/>
          <w:b/>
          <w:bCs/>
          <w:sz w:val="52"/>
          <w:szCs w:val="52"/>
          <w:lang w:val="en-US" w:eastAsia="zh-CN"/>
        </w:rPr>
        <w:t>年度）</w:t>
      </w:r>
    </w:p>
    <w:p>
      <w:pPr>
        <w:pageBreakBefore w:val="0"/>
        <w:kinsoku/>
        <w:wordWrap/>
        <w:topLinePunct w:val="0"/>
        <w:bidi w:val="0"/>
        <w:adjustRightInd/>
        <w:snapToGrid/>
        <w:spacing w:line="360" w:lineRule="auto"/>
        <w:jc w:val="center"/>
        <w:rPr>
          <w:rFonts w:hint="default" w:ascii="Times New Roman" w:hAnsi="Times New Roman" w:eastAsia="宋体" w:cs="Times New Roman"/>
          <w:b/>
          <w:bCs/>
          <w:sz w:val="52"/>
          <w:szCs w:val="52"/>
          <w:highlight w:val="none"/>
          <w:lang w:val="en-US" w:eastAsia="zh-CN"/>
        </w:rPr>
      </w:pPr>
    </w:p>
    <w:p>
      <w:pPr>
        <w:pageBreakBefore w:val="0"/>
        <w:kinsoku/>
        <w:wordWrap/>
        <w:topLinePunct w:val="0"/>
        <w:bidi w:val="0"/>
        <w:adjustRightInd/>
        <w:snapToGrid/>
        <w:spacing w:line="360" w:lineRule="auto"/>
        <w:jc w:val="center"/>
        <w:rPr>
          <w:rFonts w:hint="default" w:ascii="Times New Roman" w:hAnsi="Times New Roman" w:eastAsia="宋体" w:cs="Times New Roman"/>
          <w:b/>
          <w:bCs/>
          <w:sz w:val="52"/>
          <w:szCs w:val="52"/>
          <w:highlight w:val="none"/>
          <w:lang w:val="en-US" w:eastAsia="zh-CN"/>
        </w:rPr>
      </w:pPr>
    </w:p>
    <w:p>
      <w:pPr>
        <w:pageBreakBefore w:val="0"/>
        <w:kinsoku/>
        <w:wordWrap/>
        <w:topLinePunct w:val="0"/>
        <w:bidi w:val="0"/>
        <w:adjustRightInd/>
        <w:snapToGrid/>
        <w:spacing w:line="360" w:lineRule="auto"/>
        <w:jc w:val="center"/>
        <w:rPr>
          <w:rFonts w:hint="default" w:ascii="Times New Roman" w:hAnsi="Times New Roman" w:eastAsia="宋体" w:cs="Times New Roman"/>
          <w:b/>
          <w:bCs/>
          <w:sz w:val="52"/>
          <w:szCs w:val="52"/>
          <w:highlight w:val="none"/>
          <w:lang w:val="en-US" w:eastAsia="zh-CN"/>
        </w:rPr>
      </w:pPr>
    </w:p>
    <w:p>
      <w:pPr>
        <w:pageBreakBefore w:val="0"/>
        <w:kinsoku/>
        <w:wordWrap/>
        <w:topLinePunct w:val="0"/>
        <w:bidi w:val="0"/>
        <w:adjustRightInd/>
        <w:snapToGrid/>
        <w:spacing w:line="360" w:lineRule="auto"/>
        <w:jc w:val="center"/>
        <w:rPr>
          <w:rFonts w:hint="default" w:ascii="Times New Roman" w:hAnsi="Times New Roman" w:eastAsia="宋体" w:cs="Times New Roman"/>
          <w:b/>
          <w:bCs/>
          <w:sz w:val="52"/>
          <w:szCs w:val="52"/>
          <w:highlight w:val="none"/>
          <w:lang w:val="en-US" w:eastAsia="zh-CN"/>
        </w:rPr>
      </w:pPr>
      <w:r>
        <w:rPr>
          <w:rFonts w:hint="default" w:ascii="Times New Roman" w:hAnsi="Times New Roman" w:eastAsia="宋体" w:cs="Times New Roman"/>
          <w:b/>
          <w:bCs/>
          <w:sz w:val="52"/>
          <w:szCs w:val="52"/>
          <w:highlight w:val="none"/>
          <w:lang w:val="en-US" w:eastAsia="zh-CN"/>
        </w:rPr>
        <w:t>询价文件</w:t>
      </w:r>
    </w:p>
    <w:p>
      <w:pPr>
        <w:pageBreakBefore w:val="0"/>
        <w:kinsoku/>
        <w:wordWrap/>
        <w:topLinePunct w:val="0"/>
        <w:bidi w:val="0"/>
        <w:adjustRightInd/>
        <w:snapToGrid/>
        <w:spacing w:line="360" w:lineRule="auto"/>
        <w:jc w:val="center"/>
        <w:rPr>
          <w:rFonts w:hint="default" w:ascii="Times New Roman" w:hAnsi="Times New Roman" w:eastAsia="宋体" w:cs="Times New Roman"/>
          <w:b/>
          <w:color w:val="auto"/>
          <w:sz w:val="24"/>
          <w:szCs w:val="24"/>
          <w:highlight w:val="none"/>
        </w:rPr>
      </w:pPr>
    </w:p>
    <w:p>
      <w:pPr>
        <w:pageBreakBefore w:val="0"/>
        <w:kinsoku/>
        <w:wordWrap/>
        <w:topLinePunct w:val="0"/>
        <w:bidi w:val="0"/>
        <w:adjustRightInd/>
        <w:snapToGrid/>
        <w:spacing w:line="360" w:lineRule="auto"/>
        <w:jc w:val="center"/>
        <w:rPr>
          <w:rFonts w:hint="default" w:ascii="Times New Roman" w:hAnsi="Times New Roman" w:eastAsia="宋体" w:cs="Times New Roman"/>
          <w:b/>
          <w:color w:val="auto"/>
          <w:sz w:val="24"/>
          <w:szCs w:val="24"/>
          <w:highlight w:val="none"/>
        </w:rPr>
      </w:pPr>
    </w:p>
    <w:p>
      <w:pPr>
        <w:pageBreakBefore w:val="0"/>
        <w:kinsoku/>
        <w:wordWrap/>
        <w:topLinePunct w:val="0"/>
        <w:bidi w:val="0"/>
        <w:adjustRightInd/>
        <w:snapToGrid/>
        <w:spacing w:line="360" w:lineRule="auto"/>
        <w:jc w:val="both"/>
        <w:rPr>
          <w:rFonts w:hint="default" w:ascii="Times New Roman" w:hAnsi="Times New Roman" w:eastAsia="宋体" w:cs="Times New Roman"/>
          <w:b/>
          <w:color w:val="auto"/>
          <w:sz w:val="24"/>
          <w:szCs w:val="24"/>
          <w:highlight w:val="none"/>
        </w:rPr>
      </w:pPr>
    </w:p>
    <w:p>
      <w:pPr>
        <w:pageBreakBefore w:val="0"/>
        <w:kinsoku/>
        <w:wordWrap/>
        <w:topLinePunct w:val="0"/>
        <w:bidi w:val="0"/>
        <w:adjustRightInd/>
        <w:snapToGrid/>
        <w:spacing w:line="360" w:lineRule="auto"/>
        <w:rPr>
          <w:rFonts w:hint="default" w:ascii="Times New Roman" w:hAnsi="Times New Roman" w:eastAsia="宋体" w:cs="Times New Roman"/>
          <w:color w:val="auto"/>
          <w:highlight w:val="none"/>
        </w:rPr>
      </w:pPr>
    </w:p>
    <w:p>
      <w:pPr>
        <w:pageBreakBefore w:val="0"/>
        <w:kinsoku/>
        <w:wordWrap/>
        <w:topLinePunct w:val="0"/>
        <w:bidi w:val="0"/>
        <w:adjustRightInd/>
        <w:snapToGrid/>
        <w:spacing w:line="360" w:lineRule="auto"/>
        <w:rPr>
          <w:rFonts w:hint="default" w:ascii="Times New Roman" w:hAnsi="Times New Roman" w:eastAsia="宋体" w:cs="Times New Roman"/>
          <w:color w:val="auto"/>
          <w:highlight w:val="none"/>
        </w:rPr>
      </w:pPr>
    </w:p>
    <w:p>
      <w:pPr>
        <w:pageBreakBefore w:val="0"/>
        <w:kinsoku/>
        <w:wordWrap/>
        <w:topLinePunct w:val="0"/>
        <w:bidi w:val="0"/>
        <w:adjustRightInd/>
        <w:snapToGrid/>
        <w:spacing w:line="360" w:lineRule="auto"/>
        <w:rPr>
          <w:rFonts w:hint="default" w:ascii="Times New Roman" w:hAnsi="Times New Roman" w:eastAsia="宋体" w:cs="Times New Roman"/>
          <w:color w:val="auto"/>
          <w:highlight w:val="none"/>
        </w:rPr>
      </w:pPr>
    </w:p>
    <w:p>
      <w:pPr>
        <w:pageBreakBefore w:val="0"/>
        <w:kinsoku/>
        <w:wordWrap/>
        <w:topLinePunct w:val="0"/>
        <w:bidi w:val="0"/>
        <w:adjustRightInd/>
        <w:snapToGrid/>
        <w:spacing w:line="360" w:lineRule="auto"/>
        <w:rPr>
          <w:rFonts w:hint="default" w:ascii="Times New Roman" w:hAnsi="Times New Roman" w:eastAsia="宋体" w:cs="Times New Roman"/>
          <w:color w:val="auto"/>
          <w:highlight w:val="none"/>
        </w:rPr>
      </w:pPr>
    </w:p>
    <w:p>
      <w:pPr>
        <w:pageBreakBefore w:val="0"/>
        <w:kinsoku/>
        <w:wordWrap/>
        <w:topLinePunct w:val="0"/>
        <w:autoSpaceDE w:val="0"/>
        <w:autoSpaceDN w:val="0"/>
        <w:bidi w:val="0"/>
        <w:adjustRightInd/>
        <w:snapToGrid/>
        <w:spacing w:line="360" w:lineRule="auto"/>
        <w:ind w:left="800"/>
        <w:jc w:val="left"/>
        <w:rPr>
          <w:rFonts w:hint="default" w:ascii="Times New Roman" w:hAnsi="Times New Roman" w:eastAsia="宋体" w:cs="Times New Roman"/>
          <w:b/>
          <w:bCs/>
          <w:color w:val="auto"/>
          <w:sz w:val="24"/>
          <w:szCs w:val="24"/>
          <w:highlight w:val="none"/>
        </w:rPr>
      </w:pPr>
    </w:p>
    <w:p>
      <w:pPr>
        <w:pageBreakBefore w:val="0"/>
        <w:kinsoku/>
        <w:wordWrap/>
        <w:topLinePunct w:val="0"/>
        <w:bidi w:val="0"/>
        <w:adjustRightInd/>
        <w:snapToGrid/>
        <w:spacing w:line="360" w:lineRule="auto"/>
        <w:ind w:left="0" w:leftChars="0" w:firstLine="1205" w:firstLineChars="375"/>
        <w:rPr>
          <w:rFonts w:hint="default" w:ascii="Times New Roman" w:hAnsi="Times New Roman" w:eastAsia="宋体" w:cs="Times New Roman"/>
          <w:b/>
          <w:bCs/>
          <w:sz w:val="32"/>
          <w:szCs w:val="32"/>
          <w:highlight w:val="none"/>
          <w:lang w:eastAsia="zh-CN"/>
        </w:rPr>
      </w:pPr>
      <w:bookmarkStart w:id="0" w:name="_Toc3270"/>
      <w:bookmarkStart w:id="1" w:name="_Toc3441"/>
      <w:bookmarkStart w:id="2" w:name="_Toc2486"/>
      <w:bookmarkStart w:id="3" w:name="_Toc26152"/>
      <w:bookmarkStart w:id="4" w:name="_Toc13316"/>
    </w:p>
    <w:p>
      <w:pPr>
        <w:pageBreakBefore w:val="0"/>
        <w:kinsoku/>
        <w:wordWrap/>
        <w:topLinePunct w:val="0"/>
        <w:bidi w:val="0"/>
        <w:adjustRightInd/>
        <w:snapToGrid/>
        <w:spacing w:line="360" w:lineRule="auto"/>
        <w:ind w:left="0" w:leftChars="0" w:firstLine="1205" w:firstLineChars="375"/>
        <w:rPr>
          <w:rFonts w:hint="default" w:ascii="Times New Roman" w:hAnsi="Times New Roman" w:eastAsia="宋体" w:cs="Times New Roman"/>
          <w:b/>
          <w:bCs/>
          <w:sz w:val="32"/>
          <w:szCs w:val="32"/>
          <w:highlight w:val="none"/>
          <w:lang w:val="en-US" w:eastAsia="zh-CN"/>
        </w:rPr>
      </w:pPr>
      <w:bookmarkStart w:id="5" w:name="_Toc15614"/>
      <w:r>
        <w:rPr>
          <w:rFonts w:hint="eastAsia" w:ascii="Times New Roman" w:hAnsi="Times New Roman" w:eastAsia="宋体" w:cs="Times New Roman"/>
          <w:b/>
          <w:bCs/>
          <w:sz w:val="32"/>
          <w:szCs w:val="32"/>
          <w:highlight w:val="none"/>
          <w:lang w:val="en-US" w:eastAsia="zh-CN"/>
        </w:rPr>
        <w:t>询   价   人</w:t>
      </w:r>
      <w:r>
        <w:rPr>
          <w:rFonts w:hint="default" w:ascii="Times New Roman" w:hAnsi="Times New Roman" w:eastAsia="宋体" w:cs="Times New Roman"/>
          <w:b/>
          <w:bCs/>
          <w:sz w:val="32"/>
          <w:szCs w:val="32"/>
          <w:highlight w:val="none"/>
          <w:lang w:val="en-US" w:eastAsia="zh-CN"/>
        </w:rPr>
        <w:t>：</w:t>
      </w:r>
      <w:bookmarkEnd w:id="0"/>
      <w:bookmarkEnd w:id="1"/>
      <w:bookmarkEnd w:id="2"/>
      <w:bookmarkEnd w:id="3"/>
      <w:bookmarkEnd w:id="4"/>
      <w:r>
        <w:rPr>
          <w:rFonts w:hint="eastAsia" w:ascii="Times New Roman" w:hAnsi="Times New Roman" w:eastAsia="宋体" w:cs="Times New Roman"/>
          <w:b/>
          <w:bCs/>
          <w:sz w:val="32"/>
          <w:szCs w:val="32"/>
          <w:highlight w:val="none"/>
          <w:lang w:val="en-US" w:eastAsia="zh-CN"/>
        </w:rPr>
        <w:t>南通轨道城市服务有限公司</w:t>
      </w:r>
      <w:bookmarkEnd w:id="5"/>
    </w:p>
    <w:p>
      <w:pPr>
        <w:pageBreakBefore w:val="0"/>
        <w:kinsoku/>
        <w:wordWrap/>
        <w:topLinePunct w:val="0"/>
        <w:bidi w:val="0"/>
        <w:adjustRightInd/>
        <w:snapToGrid/>
        <w:spacing w:line="360" w:lineRule="auto"/>
        <w:ind w:left="0" w:leftChars="0" w:firstLine="1205" w:firstLineChars="375"/>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sz w:val="32"/>
          <w:szCs w:val="32"/>
          <w:highlight w:val="none"/>
          <w:lang w:val="en-US" w:eastAsia="zh-CN"/>
        </w:rPr>
        <w:t>招标代理单位：中达工程管理咨询有限公司</w:t>
      </w:r>
    </w:p>
    <w:p>
      <w:pPr>
        <w:pageBreakBefore w:val="0"/>
        <w:kinsoku/>
        <w:wordWrap/>
        <w:topLinePunct w:val="0"/>
        <w:bidi w:val="0"/>
        <w:adjustRightInd/>
        <w:snapToGrid/>
        <w:spacing w:line="360" w:lineRule="auto"/>
        <w:jc w:val="center"/>
        <w:rPr>
          <w:rFonts w:hint="default" w:ascii="Times New Roman" w:hAnsi="Times New Roman" w:eastAsia="宋体" w:cs="Times New Roman"/>
          <w:b/>
          <w:color w:val="auto"/>
          <w:sz w:val="24"/>
          <w:szCs w:val="24"/>
          <w:highlight w:val="none"/>
        </w:rPr>
        <w:sectPr>
          <w:headerReference r:id="rId6" w:type="first"/>
          <w:footerReference r:id="rId8" w:type="first"/>
          <w:headerReference r:id="rId5" w:type="default"/>
          <w:footerReference r:id="rId7" w:type="default"/>
          <w:pgSz w:w="11906" w:h="16838"/>
          <w:pgMar w:top="1418" w:right="1531" w:bottom="1418" w:left="147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default" w:ascii="Times New Roman" w:hAnsi="Times New Roman" w:eastAsia="宋体" w:cs="Times New Roman"/>
          <w:b/>
          <w:color w:val="auto"/>
          <w:sz w:val="32"/>
          <w:szCs w:val="32"/>
          <w:highlight w:val="none"/>
          <w:lang w:val="en-US" w:eastAsia="zh-CN"/>
        </w:rPr>
        <w:t>2023</w:t>
      </w:r>
      <w:r>
        <w:rPr>
          <w:rFonts w:hint="default" w:ascii="Times New Roman" w:hAnsi="Times New Roman" w:eastAsia="宋体" w:cs="Times New Roman"/>
          <w:b/>
          <w:color w:val="auto"/>
          <w:sz w:val="32"/>
          <w:szCs w:val="32"/>
          <w:highlight w:val="none"/>
        </w:rPr>
        <w:t>年</w:t>
      </w:r>
      <w:r>
        <w:rPr>
          <w:rFonts w:hint="eastAsia" w:ascii="Times New Roman" w:hAnsi="Times New Roman" w:cs="Times New Roman"/>
          <w:b/>
          <w:color w:val="auto"/>
          <w:sz w:val="32"/>
          <w:szCs w:val="32"/>
          <w:highlight w:val="none"/>
          <w:lang w:val="en-US" w:eastAsia="zh-CN"/>
        </w:rPr>
        <w:t>11</w:t>
      </w:r>
      <w:r>
        <w:rPr>
          <w:rFonts w:hint="default" w:ascii="Times New Roman" w:hAnsi="Times New Roman" w:eastAsia="宋体" w:cs="Times New Roman"/>
          <w:b/>
          <w:color w:val="auto"/>
          <w:sz w:val="32"/>
          <w:szCs w:val="32"/>
          <w:highlight w:val="none"/>
        </w:rPr>
        <w:t>月</w:t>
      </w:r>
    </w:p>
    <w:sdt>
      <w:sdtPr>
        <w:rPr>
          <w:rFonts w:ascii="宋体" w:hAnsi="宋体" w:eastAsia="宋体" w:cs="Times New Roman"/>
          <w:kern w:val="2"/>
          <w:sz w:val="30"/>
          <w:szCs w:val="30"/>
          <w:lang w:val="en-US" w:eastAsia="zh-CN" w:bidi="ar-SA"/>
        </w:rPr>
        <w:id w:val="147470557"/>
        <w15:color w:val="DBDBDB"/>
        <w:docPartObj>
          <w:docPartGallery w:val="Table of Contents"/>
          <w:docPartUnique/>
        </w:docPartObj>
      </w:sdtPr>
      <w:sdtEndPr>
        <w:rPr>
          <w:rFonts w:ascii="宋体" w:hAnsi="宋体" w:eastAsia="宋体" w:cs="Times New Roman"/>
          <w:b/>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sz w:val="30"/>
              <w:szCs w:val="30"/>
            </w:rPr>
          </w:pPr>
          <w:bookmarkStart w:id="6" w:name="_Toc504"/>
          <w:bookmarkStart w:id="7" w:name="_Toc5364"/>
          <w:bookmarkStart w:id="8" w:name="_Toc17252"/>
          <w:bookmarkStart w:id="9" w:name="_Toc20520"/>
          <w:bookmarkStart w:id="10" w:name="_Toc30902"/>
          <w:bookmarkStart w:id="11" w:name="_Toc8118"/>
          <w:r>
            <w:rPr>
              <w:rFonts w:ascii="宋体" w:hAnsi="宋体" w:eastAsia="宋体"/>
              <w:sz w:val="30"/>
              <w:szCs w:val="30"/>
            </w:rPr>
            <w:t>目录</w:t>
          </w:r>
        </w:p>
        <w:p>
          <w:pPr>
            <w:pStyle w:val="18"/>
            <w:tabs>
              <w:tab w:val="right" w:leader="dot" w:pos="8901"/>
            </w:tabs>
          </w:pPr>
          <w:r>
            <w:rPr>
              <w:sz w:val="21"/>
              <w:szCs w:val="21"/>
            </w:rPr>
            <w:fldChar w:fldCharType="begin"/>
          </w:r>
          <w:r>
            <w:rPr>
              <w:sz w:val="21"/>
              <w:szCs w:val="21"/>
            </w:rPr>
            <w:instrText xml:space="preserve">TOC \o "1-2" \h \u </w:instrText>
          </w:r>
          <w:r>
            <w:rPr>
              <w:sz w:val="21"/>
              <w:szCs w:val="21"/>
            </w:rPr>
            <w:fldChar w:fldCharType="separate"/>
          </w:r>
          <w:r>
            <w:rPr>
              <w:szCs w:val="21"/>
            </w:rPr>
            <w:fldChar w:fldCharType="begin"/>
          </w:r>
          <w:r>
            <w:rPr>
              <w:szCs w:val="21"/>
            </w:rPr>
            <w:instrText xml:space="preserve"> HYPERLINK \l _Toc4287 </w:instrText>
          </w:r>
          <w:r>
            <w:rPr>
              <w:szCs w:val="21"/>
            </w:rPr>
            <w:fldChar w:fldCharType="separate"/>
          </w:r>
          <w:r>
            <w:rPr>
              <w:rFonts w:hint="eastAsia" w:ascii="Times New Roman" w:hAnsi="Times New Roman" w:eastAsia="宋体" w:cs="Times New Roman"/>
              <w:kern w:val="2"/>
              <w:szCs w:val="28"/>
              <w:highlight w:val="none"/>
              <w:lang w:val="en-US" w:eastAsia="zh-CN" w:bidi="ar-SA"/>
            </w:rPr>
            <w:t>第</w:t>
          </w:r>
          <w:r>
            <w:rPr>
              <w:rFonts w:hint="default" w:ascii="Times New Roman" w:hAnsi="Times New Roman" w:eastAsia="宋体" w:cs="Times New Roman"/>
              <w:kern w:val="2"/>
              <w:szCs w:val="28"/>
              <w:highlight w:val="none"/>
              <w:lang w:val="en-US" w:eastAsia="zh-CN" w:bidi="ar-SA"/>
            </w:rPr>
            <w:t>一部分 询价公告</w:t>
          </w:r>
          <w:r>
            <w:tab/>
          </w:r>
          <w:r>
            <w:fldChar w:fldCharType="begin"/>
          </w:r>
          <w:r>
            <w:instrText xml:space="preserve"> PAGEREF _Toc4287 \h </w:instrText>
          </w:r>
          <w:r>
            <w:fldChar w:fldCharType="separate"/>
          </w:r>
          <w:r>
            <w:t>1</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_Toc22176 </w:instrText>
          </w:r>
          <w:r>
            <w:rPr>
              <w:szCs w:val="21"/>
            </w:rPr>
            <w:fldChar w:fldCharType="separate"/>
          </w:r>
          <w:r>
            <w:rPr>
              <w:rFonts w:hint="default" w:ascii="Times New Roman" w:hAnsi="Times New Roman" w:eastAsia="宋体" w:cs="Times New Roman"/>
              <w:highlight w:val="none"/>
            </w:rPr>
            <w:t>一、项目基本情况</w:t>
          </w:r>
          <w:r>
            <w:tab/>
          </w:r>
          <w:r>
            <w:fldChar w:fldCharType="begin"/>
          </w:r>
          <w:r>
            <w:instrText xml:space="preserve"> PAGEREF _Toc22176 \h </w:instrText>
          </w:r>
          <w:r>
            <w:fldChar w:fldCharType="separate"/>
          </w:r>
          <w:r>
            <w:t>1</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_Toc17376 </w:instrText>
          </w:r>
          <w:r>
            <w:rPr>
              <w:szCs w:val="21"/>
            </w:rPr>
            <w:fldChar w:fldCharType="separate"/>
          </w:r>
          <w:r>
            <w:rPr>
              <w:rFonts w:hint="default" w:ascii="Times New Roman" w:hAnsi="Times New Roman" w:eastAsia="宋体" w:cs="Times New Roman"/>
              <w:highlight w:val="none"/>
            </w:rPr>
            <w:t>二、</w:t>
          </w:r>
          <w:r>
            <w:rPr>
              <w:rFonts w:hint="default" w:ascii="Times New Roman" w:hAnsi="Times New Roman" w:eastAsia="宋体" w:cs="Times New Roman"/>
              <w:highlight w:val="none"/>
              <w:lang w:eastAsia="zh-CN"/>
            </w:rPr>
            <w:t>成交原则</w:t>
          </w:r>
          <w:r>
            <w:tab/>
          </w:r>
          <w:r>
            <w:fldChar w:fldCharType="begin"/>
          </w:r>
          <w:r>
            <w:instrText xml:space="preserve"> PAGEREF _Toc17376 \h </w:instrText>
          </w:r>
          <w:r>
            <w:fldChar w:fldCharType="separate"/>
          </w:r>
          <w:r>
            <w:t>1</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_Toc23658 </w:instrText>
          </w:r>
          <w:r>
            <w:rPr>
              <w:szCs w:val="21"/>
            </w:rPr>
            <w:fldChar w:fldCharType="separate"/>
          </w:r>
          <w:r>
            <w:rPr>
              <w:rFonts w:hint="default" w:ascii="Times New Roman" w:hAnsi="Times New Roman" w:eastAsia="宋体" w:cs="Times New Roman"/>
              <w:highlight w:val="none"/>
              <w:lang w:eastAsia="zh-CN"/>
            </w:rPr>
            <w:t>三</w:t>
          </w: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供应商</w:t>
          </w:r>
          <w:r>
            <w:rPr>
              <w:rFonts w:hint="default" w:ascii="Times New Roman" w:hAnsi="Times New Roman" w:eastAsia="宋体" w:cs="Times New Roman"/>
              <w:highlight w:val="none"/>
            </w:rPr>
            <w:t>的资格要求</w:t>
          </w:r>
          <w:r>
            <w:tab/>
          </w:r>
          <w:r>
            <w:fldChar w:fldCharType="begin"/>
          </w:r>
          <w:r>
            <w:instrText xml:space="preserve"> PAGEREF _Toc23658 \h </w:instrText>
          </w:r>
          <w:r>
            <w:fldChar w:fldCharType="separate"/>
          </w:r>
          <w:r>
            <w:t>1</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_Toc23330 </w:instrText>
          </w:r>
          <w:r>
            <w:rPr>
              <w:szCs w:val="21"/>
            </w:rPr>
            <w:fldChar w:fldCharType="separate"/>
          </w:r>
          <w:r>
            <w:rPr>
              <w:rFonts w:hint="default" w:ascii="Times New Roman" w:hAnsi="Times New Roman" w:eastAsia="宋体" w:cs="Times New Roman"/>
              <w:highlight w:val="none"/>
              <w:lang w:eastAsia="zh-CN"/>
            </w:rPr>
            <w:t>四</w:t>
          </w:r>
          <w:r>
            <w:rPr>
              <w:rFonts w:hint="default" w:ascii="Times New Roman" w:hAnsi="Times New Roman" w:eastAsia="宋体" w:cs="Times New Roman"/>
              <w:highlight w:val="none"/>
            </w:rPr>
            <w:t>、获取</w:t>
          </w:r>
          <w:r>
            <w:rPr>
              <w:rFonts w:hint="eastAsia" w:ascii="Times New Roman" w:hAnsi="Times New Roman" w:eastAsia="宋体" w:cs="Times New Roman"/>
              <w:highlight w:val="none"/>
              <w:lang w:eastAsia="zh-CN"/>
            </w:rPr>
            <w:t>询价文件</w:t>
          </w:r>
          <w:r>
            <w:tab/>
          </w:r>
          <w:r>
            <w:fldChar w:fldCharType="begin"/>
          </w:r>
          <w:r>
            <w:instrText xml:space="preserve"> PAGEREF _Toc23330 \h </w:instrText>
          </w:r>
          <w:r>
            <w:fldChar w:fldCharType="separate"/>
          </w:r>
          <w:r>
            <w:t>2</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_Toc2662 </w:instrText>
          </w:r>
          <w:r>
            <w:rPr>
              <w:szCs w:val="21"/>
            </w:rPr>
            <w:fldChar w:fldCharType="separate"/>
          </w:r>
          <w:r>
            <w:rPr>
              <w:rFonts w:hint="default" w:ascii="Times New Roman" w:hAnsi="Times New Roman" w:eastAsia="宋体" w:cs="Times New Roman"/>
              <w:highlight w:val="none"/>
              <w:lang w:eastAsia="zh-CN"/>
            </w:rPr>
            <w:t>五</w:t>
          </w: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询价</w:t>
          </w:r>
          <w:r>
            <w:rPr>
              <w:rFonts w:hint="default" w:ascii="Times New Roman" w:hAnsi="Times New Roman" w:eastAsia="宋体" w:cs="Times New Roman"/>
              <w:highlight w:val="none"/>
            </w:rPr>
            <w:t>响应文件提交</w:t>
          </w:r>
          <w:r>
            <w:tab/>
          </w:r>
          <w:r>
            <w:fldChar w:fldCharType="begin"/>
          </w:r>
          <w:r>
            <w:instrText xml:space="preserve"> PAGEREF _Toc2662 \h </w:instrText>
          </w:r>
          <w:r>
            <w:fldChar w:fldCharType="separate"/>
          </w:r>
          <w:r>
            <w:t>2</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_Toc11523 </w:instrText>
          </w:r>
          <w:r>
            <w:rPr>
              <w:szCs w:val="21"/>
            </w:rPr>
            <w:fldChar w:fldCharType="separate"/>
          </w:r>
          <w:r>
            <w:rPr>
              <w:rFonts w:hint="default" w:ascii="Times New Roman" w:hAnsi="Times New Roman" w:eastAsia="宋体" w:cs="Times New Roman"/>
              <w:highlight w:val="none"/>
              <w:lang w:eastAsia="zh-CN"/>
            </w:rPr>
            <w:t>六</w:t>
          </w:r>
          <w:r>
            <w:rPr>
              <w:rFonts w:hint="default" w:ascii="Times New Roman" w:hAnsi="Times New Roman" w:eastAsia="宋体" w:cs="Times New Roman"/>
              <w:highlight w:val="none"/>
            </w:rPr>
            <w:t>、公告期限</w:t>
          </w:r>
          <w:r>
            <w:tab/>
          </w:r>
          <w:r>
            <w:fldChar w:fldCharType="begin"/>
          </w:r>
          <w:r>
            <w:instrText xml:space="preserve"> PAGEREF _Toc11523 \h </w:instrText>
          </w:r>
          <w:r>
            <w:fldChar w:fldCharType="separate"/>
          </w:r>
          <w:r>
            <w:t>2</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_Toc23521 </w:instrText>
          </w:r>
          <w:r>
            <w:rPr>
              <w:szCs w:val="21"/>
            </w:rPr>
            <w:fldChar w:fldCharType="separate"/>
          </w:r>
          <w:r>
            <w:rPr>
              <w:rFonts w:hint="eastAsia" w:ascii="Times New Roman" w:hAnsi="Times New Roman" w:eastAsia="宋体" w:cs="Times New Roman"/>
              <w:bCs/>
              <w:kern w:val="2"/>
              <w:szCs w:val="32"/>
              <w:highlight w:val="none"/>
              <w:lang w:val="en-US" w:eastAsia="zh-CN" w:bidi="ar-SA"/>
            </w:rPr>
            <w:t>七、</w:t>
          </w:r>
          <w:r>
            <w:rPr>
              <w:rFonts w:hint="eastAsia" w:ascii="Times New Roman" w:hAnsi="Times New Roman" w:cs="Times New Roman"/>
              <w:highlight w:val="none"/>
              <w:lang w:val="en-US" w:eastAsia="zh-CN"/>
            </w:rPr>
            <w:t>发布公告的媒介</w:t>
          </w:r>
          <w:r>
            <w:tab/>
          </w:r>
          <w:r>
            <w:fldChar w:fldCharType="begin"/>
          </w:r>
          <w:r>
            <w:instrText xml:space="preserve"> PAGEREF _Toc23521 \h </w:instrText>
          </w:r>
          <w:r>
            <w:fldChar w:fldCharType="separate"/>
          </w:r>
          <w:r>
            <w:t>2</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_Toc21337 </w:instrText>
          </w:r>
          <w:r>
            <w:rPr>
              <w:szCs w:val="21"/>
            </w:rPr>
            <w:fldChar w:fldCharType="separate"/>
          </w:r>
          <w:r>
            <w:rPr>
              <w:rFonts w:hint="eastAsia" w:ascii="Times New Roman" w:hAnsi="Times New Roman" w:cs="Times New Roman"/>
              <w:highlight w:val="none"/>
              <w:lang w:eastAsia="zh-CN"/>
            </w:rPr>
            <w:t>八</w:t>
          </w:r>
          <w:r>
            <w:rPr>
              <w:rFonts w:hint="default" w:ascii="Times New Roman" w:hAnsi="Times New Roman" w:eastAsia="宋体" w:cs="Times New Roman"/>
              <w:highlight w:val="none"/>
            </w:rPr>
            <w:t>、其他补充事宜</w:t>
          </w:r>
          <w:r>
            <w:tab/>
          </w:r>
          <w:r>
            <w:fldChar w:fldCharType="begin"/>
          </w:r>
          <w:r>
            <w:instrText xml:space="preserve"> PAGEREF _Toc21337 \h </w:instrText>
          </w:r>
          <w:r>
            <w:fldChar w:fldCharType="separate"/>
          </w:r>
          <w:r>
            <w:t>3</w:t>
          </w:r>
          <w:r>
            <w:fldChar w:fldCharType="end"/>
          </w:r>
          <w:r>
            <w:rPr>
              <w:szCs w:val="21"/>
            </w:rPr>
            <w:fldChar w:fldCharType="end"/>
          </w:r>
        </w:p>
        <w:p>
          <w:pPr>
            <w:pStyle w:val="18"/>
            <w:tabs>
              <w:tab w:val="right" w:leader="dot" w:pos="8901"/>
            </w:tabs>
          </w:pPr>
          <w:r>
            <w:rPr>
              <w:szCs w:val="21"/>
            </w:rPr>
            <w:fldChar w:fldCharType="begin"/>
          </w:r>
          <w:r>
            <w:rPr>
              <w:szCs w:val="21"/>
            </w:rPr>
            <w:instrText xml:space="preserve"> HYPERLINK \l _Toc18471 </w:instrText>
          </w:r>
          <w:r>
            <w:rPr>
              <w:szCs w:val="21"/>
            </w:rPr>
            <w:fldChar w:fldCharType="separate"/>
          </w:r>
          <w:r>
            <w:rPr>
              <w:rFonts w:hint="default" w:ascii="Times New Roman" w:hAnsi="Times New Roman" w:eastAsia="宋体" w:cs="Times New Roman"/>
              <w:kern w:val="2"/>
              <w:szCs w:val="28"/>
              <w:highlight w:val="none"/>
              <w:lang w:val="en-US" w:eastAsia="zh-CN" w:bidi="ar-SA"/>
            </w:rPr>
            <w:t>第二部分 询价须知</w:t>
          </w:r>
          <w:r>
            <w:tab/>
          </w:r>
          <w:r>
            <w:fldChar w:fldCharType="begin"/>
          </w:r>
          <w:r>
            <w:instrText xml:space="preserve"> PAGEREF _Toc18471 \h </w:instrText>
          </w:r>
          <w:r>
            <w:fldChar w:fldCharType="separate"/>
          </w:r>
          <w:r>
            <w:t>4</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_Toc25033 </w:instrText>
          </w:r>
          <w:r>
            <w:rPr>
              <w:szCs w:val="21"/>
            </w:rPr>
            <w:fldChar w:fldCharType="separate"/>
          </w:r>
          <w:r>
            <w:rPr>
              <w:rFonts w:hint="default" w:ascii="Times New Roman" w:hAnsi="Times New Roman" w:eastAsia="宋体" w:cs="Times New Roman"/>
              <w:highlight w:val="none"/>
            </w:rPr>
            <w:t>一、成交原则</w:t>
          </w:r>
          <w:r>
            <w:tab/>
          </w:r>
          <w:r>
            <w:fldChar w:fldCharType="begin"/>
          </w:r>
          <w:r>
            <w:instrText xml:space="preserve"> PAGEREF _Toc25033 \h </w:instrText>
          </w:r>
          <w:r>
            <w:fldChar w:fldCharType="separate"/>
          </w:r>
          <w:r>
            <w:t>4</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_Toc20401 </w:instrText>
          </w:r>
          <w:r>
            <w:rPr>
              <w:szCs w:val="21"/>
            </w:rPr>
            <w:fldChar w:fldCharType="separate"/>
          </w:r>
          <w:r>
            <w:rPr>
              <w:rFonts w:hint="default" w:ascii="Times New Roman" w:hAnsi="Times New Roman" w:eastAsia="宋体" w:cs="Times New Roman"/>
              <w:highlight w:val="none"/>
            </w:rPr>
            <w:t>二、询价采购</w:t>
          </w:r>
          <w:r>
            <w:rPr>
              <w:rFonts w:hint="eastAsia" w:ascii="Times New Roman" w:hAnsi="Times New Roman" w:cs="Times New Roman"/>
              <w:highlight w:val="none"/>
              <w:lang w:val="en-US" w:eastAsia="zh-CN"/>
            </w:rPr>
            <w:t>响应</w:t>
          </w:r>
          <w:r>
            <w:rPr>
              <w:rFonts w:hint="default" w:ascii="Times New Roman" w:hAnsi="Times New Roman" w:eastAsia="宋体" w:cs="Times New Roman"/>
              <w:highlight w:val="none"/>
            </w:rPr>
            <w:t>须知</w:t>
          </w:r>
          <w:r>
            <w:tab/>
          </w:r>
          <w:r>
            <w:fldChar w:fldCharType="begin"/>
          </w:r>
          <w:r>
            <w:instrText xml:space="preserve"> PAGEREF _Toc20401 \h </w:instrText>
          </w:r>
          <w:r>
            <w:fldChar w:fldCharType="separate"/>
          </w:r>
          <w:r>
            <w:t>4</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_Toc11460 </w:instrText>
          </w:r>
          <w:r>
            <w:rPr>
              <w:szCs w:val="21"/>
            </w:rPr>
            <w:fldChar w:fldCharType="separate"/>
          </w:r>
          <w:r>
            <w:rPr>
              <w:rFonts w:hint="default" w:ascii="Times New Roman" w:hAnsi="Times New Roman" w:eastAsia="宋体" w:cs="Times New Roman"/>
              <w:highlight w:val="none"/>
            </w:rPr>
            <w:t>三、合同签订</w:t>
          </w:r>
          <w:r>
            <w:tab/>
          </w:r>
          <w:r>
            <w:fldChar w:fldCharType="begin"/>
          </w:r>
          <w:r>
            <w:instrText xml:space="preserve"> PAGEREF _Toc11460 \h </w:instrText>
          </w:r>
          <w:r>
            <w:fldChar w:fldCharType="separate"/>
          </w:r>
          <w:r>
            <w:t>4</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_Toc23447 </w:instrText>
          </w:r>
          <w:r>
            <w:rPr>
              <w:szCs w:val="21"/>
            </w:rPr>
            <w:fldChar w:fldCharType="separate"/>
          </w:r>
          <w:r>
            <w:rPr>
              <w:rFonts w:hint="default" w:ascii="Times New Roman" w:hAnsi="Times New Roman" w:eastAsia="宋体" w:cs="Times New Roman"/>
              <w:highlight w:val="none"/>
            </w:rPr>
            <w:t>四、验收与付款</w:t>
          </w:r>
          <w:r>
            <w:tab/>
          </w:r>
          <w:r>
            <w:fldChar w:fldCharType="begin"/>
          </w:r>
          <w:r>
            <w:instrText xml:space="preserve"> PAGEREF _Toc23447 \h </w:instrText>
          </w:r>
          <w:r>
            <w:fldChar w:fldCharType="separate"/>
          </w:r>
          <w:r>
            <w:t>5</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_Toc3498 </w:instrText>
          </w:r>
          <w:r>
            <w:rPr>
              <w:szCs w:val="21"/>
            </w:rPr>
            <w:fldChar w:fldCharType="separate"/>
          </w:r>
          <w:r>
            <w:rPr>
              <w:rFonts w:hint="default" w:ascii="Times New Roman" w:hAnsi="Times New Roman" w:eastAsia="宋体" w:cs="Times New Roman"/>
              <w:highlight w:val="none"/>
            </w:rPr>
            <w:t>五、询价费用</w:t>
          </w:r>
          <w:r>
            <w:tab/>
          </w:r>
          <w:r>
            <w:fldChar w:fldCharType="begin"/>
          </w:r>
          <w:r>
            <w:instrText xml:space="preserve"> PAGEREF _Toc3498 \h </w:instrText>
          </w:r>
          <w:r>
            <w:fldChar w:fldCharType="separate"/>
          </w:r>
          <w:r>
            <w:t>5</w:t>
          </w:r>
          <w:r>
            <w:fldChar w:fldCharType="end"/>
          </w:r>
          <w:r>
            <w:rPr>
              <w:szCs w:val="21"/>
            </w:rPr>
            <w:fldChar w:fldCharType="end"/>
          </w:r>
        </w:p>
        <w:p>
          <w:pPr>
            <w:pStyle w:val="18"/>
            <w:tabs>
              <w:tab w:val="right" w:leader="dot" w:pos="8901"/>
            </w:tabs>
          </w:pPr>
          <w:r>
            <w:rPr>
              <w:szCs w:val="21"/>
            </w:rPr>
            <w:fldChar w:fldCharType="begin"/>
          </w:r>
          <w:r>
            <w:rPr>
              <w:szCs w:val="21"/>
            </w:rPr>
            <w:instrText xml:space="preserve"> HYPERLINK \l _Toc18879 </w:instrText>
          </w:r>
          <w:r>
            <w:rPr>
              <w:szCs w:val="21"/>
            </w:rPr>
            <w:fldChar w:fldCharType="separate"/>
          </w:r>
          <w:r>
            <w:rPr>
              <w:rFonts w:hint="default" w:ascii="Times New Roman" w:hAnsi="Times New Roman" w:eastAsia="宋体" w:cs="Times New Roman"/>
              <w:highlight w:val="none"/>
            </w:rPr>
            <w:t xml:space="preserve">第三部分 </w:t>
          </w:r>
          <w:r>
            <w:rPr>
              <w:rFonts w:hint="eastAsia" w:ascii="Times New Roman" w:hAnsi="Times New Roman" w:cs="Times New Roman"/>
              <w:highlight w:val="none"/>
              <w:lang w:eastAsia="zh-CN"/>
            </w:rPr>
            <w:t>用户</w:t>
          </w:r>
          <w:r>
            <w:rPr>
              <w:rFonts w:hint="default" w:ascii="Times New Roman" w:hAnsi="Times New Roman" w:eastAsia="宋体" w:cs="Times New Roman"/>
              <w:highlight w:val="none"/>
            </w:rPr>
            <w:t>需求</w:t>
          </w:r>
          <w:r>
            <w:rPr>
              <w:rFonts w:hint="eastAsia" w:ascii="Times New Roman" w:hAnsi="Times New Roman" w:cs="Times New Roman"/>
              <w:highlight w:val="none"/>
              <w:lang w:eastAsia="zh-CN"/>
            </w:rPr>
            <w:t>书</w:t>
          </w:r>
          <w:r>
            <w:tab/>
          </w:r>
          <w:r>
            <w:fldChar w:fldCharType="begin"/>
          </w:r>
          <w:r>
            <w:instrText xml:space="preserve"> PAGEREF _Toc18879 \h </w:instrText>
          </w:r>
          <w:r>
            <w:fldChar w:fldCharType="separate"/>
          </w:r>
          <w:r>
            <w:t>6</w:t>
          </w:r>
          <w:r>
            <w:fldChar w:fldCharType="end"/>
          </w:r>
          <w:r>
            <w:rPr>
              <w:szCs w:val="21"/>
            </w:rPr>
            <w:fldChar w:fldCharType="end"/>
          </w:r>
        </w:p>
        <w:p>
          <w:pPr>
            <w:pStyle w:val="18"/>
            <w:tabs>
              <w:tab w:val="right" w:leader="dot" w:pos="8901"/>
            </w:tabs>
          </w:pPr>
          <w:r>
            <w:rPr>
              <w:szCs w:val="21"/>
            </w:rPr>
            <w:fldChar w:fldCharType="begin"/>
          </w:r>
          <w:r>
            <w:rPr>
              <w:szCs w:val="21"/>
            </w:rPr>
            <w:instrText xml:space="preserve"> HYPERLINK \l _Toc18120 </w:instrText>
          </w:r>
          <w:r>
            <w:rPr>
              <w:szCs w:val="21"/>
            </w:rPr>
            <w:fldChar w:fldCharType="separate"/>
          </w:r>
          <w:r>
            <w:rPr>
              <w:rFonts w:hint="default" w:ascii="Times New Roman" w:hAnsi="Times New Roman" w:eastAsia="宋体" w:cs="Times New Roman"/>
              <w:highlight w:val="none"/>
            </w:rPr>
            <w:t>第</w:t>
          </w:r>
          <w:r>
            <w:rPr>
              <w:rFonts w:hint="eastAsia" w:ascii="Times New Roman" w:hAnsi="Times New Roman" w:eastAsia="宋体" w:cs="Times New Roman"/>
              <w:highlight w:val="none"/>
              <w:lang w:eastAsia="zh-CN"/>
            </w:rPr>
            <w:t>四</w:t>
          </w:r>
          <w:r>
            <w:rPr>
              <w:rFonts w:hint="default" w:ascii="Times New Roman" w:hAnsi="Times New Roman" w:eastAsia="宋体" w:cs="Times New Roman"/>
              <w:highlight w:val="none"/>
            </w:rPr>
            <w:t xml:space="preserve">部分 </w:t>
          </w:r>
          <w:r>
            <w:rPr>
              <w:rFonts w:hint="default" w:ascii="Times New Roman" w:hAnsi="Times New Roman" w:eastAsia="宋体" w:cs="Times New Roman"/>
              <w:kern w:val="2"/>
              <w:szCs w:val="28"/>
              <w:highlight w:val="none"/>
              <w:lang w:val="en-US" w:eastAsia="zh-CN" w:bidi="ar-SA"/>
            </w:rPr>
            <w:t>询价程序和内容</w:t>
          </w:r>
          <w:r>
            <w:tab/>
          </w:r>
          <w:r>
            <w:fldChar w:fldCharType="begin"/>
          </w:r>
          <w:r>
            <w:instrText xml:space="preserve"> PAGEREF _Toc18120 \h </w:instrText>
          </w:r>
          <w:r>
            <w:fldChar w:fldCharType="separate"/>
          </w:r>
          <w:r>
            <w:t>16</w:t>
          </w:r>
          <w:r>
            <w:fldChar w:fldCharType="end"/>
          </w:r>
          <w:r>
            <w:rPr>
              <w:szCs w:val="21"/>
            </w:rPr>
            <w:fldChar w:fldCharType="end"/>
          </w:r>
        </w:p>
        <w:p>
          <w:pPr>
            <w:pStyle w:val="18"/>
            <w:tabs>
              <w:tab w:val="right" w:leader="dot" w:pos="8901"/>
            </w:tabs>
          </w:pPr>
          <w:r>
            <w:rPr>
              <w:szCs w:val="21"/>
            </w:rPr>
            <w:fldChar w:fldCharType="begin"/>
          </w:r>
          <w:r>
            <w:rPr>
              <w:szCs w:val="21"/>
            </w:rPr>
            <w:instrText xml:space="preserve"> HYPERLINK \l _Toc23995 </w:instrText>
          </w:r>
          <w:r>
            <w:rPr>
              <w:szCs w:val="21"/>
            </w:rPr>
            <w:fldChar w:fldCharType="separate"/>
          </w:r>
          <w:r>
            <w:rPr>
              <w:rFonts w:hint="default" w:ascii="Times New Roman" w:hAnsi="Times New Roman" w:eastAsia="宋体" w:cs="Times New Roman"/>
              <w:highlight w:val="none"/>
              <w:lang w:eastAsia="zh-CN"/>
            </w:rPr>
            <w:t>第</w:t>
          </w:r>
          <w:r>
            <w:rPr>
              <w:rFonts w:hint="eastAsia" w:ascii="Times New Roman" w:hAnsi="Times New Roman" w:cs="Times New Roman"/>
              <w:highlight w:val="none"/>
              <w:lang w:eastAsia="zh-CN"/>
            </w:rPr>
            <w:t>五</w:t>
          </w:r>
          <w:r>
            <w:rPr>
              <w:rFonts w:hint="default" w:ascii="Times New Roman" w:hAnsi="Times New Roman" w:eastAsia="宋体" w:cs="Times New Roman"/>
              <w:highlight w:val="none"/>
              <w:lang w:eastAsia="zh-CN"/>
            </w:rPr>
            <w:t>部分</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lang w:eastAsia="zh-CN"/>
            </w:rPr>
            <w:t>合同条件</w:t>
          </w:r>
          <w:r>
            <w:tab/>
          </w:r>
          <w:r>
            <w:fldChar w:fldCharType="begin"/>
          </w:r>
          <w:r>
            <w:instrText xml:space="preserve"> PAGEREF _Toc23995 \h </w:instrText>
          </w:r>
          <w:r>
            <w:fldChar w:fldCharType="separate"/>
          </w:r>
          <w:r>
            <w:t>18</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_Toc16200 </w:instrText>
          </w:r>
          <w:r>
            <w:rPr>
              <w:szCs w:val="21"/>
            </w:rPr>
            <w:fldChar w:fldCharType="separate"/>
          </w:r>
          <w:r>
            <w:rPr>
              <w:rFonts w:hint="eastAsia" w:ascii="宋体" w:hAnsi="宋体" w:eastAsia="宋体" w:cs="宋体"/>
              <w:bCs/>
              <w:szCs w:val="28"/>
              <w:lang w:val="en-US" w:eastAsia="zh-CN"/>
            </w:rPr>
            <w:t xml:space="preserve">第一部分  </w:t>
          </w:r>
          <w:r>
            <w:rPr>
              <w:rFonts w:hint="eastAsia" w:ascii="宋体" w:hAnsi="宋体" w:eastAsia="宋体" w:cs="宋体"/>
              <w:bCs/>
              <w:szCs w:val="28"/>
            </w:rPr>
            <w:t>合同协议书</w:t>
          </w:r>
          <w:r>
            <w:tab/>
          </w:r>
          <w:r>
            <w:fldChar w:fldCharType="begin"/>
          </w:r>
          <w:r>
            <w:instrText xml:space="preserve"> PAGEREF _Toc16200 \h </w:instrText>
          </w:r>
          <w:r>
            <w:fldChar w:fldCharType="separate"/>
          </w:r>
          <w:r>
            <w:t>19</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_Toc23821 </w:instrText>
          </w:r>
          <w:r>
            <w:rPr>
              <w:szCs w:val="21"/>
            </w:rPr>
            <w:fldChar w:fldCharType="separate"/>
          </w:r>
          <w:r>
            <w:rPr>
              <w:rFonts w:hint="eastAsia" w:ascii="宋体" w:hAnsi="宋体" w:eastAsia="宋体" w:cs="宋体"/>
              <w:bCs/>
              <w:szCs w:val="28"/>
              <w:lang w:val="en-US" w:eastAsia="zh-CN"/>
            </w:rPr>
            <w:t>第二部分  成交通知书</w:t>
          </w:r>
          <w:r>
            <w:tab/>
          </w:r>
          <w:r>
            <w:fldChar w:fldCharType="begin"/>
          </w:r>
          <w:r>
            <w:instrText xml:space="preserve"> PAGEREF _Toc23821 \h </w:instrText>
          </w:r>
          <w:r>
            <w:fldChar w:fldCharType="separate"/>
          </w:r>
          <w:r>
            <w:t>22</w:t>
          </w:r>
          <w:r>
            <w:fldChar w:fldCharType="end"/>
          </w:r>
          <w:r>
            <w:rPr>
              <w:szCs w:val="21"/>
            </w:rPr>
            <w:fldChar w:fldCharType="end"/>
          </w:r>
        </w:p>
        <w:p>
          <w:pPr>
            <w:pStyle w:val="19"/>
            <w:tabs>
              <w:tab w:val="right" w:leader="dot" w:pos="8901"/>
            </w:tabs>
          </w:pPr>
          <w:r>
            <w:rPr>
              <w:szCs w:val="21"/>
            </w:rPr>
            <w:fldChar w:fldCharType="begin"/>
          </w:r>
          <w:r>
            <w:rPr>
              <w:szCs w:val="21"/>
            </w:rPr>
            <w:instrText xml:space="preserve"> HYPERLINK \l _Toc1616 </w:instrText>
          </w:r>
          <w:r>
            <w:rPr>
              <w:szCs w:val="21"/>
            </w:rPr>
            <w:fldChar w:fldCharType="separate"/>
          </w:r>
          <w:r>
            <w:rPr>
              <w:rFonts w:hint="eastAsia" w:ascii="宋体" w:hAnsi="宋体" w:eastAsia="宋体" w:cs="宋体"/>
              <w:bCs/>
              <w:szCs w:val="28"/>
              <w:lang w:val="en-US" w:eastAsia="zh-CN"/>
            </w:rPr>
            <w:t>第三部分  合同条款</w:t>
          </w:r>
          <w:r>
            <w:tab/>
          </w:r>
          <w:r>
            <w:fldChar w:fldCharType="begin"/>
          </w:r>
          <w:r>
            <w:instrText xml:space="preserve"> PAGEREF _Toc1616 \h </w:instrText>
          </w:r>
          <w:r>
            <w:fldChar w:fldCharType="separate"/>
          </w:r>
          <w:r>
            <w:t>23</w:t>
          </w:r>
          <w:r>
            <w:fldChar w:fldCharType="end"/>
          </w:r>
          <w:r>
            <w:rPr>
              <w:szCs w:val="21"/>
            </w:rPr>
            <w:fldChar w:fldCharType="end"/>
          </w:r>
        </w:p>
        <w:p>
          <w:pPr>
            <w:pStyle w:val="18"/>
            <w:tabs>
              <w:tab w:val="right" w:leader="dot" w:pos="8901"/>
            </w:tabs>
          </w:pPr>
          <w:r>
            <w:rPr>
              <w:szCs w:val="21"/>
            </w:rPr>
            <w:fldChar w:fldCharType="begin"/>
          </w:r>
          <w:r>
            <w:rPr>
              <w:szCs w:val="21"/>
            </w:rPr>
            <w:instrText xml:space="preserve"> HYPERLINK \l _Toc18674 </w:instrText>
          </w:r>
          <w:r>
            <w:rPr>
              <w:szCs w:val="21"/>
            </w:rPr>
            <w:fldChar w:fldCharType="separate"/>
          </w:r>
          <w:r>
            <w:rPr>
              <w:rFonts w:hint="eastAsia" w:ascii="Times New Roman" w:hAnsi="Times New Roman" w:cs="Times New Roman"/>
              <w:highlight w:val="none"/>
              <w:lang w:val="en-US" w:eastAsia="zh-CN"/>
            </w:rPr>
            <w:t xml:space="preserve">第六部分 </w:t>
          </w:r>
          <w:r>
            <w:rPr>
              <w:rFonts w:hint="default" w:ascii="Times New Roman" w:hAnsi="Times New Roman" w:eastAsia="宋体" w:cs="Times New Roman"/>
              <w:highlight w:val="none"/>
              <w:lang w:eastAsia="zh-CN"/>
            </w:rPr>
            <w:t>响应文件</w:t>
          </w:r>
          <w:r>
            <w:tab/>
          </w:r>
          <w:r>
            <w:fldChar w:fldCharType="begin"/>
          </w:r>
          <w:r>
            <w:instrText xml:space="preserve"> PAGEREF _Toc18674 \h </w:instrText>
          </w:r>
          <w:r>
            <w:fldChar w:fldCharType="separate"/>
          </w:r>
          <w:r>
            <w:t>39</w:t>
          </w:r>
          <w:r>
            <w:fldChar w:fldCharType="end"/>
          </w:r>
          <w:r>
            <w:rPr>
              <w:szCs w:val="21"/>
            </w:rPr>
            <w:fldChar w:fldCharType="end"/>
          </w:r>
        </w:p>
        <w:p>
          <w:pPr>
            <w:pStyle w:val="19"/>
            <w:tabs>
              <w:tab w:val="right" w:leader="dot" w:pos="8901"/>
            </w:tabs>
            <w:rPr>
              <w:rFonts w:eastAsia="宋体"/>
              <w:szCs w:val="21"/>
            </w:rPr>
          </w:pPr>
          <w:r>
            <w:rPr>
              <w:rFonts w:eastAsia="宋体"/>
              <w:szCs w:val="21"/>
            </w:rPr>
            <w:fldChar w:fldCharType="begin"/>
          </w:r>
          <w:r>
            <w:rPr>
              <w:rFonts w:eastAsia="宋体"/>
              <w:szCs w:val="21"/>
            </w:rPr>
            <w:instrText xml:space="preserve"> HYPERLINK \l _Toc28766 </w:instrText>
          </w:r>
          <w:r>
            <w:rPr>
              <w:rFonts w:eastAsia="宋体"/>
              <w:szCs w:val="21"/>
            </w:rPr>
            <w:fldChar w:fldCharType="separate"/>
          </w:r>
          <w:r>
            <w:rPr>
              <w:rFonts w:hint="eastAsia" w:eastAsia="宋体"/>
              <w:szCs w:val="21"/>
              <w:lang w:eastAsia="zh-CN"/>
            </w:rPr>
            <w:t>资格审查文件</w:t>
          </w:r>
          <w:r>
            <w:rPr>
              <w:rFonts w:eastAsia="宋体"/>
              <w:szCs w:val="21"/>
            </w:rPr>
            <w:tab/>
          </w:r>
          <w:r>
            <w:rPr>
              <w:rFonts w:eastAsia="宋体"/>
              <w:szCs w:val="21"/>
            </w:rPr>
            <w:fldChar w:fldCharType="begin"/>
          </w:r>
          <w:r>
            <w:rPr>
              <w:rFonts w:eastAsia="宋体"/>
              <w:szCs w:val="21"/>
            </w:rPr>
            <w:instrText xml:space="preserve"> PAGEREF _Toc28766 \h </w:instrText>
          </w:r>
          <w:r>
            <w:rPr>
              <w:rFonts w:eastAsia="宋体"/>
              <w:szCs w:val="21"/>
            </w:rPr>
            <w:fldChar w:fldCharType="separate"/>
          </w:r>
          <w:r>
            <w:rPr>
              <w:rFonts w:eastAsia="宋体"/>
              <w:szCs w:val="21"/>
            </w:rPr>
            <w:t>39</w:t>
          </w:r>
          <w:r>
            <w:rPr>
              <w:rFonts w:eastAsia="宋体"/>
              <w:szCs w:val="21"/>
            </w:rPr>
            <w:fldChar w:fldCharType="end"/>
          </w:r>
          <w:r>
            <w:rPr>
              <w:rFonts w:eastAsia="宋体"/>
              <w:szCs w:val="21"/>
            </w:rPr>
            <w:fldChar w:fldCharType="end"/>
          </w:r>
        </w:p>
        <w:p>
          <w:pPr>
            <w:pStyle w:val="19"/>
            <w:tabs>
              <w:tab w:val="right" w:leader="dot" w:pos="8901"/>
            </w:tabs>
            <w:rPr>
              <w:rFonts w:eastAsia="宋体"/>
              <w:szCs w:val="21"/>
            </w:rPr>
          </w:pPr>
          <w:r>
            <w:rPr>
              <w:rFonts w:eastAsia="宋体"/>
              <w:szCs w:val="21"/>
            </w:rPr>
            <w:fldChar w:fldCharType="begin"/>
          </w:r>
          <w:r>
            <w:rPr>
              <w:rFonts w:eastAsia="宋体"/>
              <w:szCs w:val="21"/>
            </w:rPr>
            <w:instrText xml:space="preserve"> HYPERLINK \l _Toc16817 </w:instrText>
          </w:r>
          <w:r>
            <w:rPr>
              <w:rFonts w:eastAsia="宋体"/>
              <w:szCs w:val="21"/>
            </w:rPr>
            <w:fldChar w:fldCharType="separate"/>
          </w:r>
          <w:r>
            <w:rPr>
              <w:rFonts w:hint="eastAsia" w:eastAsia="宋体"/>
              <w:szCs w:val="21"/>
              <w:lang w:eastAsia="zh-CN"/>
            </w:rPr>
            <w:t>报价文件</w:t>
          </w:r>
          <w:r>
            <w:rPr>
              <w:rFonts w:eastAsia="宋体"/>
              <w:szCs w:val="21"/>
            </w:rPr>
            <w:tab/>
          </w:r>
          <w:r>
            <w:rPr>
              <w:rFonts w:eastAsia="宋体"/>
              <w:szCs w:val="21"/>
            </w:rPr>
            <w:fldChar w:fldCharType="begin"/>
          </w:r>
          <w:r>
            <w:rPr>
              <w:rFonts w:eastAsia="宋体"/>
              <w:szCs w:val="21"/>
            </w:rPr>
            <w:instrText xml:space="preserve"> PAGEREF _Toc16817 \h </w:instrText>
          </w:r>
          <w:r>
            <w:rPr>
              <w:rFonts w:eastAsia="宋体"/>
              <w:szCs w:val="21"/>
            </w:rPr>
            <w:fldChar w:fldCharType="separate"/>
          </w:r>
          <w:r>
            <w:rPr>
              <w:rFonts w:eastAsia="宋体"/>
              <w:szCs w:val="21"/>
            </w:rPr>
            <w:t>46</w:t>
          </w:r>
          <w:r>
            <w:rPr>
              <w:rFonts w:eastAsia="宋体"/>
              <w:szCs w:val="21"/>
            </w:rPr>
            <w:fldChar w:fldCharType="end"/>
          </w:r>
          <w:r>
            <w:rPr>
              <w:rFonts w:eastAsia="宋体"/>
              <w:szCs w:val="21"/>
            </w:rPr>
            <w:fldChar w:fldCharType="end"/>
          </w:r>
        </w:p>
        <w:p>
          <w:pPr>
            <w:keepNext w:val="0"/>
            <w:keepLines w:val="0"/>
            <w:pageBreakBefore w:val="0"/>
            <w:kinsoku/>
            <w:wordWrap/>
            <w:overflowPunct/>
            <w:topLinePunct w:val="0"/>
            <w:autoSpaceDE/>
            <w:autoSpaceDN/>
            <w:bidi w:val="0"/>
            <w:adjustRightInd/>
            <w:snapToGrid/>
            <w:spacing w:line="430" w:lineRule="exact"/>
            <w:textAlignment w:val="auto"/>
          </w:pPr>
          <w:r>
            <w:rPr>
              <w:szCs w:val="21"/>
            </w:rPr>
            <w:fldChar w:fldCharType="end"/>
          </w:r>
        </w:p>
      </w:sdtContent>
    </w:sdt>
    <w:p>
      <w:pPr>
        <w:pStyle w:val="3"/>
        <w:pageBreakBefore w:val="0"/>
        <w:kinsoku/>
        <w:wordWrap/>
        <w:topLinePunct w:val="0"/>
        <w:bidi w:val="0"/>
        <w:adjustRightInd/>
        <w:snapToGrid/>
        <w:spacing w:line="360" w:lineRule="auto"/>
        <w:rPr>
          <w:rFonts w:hint="eastAsia" w:ascii="Times New Roman" w:hAnsi="Times New Roman" w:eastAsia="宋体" w:cs="Times New Roman"/>
          <w:b/>
          <w:color w:val="auto"/>
          <w:kern w:val="2"/>
          <w:sz w:val="28"/>
          <w:szCs w:val="28"/>
          <w:highlight w:val="none"/>
          <w:lang w:val="en-US" w:eastAsia="zh-CN" w:bidi="ar-SA"/>
        </w:rPr>
        <w:sectPr>
          <w:footerReference r:id="rId10" w:type="first"/>
          <w:footerReference r:id="rId9" w:type="default"/>
          <w:pgSz w:w="11906" w:h="16838"/>
          <w:pgMar w:top="1418" w:right="1531" w:bottom="1418" w:left="147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pageBreakBefore w:val="0"/>
        <w:kinsoku/>
        <w:wordWrap/>
        <w:topLinePunct w:val="0"/>
        <w:bidi w:val="0"/>
        <w:adjustRightInd/>
        <w:snapToGrid/>
        <w:spacing w:line="360" w:lineRule="auto"/>
        <w:rPr>
          <w:rFonts w:hint="default" w:ascii="Times New Roman" w:hAnsi="Times New Roman" w:eastAsia="宋体" w:cs="Times New Roman"/>
          <w:b/>
          <w:color w:val="auto"/>
          <w:kern w:val="2"/>
          <w:sz w:val="28"/>
          <w:szCs w:val="28"/>
          <w:highlight w:val="none"/>
          <w:lang w:val="en-US" w:eastAsia="zh-CN" w:bidi="ar-SA"/>
        </w:rPr>
      </w:pPr>
      <w:bookmarkStart w:id="12" w:name="_Toc4287"/>
      <w:r>
        <w:rPr>
          <w:rFonts w:hint="eastAsia" w:ascii="Times New Roman" w:hAnsi="Times New Roman" w:eastAsia="宋体" w:cs="Times New Roman"/>
          <w:b/>
          <w:color w:val="auto"/>
          <w:kern w:val="2"/>
          <w:sz w:val="28"/>
          <w:szCs w:val="28"/>
          <w:highlight w:val="none"/>
          <w:lang w:val="en-US" w:eastAsia="zh-CN" w:bidi="ar-SA"/>
        </w:rPr>
        <w:t>第</w:t>
      </w:r>
      <w:r>
        <w:rPr>
          <w:rFonts w:hint="default" w:ascii="Times New Roman" w:hAnsi="Times New Roman" w:eastAsia="宋体" w:cs="Times New Roman"/>
          <w:b/>
          <w:color w:val="auto"/>
          <w:kern w:val="2"/>
          <w:sz w:val="28"/>
          <w:szCs w:val="28"/>
          <w:highlight w:val="none"/>
          <w:lang w:val="en-US" w:eastAsia="zh-CN" w:bidi="ar-SA"/>
        </w:rPr>
        <w:t>一部分 询价公告</w:t>
      </w:r>
      <w:bookmarkEnd w:id="6"/>
      <w:bookmarkEnd w:id="7"/>
      <w:bookmarkEnd w:id="8"/>
      <w:bookmarkEnd w:id="9"/>
      <w:bookmarkEnd w:id="10"/>
      <w:bookmarkEnd w:id="11"/>
      <w:bookmarkEnd w:id="12"/>
    </w:p>
    <w:p>
      <w:pPr>
        <w:pStyle w:val="4"/>
        <w:pageBreakBefore w:val="0"/>
        <w:kinsoku/>
        <w:wordWrap/>
        <w:overflowPunct/>
        <w:topLinePunct w:val="0"/>
        <w:bidi w:val="0"/>
        <w:adjustRightInd/>
        <w:snapToGrid/>
        <w:spacing w:before="0" w:after="0" w:line="360" w:lineRule="auto"/>
        <w:ind w:left="0" w:leftChars="0" w:right="0" w:rightChars="0" w:firstLine="482" w:firstLineChars="200"/>
        <w:jc w:val="left"/>
        <w:textAlignment w:val="auto"/>
        <w:rPr>
          <w:rFonts w:hint="default" w:ascii="Times New Roman" w:hAnsi="Times New Roman" w:eastAsia="宋体" w:cs="Times New Roman"/>
          <w:color w:val="auto"/>
          <w:highlight w:val="none"/>
        </w:rPr>
      </w:pPr>
      <w:bookmarkStart w:id="13" w:name="_Toc8314"/>
      <w:bookmarkStart w:id="14" w:name="_Toc19145"/>
      <w:bookmarkStart w:id="15" w:name="_Toc15042"/>
      <w:bookmarkStart w:id="16" w:name="_Toc6409"/>
      <w:bookmarkStart w:id="17" w:name="_Toc5057"/>
      <w:bookmarkStart w:id="18" w:name="_Toc22176"/>
      <w:bookmarkStart w:id="19" w:name="OLE_LINK1"/>
      <w:bookmarkStart w:id="20" w:name="OLE_LINK2"/>
      <w:r>
        <w:rPr>
          <w:rFonts w:hint="default" w:ascii="Times New Roman" w:hAnsi="Times New Roman" w:eastAsia="宋体" w:cs="Times New Roman"/>
          <w:color w:val="auto"/>
          <w:highlight w:val="none"/>
        </w:rPr>
        <w:t>一、项目基本情况</w:t>
      </w:r>
      <w:bookmarkEnd w:id="13"/>
      <w:bookmarkEnd w:id="14"/>
      <w:bookmarkEnd w:id="15"/>
      <w:bookmarkEnd w:id="16"/>
      <w:bookmarkEnd w:id="17"/>
      <w:bookmarkEnd w:id="18"/>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bookmarkStart w:id="21" w:name="_Toc20821"/>
      <w:bookmarkStart w:id="22" w:name="_Toc6495"/>
      <w:bookmarkStart w:id="23" w:name="_Toc16266"/>
      <w:bookmarkStart w:id="24" w:name="_Toc14631"/>
      <w:bookmarkStart w:id="25" w:name="_Toc14693"/>
      <w:r>
        <w:rPr>
          <w:rFonts w:hint="default" w:ascii="Times New Roman" w:hAnsi="Times New Roman" w:eastAsia="宋体" w:cs="Times New Roman"/>
          <w:color w:val="auto"/>
          <w:spacing w:val="7"/>
          <w:kern w:val="0"/>
          <w:sz w:val="24"/>
          <w:szCs w:val="24"/>
          <w:highlight w:val="none"/>
          <w:lang w:val="en-US" w:eastAsia="zh-CN"/>
        </w:rPr>
        <w:t>1.项目名称：</w:t>
      </w:r>
      <w:bookmarkEnd w:id="21"/>
      <w:bookmarkEnd w:id="22"/>
      <w:bookmarkEnd w:id="23"/>
      <w:bookmarkEnd w:id="24"/>
      <w:bookmarkEnd w:id="25"/>
      <w:r>
        <w:rPr>
          <w:rFonts w:hint="eastAsia" w:ascii="Times New Roman" w:hAnsi="Times New Roman" w:cs="Times New Roman"/>
          <w:color w:val="auto"/>
          <w:spacing w:val="7"/>
          <w:kern w:val="0"/>
          <w:sz w:val="24"/>
          <w:szCs w:val="24"/>
          <w:highlight w:val="none"/>
          <w:lang w:val="en-US" w:eastAsia="zh-CN"/>
        </w:rPr>
        <w:t>南通轨道城市服务有限公司物业类耗材采购项目（2023－2024年度）。</w:t>
      </w:r>
    </w:p>
    <w:p>
      <w:pPr>
        <w:pStyle w:val="10"/>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right="0" w:rightChars="0" w:firstLine="508" w:firstLineChars="200"/>
        <w:jc w:val="left"/>
        <w:textAlignment w:val="auto"/>
        <w:rPr>
          <w:rFonts w:hint="default" w:ascii="宋体" w:hAnsi="宋体" w:eastAsia="宋体" w:cs="宋体"/>
          <w:sz w:val="24"/>
          <w:szCs w:val="24"/>
          <w:highlight w:val="none"/>
          <w:lang w:val="en-US" w:eastAsia="zh-CN"/>
        </w:rPr>
      </w:pPr>
      <w:r>
        <w:rPr>
          <w:rFonts w:hint="eastAsia" w:ascii="Times New Roman" w:hAnsi="Times New Roman" w:cs="Times New Roman"/>
          <w:color w:val="auto"/>
          <w:spacing w:val="7"/>
          <w:kern w:val="0"/>
          <w:sz w:val="24"/>
          <w:szCs w:val="24"/>
          <w:highlight w:val="none"/>
          <w:lang w:val="en-US" w:eastAsia="zh-CN"/>
        </w:rPr>
        <w:t>2</w:t>
      </w:r>
      <w:r>
        <w:rPr>
          <w:rFonts w:hint="eastAsia" w:ascii="Times New Roman" w:hAnsi="Times New Roman" w:eastAsia="宋体" w:cs="Times New Roman"/>
          <w:color w:val="auto"/>
          <w:spacing w:val="7"/>
          <w:kern w:val="0"/>
          <w:sz w:val="24"/>
          <w:szCs w:val="24"/>
          <w:highlight w:val="none"/>
          <w:lang w:val="en-US" w:eastAsia="zh-CN"/>
        </w:rPr>
        <w:t>.项目含税总价限价：85万元；本项目对部分物资设置含税单价限价，含税单价限价详见《用户需求书》或分项报价表。总价和单价报价超过限价的为无效响应。</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rPr>
      </w:pPr>
      <w:r>
        <w:rPr>
          <w:rFonts w:hint="eastAsia" w:ascii="Times New Roman" w:hAnsi="Times New Roman" w:cs="Times New Roman"/>
          <w:color w:val="auto"/>
          <w:spacing w:val="7"/>
          <w:kern w:val="0"/>
          <w:sz w:val="24"/>
          <w:szCs w:val="24"/>
          <w:highlight w:val="none"/>
          <w:lang w:val="en-US" w:eastAsia="zh-CN"/>
        </w:rPr>
        <w:t>3</w:t>
      </w:r>
      <w:r>
        <w:rPr>
          <w:rFonts w:hint="default" w:ascii="Times New Roman" w:hAnsi="Times New Roman" w:eastAsia="宋体" w:cs="Times New Roman"/>
          <w:color w:val="auto"/>
          <w:spacing w:val="7"/>
          <w:kern w:val="0"/>
          <w:sz w:val="24"/>
          <w:szCs w:val="24"/>
          <w:highlight w:val="none"/>
          <w:lang w:val="en-US" w:eastAsia="zh-CN"/>
        </w:rPr>
        <w:t>.</w:t>
      </w:r>
      <w:r>
        <w:rPr>
          <w:rFonts w:hint="eastAsia" w:ascii="Times New Roman" w:hAnsi="Times New Roman" w:cs="Times New Roman"/>
          <w:color w:val="auto"/>
          <w:spacing w:val="7"/>
          <w:kern w:val="0"/>
          <w:sz w:val="24"/>
          <w:szCs w:val="24"/>
          <w:highlight w:val="none"/>
          <w:lang w:eastAsia="zh-CN"/>
        </w:rPr>
        <w:t>服务期限</w:t>
      </w:r>
      <w:r>
        <w:rPr>
          <w:rFonts w:hint="default" w:ascii="Times New Roman" w:hAnsi="Times New Roman" w:eastAsia="宋体" w:cs="Times New Roman"/>
          <w:color w:val="auto"/>
          <w:spacing w:val="7"/>
          <w:kern w:val="0"/>
          <w:sz w:val="24"/>
          <w:szCs w:val="24"/>
          <w:highlight w:val="none"/>
          <w:lang w:eastAsia="zh-CN"/>
        </w:rPr>
        <w:t>：</w:t>
      </w:r>
      <w:r>
        <w:rPr>
          <w:rFonts w:hint="default" w:ascii="Times New Roman" w:hAnsi="Times New Roman" w:eastAsia="宋体" w:cs="Times New Roman"/>
          <w:color w:val="auto"/>
          <w:spacing w:val="7"/>
          <w:kern w:val="0"/>
          <w:sz w:val="24"/>
          <w:szCs w:val="24"/>
          <w:highlight w:val="none"/>
          <w:lang w:val="en-US" w:eastAsia="zh-CN"/>
        </w:rPr>
        <w:t>一年</w:t>
      </w:r>
      <w:r>
        <w:rPr>
          <w:rFonts w:hint="default" w:ascii="Times New Roman" w:hAnsi="Times New Roman" w:eastAsia="宋体" w:cs="Times New Roman"/>
          <w:color w:val="auto"/>
          <w:spacing w:val="7"/>
          <w:kern w:val="0"/>
          <w:sz w:val="24"/>
          <w:szCs w:val="24"/>
          <w:highlight w:val="none"/>
          <w:lang w:eastAsia="zh-CN"/>
        </w:rPr>
        <w:t>。</w:t>
      </w:r>
    </w:p>
    <w:p>
      <w:pPr>
        <w:pStyle w:val="4"/>
        <w:pageBreakBefore w:val="0"/>
        <w:kinsoku/>
        <w:wordWrap/>
        <w:overflowPunct/>
        <w:topLinePunct w:val="0"/>
        <w:bidi w:val="0"/>
        <w:adjustRightInd/>
        <w:snapToGrid/>
        <w:spacing w:before="0" w:after="0" w:line="360" w:lineRule="auto"/>
        <w:ind w:left="0" w:leftChars="0" w:right="0" w:rightChars="0" w:firstLine="482" w:firstLineChars="200"/>
        <w:jc w:val="left"/>
        <w:textAlignment w:val="auto"/>
        <w:rPr>
          <w:rFonts w:hint="default" w:ascii="Times New Roman" w:hAnsi="Times New Roman" w:eastAsia="宋体" w:cs="Times New Roman"/>
          <w:color w:val="auto"/>
          <w:highlight w:val="none"/>
          <w:lang w:eastAsia="zh-CN"/>
        </w:rPr>
      </w:pPr>
      <w:bookmarkStart w:id="26" w:name="_Toc27123"/>
      <w:bookmarkStart w:id="27" w:name="_Toc4302"/>
      <w:bookmarkStart w:id="28" w:name="_Toc6501"/>
      <w:bookmarkStart w:id="29" w:name="_Toc12825"/>
      <w:bookmarkStart w:id="30" w:name="_Toc17376"/>
      <w:bookmarkStart w:id="31" w:name="_Toc23520"/>
      <w:r>
        <w:rPr>
          <w:rFonts w:hint="default" w:ascii="Times New Roman" w:hAnsi="Times New Roman" w:eastAsia="宋体" w:cs="Times New Roman"/>
          <w:color w:val="auto"/>
          <w:highlight w:val="none"/>
        </w:rPr>
        <w:t>二、</w:t>
      </w:r>
      <w:r>
        <w:rPr>
          <w:rFonts w:hint="default" w:ascii="Times New Roman" w:hAnsi="Times New Roman" w:eastAsia="宋体" w:cs="Times New Roman"/>
          <w:color w:val="auto"/>
          <w:highlight w:val="none"/>
          <w:lang w:eastAsia="zh-CN"/>
        </w:rPr>
        <w:t>成交原则</w:t>
      </w:r>
      <w:bookmarkEnd w:id="26"/>
      <w:bookmarkEnd w:id="27"/>
      <w:bookmarkEnd w:id="28"/>
      <w:bookmarkEnd w:id="29"/>
      <w:bookmarkEnd w:id="30"/>
      <w:bookmarkEnd w:id="31"/>
    </w:p>
    <w:p>
      <w:pPr>
        <w:keepNext w:val="0"/>
        <w:keepLines w:val="0"/>
        <w:pageBreakBefore w:val="0"/>
        <w:widowControl/>
        <w:shd w:val="clear" w:color="auto" w:fill="FFFFFF"/>
        <w:tabs>
          <w:tab w:val="left" w:pos="7586"/>
        </w:tabs>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详见</w:t>
      </w:r>
      <w:r>
        <w:rPr>
          <w:rFonts w:hint="eastAsia" w:ascii="Times New Roman" w:hAnsi="Times New Roman" w:cs="Times New Roman"/>
          <w:color w:val="auto"/>
          <w:spacing w:val="7"/>
          <w:kern w:val="0"/>
          <w:sz w:val="24"/>
          <w:szCs w:val="24"/>
          <w:highlight w:val="none"/>
          <w:lang w:val="en-US" w:eastAsia="zh-CN"/>
        </w:rPr>
        <w:t>“</w:t>
      </w:r>
      <w:r>
        <w:rPr>
          <w:rFonts w:hint="default" w:ascii="Times New Roman" w:hAnsi="Times New Roman" w:eastAsia="宋体" w:cs="Times New Roman"/>
          <w:color w:val="auto"/>
          <w:spacing w:val="7"/>
          <w:kern w:val="0"/>
          <w:sz w:val="24"/>
          <w:szCs w:val="24"/>
          <w:highlight w:val="none"/>
          <w:lang w:val="en-US" w:eastAsia="zh-CN"/>
        </w:rPr>
        <w:t>第二部分 询价须知</w:t>
      </w:r>
      <w:r>
        <w:rPr>
          <w:rFonts w:hint="eastAsia" w:ascii="Times New Roman" w:hAnsi="Times New Roman" w:cs="Times New Roman"/>
          <w:color w:val="auto"/>
          <w:spacing w:val="7"/>
          <w:kern w:val="0"/>
          <w:sz w:val="24"/>
          <w:szCs w:val="24"/>
          <w:highlight w:val="none"/>
          <w:lang w:val="en-US" w:eastAsia="zh-CN"/>
        </w:rPr>
        <w:t>”</w:t>
      </w:r>
      <w:r>
        <w:rPr>
          <w:rFonts w:hint="default" w:ascii="Times New Roman" w:hAnsi="Times New Roman" w:eastAsia="宋体" w:cs="Times New Roman"/>
          <w:color w:val="auto"/>
          <w:spacing w:val="7"/>
          <w:kern w:val="0"/>
          <w:sz w:val="24"/>
          <w:szCs w:val="24"/>
          <w:highlight w:val="none"/>
          <w:lang w:val="en-US" w:eastAsia="zh-CN"/>
        </w:rPr>
        <w:t>。</w:t>
      </w:r>
      <w:r>
        <w:rPr>
          <w:rFonts w:hint="default" w:ascii="Times New Roman" w:hAnsi="Times New Roman" w:eastAsia="宋体" w:cs="Times New Roman"/>
          <w:color w:val="auto"/>
          <w:spacing w:val="7"/>
          <w:kern w:val="0"/>
          <w:sz w:val="24"/>
          <w:szCs w:val="24"/>
          <w:highlight w:val="none"/>
          <w:lang w:val="en-US" w:eastAsia="zh-CN"/>
        </w:rPr>
        <w:tab/>
      </w:r>
    </w:p>
    <w:p>
      <w:pPr>
        <w:pStyle w:val="4"/>
        <w:pageBreakBefore w:val="0"/>
        <w:kinsoku/>
        <w:wordWrap/>
        <w:overflowPunct/>
        <w:topLinePunct w:val="0"/>
        <w:bidi w:val="0"/>
        <w:adjustRightInd/>
        <w:snapToGrid/>
        <w:spacing w:before="0" w:after="0" w:line="360" w:lineRule="auto"/>
        <w:ind w:left="0" w:leftChars="0" w:right="0" w:rightChars="0" w:firstLine="482" w:firstLineChars="200"/>
        <w:jc w:val="left"/>
        <w:textAlignment w:val="auto"/>
        <w:rPr>
          <w:rFonts w:hint="default" w:ascii="Times New Roman" w:hAnsi="Times New Roman" w:eastAsia="宋体" w:cs="Times New Roman"/>
          <w:color w:val="auto"/>
          <w:highlight w:val="none"/>
        </w:rPr>
      </w:pPr>
      <w:bookmarkStart w:id="32" w:name="_Toc845"/>
      <w:bookmarkStart w:id="33" w:name="_Toc9550"/>
      <w:bookmarkStart w:id="34" w:name="_Toc27530"/>
      <w:bookmarkStart w:id="35" w:name="_Toc20564"/>
      <w:bookmarkStart w:id="36" w:name="_Toc23658"/>
      <w:bookmarkStart w:id="37" w:name="_Toc1154"/>
      <w:r>
        <w:rPr>
          <w:rFonts w:hint="default" w:ascii="Times New Roman" w:hAnsi="Times New Roman" w:eastAsia="宋体" w:cs="Times New Roman"/>
          <w:color w:val="auto"/>
          <w:highlight w:val="none"/>
          <w:lang w:eastAsia="zh-CN"/>
        </w:rPr>
        <w:t>三</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的资格要求</w:t>
      </w:r>
      <w:bookmarkEnd w:id="32"/>
      <w:bookmarkEnd w:id="33"/>
      <w:bookmarkEnd w:id="34"/>
      <w:bookmarkEnd w:id="35"/>
      <w:bookmarkEnd w:id="36"/>
      <w:bookmarkEnd w:id="37"/>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bookmarkStart w:id="38" w:name="_Toc13502"/>
      <w:bookmarkStart w:id="39" w:name="_Toc24220"/>
      <w:bookmarkStart w:id="40" w:name="_Toc27419"/>
      <w:bookmarkStart w:id="41" w:name="_Toc10867"/>
      <w:bookmarkStart w:id="42" w:name="_Toc6363"/>
      <w:r>
        <w:rPr>
          <w:rFonts w:hint="default" w:ascii="Times New Roman" w:hAnsi="Times New Roman" w:eastAsia="宋体" w:cs="Times New Roman"/>
          <w:color w:val="auto"/>
          <w:spacing w:val="7"/>
          <w:kern w:val="0"/>
          <w:sz w:val="24"/>
          <w:szCs w:val="24"/>
          <w:highlight w:val="none"/>
          <w:lang w:val="en-US" w:eastAsia="zh-CN"/>
        </w:rPr>
        <w:t>1、供应商须是具有独立法人资格的企事业单位，同时持有有效的工商行政管理部门核发的营业执照</w:t>
      </w:r>
      <w:r>
        <w:rPr>
          <w:rFonts w:hint="eastAsia" w:ascii="Times New Roman" w:hAnsi="Times New Roman" w:cs="Times New Roman"/>
          <w:color w:val="auto"/>
          <w:spacing w:val="7"/>
          <w:kern w:val="0"/>
          <w:sz w:val="24"/>
          <w:szCs w:val="24"/>
          <w:highlight w:val="none"/>
          <w:lang w:val="en-US" w:eastAsia="zh-CN"/>
        </w:rPr>
        <w:t>或事业单位法人证书</w:t>
      </w:r>
      <w:r>
        <w:rPr>
          <w:rFonts w:hint="default" w:ascii="Times New Roman" w:hAnsi="Times New Roman" w:eastAsia="宋体" w:cs="Times New Roman"/>
          <w:color w:val="auto"/>
          <w:spacing w:val="7"/>
          <w:kern w:val="0"/>
          <w:sz w:val="24"/>
          <w:szCs w:val="24"/>
          <w:highlight w:val="none"/>
          <w:lang w:val="en-US" w:eastAsia="zh-CN"/>
        </w:rPr>
        <w:t>。</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2、与采购人存在利害关系可能影响采购公正性的法人、其他组织或者个人，不得参加本项目询价；单位负责人为同一人或者存在控股、管理关系的不同单位，不得参加本项目询价。</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3、通过</w:t>
      </w:r>
      <w:r>
        <w:rPr>
          <w:rFonts w:hint="eastAsia" w:ascii="Times New Roman" w:hAnsi="Times New Roman" w:cs="Times New Roman"/>
          <w:color w:val="auto"/>
          <w:spacing w:val="7"/>
          <w:kern w:val="0"/>
          <w:sz w:val="24"/>
          <w:szCs w:val="24"/>
          <w:highlight w:val="none"/>
          <w:lang w:val="en-US" w:eastAsia="zh-CN"/>
        </w:rPr>
        <w:t>“</w:t>
      </w:r>
      <w:r>
        <w:rPr>
          <w:rFonts w:hint="default" w:ascii="Times New Roman" w:hAnsi="Times New Roman" w:eastAsia="宋体" w:cs="Times New Roman"/>
          <w:color w:val="auto"/>
          <w:spacing w:val="7"/>
          <w:kern w:val="0"/>
          <w:sz w:val="24"/>
          <w:szCs w:val="24"/>
          <w:highlight w:val="none"/>
          <w:lang w:val="en-US" w:eastAsia="zh-CN"/>
        </w:rPr>
        <w:t>信用中国</w:t>
      </w:r>
      <w:r>
        <w:rPr>
          <w:rFonts w:hint="eastAsia" w:ascii="Times New Roman" w:hAnsi="Times New Roman" w:cs="Times New Roman"/>
          <w:color w:val="auto"/>
          <w:spacing w:val="7"/>
          <w:kern w:val="0"/>
          <w:sz w:val="24"/>
          <w:szCs w:val="24"/>
          <w:highlight w:val="none"/>
          <w:lang w:val="en-US" w:eastAsia="zh-CN"/>
        </w:rPr>
        <w:t>”</w:t>
      </w:r>
      <w:r>
        <w:rPr>
          <w:rFonts w:hint="default" w:ascii="Times New Roman" w:hAnsi="Times New Roman" w:eastAsia="宋体" w:cs="Times New Roman"/>
          <w:color w:val="auto"/>
          <w:spacing w:val="7"/>
          <w:kern w:val="0"/>
          <w:sz w:val="24"/>
          <w:szCs w:val="24"/>
          <w:highlight w:val="none"/>
          <w:lang w:val="en-US" w:eastAsia="zh-CN"/>
        </w:rPr>
        <w:t>网站（www.creditchina.gov.cn）、</w:t>
      </w:r>
      <w:r>
        <w:rPr>
          <w:rFonts w:hint="eastAsia" w:ascii="Times New Roman" w:hAnsi="Times New Roman" w:cs="Times New Roman"/>
          <w:color w:val="auto"/>
          <w:spacing w:val="7"/>
          <w:kern w:val="0"/>
          <w:sz w:val="24"/>
          <w:szCs w:val="24"/>
          <w:highlight w:val="none"/>
          <w:lang w:val="en-US" w:eastAsia="zh-CN"/>
        </w:rPr>
        <w:t>“</w:t>
      </w:r>
      <w:r>
        <w:rPr>
          <w:rFonts w:hint="default" w:ascii="Times New Roman" w:hAnsi="Times New Roman" w:eastAsia="宋体" w:cs="Times New Roman"/>
          <w:color w:val="auto"/>
          <w:spacing w:val="7"/>
          <w:kern w:val="0"/>
          <w:sz w:val="24"/>
          <w:szCs w:val="24"/>
          <w:highlight w:val="none"/>
          <w:lang w:val="en-US" w:eastAsia="zh-CN"/>
        </w:rPr>
        <w:t>中国执行信息公开网（http://zxgk.court.gov.cn/）</w:t>
      </w:r>
      <w:r>
        <w:rPr>
          <w:rFonts w:hint="eastAsia" w:ascii="Times New Roman" w:hAnsi="Times New Roman" w:cs="Times New Roman"/>
          <w:color w:val="auto"/>
          <w:spacing w:val="7"/>
          <w:kern w:val="0"/>
          <w:sz w:val="24"/>
          <w:szCs w:val="24"/>
          <w:highlight w:val="none"/>
          <w:lang w:val="en-US" w:eastAsia="zh-CN"/>
        </w:rPr>
        <w:t>”</w:t>
      </w:r>
      <w:r>
        <w:rPr>
          <w:rFonts w:hint="default" w:ascii="Times New Roman" w:hAnsi="Times New Roman" w:eastAsia="宋体" w:cs="Times New Roman"/>
          <w:color w:val="auto"/>
          <w:spacing w:val="7"/>
          <w:kern w:val="0"/>
          <w:sz w:val="24"/>
          <w:szCs w:val="24"/>
          <w:highlight w:val="none"/>
          <w:lang w:val="en-US" w:eastAsia="zh-CN"/>
        </w:rPr>
        <w:t>查询，未被列入失信被执行人、企业经营异常名录、重大税收违法案件当事人等名单的。</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4、供应商自2020年1月1日至本项目公告发布之日起至少具有一个</w:t>
      </w:r>
      <w:r>
        <w:rPr>
          <w:rFonts w:hint="default" w:ascii="Times New Roman" w:hAnsi="Times New Roman" w:eastAsia="宋体" w:cs="Times New Roman"/>
          <w:color w:val="auto"/>
          <w:spacing w:val="7"/>
          <w:kern w:val="0"/>
          <w:sz w:val="24"/>
          <w:szCs w:val="24"/>
          <w:highlight w:val="none"/>
          <w:u w:val="single"/>
          <w:lang w:val="en-US" w:eastAsia="zh-CN"/>
        </w:rPr>
        <w:t>单项合同金额</w:t>
      </w:r>
      <w:r>
        <w:rPr>
          <w:rFonts w:hint="default" w:ascii="Times New Roman" w:hAnsi="Times New Roman" w:eastAsia="宋体" w:cs="Times New Roman"/>
          <w:color w:val="auto"/>
          <w:spacing w:val="7"/>
          <w:kern w:val="0"/>
          <w:sz w:val="24"/>
          <w:szCs w:val="24"/>
          <w:highlight w:val="none"/>
          <w:lang w:val="en-US" w:eastAsia="zh-CN"/>
        </w:rPr>
        <w:t>在10万元及以上的</w:t>
      </w:r>
      <w:r>
        <w:rPr>
          <w:rFonts w:hint="eastAsia" w:ascii="Times New Roman" w:hAnsi="Times New Roman" w:cs="Times New Roman"/>
          <w:color w:val="auto"/>
          <w:spacing w:val="7"/>
          <w:kern w:val="0"/>
          <w:sz w:val="24"/>
          <w:szCs w:val="24"/>
          <w:highlight w:val="none"/>
          <w:lang w:val="en-US" w:eastAsia="zh-CN"/>
        </w:rPr>
        <w:t>耗材</w:t>
      </w:r>
      <w:r>
        <w:rPr>
          <w:rFonts w:hint="default" w:ascii="Times New Roman" w:hAnsi="Times New Roman" w:eastAsia="宋体" w:cs="Times New Roman"/>
          <w:color w:val="auto"/>
          <w:spacing w:val="7"/>
          <w:kern w:val="0"/>
          <w:sz w:val="24"/>
          <w:szCs w:val="24"/>
          <w:highlight w:val="none"/>
          <w:lang w:val="en-US" w:eastAsia="zh-CN"/>
        </w:rPr>
        <w:t>供货业绩（</w:t>
      </w:r>
      <w:r>
        <w:rPr>
          <w:rFonts w:hint="eastAsia" w:ascii="Times New Roman" w:hAnsi="Times New Roman" w:cs="Times New Roman"/>
          <w:color w:val="auto"/>
          <w:spacing w:val="7"/>
          <w:kern w:val="0"/>
          <w:sz w:val="24"/>
          <w:szCs w:val="24"/>
          <w:highlight w:val="none"/>
          <w:lang w:val="en-US" w:eastAsia="zh-CN"/>
        </w:rPr>
        <w:t>须含保洁类耗材供货，</w:t>
      </w:r>
      <w:r>
        <w:rPr>
          <w:rFonts w:hint="default" w:ascii="Times New Roman" w:hAnsi="Times New Roman" w:eastAsia="宋体" w:cs="Times New Roman"/>
          <w:color w:val="auto"/>
          <w:spacing w:val="7"/>
          <w:kern w:val="0"/>
          <w:sz w:val="24"/>
          <w:szCs w:val="24"/>
          <w:highlight w:val="none"/>
          <w:lang w:val="en-US" w:eastAsia="zh-CN"/>
        </w:rPr>
        <w:t>业绩时间以合同签订时间为准）。</w:t>
      </w:r>
      <w:r>
        <w:rPr>
          <w:rFonts w:hint="eastAsia" w:ascii="Times New Roman" w:hAnsi="Times New Roman" w:cs="Times New Roman"/>
          <w:b/>
          <w:bCs/>
          <w:color w:val="auto"/>
          <w:spacing w:val="7"/>
          <w:kern w:val="0"/>
          <w:sz w:val="24"/>
          <w:szCs w:val="24"/>
          <w:highlight w:val="none"/>
          <w:lang w:val="en-US" w:eastAsia="zh-CN"/>
        </w:rPr>
        <w:t>供应商须提供：业绩合同扫描件或复印件。（若合同无法体现内容，另须提供加盖业主单位公章的业主证明。若合同未明确金额的，须提供合同执行期间的发票（或银行回单），按已支付的合同执行期间的发票总额（或银行回单）计算金额；若合同明确金额的，须提供合同执行期间任一发票（或银行回单）。</w:t>
      </w:r>
      <w:r>
        <w:rPr>
          <w:rFonts w:hint="eastAsia" w:ascii="Times New Roman" w:hAnsi="Times New Roman" w:cs="Times New Roman"/>
          <w:b/>
          <w:bCs/>
          <w:color w:val="auto"/>
          <w:spacing w:val="7"/>
          <w:kern w:val="0"/>
          <w:sz w:val="24"/>
          <w:szCs w:val="24"/>
          <w:highlight w:val="none"/>
          <w:u w:val="single"/>
          <w:lang w:val="en-US" w:eastAsia="zh-CN"/>
        </w:rPr>
        <w:t>发票（或银行回单）须能体现相应业绩合同的业主单位名称或项目名称。</w:t>
      </w:r>
      <w:r>
        <w:rPr>
          <w:rFonts w:hint="eastAsia" w:ascii="Times New Roman" w:hAnsi="Times New Roman" w:cs="Times New Roman"/>
          <w:b/>
          <w:bCs/>
          <w:color w:val="auto"/>
          <w:spacing w:val="7"/>
          <w:kern w:val="0"/>
          <w:sz w:val="24"/>
          <w:szCs w:val="24"/>
          <w:highlight w:val="none"/>
          <w:lang w:val="en-US" w:eastAsia="zh-CN"/>
        </w:rPr>
        <w:t>）</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5、本项目不接受联合体响应。</w:t>
      </w:r>
      <w:bookmarkStart w:id="388" w:name="_GoBack"/>
      <w:bookmarkEnd w:id="388"/>
    </w:p>
    <w:p>
      <w:pPr>
        <w:pStyle w:val="4"/>
        <w:pageBreakBefore w:val="0"/>
        <w:kinsoku/>
        <w:wordWrap/>
        <w:overflowPunct/>
        <w:topLinePunct w:val="0"/>
        <w:bidi w:val="0"/>
        <w:adjustRightInd/>
        <w:snapToGrid/>
        <w:spacing w:before="0" w:after="0" w:line="360" w:lineRule="auto"/>
        <w:ind w:left="0" w:leftChars="0" w:right="0" w:rightChars="0" w:firstLine="482" w:firstLineChars="200"/>
        <w:jc w:val="left"/>
        <w:textAlignment w:val="auto"/>
        <w:rPr>
          <w:rFonts w:hint="eastAsia" w:ascii="Times New Roman" w:hAnsi="Times New Roman" w:eastAsia="宋体" w:cs="Times New Roman"/>
          <w:color w:val="auto"/>
          <w:highlight w:val="none"/>
          <w:lang w:eastAsia="zh-CN"/>
        </w:rPr>
      </w:pPr>
      <w:bookmarkStart w:id="43" w:name="_Toc23330"/>
      <w:r>
        <w:rPr>
          <w:rFonts w:hint="default" w:ascii="Times New Roman" w:hAnsi="Times New Roman" w:eastAsia="宋体" w:cs="Times New Roman"/>
          <w:color w:val="auto"/>
          <w:highlight w:val="none"/>
          <w:lang w:eastAsia="zh-CN"/>
        </w:rPr>
        <w:t>四</w:t>
      </w:r>
      <w:r>
        <w:rPr>
          <w:rFonts w:hint="default" w:ascii="Times New Roman" w:hAnsi="Times New Roman" w:eastAsia="宋体" w:cs="Times New Roman"/>
          <w:color w:val="auto"/>
          <w:highlight w:val="none"/>
        </w:rPr>
        <w:t>、获取</w:t>
      </w:r>
      <w:bookmarkEnd w:id="38"/>
      <w:bookmarkEnd w:id="39"/>
      <w:bookmarkEnd w:id="40"/>
      <w:bookmarkEnd w:id="41"/>
      <w:bookmarkEnd w:id="42"/>
      <w:r>
        <w:rPr>
          <w:rFonts w:hint="eastAsia" w:ascii="Times New Roman" w:hAnsi="Times New Roman" w:eastAsia="宋体" w:cs="Times New Roman"/>
          <w:color w:val="auto"/>
          <w:highlight w:val="none"/>
          <w:lang w:eastAsia="zh-CN"/>
        </w:rPr>
        <w:t>询价文件</w:t>
      </w:r>
      <w:bookmarkEnd w:id="43"/>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bookmarkStart w:id="44" w:name="_Toc17131"/>
      <w:bookmarkStart w:id="45" w:name="_Toc25654"/>
      <w:bookmarkStart w:id="46" w:name="_Toc11368"/>
      <w:bookmarkStart w:id="47" w:name="_Toc6305"/>
      <w:bookmarkStart w:id="48" w:name="_Toc10671"/>
      <w:r>
        <w:rPr>
          <w:rFonts w:hint="default" w:ascii="Times New Roman" w:hAnsi="Times New Roman" w:eastAsia="宋体" w:cs="Times New Roman"/>
          <w:color w:val="auto"/>
          <w:spacing w:val="7"/>
          <w:kern w:val="0"/>
          <w:sz w:val="24"/>
          <w:szCs w:val="24"/>
          <w:highlight w:val="none"/>
          <w:lang w:val="en-US" w:eastAsia="zh-CN"/>
        </w:rPr>
        <w:t>凡有意参加的供应商，</w:t>
      </w:r>
      <w:r>
        <w:rPr>
          <w:rFonts w:hint="eastAsia" w:ascii="Times New Roman" w:hAnsi="Times New Roman" w:eastAsia="宋体" w:cs="Times New Roman"/>
          <w:color w:val="auto"/>
          <w:spacing w:val="7"/>
          <w:kern w:val="0"/>
          <w:sz w:val="24"/>
          <w:szCs w:val="24"/>
          <w:highlight w:val="none"/>
          <w:lang w:val="en-US" w:eastAsia="zh-CN"/>
        </w:rPr>
        <w:t>请在南通轨道交通集团有限公司官网直接下载获取电子询价文件。</w:t>
      </w:r>
    </w:p>
    <w:p>
      <w:pPr>
        <w:pStyle w:val="4"/>
        <w:pageBreakBefore w:val="0"/>
        <w:kinsoku/>
        <w:wordWrap/>
        <w:overflowPunct/>
        <w:topLinePunct w:val="0"/>
        <w:bidi w:val="0"/>
        <w:adjustRightInd/>
        <w:snapToGrid/>
        <w:spacing w:before="0" w:after="0" w:line="360" w:lineRule="auto"/>
        <w:ind w:left="0" w:leftChars="0" w:right="0" w:rightChars="0" w:firstLine="482" w:firstLineChars="200"/>
        <w:jc w:val="left"/>
        <w:textAlignment w:val="auto"/>
        <w:rPr>
          <w:rFonts w:hint="default" w:ascii="Times New Roman" w:hAnsi="Times New Roman" w:eastAsia="宋体" w:cs="Times New Roman"/>
          <w:color w:val="auto"/>
          <w:highlight w:val="none"/>
        </w:rPr>
      </w:pPr>
      <w:bookmarkStart w:id="49" w:name="_Toc2662"/>
      <w:r>
        <w:rPr>
          <w:rFonts w:hint="default" w:ascii="Times New Roman" w:hAnsi="Times New Roman" w:eastAsia="宋体" w:cs="Times New Roman"/>
          <w:color w:val="auto"/>
          <w:highlight w:val="none"/>
          <w:lang w:eastAsia="zh-CN"/>
        </w:rPr>
        <w:t>五</w:t>
      </w:r>
      <w:r>
        <w:rPr>
          <w:rFonts w:hint="default" w:ascii="Times New Roman" w:hAnsi="Times New Roman" w:eastAsia="宋体" w:cs="Times New Roman"/>
          <w:color w:val="auto"/>
          <w:highlight w:val="none"/>
        </w:rPr>
        <w:t>、</w:t>
      </w:r>
      <w:r>
        <w:rPr>
          <w:rFonts w:hint="eastAsia" w:ascii="Times New Roman" w:hAnsi="Times New Roman" w:cs="Times New Roman"/>
          <w:color w:val="auto"/>
          <w:highlight w:val="none"/>
          <w:lang w:val="en-US" w:eastAsia="zh-CN"/>
        </w:rPr>
        <w:t>询价</w:t>
      </w:r>
      <w:r>
        <w:rPr>
          <w:rFonts w:hint="default" w:ascii="Times New Roman" w:hAnsi="Times New Roman" w:eastAsia="宋体" w:cs="Times New Roman"/>
          <w:color w:val="auto"/>
          <w:highlight w:val="none"/>
        </w:rPr>
        <w:t>响应文件提交</w:t>
      </w:r>
      <w:bookmarkEnd w:id="44"/>
      <w:bookmarkEnd w:id="45"/>
      <w:bookmarkEnd w:id="46"/>
      <w:bookmarkEnd w:id="47"/>
      <w:bookmarkEnd w:id="48"/>
      <w:bookmarkEnd w:id="49"/>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lang w:val="en-US" w:eastAsia="zh-CN"/>
        </w:rPr>
        <w:t>1.</w:t>
      </w:r>
      <w:r>
        <w:rPr>
          <w:rFonts w:hint="default" w:ascii="Times New Roman" w:hAnsi="Times New Roman" w:eastAsia="宋体" w:cs="Times New Roman"/>
          <w:color w:val="auto"/>
          <w:spacing w:val="7"/>
          <w:kern w:val="0"/>
          <w:sz w:val="24"/>
          <w:szCs w:val="24"/>
          <w:highlight w:val="none"/>
        </w:rPr>
        <w:t>截止时间：</w:t>
      </w:r>
      <w:r>
        <w:rPr>
          <w:rFonts w:hint="default" w:ascii="Times New Roman" w:hAnsi="Times New Roman" w:eastAsia="宋体" w:cs="Times New Roman"/>
          <w:color w:val="auto"/>
          <w:spacing w:val="7"/>
          <w:kern w:val="0"/>
          <w:sz w:val="24"/>
          <w:szCs w:val="24"/>
          <w:highlight w:val="none"/>
          <w:lang w:eastAsia="zh-CN"/>
        </w:rPr>
        <w:t>202</w:t>
      </w:r>
      <w:r>
        <w:rPr>
          <w:rFonts w:hint="default" w:ascii="Times New Roman" w:hAnsi="Times New Roman" w:eastAsia="宋体" w:cs="Times New Roman"/>
          <w:color w:val="auto"/>
          <w:spacing w:val="7"/>
          <w:kern w:val="0"/>
          <w:sz w:val="24"/>
          <w:szCs w:val="24"/>
          <w:highlight w:val="none"/>
          <w:lang w:val="en-US" w:eastAsia="zh-CN"/>
        </w:rPr>
        <w:t>3</w:t>
      </w:r>
      <w:r>
        <w:rPr>
          <w:rFonts w:hint="default" w:ascii="Times New Roman" w:hAnsi="Times New Roman" w:eastAsia="宋体" w:cs="Times New Roman"/>
          <w:color w:val="auto"/>
          <w:spacing w:val="7"/>
          <w:kern w:val="0"/>
          <w:sz w:val="24"/>
          <w:szCs w:val="24"/>
          <w:highlight w:val="none"/>
          <w:lang w:eastAsia="zh-CN"/>
        </w:rPr>
        <w:t>年</w:t>
      </w:r>
      <w:r>
        <w:rPr>
          <w:rFonts w:hint="eastAsia" w:ascii="Times New Roman" w:hAnsi="Times New Roman" w:cs="Times New Roman"/>
          <w:color w:val="auto"/>
          <w:spacing w:val="7"/>
          <w:kern w:val="0"/>
          <w:sz w:val="24"/>
          <w:szCs w:val="24"/>
          <w:highlight w:val="none"/>
          <w:u w:val="single"/>
          <w:lang w:val="en-US" w:eastAsia="zh-CN"/>
        </w:rPr>
        <w:t>11</w:t>
      </w:r>
      <w:r>
        <w:rPr>
          <w:rFonts w:hint="default" w:ascii="Times New Roman" w:hAnsi="Times New Roman" w:eastAsia="宋体" w:cs="Times New Roman"/>
          <w:color w:val="auto"/>
          <w:spacing w:val="7"/>
          <w:kern w:val="0"/>
          <w:sz w:val="24"/>
          <w:szCs w:val="24"/>
          <w:highlight w:val="none"/>
          <w:lang w:eastAsia="zh-CN"/>
        </w:rPr>
        <w:t>月</w:t>
      </w:r>
      <w:r>
        <w:rPr>
          <w:rFonts w:hint="eastAsia" w:ascii="Times New Roman" w:hAnsi="Times New Roman" w:cs="Times New Roman"/>
          <w:color w:val="auto"/>
          <w:spacing w:val="7"/>
          <w:kern w:val="0"/>
          <w:sz w:val="24"/>
          <w:szCs w:val="24"/>
          <w:highlight w:val="none"/>
          <w:u w:val="single"/>
          <w:lang w:val="en-US" w:eastAsia="zh-CN"/>
        </w:rPr>
        <w:t>27</w:t>
      </w:r>
      <w:r>
        <w:rPr>
          <w:rFonts w:hint="default" w:ascii="Times New Roman" w:hAnsi="Times New Roman" w:eastAsia="宋体" w:cs="Times New Roman"/>
          <w:color w:val="auto"/>
          <w:spacing w:val="7"/>
          <w:kern w:val="0"/>
          <w:sz w:val="24"/>
          <w:szCs w:val="24"/>
          <w:highlight w:val="none"/>
          <w:lang w:eastAsia="zh-CN"/>
        </w:rPr>
        <w:t>日</w:t>
      </w:r>
      <w:r>
        <w:rPr>
          <w:rFonts w:hint="eastAsia" w:ascii="Times New Roman" w:hAnsi="Times New Roman" w:cs="Times New Roman"/>
          <w:color w:val="auto"/>
          <w:spacing w:val="7"/>
          <w:kern w:val="0"/>
          <w:sz w:val="24"/>
          <w:szCs w:val="24"/>
          <w:highlight w:val="none"/>
          <w:lang w:val="en-US" w:eastAsia="zh-CN"/>
        </w:rPr>
        <w:t>14</w:t>
      </w:r>
      <w:r>
        <w:rPr>
          <w:rFonts w:hint="default" w:ascii="Times New Roman" w:hAnsi="Times New Roman" w:eastAsia="宋体" w:cs="Times New Roman"/>
          <w:color w:val="auto"/>
          <w:spacing w:val="7"/>
          <w:kern w:val="0"/>
          <w:sz w:val="24"/>
          <w:szCs w:val="24"/>
          <w:highlight w:val="none"/>
          <w:lang w:val="en-US" w:eastAsia="zh-CN"/>
        </w:rPr>
        <w:t>时00</w:t>
      </w:r>
      <w:r>
        <w:rPr>
          <w:rFonts w:hint="default" w:ascii="Times New Roman" w:hAnsi="Times New Roman" w:eastAsia="宋体" w:cs="Times New Roman"/>
          <w:color w:val="auto"/>
          <w:spacing w:val="7"/>
          <w:kern w:val="0"/>
          <w:sz w:val="24"/>
          <w:szCs w:val="24"/>
          <w:highlight w:val="none"/>
        </w:rPr>
        <w:t>分（北京时间）</w:t>
      </w:r>
      <w:r>
        <w:rPr>
          <w:rFonts w:hint="default" w:ascii="Times New Roman" w:hAnsi="Times New Roman" w:eastAsia="宋体" w:cs="Times New Roman"/>
          <w:color w:val="auto"/>
          <w:spacing w:val="7"/>
          <w:kern w:val="0"/>
          <w:sz w:val="24"/>
          <w:szCs w:val="24"/>
          <w:highlight w:val="none"/>
          <w:lang w:eastAsia="zh-CN"/>
        </w:rPr>
        <w:t>前，</w:t>
      </w:r>
      <w:r>
        <w:rPr>
          <w:rFonts w:hint="default" w:ascii="Times New Roman" w:hAnsi="Times New Roman" w:eastAsia="宋体" w:cs="Times New Roman"/>
          <w:b/>
          <w:bCs/>
          <w:color w:val="auto"/>
          <w:spacing w:val="7"/>
          <w:kern w:val="0"/>
          <w:sz w:val="24"/>
          <w:szCs w:val="24"/>
          <w:highlight w:val="none"/>
          <w:lang w:eastAsia="zh-CN"/>
        </w:rPr>
        <w:t>邮寄</w:t>
      </w:r>
      <w:r>
        <w:rPr>
          <w:rFonts w:hint="eastAsia" w:ascii="Times New Roman" w:hAnsi="Times New Roman" w:cs="Times New Roman"/>
          <w:b/>
          <w:bCs/>
          <w:color w:val="auto"/>
          <w:spacing w:val="7"/>
          <w:kern w:val="0"/>
          <w:sz w:val="24"/>
          <w:szCs w:val="24"/>
          <w:highlight w:val="none"/>
          <w:lang w:val="en-US" w:eastAsia="zh-CN"/>
        </w:rPr>
        <w:t>至或送至</w:t>
      </w:r>
      <w:r>
        <w:rPr>
          <w:rFonts w:hint="default" w:ascii="Times New Roman" w:hAnsi="Times New Roman" w:eastAsia="宋体" w:cs="Times New Roman"/>
          <w:color w:val="auto"/>
          <w:sz w:val="24"/>
          <w:szCs w:val="24"/>
          <w:highlight w:val="none"/>
        </w:rPr>
        <w:t>江苏省南通市崇川区崇川路158号南通轨道交通集团有限公司18楼</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pacing w:val="7"/>
          <w:kern w:val="0"/>
          <w:sz w:val="24"/>
          <w:szCs w:val="24"/>
          <w:highlight w:val="none"/>
        </w:rPr>
        <w:t>刘女士，18651328913收，</w:t>
      </w:r>
      <w:r>
        <w:rPr>
          <w:rFonts w:hint="default" w:ascii="Times New Roman" w:hAnsi="Times New Roman" w:eastAsia="宋体" w:cs="Times New Roman"/>
          <w:b/>
          <w:bCs/>
          <w:color w:val="auto"/>
          <w:spacing w:val="7"/>
          <w:kern w:val="0"/>
          <w:sz w:val="24"/>
          <w:szCs w:val="24"/>
          <w:highlight w:val="none"/>
        </w:rPr>
        <w:t>以签收时间为准（即须在</w:t>
      </w:r>
      <w:r>
        <w:rPr>
          <w:rFonts w:hint="default" w:ascii="Times New Roman" w:hAnsi="Times New Roman" w:eastAsia="宋体" w:cs="Times New Roman"/>
          <w:b/>
          <w:bCs/>
          <w:color w:val="auto"/>
          <w:spacing w:val="7"/>
          <w:kern w:val="0"/>
          <w:sz w:val="24"/>
          <w:szCs w:val="24"/>
          <w:highlight w:val="none"/>
          <w:lang w:eastAsia="zh-CN"/>
        </w:rPr>
        <w:t>202</w:t>
      </w:r>
      <w:r>
        <w:rPr>
          <w:rFonts w:hint="default" w:ascii="Times New Roman" w:hAnsi="Times New Roman" w:eastAsia="宋体" w:cs="Times New Roman"/>
          <w:b/>
          <w:bCs/>
          <w:color w:val="auto"/>
          <w:spacing w:val="7"/>
          <w:kern w:val="0"/>
          <w:sz w:val="24"/>
          <w:szCs w:val="24"/>
          <w:highlight w:val="none"/>
          <w:lang w:val="en-US" w:eastAsia="zh-CN"/>
        </w:rPr>
        <w:t>3</w:t>
      </w:r>
      <w:r>
        <w:rPr>
          <w:rFonts w:hint="default" w:ascii="Times New Roman" w:hAnsi="Times New Roman" w:eastAsia="宋体" w:cs="Times New Roman"/>
          <w:b/>
          <w:bCs/>
          <w:color w:val="auto"/>
          <w:spacing w:val="7"/>
          <w:kern w:val="0"/>
          <w:sz w:val="24"/>
          <w:szCs w:val="24"/>
          <w:highlight w:val="none"/>
          <w:lang w:eastAsia="zh-CN"/>
        </w:rPr>
        <w:t>年</w:t>
      </w:r>
      <w:r>
        <w:rPr>
          <w:rFonts w:hint="eastAsia" w:ascii="Times New Roman" w:hAnsi="Times New Roman" w:cs="Times New Roman"/>
          <w:b/>
          <w:bCs/>
          <w:color w:val="auto"/>
          <w:spacing w:val="7"/>
          <w:kern w:val="0"/>
          <w:sz w:val="24"/>
          <w:szCs w:val="24"/>
          <w:highlight w:val="none"/>
          <w:u w:val="single"/>
          <w:lang w:val="en-US" w:eastAsia="zh-CN"/>
        </w:rPr>
        <w:t>11</w:t>
      </w:r>
      <w:r>
        <w:rPr>
          <w:rFonts w:hint="default" w:ascii="Times New Roman" w:hAnsi="Times New Roman" w:eastAsia="宋体" w:cs="Times New Roman"/>
          <w:b/>
          <w:bCs/>
          <w:color w:val="auto"/>
          <w:spacing w:val="7"/>
          <w:kern w:val="0"/>
          <w:sz w:val="24"/>
          <w:szCs w:val="24"/>
          <w:highlight w:val="none"/>
          <w:lang w:eastAsia="zh-CN"/>
        </w:rPr>
        <w:t>月</w:t>
      </w:r>
      <w:r>
        <w:rPr>
          <w:rFonts w:hint="eastAsia" w:ascii="Times New Roman" w:hAnsi="Times New Roman" w:cs="Times New Roman"/>
          <w:b/>
          <w:bCs/>
          <w:color w:val="auto"/>
          <w:spacing w:val="7"/>
          <w:kern w:val="0"/>
          <w:sz w:val="24"/>
          <w:szCs w:val="24"/>
          <w:highlight w:val="none"/>
          <w:u w:val="single"/>
          <w:lang w:val="en-US" w:eastAsia="zh-CN"/>
        </w:rPr>
        <w:t>27</w:t>
      </w:r>
      <w:r>
        <w:rPr>
          <w:rFonts w:hint="default" w:ascii="Times New Roman" w:hAnsi="Times New Roman" w:eastAsia="宋体" w:cs="Times New Roman"/>
          <w:b/>
          <w:bCs/>
          <w:color w:val="auto"/>
          <w:spacing w:val="7"/>
          <w:kern w:val="0"/>
          <w:sz w:val="24"/>
          <w:szCs w:val="24"/>
          <w:highlight w:val="none"/>
          <w:lang w:eastAsia="zh-CN"/>
        </w:rPr>
        <w:t>日</w:t>
      </w:r>
      <w:r>
        <w:rPr>
          <w:rFonts w:hint="eastAsia" w:ascii="Times New Roman" w:hAnsi="Times New Roman" w:cs="Times New Roman"/>
          <w:b/>
          <w:bCs/>
          <w:color w:val="auto"/>
          <w:spacing w:val="7"/>
          <w:kern w:val="0"/>
          <w:sz w:val="24"/>
          <w:szCs w:val="24"/>
          <w:highlight w:val="none"/>
          <w:lang w:val="en-US" w:eastAsia="zh-CN"/>
        </w:rPr>
        <w:t>14</w:t>
      </w:r>
      <w:r>
        <w:rPr>
          <w:rFonts w:hint="default" w:ascii="Times New Roman" w:hAnsi="Times New Roman" w:eastAsia="宋体" w:cs="Times New Roman"/>
          <w:b/>
          <w:bCs/>
          <w:color w:val="auto"/>
          <w:spacing w:val="7"/>
          <w:kern w:val="0"/>
          <w:sz w:val="24"/>
          <w:szCs w:val="24"/>
          <w:highlight w:val="none"/>
          <w:lang w:val="en-US" w:eastAsia="zh-CN"/>
        </w:rPr>
        <w:t>时00</w:t>
      </w:r>
      <w:r>
        <w:rPr>
          <w:rFonts w:hint="default" w:ascii="Times New Roman" w:hAnsi="Times New Roman" w:eastAsia="宋体" w:cs="Times New Roman"/>
          <w:b/>
          <w:bCs/>
          <w:color w:val="auto"/>
          <w:spacing w:val="7"/>
          <w:kern w:val="0"/>
          <w:sz w:val="24"/>
          <w:szCs w:val="24"/>
          <w:highlight w:val="none"/>
        </w:rPr>
        <w:t>分前送达并完成签收）。</w:t>
      </w:r>
    </w:p>
    <w:p>
      <w:pPr>
        <w:pStyle w:val="10"/>
        <w:pageBreakBefore w:val="0"/>
        <w:kinsoku/>
        <w:wordWrap/>
        <w:overflowPunct/>
        <w:topLinePunct w:val="0"/>
        <w:bidi w:val="0"/>
        <w:adjustRightInd/>
        <w:snapToGrid/>
        <w:spacing w:after="0" w:afterLines="0" w:line="360" w:lineRule="auto"/>
        <w:ind w:left="0" w:leftChars="0" w:right="0" w:rightChars="0" w:firstLine="510" w:firstLineChars="200"/>
        <w:jc w:val="left"/>
        <w:textAlignment w:val="auto"/>
        <w:rPr>
          <w:rFonts w:hint="default" w:ascii="Times New Roman" w:hAnsi="Times New Roman" w:eastAsia="宋体" w:cs="Times New Roman"/>
          <w:b/>
          <w:bCs/>
          <w:color w:val="auto"/>
          <w:spacing w:val="7"/>
          <w:kern w:val="0"/>
          <w:sz w:val="24"/>
          <w:szCs w:val="24"/>
          <w:highlight w:val="none"/>
          <w:lang w:val="en-US" w:eastAsia="zh-CN"/>
        </w:rPr>
      </w:pPr>
      <w:bookmarkStart w:id="50" w:name="_Toc17166"/>
      <w:bookmarkStart w:id="51" w:name="_Toc22358"/>
      <w:bookmarkStart w:id="52" w:name="_Toc23369"/>
      <w:bookmarkStart w:id="53" w:name="_Toc9774"/>
      <w:bookmarkStart w:id="54" w:name="_Toc5494"/>
      <w:r>
        <w:rPr>
          <w:rFonts w:hint="default" w:ascii="Times New Roman" w:hAnsi="Times New Roman" w:eastAsia="宋体" w:cs="Times New Roman"/>
          <w:b/>
          <w:bCs/>
          <w:color w:val="auto"/>
          <w:spacing w:val="7"/>
          <w:kern w:val="0"/>
          <w:sz w:val="24"/>
          <w:szCs w:val="24"/>
          <w:highlight w:val="none"/>
          <w:lang w:val="en-US" w:eastAsia="zh-CN"/>
        </w:rPr>
        <w:t>2.</w:t>
      </w:r>
      <w:r>
        <w:rPr>
          <w:rFonts w:hint="eastAsia" w:ascii="Times New Roman" w:hAnsi="Times New Roman" w:eastAsia="宋体" w:cs="Times New Roman"/>
          <w:b/>
          <w:bCs/>
          <w:color w:val="auto"/>
          <w:spacing w:val="7"/>
          <w:kern w:val="0"/>
          <w:sz w:val="24"/>
          <w:szCs w:val="24"/>
          <w:highlight w:val="none"/>
          <w:lang w:val="en-US" w:eastAsia="zh-CN"/>
        </w:rPr>
        <w:t>编制及</w:t>
      </w:r>
      <w:r>
        <w:rPr>
          <w:rFonts w:hint="default" w:ascii="Times New Roman" w:hAnsi="Times New Roman" w:eastAsia="宋体" w:cs="Times New Roman"/>
          <w:b/>
          <w:bCs/>
          <w:color w:val="auto"/>
          <w:spacing w:val="7"/>
          <w:kern w:val="0"/>
          <w:sz w:val="24"/>
          <w:szCs w:val="24"/>
          <w:highlight w:val="none"/>
          <w:lang w:val="en-US" w:eastAsia="zh-CN"/>
        </w:rPr>
        <w:t>密封要求：</w:t>
      </w:r>
      <w:bookmarkEnd w:id="50"/>
      <w:bookmarkEnd w:id="51"/>
      <w:bookmarkEnd w:id="52"/>
      <w:bookmarkEnd w:id="53"/>
      <w:bookmarkEnd w:id="54"/>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eastAsia" w:ascii="Times New Roman" w:hAnsi="Times New Roman" w:eastAsia="宋体" w:cs="Times New Roman"/>
          <w:color w:val="auto"/>
          <w:spacing w:val="7"/>
          <w:kern w:val="0"/>
          <w:sz w:val="24"/>
          <w:szCs w:val="24"/>
          <w:highlight w:val="none"/>
          <w:lang w:val="en-US" w:eastAsia="zh-CN"/>
        </w:rPr>
        <w:t>（1）</w:t>
      </w:r>
      <w:r>
        <w:rPr>
          <w:rFonts w:hint="eastAsia" w:ascii="Times New Roman" w:hAnsi="Times New Roman" w:eastAsia="宋体" w:cs="Times New Roman"/>
          <w:b/>
          <w:bCs/>
          <w:color w:val="auto"/>
          <w:spacing w:val="7"/>
          <w:kern w:val="0"/>
          <w:sz w:val="24"/>
          <w:szCs w:val="24"/>
          <w:highlight w:val="none"/>
          <w:u w:val="single"/>
          <w:lang w:val="en-US" w:eastAsia="zh-CN"/>
        </w:rPr>
        <w:t>响应</w:t>
      </w:r>
      <w:r>
        <w:rPr>
          <w:rFonts w:hint="default" w:ascii="Times New Roman" w:hAnsi="Times New Roman" w:eastAsia="宋体" w:cs="Times New Roman"/>
          <w:b/>
          <w:bCs/>
          <w:color w:val="auto"/>
          <w:spacing w:val="7"/>
          <w:kern w:val="0"/>
          <w:sz w:val="24"/>
          <w:szCs w:val="24"/>
          <w:highlight w:val="none"/>
          <w:u w:val="single"/>
          <w:lang w:val="en-US" w:eastAsia="zh-CN"/>
        </w:rPr>
        <w:t>文件的文件袋上应依次写明：项目名称、</w:t>
      </w:r>
      <w:r>
        <w:rPr>
          <w:rFonts w:hint="eastAsia" w:ascii="Times New Roman" w:hAnsi="Times New Roman" w:cs="Times New Roman"/>
          <w:b/>
          <w:bCs/>
          <w:color w:val="auto"/>
          <w:spacing w:val="7"/>
          <w:kern w:val="0"/>
          <w:sz w:val="24"/>
          <w:szCs w:val="24"/>
          <w:highlight w:val="none"/>
          <w:u w:val="single"/>
          <w:lang w:val="en-US" w:eastAsia="zh-CN"/>
        </w:rPr>
        <w:t>供应商</w:t>
      </w:r>
      <w:r>
        <w:rPr>
          <w:rFonts w:hint="default" w:ascii="Times New Roman" w:hAnsi="Times New Roman" w:eastAsia="宋体" w:cs="Times New Roman"/>
          <w:b/>
          <w:bCs/>
          <w:color w:val="auto"/>
          <w:spacing w:val="7"/>
          <w:kern w:val="0"/>
          <w:sz w:val="24"/>
          <w:szCs w:val="24"/>
          <w:highlight w:val="none"/>
          <w:u w:val="single"/>
          <w:lang w:val="en-US" w:eastAsia="zh-CN"/>
        </w:rPr>
        <w:t>名称、联系人、联系电话</w:t>
      </w:r>
      <w:r>
        <w:rPr>
          <w:rFonts w:hint="default" w:ascii="Times New Roman" w:hAnsi="Times New Roman" w:eastAsia="宋体" w:cs="Times New Roman"/>
          <w:color w:val="auto"/>
          <w:spacing w:val="7"/>
          <w:kern w:val="0"/>
          <w:sz w:val="24"/>
          <w:szCs w:val="24"/>
          <w:highlight w:val="none"/>
          <w:lang w:val="en-US" w:eastAsia="zh-CN"/>
        </w:rPr>
        <w:t>，其内容应与</w:t>
      </w:r>
      <w:r>
        <w:rPr>
          <w:rFonts w:hint="eastAsia" w:ascii="Times New Roman" w:hAnsi="Times New Roman" w:eastAsia="宋体" w:cs="Times New Roman"/>
          <w:color w:val="auto"/>
          <w:spacing w:val="7"/>
          <w:kern w:val="0"/>
          <w:sz w:val="24"/>
          <w:szCs w:val="24"/>
          <w:highlight w:val="none"/>
          <w:lang w:val="en-US" w:eastAsia="zh-CN"/>
        </w:rPr>
        <w:t>询价</w:t>
      </w:r>
      <w:r>
        <w:rPr>
          <w:rFonts w:hint="default" w:ascii="Times New Roman" w:hAnsi="Times New Roman" w:eastAsia="宋体" w:cs="Times New Roman"/>
          <w:color w:val="auto"/>
          <w:spacing w:val="7"/>
          <w:kern w:val="0"/>
          <w:sz w:val="24"/>
          <w:szCs w:val="24"/>
          <w:highlight w:val="none"/>
          <w:lang w:val="en-US" w:eastAsia="zh-CN"/>
        </w:rPr>
        <w:t>文件的各项内容对应一致。如果</w:t>
      </w:r>
      <w:r>
        <w:rPr>
          <w:rFonts w:hint="eastAsia" w:ascii="Times New Roman" w:hAnsi="Times New Roman" w:eastAsia="宋体" w:cs="Times New Roman"/>
          <w:color w:val="auto"/>
          <w:spacing w:val="7"/>
          <w:kern w:val="0"/>
          <w:sz w:val="24"/>
          <w:szCs w:val="24"/>
          <w:highlight w:val="none"/>
          <w:lang w:val="en-US" w:eastAsia="zh-CN"/>
        </w:rPr>
        <w:t>供应商</w:t>
      </w:r>
      <w:r>
        <w:rPr>
          <w:rFonts w:hint="default" w:ascii="Times New Roman" w:hAnsi="Times New Roman" w:eastAsia="宋体" w:cs="Times New Roman"/>
          <w:color w:val="auto"/>
          <w:spacing w:val="7"/>
          <w:kern w:val="0"/>
          <w:sz w:val="24"/>
          <w:szCs w:val="24"/>
          <w:highlight w:val="none"/>
          <w:lang w:val="en-US" w:eastAsia="zh-CN"/>
        </w:rPr>
        <w:t>未按规定写明上述信息或所写内容与</w:t>
      </w:r>
      <w:r>
        <w:rPr>
          <w:rFonts w:hint="eastAsia" w:ascii="Times New Roman" w:hAnsi="Times New Roman" w:eastAsia="宋体" w:cs="Times New Roman"/>
          <w:color w:val="auto"/>
          <w:spacing w:val="7"/>
          <w:kern w:val="0"/>
          <w:sz w:val="24"/>
          <w:szCs w:val="24"/>
          <w:highlight w:val="none"/>
          <w:lang w:val="en-US" w:eastAsia="zh-CN"/>
        </w:rPr>
        <w:t>询价</w:t>
      </w:r>
      <w:r>
        <w:rPr>
          <w:rFonts w:hint="default" w:ascii="Times New Roman" w:hAnsi="Times New Roman" w:eastAsia="宋体" w:cs="Times New Roman"/>
          <w:color w:val="auto"/>
          <w:spacing w:val="7"/>
          <w:kern w:val="0"/>
          <w:sz w:val="24"/>
          <w:szCs w:val="24"/>
          <w:highlight w:val="none"/>
          <w:lang w:val="en-US" w:eastAsia="zh-CN"/>
        </w:rPr>
        <w:t>文件的内容不一致，</w:t>
      </w:r>
      <w:r>
        <w:rPr>
          <w:rFonts w:hint="eastAsia" w:ascii="Times New Roman" w:hAnsi="Times New Roman" w:eastAsia="宋体" w:cs="Times New Roman"/>
          <w:color w:val="auto"/>
          <w:spacing w:val="7"/>
          <w:kern w:val="0"/>
          <w:sz w:val="24"/>
          <w:szCs w:val="24"/>
          <w:highlight w:val="none"/>
          <w:lang w:val="en-US" w:eastAsia="zh-CN"/>
        </w:rPr>
        <w:t>询价</w:t>
      </w:r>
      <w:r>
        <w:rPr>
          <w:rFonts w:hint="default" w:ascii="Times New Roman" w:hAnsi="Times New Roman" w:eastAsia="宋体" w:cs="Times New Roman"/>
          <w:color w:val="auto"/>
          <w:spacing w:val="7"/>
          <w:kern w:val="0"/>
          <w:sz w:val="24"/>
          <w:szCs w:val="24"/>
          <w:highlight w:val="none"/>
          <w:lang w:val="en-US" w:eastAsia="zh-CN"/>
        </w:rPr>
        <w:t>人将不承担</w:t>
      </w:r>
      <w:r>
        <w:rPr>
          <w:rFonts w:hint="eastAsia" w:ascii="Times New Roman" w:hAnsi="Times New Roman" w:eastAsia="宋体" w:cs="Times New Roman"/>
          <w:color w:val="auto"/>
          <w:spacing w:val="7"/>
          <w:kern w:val="0"/>
          <w:sz w:val="24"/>
          <w:szCs w:val="24"/>
          <w:highlight w:val="none"/>
          <w:lang w:val="en-US" w:eastAsia="zh-CN"/>
        </w:rPr>
        <w:t>响应</w:t>
      </w:r>
      <w:r>
        <w:rPr>
          <w:rFonts w:hint="default" w:ascii="Times New Roman" w:hAnsi="Times New Roman" w:eastAsia="宋体" w:cs="Times New Roman"/>
          <w:color w:val="auto"/>
          <w:spacing w:val="7"/>
          <w:kern w:val="0"/>
          <w:sz w:val="24"/>
          <w:szCs w:val="24"/>
          <w:highlight w:val="none"/>
          <w:lang w:val="en-US" w:eastAsia="zh-CN"/>
        </w:rPr>
        <w:t>文件错放或提前开封的责任，错放或提前开封的</w:t>
      </w:r>
      <w:r>
        <w:rPr>
          <w:rFonts w:hint="eastAsia" w:ascii="Times New Roman" w:hAnsi="Times New Roman" w:eastAsia="宋体" w:cs="Times New Roman"/>
          <w:color w:val="auto"/>
          <w:spacing w:val="7"/>
          <w:kern w:val="0"/>
          <w:sz w:val="24"/>
          <w:szCs w:val="24"/>
          <w:highlight w:val="none"/>
          <w:lang w:val="en-US" w:eastAsia="zh-CN"/>
        </w:rPr>
        <w:t>响应</w:t>
      </w:r>
      <w:r>
        <w:rPr>
          <w:rFonts w:hint="default" w:ascii="Times New Roman" w:hAnsi="Times New Roman" w:eastAsia="宋体" w:cs="Times New Roman"/>
          <w:color w:val="auto"/>
          <w:spacing w:val="7"/>
          <w:kern w:val="0"/>
          <w:sz w:val="24"/>
          <w:szCs w:val="24"/>
          <w:highlight w:val="none"/>
          <w:lang w:val="en-US" w:eastAsia="zh-CN"/>
        </w:rPr>
        <w:t>文件将视为无效</w:t>
      </w:r>
      <w:r>
        <w:rPr>
          <w:rFonts w:hint="eastAsia" w:ascii="Times New Roman" w:hAnsi="Times New Roman" w:eastAsia="宋体" w:cs="Times New Roman"/>
          <w:color w:val="auto"/>
          <w:spacing w:val="7"/>
          <w:kern w:val="0"/>
          <w:sz w:val="24"/>
          <w:szCs w:val="24"/>
          <w:highlight w:val="none"/>
          <w:lang w:val="en-US" w:eastAsia="zh-CN"/>
        </w:rPr>
        <w:t>响应</w:t>
      </w:r>
      <w:r>
        <w:rPr>
          <w:rFonts w:hint="default" w:ascii="Times New Roman" w:hAnsi="Times New Roman" w:eastAsia="宋体" w:cs="Times New Roman"/>
          <w:color w:val="auto"/>
          <w:spacing w:val="7"/>
          <w:kern w:val="0"/>
          <w:sz w:val="24"/>
          <w:szCs w:val="24"/>
          <w:highlight w:val="none"/>
          <w:lang w:val="en-US" w:eastAsia="zh-CN"/>
        </w:rPr>
        <w:t xml:space="preserve">文件，由此造成的一切后果由供应商承担。 </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eastAsia" w:ascii="Times New Roman" w:hAnsi="Times New Roman" w:eastAsia="宋体" w:cs="Times New Roman"/>
          <w:color w:val="auto"/>
          <w:spacing w:val="7"/>
          <w:kern w:val="0"/>
          <w:sz w:val="24"/>
          <w:szCs w:val="24"/>
          <w:highlight w:val="none"/>
          <w:lang w:val="en-US" w:eastAsia="zh-CN"/>
        </w:rPr>
        <w:t>（2）响应</w:t>
      </w:r>
      <w:r>
        <w:rPr>
          <w:rFonts w:hint="default" w:ascii="Times New Roman" w:hAnsi="Times New Roman" w:eastAsia="宋体" w:cs="Times New Roman"/>
          <w:color w:val="auto"/>
          <w:spacing w:val="7"/>
          <w:kern w:val="0"/>
          <w:sz w:val="24"/>
          <w:szCs w:val="24"/>
          <w:highlight w:val="none"/>
          <w:lang w:val="en-US" w:eastAsia="zh-CN"/>
        </w:rPr>
        <w:t>文件应按本</w:t>
      </w:r>
      <w:r>
        <w:rPr>
          <w:rFonts w:hint="eastAsia" w:ascii="Times New Roman" w:hAnsi="Times New Roman" w:cs="Times New Roman"/>
          <w:color w:val="auto"/>
          <w:spacing w:val="7"/>
          <w:kern w:val="0"/>
          <w:sz w:val="24"/>
          <w:szCs w:val="24"/>
          <w:highlight w:val="none"/>
          <w:lang w:val="en-US" w:eastAsia="zh-CN"/>
        </w:rPr>
        <w:t>询价</w:t>
      </w:r>
      <w:r>
        <w:rPr>
          <w:rFonts w:hint="default" w:ascii="Times New Roman" w:hAnsi="Times New Roman" w:eastAsia="宋体" w:cs="Times New Roman"/>
          <w:color w:val="auto"/>
          <w:spacing w:val="7"/>
          <w:kern w:val="0"/>
          <w:sz w:val="24"/>
          <w:szCs w:val="24"/>
          <w:highlight w:val="none"/>
          <w:lang w:val="en-US" w:eastAsia="zh-CN"/>
        </w:rPr>
        <w:t>文件的规定，</w:t>
      </w:r>
      <w:r>
        <w:rPr>
          <w:rFonts w:hint="default" w:ascii="Times New Roman" w:hAnsi="Times New Roman" w:eastAsia="宋体" w:cs="Times New Roman"/>
          <w:b/>
          <w:bCs/>
          <w:color w:val="auto"/>
          <w:spacing w:val="7"/>
          <w:kern w:val="0"/>
          <w:sz w:val="24"/>
          <w:szCs w:val="24"/>
          <w:highlight w:val="none"/>
          <w:lang w:val="en-US" w:eastAsia="zh-CN"/>
        </w:rPr>
        <w:t>向</w:t>
      </w:r>
      <w:r>
        <w:rPr>
          <w:rFonts w:hint="eastAsia" w:ascii="Times New Roman" w:hAnsi="Times New Roman" w:eastAsia="宋体" w:cs="Times New Roman"/>
          <w:b/>
          <w:bCs/>
          <w:color w:val="auto"/>
          <w:spacing w:val="7"/>
          <w:kern w:val="0"/>
          <w:sz w:val="24"/>
          <w:szCs w:val="24"/>
          <w:highlight w:val="none"/>
          <w:lang w:val="en-US" w:eastAsia="zh-CN"/>
        </w:rPr>
        <w:t>询价</w:t>
      </w:r>
      <w:r>
        <w:rPr>
          <w:rFonts w:hint="default" w:ascii="Times New Roman" w:hAnsi="Times New Roman" w:eastAsia="宋体" w:cs="Times New Roman"/>
          <w:b/>
          <w:bCs/>
          <w:color w:val="auto"/>
          <w:spacing w:val="7"/>
          <w:kern w:val="0"/>
          <w:sz w:val="24"/>
          <w:szCs w:val="24"/>
          <w:highlight w:val="none"/>
          <w:lang w:val="en-US" w:eastAsia="zh-CN"/>
        </w:rPr>
        <w:t>人提交一式叁份</w:t>
      </w:r>
      <w:r>
        <w:rPr>
          <w:rFonts w:hint="eastAsia" w:ascii="Times New Roman" w:hAnsi="Times New Roman" w:eastAsia="宋体" w:cs="Times New Roman"/>
          <w:b/>
          <w:bCs/>
          <w:color w:val="auto"/>
          <w:spacing w:val="7"/>
          <w:kern w:val="0"/>
          <w:sz w:val="24"/>
          <w:szCs w:val="24"/>
          <w:highlight w:val="none"/>
          <w:lang w:val="en-US" w:eastAsia="zh-CN"/>
        </w:rPr>
        <w:t>响应</w:t>
      </w:r>
      <w:r>
        <w:rPr>
          <w:rFonts w:hint="default" w:ascii="Times New Roman" w:hAnsi="Times New Roman" w:eastAsia="宋体" w:cs="Times New Roman"/>
          <w:b/>
          <w:bCs/>
          <w:color w:val="auto"/>
          <w:spacing w:val="7"/>
          <w:kern w:val="0"/>
          <w:sz w:val="24"/>
          <w:szCs w:val="24"/>
          <w:highlight w:val="none"/>
          <w:lang w:val="en-US" w:eastAsia="zh-CN"/>
        </w:rPr>
        <w:t>文件，其中壹份正本，贰份副本</w:t>
      </w:r>
      <w:r>
        <w:rPr>
          <w:rFonts w:hint="default" w:ascii="Times New Roman" w:hAnsi="Times New Roman" w:eastAsia="宋体" w:cs="Times New Roman"/>
          <w:color w:val="auto"/>
          <w:spacing w:val="7"/>
          <w:kern w:val="0"/>
          <w:sz w:val="24"/>
          <w:szCs w:val="24"/>
          <w:highlight w:val="none"/>
          <w:lang w:val="en-US" w:eastAsia="zh-CN"/>
        </w:rPr>
        <w:t>，当正本与副本有不一致时，以正本为准。</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eastAsia" w:ascii="Times New Roman" w:hAnsi="Times New Roman" w:eastAsia="宋体" w:cs="Times New Roman"/>
          <w:color w:val="auto"/>
          <w:spacing w:val="7"/>
          <w:kern w:val="0"/>
          <w:sz w:val="24"/>
          <w:szCs w:val="24"/>
          <w:highlight w:val="none"/>
          <w:lang w:val="en-US" w:eastAsia="zh-CN"/>
        </w:rPr>
        <w:t>（3）响应</w:t>
      </w:r>
      <w:r>
        <w:rPr>
          <w:rFonts w:hint="default" w:ascii="Times New Roman" w:hAnsi="Times New Roman" w:eastAsia="宋体" w:cs="Times New Roman"/>
          <w:color w:val="auto"/>
          <w:spacing w:val="7"/>
          <w:kern w:val="0"/>
          <w:sz w:val="24"/>
          <w:szCs w:val="24"/>
          <w:highlight w:val="none"/>
          <w:lang w:val="en-US" w:eastAsia="zh-CN"/>
        </w:rPr>
        <w:t>文件的</w:t>
      </w:r>
      <w:r>
        <w:rPr>
          <w:rFonts w:hint="eastAsia" w:ascii="Times New Roman" w:hAnsi="Times New Roman" w:cs="Times New Roman"/>
          <w:b/>
          <w:bCs/>
          <w:color w:val="auto"/>
          <w:spacing w:val="7"/>
          <w:kern w:val="0"/>
          <w:sz w:val="24"/>
          <w:szCs w:val="24"/>
          <w:highlight w:val="none"/>
          <w:u w:val="single"/>
          <w:lang w:val="en-US" w:eastAsia="zh-CN"/>
        </w:rPr>
        <w:t>“</w:t>
      </w:r>
      <w:r>
        <w:rPr>
          <w:rFonts w:hint="default" w:ascii="Times New Roman" w:hAnsi="Times New Roman" w:eastAsia="宋体" w:cs="Times New Roman"/>
          <w:b/>
          <w:bCs/>
          <w:color w:val="auto"/>
          <w:spacing w:val="7"/>
          <w:kern w:val="0"/>
          <w:sz w:val="24"/>
          <w:szCs w:val="24"/>
          <w:highlight w:val="none"/>
          <w:u w:val="single"/>
          <w:lang w:val="en-US" w:eastAsia="zh-CN"/>
        </w:rPr>
        <w:t>资格审查文件</w:t>
      </w:r>
      <w:r>
        <w:rPr>
          <w:rFonts w:hint="eastAsia" w:ascii="Times New Roman" w:hAnsi="Times New Roman" w:cs="Times New Roman"/>
          <w:b/>
          <w:bCs/>
          <w:color w:val="auto"/>
          <w:spacing w:val="7"/>
          <w:kern w:val="0"/>
          <w:sz w:val="24"/>
          <w:szCs w:val="24"/>
          <w:highlight w:val="none"/>
          <w:u w:val="single"/>
          <w:lang w:val="en-US" w:eastAsia="zh-CN"/>
        </w:rPr>
        <w:t>”</w:t>
      </w:r>
      <w:r>
        <w:rPr>
          <w:rFonts w:hint="eastAsia" w:ascii="Times New Roman" w:hAnsi="Times New Roman" w:eastAsia="宋体" w:cs="Times New Roman"/>
          <w:b/>
          <w:bCs/>
          <w:color w:val="auto"/>
          <w:spacing w:val="7"/>
          <w:kern w:val="0"/>
          <w:sz w:val="24"/>
          <w:szCs w:val="24"/>
          <w:highlight w:val="none"/>
          <w:u w:val="single"/>
          <w:lang w:val="en-US" w:eastAsia="zh-CN"/>
        </w:rPr>
        <w:t>、</w:t>
      </w:r>
      <w:r>
        <w:rPr>
          <w:rFonts w:hint="eastAsia" w:ascii="Times New Roman" w:hAnsi="Times New Roman" w:cs="Times New Roman"/>
          <w:b/>
          <w:bCs/>
          <w:color w:val="auto"/>
          <w:spacing w:val="7"/>
          <w:kern w:val="0"/>
          <w:sz w:val="24"/>
          <w:szCs w:val="24"/>
          <w:highlight w:val="none"/>
          <w:u w:val="single"/>
          <w:lang w:val="en-US" w:eastAsia="zh-CN"/>
        </w:rPr>
        <w:t>“</w:t>
      </w:r>
      <w:r>
        <w:rPr>
          <w:rFonts w:hint="default" w:ascii="Times New Roman" w:hAnsi="Times New Roman" w:eastAsia="宋体" w:cs="Times New Roman"/>
          <w:b/>
          <w:bCs/>
          <w:color w:val="auto"/>
          <w:spacing w:val="7"/>
          <w:kern w:val="0"/>
          <w:sz w:val="24"/>
          <w:szCs w:val="24"/>
          <w:highlight w:val="none"/>
          <w:u w:val="single"/>
          <w:lang w:val="en-US" w:eastAsia="zh-CN"/>
        </w:rPr>
        <w:t>报价文件</w:t>
      </w:r>
      <w:r>
        <w:rPr>
          <w:rFonts w:hint="eastAsia" w:ascii="Times New Roman" w:hAnsi="Times New Roman" w:cs="Times New Roman"/>
          <w:b/>
          <w:bCs/>
          <w:color w:val="auto"/>
          <w:spacing w:val="7"/>
          <w:kern w:val="0"/>
          <w:sz w:val="24"/>
          <w:szCs w:val="24"/>
          <w:highlight w:val="none"/>
          <w:u w:val="single"/>
          <w:lang w:val="en-US" w:eastAsia="zh-CN"/>
        </w:rPr>
        <w:t>”</w:t>
      </w:r>
      <w:r>
        <w:rPr>
          <w:rFonts w:hint="default" w:ascii="Times New Roman" w:hAnsi="Times New Roman" w:eastAsia="宋体" w:cs="Times New Roman"/>
          <w:b/>
          <w:bCs/>
          <w:color w:val="auto"/>
          <w:spacing w:val="7"/>
          <w:kern w:val="0"/>
          <w:sz w:val="24"/>
          <w:szCs w:val="24"/>
          <w:highlight w:val="none"/>
          <w:u w:val="single"/>
          <w:lang w:val="en-US" w:eastAsia="zh-CN"/>
        </w:rPr>
        <w:t>须分别单独装订、密封</w:t>
      </w:r>
      <w:r>
        <w:rPr>
          <w:rFonts w:hint="default" w:ascii="Times New Roman" w:hAnsi="Times New Roman" w:eastAsia="宋体" w:cs="Times New Roman"/>
          <w:color w:val="auto"/>
          <w:spacing w:val="7"/>
          <w:kern w:val="0"/>
          <w:sz w:val="24"/>
          <w:szCs w:val="24"/>
          <w:highlight w:val="none"/>
          <w:lang w:val="en-US" w:eastAsia="zh-CN"/>
        </w:rPr>
        <w:t>，</w:t>
      </w:r>
      <w:r>
        <w:rPr>
          <w:rFonts w:hint="default" w:ascii="Times New Roman" w:hAnsi="Times New Roman" w:eastAsia="宋体" w:cs="Times New Roman"/>
          <w:b/>
          <w:bCs/>
          <w:color w:val="auto"/>
          <w:spacing w:val="7"/>
          <w:kern w:val="0"/>
          <w:sz w:val="24"/>
          <w:szCs w:val="24"/>
          <w:highlight w:val="none"/>
          <w:lang w:val="en-US" w:eastAsia="zh-CN"/>
        </w:rPr>
        <w:t>且资格审查文件不得出现任何报价内容</w:t>
      </w:r>
      <w:r>
        <w:rPr>
          <w:rFonts w:hint="default" w:ascii="Times New Roman" w:hAnsi="Times New Roman" w:eastAsia="宋体" w:cs="Times New Roman"/>
          <w:color w:val="auto"/>
          <w:spacing w:val="7"/>
          <w:kern w:val="0"/>
          <w:sz w:val="24"/>
          <w:szCs w:val="24"/>
          <w:highlight w:val="none"/>
          <w:lang w:val="en-US" w:eastAsia="zh-CN"/>
        </w:rPr>
        <w:t>。</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eastAsia" w:ascii="Times New Roman" w:hAnsi="Times New Roman" w:eastAsia="宋体" w:cs="Times New Roman"/>
          <w:color w:val="auto"/>
          <w:spacing w:val="7"/>
          <w:kern w:val="0"/>
          <w:sz w:val="24"/>
          <w:szCs w:val="24"/>
          <w:highlight w:val="none"/>
          <w:lang w:val="en-US" w:eastAsia="zh-CN"/>
        </w:rPr>
        <w:t>（4）响应</w:t>
      </w:r>
      <w:r>
        <w:rPr>
          <w:rFonts w:hint="default" w:ascii="Times New Roman" w:hAnsi="Times New Roman" w:eastAsia="宋体" w:cs="Times New Roman"/>
          <w:color w:val="auto"/>
          <w:spacing w:val="7"/>
          <w:kern w:val="0"/>
          <w:sz w:val="24"/>
          <w:szCs w:val="24"/>
          <w:highlight w:val="none"/>
          <w:lang w:val="en-US" w:eastAsia="zh-CN"/>
        </w:rPr>
        <w:t>文件均采用A4版面统一装订，并在相应的位置加盖公章或签字。</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eastAsia" w:ascii="Times New Roman" w:hAnsi="Times New Roman" w:eastAsia="宋体" w:cs="Times New Roman"/>
          <w:color w:val="auto"/>
          <w:spacing w:val="7"/>
          <w:kern w:val="0"/>
          <w:sz w:val="24"/>
          <w:szCs w:val="24"/>
          <w:highlight w:val="none"/>
          <w:lang w:val="en-US" w:eastAsia="zh-CN"/>
        </w:rPr>
        <w:t>（5）</w:t>
      </w:r>
      <w:r>
        <w:rPr>
          <w:rFonts w:hint="default" w:ascii="Times New Roman" w:hAnsi="Times New Roman" w:eastAsia="宋体" w:cs="Times New Roman"/>
          <w:color w:val="auto"/>
          <w:spacing w:val="7"/>
          <w:kern w:val="0"/>
          <w:sz w:val="24"/>
          <w:szCs w:val="24"/>
          <w:highlight w:val="none"/>
          <w:lang w:val="en-US" w:eastAsia="zh-CN"/>
        </w:rPr>
        <w:t>全套</w:t>
      </w:r>
      <w:r>
        <w:rPr>
          <w:rFonts w:hint="eastAsia" w:ascii="Times New Roman" w:hAnsi="Times New Roman" w:eastAsia="宋体" w:cs="Times New Roman"/>
          <w:color w:val="auto"/>
          <w:spacing w:val="7"/>
          <w:kern w:val="0"/>
          <w:sz w:val="24"/>
          <w:szCs w:val="24"/>
          <w:highlight w:val="none"/>
          <w:lang w:val="en-US" w:eastAsia="zh-CN"/>
        </w:rPr>
        <w:t>响应</w:t>
      </w:r>
      <w:r>
        <w:rPr>
          <w:rFonts w:hint="default" w:ascii="Times New Roman" w:hAnsi="Times New Roman" w:eastAsia="宋体" w:cs="Times New Roman"/>
          <w:color w:val="auto"/>
          <w:spacing w:val="7"/>
          <w:kern w:val="0"/>
          <w:sz w:val="24"/>
          <w:szCs w:val="24"/>
          <w:highlight w:val="none"/>
          <w:lang w:val="en-US" w:eastAsia="zh-CN"/>
        </w:rPr>
        <w:t>文件应无修改和行间插字，除非这些修改是根据</w:t>
      </w:r>
      <w:r>
        <w:rPr>
          <w:rFonts w:hint="eastAsia" w:ascii="Times New Roman" w:hAnsi="Times New Roman" w:cs="Times New Roman"/>
          <w:color w:val="auto"/>
          <w:spacing w:val="7"/>
          <w:kern w:val="0"/>
          <w:sz w:val="24"/>
          <w:szCs w:val="24"/>
          <w:highlight w:val="none"/>
          <w:lang w:val="en-US" w:eastAsia="zh-CN"/>
        </w:rPr>
        <w:t>“</w:t>
      </w:r>
      <w:r>
        <w:rPr>
          <w:rFonts w:hint="eastAsia" w:ascii="Times New Roman" w:hAnsi="Times New Roman" w:eastAsia="宋体" w:cs="Times New Roman"/>
          <w:color w:val="auto"/>
          <w:spacing w:val="7"/>
          <w:kern w:val="0"/>
          <w:sz w:val="24"/>
          <w:szCs w:val="24"/>
          <w:highlight w:val="none"/>
          <w:lang w:val="en-US" w:eastAsia="zh-CN"/>
        </w:rPr>
        <w:t>询价</w:t>
      </w:r>
      <w:r>
        <w:rPr>
          <w:rFonts w:hint="default" w:ascii="Times New Roman" w:hAnsi="Times New Roman" w:eastAsia="宋体" w:cs="Times New Roman"/>
          <w:color w:val="auto"/>
          <w:spacing w:val="7"/>
          <w:kern w:val="0"/>
          <w:sz w:val="24"/>
          <w:szCs w:val="24"/>
          <w:highlight w:val="none"/>
          <w:lang w:val="en-US" w:eastAsia="zh-CN"/>
        </w:rPr>
        <w:t>文件修改通知</w:t>
      </w:r>
      <w:r>
        <w:rPr>
          <w:rFonts w:hint="eastAsia" w:ascii="Times New Roman" w:hAnsi="Times New Roman" w:cs="Times New Roman"/>
          <w:color w:val="auto"/>
          <w:spacing w:val="7"/>
          <w:kern w:val="0"/>
          <w:sz w:val="24"/>
          <w:szCs w:val="24"/>
          <w:highlight w:val="none"/>
          <w:lang w:val="en-US" w:eastAsia="zh-CN"/>
        </w:rPr>
        <w:t>”</w:t>
      </w:r>
      <w:r>
        <w:rPr>
          <w:rFonts w:hint="default" w:ascii="Times New Roman" w:hAnsi="Times New Roman" w:eastAsia="宋体" w:cs="Times New Roman"/>
          <w:color w:val="auto"/>
          <w:spacing w:val="7"/>
          <w:kern w:val="0"/>
          <w:sz w:val="24"/>
          <w:szCs w:val="24"/>
          <w:highlight w:val="none"/>
          <w:lang w:val="en-US" w:eastAsia="zh-CN"/>
        </w:rPr>
        <w:t>的要求进行的，或者是</w:t>
      </w:r>
      <w:r>
        <w:rPr>
          <w:rFonts w:hint="eastAsia" w:ascii="Times New Roman" w:hAnsi="Times New Roman" w:eastAsia="宋体" w:cs="Times New Roman"/>
          <w:color w:val="auto"/>
          <w:spacing w:val="7"/>
          <w:kern w:val="0"/>
          <w:sz w:val="24"/>
          <w:szCs w:val="24"/>
          <w:highlight w:val="none"/>
          <w:lang w:val="en-US" w:eastAsia="zh-CN"/>
        </w:rPr>
        <w:t>供应商</w:t>
      </w:r>
      <w:r>
        <w:rPr>
          <w:rFonts w:hint="default" w:ascii="Times New Roman" w:hAnsi="Times New Roman" w:eastAsia="宋体" w:cs="Times New Roman"/>
          <w:color w:val="auto"/>
          <w:spacing w:val="7"/>
          <w:kern w:val="0"/>
          <w:sz w:val="24"/>
          <w:szCs w:val="24"/>
          <w:highlight w:val="none"/>
          <w:lang w:val="en-US" w:eastAsia="zh-CN"/>
        </w:rPr>
        <w:t>明显笔误必须修改的。不论何种原因造成的涂改、插字和删除，都应由供应商文件签署人加盖印鉴</w:t>
      </w:r>
      <w:bookmarkStart w:id="55" w:name="_Toc185928271"/>
      <w:r>
        <w:rPr>
          <w:rFonts w:hint="default" w:ascii="Times New Roman" w:hAnsi="Times New Roman" w:eastAsia="宋体" w:cs="Times New Roman"/>
          <w:color w:val="auto"/>
          <w:spacing w:val="7"/>
          <w:kern w:val="0"/>
          <w:sz w:val="24"/>
          <w:szCs w:val="24"/>
          <w:highlight w:val="none"/>
          <w:lang w:val="en-US" w:eastAsia="zh-CN"/>
        </w:rPr>
        <w:t>。</w:t>
      </w:r>
    </w:p>
    <w:bookmarkEnd w:id="55"/>
    <w:p>
      <w:pPr>
        <w:pStyle w:val="10"/>
        <w:pageBreakBefore w:val="0"/>
        <w:kinsoku/>
        <w:wordWrap/>
        <w:overflowPunct/>
        <w:topLinePunct w:val="0"/>
        <w:bidi w:val="0"/>
        <w:adjustRightInd/>
        <w:snapToGrid/>
        <w:spacing w:after="0" w:afterLines="0"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eastAsia" w:ascii="Times New Roman" w:hAnsi="Times New Roman" w:eastAsia="宋体" w:cs="Times New Roman"/>
          <w:color w:val="auto"/>
          <w:spacing w:val="7"/>
          <w:kern w:val="0"/>
          <w:sz w:val="24"/>
          <w:szCs w:val="24"/>
          <w:highlight w:val="none"/>
          <w:lang w:val="en-US" w:eastAsia="zh-CN"/>
        </w:rPr>
        <w:t>（6）</w:t>
      </w:r>
      <w:r>
        <w:rPr>
          <w:rFonts w:hint="default" w:ascii="Times New Roman" w:hAnsi="Times New Roman" w:eastAsia="宋体" w:cs="Times New Roman"/>
          <w:color w:val="auto"/>
          <w:spacing w:val="7"/>
          <w:kern w:val="0"/>
          <w:sz w:val="24"/>
          <w:szCs w:val="24"/>
          <w:highlight w:val="none"/>
          <w:lang w:val="en-US" w:eastAsia="zh-CN"/>
        </w:rPr>
        <w:t>逾期送达或者未送达指定地点的询价响应文件，询价单位不予受理。</w:t>
      </w:r>
    </w:p>
    <w:p>
      <w:pPr>
        <w:pStyle w:val="10"/>
        <w:pageBreakBefore w:val="0"/>
        <w:kinsoku/>
        <w:wordWrap/>
        <w:overflowPunct/>
        <w:topLinePunct w:val="0"/>
        <w:bidi w:val="0"/>
        <w:adjustRightInd/>
        <w:snapToGrid/>
        <w:spacing w:after="0" w:afterLines="0"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bookmarkStart w:id="56" w:name="_Toc6749"/>
      <w:bookmarkStart w:id="57" w:name="_Toc10446"/>
      <w:bookmarkStart w:id="58" w:name="_Toc32484"/>
      <w:bookmarkStart w:id="59" w:name="_Toc908"/>
      <w:bookmarkStart w:id="60" w:name="_Toc2442"/>
      <w:r>
        <w:rPr>
          <w:rFonts w:hint="eastAsia" w:ascii="Times New Roman" w:hAnsi="Times New Roman" w:eastAsia="宋体" w:cs="Times New Roman"/>
          <w:color w:val="auto"/>
          <w:spacing w:val="7"/>
          <w:kern w:val="0"/>
          <w:sz w:val="24"/>
          <w:szCs w:val="24"/>
          <w:highlight w:val="none"/>
          <w:lang w:val="en-US" w:eastAsia="zh-CN"/>
        </w:rPr>
        <w:t>（7）</w:t>
      </w:r>
      <w:r>
        <w:rPr>
          <w:rFonts w:hint="default" w:ascii="Times New Roman" w:hAnsi="Times New Roman" w:eastAsia="宋体" w:cs="Times New Roman"/>
          <w:color w:val="auto"/>
          <w:spacing w:val="7"/>
          <w:kern w:val="0"/>
          <w:sz w:val="24"/>
          <w:szCs w:val="24"/>
          <w:highlight w:val="none"/>
          <w:lang w:val="en-US" w:eastAsia="zh-CN"/>
        </w:rPr>
        <w:t>未按规定</w:t>
      </w:r>
      <w:r>
        <w:rPr>
          <w:rFonts w:hint="eastAsia" w:ascii="Times New Roman" w:hAnsi="Times New Roman" w:eastAsia="宋体" w:cs="Times New Roman"/>
          <w:color w:val="auto"/>
          <w:spacing w:val="7"/>
          <w:kern w:val="0"/>
          <w:sz w:val="24"/>
          <w:szCs w:val="24"/>
          <w:highlight w:val="none"/>
          <w:lang w:val="en-US" w:eastAsia="zh-CN"/>
        </w:rPr>
        <w:t>编制或</w:t>
      </w:r>
      <w:r>
        <w:rPr>
          <w:rFonts w:hint="default" w:ascii="Times New Roman" w:hAnsi="Times New Roman" w:eastAsia="宋体" w:cs="Times New Roman"/>
          <w:color w:val="auto"/>
          <w:spacing w:val="7"/>
          <w:kern w:val="0"/>
          <w:sz w:val="24"/>
          <w:szCs w:val="24"/>
          <w:highlight w:val="none"/>
          <w:lang w:val="en-US" w:eastAsia="zh-CN"/>
        </w:rPr>
        <w:t>密封的询价响应文件，询价单位不予受理。</w:t>
      </w:r>
      <w:bookmarkEnd w:id="56"/>
      <w:bookmarkEnd w:id="57"/>
      <w:bookmarkEnd w:id="58"/>
      <w:bookmarkEnd w:id="59"/>
      <w:bookmarkEnd w:id="60"/>
    </w:p>
    <w:p>
      <w:pPr>
        <w:pStyle w:val="4"/>
        <w:pageBreakBefore w:val="0"/>
        <w:kinsoku/>
        <w:wordWrap/>
        <w:overflowPunct/>
        <w:topLinePunct w:val="0"/>
        <w:bidi w:val="0"/>
        <w:adjustRightInd/>
        <w:snapToGrid/>
        <w:spacing w:before="0" w:after="0" w:line="360" w:lineRule="auto"/>
        <w:ind w:left="0" w:leftChars="0" w:right="0" w:rightChars="0" w:firstLine="482" w:firstLineChars="200"/>
        <w:jc w:val="left"/>
        <w:textAlignment w:val="auto"/>
        <w:rPr>
          <w:rFonts w:hint="default" w:ascii="Times New Roman" w:hAnsi="Times New Roman" w:eastAsia="宋体" w:cs="Times New Roman"/>
          <w:color w:val="auto"/>
          <w:highlight w:val="none"/>
        </w:rPr>
      </w:pPr>
      <w:bookmarkStart w:id="61" w:name="_Toc2211"/>
      <w:bookmarkStart w:id="62" w:name="_Toc7706"/>
      <w:bookmarkStart w:id="63" w:name="_Toc9141"/>
      <w:bookmarkStart w:id="64" w:name="_Toc15391"/>
      <w:bookmarkStart w:id="65" w:name="_Toc11523"/>
      <w:bookmarkStart w:id="66" w:name="_Toc25194"/>
      <w:r>
        <w:rPr>
          <w:rFonts w:hint="default" w:ascii="Times New Roman" w:hAnsi="Times New Roman" w:eastAsia="宋体" w:cs="Times New Roman"/>
          <w:color w:val="auto"/>
          <w:highlight w:val="none"/>
          <w:lang w:eastAsia="zh-CN"/>
        </w:rPr>
        <w:t>六</w:t>
      </w:r>
      <w:r>
        <w:rPr>
          <w:rFonts w:hint="default" w:ascii="Times New Roman" w:hAnsi="Times New Roman" w:eastAsia="宋体" w:cs="Times New Roman"/>
          <w:color w:val="auto"/>
          <w:highlight w:val="none"/>
        </w:rPr>
        <w:t>、公告期限</w:t>
      </w:r>
      <w:bookmarkEnd w:id="61"/>
      <w:bookmarkEnd w:id="62"/>
      <w:bookmarkEnd w:id="63"/>
      <w:bookmarkEnd w:id="64"/>
      <w:bookmarkEnd w:id="65"/>
      <w:bookmarkEnd w:id="66"/>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自本公告发布之日起</w:t>
      </w:r>
      <w:r>
        <w:rPr>
          <w:rFonts w:hint="default" w:ascii="Times New Roman" w:hAnsi="Times New Roman" w:eastAsia="宋体" w:cs="Times New Roman"/>
          <w:color w:val="auto"/>
          <w:spacing w:val="7"/>
          <w:kern w:val="0"/>
          <w:sz w:val="24"/>
          <w:szCs w:val="24"/>
          <w:highlight w:val="none"/>
          <w:lang w:val="en-US" w:eastAsia="zh-CN"/>
        </w:rPr>
        <w:t>3</w:t>
      </w:r>
      <w:r>
        <w:rPr>
          <w:rFonts w:hint="default" w:ascii="Times New Roman" w:hAnsi="Times New Roman" w:eastAsia="宋体" w:cs="Times New Roman"/>
          <w:color w:val="auto"/>
          <w:spacing w:val="7"/>
          <w:kern w:val="0"/>
          <w:sz w:val="24"/>
          <w:szCs w:val="24"/>
          <w:highlight w:val="none"/>
        </w:rPr>
        <w:t>个</w:t>
      </w:r>
      <w:r>
        <w:rPr>
          <w:rFonts w:hint="default" w:ascii="Times New Roman" w:hAnsi="Times New Roman" w:eastAsia="宋体" w:cs="Times New Roman"/>
          <w:color w:val="auto"/>
          <w:spacing w:val="7"/>
          <w:kern w:val="0"/>
          <w:sz w:val="24"/>
          <w:szCs w:val="24"/>
          <w:highlight w:val="none"/>
          <w:lang w:eastAsia="zh-CN"/>
        </w:rPr>
        <w:t>日历天</w:t>
      </w:r>
      <w:r>
        <w:rPr>
          <w:rFonts w:hint="default" w:ascii="Times New Roman" w:hAnsi="Times New Roman" w:eastAsia="宋体" w:cs="Times New Roman"/>
          <w:color w:val="auto"/>
          <w:spacing w:val="7"/>
          <w:kern w:val="0"/>
          <w:sz w:val="24"/>
          <w:szCs w:val="24"/>
          <w:highlight w:val="none"/>
        </w:rPr>
        <w:t>。</w:t>
      </w:r>
    </w:p>
    <w:p>
      <w:pPr>
        <w:pageBreakBefore w:val="0"/>
        <w:numPr>
          <w:ilvl w:val="0"/>
          <w:numId w:val="0"/>
        </w:numPr>
        <w:kinsoku/>
        <w:wordWrap/>
        <w:overflowPunct/>
        <w:topLinePunct w:val="0"/>
        <w:bidi w:val="0"/>
        <w:adjustRightInd/>
        <w:snapToGrid/>
        <w:spacing w:line="360" w:lineRule="auto"/>
        <w:ind w:left="0" w:leftChars="0" w:right="0" w:rightChars="0" w:firstLine="482" w:firstLineChars="200"/>
        <w:jc w:val="left"/>
        <w:textAlignment w:val="auto"/>
        <w:outlineLvl w:val="1"/>
        <w:rPr>
          <w:rFonts w:hint="eastAsia" w:ascii="Times New Roman" w:hAnsi="Times New Roman" w:cs="Times New Roman"/>
          <w:b/>
          <w:color w:val="auto"/>
          <w:sz w:val="24"/>
          <w:highlight w:val="none"/>
          <w:lang w:val="en-US" w:eastAsia="zh-CN"/>
        </w:rPr>
      </w:pPr>
      <w:bookmarkStart w:id="67" w:name="_Toc23521"/>
      <w:r>
        <w:rPr>
          <w:rFonts w:hint="eastAsia" w:ascii="Times New Roman" w:hAnsi="Times New Roman" w:eastAsia="宋体" w:cs="Times New Roman"/>
          <w:b/>
          <w:bCs/>
          <w:color w:val="auto"/>
          <w:kern w:val="2"/>
          <w:sz w:val="24"/>
          <w:szCs w:val="32"/>
          <w:highlight w:val="none"/>
          <w:lang w:val="en-US" w:eastAsia="zh-CN" w:bidi="ar-SA"/>
        </w:rPr>
        <w:t>七、</w:t>
      </w:r>
      <w:r>
        <w:rPr>
          <w:rFonts w:hint="eastAsia" w:ascii="Times New Roman" w:hAnsi="Times New Roman" w:cs="Times New Roman"/>
          <w:b/>
          <w:color w:val="auto"/>
          <w:sz w:val="24"/>
          <w:highlight w:val="none"/>
          <w:lang w:val="en-US" w:eastAsia="zh-CN"/>
        </w:rPr>
        <w:t>发布公告的媒介</w:t>
      </w:r>
      <w:bookmarkEnd w:id="67"/>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leftChars="0" w:right="0" w:rightChars="0" w:firstLine="480" w:firstLineChars="200"/>
        <w:jc w:val="left"/>
        <w:textAlignment w:val="auto"/>
        <w:rPr>
          <w:rFonts w:hint="eastAsia" w:eastAsia="宋体"/>
          <w:lang w:val="en-US" w:eastAsia="zh-CN"/>
        </w:rPr>
      </w:pPr>
      <w:r>
        <w:rPr>
          <w:rFonts w:hint="eastAsia" w:ascii="Times New Roman" w:hAnsi="Times New Roman" w:cs="Times New Roman"/>
          <w:color w:val="auto"/>
          <w:sz w:val="24"/>
          <w:highlight w:val="none"/>
        </w:rPr>
        <w:t>本次</w:t>
      </w:r>
      <w:r>
        <w:rPr>
          <w:rFonts w:hint="eastAsia" w:ascii="Times New Roman" w:hAnsi="Times New Roman" w:cs="Times New Roman"/>
          <w:color w:val="auto"/>
          <w:sz w:val="24"/>
          <w:highlight w:val="none"/>
          <w:lang w:eastAsia="zh-CN"/>
        </w:rPr>
        <w:t>询价</w:t>
      </w:r>
      <w:r>
        <w:rPr>
          <w:rFonts w:hint="eastAsia" w:ascii="Times New Roman" w:hAnsi="Times New Roman" w:cs="Times New Roman"/>
          <w:color w:val="auto"/>
          <w:sz w:val="24"/>
          <w:highlight w:val="none"/>
        </w:rPr>
        <w:t>公告在南通轨道交通集团有限公司官网（https://www.ntrailway.com/）（发布公告的媒介名称）上发布</w:t>
      </w:r>
      <w:r>
        <w:rPr>
          <w:rFonts w:hint="eastAsia" w:cs="Times New Roman"/>
          <w:color w:val="auto"/>
          <w:sz w:val="24"/>
          <w:highlight w:val="none"/>
          <w:lang w:eastAsia="zh-CN"/>
        </w:rPr>
        <w:t>。</w:t>
      </w:r>
    </w:p>
    <w:p>
      <w:pPr>
        <w:pStyle w:val="4"/>
        <w:pageBreakBefore w:val="0"/>
        <w:kinsoku/>
        <w:wordWrap/>
        <w:overflowPunct/>
        <w:topLinePunct w:val="0"/>
        <w:bidi w:val="0"/>
        <w:adjustRightInd/>
        <w:snapToGrid/>
        <w:spacing w:before="0" w:after="0" w:line="360" w:lineRule="auto"/>
        <w:ind w:left="0" w:leftChars="0" w:right="0" w:rightChars="0" w:firstLine="482" w:firstLineChars="200"/>
        <w:jc w:val="left"/>
        <w:textAlignment w:val="auto"/>
        <w:rPr>
          <w:rFonts w:hint="default" w:ascii="Times New Roman" w:hAnsi="Times New Roman" w:eastAsia="宋体" w:cs="Times New Roman"/>
          <w:color w:val="auto"/>
          <w:highlight w:val="none"/>
        </w:rPr>
      </w:pPr>
      <w:bookmarkStart w:id="68" w:name="_Toc21337"/>
      <w:bookmarkStart w:id="69" w:name="_Toc27028"/>
      <w:bookmarkStart w:id="70" w:name="_Toc1828"/>
      <w:bookmarkStart w:id="71" w:name="_Toc16436"/>
      <w:bookmarkStart w:id="72" w:name="_Toc24806"/>
      <w:bookmarkStart w:id="73" w:name="_Toc29159"/>
      <w:r>
        <w:rPr>
          <w:rFonts w:hint="eastAsia" w:ascii="Times New Roman" w:hAnsi="Times New Roman" w:cs="Times New Roman"/>
          <w:color w:val="auto"/>
          <w:highlight w:val="none"/>
          <w:lang w:eastAsia="zh-CN"/>
        </w:rPr>
        <w:t>八</w:t>
      </w:r>
      <w:r>
        <w:rPr>
          <w:rFonts w:hint="default" w:ascii="Times New Roman" w:hAnsi="Times New Roman" w:eastAsia="宋体" w:cs="Times New Roman"/>
          <w:color w:val="auto"/>
          <w:highlight w:val="none"/>
        </w:rPr>
        <w:t>、其他补充事宜</w:t>
      </w:r>
      <w:bookmarkEnd w:id="68"/>
      <w:bookmarkEnd w:id="69"/>
      <w:bookmarkEnd w:id="70"/>
      <w:bookmarkEnd w:id="71"/>
      <w:bookmarkEnd w:id="72"/>
      <w:bookmarkEnd w:id="73"/>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1.对项目的询问、质疑请向</w:t>
      </w:r>
      <w:r>
        <w:rPr>
          <w:rFonts w:hint="eastAsia" w:ascii="Times New Roman" w:hAnsi="Times New Roman" w:cs="Times New Roman"/>
          <w:color w:val="auto"/>
          <w:spacing w:val="7"/>
          <w:kern w:val="0"/>
          <w:sz w:val="24"/>
          <w:szCs w:val="24"/>
          <w:highlight w:val="none"/>
          <w:lang w:eastAsia="zh-CN"/>
        </w:rPr>
        <w:t>询价人</w:t>
      </w:r>
      <w:r>
        <w:rPr>
          <w:rFonts w:hint="default" w:ascii="Times New Roman" w:hAnsi="Times New Roman" w:eastAsia="宋体" w:cs="Times New Roman"/>
          <w:color w:val="auto"/>
          <w:spacing w:val="7"/>
          <w:kern w:val="0"/>
          <w:sz w:val="24"/>
          <w:szCs w:val="24"/>
          <w:highlight w:val="none"/>
        </w:rPr>
        <w:t>提出，由</w:t>
      </w:r>
      <w:r>
        <w:rPr>
          <w:rFonts w:hint="eastAsia" w:ascii="Times New Roman" w:hAnsi="Times New Roman" w:cs="Times New Roman"/>
          <w:color w:val="auto"/>
          <w:spacing w:val="7"/>
          <w:kern w:val="0"/>
          <w:sz w:val="24"/>
          <w:szCs w:val="24"/>
          <w:highlight w:val="none"/>
          <w:lang w:eastAsia="zh-CN"/>
        </w:rPr>
        <w:t>询价人</w:t>
      </w:r>
      <w:r>
        <w:rPr>
          <w:rFonts w:hint="default" w:ascii="Times New Roman" w:hAnsi="Times New Roman" w:eastAsia="宋体" w:cs="Times New Roman"/>
          <w:color w:val="auto"/>
          <w:spacing w:val="7"/>
          <w:kern w:val="0"/>
          <w:sz w:val="24"/>
          <w:szCs w:val="24"/>
          <w:highlight w:val="none"/>
        </w:rPr>
        <w:t>负责答复。</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10" w:firstLineChars="200"/>
        <w:jc w:val="left"/>
        <w:textAlignment w:val="auto"/>
        <w:rPr>
          <w:rFonts w:hint="default" w:ascii="Times New Roman" w:hAnsi="Times New Roman" w:eastAsia="宋体" w:cs="Times New Roman"/>
          <w:b/>
          <w:color w:val="auto"/>
          <w:spacing w:val="7"/>
          <w:kern w:val="0"/>
          <w:sz w:val="24"/>
          <w:szCs w:val="24"/>
          <w:highlight w:val="none"/>
          <w:lang w:eastAsia="zh-CN"/>
        </w:rPr>
      </w:pPr>
      <w:r>
        <w:rPr>
          <w:rFonts w:hint="default" w:ascii="Times New Roman" w:hAnsi="Times New Roman" w:eastAsia="宋体" w:cs="Times New Roman"/>
          <w:b/>
          <w:color w:val="auto"/>
          <w:spacing w:val="7"/>
          <w:kern w:val="0"/>
          <w:sz w:val="24"/>
          <w:szCs w:val="24"/>
          <w:highlight w:val="none"/>
        </w:rPr>
        <w:t>2.供应商应详细阅读询价文件的全部内容，供应商对询价文件有疑问或异议的，请</w:t>
      </w:r>
      <w:r>
        <w:rPr>
          <w:rFonts w:hint="eastAsia" w:ascii="Times New Roman" w:hAnsi="Times New Roman" w:cs="Times New Roman"/>
          <w:b/>
          <w:color w:val="auto"/>
          <w:spacing w:val="7"/>
          <w:kern w:val="0"/>
          <w:sz w:val="24"/>
          <w:szCs w:val="24"/>
          <w:highlight w:val="none"/>
          <w:lang w:val="en-US" w:eastAsia="zh-CN"/>
        </w:rPr>
        <w:t>在</w:t>
      </w:r>
      <w:r>
        <w:rPr>
          <w:rFonts w:hint="default" w:ascii="Times New Roman" w:hAnsi="Times New Roman" w:eastAsia="宋体" w:cs="Times New Roman"/>
          <w:b/>
          <w:color w:val="auto"/>
          <w:spacing w:val="7"/>
          <w:kern w:val="0"/>
          <w:sz w:val="24"/>
          <w:szCs w:val="24"/>
          <w:highlight w:val="none"/>
          <w:lang w:eastAsia="zh-CN"/>
        </w:rPr>
        <w:t>202</w:t>
      </w:r>
      <w:r>
        <w:rPr>
          <w:rFonts w:hint="default" w:ascii="Times New Roman" w:hAnsi="Times New Roman" w:eastAsia="宋体" w:cs="Times New Roman"/>
          <w:b/>
          <w:color w:val="auto"/>
          <w:spacing w:val="7"/>
          <w:kern w:val="0"/>
          <w:sz w:val="24"/>
          <w:szCs w:val="24"/>
          <w:highlight w:val="none"/>
          <w:lang w:val="en-US" w:eastAsia="zh-CN"/>
        </w:rPr>
        <w:t>3</w:t>
      </w:r>
      <w:r>
        <w:rPr>
          <w:rFonts w:hint="default" w:ascii="Times New Roman" w:hAnsi="Times New Roman" w:eastAsia="宋体" w:cs="Times New Roman"/>
          <w:b/>
          <w:color w:val="auto"/>
          <w:spacing w:val="7"/>
          <w:kern w:val="0"/>
          <w:sz w:val="24"/>
          <w:szCs w:val="24"/>
          <w:highlight w:val="none"/>
          <w:u w:val="none"/>
          <w:lang w:eastAsia="zh-CN"/>
        </w:rPr>
        <w:t>年</w:t>
      </w:r>
      <w:r>
        <w:rPr>
          <w:rFonts w:hint="eastAsia" w:ascii="Times New Roman" w:hAnsi="Times New Roman" w:cs="Times New Roman"/>
          <w:b/>
          <w:bCs/>
          <w:color w:val="auto"/>
          <w:spacing w:val="7"/>
          <w:kern w:val="0"/>
          <w:sz w:val="24"/>
          <w:szCs w:val="24"/>
          <w:highlight w:val="none"/>
          <w:u w:val="single"/>
          <w:lang w:val="en-US" w:eastAsia="zh-CN"/>
        </w:rPr>
        <w:t>11</w:t>
      </w:r>
      <w:r>
        <w:rPr>
          <w:rFonts w:hint="default" w:ascii="Times New Roman" w:hAnsi="Times New Roman" w:eastAsia="宋体" w:cs="Times New Roman"/>
          <w:b/>
          <w:color w:val="auto"/>
          <w:spacing w:val="7"/>
          <w:kern w:val="0"/>
          <w:sz w:val="24"/>
          <w:szCs w:val="24"/>
          <w:highlight w:val="none"/>
          <w:u w:val="none"/>
          <w:lang w:eastAsia="zh-CN"/>
        </w:rPr>
        <w:t>月</w:t>
      </w:r>
      <w:r>
        <w:rPr>
          <w:rFonts w:hint="eastAsia" w:ascii="Times New Roman" w:hAnsi="Times New Roman" w:cs="Times New Roman"/>
          <w:b/>
          <w:bCs/>
          <w:color w:val="auto"/>
          <w:spacing w:val="7"/>
          <w:kern w:val="0"/>
          <w:sz w:val="24"/>
          <w:szCs w:val="24"/>
          <w:highlight w:val="none"/>
          <w:u w:val="single"/>
          <w:lang w:val="en-US" w:eastAsia="zh-CN"/>
        </w:rPr>
        <w:t>24</w:t>
      </w:r>
      <w:r>
        <w:rPr>
          <w:rFonts w:hint="default" w:ascii="Times New Roman" w:hAnsi="Times New Roman" w:eastAsia="宋体" w:cs="Times New Roman"/>
          <w:b/>
          <w:color w:val="auto"/>
          <w:spacing w:val="7"/>
          <w:kern w:val="0"/>
          <w:sz w:val="24"/>
          <w:szCs w:val="24"/>
          <w:highlight w:val="none"/>
          <w:u w:val="none"/>
          <w:lang w:eastAsia="zh-CN"/>
        </w:rPr>
        <w:fldChar w:fldCharType="begin"/>
      </w:r>
      <w:r>
        <w:rPr>
          <w:rFonts w:hint="default" w:ascii="Times New Roman" w:hAnsi="Times New Roman" w:eastAsia="宋体" w:cs="Times New Roman"/>
          <w:b/>
          <w:color w:val="auto"/>
          <w:spacing w:val="7"/>
          <w:kern w:val="0"/>
          <w:sz w:val="24"/>
          <w:szCs w:val="24"/>
          <w:highlight w:val="none"/>
          <w:u w:val="none"/>
          <w:lang w:eastAsia="zh-CN"/>
        </w:rPr>
        <w:instrText xml:space="preserve"> HYPERLINK "mailto:日9时00分前以电子邮件形式提出询问或疑问（word版，邮箱为3257573920@qq.com），未在规定时间内提出询问或疑问的，视同申请人理解并接受本询价文件所有内容，由此引起的损失自负。" </w:instrText>
      </w:r>
      <w:r>
        <w:rPr>
          <w:rFonts w:hint="default" w:ascii="Times New Roman" w:hAnsi="Times New Roman" w:eastAsia="宋体" w:cs="Times New Roman"/>
          <w:b/>
          <w:color w:val="auto"/>
          <w:spacing w:val="7"/>
          <w:kern w:val="0"/>
          <w:sz w:val="24"/>
          <w:szCs w:val="24"/>
          <w:highlight w:val="none"/>
          <w:u w:val="none"/>
          <w:lang w:eastAsia="zh-CN"/>
        </w:rPr>
        <w:fldChar w:fldCharType="separate"/>
      </w:r>
      <w:r>
        <w:rPr>
          <w:rStyle w:val="26"/>
          <w:rFonts w:hint="default" w:ascii="Times New Roman" w:hAnsi="Times New Roman" w:eastAsia="宋体" w:cs="Times New Roman"/>
          <w:b/>
          <w:color w:val="auto"/>
          <w:spacing w:val="7"/>
          <w:kern w:val="0"/>
          <w:sz w:val="24"/>
          <w:szCs w:val="24"/>
          <w:highlight w:val="none"/>
          <w:u w:val="none"/>
          <w:lang w:eastAsia="zh-CN"/>
        </w:rPr>
        <w:t>日</w:t>
      </w:r>
      <w:r>
        <w:rPr>
          <w:rStyle w:val="26"/>
          <w:rFonts w:hint="eastAsia" w:ascii="Times New Roman" w:hAnsi="Times New Roman" w:cs="Times New Roman"/>
          <w:b/>
          <w:color w:val="auto"/>
          <w:spacing w:val="7"/>
          <w:kern w:val="0"/>
          <w:sz w:val="24"/>
          <w:szCs w:val="24"/>
          <w:highlight w:val="none"/>
          <w:u w:val="none"/>
          <w:lang w:val="en-US" w:eastAsia="zh-CN"/>
        </w:rPr>
        <w:t>17</w:t>
      </w:r>
      <w:r>
        <w:rPr>
          <w:rStyle w:val="26"/>
          <w:rFonts w:hint="default" w:ascii="Times New Roman" w:hAnsi="Times New Roman" w:eastAsia="宋体" w:cs="Times New Roman"/>
          <w:b/>
          <w:color w:val="auto"/>
          <w:spacing w:val="7"/>
          <w:kern w:val="0"/>
          <w:sz w:val="24"/>
          <w:szCs w:val="24"/>
          <w:highlight w:val="none"/>
          <w:u w:val="none"/>
          <w:lang w:val="en-US" w:eastAsia="zh-CN"/>
        </w:rPr>
        <w:t>时</w:t>
      </w:r>
      <w:r>
        <w:rPr>
          <w:rStyle w:val="26"/>
          <w:rFonts w:hint="eastAsia" w:ascii="Times New Roman" w:hAnsi="Times New Roman" w:cs="Times New Roman"/>
          <w:b/>
          <w:color w:val="auto"/>
          <w:spacing w:val="7"/>
          <w:kern w:val="0"/>
          <w:sz w:val="24"/>
          <w:szCs w:val="24"/>
          <w:highlight w:val="none"/>
          <w:u w:val="none"/>
          <w:lang w:val="en-US" w:eastAsia="zh-CN"/>
        </w:rPr>
        <w:t>0</w:t>
      </w:r>
      <w:r>
        <w:rPr>
          <w:rStyle w:val="26"/>
          <w:rFonts w:hint="default" w:ascii="Times New Roman" w:hAnsi="Times New Roman" w:eastAsia="宋体" w:cs="Times New Roman"/>
          <w:b/>
          <w:color w:val="auto"/>
          <w:spacing w:val="7"/>
          <w:kern w:val="0"/>
          <w:sz w:val="24"/>
          <w:szCs w:val="24"/>
          <w:highlight w:val="none"/>
          <w:u w:val="none"/>
          <w:lang w:val="en-US" w:eastAsia="zh-CN"/>
        </w:rPr>
        <w:t>0</w:t>
      </w:r>
      <w:r>
        <w:rPr>
          <w:rStyle w:val="26"/>
          <w:rFonts w:hint="default" w:ascii="Times New Roman" w:hAnsi="Times New Roman" w:eastAsia="宋体" w:cs="Times New Roman"/>
          <w:b/>
          <w:color w:val="auto"/>
          <w:spacing w:val="7"/>
          <w:kern w:val="0"/>
          <w:sz w:val="24"/>
          <w:szCs w:val="24"/>
          <w:highlight w:val="none"/>
          <w:u w:val="none"/>
        </w:rPr>
        <w:t>分</w:t>
      </w:r>
      <w:r>
        <w:rPr>
          <w:rStyle w:val="26"/>
          <w:rFonts w:hint="default" w:ascii="Times New Roman" w:hAnsi="Times New Roman" w:eastAsia="宋体" w:cs="Times New Roman"/>
          <w:b/>
          <w:color w:val="auto"/>
          <w:spacing w:val="7"/>
          <w:kern w:val="0"/>
          <w:sz w:val="24"/>
          <w:szCs w:val="24"/>
          <w:highlight w:val="none"/>
          <w:u w:val="none"/>
          <w:lang w:val="en-US" w:eastAsia="zh-CN"/>
        </w:rPr>
        <w:t>前</w:t>
      </w:r>
      <w:r>
        <w:rPr>
          <w:rStyle w:val="26"/>
          <w:rFonts w:hint="default" w:ascii="Times New Roman" w:hAnsi="Times New Roman" w:eastAsia="宋体" w:cs="Times New Roman"/>
          <w:b/>
          <w:color w:val="auto"/>
          <w:spacing w:val="7"/>
          <w:kern w:val="0"/>
          <w:sz w:val="24"/>
          <w:szCs w:val="24"/>
          <w:highlight w:val="none"/>
          <w:u w:val="none"/>
        </w:rPr>
        <w:t>以电子邮件形式提出询问或疑问（word版，邮箱为3257573920@qq.com），未在规定时间内提出询问或疑问的，视同</w:t>
      </w:r>
      <w:r>
        <w:rPr>
          <w:rStyle w:val="26"/>
          <w:rFonts w:hint="eastAsia" w:ascii="Times New Roman" w:hAnsi="Times New Roman" w:cs="Times New Roman"/>
          <w:b/>
          <w:color w:val="auto"/>
          <w:spacing w:val="7"/>
          <w:kern w:val="0"/>
          <w:sz w:val="24"/>
          <w:szCs w:val="24"/>
          <w:highlight w:val="none"/>
          <w:u w:val="none"/>
          <w:lang w:val="en-US" w:eastAsia="zh-CN"/>
        </w:rPr>
        <w:t>响应</w:t>
      </w:r>
      <w:r>
        <w:rPr>
          <w:rStyle w:val="26"/>
          <w:rFonts w:hint="default" w:ascii="Times New Roman" w:hAnsi="Times New Roman" w:eastAsia="宋体" w:cs="Times New Roman"/>
          <w:b/>
          <w:color w:val="auto"/>
          <w:spacing w:val="7"/>
          <w:kern w:val="0"/>
          <w:sz w:val="24"/>
          <w:szCs w:val="24"/>
          <w:highlight w:val="none"/>
          <w:u w:val="none"/>
        </w:rPr>
        <w:t>人理解并接受本</w:t>
      </w:r>
      <w:r>
        <w:rPr>
          <w:rStyle w:val="26"/>
          <w:rFonts w:hint="eastAsia" w:ascii="Times New Roman" w:hAnsi="Times New Roman" w:cs="Times New Roman"/>
          <w:b/>
          <w:color w:val="auto"/>
          <w:spacing w:val="7"/>
          <w:kern w:val="0"/>
          <w:sz w:val="24"/>
          <w:szCs w:val="24"/>
          <w:highlight w:val="none"/>
          <w:u w:val="none"/>
          <w:lang w:val="en-US" w:eastAsia="zh-CN"/>
        </w:rPr>
        <w:t>询价</w:t>
      </w:r>
      <w:r>
        <w:rPr>
          <w:rStyle w:val="26"/>
          <w:rFonts w:hint="default" w:ascii="Times New Roman" w:hAnsi="Times New Roman" w:eastAsia="宋体" w:cs="Times New Roman"/>
          <w:b/>
          <w:color w:val="auto"/>
          <w:spacing w:val="7"/>
          <w:kern w:val="0"/>
          <w:sz w:val="24"/>
          <w:szCs w:val="24"/>
          <w:highlight w:val="none"/>
          <w:u w:val="none"/>
        </w:rPr>
        <w:t>文件所有内容，由此引起的损失自负。</w:t>
      </w:r>
      <w:r>
        <w:rPr>
          <w:rFonts w:hint="default" w:ascii="Times New Roman" w:hAnsi="Times New Roman" w:eastAsia="宋体" w:cs="Times New Roman"/>
          <w:b/>
          <w:color w:val="auto"/>
          <w:spacing w:val="7"/>
          <w:kern w:val="0"/>
          <w:sz w:val="24"/>
          <w:szCs w:val="24"/>
          <w:highlight w:val="none"/>
          <w:u w:val="none"/>
          <w:lang w:eastAsia="zh-CN"/>
        </w:rPr>
        <w:fldChar w:fldCharType="end"/>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b w:val="0"/>
          <w:bCs/>
          <w:color w:val="auto"/>
          <w:spacing w:val="7"/>
          <w:kern w:val="0"/>
          <w:sz w:val="24"/>
          <w:szCs w:val="24"/>
          <w:highlight w:val="none"/>
        </w:rPr>
      </w:pPr>
      <w:r>
        <w:rPr>
          <w:rFonts w:hint="eastAsia" w:ascii="Times New Roman" w:hAnsi="Times New Roman" w:cs="Times New Roman"/>
          <w:b w:val="0"/>
          <w:bCs/>
          <w:color w:val="auto"/>
          <w:spacing w:val="7"/>
          <w:kern w:val="0"/>
          <w:sz w:val="24"/>
          <w:szCs w:val="24"/>
          <w:highlight w:val="none"/>
          <w:lang w:val="en-US" w:eastAsia="zh-CN"/>
        </w:rPr>
        <w:t>3.询价人</w:t>
      </w:r>
      <w:r>
        <w:rPr>
          <w:rFonts w:hint="default" w:ascii="Times New Roman" w:hAnsi="Times New Roman" w:eastAsia="宋体" w:cs="Times New Roman"/>
          <w:b w:val="0"/>
          <w:bCs/>
          <w:color w:val="auto"/>
          <w:spacing w:val="7"/>
          <w:kern w:val="0"/>
          <w:sz w:val="24"/>
          <w:szCs w:val="24"/>
          <w:highlight w:val="none"/>
        </w:rPr>
        <w:t>有权对发出的</w:t>
      </w:r>
      <w:r>
        <w:rPr>
          <w:rFonts w:hint="eastAsia" w:ascii="Times New Roman" w:hAnsi="Times New Roman" w:cs="Times New Roman"/>
          <w:b w:val="0"/>
          <w:bCs/>
          <w:color w:val="auto"/>
          <w:spacing w:val="7"/>
          <w:kern w:val="0"/>
          <w:sz w:val="24"/>
          <w:szCs w:val="24"/>
          <w:highlight w:val="none"/>
          <w:lang w:val="en-US" w:eastAsia="zh-CN"/>
        </w:rPr>
        <w:t>询价</w:t>
      </w:r>
      <w:r>
        <w:rPr>
          <w:rFonts w:hint="default" w:ascii="Times New Roman" w:hAnsi="Times New Roman" w:eastAsia="宋体" w:cs="Times New Roman"/>
          <w:b w:val="0"/>
          <w:bCs/>
          <w:color w:val="auto"/>
          <w:spacing w:val="7"/>
          <w:kern w:val="0"/>
          <w:sz w:val="24"/>
          <w:szCs w:val="24"/>
          <w:highlight w:val="none"/>
        </w:rPr>
        <w:t>文件进行必要的澄清或修改。</w:t>
      </w:r>
      <w:r>
        <w:rPr>
          <w:rFonts w:hint="eastAsia" w:ascii="Times New Roman" w:hAnsi="Times New Roman" w:cs="Times New Roman"/>
          <w:b w:val="0"/>
          <w:bCs/>
          <w:color w:val="auto"/>
          <w:spacing w:val="7"/>
          <w:kern w:val="0"/>
          <w:sz w:val="24"/>
          <w:szCs w:val="24"/>
          <w:highlight w:val="none"/>
          <w:lang w:val="en-US" w:eastAsia="zh-CN"/>
        </w:rPr>
        <w:t>询价</w:t>
      </w:r>
      <w:r>
        <w:rPr>
          <w:rFonts w:hint="default" w:ascii="Times New Roman" w:hAnsi="Times New Roman" w:eastAsia="宋体" w:cs="Times New Roman"/>
          <w:b w:val="0"/>
          <w:bCs/>
          <w:color w:val="auto"/>
          <w:spacing w:val="7"/>
          <w:kern w:val="0"/>
          <w:sz w:val="24"/>
          <w:szCs w:val="24"/>
          <w:highlight w:val="none"/>
        </w:rPr>
        <w:t>人对</w:t>
      </w:r>
      <w:r>
        <w:rPr>
          <w:rFonts w:hint="eastAsia" w:ascii="Times New Roman" w:hAnsi="Times New Roman" w:cs="Times New Roman"/>
          <w:b w:val="0"/>
          <w:bCs/>
          <w:color w:val="auto"/>
          <w:spacing w:val="7"/>
          <w:kern w:val="0"/>
          <w:sz w:val="24"/>
          <w:szCs w:val="24"/>
          <w:highlight w:val="none"/>
          <w:lang w:val="en-US" w:eastAsia="zh-CN"/>
        </w:rPr>
        <w:t>询价</w:t>
      </w:r>
      <w:r>
        <w:rPr>
          <w:rFonts w:hint="default" w:ascii="Times New Roman" w:hAnsi="Times New Roman" w:eastAsia="宋体" w:cs="Times New Roman"/>
          <w:b w:val="0"/>
          <w:bCs/>
          <w:color w:val="auto"/>
          <w:spacing w:val="7"/>
          <w:kern w:val="0"/>
          <w:sz w:val="24"/>
          <w:szCs w:val="24"/>
          <w:highlight w:val="none"/>
        </w:rPr>
        <w:t>文件的澄清、修改将构成</w:t>
      </w:r>
      <w:r>
        <w:rPr>
          <w:rFonts w:hint="eastAsia" w:ascii="Times New Roman" w:hAnsi="Times New Roman" w:cs="Times New Roman"/>
          <w:b w:val="0"/>
          <w:bCs/>
          <w:color w:val="auto"/>
          <w:spacing w:val="7"/>
          <w:kern w:val="0"/>
          <w:sz w:val="24"/>
          <w:szCs w:val="24"/>
          <w:highlight w:val="none"/>
          <w:lang w:val="en-US" w:eastAsia="zh-CN"/>
        </w:rPr>
        <w:t>询价</w:t>
      </w:r>
      <w:r>
        <w:rPr>
          <w:rFonts w:hint="default" w:ascii="Times New Roman" w:hAnsi="Times New Roman" w:eastAsia="宋体" w:cs="Times New Roman"/>
          <w:b w:val="0"/>
          <w:bCs/>
          <w:color w:val="auto"/>
          <w:spacing w:val="7"/>
          <w:kern w:val="0"/>
          <w:sz w:val="24"/>
          <w:szCs w:val="24"/>
          <w:highlight w:val="none"/>
        </w:rPr>
        <w:t>文件的一部分，对</w:t>
      </w:r>
      <w:r>
        <w:rPr>
          <w:rFonts w:hint="eastAsia" w:ascii="Times New Roman" w:hAnsi="Times New Roman" w:cs="Times New Roman"/>
          <w:b w:val="0"/>
          <w:bCs/>
          <w:color w:val="auto"/>
          <w:spacing w:val="7"/>
          <w:kern w:val="0"/>
          <w:sz w:val="24"/>
          <w:szCs w:val="24"/>
          <w:highlight w:val="none"/>
          <w:lang w:val="en-US" w:eastAsia="zh-CN"/>
        </w:rPr>
        <w:t>供应商</w:t>
      </w:r>
      <w:r>
        <w:rPr>
          <w:rFonts w:hint="default" w:ascii="Times New Roman" w:hAnsi="Times New Roman" w:eastAsia="宋体" w:cs="Times New Roman"/>
          <w:b w:val="0"/>
          <w:bCs/>
          <w:color w:val="auto"/>
          <w:spacing w:val="7"/>
          <w:kern w:val="0"/>
          <w:sz w:val="24"/>
          <w:szCs w:val="24"/>
          <w:highlight w:val="none"/>
        </w:rPr>
        <w:t>具有约束力。</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jc w:val="left"/>
        <w:textAlignment w:val="auto"/>
        <w:rPr>
          <w:rFonts w:hint="default" w:ascii="Times New Roman" w:hAnsi="Times New Roman" w:eastAsia="宋体" w:cs="Times New Roman"/>
          <w:color w:val="auto"/>
          <w:spacing w:val="7"/>
          <w:kern w:val="0"/>
          <w:sz w:val="24"/>
          <w:szCs w:val="24"/>
          <w:highlight w:val="none"/>
          <w:lang w:val="en-US" w:eastAsia="zh-CN"/>
        </w:rPr>
      </w:pPr>
      <w:r>
        <w:rPr>
          <w:rFonts w:hint="eastAsia" w:ascii="Times New Roman" w:hAnsi="Times New Roman" w:eastAsia="宋体" w:cs="Times New Roman"/>
          <w:color w:val="auto"/>
          <w:spacing w:val="7"/>
          <w:kern w:val="0"/>
          <w:sz w:val="24"/>
          <w:szCs w:val="24"/>
          <w:highlight w:val="none"/>
          <w:lang w:val="en-US" w:eastAsia="zh-CN"/>
        </w:rPr>
        <w:t>4.</w:t>
      </w:r>
      <w:r>
        <w:rPr>
          <w:rFonts w:hint="default" w:ascii="Times New Roman" w:hAnsi="Times New Roman" w:eastAsia="宋体" w:cs="Times New Roman"/>
          <w:color w:val="auto"/>
          <w:spacing w:val="7"/>
          <w:kern w:val="0"/>
          <w:sz w:val="24"/>
          <w:szCs w:val="24"/>
          <w:highlight w:val="none"/>
          <w:lang w:val="en-US" w:eastAsia="zh-CN"/>
        </w:rPr>
        <w:t>联系人</w:t>
      </w:r>
      <w:r>
        <w:rPr>
          <w:rFonts w:hint="eastAsia" w:ascii="Times New Roman" w:hAnsi="Times New Roman" w:cs="Times New Roman"/>
          <w:color w:val="auto"/>
          <w:spacing w:val="7"/>
          <w:kern w:val="0"/>
          <w:sz w:val="24"/>
          <w:szCs w:val="24"/>
          <w:highlight w:val="none"/>
          <w:lang w:val="en-US" w:eastAsia="zh-CN"/>
        </w:rPr>
        <w:t>：</w:t>
      </w:r>
    </w:p>
    <w:p>
      <w:pPr>
        <w:pageBreakBefore w:val="0"/>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询   价   人</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南通轨道城市服务有限公司</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pPr>
        <w:pageBreakBefore w:val="0"/>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rPr>
        <w:t>地        址：</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lang w:val="en-US" w:eastAsia="zh-CN"/>
        </w:rPr>
        <w:t xml:space="preserve">南通市崇川区崇川路158号18楼            </w:t>
      </w:r>
      <w:r>
        <w:rPr>
          <w:rFonts w:hint="eastAsia" w:ascii="Times New Roman" w:hAnsi="Times New Roman" w:eastAsia="宋体" w:cs="Times New Roman"/>
          <w:color w:val="auto"/>
          <w:highlight w:val="none"/>
          <w:u w:val="single"/>
          <w:lang w:val="en-US" w:eastAsia="zh-CN"/>
        </w:rPr>
        <w:t xml:space="preserve"> </w:t>
      </w:r>
    </w:p>
    <w:p>
      <w:pPr>
        <w:pageBreakBefore w:val="0"/>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联   系   人：</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刘女士</w:t>
      </w:r>
      <w:r>
        <w:rPr>
          <w:rFonts w:hint="default" w:ascii="Times New Roman" w:hAnsi="Times New Roman" w:eastAsia="宋体" w:cs="Times New Roman"/>
          <w:color w:val="auto"/>
          <w:highlight w:val="none"/>
          <w:u w:val="single"/>
        </w:rPr>
        <w:t xml:space="preserve">                                    </w:t>
      </w:r>
    </w:p>
    <w:p>
      <w:pPr>
        <w:pageBreakBefore w:val="0"/>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b/>
          <w:bCs/>
          <w:color w:val="auto"/>
          <w:highlight w:val="none"/>
          <w:u w:val="single"/>
          <w:lang w:val="en-US" w:eastAsia="zh-CN"/>
        </w:rPr>
      </w:pPr>
      <w:r>
        <w:rPr>
          <w:rFonts w:hint="eastAsia" w:ascii="Times New Roman" w:hAnsi="Times New Roman" w:cs="Times New Roman"/>
          <w:color w:val="auto"/>
          <w:highlight w:val="none"/>
          <w:lang w:val="en-US" w:eastAsia="zh-CN"/>
        </w:rPr>
        <w:t>询价人</w:t>
      </w:r>
      <w:r>
        <w:rPr>
          <w:rFonts w:hint="default" w:ascii="Times New Roman" w:hAnsi="Times New Roman" w:eastAsia="宋体" w:cs="Times New Roman"/>
          <w:color w:val="auto"/>
          <w:highlight w:val="none"/>
        </w:rPr>
        <w:t>联系电话：</w:t>
      </w:r>
      <w:r>
        <w:rPr>
          <w:rFonts w:hint="default" w:ascii="Times New Roman" w:hAnsi="Times New Roman" w:eastAsia="宋体" w:cs="Times New Roman"/>
          <w:color w:val="auto"/>
          <w:highlight w:val="none"/>
          <w:u w:val="single"/>
          <w:lang w:val="en-US" w:eastAsia="zh-CN"/>
        </w:rPr>
        <w:t xml:space="preserve">   18651328913</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p>
    <w:p>
      <w:pPr>
        <w:pageBreakBefore w:val="0"/>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招标代理单位：</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中达工程管理咨询有限公司</w:t>
      </w:r>
      <w:r>
        <w:rPr>
          <w:rFonts w:hint="default" w:ascii="Times New Roman" w:hAnsi="Times New Roman" w:eastAsia="宋体" w:cs="Times New Roman"/>
          <w:color w:val="auto"/>
          <w:highlight w:val="none"/>
          <w:u w:val="single"/>
        </w:rPr>
        <w:t xml:space="preserve">                  </w:t>
      </w:r>
    </w:p>
    <w:p>
      <w:pPr>
        <w:pageBreakBefore w:val="0"/>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招标代理单位联系人：</w:t>
      </w:r>
      <w:r>
        <w:rPr>
          <w:rFonts w:hint="default" w:ascii="Times New Roman" w:hAnsi="Times New Roman" w:eastAsia="宋体" w:cs="Times New Roman"/>
          <w:color w:val="auto"/>
          <w:highlight w:val="none"/>
          <w:u w:val="single"/>
        </w:rPr>
        <w:t xml:space="preserve">   李先生                              </w:t>
      </w:r>
    </w:p>
    <w:p>
      <w:pPr>
        <w:pageBreakBefore w:val="0"/>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color w:val="auto"/>
          <w:highlight w:val="none"/>
        </w:rPr>
        <w:t>招标代理单位联系电话：</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15151361032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bookmarkEnd w:id="19"/>
    <w:bookmarkEnd w:id="20"/>
    <w:p>
      <w:pPr>
        <w:bidi w:val="0"/>
        <w:jc w:val="center"/>
        <w:outlineLvl w:val="0"/>
        <w:rPr>
          <w:rFonts w:hint="default" w:ascii="Times New Roman" w:hAnsi="Times New Roman" w:eastAsia="宋体" w:cs="Times New Roman"/>
          <w:b/>
          <w:color w:val="auto"/>
          <w:kern w:val="2"/>
          <w:sz w:val="28"/>
          <w:szCs w:val="28"/>
          <w:highlight w:val="none"/>
          <w:lang w:val="en-US" w:eastAsia="zh-CN" w:bidi="ar-SA"/>
        </w:rPr>
      </w:pPr>
      <w:r>
        <w:rPr>
          <w:rFonts w:hint="default" w:ascii="Times New Roman" w:hAnsi="Times New Roman" w:eastAsia="宋体" w:cs="Times New Roman"/>
          <w:color w:val="auto"/>
          <w:highlight w:val="none"/>
        </w:rPr>
        <w:br w:type="page"/>
      </w:r>
      <w:bookmarkStart w:id="74" w:name="_Toc18471"/>
      <w:bookmarkStart w:id="75" w:name="_Toc21348"/>
      <w:bookmarkStart w:id="76" w:name="_Toc1904"/>
      <w:bookmarkStart w:id="77" w:name="_Toc5599"/>
      <w:bookmarkStart w:id="78" w:name="_Toc13143"/>
      <w:bookmarkStart w:id="79" w:name="_Toc22114"/>
      <w:bookmarkStart w:id="80" w:name="_Toc25528"/>
      <w:r>
        <w:rPr>
          <w:rFonts w:hint="default" w:ascii="Times New Roman" w:hAnsi="Times New Roman" w:eastAsia="宋体" w:cs="Times New Roman"/>
          <w:b/>
          <w:color w:val="auto"/>
          <w:kern w:val="2"/>
          <w:sz w:val="28"/>
          <w:szCs w:val="28"/>
          <w:highlight w:val="none"/>
          <w:lang w:val="en-US" w:eastAsia="zh-CN" w:bidi="ar-SA"/>
        </w:rPr>
        <w:t>第二部分 询价须知</w:t>
      </w:r>
      <w:bookmarkEnd w:id="74"/>
    </w:p>
    <w:bookmarkEnd w:id="75"/>
    <w:bookmarkEnd w:id="76"/>
    <w:bookmarkEnd w:id="77"/>
    <w:bookmarkEnd w:id="78"/>
    <w:bookmarkEnd w:id="79"/>
    <w:bookmarkEnd w:id="80"/>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rPr>
      </w:pPr>
      <w:bookmarkStart w:id="81" w:name="_Toc7774"/>
      <w:bookmarkStart w:id="82" w:name="_Toc25033"/>
      <w:bookmarkStart w:id="83" w:name="_Toc22091"/>
      <w:bookmarkStart w:id="84" w:name="_Toc6592"/>
      <w:bookmarkStart w:id="85" w:name="_Toc27834"/>
      <w:bookmarkStart w:id="86" w:name="_Toc16231"/>
      <w:r>
        <w:rPr>
          <w:rFonts w:hint="default" w:ascii="Times New Roman" w:hAnsi="Times New Roman" w:eastAsia="宋体" w:cs="Times New Roman"/>
          <w:color w:val="auto"/>
          <w:highlight w:val="none"/>
        </w:rPr>
        <w:t>一、成交原则</w:t>
      </w:r>
      <w:bookmarkEnd w:id="81"/>
      <w:bookmarkEnd w:id="82"/>
      <w:bookmarkEnd w:id="83"/>
      <w:bookmarkEnd w:id="84"/>
      <w:bookmarkEnd w:id="85"/>
      <w:bookmarkEnd w:id="86"/>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10" w:firstLineChars="200"/>
        <w:rPr>
          <w:rFonts w:hint="default" w:ascii="Times New Roman" w:hAnsi="Times New Roman" w:eastAsia="宋体" w:cs="Times New Roman"/>
          <w:b/>
          <w:bCs/>
          <w:color w:val="auto"/>
          <w:spacing w:val="7"/>
          <w:kern w:val="0"/>
          <w:sz w:val="24"/>
          <w:szCs w:val="24"/>
          <w:highlight w:val="none"/>
        </w:rPr>
      </w:pPr>
      <w:r>
        <w:rPr>
          <w:rFonts w:hint="default" w:ascii="Times New Roman" w:hAnsi="Times New Roman" w:eastAsia="宋体" w:cs="Times New Roman"/>
          <w:b/>
          <w:bCs/>
          <w:color w:val="auto"/>
          <w:spacing w:val="7"/>
          <w:kern w:val="0"/>
          <w:sz w:val="24"/>
          <w:szCs w:val="24"/>
          <w:highlight w:val="none"/>
        </w:rPr>
        <w:t>1.</w:t>
      </w:r>
      <w:r>
        <w:rPr>
          <w:rFonts w:hint="eastAsia" w:ascii="Times New Roman" w:hAnsi="Times New Roman" w:eastAsia="宋体" w:cs="Times New Roman"/>
          <w:b/>
          <w:bCs/>
          <w:color w:val="auto"/>
          <w:spacing w:val="7"/>
          <w:kern w:val="0"/>
          <w:sz w:val="24"/>
          <w:szCs w:val="24"/>
          <w:highlight w:val="none"/>
          <w:lang w:val="en-US" w:eastAsia="zh-CN"/>
        </w:rPr>
        <w:t>由评标委员会对供应商的资格性、符合性审查，对未通过审查的供应商，告知原因。评标委员会对合格供应商的响应文件进行评审，按照质量和服务均能满足询价采购文件实质性响应要求且报价最低的原则，确定成交供应商。</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10" w:firstLineChars="200"/>
        <w:rPr>
          <w:rFonts w:hint="eastAsia" w:ascii="Times New Roman" w:hAnsi="Times New Roman" w:eastAsia="宋体" w:cs="Times New Roman"/>
          <w:b/>
          <w:bCs/>
          <w:color w:val="auto"/>
          <w:spacing w:val="7"/>
          <w:kern w:val="0"/>
          <w:sz w:val="24"/>
          <w:szCs w:val="24"/>
          <w:highlight w:val="none"/>
          <w:lang w:eastAsia="zh-CN"/>
        </w:rPr>
      </w:pPr>
      <w:r>
        <w:rPr>
          <w:rFonts w:hint="eastAsia" w:ascii="Times New Roman" w:hAnsi="Times New Roman" w:cs="Times New Roman"/>
          <w:b/>
          <w:bCs/>
          <w:color w:val="auto"/>
          <w:spacing w:val="7"/>
          <w:kern w:val="0"/>
          <w:sz w:val="24"/>
          <w:szCs w:val="24"/>
          <w:highlight w:val="none"/>
          <w:lang w:val="en-US" w:eastAsia="zh-CN"/>
        </w:rPr>
        <w:t>2</w:t>
      </w:r>
      <w:r>
        <w:rPr>
          <w:rFonts w:hint="default" w:ascii="Times New Roman" w:hAnsi="Times New Roman" w:eastAsia="宋体" w:cs="Times New Roman"/>
          <w:b/>
          <w:bCs/>
          <w:color w:val="auto"/>
          <w:spacing w:val="7"/>
          <w:kern w:val="0"/>
          <w:sz w:val="24"/>
          <w:szCs w:val="24"/>
          <w:highlight w:val="none"/>
        </w:rPr>
        <w:t>.质量和服务均能满足</w:t>
      </w:r>
      <w:r>
        <w:rPr>
          <w:rFonts w:hint="eastAsia" w:ascii="Times New Roman" w:hAnsi="Times New Roman" w:eastAsia="宋体" w:cs="Times New Roman"/>
          <w:b/>
          <w:bCs/>
          <w:color w:val="auto"/>
          <w:spacing w:val="7"/>
          <w:kern w:val="0"/>
          <w:sz w:val="24"/>
          <w:szCs w:val="24"/>
          <w:highlight w:val="none"/>
          <w:lang w:eastAsia="zh-CN"/>
        </w:rPr>
        <w:t>询价文件</w:t>
      </w:r>
      <w:r>
        <w:rPr>
          <w:rFonts w:hint="default" w:ascii="Times New Roman" w:hAnsi="Times New Roman" w:eastAsia="宋体" w:cs="Times New Roman"/>
          <w:b/>
          <w:bCs/>
          <w:color w:val="auto"/>
          <w:spacing w:val="7"/>
          <w:kern w:val="0"/>
          <w:sz w:val="24"/>
          <w:szCs w:val="24"/>
          <w:highlight w:val="none"/>
        </w:rPr>
        <w:t>实质性响应要求且报价合理、有效、最低</w:t>
      </w:r>
      <w:r>
        <w:rPr>
          <w:rFonts w:hint="default" w:ascii="Times New Roman" w:hAnsi="Times New Roman" w:eastAsia="宋体" w:cs="Times New Roman"/>
          <w:b/>
          <w:bCs/>
          <w:color w:val="auto"/>
          <w:spacing w:val="7"/>
          <w:kern w:val="0"/>
          <w:sz w:val="24"/>
          <w:szCs w:val="24"/>
          <w:highlight w:val="none"/>
          <w:lang w:eastAsia="zh-CN"/>
        </w:rPr>
        <w:t>，</w:t>
      </w:r>
      <w:r>
        <w:rPr>
          <w:rFonts w:hint="default" w:ascii="Times New Roman" w:hAnsi="Times New Roman" w:eastAsia="宋体" w:cs="Times New Roman"/>
          <w:b/>
          <w:bCs/>
          <w:color w:val="auto"/>
          <w:spacing w:val="7"/>
          <w:kern w:val="0"/>
          <w:sz w:val="24"/>
          <w:szCs w:val="24"/>
          <w:highlight w:val="none"/>
        </w:rPr>
        <w:t>若</w:t>
      </w:r>
      <w:r>
        <w:rPr>
          <w:rFonts w:hint="default" w:ascii="Times New Roman" w:hAnsi="Times New Roman" w:eastAsia="宋体" w:cs="Times New Roman"/>
          <w:b/>
          <w:bCs/>
          <w:color w:val="auto"/>
          <w:spacing w:val="7"/>
          <w:kern w:val="0"/>
          <w:sz w:val="24"/>
          <w:szCs w:val="24"/>
          <w:highlight w:val="none"/>
          <w:lang w:eastAsia="zh-CN"/>
        </w:rPr>
        <w:t>最低</w:t>
      </w:r>
      <w:r>
        <w:rPr>
          <w:rFonts w:hint="default" w:ascii="Times New Roman" w:hAnsi="Times New Roman" w:eastAsia="宋体" w:cs="Times New Roman"/>
          <w:b/>
          <w:bCs/>
          <w:color w:val="auto"/>
          <w:spacing w:val="7"/>
          <w:kern w:val="0"/>
          <w:sz w:val="24"/>
          <w:szCs w:val="24"/>
          <w:highlight w:val="none"/>
        </w:rPr>
        <w:t>报价超过一家的，则现场抽签确定成交单位</w:t>
      </w:r>
      <w:r>
        <w:rPr>
          <w:rFonts w:hint="eastAsia" w:ascii="Times New Roman" w:hAnsi="Times New Roman" w:eastAsia="宋体" w:cs="Times New Roman"/>
          <w:b/>
          <w:bCs/>
          <w:color w:val="auto"/>
          <w:spacing w:val="7"/>
          <w:kern w:val="0"/>
          <w:sz w:val="24"/>
          <w:szCs w:val="24"/>
          <w:highlight w:val="none"/>
          <w:lang w:eastAsia="zh-CN"/>
        </w:rPr>
        <w:t>。</w:t>
      </w:r>
      <w:r>
        <w:rPr>
          <w:rFonts w:hint="eastAsia" w:ascii="Times New Roman" w:hAnsi="Times New Roman" w:eastAsia="宋体" w:cs="Times New Roman"/>
          <w:b w:val="0"/>
          <w:bCs w:val="0"/>
          <w:color w:val="auto"/>
          <w:spacing w:val="7"/>
          <w:kern w:val="0"/>
          <w:sz w:val="24"/>
          <w:szCs w:val="24"/>
          <w:highlight w:val="none"/>
          <w:lang w:eastAsia="zh-CN"/>
        </w:rPr>
        <w:t>抽签道具为乒乓球，在监管人员监督下，</w:t>
      </w:r>
      <w:r>
        <w:rPr>
          <w:rFonts w:hint="eastAsia" w:ascii="Times New Roman" w:hAnsi="Times New Roman" w:cs="Times New Roman"/>
          <w:b w:val="0"/>
          <w:bCs w:val="0"/>
          <w:color w:val="auto"/>
          <w:spacing w:val="7"/>
          <w:kern w:val="0"/>
          <w:sz w:val="24"/>
          <w:szCs w:val="24"/>
          <w:highlight w:val="none"/>
          <w:lang w:val="en-US" w:eastAsia="zh-CN"/>
        </w:rPr>
        <w:t>询价人</w:t>
      </w:r>
      <w:r>
        <w:rPr>
          <w:rFonts w:hint="eastAsia" w:ascii="Times New Roman" w:hAnsi="Times New Roman" w:eastAsia="宋体" w:cs="Times New Roman"/>
          <w:b w:val="0"/>
          <w:bCs w:val="0"/>
          <w:color w:val="auto"/>
          <w:spacing w:val="7"/>
          <w:kern w:val="0"/>
          <w:sz w:val="24"/>
          <w:szCs w:val="24"/>
          <w:highlight w:val="none"/>
          <w:lang w:eastAsia="zh-CN"/>
        </w:rPr>
        <w:t>根据报价相同的供应商数量准备好同等数量且数值不同的乒乓球，并宣布抽到乒乓球数值最小的即为成交供应商。抽签代表为本项目询价响应单位响应文件中注明的法定代表人或授权代理人</w:t>
      </w:r>
      <w:r>
        <w:rPr>
          <w:rFonts w:hint="eastAsia" w:ascii="Times New Roman" w:hAnsi="Times New Roman" w:cs="Times New Roman"/>
          <w:b w:val="0"/>
          <w:bCs w:val="0"/>
          <w:color w:val="auto"/>
          <w:spacing w:val="7"/>
          <w:kern w:val="0"/>
          <w:sz w:val="24"/>
          <w:szCs w:val="24"/>
          <w:highlight w:val="none"/>
          <w:lang w:eastAsia="zh-CN"/>
        </w:rPr>
        <w:t>（</w:t>
      </w:r>
      <w:r>
        <w:rPr>
          <w:rFonts w:hint="eastAsia" w:ascii="Times New Roman" w:hAnsi="Times New Roman" w:cs="Times New Roman"/>
          <w:b w:val="0"/>
          <w:bCs w:val="0"/>
          <w:color w:val="auto"/>
          <w:spacing w:val="7"/>
          <w:kern w:val="0"/>
          <w:sz w:val="24"/>
          <w:szCs w:val="24"/>
          <w:highlight w:val="none"/>
          <w:lang w:val="en-US" w:eastAsia="zh-CN"/>
        </w:rPr>
        <w:t>若法定代表人或授权代理人无须到场，询价人为抽签代表</w:t>
      </w:r>
      <w:r>
        <w:rPr>
          <w:rFonts w:hint="eastAsia" w:ascii="Times New Roman" w:hAnsi="Times New Roman" w:cs="Times New Roman"/>
          <w:b w:val="0"/>
          <w:bCs w:val="0"/>
          <w:color w:val="auto"/>
          <w:spacing w:val="7"/>
          <w:kern w:val="0"/>
          <w:sz w:val="24"/>
          <w:szCs w:val="24"/>
          <w:highlight w:val="none"/>
          <w:lang w:eastAsia="zh-CN"/>
        </w:rPr>
        <w:t>）</w:t>
      </w:r>
      <w:r>
        <w:rPr>
          <w:rFonts w:hint="eastAsia" w:ascii="Times New Roman" w:hAnsi="Times New Roman" w:eastAsia="宋体" w:cs="Times New Roman"/>
          <w:b w:val="0"/>
          <w:bCs w:val="0"/>
          <w:color w:val="auto"/>
          <w:spacing w:val="7"/>
          <w:kern w:val="0"/>
          <w:sz w:val="24"/>
          <w:szCs w:val="24"/>
          <w:highlight w:val="none"/>
          <w:lang w:eastAsia="zh-CN"/>
        </w:rPr>
        <w:t>，抽签顺序为询价响应单位递交询价响应文件登记的先后顺序。</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eastAsia" w:ascii="Times New Roman" w:hAnsi="Times New Roman" w:eastAsia="宋体" w:cs="Times New Roman"/>
          <w:b w:val="0"/>
          <w:bCs w:val="0"/>
          <w:color w:val="auto"/>
          <w:spacing w:val="7"/>
          <w:kern w:val="0"/>
          <w:sz w:val="24"/>
          <w:szCs w:val="24"/>
          <w:highlight w:val="none"/>
          <w:lang w:eastAsia="zh-CN"/>
        </w:rPr>
      </w:pPr>
      <w:r>
        <w:rPr>
          <w:rFonts w:hint="eastAsia" w:ascii="Times New Roman" w:hAnsi="Times New Roman" w:cs="Times New Roman"/>
          <w:b w:val="0"/>
          <w:bCs w:val="0"/>
          <w:color w:val="auto"/>
          <w:spacing w:val="7"/>
          <w:kern w:val="0"/>
          <w:sz w:val="24"/>
          <w:szCs w:val="24"/>
          <w:highlight w:val="none"/>
          <w:lang w:val="en-US" w:eastAsia="zh-CN"/>
        </w:rPr>
        <w:t>3</w:t>
      </w:r>
      <w:r>
        <w:rPr>
          <w:rFonts w:hint="default" w:ascii="Times New Roman" w:hAnsi="Times New Roman" w:eastAsia="宋体" w:cs="Times New Roman"/>
          <w:b w:val="0"/>
          <w:bCs w:val="0"/>
          <w:color w:val="auto"/>
          <w:spacing w:val="7"/>
          <w:kern w:val="0"/>
          <w:sz w:val="24"/>
          <w:szCs w:val="24"/>
          <w:highlight w:val="none"/>
        </w:rPr>
        <w:t>.满足</w:t>
      </w:r>
      <w:r>
        <w:rPr>
          <w:rFonts w:hint="default" w:ascii="Times New Roman" w:hAnsi="Times New Roman" w:eastAsia="宋体" w:cs="Times New Roman"/>
          <w:b w:val="0"/>
          <w:bCs w:val="0"/>
          <w:color w:val="auto"/>
          <w:spacing w:val="7"/>
          <w:kern w:val="0"/>
          <w:sz w:val="24"/>
          <w:szCs w:val="24"/>
          <w:highlight w:val="none"/>
          <w:lang w:eastAsia="zh-CN"/>
        </w:rPr>
        <w:t>项目需求</w:t>
      </w:r>
      <w:r>
        <w:rPr>
          <w:rFonts w:hint="default" w:ascii="Times New Roman" w:hAnsi="Times New Roman" w:eastAsia="宋体" w:cs="Times New Roman"/>
          <w:b w:val="0"/>
          <w:bCs w:val="0"/>
          <w:color w:val="auto"/>
          <w:spacing w:val="7"/>
          <w:kern w:val="0"/>
          <w:sz w:val="24"/>
          <w:szCs w:val="24"/>
          <w:highlight w:val="none"/>
        </w:rPr>
        <w:t>的时间要求</w:t>
      </w:r>
      <w:r>
        <w:rPr>
          <w:rFonts w:hint="eastAsia" w:ascii="Times New Roman" w:hAnsi="Times New Roman" w:eastAsia="宋体" w:cs="Times New Roman"/>
          <w:b w:val="0"/>
          <w:bCs w:val="0"/>
          <w:color w:val="auto"/>
          <w:spacing w:val="7"/>
          <w:kern w:val="0"/>
          <w:sz w:val="24"/>
          <w:szCs w:val="24"/>
          <w:highlight w:val="none"/>
          <w:lang w:eastAsia="zh-CN"/>
        </w:rPr>
        <w:t>。</w:t>
      </w:r>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rPr>
      </w:pPr>
      <w:bookmarkStart w:id="87" w:name="_Toc29701"/>
      <w:bookmarkStart w:id="88" w:name="_Toc20401"/>
      <w:bookmarkStart w:id="89" w:name="_Toc6628"/>
      <w:bookmarkStart w:id="90" w:name="_Toc7258"/>
      <w:bookmarkStart w:id="91" w:name="_Toc2119"/>
      <w:bookmarkStart w:id="92" w:name="_Toc12344"/>
      <w:r>
        <w:rPr>
          <w:rFonts w:hint="default" w:ascii="Times New Roman" w:hAnsi="Times New Roman" w:eastAsia="宋体" w:cs="Times New Roman"/>
          <w:color w:val="auto"/>
          <w:highlight w:val="none"/>
        </w:rPr>
        <w:t>二、询价采购</w:t>
      </w:r>
      <w:r>
        <w:rPr>
          <w:rFonts w:hint="eastAsia" w:ascii="Times New Roman" w:hAnsi="Times New Roman" w:cs="Times New Roman"/>
          <w:color w:val="auto"/>
          <w:highlight w:val="none"/>
          <w:lang w:val="en-US" w:eastAsia="zh-CN"/>
        </w:rPr>
        <w:t>响应</w:t>
      </w:r>
      <w:r>
        <w:rPr>
          <w:rFonts w:hint="default" w:ascii="Times New Roman" w:hAnsi="Times New Roman" w:eastAsia="宋体" w:cs="Times New Roman"/>
          <w:color w:val="auto"/>
          <w:highlight w:val="none"/>
        </w:rPr>
        <w:t>须知</w:t>
      </w:r>
      <w:bookmarkEnd w:id="87"/>
      <w:bookmarkEnd w:id="88"/>
      <w:bookmarkEnd w:id="89"/>
      <w:bookmarkEnd w:id="90"/>
      <w:bookmarkEnd w:id="91"/>
      <w:bookmarkEnd w:id="92"/>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10" w:firstLineChars="200"/>
        <w:rPr>
          <w:rFonts w:hint="default" w:ascii="Times New Roman" w:hAnsi="Times New Roman" w:eastAsia="宋体" w:cs="Times New Roman"/>
          <w:b/>
          <w:bCs/>
          <w:color w:val="auto"/>
          <w:spacing w:val="7"/>
          <w:kern w:val="0"/>
          <w:sz w:val="24"/>
          <w:szCs w:val="24"/>
          <w:highlight w:val="none"/>
        </w:rPr>
      </w:pPr>
      <w:r>
        <w:rPr>
          <w:rFonts w:hint="default" w:ascii="Times New Roman" w:hAnsi="Times New Roman" w:eastAsia="宋体" w:cs="Times New Roman"/>
          <w:b/>
          <w:bCs/>
          <w:color w:val="auto"/>
          <w:spacing w:val="7"/>
          <w:kern w:val="0"/>
          <w:sz w:val="24"/>
          <w:szCs w:val="24"/>
          <w:highlight w:val="none"/>
        </w:rPr>
        <w:t>1.</w:t>
      </w:r>
      <w:r>
        <w:rPr>
          <w:rFonts w:hint="default" w:ascii="Times New Roman" w:hAnsi="Times New Roman" w:eastAsia="宋体" w:cs="Times New Roman"/>
          <w:b/>
          <w:bCs/>
          <w:color w:val="auto"/>
          <w:kern w:val="0"/>
          <w:sz w:val="24"/>
          <w:szCs w:val="24"/>
          <w:highlight w:val="none"/>
        </w:rPr>
        <w:t>自本公告发布之日起即可按照第一部</w:t>
      </w:r>
      <w:r>
        <w:rPr>
          <w:rFonts w:hint="default" w:ascii="Times New Roman" w:hAnsi="Times New Roman" w:eastAsia="宋体" w:cs="Times New Roman"/>
          <w:b/>
          <w:bCs/>
          <w:color w:val="auto"/>
          <w:spacing w:val="7"/>
          <w:kern w:val="0"/>
          <w:sz w:val="24"/>
          <w:szCs w:val="24"/>
          <w:highlight w:val="none"/>
        </w:rPr>
        <w:t>分</w:t>
      </w:r>
      <w:r>
        <w:rPr>
          <w:rFonts w:hint="eastAsia" w:ascii="Times New Roman" w:hAnsi="Times New Roman" w:cs="Times New Roman"/>
          <w:b/>
          <w:bCs/>
          <w:color w:val="auto"/>
          <w:spacing w:val="7"/>
          <w:kern w:val="0"/>
          <w:sz w:val="24"/>
          <w:szCs w:val="24"/>
          <w:highlight w:val="none"/>
          <w:lang w:eastAsia="zh-CN"/>
        </w:rPr>
        <w:t>“</w:t>
      </w:r>
      <w:r>
        <w:rPr>
          <w:rFonts w:hint="default" w:ascii="Times New Roman" w:hAnsi="Times New Roman" w:eastAsia="宋体" w:cs="Times New Roman"/>
          <w:b/>
          <w:bCs/>
          <w:color w:val="auto"/>
          <w:spacing w:val="7"/>
          <w:kern w:val="0"/>
          <w:sz w:val="24"/>
          <w:szCs w:val="24"/>
          <w:highlight w:val="none"/>
          <w:lang w:eastAsia="zh-CN"/>
        </w:rPr>
        <w:t>五</w:t>
      </w:r>
      <w:r>
        <w:rPr>
          <w:rFonts w:hint="default" w:ascii="Times New Roman" w:hAnsi="Times New Roman" w:eastAsia="宋体" w:cs="Times New Roman"/>
          <w:b/>
          <w:bCs/>
          <w:color w:val="auto"/>
          <w:spacing w:val="7"/>
          <w:kern w:val="0"/>
          <w:sz w:val="24"/>
          <w:szCs w:val="24"/>
          <w:highlight w:val="none"/>
        </w:rPr>
        <w:t>、响应文件提交</w:t>
      </w:r>
      <w:r>
        <w:rPr>
          <w:rFonts w:hint="eastAsia" w:ascii="Times New Roman" w:hAnsi="Times New Roman" w:cs="Times New Roman"/>
          <w:b/>
          <w:bCs/>
          <w:color w:val="auto"/>
          <w:spacing w:val="7"/>
          <w:kern w:val="0"/>
          <w:sz w:val="24"/>
          <w:szCs w:val="24"/>
          <w:highlight w:val="none"/>
          <w:lang w:eastAsia="zh-CN"/>
        </w:rPr>
        <w:t>”</w:t>
      </w:r>
      <w:r>
        <w:rPr>
          <w:rFonts w:hint="default" w:ascii="Times New Roman" w:hAnsi="Times New Roman" w:eastAsia="宋体" w:cs="Times New Roman"/>
          <w:b/>
          <w:bCs/>
          <w:color w:val="auto"/>
          <w:spacing w:val="7"/>
          <w:kern w:val="0"/>
          <w:sz w:val="24"/>
          <w:szCs w:val="24"/>
          <w:highlight w:val="none"/>
        </w:rPr>
        <w:t>递交</w:t>
      </w:r>
      <w:r>
        <w:rPr>
          <w:rFonts w:hint="default" w:ascii="Times New Roman" w:hAnsi="Times New Roman" w:eastAsia="宋体" w:cs="Times New Roman"/>
          <w:b/>
          <w:bCs/>
          <w:color w:val="auto"/>
          <w:kern w:val="0"/>
          <w:sz w:val="24"/>
          <w:szCs w:val="24"/>
          <w:highlight w:val="none"/>
        </w:rPr>
        <w:t>密封的</w:t>
      </w:r>
      <w:r>
        <w:rPr>
          <w:rFonts w:hint="eastAsia" w:ascii="Times New Roman" w:hAnsi="Times New Roman" w:cs="Times New Roman"/>
          <w:b/>
          <w:bCs/>
          <w:color w:val="auto"/>
          <w:kern w:val="0"/>
          <w:sz w:val="24"/>
          <w:szCs w:val="24"/>
          <w:highlight w:val="none"/>
          <w:lang w:val="en-US" w:eastAsia="zh-CN"/>
        </w:rPr>
        <w:t>响应</w:t>
      </w:r>
      <w:r>
        <w:rPr>
          <w:rFonts w:hint="default" w:ascii="Times New Roman" w:hAnsi="Times New Roman" w:eastAsia="宋体" w:cs="Times New Roman"/>
          <w:b/>
          <w:bCs/>
          <w:color w:val="auto"/>
          <w:kern w:val="0"/>
          <w:sz w:val="24"/>
          <w:szCs w:val="24"/>
          <w:highlight w:val="none"/>
        </w:rPr>
        <w:t>文件，截止时间为询价结束时间。逾期不可</w:t>
      </w:r>
      <w:r>
        <w:rPr>
          <w:rFonts w:hint="eastAsia" w:ascii="Times New Roman" w:hAnsi="Times New Roman" w:cs="Times New Roman"/>
          <w:b/>
          <w:bCs/>
          <w:color w:val="auto"/>
          <w:kern w:val="0"/>
          <w:sz w:val="24"/>
          <w:szCs w:val="24"/>
          <w:highlight w:val="none"/>
          <w:lang w:val="en-US" w:eastAsia="zh-CN"/>
        </w:rPr>
        <w:t>响应</w:t>
      </w:r>
      <w:r>
        <w:rPr>
          <w:rFonts w:hint="default" w:ascii="Times New Roman" w:hAnsi="Times New Roman" w:eastAsia="宋体" w:cs="Times New Roman"/>
          <w:b/>
          <w:bCs/>
          <w:color w:val="auto"/>
          <w:kern w:val="0"/>
          <w:sz w:val="24"/>
          <w:szCs w:val="24"/>
          <w:highlight w:val="none"/>
        </w:rPr>
        <w:t>。</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10" w:firstLineChars="200"/>
        <w:rPr>
          <w:rFonts w:hint="default" w:ascii="Times New Roman" w:hAnsi="Times New Roman" w:eastAsia="宋体" w:cs="Times New Roman"/>
          <w:b/>
          <w:color w:val="auto"/>
          <w:spacing w:val="7"/>
          <w:kern w:val="0"/>
          <w:sz w:val="24"/>
          <w:szCs w:val="24"/>
          <w:highlight w:val="none"/>
          <w:u w:val="single"/>
        </w:rPr>
      </w:pPr>
      <w:r>
        <w:rPr>
          <w:rFonts w:hint="default" w:ascii="Times New Roman" w:hAnsi="Times New Roman" w:eastAsia="宋体" w:cs="Times New Roman"/>
          <w:b/>
          <w:bCs/>
          <w:color w:val="auto"/>
          <w:spacing w:val="7"/>
          <w:kern w:val="0"/>
          <w:sz w:val="24"/>
          <w:szCs w:val="24"/>
          <w:highlight w:val="none"/>
        </w:rPr>
        <w:t>2.供应商</w:t>
      </w:r>
      <w:r>
        <w:rPr>
          <w:rFonts w:hint="eastAsia" w:ascii="Times New Roman" w:hAnsi="Times New Roman" w:cs="Times New Roman"/>
          <w:b/>
          <w:bCs/>
          <w:color w:val="auto"/>
          <w:spacing w:val="7"/>
          <w:kern w:val="0"/>
          <w:sz w:val="24"/>
          <w:szCs w:val="24"/>
          <w:highlight w:val="none"/>
          <w:lang w:val="en-US" w:eastAsia="zh-CN"/>
        </w:rPr>
        <w:t>响应文件</w:t>
      </w:r>
      <w:r>
        <w:rPr>
          <w:rFonts w:hint="default" w:ascii="Times New Roman" w:hAnsi="Times New Roman" w:eastAsia="宋体" w:cs="Times New Roman"/>
          <w:b/>
          <w:bCs/>
          <w:color w:val="auto"/>
          <w:spacing w:val="7"/>
          <w:kern w:val="0"/>
          <w:sz w:val="24"/>
          <w:szCs w:val="24"/>
          <w:highlight w:val="none"/>
        </w:rPr>
        <w:t>应严格按照询价文件要求编写。询价响应文件</w:t>
      </w:r>
      <w:r>
        <w:rPr>
          <w:rFonts w:hint="eastAsia" w:ascii="Times New Roman" w:hAnsi="Times New Roman" w:cs="Times New Roman"/>
          <w:b/>
          <w:bCs/>
          <w:color w:val="auto"/>
          <w:spacing w:val="7"/>
          <w:kern w:val="0"/>
          <w:sz w:val="24"/>
          <w:szCs w:val="24"/>
          <w:highlight w:val="none"/>
          <w:lang w:val="en-US" w:eastAsia="zh-CN"/>
        </w:rPr>
        <w:t>格式</w:t>
      </w:r>
      <w:r>
        <w:rPr>
          <w:rFonts w:hint="default" w:ascii="Times New Roman" w:hAnsi="Times New Roman" w:eastAsia="宋体" w:cs="Times New Roman"/>
          <w:b/>
          <w:bCs/>
          <w:color w:val="auto"/>
          <w:spacing w:val="7"/>
          <w:kern w:val="0"/>
          <w:sz w:val="24"/>
          <w:szCs w:val="24"/>
          <w:highlight w:val="none"/>
          <w:lang w:eastAsia="zh-CN"/>
        </w:rPr>
        <w:t>详见</w:t>
      </w:r>
      <w:r>
        <w:rPr>
          <w:rFonts w:hint="eastAsia" w:ascii="Times New Roman" w:hAnsi="Times New Roman" w:cs="Times New Roman"/>
          <w:b/>
          <w:bCs/>
          <w:color w:val="auto"/>
          <w:spacing w:val="7"/>
          <w:kern w:val="0"/>
          <w:sz w:val="24"/>
          <w:szCs w:val="24"/>
          <w:highlight w:val="none"/>
          <w:lang w:eastAsia="zh-CN"/>
        </w:rPr>
        <w:t>“</w:t>
      </w:r>
      <w:r>
        <w:rPr>
          <w:rFonts w:hint="default" w:ascii="Times New Roman" w:hAnsi="Times New Roman" w:eastAsia="宋体" w:cs="Times New Roman"/>
          <w:b/>
          <w:bCs/>
          <w:color w:val="auto"/>
          <w:spacing w:val="7"/>
          <w:kern w:val="0"/>
          <w:sz w:val="24"/>
          <w:szCs w:val="24"/>
          <w:highlight w:val="none"/>
          <w:lang w:eastAsia="zh-CN"/>
        </w:rPr>
        <w:t>第</w:t>
      </w:r>
      <w:r>
        <w:rPr>
          <w:rFonts w:hint="eastAsia" w:ascii="Times New Roman" w:hAnsi="Times New Roman" w:cs="Times New Roman"/>
          <w:b/>
          <w:bCs/>
          <w:color w:val="auto"/>
          <w:spacing w:val="7"/>
          <w:kern w:val="0"/>
          <w:sz w:val="24"/>
          <w:szCs w:val="24"/>
          <w:highlight w:val="none"/>
          <w:lang w:val="en-US" w:eastAsia="zh-CN"/>
        </w:rPr>
        <w:t>六</w:t>
      </w:r>
      <w:r>
        <w:rPr>
          <w:rFonts w:hint="default" w:ascii="Times New Roman" w:hAnsi="Times New Roman" w:eastAsia="宋体" w:cs="Times New Roman"/>
          <w:b/>
          <w:bCs/>
          <w:color w:val="auto"/>
          <w:spacing w:val="7"/>
          <w:kern w:val="0"/>
          <w:sz w:val="24"/>
          <w:szCs w:val="24"/>
          <w:highlight w:val="none"/>
          <w:lang w:eastAsia="zh-CN"/>
        </w:rPr>
        <w:t>部分</w:t>
      </w:r>
      <w:r>
        <w:rPr>
          <w:rFonts w:hint="default" w:ascii="Times New Roman" w:hAnsi="Times New Roman" w:eastAsia="宋体" w:cs="Times New Roman"/>
          <w:b/>
          <w:bCs/>
          <w:color w:val="auto"/>
          <w:spacing w:val="7"/>
          <w:kern w:val="0"/>
          <w:sz w:val="24"/>
          <w:szCs w:val="24"/>
          <w:highlight w:val="none"/>
          <w:lang w:val="en-US" w:eastAsia="zh-CN"/>
        </w:rPr>
        <w:t xml:space="preserve"> 响应文件</w:t>
      </w:r>
      <w:r>
        <w:rPr>
          <w:rFonts w:hint="eastAsia" w:ascii="Times New Roman" w:hAnsi="Times New Roman" w:cs="Times New Roman"/>
          <w:b/>
          <w:bCs/>
          <w:color w:val="auto"/>
          <w:spacing w:val="7"/>
          <w:kern w:val="0"/>
          <w:sz w:val="24"/>
          <w:szCs w:val="24"/>
          <w:highlight w:val="none"/>
          <w:lang w:eastAsia="zh-CN"/>
        </w:rPr>
        <w:t>”</w:t>
      </w:r>
      <w:r>
        <w:rPr>
          <w:rFonts w:hint="default" w:ascii="Times New Roman" w:hAnsi="Times New Roman" w:eastAsia="宋体" w:cs="Times New Roman"/>
          <w:b/>
          <w:bCs/>
          <w:color w:val="auto"/>
          <w:spacing w:val="7"/>
          <w:kern w:val="0"/>
          <w:sz w:val="24"/>
          <w:szCs w:val="24"/>
          <w:highlight w:val="none"/>
          <w:lang w:val="en-US" w:eastAsia="zh-CN"/>
        </w:rPr>
        <w:t>。</w:t>
      </w:r>
      <w:r>
        <w:rPr>
          <w:rFonts w:hint="default" w:ascii="Times New Roman" w:hAnsi="Times New Roman" w:eastAsia="宋体" w:cs="Times New Roman"/>
          <w:b/>
          <w:color w:val="auto"/>
          <w:spacing w:val="7"/>
          <w:kern w:val="0"/>
          <w:sz w:val="24"/>
          <w:szCs w:val="24"/>
          <w:highlight w:val="none"/>
          <w:u w:val="single"/>
        </w:rPr>
        <w:t>以上材料均需加盖供应商公章。</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3.询价小组对供应商响应文件审核，按照质量和服务均能满足询价文件实质性响应要求且报价合理、有效、最低的原则，确定成交供应商</w:t>
      </w:r>
      <w:r>
        <w:rPr>
          <w:rFonts w:hint="default" w:ascii="Times New Roman" w:hAnsi="Times New Roman" w:eastAsia="宋体" w:cs="Times New Roman"/>
          <w:color w:val="auto"/>
          <w:spacing w:val="7"/>
          <w:kern w:val="0"/>
          <w:sz w:val="24"/>
          <w:szCs w:val="24"/>
          <w:highlight w:val="none"/>
          <w:lang w:eastAsia="zh-CN"/>
        </w:rPr>
        <w:t>，</w:t>
      </w:r>
      <w:r>
        <w:rPr>
          <w:rFonts w:hint="default" w:ascii="Times New Roman" w:hAnsi="Times New Roman" w:eastAsia="宋体" w:cs="Times New Roman"/>
          <w:color w:val="auto"/>
          <w:spacing w:val="7"/>
          <w:kern w:val="0"/>
          <w:sz w:val="24"/>
          <w:szCs w:val="24"/>
          <w:highlight w:val="none"/>
          <w:lang w:val="en-US" w:eastAsia="zh-CN"/>
        </w:rPr>
        <w:t>并</w:t>
      </w:r>
      <w:r>
        <w:rPr>
          <w:rFonts w:hint="default" w:ascii="Times New Roman" w:hAnsi="Times New Roman" w:eastAsia="宋体" w:cs="Times New Roman"/>
          <w:color w:val="auto"/>
          <w:spacing w:val="7"/>
          <w:kern w:val="0"/>
          <w:sz w:val="24"/>
          <w:szCs w:val="24"/>
          <w:highlight w:val="none"/>
        </w:rPr>
        <w:t>对评审结果进行公告，公告期限为</w:t>
      </w:r>
      <w:r>
        <w:rPr>
          <w:rFonts w:hint="default" w:ascii="Times New Roman" w:hAnsi="Times New Roman" w:eastAsia="宋体" w:cs="Times New Roman"/>
          <w:color w:val="auto"/>
          <w:spacing w:val="7"/>
          <w:kern w:val="0"/>
          <w:sz w:val="24"/>
          <w:szCs w:val="24"/>
          <w:highlight w:val="none"/>
          <w:lang w:val="en-US" w:eastAsia="zh-CN"/>
        </w:rPr>
        <w:t>3</w:t>
      </w:r>
      <w:r>
        <w:rPr>
          <w:rFonts w:hint="default" w:ascii="Times New Roman" w:hAnsi="Times New Roman" w:eastAsia="宋体" w:cs="Times New Roman"/>
          <w:color w:val="auto"/>
          <w:spacing w:val="7"/>
          <w:kern w:val="0"/>
          <w:sz w:val="24"/>
          <w:szCs w:val="24"/>
          <w:highlight w:val="none"/>
        </w:rPr>
        <w:t>个日</w:t>
      </w:r>
      <w:r>
        <w:rPr>
          <w:rFonts w:hint="default" w:ascii="Times New Roman" w:hAnsi="Times New Roman" w:eastAsia="宋体" w:cs="Times New Roman"/>
          <w:color w:val="auto"/>
          <w:spacing w:val="7"/>
          <w:kern w:val="0"/>
          <w:sz w:val="24"/>
          <w:szCs w:val="24"/>
          <w:highlight w:val="none"/>
          <w:lang w:eastAsia="zh-CN"/>
        </w:rPr>
        <w:t>历天</w:t>
      </w:r>
      <w:r>
        <w:rPr>
          <w:rFonts w:hint="default" w:ascii="Times New Roman" w:hAnsi="Times New Roman" w:eastAsia="宋体" w:cs="Times New Roman"/>
          <w:color w:val="auto"/>
          <w:spacing w:val="7"/>
          <w:kern w:val="0"/>
          <w:sz w:val="24"/>
          <w:szCs w:val="24"/>
          <w:highlight w:val="none"/>
        </w:rPr>
        <w:t>。</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bookmarkStart w:id="93" w:name="_Toc32284"/>
      <w:bookmarkStart w:id="94" w:name="_Toc3915"/>
      <w:bookmarkStart w:id="95" w:name="_Toc6106"/>
      <w:bookmarkStart w:id="96" w:name="_Toc2677"/>
      <w:bookmarkStart w:id="97" w:name="_Toc18915"/>
      <w:r>
        <w:rPr>
          <w:rFonts w:hint="default" w:ascii="Times New Roman" w:hAnsi="Times New Roman" w:eastAsia="宋体" w:cs="Times New Roman"/>
          <w:color w:val="auto"/>
          <w:spacing w:val="7"/>
          <w:kern w:val="0"/>
          <w:sz w:val="24"/>
          <w:szCs w:val="24"/>
          <w:highlight w:val="none"/>
        </w:rPr>
        <w:t>4.成交通知书领取：请成交供应商向</w:t>
      </w:r>
      <w:r>
        <w:rPr>
          <w:rFonts w:hint="eastAsia" w:ascii="Times New Roman" w:hAnsi="Times New Roman" w:cs="Times New Roman"/>
          <w:color w:val="auto"/>
          <w:spacing w:val="7"/>
          <w:kern w:val="0"/>
          <w:sz w:val="24"/>
          <w:szCs w:val="24"/>
          <w:highlight w:val="none"/>
          <w:lang w:val="en-US" w:eastAsia="zh-CN"/>
        </w:rPr>
        <w:t>询价人</w:t>
      </w:r>
      <w:r>
        <w:rPr>
          <w:rFonts w:hint="default" w:ascii="Times New Roman" w:hAnsi="Times New Roman" w:eastAsia="宋体" w:cs="Times New Roman"/>
          <w:color w:val="auto"/>
          <w:spacing w:val="7"/>
          <w:kern w:val="0"/>
          <w:sz w:val="24"/>
          <w:szCs w:val="24"/>
          <w:highlight w:val="none"/>
        </w:rPr>
        <w:t>联系领取。</w:t>
      </w:r>
      <w:bookmarkEnd w:id="93"/>
      <w:bookmarkEnd w:id="94"/>
      <w:bookmarkEnd w:id="95"/>
      <w:bookmarkEnd w:id="96"/>
      <w:bookmarkEnd w:id="97"/>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yellow"/>
        </w:rPr>
      </w:pPr>
      <w:r>
        <w:rPr>
          <w:rFonts w:hint="default" w:ascii="Times New Roman" w:hAnsi="Times New Roman" w:eastAsia="宋体" w:cs="Times New Roman"/>
          <w:color w:val="auto"/>
          <w:spacing w:val="7"/>
          <w:kern w:val="0"/>
          <w:sz w:val="24"/>
          <w:szCs w:val="24"/>
          <w:highlight w:val="none"/>
        </w:rPr>
        <w:t>5.供应商随意、恶意报价，或未按询价文件要求进行报价的，将按相关规定予以处罚。</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bookmarkStart w:id="98" w:name="_Toc30457"/>
      <w:bookmarkStart w:id="99" w:name="_Toc31396"/>
      <w:bookmarkStart w:id="100" w:name="_Toc1362"/>
      <w:bookmarkStart w:id="101" w:name="_Toc11938"/>
      <w:bookmarkStart w:id="102" w:name="_Toc17185"/>
      <w:r>
        <w:rPr>
          <w:rFonts w:hint="default" w:ascii="Times New Roman" w:hAnsi="Times New Roman" w:eastAsia="宋体" w:cs="Times New Roman"/>
          <w:color w:val="auto"/>
          <w:spacing w:val="7"/>
          <w:kern w:val="0"/>
          <w:sz w:val="24"/>
          <w:szCs w:val="24"/>
          <w:highlight w:val="none"/>
          <w:lang w:val="en-US" w:eastAsia="zh-CN"/>
        </w:rPr>
        <w:t>6.本次询价采用币种为人民币，报价请精确至小数点后两位。</w:t>
      </w:r>
      <w:bookmarkEnd w:id="98"/>
      <w:bookmarkEnd w:id="99"/>
      <w:bookmarkEnd w:id="100"/>
      <w:bookmarkEnd w:id="101"/>
      <w:bookmarkEnd w:id="102"/>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rPr>
      </w:pPr>
      <w:bookmarkStart w:id="103" w:name="_Toc16545"/>
      <w:bookmarkStart w:id="104" w:name="_Toc10447"/>
      <w:bookmarkStart w:id="105" w:name="_Toc32189"/>
      <w:bookmarkStart w:id="106" w:name="_Toc22383"/>
      <w:bookmarkStart w:id="107" w:name="_Toc11460"/>
      <w:bookmarkStart w:id="108" w:name="_Toc13383"/>
      <w:r>
        <w:rPr>
          <w:rFonts w:hint="default" w:ascii="Times New Roman" w:hAnsi="Times New Roman" w:eastAsia="宋体" w:cs="Times New Roman"/>
          <w:color w:val="auto"/>
          <w:highlight w:val="none"/>
        </w:rPr>
        <w:t>三、合同签订</w:t>
      </w:r>
      <w:bookmarkEnd w:id="103"/>
      <w:bookmarkEnd w:id="104"/>
      <w:bookmarkEnd w:id="105"/>
      <w:bookmarkEnd w:id="106"/>
      <w:bookmarkEnd w:id="107"/>
      <w:bookmarkEnd w:id="108"/>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供应商在接到《成交通知书》</w:t>
      </w:r>
      <w:r>
        <w:rPr>
          <w:rFonts w:hint="default" w:ascii="Times New Roman" w:hAnsi="Times New Roman" w:eastAsia="宋体" w:cs="Times New Roman"/>
          <w:color w:val="auto"/>
          <w:spacing w:val="7"/>
          <w:kern w:val="0"/>
          <w:sz w:val="24"/>
          <w:szCs w:val="24"/>
          <w:highlight w:val="none"/>
          <w:lang w:val="en-US" w:eastAsia="zh-CN"/>
        </w:rPr>
        <w:t>30个日历天</w:t>
      </w:r>
      <w:r>
        <w:rPr>
          <w:rFonts w:hint="default" w:ascii="Times New Roman" w:hAnsi="Times New Roman" w:eastAsia="宋体" w:cs="Times New Roman"/>
          <w:color w:val="auto"/>
          <w:spacing w:val="7"/>
          <w:kern w:val="0"/>
          <w:sz w:val="24"/>
          <w:szCs w:val="24"/>
          <w:highlight w:val="none"/>
        </w:rPr>
        <w:t>内和</w:t>
      </w:r>
      <w:r>
        <w:rPr>
          <w:rFonts w:hint="eastAsia" w:ascii="Times New Roman" w:hAnsi="Times New Roman" w:cs="Times New Roman"/>
          <w:color w:val="auto"/>
          <w:spacing w:val="7"/>
          <w:kern w:val="0"/>
          <w:sz w:val="24"/>
          <w:szCs w:val="24"/>
          <w:highlight w:val="none"/>
          <w:lang w:eastAsia="zh-CN"/>
        </w:rPr>
        <w:t>询价人</w:t>
      </w:r>
      <w:r>
        <w:rPr>
          <w:rFonts w:hint="default" w:ascii="Times New Roman" w:hAnsi="Times New Roman" w:eastAsia="宋体" w:cs="Times New Roman"/>
          <w:color w:val="auto"/>
          <w:spacing w:val="7"/>
          <w:kern w:val="0"/>
          <w:sz w:val="24"/>
          <w:szCs w:val="24"/>
          <w:highlight w:val="none"/>
        </w:rPr>
        <w:t>及时签订合同。所签合同不得对</w:t>
      </w:r>
      <w:r>
        <w:rPr>
          <w:rFonts w:hint="eastAsia" w:ascii="Times New Roman" w:hAnsi="Times New Roman" w:eastAsia="宋体" w:cs="Times New Roman"/>
          <w:color w:val="auto"/>
          <w:spacing w:val="7"/>
          <w:kern w:val="0"/>
          <w:sz w:val="24"/>
          <w:szCs w:val="24"/>
          <w:highlight w:val="none"/>
          <w:lang w:eastAsia="zh-CN"/>
        </w:rPr>
        <w:t>询价文件</w:t>
      </w:r>
      <w:r>
        <w:rPr>
          <w:rFonts w:hint="default" w:ascii="Times New Roman" w:hAnsi="Times New Roman" w:eastAsia="宋体" w:cs="Times New Roman"/>
          <w:color w:val="auto"/>
          <w:spacing w:val="7"/>
          <w:kern w:val="0"/>
          <w:sz w:val="24"/>
          <w:szCs w:val="24"/>
          <w:highlight w:val="none"/>
        </w:rPr>
        <w:t>作实质性修改。采购单位不得向供应商提出不合理的要求作为签订合同的条件，不得与供应商私下订立背离</w:t>
      </w:r>
      <w:r>
        <w:rPr>
          <w:rFonts w:hint="eastAsia" w:ascii="Times New Roman" w:hAnsi="Times New Roman" w:eastAsia="宋体" w:cs="Times New Roman"/>
          <w:color w:val="auto"/>
          <w:spacing w:val="7"/>
          <w:kern w:val="0"/>
          <w:sz w:val="24"/>
          <w:szCs w:val="24"/>
          <w:highlight w:val="none"/>
          <w:lang w:eastAsia="zh-CN"/>
        </w:rPr>
        <w:t>询价文件</w:t>
      </w:r>
      <w:r>
        <w:rPr>
          <w:rFonts w:hint="default" w:ascii="Times New Roman" w:hAnsi="Times New Roman" w:eastAsia="宋体" w:cs="Times New Roman"/>
          <w:color w:val="auto"/>
          <w:spacing w:val="7"/>
          <w:kern w:val="0"/>
          <w:sz w:val="24"/>
          <w:szCs w:val="24"/>
          <w:highlight w:val="none"/>
        </w:rPr>
        <w:t>实质性内容的协议。</w:t>
      </w:r>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rPr>
      </w:pPr>
      <w:bookmarkStart w:id="109" w:name="_Toc18869"/>
      <w:bookmarkStart w:id="110" w:name="_Toc8197"/>
      <w:bookmarkStart w:id="111" w:name="_Toc16163"/>
      <w:bookmarkStart w:id="112" w:name="_Toc10038"/>
      <w:bookmarkStart w:id="113" w:name="_Toc23447"/>
      <w:bookmarkStart w:id="114" w:name="_Toc675"/>
      <w:r>
        <w:rPr>
          <w:rFonts w:hint="default" w:ascii="Times New Roman" w:hAnsi="Times New Roman" w:eastAsia="宋体" w:cs="Times New Roman"/>
          <w:color w:val="auto"/>
          <w:highlight w:val="none"/>
        </w:rPr>
        <w:t>四、验收与付款</w:t>
      </w:r>
      <w:bookmarkEnd w:id="109"/>
      <w:bookmarkEnd w:id="110"/>
      <w:bookmarkEnd w:id="111"/>
      <w:bookmarkEnd w:id="112"/>
      <w:bookmarkEnd w:id="113"/>
      <w:bookmarkEnd w:id="114"/>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bookmarkStart w:id="115" w:name="_Toc27606"/>
      <w:bookmarkStart w:id="116" w:name="_Toc17732"/>
      <w:bookmarkStart w:id="117" w:name="_Toc7699"/>
      <w:bookmarkStart w:id="118" w:name="_Toc2185"/>
      <w:bookmarkStart w:id="119" w:name="_Toc26026"/>
      <w:r>
        <w:rPr>
          <w:rFonts w:hint="default" w:ascii="Times New Roman" w:hAnsi="Times New Roman" w:eastAsia="宋体" w:cs="Times New Roman"/>
          <w:color w:val="auto"/>
          <w:spacing w:val="7"/>
          <w:kern w:val="0"/>
          <w:sz w:val="24"/>
          <w:szCs w:val="24"/>
          <w:highlight w:val="none"/>
          <w:lang w:eastAsia="zh-CN"/>
        </w:rPr>
        <w:t>详见合同样本相关条款</w:t>
      </w:r>
      <w:r>
        <w:rPr>
          <w:rFonts w:hint="default" w:ascii="Times New Roman" w:hAnsi="Times New Roman" w:eastAsia="宋体" w:cs="Times New Roman"/>
          <w:color w:val="auto"/>
          <w:spacing w:val="7"/>
          <w:kern w:val="0"/>
          <w:sz w:val="24"/>
          <w:szCs w:val="24"/>
          <w:highlight w:val="none"/>
          <w:lang w:val="en-US" w:eastAsia="zh-CN"/>
        </w:rPr>
        <w:t>。</w:t>
      </w:r>
      <w:bookmarkEnd w:id="115"/>
      <w:bookmarkEnd w:id="116"/>
      <w:bookmarkEnd w:id="117"/>
      <w:bookmarkEnd w:id="118"/>
      <w:bookmarkEnd w:id="119"/>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rPr>
      </w:pPr>
      <w:bookmarkStart w:id="120" w:name="_Toc8136"/>
      <w:bookmarkStart w:id="121" w:name="_Toc32361"/>
      <w:bookmarkStart w:id="122" w:name="_Toc13602"/>
      <w:bookmarkStart w:id="123" w:name="_Toc17317"/>
      <w:bookmarkStart w:id="124" w:name="_Toc25325"/>
      <w:bookmarkStart w:id="125" w:name="_Toc3498"/>
      <w:r>
        <w:rPr>
          <w:rFonts w:hint="default" w:ascii="Times New Roman" w:hAnsi="Times New Roman" w:eastAsia="宋体" w:cs="Times New Roman"/>
          <w:color w:val="auto"/>
          <w:highlight w:val="none"/>
        </w:rPr>
        <w:t>五、询价费用</w:t>
      </w:r>
      <w:bookmarkEnd w:id="120"/>
      <w:bookmarkEnd w:id="121"/>
      <w:bookmarkEnd w:id="122"/>
      <w:bookmarkEnd w:id="123"/>
      <w:bookmarkEnd w:id="124"/>
      <w:bookmarkEnd w:id="125"/>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1.供应商承担所有与准备和参加询价可能发生的全部费用，</w:t>
      </w:r>
      <w:r>
        <w:rPr>
          <w:rFonts w:hint="eastAsia" w:ascii="Times New Roman" w:hAnsi="Times New Roman" w:cs="Times New Roman"/>
          <w:color w:val="auto"/>
          <w:spacing w:val="7"/>
          <w:kern w:val="0"/>
          <w:sz w:val="24"/>
          <w:szCs w:val="24"/>
          <w:highlight w:val="none"/>
          <w:lang w:eastAsia="zh-CN"/>
        </w:rPr>
        <w:t>询价人</w:t>
      </w:r>
      <w:r>
        <w:rPr>
          <w:rFonts w:hint="default" w:ascii="Times New Roman" w:hAnsi="Times New Roman" w:eastAsia="宋体" w:cs="Times New Roman"/>
          <w:color w:val="auto"/>
          <w:spacing w:val="7"/>
          <w:kern w:val="0"/>
          <w:sz w:val="24"/>
          <w:szCs w:val="24"/>
          <w:highlight w:val="none"/>
        </w:rPr>
        <w:t>在任何情况下均无义务和责任承担这些费用。</w:t>
      </w:r>
    </w:p>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bookmarkStart w:id="126" w:name="_Toc8901"/>
      <w:bookmarkStart w:id="127" w:name="_Toc30009"/>
      <w:bookmarkStart w:id="128" w:name="_Toc8517"/>
      <w:bookmarkStart w:id="129" w:name="_Toc31020"/>
      <w:bookmarkStart w:id="130" w:name="_Toc26644"/>
      <w:r>
        <w:rPr>
          <w:rFonts w:hint="default" w:ascii="Times New Roman" w:hAnsi="Times New Roman" w:eastAsia="宋体" w:cs="Times New Roman"/>
          <w:color w:val="auto"/>
          <w:spacing w:val="7"/>
          <w:kern w:val="0"/>
          <w:sz w:val="24"/>
          <w:szCs w:val="24"/>
          <w:highlight w:val="none"/>
          <w:lang w:val="en-US" w:eastAsia="zh-CN"/>
        </w:rPr>
        <w:t>2</w:t>
      </w:r>
      <w:r>
        <w:rPr>
          <w:rFonts w:hint="default" w:ascii="Times New Roman" w:hAnsi="Times New Roman" w:eastAsia="宋体" w:cs="Times New Roman"/>
          <w:color w:val="auto"/>
          <w:spacing w:val="7"/>
          <w:kern w:val="0"/>
          <w:sz w:val="24"/>
          <w:szCs w:val="24"/>
          <w:highlight w:val="none"/>
        </w:rPr>
        <w:t>.</w:t>
      </w:r>
      <w:r>
        <w:rPr>
          <w:rFonts w:hint="default" w:ascii="Times New Roman" w:hAnsi="Times New Roman" w:eastAsia="宋体" w:cs="Times New Roman"/>
          <w:color w:val="auto"/>
          <w:spacing w:val="7"/>
          <w:kern w:val="0"/>
          <w:sz w:val="24"/>
          <w:szCs w:val="24"/>
          <w:highlight w:val="none"/>
          <w:lang w:val="en-US" w:eastAsia="zh-CN"/>
        </w:rPr>
        <w:t>本项目</w:t>
      </w:r>
      <w:r>
        <w:rPr>
          <w:rFonts w:hint="default" w:ascii="Times New Roman" w:hAnsi="Times New Roman" w:eastAsia="宋体" w:cs="Times New Roman"/>
          <w:color w:val="auto"/>
          <w:spacing w:val="7"/>
          <w:kern w:val="0"/>
          <w:sz w:val="24"/>
          <w:szCs w:val="24"/>
          <w:highlight w:val="none"/>
        </w:rPr>
        <w:t>不收</w:t>
      </w:r>
      <w:r>
        <w:rPr>
          <w:rFonts w:hint="default" w:ascii="Times New Roman" w:hAnsi="Times New Roman" w:eastAsia="宋体" w:cs="Times New Roman"/>
          <w:color w:val="auto"/>
          <w:spacing w:val="7"/>
          <w:kern w:val="0"/>
          <w:sz w:val="24"/>
          <w:szCs w:val="24"/>
          <w:highlight w:val="none"/>
          <w:lang w:val="en-US" w:eastAsia="zh-CN"/>
        </w:rPr>
        <w:t>取</w:t>
      </w:r>
      <w:r>
        <w:rPr>
          <w:rFonts w:hint="default" w:ascii="Times New Roman" w:hAnsi="Times New Roman" w:eastAsia="宋体" w:cs="Times New Roman"/>
          <w:color w:val="auto"/>
          <w:spacing w:val="7"/>
          <w:kern w:val="0"/>
          <w:sz w:val="24"/>
          <w:szCs w:val="24"/>
          <w:highlight w:val="none"/>
        </w:rPr>
        <w:t>询价投标保证金。</w:t>
      </w:r>
      <w:bookmarkEnd w:id="126"/>
      <w:bookmarkEnd w:id="127"/>
      <w:bookmarkEnd w:id="128"/>
      <w:bookmarkEnd w:id="129"/>
      <w:bookmarkEnd w:id="130"/>
    </w:p>
    <w:p>
      <w:pPr>
        <w:rPr>
          <w:rFonts w:hint="default" w:ascii="Times New Roman" w:hAnsi="Times New Roman" w:eastAsia="宋体" w:cs="Times New Roman"/>
          <w:color w:val="auto"/>
          <w:highlight w:val="none"/>
        </w:rPr>
      </w:pPr>
      <w:bookmarkStart w:id="131" w:name="_Toc23492"/>
      <w:bookmarkStart w:id="132" w:name="_Toc16198"/>
      <w:bookmarkStart w:id="133" w:name="_Toc1780"/>
      <w:bookmarkStart w:id="134" w:name="_Toc14018"/>
      <w:bookmarkStart w:id="135" w:name="_Toc16176"/>
      <w:bookmarkStart w:id="136" w:name="_Toc7229"/>
      <w:bookmarkStart w:id="137" w:name="_Toc31867"/>
      <w:bookmarkStart w:id="138" w:name="_Toc32092"/>
      <w:bookmarkStart w:id="139" w:name="_Toc25421"/>
      <w:bookmarkStart w:id="140" w:name="_Toc29090"/>
      <w:bookmarkStart w:id="141" w:name="_Toc17999"/>
      <w:r>
        <w:rPr>
          <w:rFonts w:hint="default" w:ascii="Times New Roman" w:hAnsi="Times New Roman" w:eastAsia="宋体" w:cs="Times New Roman"/>
          <w:color w:val="auto"/>
          <w:highlight w:val="none"/>
        </w:rPr>
        <w:br w:type="page"/>
      </w:r>
    </w:p>
    <w:p>
      <w:pPr>
        <w:pStyle w:val="3"/>
        <w:pageBreakBefore w:val="0"/>
        <w:kinsoku/>
        <w:wordWrap/>
        <w:topLinePunct w:val="0"/>
        <w:bidi w:val="0"/>
        <w:adjustRightInd/>
        <w:snapToGrid/>
        <w:spacing w:line="360" w:lineRule="auto"/>
        <w:rPr>
          <w:rFonts w:hint="eastAsia" w:ascii="Times New Roman" w:hAnsi="Times New Roman" w:eastAsia="宋体" w:cs="Times New Roman"/>
          <w:color w:val="auto"/>
          <w:highlight w:val="none"/>
          <w:lang w:eastAsia="zh-CN"/>
        </w:rPr>
      </w:pPr>
      <w:bookmarkStart w:id="142" w:name="_Toc18879"/>
      <w:r>
        <w:rPr>
          <w:rFonts w:hint="default" w:ascii="Times New Roman" w:hAnsi="Times New Roman" w:eastAsia="宋体" w:cs="Times New Roman"/>
          <w:color w:val="auto"/>
          <w:highlight w:val="none"/>
        </w:rPr>
        <w:t xml:space="preserve">第三部分 </w:t>
      </w:r>
      <w:r>
        <w:rPr>
          <w:rFonts w:hint="eastAsia" w:ascii="Times New Roman" w:hAnsi="Times New Roman" w:cs="Times New Roman"/>
          <w:color w:val="auto"/>
          <w:highlight w:val="none"/>
          <w:lang w:eastAsia="zh-CN"/>
        </w:rPr>
        <w:t>用户</w:t>
      </w:r>
      <w:r>
        <w:rPr>
          <w:rFonts w:hint="default" w:ascii="Times New Roman" w:hAnsi="Times New Roman" w:eastAsia="宋体" w:cs="Times New Roman"/>
          <w:color w:val="auto"/>
          <w:highlight w:val="none"/>
        </w:rPr>
        <w:t>需求</w:t>
      </w:r>
      <w:bookmarkEnd w:id="131"/>
      <w:bookmarkEnd w:id="132"/>
      <w:bookmarkEnd w:id="133"/>
      <w:bookmarkEnd w:id="134"/>
      <w:bookmarkEnd w:id="135"/>
      <w:bookmarkEnd w:id="136"/>
      <w:r>
        <w:rPr>
          <w:rFonts w:hint="eastAsia" w:ascii="Times New Roman" w:hAnsi="Times New Roman" w:cs="Times New Roman"/>
          <w:color w:val="auto"/>
          <w:highlight w:val="none"/>
          <w:lang w:eastAsia="zh-CN"/>
        </w:rPr>
        <w:t>书</w:t>
      </w:r>
      <w:bookmarkEnd w:id="142"/>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lang w:val="en-US" w:eastAsia="zh-CN"/>
        </w:rPr>
      </w:pPr>
      <w:bookmarkStart w:id="143" w:name="_Toc13506"/>
      <w:r>
        <w:rPr>
          <w:rFonts w:hint="default" w:ascii="Times New Roman" w:hAnsi="Times New Roman" w:eastAsia="宋体" w:cs="Times New Roman"/>
          <w:color w:val="auto"/>
          <w:highlight w:val="none"/>
          <w:lang w:val="en-US" w:eastAsia="zh-CN"/>
        </w:rPr>
        <w:t>一</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产品质量及售后服务要求</w:t>
      </w:r>
      <w:bookmarkEnd w:id="143"/>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所供货物必须为正规厂家生产，质量符合国家和行业标准要求。所有货物须经</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验收合格后方可提供。</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2.如果</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提供货物的质量、规格、数量、技术参数等与</w:t>
      </w:r>
      <w:r>
        <w:rPr>
          <w:rFonts w:hint="eastAsia" w:ascii="Times New Roman" w:hAnsi="Times New Roman" w:eastAsia="宋体" w:cs="Times New Roman"/>
          <w:color w:val="auto"/>
          <w:kern w:val="0"/>
          <w:sz w:val="24"/>
          <w:szCs w:val="24"/>
          <w:highlight w:val="none"/>
          <w:lang w:val="en-US" w:eastAsia="zh-CN"/>
        </w:rPr>
        <w:t>询价</w:t>
      </w:r>
      <w:r>
        <w:rPr>
          <w:rFonts w:hint="default" w:ascii="Times New Roman" w:hAnsi="Times New Roman" w:eastAsia="宋体" w:cs="Times New Roman"/>
          <w:color w:val="auto"/>
          <w:kern w:val="0"/>
          <w:sz w:val="24"/>
          <w:szCs w:val="24"/>
          <w:highlight w:val="none"/>
          <w:lang w:val="en-US" w:eastAsia="zh-CN"/>
        </w:rPr>
        <w:t>文件不符，</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有权拒收，一切损失由</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自负。</w:t>
      </w:r>
      <w:r>
        <w:rPr>
          <w:rFonts w:hint="eastAsia" w:ascii="Times New Roman" w:hAnsi="Times New Roman" w:eastAsia="宋体" w:cs="Times New Roman"/>
          <w:b/>
          <w:bCs/>
          <w:color w:val="auto"/>
          <w:kern w:val="0"/>
          <w:sz w:val="24"/>
          <w:szCs w:val="24"/>
          <w:highlight w:val="none"/>
          <w:lang w:val="en-US" w:eastAsia="zh-CN"/>
        </w:rPr>
        <w:t>供应商</w:t>
      </w:r>
      <w:r>
        <w:rPr>
          <w:rFonts w:hint="default" w:ascii="Times New Roman" w:hAnsi="Times New Roman" w:eastAsia="宋体" w:cs="Times New Roman"/>
          <w:b/>
          <w:bCs/>
          <w:color w:val="auto"/>
          <w:kern w:val="0"/>
          <w:sz w:val="24"/>
          <w:szCs w:val="24"/>
          <w:highlight w:val="none"/>
          <w:lang w:val="en-US" w:eastAsia="zh-CN"/>
        </w:rPr>
        <w:t>超过三次供货达不到要求的，</w:t>
      </w:r>
      <w:r>
        <w:rPr>
          <w:rFonts w:hint="eastAsia" w:ascii="Times New Roman" w:hAnsi="Times New Roman" w:eastAsia="宋体" w:cs="Times New Roman"/>
          <w:b/>
          <w:bCs/>
          <w:color w:val="auto"/>
          <w:kern w:val="0"/>
          <w:sz w:val="24"/>
          <w:szCs w:val="24"/>
          <w:highlight w:val="none"/>
          <w:lang w:val="en-US" w:eastAsia="zh-CN"/>
        </w:rPr>
        <w:t>询价人</w:t>
      </w:r>
      <w:r>
        <w:rPr>
          <w:rFonts w:hint="default" w:ascii="Times New Roman" w:hAnsi="Times New Roman" w:eastAsia="宋体" w:cs="Times New Roman"/>
          <w:b/>
          <w:bCs/>
          <w:color w:val="auto"/>
          <w:kern w:val="0"/>
          <w:sz w:val="24"/>
          <w:szCs w:val="24"/>
          <w:highlight w:val="none"/>
          <w:lang w:val="en-US" w:eastAsia="zh-CN"/>
        </w:rPr>
        <w:t>有权解除合同，造成的损失均由</w:t>
      </w:r>
      <w:r>
        <w:rPr>
          <w:rFonts w:hint="eastAsia" w:ascii="Times New Roman" w:hAnsi="Times New Roman" w:eastAsia="宋体" w:cs="Times New Roman"/>
          <w:b/>
          <w:bCs/>
          <w:color w:val="auto"/>
          <w:kern w:val="0"/>
          <w:sz w:val="24"/>
          <w:szCs w:val="24"/>
          <w:highlight w:val="none"/>
          <w:lang w:val="en-US" w:eastAsia="zh-CN"/>
        </w:rPr>
        <w:t>供应商</w:t>
      </w:r>
      <w:r>
        <w:rPr>
          <w:rFonts w:hint="default" w:ascii="Times New Roman" w:hAnsi="Times New Roman" w:eastAsia="宋体" w:cs="Times New Roman"/>
          <w:b/>
          <w:bCs/>
          <w:color w:val="auto"/>
          <w:kern w:val="0"/>
          <w:sz w:val="24"/>
          <w:szCs w:val="24"/>
          <w:highlight w:val="none"/>
          <w:lang w:val="en-US" w:eastAsia="zh-CN"/>
        </w:rPr>
        <w:t>负责赔偿，且不得参加下一年度此类项目的投标。</w:t>
      </w:r>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lang w:val="en-US" w:eastAsia="zh-CN"/>
        </w:rPr>
      </w:pPr>
      <w:bookmarkStart w:id="144" w:name="_Toc4965"/>
      <w:r>
        <w:rPr>
          <w:rFonts w:hint="default" w:ascii="Times New Roman" w:hAnsi="Times New Roman" w:eastAsia="宋体" w:cs="Times New Roman"/>
          <w:color w:val="auto"/>
          <w:highlight w:val="none"/>
          <w:lang w:val="en-US" w:eastAsia="zh-CN"/>
        </w:rPr>
        <w:t>二、合同履行期限及供货要求</w:t>
      </w:r>
      <w:bookmarkEnd w:id="144"/>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yellow"/>
          <w:lang w:val="en-US" w:eastAsia="zh-CN"/>
        </w:rPr>
      </w:pPr>
      <w:r>
        <w:rPr>
          <w:rFonts w:hint="default" w:ascii="Times New Roman" w:hAnsi="Times New Roman" w:eastAsia="宋体" w:cs="Times New Roman"/>
          <w:color w:val="auto"/>
          <w:kern w:val="0"/>
          <w:sz w:val="24"/>
          <w:szCs w:val="24"/>
          <w:highlight w:val="none"/>
          <w:lang w:val="en-US" w:eastAsia="zh-CN"/>
        </w:rPr>
        <w:t>1.供货期：</w:t>
      </w:r>
      <w:r>
        <w:rPr>
          <w:rFonts w:hint="eastAsia" w:ascii="Times New Roman" w:hAnsi="Times New Roman" w:eastAsia="宋体" w:cs="Times New Roman"/>
          <w:color w:val="auto"/>
          <w:kern w:val="0"/>
          <w:sz w:val="24"/>
          <w:szCs w:val="24"/>
          <w:highlight w:val="none"/>
          <w:lang w:val="en-US" w:eastAsia="zh-CN"/>
        </w:rPr>
        <w:t>一</w:t>
      </w:r>
      <w:r>
        <w:rPr>
          <w:rFonts w:hint="default" w:ascii="Times New Roman" w:hAnsi="Times New Roman" w:eastAsia="宋体" w:cs="Times New Roman"/>
          <w:color w:val="auto"/>
          <w:kern w:val="0"/>
          <w:sz w:val="24"/>
          <w:szCs w:val="24"/>
          <w:highlight w:val="none"/>
          <w:lang w:val="en-US" w:eastAsia="zh-CN"/>
        </w:rPr>
        <w:t>年。</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接到</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通知</w:t>
      </w:r>
      <w:r>
        <w:rPr>
          <w:rFonts w:hint="eastAsia" w:ascii="Times New Roman" w:hAnsi="Times New Roman" w:eastAsia="宋体" w:cs="Times New Roman"/>
          <w:color w:val="auto"/>
          <w:kern w:val="0"/>
          <w:sz w:val="24"/>
          <w:szCs w:val="24"/>
          <w:highlight w:val="none"/>
          <w:lang w:val="en-US" w:eastAsia="zh-CN"/>
        </w:rPr>
        <w:t>后，</w:t>
      </w:r>
      <w:r>
        <w:rPr>
          <w:rFonts w:hint="default" w:ascii="Times New Roman" w:hAnsi="Times New Roman" w:eastAsia="宋体" w:cs="Times New Roman"/>
          <w:color w:val="auto"/>
          <w:kern w:val="0"/>
          <w:sz w:val="24"/>
          <w:szCs w:val="24"/>
          <w:highlight w:val="none"/>
          <w:lang w:val="en-US" w:eastAsia="zh-CN"/>
        </w:rPr>
        <w:t>2天</w:t>
      </w:r>
      <w:r>
        <w:rPr>
          <w:rFonts w:hint="eastAsia" w:ascii="Times New Roman" w:hAnsi="Times New Roman" w:eastAsia="宋体" w:cs="Times New Roman"/>
          <w:color w:val="auto"/>
          <w:kern w:val="0"/>
          <w:sz w:val="24"/>
          <w:szCs w:val="24"/>
          <w:highlight w:val="none"/>
          <w:lang w:val="en-US" w:eastAsia="zh-CN"/>
        </w:rPr>
        <w:t>内</w:t>
      </w:r>
      <w:r>
        <w:rPr>
          <w:rFonts w:hint="default" w:ascii="Times New Roman" w:hAnsi="Times New Roman" w:eastAsia="宋体" w:cs="Times New Roman"/>
          <w:color w:val="auto"/>
          <w:kern w:val="0"/>
          <w:sz w:val="24"/>
          <w:szCs w:val="24"/>
          <w:highlight w:val="none"/>
          <w:lang w:val="en-US" w:eastAsia="zh-CN"/>
        </w:rPr>
        <w:t>供货到</w:t>
      </w:r>
      <w:r>
        <w:rPr>
          <w:rFonts w:hint="eastAsia" w:ascii="Times New Roman" w:hAnsi="Times New Roman" w:eastAsia="宋体" w:cs="Times New Roman"/>
          <w:color w:val="auto"/>
          <w:kern w:val="0"/>
          <w:sz w:val="24"/>
          <w:szCs w:val="24"/>
          <w:highlight w:val="none"/>
          <w:lang w:val="en-US" w:eastAsia="zh-CN"/>
        </w:rPr>
        <w:t>指定地点</w:t>
      </w:r>
      <w:r>
        <w:rPr>
          <w:rFonts w:hint="default" w:ascii="Times New Roman" w:hAnsi="Times New Roman" w:eastAsia="宋体" w:cs="Times New Roman"/>
          <w:color w:val="auto"/>
          <w:kern w:val="0"/>
          <w:sz w:val="24"/>
          <w:szCs w:val="24"/>
          <w:highlight w:val="none"/>
          <w:lang w:val="en-US" w:eastAsia="zh-CN"/>
        </w:rPr>
        <w:t>。供应商须在合同签订后，据询价人要求，分批供货。每批次具体供货数量、时间及地点以询价人要求为准。</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2.交</w:t>
      </w:r>
      <w:r>
        <w:rPr>
          <w:rFonts w:hint="eastAsia" w:ascii="Times New Roman" w:hAnsi="Times New Roman" w:eastAsia="宋体" w:cs="Times New Roman"/>
          <w:color w:val="auto"/>
          <w:kern w:val="0"/>
          <w:sz w:val="24"/>
          <w:szCs w:val="24"/>
          <w:highlight w:val="none"/>
          <w:lang w:val="en-US" w:eastAsia="zh-CN"/>
        </w:rPr>
        <w:t>货</w:t>
      </w:r>
      <w:r>
        <w:rPr>
          <w:rFonts w:hint="default" w:ascii="Times New Roman" w:hAnsi="Times New Roman" w:eastAsia="宋体" w:cs="Times New Roman"/>
          <w:color w:val="auto"/>
          <w:kern w:val="0"/>
          <w:sz w:val="24"/>
          <w:szCs w:val="24"/>
          <w:highlight w:val="none"/>
          <w:lang w:val="en-US" w:eastAsia="zh-CN"/>
        </w:rPr>
        <w:t>地点：</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指定地点（</w:t>
      </w:r>
      <w:r>
        <w:rPr>
          <w:rFonts w:hint="eastAsia" w:ascii="Times New Roman" w:hAnsi="Times New Roman" w:eastAsia="宋体" w:cs="Times New Roman"/>
          <w:color w:val="auto"/>
          <w:kern w:val="0"/>
          <w:sz w:val="24"/>
          <w:szCs w:val="24"/>
          <w:highlight w:val="none"/>
          <w:lang w:val="en-US" w:eastAsia="zh-CN"/>
        </w:rPr>
        <w:t>南通轨道交通</w:t>
      </w:r>
      <w:r>
        <w:rPr>
          <w:rFonts w:hint="default" w:ascii="Times New Roman" w:hAnsi="Times New Roman" w:eastAsia="宋体" w:cs="Times New Roman"/>
          <w:color w:val="auto"/>
          <w:kern w:val="0"/>
          <w:sz w:val="24"/>
          <w:szCs w:val="24"/>
          <w:highlight w:val="none"/>
          <w:lang w:val="en-US" w:eastAsia="zh-CN"/>
        </w:rPr>
        <w:t>二号线沿线各站</w:t>
      </w:r>
      <w:r>
        <w:rPr>
          <w:rFonts w:hint="eastAsia" w:ascii="Times New Roman" w:hAnsi="Times New Roman" w:eastAsia="宋体" w:cs="Times New Roman"/>
          <w:color w:val="auto"/>
          <w:kern w:val="0"/>
          <w:sz w:val="24"/>
          <w:szCs w:val="24"/>
          <w:highlight w:val="none"/>
          <w:lang w:val="en-US" w:eastAsia="zh-CN"/>
        </w:rPr>
        <w:t>、幸福车辆段等地点</w:t>
      </w:r>
      <w:r>
        <w:rPr>
          <w:rFonts w:hint="default" w:ascii="Times New Roman" w:hAnsi="Times New Roman" w:eastAsia="宋体" w:cs="Times New Roman"/>
          <w:color w:val="auto"/>
          <w:kern w:val="0"/>
          <w:sz w:val="24"/>
          <w:szCs w:val="24"/>
          <w:highlight w:val="none"/>
          <w:lang w:val="en-US" w:eastAsia="zh-CN"/>
        </w:rPr>
        <w:t>）。</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3.供应商</w:t>
      </w:r>
      <w:r>
        <w:rPr>
          <w:rFonts w:hint="eastAsia" w:ascii="Times New Roman" w:hAnsi="Times New Roman" w:eastAsia="宋体" w:cs="Times New Roman"/>
          <w:color w:val="auto"/>
          <w:kern w:val="0"/>
          <w:sz w:val="24"/>
          <w:szCs w:val="24"/>
          <w:highlight w:val="none"/>
          <w:lang w:val="en-US" w:eastAsia="zh-CN"/>
        </w:rPr>
        <w:t>须派</w:t>
      </w:r>
      <w:r>
        <w:rPr>
          <w:rFonts w:hint="default" w:ascii="Times New Roman" w:hAnsi="Times New Roman" w:eastAsia="宋体" w:cs="Times New Roman"/>
          <w:color w:val="auto"/>
          <w:kern w:val="0"/>
          <w:sz w:val="24"/>
          <w:szCs w:val="24"/>
          <w:highlight w:val="none"/>
          <w:lang w:val="en-US" w:eastAsia="zh-CN"/>
        </w:rPr>
        <w:t>专人与询价人进行需求对接，</w:t>
      </w:r>
      <w:r>
        <w:rPr>
          <w:rFonts w:hint="eastAsia" w:ascii="Times New Roman" w:hAnsi="Times New Roman" w:eastAsia="宋体" w:cs="Times New Roman"/>
          <w:color w:val="auto"/>
          <w:kern w:val="0"/>
          <w:sz w:val="24"/>
          <w:szCs w:val="24"/>
          <w:highlight w:val="none"/>
          <w:lang w:val="en-US" w:eastAsia="zh-CN"/>
        </w:rPr>
        <w:t>每次</w:t>
      </w:r>
      <w:r>
        <w:rPr>
          <w:rFonts w:hint="default" w:ascii="Times New Roman" w:hAnsi="Times New Roman" w:eastAsia="宋体" w:cs="Times New Roman"/>
          <w:color w:val="auto"/>
          <w:kern w:val="0"/>
          <w:sz w:val="24"/>
          <w:szCs w:val="24"/>
          <w:highlight w:val="none"/>
          <w:lang w:val="en-US" w:eastAsia="zh-CN"/>
        </w:rPr>
        <w:t>响应时间</w:t>
      </w:r>
      <w:r>
        <w:rPr>
          <w:rFonts w:hint="eastAsia" w:ascii="Times New Roman" w:hAnsi="Times New Roman" w:eastAsia="宋体" w:cs="Times New Roman"/>
          <w:color w:val="auto"/>
          <w:kern w:val="0"/>
          <w:sz w:val="24"/>
          <w:szCs w:val="24"/>
          <w:highlight w:val="none"/>
          <w:lang w:val="en-US" w:eastAsia="zh-CN"/>
        </w:rPr>
        <w:t>不得</w:t>
      </w:r>
      <w:r>
        <w:rPr>
          <w:rFonts w:hint="default" w:ascii="Times New Roman" w:hAnsi="Times New Roman" w:eastAsia="宋体" w:cs="Times New Roman"/>
          <w:color w:val="auto"/>
          <w:kern w:val="0"/>
          <w:sz w:val="24"/>
          <w:szCs w:val="24"/>
          <w:highlight w:val="none"/>
          <w:lang w:val="en-US" w:eastAsia="zh-CN"/>
        </w:rPr>
        <w:t>超过1小时</w:t>
      </w:r>
      <w:r>
        <w:rPr>
          <w:rFonts w:hint="eastAsia" w:ascii="Times New Roman" w:hAnsi="Times New Roman" w:eastAsia="宋体" w:cs="Times New Roman"/>
          <w:color w:val="auto"/>
          <w:kern w:val="0"/>
          <w:sz w:val="24"/>
          <w:szCs w:val="24"/>
          <w:highlight w:val="none"/>
          <w:lang w:val="en-US" w:eastAsia="zh-CN"/>
        </w:rPr>
        <w:t>。</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4.供应商</w:t>
      </w:r>
      <w:r>
        <w:rPr>
          <w:rFonts w:hint="default" w:ascii="Times New Roman" w:hAnsi="Times New Roman" w:eastAsia="宋体" w:cs="Times New Roman"/>
          <w:color w:val="auto"/>
          <w:kern w:val="0"/>
          <w:sz w:val="24"/>
          <w:szCs w:val="24"/>
          <w:highlight w:val="none"/>
          <w:lang w:val="en-US" w:eastAsia="zh-CN"/>
        </w:rPr>
        <w:t>须负责货物运输、搬运，所有价格均含在</w:t>
      </w:r>
      <w:r>
        <w:rPr>
          <w:rFonts w:hint="eastAsia" w:ascii="Times New Roman" w:hAnsi="Times New Roman" w:eastAsia="宋体" w:cs="Times New Roman"/>
          <w:color w:val="auto"/>
          <w:kern w:val="0"/>
          <w:sz w:val="24"/>
          <w:szCs w:val="24"/>
          <w:highlight w:val="none"/>
          <w:lang w:val="en-US" w:eastAsia="zh-CN"/>
        </w:rPr>
        <w:t>响应</w:t>
      </w:r>
      <w:r>
        <w:rPr>
          <w:rFonts w:hint="default" w:ascii="Times New Roman" w:hAnsi="Times New Roman" w:eastAsia="宋体" w:cs="Times New Roman"/>
          <w:color w:val="auto"/>
          <w:kern w:val="0"/>
          <w:sz w:val="24"/>
          <w:szCs w:val="24"/>
          <w:highlight w:val="none"/>
          <w:lang w:val="en-US" w:eastAsia="zh-CN"/>
        </w:rPr>
        <w:t>价格中，不再额外增加费用。</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在运输、搬运过程中，确保人身安全，一切安全责任均由</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自负。</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b/>
          <w:bCs/>
          <w:color w:val="auto"/>
          <w:kern w:val="0"/>
          <w:sz w:val="24"/>
          <w:szCs w:val="24"/>
          <w:highlight w:val="none"/>
          <w:lang w:val="en-US" w:eastAsia="zh-CN"/>
        </w:rPr>
        <w:t>需求中的品牌为推荐品牌，只是反映所采购产品的档次，供应商可以选择提供任意推荐品牌，也可以提供推荐品牌以外的品牌，但所供产品品牌档次、技术参数、规格型号等须等于或高于推荐品牌档次。</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.结算方式：</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须每月对所售产品汇总统计，于每月30日将汇总统计表、签收单提交</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进行审核。按实际数量季度进行支付。（</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报价应包括</w:t>
      </w:r>
      <w:r>
        <w:rPr>
          <w:rFonts w:hint="eastAsia" w:ascii="Times New Roman" w:hAnsi="Times New Roman" w:eastAsia="宋体" w:cs="Times New Roman"/>
          <w:color w:val="auto"/>
          <w:kern w:val="0"/>
          <w:sz w:val="24"/>
          <w:szCs w:val="24"/>
          <w:highlight w:val="none"/>
          <w:lang w:val="en-US" w:eastAsia="zh-CN"/>
        </w:rPr>
        <w:t>询价</w:t>
      </w:r>
      <w:r>
        <w:rPr>
          <w:rFonts w:hint="default" w:ascii="Times New Roman" w:hAnsi="Times New Roman" w:eastAsia="宋体" w:cs="Times New Roman"/>
          <w:color w:val="auto"/>
          <w:kern w:val="0"/>
          <w:sz w:val="24"/>
          <w:szCs w:val="24"/>
          <w:highlight w:val="none"/>
          <w:lang w:val="en-US" w:eastAsia="zh-CN"/>
        </w:rPr>
        <w:t>文件所确定的</w:t>
      </w:r>
      <w:r>
        <w:rPr>
          <w:rFonts w:hint="eastAsia" w:ascii="Times New Roman" w:hAnsi="Times New Roman" w:eastAsia="宋体" w:cs="Times New Roman"/>
          <w:color w:val="auto"/>
          <w:kern w:val="0"/>
          <w:sz w:val="24"/>
          <w:szCs w:val="24"/>
          <w:highlight w:val="none"/>
          <w:lang w:val="en-US" w:eastAsia="zh-CN"/>
        </w:rPr>
        <w:t>询价</w:t>
      </w:r>
      <w:r>
        <w:rPr>
          <w:rFonts w:hint="default" w:ascii="Times New Roman" w:hAnsi="Times New Roman" w:eastAsia="宋体" w:cs="Times New Roman"/>
          <w:color w:val="auto"/>
          <w:kern w:val="0"/>
          <w:sz w:val="24"/>
          <w:szCs w:val="24"/>
          <w:highlight w:val="none"/>
          <w:lang w:val="en-US" w:eastAsia="zh-CN"/>
        </w:rPr>
        <w:t>范围内的全部内容，以及为完成上述内容所需的材料费、包装费、运输费、管理费、利润及规费税金等。）</w:t>
      </w:r>
    </w:p>
    <w:p>
      <w:pPr>
        <w:pStyle w:val="41"/>
        <w:keepNext w:val="0"/>
        <w:keepLines w:val="0"/>
        <w:pageBreakBefore w:val="0"/>
        <w:kinsoku/>
        <w:wordWrap/>
        <w:overflowPunct/>
        <w:topLinePunct w:val="0"/>
        <w:bidi w:val="0"/>
        <w:adjustRightInd/>
        <w:snapToGrid/>
        <w:spacing w:line="360" w:lineRule="auto"/>
        <w:ind w:left="0" w:leftChars="0" w:right="0" w:rightChars="0" w:firstLine="482" w:firstLineChars="200"/>
        <w:contextualSpacing/>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8</w:t>
      </w:r>
      <w:r>
        <w:rPr>
          <w:rFonts w:hint="default" w:ascii="Times New Roman" w:hAnsi="Times New Roman" w:eastAsia="宋体" w:cs="Times New Roman"/>
          <w:b/>
          <w:bCs/>
          <w:color w:val="auto"/>
          <w:kern w:val="0"/>
          <w:sz w:val="24"/>
          <w:szCs w:val="24"/>
          <w:highlight w:val="none"/>
          <w:lang w:val="en-US" w:eastAsia="zh-CN"/>
        </w:rPr>
        <w:t>.本次采购清单中部分项目有详细的规格型号，</w:t>
      </w:r>
      <w:r>
        <w:rPr>
          <w:rFonts w:hint="eastAsia" w:ascii="Times New Roman" w:hAnsi="Times New Roman" w:eastAsia="宋体" w:cs="Times New Roman"/>
          <w:b/>
          <w:bCs/>
          <w:color w:val="auto"/>
          <w:kern w:val="0"/>
          <w:sz w:val="24"/>
          <w:szCs w:val="24"/>
          <w:highlight w:val="none"/>
          <w:lang w:val="en-US" w:eastAsia="zh-CN"/>
        </w:rPr>
        <w:t>该</w:t>
      </w:r>
      <w:r>
        <w:rPr>
          <w:rFonts w:hint="default" w:ascii="Times New Roman" w:hAnsi="Times New Roman" w:eastAsia="宋体" w:cs="Times New Roman"/>
          <w:b/>
          <w:bCs/>
          <w:color w:val="auto"/>
          <w:kern w:val="0"/>
          <w:sz w:val="24"/>
          <w:szCs w:val="24"/>
          <w:highlight w:val="none"/>
          <w:lang w:val="en-US" w:eastAsia="zh-CN"/>
        </w:rPr>
        <w:t>规格型号描述为最低要求，各供应商</w:t>
      </w:r>
      <w:r>
        <w:rPr>
          <w:rFonts w:hint="eastAsia" w:ascii="Times New Roman" w:hAnsi="Times New Roman" w:eastAsia="宋体" w:cs="Times New Roman"/>
          <w:b/>
          <w:bCs/>
          <w:color w:val="auto"/>
          <w:kern w:val="0"/>
          <w:sz w:val="24"/>
          <w:szCs w:val="24"/>
          <w:highlight w:val="none"/>
          <w:lang w:val="en-US" w:eastAsia="zh-CN"/>
        </w:rPr>
        <w:t>应</w:t>
      </w:r>
      <w:r>
        <w:rPr>
          <w:rFonts w:hint="default" w:ascii="Times New Roman" w:hAnsi="Times New Roman" w:eastAsia="宋体" w:cs="Times New Roman"/>
          <w:b/>
          <w:bCs/>
          <w:color w:val="auto"/>
          <w:kern w:val="0"/>
          <w:sz w:val="24"/>
          <w:szCs w:val="24"/>
          <w:highlight w:val="none"/>
          <w:lang w:val="en-US" w:eastAsia="zh-CN"/>
        </w:rPr>
        <w:t>提供不低于此</w:t>
      </w:r>
      <w:r>
        <w:rPr>
          <w:rFonts w:hint="eastAsia" w:ascii="Times New Roman" w:hAnsi="Times New Roman" w:eastAsia="宋体" w:cs="Times New Roman"/>
          <w:b/>
          <w:bCs/>
          <w:color w:val="auto"/>
          <w:kern w:val="0"/>
          <w:sz w:val="24"/>
          <w:szCs w:val="24"/>
          <w:highlight w:val="none"/>
          <w:lang w:val="en-US" w:eastAsia="zh-CN"/>
        </w:rPr>
        <w:t>规格型号</w:t>
      </w:r>
      <w:r>
        <w:rPr>
          <w:rFonts w:hint="default" w:ascii="Times New Roman" w:hAnsi="Times New Roman" w:eastAsia="宋体" w:cs="Times New Roman"/>
          <w:b/>
          <w:bCs/>
          <w:color w:val="auto"/>
          <w:kern w:val="0"/>
          <w:sz w:val="24"/>
          <w:szCs w:val="24"/>
          <w:highlight w:val="none"/>
          <w:lang w:val="en-US" w:eastAsia="zh-CN"/>
        </w:rPr>
        <w:t>要求的产品。</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考核</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（1）供货标准、品质不符合</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需求并未进行更换，扣1000元/次；</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未派专人与</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进行需求对接，或响应时间超过1小时，扣1000元/次。</w:t>
      </w:r>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lang w:val="en-US" w:eastAsia="zh-CN"/>
        </w:rPr>
      </w:pPr>
      <w:bookmarkStart w:id="145" w:name="_Toc24611"/>
      <w:r>
        <w:rPr>
          <w:rFonts w:hint="default" w:ascii="Times New Roman" w:hAnsi="Times New Roman" w:eastAsia="宋体" w:cs="Times New Roman"/>
          <w:color w:val="auto"/>
          <w:highlight w:val="none"/>
          <w:lang w:val="en-US" w:eastAsia="zh-CN"/>
        </w:rPr>
        <w:t>三、产品规格参数要求及相关要求</w:t>
      </w:r>
      <w:bookmarkEnd w:id="145"/>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采购</w:t>
      </w:r>
      <w:r>
        <w:rPr>
          <w:rFonts w:hint="eastAsia" w:ascii="Times New Roman" w:hAnsi="Times New Roman" w:eastAsia="宋体" w:cs="Times New Roman"/>
          <w:color w:val="auto"/>
          <w:kern w:val="0"/>
          <w:sz w:val="24"/>
          <w:szCs w:val="24"/>
          <w:highlight w:val="none"/>
          <w:lang w:val="en-US" w:eastAsia="zh-CN"/>
        </w:rPr>
        <w:t>预计</w:t>
      </w:r>
      <w:r>
        <w:rPr>
          <w:rFonts w:hint="default" w:ascii="Times New Roman" w:hAnsi="Times New Roman" w:eastAsia="宋体" w:cs="Times New Roman"/>
          <w:color w:val="auto"/>
          <w:kern w:val="0"/>
          <w:sz w:val="24"/>
          <w:szCs w:val="24"/>
          <w:highlight w:val="none"/>
          <w:lang w:val="en-US" w:eastAsia="zh-CN"/>
        </w:rPr>
        <w:t>数量、规格型号、</w:t>
      </w:r>
      <w:r>
        <w:rPr>
          <w:rFonts w:hint="eastAsia" w:ascii="Times New Roman" w:hAnsi="Times New Roman" w:eastAsia="宋体" w:cs="Times New Roman"/>
          <w:color w:val="auto"/>
          <w:kern w:val="0"/>
          <w:sz w:val="24"/>
          <w:szCs w:val="24"/>
          <w:highlight w:val="none"/>
          <w:lang w:val="en-US" w:eastAsia="zh-CN"/>
        </w:rPr>
        <w:t>推荐品牌、单价限价等</w:t>
      </w:r>
      <w:r>
        <w:rPr>
          <w:rFonts w:hint="default" w:ascii="Times New Roman" w:hAnsi="Times New Roman" w:eastAsia="宋体" w:cs="Times New Roman"/>
          <w:color w:val="auto"/>
          <w:kern w:val="0"/>
          <w:sz w:val="24"/>
          <w:szCs w:val="24"/>
          <w:highlight w:val="none"/>
          <w:lang w:val="en-US" w:eastAsia="zh-CN"/>
        </w:rPr>
        <w:t>详见清单</w:t>
      </w:r>
      <w:r>
        <w:rPr>
          <w:rFonts w:hint="eastAsia" w:ascii="Times New Roman" w:hAnsi="Times New Roman" w:eastAsia="宋体" w:cs="Times New Roman"/>
          <w:color w:val="auto"/>
          <w:kern w:val="0"/>
          <w:sz w:val="24"/>
          <w:szCs w:val="24"/>
          <w:highlight w:val="none"/>
          <w:lang w:val="en-US" w:eastAsia="zh-CN"/>
        </w:rPr>
        <w:t>：</w:t>
      </w:r>
    </w:p>
    <w:tbl>
      <w:tblPr>
        <w:tblStyle w:val="23"/>
        <w:tblpPr w:leftFromText="180" w:rightFromText="180" w:vertAnchor="text" w:horzAnchor="page" w:tblpX="1487" w:tblpY="497"/>
        <w:tblOverlap w:val="never"/>
        <w:tblW w:w="9300" w:type="dxa"/>
        <w:tblInd w:w="0" w:type="dxa"/>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3"/>
        <w:gridCol w:w="1294"/>
        <w:gridCol w:w="2531"/>
        <w:gridCol w:w="1552"/>
        <w:gridCol w:w="870"/>
        <w:gridCol w:w="1245"/>
        <w:gridCol w:w="975"/>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推荐品牌</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年消耗数量（预计）</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含税单价限价</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对讲机</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400兆</w:t>
            </w:r>
            <w:r>
              <w:rPr>
                <w:rFonts w:hint="eastAsia" w:ascii="宋体" w:hAnsi="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highlight w:val="none"/>
                <w:u w:val="none"/>
                <w:lang w:val="en-US" w:eastAsia="zh-CN" w:bidi="ar"/>
              </w:rPr>
              <w:t>400米范围内需有信号</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荧光背心</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网布</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人字梯</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≥1.5米，＜2米</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推车</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90*60，静音</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9门，厚度0.8MM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库房货架</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主架120*40*200*4层加厚</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四门更衣柜</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高度1800MM 宽度850MM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深度420MM</w:t>
            </w:r>
            <w:r>
              <w:rPr>
                <w:rFonts w:hint="eastAsia" w:ascii="宋体" w:hAnsi="宋体" w:cs="宋体"/>
                <w:i w:val="0"/>
                <w:iCs w:val="0"/>
                <w:color w:val="000000"/>
                <w:kern w:val="0"/>
                <w:sz w:val="22"/>
                <w:szCs w:val="22"/>
                <w:u w:val="none"/>
                <w:lang w:val="en-US" w:eastAsia="zh-CN" w:bidi="ar"/>
              </w:rPr>
              <w:t xml:space="preserve">  厚度0.8MM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办公柜</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高1800MM 宽850MM </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深390MM</w:t>
            </w:r>
            <w:r>
              <w:rPr>
                <w:rFonts w:hint="eastAsia" w:ascii="宋体" w:hAnsi="宋体" w:cs="宋体"/>
                <w:i w:val="0"/>
                <w:iCs w:val="0"/>
                <w:color w:val="000000"/>
                <w:kern w:val="0"/>
                <w:sz w:val="22"/>
                <w:szCs w:val="22"/>
                <w:u w:val="none"/>
                <w:lang w:val="en-US" w:eastAsia="zh-CN" w:bidi="ar"/>
              </w:rPr>
              <w:t xml:space="preserve">  厚度0.8MM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上玻璃门下不锈钢</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200*60*200</w:t>
            </w:r>
            <w:r>
              <w:rPr>
                <w:rFonts w:hint="eastAsia" w:ascii="宋体" w:hAnsi="宋体" w:cs="宋体"/>
                <w:i w:val="0"/>
                <w:iCs w:val="0"/>
                <w:color w:val="000000"/>
                <w:kern w:val="0"/>
                <w:sz w:val="24"/>
                <w:szCs w:val="24"/>
                <w:u w:val="none"/>
                <w:lang w:val="en-US" w:eastAsia="zh-CN" w:bidi="ar"/>
              </w:rPr>
              <w:t>*4层</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卫生间垃圾桶</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黑色铁网，28≤高度≤35</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铁艺垃圾桶</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大垃圾桶</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240L带盖带轮</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加厚，挂车专用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150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多功能清洁车</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配套杂物篮、尘袋，110＜长度≤150</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蜡拖</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含蜡拖杆、夹子</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蜡拖头</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全棉拖把</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全棉布条木柄</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常规</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拖把(化纤)</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安格、金易洁、宏睿清洁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安格、金易洁、宏睿清洁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安格、金易洁、宏睿清洁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尘推布</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安格、金易洁、宏睿清洁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尘推布</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安格、金易洁、宏睿清洁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尘推布</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安格、金易洁、宏睿清洁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安格、金易洁、宏睿清洁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鸡毛掸</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鸡毛带加3米长杆</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常规</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塑料掸子</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常规</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海绵拖把</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太太宝、妙洁、尼可</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海绵拖把头</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太太宝、妙洁、尼可</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不锈钢玻璃刮</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安格、金易洁、施达</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不锈钢玻璃刮</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安格、金易洁、施达</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抹水器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毛头</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老虎夹</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老虎夹海绵</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2"/>
                <w:sz w:val="24"/>
                <w:szCs w:val="24"/>
                <w:u w:val="none"/>
                <w:lang w:val="en-US" w:eastAsia="zh-CN" w:bidi="ar-SA"/>
              </w:rPr>
              <w:t>8</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云石铲刀</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不锈钢玻璃铲刀</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玻璃、云石刀片</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配套铲刀</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单边刀片</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飞鹰</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玻璃刮条</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安格、金易洁、施达</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备用玻璃胶条</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105cm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安格、金易洁、施达</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9m</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双桶榨水车</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34L</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棕毛扫把</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塑料扫把</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新塑料软毛头</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芦柑扫把</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大竹扫把</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小竹扫把</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塑料簸箕</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新料加厚</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太太宝、妙洁、利洁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推水器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24寸</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皮老虎</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火钳</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板刷</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通用型木柄，长度≥25</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厕刷</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硬毛</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厕刷</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软毛</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弯头刷</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花球刷</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塑料柄</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香樟球</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钢丝刷</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不锈钢整丝</w:t>
            </w:r>
            <w:r>
              <w:rPr>
                <w:rFonts w:hint="eastAsia" w:ascii="宋体" w:hAnsi="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小号</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2"/>
                <w:sz w:val="24"/>
                <w:szCs w:val="24"/>
                <w:u w:val="none"/>
                <w:lang w:val="en-US" w:eastAsia="zh-CN" w:bidi="ar-SA"/>
              </w:rPr>
              <w:t>7</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电梯刷</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定制，76≤长度≤96</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钢丝球</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6个装</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小喷壶</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塑料、配喷头，≥500ml</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大喷壶</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 压力壶</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水桶</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新料加厚，≥20L</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米箩茶叶桶</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通用型，≥4L</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皮护袖</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人造革通用型</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副</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洗车用涤棉</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落地人字形作业牌和安全告示牌</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小心地滑</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落地人字形作业牌和安全告示牌</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工作进行中</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白云、超宝、安格</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黄黑胶带</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1512加强型50mm*20m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香薰补充液</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5L，含灌装瓶</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51</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210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大卷纸</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直径≥20cm，纸张≥双层</w:t>
            </w:r>
            <w:r>
              <w:rPr>
                <w:rFonts w:hint="eastAsia" w:ascii="宋体" w:hAnsi="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12卷/箱</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五月花、清风、亚太原木日记</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1706</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120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大卷纸盒</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自动断纸一次一张</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2"/>
                <w:sz w:val="24"/>
                <w:szCs w:val="24"/>
                <w:u w:val="none"/>
                <w:lang w:val="en-US" w:eastAsia="zh-CN" w:bidi="ar-SA"/>
              </w:rPr>
              <w:t>45</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厕所卷纸盒</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免打孔，配套手机支架，外部直径不小于265mm，内周直径65mm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84消毒液</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468毫升</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二氧化氯泡腾消毒片</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8%、100g/瓶</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静电除尘液</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加仑</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白云洁霸、超宝、白云云霸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不锈钢护理液</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加仑</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白云洁霸、超宝、白云云霸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204.5</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玻璃清洁剂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加仑</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白云洁霸、超宝、白云云霸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全能清洁剂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加仑</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白云洁霸、超宝、白云云霸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除胶剂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小瓶</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保赐利、好顺、香香公主</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1032</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除胶剂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除胶剂</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白云洁霸、超宝、白云云霸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60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加仑</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白云洁霸、超宝、白云云霸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化油剂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加仑</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白云洁霸、超宝、白云云霸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不锈钢清洁剂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加仑</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白云洁霸、超宝、白云云霸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2"/>
                <w:sz w:val="24"/>
                <w:szCs w:val="24"/>
                <w:u w:val="none"/>
                <w:lang w:val="en-US" w:eastAsia="zh-CN" w:bidi="ar-SA"/>
              </w:rPr>
              <w:t>50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空气除味剂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360ml</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爱家、好顺、香香公主</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空气清新剂</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爱家、好顺、香香公主</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洁而亮</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700g</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去污粉</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小袋</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小袋</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百洁布</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袋装</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抹布</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超细纤维 73*33cm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洗洁精</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5kg装</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超细纤维厚型</w:t>
            </w:r>
            <w:r>
              <w:rPr>
                <w:rFonts w:hint="eastAsia" w:ascii="宋体" w:hAnsi="宋体" w:cs="宋体"/>
                <w:i w:val="0"/>
                <w:iCs w:val="0"/>
                <w:color w:val="000000"/>
                <w:kern w:val="0"/>
                <w:sz w:val="24"/>
                <w:szCs w:val="24"/>
                <w:u w:val="none"/>
                <w:lang w:val="en-US" w:eastAsia="zh-CN" w:bidi="ar"/>
              </w:rPr>
              <w:t>，30*70cm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1044</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白毛巾</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通用型 70%棉</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长清洁手套</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一次性乳胶、100只/盒</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加绒乳胶长手套</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垃圾袋（小）</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黑色，≥45*50</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妙洁、利得、宏睿</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3460</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垃圾袋（大）</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黑色，≥80*100</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妙洁、利得、宏睿</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11972</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0.8</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垃圾袋（中）</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透明，≥70*90</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妙洁、利得、宏睿</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25500</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0.5</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洗手液（小）</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蓝月亮、威露士</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2"/>
                <w:sz w:val="24"/>
                <w:szCs w:val="24"/>
                <w:u w:val="none"/>
                <w:lang w:val="en-US" w:eastAsia="zh-CN" w:bidi="ar-SA"/>
              </w:rPr>
              <w:t>10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洗手液（大）</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蓝月亮、威露士</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雨靴</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尿斗香片</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除臭块</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6132</w:t>
            </w:r>
          </w:p>
        </w:tc>
        <w:tc>
          <w:tcPr>
            <w:tcW w:w="975" w:type="dxa"/>
            <w:tcBorders>
              <w:tl2br w:val="nil"/>
              <w:tr2bl w:val="nil"/>
            </w:tcBorders>
            <w:shd w:val="clear" w:color="auto" w:fill="auto"/>
            <w:vAlign w:val="center"/>
          </w:tcPr>
          <w:p>
            <w:pPr>
              <w:jc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2"/>
                <w:sz w:val="24"/>
                <w:szCs w:val="24"/>
                <w:u w:val="none"/>
                <w:lang w:val="en-US" w:eastAsia="zh-CN" w:bidi="ar-SA"/>
              </w:rPr>
              <w:t>5</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杀虫剂</w:t>
            </w:r>
          </w:p>
        </w:tc>
        <w:tc>
          <w:tcPr>
            <w:tcW w:w="2531"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电动喷雾器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20L双盖加厚背负式</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975" w:type="dxa"/>
            <w:tcBorders>
              <w:tl2br w:val="nil"/>
              <w:tr2bl w:val="nil"/>
            </w:tcBorders>
            <w:shd w:val="clear" w:color="auto" w:fill="auto"/>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卫生纸</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100卷/件，每卷不少于80克</w:t>
            </w:r>
          </w:p>
        </w:tc>
        <w:tc>
          <w:tcPr>
            <w:tcW w:w="15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五月花、清风、亚太原木日记</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路锥</w:t>
            </w:r>
          </w:p>
        </w:tc>
        <w:tc>
          <w:tcPr>
            <w:tcW w:w="2531"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70CM橡胶，70*36*36CM重量3.5斤</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手电筒</w:t>
            </w:r>
          </w:p>
        </w:tc>
        <w:tc>
          <w:tcPr>
            <w:tcW w:w="2531"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4800毫安锂电池、续航10小时、华为TYP-C充电口、远射1500米</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117</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消防战斗柜</w:t>
            </w:r>
          </w:p>
        </w:tc>
        <w:tc>
          <w:tcPr>
            <w:tcW w:w="253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1.2米双人套餐 高1200*宽900*深400MM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118</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雨衣雨鞋</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雨衣双反光条黑色长款+裤子（XL），雨鞋黑牛筋底长筒雨靴（39-44码）</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119</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拖车器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液压式拖车器，移车器4台/摆放架/三角牵引架，适合车辆：大型轿车、大型SUV、16座客车及以下</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120</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警示柱</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橡胶 ，长度750MM/管径76MM/底座200MM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121</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警示牌</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字体定制，架子100*100CM 面板100*50CM</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122</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反光背心</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针织布荧光黄XL码</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件</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123</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反恐防暴用品</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强光手电、3.5MM盾牌、安保头盔、加厚防护背心、防割手套、豪华脚叉、豪华钢叉、50CM棍</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124</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巡视打点器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巡更机3台、无线通讯座1个、巡更点80个、人员钮5个、巡更软件1套、保护套3个</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喊话器</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内置双电池版+充电线+240秒录音</w:t>
            </w:r>
          </w:p>
        </w:tc>
        <w:tc>
          <w:tcPr>
            <w:tcW w:w="1552"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126</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巡逻车（电动车）</w:t>
            </w:r>
          </w:p>
        </w:tc>
        <w:tc>
          <w:tcPr>
            <w:tcW w:w="25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60V20ah+灯喇叭喊话</w:t>
            </w:r>
          </w:p>
        </w:tc>
        <w:tc>
          <w:tcPr>
            <w:tcW w:w="1552" w:type="dxa"/>
            <w:tcBorders>
              <w:tl2br w:val="nil"/>
              <w:tr2bl w:val="nil"/>
            </w:tcBorders>
            <w:shd w:val="clear" w:color="auto" w:fill="auto"/>
            <w:vAlign w:val="center"/>
          </w:tcPr>
          <w:p>
            <w:pPr>
              <w:rPr>
                <w:rFonts w:hint="eastAsia" w:ascii="宋体" w:hAnsi="宋体" w:eastAsia="宋体" w:cs="宋体"/>
                <w:i w:val="0"/>
                <w:iCs w:val="0"/>
                <w:color w:val="000000"/>
                <w:kern w:val="0"/>
                <w:sz w:val="24"/>
                <w:szCs w:val="24"/>
                <w:u w:val="none"/>
                <w:lang w:val="en-US" w:eastAsia="zh-CN" w:bidi="ar"/>
              </w:rPr>
            </w:pP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2、供应商</w:t>
      </w:r>
      <w:r>
        <w:rPr>
          <w:rFonts w:hint="default" w:ascii="Times New Roman" w:hAnsi="Times New Roman" w:eastAsia="宋体" w:cs="Times New Roman"/>
          <w:color w:val="auto"/>
          <w:kern w:val="0"/>
          <w:sz w:val="24"/>
          <w:szCs w:val="24"/>
          <w:highlight w:val="none"/>
          <w:lang w:val="en-US" w:eastAsia="zh-CN"/>
        </w:rPr>
        <w:t>报价应包括但不限于：</w:t>
      </w:r>
      <w:r>
        <w:rPr>
          <w:rFonts w:hint="eastAsia" w:ascii="Times New Roman" w:hAnsi="Times New Roman" w:eastAsia="宋体" w:cs="Times New Roman"/>
          <w:color w:val="auto"/>
          <w:kern w:val="0"/>
          <w:sz w:val="24"/>
          <w:szCs w:val="24"/>
          <w:highlight w:val="none"/>
          <w:lang w:val="en-US" w:eastAsia="zh-CN"/>
        </w:rPr>
        <w:t>该项目产品的供货、运输（包括卸货、二次搬运、现场保管）、验收、售前售后服务、税金等及其他有关的为完成本项目发生的所有费用。同时，报价也应包含合同履行过程中可能发生的各项风险。</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3、供应商</w:t>
      </w:r>
      <w:r>
        <w:rPr>
          <w:rFonts w:hint="default" w:ascii="Times New Roman" w:hAnsi="Times New Roman" w:eastAsia="宋体" w:cs="Times New Roman"/>
          <w:color w:val="auto"/>
          <w:kern w:val="0"/>
          <w:sz w:val="24"/>
          <w:szCs w:val="24"/>
          <w:highlight w:val="none"/>
          <w:lang w:val="en-US" w:eastAsia="zh-CN"/>
        </w:rPr>
        <w:t>应保证所提供的产品为全新</w:t>
      </w:r>
      <w:r>
        <w:rPr>
          <w:rFonts w:hint="eastAsia" w:ascii="Times New Roman" w:hAnsi="Times New Roman" w:eastAsia="宋体" w:cs="Times New Roman"/>
          <w:color w:val="auto"/>
          <w:kern w:val="0"/>
          <w:sz w:val="24"/>
          <w:szCs w:val="24"/>
          <w:highlight w:val="none"/>
          <w:lang w:val="en-US" w:eastAsia="zh-CN"/>
        </w:rPr>
        <w:t>、未使用过的原装合格正品</w:t>
      </w:r>
      <w:r>
        <w:rPr>
          <w:rFonts w:hint="default" w:ascii="Times New Roman" w:hAnsi="Times New Roman" w:eastAsia="宋体" w:cs="Times New Roman"/>
          <w:color w:val="auto"/>
          <w:kern w:val="0"/>
          <w:sz w:val="24"/>
          <w:szCs w:val="24"/>
          <w:highlight w:val="none"/>
          <w:lang w:val="en-US" w:eastAsia="zh-CN"/>
        </w:rPr>
        <w:t>，且完全符合国家有关标准和合同规定的质量、规格和性能要求。并有</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合格证</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或</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产品质量证明书</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等，严禁提供假冒伪劣产品，确保</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享有应有的售后服务。</w:t>
      </w:r>
    </w:p>
    <w:p>
      <w:pPr>
        <w:pStyle w:val="4"/>
        <w:pageBreakBefore w:val="0"/>
        <w:kinsoku/>
        <w:wordWrap/>
        <w:topLinePunct w:val="0"/>
        <w:bidi w:val="0"/>
        <w:adjustRightInd/>
        <w:snapToGrid/>
        <w:spacing w:before="0" w:after="0" w:line="360" w:lineRule="auto"/>
        <w:rPr>
          <w:rFonts w:hint="eastAsia" w:ascii="Times New Roman" w:hAnsi="Times New Roman" w:eastAsia="宋体" w:cs="Times New Roman"/>
          <w:color w:val="auto"/>
          <w:highlight w:val="yellow"/>
          <w:lang w:val="en-US" w:eastAsia="zh-CN"/>
        </w:rPr>
      </w:pPr>
      <w:bookmarkStart w:id="146" w:name="_Toc10473"/>
      <w:r>
        <w:rPr>
          <w:rFonts w:hint="eastAsia" w:ascii="Times New Roman" w:hAnsi="Times New Roman" w:eastAsia="宋体" w:cs="Times New Roman"/>
          <w:color w:val="auto"/>
          <w:highlight w:val="none"/>
          <w:lang w:val="en-US" w:eastAsia="zh-CN"/>
        </w:rPr>
        <w:t>四、交货验收</w:t>
      </w:r>
      <w:bookmarkEnd w:id="146"/>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1.以国家和行业相关标准、供货合同、询价人规格需求等作为依据，对所供货物进行验收。</w:t>
      </w:r>
    </w:p>
    <w:p>
      <w:pPr>
        <w:pStyle w:val="41"/>
        <w:keepNext w:val="0"/>
        <w:keepLines w:val="0"/>
        <w:pageBreakBefore w:val="0"/>
        <w:kinsoku/>
        <w:wordWrap/>
        <w:overflowPunct/>
        <w:topLinePunct w:val="0"/>
        <w:bidi w:val="0"/>
        <w:adjustRightInd/>
        <w:snapToGrid/>
        <w:spacing w:line="360" w:lineRule="auto"/>
        <w:ind w:left="0" w:leftChars="0" w:right="0" w:rightChars="0" w:firstLine="482" w:firstLineChars="200"/>
        <w:contextualSpacing/>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2.采购人也可以采取具有相应检测资质和能力的第三方检测单位送检的方式对货物进行检验，并在送检合格的基础上进行验收，检测费用由供应商承担。</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3.若所供货物验收时有关技术参数、规格等不能满足上述要求或第三方检测不合格，供应商须按照采购人的要求予以更换或退货，并赔偿由此造成的损失，所产生的一切费用（含所有检测费用）均由供应商承担。</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4.供应商</w:t>
      </w:r>
      <w:r>
        <w:rPr>
          <w:rFonts w:hint="default" w:ascii="Times New Roman" w:hAnsi="Times New Roman" w:eastAsia="宋体" w:cs="Times New Roman"/>
          <w:color w:val="auto"/>
          <w:kern w:val="0"/>
          <w:sz w:val="24"/>
          <w:szCs w:val="24"/>
          <w:highlight w:val="none"/>
          <w:lang w:val="en-US" w:eastAsia="zh-CN"/>
        </w:rPr>
        <w:t>应保证货物是全新、未使用过的原装合格正品，非长期积压(注：对于有产品有效期的货物交货日期距离生产日期不得大于有效期的30%)的库存商品，并完全符合生产企业或国家规定的质量、规格和性能的要求。如有假冒伪劣产品，除换货外，还应给予</w:t>
      </w:r>
      <w:r>
        <w:rPr>
          <w:rFonts w:hint="eastAsia" w:ascii="Times New Roman" w:hAnsi="Times New Roman" w:eastAsia="宋体" w:cs="Times New Roman"/>
          <w:color w:val="auto"/>
          <w:kern w:val="0"/>
          <w:sz w:val="24"/>
          <w:szCs w:val="24"/>
          <w:highlight w:val="none"/>
          <w:lang w:val="en-US" w:eastAsia="zh-CN"/>
        </w:rPr>
        <w:t>询价人</w:t>
      </w:r>
      <w:r>
        <w:rPr>
          <w:rFonts w:hint="default" w:ascii="Times New Roman" w:hAnsi="Times New Roman" w:eastAsia="宋体" w:cs="Times New Roman"/>
          <w:color w:val="auto"/>
          <w:kern w:val="0"/>
          <w:sz w:val="24"/>
          <w:szCs w:val="24"/>
          <w:highlight w:val="none"/>
          <w:lang w:val="en-US" w:eastAsia="zh-CN"/>
        </w:rPr>
        <w:t>该货物合同价2倍的赔偿。</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en-US" w:eastAsia="zh-CN"/>
        </w:rPr>
      </w:pPr>
    </w:p>
    <w:p>
      <w:pPr>
        <w:pStyle w:val="3"/>
        <w:pageBreakBefore w:val="0"/>
        <w:kinsoku/>
        <w:wordWrap/>
        <w:topLinePunct w:val="0"/>
        <w:bidi w:val="0"/>
        <w:adjustRightInd/>
        <w:snapToGrid/>
        <w:spacing w:line="360" w:lineRule="auto"/>
        <w:outlineLvl w:val="0"/>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7"/>
          <w:kern w:val="36"/>
          <w:sz w:val="24"/>
          <w:szCs w:val="24"/>
          <w:highlight w:val="none"/>
        </w:rPr>
        <w:br w:type="page"/>
      </w:r>
      <w:bookmarkStart w:id="147" w:name="_Toc18120"/>
      <w:bookmarkStart w:id="148" w:name="_Toc27794"/>
      <w:bookmarkStart w:id="149" w:name="_Toc10187"/>
      <w:bookmarkStart w:id="150" w:name="_Toc7863"/>
      <w:bookmarkStart w:id="151" w:name="_Toc15205"/>
      <w:bookmarkStart w:id="152" w:name="_Toc4175"/>
      <w:bookmarkStart w:id="153" w:name="_Toc17978"/>
      <w:r>
        <w:rPr>
          <w:rFonts w:hint="default" w:ascii="Times New Roman" w:hAnsi="Times New Roman" w:eastAsia="宋体" w:cs="Times New Roman"/>
          <w:color w:val="auto"/>
          <w:highlight w:val="none"/>
        </w:rPr>
        <w:t>第</w:t>
      </w:r>
      <w:r>
        <w:rPr>
          <w:rFonts w:hint="eastAsia" w:ascii="Times New Roman" w:hAnsi="Times New Roman" w:eastAsia="宋体" w:cs="Times New Roman"/>
          <w:color w:val="auto"/>
          <w:highlight w:val="none"/>
          <w:lang w:eastAsia="zh-CN"/>
        </w:rPr>
        <w:t>四</w:t>
      </w:r>
      <w:r>
        <w:rPr>
          <w:rFonts w:hint="default" w:ascii="Times New Roman" w:hAnsi="Times New Roman" w:eastAsia="宋体" w:cs="Times New Roman"/>
          <w:color w:val="auto"/>
          <w:highlight w:val="none"/>
        </w:rPr>
        <w:t xml:space="preserve">部分 </w:t>
      </w:r>
      <w:r>
        <w:rPr>
          <w:rFonts w:hint="default" w:ascii="Times New Roman" w:hAnsi="Times New Roman" w:eastAsia="宋体" w:cs="Times New Roman"/>
          <w:b/>
          <w:color w:val="auto"/>
          <w:kern w:val="2"/>
          <w:sz w:val="28"/>
          <w:szCs w:val="28"/>
          <w:highlight w:val="none"/>
          <w:lang w:val="en-US" w:eastAsia="zh-CN" w:bidi="ar-SA"/>
        </w:rPr>
        <w:t>询价程序和内容</w:t>
      </w:r>
      <w:bookmarkEnd w:id="147"/>
    </w:p>
    <w:bookmarkEnd w:id="148"/>
    <w:bookmarkEnd w:id="149"/>
    <w:bookmarkEnd w:id="150"/>
    <w:bookmarkEnd w:id="151"/>
    <w:bookmarkEnd w:id="152"/>
    <w:bookmarkEnd w:id="153"/>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rPr>
      </w:pPr>
      <w:bookmarkStart w:id="154" w:name="_Toc30991"/>
      <w:bookmarkStart w:id="155" w:name="_Toc8366"/>
      <w:bookmarkStart w:id="156" w:name="_Toc13576"/>
      <w:bookmarkStart w:id="157" w:name="_Toc28956"/>
      <w:bookmarkStart w:id="158" w:name="_Toc28322"/>
      <w:bookmarkStart w:id="159" w:name="_Toc15045"/>
      <w:bookmarkStart w:id="160" w:name="_Toc15111"/>
      <w:r>
        <w:rPr>
          <w:rFonts w:hint="default" w:ascii="Times New Roman" w:hAnsi="Times New Roman" w:eastAsia="宋体" w:cs="Times New Roman"/>
          <w:color w:val="auto"/>
          <w:highlight w:val="none"/>
          <w:lang w:eastAsia="zh-CN"/>
        </w:rPr>
        <w:t>一</w:t>
      </w:r>
      <w:r>
        <w:rPr>
          <w:rFonts w:hint="default" w:ascii="Times New Roman" w:hAnsi="Times New Roman" w:eastAsia="宋体" w:cs="Times New Roman"/>
          <w:color w:val="auto"/>
          <w:highlight w:val="none"/>
        </w:rPr>
        <w:t>、询价程序、内容</w:t>
      </w:r>
      <w:bookmarkEnd w:id="154"/>
      <w:bookmarkEnd w:id="155"/>
      <w:bookmarkEnd w:id="156"/>
      <w:bookmarkEnd w:id="157"/>
      <w:bookmarkEnd w:id="158"/>
      <w:bookmarkEnd w:id="159"/>
      <w:bookmarkEnd w:id="160"/>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询价小组应当根据询价文件规定的程序、评定成交的标准等事项</w:t>
      </w:r>
      <w:r>
        <w:rPr>
          <w:rFonts w:hint="eastAsia" w:ascii="Times New Roman" w:hAnsi="Times New Roman" w:eastAsia="宋体" w:cs="Times New Roman"/>
          <w:color w:val="auto"/>
          <w:kern w:val="0"/>
          <w:sz w:val="24"/>
          <w:szCs w:val="24"/>
          <w:highlight w:val="none"/>
          <w:lang w:val="en-US" w:eastAsia="zh-CN"/>
        </w:rPr>
        <w:t>对</w:t>
      </w:r>
      <w:r>
        <w:rPr>
          <w:rFonts w:hint="default" w:ascii="Times New Roman" w:hAnsi="Times New Roman" w:eastAsia="宋体" w:cs="Times New Roman"/>
          <w:color w:val="auto"/>
          <w:kern w:val="0"/>
          <w:sz w:val="24"/>
          <w:szCs w:val="24"/>
          <w:highlight w:val="none"/>
          <w:lang w:val="zh-CN"/>
        </w:rPr>
        <w:t>实质性响应询价文件要求的</w:t>
      </w:r>
      <w:r>
        <w:rPr>
          <w:rFonts w:hint="eastAsia" w:ascii="Times New Roman" w:hAnsi="Times New Roman" w:eastAsia="宋体" w:cs="Times New Roman"/>
          <w:color w:val="auto"/>
          <w:kern w:val="0"/>
          <w:sz w:val="24"/>
          <w:szCs w:val="24"/>
          <w:highlight w:val="none"/>
          <w:lang w:val="en-US" w:eastAsia="zh-CN"/>
        </w:rPr>
        <w:t>响应文件</w:t>
      </w:r>
      <w:r>
        <w:rPr>
          <w:rFonts w:hint="default" w:ascii="Times New Roman" w:hAnsi="Times New Roman" w:eastAsia="宋体" w:cs="Times New Roman"/>
          <w:color w:val="auto"/>
          <w:kern w:val="0"/>
          <w:sz w:val="24"/>
          <w:szCs w:val="24"/>
          <w:highlight w:val="none"/>
          <w:lang w:val="zh-CN"/>
        </w:rPr>
        <w:t>进行</w:t>
      </w:r>
      <w:r>
        <w:rPr>
          <w:rFonts w:hint="eastAsia" w:ascii="Times New Roman" w:hAnsi="Times New Roman" w:eastAsia="宋体" w:cs="Times New Roman"/>
          <w:color w:val="auto"/>
          <w:kern w:val="0"/>
          <w:sz w:val="24"/>
          <w:szCs w:val="24"/>
          <w:highlight w:val="none"/>
          <w:lang w:val="en-US" w:eastAsia="zh-CN"/>
        </w:rPr>
        <w:t>评审</w:t>
      </w:r>
      <w:r>
        <w:rPr>
          <w:rFonts w:hint="eastAsia" w:ascii="Times New Roman" w:hAnsi="Times New Roman" w:eastAsia="宋体" w:cs="Times New Roman"/>
          <w:color w:val="auto"/>
          <w:kern w:val="0"/>
          <w:sz w:val="24"/>
          <w:szCs w:val="24"/>
          <w:highlight w:val="none"/>
          <w:lang w:val="zh-CN"/>
        </w:rPr>
        <w:t>，</w:t>
      </w:r>
      <w:r>
        <w:rPr>
          <w:rFonts w:hint="default" w:ascii="Times New Roman" w:hAnsi="Times New Roman" w:eastAsia="宋体" w:cs="Times New Roman"/>
          <w:color w:val="auto"/>
          <w:kern w:val="0"/>
          <w:sz w:val="24"/>
          <w:szCs w:val="24"/>
          <w:highlight w:val="none"/>
          <w:lang w:val="zh-CN"/>
        </w:rPr>
        <w:t>未实质性响应询价文件的响应文件按无效处理，询价小组应当告知有关供应商。</w:t>
      </w:r>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color w:val="auto"/>
          <w:highlight w:val="none"/>
          <w:lang w:val="zh-CN"/>
        </w:rPr>
      </w:pPr>
      <w:bookmarkStart w:id="161" w:name="_Toc12695"/>
      <w:bookmarkStart w:id="162" w:name="_Toc20881"/>
      <w:bookmarkStart w:id="163" w:name="_Toc29246"/>
      <w:bookmarkStart w:id="164" w:name="_Toc16739"/>
      <w:bookmarkStart w:id="165" w:name="_Toc30175"/>
      <w:bookmarkStart w:id="166" w:name="_Toc723"/>
      <w:r>
        <w:rPr>
          <w:rFonts w:hint="default" w:ascii="Times New Roman" w:hAnsi="Times New Roman" w:eastAsia="宋体" w:cs="Times New Roman"/>
          <w:color w:val="auto"/>
          <w:highlight w:val="none"/>
          <w:lang w:val="zh-CN"/>
        </w:rPr>
        <w:t>二、评定方法</w:t>
      </w:r>
      <w:bookmarkEnd w:id="161"/>
      <w:bookmarkEnd w:id="162"/>
      <w:bookmarkEnd w:id="163"/>
      <w:bookmarkEnd w:id="164"/>
      <w:bookmarkEnd w:id="165"/>
      <w:bookmarkEnd w:id="166"/>
    </w:p>
    <w:p>
      <w:pPr>
        <w:keepNext w:val="0"/>
        <w:keepLines w:val="0"/>
        <w:pageBreakBefore w:val="0"/>
        <w:kinsoku/>
        <w:wordWrap/>
        <w:overflowPunct/>
        <w:topLinePunct w:val="0"/>
        <w:bidi w:val="0"/>
        <w:adjustRightInd/>
        <w:snapToGrid/>
        <w:spacing w:line="360" w:lineRule="auto"/>
        <w:ind w:left="0" w:leftChars="0" w:right="0" w:rightChars="0" w:firstLine="555"/>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询价小组对供应商响应文件审核，按照质量和服务均能满足询价文件实质性响应要求且报价最低的原则，确定成交供应商。</w:t>
      </w:r>
    </w:p>
    <w:p>
      <w:pPr>
        <w:keepNext w:val="0"/>
        <w:keepLines w:val="0"/>
        <w:pageBreakBefore w:val="0"/>
        <w:kinsoku/>
        <w:wordWrap/>
        <w:overflowPunct/>
        <w:topLinePunct w:val="0"/>
        <w:bidi w:val="0"/>
        <w:adjustRightInd/>
        <w:snapToGrid/>
        <w:spacing w:line="360" w:lineRule="auto"/>
        <w:ind w:left="0" w:leftChars="0" w:right="0" w:rightChars="0" w:firstLine="482" w:firstLineChars="200"/>
        <w:outlineLvl w:val="2"/>
        <w:rPr>
          <w:rFonts w:hint="default" w:ascii="Times New Roman" w:hAnsi="Times New Roman" w:eastAsia="宋体" w:cs="Times New Roman"/>
          <w:b/>
          <w:color w:val="auto"/>
          <w:sz w:val="24"/>
          <w:szCs w:val="24"/>
          <w:highlight w:val="none"/>
        </w:rPr>
      </w:pPr>
      <w:bookmarkStart w:id="167" w:name="_Toc26660"/>
      <w:bookmarkStart w:id="168" w:name="_Toc10179"/>
      <w:bookmarkStart w:id="169" w:name="_Toc4178"/>
      <w:bookmarkStart w:id="170" w:name="_Toc30036"/>
      <w:bookmarkStart w:id="171" w:name="_Toc32216"/>
      <w:r>
        <w:rPr>
          <w:rFonts w:hint="default" w:ascii="Times New Roman" w:hAnsi="Times New Roman" w:eastAsia="宋体" w:cs="Times New Roman"/>
          <w:b/>
          <w:color w:val="auto"/>
          <w:sz w:val="24"/>
          <w:szCs w:val="24"/>
          <w:highlight w:val="none"/>
        </w:rPr>
        <w:t>（一）审查响应文件的有效性、完整性、响应程度</w:t>
      </w:r>
      <w:bookmarkEnd w:id="167"/>
      <w:bookmarkEnd w:id="168"/>
      <w:bookmarkEnd w:id="169"/>
      <w:bookmarkEnd w:id="170"/>
      <w:bookmarkEnd w:id="171"/>
    </w:p>
    <w:p>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、供应商资格是否符合</w:t>
      </w:r>
      <w:r>
        <w:rPr>
          <w:rFonts w:hint="default"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、响应文件是否完整</w:t>
      </w:r>
      <w:r>
        <w:rPr>
          <w:rFonts w:hint="default"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、响应文件是否恰当地签署</w:t>
      </w:r>
      <w:r>
        <w:rPr>
          <w:rFonts w:hint="default"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、是否作出实质性响应（</w:t>
      </w:r>
      <w:r>
        <w:rPr>
          <w:rFonts w:hint="default" w:ascii="Times New Roman" w:hAnsi="Times New Roman" w:eastAsia="宋体" w:cs="Times New Roman"/>
          <w:b/>
          <w:color w:val="auto"/>
          <w:sz w:val="24"/>
          <w:szCs w:val="24"/>
          <w:highlight w:val="none"/>
        </w:rPr>
        <w:t>是否有实质性响应，只根据响应文件本身，而不寻求外部证据）；</w:t>
      </w:r>
    </w:p>
    <w:p>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、是否有计算错误。</w:t>
      </w:r>
    </w:p>
    <w:p>
      <w:pPr>
        <w:keepNext w:val="0"/>
        <w:keepLines w:val="0"/>
        <w:pageBreakBefore w:val="0"/>
        <w:kinsoku/>
        <w:wordWrap/>
        <w:overflowPunct/>
        <w:topLinePunct w:val="0"/>
        <w:bidi w:val="0"/>
        <w:adjustRightInd/>
        <w:snapToGrid/>
        <w:spacing w:line="360" w:lineRule="auto"/>
        <w:ind w:left="0" w:leftChars="0" w:right="0" w:rightChars="0" w:firstLine="482" w:firstLineChars="200"/>
        <w:outlineLvl w:val="2"/>
        <w:rPr>
          <w:rFonts w:hint="default" w:ascii="Times New Roman" w:hAnsi="Times New Roman" w:eastAsia="宋体" w:cs="Times New Roman"/>
          <w:b/>
          <w:bCs/>
          <w:color w:val="auto"/>
          <w:sz w:val="24"/>
          <w:szCs w:val="24"/>
          <w:highlight w:val="none"/>
        </w:rPr>
      </w:pPr>
      <w:bookmarkStart w:id="172" w:name="_Toc31048"/>
      <w:bookmarkStart w:id="173" w:name="_Toc16892"/>
      <w:bookmarkStart w:id="174" w:name="_Toc31642"/>
      <w:bookmarkStart w:id="175" w:name="_Toc8343"/>
      <w:bookmarkStart w:id="176" w:name="_Toc27878"/>
      <w:r>
        <w:rPr>
          <w:rFonts w:hint="default" w:ascii="Times New Roman" w:hAnsi="Times New Roman" w:eastAsia="宋体" w:cs="Times New Roman"/>
          <w:b/>
          <w:bCs/>
          <w:color w:val="auto"/>
          <w:sz w:val="24"/>
          <w:szCs w:val="24"/>
          <w:highlight w:val="none"/>
        </w:rPr>
        <w:t>（二）误差纠正</w:t>
      </w:r>
      <w:bookmarkEnd w:id="172"/>
      <w:bookmarkEnd w:id="173"/>
      <w:bookmarkEnd w:id="174"/>
      <w:bookmarkEnd w:id="175"/>
      <w:bookmarkEnd w:id="176"/>
    </w:p>
    <w:p>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1、</w:t>
      </w:r>
      <w:r>
        <w:rPr>
          <w:rFonts w:hint="default" w:ascii="Times New Roman" w:hAnsi="Times New Roman" w:eastAsia="宋体" w:cs="Times New Roman"/>
          <w:color w:val="auto"/>
          <w:sz w:val="24"/>
          <w:szCs w:val="24"/>
          <w:highlight w:val="none"/>
        </w:rPr>
        <w:t>如果单价汇总金额与总价金额有出入，以单价金额计算结果为准；</w:t>
      </w:r>
    </w:p>
    <w:p>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2、单价金额小数点有明显错</w:t>
      </w:r>
      <w:r>
        <w:rPr>
          <w:rFonts w:hint="default" w:ascii="Times New Roman" w:hAnsi="Times New Roman" w:eastAsia="宋体" w:cs="Times New Roman"/>
          <w:color w:val="auto"/>
          <w:sz w:val="24"/>
          <w:szCs w:val="24"/>
          <w:highlight w:val="none"/>
          <w:lang w:eastAsia="zh-CN"/>
        </w:rPr>
        <w:t>误</w:t>
      </w:r>
      <w:r>
        <w:rPr>
          <w:rFonts w:hint="default" w:ascii="Times New Roman" w:hAnsi="Times New Roman" w:eastAsia="宋体" w:cs="Times New Roman"/>
          <w:color w:val="auto"/>
          <w:sz w:val="24"/>
          <w:szCs w:val="24"/>
          <w:highlight w:val="none"/>
        </w:rPr>
        <w:t>的，应以总价为准；</w:t>
      </w:r>
    </w:p>
    <w:p>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3、若文件大写表示的数据与数字表示的有差别，以大写表示的数据为准。</w:t>
      </w:r>
    </w:p>
    <w:p>
      <w:pPr>
        <w:keepNext w:val="0"/>
        <w:keepLines w:val="0"/>
        <w:pageBreakBefore w:val="0"/>
        <w:tabs>
          <w:tab w:val="left" w:pos="6555"/>
          <w:tab w:val="right" w:pos="8306"/>
        </w:tabs>
        <w:kinsoku/>
        <w:wordWrap/>
        <w:overflowPunct/>
        <w:topLinePunct w:val="0"/>
        <w:bidi w:val="0"/>
        <w:adjustRightInd/>
        <w:snapToGrid/>
        <w:spacing w:line="360" w:lineRule="auto"/>
        <w:ind w:left="0" w:leftChars="0" w:right="0" w:rightChars="0" w:firstLine="482" w:firstLineChars="200"/>
        <w:outlineLvl w:val="2"/>
        <w:rPr>
          <w:rFonts w:hint="default" w:ascii="Times New Roman" w:hAnsi="Times New Roman" w:eastAsia="宋体" w:cs="Times New Roman"/>
          <w:b/>
          <w:color w:val="auto"/>
          <w:sz w:val="24"/>
          <w:szCs w:val="24"/>
          <w:highlight w:val="none"/>
        </w:rPr>
      </w:pPr>
      <w:bookmarkStart w:id="177" w:name="_Toc26789"/>
      <w:bookmarkStart w:id="178" w:name="_Toc16292"/>
      <w:bookmarkStart w:id="179" w:name="_Toc22186"/>
      <w:bookmarkStart w:id="180" w:name="_Toc30904"/>
      <w:bookmarkStart w:id="181" w:name="_Toc13589"/>
      <w:r>
        <w:rPr>
          <w:rFonts w:hint="default" w:ascii="Times New Roman" w:hAnsi="Times New Roman" w:eastAsia="宋体" w:cs="Times New Roman"/>
          <w:b/>
          <w:color w:val="auto"/>
          <w:sz w:val="24"/>
          <w:szCs w:val="24"/>
          <w:highlight w:val="none"/>
        </w:rPr>
        <w:t>（三）出现下列情形之一的，作无效响应处理</w:t>
      </w:r>
      <w:bookmarkEnd w:id="177"/>
      <w:bookmarkEnd w:id="178"/>
      <w:bookmarkEnd w:id="179"/>
      <w:bookmarkEnd w:id="180"/>
      <w:bookmarkEnd w:id="181"/>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1、未按照询价文件规定要求签署、盖章</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密封</w:t>
      </w:r>
      <w:r>
        <w:rPr>
          <w:rFonts w:hint="default" w:ascii="Times New Roman" w:hAnsi="Times New Roman" w:eastAsia="宋体" w:cs="Times New Roman"/>
          <w:b/>
          <w:bCs/>
          <w:color w:val="auto"/>
          <w:sz w:val="24"/>
          <w:szCs w:val="24"/>
          <w:highlight w:val="none"/>
        </w:rPr>
        <w:t>的；</w:t>
      </w:r>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、不具备询价文件中规定的资格要求的；</w:t>
      </w:r>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、响应报价超出预算</w:t>
      </w:r>
      <w:r>
        <w:rPr>
          <w:rFonts w:hint="eastAsia" w:ascii="Times New Roman" w:hAnsi="Times New Roman" w:cs="Times New Roman"/>
          <w:b/>
          <w:bCs/>
          <w:color w:val="auto"/>
          <w:sz w:val="24"/>
          <w:szCs w:val="24"/>
          <w:highlight w:val="none"/>
          <w:lang w:val="en-US" w:eastAsia="zh-CN"/>
        </w:rPr>
        <w:t>或限价</w:t>
      </w:r>
      <w:r>
        <w:rPr>
          <w:rFonts w:hint="default" w:ascii="Times New Roman" w:hAnsi="Times New Roman" w:eastAsia="宋体" w:cs="Times New Roman"/>
          <w:b/>
          <w:bCs/>
          <w:color w:val="auto"/>
          <w:sz w:val="24"/>
          <w:szCs w:val="24"/>
          <w:highlight w:val="none"/>
        </w:rPr>
        <w:t>的；</w:t>
      </w:r>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、不符合法律、法规和询价文件中规定的其他实质性要求的。</w:t>
      </w:r>
    </w:p>
    <w:p>
      <w:pPr>
        <w:keepNext w:val="0"/>
        <w:keepLines w:val="0"/>
        <w:pageBreakBefore w:val="0"/>
        <w:tabs>
          <w:tab w:val="left" w:pos="6555"/>
          <w:tab w:val="right" w:pos="8306"/>
        </w:tabs>
        <w:kinsoku/>
        <w:wordWrap/>
        <w:overflowPunct/>
        <w:topLinePunct w:val="0"/>
        <w:bidi w:val="0"/>
        <w:adjustRightInd/>
        <w:snapToGrid/>
        <w:spacing w:line="360" w:lineRule="auto"/>
        <w:ind w:left="0" w:leftChars="0" w:right="0" w:rightChars="0" w:firstLine="482" w:firstLineChars="200"/>
        <w:outlineLvl w:val="2"/>
        <w:rPr>
          <w:rFonts w:hint="default" w:ascii="Times New Roman" w:hAnsi="Times New Roman" w:eastAsia="宋体" w:cs="Times New Roman"/>
          <w:b/>
          <w:color w:val="auto"/>
          <w:sz w:val="24"/>
          <w:szCs w:val="24"/>
          <w:highlight w:val="none"/>
        </w:rPr>
      </w:pPr>
      <w:bookmarkStart w:id="182" w:name="_Toc11935"/>
      <w:bookmarkStart w:id="183" w:name="_Toc618"/>
      <w:bookmarkStart w:id="184" w:name="_Toc14737"/>
      <w:bookmarkStart w:id="185" w:name="_Toc13064"/>
      <w:bookmarkStart w:id="186" w:name="_Toc3606"/>
      <w:r>
        <w:rPr>
          <w:rFonts w:hint="default" w:ascii="Times New Roman" w:hAnsi="Times New Roman" w:eastAsia="宋体" w:cs="Times New Roman"/>
          <w:b/>
          <w:color w:val="auto"/>
          <w:sz w:val="24"/>
          <w:szCs w:val="24"/>
          <w:highlight w:val="none"/>
        </w:rPr>
        <w:t>（四）变更为其他方式采购的情形</w:t>
      </w:r>
      <w:bookmarkEnd w:id="182"/>
      <w:bookmarkEnd w:id="183"/>
      <w:bookmarkEnd w:id="184"/>
      <w:bookmarkEnd w:id="185"/>
      <w:bookmarkEnd w:id="186"/>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响应文件提交截止时间出现：参加响应的供应商不足3家的，及评审中出现符合</w:t>
      </w:r>
      <w:r>
        <w:rPr>
          <w:rFonts w:hint="eastAsia" w:ascii="Times New Roman" w:hAnsi="Times New Roman" w:cs="Times New Roman"/>
          <w:color w:val="auto"/>
          <w:sz w:val="24"/>
          <w:szCs w:val="24"/>
          <w:highlight w:val="none"/>
          <w:lang w:val="en-US" w:eastAsia="zh-CN"/>
        </w:rPr>
        <w:t>资格</w:t>
      </w:r>
      <w:r>
        <w:rPr>
          <w:rFonts w:hint="default" w:ascii="Times New Roman" w:hAnsi="Times New Roman" w:eastAsia="宋体" w:cs="Times New Roman"/>
          <w:color w:val="auto"/>
          <w:sz w:val="24"/>
          <w:szCs w:val="24"/>
          <w:highlight w:val="none"/>
        </w:rPr>
        <w:t>条件的供应商或对询价文件作实质响应的供应商不足3家如下情形时，除采购任务取消外，</w:t>
      </w:r>
      <w:r>
        <w:rPr>
          <w:rFonts w:hint="eastAsia" w:ascii="Times New Roman" w:hAnsi="Times New Roman" w:cs="Times New Roman"/>
          <w:color w:val="auto"/>
          <w:sz w:val="24"/>
          <w:szCs w:val="24"/>
          <w:highlight w:val="none"/>
          <w:lang w:eastAsia="zh-CN"/>
        </w:rPr>
        <w:t>询价人</w:t>
      </w:r>
      <w:r>
        <w:rPr>
          <w:rFonts w:hint="default" w:ascii="Times New Roman" w:hAnsi="Times New Roman" w:eastAsia="宋体" w:cs="Times New Roman"/>
          <w:color w:val="auto"/>
          <w:sz w:val="24"/>
          <w:szCs w:val="24"/>
          <w:highlight w:val="none"/>
        </w:rPr>
        <w:t>有权视情采取其他方式采购。</w:t>
      </w:r>
      <w:r>
        <w:rPr>
          <w:rFonts w:hint="default" w:ascii="Times New Roman" w:hAnsi="Times New Roman" w:eastAsia="宋体" w:cs="Times New Roman"/>
          <w:color w:val="auto"/>
          <w:sz w:val="24"/>
          <w:szCs w:val="24"/>
          <w:highlight w:val="none"/>
          <w:lang w:val="zh-CN"/>
        </w:rPr>
        <w:t>本次</w:t>
      </w:r>
      <w:r>
        <w:rPr>
          <w:rFonts w:hint="eastAsia" w:ascii="Times New Roman" w:hAnsi="Times New Roman" w:eastAsia="宋体" w:cs="Times New Roman"/>
          <w:color w:val="auto"/>
          <w:sz w:val="24"/>
          <w:szCs w:val="24"/>
          <w:highlight w:val="none"/>
          <w:lang w:val="zh-CN"/>
        </w:rPr>
        <w:t>询价文件</w:t>
      </w:r>
      <w:r>
        <w:rPr>
          <w:rFonts w:hint="default" w:ascii="Times New Roman" w:hAnsi="Times New Roman" w:eastAsia="宋体" w:cs="Times New Roman"/>
          <w:color w:val="auto"/>
          <w:sz w:val="24"/>
          <w:szCs w:val="24"/>
          <w:highlight w:val="none"/>
          <w:lang w:val="zh-CN"/>
        </w:rPr>
        <w:t>中对供应商资质、技术等要求，将作为</w:t>
      </w:r>
      <w:r>
        <w:rPr>
          <w:rFonts w:hint="default" w:ascii="Times New Roman" w:hAnsi="Times New Roman" w:eastAsia="宋体" w:cs="Times New Roman"/>
          <w:color w:val="auto"/>
          <w:sz w:val="24"/>
          <w:szCs w:val="24"/>
          <w:highlight w:val="none"/>
        </w:rPr>
        <w:t>其他</w:t>
      </w:r>
      <w:r>
        <w:rPr>
          <w:rFonts w:hint="default" w:ascii="Times New Roman" w:hAnsi="Times New Roman" w:eastAsia="宋体" w:cs="Times New Roman"/>
          <w:color w:val="auto"/>
          <w:sz w:val="24"/>
          <w:szCs w:val="24"/>
          <w:highlight w:val="none"/>
          <w:lang w:val="zh-CN"/>
        </w:rPr>
        <w:t>方式采购的基本要求和依据。原已经参加报价并符合要求的供应商，根据自愿原则，参加</w:t>
      </w:r>
      <w:r>
        <w:rPr>
          <w:rFonts w:hint="default" w:ascii="Times New Roman" w:hAnsi="Times New Roman" w:eastAsia="宋体" w:cs="Times New Roman"/>
          <w:color w:val="auto"/>
          <w:sz w:val="24"/>
          <w:szCs w:val="24"/>
          <w:highlight w:val="none"/>
        </w:rPr>
        <w:t>其他</w:t>
      </w:r>
      <w:r>
        <w:rPr>
          <w:rFonts w:hint="default" w:ascii="Times New Roman" w:hAnsi="Times New Roman" w:eastAsia="宋体" w:cs="Times New Roman"/>
          <w:color w:val="auto"/>
          <w:sz w:val="24"/>
          <w:szCs w:val="24"/>
          <w:highlight w:val="none"/>
          <w:lang w:val="zh-CN"/>
        </w:rPr>
        <w:t>方式采购。</w:t>
      </w:r>
    </w:p>
    <w:p>
      <w:pPr>
        <w:pStyle w:val="4"/>
        <w:pageBreakBefore w:val="0"/>
        <w:numPr>
          <w:ilvl w:val="0"/>
          <w:numId w:val="0"/>
        </w:numPr>
        <w:kinsoku/>
        <w:wordWrap/>
        <w:topLinePunct w:val="0"/>
        <w:bidi w:val="0"/>
        <w:adjustRightInd/>
        <w:snapToGrid/>
        <w:spacing w:before="0" w:after="0" w:line="360" w:lineRule="auto"/>
        <w:ind w:left="480" w:leftChars="0"/>
        <w:rPr>
          <w:rFonts w:hint="default" w:ascii="Times New Roman" w:hAnsi="Times New Roman" w:eastAsia="宋体" w:cs="Times New Roman"/>
          <w:color w:val="auto"/>
          <w:highlight w:val="none"/>
          <w:lang w:eastAsia="zh-CN"/>
        </w:rPr>
      </w:pPr>
      <w:bookmarkStart w:id="187" w:name="_Toc19180"/>
      <w:bookmarkStart w:id="188" w:name="_Toc12006"/>
      <w:r>
        <w:rPr>
          <w:rFonts w:hint="default" w:ascii="Times New Roman" w:hAnsi="Times New Roman" w:eastAsia="宋体" w:cs="Times New Roman"/>
          <w:color w:val="auto"/>
          <w:highlight w:val="none"/>
          <w:lang w:eastAsia="zh-CN"/>
        </w:rPr>
        <w:t>三、采购活动终止</w:t>
      </w:r>
      <w:bookmarkEnd w:id="187"/>
      <w:bookmarkEnd w:id="188"/>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出现下列情形之一的，采购活动终止，发布项目终止公告并说明原因，重新开展采购活动：</w:t>
      </w:r>
    </w:p>
    <w:p>
      <w:pPr>
        <w:pStyle w:val="41"/>
        <w:keepNext w:val="0"/>
        <w:keepLines w:val="0"/>
        <w:pageBreakBefore w:val="0"/>
        <w:kinsoku/>
        <w:wordWrap/>
        <w:overflowPunct/>
        <w:topLinePunct w:val="0"/>
        <w:bidi w:val="0"/>
        <w:adjustRightInd/>
        <w:snapToGrid/>
        <w:spacing w:line="360" w:lineRule="auto"/>
        <w:ind w:left="0" w:leftChars="0" w:right="0" w:rightChars="0" w:firstLine="577"/>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（一）因情况变化，不再符合规定的询价采购方式适用情形的；</w:t>
      </w:r>
    </w:p>
    <w:p>
      <w:pPr>
        <w:pStyle w:val="41"/>
        <w:keepNext w:val="0"/>
        <w:keepLines w:val="0"/>
        <w:pageBreakBefore w:val="0"/>
        <w:kinsoku/>
        <w:wordWrap/>
        <w:overflowPunct/>
        <w:topLinePunct w:val="0"/>
        <w:bidi w:val="0"/>
        <w:adjustRightInd/>
        <w:snapToGrid/>
        <w:spacing w:line="360" w:lineRule="auto"/>
        <w:ind w:left="0" w:leftChars="0" w:right="0" w:rightChars="0" w:firstLine="577"/>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（二）出现影响采购公正的违法、违规行为的；</w:t>
      </w:r>
    </w:p>
    <w:p>
      <w:pPr>
        <w:pStyle w:val="41"/>
        <w:keepNext w:val="0"/>
        <w:keepLines w:val="0"/>
        <w:pageBreakBefore w:val="0"/>
        <w:kinsoku/>
        <w:wordWrap/>
        <w:overflowPunct/>
        <w:topLinePunct w:val="0"/>
        <w:bidi w:val="0"/>
        <w:adjustRightInd/>
        <w:snapToGrid/>
        <w:spacing w:line="360" w:lineRule="auto"/>
        <w:ind w:left="0" w:leftChars="0" w:right="0" w:rightChars="0" w:firstLine="480" w:firstLineChars="200"/>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（三）在采购过程中符合竞争要求的供应商或者报价未超过采购预算的供应商不足3家的。</w:t>
      </w:r>
    </w:p>
    <w:p>
      <w:pPr>
        <w:pStyle w:val="4"/>
        <w:pageBreakBefore w:val="0"/>
        <w:kinsoku/>
        <w:wordWrap/>
        <w:topLinePunct w:val="0"/>
        <w:bidi w:val="0"/>
        <w:adjustRightInd/>
        <w:snapToGrid/>
        <w:spacing w:before="0" w:after="0" w:line="360" w:lineRule="auto"/>
        <w:rPr>
          <w:rFonts w:hint="default" w:ascii="Times New Roman" w:hAnsi="Times New Roman" w:eastAsia="宋体" w:cs="Times New Roman"/>
          <w:b/>
          <w:color w:val="auto"/>
          <w:sz w:val="24"/>
          <w:szCs w:val="24"/>
          <w:highlight w:val="none"/>
          <w:lang w:val="zh-CN"/>
        </w:rPr>
      </w:pPr>
      <w:bookmarkStart w:id="189" w:name="_Toc20610"/>
      <w:bookmarkStart w:id="190" w:name="_Toc18096"/>
      <w:bookmarkStart w:id="191" w:name="_Toc7770"/>
      <w:bookmarkStart w:id="192" w:name="_Toc29070"/>
      <w:bookmarkStart w:id="193" w:name="_Toc17753"/>
      <w:bookmarkStart w:id="194" w:name="_Toc21397"/>
      <w:r>
        <w:rPr>
          <w:rFonts w:hint="default" w:ascii="Times New Roman" w:hAnsi="Times New Roman" w:eastAsia="宋体" w:cs="Times New Roman"/>
          <w:b/>
          <w:color w:val="auto"/>
          <w:sz w:val="24"/>
          <w:szCs w:val="24"/>
          <w:highlight w:val="none"/>
          <w:lang w:val="zh-CN"/>
        </w:rPr>
        <w:t>四、成交通知</w:t>
      </w:r>
      <w:bookmarkEnd w:id="189"/>
      <w:bookmarkEnd w:id="190"/>
      <w:bookmarkEnd w:id="191"/>
      <w:bookmarkEnd w:id="192"/>
      <w:bookmarkEnd w:id="193"/>
      <w:bookmarkEnd w:id="194"/>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成交</w:t>
      </w:r>
      <w:r>
        <w:rPr>
          <w:rFonts w:hint="default" w:ascii="Times New Roman" w:hAnsi="Times New Roman" w:eastAsia="宋体" w:cs="Times New Roman"/>
          <w:color w:val="auto"/>
          <w:sz w:val="24"/>
          <w:szCs w:val="24"/>
          <w:highlight w:val="none"/>
        </w:rPr>
        <w:t>结果在</w:t>
      </w:r>
      <w:r>
        <w:rPr>
          <w:rFonts w:hint="default" w:ascii="Times New Roman" w:hAnsi="Times New Roman" w:eastAsia="宋体" w:cs="Times New Roman"/>
          <w:color w:val="auto"/>
          <w:sz w:val="24"/>
          <w:szCs w:val="24"/>
          <w:highlight w:val="none"/>
          <w:lang w:eastAsia="zh-CN"/>
        </w:rPr>
        <w:t>南通轨道交通</w:t>
      </w:r>
      <w:r>
        <w:rPr>
          <w:rFonts w:hint="eastAsia" w:ascii="Times New Roman" w:hAnsi="Times New Roman" w:cs="Times New Roman"/>
          <w:color w:val="auto"/>
          <w:sz w:val="24"/>
          <w:szCs w:val="24"/>
          <w:highlight w:val="none"/>
          <w:lang w:val="en-US" w:eastAsia="zh-CN"/>
        </w:rPr>
        <w:t>集团有限公司</w:t>
      </w:r>
      <w:r>
        <w:rPr>
          <w:rFonts w:hint="default" w:ascii="Times New Roman" w:hAnsi="Times New Roman" w:eastAsia="宋体" w:cs="Times New Roman"/>
          <w:color w:val="auto"/>
          <w:sz w:val="24"/>
          <w:szCs w:val="24"/>
          <w:highlight w:val="none"/>
          <w:lang w:eastAsia="zh-CN"/>
        </w:rPr>
        <w:t>官网</w:t>
      </w:r>
      <w:r>
        <w:rPr>
          <w:rFonts w:hint="default" w:ascii="Times New Roman" w:hAnsi="Times New Roman" w:eastAsia="宋体" w:cs="Times New Roman"/>
          <w:color w:val="auto"/>
          <w:sz w:val="24"/>
          <w:szCs w:val="24"/>
          <w:highlight w:val="none"/>
        </w:rPr>
        <w:t>公示</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rPr>
        <w:t>个日历天</w:t>
      </w:r>
      <w:r>
        <w:rPr>
          <w:rFonts w:hint="default" w:ascii="Times New Roman" w:hAnsi="Times New Roman" w:eastAsia="宋体" w:cs="Times New Roman"/>
          <w:color w:val="auto"/>
          <w:sz w:val="24"/>
          <w:szCs w:val="24"/>
          <w:highlight w:val="none"/>
        </w:rPr>
        <w:t>。《成交通知书》一经发出，</w:t>
      </w:r>
      <w:r>
        <w:rPr>
          <w:rFonts w:hint="eastAsia" w:ascii="Times New Roman" w:hAnsi="Times New Roman" w:cs="Times New Roman"/>
          <w:color w:val="auto"/>
          <w:sz w:val="24"/>
          <w:szCs w:val="24"/>
          <w:highlight w:val="none"/>
          <w:lang w:eastAsia="zh-CN"/>
        </w:rPr>
        <w:t>询价人</w:t>
      </w:r>
      <w:r>
        <w:rPr>
          <w:rFonts w:hint="default" w:ascii="Times New Roman" w:hAnsi="Times New Roman" w:eastAsia="宋体" w:cs="Times New Roman"/>
          <w:color w:val="auto"/>
          <w:sz w:val="24"/>
          <w:szCs w:val="24"/>
          <w:highlight w:val="none"/>
        </w:rPr>
        <w:t>改变成交结果，或者成交供应商放弃成交的，各自承担相应的法律责任。《成交通知书》是采购合同的组成部分。</w:t>
      </w:r>
    </w:p>
    <w:p>
      <w:pPr>
        <w:rPr>
          <w:rFonts w:hint="default"/>
          <w:lang w:val="en-US" w:eastAsia="zh-CN"/>
        </w:rPr>
        <w:sectPr>
          <w:footerReference r:id="rId12" w:type="first"/>
          <w:footerReference r:id="rId11" w:type="default"/>
          <w:pgSz w:w="11906" w:h="16838"/>
          <w:pgMar w:top="1418" w:right="1531" w:bottom="1418" w:left="1474"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bookmarkEnd w:id="137"/>
    <w:bookmarkEnd w:id="138"/>
    <w:bookmarkEnd w:id="139"/>
    <w:bookmarkEnd w:id="140"/>
    <w:bookmarkEnd w:id="141"/>
    <w:p>
      <w:pPr>
        <w:pStyle w:val="3"/>
        <w:pageBreakBefore w:val="0"/>
        <w:kinsoku/>
        <w:wordWrap/>
        <w:topLinePunct w:val="0"/>
        <w:bidi w:val="0"/>
        <w:adjustRightInd/>
        <w:snapToGrid/>
        <w:spacing w:line="360" w:lineRule="auto"/>
        <w:rPr>
          <w:rFonts w:hint="default" w:ascii="Times New Roman" w:hAnsi="Times New Roman" w:eastAsia="宋体" w:cs="Times New Roman"/>
          <w:color w:val="auto"/>
          <w:highlight w:val="none"/>
          <w:lang w:eastAsia="zh-CN"/>
        </w:rPr>
      </w:pPr>
      <w:bookmarkStart w:id="195" w:name="_Toc13754"/>
      <w:bookmarkStart w:id="196" w:name="_Toc16980"/>
      <w:bookmarkStart w:id="197" w:name="_Toc21586"/>
      <w:bookmarkStart w:id="198" w:name="_Toc5473"/>
      <w:bookmarkStart w:id="199" w:name="_Toc26512"/>
      <w:bookmarkStart w:id="200" w:name="_Toc26234"/>
      <w:bookmarkStart w:id="201" w:name="_Toc23995"/>
      <w:r>
        <w:rPr>
          <w:rFonts w:hint="default" w:ascii="Times New Roman" w:hAnsi="Times New Roman" w:eastAsia="宋体" w:cs="Times New Roman"/>
          <w:color w:val="auto"/>
          <w:highlight w:val="none"/>
          <w:lang w:eastAsia="zh-CN"/>
        </w:rPr>
        <w:t>第</w:t>
      </w:r>
      <w:r>
        <w:rPr>
          <w:rFonts w:hint="eastAsia" w:ascii="Times New Roman" w:hAnsi="Times New Roman" w:cs="Times New Roman"/>
          <w:color w:val="auto"/>
          <w:highlight w:val="none"/>
          <w:lang w:eastAsia="zh-CN"/>
        </w:rPr>
        <w:t>五</w:t>
      </w:r>
      <w:r>
        <w:rPr>
          <w:rFonts w:hint="default" w:ascii="Times New Roman" w:hAnsi="Times New Roman" w:eastAsia="宋体" w:cs="Times New Roman"/>
          <w:color w:val="auto"/>
          <w:highlight w:val="none"/>
          <w:lang w:eastAsia="zh-CN"/>
        </w:rPr>
        <w:t>部分</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eastAsia="zh-CN"/>
        </w:rPr>
        <w:t>合同</w:t>
      </w:r>
      <w:bookmarkEnd w:id="195"/>
      <w:r>
        <w:rPr>
          <w:rFonts w:hint="default" w:ascii="Times New Roman" w:hAnsi="Times New Roman" w:eastAsia="宋体" w:cs="Times New Roman"/>
          <w:color w:val="auto"/>
          <w:highlight w:val="none"/>
          <w:lang w:eastAsia="zh-CN"/>
        </w:rPr>
        <w:t>条件</w:t>
      </w:r>
      <w:bookmarkEnd w:id="196"/>
      <w:bookmarkEnd w:id="197"/>
      <w:bookmarkEnd w:id="198"/>
      <w:bookmarkEnd w:id="199"/>
      <w:bookmarkEnd w:id="200"/>
      <w:bookmarkEnd w:id="201"/>
    </w:p>
    <w:p>
      <w:pPr>
        <w:keepNext w:val="0"/>
        <w:keepLines w:val="0"/>
        <w:pageBreakBefore w:val="0"/>
        <w:widowControl w:val="0"/>
        <w:kinsoku/>
        <w:wordWrap/>
        <w:overflowPunct/>
        <w:topLinePunct w:val="0"/>
        <w:autoSpaceDE w:val="0"/>
        <w:autoSpaceDN w:val="0"/>
        <w:bidi w:val="0"/>
        <w:adjustRightInd/>
        <w:snapToGrid/>
        <w:spacing w:line="360" w:lineRule="auto"/>
        <w:ind w:right="-358" w:rightChars="-149"/>
        <w:jc w:val="center"/>
        <w:textAlignment w:val="auto"/>
        <w:outlineLvl w:val="9"/>
        <w:rPr>
          <w:rFonts w:hint="default" w:ascii="Times New Roman" w:hAnsi="Times New Roman" w:eastAsia="宋体" w:cs="Times New Roman"/>
          <w:color w:val="auto"/>
          <w:sz w:val="44"/>
          <w:szCs w:val="44"/>
          <w:highlight w:val="none"/>
          <w:lang w:val="en-US" w:eastAsia="zh-CN"/>
        </w:rPr>
      </w:pPr>
      <w:bookmarkStart w:id="202" w:name="_Toc30894"/>
    </w:p>
    <w:p>
      <w:pPr>
        <w:keepNext w:val="0"/>
        <w:keepLines w:val="0"/>
        <w:pageBreakBefore w:val="0"/>
        <w:widowControl w:val="0"/>
        <w:kinsoku/>
        <w:wordWrap/>
        <w:overflowPunct/>
        <w:topLinePunct w:val="0"/>
        <w:autoSpaceDE w:val="0"/>
        <w:autoSpaceDN w:val="0"/>
        <w:bidi w:val="0"/>
        <w:adjustRightInd/>
        <w:snapToGrid/>
        <w:spacing w:line="360" w:lineRule="auto"/>
        <w:ind w:right="-358" w:rightChars="-149"/>
        <w:jc w:val="center"/>
        <w:textAlignment w:val="auto"/>
        <w:outlineLvl w:val="9"/>
        <w:rPr>
          <w:rFonts w:hint="default" w:ascii="Times New Roman" w:hAnsi="Times New Roman" w:eastAsia="宋体" w:cs="Times New Roman"/>
          <w:color w:val="auto"/>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default" w:ascii="Times New Roman" w:hAnsi="Times New Roman" w:eastAsia="宋体" w:cs="Times New Roman"/>
          <w:color w:val="auto"/>
          <w:sz w:val="44"/>
          <w:szCs w:val="44"/>
          <w:highlight w:val="none"/>
          <w:lang w:val="en-US" w:eastAsia="zh-CN"/>
        </w:rPr>
      </w:pPr>
    </w:p>
    <w:bookmarkEnd w:id="202"/>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cs="Times New Roman"/>
          <w:b/>
          <w:bCs/>
          <w:color w:val="auto"/>
          <w:kern w:val="0"/>
          <w:sz w:val="44"/>
          <w:szCs w:val="44"/>
          <w:highlight w:val="none"/>
          <w:lang w:eastAsia="zh-CN"/>
        </w:rPr>
        <w:t>南通轨道城市服务有限公司物业类耗材采购项目（2023－2024年度）</w:t>
      </w:r>
    </w:p>
    <w:p>
      <w:pPr>
        <w:pageBreakBefore w:val="0"/>
        <w:kinsoku/>
        <w:wordWrap/>
        <w:topLinePunct w:val="0"/>
        <w:autoSpaceDE w:val="0"/>
        <w:autoSpaceDN w:val="0"/>
        <w:bidi w:val="0"/>
        <w:adjustRightInd/>
        <w:snapToGrid/>
        <w:spacing w:line="360" w:lineRule="auto"/>
        <w:ind w:left="0" w:leftChars="0" w:firstLine="2650" w:firstLineChars="1100"/>
        <w:jc w:val="both"/>
        <w:rPr>
          <w:rFonts w:hint="default" w:ascii="Times New Roman" w:hAnsi="Times New Roman" w:eastAsia="宋体" w:cs="Times New Roman"/>
          <w:b/>
          <w:bCs/>
          <w:color w:val="auto"/>
          <w:kern w:val="0"/>
          <w:sz w:val="24"/>
          <w:szCs w:val="24"/>
          <w:highlight w:val="none"/>
          <w:lang w:val="en-US" w:eastAsia="zh-CN"/>
        </w:rPr>
      </w:pPr>
    </w:p>
    <w:p>
      <w:pPr>
        <w:pageBreakBefore w:val="0"/>
        <w:kinsoku/>
        <w:wordWrap/>
        <w:topLinePunct w:val="0"/>
        <w:autoSpaceDE w:val="0"/>
        <w:autoSpaceDN w:val="0"/>
        <w:bidi w:val="0"/>
        <w:adjustRightInd/>
        <w:snapToGrid/>
        <w:spacing w:line="360" w:lineRule="auto"/>
        <w:ind w:left="0" w:leftChars="0" w:firstLine="2650" w:firstLineChars="1100"/>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合同编号：</w:t>
      </w:r>
      <w:r>
        <w:rPr>
          <w:rFonts w:hint="default" w:ascii="Times New Roman" w:hAnsi="Times New Roman" w:eastAsia="宋体" w:cs="Times New Roman"/>
          <w:b/>
          <w:bCs/>
          <w:color w:val="auto"/>
          <w:kern w:val="0"/>
          <w:sz w:val="24"/>
          <w:szCs w:val="24"/>
          <w:highlight w:val="none"/>
          <w:u w:val="single"/>
          <w:lang w:val="en-US" w:eastAsia="zh-CN"/>
        </w:rPr>
        <w:t xml:space="preserve">                     </w:t>
      </w:r>
    </w:p>
    <w:p>
      <w:pPr>
        <w:pageBreakBefore w:val="0"/>
        <w:kinsoku/>
        <w:wordWrap/>
        <w:topLinePunct w:val="0"/>
        <w:autoSpaceDE w:val="0"/>
        <w:autoSpaceDN w:val="0"/>
        <w:bidi w:val="0"/>
        <w:adjustRightInd/>
        <w:snapToGrid/>
        <w:spacing w:line="360" w:lineRule="auto"/>
        <w:jc w:val="center"/>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autoSpaceDE w:val="0"/>
        <w:autoSpaceDN w:val="0"/>
        <w:bidi w:val="0"/>
        <w:adjustRightInd/>
        <w:snapToGrid/>
        <w:spacing w:line="360" w:lineRule="auto"/>
        <w:ind w:left="800" w:leftChars="0" w:firstLine="1124" w:firstLineChars="350"/>
        <w:jc w:val="both"/>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32"/>
          <w:szCs w:val="32"/>
          <w:highlight w:val="none"/>
          <w:lang w:val="en-US" w:eastAsia="zh-CN"/>
        </w:rPr>
        <w:t>甲方</w:t>
      </w:r>
      <w:r>
        <w:rPr>
          <w:rFonts w:hint="default" w:ascii="Times New Roman" w:hAnsi="Times New Roman" w:eastAsia="宋体" w:cs="Times New Roman"/>
          <w:b/>
          <w:bCs/>
          <w:color w:val="auto"/>
          <w:kern w:val="0"/>
          <w:sz w:val="32"/>
          <w:szCs w:val="32"/>
          <w:highlight w:val="none"/>
        </w:rPr>
        <w:t>：</w:t>
      </w:r>
      <w:r>
        <w:rPr>
          <w:rFonts w:hint="eastAsia" w:ascii="Times New Roman" w:hAnsi="Times New Roman" w:cs="Times New Roman"/>
          <w:b/>
          <w:bCs/>
          <w:color w:val="auto"/>
          <w:kern w:val="0"/>
          <w:sz w:val="32"/>
          <w:szCs w:val="32"/>
          <w:highlight w:val="none"/>
          <w:u w:val="single"/>
          <w:lang w:eastAsia="zh-CN"/>
        </w:rPr>
        <w:t>南通轨道城市服务有限公司</w:t>
      </w:r>
    </w:p>
    <w:p>
      <w:pPr>
        <w:pageBreakBefore w:val="0"/>
        <w:kinsoku/>
        <w:wordWrap/>
        <w:topLinePunct w:val="0"/>
        <w:autoSpaceDE w:val="0"/>
        <w:autoSpaceDN w:val="0"/>
        <w:bidi w:val="0"/>
        <w:adjustRightInd/>
        <w:snapToGrid/>
        <w:spacing w:line="360" w:lineRule="auto"/>
        <w:ind w:left="800" w:leftChars="0" w:firstLine="1124" w:firstLineChars="350"/>
        <w:jc w:val="both"/>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32"/>
          <w:szCs w:val="32"/>
          <w:highlight w:val="none"/>
          <w:lang w:val="en-US" w:eastAsia="zh-CN"/>
        </w:rPr>
        <w:t>乙方</w:t>
      </w:r>
      <w:r>
        <w:rPr>
          <w:rFonts w:hint="default" w:ascii="Times New Roman" w:hAnsi="Times New Roman" w:eastAsia="宋体" w:cs="Times New Roman"/>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u w:val="single" w:color="000000"/>
        </w:rPr>
        <w:t xml:space="preserve">   </w:t>
      </w:r>
      <w:r>
        <w:rPr>
          <w:rFonts w:hint="default" w:ascii="Times New Roman" w:hAnsi="Times New Roman" w:eastAsia="宋体" w:cs="Times New Roman"/>
          <w:b/>
          <w:bCs/>
          <w:color w:val="auto"/>
          <w:kern w:val="0"/>
          <w:sz w:val="32"/>
          <w:szCs w:val="32"/>
          <w:highlight w:val="none"/>
          <w:u w:val="single" w:color="000000"/>
          <w:lang w:val="en-US" w:eastAsia="zh-CN"/>
        </w:rPr>
        <w:t xml:space="preserve">  </w:t>
      </w:r>
      <w:r>
        <w:rPr>
          <w:rFonts w:hint="default" w:ascii="Times New Roman" w:hAnsi="Times New Roman" w:eastAsia="宋体" w:cs="Times New Roman"/>
          <w:b/>
          <w:bCs/>
          <w:color w:val="auto"/>
          <w:kern w:val="0"/>
          <w:sz w:val="32"/>
          <w:szCs w:val="32"/>
          <w:highlight w:val="none"/>
          <w:u w:val="single" w:color="000000"/>
        </w:rPr>
        <w:t xml:space="preserve">  </w:t>
      </w:r>
      <w:r>
        <w:rPr>
          <w:rFonts w:hint="default" w:ascii="Times New Roman" w:hAnsi="Times New Roman" w:eastAsia="宋体" w:cs="Times New Roman"/>
          <w:b/>
          <w:bCs/>
          <w:color w:val="auto"/>
          <w:kern w:val="0"/>
          <w:sz w:val="32"/>
          <w:szCs w:val="32"/>
          <w:highlight w:val="none"/>
          <w:u w:val="single" w:color="000000"/>
          <w:lang w:val="en-US" w:eastAsia="zh-CN"/>
        </w:rPr>
        <w:t xml:space="preserve">   </w:t>
      </w:r>
      <w:r>
        <w:rPr>
          <w:rFonts w:hint="default" w:ascii="Times New Roman" w:hAnsi="Times New Roman" w:eastAsia="宋体" w:cs="Times New Roman"/>
          <w:b/>
          <w:bCs/>
          <w:color w:val="auto"/>
          <w:kern w:val="0"/>
          <w:sz w:val="32"/>
          <w:szCs w:val="32"/>
          <w:highlight w:val="none"/>
          <w:u w:val="single" w:color="000000"/>
        </w:rPr>
        <w:t xml:space="preserve">              </w:t>
      </w:r>
    </w:p>
    <w:p>
      <w:pPr>
        <w:pageBreakBefore w:val="0"/>
        <w:kinsoku/>
        <w:wordWrap/>
        <w:topLinePunct w:val="0"/>
        <w:autoSpaceDE w:val="0"/>
        <w:autoSpaceDN w:val="0"/>
        <w:bidi w:val="0"/>
        <w:adjustRightInd/>
        <w:snapToGrid/>
        <w:spacing w:line="360" w:lineRule="auto"/>
        <w:jc w:val="both"/>
        <w:rPr>
          <w:rFonts w:hint="default" w:ascii="Times New Roman" w:hAnsi="Times New Roman" w:eastAsia="宋体" w:cs="Times New Roman"/>
          <w:color w:val="auto"/>
          <w:kern w:val="0"/>
          <w:sz w:val="24"/>
          <w:szCs w:val="24"/>
          <w:highlight w:val="none"/>
        </w:rPr>
      </w:pPr>
    </w:p>
    <w:p>
      <w:pPr>
        <w:pageBreakBefore w:val="0"/>
        <w:kinsoku/>
        <w:wordWrap/>
        <w:topLinePunct w:val="0"/>
        <w:bidi w:val="0"/>
        <w:adjustRightInd/>
        <w:snapToGrid/>
        <w:spacing w:line="360" w:lineRule="auto"/>
        <w:jc w:val="center"/>
        <w:rPr>
          <w:rFonts w:hint="default" w:ascii="Times New Roman" w:hAnsi="Times New Roman" w:eastAsia="宋体" w:cs="Times New Roman"/>
          <w:b/>
          <w:bCs/>
          <w:color w:val="auto"/>
          <w:kern w:val="0"/>
          <w:sz w:val="31"/>
          <w:szCs w:val="31"/>
          <w:highlight w:val="none"/>
        </w:rPr>
      </w:pPr>
    </w:p>
    <w:p>
      <w:pPr>
        <w:pageBreakBefore w:val="0"/>
        <w:kinsoku/>
        <w:wordWrap/>
        <w:topLinePunct w:val="0"/>
        <w:bidi w:val="0"/>
        <w:adjustRightInd/>
        <w:snapToGrid/>
        <w:spacing w:line="360" w:lineRule="auto"/>
        <w:jc w:val="center"/>
        <w:rPr>
          <w:rFonts w:hint="default" w:ascii="Times New Roman" w:hAnsi="Times New Roman" w:eastAsia="宋体" w:cs="Times New Roman"/>
          <w:b/>
          <w:bCs/>
          <w:color w:val="auto"/>
          <w:kern w:val="0"/>
          <w:sz w:val="31"/>
          <w:szCs w:val="31"/>
          <w:highlight w:val="none"/>
        </w:rPr>
      </w:pPr>
      <w:r>
        <w:rPr>
          <w:rFonts w:hint="default" w:ascii="Times New Roman" w:hAnsi="Times New Roman" w:eastAsia="宋体" w:cs="Times New Roman"/>
          <w:b/>
          <w:bCs/>
          <w:color w:val="auto"/>
          <w:kern w:val="0"/>
          <w:sz w:val="31"/>
          <w:szCs w:val="31"/>
          <w:highlight w:val="none"/>
        </w:rPr>
        <w:t>二〇二</w:t>
      </w:r>
      <w:r>
        <w:rPr>
          <w:rFonts w:hint="default" w:ascii="Times New Roman" w:hAnsi="Times New Roman" w:eastAsia="宋体" w:cs="Times New Roman"/>
          <w:b/>
          <w:bCs/>
          <w:color w:val="auto"/>
          <w:kern w:val="0"/>
          <w:sz w:val="31"/>
          <w:szCs w:val="31"/>
          <w:highlight w:val="none"/>
          <w:lang w:val="en-US" w:eastAsia="zh-CN"/>
        </w:rPr>
        <w:t>三</w:t>
      </w:r>
      <w:r>
        <w:rPr>
          <w:rFonts w:hint="default" w:ascii="Times New Roman" w:hAnsi="Times New Roman" w:eastAsia="宋体" w:cs="Times New Roman"/>
          <w:b/>
          <w:bCs/>
          <w:color w:val="auto"/>
          <w:kern w:val="0"/>
          <w:sz w:val="31"/>
          <w:szCs w:val="31"/>
          <w:highlight w:val="none"/>
        </w:rPr>
        <w:t>年</w:t>
      </w:r>
      <w:r>
        <w:rPr>
          <w:rFonts w:hint="default" w:ascii="Times New Roman" w:hAnsi="Times New Roman" w:eastAsia="宋体" w:cs="Times New Roman"/>
          <w:b/>
          <w:bCs/>
          <w:color w:val="auto"/>
          <w:kern w:val="0"/>
          <w:sz w:val="31"/>
          <w:szCs w:val="31"/>
          <w:highlight w:val="none"/>
          <w:u w:val="none"/>
          <w:lang w:val="en-US" w:eastAsia="zh-CN"/>
        </w:rPr>
        <w:t xml:space="preserve">   </w:t>
      </w:r>
      <w:r>
        <w:rPr>
          <w:rFonts w:hint="default" w:ascii="Times New Roman" w:hAnsi="Times New Roman" w:eastAsia="宋体" w:cs="Times New Roman"/>
          <w:b/>
          <w:bCs/>
          <w:color w:val="auto"/>
          <w:kern w:val="0"/>
          <w:sz w:val="31"/>
          <w:szCs w:val="31"/>
          <w:highlight w:val="none"/>
        </w:rPr>
        <w:t>月</w:t>
      </w:r>
    </w:p>
    <w:p>
      <w:pPr>
        <w:pageBreakBefore w:val="0"/>
        <w:kinsoku/>
        <w:wordWrap/>
        <w:topLinePunct w:val="0"/>
        <w:bidi w:val="0"/>
        <w:adjustRightInd/>
        <w:snapToGrid/>
        <w:spacing w:line="360" w:lineRule="auto"/>
        <w:rPr>
          <w:rFonts w:hint="default" w:ascii="Times New Roman" w:hAnsi="Times New Roman" w:eastAsia="宋体" w:cs="Times New Roman"/>
          <w:color w:val="auto"/>
          <w:highlight w:val="none"/>
          <w:lang w:eastAsia="zh-CN"/>
        </w:rPr>
        <w:sectPr>
          <w:headerReference r:id="rId13" w:type="first"/>
          <w:footerReference r:id="rId15" w:type="first"/>
          <w:footerReference r:id="rId14" w:type="default"/>
          <w:pgSz w:w="11906" w:h="16838"/>
          <w:pgMar w:top="1418" w:right="1531" w:bottom="1418" w:left="147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4"/>
        <w:pageBreakBefore w:val="0"/>
        <w:kinsoku/>
        <w:bidi w:val="0"/>
        <w:spacing w:before="240" w:after="120"/>
        <w:ind w:left="660" w:right="-581" w:rightChars="-242" w:hanging="840" w:hangingChars="299"/>
        <w:jc w:val="center"/>
        <w:outlineLvl w:val="1"/>
        <w:rPr>
          <w:rFonts w:hint="eastAsia" w:ascii="宋体" w:hAnsi="宋体" w:eastAsia="宋体" w:cs="宋体"/>
          <w:b/>
          <w:bCs/>
          <w:sz w:val="28"/>
          <w:szCs w:val="28"/>
        </w:rPr>
      </w:pPr>
      <w:bookmarkStart w:id="203" w:name="_Toc3392"/>
      <w:bookmarkStart w:id="204" w:name="_Toc16200"/>
      <w:r>
        <w:rPr>
          <w:rFonts w:hint="eastAsia" w:ascii="宋体" w:hAnsi="宋体" w:eastAsia="宋体" w:cs="宋体"/>
          <w:b/>
          <w:bCs/>
          <w:sz w:val="28"/>
          <w:szCs w:val="28"/>
          <w:lang w:val="en-US" w:eastAsia="zh-CN"/>
        </w:rPr>
        <w:t xml:space="preserve">第一部分  </w:t>
      </w:r>
      <w:r>
        <w:rPr>
          <w:rFonts w:hint="eastAsia" w:ascii="宋体" w:hAnsi="宋体" w:eastAsia="宋体" w:cs="宋体"/>
          <w:b/>
          <w:bCs/>
          <w:sz w:val="28"/>
          <w:szCs w:val="28"/>
        </w:rPr>
        <w:t>合同协议书</w:t>
      </w:r>
      <w:bookmarkEnd w:id="203"/>
      <w:bookmarkEnd w:id="204"/>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采购人：</w:t>
      </w:r>
      <w:r>
        <w:rPr>
          <w:rFonts w:hint="eastAsia" w:ascii="Times New Roman" w:hAnsi="Times New Roman" w:eastAsia="宋体" w:cs="Times New Roman"/>
          <w:color w:val="auto"/>
          <w:sz w:val="24"/>
          <w:szCs w:val="24"/>
          <w:highlight w:val="none"/>
          <w:u w:val="single"/>
          <w:lang w:eastAsia="zh-CN"/>
        </w:rPr>
        <w:t>南通轨道城市服务有限公司</w:t>
      </w:r>
      <w:r>
        <w:rPr>
          <w:rFonts w:hint="eastAsia" w:ascii="Times New Roman" w:hAnsi="Times New Roman" w:eastAsia="宋体" w:cs="Times New Roman"/>
          <w:color w:val="auto"/>
          <w:sz w:val="24"/>
          <w:szCs w:val="24"/>
          <w:highlight w:val="none"/>
          <w:u w:val="single"/>
        </w:rPr>
        <w:t xml:space="preserve">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供应商：</w:t>
      </w:r>
      <w:r>
        <w:rPr>
          <w:rFonts w:hint="eastAsia" w:ascii="Times New Roman" w:hAnsi="Times New Roman" w:eastAsia="宋体" w:cs="Times New Roman"/>
          <w:color w:val="auto"/>
          <w:sz w:val="24"/>
          <w:szCs w:val="24"/>
          <w:highlight w:val="none"/>
          <w:u w:val="single"/>
        </w:rPr>
        <w:t>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 xml:space="preserve">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u w:val="single"/>
        </w:rPr>
        <w:t>南通轨道城市服务有限公司</w:t>
      </w:r>
      <w:r>
        <w:rPr>
          <w:rFonts w:hint="eastAsia" w:ascii="Times New Roman" w:hAnsi="Times New Roman" w:eastAsia="宋体" w:cs="Times New Roman"/>
          <w:color w:val="auto"/>
          <w:sz w:val="24"/>
          <w:szCs w:val="24"/>
          <w:highlight w:val="none"/>
          <w:lang w:eastAsia="en-US"/>
        </w:rPr>
        <w:t>（</w:t>
      </w:r>
      <w:r>
        <w:rPr>
          <w:rFonts w:hint="eastAsia" w:ascii="Times New Roman" w:hAnsi="Times New Roman" w:eastAsia="宋体" w:cs="Times New Roman"/>
          <w:color w:val="auto"/>
          <w:sz w:val="24"/>
          <w:szCs w:val="24"/>
          <w:highlight w:val="none"/>
          <w:lang w:val="en-US" w:eastAsia="zh-CN"/>
        </w:rPr>
        <w:t>采购人</w:t>
      </w:r>
      <w:r>
        <w:rPr>
          <w:rFonts w:hint="eastAsia" w:ascii="Times New Roman" w:hAnsi="Times New Roman" w:eastAsia="宋体" w:cs="Times New Roman"/>
          <w:color w:val="auto"/>
          <w:sz w:val="24"/>
          <w:szCs w:val="24"/>
          <w:highlight w:val="none"/>
          <w:lang w:eastAsia="en-US"/>
        </w:rPr>
        <w:t>名称，以下简称</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采购人</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en-US"/>
        </w:rPr>
        <w:t>）为获得</w:t>
      </w:r>
      <w:r>
        <w:rPr>
          <w:rFonts w:hint="eastAsia" w:ascii="Times New Roman" w:hAnsi="Times New Roman" w:cs="Times New Roman"/>
          <w:color w:val="auto"/>
          <w:sz w:val="24"/>
          <w:szCs w:val="24"/>
          <w:highlight w:val="none"/>
          <w:u w:val="single"/>
          <w:lang w:eastAsia="zh-CN"/>
        </w:rPr>
        <w:t>南通轨道城市服务有限公司物业类耗材采购项目（2023－2024年度）</w:t>
      </w:r>
      <w:r>
        <w:rPr>
          <w:rFonts w:hint="eastAsia" w:ascii="Times New Roman" w:hAnsi="Times New Roman" w:eastAsia="宋体" w:cs="Times New Roman"/>
          <w:color w:val="auto"/>
          <w:sz w:val="24"/>
          <w:szCs w:val="24"/>
          <w:highlight w:val="none"/>
          <w:u w:val="single"/>
          <w:lang w:eastAsia="en-US"/>
        </w:rPr>
        <w:t>合同</w:t>
      </w:r>
      <w:r>
        <w:rPr>
          <w:rFonts w:hint="eastAsia" w:ascii="Times New Roman" w:hAnsi="Times New Roman" w:eastAsia="宋体" w:cs="Times New Roman"/>
          <w:color w:val="auto"/>
          <w:sz w:val="24"/>
          <w:szCs w:val="24"/>
          <w:highlight w:val="none"/>
          <w:lang w:eastAsia="en-US"/>
        </w:rPr>
        <w:t>（项目名称）合同货物和相关服务，已接受</w:t>
      </w:r>
      <w:r>
        <w:rPr>
          <w:rFonts w:hint="eastAsia" w:ascii="Times New Roman" w:hAnsi="Times New Roman" w:eastAsia="宋体" w:cs="Times New Roman"/>
          <w:color w:val="auto"/>
          <w:sz w:val="24"/>
          <w:szCs w:val="24"/>
          <w:highlight w:val="none"/>
          <w:u w:val="single"/>
        </w:rPr>
        <w:t>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　</w:t>
      </w:r>
      <w:r>
        <w:rPr>
          <w:rFonts w:hint="eastAsia" w:ascii="Times New Roman" w:hAnsi="Times New Roman" w:eastAsia="宋体" w:cs="Times New Roman"/>
          <w:color w:val="auto"/>
          <w:sz w:val="24"/>
          <w:szCs w:val="24"/>
          <w:highlight w:val="none"/>
          <w:lang w:eastAsia="en-US"/>
        </w:rPr>
        <w:t>（供应商名称，以下简称</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en-US"/>
        </w:rPr>
        <w:t>供应商</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en-US"/>
        </w:rPr>
        <w:t>）为提供上述合同货物和相关服务所作的</w:t>
      </w:r>
      <w:r>
        <w:rPr>
          <w:rFonts w:hint="eastAsia" w:ascii="Times New Roman" w:hAnsi="Times New Roman" w:eastAsia="宋体" w:cs="Times New Roman"/>
          <w:color w:val="auto"/>
          <w:sz w:val="24"/>
          <w:szCs w:val="24"/>
          <w:highlight w:val="none"/>
          <w:lang w:val="en-US" w:eastAsia="zh-CN"/>
        </w:rPr>
        <w:t>询价响应</w:t>
      </w:r>
      <w:r>
        <w:rPr>
          <w:rFonts w:hint="eastAsia" w:ascii="Times New Roman" w:hAnsi="Times New Roman" w:eastAsia="宋体" w:cs="Times New Roman"/>
          <w:color w:val="auto"/>
          <w:sz w:val="24"/>
          <w:szCs w:val="24"/>
          <w:highlight w:val="none"/>
          <w:lang w:eastAsia="en-US"/>
        </w:rPr>
        <w:t>，</w:t>
      </w:r>
      <w:r>
        <w:rPr>
          <w:rFonts w:hint="eastAsia" w:ascii="Times New Roman" w:hAnsi="Times New Roman" w:eastAsia="宋体" w:cs="Times New Roman"/>
          <w:color w:val="auto"/>
          <w:sz w:val="24"/>
          <w:szCs w:val="24"/>
          <w:highlight w:val="none"/>
          <w:lang w:val="en-US" w:eastAsia="zh-CN"/>
        </w:rPr>
        <w:t>双方</w:t>
      </w:r>
      <w:r>
        <w:rPr>
          <w:rFonts w:hint="eastAsia" w:ascii="Times New Roman" w:hAnsi="Times New Roman" w:eastAsia="宋体" w:cs="Times New Roman"/>
          <w:color w:val="auto"/>
          <w:sz w:val="24"/>
          <w:szCs w:val="24"/>
          <w:highlight w:val="none"/>
          <w:lang w:eastAsia="en-US"/>
        </w:rPr>
        <w:t>共同达成如下协议：</w:t>
      </w:r>
    </w:p>
    <w:p>
      <w:pPr>
        <w:keepNext w:val="0"/>
        <w:keepLines w:val="0"/>
        <w:pageBreakBefore w:val="0"/>
        <w:kinsoku/>
        <w:wordWrap/>
        <w:overflowPunct/>
        <w:topLinePunct w:val="0"/>
        <w:bidi w:val="0"/>
        <w:adjustRightInd/>
        <w:snapToGrid/>
        <w:spacing w:line="360" w:lineRule="auto"/>
        <w:ind w:left="0" w:leftChars="0" w:right="0" w:rightChars="0" w:firstLine="570"/>
        <w:outlineLvl w:val="1"/>
        <w:rPr>
          <w:rFonts w:hint="eastAsia" w:ascii="Times New Roman" w:hAnsi="Times New Roman" w:eastAsia="宋体" w:cs="Times New Roman"/>
          <w:color w:val="auto"/>
          <w:sz w:val="24"/>
          <w:szCs w:val="24"/>
          <w:highlight w:val="none"/>
        </w:rPr>
      </w:pPr>
      <w:bookmarkStart w:id="205" w:name="_Toc23217"/>
      <w:bookmarkStart w:id="206" w:name="_Toc5509"/>
      <w:r>
        <w:rPr>
          <w:rFonts w:hint="eastAsia" w:ascii="Times New Roman" w:hAnsi="Times New Roman" w:eastAsia="宋体" w:cs="Times New Roman"/>
          <w:color w:val="auto"/>
          <w:sz w:val="24"/>
          <w:szCs w:val="24"/>
          <w:highlight w:val="none"/>
        </w:rPr>
        <w:t>一、项目概况</w:t>
      </w:r>
      <w:bookmarkEnd w:id="205"/>
      <w:bookmarkEnd w:id="206"/>
      <w:r>
        <w:rPr>
          <w:rFonts w:hint="eastAsia" w:ascii="Times New Roman" w:hAnsi="Times New Roman" w:eastAsia="宋体" w:cs="Times New Roman"/>
          <w:color w:val="auto"/>
          <w:sz w:val="24"/>
          <w:szCs w:val="24"/>
          <w:highlight w:val="none"/>
        </w:rPr>
        <w:t xml:space="preserve">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项目名称：</w:t>
      </w:r>
      <w:r>
        <w:rPr>
          <w:rFonts w:hint="eastAsia" w:ascii="Times New Roman" w:hAnsi="Times New Roman" w:cs="Times New Roman"/>
          <w:color w:val="auto"/>
          <w:sz w:val="24"/>
          <w:szCs w:val="24"/>
          <w:highlight w:val="none"/>
          <w:lang w:val="en-US" w:eastAsia="zh-CN"/>
        </w:rPr>
        <w:t>南通轨道城市服务有限公司物业类耗材采购项目（2023－2024年度）</w:t>
      </w:r>
      <w:r>
        <w:rPr>
          <w:rFonts w:hint="eastAsia" w:ascii="Times New Roman" w:hAnsi="Times New Roman" w:eastAsia="宋体" w:cs="Times New Roman"/>
          <w:color w:val="auto"/>
          <w:sz w:val="24"/>
          <w:szCs w:val="24"/>
          <w:highlight w:val="none"/>
          <w:lang w:val="en-US" w:eastAsia="zh-CN"/>
        </w:rPr>
        <w:t>合同</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项目地址：江苏省南通市</w:t>
      </w:r>
    </w:p>
    <w:p>
      <w:pPr>
        <w:keepNext w:val="0"/>
        <w:keepLines w:val="0"/>
        <w:pageBreakBefore w:val="0"/>
        <w:kinsoku/>
        <w:wordWrap/>
        <w:overflowPunct/>
        <w:topLinePunct w:val="0"/>
        <w:bidi w:val="0"/>
        <w:adjustRightInd/>
        <w:snapToGrid/>
        <w:spacing w:line="360" w:lineRule="auto"/>
        <w:ind w:left="0" w:leftChars="0" w:right="0" w:rightChars="0" w:firstLine="570"/>
        <w:outlineLvl w:val="1"/>
        <w:rPr>
          <w:rFonts w:hint="eastAsia" w:ascii="Times New Roman" w:hAnsi="Times New Roman" w:eastAsia="宋体" w:cs="Times New Roman"/>
          <w:color w:val="auto"/>
          <w:sz w:val="24"/>
          <w:szCs w:val="24"/>
          <w:highlight w:val="none"/>
          <w:lang w:val="en-US" w:eastAsia="zh-CN"/>
        </w:rPr>
      </w:pPr>
      <w:bookmarkStart w:id="207" w:name="_Toc5459"/>
      <w:bookmarkStart w:id="208" w:name="_Toc6056"/>
      <w:r>
        <w:rPr>
          <w:rFonts w:hint="eastAsia" w:ascii="Times New Roman" w:hAnsi="Times New Roman" w:eastAsia="宋体" w:cs="Times New Roman"/>
          <w:color w:val="auto"/>
          <w:sz w:val="24"/>
          <w:szCs w:val="24"/>
          <w:highlight w:val="none"/>
          <w:lang w:val="en-US" w:eastAsia="zh-CN"/>
        </w:rPr>
        <w:t>二、项目承包范围</w:t>
      </w:r>
      <w:bookmarkEnd w:id="207"/>
      <w:bookmarkEnd w:id="208"/>
      <w:r>
        <w:rPr>
          <w:rFonts w:hint="eastAsia" w:ascii="Times New Roman" w:hAnsi="Times New Roman" w:eastAsia="宋体" w:cs="Times New Roman"/>
          <w:color w:val="auto"/>
          <w:sz w:val="24"/>
          <w:szCs w:val="24"/>
          <w:highlight w:val="none"/>
          <w:lang w:val="en-US" w:eastAsia="zh-CN"/>
        </w:rPr>
        <w:t xml:space="preserve">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承包范围：南通轨道城市服务有限公司物业类耗材采购（2023－2024年度），详见《用户需求书》。</w:t>
      </w:r>
    </w:p>
    <w:p>
      <w:pPr>
        <w:keepNext w:val="0"/>
        <w:keepLines w:val="0"/>
        <w:pageBreakBefore w:val="0"/>
        <w:kinsoku/>
        <w:wordWrap/>
        <w:overflowPunct/>
        <w:topLinePunct w:val="0"/>
        <w:bidi w:val="0"/>
        <w:adjustRightInd/>
        <w:snapToGrid/>
        <w:spacing w:line="360" w:lineRule="auto"/>
        <w:ind w:left="0" w:leftChars="0" w:right="0" w:rightChars="0" w:firstLine="570"/>
        <w:outlineLvl w:val="1"/>
        <w:rPr>
          <w:rFonts w:hint="eastAsia" w:ascii="Times New Roman" w:hAnsi="Times New Roman" w:eastAsia="宋体" w:cs="Times New Roman"/>
          <w:color w:val="auto"/>
          <w:sz w:val="24"/>
          <w:szCs w:val="24"/>
          <w:highlight w:val="none"/>
          <w:lang w:val="en-US" w:eastAsia="zh-CN"/>
        </w:rPr>
      </w:pPr>
      <w:bookmarkStart w:id="209" w:name="_Toc29894"/>
      <w:bookmarkStart w:id="210" w:name="_Toc6529"/>
      <w:r>
        <w:rPr>
          <w:rFonts w:hint="eastAsia" w:ascii="Times New Roman" w:hAnsi="Times New Roman" w:eastAsia="宋体" w:cs="Times New Roman"/>
          <w:color w:val="auto"/>
          <w:sz w:val="24"/>
          <w:szCs w:val="24"/>
          <w:highlight w:val="none"/>
          <w:lang w:val="en-US" w:eastAsia="zh-CN"/>
        </w:rPr>
        <w:t>三、合同标的</w:t>
      </w:r>
      <w:bookmarkEnd w:id="209"/>
      <w:bookmarkEnd w:id="210"/>
      <w:r>
        <w:rPr>
          <w:rFonts w:hint="eastAsia" w:ascii="Times New Roman" w:hAnsi="Times New Roman" w:eastAsia="宋体" w:cs="Times New Roman"/>
          <w:color w:val="auto"/>
          <w:sz w:val="24"/>
          <w:szCs w:val="24"/>
          <w:highlight w:val="none"/>
          <w:lang w:val="en-US" w:eastAsia="zh-CN"/>
        </w:rPr>
        <w:t xml:space="preserve">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货物的名称、规格、数量、技术要求等详见《用户需求书》。</w:t>
      </w:r>
    </w:p>
    <w:p>
      <w:pPr>
        <w:keepNext w:val="0"/>
        <w:keepLines w:val="0"/>
        <w:pageBreakBefore w:val="0"/>
        <w:kinsoku/>
        <w:wordWrap/>
        <w:overflowPunct/>
        <w:topLinePunct w:val="0"/>
        <w:bidi w:val="0"/>
        <w:adjustRightInd/>
        <w:snapToGrid/>
        <w:spacing w:line="360" w:lineRule="auto"/>
        <w:ind w:left="0" w:leftChars="0" w:right="0" w:rightChars="0" w:firstLine="570"/>
        <w:outlineLvl w:val="1"/>
        <w:rPr>
          <w:rFonts w:hint="eastAsia" w:ascii="Times New Roman" w:hAnsi="Times New Roman" w:eastAsia="宋体" w:cs="Times New Roman"/>
          <w:color w:val="auto"/>
          <w:sz w:val="24"/>
          <w:szCs w:val="24"/>
          <w:highlight w:val="none"/>
          <w:lang w:val="en-US" w:eastAsia="zh-CN"/>
        </w:rPr>
      </w:pPr>
      <w:bookmarkStart w:id="211" w:name="_Toc18057"/>
      <w:bookmarkStart w:id="212" w:name="_Toc29034"/>
      <w:r>
        <w:rPr>
          <w:rFonts w:hint="eastAsia" w:ascii="Times New Roman" w:hAnsi="Times New Roman" w:eastAsia="宋体" w:cs="Times New Roman"/>
          <w:color w:val="auto"/>
          <w:sz w:val="24"/>
          <w:szCs w:val="24"/>
          <w:highlight w:val="none"/>
          <w:lang w:val="en-US" w:eastAsia="zh-CN"/>
        </w:rPr>
        <w:t>四、供货时间、地点和交付方式</w:t>
      </w:r>
      <w:bookmarkEnd w:id="211"/>
      <w:bookmarkEnd w:id="212"/>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供货时间：</w:t>
      </w:r>
      <w:r>
        <w:rPr>
          <w:rFonts w:hint="eastAsia" w:ascii="Times New Roman" w:hAnsi="Times New Roman" w:eastAsia="宋体" w:cs="Times New Roman"/>
          <w:color w:val="auto"/>
          <w:sz w:val="24"/>
          <w:szCs w:val="24"/>
          <w:highlight w:val="none"/>
          <w:u w:val="single"/>
          <w:lang w:val="en-US" w:eastAsia="zh-CN"/>
        </w:rPr>
        <w:t>　分批供货，具体时间由采购人通知　　　　　　　</w:t>
      </w:r>
      <w:r>
        <w:rPr>
          <w:rFonts w:hint="eastAsia" w:ascii="Times New Roman" w:hAnsi="Times New Roman" w:eastAsia="宋体" w:cs="Times New Roman"/>
          <w:color w:val="auto"/>
          <w:sz w:val="24"/>
          <w:szCs w:val="24"/>
          <w:highlight w:val="none"/>
          <w:lang w:val="en-US" w:eastAsia="zh-CN"/>
        </w:rPr>
        <w:t>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供货地点：</w:t>
      </w:r>
      <w:r>
        <w:rPr>
          <w:rFonts w:hint="eastAsia" w:ascii="Times New Roman" w:hAnsi="Times New Roman" w:eastAsia="宋体" w:cs="Times New Roman"/>
          <w:color w:val="auto"/>
          <w:sz w:val="24"/>
          <w:szCs w:val="24"/>
          <w:highlight w:val="none"/>
          <w:u w:val="single"/>
          <w:lang w:val="en-US" w:eastAsia="zh-CN"/>
        </w:rPr>
        <w:t>　具体位置由采购人指定　　　　　　　　　　　　</w:t>
      </w:r>
      <w:r>
        <w:rPr>
          <w:rFonts w:hint="eastAsia" w:ascii="Times New Roman" w:hAnsi="Times New Roman" w:eastAsia="宋体" w:cs="Times New Roman"/>
          <w:color w:val="auto"/>
          <w:sz w:val="24"/>
          <w:szCs w:val="24"/>
          <w:highlight w:val="none"/>
          <w:lang w:val="en-US" w:eastAsia="zh-CN"/>
        </w:rPr>
        <w:t xml:space="preserve">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交付方式：</w:t>
      </w:r>
      <w:r>
        <w:rPr>
          <w:rFonts w:hint="eastAsia" w:ascii="Times New Roman" w:hAnsi="Times New Roman" w:eastAsia="宋体" w:cs="Times New Roman"/>
          <w:color w:val="auto"/>
          <w:sz w:val="24"/>
          <w:szCs w:val="24"/>
          <w:highlight w:val="none"/>
          <w:u w:val="single"/>
          <w:lang w:val="en-US" w:eastAsia="zh-CN"/>
        </w:rPr>
        <w:t>　合格交付（符合合同要求）　　　　　　　　　　</w:t>
      </w:r>
      <w:r>
        <w:rPr>
          <w:rFonts w:hint="eastAsia" w:ascii="Times New Roman" w:hAnsi="Times New Roman" w:eastAsia="宋体" w:cs="Times New Roman"/>
          <w:color w:val="auto"/>
          <w:sz w:val="24"/>
          <w:szCs w:val="24"/>
          <w:highlight w:val="none"/>
          <w:lang w:val="en-US" w:eastAsia="zh-CN"/>
        </w:rPr>
        <w:t>　　　　　　</w:t>
      </w:r>
    </w:p>
    <w:p>
      <w:pPr>
        <w:keepNext w:val="0"/>
        <w:keepLines w:val="0"/>
        <w:pageBreakBefore w:val="0"/>
        <w:kinsoku/>
        <w:wordWrap/>
        <w:overflowPunct/>
        <w:topLinePunct w:val="0"/>
        <w:bidi w:val="0"/>
        <w:adjustRightInd/>
        <w:snapToGrid/>
        <w:spacing w:line="360" w:lineRule="auto"/>
        <w:ind w:left="0" w:leftChars="0" w:right="0" w:rightChars="0" w:firstLine="570"/>
        <w:outlineLvl w:val="1"/>
        <w:rPr>
          <w:rFonts w:hint="eastAsia" w:ascii="Times New Roman" w:hAnsi="Times New Roman" w:eastAsia="宋体" w:cs="Times New Roman"/>
          <w:color w:val="auto"/>
          <w:sz w:val="24"/>
          <w:szCs w:val="24"/>
          <w:highlight w:val="none"/>
          <w:lang w:val="en-US" w:eastAsia="zh-CN"/>
        </w:rPr>
      </w:pPr>
      <w:bookmarkStart w:id="213" w:name="_Toc6871"/>
      <w:bookmarkStart w:id="214" w:name="_Toc31295"/>
      <w:r>
        <w:rPr>
          <w:rFonts w:hint="eastAsia" w:ascii="Times New Roman" w:hAnsi="Times New Roman" w:eastAsia="宋体" w:cs="Times New Roman"/>
          <w:color w:val="auto"/>
          <w:sz w:val="24"/>
          <w:szCs w:val="24"/>
          <w:highlight w:val="none"/>
          <w:lang w:val="en-US" w:eastAsia="zh-CN"/>
        </w:rPr>
        <w:t>五、合同价格及分项价格</w:t>
      </w:r>
      <w:bookmarkEnd w:id="213"/>
      <w:bookmarkEnd w:id="214"/>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合同价格确定方式：</w:t>
      </w:r>
      <w:r>
        <w:rPr>
          <w:rFonts w:hint="eastAsia" w:ascii="Times New Roman" w:hAnsi="Times New Roman" w:eastAsia="宋体" w:cs="Times New Roman"/>
          <w:color w:val="auto"/>
          <w:sz w:val="24"/>
          <w:szCs w:val="24"/>
          <w:highlight w:val="none"/>
          <w:u w:val="single"/>
          <w:lang w:val="en-US" w:eastAsia="zh-CN"/>
        </w:rPr>
        <w:t>　固定单价合同方式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签约合同价：暂定合同含税总价(大写)：</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(人民币)，(小写)￥：</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元，暂定合同不含税总价(大写)</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(人民币)，(小写)￥：</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元，</w:t>
      </w:r>
      <w:r>
        <w:rPr>
          <w:rFonts w:hint="eastAsia" w:ascii="Times New Roman" w:hAnsi="Times New Roman" w:cs="Times New Roman"/>
          <w:color w:val="auto"/>
          <w:sz w:val="24"/>
          <w:szCs w:val="24"/>
          <w:highlight w:val="none"/>
          <w:lang w:val="en-US" w:eastAsia="zh-CN"/>
        </w:rPr>
        <w:t>增值税</w:t>
      </w:r>
      <w:r>
        <w:rPr>
          <w:rFonts w:hint="eastAsia" w:ascii="Times New Roman" w:hAnsi="Times New Roman" w:eastAsia="宋体" w:cs="Times New Roman"/>
          <w:color w:val="auto"/>
          <w:sz w:val="24"/>
          <w:szCs w:val="24"/>
          <w:highlight w:val="none"/>
          <w:lang w:val="en-US" w:eastAsia="zh-CN"/>
        </w:rPr>
        <w:t>税率：</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kinsoku/>
        <w:wordWrap/>
        <w:overflowPunct/>
        <w:topLinePunct w:val="0"/>
        <w:bidi w:val="0"/>
        <w:adjustRightInd/>
        <w:snapToGrid/>
        <w:spacing w:line="360" w:lineRule="auto"/>
        <w:ind w:left="0" w:leftChars="0" w:right="0" w:rightChars="0" w:firstLine="570"/>
        <w:outlineLvl w:val="1"/>
        <w:rPr>
          <w:rFonts w:hint="eastAsia" w:ascii="Times New Roman" w:hAnsi="Times New Roman" w:eastAsia="宋体" w:cs="Times New Roman"/>
          <w:color w:val="auto"/>
          <w:sz w:val="24"/>
          <w:szCs w:val="24"/>
          <w:highlight w:val="none"/>
          <w:lang w:val="en-US" w:eastAsia="zh-CN"/>
        </w:rPr>
      </w:pPr>
      <w:bookmarkStart w:id="215" w:name="_Toc13145"/>
      <w:bookmarkStart w:id="216" w:name="_Toc29506"/>
      <w:r>
        <w:rPr>
          <w:rFonts w:hint="eastAsia" w:ascii="Times New Roman" w:hAnsi="Times New Roman" w:eastAsia="宋体" w:cs="Times New Roman"/>
          <w:color w:val="auto"/>
          <w:sz w:val="24"/>
          <w:szCs w:val="24"/>
          <w:highlight w:val="none"/>
          <w:lang w:val="en-US" w:eastAsia="zh-CN"/>
        </w:rPr>
        <w:t>六、质量保证</w:t>
      </w:r>
      <w:bookmarkEnd w:id="215"/>
      <w:bookmarkEnd w:id="216"/>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供货质量标准：必须符合中华人民共和国国家标准，如果本合同技术要求中规定的执行标准高于国家标准，则按本合同技术标准中规定的标准执行，如果本合同技术要求中规定的执行标准低于国家标准，则按国家标准执行。</w:t>
      </w:r>
    </w:p>
    <w:p>
      <w:pPr>
        <w:keepNext w:val="0"/>
        <w:keepLines w:val="0"/>
        <w:pageBreakBefore w:val="0"/>
        <w:kinsoku/>
        <w:wordWrap/>
        <w:overflowPunct/>
        <w:topLinePunct w:val="0"/>
        <w:bidi w:val="0"/>
        <w:adjustRightInd/>
        <w:snapToGrid/>
        <w:spacing w:line="360" w:lineRule="auto"/>
        <w:ind w:left="0" w:leftChars="0" w:right="0" w:rightChars="0" w:firstLine="570"/>
        <w:outlineLvl w:val="1"/>
        <w:rPr>
          <w:rFonts w:hint="eastAsia" w:ascii="Times New Roman" w:hAnsi="Times New Roman" w:eastAsia="宋体" w:cs="Times New Roman"/>
          <w:color w:val="auto"/>
          <w:sz w:val="24"/>
          <w:szCs w:val="24"/>
          <w:highlight w:val="none"/>
          <w:lang w:val="en-US" w:eastAsia="zh-CN"/>
        </w:rPr>
      </w:pPr>
      <w:bookmarkStart w:id="217" w:name="_Toc4864"/>
      <w:bookmarkStart w:id="218" w:name="_Toc15909"/>
      <w:r>
        <w:rPr>
          <w:rFonts w:hint="eastAsia" w:ascii="Times New Roman" w:hAnsi="Times New Roman" w:eastAsia="宋体" w:cs="Times New Roman"/>
          <w:color w:val="auto"/>
          <w:sz w:val="24"/>
          <w:szCs w:val="24"/>
          <w:highlight w:val="none"/>
          <w:lang w:val="en-US" w:eastAsia="zh-CN"/>
        </w:rPr>
        <w:t>七、组成合同的文件</w:t>
      </w:r>
      <w:bookmarkEnd w:id="217"/>
      <w:bookmarkEnd w:id="218"/>
      <w:r>
        <w:rPr>
          <w:rFonts w:hint="eastAsia" w:ascii="Times New Roman" w:hAnsi="Times New Roman" w:eastAsia="宋体" w:cs="Times New Roman"/>
          <w:color w:val="auto"/>
          <w:sz w:val="24"/>
          <w:szCs w:val="24"/>
          <w:highlight w:val="none"/>
          <w:lang w:val="en-US" w:eastAsia="zh-CN"/>
        </w:rPr>
        <w:t xml:space="preserve">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组成本合同的文件包括：</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（1）合同协议书；</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（2）成交通知书；</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（3）授标前澄清（如有）；</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（4）合同条款；</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（5）用户需求书；</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（6）合同附件（将根据询价文件和响应文件的相应内容编辑而成）；</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（7）询价文件及澄清文件（如果有）；</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（8）响应文件及澄清文件（如果有）</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（9）双方约定的其他合同文件。</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上述各项合同文件包括双方就该项合同文件所作出的补充和修改，属于同一类内容的合同文件应以最新签署的为准。上述合同文件相互补充和解释，如有不明确或不一致之处，以上述次序在先者为准。</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八、本协议书有关词语含义与《合同条款》中分别赋予它们的定义相同。</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九、供应商向采购人承诺按照合同约定进行供应。</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十、采购人向供应商承诺按照合同约定的期限和方式支付合同价款。</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十一、合同文件份数：本合同正本一式贰份，双方各执壹份；副本一式玖份，采购人柒份，供应商贰份。本合同正副本具有同等法律效力，当正本和副本不一致时以正本为准。</w:t>
      </w:r>
    </w:p>
    <w:p>
      <w:pPr>
        <w:keepNext w:val="0"/>
        <w:keepLines w:val="0"/>
        <w:pageBreakBefore w:val="0"/>
        <w:kinsoku/>
        <w:wordWrap/>
        <w:overflowPunct/>
        <w:topLinePunct w:val="0"/>
        <w:bidi w:val="0"/>
        <w:adjustRightInd/>
        <w:snapToGrid/>
        <w:spacing w:line="360" w:lineRule="auto"/>
        <w:ind w:left="0" w:leftChars="0" w:right="0" w:rightChars="0" w:firstLine="570"/>
        <w:outlineLvl w:val="1"/>
        <w:rPr>
          <w:rFonts w:hint="eastAsia" w:ascii="Times New Roman" w:hAnsi="Times New Roman" w:eastAsia="宋体" w:cs="Times New Roman"/>
          <w:color w:val="auto"/>
          <w:sz w:val="24"/>
          <w:szCs w:val="24"/>
          <w:highlight w:val="none"/>
          <w:lang w:val="en-US" w:eastAsia="zh-CN"/>
        </w:rPr>
      </w:pPr>
      <w:bookmarkStart w:id="219" w:name="_Toc31797"/>
      <w:bookmarkStart w:id="220" w:name="_Toc10855"/>
      <w:r>
        <w:rPr>
          <w:rFonts w:hint="eastAsia" w:ascii="Times New Roman" w:hAnsi="Times New Roman" w:eastAsia="宋体" w:cs="Times New Roman"/>
          <w:color w:val="auto"/>
          <w:sz w:val="24"/>
          <w:szCs w:val="24"/>
          <w:highlight w:val="none"/>
          <w:lang w:val="en-US" w:eastAsia="zh-CN"/>
        </w:rPr>
        <w:t>十二、合同生效和期限</w:t>
      </w:r>
      <w:bookmarkEnd w:id="219"/>
      <w:bookmarkEnd w:id="220"/>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合同生效时间：</w:t>
      </w:r>
      <w:r>
        <w:rPr>
          <w:rFonts w:hint="eastAsia" w:ascii="Times New Roman" w:hAnsi="Times New Roman" w:eastAsia="宋体" w:cs="Times New Roman"/>
          <w:color w:val="auto"/>
          <w:sz w:val="24"/>
          <w:szCs w:val="24"/>
          <w:highlight w:val="none"/>
          <w:u w:val="single"/>
          <w:lang w:val="en-US" w:eastAsia="zh-CN"/>
        </w:rPr>
        <w:t>本合同双方法定代表人或委托代理人签字或盖章，并加盖单位公章后生效。</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合同期限：</w:t>
      </w:r>
      <w:r>
        <w:rPr>
          <w:rFonts w:hint="eastAsia" w:ascii="Times New Roman" w:hAnsi="Times New Roman" w:eastAsia="宋体" w:cs="Times New Roman"/>
          <w:color w:val="auto"/>
          <w:sz w:val="24"/>
          <w:szCs w:val="24"/>
          <w:highlight w:val="none"/>
          <w:u w:val="single"/>
          <w:lang w:val="en-US" w:eastAsia="zh-CN"/>
        </w:rPr>
        <w:t>1年。</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合同订立地址：</w:t>
      </w:r>
      <w:r>
        <w:rPr>
          <w:rFonts w:hint="eastAsia" w:ascii="Times New Roman" w:hAnsi="Times New Roman" w:eastAsia="宋体" w:cs="Times New Roman"/>
          <w:color w:val="auto"/>
          <w:sz w:val="24"/>
          <w:szCs w:val="24"/>
          <w:highlight w:val="none"/>
          <w:u w:val="single"/>
          <w:lang w:val="en-US" w:eastAsia="zh-CN"/>
        </w:rPr>
        <w:t>江苏省南通市。</w:t>
      </w:r>
    </w:p>
    <w:p>
      <w:pPr>
        <w:keepNext w:val="0"/>
        <w:keepLines w:val="0"/>
        <w:pageBreakBefore w:val="0"/>
        <w:widowControl w:val="0"/>
        <w:kinsoku/>
        <w:wordWrap/>
        <w:overflowPunct/>
        <w:topLinePunct w:val="0"/>
        <w:autoSpaceDE/>
        <w:autoSpaceDN/>
        <w:bidi w:val="0"/>
        <w:adjustRightInd/>
        <w:snapToGrid/>
        <w:spacing w:line="440" w:lineRule="exact"/>
        <w:ind w:left="17" w:leftChars="7" w:right="-581" w:rightChars="-242" w:firstLine="424" w:firstLineChars="177"/>
        <w:textAlignment w:val="auto"/>
        <w:rPr>
          <w:rFonts w:hint="eastAsia" w:ascii="宋体" w:hAnsi="宋体" w:eastAsia="宋体" w:cs="宋体"/>
          <w:kern w:val="0"/>
          <w:sz w:val="24"/>
          <w:szCs w:val="24"/>
        </w:rPr>
      </w:pPr>
    </w:p>
    <w:tbl>
      <w:tblPr>
        <w:tblStyle w:val="23"/>
        <w:tblW w:w="9150" w:type="dxa"/>
        <w:tblInd w:w="108" w:type="dxa"/>
        <w:tblLayout w:type="fixed"/>
        <w:tblCellMar>
          <w:top w:w="0" w:type="dxa"/>
          <w:left w:w="108" w:type="dxa"/>
          <w:bottom w:w="0" w:type="dxa"/>
          <w:right w:w="108" w:type="dxa"/>
        </w:tblCellMar>
      </w:tblPr>
      <w:tblGrid>
        <w:gridCol w:w="4393"/>
        <w:gridCol w:w="4757"/>
      </w:tblGrid>
      <w:tr>
        <w:tblPrEx>
          <w:tblCellMar>
            <w:top w:w="0" w:type="dxa"/>
            <w:left w:w="108" w:type="dxa"/>
            <w:bottom w:w="0" w:type="dxa"/>
            <w:right w:w="108" w:type="dxa"/>
          </w:tblCellMar>
        </w:tblPrEx>
        <w:tc>
          <w:tcPr>
            <w:tcW w:w="4393" w:type="dxa"/>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采购人（盖章）：______________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（签字或盖章）：____________</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none"/>
                <w:lang w:val="en-US" w:eastAsia="zh-CN" w:bidi="ar-SA"/>
              </w:rPr>
              <w:t>2023</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pPr>
              <w:pageBreakBefore w:val="0"/>
              <w:kinsoku/>
              <w:wordWrap/>
              <w:topLinePunct w:val="0"/>
              <w:autoSpaceDE/>
              <w:autoSpaceDN/>
              <w:bidi w:val="0"/>
              <w:adjustRightInd/>
              <w:snapToGrid/>
              <w:spacing w:before="0" w:after="0" w:line="360" w:lineRule="auto"/>
              <w:ind w:left="0" w:right="0" w:firstLine="0" w:firstLineChars="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地址：</w:t>
            </w:r>
            <w:r>
              <w:rPr>
                <w:rFonts w:hint="eastAsia" w:ascii="宋体" w:hAnsi="宋体" w:eastAsia="宋体" w:cs="宋体"/>
                <w:kern w:val="2"/>
                <w:sz w:val="24"/>
                <w:szCs w:val="24"/>
                <w:u w:val="single"/>
                <w:lang w:val="en-US" w:bidi="ar-SA"/>
              </w:rPr>
              <w:t xml:space="preserve">南通市崇川区崇川路158号18楼            </w:t>
            </w:r>
          </w:p>
          <w:p>
            <w:pPr>
              <w:pageBreakBefore w:val="0"/>
              <w:kinsoku/>
              <w:wordWrap/>
              <w:topLinePunct w:val="0"/>
              <w:autoSpaceDE/>
              <w:autoSpaceDN/>
              <w:bidi w:val="0"/>
              <w:adjustRightInd/>
              <w:snapToGrid/>
              <w:spacing w:before="0" w:after="0" w:line="360" w:lineRule="auto"/>
              <w:ind w:left="0" w:right="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bidi="ar-SA"/>
              </w:rPr>
              <w:t>电话：</w:t>
            </w:r>
            <w:r>
              <w:rPr>
                <w:rFonts w:hint="eastAsia" w:ascii="宋体" w:hAnsi="宋体" w:eastAsia="宋体" w:cs="宋体"/>
                <w:kern w:val="2"/>
                <w:sz w:val="24"/>
                <w:szCs w:val="24"/>
                <w:u w:val="single"/>
                <w:lang w:val="en-US" w:bidi="ar-SA"/>
              </w:rPr>
              <w:t xml:space="preserve">0513-69900280           </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u w:val="single"/>
                <w:lang w:val="en-US" w:bidi="ar-SA"/>
              </w:rPr>
              <w:t xml:space="preserve">   </w:t>
            </w:r>
          </w:p>
        </w:tc>
        <w:tc>
          <w:tcPr>
            <w:tcW w:w="4757" w:type="dxa"/>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供应商（盖章）：___________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kern w:val="2"/>
                <w:sz w:val="24"/>
                <w:szCs w:val="24"/>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法定代表人或其委托代理人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（签字或盖章）：__________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日期：</w:t>
            </w:r>
            <w:r>
              <w:rPr>
                <w:rFonts w:hint="eastAsia" w:ascii="宋体" w:hAnsi="宋体" w:eastAsia="宋体" w:cs="宋体"/>
                <w:kern w:val="2"/>
                <w:sz w:val="24"/>
                <w:szCs w:val="24"/>
                <w:highlight w:val="none"/>
                <w:u w:val="none"/>
                <w:lang w:val="en-US" w:eastAsia="zh-CN" w:bidi="ar-SA"/>
              </w:rPr>
              <w:t>2023</w:t>
            </w:r>
            <w:r>
              <w:rPr>
                <w:rFonts w:hint="eastAsia" w:ascii="宋体" w:hAnsi="宋体" w:eastAsia="宋体" w:cs="宋体"/>
                <w:kern w:val="2"/>
                <w:sz w:val="24"/>
                <w:szCs w:val="24"/>
                <w:highlight w:val="none"/>
                <w:lang w:val="en-US" w:eastAsia="zh-CN" w:bidi="ar-SA"/>
              </w:rPr>
              <w:t>年</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月</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地址：</w:t>
            </w:r>
            <w:r>
              <w:rPr>
                <w:rFonts w:hint="eastAsia" w:ascii="宋体" w:hAnsi="宋体" w:eastAsia="宋体" w:cs="宋体"/>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eastAsia="zh-CN" w:bidi="ar-SA"/>
              </w:rPr>
              <w:t>电话：</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u w:val="single"/>
                <w:lang w:val="en-US" w:bidi="ar"/>
              </w:rPr>
              <w:t xml:space="preserve">       </w:t>
            </w:r>
          </w:p>
        </w:tc>
      </w:tr>
    </w:tbl>
    <w:p>
      <w:pPr>
        <w:pStyle w:val="4"/>
        <w:pageBreakBefore w:val="0"/>
        <w:kinsoku/>
        <w:bidi w:val="0"/>
        <w:spacing w:before="240" w:after="120"/>
        <w:ind w:left="0" w:leftChars="0" w:right="-581" w:rightChars="-242" w:firstLine="0" w:firstLineChars="0"/>
        <w:jc w:val="center"/>
        <w:outlineLvl w:val="1"/>
        <w:rPr>
          <w:rFonts w:hint="eastAsia" w:ascii="宋体" w:hAnsi="宋体" w:eastAsia="宋体" w:cs="宋体"/>
          <w:sz w:val="24"/>
          <w:szCs w:val="24"/>
          <w:lang w:val="en-US" w:eastAsia="zh-CN"/>
        </w:rPr>
      </w:pPr>
      <w:r>
        <w:rPr>
          <w:rFonts w:hint="eastAsia" w:ascii="宋体" w:hAnsi="宋体" w:eastAsia="宋体" w:cs="宋体"/>
          <w:sz w:val="24"/>
          <w:szCs w:val="24"/>
        </w:rPr>
        <w:br w:type="page"/>
      </w:r>
      <w:bookmarkStart w:id="221" w:name="_Toc23821"/>
      <w:bookmarkStart w:id="222" w:name="_Toc28067"/>
      <w:r>
        <w:rPr>
          <w:rFonts w:hint="eastAsia" w:ascii="宋体" w:hAnsi="宋体" w:eastAsia="宋体" w:cs="宋体"/>
          <w:b/>
          <w:bCs/>
          <w:sz w:val="28"/>
          <w:szCs w:val="28"/>
          <w:lang w:val="en-US" w:eastAsia="zh-CN"/>
        </w:rPr>
        <w:t>第二部分  成交通知书</w:t>
      </w:r>
      <w:bookmarkEnd w:id="221"/>
      <w:bookmarkEnd w:id="222"/>
    </w:p>
    <w:p>
      <w:pPr>
        <w:pageBreakBefore w:val="0"/>
        <w:kinsoku/>
        <w:bidi w:val="0"/>
        <w:spacing w:line="440" w:lineRule="exact"/>
        <w:ind w:left="315" w:right="-581" w:rightChars="-242" w:firstLine="475" w:firstLineChars="198"/>
        <w:rPr>
          <w:rFonts w:hint="eastAsia" w:ascii="宋体" w:hAnsi="宋体" w:eastAsia="宋体" w:cs="宋体"/>
          <w:sz w:val="24"/>
          <w:szCs w:val="24"/>
          <w:lang w:eastAsia="zh-CN"/>
        </w:rPr>
      </w:pPr>
    </w:p>
    <w:p>
      <w:pPr>
        <w:rPr>
          <w:rFonts w:hint="eastAsia" w:ascii="宋体" w:hAnsi="宋体" w:eastAsia="宋体" w:cs="宋体"/>
        </w:rPr>
        <w:sectPr>
          <w:footerReference r:id="rId16" w:type="default"/>
          <w:pgSz w:w="11907" w:h="16840"/>
          <w:pgMar w:top="1417" w:right="1531" w:bottom="1417" w:left="1531" w:header="720" w:footer="720" w:gutter="340"/>
          <w:pgBorders>
            <w:top w:val="none" w:sz="0" w:space="0"/>
            <w:left w:val="none" w:sz="0" w:space="0"/>
            <w:bottom w:val="none" w:sz="0" w:space="0"/>
            <w:right w:val="none" w:sz="0" w:space="0"/>
          </w:pgBorders>
          <w:pgNumType w:fmt="decimal"/>
          <w:cols w:space="720" w:num="1"/>
          <w:rtlGutter w:val="0"/>
          <w:docGrid w:linePitch="312" w:charSpace="2048"/>
        </w:sectPr>
      </w:pPr>
    </w:p>
    <w:p>
      <w:pPr>
        <w:pStyle w:val="4"/>
        <w:pageBreakBefore w:val="0"/>
        <w:kinsoku/>
        <w:bidi w:val="0"/>
        <w:spacing w:before="240" w:after="120"/>
        <w:ind w:left="0" w:leftChars="0" w:right="-581" w:rightChars="-242" w:firstLine="0" w:firstLineChars="0"/>
        <w:jc w:val="center"/>
        <w:outlineLvl w:val="1"/>
        <w:rPr>
          <w:rFonts w:hint="eastAsia" w:ascii="宋体" w:hAnsi="宋体" w:eastAsia="宋体" w:cs="宋体"/>
          <w:b/>
          <w:bCs/>
          <w:sz w:val="28"/>
          <w:szCs w:val="28"/>
          <w:lang w:val="en-US" w:eastAsia="zh-CN"/>
        </w:rPr>
      </w:pPr>
      <w:bookmarkStart w:id="223" w:name="_Toc26339"/>
      <w:bookmarkStart w:id="224" w:name="_Toc1616"/>
      <w:r>
        <w:rPr>
          <w:rFonts w:hint="eastAsia" w:ascii="宋体" w:hAnsi="宋体" w:eastAsia="宋体" w:cs="宋体"/>
          <w:b/>
          <w:bCs/>
          <w:sz w:val="28"/>
          <w:szCs w:val="28"/>
          <w:lang w:val="en-US" w:eastAsia="zh-CN"/>
        </w:rPr>
        <w:t>第三部分  合同条款</w:t>
      </w:r>
      <w:bookmarkEnd w:id="223"/>
      <w:bookmarkEnd w:id="224"/>
    </w:p>
    <w:p>
      <w:pPr>
        <w:pageBreakBefore w:val="0"/>
        <w:widowControl w:val="0"/>
        <w:kinsoku/>
        <w:overflowPunct w:val="0"/>
        <w:autoSpaceDE w:val="0"/>
        <w:autoSpaceDN w:val="0"/>
        <w:bidi w:val="0"/>
        <w:adjustRightInd w:val="0"/>
        <w:spacing w:line="360" w:lineRule="auto"/>
        <w:ind w:left="100" w:right="-670" w:rightChars="-279"/>
        <w:jc w:val="left"/>
        <w:outlineLvl w:val="1"/>
        <w:rPr>
          <w:rFonts w:hint="eastAsia" w:ascii="宋体" w:hAnsi="宋体" w:eastAsia="宋体" w:cs="宋体"/>
          <w:b/>
          <w:kern w:val="0"/>
          <w:sz w:val="24"/>
          <w:szCs w:val="24"/>
        </w:rPr>
      </w:pPr>
      <w:bookmarkStart w:id="225" w:name="_Toc2361"/>
      <w:bookmarkStart w:id="226" w:name="_Toc14855"/>
      <w:bookmarkStart w:id="227" w:name="_Toc914"/>
      <w:bookmarkStart w:id="228" w:name="_Toc28357"/>
      <w:r>
        <w:rPr>
          <w:rFonts w:hint="eastAsia" w:ascii="宋体" w:hAnsi="宋体" w:eastAsia="宋体" w:cs="宋体"/>
          <w:b/>
          <w:kern w:val="0"/>
          <w:sz w:val="24"/>
          <w:szCs w:val="24"/>
        </w:rPr>
        <w:t>1.一般约定</w:t>
      </w:r>
      <w:bookmarkEnd w:id="225"/>
      <w:bookmarkEnd w:id="226"/>
      <w:bookmarkEnd w:id="227"/>
      <w:bookmarkEnd w:id="228"/>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29" w:name="bookmark106"/>
      <w:bookmarkEnd w:id="229"/>
      <w:r>
        <w:rPr>
          <w:rFonts w:hint="eastAsia" w:ascii="宋体" w:hAnsi="宋体" w:eastAsia="宋体" w:cs="宋体"/>
          <w:b/>
          <w:kern w:val="0"/>
          <w:sz w:val="24"/>
          <w:szCs w:val="24"/>
        </w:rPr>
        <w:t xml:space="preserve">1.1 </w:t>
      </w:r>
      <w:r>
        <w:rPr>
          <w:rFonts w:hint="eastAsia" w:ascii="宋体" w:hAnsi="宋体" w:eastAsia="宋体" w:cs="宋体"/>
          <w:b/>
          <w:spacing w:val="1"/>
          <w:kern w:val="0"/>
          <w:sz w:val="24"/>
          <w:szCs w:val="24"/>
        </w:rPr>
        <w:t xml:space="preserve"> </w:t>
      </w:r>
      <w:r>
        <w:rPr>
          <w:rFonts w:hint="eastAsia" w:ascii="宋体" w:hAnsi="宋体" w:eastAsia="宋体" w:cs="宋体"/>
          <w:b/>
          <w:kern w:val="0"/>
          <w:sz w:val="24"/>
          <w:szCs w:val="24"/>
        </w:rPr>
        <w:t>词语定义</w:t>
      </w:r>
    </w:p>
    <w:p>
      <w:pPr>
        <w:pageBreakBefore w:val="0"/>
        <w:widowControl w:val="0"/>
        <w:kinsoku/>
        <w:overflowPunct w:val="0"/>
        <w:autoSpaceDE w:val="0"/>
        <w:autoSpaceDN w:val="0"/>
        <w:bidi w:val="0"/>
        <w:adjustRightInd w:val="0"/>
        <w:spacing w:line="360" w:lineRule="auto"/>
        <w:ind w:right="-670" w:rightChars="-279" w:firstLine="482" w:firstLineChars="200"/>
        <w:jc w:val="left"/>
        <w:outlineLvl w:val="4"/>
        <w:rPr>
          <w:rFonts w:hint="eastAsia" w:ascii="宋体" w:hAnsi="宋体" w:eastAsia="宋体" w:cs="宋体"/>
          <w:kern w:val="0"/>
          <w:sz w:val="24"/>
          <w:szCs w:val="24"/>
        </w:rPr>
      </w:pPr>
      <w:r>
        <w:rPr>
          <w:rFonts w:hint="eastAsia" w:ascii="宋体" w:hAnsi="宋体" w:eastAsia="宋体" w:cs="宋体"/>
          <w:b/>
          <w:bCs/>
          <w:kern w:val="0"/>
          <w:sz w:val="24"/>
          <w:szCs w:val="24"/>
        </w:rPr>
        <w:t xml:space="preserve">1.1.1 </w:t>
      </w:r>
      <w:r>
        <w:rPr>
          <w:rFonts w:hint="eastAsia" w:ascii="宋体" w:hAnsi="宋体" w:eastAsia="宋体" w:cs="宋体"/>
          <w:b/>
          <w:bCs/>
          <w:spacing w:val="2"/>
          <w:kern w:val="0"/>
          <w:sz w:val="24"/>
          <w:szCs w:val="24"/>
        </w:rPr>
        <w:t xml:space="preserve"> </w:t>
      </w:r>
      <w:r>
        <w:rPr>
          <w:rFonts w:hint="eastAsia" w:ascii="宋体" w:hAnsi="宋体" w:eastAsia="宋体" w:cs="宋体"/>
          <w:b/>
          <w:bCs/>
          <w:kern w:val="0"/>
          <w:sz w:val="24"/>
          <w:szCs w:val="24"/>
        </w:rPr>
        <w:t>合同</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1.1.1.1 合同文件（或称合同）：指合同协议书、合同条款、用户需求书的详细描述、相关服务计划，以及其他构成合同组成部分的文件。</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1.1.1.2 合同协议书：指采购人和供应商共同签署的合同协议书。</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1.1.1.3 成交通知书：指采购人通知供应商中标的函件。</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1.1.1.4 用户需求书：指合同文件中名为</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用户需求书</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的文件。</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1.1.1.5 其他合同文件：指经合同双方当事人确认构成合同文件的其他文件。</w:t>
      </w:r>
    </w:p>
    <w:p>
      <w:pPr>
        <w:pageBreakBefore w:val="0"/>
        <w:widowControl w:val="0"/>
        <w:kinsoku/>
        <w:overflowPunct w:val="0"/>
        <w:autoSpaceDE w:val="0"/>
        <w:autoSpaceDN w:val="0"/>
        <w:bidi w:val="0"/>
        <w:adjustRightInd w:val="0"/>
        <w:spacing w:line="360" w:lineRule="auto"/>
        <w:ind w:right="-670" w:rightChars="-279" w:firstLine="482" w:firstLineChars="200"/>
        <w:jc w:val="left"/>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1.1.2  合同当事人</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1.1.2.1 合同当事人：指采购人和供应商。</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1.1.2.2 采购人：指与供应商签订合同协议书，购买合同货物和相关服务的当事人及其合法继承人。</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1.1.2.3 供应商：指与采购人签订合同协议书，提供合同货物和相关服务的当事人及其合法继承人。</w:t>
      </w:r>
    </w:p>
    <w:p>
      <w:pPr>
        <w:pageBreakBefore w:val="0"/>
        <w:widowControl w:val="0"/>
        <w:kinsoku/>
        <w:overflowPunct w:val="0"/>
        <w:autoSpaceDE w:val="0"/>
        <w:autoSpaceDN w:val="0"/>
        <w:bidi w:val="0"/>
        <w:adjustRightInd w:val="0"/>
        <w:spacing w:line="360" w:lineRule="auto"/>
        <w:ind w:right="-670" w:rightChars="-279" w:firstLine="482" w:firstLineChars="200"/>
        <w:jc w:val="left"/>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1.1.3  合同价格</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1.1.3.1 签约合同价：是签订合同时合同协议书中写明的合同总金额。</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1.1.3.2 合同价格：指供应商按合同约定履行全部合同义务后，采购人应付给供应商的金额。</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1.1.4 合同货物：指供应商按合同约定应向采购人提供的货物及技术资料，或其中任何一部分。</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1.1.5 技术资料：指各种纸质及电子载体的与合同货物检验、使用、修补等有关的技术指标、规格、图纸和说明文件。</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1.1.6 验收：指合同货物经检验合格后，采购人做出接受合同货物的确认。</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1.1.7 相关服务：是指供应商提供的与合同货物有关的辅助服务，包括简单加工、解决合同货物存在的质量问题，以及为采购人检验、使用和修补合同货物进行的技术指导、培训、协助等。</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1.1.8 天（或称日）：除特别指明外，指日历日。</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1.1.9 月：除特别指明外，指公历月。</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1.1.10 书面形式：指合同文件、信件和数据电文（包括电报、电传、传真、电子数据交换和电子邮件）等可以有形地表现所载内容的形式。</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1.1.11 不可抗力：是指任何一方当事人不能预见、不能避免并不能克服的自然灾害和社会性突发事件，如地震、海啸、瘟疫、水灾、骚乱、暴动、战争等。</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30" w:name="bookmark107"/>
      <w:bookmarkEnd w:id="230"/>
      <w:r>
        <w:rPr>
          <w:rFonts w:hint="eastAsia" w:ascii="宋体" w:hAnsi="宋体" w:eastAsia="宋体" w:cs="宋体"/>
          <w:b/>
          <w:kern w:val="0"/>
          <w:sz w:val="24"/>
          <w:szCs w:val="24"/>
        </w:rPr>
        <w:t xml:space="preserve">1.2 </w:t>
      </w:r>
      <w:r>
        <w:rPr>
          <w:rFonts w:hint="eastAsia" w:ascii="宋体" w:hAnsi="宋体" w:eastAsia="宋体" w:cs="宋体"/>
          <w:b/>
          <w:spacing w:val="1"/>
          <w:kern w:val="0"/>
          <w:sz w:val="24"/>
          <w:szCs w:val="24"/>
        </w:rPr>
        <w:t xml:space="preserve"> </w:t>
      </w:r>
      <w:r>
        <w:rPr>
          <w:rFonts w:hint="eastAsia" w:ascii="宋体" w:hAnsi="宋体" w:eastAsia="宋体" w:cs="宋体"/>
          <w:b/>
          <w:kern w:val="0"/>
          <w:sz w:val="24"/>
          <w:szCs w:val="24"/>
        </w:rPr>
        <w:t>语言文字</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合同使用的语言文字为中文。专用术语使用外文的，应附有中文注释。</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31" w:name="bookmark108"/>
      <w:bookmarkEnd w:id="231"/>
      <w:r>
        <w:rPr>
          <w:rFonts w:hint="eastAsia" w:ascii="宋体" w:hAnsi="宋体" w:eastAsia="宋体" w:cs="宋体"/>
          <w:b/>
          <w:kern w:val="0"/>
          <w:sz w:val="24"/>
          <w:szCs w:val="24"/>
        </w:rPr>
        <w:t>1.3  合同的生效及变更</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1.3.1 供应商提供履约担保后，采购人和供应商的法定代表人或其委托代理人在合同协议书上签字（或盖章）并加盖单位章后，合同生效。</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1.3.2 在合同履行过程中，如需对合同进行变更，双方应签订书面协议。</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32" w:name="bookmark110"/>
      <w:bookmarkEnd w:id="232"/>
      <w:r>
        <w:rPr>
          <w:rFonts w:hint="eastAsia" w:ascii="宋体" w:hAnsi="宋体" w:eastAsia="宋体" w:cs="宋体"/>
          <w:b/>
          <w:kern w:val="0"/>
          <w:sz w:val="24"/>
          <w:szCs w:val="24"/>
        </w:rPr>
        <w:t>1.</w:t>
      </w:r>
      <w:r>
        <w:rPr>
          <w:rFonts w:hint="eastAsia" w:ascii="宋体" w:hAnsi="宋体" w:cs="宋体"/>
          <w:b/>
          <w:kern w:val="0"/>
          <w:sz w:val="24"/>
          <w:szCs w:val="24"/>
          <w:lang w:val="en-US" w:eastAsia="zh-CN"/>
        </w:rPr>
        <w:t>4</w:t>
      </w:r>
      <w:r>
        <w:rPr>
          <w:rFonts w:hint="eastAsia" w:ascii="宋体" w:hAnsi="宋体" w:eastAsia="宋体" w:cs="宋体"/>
          <w:b/>
          <w:kern w:val="0"/>
          <w:sz w:val="24"/>
          <w:szCs w:val="24"/>
        </w:rPr>
        <w:t xml:space="preserve">  联络</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合同双方应就合同履行中有关的事项及时进行联络，重要事项应通过书面形式进行联络。</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33" w:name="bookmark111"/>
      <w:bookmarkEnd w:id="233"/>
      <w:bookmarkStart w:id="234" w:name="bookmark112"/>
      <w:bookmarkEnd w:id="234"/>
      <w:r>
        <w:rPr>
          <w:rFonts w:hint="eastAsia" w:ascii="宋体" w:hAnsi="宋体" w:eastAsia="宋体" w:cs="宋体"/>
          <w:b/>
          <w:kern w:val="0"/>
          <w:sz w:val="24"/>
          <w:szCs w:val="24"/>
        </w:rPr>
        <w:t>1.</w:t>
      </w:r>
      <w:r>
        <w:rPr>
          <w:rFonts w:hint="eastAsia" w:ascii="宋体" w:hAnsi="宋体" w:cs="宋体"/>
          <w:b/>
          <w:kern w:val="0"/>
          <w:sz w:val="24"/>
          <w:szCs w:val="24"/>
          <w:lang w:val="en-US" w:eastAsia="zh-CN"/>
        </w:rPr>
        <w:t>5</w:t>
      </w:r>
      <w:r>
        <w:rPr>
          <w:rFonts w:hint="eastAsia" w:ascii="宋体" w:hAnsi="宋体" w:eastAsia="宋体" w:cs="宋体"/>
          <w:b/>
          <w:kern w:val="0"/>
          <w:sz w:val="24"/>
          <w:szCs w:val="24"/>
        </w:rPr>
        <w:t xml:space="preserve">  转让</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未经对方当事人书面同意，合同任何一方均不得转让其在本合同项下的权利和（或）义务。</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35" w:name="bookmark113"/>
      <w:bookmarkEnd w:id="235"/>
      <w:r>
        <w:rPr>
          <w:rFonts w:hint="eastAsia" w:ascii="宋体" w:hAnsi="宋体" w:eastAsia="宋体" w:cs="宋体"/>
          <w:b/>
          <w:kern w:val="0"/>
          <w:sz w:val="24"/>
          <w:szCs w:val="24"/>
        </w:rPr>
        <w:t>1.</w:t>
      </w:r>
      <w:r>
        <w:rPr>
          <w:rFonts w:hint="eastAsia" w:ascii="宋体" w:hAnsi="宋体" w:cs="宋体"/>
          <w:b/>
          <w:kern w:val="0"/>
          <w:sz w:val="24"/>
          <w:szCs w:val="24"/>
          <w:lang w:val="en-US" w:eastAsia="zh-CN"/>
        </w:rPr>
        <w:t>6</w:t>
      </w:r>
      <w:r>
        <w:rPr>
          <w:rFonts w:hint="eastAsia" w:ascii="宋体" w:hAnsi="宋体" w:eastAsia="宋体" w:cs="宋体"/>
          <w:b/>
          <w:kern w:val="0"/>
          <w:sz w:val="24"/>
          <w:szCs w:val="24"/>
        </w:rPr>
        <w:t xml:space="preserve">  知识产权</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1.6.1 合同货物或其中的技术资料涉及知识产权的，供应商保证采购人免于受到任何知识产权侵权的主张、索赔或诉讼的伤害。</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1.6.2 如果采购人收到任何第三方有关知识产权的主张、索赔或诉讼，采购人以自己的名义处理与第三方的索赔或诉讼，因此发生的费用和</w:t>
      </w:r>
      <w:r>
        <w:rPr>
          <w:rFonts w:hint="eastAsia" w:ascii="Times New Roman" w:hAnsi="Times New Roman" w:cs="Times New Roman"/>
          <w:color w:val="auto"/>
          <w:sz w:val="24"/>
          <w:szCs w:val="24"/>
          <w:highlight w:val="none"/>
          <w:lang w:val="en-US" w:eastAsia="zh-CN"/>
        </w:rPr>
        <w:t>采购人</w:t>
      </w:r>
      <w:r>
        <w:rPr>
          <w:rFonts w:hint="eastAsia" w:ascii="Times New Roman" w:hAnsi="Times New Roman" w:eastAsia="宋体" w:cs="Times New Roman"/>
          <w:color w:val="auto"/>
          <w:sz w:val="24"/>
          <w:szCs w:val="24"/>
          <w:highlight w:val="none"/>
          <w:lang w:val="en-US" w:eastAsia="zh-CN"/>
        </w:rPr>
        <w:t>遭受的损失均应由</w:t>
      </w:r>
      <w:r>
        <w:rPr>
          <w:rFonts w:hint="eastAsia" w:ascii="Times New Roman" w:hAnsi="Times New Roman" w:cs="Times New Roman"/>
          <w:color w:val="auto"/>
          <w:sz w:val="24"/>
          <w:szCs w:val="24"/>
          <w:highlight w:val="none"/>
          <w:lang w:val="en-US" w:eastAsia="zh-CN"/>
        </w:rPr>
        <w:t>供应商</w:t>
      </w:r>
      <w:r>
        <w:rPr>
          <w:rFonts w:hint="eastAsia" w:ascii="Times New Roman" w:hAnsi="Times New Roman" w:eastAsia="宋体" w:cs="Times New Roman"/>
          <w:color w:val="auto"/>
          <w:sz w:val="24"/>
          <w:szCs w:val="24"/>
          <w:highlight w:val="none"/>
          <w:lang w:val="en-US" w:eastAsia="zh-CN"/>
        </w:rPr>
        <w:t>承担。该等费用和损失包括但不限于诉讼费、仲裁费、鉴定费、评估费、律师费、赔偿款、补偿款等。</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36" w:name="bookmark114"/>
      <w:bookmarkEnd w:id="236"/>
      <w:r>
        <w:rPr>
          <w:rFonts w:hint="eastAsia" w:ascii="宋体" w:hAnsi="宋体" w:eastAsia="宋体" w:cs="宋体"/>
          <w:b/>
          <w:kern w:val="0"/>
          <w:sz w:val="24"/>
          <w:szCs w:val="24"/>
        </w:rPr>
        <w:t>1.</w:t>
      </w:r>
      <w:r>
        <w:rPr>
          <w:rFonts w:hint="eastAsia" w:ascii="宋体" w:hAnsi="宋体" w:cs="宋体"/>
          <w:b/>
          <w:kern w:val="0"/>
          <w:sz w:val="24"/>
          <w:szCs w:val="24"/>
          <w:lang w:val="en-US" w:eastAsia="zh-CN"/>
        </w:rPr>
        <w:t>7</w:t>
      </w:r>
      <w:r>
        <w:rPr>
          <w:rFonts w:hint="eastAsia" w:ascii="宋体" w:hAnsi="宋体" w:eastAsia="宋体" w:cs="宋体"/>
          <w:b/>
          <w:kern w:val="0"/>
          <w:sz w:val="24"/>
          <w:szCs w:val="24"/>
        </w:rPr>
        <w:t xml:space="preserve">  保密</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合同双方应对因履行合同而取得的另一方当事人的信息、资料等予以保密。未经另一方当事人书面同意，任何一方均不得为与履行合同无关的目的使用或向第三方披露另一方当事人提供的信息、资料。</w:t>
      </w:r>
    </w:p>
    <w:p>
      <w:pPr>
        <w:pageBreakBefore w:val="0"/>
        <w:widowControl w:val="0"/>
        <w:kinsoku/>
        <w:overflowPunct w:val="0"/>
        <w:autoSpaceDE w:val="0"/>
        <w:autoSpaceDN w:val="0"/>
        <w:bidi w:val="0"/>
        <w:adjustRightInd w:val="0"/>
        <w:spacing w:line="360" w:lineRule="auto"/>
        <w:ind w:left="100" w:right="-670" w:rightChars="-279"/>
        <w:jc w:val="left"/>
        <w:outlineLvl w:val="1"/>
        <w:rPr>
          <w:rFonts w:hint="eastAsia" w:ascii="宋体" w:hAnsi="宋体" w:eastAsia="宋体" w:cs="宋体"/>
          <w:b/>
          <w:kern w:val="0"/>
          <w:sz w:val="24"/>
          <w:szCs w:val="24"/>
        </w:rPr>
      </w:pPr>
      <w:bookmarkStart w:id="237" w:name="bookmark115"/>
      <w:bookmarkEnd w:id="237"/>
      <w:bookmarkStart w:id="238" w:name="_Toc1662"/>
      <w:bookmarkStart w:id="239" w:name="_Toc19292"/>
      <w:bookmarkStart w:id="240" w:name="_Toc24043"/>
      <w:bookmarkStart w:id="241" w:name="_Toc8660"/>
      <w:r>
        <w:rPr>
          <w:rFonts w:hint="eastAsia" w:ascii="宋体" w:hAnsi="宋体" w:eastAsia="宋体" w:cs="宋体"/>
          <w:b/>
          <w:kern w:val="0"/>
          <w:sz w:val="24"/>
          <w:szCs w:val="24"/>
        </w:rPr>
        <w:t>2.合同范围</w:t>
      </w:r>
      <w:bookmarkEnd w:id="238"/>
      <w:bookmarkEnd w:id="239"/>
      <w:bookmarkEnd w:id="240"/>
      <w:bookmarkEnd w:id="241"/>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供应商应根据用户需求书等合同文件的约定向采购人提供合同货物和相关服务。</w:t>
      </w:r>
    </w:p>
    <w:p>
      <w:pPr>
        <w:pageBreakBefore w:val="0"/>
        <w:widowControl w:val="0"/>
        <w:kinsoku/>
        <w:overflowPunct w:val="0"/>
        <w:autoSpaceDE w:val="0"/>
        <w:autoSpaceDN w:val="0"/>
        <w:bidi w:val="0"/>
        <w:adjustRightInd w:val="0"/>
        <w:spacing w:line="360" w:lineRule="auto"/>
        <w:ind w:left="100" w:right="-670" w:rightChars="-279"/>
        <w:jc w:val="left"/>
        <w:outlineLvl w:val="1"/>
        <w:rPr>
          <w:rFonts w:hint="eastAsia" w:ascii="宋体" w:hAnsi="宋体" w:eastAsia="宋体" w:cs="宋体"/>
          <w:b/>
          <w:kern w:val="0"/>
          <w:sz w:val="24"/>
          <w:szCs w:val="24"/>
        </w:rPr>
      </w:pPr>
      <w:bookmarkStart w:id="242" w:name="bookmark116"/>
      <w:bookmarkEnd w:id="242"/>
      <w:bookmarkStart w:id="243" w:name="_Toc17992"/>
      <w:bookmarkStart w:id="244" w:name="_Toc1669"/>
      <w:bookmarkStart w:id="245" w:name="_Toc30016"/>
      <w:bookmarkStart w:id="246" w:name="_Toc14385"/>
      <w:r>
        <w:rPr>
          <w:rFonts w:hint="eastAsia" w:ascii="宋体" w:hAnsi="宋体" w:eastAsia="宋体" w:cs="宋体"/>
          <w:b/>
          <w:kern w:val="0"/>
          <w:sz w:val="24"/>
          <w:szCs w:val="24"/>
        </w:rPr>
        <w:t>3.合同价格与支付</w:t>
      </w:r>
      <w:bookmarkEnd w:id="243"/>
      <w:bookmarkEnd w:id="244"/>
      <w:bookmarkEnd w:id="245"/>
      <w:bookmarkEnd w:id="246"/>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47" w:name="bookmark117"/>
      <w:bookmarkEnd w:id="247"/>
      <w:r>
        <w:rPr>
          <w:rFonts w:hint="eastAsia" w:ascii="宋体" w:hAnsi="宋体" w:eastAsia="宋体" w:cs="宋体"/>
          <w:b/>
          <w:kern w:val="0"/>
          <w:sz w:val="24"/>
          <w:szCs w:val="24"/>
        </w:rPr>
        <w:t xml:space="preserve">3.1 </w:t>
      </w:r>
      <w:r>
        <w:rPr>
          <w:rFonts w:hint="eastAsia" w:ascii="宋体" w:hAnsi="宋体" w:eastAsia="宋体" w:cs="宋体"/>
          <w:b/>
          <w:spacing w:val="1"/>
          <w:kern w:val="0"/>
          <w:sz w:val="24"/>
          <w:szCs w:val="24"/>
        </w:rPr>
        <w:t xml:space="preserve"> </w:t>
      </w:r>
      <w:r>
        <w:rPr>
          <w:rFonts w:hint="eastAsia" w:ascii="宋体" w:hAnsi="宋体" w:eastAsia="宋体" w:cs="宋体"/>
          <w:b/>
          <w:kern w:val="0"/>
          <w:sz w:val="24"/>
          <w:szCs w:val="24"/>
        </w:rPr>
        <w:t>合同价格</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3.1.1 </w:t>
      </w:r>
      <w:r>
        <w:rPr>
          <w:rFonts w:hint="eastAsia" w:ascii="Times New Roman" w:hAnsi="Times New Roman" w:eastAsia="宋体" w:cs="Times New Roman"/>
          <w:b/>
          <w:bCs/>
          <w:color w:val="auto"/>
          <w:sz w:val="24"/>
          <w:szCs w:val="24"/>
          <w:highlight w:val="none"/>
          <w:lang w:val="en-US" w:eastAsia="zh-CN"/>
        </w:rPr>
        <w:t>本合同采用固定单价方式，合同约定数量为暂定数量，实际供货数量以到货后采购人实际验收数量为准，货款按照实际供货数量×成交单价据实结算。</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3.1.2 本合同固定单价为现场交货价，是指在指定地点交货并履行完合同项下的其他义务所需的全部费用，应包含但不仅限于货物的制造前准备、设计、制造、包装、仓储、供货、运输、保险、装卸、搬运、检测、验收、技术服务费、技术资料费、各种税费、售前售后服务以及供应商企业利润和政策性文件规定及本项目包含的所有风险、责任等各项费用。</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3.1.3 本项目合同：</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暂定合同含税总价为：人民币</w:t>
      </w:r>
      <w:r>
        <w:rPr>
          <w:rFonts w:hint="eastAsia" w:ascii="Times New Roman" w:hAnsi="Times New Roman" w:eastAsia="宋体" w:cs="Times New Roman"/>
          <w:color w:val="auto"/>
          <w:sz w:val="24"/>
          <w:szCs w:val="24"/>
          <w:highlight w:val="none"/>
          <w:u w:val="single"/>
          <w:lang w:val="en-US" w:eastAsia="zh-CN"/>
        </w:rPr>
        <w:t>　　　　　</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u w:val="single"/>
          <w:lang w:val="en-US" w:eastAsia="zh-CN"/>
        </w:rPr>
        <w:t>　　　</w:t>
      </w:r>
      <w:r>
        <w:rPr>
          <w:rFonts w:hint="eastAsia" w:ascii="Times New Roman" w:hAnsi="Times New Roman" w:eastAsia="宋体" w:cs="Times New Roman"/>
          <w:color w:val="auto"/>
          <w:sz w:val="24"/>
          <w:szCs w:val="24"/>
          <w:highlight w:val="none"/>
          <w:lang w:val="en-US" w:eastAsia="zh-CN"/>
        </w:rPr>
        <w:t>元）。（以大写及数字分别表示）</w:t>
      </w:r>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暂定合同不含税总价为：人民币</w:t>
      </w:r>
      <w:r>
        <w:rPr>
          <w:rFonts w:hint="eastAsia" w:ascii="Times New Roman" w:hAnsi="Times New Roman" w:eastAsia="宋体" w:cs="Times New Roman"/>
          <w:color w:val="auto"/>
          <w:sz w:val="24"/>
          <w:szCs w:val="24"/>
          <w:highlight w:val="none"/>
          <w:u w:val="single"/>
          <w:lang w:val="en-US" w:eastAsia="zh-CN"/>
        </w:rPr>
        <w:t>　　　　</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u w:val="single"/>
          <w:lang w:val="en-US" w:eastAsia="zh-CN"/>
        </w:rPr>
        <w:t>　　　</w:t>
      </w:r>
      <w:r>
        <w:rPr>
          <w:rFonts w:hint="eastAsia" w:ascii="Times New Roman" w:hAnsi="Times New Roman" w:eastAsia="宋体" w:cs="Times New Roman"/>
          <w:color w:val="auto"/>
          <w:sz w:val="24"/>
          <w:szCs w:val="24"/>
          <w:highlight w:val="none"/>
          <w:u w:val="none"/>
          <w:lang w:val="en-US" w:eastAsia="zh-CN"/>
        </w:rPr>
        <w:t>元</w:t>
      </w:r>
      <w:r>
        <w:rPr>
          <w:rFonts w:hint="eastAsia" w:ascii="Times New Roman" w:hAnsi="Times New Roman" w:eastAsia="宋体" w:cs="Times New Roman"/>
          <w:color w:val="auto"/>
          <w:sz w:val="24"/>
          <w:szCs w:val="24"/>
          <w:highlight w:val="none"/>
          <w:lang w:val="en-US" w:eastAsia="zh-CN"/>
        </w:rPr>
        <w:t>）。（以大写及数字分别表示）</w:t>
      </w:r>
    </w:p>
    <w:p>
      <w:pPr>
        <w:pageBreakBefore w:val="0"/>
        <w:widowControl w:val="0"/>
        <w:tabs>
          <w:tab w:val="left" w:pos="0"/>
          <w:tab w:val="left" w:pos="1134"/>
        </w:tabs>
        <w:kinsoku/>
        <w:autoSpaceDE w:val="0"/>
        <w:autoSpaceDN w:val="0"/>
        <w:bidi w:val="0"/>
        <w:adjustRightInd w:val="0"/>
        <w:spacing w:line="360" w:lineRule="auto"/>
        <w:ind w:right="-670" w:rightChars="-279" w:firstLine="480" w:firstLineChars="200"/>
        <w:jc w:val="both"/>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分项价格：</w:t>
      </w:r>
    </w:p>
    <w:tbl>
      <w:tblPr>
        <w:tblStyle w:val="23"/>
        <w:tblpPr w:leftFromText="180" w:rightFromText="180" w:vertAnchor="text" w:horzAnchor="page" w:tblpX="1682" w:tblpY="497"/>
        <w:tblOverlap w:val="never"/>
        <w:tblW w:w="9238" w:type="dxa"/>
        <w:tblInd w:w="0" w:type="dxa"/>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5"/>
        <w:gridCol w:w="1065"/>
        <w:gridCol w:w="1740"/>
        <w:gridCol w:w="1860"/>
        <w:gridCol w:w="615"/>
        <w:gridCol w:w="1035"/>
        <w:gridCol w:w="866"/>
        <w:gridCol w:w="124"/>
        <w:gridCol w:w="1125"/>
        <w:gridCol w:w="103"/>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66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物资名称</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推荐品牌</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年消耗数量（预计）</w:t>
            </w:r>
            <w:r>
              <w:rPr>
                <w:rFonts w:hint="eastAsia" w:ascii="宋体" w:hAnsi="宋体" w:cs="宋体"/>
                <w:i w:val="0"/>
                <w:iCs w:val="0"/>
                <w:color w:val="000000"/>
                <w:kern w:val="0"/>
                <w:sz w:val="21"/>
                <w:szCs w:val="21"/>
                <w:u w:val="none"/>
                <w:lang w:val="en-US" w:eastAsia="zh-CN" w:bidi="ar"/>
              </w:rPr>
              <w:t>①</w:t>
            </w:r>
          </w:p>
        </w:tc>
        <w:tc>
          <w:tcPr>
            <w:tcW w:w="99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含税单价（元）②</w:t>
            </w:r>
          </w:p>
        </w:tc>
        <w:tc>
          <w:tcPr>
            <w:tcW w:w="11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合计（元）③=①*②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438"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对讲机</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400兆</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highlight w:val="none"/>
                <w:u w:val="none"/>
                <w:lang w:val="en-US" w:eastAsia="zh-CN" w:bidi="ar"/>
              </w:rPr>
              <w:t>400米范围内需有信号</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荧光背心</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网布</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人字梯</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≥1.5米，＜2米</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推车</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90*60，静音</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更衣柜</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9门，厚度0.8MM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库房货架</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主架120*40*200*4层加厚</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四门更衣柜</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高度1800MM 宽度850MM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深度420MM</w:t>
            </w:r>
            <w:r>
              <w:rPr>
                <w:rFonts w:hint="eastAsia" w:ascii="宋体" w:hAnsi="宋体" w:cs="宋体"/>
                <w:i w:val="0"/>
                <w:iCs w:val="0"/>
                <w:color w:val="000000"/>
                <w:kern w:val="0"/>
                <w:sz w:val="21"/>
                <w:szCs w:val="21"/>
                <w:u w:val="none"/>
                <w:lang w:val="en-US" w:eastAsia="zh-CN" w:bidi="ar"/>
              </w:rPr>
              <w:t xml:space="preserve">  厚度0.8MM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办公柜</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高1800MM 宽850MM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深390MM</w:t>
            </w:r>
            <w:r>
              <w:rPr>
                <w:rFonts w:hint="eastAsia" w:ascii="宋体" w:hAnsi="宋体" w:cs="宋体"/>
                <w:i w:val="0"/>
                <w:iCs w:val="0"/>
                <w:color w:val="000000"/>
                <w:kern w:val="0"/>
                <w:sz w:val="21"/>
                <w:szCs w:val="21"/>
                <w:u w:val="none"/>
                <w:lang w:val="en-US" w:eastAsia="zh-CN" w:bidi="ar"/>
              </w:rPr>
              <w:t xml:space="preserve">  厚度0.8MM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上玻璃门下不锈钢</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200*60*200</w:t>
            </w:r>
            <w:r>
              <w:rPr>
                <w:rFonts w:hint="eastAsia" w:ascii="宋体" w:hAnsi="宋体" w:cs="宋体"/>
                <w:i w:val="0"/>
                <w:iCs w:val="0"/>
                <w:color w:val="000000"/>
                <w:kern w:val="0"/>
                <w:sz w:val="21"/>
                <w:szCs w:val="21"/>
                <w:u w:val="none"/>
                <w:lang w:val="en-US" w:eastAsia="zh-CN" w:bidi="ar"/>
              </w:rPr>
              <w:t>*4层</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87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卫生间垃圾桶</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黑色铁网，28≤高度≤35</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铁艺垃圾桶</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大垃圾桶</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240L带盖带轮</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加厚，挂车专用</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99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87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多功能清洁车</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配套杂物篮、尘袋，110＜长度≤150</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蜡拖</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含蜡拖杆、夹子</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蜡拖头</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全棉拖把</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全棉布条木柄</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常规</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c>
          <w:tcPr>
            <w:tcW w:w="99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拖把(化纤)</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尘推布</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尘推布</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尘推布</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03" w:type="dxa"/>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99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鸡毛掸</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鸡毛带加3米长杆</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常规</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塑料掸子</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常规</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海绵拖把</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太太宝、妙洁、尼可</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海绵拖把头</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太太宝、妙洁、尼可</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不锈钢玻璃刮</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安格、金易洁、施达</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不锈钢玻璃刮</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安格、金易洁、施达</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抹水器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毛头</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老虎夹</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老虎夹海绵</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云石铲刀</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不锈钢玻璃铲刀</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玻璃、云石刀片</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配套铲刀</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单边刀片</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飞鹰</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玻璃刮条</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安格、金易洁、施达</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备用玻璃胶条</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安格、金易洁、施达</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双桶榨水车</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34L</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棕毛扫把</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塑料扫把</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新塑料软毛头</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芦柑扫把</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大竹扫把</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小竹扫把</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塑料簸箕</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新料加厚</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太太宝、妙洁、利洁</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推水器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24寸</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皮老虎</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火钳</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板刷</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通用型木柄，长度≥25</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厕刷</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硬毛</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厕刷</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软毛</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弯头刷</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花球刷</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塑料柄</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香樟球</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钢丝刷</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不锈钢整丝</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highlight w:val="none"/>
                <w:u w:val="none"/>
                <w:lang w:val="en-US" w:eastAsia="zh-CN" w:bidi="ar"/>
              </w:rPr>
              <w:t>小号</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电梯刷</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定制，76≤长度≤96</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钢丝球</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6个装</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小喷壶</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塑料、配喷头，≥500ml</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大喷壶</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2L 压力壶</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水桶</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新料加厚，≥20L</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米箩茶叶桶</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通用型，≥4L</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皮护袖</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人造革通用型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副</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洗车用涤棉</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落地人字形作业牌和安全告示牌</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小心地滑</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落地人字形作业牌和安全告示牌</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工作进行中</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黄黑胶带</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1512加强型50mm*20m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香薰补充液</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5L，含灌装瓶</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51</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大卷纸</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直径≥20cm，纸张≥双层</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highlight w:val="none"/>
                <w:u w:val="none"/>
                <w:lang w:val="en-US" w:eastAsia="zh-CN" w:bidi="ar"/>
              </w:rPr>
              <w:t>12卷/箱</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五月花、清风、亚太原木日记</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1706</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大卷纸盒</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自动断纸一次一张</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厕所卷纸盒</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免打孔，配套手机支架，外部直径不小于265mm，内周直径65mm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84消毒液</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468毫升</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二氧化氯泡腾消毒片</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8%、100g/瓶</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静电除尘液</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不锈钢护理液</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204.5</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玻璃清洁剂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全能清洁剂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除胶剂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小瓶</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保赐利、好顺、香香公主</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1032</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除胶剂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除胶剂</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洁厕剂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化油剂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不锈钢清洁剂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空气除味剂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360ml</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爱家、好顺、香香公主</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空气清新剂</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爱家、好顺、香香公主</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洁而亮</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700g</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去污粉</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小袋</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百洁布</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超细纤维 73*33cm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5kg装</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超细纤维厚型</w:t>
            </w:r>
            <w:r>
              <w:rPr>
                <w:rFonts w:hint="eastAsia" w:ascii="宋体" w:hAnsi="宋体" w:cs="宋体"/>
                <w:i w:val="0"/>
                <w:iCs w:val="0"/>
                <w:color w:val="000000"/>
                <w:kern w:val="0"/>
                <w:sz w:val="21"/>
                <w:szCs w:val="21"/>
                <w:u w:val="none"/>
                <w:lang w:val="en-US" w:eastAsia="zh-CN" w:bidi="ar"/>
              </w:rPr>
              <w:t>，30*70cm</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白毛巾</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 70%棉</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长清洁手套</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一次性乳胶、100只/盒</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加绒乳胶长手套</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垃圾袋（小）</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黑色，≥45*50</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妙洁、利得、宏睿</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3460</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垃圾袋（大）</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黑色，≥80*100</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妙洁、利得、宏睿</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11972</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垃圾袋（中）</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透明，≥70*90</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妙洁、利得、宏睿</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25500</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洗手液（小）</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蓝月亮、威露士</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洗手液（大）</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蓝月亮、威露士</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雨靴</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尿斗香片</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除臭块</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杀虫剂</w:t>
            </w:r>
          </w:p>
        </w:tc>
        <w:tc>
          <w:tcPr>
            <w:tcW w:w="17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电动喷雾器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20L双盖加厚背负式</w:t>
            </w:r>
          </w:p>
        </w:tc>
        <w:tc>
          <w:tcPr>
            <w:tcW w:w="18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8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35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卫生纸</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100卷/件，每卷不少于80克</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五月花、清风、亚太原木日记</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路锥</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70CM橡胶，70*36*36CM重量3.5斤</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手电筒</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4800毫安锂电池、续航10小时、华为TYP-C充电口、远射1500米</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117</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消防战斗柜</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1.2米双人套餐 高1200*宽900*深400MM</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118</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雨衣雨鞋</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雨衣双反光条黑色长款+裤子（XL），雨鞋黑牛筋底长筒雨靴（39-44码）</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119</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拖车器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液压式拖车器，移车器4台/摆放架/三角牵引架，适合车辆：大型轿车、大型SUV、16座客车及以下</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120</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警示柱</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橡胶 ，长度750MM/管径76MM/底座200MM</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121</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警示牌</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字体定制，架子100*100CM 面板100*50CM</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122</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反光背心</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针织布荧光黄XL码</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123</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反恐防暴用品</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强光手电、3.5MM盾牌、安保头盔、加厚防护背心、防割手套、豪华脚叉、豪华钢叉、50CM棍</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124</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巡视打点器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巡更机3台、无线通讯座1个、巡更点80个、人员钮5个、巡更软件1套、保护套3个</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125</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喊话器</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内置双电池版+充电线+240秒录音</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126</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巡逻车（电动车）</w:t>
            </w:r>
          </w:p>
        </w:tc>
        <w:tc>
          <w:tcPr>
            <w:tcW w:w="17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60V20ah+灯喇叭喊话</w:t>
            </w:r>
          </w:p>
        </w:tc>
        <w:tc>
          <w:tcPr>
            <w:tcW w:w="18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8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5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20" w:type="dxa"/>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共计（元）（上述1至</w:t>
            </w:r>
            <w:r>
              <w:rPr>
                <w:rFonts w:hint="eastAsia" w:ascii="宋体" w:hAnsi="宋体" w:cs="宋体"/>
                <w:b/>
                <w:bCs/>
                <w:i w:val="0"/>
                <w:iCs w:val="0"/>
                <w:color w:val="000000"/>
                <w:kern w:val="0"/>
                <w:sz w:val="21"/>
                <w:szCs w:val="21"/>
                <w:u w:val="none"/>
                <w:lang w:val="en-US" w:eastAsia="zh-CN" w:bidi="ar"/>
              </w:rPr>
              <w:t>12</w:t>
            </w:r>
            <w:r>
              <w:rPr>
                <w:rFonts w:hint="eastAsia" w:ascii="宋体" w:hAnsi="宋体" w:eastAsia="宋体" w:cs="宋体"/>
                <w:b/>
                <w:bCs/>
                <w:i w:val="0"/>
                <w:iCs w:val="0"/>
                <w:color w:val="000000"/>
                <w:kern w:val="0"/>
                <w:sz w:val="21"/>
                <w:szCs w:val="21"/>
                <w:u w:val="none"/>
                <w:lang w:val="en-US" w:eastAsia="zh-CN" w:bidi="ar"/>
              </w:rPr>
              <w:t>6项之和）</w:t>
            </w:r>
          </w:p>
        </w:tc>
        <w:tc>
          <w:tcPr>
            <w:tcW w:w="2218"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48" w:name="bookmark118"/>
      <w:bookmarkEnd w:id="248"/>
      <w:r>
        <w:rPr>
          <w:rFonts w:hint="eastAsia" w:ascii="宋体" w:hAnsi="宋体" w:eastAsia="宋体" w:cs="宋体"/>
          <w:b/>
          <w:kern w:val="0"/>
          <w:sz w:val="24"/>
          <w:szCs w:val="24"/>
        </w:rPr>
        <w:t>3.2  付款方式和发票开具方式</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采购人应通过以下方式向供应商支付合同价款：</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3.2.1 付款方式：</w:t>
      </w:r>
      <w:r>
        <w:rPr>
          <w:rFonts w:hint="eastAsia" w:ascii="Times New Roman" w:hAnsi="Times New Roman" w:eastAsia="宋体" w:cs="Times New Roman"/>
          <w:b/>
          <w:bCs/>
          <w:color w:val="auto"/>
          <w:sz w:val="24"/>
          <w:szCs w:val="24"/>
          <w:highlight w:val="none"/>
          <w:u w:val="single"/>
          <w:lang w:val="en-US" w:eastAsia="zh-CN"/>
        </w:rPr>
        <w:t>按实计量，季度结算。</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3.2.2 发票开具方式：</w:t>
      </w:r>
      <w:r>
        <w:rPr>
          <w:rFonts w:hint="eastAsia" w:ascii="Times New Roman" w:hAnsi="Times New Roman" w:eastAsia="宋体" w:cs="Times New Roman"/>
          <w:color w:val="auto"/>
          <w:sz w:val="24"/>
          <w:szCs w:val="24"/>
          <w:highlight w:val="none"/>
          <w:u w:val="single"/>
          <w:lang w:val="en-US" w:eastAsia="zh-CN"/>
        </w:rPr>
        <w:t>税务部门开具的增值税专用发票。</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3.2.3 结算：</w:t>
      </w:r>
      <w:r>
        <w:rPr>
          <w:rFonts w:hint="eastAsia" w:ascii="Times New Roman" w:hAnsi="Times New Roman" w:eastAsia="宋体" w:cs="Times New Roman"/>
          <w:b/>
          <w:bCs/>
          <w:color w:val="auto"/>
          <w:sz w:val="24"/>
          <w:szCs w:val="24"/>
          <w:highlight w:val="none"/>
          <w:lang w:val="en-US" w:eastAsia="zh-CN"/>
        </w:rPr>
        <w:t>每季度根据该季度实际供货数量按实结算。</w:t>
      </w:r>
      <w:r>
        <w:rPr>
          <w:rFonts w:hint="eastAsia" w:ascii="Times New Roman" w:hAnsi="Times New Roman" w:eastAsia="宋体" w:cs="Times New Roman"/>
          <w:color w:val="auto"/>
          <w:sz w:val="24"/>
          <w:szCs w:val="24"/>
          <w:highlight w:val="none"/>
          <w:lang w:val="en-US" w:eastAsia="zh-CN"/>
        </w:rPr>
        <w:t>经采购人确认品种、名称、数量、单价等准确无误后，供应商开具增值税专用发票，当面交或信函至采购人，发票不能由第三方代开。如供应商未开具正式发票，采购人有权拒付该部分费用，由此产生的损失，由供应商自行承担，与采购人无关，</w:t>
      </w:r>
      <w:r>
        <w:rPr>
          <w:rFonts w:hint="eastAsia" w:ascii="Times New Roman" w:hAnsi="Times New Roman" w:eastAsia="宋体" w:cs="Times New Roman"/>
          <w:b/>
          <w:bCs/>
          <w:color w:val="auto"/>
          <w:sz w:val="24"/>
          <w:szCs w:val="24"/>
          <w:highlight w:val="none"/>
          <w:lang w:val="en-US" w:eastAsia="zh-CN"/>
        </w:rPr>
        <w:t>最终货款按实际供货数量×成交单价</w:t>
      </w:r>
      <w:r>
        <w:rPr>
          <w:rFonts w:hint="eastAsia" w:ascii="Times New Roman" w:hAnsi="Times New Roman" w:eastAsia="宋体" w:cs="Times New Roman"/>
          <w:color w:val="auto"/>
          <w:sz w:val="24"/>
          <w:szCs w:val="24"/>
          <w:highlight w:val="none"/>
          <w:lang w:val="en-US" w:eastAsia="zh-CN"/>
        </w:rPr>
        <w:t>结算。</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本合同价格支付应通过采购人在中国指定的银行支付给供应商在中国指定的银行账户。</w:t>
      </w:r>
    </w:p>
    <w:p>
      <w:pPr>
        <w:keepNext w:val="0"/>
        <w:keepLines w:val="0"/>
        <w:pageBreakBefore w:val="0"/>
        <w:widowControl w:val="0"/>
        <w:kinsoku/>
        <w:wordWrap/>
        <w:overflowPunct w:val="0"/>
        <w:topLinePunct w:val="0"/>
        <w:autoSpaceDE w:val="0"/>
        <w:autoSpaceDN w:val="0"/>
        <w:bidi w:val="0"/>
        <w:adjustRightInd w:val="0"/>
        <w:snapToGrid/>
        <w:spacing w:line="360" w:lineRule="auto"/>
        <w:ind w:left="237" w:right="-670" w:rightChars="-279"/>
        <w:jc w:val="left"/>
        <w:textAlignment w:val="auto"/>
        <w:outlineLvl w:val="3"/>
        <w:rPr>
          <w:rFonts w:hint="eastAsia" w:ascii="宋体" w:hAnsi="宋体" w:eastAsia="宋体" w:cs="宋体"/>
          <w:b/>
          <w:kern w:val="0"/>
          <w:sz w:val="24"/>
          <w:szCs w:val="24"/>
        </w:rPr>
      </w:pPr>
      <w:bookmarkStart w:id="249" w:name="bookmark119"/>
      <w:bookmarkEnd w:id="249"/>
      <w:r>
        <w:rPr>
          <w:rFonts w:hint="eastAsia" w:ascii="宋体" w:hAnsi="宋体" w:eastAsia="宋体" w:cs="宋体"/>
          <w:b/>
          <w:kern w:val="0"/>
          <w:sz w:val="24"/>
          <w:szCs w:val="24"/>
        </w:rPr>
        <w:t xml:space="preserve">3.3  </w:t>
      </w:r>
      <w:r>
        <w:rPr>
          <w:rFonts w:hint="eastAsia" w:ascii="宋体" w:hAnsi="宋体" w:eastAsia="宋体" w:cs="宋体"/>
          <w:b/>
          <w:kern w:val="0"/>
          <w:sz w:val="24"/>
          <w:szCs w:val="24"/>
          <w:lang w:eastAsia="zh-CN"/>
        </w:rPr>
        <w:t>采购人</w:t>
      </w:r>
      <w:r>
        <w:rPr>
          <w:rFonts w:hint="eastAsia" w:ascii="宋体" w:hAnsi="宋体" w:eastAsia="宋体" w:cs="宋体"/>
          <w:b/>
          <w:kern w:val="0"/>
          <w:sz w:val="24"/>
          <w:szCs w:val="24"/>
        </w:rPr>
        <w:t>扣款的权利</w:t>
      </w:r>
    </w:p>
    <w:p>
      <w:pPr>
        <w:keepNext w:val="0"/>
        <w:keepLines w:val="0"/>
        <w:pageBreakBefore w:val="0"/>
        <w:kinsoku/>
        <w:wordWrap/>
        <w:overflowPunct/>
        <w:topLinePunct w:val="0"/>
        <w:bidi w:val="0"/>
        <w:adjustRightInd/>
        <w:snapToGrid/>
        <w:spacing w:line="360" w:lineRule="auto"/>
        <w:ind w:left="0" w:leftChars="0" w:right="0" w:rightChars="0" w:firstLine="57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当供应商应向采购人支付合同项下的违约金或赔偿金</w:t>
      </w:r>
      <w:r>
        <w:rPr>
          <w:rFonts w:hint="eastAsia" w:ascii="Times New Roman" w:hAnsi="Times New Roman" w:cs="Times New Roman"/>
          <w:color w:val="auto"/>
          <w:sz w:val="24"/>
          <w:szCs w:val="24"/>
          <w:highlight w:val="none"/>
          <w:lang w:val="en-US" w:eastAsia="zh-CN"/>
        </w:rPr>
        <w:t>或考核扣款</w:t>
      </w:r>
      <w:r>
        <w:rPr>
          <w:rFonts w:hint="eastAsia" w:ascii="Times New Roman" w:hAnsi="Times New Roman" w:eastAsia="宋体" w:cs="Times New Roman"/>
          <w:color w:val="auto"/>
          <w:sz w:val="24"/>
          <w:szCs w:val="24"/>
          <w:highlight w:val="none"/>
          <w:lang w:val="en-US" w:eastAsia="zh-CN"/>
        </w:rPr>
        <w:t>时，采购人有权从上述任何一笔应付款中予以直接扣除和（或）兑付履约保证金，兑付履约保证金后供应商应当在15天内补足履约保证金。</w:t>
      </w:r>
    </w:p>
    <w:p>
      <w:pPr>
        <w:keepNext w:val="0"/>
        <w:keepLines w:val="0"/>
        <w:pageBreakBefore w:val="0"/>
        <w:widowControl w:val="0"/>
        <w:kinsoku/>
        <w:wordWrap/>
        <w:overflowPunct w:val="0"/>
        <w:topLinePunct w:val="0"/>
        <w:autoSpaceDE w:val="0"/>
        <w:autoSpaceDN w:val="0"/>
        <w:bidi w:val="0"/>
        <w:adjustRightInd w:val="0"/>
        <w:snapToGrid/>
        <w:spacing w:line="360" w:lineRule="auto"/>
        <w:ind w:left="100" w:right="-670" w:rightChars="-279"/>
        <w:jc w:val="left"/>
        <w:textAlignment w:val="auto"/>
        <w:outlineLvl w:val="1"/>
        <w:rPr>
          <w:rFonts w:hint="eastAsia" w:ascii="宋体" w:hAnsi="宋体" w:eastAsia="宋体" w:cs="宋体"/>
          <w:b/>
          <w:kern w:val="0"/>
          <w:sz w:val="24"/>
          <w:szCs w:val="24"/>
        </w:rPr>
      </w:pPr>
      <w:bookmarkStart w:id="250" w:name="bookmark120"/>
      <w:bookmarkEnd w:id="250"/>
      <w:bookmarkStart w:id="251" w:name="_Toc3336"/>
      <w:bookmarkStart w:id="252" w:name="_Toc27759"/>
      <w:bookmarkStart w:id="253" w:name="_Toc29692"/>
      <w:bookmarkStart w:id="254" w:name="_Toc7583"/>
      <w:r>
        <w:rPr>
          <w:rFonts w:hint="eastAsia" w:ascii="宋体" w:hAnsi="宋体" w:eastAsia="宋体" w:cs="宋体"/>
          <w:b/>
          <w:kern w:val="0"/>
          <w:sz w:val="24"/>
          <w:szCs w:val="24"/>
        </w:rPr>
        <w:t>4.包装、标记、运输和交付</w:t>
      </w:r>
      <w:bookmarkEnd w:id="251"/>
      <w:bookmarkEnd w:id="252"/>
      <w:bookmarkEnd w:id="253"/>
      <w:bookmarkEnd w:id="254"/>
    </w:p>
    <w:p>
      <w:pPr>
        <w:keepNext w:val="0"/>
        <w:keepLines w:val="0"/>
        <w:pageBreakBefore w:val="0"/>
        <w:widowControl w:val="0"/>
        <w:kinsoku/>
        <w:wordWrap/>
        <w:overflowPunct w:val="0"/>
        <w:topLinePunct w:val="0"/>
        <w:autoSpaceDE w:val="0"/>
        <w:autoSpaceDN w:val="0"/>
        <w:bidi w:val="0"/>
        <w:adjustRightInd w:val="0"/>
        <w:snapToGrid/>
        <w:spacing w:line="360" w:lineRule="auto"/>
        <w:ind w:left="237" w:right="-670" w:rightChars="-279"/>
        <w:jc w:val="left"/>
        <w:textAlignment w:val="auto"/>
        <w:outlineLvl w:val="3"/>
        <w:rPr>
          <w:rFonts w:hint="eastAsia" w:ascii="宋体" w:hAnsi="宋体" w:eastAsia="宋体" w:cs="宋体"/>
          <w:b/>
          <w:kern w:val="0"/>
          <w:sz w:val="24"/>
          <w:szCs w:val="24"/>
        </w:rPr>
      </w:pPr>
      <w:bookmarkStart w:id="255" w:name="bookmark121"/>
      <w:bookmarkEnd w:id="255"/>
      <w:r>
        <w:rPr>
          <w:rFonts w:hint="eastAsia" w:ascii="宋体" w:hAnsi="宋体" w:eastAsia="宋体" w:cs="宋体"/>
          <w:b/>
          <w:kern w:val="0"/>
          <w:sz w:val="24"/>
          <w:szCs w:val="24"/>
        </w:rPr>
        <w:t>4.1 包装</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4.1.1 供应商应对合同货物进行妥善包装，以满足合同货物运至采购人指定位置和保管的需要。包装应采取防潮、防晒、防锈、防腐蚀、防震动及防止其它损坏的必要保护措施，从而保护合同货物能够经受多次搬运、装卸、长途运输并适宜保管。</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r>
        <w:rPr>
          <w:rFonts w:hint="eastAsia" w:ascii="宋体" w:hAnsi="宋体" w:eastAsia="宋体" w:cs="宋体"/>
          <w:b/>
          <w:kern w:val="0"/>
          <w:sz w:val="24"/>
          <w:szCs w:val="24"/>
        </w:rPr>
        <w:t>4.2 标记</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4.2.1 供应商应按合同约定在材料包装上以不可擦除的、明显的方式作出必要的标记。</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4.2.2 根据合同货物的特点和运输、保管的不同要求，供应商应对合同货物清楚地标注</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小心轻放</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此端朝上，请勿倒置</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保持干燥</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等字样和其他适当标记。如果合同货物中含有易燃易爆物品、腐蚀物品、放射性物质等危险品，供应商应标明危险品标志。</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56" w:name="bookmark123"/>
      <w:bookmarkEnd w:id="256"/>
      <w:r>
        <w:rPr>
          <w:rFonts w:hint="eastAsia" w:ascii="宋体" w:hAnsi="宋体" w:eastAsia="宋体" w:cs="宋体"/>
          <w:b/>
          <w:kern w:val="0"/>
          <w:sz w:val="24"/>
          <w:szCs w:val="24"/>
        </w:rPr>
        <w:t>4.3 运输</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4.3.1 供应商应自行选择适宜的运输工具及线路安排合同货物运输。</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4.3.2 供应商应在合同货物、服务发运手续办理完毕后24小时内或货到采购人48小时前，将合同货物名称、装运材料数量、重量、体积（用m3表示）、合同货物单价、总金额、运输方式、预计交付日期和合同货物在装卸、保管中的注意事项等通知采购人，并在合同货物启运后 24 小时之内正式通知采购人。</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4.3.3 供应商在根据第 4.3.2 项进行通知时，如果合同货物中包括易燃易爆物品、腐蚀物品、放射性物质等危险品，则危险品的品名、性质、在装卸、保管方面的特殊要求、注意事项和处理意外情况的方法等，也应一并通知采购人。</w:t>
      </w:r>
    </w:p>
    <w:p>
      <w:pPr>
        <w:pageBreakBefore w:val="0"/>
        <w:widowControl w:val="0"/>
        <w:kinsoku/>
        <w:overflowPunct w:val="0"/>
        <w:autoSpaceDE w:val="0"/>
        <w:autoSpaceDN w:val="0"/>
        <w:bidi w:val="0"/>
        <w:adjustRightInd w:val="0"/>
        <w:spacing w:line="360" w:lineRule="auto"/>
        <w:ind w:left="237" w:right="-670" w:rightChars="-279"/>
        <w:jc w:val="left"/>
        <w:outlineLvl w:val="3"/>
        <w:rPr>
          <w:rFonts w:hint="eastAsia" w:ascii="宋体" w:hAnsi="宋体" w:eastAsia="宋体" w:cs="宋体"/>
          <w:b/>
          <w:kern w:val="0"/>
          <w:sz w:val="24"/>
          <w:szCs w:val="24"/>
        </w:rPr>
      </w:pPr>
      <w:bookmarkStart w:id="257" w:name="bookmark124"/>
      <w:bookmarkEnd w:id="257"/>
      <w:r>
        <w:rPr>
          <w:rFonts w:hint="eastAsia" w:ascii="宋体" w:hAnsi="宋体" w:eastAsia="宋体" w:cs="宋体"/>
          <w:b/>
          <w:kern w:val="0"/>
          <w:sz w:val="24"/>
          <w:szCs w:val="24"/>
        </w:rPr>
        <w:t>4.4 交付</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4.4.1 供应商应根据合同约定的交付时间和批次在采购人指定地点卸货后将合同货物交付给采购人，采购人对供应商交付的合同货物的件数进行清点核验，依据询价文件上的技术规格要求和国家有关质量标准进行现场初步验收，外观、说明书符合询价文件技术要求的，给予签收，初步验收不合格的不予签收。</w:t>
      </w:r>
    </w:p>
    <w:p>
      <w:pPr>
        <w:pageBreakBefore w:val="0"/>
        <w:widowControl w:val="0"/>
        <w:kinsoku/>
        <w:overflowPunct w:val="0"/>
        <w:autoSpaceDE w:val="0"/>
        <w:autoSpaceDN w:val="0"/>
        <w:bidi w:val="0"/>
        <w:adjustRightInd w:val="0"/>
        <w:spacing w:line="360" w:lineRule="auto"/>
        <w:ind w:left="100" w:right="-670" w:rightChars="-279"/>
        <w:jc w:val="left"/>
        <w:outlineLvl w:val="1"/>
        <w:rPr>
          <w:rFonts w:hint="eastAsia" w:ascii="宋体" w:hAnsi="宋体" w:eastAsia="宋体" w:cs="宋体"/>
          <w:kern w:val="0"/>
          <w:sz w:val="24"/>
          <w:szCs w:val="24"/>
          <w:lang w:val="en-US" w:eastAsia="zh-CN"/>
        </w:rPr>
      </w:pPr>
      <w:bookmarkStart w:id="258" w:name="bookmark125"/>
      <w:bookmarkEnd w:id="258"/>
      <w:bookmarkStart w:id="259" w:name="_Toc6116"/>
      <w:bookmarkStart w:id="260" w:name="_Toc31860"/>
      <w:bookmarkStart w:id="261" w:name="_Toc24499"/>
      <w:bookmarkStart w:id="262" w:name="_Toc16893"/>
      <w:r>
        <w:rPr>
          <w:rFonts w:hint="eastAsia" w:ascii="宋体" w:hAnsi="宋体" w:eastAsia="宋体" w:cs="宋体"/>
          <w:b/>
          <w:bCs/>
          <w:kern w:val="0"/>
          <w:sz w:val="24"/>
          <w:szCs w:val="24"/>
        </w:rPr>
        <w:t>5.检验</w:t>
      </w:r>
      <w:bookmarkEnd w:id="259"/>
      <w:bookmarkEnd w:id="260"/>
      <w:r>
        <w:rPr>
          <w:rFonts w:hint="eastAsia" w:ascii="宋体" w:hAnsi="宋体" w:eastAsia="宋体" w:cs="宋体"/>
          <w:b/>
          <w:bCs/>
          <w:kern w:val="0"/>
          <w:sz w:val="24"/>
          <w:szCs w:val="24"/>
          <w:lang w:val="en-US" w:eastAsia="zh-CN"/>
        </w:rPr>
        <w:t>和验收</w:t>
      </w:r>
      <w:bookmarkEnd w:id="261"/>
      <w:bookmarkEnd w:id="262"/>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5.1 合同货物交付前，供应商应对其进行全面检验，并在交付合同货物时向采购人提交合同货物的质量合格证书等。</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5.2 合同货物交付后，采购人有权对合同货物的规格、质量等进行检验和验收，可以采取具有相应检测资质和能力的第三方检测单位送检的方式对货物进行检验，并在送检合格的基础上进行验收，检测费用由供应商承担。</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5.3 若发现不合格有权要求供应商更换。但检验和验收不能免除供应商在质量保证期内对合同货物应承担的保证责任。</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w:t>
      </w:r>
      <w:r>
        <w:rPr>
          <w:rFonts w:hint="eastAsia" w:ascii="Times New Roman" w:hAnsi="Times New Roman"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合同货物交货验收（合格）后，货物发生毁损、灭失的风险由供应商转移至采购人，但货物本身质量引起的除外</w:t>
      </w:r>
      <w:r>
        <w:rPr>
          <w:rFonts w:hint="eastAsia" w:ascii="Times New Roman" w:hAnsi="Times New Roman" w:cs="Times New Roman"/>
          <w:b/>
          <w:bCs/>
          <w:color w:val="auto"/>
          <w:sz w:val="24"/>
          <w:szCs w:val="24"/>
          <w:highlight w:val="none"/>
          <w:lang w:val="en-US" w:eastAsia="zh-CN"/>
        </w:rPr>
        <w:t>，合同货物交货验收（合格）之前包括运输在内的所有风险均由供应商承担。</w:t>
      </w:r>
    </w:p>
    <w:p>
      <w:pPr>
        <w:keepNext w:val="0"/>
        <w:keepLines w:val="0"/>
        <w:pageBreakBefore w:val="0"/>
        <w:widowControl w:val="0"/>
        <w:kinsoku/>
        <w:wordWrap/>
        <w:overflowPunct w:val="0"/>
        <w:topLinePunct w:val="0"/>
        <w:autoSpaceDE w:val="0"/>
        <w:autoSpaceDN w:val="0"/>
        <w:bidi w:val="0"/>
        <w:adjustRightInd w:val="0"/>
        <w:snapToGrid/>
        <w:spacing w:line="360" w:lineRule="auto"/>
        <w:ind w:left="100" w:right="-670" w:rightChars="-279"/>
        <w:jc w:val="left"/>
        <w:textAlignment w:val="auto"/>
        <w:outlineLvl w:val="1"/>
        <w:rPr>
          <w:rFonts w:hint="eastAsia" w:ascii="宋体" w:hAnsi="宋体" w:eastAsia="宋体" w:cs="宋体"/>
          <w:kern w:val="0"/>
          <w:sz w:val="24"/>
          <w:szCs w:val="24"/>
        </w:rPr>
      </w:pPr>
      <w:bookmarkStart w:id="263" w:name="bookmark126"/>
      <w:bookmarkEnd w:id="263"/>
      <w:bookmarkStart w:id="264" w:name="bookmark128"/>
      <w:bookmarkEnd w:id="264"/>
      <w:bookmarkStart w:id="265" w:name="_Toc16287"/>
      <w:bookmarkStart w:id="266" w:name="_Toc1140"/>
      <w:bookmarkStart w:id="267" w:name="_Toc10967"/>
      <w:bookmarkStart w:id="268" w:name="_Toc31499"/>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.履约保证金</w:t>
      </w:r>
      <w:bookmarkEnd w:id="265"/>
      <w:bookmarkEnd w:id="266"/>
      <w:bookmarkEnd w:id="267"/>
      <w:bookmarkEnd w:id="268"/>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6.1 供应商应在收到中选通知书后十（10）天内，向采购人提交合同暂定含税总价5%的履约保证金</w:t>
      </w:r>
      <w:r>
        <w:rPr>
          <w:rFonts w:hint="eastAsia" w:ascii="Times New Roman" w:hAnsi="Times New Roman" w:eastAsia="宋体" w:cs="Times New Roman"/>
          <w:color w:val="auto"/>
          <w:sz w:val="24"/>
          <w:szCs w:val="24"/>
          <w:highlight w:val="none"/>
          <w:u w:val="single"/>
          <w:lang w:val="en-US" w:eastAsia="zh-CN"/>
        </w:rPr>
        <w:t>　　　　　　　　　　</w:t>
      </w:r>
      <w:r>
        <w:rPr>
          <w:rFonts w:hint="eastAsia" w:ascii="Times New Roman" w:hAnsi="Times New Roman" w:eastAsia="宋体" w:cs="Times New Roman"/>
          <w:color w:val="auto"/>
          <w:sz w:val="24"/>
          <w:szCs w:val="24"/>
          <w:highlight w:val="none"/>
          <w:lang w:val="en-US" w:eastAsia="zh-CN"/>
        </w:rPr>
        <w:t>（大写）(人民币：¥</w:t>
      </w:r>
      <w:r>
        <w:rPr>
          <w:rFonts w:hint="eastAsia" w:ascii="Times New Roman" w:hAnsi="Times New Roman" w:eastAsia="宋体" w:cs="Times New Roman"/>
          <w:color w:val="auto"/>
          <w:sz w:val="24"/>
          <w:szCs w:val="24"/>
          <w:highlight w:val="none"/>
          <w:u w:val="single"/>
          <w:lang w:val="en-US" w:eastAsia="zh-CN"/>
        </w:rPr>
        <w:t>　　　　</w:t>
      </w:r>
      <w:r>
        <w:rPr>
          <w:rFonts w:hint="eastAsia" w:ascii="Times New Roman" w:hAnsi="Times New Roman" w:eastAsia="宋体" w:cs="Times New Roman"/>
          <w:color w:val="auto"/>
          <w:sz w:val="24"/>
          <w:szCs w:val="24"/>
          <w:highlight w:val="none"/>
          <w:lang w:val="en-US" w:eastAsia="zh-CN"/>
        </w:rPr>
        <w:t>元（小写）)。履约保证金采用银行转账或银行保函，银行转账须从企业基本户银行出具（履约保函格式详见附件</w:t>
      </w:r>
      <w:r>
        <w:rPr>
          <w:rFonts w:hint="eastAsia" w:ascii="Times New Roman" w:hAnsi="Times New Roman"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6.2 如果供应商不履行合同约定的义务或其履行不符合合同的约定，采购人有权扣划相应金额的履约保证金。</w:t>
      </w:r>
    </w:p>
    <w:p>
      <w:pPr>
        <w:keepNext w:val="0"/>
        <w:keepLines w:val="0"/>
        <w:pageBreakBefore w:val="0"/>
        <w:widowControl w:val="0"/>
        <w:kinsoku/>
        <w:wordWrap/>
        <w:overflowPunct w:val="0"/>
        <w:topLinePunct w:val="0"/>
        <w:autoSpaceDE w:val="0"/>
        <w:autoSpaceDN w:val="0"/>
        <w:bidi w:val="0"/>
        <w:adjustRightInd w:val="0"/>
        <w:snapToGrid/>
        <w:spacing w:line="360" w:lineRule="auto"/>
        <w:ind w:left="100" w:right="-670" w:rightChars="-279"/>
        <w:jc w:val="left"/>
        <w:textAlignment w:val="auto"/>
        <w:outlineLvl w:val="1"/>
        <w:rPr>
          <w:rFonts w:hint="eastAsia" w:ascii="宋体" w:hAnsi="宋体" w:eastAsia="宋体" w:cs="宋体"/>
          <w:kern w:val="0"/>
          <w:sz w:val="24"/>
          <w:szCs w:val="24"/>
        </w:rPr>
      </w:pPr>
      <w:bookmarkStart w:id="269" w:name="bookmark129"/>
      <w:bookmarkEnd w:id="269"/>
      <w:bookmarkStart w:id="270" w:name="_Toc8603"/>
      <w:bookmarkStart w:id="271" w:name="_Toc29186"/>
      <w:bookmarkStart w:id="272" w:name="_Toc20635"/>
      <w:bookmarkStart w:id="273" w:name="_Toc19732"/>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rPr>
        <w:t>.保证</w:t>
      </w:r>
      <w:bookmarkEnd w:id="270"/>
      <w:bookmarkEnd w:id="271"/>
      <w:bookmarkEnd w:id="272"/>
      <w:bookmarkEnd w:id="273"/>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7.1 供应商保证其具有完全的能力履行本合同项下的全部义务。</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7.2 供应商保证其所提供的合同货物及对合同的履行符合所有应适用的法律、行政法规、地方性法规、自治条例和单行条例、规章及其他规范性文件的强制性规定。</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7.3 供应商保证其对合同货物的销售不损害任何第三方的合法权益和社会公众利益。任何第三方不会因供应商原因而基于所有权、抵押权、留置权或其他任何权利或事由对合同货物主张权利。</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7.4 供应商保证合同货物符合合同约定的规格、质量标准，并且全新、完整，能够安全使用。</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7.5 供应商保证，供应商所提供的技术资料完整、清晰、准确，符合合同约定并且能够满足采购人使用合同货物的需要。</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7.6 供应商保证，在合同货物使用寿命期内，如果供应商发现合同货物存在足以危及人身、财产安全的缺陷，供应商将及时通知采购人并及时采取修补、更换等措施消除缺陷。</w:t>
      </w:r>
    </w:p>
    <w:p>
      <w:pPr>
        <w:keepNext w:val="0"/>
        <w:keepLines w:val="0"/>
        <w:pageBreakBefore w:val="0"/>
        <w:widowControl w:val="0"/>
        <w:kinsoku/>
        <w:wordWrap/>
        <w:overflowPunct w:val="0"/>
        <w:topLinePunct w:val="0"/>
        <w:autoSpaceDE w:val="0"/>
        <w:autoSpaceDN w:val="0"/>
        <w:bidi w:val="0"/>
        <w:adjustRightInd w:val="0"/>
        <w:snapToGrid/>
        <w:spacing w:line="360" w:lineRule="auto"/>
        <w:ind w:left="100" w:right="-670" w:rightChars="-279"/>
        <w:jc w:val="left"/>
        <w:textAlignment w:val="auto"/>
        <w:outlineLvl w:val="1"/>
        <w:rPr>
          <w:rFonts w:hint="eastAsia" w:ascii="宋体" w:hAnsi="宋体" w:eastAsia="宋体" w:cs="宋体"/>
          <w:kern w:val="0"/>
          <w:sz w:val="24"/>
          <w:szCs w:val="24"/>
        </w:rPr>
      </w:pPr>
      <w:bookmarkStart w:id="274" w:name="bookmark130"/>
      <w:bookmarkEnd w:id="274"/>
      <w:bookmarkStart w:id="275" w:name="_Toc26637"/>
      <w:bookmarkStart w:id="276" w:name="_Toc18414"/>
      <w:bookmarkStart w:id="277" w:name="_Toc14039"/>
      <w:bookmarkStart w:id="278" w:name="_Toc5780"/>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rPr>
        <w:t>.违约责任</w:t>
      </w:r>
      <w:bookmarkEnd w:id="275"/>
      <w:bookmarkEnd w:id="276"/>
      <w:bookmarkEnd w:id="277"/>
      <w:bookmarkEnd w:id="278"/>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8.1 合同一方不履行合同义务、履行合同义务不符合约定或者违反合同项下所作保证的，应向对方承担继续履行、采取补救措施或者赔偿损失等法律责任。</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8.2 供应商保证货物是全新的，完全符合国家有关标准和合同规定的质量、规格和性能要求，有产品合格证或产品质量证明书。严禁提供假冒伪劣产品，一经发现，采购人有权解除本合同且扣除履约保证金，且由此而产生的一切费用和责任由供应商承担。</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8.3 交货检验或产品使用过程中，如每批次货物不合格率等于或低于2%，则更换该批次的不合格品，且处以不合格品价值10%的违约金；如每批次货物不合格率高于2%，则采购人有权拒绝接收该批货物，已经接收的有权退回该批货物，并要求供应商重新送货，在此过程中发生的一切费用和采购人的损失由供应商承担，同时供应商须按该批货物价款的10%向采购人支付违约金。若发生两批货物不合格率高于2%的情况，采购人有权书面通知供应商解除本合同。</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8.4 除不可抗力外，如果供应商没有按照本合同约定的期限、地点和方式交付货物，那么采购人可要求供应商支付违约金，货物每迟延交付一日，违约金按应交付而未交付货物价格的5‰计算，最高限额为本合同总价的30%；迟延交付货物的时间超过一个月，采购人有权在要求供应商支付违约金的同时，书面通知供应商解除本合同。</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8.5 供应商未按协议规定的质量、技术等标准要求履行协议（包括但不限于交货、运输、服务），采购人有权拒收，要求供应商进行退货、更换、重做等，同时供应商应按照采购人要求无条件进行整改，直至验收合格。如果供应商在采购人要求的时间内拒绝整改或经两次整改仍未能验收合格，采购人有权委托协议外其他方采取补救措施或单方直接解除本协议，因此造成的损失和费用由供应商承担。</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8.6 如果出现采购监督管理部门在处理投诉事项期间，书面通知采购人暂停采购活动的情形，或者询问或质疑事项可能影响中标结果的，导致采购人中止履行合同的情形，均不视为采购人违约。</w:t>
      </w:r>
    </w:p>
    <w:p>
      <w:pPr>
        <w:keepNext w:val="0"/>
        <w:keepLines w:val="0"/>
        <w:pageBreakBefore w:val="0"/>
        <w:widowControl w:val="0"/>
        <w:kinsoku/>
        <w:wordWrap/>
        <w:overflowPunct w:val="0"/>
        <w:topLinePunct w:val="0"/>
        <w:autoSpaceDE w:val="0"/>
        <w:autoSpaceDN w:val="0"/>
        <w:bidi w:val="0"/>
        <w:adjustRightInd w:val="0"/>
        <w:snapToGrid/>
        <w:spacing w:line="360" w:lineRule="auto"/>
        <w:ind w:left="100" w:right="-670" w:rightChars="-279"/>
        <w:jc w:val="left"/>
        <w:textAlignment w:val="auto"/>
        <w:outlineLvl w:val="1"/>
        <w:rPr>
          <w:rFonts w:hint="eastAsia" w:ascii="宋体" w:hAnsi="宋体" w:eastAsia="宋体" w:cs="宋体"/>
          <w:kern w:val="0"/>
          <w:sz w:val="24"/>
          <w:szCs w:val="24"/>
        </w:rPr>
      </w:pPr>
      <w:bookmarkStart w:id="279" w:name="bookmark131"/>
      <w:bookmarkEnd w:id="279"/>
      <w:bookmarkStart w:id="280" w:name="_Toc7963"/>
      <w:bookmarkStart w:id="281" w:name="_Toc25733"/>
      <w:bookmarkStart w:id="282" w:name="_Toc29626"/>
      <w:bookmarkStart w:id="283" w:name="_Toc24702"/>
      <w:r>
        <w:rPr>
          <w:rFonts w:hint="eastAsia" w:ascii="宋体" w:hAnsi="宋体" w:eastAsia="宋体" w:cs="宋体"/>
          <w:b/>
          <w:bCs/>
          <w:spacing w:val="-6"/>
          <w:kern w:val="0"/>
          <w:sz w:val="24"/>
          <w:szCs w:val="24"/>
          <w:lang w:val="en-US" w:eastAsia="zh-CN"/>
        </w:rPr>
        <w:t>9</w:t>
      </w:r>
      <w:r>
        <w:rPr>
          <w:rFonts w:hint="eastAsia" w:ascii="宋体" w:hAnsi="宋体" w:eastAsia="宋体" w:cs="宋体"/>
          <w:b/>
          <w:bCs/>
          <w:spacing w:val="-6"/>
          <w:kern w:val="0"/>
          <w:sz w:val="24"/>
          <w:szCs w:val="24"/>
        </w:rPr>
        <w:t>.</w:t>
      </w:r>
      <w:r>
        <w:rPr>
          <w:rFonts w:hint="eastAsia" w:ascii="宋体" w:hAnsi="宋体" w:eastAsia="宋体" w:cs="宋体"/>
          <w:b/>
          <w:bCs/>
          <w:kern w:val="0"/>
          <w:sz w:val="24"/>
          <w:szCs w:val="24"/>
        </w:rPr>
        <w:t>合同的解除</w:t>
      </w:r>
      <w:bookmarkEnd w:id="280"/>
      <w:bookmarkEnd w:id="281"/>
      <w:bookmarkEnd w:id="282"/>
      <w:bookmarkEnd w:id="283"/>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有下述情形之一，当事人可发出书面通知全部或部分地解除合同，合同自通知到达对方时全部或部分地解除：</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（1）合同一方当事人无法继续履行或明确表示不履行或实质上已停止履行合同；</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（2）合同一方当事人需支付的违约金已达合同约定的最高限额；</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（3）合同货物未能达到质量标准，或在合同约定了最低质量标准时，不能达到最低质量标准；</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（4）合同一方当事人出现破产、清算、资不抵债、成为失信被执行人等可能丧失履约能力的情形，且未能提供令对方满意的履约保证金；</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（5）因不可抗力不能实现合同目的。</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（6）供应商严禁提供假冒伪劣产品，一经发现，采购人有权无条件解除本合同。</w:t>
      </w:r>
    </w:p>
    <w:p>
      <w:pPr>
        <w:keepNext w:val="0"/>
        <w:keepLines w:val="0"/>
        <w:pageBreakBefore w:val="0"/>
        <w:widowControl w:val="0"/>
        <w:kinsoku/>
        <w:wordWrap/>
        <w:overflowPunct w:val="0"/>
        <w:topLinePunct w:val="0"/>
        <w:autoSpaceDE w:val="0"/>
        <w:autoSpaceDN w:val="0"/>
        <w:bidi w:val="0"/>
        <w:adjustRightInd w:val="0"/>
        <w:snapToGrid/>
        <w:spacing w:line="360" w:lineRule="auto"/>
        <w:ind w:left="100" w:right="-670" w:rightChars="-279"/>
        <w:jc w:val="left"/>
        <w:textAlignment w:val="auto"/>
        <w:outlineLvl w:val="1"/>
        <w:rPr>
          <w:rFonts w:hint="eastAsia" w:ascii="宋体" w:hAnsi="宋体" w:eastAsia="宋体" w:cs="宋体"/>
          <w:b/>
          <w:bCs/>
          <w:spacing w:val="-6"/>
          <w:kern w:val="0"/>
          <w:sz w:val="24"/>
          <w:szCs w:val="24"/>
        </w:rPr>
      </w:pPr>
      <w:bookmarkStart w:id="284" w:name="bookmark132"/>
      <w:bookmarkEnd w:id="284"/>
      <w:bookmarkStart w:id="285" w:name="_Toc17193"/>
      <w:bookmarkStart w:id="286" w:name="_Toc19383"/>
      <w:bookmarkStart w:id="287" w:name="_Toc26240"/>
      <w:bookmarkStart w:id="288" w:name="_Toc32445"/>
      <w:r>
        <w:rPr>
          <w:rFonts w:hint="eastAsia" w:ascii="宋体" w:hAnsi="宋体" w:eastAsia="宋体" w:cs="宋体"/>
          <w:b/>
          <w:bCs/>
          <w:spacing w:val="-6"/>
          <w:kern w:val="0"/>
          <w:sz w:val="24"/>
          <w:szCs w:val="24"/>
          <w:lang w:val="en-US" w:eastAsia="zh-CN"/>
        </w:rPr>
        <w:t>10</w:t>
      </w:r>
      <w:r>
        <w:rPr>
          <w:rFonts w:hint="eastAsia" w:ascii="宋体" w:hAnsi="宋体" w:eastAsia="宋体" w:cs="宋体"/>
          <w:b/>
          <w:bCs/>
          <w:spacing w:val="-6"/>
          <w:kern w:val="0"/>
          <w:sz w:val="24"/>
          <w:szCs w:val="24"/>
        </w:rPr>
        <w:t>.争议的解决</w:t>
      </w:r>
      <w:bookmarkEnd w:id="285"/>
      <w:bookmarkEnd w:id="286"/>
      <w:bookmarkEnd w:id="287"/>
      <w:bookmarkEnd w:id="288"/>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10.1 合同实施中或与合同有关的一切争议可通过双方友好协商解决。如未协商或友好协商开始后六十（60）天内不能达成协议时，争议应提交仲裁。</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10.2 仲裁应由南通市仲裁委员会根据其仲裁程序和规则进行。仲裁的官方语言为中文。</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10.3 仲裁裁决为最终裁决，对双方均具有约束力。除仲裁机关另有裁决外，仲裁费（包括但不限于胜诉方为此支付的鉴定费、评估费、公证费、交通费、律师费等）应由败诉方负担。</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10.4 在仲裁期间，除正在进行仲裁的部分外，应继续执行本合同其它部分。</w:t>
      </w:r>
    </w:p>
    <w:p>
      <w:pPr>
        <w:keepNext w:val="0"/>
        <w:keepLines w:val="0"/>
        <w:pageBreakBefore w:val="0"/>
        <w:kinsoku/>
        <w:wordWrap/>
        <w:overflowPunct/>
        <w:topLinePunct w:val="0"/>
        <w:bidi w:val="0"/>
        <w:adjustRightInd/>
        <w:snapToGrid/>
        <w:spacing w:line="360" w:lineRule="auto"/>
        <w:ind w:right="0" w:rightChars="0"/>
        <w:rPr>
          <w:rFonts w:ascii="宋体" w:hAnsi="宋体" w:eastAsia="宋体" w:cs="宋体"/>
          <w:color w:val="auto"/>
          <w:sz w:val="24"/>
        </w:rPr>
      </w:pPr>
      <w:r>
        <w:rPr>
          <w:rFonts w:hint="eastAsia" w:ascii="Times New Roman" w:hAnsi="Times New Roman" w:eastAsia="宋体" w:cs="Times New Roman"/>
          <w:color w:val="auto"/>
          <w:sz w:val="24"/>
          <w:szCs w:val="24"/>
          <w:highlight w:val="none"/>
          <w:lang w:val="en-US" w:eastAsia="zh-CN"/>
        </w:rPr>
        <w:br w:type="page"/>
      </w:r>
      <w:bookmarkStart w:id="289" w:name="_Toc4702"/>
      <w:r>
        <w:rPr>
          <w:rFonts w:hint="eastAsia" w:ascii="宋体" w:hAnsi="宋体" w:cs="宋体"/>
          <w:color w:val="auto"/>
          <w:kern w:val="0"/>
          <w:sz w:val="24"/>
          <w:highlight w:val="none"/>
        </w:rPr>
        <w:t>附件</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w:t>
      </w:r>
      <w:r>
        <w:rPr>
          <w:rFonts w:hint="eastAsia" w:ascii="宋体" w:hAnsi="宋体" w:eastAsia="宋体" w:cs="宋体"/>
          <w:color w:val="auto"/>
          <w:sz w:val="24"/>
        </w:rPr>
        <w:t>履约担保</w:t>
      </w:r>
      <w:bookmarkEnd w:id="289"/>
    </w:p>
    <w:p>
      <w:pPr>
        <w:spacing w:line="440" w:lineRule="exact"/>
        <w:ind w:right="-1075" w:rightChars="-448"/>
        <w:jc w:val="center"/>
        <w:rPr>
          <w:rFonts w:ascii="宋体" w:hAnsi="宋体" w:eastAsia="宋体" w:cs="宋体"/>
          <w:b/>
          <w:color w:val="auto"/>
          <w:sz w:val="32"/>
          <w:szCs w:val="32"/>
        </w:rPr>
      </w:pPr>
      <w:r>
        <w:rPr>
          <w:rFonts w:hint="eastAsia" w:ascii="宋体" w:hAnsi="宋体" w:eastAsia="宋体" w:cs="宋体"/>
          <w:b/>
          <w:color w:val="auto"/>
          <w:sz w:val="32"/>
          <w:szCs w:val="32"/>
        </w:rPr>
        <w:t>履约保函</w:t>
      </w:r>
    </w:p>
    <w:p>
      <w:pPr>
        <w:spacing w:line="440" w:lineRule="exact"/>
        <w:ind w:right="-1075" w:rightChars="-448" w:firstLine="480" w:firstLineChars="200"/>
        <w:jc w:val="center"/>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rPr>
        <w:t xml:space="preserve"> </w:t>
      </w:r>
      <w:r>
        <w:rPr>
          <w:rFonts w:hint="eastAsia" w:ascii="宋体" w:hAnsi="宋体" w:eastAsia="宋体" w:cs="宋体"/>
          <w:color w:val="auto"/>
          <w:sz w:val="24"/>
        </w:rPr>
        <w:t>保函编号：</w:t>
      </w:r>
      <w:r>
        <w:rPr>
          <w:rFonts w:hint="eastAsia" w:ascii="宋体" w:hAnsi="宋体" w:eastAsia="宋体" w:cs="宋体"/>
          <w:color w:val="auto"/>
          <w:sz w:val="24"/>
          <w:u w:val="single"/>
        </w:rPr>
        <w:t xml:space="preserve">       </w:t>
      </w:r>
    </w:p>
    <w:p>
      <w:pPr>
        <w:spacing w:line="440" w:lineRule="exact"/>
        <w:ind w:right="-1075" w:rightChars="-448" w:firstLine="482" w:firstLineChars="200"/>
        <w:rPr>
          <w:rFonts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color w:val="auto"/>
          <w:sz w:val="24"/>
          <w:u w:val="single"/>
          <w:lang w:eastAsia="zh-CN"/>
        </w:rPr>
        <w:t>南通轨道城市服务有限公司</w:t>
      </w:r>
      <w:r>
        <w:rPr>
          <w:rFonts w:hint="eastAsia" w:ascii="宋体" w:hAnsi="宋体" w:eastAsia="宋体" w:cs="宋体"/>
          <w:color w:val="auto"/>
          <w:sz w:val="24"/>
        </w:rPr>
        <w:t xml:space="preserve">          </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鉴于乙方</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与南通轨道城市服务有限公司（下称</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甲方</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）签订了</w:t>
      </w:r>
      <w:r>
        <w:rPr>
          <w:rFonts w:hint="eastAsia" w:ascii="Times New Roman" w:hAnsi="Times New Roman" w:cs="Times New Roman"/>
          <w:color w:val="auto"/>
          <w:sz w:val="24"/>
          <w:szCs w:val="24"/>
          <w:highlight w:val="none"/>
          <w:u w:val="single"/>
          <w:lang w:val="en-US" w:eastAsia="zh-CN"/>
        </w:rPr>
        <w:t>南通轨道城市服务有限公司物业类耗材采购项目（2023－2024年度）</w:t>
      </w:r>
      <w:r>
        <w:rPr>
          <w:rFonts w:hint="eastAsia" w:ascii="Times New Roman" w:hAnsi="Times New Roman" w:eastAsia="宋体" w:cs="Times New Roman"/>
          <w:color w:val="auto"/>
          <w:sz w:val="24"/>
          <w:szCs w:val="24"/>
          <w:highlight w:val="none"/>
          <w:lang w:val="en-US" w:eastAsia="zh-CN"/>
        </w:rPr>
        <w:t>合同书，并保证按合同规定承担该合同的工作任务，我行愿意出具保函为乙方担保，担保金额为人民币（大写）</w:t>
      </w:r>
      <w:r>
        <w:rPr>
          <w:rFonts w:hint="eastAsia" w:ascii="Times New Roman" w:hAnsi="Times New Roman" w:eastAsia="宋体" w:cs="Times New Roman"/>
          <w:color w:val="auto"/>
          <w:sz w:val="24"/>
          <w:szCs w:val="24"/>
          <w:highlight w:val="none"/>
          <w:u w:val="single"/>
          <w:lang w:val="en-US" w:eastAsia="zh-CN"/>
        </w:rPr>
        <w:t>　　　　　　　　　　　</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u w:val="single"/>
          <w:lang w:val="en-US" w:eastAsia="zh-CN"/>
        </w:rPr>
        <w:t>　　　　</w:t>
      </w:r>
      <w:r>
        <w:rPr>
          <w:rFonts w:hint="eastAsia" w:ascii="Times New Roman" w:hAnsi="Times New Roman" w:eastAsia="宋体" w:cs="Times New Roman"/>
          <w:color w:val="auto"/>
          <w:sz w:val="24"/>
          <w:szCs w:val="24"/>
          <w:highlight w:val="none"/>
          <w:lang w:val="en-US" w:eastAsia="zh-CN"/>
        </w:rPr>
        <w:t>元）。</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本保函的义务是：我行在接到甲方提出的因乙方在履行合同过程中未能履约或违背合同规定的责任和义务而要求索赔的书面通知的 15 天内</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在上述担保金额的限额内向甲方支付任何数额的款项，无须甲方出具证明或陈述理由。</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在向我行提出要求前，我行将不坚持要求甲方应首先向乙方索要上述款项。我们还同意，任何对合同条款所作的修改或补充都不能免除或减轻我行按本保函所应承担的义务，但法律法规另有规定的除外。</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本保函保证方式为见索即付的连带责任保证，自我行签发之日即有效且不可撤销，直到本项目完工后失效</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但无论如何</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本保函有效期最晚应不迟于</w:t>
      </w:r>
      <w:r>
        <w:rPr>
          <w:rFonts w:hint="eastAsia" w:ascii="Times New Roman" w:hAnsi="Times New Roman" w:cs="Times New Roman"/>
          <w:color w:val="auto"/>
          <w:sz w:val="24"/>
          <w:szCs w:val="24"/>
          <w:highlight w:val="none"/>
          <w:u w:val="single"/>
          <w:lang w:val="en-US" w:eastAsia="zh-CN"/>
        </w:rPr>
        <w:t>2024</w:t>
      </w:r>
      <w:r>
        <w:rPr>
          <w:rFonts w:hint="eastAsia"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u w:val="single"/>
          <w:lang w:val="en-US" w:eastAsia="zh-CN"/>
        </w:rPr>
        <w:t>12</w:t>
      </w:r>
      <w:r>
        <w:rPr>
          <w:rFonts w:hint="eastAsia"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u w:val="single"/>
          <w:lang w:val="en-US" w:eastAsia="zh-CN"/>
        </w:rPr>
        <w:t>31</w:t>
      </w:r>
      <w:r>
        <w:rPr>
          <w:rFonts w:hint="eastAsia" w:ascii="Times New Roman" w:hAnsi="Times New Roman" w:eastAsia="宋体" w:cs="Times New Roman"/>
          <w:color w:val="auto"/>
          <w:sz w:val="24"/>
          <w:szCs w:val="24"/>
          <w:highlight w:val="none"/>
          <w:lang w:val="en-US" w:eastAsia="zh-CN"/>
        </w:rPr>
        <w:t>日失效。</w:t>
      </w:r>
    </w:p>
    <w:p>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Times New Roman" w:hAnsi="Times New Roman" w:eastAsia="宋体" w:cs="Times New Roman"/>
          <w:color w:val="auto"/>
          <w:sz w:val="24"/>
          <w:szCs w:val="24"/>
          <w:highlight w:val="none"/>
          <w:lang w:val="en-US" w:eastAsia="zh-CN"/>
        </w:rPr>
      </w:pPr>
    </w:p>
    <w:p>
      <w:pPr>
        <w:spacing w:line="440" w:lineRule="exact"/>
        <w:ind w:right="-1075" w:rightChars="-448"/>
        <w:rPr>
          <w:rFonts w:ascii="宋体" w:hAnsi="宋体" w:eastAsia="宋体" w:cs="宋体"/>
          <w:color w:val="auto"/>
          <w:sz w:val="24"/>
        </w:rPr>
      </w:pPr>
    </w:p>
    <w:p>
      <w:pPr>
        <w:spacing w:line="440" w:lineRule="exact"/>
        <w:ind w:right="-1075" w:rightChars="-448" w:firstLine="480" w:firstLineChars="200"/>
        <w:rPr>
          <w:rFonts w:ascii="宋体" w:hAnsi="宋体" w:eastAsia="宋体" w:cs="宋体"/>
          <w:color w:val="auto"/>
          <w:sz w:val="24"/>
          <w:u w:val="single"/>
        </w:rPr>
      </w:pPr>
      <w:r>
        <w:rPr>
          <w:rFonts w:hint="eastAsia" w:ascii="宋体" w:hAnsi="宋体" w:eastAsia="宋体" w:cs="宋体"/>
          <w:color w:val="auto"/>
          <w:sz w:val="24"/>
        </w:rPr>
        <w:t>担保银行：</w:t>
      </w:r>
      <w:r>
        <w:rPr>
          <w:rFonts w:hint="eastAsia" w:ascii="宋体" w:hAnsi="宋体" w:eastAsia="宋体" w:cs="宋体"/>
          <w:color w:val="auto"/>
          <w:sz w:val="24"/>
          <w:u w:val="single"/>
        </w:rPr>
        <w:t>（全称）         （盖章）</w:t>
      </w:r>
    </w:p>
    <w:p>
      <w:pPr>
        <w:spacing w:line="440" w:lineRule="exact"/>
        <w:ind w:right="-1075" w:rightChars="-448" w:firstLine="480" w:firstLineChars="200"/>
        <w:rPr>
          <w:rFonts w:ascii="宋体" w:hAnsi="宋体" w:eastAsia="宋体" w:cs="宋体"/>
          <w:color w:val="auto"/>
          <w:sz w:val="24"/>
        </w:rPr>
      </w:pPr>
      <w:r>
        <w:rPr>
          <w:rFonts w:hint="eastAsia" w:ascii="宋体" w:hAnsi="宋体" w:eastAsia="宋体" w:cs="宋体"/>
          <w:color w:val="auto"/>
          <w:sz w:val="24"/>
        </w:rPr>
        <w:t>负责人或其授权的代理人：</w:t>
      </w:r>
    </w:p>
    <w:p>
      <w:pPr>
        <w:spacing w:line="440" w:lineRule="exact"/>
        <w:ind w:right="-1075" w:rightChars="-448" w:firstLine="480" w:firstLineChars="200"/>
        <w:rPr>
          <w:rFonts w:ascii="宋体" w:hAnsi="宋体" w:eastAsia="宋体" w:cs="宋体"/>
          <w:color w:val="auto"/>
          <w:sz w:val="24"/>
          <w:u w:val="single"/>
        </w:rPr>
      </w:pPr>
      <w:r>
        <w:rPr>
          <w:rFonts w:hint="eastAsia" w:ascii="宋体" w:hAnsi="宋体" w:eastAsia="宋体" w:cs="宋体"/>
          <w:color w:val="auto"/>
          <w:sz w:val="24"/>
          <w:u w:val="single"/>
        </w:rPr>
        <w:t>（职务）  （姓名）        （签字）</w:t>
      </w:r>
    </w:p>
    <w:p>
      <w:pPr>
        <w:spacing w:line="440" w:lineRule="exact"/>
        <w:ind w:right="-1075" w:rightChars="-448" w:firstLine="480" w:firstLineChars="200"/>
        <w:rPr>
          <w:rFonts w:ascii="宋体" w:hAnsi="宋体" w:eastAsia="宋体" w:cs="宋体"/>
          <w:color w:val="auto"/>
          <w:sz w:val="24"/>
          <w:u w:val="single"/>
        </w:rPr>
      </w:pPr>
      <w:r>
        <w:rPr>
          <w:rFonts w:hint="eastAsia" w:ascii="宋体" w:hAnsi="宋体" w:eastAsia="宋体" w:cs="宋体"/>
          <w:color w:val="auto"/>
          <w:sz w:val="24"/>
        </w:rPr>
        <w:t>银行地址：</w:t>
      </w:r>
      <w:r>
        <w:rPr>
          <w:rFonts w:hint="eastAsia" w:ascii="宋体" w:hAnsi="宋体" w:eastAsia="宋体" w:cs="宋体"/>
          <w:color w:val="auto"/>
          <w:sz w:val="24"/>
          <w:u w:val="single"/>
        </w:rPr>
        <w:t xml:space="preserve">                        </w:t>
      </w:r>
    </w:p>
    <w:p>
      <w:pPr>
        <w:spacing w:line="440" w:lineRule="exact"/>
        <w:ind w:right="-1075" w:rightChars="-448" w:firstLine="480" w:firstLineChars="200"/>
        <w:rPr>
          <w:rFonts w:ascii="宋体" w:hAnsi="宋体" w:eastAsia="宋体" w:cs="宋体"/>
          <w:color w:val="auto"/>
          <w:sz w:val="24"/>
          <w:u w:val="single"/>
        </w:rPr>
      </w:pPr>
      <w:r>
        <w:rPr>
          <w:rFonts w:hint="eastAsia" w:ascii="宋体" w:hAnsi="宋体" w:eastAsia="宋体" w:cs="宋体"/>
          <w:color w:val="auto"/>
          <w:sz w:val="24"/>
        </w:rPr>
        <w:t>邮    编：</w:t>
      </w:r>
      <w:r>
        <w:rPr>
          <w:rFonts w:hint="eastAsia" w:ascii="宋体" w:hAnsi="宋体" w:eastAsia="宋体" w:cs="宋体"/>
          <w:color w:val="auto"/>
          <w:sz w:val="24"/>
          <w:u w:val="single"/>
        </w:rPr>
        <w:t xml:space="preserve">                        </w:t>
      </w:r>
    </w:p>
    <w:p>
      <w:pPr>
        <w:spacing w:line="440" w:lineRule="exact"/>
        <w:ind w:right="-1075" w:rightChars="-448" w:firstLine="480" w:firstLineChars="200"/>
        <w:rPr>
          <w:rFonts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pPr>
        <w:tabs>
          <w:tab w:val="left" w:pos="1080"/>
        </w:tabs>
        <w:spacing w:line="440" w:lineRule="exact"/>
        <w:ind w:right="-1075" w:rightChars="-448" w:firstLine="480" w:firstLineChars="200"/>
        <w:rPr>
          <w:rFonts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40" w:lineRule="exact"/>
        <w:ind w:right="-1075" w:rightChars="-448" w:firstLine="480" w:firstLineChars="200"/>
        <w:rPr>
          <w:rFonts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40" w:lineRule="exact"/>
        <w:ind w:right="-1075" w:rightChars="-448"/>
        <w:rPr>
          <w:rFonts w:ascii="Times New Roman" w:hAnsi="Times New Roman" w:eastAsia="宋体" w:cs="Times New Roman"/>
          <w:color w:val="auto"/>
          <w:sz w:val="24"/>
        </w:rPr>
      </w:pPr>
    </w:p>
    <w:p>
      <w:pPr>
        <w:pageBreakBefore w:val="0"/>
        <w:kinsoku/>
        <w:bidi w:val="0"/>
        <w:ind w:right="-670" w:rightChars="-279"/>
        <w:outlineLvl w:val="0"/>
        <w:rPr>
          <w:rFonts w:hint="eastAsia" w:ascii="宋体" w:hAnsi="宋体" w:eastAsia="宋体" w:cs="宋体"/>
          <w:color w:val="auto"/>
          <w:kern w:val="0"/>
          <w:sz w:val="24"/>
          <w:highlight w:val="none"/>
          <w:lang w:val="en-US" w:eastAsia="zh-CN"/>
        </w:rPr>
      </w:pPr>
      <w:r>
        <w:rPr>
          <w:rFonts w:hint="eastAsia" w:ascii="宋体" w:hAnsi="宋体" w:eastAsia="宋体" w:cs="宋体"/>
          <w:b/>
          <w:sz w:val="24"/>
          <w:szCs w:val="24"/>
          <w:lang w:val="zh-CN"/>
        </w:rPr>
        <w:br w:type="page"/>
      </w:r>
      <w:bookmarkStart w:id="290" w:name="_Toc5976"/>
      <w:bookmarkStart w:id="291" w:name="_Toc25176"/>
      <w:r>
        <w:rPr>
          <w:rFonts w:hint="eastAsia" w:ascii="宋体" w:hAnsi="宋体" w:eastAsia="宋体" w:cs="宋体"/>
          <w:color w:val="auto"/>
          <w:kern w:val="0"/>
          <w:sz w:val="24"/>
          <w:highlight w:val="none"/>
          <w:lang w:val="en-US" w:eastAsia="zh-CN"/>
        </w:rPr>
        <w:t>附件2：用户需求书</w:t>
      </w:r>
      <w:bookmarkEnd w:id="290"/>
      <w:bookmarkEnd w:id="291"/>
    </w:p>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p>
      <w:pPr>
        <w:pStyle w:val="3"/>
        <w:pageBreakBefore w:val="0"/>
        <w:kinsoku/>
        <w:wordWrap/>
        <w:topLinePunct w:val="0"/>
        <w:bidi w:val="0"/>
        <w:adjustRightInd/>
        <w:snapToGrid/>
        <w:spacing w:line="360" w:lineRule="auto"/>
        <w:rPr>
          <w:rFonts w:hint="default" w:ascii="Times New Roman" w:hAnsi="Times New Roman" w:eastAsia="宋体" w:cs="Times New Roman"/>
          <w:color w:val="auto"/>
          <w:highlight w:val="none"/>
          <w:lang w:eastAsia="zh-CN"/>
        </w:rPr>
      </w:pPr>
      <w:bookmarkStart w:id="292" w:name="_Toc31552"/>
      <w:bookmarkStart w:id="293" w:name="_Toc18925"/>
      <w:bookmarkStart w:id="294" w:name="_Toc28287"/>
      <w:bookmarkStart w:id="295" w:name="_Toc19647"/>
      <w:bookmarkStart w:id="296" w:name="_Toc12317"/>
      <w:bookmarkStart w:id="297" w:name="_Toc24248"/>
      <w:bookmarkStart w:id="298" w:name="_Toc18674"/>
      <w:r>
        <w:rPr>
          <w:rFonts w:hint="eastAsia" w:ascii="Times New Roman" w:hAnsi="Times New Roman" w:cs="Times New Roman"/>
          <w:color w:val="auto"/>
          <w:highlight w:val="none"/>
          <w:lang w:val="en-US" w:eastAsia="zh-CN"/>
        </w:rPr>
        <w:t xml:space="preserve">第六部分 </w:t>
      </w:r>
      <w:r>
        <w:rPr>
          <w:rFonts w:hint="default" w:ascii="Times New Roman" w:hAnsi="Times New Roman" w:eastAsia="宋体" w:cs="Times New Roman"/>
          <w:color w:val="auto"/>
          <w:highlight w:val="none"/>
          <w:lang w:eastAsia="zh-CN"/>
        </w:rPr>
        <w:t>响应文件</w:t>
      </w:r>
      <w:bookmarkEnd w:id="292"/>
      <w:bookmarkEnd w:id="293"/>
      <w:bookmarkEnd w:id="294"/>
      <w:bookmarkEnd w:id="295"/>
      <w:bookmarkEnd w:id="296"/>
      <w:bookmarkEnd w:id="297"/>
      <w:bookmarkEnd w:id="298"/>
    </w:p>
    <w:p>
      <w:pPr>
        <w:rPr>
          <w:rFonts w:hint="default"/>
        </w:rPr>
      </w:pPr>
    </w:p>
    <w:p>
      <w:pPr>
        <w:rPr>
          <w:rFonts w:hint="default"/>
        </w:rPr>
      </w:pPr>
    </w:p>
    <w:p>
      <w:pPr>
        <w:bidi w:val="0"/>
        <w:jc w:val="center"/>
        <w:rPr>
          <w:rFonts w:hint="eastAsia" w:ascii="Times New Roman" w:hAnsi="Times New Roman" w:cs="Times New Roman"/>
          <w:b/>
          <w:bCs/>
          <w:color w:val="auto"/>
          <w:spacing w:val="7"/>
          <w:kern w:val="0"/>
          <w:sz w:val="44"/>
          <w:szCs w:val="44"/>
          <w:highlight w:val="none"/>
          <w:lang w:val="en-US" w:eastAsia="zh-CN"/>
        </w:rPr>
      </w:pPr>
    </w:p>
    <w:p>
      <w:pPr>
        <w:bidi w:val="0"/>
        <w:jc w:val="center"/>
        <w:rPr>
          <w:rFonts w:hint="eastAsia" w:ascii="Times New Roman" w:hAnsi="Times New Roman" w:cs="Times New Roman"/>
          <w:b/>
          <w:bCs/>
          <w:color w:val="auto"/>
          <w:spacing w:val="7"/>
          <w:kern w:val="0"/>
          <w:sz w:val="44"/>
          <w:szCs w:val="44"/>
          <w:highlight w:val="none"/>
          <w:lang w:val="en-US" w:eastAsia="zh-CN"/>
        </w:rPr>
      </w:pPr>
    </w:p>
    <w:p>
      <w:pPr>
        <w:bidi w:val="0"/>
        <w:jc w:val="center"/>
        <w:rPr>
          <w:rFonts w:hint="eastAsia"/>
        </w:rPr>
      </w:pPr>
      <w:r>
        <w:rPr>
          <w:rFonts w:hint="eastAsia" w:ascii="Times New Roman" w:hAnsi="Times New Roman" w:cs="Times New Roman"/>
          <w:b/>
          <w:bCs/>
          <w:color w:val="auto"/>
          <w:spacing w:val="7"/>
          <w:kern w:val="0"/>
          <w:sz w:val="44"/>
          <w:szCs w:val="44"/>
          <w:highlight w:val="none"/>
          <w:lang w:val="en-US" w:eastAsia="zh-CN"/>
        </w:rPr>
        <w:t>南通轨道城市服务有限公司物业类耗材采购项目（2023－2024年度）</w:t>
      </w:r>
    </w:p>
    <w:p>
      <w:pPr>
        <w:pStyle w:val="7"/>
        <w:rPr>
          <w:rFonts w:hint="eastAsia" w:ascii="宋体" w:hAnsi="宋体" w:eastAsia="宋体" w:cs="宋体"/>
          <w:b/>
          <w:bCs/>
          <w:color w:val="auto"/>
          <w:sz w:val="36"/>
          <w:szCs w:val="36"/>
        </w:rPr>
      </w:pPr>
    </w:p>
    <w:p>
      <w:pPr>
        <w:rPr>
          <w:rFonts w:hint="eastAsia"/>
        </w:rPr>
      </w:pPr>
    </w:p>
    <w:p>
      <w:pPr>
        <w:bidi w:val="0"/>
        <w:rPr>
          <w:rFonts w:hint="eastAsia"/>
        </w:rPr>
      </w:pPr>
    </w:p>
    <w:p>
      <w:pPr>
        <w:spacing w:line="360" w:lineRule="auto"/>
        <w:jc w:val="center"/>
        <w:outlineLvl w:val="0"/>
        <w:rPr>
          <w:rFonts w:hint="eastAsia" w:ascii="宋体" w:hAnsi="宋体" w:eastAsia="宋体" w:cs="宋体"/>
          <w:b/>
          <w:bCs/>
          <w:color w:val="auto"/>
          <w:sz w:val="36"/>
          <w:szCs w:val="36"/>
        </w:rPr>
      </w:pPr>
      <w:bookmarkStart w:id="299" w:name="_Toc402"/>
      <w:r>
        <w:rPr>
          <w:rFonts w:hint="eastAsia" w:ascii="宋体" w:hAnsi="宋体" w:eastAsia="宋体" w:cs="宋体"/>
          <w:b/>
          <w:bCs/>
          <w:color w:val="auto"/>
          <w:sz w:val="36"/>
          <w:szCs w:val="36"/>
        </w:rPr>
        <w:t>（</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w:t>
      </w:r>
      <w:bookmarkEnd w:id="299"/>
    </w:p>
    <w:p>
      <w:pPr>
        <w:spacing w:line="360" w:lineRule="auto"/>
        <w:jc w:val="center"/>
        <w:rPr>
          <w:color w:val="auto"/>
          <w:sz w:val="32"/>
        </w:rPr>
      </w:pPr>
    </w:p>
    <w:p>
      <w:pPr>
        <w:spacing w:line="360" w:lineRule="auto"/>
        <w:jc w:val="center"/>
        <w:outlineLvl w:val="1"/>
        <w:rPr>
          <w:rFonts w:hint="eastAsia" w:ascii="宋体" w:hAnsi="宋体" w:eastAsia="宋体" w:cs="宋体"/>
          <w:b/>
          <w:bCs/>
          <w:color w:val="auto"/>
          <w:sz w:val="36"/>
          <w:szCs w:val="36"/>
          <w:lang w:eastAsia="zh-CN"/>
        </w:rPr>
      </w:pPr>
      <w:bookmarkStart w:id="300" w:name="_Toc28766"/>
      <w:r>
        <w:rPr>
          <w:rFonts w:hint="eastAsia" w:ascii="宋体" w:hAnsi="宋体" w:eastAsia="宋体" w:cs="宋体"/>
          <w:b/>
          <w:bCs/>
          <w:color w:val="auto"/>
          <w:sz w:val="36"/>
          <w:szCs w:val="36"/>
          <w:lang w:eastAsia="zh-CN"/>
        </w:rPr>
        <w:t>资格审查文件</w:t>
      </w:r>
      <w:bookmarkEnd w:id="300"/>
    </w:p>
    <w:p>
      <w:pPr>
        <w:spacing w:line="440" w:lineRule="exact"/>
        <w:rPr>
          <w:color w:val="auto"/>
          <w:sz w:val="32"/>
        </w:rPr>
      </w:pPr>
    </w:p>
    <w:p>
      <w:pPr>
        <w:spacing w:line="440" w:lineRule="exact"/>
        <w:rPr>
          <w:color w:val="auto"/>
          <w:sz w:val="32"/>
        </w:rPr>
      </w:pPr>
    </w:p>
    <w:p>
      <w:pPr>
        <w:spacing w:line="440" w:lineRule="exact"/>
        <w:rPr>
          <w:color w:val="auto"/>
          <w:sz w:val="32"/>
        </w:rPr>
      </w:pPr>
    </w:p>
    <w:p>
      <w:pPr>
        <w:jc w:val="center"/>
        <w:rPr>
          <w:rFonts w:hint="eastAsia" w:ascii="宋体" w:hAnsi="宋体" w:eastAsia="宋体" w:cs="宋体"/>
          <w:b/>
          <w:bCs/>
          <w:color w:val="auto"/>
          <w:sz w:val="28"/>
          <w:szCs w:val="28"/>
          <w:lang w:eastAsia="zh-CN"/>
        </w:rPr>
      </w:pPr>
    </w:p>
    <w:p>
      <w:pPr>
        <w:jc w:val="center"/>
        <w:rPr>
          <w:rFonts w:hint="eastAsia" w:ascii="宋体" w:hAnsi="宋体" w:eastAsia="宋体" w:cs="宋体"/>
          <w:b/>
          <w:bCs/>
          <w:color w:val="auto"/>
          <w:sz w:val="28"/>
          <w:szCs w:val="28"/>
          <w:lang w:eastAsia="zh-CN"/>
        </w:rPr>
      </w:pPr>
    </w:p>
    <w:p>
      <w:pPr>
        <w:jc w:val="center"/>
        <w:rPr>
          <w:rFonts w:hint="eastAsia" w:ascii="宋体" w:hAnsi="宋体" w:eastAsia="宋体" w:cs="宋体"/>
          <w:b/>
          <w:bCs/>
          <w:color w:val="auto"/>
          <w:sz w:val="28"/>
          <w:szCs w:val="28"/>
          <w:lang w:eastAsia="zh-CN"/>
        </w:rPr>
      </w:pP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pPr>
        <w:jc w:val="center"/>
        <w:rPr>
          <w:rFonts w:hint="eastAsia" w:ascii="宋体" w:hAnsi="宋体" w:eastAsia="宋体" w:cs="宋体"/>
          <w:b/>
          <w:bCs/>
          <w:color w:val="auto"/>
          <w:sz w:val="32"/>
          <w:szCs w:val="32"/>
        </w:rPr>
        <w:sectPr>
          <w:footerReference r:id="rId17"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r>
        <w:rPr>
          <w:rFonts w:hint="eastAsia" w:ascii="宋体" w:hAnsi="宋体" w:eastAsia="宋体" w:cs="宋体"/>
          <w:b/>
          <w:bCs/>
          <w:color w:val="auto"/>
          <w:sz w:val="28"/>
          <w:szCs w:val="28"/>
        </w:rPr>
        <w:t>时      间：       年      月      日</w:t>
      </w:r>
    </w:p>
    <w:p>
      <w:pPr>
        <w:pStyle w:val="4"/>
        <w:pageBreakBefore w:val="0"/>
        <w:kinsoku/>
        <w:wordWrap/>
        <w:topLinePunct w:val="0"/>
        <w:bidi w:val="0"/>
        <w:adjustRightInd/>
        <w:snapToGrid/>
        <w:spacing w:before="0" w:after="0" w:line="360" w:lineRule="auto"/>
        <w:jc w:val="center"/>
        <w:rPr>
          <w:rFonts w:hint="default" w:ascii="Times New Roman" w:hAnsi="Times New Roman" w:eastAsia="宋体" w:cs="Times New Roman"/>
          <w:b/>
          <w:bCs/>
          <w:color w:val="auto"/>
          <w:sz w:val="28"/>
          <w:szCs w:val="28"/>
          <w:highlight w:val="none"/>
        </w:rPr>
      </w:pPr>
      <w:bookmarkStart w:id="301" w:name="_Toc25904"/>
      <w:bookmarkStart w:id="302" w:name="_Toc2147"/>
      <w:bookmarkStart w:id="303" w:name="_Toc2852"/>
      <w:bookmarkStart w:id="304" w:name="_Toc8898"/>
      <w:bookmarkStart w:id="305" w:name="_Toc17874"/>
      <w:bookmarkStart w:id="306" w:name="_Toc26406"/>
      <w:bookmarkStart w:id="307" w:name="_Toc25746"/>
      <w:bookmarkStart w:id="308" w:name="_Toc21842"/>
      <w:bookmarkStart w:id="309" w:name="_Toc10521"/>
      <w:bookmarkStart w:id="310" w:name="_Toc30425"/>
      <w:bookmarkStart w:id="311" w:name="_Toc18552_WPSOffice_Level2"/>
      <w:bookmarkStart w:id="312" w:name="_Toc25748"/>
      <w:bookmarkStart w:id="313" w:name="_Toc20042"/>
      <w:bookmarkStart w:id="314" w:name="_Toc5920"/>
      <w:r>
        <w:rPr>
          <w:rFonts w:hint="eastAsia" w:ascii="Times New Roman" w:hAnsi="Times New Roman" w:eastAsia="宋体" w:cs="Times New Roman"/>
          <w:b/>
          <w:bCs/>
          <w:color w:val="auto"/>
          <w:sz w:val="28"/>
          <w:szCs w:val="28"/>
          <w:highlight w:val="none"/>
          <w:lang w:val="en-US" w:eastAsia="zh-CN"/>
        </w:rPr>
        <w:t>一、</w:t>
      </w:r>
      <w:bookmarkEnd w:id="301"/>
      <w:bookmarkEnd w:id="302"/>
      <w:bookmarkEnd w:id="303"/>
      <w:bookmarkEnd w:id="304"/>
      <w:bookmarkEnd w:id="305"/>
      <w:bookmarkEnd w:id="306"/>
      <w:bookmarkEnd w:id="307"/>
      <w:bookmarkEnd w:id="308"/>
      <w:bookmarkEnd w:id="309"/>
      <w:bookmarkEnd w:id="310"/>
      <w:bookmarkEnd w:id="311"/>
      <w:bookmarkEnd w:id="312"/>
      <w:r>
        <w:rPr>
          <w:rFonts w:hint="eastAsia" w:ascii="宋体" w:hAnsi="宋体" w:eastAsia="宋体" w:cs="宋体"/>
          <w:sz w:val="28"/>
          <w:szCs w:val="28"/>
        </w:rPr>
        <w:t>法定代表人（单位负责人）身份证明</w:t>
      </w:r>
      <w:bookmarkEnd w:id="313"/>
      <w:bookmarkEnd w:id="314"/>
    </w:p>
    <w:p>
      <w:pPr>
        <w:pStyle w:val="14"/>
        <w:ind w:left="0" w:leftChars="0" w:firstLine="420" w:firstLineChars="200"/>
        <w:rPr>
          <w:rFonts w:hint="eastAsia" w:hAnsi="宋体"/>
          <w:sz w:val="21"/>
        </w:rPr>
      </w:pPr>
      <w:bookmarkStart w:id="315" w:name="_Toc8551"/>
      <w:bookmarkStart w:id="316" w:name="_Toc11317"/>
    </w:p>
    <w:p>
      <w:pPr>
        <w:pStyle w:val="14"/>
        <w:ind w:left="0" w:leftChars="0" w:firstLine="480" w:firstLineChars="200"/>
        <w:rPr>
          <w:rFonts w:hAnsi="宋体"/>
          <w:sz w:val="24"/>
          <w:szCs w:val="24"/>
          <w:u w:val="single"/>
        </w:rPr>
      </w:pPr>
      <w:r>
        <w:rPr>
          <w:rFonts w:hint="eastAsia" w:hAnsi="宋体"/>
          <w:sz w:val="24"/>
          <w:szCs w:val="24"/>
        </w:rPr>
        <w:t>供应商名称：</w:t>
      </w:r>
      <w:r>
        <w:rPr>
          <w:rFonts w:hAnsi="宋体"/>
          <w:sz w:val="24"/>
          <w:szCs w:val="24"/>
          <w:u w:val="single"/>
        </w:rPr>
        <w:t xml:space="preserve">                                  </w:t>
      </w:r>
    </w:p>
    <w:p>
      <w:pPr>
        <w:pStyle w:val="14"/>
        <w:ind w:left="0" w:leftChars="0" w:firstLine="480" w:firstLineChars="200"/>
        <w:rPr>
          <w:rFonts w:hAnsi="宋体"/>
          <w:sz w:val="24"/>
          <w:szCs w:val="24"/>
          <w:u w:val="single"/>
        </w:rPr>
      </w:pPr>
      <w:r>
        <w:rPr>
          <w:rFonts w:hint="eastAsia" w:hAnsi="宋体"/>
          <w:sz w:val="24"/>
          <w:szCs w:val="24"/>
        </w:rPr>
        <w:t>单位性质：</w:t>
      </w:r>
      <w:r>
        <w:rPr>
          <w:rFonts w:hAnsi="宋体"/>
          <w:sz w:val="24"/>
          <w:szCs w:val="24"/>
          <w:u w:val="single"/>
        </w:rPr>
        <w:t xml:space="preserve">                                    </w:t>
      </w:r>
    </w:p>
    <w:p>
      <w:pPr>
        <w:pStyle w:val="14"/>
        <w:ind w:left="0" w:leftChars="0" w:firstLine="480" w:firstLineChars="200"/>
        <w:rPr>
          <w:rFonts w:hAnsi="宋体"/>
          <w:sz w:val="24"/>
          <w:szCs w:val="24"/>
          <w:u w:val="single"/>
        </w:rPr>
      </w:pPr>
      <w:r>
        <w:rPr>
          <w:rFonts w:hint="eastAsia" w:hAnsi="宋体"/>
          <w:sz w:val="24"/>
          <w:szCs w:val="24"/>
        </w:rPr>
        <w:t>地址：</w:t>
      </w:r>
      <w:r>
        <w:rPr>
          <w:rFonts w:hAnsi="宋体"/>
          <w:sz w:val="24"/>
          <w:szCs w:val="24"/>
          <w:u w:val="single"/>
        </w:rPr>
        <w:t xml:space="preserve">                                        </w:t>
      </w:r>
    </w:p>
    <w:p>
      <w:pPr>
        <w:pStyle w:val="14"/>
        <w:ind w:left="0" w:leftChars="0" w:firstLine="480" w:firstLineChars="200"/>
        <w:rPr>
          <w:rFonts w:hAnsi="宋体"/>
          <w:sz w:val="24"/>
          <w:szCs w:val="24"/>
        </w:rPr>
      </w:pPr>
      <w:r>
        <w:rPr>
          <w:rFonts w:hint="eastAsia" w:hAnsi="宋体"/>
          <w:sz w:val="24"/>
          <w:szCs w:val="24"/>
        </w:rPr>
        <w:t>成立时间：</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pPr>
        <w:pStyle w:val="14"/>
        <w:ind w:left="0" w:leftChars="0" w:firstLine="480" w:firstLineChars="200"/>
        <w:rPr>
          <w:rFonts w:hAnsi="宋体"/>
          <w:sz w:val="24"/>
          <w:szCs w:val="24"/>
          <w:u w:val="single"/>
        </w:rPr>
      </w:pPr>
      <w:r>
        <w:rPr>
          <w:rFonts w:hint="eastAsia" w:hAnsi="宋体"/>
          <w:sz w:val="24"/>
          <w:szCs w:val="24"/>
        </w:rPr>
        <w:t>经营期限：</w:t>
      </w:r>
      <w:r>
        <w:rPr>
          <w:rFonts w:hAnsi="宋体"/>
          <w:sz w:val="24"/>
          <w:szCs w:val="24"/>
          <w:u w:val="single"/>
        </w:rPr>
        <w:t xml:space="preserve">                                    </w:t>
      </w:r>
    </w:p>
    <w:p>
      <w:pPr>
        <w:pStyle w:val="14"/>
        <w:ind w:left="456" w:leftChars="190" w:firstLine="0" w:firstLineChars="0"/>
        <w:rPr>
          <w:rFonts w:hAnsi="宋体"/>
          <w:sz w:val="24"/>
          <w:szCs w:val="24"/>
          <w:u w:val="single"/>
        </w:rPr>
      </w:pPr>
      <w:r>
        <w:rPr>
          <w:rFonts w:hint="eastAsia" w:hAnsi="宋体"/>
          <w:sz w:val="24"/>
          <w:szCs w:val="24"/>
        </w:rPr>
        <w:t>姓名：</w:t>
      </w:r>
      <w:r>
        <w:rPr>
          <w:rFonts w:hAnsi="宋体"/>
          <w:sz w:val="24"/>
          <w:szCs w:val="24"/>
          <w:u w:val="single"/>
        </w:rPr>
        <w:t xml:space="preserve">            </w:t>
      </w:r>
      <w:r>
        <w:rPr>
          <w:rFonts w:hint="eastAsia" w:hAnsi="宋体"/>
          <w:sz w:val="24"/>
          <w:szCs w:val="24"/>
        </w:rPr>
        <w:t>性别：</w:t>
      </w:r>
      <w:r>
        <w:rPr>
          <w:rFonts w:hAnsi="宋体"/>
          <w:sz w:val="24"/>
          <w:szCs w:val="24"/>
          <w:u w:val="single"/>
        </w:rPr>
        <w:t xml:space="preserve">          </w:t>
      </w:r>
      <w:r>
        <w:rPr>
          <w:rFonts w:hint="eastAsia" w:hAnsi="宋体"/>
          <w:sz w:val="24"/>
          <w:szCs w:val="24"/>
        </w:rPr>
        <w:t>年龄：</w:t>
      </w:r>
      <w:r>
        <w:rPr>
          <w:rFonts w:hAnsi="宋体"/>
          <w:sz w:val="24"/>
          <w:szCs w:val="24"/>
          <w:u w:val="single"/>
        </w:rPr>
        <w:t xml:space="preserve">          </w:t>
      </w:r>
      <w:r>
        <w:rPr>
          <w:rFonts w:hint="eastAsia" w:hAnsi="宋体"/>
          <w:sz w:val="24"/>
          <w:szCs w:val="24"/>
        </w:rPr>
        <w:t>职务：</w:t>
      </w:r>
      <w:r>
        <w:rPr>
          <w:rFonts w:hAnsi="宋体"/>
          <w:sz w:val="24"/>
          <w:szCs w:val="24"/>
          <w:u w:val="single"/>
        </w:rPr>
        <w:t xml:space="preserve">              </w:t>
      </w:r>
    </w:p>
    <w:p>
      <w:pPr>
        <w:pStyle w:val="14"/>
        <w:ind w:left="456" w:leftChars="190" w:firstLine="0" w:firstLineChars="0"/>
        <w:rPr>
          <w:rFonts w:hAnsi="宋体"/>
          <w:sz w:val="24"/>
          <w:szCs w:val="24"/>
        </w:rPr>
      </w:pPr>
      <w:r>
        <w:rPr>
          <w:rFonts w:hint="eastAsia" w:hAnsi="宋体"/>
          <w:sz w:val="24"/>
          <w:szCs w:val="24"/>
        </w:rPr>
        <w:t>系</w:t>
      </w:r>
      <w:r>
        <w:rPr>
          <w:rFonts w:hAnsi="宋体"/>
          <w:sz w:val="24"/>
          <w:szCs w:val="24"/>
          <w:u w:val="single"/>
        </w:rPr>
        <w:t xml:space="preserve">                    </w:t>
      </w:r>
      <w:r>
        <w:rPr>
          <w:rFonts w:hint="eastAsia" w:hAnsi="宋体"/>
          <w:sz w:val="24"/>
          <w:szCs w:val="24"/>
        </w:rPr>
        <w:t>（供应商名称）的法定代表人。特此证明。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附：法定代表人（单位负责人）身份证复印件。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注：本身份证明需由供应商加盖单位公章。</w:t>
      </w:r>
    </w:p>
    <w:tbl>
      <w:tblPr>
        <w:tblStyle w:val="2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9174" w:type="dxa"/>
            <w:tcBorders>
              <w:top w:val="single" w:color="000000" w:sz="4" w:space="0"/>
              <w:left w:val="single" w:color="000000" w:sz="4" w:space="0"/>
              <w:bottom w:val="single" w:color="000000" w:sz="4" w:space="0"/>
              <w:right w:val="single" w:color="000000" w:sz="4" w:space="0"/>
            </w:tcBorders>
            <w:vAlign w:val="center"/>
          </w:tcPr>
          <w:p>
            <w:pPr>
              <w:pStyle w:val="14"/>
              <w:adjustRightInd w:val="0"/>
              <w:snapToGrid w:val="0"/>
              <w:jc w:val="center"/>
              <w:rPr>
                <w:rFonts w:hAnsi="宋体" w:cs="宋体"/>
                <w:sz w:val="24"/>
                <w:szCs w:val="24"/>
              </w:rPr>
            </w:pPr>
            <w:r>
              <w:rPr>
                <w:rFonts w:hint="eastAsia" w:hAnsi="宋体" w:cs="宋体"/>
                <w:sz w:val="24"/>
                <w:szCs w:val="24"/>
              </w:rPr>
              <w:t>法定代表人身份证复印件</w:t>
            </w:r>
          </w:p>
        </w:tc>
      </w:tr>
    </w:tbl>
    <w:p>
      <w:pPr>
        <w:pStyle w:val="14"/>
        <w:adjustRightInd w:val="0"/>
        <w:snapToGrid w:val="0"/>
        <w:ind w:left="315" w:leftChars="0" w:firstLine="480" w:firstLineChars="200"/>
        <w:jc w:val="right"/>
        <w:rPr>
          <w:rFonts w:hAnsi="宋体" w:cs="宋体"/>
          <w:sz w:val="24"/>
          <w:szCs w:val="24"/>
        </w:rPr>
      </w:pPr>
    </w:p>
    <w:p>
      <w:pPr>
        <w:pStyle w:val="14"/>
        <w:adjustRightInd w:val="0"/>
        <w:snapToGrid w:val="0"/>
        <w:ind w:left="315" w:leftChars="0" w:firstLine="480" w:firstLineChars="200"/>
        <w:jc w:val="right"/>
        <w:rPr>
          <w:rFonts w:hAnsi="宋体" w:cs="宋体"/>
          <w:sz w:val="24"/>
          <w:szCs w:val="24"/>
          <w:u w:val="single"/>
        </w:rPr>
      </w:pPr>
      <w:r>
        <w:rPr>
          <w:rFonts w:hint="eastAsia" w:hAnsi="宋体" w:cs="宋体"/>
          <w:sz w:val="24"/>
          <w:szCs w:val="24"/>
        </w:rPr>
        <w:t>供应商：</w:t>
      </w:r>
      <w:r>
        <w:rPr>
          <w:rFonts w:hint="eastAsia" w:hAnsi="宋体" w:cs="宋体"/>
          <w:sz w:val="24"/>
          <w:szCs w:val="24"/>
          <w:u w:val="single"/>
        </w:rPr>
        <w:t xml:space="preserve">                       </w:t>
      </w:r>
      <w:r>
        <w:rPr>
          <w:rFonts w:hint="eastAsia" w:hAnsi="宋体" w:cs="宋体"/>
          <w:sz w:val="24"/>
          <w:szCs w:val="24"/>
        </w:rPr>
        <w:t>（盖单位公章）</w:t>
      </w:r>
    </w:p>
    <w:p>
      <w:pPr>
        <w:pStyle w:val="14"/>
        <w:adjustRightInd w:val="0"/>
        <w:snapToGrid w:val="0"/>
        <w:ind w:left="315" w:leftChars="0" w:right="131" w:firstLine="480" w:firstLineChars="200"/>
        <w:jc w:val="right"/>
        <w:rPr>
          <w:rFonts w:hAnsi="宋体" w:cs="宋体"/>
          <w:sz w:val="24"/>
          <w:szCs w:val="24"/>
        </w:rPr>
      </w:pP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14"/>
        <w:adjustRightInd w:val="0"/>
        <w:snapToGrid w:val="0"/>
        <w:ind w:left="315" w:leftChars="0" w:right="131" w:firstLine="480" w:firstLineChars="200"/>
        <w:jc w:val="center"/>
        <w:rPr>
          <w:rFonts w:hAnsi="宋体" w:cs="宋体"/>
        </w:rPr>
      </w:pPr>
      <w:r>
        <w:rPr>
          <w:rFonts w:hint="eastAsia" w:hAnsi="宋体" w:cs="宋体"/>
        </w:rPr>
        <w:br w:type="page"/>
      </w:r>
    </w:p>
    <w:p>
      <w:pPr>
        <w:jc w:val="center"/>
        <w:rPr>
          <w:rFonts w:hint="eastAsia" w:ascii="宋体" w:hAnsi="宋体" w:eastAsia="宋体" w:cs="宋体"/>
          <w:b/>
          <w:bCs/>
          <w:sz w:val="28"/>
          <w:szCs w:val="28"/>
        </w:rPr>
      </w:pPr>
      <w:bookmarkStart w:id="317" w:name="_Toc21361"/>
      <w:bookmarkStart w:id="318" w:name="_Toc21014"/>
      <w:bookmarkStart w:id="319" w:name="_Toc7783"/>
      <w:bookmarkStart w:id="320" w:name="_Toc467764295"/>
      <w:bookmarkStart w:id="321" w:name="_Toc455145949"/>
      <w:bookmarkStart w:id="322" w:name="_Toc388189058"/>
      <w:bookmarkStart w:id="323" w:name="_Toc49268612"/>
      <w:bookmarkStart w:id="324" w:name="_Toc459729771"/>
      <w:bookmarkStart w:id="325" w:name="_Toc12517"/>
      <w:bookmarkStart w:id="326" w:name="_Toc24345"/>
      <w:bookmarkStart w:id="327" w:name="_Toc25789"/>
      <w:bookmarkStart w:id="328" w:name="_Toc17963"/>
      <w:bookmarkStart w:id="329" w:name="_Toc23027"/>
      <w:bookmarkStart w:id="330" w:name="_Toc5627"/>
      <w:bookmarkStart w:id="331" w:name="_Toc52196411"/>
      <w:bookmarkStart w:id="332" w:name="_Toc514430469"/>
      <w:bookmarkStart w:id="333" w:name="_Toc29790"/>
      <w:bookmarkStart w:id="334" w:name="_Toc2797"/>
      <w:r>
        <w:rPr>
          <w:rFonts w:hint="eastAsia" w:ascii="宋体" w:hAnsi="宋体" w:eastAsia="宋体" w:cs="宋体"/>
          <w:b/>
          <w:bCs/>
          <w:sz w:val="28"/>
          <w:szCs w:val="28"/>
        </w:rPr>
        <w:t>授权委托书</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spacing w:line="360" w:lineRule="auto"/>
        <w:ind w:firstLine="480" w:firstLineChars="200"/>
        <w:rPr>
          <w:rFonts w:hint="eastAsia" w:ascii="宋体" w:hAnsi="宋体" w:eastAsia="宋体"/>
          <w:szCs w:val="21"/>
        </w:rPr>
      </w:pPr>
      <w:bookmarkStart w:id="335" w:name="_Toc18209295"/>
    </w:p>
    <w:p>
      <w:pPr>
        <w:spacing w:line="360" w:lineRule="auto"/>
        <w:ind w:firstLine="480" w:firstLineChars="200"/>
        <w:rPr>
          <w:rFonts w:ascii="宋体" w:hAnsi="宋体" w:eastAsia="宋体"/>
          <w:szCs w:val="21"/>
        </w:rPr>
      </w:pPr>
      <w:r>
        <w:rPr>
          <w:rFonts w:hint="eastAsia" w:ascii="宋体" w:hAnsi="宋体" w:eastAsia="宋体"/>
          <w:szCs w:val="21"/>
        </w:rPr>
        <w:t>本人</w:t>
      </w:r>
      <w:r>
        <w:rPr>
          <w:rFonts w:ascii="宋体" w:hAnsi="宋体" w:eastAsia="宋体"/>
          <w:szCs w:val="21"/>
          <w:u w:val="single"/>
        </w:rPr>
        <w:t xml:space="preserve">           </w:t>
      </w:r>
      <w:r>
        <w:rPr>
          <w:rFonts w:hint="eastAsia" w:ascii="宋体" w:hAnsi="宋体" w:eastAsia="宋体"/>
          <w:szCs w:val="21"/>
        </w:rPr>
        <w:t>（姓名），系</w:t>
      </w:r>
      <w:r>
        <w:rPr>
          <w:rFonts w:ascii="宋体" w:hAnsi="宋体" w:eastAsia="宋体"/>
          <w:szCs w:val="21"/>
          <w:u w:val="single"/>
        </w:rPr>
        <w:t xml:space="preserve">                            </w:t>
      </w:r>
      <w:r>
        <w:rPr>
          <w:rFonts w:hint="eastAsia" w:ascii="宋体" w:hAnsi="宋体" w:eastAsia="宋体"/>
          <w:szCs w:val="21"/>
          <w:u w:val="single"/>
        </w:rPr>
        <w:t>（</w:t>
      </w:r>
      <w:r>
        <w:rPr>
          <w:rFonts w:hint="eastAsia" w:ascii="宋体" w:hAnsi="宋体" w:eastAsia="宋体"/>
          <w:szCs w:val="21"/>
        </w:rPr>
        <w:t>供应商名称）的法定代表人（单位负责人），现委托</w:t>
      </w:r>
      <w:r>
        <w:rPr>
          <w:rFonts w:ascii="宋体" w:hAnsi="宋体" w:eastAsia="宋体"/>
          <w:szCs w:val="21"/>
          <w:u w:val="single"/>
        </w:rPr>
        <w:t xml:space="preserve">                </w:t>
      </w:r>
      <w:r>
        <w:rPr>
          <w:rFonts w:hint="eastAsia" w:ascii="宋体" w:hAnsi="宋体" w:eastAsia="宋体"/>
          <w:szCs w:val="21"/>
        </w:rPr>
        <w:t>（姓名）为我方代理人，代理人有权签署、澄清确认、递交、撤回、修改</w:t>
      </w:r>
      <w:r>
        <w:rPr>
          <w:rFonts w:ascii="宋体" w:hAnsi="宋体" w:eastAsia="宋体"/>
          <w:szCs w:val="21"/>
          <w:u w:val="single"/>
        </w:rPr>
        <w:t xml:space="preserve">                       </w:t>
      </w:r>
      <w:r>
        <w:rPr>
          <w:rFonts w:hint="eastAsia" w:ascii="宋体" w:hAnsi="宋体" w:eastAsia="宋体"/>
          <w:szCs w:val="21"/>
        </w:rPr>
        <w:t>（项目名称）投标文件、签订合同和处理有关事宜，其法律后果由我方承担。</w:t>
      </w:r>
    </w:p>
    <w:p>
      <w:pPr>
        <w:spacing w:line="360" w:lineRule="auto"/>
        <w:ind w:firstLine="480" w:firstLineChars="200"/>
        <w:rPr>
          <w:rFonts w:ascii="宋体" w:hAnsi="宋体" w:eastAsia="宋体"/>
          <w:szCs w:val="21"/>
        </w:rPr>
      </w:pPr>
      <w:r>
        <w:rPr>
          <w:rFonts w:hint="eastAsia" w:ascii="宋体" w:hAnsi="宋体" w:eastAsia="宋体"/>
          <w:szCs w:val="21"/>
        </w:rPr>
        <w:t>代理人无转委托权。</w:t>
      </w:r>
    </w:p>
    <w:p>
      <w:pPr>
        <w:spacing w:line="360" w:lineRule="auto"/>
        <w:ind w:firstLine="480" w:firstLineChars="200"/>
        <w:rPr>
          <w:rFonts w:ascii="宋体" w:hAnsi="宋体" w:eastAsia="宋体"/>
          <w:szCs w:val="21"/>
        </w:rPr>
      </w:pPr>
      <w:r>
        <w:rPr>
          <w:rFonts w:hint="eastAsia" w:ascii="宋体" w:hAnsi="宋体" w:eastAsia="宋体"/>
          <w:szCs w:val="21"/>
        </w:rPr>
        <w:t>附：法定代表人（单位负责人）身份证复印件及委托代理人身份证复印件</w:t>
      </w:r>
    </w:p>
    <w:p>
      <w:pPr>
        <w:spacing w:line="360" w:lineRule="auto"/>
        <w:ind w:firstLine="480" w:firstLineChars="200"/>
        <w:rPr>
          <w:rFonts w:ascii="宋体" w:hAnsi="宋体" w:eastAsia="宋体"/>
          <w:szCs w:val="21"/>
        </w:rPr>
      </w:pPr>
      <w:r>
        <w:rPr>
          <w:rFonts w:hint="eastAsia" w:ascii="宋体" w:hAnsi="宋体" w:eastAsia="宋体"/>
          <w:szCs w:val="21"/>
        </w:rPr>
        <w:t>注：本授权委托书需由供应商加盖单位公章并由其法定代表人（单位负责人）和委托代理人签字。</w:t>
      </w:r>
    </w:p>
    <w:tbl>
      <w:tblPr>
        <w:tblStyle w:val="2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9174" w:type="dxa"/>
            <w:tcBorders>
              <w:top w:val="single" w:color="000000" w:sz="4" w:space="0"/>
              <w:left w:val="single" w:color="000000" w:sz="4" w:space="0"/>
              <w:bottom w:val="single" w:color="000000" w:sz="4" w:space="0"/>
              <w:right w:val="single" w:color="000000" w:sz="4" w:space="0"/>
            </w:tcBorders>
            <w:vAlign w:val="center"/>
          </w:tcPr>
          <w:p>
            <w:pPr>
              <w:pStyle w:val="14"/>
              <w:adjustRightInd w:val="0"/>
              <w:snapToGrid w:val="0"/>
              <w:jc w:val="center"/>
              <w:rPr>
                <w:rFonts w:hAnsi="宋体" w:cs="宋体"/>
                <w:sz w:val="21"/>
              </w:rPr>
            </w:pPr>
            <w:r>
              <w:rPr>
                <w:rFonts w:hint="eastAsia"/>
                <w:sz w:val="24"/>
                <w:szCs w:val="24"/>
              </w:rPr>
              <w:t>法定代表人（单位负责人）身份证复印件及委托代理人身份证复印件</w:t>
            </w:r>
          </w:p>
        </w:tc>
      </w:tr>
    </w:tbl>
    <w:p>
      <w:pPr>
        <w:spacing w:line="360" w:lineRule="auto"/>
        <w:ind w:firstLine="480" w:firstLineChars="200"/>
        <w:rPr>
          <w:rFonts w:ascii="Times New Roman" w:hAnsi="Times New Roman" w:cs="Times New Roman"/>
          <w:szCs w:val="21"/>
        </w:rPr>
      </w:pPr>
    </w:p>
    <w:bookmarkEnd w:id="335"/>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（盖单位公章）</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ascii="宋体" w:hAnsi="宋体" w:eastAsia="宋体" w:cs="宋体"/>
          <w:szCs w:val="21"/>
        </w:rPr>
      </w:pPr>
      <w:r>
        <w:rPr>
          <w:rFonts w:hint="eastAsia" w:ascii="宋体" w:hAnsi="宋体" w:eastAsia="宋体" w:cs="宋体"/>
          <w:szCs w:val="21"/>
        </w:rPr>
        <w:t>法定代表人（单位负责人）：</w:t>
      </w:r>
      <w:r>
        <w:rPr>
          <w:rFonts w:hint="eastAsia" w:ascii="宋体" w:hAnsi="宋体" w:eastAsia="宋体" w:cs="宋体"/>
          <w:szCs w:val="21"/>
          <w:u w:val="single"/>
        </w:rPr>
        <w:t xml:space="preserve">              </w:t>
      </w:r>
      <w:r>
        <w:rPr>
          <w:rFonts w:hint="eastAsia" w:ascii="宋体" w:hAnsi="宋体" w:eastAsia="宋体" w:cs="宋体"/>
          <w:szCs w:val="21"/>
        </w:rPr>
        <w:t>（签字）</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hint="default" w:ascii="宋体" w:hAnsi="宋体" w:eastAsia="宋体" w:cs="宋体"/>
          <w:szCs w:val="21"/>
          <w:lang w:val="en-US" w:eastAsia="zh-CN"/>
        </w:rPr>
      </w:pPr>
      <w:r>
        <w:rPr>
          <w:rFonts w:hint="eastAsia" w:ascii="宋体" w:hAnsi="宋体" w:eastAsia="宋体" w:cs="宋体"/>
          <w:szCs w:val="21"/>
        </w:rPr>
        <w:t>身份证号码</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360" w:lineRule="auto"/>
        <w:ind w:right="-101" w:rightChars="-42"/>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br w:type="page"/>
      </w:r>
    </w:p>
    <w:p>
      <w:pPr>
        <w:pStyle w:val="4"/>
        <w:pageBreakBefore w:val="0"/>
        <w:kinsoku/>
        <w:wordWrap/>
        <w:topLinePunct w:val="0"/>
        <w:bidi w:val="0"/>
        <w:adjustRightInd/>
        <w:snapToGrid/>
        <w:spacing w:before="0" w:after="0" w:line="360" w:lineRule="auto"/>
        <w:jc w:val="center"/>
        <w:rPr>
          <w:rFonts w:hint="default" w:ascii="Times New Roman" w:hAnsi="Times New Roman" w:eastAsia="宋体" w:cs="Times New Roman"/>
          <w:b/>
          <w:bCs/>
          <w:color w:val="auto"/>
          <w:sz w:val="28"/>
          <w:szCs w:val="28"/>
          <w:highlight w:val="none"/>
          <w:lang w:val="en-US" w:eastAsia="zh-CN"/>
        </w:rPr>
      </w:pPr>
      <w:bookmarkStart w:id="336" w:name="_Toc20949"/>
      <w:bookmarkStart w:id="337" w:name="_Toc19087"/>
      <w:r>
        <w:rPr>
          <w:rFonts w:hint="eastAsia" w:ascii="Times New Roman" w:hAnsi="Times New Roman" w:cs="Times New Roman"/>
          <w:b/>
          <w:bCs/>
          <w:color w:val="auto"/>
          <w:sz w:val="28"/>
          <w:szCs w:val="28"/>
          <w:highlight w:val="none"/>
          <w:lang w:val="en-US" w:eastAsia="zh-CN"/>
        </w:rPr>
        <w:t>二</w:t>
      </w:r>
      <w:r>
        <w:rPr>
          <w:rFonts w:hint="eastAsia" w:ascii="Times New Roman" w:hAnsi="Times New Roman" w:eastAsia="宋体" w:cs="Times New Roman"/>
          <w:b/>
          <w:bCs/>
          <w:color w:val="auto"/>
          <w:sz w:val="28"/>
          <w:szCs w:val="28"/>
          <w:highlight w:val="none"/>
          <w:lang w:val="en-US" w:eastAsia="zh-CN"/>
        </w:rPr>
        <w:t>、供应商资格要求</w:t>
      </w:r>
      <w:bookmarkEnd w:id="336"/>
      <w:bookmarkEnd w:id="337"/>
    </w:p>
    <w:p>
      <w:pPr>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须附供应商的营业执照或事业单位法人证书复印件或扫描件。</w:t>
      </w:r>
      <w:r>
        <w:rPr>
          <w:rFonts w:hint="eastAsia" w:ascii="Times New Roman" w:hAnsi="Times New Roman" w:eastAsia="宋体" w:cs="Times New Roman"/>
          <w:b w:val="0"/>
          <w:bCs w:val="0"/>
          <w:color w:val="auto"/>
          <w:sz w:val="24"/>
          <w:szCs w:val="24"/>
          <w:highlight w:val="none"/>
          <w:lang w:val="en-US" w:eastAsia="zh-CN"/>
        </w:rPr>
        <w:br w:type="page"/>
      </w:r>
    </w:p>
    <w:bookmarkEnd w:id="315"/>
    <w:bookmarkEnd w:id="316"/>
    <w:p>
      <w:pPr>
        <w:pStyle w:val="4"/>
        <w:pageBreakBefore w:val="0"/>
        <w:kinsoku/>
        <w:wordWrap/>
        <w:topLinePunct w:val="0"/>
        <w:bidi w:val="0"/>
        <w:adjustRightInd/>
        <w:snapToGrid/>
        <w:spacing w:before="0" w:after="0" w:line="360" w:lineRule="auto"/>
        <w:jc w:val="center"/>
        <w:rPr>
          <w:rFonts w:hint="eastAsia" w:ascii="Times New Roman" w:hAnsi="Times New Roman" w:eastAsia="宋体" w:cs="Times New Roman"/>
          <w:b/>
          <w:bCs/>
          <w:color w:val="auto"/>
          <w:sz w:val="28"/>
          <w:szCs w:val="28"/>
          <w:highlight w:val="none"/>
          <w:lang w:val="en-US" w:eastAsia="zh-CN"/>
        </w:rPr>
      </w:pPr>
      <w:bookmarkStart w:id="338" w:name="_Toc18834"/>
      <w:bookmarkStart w:id="339" w:name="_Toc15225"/>
      <w:bookmarkStart w:id="340" w:name="_Toc4389"/>
      <w:bookmarkStart w:id="341" w:name="_Toc13919"/>
      <w:bookmarkStart w:id="342" w:name="_Toc27920"/>
      <w:bookmarkStart w:id="343" w:name="_Toc20039"/>
      <w:bookmarkStart w:id="344" w:name="_Toc19776"/>
      <w:bookmarkStart w:id="345" w:name="_Toc18919"/>
      <w:bookmarkStart w:id="346" w:name="_Toc25880_WPSOffice_Level2"/>
      <w:bookmarkStart w:id="347" w:name="_Toc7574"/>
      <w:bookmarkStart w:id="348" w:name="_Toc16520"/>
      <w:bookmarkStart w:id="349" w:name="_Toc22260"/>
      <w:bookmarkStart w:id="350" w:name="_Toc26085"/>
      <w:bookmarkStart w:id="351" w:name="_Toc1151"/>
      <w:bookmarkStart w:id="352" w:name="_Toc21204"/>
      <w:bookmarkStart w:id="353" w:name="_Toc16041"/>
      <w:bookmarkStart w:id="354" w:name="_Toc521"/>
      <w:bookmarkStart w:id="355" w:name="_Toc22333"/>
      <w:bookmarkStart w:id="356" w:name="_Toc6622"/>
      <w:r>
        <w:rPr>
          <w:rFonts w:hint="eastAsia" w:ascii="Times New Roman" w:hAnsi="Times New Roman" w:eastAsia="宋体" w:cs="Times New Roman"/>
          <w:b/>
          <w:bCs/>
          <w:color w:val="auto"/>
          <w:sz w:val="28"/>
          <w:szCs w:val="28"/>
          <w:highlight w:val="none"/>
          <w:lang w:val="en-US" w:eastAsia="zh-CN"/>
        </w:rPr>
        <w:t>三、询价响应函</w:t>
      </w:r>
      <w:bookmarkEnd w:id="338"/>
      <w:bookmarkEnd w:id="339"/>
    </w:p>
    <w:p>
      <w:pPr>
        <w:pStyle w:val="20"/>
        <w:shd w:val="clear" w:color="auto" w:fill="FFFFFF"/>
        <w:spacing w:before="0" w:beforeAutospacing="0" w:after="0" w:afterAutospacing="0" w:line="500" w:lineRule="atLeast"/>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u w:val="single"/>
          <w:shd w:val="clear" w:color="auto" w:fill="FFFFFF"/>
          <w:lang w:val="en-US" w:eastAsia="zh-CN"/>
        </w:rPr>
        <w:t>南通轨道城市服务有限公司</w:t>
      </w:r>
      <w:r>
        <w:rPr>
          <w:rFonts w:hint="eastAsia" w:ascii="宋体" w:hAnsi="宋体" w:eastAsia="宋体" w:cs="宋体"/>
          <w:b/>
          <w:color w:val="000000"/>
          <w:sz w:val="24"/>
          <w:szCs w:val="24"/>
          <w:highlight w:val="none"/>
          <w:u w:val="single"/>
          <w:shd w:val="clear" w:color="auto" w:fill="FFFFFF"/>
        </w:rPr>
        <w:t>：</w:t>
      </w:r>
    </w:p>
    <w:p>
      <w:pPr>
        <w:pStyle w:val="20"/>
        <w:shd w:val="clear" w:color="auto" w:fill="FFFFFF"/>
        <w:spacing w:before="0" w:beforeAutospacing="0" w:after="0" w:afterAutospacing="0" w:line="500" w:lineRule="atLeast"/>
        <w:ind w:firstLine="480" w:firstLineChars="200"/>
        <w:jc w:val="both"/>
        <w:rPr>
          <w:rFonts w:hint="eastAsia" w:ascii="宋体" w:hAnsi="宋体" w:eastAsia="宋体" w:cs="宋体"/>
          <w:color w:val="000000"/>
          <w:sz w:val="24"/>
          <w:szCs w:val="24"/>
          <w:highlight w:val="none"/>
          <w:shd w:val="clear" w:color="auto" w:fill="FFFFFF"/>
        </w:rPr>
      </w:pPr>
      <w:r>
        <w:rPr>
          <w:rFonts w:hint="eastAsia" w:ascii="宋体" w:hAnsi="宋体" w:cs="宋体"/>
        </w:rPr>
        <w:t>根据已收到的</w:t>
      </w:r>
      <w:r>
        <w:rPr>
          <w:rFonts w:hint="eastAsia" w:cs="宋体"/>
          <w:u w:val="single"/>
          <w:lang w:val="en-US" w:eastAsia="zh-CN"/>
        </w:rPr>
        <w:t>南通轨道城市服务有限公司物业类耗材采购项目（2023－2024年度）</w:t>
      </w:r>
      <w:r>
        <w:rPr>
          <w:rFonts w:hint="eastAsia" w:ascii="宋体" w:hAnsi="宋体" w:cs="宋体"/>
          <w:u w:val="single"/>
        </w:rPr>
        <w:t>（项目名称）</w:t>
      </w:r>
      <w:r>
        <w:rPr>
          <w:rFonts w:hint="eastAsia" w:ascii="宋体" w:hAnsi="宋体" w:cs="宋体"/>
          <w:lang w:val="en-US" w:eastAsia="zh-CN"/>
        </w:rPr>
        <w:t>询价</w:t>
      </w:r>
      <w:r>
        <w:rPr>
          <w:rFonts w:hint="eastAsia" w:ascii="宋体" w:hAnsi="宋体" w:cs="宋体"/>
        </w:rPr>
        <w:t>文件，遵照规定</w:t>
      </w:r>
      <w:r>
        <w:rPr>
          <w:rFonts w:hint="eastAsia" w:cs="宋体"/>
          <w:lang w:eastAsia="zh-CN"/>
        </w:rPr>
        <w:t>，</w:t>
      </w:r>
      <w:r>
        <w:rPr>
          <w:rFonts w:hint="eastAsia" w:ascii="宋体" w:hAnsi="宋体" w:cs="宋体"/>
        </w:rPr>
        <w:t>我方经考察和认真研究上述</w:t>
      </w:r>
      <w:r>
        <w:rPr>
          <w:rFonts w:hint="eastAsia" w:ascii="宋体" w:hAnsi="宋体" w:cs="宋体"/>
          <w:lang w:val="en-US" w:eastAsia="zh-CN"/>
        </w:rPr>
        <w:t>询价</w:t>
      </w:r>
      <w:r>
        <w:rPr>
          <w:rFonts w:hint="eastAsia" w:ascii="宋体" w:hAnsi="宋体" w:cs="宋体"/>
        </w:rPr>
        <w:t>文件后，愿承认其全部内容。</w:t>
      </w:r>
    </w:p>
    <w:p>
      <w:pPr>
        <w:pStyle w:val="20"/>
        <w:shd w:val="clear" w:color="auto" w:fill="FFFFFF"/>
        <w:spacing w:before="0" w:beforeAutospacing="0" w:after="0" w:afterAutospacing="0" w:line="500" w:lineRule="atLeas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FFFFFF"/>
        </w:rPr>
        <w:t>1</w:t>
      </w:r>
      <w:r>
        <w:rPr>
          <w:rFonts w:hint="eastAsia" w:cs="宋体"/>
          <w:color w:val="000000"/>
          <w:sz w:val="24"/>
          <w:szCs w:val="24"/>
          <w:highlight w:val="none"/>
          <w:shd w:val="clear" w:color="auto" w:fill="FFFFFF"/>
          <w:lang w:val="en-US" w:eastAsia="zh-CN"/>
        </w:rPr>
        <w:t>.</w:t>
      </w:r>
      <w:r>
        <w:rPr>
          <w:rFonts w:hint="eastAsia" w:ascii="宋体" w:hAnsi="宋体" w:eastAsia="宋体" w:cs="宋体"/>
          <w:color w:val="000000"/>
          <w:sz w:val="24"/>
          <w:szCs w:val="24"/>
          <w:highlight w:val="none"/>
          <w:shd w:val="clear" w:color="auto" w:fill="FFFFFF"/>
        </w:rPr>
        <w:t>我方以</w:t>
      </w:r>
      <w:r>
        <w:rPr>
          <w:rFonts w:hint="eastAsia"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文件中的总报价</w:t>
      </w:r>
      <w:r>
        <w:rPr>
          <w:rFonts w:hint="eastAsia" w:cs="宋体"/>
          <w:color w:val="000000"/>
          <w:sz w:val="24"/>
          <w:szCs w:val="24"/>
          <w:highlight w:val="none"/>
          <w:shd w:val="clear" w:color="auto" w:fill="FFFFFF"/>
          <w:lang w:val="en-US" w:eastAsia="zh-CN"/>
        </w:rPr>
        <w:t>和分项报价</w:t>
      </w:r>
      <w:r>
        <w:rPr>
          <w:rFonts w:hint="eastAsia" w:ascii="宋体" w:hAnsi="宋体" w:eastAsia="宋体" w:cs="宋体"/>
          <w:color w:val="000000"/>
          <w:sz w:val="24"/>
          <w:szCs w:val="24"/>
          <w:highlight w:val="none"/>
          <w:shd w:val="clear" w:color="auto" w:fill="FFFFFF"/>
        </w:rPr>
        <w:t>，按</w:t>
      </w:r>
      <w:r>
        <w:rPr>
          <w:rFonts w:hint="eastAsia"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文件中的要求承担</w:t>
      </w:r>
      <w:r>
        <w:rPr>
          <w:rFonts w:hint="eastAsia" w:cs="宋体"/>
          <w:u w:val="single"/>
          <w:lang w:val="en-US" w:eastAsia="zh-CN"/>
        </w:rPr>
        <w:t>南通轨道城市服务有限公司物业类耗材采购项目（2023－2024年度）</w:t>
      </w:r>
      <w:r>
        <w:rPr>
          <w:rFonts w:hint="eastAsia" w:ascii="宋体" w:hAnsi="宋体" w:eastAsia="宋体" w:cs="宋体"/>
          <w:color w:val="000000"/>
          <w:sz w:val="24"/>
          <w:szCs w:val="24"/>
          <w:highlight w:val="none"/>
          <w:shd w:val="clear" w:color="auto" w:fill="FFFFFF"/>
        </w:rPr>
        <w:t>的全部工作内容。</w:t>
      </w:r>
    </w:p>
    <w:p>
      <w:pPr>
        <w:pStyle w:val="20"/>
        <w:shd w:val="clear" w:color="auto" w:fill="FFFFFF"/>
        <w:spacing w:before="0" w:beforeAutospacing="0" w:after="0" w:afterAutospacing="0" w:line="500" w:lineRule="atLeast"/>
        <w:ind w:firstLine="480"/>
        <w:jc w:val="both"/>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rPr>
        <w:t>2．如果贵方接受我方</w:t>
      </w:r>
      <w:r>
        <w:rPr>
          <w:rFonts w:hint="eastAsia"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，我方在接到</w:t>
      </w:r>
      <w:r>
        <w:rPr>
          <w:rFonts w:hint="eastAsia" w:cs="宋体"/>
          <w:color w:val="000000"/>
          <w:sz w:val="24"/>
          <w:szCs w:val="24"/>
          <w:highlight w:val="none"/>
          <w:shd w:val="clear" w:color="auto" w:fill="FFFFFF"/>
          <w:lang w:val="en-US" w:eastAsia="zh-CN"/>
        </w:rPr>
        <w:t>成交</w:t>
      </w:r>
      <w:r>
        <w:rPr>
          <w:rFonts w:hint="eastAsia" w:ascii="宋体" w:hAnsi="宋体" w:eastAsia="宋体" w:cs="宋体"/>
          <w:color w:val="000000"/>
          <w:sz w:val="24"/>
          <w:szCs w:val="24"/>
          <w:highlight w:val="none"/>
          <w:shd w:val="clear" w:color="auto" w:fill="FFFFFF"/>
        </w:rPr>
        <w:t>通知书后将按</w:t>
      </w:r>
      <w:r>
        <w:rPr>
          <w:rFonts w:hint="eastAsia" w:cs="宋体"/>
          <w:color w:val="000000"/>
          <w:sz w:val="24"/>
          <w:szCs w:val="24"/>
          <w:highlight w:val="none"/>
          <w:shd w:val="clear" w:color="auto" w:fill="FFFFFF"/>
          <w:lang w:val="en-US" w:eastAsia="zh-CN"/>
        </w:rPr>
        <w:t>成交</w:t>
      </w:r>
      <w:r>
        <w:rPr>
          <w:rFonts w:hint="eastAsia" w:ascii="宋体" w:hAnsi="宋体" w:eastAsia="宋体" w:cs="宋体"/>
          <w:color w:val="000000"/>
          <w:sz w:val="24"/>
          <w:szCs w:val="24"/>
          <w:highlight w:val="none"/>
          <w:shd w:val="clear" w:color="auto" w:fill="FFFFFF"/>
        </w:rPr>
        <w:t>通知书和</w:t>
      </w:r>
      <w:r>
        <w:rPr>
          <w:rFonts w:hint="eastAsia"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文件的要求及时签订合同，提交履约保证金。我方保证在</w:t>
      </w:r>
      <w:r>
        <w:rPr>
          <w:rFonts w:hint="eastAsia" w:cs="宋体"/>
          <w:color w:val="000000"/>
          <w:sz w:val="24"/>
          <w:szCs w:val="24"/>
          <w:highlight w:val="none"/>
          <w:shd w:val="clear" w:color="auto" w:fill="FFFFFF"/>
          <w:lang w:val="en-US" w:eastAsia="zh-CN"/>
        </w:rPr>
        <w:t>询价文件</w:t>
      </w:r>
      <w:r>
        <w:rPr>
          <w:rFonts w:hint="eastAsia" w:ascii="宋体" w:hAnsi="宋体" w:eastAsia="宋体" w:cs="宋体"/>
          <w:color w:val="000000"/>
          <w:sz w:val="24"/>
          <w:szCs w:val="24"/>
          <w:highlight w:val="none"/>
          <w:shd w:val="clear" w:color="auto" w:fill="FFFFFF"/>
        </w:rPr>
        <w:t>中规定的期限内按照要求提交成果</w:t>
      </w:r>
      <w:r>
        <w:rPr>
          <w:rFonts w:hint="eastAsia"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按询价</w:t>
      </w:r>
      <w:r>
        <w:rPr>
          <w:rFonts w:hint="eastAsia" w:cs="宋体"/>
          <w:color w:val="000000"/>
          <w:sz w:val="24"/>
          <w:szCs w:val="24"/>
          <w:highlight w:val="none"/>
          <w:shd w:val="clear" w:color="auto" w:fill="FFFFFF"/>
          <w:lang w:val="en-US" w:eastAsia="zh-CN"/>
        </w:rPr>
        <w:t>文件</w:t>
      </w:r>
      <w:r>
        <w:rPr>
          <w:rFonts w:hint="eastAsia" w:ascii="宋体" w:hAnsi="宋体" w:eastAsia="宋体" w:cs="宋体"/>
          <w:color w:val="000000"/>
          <w:sz w:val="24"/>
          <w:szCs w:val="24"/>
          <w:highlight w:val="none"/>
          <w:shd w:val="clear" w:color="auto" w:fill="FFFFFF"/>
        </w:rPr>
        <w:t>的规定履行合同责任和义务。</w:t>
      </w:r>
    </w:p>
    <w:p>
      <w:pPr>
        <w:pStyle w:val="20"/>
        <w:shd w:val="clear" w:color="auto" w:fill="FFFFFF"/>
        <w:spacing w:before="0" w:beforeAutospacing="0" w:after="0" w:afterAutospacing="0" w:line="500" w:lineRule="atLeast"/>
        <w:ind w:firstLine="480"/>
        <w:jc w:val="both"/>
        <w:rPr>
          <w:rFonts w:hint="eastAsia" w:ascii="宋体" w:hAnsi="宋体" w:eastAsia="宋体" w:cs="宋体"/>
          <w:color w:val="000000"/>
          <w:sz w:val="24"/>
          <w:szCs w:val="24"/>
          <w:highlight w:val="none"/>
          <w:shd w:val="clear" w:color="auto" w:fill="FFFFFF"/>
        </w:rPr>
      </w:pPr>
      <w:r>
        <w:rPr>
          <w:rFonts w:hint="eastAsia" w:cs="宋体"/>
          <w:color w:val="000000"/>
          <w:sz w:val="24"/>
          <w:szCs w:val="24"/>
          <w:highlight w:val="none"/>
          <w:shd w:val="clear" w:color="auto" w:fill="FFFFFF"/>
          <w:lang w:val="en-US" w:eastAsia="zh-CN"/>
        </w:rPr>
        <w:t>3.</w:t>
      </w:r>
      <w:r>
        <w:rPr>
          <w:rFonts w:hint="eastAsia" w:ascii="宋体" w:hAnsi="宋体" w:eastAsia="宋体" w:cs="宋体"/>
          <w:color w:val="000000"/>
          <w:sz w:val="24"/>
          <w:szCs w:val="24"/>
          <w:highlight w:val="none"/>
          <w:shd w:val="clear" w:color="auto" w:fill="FFFFFF"/>
        </w:rPr>
        <w:t>我方的</w:t>
      </w:r>
      <w:r>
        <w:rPr>
          <w:rFonts w:hint="eastAsia"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文件自递交文件后60天内有效。</w:t>
      </w:r>
    </w:p>
    <w:p>
      <w:pPr>
        <w:pStyle w:val="20"/>
        <w:shd w:val="clear" w:color="auto" w:fill="FFFFFF"/>
        <w:spacing w:before="0" w:beforeAutospacing="0" w:after="0" w:afterAutospacing="0" w:line="500" w:lineRule="atLeast"/>
        <w:ind w:firstLine="480"/>
        <w:jc w:val="both"/>
        <w:rPr>
          <w:rFonts w:hint="eastAsia" w:ascii="宋体" w:hAnsi="宋体" w:eastAsia="宋体" w:cs="宋体"/>
          <w:color w:val="000000"/>
          <w:sz w:val="24"/>
          <w:szCs w:val="24"/>
          <w:highlight w:val="none"/>
          <w:shd w:val="clear" w:color="auto" w:fill="FFFFFF"/>
        </w:rPr>
      </w:pPr>
      <w:r>
        <w:rPr>
          <w:rFonts w:hint="eastAsia" w:cs="宋体"/>
          <w:color w:val="000000"/>
          <w:sz w:val="24"/>
          <w:szCs w:val="24"/>
          <w:highlight w:val="none"/>
          <w:shd w:val="clear" w:color="auto" w:fill="FFFFFF"/>
          <w:lang w:val="en-US" w:eastAsia="zh-CN"/>
        </w:rPr>
        <w:t>4</w:t>
      </w:r>
      <w:r>
        <w:rPr>
          <w:rFonts w:hint="eastAsia"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我方充分理解贵方</w:t>
      </w:r>
      <w:r>
        <w:rPr>
          <w:rFonts w:hint="eastAsia"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文件所提出的关于人员、设备、管理等提出的隐性要求，一旦</w:t>
      </w:r>
      <w:r>
        <w:rPr>
          <w:rFonts w:hint="eastAsia" w:cs="宋体"/>
          <w:color w:val="000000"/>
          <w:sz w:val="24"/>
          <w:szCs w:val="24"/>
          <w:highlight w:val="none"/>
          <w:shd w:val="clear" w:color="auto" w:fill="FFFFFF"/>
          <w:lang w:val="en-US" w:eastAsia="zh-CN"/>
        </w:rPr>
        <w:t>中标</w:t>
      </w:r>
      <w:r>
        <w:rPr>
          <w:rFonts w:hint="eastAsia" w:ascii="宋体" w:hAnsi="宋体" w:eastAsia="宋体" w:cs="宋体"/>
          <w:color w:val="000000"/>
          <w:sz w:val="24"/>
          <w:szCs w:val="24"/>
          <w:highlight w:val="none"/>
          <w:shd w:val="clear" w:color="auto" w:fill="FFFFFF"/>
        </w:rPr>
        <w:t>，确保能按照贵方要求执行，否则愿意接受贵方对我方的相关处罚。</w:t>
      </w:r>
    </w:p>
    <w:p>
      <w:pPr>
        <w:pStyle w:val="20"/>
        <w:shd w:val="clear" w:color="auto" w:fill="FFFFFF"/>
        <w:spacing w:before="0" w:beforeAutospacing="0" w:after="0" w:afterAutospacing="0" w:line="500" w:lineRule="atLeast"/>
        <w:ind w:firstLine="480"/>
        <w:jc w:val="both"/>
        <w:rPr>
          <w:rFonts w:hint="eastAsia" w:ascii="宋体" w:hAnsi="宋体" w:eastAsia="宋体" w:cs="宋体"/>
          <w:color w:val="000000"/>
          <w:sz w:val="24"/>
          <w:szCs w:val="24"/>
          <w:highlight w:val="none"/>
          <w:shd w:val="clear" w:color="auto" w:fill="FFFFFF"/>
        </w:rPr>
      </w:pPr>
      <w:r>
        <w:rPr>
          <w:rFonts w:hint="eastAsia" w:cs="宋体"/>
          <w:color w:val="000000"/>
          <w:sz w:val="24"/>
          <w:szCs w:val="24"/>
          <w:highlight w:val="none"/>
          <w:shd w:val="clear" w:color="auto" w:fill="FFFFFF"/>
          <w:lang w:val="en-US" w:eastAsia="zh-CN"/>
        </w:rPr>
        <w:t>5</w:t>
      </w:r>
      <w:r>
        <w:rPr>
          <w:rFonts w:hint="eastAsia"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我方理解，贵方不一定接受最低标价的投标或可能接受其他任何投标；同时也理解，贵方不负担我单位的任何投标费用。</w:t>
      </w:r>
    </w:p>
    <w:p>
      <w:pPr>
        <w:pStyle w:val="20"/>
        <w:shd w:val="clear" w:color="auto" w:fill="FFFFFF"/>
        <w:spacing w:before="0" w:beforeAutospacing="0" w:after="0" w:afterAutospacing="0" w:line="500" w:lineRule="atLeast"/>
        <w:ind w:firstLine="480"/>
        <w:jc w:val="both"/>
        <w:rPr>
          <w:rFonts w:hint="eastAsia" w:cs="宋体"/>
          <w:color w:val="000000"/>
          <w:sz w:val="24"/>
          <w:szCs w:val="24"/>
          <w:highlight w:val="none"/>
          <w:shd w:val="clear" w:color="auto" w:fill="FFFFFF"/>
          <w:lang w:val="en-US" w:eastAsia="zh-CN"/>
        </w:rPr>
      </w:pPr>
      <w:r>
        <w:rPr>
          <w:rFonts w:hint="eastAsia" w:cs="宋体"/>
          <w:color w:val="000000"/>
          <w:sz w:val="24"/>
          <w:szCs w:val="24"/>
          <w:highlight w:val="none"/>
          <w:shd w:val="clear" w:color="auto" w:fill="FFFFFF"/>
          <w:lang w:val="en-US" w:eastAsia="zh-CN"/>
        </w:rPr>
        <w:t>6.</w:t>
      </w:r>
      <w:r>
        <w:rPr>
          <w:rFonts w:hint="eastAsia" w:ascii="宋体" w:hAnsi="宋体" w:eastAsia="宋体" w:cs="宋体"/>
          <w:color w:val="000000"/>
          <w:sz w:val="24"/>
          <w:szCs w:val="24"/>
          <w:highlight w:val="none"/>
          <w:shd w:val="clear" w:color="auto" w:fill="FFFFFF"/>
        </w:rPr>
        <w:t>我方承诺：本</w:t>
      </w:r>
      <w:r>
        <w:rPr>
          <w:rFonts w:hint="eastAsia"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文件提供的信息、数据、资料或证书均真实有效，否则贵方有权取消我方的</w:t>
      </w:r>
      <w:r>
        <w:rPr>
          <w:rFonts w:hint="eastAsia"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或中标资格。</w:t>
      </w:r>
    </w:p>
    <w:p>
      <w:pPr>
        <w:pStyle w:val="20"/>
        <w:shd w:val="clear" w:color="auto" w:fill="FFFFFF"/>
        <w:spacing w:before="0" w:beforeAutospacing="0" w:after="0" w:afterAutospacing="0" w:line="500" w:lineRule="atLeast"/>
        <w:ind w:firstLine="480"/>
        <w:jc w:val="both"/>
        <w:rPr>
          <w:rFonts w:hint="default" w:ascii="宋体" w:hAnsi="宋体" w:eastAsia="宋体" w:cs="宋体"/>
          <w:color w:val="000000"/>
          <w:sz w:val="24"/>
          <w:szCs w:val="24"/>
          <w:highlight w:val="none"/>
          <w:shd w:val="clear" w:color="auto" w:fill="FFFFFF"/>
          <w:lang w:val="en-US" w:eastAsia="zh-CN"/>
        </w:rPr>
      </w:pPr>
      <w:r>
        <w:rPr>
          <w:rFonts w:hint="eastAsia" w:cs="宋体"/>
          <w:color w:val="000000"/>
          <w:sz w:val="24"/>
          <w:szCs w:val="24"/>
          <w:highlight w:val="none"/>
          <w:shd w:val="clear" w:color="auto" w:fill="FFFFFF"/>
          <w:lang w:val="en-US" w:eastAsia="zh-CN"/>
        </w:rPr>
        <w:t>7.我方承诺：</w:t>
      </w:r>
      <w:r>
        <w:rPr>
          <w:rFonts w:hint="eastAsia" w:ascii="宋体" w:hAnsi="宋体" w:eastAsia="宋体" w:cs="宋体"/>
          <w:color w:val="auto"/>
          <w:sz w:val="24"/>
          <w:szCs w:val="24"/>
          <w:highlight w:val="none"/>
        </w:rPr>
        <w:t>信用记录中未被</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信用中国</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网站（www.creditchina.gov.cn）、</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中国执行信息公开网（http://zxgk.court.gov.cn/）</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等列入失信被执行人、企业经营异常名录、重大税收违法案件当事人等名单。</w:t>
      </w:r>
      <w:r>
        <w:rPr>
          <w:rFonts w:hint="eastAsia" w:ascii="宋体" w:hAnsi="宋体" w:eastAsia="宋体" w:cs="宋体"/>
          <w:color w:val="auto"/>
          <w:sz w:val="24"/>
          <w:szCs w:val="24"/>
          <w:highlight w:val="none"/>
        </w:rPr>
        <w:t>否则，可将我方的</w:t>
      </w:r>
      <w:r>
        <w:rPr>
          <w:rFonts w:hint="eastAsia" w:cs="宋体"/>
          <w:color w:val="auto"/>
          <w:sz w:val="24"/>
          <w:szCs w:val="24"/>
          <w:highlight w:val="none"/>
          <w:lang w:val="en-US" w:eastAsia="zh-CN"/>
        </w:rPr>
        <w:t>询价响应</w:t>
      </w:r>
      <w:r>
        <w:rPr>
          <w:rFonts w:hint="eastAsia" w:ascii="宋体" w:hAnsi="宋体" w:eastAsia="宋体" w:cs="宋体"/>
          <w:color w:val="auto"/>
          <w:sz w:val="24"/>
          <w:szCs w:val="24"/>
          <w:highlight w:val="none"/>
        </w:rPr>
        <w:t>文件按照无效</w:t>
      </w:r>
      <w:r>
        <w:rPr>
          <w:rFonts w:hint="eastAsia" w:cs="宋体"/>
          <w:color w:val="auto"/>
          <w:sz w:val="24"/>
          <w:szCs w:val="24"/>
          <w:highlight w:val="none"/>
          <w:lang w:val="en-US" w:eastAsia="zh-CN"/>
        </w:rPr>
        <w:t>响应</w:t>
      </w:r>
      <w:r>
        <w:rPr>
          <w:rFonts w:hint="eastAsia" w:ascii="宋体" w:hAnsi="宋体" w:eastAsia="宋体" w:cs="宋体"/>
          <w:color w:val="auto"/>
          <w:sz w:val="24"/>
          <w:szCs w:val="24"/>
          <w:highlight w:val="none"/>
        </w:rPr>
        <w:t>文件处理。</w:t>
      </w:r>
    </w:p>
    <w:p>
      <w:pPr>
        <w:tabs>
          <w:tab w:val="left" w:pos="1200"/>
        </w:tabs>
        <w:spacing w:line="360" w:lineRule="auto"/>
        <w:jc w:val="right"/>
        <w:rPr>
          <w:rFonts w:hint="eastAsia" w:ascii="宋体" w:hAnsi="宋体" w:eastAsia="宋体" w:cs="宋体"/>
          <w:sz w:val="24"/>
          <w:szCs w:val="24"/>
          <w:highlight w:val="none"/>
        </w:rPr>
      </w:pPr>
    </w:p>
    <w:p>
      <w:pPr>
        <w:tabs>
          <w:tab w:val="left" w:pos="1200"/>
        </w:tabs>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pPr>
        <w:tabs>
          <w:tab w:val="left" w:pos="1200"/>
        </w:tabs>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pPr>
        <w:pStyle w:val="7"/>
        <w:spacing w:line="360" w:lineRule="auto"/>
        <w:ind w:firstLine="0" w:firstLineChars="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pPr>
        <w:widowControl/>
        <w:jc w:val="left"/>
        <w:rPr>
          <w:rFonts w:hint="eastAsia" w:ascii="宋体" w:hAnsi="宋体" w:eastAsia="宋体" w:cs="宋体"/>
          <w:b/>
          <w:sz w:val="24"/>
          <w:szCs w:val="24"/>
          <w:highlight w:val="none"/>
        </w:rPr>
      </w:pPr>
      <w:r>
        <w:rPr>
          <w:rFonts w:hint="eastAsia" w:ascii="宋体" w:hAnsi="宋体" w:eastAsia="宋体" w:cs="宋体"/>
          <w:bCs/>
          <w:sz w:val="24"/>
          <w:szCs w:val="24"/>
          <w:highlight w:val="none"/>
        </w:rPr>
        <w:br w:type="page"/>
      </w:r>
    </w:p>
    <w:p>
      <w:pPr>
        <w:pStyle w:val="4"/>
        <w:pageBreakBefore w:val="0"/>
        <w:kinsoku/>
        <w:wordWrap/>
        <w:topLinePunct w:val="0"/>
        <w:bidi w:val="0"/>
        <w:adjustRightInd/>
        <w:snapToGrid/>
        <w:spacing w:before="0" w:after="0" w:line="360" w:lineRule="auto"/>
        <w:jc w:val="center"/>
        <w:rPr>
          <w:rFonts w:hint="eastAsia" w:eastAsia="宋体"/>
          <w:lang w:val="en-US" w:eastAsia="zh-CN"/>
        </w:rPr>
      </w:pPr>
      <w:bookmarkStart w:id="357" w:name="_Toc32054"/>
      <w:bookmarkStart w:id="358" w:name="_Toc12612"/>
      <w:r>
        <w:rPr>
          <w:rFonts w:hint="eastAsia" w:ascii="Times New Roman" w:hAnsi="Times New Roman" w:eastAsia="宋体" w:cs="Times New Roman"/>
          <w:b/>
          <w:bCs/>
          <w:color w:val="auto"/>
          <w:sz w:val="28"/>
          <w:szCs w:val="28"/>
          <w:highlight w:val="none"/>
          <w:lang w:val="en-US" w:eastAsia="zh-CN"/>
        </w:rPr>
        <w:t>四、企业业绩汇总表</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noWrap w:val="0"/>
            <w:vAlign w:val="center"/>
          </w:tcPr>
          <w:p>
            <w:pPr>
              <w:spacing w:line="440" w:lineRule="exact"/>
              <w:jc w:val="center"/>
            </w:pPr>
            <w:bookmarkStart w:id="359" w:name="_Toc218710269"/>
            <w:r>
              <w:t>序号</w:t>
            </w:r>
          </w:p>
        </w:tc>
        <w:tc>
          <w:tcPr>
            <w:tcW w:w="1808" w:type="dxa"/>
            <w:noWrap w:val="0"/>
            <w:vAlign w:val="center"/>
          </w:tcPr>
          <w:p>
            <w:pPr>
              <w:spacing w:line="440" w:lineRule="exact"/>
              <w:jc w:val="center"/>
            </w:pPr>
            <w:r>
              <w:t>业主名称</w:t>
            </w:r>
          </w:p>
        </w:tc>
        <w:tc>
          <w:tcPr>
            <w:tcW w:w="2040" w:type="dxa"/>
            <w:noWrap w:val="0"/>
            <w:vAlign w:val="center"/>
          </w:tcPr>
          <w:p>
            <w:pPr>
              <w:spacing w:line="440" w:lineRule="exact"/>
              <w:jc w:val="center"/>
            </w:pPr>
            <w:r>
              <w:t>项目名称</w:t>
            </w:r>
          </w:p>
        </w:tc>
        <w:tc>
          <w:tcPr>
            <w:tcW w:w="2023" w:type="dxa"/>
            <w:noWrap w:val="0"/>
            <w:vAlign w:val="center"/>
          </w:tcPr>
          <w:p>
            <w:pPr>
              <w:spacing w:line="440" w:lineRule="exact"/>
              <w:jc w:val="center"/>
            </w:pPr>
            <w:r>
              <w:t>工作内容</w:t>
            </w:r>
          </w:p>
        </w:tc>
        <w:tc>
          <w:tcPr>
            <w:tcW w:w="1800" w:type="dxa"/>
            <w:noWrap w:val="0"/>
            <w:vAlign w:val="center"/>
          </w:tcPr>
          <w:p>
            <w:pPr>
              <w:spacing w:line="440" w:lineRule="exact"/>
              <w:jc w:val="center"/>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1</w:t>
            </w:r>
          </w:p>
        </w:tc>
        <w:tc>
          <w:tcPr>
            <w:tcW w:w="1808" w:type="dxa"/>
            <w:noWrap w:val="0"/>
            <w:vAlign w:val="center"/>
          </w:tcPr>
          <w:p>
            <w:pPr>
              <w:spacing w:line="440" w:lineRule="exact"/>
              <w:jc w:val="center"/>
            </w:pPr>
          </w:p>
        </w:tc>
        <w:tc>
          <w:tcPr>
            <w:tcW w:w="2040" w:type="dxa"/>
            <w:noWrap w:val="0"/>
            <w:vAlign w:val="center"/>
          </w:tcPr>
          <w:p>
            <w:pPr>
              <w:spacing w:line="440" w:lineRule="exact"/>
              <w:jc w:val="center"/>
            </w:pPr>
          </w:p>
        </w:tc>
        <w:tc>
          <w:tcPr>
            <w:tcW w:w="2023" w:type="dxa"/>
            <w:noWrap w:val="0"/>
            <w:vAlign w:val="center"/>
          </w:tcPr>
          <w:p>
            <w:pPr>
              <w:spacing w:line="440" w:lineRule="exact"/>
              <w:jc w:val="center"/>
            </w:pPr>
          </w:p>
        </w:tc>
        <w:tc>
          <w:tcPr>
            <w:tcW w:w="1800" w:type="dxa"/>
            <w:noWrap w:val="0"/>
            <w:vAlign w:val="center"/>
          </w:tcPr>
          <w:p>
            <w:pPr>
              <w:spacing w:line="44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2</w:t>
            </w:r>
          </w:p>
        </w:tc>
        <w:tc>
          <w:tcPr>
            <w:tcW w:w="1808" w:type="dxa"/>
            <w:noWrap w:val="0"/>
            <w:vAlign w:val="center"/>
          </w:tcPr>
          <w:p>
            <w:pPr>
              <w:spacing w:line="440" w:lineRule="exact"/>
              <w:jc w:val="center"/>
            </w:pPr>
          </w:p>
        </w:tc>
        <w:tc>
          <w:tcPr>
            <w:tcW w:w="2040" w:type="dxa"/>
            <w:noWrap w:val="0"/>
            <w:vAlign w:val="center"/>
          </w:tcPr>
          <w:p>
            <w:pPr>
              <w:spacing w:line="440" w:lineRule="exact"/>
              <w:jc w:val="center"/>
            </w:pPr>
          </w:p>
        </w:tc>
        <w:tc>
          <w:tcPr>
            <w:tcW w:w="2023" w:type="dxa"/>
            <w:noWrap w:val="0"/>
            <w:vAlign w:val="center"/>
          </w:tcPr>
          <w:p>
            <w:pPr>
              <w:spacing w:line="440" w:lineRule="exact"/>
              <w:jc w:val="center"/>
            </w:pPr>
          </w:p>
        </w:tc>
        <w:tc>
          <w:tcPr>
            <w:tcW w:w="1800" w:type="dxa"/>
            <w:noWrap w:val="0"/>
            <w:vAlign w:val="center"/>
          </w:tcPr>
          <w:p>
            <w:pPr>
              <w:spacing w:line="44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3</w:t>
            </w:r>
          </w:p>
        </w:tc>
        <w:tc>
          <w:tcPr>
            <w:tcW w:w="1808" w:type="dxa"/>
            <w:noWrap w:val="0"/>
            <w:vAlign w:val="center"/>
          </w:tcPr>
          <w:p>
            <w:pPr>
              <w:spacing w:line="440" w:lineRule="exact"/>
              <w:jc w:val="center"/>
            </w:pPr>
          </w:p>
        </w:tc>
        <w:tc>
          <w:tcPr>
            <w:tcW w:w="2040" w:type="dxa"/>
            <w:noWrap w:val="0"/>
            <w:vAlign w:val="center"/>
          </w:tcPr>
          <w:p>
            <w:pPr>
              <w:spacing w:line="440" w:lineRule="exact"/>
              <w:jc w:val="center"/>
            </w:pPr>
          </w:p>
        </w:tc>
        <w:tc>
          <w:tcPr>
            <w:tcW w:w="2023" w:type="dxa"/>
            <w:noWrap w:val="0"/>
            <w:vAlign w:val="center"/>
          </w:tcPr>
          <w:p>
            <w:pPr>
              <w:spacing w:line="440" w:lineRule="exact"/>
              <w:jc w:val="center"/>
            </w:pPr>
          </w:p>
        </w:tc>
        <w:tc>
          <w:tcPr>
            <w:tcW w:w="1800" w:type="dxa"/>
            <w:noWrap w:val="0"/>
            <w:vAlign w:val="center"/>
          </w:tcPr>
          <w:p>
            <w:pPr>
              <w:spacing w:line="44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4</w:t>
            </w:r>
          </w:p>
        </w:tc>
        <w:tc>
          <w:tcPr>
            <w:tcW w:w="1808" w:type="dxa"/>
            <w:noWrap w:val="0"/>
            <w:vAlign w:val="center"/>
          </w:tcPr>
          <w:p>
            <w:pPr>
              <w:spacing w:line="440" w:lineRule="exact"/>
              <w:jc w:val="center"/>
            </w:pPr>
          </w:p>
        </w:tc>
        <w:tc>
          <w:tcPr>
            <w:tcW w:w="2040" w:type="dxa"/>
            <w:noWrap w:val="0"/>
            <w:vAlign w:val="center"/>
          </w:tcPr>
          <w:p>
            <w:pPr>
              <w:spacing w:line="440" w:lineRule="exact"/>
              <w:jc w:val="center"/>
            </w:pPr>
          </w:p>
        </w:tc>
        <w:tc>
          <w:tcPr>
            <w:tcW w:w="2023" w:type="dxa"/>
            <w:noWrap w:val="0"/>
            <w:vAlign w:val="center"/>
          </w:tcPr>
          <w:p>
            <w:pPr>
              <w:spacing w:line="440" w:lineRule="exact"/>
              <w:jc w:val="center"/>
            </w:pPr>
          </w:p>
        </w:tc>
        <w:tc>
          <w:tcPr>
            <w:tcW w:w="1800" w:type="dxa"/>
            <w:noWrap w:val="0"/>
            <w:vAlign w:val="center"/>
          </w:tcPr>
          <w:p>
            <w:pPr>
              <w:spacing w:line="44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noWrap w:val="0"/>
            <w:vAlign w:val="center"/>
          </w:tcPr>
          <w:p>
            <w:pPr>
              <w:spacing w:line="440" w:lineRule="exact"/>
              <w:jc w:val="center"/>
            </w:pPr>
            <w:r>
              <w:t>…</w:t>
            </w:r>
          </w:p>
        </w:tc>
        <w:tc>
          <w:tcPr>
            <w:tcW w:w="1808" w:type="dxa"/>
            <w:noWrap w:val="0"/>
            <w:vAlign w:val="center"/>
          </w:tcPr>
          <w:p>
            <w:pPr>
              <w:spacing w:line="440" w:lineRule="exact"/>
              <w:jc w:val="center"/>
            </w:pPr>
          </w:p>
        </w:tc>
        <w:tc>
          <w:tcPr>
            <w:tcW w:w="2040" w:type="dxa"/>
            <w:noWrap w:val="0"/>
            <w:vAlign w:val="center"/>
          </w:tcPr>
          <w:p>
            <w:pPr>
              <w:spacing w:line="440" w:lineRule="exact"/>
              <w:jc w:val="center"/>
            </w:pPr>
          </w:p>
        </w:tc>
        <w:tc>
          <w:tcPr>
            <w:tcW w:w="2023" w:type="dxa"/>
            <w:noWrap w:val="0"/>
            <w:vAlign w:val="center"/>
          </w:tcPr>
          <w:p>
            <w:pPr>
              <w:spacing w:line="440" w:lineRule="exact"/>
              <w:jc w:val="center"/>
            </w:pPr>
          </w:p>
        </w:tc>
        <w:tc>
          <w:tcPr>
            <w:tcW w:w="1800" w:type="dxa"/>
            <w:noWrap w:val="0"/>
            <w:vAlign w:val="center"/>
          </w:tcPr>
          <w:p>
            <w:pPr>
              <w:spacing w:line="440" w:lineRule="exact"/>
              <w:jc w:val="center"/>
            </w:pPr>
          </w:p>
        </w:tc>
      </w:tr>
    </w:tbl>
    <w:p>
      <w:pPr>
        <w:spacing w:line="440" w:lineRule="exact"/>
        <w:ind w:left="499" w:leftChars="208" w:firstLine="2"/>
        <w:rPr>
          <w:b/>
        </w:rPr>
      </w:pPr>
      <w:r>
        <w:rPr>
          <w:b/>
        </w:rPr>
        <w:t>注：本页可续表。</w:t>
      </w:r>
    </w:p>
    <w:p>
      <w:pPr>
        <w:spacing w:line="440" w:lineRule="exact"/>
        <w:ind w:firstLine="460" w:firstLineChars="192"/>
      </w:pPr>
    </w:p>
    <w:p>
      <w:pPr>
        <w:spacing w:line="440" w:lineRule="exact"/>
        <w:ind w:firstLine="460" w:firstLineChars="192"/>
      </w:pPr>
    </w:p>
    <w:p>
      <w:pPr>
        <w:pageBreakBefore w:val="0"/>
        <w:tabs>
          <w:tab w:val="left" w:pos="851"/>
        </w:tabs>
        <w:kinsoku/>
        <w:wordWrap/>
        <w:topLinePunct w:val="0"/>
        <w:bidi w:val="0"/>
        <w:adjustRightInd/>
        <w:snapToGrid/>
        <w:spacing w:line="360" w:lineRule="auto"/>
        <w:ind w:left="480" w:leftChars="200"/>
        <w:jc w:val="right"/>
        <w:rPr>
          <w:rFonts w:hint="default" w:ascii="Times New Roman" w:hAnsi="Times New Roman" w:eastAsia="宋体" w:cs="Times New Roman"/>
          <w:color w:val="auto"/>
          <w:spacing w:val="7"/>
          <w:kern w:val="0"/>
          <w:sz w:val="24"/>
          <w:szCs w:val="24"/>
          <w:highlight w:val="none"/>
          <w:lang w:eastAsia="zh-CN"/>
        </w:rPr>
      </w:pPr>
    </w:p>
    <w:p>
      <w:pPr>
        <w:tabs>
          <w:tab w:val="left" w:pos="1200"/>
        </w:tabs>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（盖单位公章）</w:t>
      </w:r>
    </w:p>
    <w:p>
      <w:pPr>
        <w:tabs>
          <w:tab w:val="left" w:pos="1200"/>
        </w:tabs>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法定代表人或其委托代理人：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（签字）</w:t>
      </w:r>
    </w:p>
    <w:p>
      <w:pPr>
        <w:pStyle w:val="7"/>
        <w:spacing w:line="360" w:lineRule="auto"/>
        <w:ind w:firstLine="0" w:firstLineChars="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日</w:t>
      </w:r>
    </w:p>
    <w:p>
      <w:pPr>
        <w:bidi w:val="0"/>
        <w:jc w:val="center"/>
        <w:rPr>
          <w:rFonts w:ascii="Times New Roman" w:hAnsi="Times New Roman"/>
          <w:sz w:val="24"/>
          <w:szCs w:val="24"/>
        </w:rPr>
      </w:pPr>
      <w:r>
        <w:rPr>
          <w:rFonts w:ascii="Times New Roman" w:hAnsi="Times New Roman"/>
          <w:sz w:val="24"/>
          <w:szCs w:val="24"/>
        </w:rPr>
        <w:br w:type="page"/>
      </w:r>
      <w:bookmarkEnd w:id="359"/>
      <w:bookmarkStart w:id="360" w:name="_Toc2919"/>
      <w:bookmarkStart w:id="361" w:name="_Toc18049"/>
      <w:bookmarkStart w:id="362" w:name="_Toc1128"/>
      <w:bookmarkStart w:id="363" w:name="_Toc2092"/>
      <w:bookmarkStart w:id="364" w:name="_Toc22252"/>
      <w:bookmarkStart w:id="365" w:name="_Toc9086"/>
      <w:bookmarkStart w:id="366" w:name="_Toc13113"/>
      <w:bookmarkStart w:id="367" w:name="_Toc11301"/>
      <w:bookmarkStart w:id="368" w:name="_Toc5618"/>
      <w:bookmarkStart w:id="369" w:name="_Toc259"/>
      <w:bookmarkStart w:id="370" w:name="_Toc420"/>
      <w:bookmarkStart w:id="371" w:name="_Toc11784_WPSOffice_Level2"/>
      <w:bookmarkStart w:id="372" w:name="_Toc16889"/>
      <w:bookmarkStart w:id="373" w:name="_Toc19314"/>
      <w:bookmarkStart w:id="374" w:name="_Toc11231"/>
      <w:bookmarkStart w:id="375" w:name="_Toc18046"/>
      <w:bookmarkStart w:id="376" w:name="_Toc8315"/>
      <w:bookmarkStart w:id="377" w:name="_Toc3873"/>
    </w:p>
    <w:p>
      <w:pPr>
        <w:pStyle w:val="4"/>
        <w:pageBreakBefore w:val="0"/>
        <w:kinsoku/>
        <w:wordWrap/>
        <w:topLinePunct w:val="0"/>
        <w:bidi w:val="0"/>
        <w:adjustRightInd/>
        <w:snapToGrid/>
        <w:spacing w:before="0" w:after="0" w:line="360" w:lineRule="auto"/>
        <w:jc w:val="center"/>
        <w:rPr>
          <w:rFonts w:hint="eastAsia" w:ascii="Times New Roman" w:hAnsi="Times New Roman" w:eastAsia="宋体" w:cs="Times New Roman"/>
          <w:b/>
          <w:bCs/>
          <w:color w:val="auto"/>
          <w:sz w:val="28"/>
          <w:szCs w:val="28"/>
          <w:highlight w:val="none"/>
          <w:lang w:val="en-US" w:eastAsia="zh-CN"/>
        </w:rPr>
      </w:pPr>
      <w:bookmarkStart w:id="378" w:name="_Toc6195"/>
      <w:r>
        <w:rPr>
          <w:rFonts w:hint="eastAsia" w:ascii="Times New Roman" w:hAnsi="Times New Roman" w:cs="Times New Roman"/>
          <w:b/>
          <w:bCs/>
          <w:color w:val="auto"/>
          <w:sz w:val="28"/>
          <w:szCs w:val="28"/>
          <w:highlight w:val="none"/>
          <w:lang w:val="en-US" w:eastAsia="zh-CN"/>
        </w:rPr>
        <w:t>五</w:t>
      </w:r>
      <w:r>
        <w:rPr>
          <w:rFonts w:hint="eastAsia" w:ascii="Times New Roman" w:hAnsi="Times New Roman" w:eastAsia="宋体" w:cs="Times New Roman"/>
          <w:b/>
          <w:bCs/>
          <w:color w:val="auto"/>
          <w:sz w:val="28"/>
          <w:szCs w:val="28"/>
          <w:highlight w:val="none"/>
          <w:lang w:val="en-US" w:eastAsia="zh-CN"/>
        </w:rPr>
        <w:t>、</w:t>
      </w:r>
      <w:r>
        <w:rPr>
          <w:rFonts w:hint="eastAsia" w:ascii="Times New Roman" w:hAnsi="Times New Roman" w:eastAsia="宋体" w:cs="Times New Roman"/>
          <w:b/>
          <w:bCs/>
          <w:color w:val="auto"/>
          <w:kern w:val="2"/>
          <w:sz w:val="28"/>
          <w:szCs w:val="28"/>
          <w:highlight w:val="none"/>
          <w:lang w:val="en-US" w:eastAsia="zh-CN" w:bidi="ar-SA"/>
        </w:rPr>
        <w:t>企业业绩概况表</w:t>
      </w:r>
      <w:bookmarkEnd w:id="378"/>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tbl>
      <w:tblPr>
        <w:tblStyle w:val="23"/>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pPr>
            <w:r>
              <w:t>序号</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pPr>
            <w:r>
              <w:t>项目名称</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42" w:hanging="48" w:hangingChars="20"/>
              <w:jc w:val="center"/>
            </w:pPr>
            <w:r>
              <w:t>项目所在地</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pPr>
            <w:r>
              <w:t>业主名称</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pPr>
            <w:r>
              <w:t>业主地址</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pPr>
            <w:r>
              <w:t>业主电话</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pPr>
            <w:r>
              <w:rPr>
                <w:rFonts w:hint="eastAsia"/>
                <w:lang w:val="en-US" w:eastAsia="zh-CN"/>
              </w:rPr>
              <w:t>合同</w:t>
            </w:r>
            <w:r>
              <w:t>金额</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pPr>
            <w:r>
              <w:t>承担的工作内容</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default" w:eastAsia="宋体"/>
                <w:lang w:val="en-US" w:eastAsia="zh-CN"/>
              </w:rPr>
            </w:pPr>
            <w:r>
              <w:rPr>
                <w:rFonts w:hint="eastAsia"/>
                <w:lang w:val="en-US" w:eastAsia="zh-CN"/>
              </w:rPr>
              <w:t>竣工时间</w:t>
            </w:r>
          </w:p>
        </w:tc>
        <w:tc>
          <w:tcPr>
            <w:tcW w:w="5577" w:type="dxa"/>
            <w:noWrap w:val="0"/>
            <w:vAlign w:val="center"/>
          </w:tcPr>
          <w:p>
            <w:pPr>
              <w:adjustRightInd w:val="0"/>
              <w:snapToGrid w:val="0"/>
              <w:spacing w:line="440" w:lineRule="exact"/>
              <w:ind w:firstLine="480" w:firstLineChars="2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pPr>
            <w:r>
              <w:t>备注</w:t>
            </w:r>
          </w:p>
        </w:tc>
        <w:tc>
          <w:tcPr>
            <w:tcW w:w="5577" w:type="dxa"/>
            <w:noWrap w:val="0"/>
            <w:vAlign w:val="center"/>
          </w:tcPr>
          <w:p>
            <w:pPr>
              <w:adjustRightInd w:val="0"/>
              <w:snapToGrid w:val="0"/>
              <w:spacing w:line="440" w:lineRule="exact"/>
              <w:ind w:firstLine="480" w:firstLineChars="200"/>
              <w:jc w:val="center"/>
            </w:pPr>
          </w:p>
        </w:tc>
      </w:tr>
    </w:tbl>
    <w:p>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jc w:val="left"/>
        <w:textAlignment w:val="auto"/>
        <w:rPr>
          <w:rFonts w:hint="eastAsia" w:ascii="Times New Roman" w:hAnsi="Times New Roman" w:eastAsia="宋体" w:cs="Times New Roman"/>
          <w:b/>
          <w:bCs/>
          <w:color w:val="auto"/>
          <w:spacing w:val="7"/>
          <w:kern w:val="0"/>
          <w:sz w:val="24"/>
          <w:szCs w:val="24"/>
          <w:highlight w:val="none"/>
          <w:lang w:val="en-US" w:eastAsia="zh-CN"/>
        </w:rPr>
      </w:pPr>
      <w:r>
        <w:t>注：每一个项目填一张表，本表后附业绩证明材料的复印件</w:t>
      </w:r>
      <w:r>
        <w:rPr>
          <w:rFonts w:hint="eastAsia"/>
          <w:lang w:val="en-US" w:eastAsia="zh-CN"/>
        </w:rPr>
        <w:t>或扫描件。</w:t>
      </w:r>
      <w:r>
        <w:rPr>
          <w:rFonts w:hint="eastAsia" w:ascii="Times New Roman" w:hAnsi="Times New Roman" w:eastAsia="宋体" w:cs="Times New Roman"/>
          <w:b/>
          <w:bCs/>
          <w:color w:val="auto"/>
          <w:spacing w:val="7"/>
          <w:kern w:val="0"/>
          <w:sz w:val="24"/>
          <w:szCs w:val="24"/>
          <w:highlight w:val="none"/>
          <w:lang w:val="en-US" w:eastAsia="zh-CN"/>
        </w:rPr>
        <w:t>供应商须提供：业绩合同扫描件或复印件。（若合同无法体现内容，另须提供加盖业主单位公章的业主证明。若合同未明确金额的，须提供合同执行期间的发票（或银行回单），按已支付的合同执行期间的发票总额（或银行回单）计算金额；若合同明确金额的，须提供合同执行期间任一发票（或银行回单）。</w:t>
      </w:r>
      <w:r>
        <w:rPr>
          <w:rFonts w:hint="eastAsia" w:ascii="Times New Roman" w:hAnsi="Times New Roman" w:eastAsia="宋体" w:cs="Times New Roman"/>
          <w:b/>
          <w:bCs/>
          <w:color w:val="auto"/>
          <w:spacing w:val="7"/>
          <w:kern w:val="0"/>
          <w:sz w:val="24"/>
          <w:szCs w:val="24"/>
          <w:highlight w:val="none"/>
          <w:u w:val="single"/>
          <w:lang w:val="en-US" w:eastAsia="zh-CN"/>
        </w:rPr>
        <w:t>发票（或银行回单）须能体现相应业绩合同的业主单位名称或项目名称。</w:t>
      </w:r>
      <w:r>
        <w:rPr>
          <w:rFonts w:hint="eastAsia" w:ascii="Times New Roman" w:hAnsi="Times New Roman" w:eastAsia="宋体" w:cs="Times New Roman"/>
          <w:b/>
          <w:bCs/>
          <w:color w:val="auto"/>
          <w:spacing w:val="7"/>
          <w:kern w:val="0"/>
          <w:sz w:val="24"/>
          <w:szCs w:val="24"/>
          <w:highlight w:val="none"/>
          <w:lang w:val="en-US" w:eastAsia="zh-CN"/>
        </w:rPr>
        <w:t>）</w:t>
      </w:r>
    </w:p>
    <w:p>
      <w:pPr>
        <w:pageBreakBefore w:val="0"/>
        <w:tabs>
          <w:tab w:val="left" w:pos="851"/>
        </w:tabs>
        <w:kinsoku/>
        <w:wordWrap/>
        <w:topLinePunct w:val="0"/>
        <w:bidi w:val="0"/>
        <w:adjustRightInd/>
        <w:snapToGrid/>
        <w:spacing w:line="360" w:lineRule="auto"/>
        <w:ind w:left="480" w:leftChars="200"/>
        <w:jc w:val="left"/>
      </w:pPr>
    </w:p>
    <w:p>
      <w:pPr>
        <w:pageBreakBefore w:val="0"/>
        <w:tabs>
          <w:tab w:val="left" w:pos="851"/>
        </w:tabs>
        <w:kinsoku/>
        <w:wordWrap/>
        <w:topLinePunct w:val="0"/>
        <w:bidi w:val="0"/>
        <w:adjustRightInd/>
        <w:snapToGrid/>
        <w:spacing w:line="360" w:lineRule="auto"/>
        <w:ind w:left="480" w:leftChars="200"/>
        <w:jc w:val="right"/>
        <w:rPr>
          <w:rFonts w:hint="default" w:ascii="Times New Roman" w:hAnsi="Times New Roman" w:eastAsia="宋体" w:cs="Times New Roman"/>
          <w:color w:val="auto"/>
          <w:spacing w:val="7"/>
          <w:kern w:val="0"/>
          <w:sz w:val="24"/>
          <w:szCs w:val="24"/>
          <w:highlight w:val="none"/>
          <w:lang w:eastAsia="zh-CN"/>
        </w:rPr>
      </w:pPr>
    </w:p>
    <w:p>
      <w:pPr>
        <w:pageBreakBefore w:val="0"/>
        <w:tabs>
          <w:tab w:val="left" w:pos="851"/>
        </w:tabs>
        <w:kinsoku/>
        <w:wordWrap/>
        <w:topLinePunct w:val="0"/>
        <w:bidi w:val="0"/>
        <w:adjustRightInd/>
        <w:snapToGrid/>
        <w:spacing w:line="360" w:lineRule="auto"/>
        <w:ind w:left="480" w:leftChars="200"/>
        <w:jc w:val="right"/>
        <w:rPr>
          <w:rFonts w:hint="default" w:ascii="Times New Roman" w:hAnsi="Times New Roman" w:eastAsia="宋体" w:cs="Times New Roman"/>
          <w:color w:val="auto"/>
          <w:spacing w:val="7"/>
          <w:kern w:val="0"/>
          <w:sz w:val="24"/>
          <w:szCs w:val="24"/>
          <w:highlight w:val="none"/>
          <w:lang w:eastAsia="zh-CN"/>
        </w:rPr>
      </w:pPr>
    </w:p>
    <w:p>
      <w:pPr>
        <w:pageBreakBefore w:val="0"/>
        <w:tabs>
          <w:tab w:val="left" w:pos="851"/>
        </w:tabs>
        <w:kinsoku/>
        <w:wordWrap/>
        <w:topLinePunct w:val="0"/>
        <w:bidi w:val="0"/>
        <w:adjustRightInd/>
        <w:snapToGrid/>
        <w:spacing w:line="360" w:lineRule="auto"/>
        <w:ind w:left="480" w:leftChars="200"/>
        <w:jc w:val="right"/>
        <w:rPr>
          <w:rFonts w:hint="default" w:ascii="Times New Roman" w:hAnsi="Times New Roman" w:eastAsia="宋体" w:cs="Times New Roman"/>
          <w:color w:val="auto"/>
          <w:spacing w:val="7"/>
          <w:kern w:val="0"/>
          <w:sz w:val="24"/>
          <w:szCs w:val="24"/>
          <w:highlight w:val="none"/>
          <w:lang w:eastAsia="zh-CN"/>
        </w:rPr>
      </w:pPr>
    </w:p>
    <w:bookmarkEnd w:id="377"/>
    <w:p>
      <w:pPr>
        <w:tabs>
          <w:tab w:val="left" w:pos="1200"/>
        </w:tabs>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（盖单位公章）</w:t>
      </w:r>
    </w:p>
    <w:p>
      <w:pPr>
        <w:tabs>
          <w:tab w:val="left" w:pos="1200"/>
        </w:tabs>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法定代表人或其委托代理人：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（签字）</w:t>
      </w:r>
    </w:p>
    <w:p>
      <w:pPr>
        <w:pStyle w:val="7"/>
        <w:spacing w:line="360" w:lineRule="auto"/>
        <w:ind w:firstLine="0" w:firstLineChars="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日</w:t>
      </w:r>
    </w:p>
    <w:p>
      <w:pPr>
        <w:pageBreakBefore w:val="0"/>
        <w:tabs>
          <w:tab w:val="left" w:pos="851"/>
        </w:tabs>
        <w:kinsoku/>
        <w:wordWrap/>
        <w:topLinePunct w:val="0"/>
        <w:bidi w:val="0"/>
        <w:adjustRightInd/>
        <w:snapToGrid/>
        <w:spacing w:line="360" w:lineRule="auto"/>
        <w:ind w:left="480" w:leftChars="200"/>
        <w:jc w:val="right"/>
        <w:rPr>
          <w:rFonts w:hint="default" w:ascii="Times New Roman" w:hAnsi="Times New Roman" w:eastAsia="宋体" w:cs="Times New Roman"/>
          <w:color w:val="auto"/>
          <w:spacing w:val="7"/>
          <w:kern w:val="0"/>
          <w:sz w:val="24"/>
          <w:szCs w:val="24"/>
          <w:highlight w:val="none"/>
          <w:u w:val="single"/>
          <w:lang w:eastAsia="zh-CN"/>
        </w:rPr>
      </w:pPr>
      <w:r>
        <w:rPr>
          <w:rFonts w:hint="eastAsia" w:ascii="Times New Roman" w:hAnsi="Times New Roman" w:eastAsia="宋体" w:cs="Times New Roman"/>
          <w:color w:val="auto"/>
          <w:spacing w:val="7"/>
          <w:kern w:val="0"/>
          <w:sz w:val="24"/>
          <w:szCs w:val="24"/>
          <w:highlight w:val="none"/>
          <w:lang w:val="en-US" w:eastAsia="zh-CN"/>
        </w:rPr>
        <w:t xml:space="preserve"> </w:t>
      </w:r>
      <w:r>
        <w:rPr>
          <w:rFonts w:hint="default" w:ascii="Times New Roman" w:hAnsi="Times New Roman" w:eastAsia="宋体" w:cs="Times New Roman"/>
          <w:color w:val="auto"/>
          <w:spacing w:val="7"/>
          <w:kern w:val="0"/>
          <w:sz w:val="24"/>
          <w:szCs w:val="24"/>
          <w:highlight w:val="none"/>
          <w:u w:val="single"/>
          <w:lang w:eastAsia="zh-CN"/>
        </w:rPr>
        <w:t xml:space="preserve"> </w:t>
      </w:r>
    </w:p>
    <w:p>
      <w:pPr>
        <w:rPr>
          <w:rFonts w:hint="eastAsia" w:ascii="宋体" w:hAnsi="宋体" w:eastAsia="宋体" w:cs="宋体"/>
          <w:color w:val="auto"/>
          <w:szCs w:val="28"/>
          <w:lang w:eastAsia="zh-CN"/>
        </w:rPr>
      </w:pPr>
      <w:bookmarkStart w:id="379" w:name="_Toc791"/>
      <w:r>
        <w:rPr>
          <w:rFonts w:hint="eastAsia" w:ascii="宋体" w:hAnsi="宋体" w:eastAsia="宋体" w:cs="宋体"/>
          <w:color w:val="auto"/>
          <w:szCs w:val="28"/>
          <w:lang w:eastAsia="zh-CN"/>
        </w:rPr>
        <w:br w:type="page"/>
      </w:r>
    </w:p>
    <w:p>
      <w:pPr>
        <w:bidi w:val="0"/>
        <w:jc w:val="center"/>
        <w:rPr>
          <w:rFonts w:hint="eastAsia" w:ascii="Times New Roman" w:hAnsi="Times New Roman" w:cs="Times New Roman"/>
          <w:b/>
          <w:bCs/>
          <w:color w:val="auto"/>
          <w:spacing w:val="7"/>
          <w:kern w:val="0"/>
          <w:sz w:val="44"/>
          <w:szCs w:val="44"/>
          <w:highlight w:val="none"/>
          <w:lang w:val="en-US" w:eastAsia="zh-CN"/>
        </w:rPr>
      </w:pPr>
      <w:bookmarkStart w:id="380" w:name="_Toc19146"/>
    </w:p>
    <w:p>
      <w:pPr>
        <w:pStyle w:val="2"/>
        <w:rPr>
          <w:rFonts w:hint="eastAsia"/>
          <w:lang w:val="en-US" w:eastAsia="zh-CN"/>
        </w:rPr>
      </w:pPr>
    </w:p>
    <w:p>
      <w:pPr>
        <w:bidi w:val="0"/>
        <w:jc w:val="center"/>
        <w:rPr>
          <w:rFonts w:hint="eastAsia" w:ascii="Times New Roman" w:hAnsi="Times New Roman" w:cs="Times New Roman"/>
          <w:b/>
          <w:bCs/>
          <w:color w:val="auto"/>
          <w:spacing w:val="7"/>
          <w:kern w:val="0"/>
          <w:sz w:val="44"/>
          <w:szCs w:val="44"/>
          <w:highlight w:val="none"/>
          <w:lang w:val="en-US" w:eastAsia="zh-CN"/>
        </w:rPr>
      </w:pPr>
    </w:p>
    <w:p>
      <w:pPr>
        <w:bidi w:val="0"/>
        <w:jc w:val="center"/>
        <w:rPr>
          <w:rFonts w:hint="eastAsia" w:ascii="Times New Roman" w:hAnsi="Times New Roman" w:cs="Times New Roman"/>
          <w:b/>
          <w:bCs/>
          <w:color w:val="auto"/>
          <w:spacing w:val="7"/>
          <w:kern w:val="0"/>
          <w:sz w:val="44"/>
          <w:szCs w:val="44"/>
          <w:highlight w:val="none"/>
          <w:lang w:val="en-US" w:eastAsia="zh-CN"/>
        </w:rPr>
      </w:pPr>
    </w:p>
    <w:p>
      <w:pPr>
        <w:bidi w:val="0"/>
        <w:jc w:val="center"/>
        <w:rPr>
          <w:rFonts w:hint="eastAsia"/>
        </w:rPr>
      </w:pPr>
      <w:r>
        <w:rPr>
          <w:rFonts w:hint="eastAsia" w:ascii="Times New Roman" w:hAnsi="Times New Roman" w:cs="Times New Roman"/>
          <w:b/>
          <w:bCs/>
          <w:color w:val="auto"/>
          <w:spacing w:val="7"/>
          <w:kern w:val="0"/>
          <w:sz w:val="44"/>
          <w:szCs w:val="44"/>
          <w:highlight w:val="none"/>
          <w:lang w:val="en-US" w:eastAsia="zh-CN"/>
        </w:rPr>
        <w:t>南通轨道城市服务有限公司物业类耗材采购项目（2023－2024年度）</w:t>
      </w:r>
    </w:p>
    <w:p>
      <w:pPr>
        <w:pStyle w:val="7"/>
        <w:rPr>
          <w:rFonts w:hint="eastAsia" w:ascii="宋体" w:hAnsi="宋体" w:eastAsia="宋体" w:cs="宋体"/>
          <w:b/>
          <w:bCs/>
          <w:color w:val="auto"/>
          <w:sz w:val="36"/>
          <w:szCs w:val="36"/>
        </w:rPr>
      </w:pPr>
    </w:p>
    <w:p>
      <w:pPr>
        <w:rPr>
          <w:rFonts w:hint="eastAsia"/>
        </w:rPr>
      </w:pPr>
    </w:p>
    <w:p>
      <w:pPr>
        <w:bidi w:val="0"/>
        <w:rPr>
          <w:rFonts w:hint="eastAsia"/>
        </w:rPr>
      </w:pPr>
    </w:p>
    <w:p>
      <w:pPr>
        <w:spacing w:line="360" w:lineRule="auto"/>
        <w:jc w:val="center"/>
        <w:outlineLvl w:val="0"/>
        <w:rPr>
          <w:rFonts w:hint="eastAsia" w:ascii="宋体" w:hAnsi="宋体" w:eastAsia="宋体" w:cs="宋体"/>
          <w:b/>
          <w:bCs/>
          <w:color w:val="auto"/>
          <w:sz w:val="36"/>
          <w:szCs w:val="36"/>
        </w:rPr>
      </w:pPr>
      <w:bookmarkStart w:id="381" w:name="_Toc21007"/>
      <w:r>
        <w:rPr>
          <w:rFonts w:hint="eastAsia" w:ascii="宋体" w:hAnsi="宋体" w:eastAsia="宋体" w:cs="宋体"/>
          <w:b/>
          <w:bCs/>
          <w:color w:val="auto"/>
          <w:sz w:val="36"/>
          <w:szCs w:val="36"/>
        </w:rPr>
        <w:t>（</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w:t>
      </w:r>
      <w:bookmarkEnd w:id="381"/>
    </w:p>
    <w:p>
      <w:pPr>
        <w:spacing w:line="360" w:lineRule="auto"/>
        <w:jc w:val="center"/>
        <w:rPr>
          <w:color w:val="auto"/>
          <w:sz w:val="32"/>
        </w:rPr>
      </w:pPr>
    </w:p>
    <w:p>
      <w:pPr>
        <w:spacing w:line="360" w:lineRule="auto"/>
        <w:jc w:val="center"/>
        <w:outlineLvl w:val="1"/>
        <w:rPr>
          <w:rFonts w:hint="eastAsia" w:ascii="宋体" w:hAnsi="宋体" w:eastAsia="宋体" w:cs="宋体"/>
          <w:b/>
          <w:bCs/>
          <w:color w:val="auto"/>
          <w:sz w:val="36"/>
          <w:szCs w:val="36"/>
        </w:rPr>
      </w:pPr>
      <w:bookmarkStart w:id="382" w:name="_Toc16817"/>
      <w:r>
        <w:rPr>
          <w:rFonts w:hint="eastAsia" w:ascii="宋体" w:hAnsi="宋体" w:eastAsia="宋体" w:cs="宋体"/>
          <w:b/>
          <w:bCs/>
          <w:color w:val="auto"/>
          <w:sz w:val="36"/>
          <w:szCs w:val="36"/>
          <w:lang w:eastAsia="zh-CN"/>
        </w:rPr>
        <w:t>报价文件</w:t>
      </w:r>
      <w:bookmarkEnd w:id="382"/>
    </w:p>
    <w:p>
      <w:pPr>
        <w:spacing w:line="440" w:lineRule="exact"/>
        <w:rPr>
          <w:color w:val="auto"/>
          <w:sz w:val="32"/>
        </w:rPr>
      </w:pPr>
    </w:p>
    <w:p>
      <w:pPr>
        <w:spacing w:line="440" w:lineRule="exact"/>
        <w:rPr>
          <w:color w:val="auto"/>
          <w:sz w:val="32"/>
        </w:rPr>
      </w:pPr>
    </w:p>
    <w:p>
      <w:pPr>
        <w:jc w:val="center"/>
        <w:rPr>
          <w:rFonts w:hint="eastAsia" w:ascii="宋体" w:hAnsi="宋体" w:eastAsia="宋体" w:cs="宋体"/>
          <w:b/>
          <w:bCs/>
          <w:color w:val="auto"/>
          <w:sz w:val="28"/>
          <w:szCs w:val="28"/>
          <w:lang w:eastAsia="zh-CN"/>
        </w:rPr>
      </w:pPr>
    </w:p>
    <w:p>
      <w:pPr>
        <w:jc w:val="center"/>
        <w:rPr>
          <w:rFonts w:hint="eastAsia" w:ascii="宋体" w:hAnsi="宋体" w:eastAsia="宋体" w:cs="宋体"/>
          <w:b/>
          <w:bCs/>
          <w:color w:val="auto"/>
          <w:sz w:val="28"/>
          <w:szCs w:val="28"/>
          <w:lang w:eastAsia="zh-CN"/>
        </w:rPr>
      </w:pPr>
    </w:p>
    <w:p>
      <w:pPr>
        <w:jc w:val="center"/>
        <w:rPr>
          <w:rFonts w:hint="eastAsia" w:ascii="宋体" w:hAnsi="宋体" w:eastAsia="宋体" w:cs="宋体"/>
          <w:b/>
          <w:bCs/>
          <w:color w:val="auto"/>
          <w:sz w:val="28"/>
          <w:szCs w:val="28"/>
          <w:lang w:eastAsia="zh-CN"/>
        </w:rPr>
      </w:pP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pPr>
        <w:jc w:val="center"/>
        <w:rPr>
          <w:rFonts w:hint="eastAsia" w:ascii="宋体" w:hAnsi="宋体" w:eastAsia="宋体" w:cs="宋体"/>
          <w:b/>
          <w:bCs/>
          <w:color w:val="auto"/>
          <w:sz w:val="32"/>
          <w:szCs w:val="32"/>
        </w:rPr>
        <w:sectPr>
          <w:footerReference r:id="rId18"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r>
        <w:rPr>
          <w:rFonts w:hint="eastAsia" w:ascii="宋体" w:hAnsi="宋体" w:eastAsia="宋体" w:cs="宋体"/>
          <w:b/>
          <w:bCs/>
          <w:color w:val="auto"/>
          <w:sz w:val="28"/>
          <w:szCs w:val="28"/>
        </w:rPr>
        <w:t>时      间：       年      月      日</w:t>
      </w:r>
    </w:p>
    <w:p>
      <w:pPr>
        <w:pStyle w:val="4"/>
        <w:keepNext/>
        <w:keepLines/>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Times New Roman" w:hAnsi="Times New Roman" w:cs="Times New Roman"/>
          <w:b/>
          <w:bCs/>
          <w:color w:val="auto"/>
          <w:sz w:val="28"/>
          <w:szCs w:val="28"/>
          <w:highlight w:val="none"/>
          <w:lang w:val="en-US" w:eastAsia="zh-CN"/>
        </w:rPr>
      </w:pPr>
      <w:bookmarkStart w:id="383" w:name="_Toc8730"/>
      <w:r>
        <w:rPr>
          <w:rFonts w:hint="eastAsia" w:ascii="Times New Roman" w:hAnsi="Times New Roman" w:cs="Times New Roman"/>
          <w:b/>
          <w:bCs/>
          <w:color w:val="auto"/>
          <w:sz w:val="28"/>
          <w:szCs w:val="28"/>
          <w:highlight w:val="none"/>
          <w:lang w:val="en-US" w:eastAsia="zh-CN"/>
        </w:rPr>
        <w:t>一、报价承诺书</w:t>
      </w:r>
      <w:bookmarkEnd w:id="380"/>
      <w:bookmarkEnd w:id="383"/>
    </w:p>
    <w:p>
      <w:pPr>
        <w:pStyle w:val="20"/>
        <w:shd w:val="clear" w:color="auto" w:fill="FFFFFF"/>
        <w:spacing w:before="0" w:beforeAutospacing="0" w:after="0" w:afterAutospacing="0" w:line="360" w:lineRule="auto"/>
        <w:jc w:val="both"/>
        <w:rPr>
          <w:rFonts w:hint="default" w:ascii="Times New Roman" w:hAnsi="Times New Roman" w:cs="Times New Roman"/>
          <w:b w:val="0"/>
          <w:bCs/>
          <w:color w:val="000000"/>
          <w:sz w:val="24"/>
          <w:szCs w:val="24"/>
          <w:u w:val="single"/>
          <w:shd w:val="clear" w:color="auto" w:fill="FFFFFF"/>
          <w:lang w:eastAsia="zh-CN"/>
        </w:rPr>
      </w:pPr>
    </w:p>
    <w:p>
      <w:pPr>
        <w:pStyle w:val="20"/>
        <w:shd w:val="clear" w:color="auto" w:fill="FFFFFF"/>
        <w:spacing w:before="0" w:beforeAutospacing="0" w:after="0" w:afterAutospacing="0" w:line="360" w:lineRule="auto"/>
        <w:jc w:val="both"/>
        <w:rPr>
          <w:rFonts w:hint="default" w:ascii="Times New Roman" w:hAnsi="Times New Roman" w:eastAsia="SourceHanSansCN-Regular" w:cs="Times New Roman"/>
          <w:b w:val="0"/>
          <w:bCs/>
          <w:color w:val="000000"/>
          <w:sz w:val="24"/>
          <w:szCs w:val="24"/>
        </w:rPr>
      </w:pPr>
      <w:r>
        <w:rPr>
          <w:rFonts w:hint="eastAsia" w:ascii="Times New Roman" w:hAnsi="Times New Roman" w:cs="Times New Roman"/>
          <w:b w:val="0"/>
          <w:bCs/>
          <w:color w:val="000000"/>
          <w:sz w:val="24"/>
          <w:szCs w:val="24"/>
          <w:u w:val="single"/>
          <w:shd w:val="clear" w:color="auto" w:fill="FFFFFF"/>
          <w:lang w:eastAsia="zh-CN"/>
        </w:rPr>
        <w:t>南通轨道城市服务有限公司</w:t>
      </w:r>
      <w:r>
        <w:rPr>
          <w:rFonts w:hint="default" w:ascii="Times New Roman" w:hAnsi="Times New Roman" w:cs="Times New Roman"/>
          <w:b w:val="0"/>
          <w:bCs/>
          <w:color w:val="000000"/>
          <w:sz w:val="24"/>
          <w:szCs w:val="24"/>
          <w:u w:val="single"/>
          <w:shd w:val="clear" w:color="auto" w:fill="FFFFFF"/>
        </w:rPr>
        <w:t>：</w:t>
      </w:r>
    </w:p>
    <w:p>
      <w:pPr>
        <w:pStyle w:val="20"/>
        <w:shd w:val="clear" w:color="auto" w:fill="FFFFFF"/>
        <w:spacing w:before="0" w:beforeAutospacing="0" w:after="0" w:afterAutospacing="0" w:line="360" w:lineRule="auto"/>
        <w:ind w:firstLine="480" w:firstLineChars="200"/>
        <w:jc w:val="both"/>
        <w:rPr>
          <w:rFonts w:hint="default" w:ascii="Times New Roman" w:hAnsi="Times New Roman" w:eastAsia="SourceHanSansCN-Regular" w:cs="Times New Roman"/>
          <w:color w:val="000000"/>
          <w:sz w:val="24"/>
          <w:szCs w:val="24"/>
        </w:rPr>
      </w:pPr>
      <w:r>
        <w:rPr>
          <w:rFonts w:hint="default" w:ascii="Times New Roman" w:hAnsi="Times New Roman" w:cs="Times New Roman"/>
          <w:color w:val="000000"/>
          <w:sz w:val="24"/>
          <w:szCs w:val="24"/>
          <w:u w:val="single"/>
          <w:shd w:val="clear" w:color="auto" w:fill="FFFFFF"/>
        </w:rPr>
        <w:t>（供应商）</w:t>
      </w:r>
      <w:r>
        <w:rPr>
          <w:rFonts w:hint="default" w:ascii="Times New Roman" w:hAnsi="Times New Roman" w:cs="Times New Roman"/>
          <w:color w:val="000000"/>
          <w:sz w:val="24"/>
          <w:szCs w:val="24"/>
          <w:shd w:val="clear" w:color="auto" w:fill="FFFFFF"/>
        </w:rPr>
        <w:t>授权</w:t>
      </w:r>
      <w:r>
        <w:rPr>
          <w:rFonts w:hint="default" w:ascii="Times New Roman" w:hAnsi="Times New Roman" w:cs="Times New Roman"/>
          <w:color w:val="000000"/>
          <w:sz w:val="24"/>
          <w:szCs w:val="24"/>
          <w:u w:val="single"/>
          <w:shd w:val="clear" w:color="auto" w:fill="FFFFFF"/>
        </w:rPr>
        <w:t>（姓名）（职务）</w:t>
      </w:r>
      <w:r>
        <w:rPr>
          <w:rFonts w:hint="default" w:ascii="Times New Roman" w:hAnsi="Times New Roman" w:cs="Times New Roman"/>
          <w:color w:val="000000"/>
          <w:sz w:val="24"/>
          <w:szCs w:val="24"/>
          <w:shd w:val="clear" w:color="auto" w:fill="FFFFFF"/>
        </w:rPr>
        <w:t>为全权代表，参加</w:t>
      </w:r>
      <w:r>
        <w:rPr>
          <w:rFonts w:hint="default" w:ascii="Times New Roman" w:hAnsi="Times New Roman" w:cs="Times New Roman"/>
          <w:color w:val="000000"/>
          <w:sz w:val="24"/>
          <w:szCs w:val="24"/>
          <w:u w:val="single"/>
          <w:shd w:val="clear" w:color="auto" w:fill="FFFFFF"/>
        </w:rPr>
        <w:t xml:space="preserve">    </w:t>
      </w:r>
      <w:r>
        <w:rPr>
          <w:rFonts w:hint="eastAsia" w:ascii="Times New Roman" w:hAnsi="Times New Roman" w:cs="Times New Roman"/>
          <w:color w:val="000000"/>
          <w:sz w:val="24"/>
          <w:szCs w:val="24"/>
          <w:u w:val="single"/>
          <w:shd w:val="clear" w:color="auto" w:fill="FFFFFF"/>
          <w:lang w:val="en-US" w:eastAsia="zh-CN"/>
        </w:rPr>
        <w:t xml:space="preserve">       </w:t>
      </w:r>
      <w:r>
        <w:rPr>
          <w:rFonts w:hint="default" w:ascii="Times New Roman" w:hAnsi="Times New Roman" w:cs="Times New Roman"/>
          <w:color w:val="000000"/>
          <w:sz w:val="24"/>
          <w:szCs w:val="24"/>
          <w:u w:val="single"/>
          <w:shd w:val="clear" w:color="auto" w:fill="FFFFFF"/>
        </w:rPr>
        <w:t xml:space="preserve"> 项目</w:t>
      </w:r>
      <w:r>
        <w:rPr>
          <w:rFonts w:hint="default" w:ascii="Times New Roman" w:hAnsi="Times New Roman" w:cs="Times New Roman"/>
          <w:color w:val="000000"/>
          <w:sz w:val="24"/>
          <w:szCs w:val="24"/>
          <w:shd w:val="clear" w:color="auto" w:fill="FFFFFF"/>
        </w:rPr>
        <w:t>询价的有关活动，并宣布同意如下：</w:t>
      </w:r>
    </w:p>
    <w:p>
      <w:pPr>
        <w:pStyle w:val="20"/>
        <w:shd w:val="clear" w:color="auto" w:fill="FFFFFF"/>
        <w:spacing w:before="0" w:beforeAutospacing="0" w:after="0" w:afterAutospacing="0" w:line="360" w:lineRule="auto"/>
        <w:ind w:firstLine="480"/>
        <w:jc w:val="both"/>
        <w:rPr>
          <w:rFonts w:hint="default" w:ascii="Times New Roman" w:hAnsi="Times New Roman" w:eastAsia="SourceHanSansCN-Regular" w:cs="Times New Roman"/>
          <w:color w:val="000000"/>
          <w:sz w:val="24"/>
          <w:szCs w:val="24"/>
          <w:highlight w:val="none"/>
        </w:rPr>
      </w:pPr>
      <w:r>
        <w:rPr>
          <w:rFonts w:hint="default" w:ascii="Times New Roman" w:hAnsi="Times New Roman" w:cs="Times New Roman"/>
          <w:color w:val="000000"/>
          <w:sz w:val="24"/>
          <w:szCs w:val="24"/>
          <w:highlight w:val="none"/>
          <w:shd w:val="clear" w:color="auto" w:fill="FFFFFF"/>
        </w:rPr>
        <w:t>1．我方愿意按照</w:t>
      </w:r>
      <w:r>
        <w:rPr>
          <w:rFonts w:hint="eastAsia" w:ascii="Times New Roman" w:hAnsi="Times New Roman" w:cs="Times New Roman"/>
          <w:color w:val="000000"/>
          <w:sz w:val="24"/>
          <w:szCs w:val="24"/>
          <w:highlight w:val="none"/>
          <w:shd w:val="clear" w:color="auto" w:fill="FFFFFF"/>
          <w:lang w:val="en-US" w:eastAsia="zh-CN"/>
        </w:rPr>
        <w:t>询价</w:t>
      </w:r>
      <w:r>
        <w:rPr>
          <w:rFonts w:hint="default" w:ascii="Times New Roman" w:hAnsi="Times New Roman" w:cs="Times New Roman"/>
          <w:color w:val="000000"/>
          <w:sz w:val="24"/>
          <w:szCs w:val="24"/>
          <w:highlight w:val="none"/>
          <w:shd w:val="clear" w:color="auto" w:fill="FFFFFF"/>
        </w:rPr>
        <w:t>文件的全部要求进行报价（报价内容及价格以报价文件为准）。</w:t>
      </w:r>
    </w:p>
    <w:p>
      <w:pPr>
        <w:pStyle w:val="20"/>
        <w:shd w:val="clear" w:color="auto" w:fill="FFFFFF"/>
        <w:spacing w:before="0" w:beforeAutospacing="0" w:after="0" w:afterAutospacing="0" w:line="360" w:lineRule="auto"/>
        <w:ind w:firstLine="480"/>
        <w:jc w:val="both"/>
        <w:rPr>
          <w:rFonts w:hint="default" w:ascii="Times New Roman" w:hAnsi="Times New Roman" w:eastAsia="SourceHanSansCN-Regular" w:cs="Times New Roman"/>
          <w:color w:val="000000"/>
          <w:sz w:val="24"/>
          <w:szCs w:val="24"/>
        </w:rPr>
      </w:pPr>
      <w:r>
        <w:rPr>
          <w:rFonts w:hint="default" w:ascii="Times New Roman" w:hAnsi="Times New Roman" w:cs="Times New Roman"/>
          <w:color w:val="000000"/>
          <w:sz w:val="24"/>
          <w:szCs w:val="24"/>
          <w:shd w:val="clear" w:color="auto" w:fill="FFFFFF"/>
        </w:rPr>
        <w:t>2．我方完全理解并同意放弃对询价文件有不明及误解的权利。</w:t>
      </w:r>
    </w:p>
    <w:p>
      <w:pPr>
        <w:pStyle w:val="20"/>
        <w:shd w:val="clear" w:color="auto" w:fill="FFFFFF"/>
        <w:spacing w:before="0" w:beforeAutospacing="0" w:after="0" w:afterAutospacing="0" w:line="360" w:lineRule="auto"/>
        <w:ind w:firstLine="480"/>
        <w:jc w:val="both"/>
        <w:rPr>
          <w:rFonts w:hint="default" w:ascii="Times New Roman" w:hAnsi="Times New Roman" w:eastAsia="SourceHanSansCN-Regular" w:cs="Times New Roman"/>
          <w:color w:val="000000"/>
          <w:sz w:val="24"/>
          <w:szCs w:val="24"/>
        </w:rPr>
      </w:pPr>
      <w:r>
        <w:rPr>
          <w:rFonts w:hint="default" w:ascii="Times New Roman" w:hAnsi="Times New Roman" w:cs="Times New Roman"/>
          <w:color w:val="000000"/>
          <w:sz w:val="24"/>
          <w:szCs w:val="24"/>
          <w:shd w:val="clear" w:color="auto" w:fill="FFFFFF"/>
        </w:rPr>
        <w:t>3．我方将按询价</w:t>
      </w:r>
      <w:r>
        <w:rPr>
          <w:rFonts w:hint="eastAsia" w:ascii="Times New Roman" w:hAnsi="Times New Roman" w:cs="Times New Roman"/>
          <w:color w:val="000000"/>
          <w:sz w:val="24"/>
          <w:szCs w:val="24"/>
          <w:shd w:val="clear" w:color="auto" w:fill="FFFFFF"/>
          <w:lang w:val="en-US" w:eastAsia="zh-CN"/>
        </w:rPr>
        <w:t>文件</w:t>
      </w:r>
      <w:r>
        <w:rPr>
          <w:rFonts w:hint="default" w:ascii="Times New Roman" w:hAnsi="Times New Roman" w:cs="Times New Roman"/>
          <w:color w:val="000000"/>
          <w:sz w:val="24"/>
          <w:szCs w:val="24"/>
          <w:shd w:val="clear" w:color="auto" w:fill="FFFFFF"/>
        </w:rPr>
        <w:t>的规定履行合同责任和义务。</w:t>
      </w:r>
    </w:p>
    <w:p>
      <w:pPr>
        <w:pStyle w:val="20"/>
        <w:shd w:val="clear" w:color="auto" w:fill="FFFFFF"/>
        <w:spacing w:before="0" w:beforeAutospacing="0" w:after="0" w:afterAutospacing="0" w:line="360" w:lineRule="auto"/>
        <w:ind w:firstLine="480"/>
        <w:jc w:val="both"/>
        <w:rPr>
          <w:rFonts w:hint="default" w:ascii="Times New Roman" w:hAnsi="Times New Roman" w:eastAsia="SourceHanSansCN-Regular" w:cs="Times New Roman"/>
          <w:color w:val="000000"/>
          <w:sz w:val="24"/>
          <w:szCs w:val="24"/>
        </w:rPr>
      </w:pPr>
      <w:r>
        <w:rPr>
          <w:rFonts w:hint="default" w:ascii="Times New Roman" w:hAnsi="Times New Roman" w:cs="Times New Roman"/>
          <w:color w:val="000000"/>
          <w:sz w:val="24"/>
          <w:szCs w:val="24"/>
          <w:shd w:val="clear" w:color="auto" w:fill="FFFFFF"/>
        </w:rPr>
        <w:t>4．我方的报价文件自递交文件后60天内有效。</w:t>
      </w:r>
    </w:p>
    <w:p>
      <w:pPr>
        <w:tabs>
          <w:tab w:val="left" w:pos="1200"/>
        </w:tabs>
        <w:spacing w:line="360" w:lineRule="auto"/>
        <w:jc w:val="right"/>
        <w:rPr>
          <w:rFonts w:hint="default" w:ascii="Times New Roman" w:hAnsi="Times New Roman" w:eastAsia="宋体" w:cs="Times New Roman"/>
          <w:sz w:val="24"/>
          <w:szCs w:val="24"/>
        </w:rPr>
      </w:pPr>
    </w:p>
    <w:p>
      <w:pPr>
        <w:tabs>
          <w:tab w:val="left" w:pos="1200"/>
        </w:tabs>
        <w:spacing w:line="360" w:lineRule="auto"/>
        <w:jc w:val="right"/>
        <w:rPr>
          <w:rFonts w:hint="default" w:ascii="Times New Roman" w:hAnsi="Times New Roman" w:eastAsia="宋体" w:cs="Times New Roman"/>
          <w:sz w:val="24"/>
          <w:szCs w:val="24"/>
        </w:rPr>
      </w:pPr>
    </w:p>
    <w:p>
      <w:pPr>
        <w:tabs>
          <w:tab w:val="left" w:pos="1200"/>
        </w:tabs>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（盖单位公章）</w:t>
      </w:r>
    </w:p>
    <w:p>
      <w:pPr>
        <w:tabs>
          <w:tab w:val="left" w:pos="1200"/>
        </w:tabs>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法定代表人或其委托代理人：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（签字）</w:t>
      </w:r>
    </w:p>
    <w:p>
      <w:pPr>
        <w:pStyle w:val="7"/>
        <w:spacing w:line="360" w:lineRule="auto"/>
        <w:ind w:firstLine="0" w:firstLineChars="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日</w:t>
      </w:r>
    </w:p>
    <w:p>
      <w:pPr>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Times New Roman" w:hAnsi="Times New Roman" w:eastAsia="宋体" w:cs="Times New Roman"/>
          <w:b/>
          <w:bCs/>
          <w:color w:val="auto"/>
          <w:sz w:val="28"/>
          <w:szCs w:val="28"/>
          <w:highlight w:val="none"/>
          <w:lang w:val="en-US" w:eastAsia="zh-CN"/>
        </w:rPr>
      </w:pPr>
      <w:bookmarkStart w:id="384" w:name="_Toc7708"/>
      <w:bookmarkStart w:id="385" w:name="_Toc24074"/>
      <w:r>
        <w:rPr>
          <w:rFonts w:hint="eastAsia" w:ascii="Times New Roman" w:hAnsi="Times New Roman" w:cs="Times New Roman"/>
          <w:b/>
          <w:bCs/>
          <w:color w:val="auto"/>
          <w:sz w:val="28"/>
          <w:szCs w:val="28"/>
          <w:highlight w:val="none"/>
          <w:lang w:val="en-US" w:eastAsia="zh-CN"/>
        </w:rPr>
        <w:t>二</w:t>
      </w:r>
      <w:r>
        <w:rPr>
          <w:rFonts w:hint="eastAsia" w:ascii="Times New Roman" w:hAnsi="Times New Roman" w:eastAsia="宋体" w:cs="Times New Roman"/>
          <w:b/>
          <w:bCs/>
          <w:color w:val="auto"/>
          <w:sz w:val="28"/>
          <w:szCs w:val="28"/>
          <w:highlight w:val="none"/>
          <w:lang w:val="en-US" w:eastAsia="zh-CN"/>
        </w:rPr>
        <w:t>、报价表</w:t>
      </w:r>
      <w:bookmarkEnd w:id="379"/>
      <w:r>
        <w:rPr>
          <w:rFonts w:hint="eastAsia" w:ascii="Times New Roman" w:hAnsi="Times New Roman" w:eastAsia="宋体" w:cs="Times New Roman"/>
          <w:b/>
          <w:bCs/>
          <w:color w:val="auto"/>
          <w:sz w:val="28"/>
          <w:szCs w:val="28"/>
          <w:highlight w:val="none"/>
          <w:lang w:val="en-US" w:eastAsia="zh-CN"/>
        </w:rPr>
        <w:t>汇总</w:t>
      </w:r>
      <w:bookmarkEnd w:id="384"/>
      <w:bookmarkEnd w:id="385"/>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630" w:type="dxa"/>
            <w:noWrap w:val="0"/>
            <w:vAlign w:val="center"/>
          </w:tcPr>
          <w:p>
            <w:pPr>
              <w:pStyle w:val="11"/>
              <w:keepNext w:val="0"/>
              <w:keepLines w:val="0"/>
              <w:pageBreakBefore w:val="0"/>
              <w:kinsoku/>
              <w:wordWrap/>
              <w:overflowPunct/>
              <w:topLinePunct w:val="0"/>
              <w:autoSpaceDE/>
              <w:autoSpaceDN/>
              <w:bidi w:val="0"/>
              <w:adjustRightInd/>
              <w:snapToGrid/>
              <w:spacing w:after="0" w:line="400" w:lineRule="exact"/>
              <w:ind w:left="0" w:leftChars="0"/>
              <w:jc w:val="center"/>
              <w:rPr>
                <w:rFonts w:hint="eastAsia" w:ascii="宋体" w:hAnsi="宋体" w:eastAsia="宋体" w:cs="宋体"/>
                <w:bCs/>
                <w:kern w:val="2"/>
                <w:sz w:val="24"/>
                <w:szCs w:val="24"/>
              </w:rPr>
            </w:pPr>
            <w:r>
              <w:rPr>
                <w:rFonts w:hint="eastAsia" w:ascii="宋体" w:hAnsi="宋体" w:cs="宋体"/>
                <w:bCs/>
                <w:kern w:val="2"/>
                <w:sz w:val="24"/>
                <w:szCs w:val="24"/>
                <w:lang w:val="en-US" w:eastAsia="zh-CN"/>
              </w:rPr>
              <w:t>总</w:t>
            </w:r>
            <w:r>
              <w:rPr>
                <w:rFonts w:hint="eastAsia" w:ascii="宋体" w:hAnsi="宋体" w:eastAsia="宋体" w:cs="宋体"/>
                <w:bCs/>
                <w:kern w:val="2"/>
                <w:sz w:val="24"/>
                <w:szCs w:val="24"/>
              </w:rPr>
              <w:t>报价(含税价，人民币小写</w:t>
            </w:r>
            <w:r>
              <w:rPr>
                <w:rFonts w:hint="eastAsia" w:ascii="宋体" w:hAnsi="宋体" w:cs="宋体"/>
                <w:bCs/>
                <w:kern w:val="2"/>
                <w:sz w:val="24"/>
                <w:szCs w:val="24"/>
                <w:lang w:eastAsia="zh-CN"/>
              </w:rPr>
              <w:t>，</w:t>
            </w:r>
            <w:r>
              <w:rPr>
                <w:rFonts w:hint="eastAsia" w:ascii="宋体" w:hAnsi="宋体" w:cs="宋体"/>
                <w:bCs/>
                <w:kern w:val="2"/>
                <w:sz w:val="24"/>
                <w:szCs w:val="24"/>
                <w:lang w:val="en-US" w:eastAsia="zh-CN"/>
              </w:rPr>
              <w:t>保留到小数点后两位</w:t>
            </w:r>
            <w:r>
              <w:rPr>
                <w:rFonts w:hint="eastAsia" w:ascii="宋体" w:hAnsi="宋体" w:eastAsia="宋体" w:cs="宋体"/>
                <w:bCs/>
                <w:kern w:val="2"/>
                <w:sz w:val="24"/>
                <w:szCs w:val="24"/>
              </w:rPr>
              <w:t>)</w:t>
            </w:r>
          </w:p>
        </w:tc>
        <w:tc>
          <w:tcPr>
            <w:tcW w:w="4450" w:type="dxa"/>
            <w:noWrap w:val="0"/>
            <w:vAlign w:val="center"/>
          </w:tcPr>
          <w:p>
            <w:pPr>
              <w:pStyle w:val="11"/>
              <w:keepNext w:val="0"/>
              <w:keepLines w:val="0"/>
              <w:pageBreakBefore w:val="0"/>
              <w:kinsoku/>
              <w:wordWrap/>
              <w:overflowPunct/>
              <w:topLinePunct w:val="0"/>
              <w:autoSpaceDE/>
              <w:autoSpaceDN/>
              <w:bidi w:val="0"/>
              <w:adjustRightInd/>
              <w:snapToGrid/>
              <w:spacing w:after="0" w:line="400" w:lineRule="exact"/>
              <w:ind w:left="0" w:leftChars="0"/>
              <w:jc w:val="center"/>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630" w:type="dxa"/>
            <w:noWrap w:val="0"/>
            <w:vAlign w:val="center"/>
          </w:tcPr>
          <w:p>
            <w:pPr>
              <w:pStyle w:val="11"/>
              <w:keepNext w:val="0"/>
              <w:keepLines w:val="0"/>
              <w:pageBreakBefore w:val="0"/>
              <w:kinsoku/>
              <w:wordWrap/>
              <w:overflowPunct/>
              <w:topLinePunct w:val="0"/>
              <w:autoSpaceDE/>
              <w:autoSpaceDN/>
              <w:bidi w:val="0"/>
              <w:adjustRightInd/>
              <w:snapToGrid/>
              <w:spacing w:after="0" w:line="400" w:lineRule="exact"/>
              <w:ind w:left="0" w:leftChars="0"/>
              <w:jc w:val="center"/>
              <w:rPr>
                <w:rFonts w:hint="eastAsia" w:ascii="宋体" w:hAnsi="宋体" w:eastAsia="宋体" w:cs="宋体"/>
                <w:bCs/>
                <w:kern w:val="2"/>
                <w:sz w:val="24"/>
                <w:szCs w:val="24"/>
              </w:rPr>
            </w:pPr>
            <w:r>
              <w:rPr>
                <w:rFonts w:hint="eastAsia" w:ascii="宋体" w:hAnsi="宋体" w:cs="宋体"/>
                <w:bCs/>
                <w:kern w:val="2"/>
                <w:sz w:val="24"/>
                <w:szCs w:val="24"/>
                <w:lang w:val="en-US" w:eastAsia="zh-CN"/>
              </w:rPr>
              <w:t>总</w:t>
            </w:r>
            <w:r>
              <w:rPr>
                <w:rFonts w:hint="eastAsia" w:ascii="宋体" w:hAnsi="宋体" w:eastAsia="宋体" w:cs="宋体"/>
                <w:bCs/>
                <w:kern w:val="2"/>
                <w:sz w:val="24"/>
                <w:szCs w:val="24"/>
              </w:rPr>
              <w:t>报价(含税价，人民币大写</w:t>
            </w:r>
            <w:r>
              <w:rPr>
                <w:rFonts w:hint="eastAsia" w:ascii="宋体" w:hAnsi="宋体" w:cs="宋体"/>
                <w:bCs/>
                <w:kern w:val="2"/>
                <w:sz w:val="24"/>
                <w:szCs w:val="24"/>
                <w:lang w:eastAsia="zh-CN"/>
              </w:rPr>
              <w:t>，保留到小数点后两位</w:t>
            </w:r>
            <w:r>
              <w:rPr>
                <w:rFonts w:hint="eastAsia" w:ascii="宋体" w:hAnsi="宋体" w:eastAsia="宋体" w:cs="宋体"/>
                <w:bCs/>
                <w:kern w:val="2"/>
                <w:sz w:val="24"/>
                <w:szCs w:val="24"/>
              </w:rPr>
              <w:t>)</w:t>
            </w:r>
          </w:p>
        </w:tc>
        <w:tc>
          <w:tcPr>
            <w:tcW w:w="4450" w:type="dxa"/>
            <w:noWrap w:val="0"/>
            <w:vAlign w:val="center"/>
          </w:tcPr>
          <w:p>
            <w:pPr>
              <w:pStyle w:val="11"/>
              <w:keepNext w:val="0"/>
              <w:keepLines w:val="0"/>
              <w:pageBreakBefore w:val="0"/>
              <w:kinsoku/>
              <w:wordWrap/>
              <w:overflowPunct/>
              <w:topLinePunct w:val="0"/>
              <w:autoSpaceDE/>
              <w:autoSpaceDN/>
              <w:bidi w:val="0"/>
              <w:adjustRightInd/>
              <w:snapToGrid/>
              <w:spacing w:after="0" w:line="400" w:lineRule="exact"/>
              <w:ind w:left="0" w:leftChars="0"/>
              <w:jc w:val="center"/>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630" w:type="dxa"/>
            <w:noWrap w:val="0"/>
            <w:vAlign w:val="center"/>
          </w:tcPr>
          <w:p>
            <w:pPr>
              <w:pStyle w:val="11"/>
              <w:keepNext w:val="0"/>
              <w:keepLines w:val="0"/>
              <w:pageBreakBefore w:val="0"/>
              <w:kinsoku/>
              <w:wordWrap/>
              <w:overflowPunct/>
              <w:topLinePunct w:val="0"/>
              <w:autoSpaceDE/>
              <w:autoSpaceDN/>
              <w:bidi w:val="0"/>
              <w:adjustRightInd/>
              <w:snapToGrid/>
              <w:spacing w:after="0" w:line="400" w:lineRule="exact"/>
              <w:ind w:left="0" w:leftChars="0"/>
              <w:jc w:val="center"/>
              <w:rPr>
                <w:rFonts w:hint="eastAsia" w:ascii="宋体" w:hAnsi="宋体" w:eastAsia="宋体" w:cs="宋体"/>
                <w:bCs/>
                <w:kern w:val="2"/>
                <w:sz w:val="24"/>
                <w:szCs w:val="24"/>
              </w:rPr>
            </w:pPr>
            <w:r>
              <w:rPr>
                <w:rFonts w:hint="eastAsia" w:ascii="宋体" w:hAnsi="宋体" w:eastAsia="宋体" w:cs="宋体"/>
                <w:bCs/>
                <w:kern w:val="2"/>
                <w:sz w:val="24"/>
                <w:szCs w:val="24"/>
              </w:rPr>
              <w:t>税率（%）</w:t>
            </w:r>
          </w:p>
        </w:tc>
        <w:tc>
          <w:tcPr>
            <w:tcW w:w="4450" w:type="dxa"/>
            <w:noWrap w:val="0"/>
            <w:vAlign w:val="center"/>
          </w:tcPr>
          <w:p>
            <w:pPr>
              <w:pStyle w:val="11"/>
              <w:keepNext w:val="0"/>
              <w:keepLines w:val="0"/>
              <w:pageBreakBefore w:val="0"/>
              <w:kinsoku/>
              <w:wordWrap/>
              <w:overflowPunct/>
              <w:topLinePunct w:val="0"/>
              <w:autoSpaceDE/>
              <w:autoSpaceDN/>
              <w:bidi w:val="0"/>
              <w:adjustRightInd/>
              <w:snapToGrid/>
              <w:spacing w:after="0" w:line="400" w:lineRule="exact"/>
              <w:ind w:left="0" w:leftChars="0"/>
              <w:jc w:val="center"/>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30" w:type="dxa"/>
            <w:noWrap w:val="0"/>
            <w:vAlign w:val="center"/>
          </w:tcPr>
          <w:p>
            <w:pPr>
              <w:keepNext w:val="0"/>
              <w:keepLines w:val="0"/>
              <w:pageBreakBefore w:val="0"/>
              <w:widowControl/>
              <w:kinsoku/>
              <w:wordWrap/>
              <w:overflowPunct/>
              <w:topLinePunct w:val="0"/>
              <w:autoSpaceDE/>
              <w:autoSpaceDN/>
              <w:bidi w:val="0"/>
              <w:adjustRightInd/>
              <w:snapToGrid/>
              <w:ind w:leftChars="0"/>
              <w:jc w:val="center"/>
              <w:textAlignment w:val="center"/>
              <w:rPr>
                <w:rFonts w:hint="eastAsia" w:ascii="宋体" w:hAnsi="宋体" w:eastAsia="宋体" w:cs="宋体"/>
                <w:sz w:val="24"/>
                <w:szCs w:val="24"/>
              </w:rPr>
            </w:pPr>
            <w:r>
              <w:rPr>
                <w:rFonts w:hint="eastAsia" w:ascii="宋体" w:hAnsi="宋体" w:eastAsia="宋体" w:cs="宋体"/>
                <w:bCs/>
                <w:sz w:val="24"/>
                <w:szCs w:val="24"/>
              </w:rPr>
              <w:t>备注</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60" w:lineRule="exact"/>
              <w:ind w:leftChars="0"/>
              <w:jc w:val="center"/>
              <w:rPr>
                <w:rFonts w:hint="eastAsia" w:ascii="宋体" w:hAnsi="宋体" w:eastAsia="宋体" w:cs="宋体"/>
                <w:sz w:val="24"/>
                <w:szCs w:val="24"/>
              </w:rPr>
            </w:pPr>
          </w:p>
        </w:tc>
      </w:tr>
    </w:tbl>
    <w:p>
      <w:pPr>
        <w:pageBreakBefore w:val="0"/>
        <w:widowControl w:val="0"/>
        <w:kinsoku/>
        <w:overflowPunct w:val="0"/>
        <w:autoSpaceDE w:val="0"/>
        <w:autoSpaceDN w:val="0"/>
        <w:bidi w:val="0"/>
        <w:spacing w:line="360" w:lineRule="auto"/>
        <w:ind w:right="-161" w:rightChars="-67" w:firstLine="480" w:firstLineChars="20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备注：</w:t>
      </w:r>
    </w:p>
    <w:p>
      <w:pPr>
        <w:pageBreakBefore w:val="0"/>
        <w:widowControl w:val="0"/>
        <w:kinsoku/>
        <w:overflowPunct w:val="0"/>
        <w:autoSpaceDE w:val="0"/>
        <w:autoSpaceDN w:val="0"/>
        <w:bidi w:val="0"/>
        <w:spacing w:line="360" w:lineRule="auto"/>
        <w:ind w:right="-161" w:rightChars="-67" w:firstLine="482" w:firstLineChars="200"/>
        <w:jc w:val="both"/>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1、项目</w:t>
      </w:r>
      <w:r>
        <w:rPr>
          <w:rFonts w:hint="eastAsia" w:ascii="宋体" w:hAnsi="宋体" w:cs="宋体"/>
          <w:b/>
          <w:bCs/>
          <w:kern w:val="0"/>
          <w:sz w:val="24"/>
          <w:szCs w:val="24"/>
          <w:lang w:val="en-US" w:eastAsia="zh-CN"/>
        </w:rPr>
        <w:t>含税</w:t>
      </w:r>
      <w:r>
        <w:rPr>
          <w:rFonts w:hint="eastAsia" w:ascii="宋体" w:hAnsi="宋体" w:eastAsia="宋体" w:cs="宋体"/>
          <w:b/>
          <w:bCs/>
          <w:kern w:val="0"/>
          <w:sz w:val="24"/>
          <w:szCs w:val="24"/>
          <w:lang w:val="en-US" w:eastAsia="zh-CN"/>
        </w:rPr>
        <w:t>总价限价：85万元；本项目对部分物资设置</w:t>
      </w:r>
      <w:r>
        <w:rPr>
          <w:rFonts w:hint="eastAsia" w:ascii="宋体" w:hAnsi="宋体" w:cs="宋体"/>
          <w:b/>
          <w:bCs/>
          <w:kern w:val="0"/>
          <w:sz w:val="24"/>
          <w:szCs w:val="24"/>
          <w:lang w:val="en-US" w:eastAsia="zh-CN"/>
        </w:rPr>
        <w:t>含税</w:t>
      </w:r>
      <w:r>
        <w:rPr>
          <w:rFonts w:hint="eastAsia" w:ascii="宋体" w:hAnsi="宋体" w:eastAsia="宋体" w:cs="宋体"/>
          <w:b/>
          <w:bCs/>
          <w:kern w:val="0"/>
          <w:sz w:val="24"/>
          <w:szCs w:val="24"/>
          <w:lang w:val="en-US" w:eastAsia="zh-CN"/>
        </w:rPr>
        <w:t>单价限价，含税单价限价详见《用户需求书》或分项报价表。总价和单价报价超过限价的为无效响应。</w:t>
      </w:r>
    </w:p>
    <w:p>
      <w:pPr>
        <w:pageBreakBefore w:val="0"/>
        <w:widowControl w:val="0"/>
        <w:kinsoku/>
        <w:overflowPunct w:val="0"/>
        <w:autoSpaceDE w:val="0"/>
        <w:autoSpaceDN w:val="0"/>
        <w:bidi w:val="0"/>
        <w:spacing w:line="360" w:lineRule="auto"/>
        <w:ind w:right="-161" w:rightChars="-67"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本</w:t>
      </w:r>
      <w:r>
        <w:rPr>
          <w:rFonts w:hint="eastAsia" w:ascii="宋体" w:hAnsi="宋体" w:cs="宋体"/>
          <w:kern w:val="0"/>
          <w:sz w:val="24"/>
          <w:szCs w:val="24"/>
          <w:lang w:val="en-US" w:eastAsia="zh-CN"/>
        </w:rPr>
        <w:t>项目</w:t>
      </w:r>
      <w:r>
        <w:rPr>
          <w:rFonts w:hint="eastAsia" w:ascii="宋体" w:hAnsi="宋体" w:eastAsia="宋体" w:cs="宋体"/>
          <w:kern w:val="0"/>
          <w:sz w:val="24"/>
          <w:szCs w:val="24"/>
          <w:lang w:val="en-US" w:eastAsia="zh-CN"/>
        </w:rPr>
        <w:t>合同</w:t>
      </w:r>
      <w:r>
        <w:rPr>
          <w:rFonts w:hint="eastAsia" w:ascii="宋体" w:hAnsi="宋体" w:eastAsia="宋体" w:cs="宋体"/>
          <w:kern w:val="0"/>
          <w:sz w:val="24"/>
          <w:szCs w:val="24"/>
          <w:lang w:eastAsia="zh-CN"/>
        </w:rPr>
        <w:t>采用固定单价方式，合同约定数量为暂定数量，实际供货数量以到货后</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eastAsia="zh-CN"/>
        </w:rPr>
        <w:t>实际验收数量为准，货款按照实际供货数量×成交单价据实结算。</w:t>
      </w:r>
      <w:r>
        <w:rPr>
          <w:rFonts w:hint="eastAsia" w:ascii="宋体" w:hAnsi="宋体" w:eastAsia="宋体" w:cs="宋体"/>
          <w:kern w:val="0"/>
          <w:sz w:val="24"/>
          <w:szCs w:val="24"/>
        </w:rPr>
        <w:t>本合同固定单价为现场交货价，是指在指定地点交货并履行完合同项下的其他义务所需的全部费用，应包含但不仅限于货物的制造前准备、设计、制造、包装、仓储、供货、运输、保险、装卸、搬运、检测、验收、技术服务费、技术资料费、各种税费、售前售后服务以及供应商企业利润和政策性文件规定及本项目包含的所有风险、责任等各项费用。</w:t>
      </w:r>
    </w:p>
    <w:p>
      <w:pPr>
        <w:pStyle w:val="2"/>
        <w:rPr>
          <w:rFonts w:hint="eastAsia" w:ascii="宋体" w:hAnsi="宋体" w:eastAsia="宋体" w:cs="宋体"/>
          <w:kern w:val="0"/>
          <w:sz w:val="24"/>
          <w:szCs w:val="24"/>
        </w:rPr>
      </w:pPr>
    </w:p>
    <w:p>
      <w:pPr>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rPr>
      </w:pPr>
    </w:p>
    <w:p>
      <w:pPr>
        <w:pStyle w:val="2"/>
        <w:rPr>
          <w:rFonts w:hint="eastAsia"/>
        </w:rPr>
      </w:pPr>
    </w:p>
    <w:p>
      <w:pPr>
        <w:rPr>
          <w:rFonts w:hint="eastAsia"/>
        </w:rPr>
      </w:pPr>
    </w:p>
    <w:p>
      <w:pPr>
        <w:pStyle w:val="2"/>
        <w:rPr>
          <w:rFonts w:hint="eastAsia"/>
        </w:rPr>
      </w:pPr>
    </w:p>
    <w:p>
      <w:pPr>
        <w:rPr>
          <w:rFonts w:hint="eastAsia" w:ascii="Times New Roman" w:hAnsi="Times New Roman" w:cs="Times New Roman"/>
          <w:b/>
          <w:bCs/>
          <w:color w:val="auto"/>
          <w:sz w:val="28"/>
          <w:szCs w:val="28"/>
          <w:highlight w:val="none"/>
          <w:lang w:val="en-US" w:eastAsia="zh-CN"/>
        </w:rPr>
      </w:pPr>
      <w:bookmarkStart w:id="386" w:name="_Toc16285"/>
      <w:r>
        <w:rPr>
          <w:rFonts w:hint="eastAsia" w:ascii="Times New Roman" w:hAnsi="Times New Roman" w:cs="Times New Roman"/>
          <w:b/>
          <w:bCs/>
          <w:color w:val="auto"/>
          <w:sz w:val="28"/>
          <w:szCs w:val="28"/>
          <w:highlight w:val="none"/>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Times New Roman" w:hAnsi="Times New Roman" w:cs="Times New Roman"/>
          <w:b/>
          <w:bCs/>
          <w:color w:val="auto"/>
          <w:sz w:val="28"/>
          <w:szCs w:val="28"/>
          <w:highlight w:val="none"/>
          <w:lang w:val="en-US" w:eastAsia="zh-CN"/>
        </w:rPr>
      </w:pPr>
      <w:bookmarkStart w:id="387" w:name="_Toc4305"/>
      <w:r>
        <w:rPr>
          <w:rFonts w:hint="eastAsia" w:ascii="Times New Roman" w:hAnsi="Times New Roman" w:cs="Times New Roman"/>
          <w:b/>
          <w:bCs/>
          <w:color w:val="auto"/>
          <w:sz w:val="28"/>
          <w:szCs w:val="28"/>
          <w:highlight w:val="none"/>
          <w:lang w:val="en-US" w:eastAsia="zh-CN"/>
        </w:rPr>
        <w:t>三、分项报价表</w:t>
      </w:r>
      <w:bookmarkEnd w:id="386"/>
      <w:bookmarkEnd w:id="387"/>
    </w:p>
    <w:tbl>
      <w:tblPr>
        <w:tblStyle w:val="23"/>
        <w:tblpPr w:leftFromText="180" w:rightFromText="180" w:vertAnchor="text" w:horzAnchor="page" w:tblpX="1367" w:tblpY="497"/>
        <w:tblOverlap w:val="never"/>
        <w:tblW w:w="10050" w:type="dxa"/>
        <w:tblInd w:w="0" w:type="dxa"/>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5"/>
        <w:gridCol w:w="1095"/>
        <w:gridCol w:w="1788"/>
        <w:gridCol w:w="1107"/>
        <w:gridCol w:w="780"/>
        <w:gridCol w:w="1170"/>
        <w:gridCol w:w="975"/>
        <w:gridCol w:w="1350"/>
        <w:gridCol w:w="1140"/>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物资名称</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推荐品牌</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年消耗数量（预计）</w:t>
            </w:r>
            <w:r>
              <w:rPr>
                <w:rFonts w:hint="eastAsia" w:ascii="宋体" w:hAnsi="宋体" w:cs="宋体"/>
                <w:i w:val="0"/>
                <w:iCs w:val="0"/>
                <w:color w:val="000000"/>
                <w:kern w:val="0"/>
                <w:sz w:val="21"/>
                <w:szCs w:val="21"/>
                <w:u w:val="none"/>
                <w:lang w:val="en-US" w:eastAsia="zh-CN" w:bidi="ar"/>
              </w:rPr>
              <w:t>①</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含税单价限价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含税单价（元）②</w:t>
            </w: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合计（元）</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③=①*②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对讲机</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400兆</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highlight w:val="none"/>
                <w:u w:val="none"/>
                <w:lang w:val="en-US" w:eastAsia="zh-CN" w:bidi="ar"/>
              </w:rPr>
              <w:t>400米范围内需有信号</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荧光背心</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网布</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人字梯</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≥1.5米，＜2米</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推车</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90*60，静音</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更衣柜</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9门，厚度0.8MM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库房货架</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主架120*40*200*4层加厚</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四门更衣柜</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高度1800MM 宽度850MM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深度420MM</w:t>
            </w:r>
            <w:r>
              <w:rPr>
                <w:rFonts w:hint="eastAsia" w:ascii="宋体" w:hAnsi="宋体" w:cs="宋体"/>
                <w:i w:val="0"/>
                <w:iCs w:val="0"/>
                <w:color w:val="000000"/>
                <w:kern w:val="0"/>
                <w:sz w:val="21"/>
                <w:szCs w:val="21"/>
                <w:u w:val="none"/>
                <w:lang w:val="en-US" w:eastAsia="zh-CN" w:bidi="ar"/>
              </w:rPr>
              <w:t xml:space="preserve">  厚度0.8MM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办公柜</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高1800MM 宽850MM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深390MM</w:t>
            </w:r>
            <w:r>
              <w:rPr>
                <w:rFonts w:hint="eastAsia" w:ascii="宋体" w:hAnsi="宋体" w:cs="宋体"/>
                <w:i w:val="0"/>
                <w:iCs w:val="0"/>
                <w:color w:val="000000"/>
                <w:kern w:val="0"/>
                <w:sz w:val="21"/>
                <w:szCs w:val="21"/>
                <w:u w:val="none"/>
                <w:lang w:val="en-US" w:eastAsia="zh-CN" w:bidi="ar"/>
              </w:rPr>
              <w:t xml:space="preserve">  厚度0.8MM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上玻璃门下不锈钢</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200*60*200</w:t>
            </w:r>
            <w:r>
              <w:rPr>
                <w:rFonts w:hint="eastAsia" w:ascii="宋体" w:hAnsi="宋体" w:cs="宋体"/>
                <w:i w:val="0"/>
                <w:iCs w:val="0"/>
                <w:color w:val="000000"/>
                <w:kern w:val="0"/>
                <w:sz w:val="21"/>
                <w:szCs w:val="21"/>
                <w:u w:val="none"/>
                <w:lang w:val="en-US" w:eastAsia="zh-CN" w:bidi="ar"/>
              </w:rPr>
              <w:t>*4层</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卫生间垃圾桶</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黑色铁网，28≤高度≤35</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铁艺垃圾桶</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大垃圾桶</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240L带盖带轮</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加厚，挂车专用</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150</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多功能清洁车</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配套杂物篮、尘袋，110＜长度≤150</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蜡拖</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含蜡拖杆、夹子</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蜡拖头</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全棉拖把</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全棉布条木柄</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常规</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15</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拖把(化纤)</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尘推布</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尘推布</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尘推布</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尘推杆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安格、金易洁、宏睿清洁</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鸡毛掸</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鸡毛带加3米长杆</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常规</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塑料掸子</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常规</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海绵拖把</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太太宝、妙洁、尼可</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海绵拖把头</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太太宝、妙洁、尼可</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不锈钢玻璃刮</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安格、金易洁、施达</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不锈钢玻璃刮</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安格、金易洁、施达</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抹水器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毛头</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老虎夹</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老虎夹海绵</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8</w:t>
            </w: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云石铲刀</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不锈钢玻璃铲刀</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玻璃、云石刀片</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配套铲刀</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单边刀片</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飞鹰</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玻璃刮条</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安格、金易洁、施达</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备用玻璃胶条</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安格、金易洁、施达</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双桶榨水车</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34L</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棕毛扫把</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塑料扫把</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新塑料软毛头</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芦柑扫把</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大竹扫把</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小竹扫把</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塑料簸箕</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新料加厚</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太太宝、妙洁、利洁</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推水器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24寸</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皮老虎</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火钳</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板刷</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通用型木柄，长度≥25</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厕刷</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硬毛</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厕刷</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软毛</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弯头刷</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花球刷</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塑料柄</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香樟球</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钢丝刷</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不锈钢整丝</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highlight w:val="none"/>
                <w:u w:val="none"/>
                <w:lang w:val="en-US" w:eastAsia="zh-CN" w:bidi="ar"/>
              </w:rPr>
              <w:t>小号</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7</w:t>
            </w: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电梯刷</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定制，76≤长度≤96</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钢丝球</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6个装</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小喷壶</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塑料、配喷头，≥500ml</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大喷壶</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2L 压力壶</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水桶</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新料加厚，≥20L</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米箩茶叶桶</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通用型，≥4L</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皮护袖</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人造革通用型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副</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洗车用涤棉</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落地人字形作业牌和安全告示牌</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小心地滑</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落地人字形作业牌和安全告示牌</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工作进行中</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白云、超宝、安格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黄黑胶带</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1512加强型50mm*20m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香薰补充液</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5L，含灌装瓶</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51</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210</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大卷纸</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直径≥20cm，纸张≥双层</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highlight w:val="none"/>
                <w:u w:val="none"/>
                <w:lang w:val="en-US" w:eastAsia="zh-CN" w:bidi="ar"/>
              </w:rPr>
              <w:t>12卷/箱</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五月花、清风、亚太原木日记</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1706</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120</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大卷纸盒</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自动断纸一次一张</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45</w:t>
            </w: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厕所卷纸盒</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免打孔，配套手机支架，外部直径不小于265mm，内周直径65mm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84消毒液</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468毫升</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二氧化氯泡腾消毒片</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8%、100g/瓶</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静电除尘液</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不锈钢护理液</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204.5</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玻璃清洁剂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全能清洁剂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除胶剂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小瓶</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保赐利、好顺、香香公主</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1032</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20</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除胶剂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除胶剂</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60</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洁厕剂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化油剂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不锈钢清洁剂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加仑</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白云洁霸、超宝、白云云霸</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50</w:t>
            </w: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空气除味剂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360ml</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爱家、好顺、香香公主</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空气清新剂</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爱家、好顺、香香公主</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洁而亮</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700g</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去污粉</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小袋</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百洁布</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超细纤维 73*33cm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5kg装</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超细纤维厚型</w:t>
            </w:r>
            <w:r>
              <w:rPr>
                <w:rFonts w:hint="eastAsia" w:ascii="宋体" w:hAnsi="宋体" w:cs="宋体"/>
                <w:i w:val="0"/>
                <w:iCs w:val="0"/>
                <w:color w:val="000000"/>
                <w:kern w:val="0"/>
                <w:sz w:val="21"/>
                <w:szCs w:val="21"/>
                <w:u w:val="none"/>
                <w:lang w:val="en-US" w:eastAsia="zh-CN" w:bidi="ar"/>
              </w:rPr>
              <w:t>，30*70cm</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白毛巾</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 70%棉</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长清洁手套</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一次性乳胶、100只/盒</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加绒乳胶长手套</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垃圾袋（小）</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黑色，≥45*50</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妙洁、利得、宏睿</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3460</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2</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垃圾袋（大）</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黑色，≥80*100</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妙洁、利得、宏睿</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11972</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0.8</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垃圾袋（中）</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透明，≥70*90</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妙洁、利得、宏睿</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25500</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0.5</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洗手液（小）</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蓝月亮、威露士</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10</w:t>
            </w: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洗手液（大）</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蓝月亮、威露士</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30</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雨靴</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尿斗香片</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除臭块</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5</w:t>
            </w: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杀虫剂</w:t>
            </w:r>
          </w:p>
        </w:tc>
        <w:tc>
          <w:tcPr>
            <w:tcW w:w="178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电动喷雾器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20L双盖加厚背负式</w:t>
            </w:r>
          </w:p>
        </w:tc>
        <w:tc>
          <w:tcPr>
            <w:tcW w:w="110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9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kern w:val="2"/>
                <w:sz w:val="21"/>
                <w:szCs w:val="21"/>
                <w:u w:val="none"/>
                <w:lang w:val="en-US" w:eastAsia="zh-CN" w:bidi="ar-SA"/>
              </w:rPr>
            </w:pPr>
          </w:p>
        </w:tc>
        <w:tc>
          <w:tcPr>
            <w:tcW w:w="135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c>
          <w:tcPr>
            <w:tcW w:w="114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卫生纸</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100卷/件，每卷不少于80克</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五月花、清风、亚太原木日记</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200</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路锥</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70CM橡胶，70*36*36CM重量3.5斤</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手电筒</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4800毫安锂电池、续航10小时、华为TYP-C充电口、远射1500米</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117</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消防战斗柜</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1.2米双人套餐 高1200*宽900*深400MM</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118</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雨衣雨鞋</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雨衣双反光条黑色长款+裤子（XL），雨鞋黑牛筋底长筒雨靴（39-44码）</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119</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拖车器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液压式拖车器，移车器4台/摆放架/三角牵引架，适合车辆：大型轿车、大型SUV、16座客车及以下</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120</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警示柱</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橡胶 ，长度750MM/管径76MM/底座200MM</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121</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警示牌</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字体定制，架子100*100CM 面板100*50CM</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122</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反光背心</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针织布荧光黄XL码</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123</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反恐防暴用品</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强光手电、3.5MM盾牌、安保头盔、加厚防护背心、防割手套、豪华脚叉、豪华钢叉、50CM棍</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124</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巡视打点器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巡更机3台、无线通讯座1个、巡更点80个、人员钮5个、巡更软件1套、保护套3个</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125</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喊话器</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内置双电池版+充电线+240秒录音</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126</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巡逻车（电动车）</w:t>
            </w:r>
          </w:p>
        </w:tc>
        <w:tc>
          <w:tcPr>
            <w:tcW w:w="17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60V20ah+灯喇叭喊话</w:t>
            </w:r>
          </w:p>
        </w:tc>
        <w:tc>
          <w:tcPr>
            <w:tcW w:w="11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9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560" w:type="dxa"/>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共计（元）（上述1至126项之和）</w:t>
            </w:r>
          </w:p>
        </w:tc>
        <w:tc>
          <w:tcPr>
            <w:tcW w:w="249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default"/>
          <w:lang w:val="en-US" w:eastAsia="zh-CN"/>
        </w:rPr>
      </w:pPr>
    </w:p>
    <w:sectPr>
      <w:headerReference r:id="rId20" w:type="first"/>
      <w:headerReference r:id="rId19" w:type="default"/>
      <w:pgSz w:w="11906" w:h="16838"/>
      <w:pgMar w:top="1417" w:right="1474" w:bottom="1417" w:left="1474"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 w:name="SourceHanSansCN-Regular">
    <w:altName w:val="Times New Roman"/>
    <w:panose1 w:val="00000000000000000000"/>
    <w:charset w:val="00"/>
    <w:family w:val="auto"/>
    <w:pitch w:val="default"/>
    <w:sig w:usb0="00000000" w:usb1="00000000" w:usb2="00000000" w:usb3="00000000" w:csb0="00000000" w:csb1="00000000"/>
    <w:embedRegular r:id="rId1" w:fontKey="{65F74E32-12DF-4675-ADA9-BE6054D8D07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p>
    <w:pPr>
      <w:pStyle w:val="17"/>
      <w:pBdr>
        <w:bottom w:val="none" w:color="auto" w:sz="0" w:space="1"/>
      </w:pBdr>
      <w:spacing w:line="240" w:lineRule="auto"/>
      <w:jc w:val="left"/>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p>
    <w:pPr>
      <w:pStyle w:val="17"/>
      <w:pBdr>
        <w:bottom w:val="none" w:color="auto" w:sz="0" w:space="1"/>
      </w:pBdr>
      <w:spacing w:line="240" w:lineRule="auto"/>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spacing w:line="240" w:lineRule="auto"/>
      <w:jc w:val="left"/>
      <w:rPr>
        <w:rFonts w:hint="default" w:eastAsia="宋体"/>
        <w:lang w:val="en-US" w:eastAsia="zh-CN"/>
      </w:rPr>
    </w:pPr>
    <w:r>
      <w:rPr>
        <w:rFonts w:hint="eastAsia"/>
        <w:lang w:val="en-US" w:eastAsia="zh-CN"/>
      </w:rPr>
      <w:t>南通轨道城市服务有限公司物业类耗材采购项目（2023－2024年度）</w:t>
    </w:r>
    <w:r>
      <w:rPr>
        <w:rFonts w:hint="eastAsia"/>
        <w:lang w:eastAsia="zh-CN"/>
      </w:rPr>
      <w:t>询价文件</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p>
    <w:pPr>
      <w:pStyle w:val="17"/>
      <w:pBdr>
        <w:bottom w:val="none" w:color="auto" w:sz="0" w:space="1"/>
      </w:pBdr>
      <w:spacing w:line="240" w:lineRule="auto"/>
      <w:jc w:val="left"/>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spacing w:line="240" w:lineRule="auto"/>
      <w:jc w:val="left"/>
      <w:rPr>
        <w:rFonts w:hint="default" w:eastAsia="宋体"/>
        <w:lang w:val="en-US" w:eastAsia="zh-CN"/>
      </w:rPr>
    </w:pPr>
    <w:r>
      <w:rPr>
        <w:rFonts w:hint="eastAsia"/>
        <w:lang w:val="en-US" w:eastAsia="zh-CN"/>
      </w:rPr>
      <w:t>南通轨道城市服务有限公司物业类耗材采购项目（2023－2024年度）</w:t>
    </w:r>
    <w:r>
      <w:rPr>
        <w:rFonts w:hint="eastAsia"/>
        <w:lang w:eastAsia="zh-CN"/>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NzA3Y2ViMmY4ZGI2MzU3YTliMDZmMTBjODJmNDAifQ=="/>
  </w:docVars>
  <w:rsids>
    <w:rsidRoot w:val="00455EAF"/>
    <w:rsid w:val="000053FD"/>
    <w:rsid w:val="00021B7B"/>
    <w:rsid w:val="00034498"/>
    <w:rsid w:val="000372A5"/>
    <w:rsid w:val="00044EEC"/>
    <w:rsid w:val="000619A7"/>
    <w:rsid w:val="000668B7"/>
    <w:rsid w:val="00067249"/>
    <w:rsid w:val="000734D5"/>
    <w:rsid w:val="000B32C1"/>
    <w:rsid w:val="000C1AFF"/>
    <w:rsid w:val="000F2931"/>
    <w:rsid w:val="000F2DEE"/>
    <w:rsid w:val="000F7CD1"/>
    <w:rsid w:val="001077C1"/>
    <w:rsid w:val="0013496F"/>
    <w:rsid w:val="00136908"/>
    <w:rsid w:val="001618E3"/>
    <w:rsid w:val="0018199D"/>
    <w:rsid w:val="001A5209"/>
    <w:rsid w:val="001B3771"/>
    <w:rsid w:val="001D06C9"/>
    <w:rsid w:val="001D1548"/>
    <w:rsid w:val="001D4A3D"/>
    <w:rsid w:val="001F0158"/>
    <w:rsid w:val="001F1371"/>
    <w:rsid w:val="001F37E3"/>
    <w:rsid w:val="00203E83"/>
    <w:rsid w:val="00210C44"/>
    <w:rsid w:val="00214522"/>
    <w:rsid w:val="00220695"/>
    <w:rsid w:val="00221665"/>
    <w:rsid w:val="00233B12"/>
    <w:rsid w:val="00256538"/>
    <w:rsid w:val="00263BB8"/>
    <w:rsid w:val="00263EFB"/>
    <w:rsid w:val="00290453"/>
    <w:rsid w:val="002968E5"/>
    <w:rsid w:val="002B4E83"/>
    <w:rsid w:val="002C1E08"/>
    <w:rsid w:val="002C2B65"/>
    <w:rsid w:val="002F6F24"/>
    <w:rsid w:val="002F717B"/>
    <w:rsid w:val="00313ECA"/>
    <w:rsid w:val="003166C9"/>
    <w:rsid w:val="003330B7"/>
    <w:rsid w:val="003577A2"/>
    <w:rsid w:val="0036267D"/>
    <w:rsid w:val="0038166E"/>
    <w:rsid w:val="003837D3"/>
    <w:rsid w:val="003A4943"/>
    <w:rsid w:val="003A55D7"/>
    <w:rsid w:val="003A7A3A"/>
    <w:rsid w:val="003B78E6"/>
    <w:rsid w:val="003C5887"/>
    <w:rsid w:val="003C765D"/>
    <w:rsid w:val="003D27A6"/>
    <w:rsid w:val="003D59ED"/>
    <w:rsid w:val="003E41A4"/>
    <w:rsid w:val="00411AEF"/>
    <w:rsid w:val="00433AA7"/>
    <w:rsid w:val="00444C66"/>
    <w:rsid w:val="00452FC2"/>
    <w:rsid w:val="00455117"/>
    <w:rsid w:val="00455EAF"/>
    <w:rsid w:val="00463DAB"/>
    <w:rsid w:val="00486B60"/>
    <w:rsid w:val="00506082"/>
    <w:rsid w:val="00514089"/>
    <w:rsid w:val="00555DD1"/>
    <w:rsid w:val="005560DF"/>
    <w:rsid w:val="00577C93"/>
    <w:rsid w:val="005B7CF3"/>
    <w:rsid w:val="005C31F5"/>
    <w:rsid w:val="005D5455"/>
    <w:rsid w:val="005F50B4"/>
    <w:rsid w:val="005F7718"/>
    <w:rsid w:val="00626AFC"/>
    <w:rsid w:val="00636B31"/>
    <w:rsid w:val="0064486B"/>
    <w:rsid w:val="00647048"/>
    <w:rsid w:val="006505AF"/>
    <w:rsid w:val="00651B47"/>
    <w:rsid w:val="00667638"/>
    <w:rsid w:val="00667CBD"/>
    <w:rsid w:val="006A3DFB"/>
    <w:rsid w:val="006C5FC2"/>
    <w:rsid w:val="006D2B2D"/>
    <w:rsid w:val="006D6F3B"/>
    <w:rsid w:val="006F7644"/>
    <w:rsid w:val="00707EB8"/>
    <w:rsid w:val="00716E2F"/>
    <w:rsid w:val="00717B3D"/>
    <w:rsid w:val="00742449"/>
    <w:rsid w:val="007502D6"/>
    <w:rsid w:val="00750BE7"/>
    <w:rsid w:val="00773916"/>
    <w:rsid w:val="007834C2"/>
    <w:rsid w:val="007A0BED"/>
    <w:rsid w:val="007A608F"/>
    <w:rsid w:val="007C0B2B"/>
    <w:rsid w:val="007C61A8"/>
    <w:rsid w:val="007C7303"/>
    <w:rsid w:val="007C73CE"/>
    <w:rsid w:val="007F32EC"/>
    <w:rsid w:val="007F3D43"/>
    <w:rsid w:val="00802E78"/>
    <w:rsid w:val="00807C0B"/>
    <w:rsid w:val="008133AF"/>
    <w:rsid w:val="0082199C"/>
    <w:rsid w:val="00821E2F"/>
    <w:rsid w:val="00835152"/>
    <w:rsid w:val="008456DF"/>
    <w:rsid w:val="0085094A"/>
    <w:rsid w:val="00855CFB"/>
    <w:rsid w:val="0085615D"/>
    <w:rsid w:val="00863C78"/>
    <w:rsid w:val="008772BF"/>
    <w:rsid w:val="008829AA"/>
    <w:rsid w:val="0088586E"/>
    <w:rsid w:val="00890C58"/>
    <w:rsid w:val="00894920"/>
    <w:rsid w:val="008B60C4"/>
    <w:rsid w:val="008C7E48"/>
    <w:rsid w:val="008E70C1"/>
    <w:rsid w:val="00906AD3"/>
    <w:rsid w:val="009105C7"/>
    <w:rsid w:val="009358AD"/>
    <w:rsid w:val="00954577"/>
    <w:rsid w:val="00974F86"/>
    <w:rsid w:val="009B7F86"/>
    <w:rsid w:val="009C1318"/>
    <w:rsid w:val="009C359F"/>
    <w:rsid w:val="009C512B"/>
    <w:rsid w:val="009C6239"/>
    <w:rsid w:val="009E2E95"/>
    <w:rsid w:val="00A0272E"/>
    <w:rsid w:val="00A22A72"/>
    <w:rsid w:val="00A404C9"/>
    <w:rsid w:val="00A40DFB"/>
    <w:rsid w:val="00A54027"/>
    <w:rsid w:val="00A54BEE"/>
    <w:rsid w:val="00A720EF"/>
    <w:rsid w:val="00A85DF2"/>
    <w:rsid w:val="00A90A41"/>
    <w:rsid w:val="00A97014"/>
    <w:rsid w:val="00AA2A62"/>
    <w:rsid w:val="00AA5BB1"/>
    <w:rsid w:val="00AB4818"/>
    <w:rsid w:val="00AD59EF"/>
    <w:rsid w:val="00AF177C"/>
    <w:rsid w:val="00AF3954"/>
    <w:rsid w:val="00B41A54"/>
    <w:rsid w:val="00B4428F"/>
    <w:rsid w:val="00B70244"/>
    <w:rsid w:val="00B7157C"/>
    <w:rsid w:val="00B72CDD"/>
    <w:rsid w:val="00B84BFC"/>
    <w:rsid w:val="00B94CDB"/>
    <w:rsid w:val="00BE03E8"/>
    <w:rsid w:val="00BF18B5"/>
    <w:rsid w:val="00C0583A"/>
    <w:rsid w:val="00C32F5B"/>
    <w:rsid w:val="00C37B62"/>
    <w:rsid w:val="00C43045"/>
    <w:rsid w:val="00C47E95"/>
    <w:rsid w:val="00C664B1"/>
    <w:rsid w:val="00C94B7D"/>
    <w:rsid w:val="00CA2DC4"/>
    <w:rsid w:val="00CC3DF4"/>
    <w:rsid w:val="00D1278C"/>
    <w:rsid w:val="00D12B49"/>
    <w:rsid w:val="00D2652E"/>
    <w:rsid w:val="00D33E39"/>
    <w:rsid w:val="00D44A85"/>
    <w:rsid w:val="00D512EF"/>
    <w:rsid w:val="00DA6C85"/>
    <w:rsid w:val="00DC3CFD"/>
    <w:rsid w:val="00DC6E45"/>
    <w:rsid w:val="00DF47F8"/>
    <w:rsid w:val="00DF66ED"/>
    <w:rsid w:val="00E15320"/>
    <w:rsid w:val="00E2081F"/>
    <w:rsid w:val="00E23751"/>
    <w:rsid w:val="00E32F42"/>
    <w:rsid w:val="00E424D2"/>
    <w:rsid w:val="00E45071"/>
    <w:rsid w:val="00E5241B"/>
    <w:rsid w:val="00E60D8A"/>
    <w:rsid w:val="00E64A6D"/>
    <w:rsid w:val="00E730A0"/>
    <w:rsid w:val="00E8023C"/>
    <w:rsid w:val="00E81430"/>
    <w:rsid w:val="00E90F54"/>
    <w:rsid w:val="00EA1C88"/>
    <w:rsid w:val="00F03EB1"/>
    <w:rsid w:val="00F0781C"/>
    <w:rsid w:val="00F212A9"/>
    <w:rsid w:val="00F24774"/>
    <w:rsid w:val="00F36593"/>
    <w:rsid w:val="00F4489D"/>
    <w:rsid w:val="00F46DDE"/>
    <w:rsid w:val="00F63235"/>
    <w:rsid w:val="00F850B7"/>
    <w:rsid w:val="00F85732"/>
    <w:rsid w:val="00F85A81"/>
    <w:rsid w:val="00F9182B"/>
    <w:rsid w:val="00F93960"/>
    <w:rsid w:val="00FC6FCE"/>
    <w:rsid w:val="00FE0FAF"/>
    <w:rsid w:val="00FE40C9"/>
    <w:rsid w:val="00FE6475"/>
    <w:rsid w:val="01167762"/>
    <w:rsid w:val="0119677B"/>
    <w:rsid w:val="015C48BA"/>
    <w:rsid w:val="022506AF"/>
    <w:rsid w:val="024E3B17"/>
    <w:rsid w:val="025A43E6"/>
    <w:rsid w:val="0281282A"/>
    <w:rsid w:val="028A6F7E"/>
    <w:rsid w:val="02906F11"/>
    <w:rsid w:val="02EB239A"/>
    <w:rsid w:val="02FE701C"/>
    <w:rsid w:val="03092F73"/>
    <w:rsid w:val="03125B78"/>
    <w:rsid w:val="032C16F2"/>
    <w:rsid w:val="0341020B"/>
    <w:rsid w:val="036B64E8"/>
    <w:rsid w:val="038A7C9C"/>
    <w:rsid w:val="038B331D"/>
    <w:rsid w:val="03903DE4"/>
    <w:rsid w:val="03974ED2"/>
    <w:rsid w:val="039E42B2"/>
    <w:rsid w:val="03A34A22"/>
    <w:rsid w:val="03EE2141"/>
    <w:rsid w:val="03FB2BEF"/>
    <w:rsid w:val="04310280"/>
    <w:rsid w:val="04367644"/>
    <w:rsid w:val="049E2404"/>
    <w:rsid w:val="04BB7F4A"/>
    <w:rsid w:val="04CE5ACF"/>
    <w:rsid w:val="04D96D31"/>
    <w:rsid w:val="04E02C34"/>
    <w:rsid w:val="051008D6"/>
    <w:rsid w:val="054E12BC"/>
    <w:rsid w:val="05755BC8"/>
    <w:rsid w:val="05761EF1"/>
    <w:rsid w:val="05793C8D"/>
    <w:rsid w:val="05C45670"/>
    <w:rsid w:val="05D90BCF"/>
    <w:rsid w:val="05EC445F"/>
    <w:rsid w:val="060356C3"/>
    <w:rsid w:val="06265A9F"/>
    <w:rsid w:val="064C0CCA"/>
    <w:rsid w:val="06606BFB"/>
    <w:rsid w:val="067032E2"/>
    <w:rsid w:val="06742FF7"/>
    <w:rsid w:val="0675556D"/>
    <w:rsid w:val="067A1543"/>
    <w:rsid w:val="06A81029"/>
    <w:rsid w:val="06C61153"/>
    <w:rsid w:val="06C70A28"/>
    <w:rsid w:val="06C72B89"/>
    <w:rsid w:val="06CB49BC"/>
    <w:rsid w:val="070327EE"/>
    <w:rsid w:val="0737795B"/>
    <w:rsid w:val="07711E01"/>
    <w:rsid w:val="077D3FC7"/>
    <w:rsid w:val="07972F98"/>
    <w:rsid w:val="08156580"/>
    <w:rsid w:val="082C3238"/>
    <w:rsid w:val="0834724A"/>
    <w:rsid w:val="085A298B"/>
    <w:rsid w:val="086C5888"/>
    <w:rsid w:val="088F37C7"/>
    <w:rsid w:val="08A202BD"/>
    <w:rsid w:val="08D8516E"/>
    <w:rsid w:val="08F40459"/>
    <w:rsid w:val="08FC36DF"/>
    <w:rsid w:val="090917CB"/>
    <w:rsid w:val="090C4107"/>
    <w:rsid w:val="09134EBB"/>
    <w:rsid w:val="09187C60"/>
    <w:rsid w:val="09297778"/>
    <w:rsid w:val="094B00C3"/>
    <w:rsid w:val="09686BDD"/>
    <w:rsid w:val="096B53A9"/>
    <w:rsid w:val="096E7C00"/>
    <w:rsid w:val="09BC7A82"/>
    <w:rsid w:val="0A0106F5"/>
    <w:rsid w:val="0A2F5262"/>
    <w:rsid w:val="0A514B12"/>
    <w:rsid w:val="0A590531"/>
    <w:rsid w:val="0A6D380D"/>
    <w:rsid w:val="0A6E49D2"/>
    <w:rsid w:val="0AB054B2"/>
    <w:rsid w:val="0AB6328D"/>
    <w:rsid w:val="0AF429D6"/>
    <w:rsid w:val="0B187AA4"/>
    <w:rsid w:val="0B8B23AB"/>
    <w:rsid w:val="0BB81D83"/>
    <w:rsid w:val="0BC47844"/>
    <w:rsid w:val="0BF21F5D"/>
    <w:rsid w:val="0C0F70F9"/>
    <w:rsid w:val="0C1741FF"/>
    <w:rsid w:val="0C297482"/>
    <w:rsid w:val="0C341E51"/>
    <w:rsid w:val="0C4F4F01"/>
    <w:rsid w:val="0C5C7E64"/>
    <w:rsid w:val="0C874EE1"/>
    <w:rsid w:val="0C9615C8"/>
    <w:rsid w:val="0C963376"/>
    <w:rsid w:val="0CAE0A3D"/>
    <w:rsid w:val="0CCC04D4"/>
    <w:rsid w:val="0D0B3D64"/>
    <w:rsid w:val="0D110C4F"/>
    <w:rsid w:val="0D116EA1"/>
    <w:rsid w:val="0D7D27A1"/>
    <w:rsid w:val="0D8461D3"/>
    <w:rsid w:val="0D865F1C"/>
    <w:rsid w:val="0D9F352B"/>
    <w:rsid w:val="0DA408D3"/>
    <w:rsid w:val="0DF21753"/>
    <w:rsid w:val="0E01642F"/>
    <w:rsid w:val="0E566A20"/>
    <w:rsid w:val="0EA93835"/>
    <w:rsid w:val="0EE3107B"/>
    <w:rsid w:val="0F3B4505"/>
    <w:rsid w:val="0F403A6D"/>
    <w:rsid w:val="0FAE692A"/>
    <w:rsid w:val="0FD7617F"/>
    <w:rsid w:val="0FE871FA"/>
    <w:rsid w:val="101E535E"/>
    <w:rsid w:val="107134FF"/>
    <w:rsid w:val="107514F4"/>
    <w:rsid w:val="10881228"/>
    <w:rsid w:val="10C36704"/>
    <w:rsid w:val="10D47E5A"/>
    <w:rsid w:val="10D64540"/>
    <w:rsid w:val="11020FDA"/>
    <w:rsid w:val="113C03CA"/>
    <w:rsid w:val="11423ACC"/>
    <w:rsid w:val="1146147C"/>
    <w:rsid w:val="11684A39"/>
    <w:rsid w:val="11833F44"/>
    <w:rsid w:val="11DC4B6A"/>
    <w:rsid w:val="122136E2"/>
    <w:rsid w:val="128B4FFF"/>
    <w:rsid w:val="1319260B"/>
    <w:rsid w:val="136939DE"/>
    <w:rsid w:val="136F4921"/>
    <w:rsid w:val="13702686"/>
    <w:rsid w:val="138C7CD8"/>
    <w:rsid w:val="13C060E8"/>
    <w:rsid w:val="13DF3855"/>
    <w:rsid w:val="14301436"/>
    <w:rsid w:val="14584781"/>
    <w:rsid w:val="145C5E8E"/>
    <w:rsid w:val="14661880"/>
    <w:rsid w:val="146E4BD8"/>
    <w:rsid w:val="147541B9"/>
    <w:rsid w:val="15487777"/>
    <w:rsid w:val="154A2F50"/>
    <w:rsid w:val="15521099"/>
    <w:rsid w:val="156D4E90"/>
    <w:rsid w:val="15712BD2"/>
    <w:rsid w:val="159863B1"/>
    <w:rsid w:val="16446661"/>
    <w:rsid w:val="16447EBF"/>
    <w:rsid w:val="16980333"/>
    <w:rsid w:val="16CB61A2"/>
    <w:rsid w:val="16F45869"/>
    <w:rsid w:val="171C16CC"/>
    <w:rsid w:val="172306C3"/>
    <w:rsid w:val="174934DD"/>
    <w:rsid w:val="17567C80"/>
    <w:rsid w:val="17943361"/>
    <w:rsid w:val="179E5F3A"/>
    <w:rsid w:val="17C57205"/>
    <w:rsid w:val="17E65ECB"/>
    <w:rsid w:val="18025D64"/>
    <w:rsid w:val="180B7AE6"/>
    <w:rsid w:val="187C233A"/>
    <w:rsid w:val="18C6664D"/>
    <w:rsid w:val="18D47700"/>
    <w:rsid w:val="19030534"/>
    <w:rsid w:val="195F2D42"/>
    <w:rsid w:val="196B7938"/>
    <w:rsid w:val="19AD1CFF"/>
    <w:rsid w:val="19E41BC5"/>
    <w:rsid w:val="1A4850E2"/>
    <w:rsid w:val="1A565B82"/>
    <w:rsid w:val="1A7D3DC7"/>
    <w:rsid w:val="1A8365CA"/>
    <w:rsid w:val="1AB34445"/>
    <w:rsid w:val="1B19745D"/>
    <w:rsid w:val="1B2E6E70"/>
    <w:rsid w:val="1B7725C5"/>
    <w:rsid w:val="1B9E4079"/>
    <w:rsid w:val="1BB9498B"/>
    <w:rsid w:val="1BEB5F51"/>
    <w:rsid w:val="1C3B1844"/>
    <w:rsid w:val="1C9F5A2E"/>
    <w:rsid w:val="1C9F6DEA"/>
    <w:rsid w:val="1CF55E97"/>
    <w:rsid w:val="1D464BFB"/>
    <w:rsid w:val="1D526E45"/>
    <w:rsid w:val="1D7A45EE"/>
    <w:rsid w:val="1DC85359"/>
    <w:rsid w:val="1E0C512E"/>
    <w:rsid w:val="1E161A29"/>
    <w:rsid w:val="1E2A150E"/>
    <w:rsid w:val="1E2D340E"/>
    <w:rsid w:val="1E431E06"/>
    <w:rsid w:val="1E4C7D38"/>
    <w:rsid w:val="1E595CDD"/>
    <w:rsid w:val="1E7F1517"/>
    <w:rsid w:val="1E982F92"/>
    <w:rsid w:val="1EA628CB"/>
    <w:rsid w:val="1EED14BB"/>
    <w:rsid w:val="1EED5E8C"/>
    <w:rsid w:val="1F0C74C8"/>
    <w:rsid w:val="1F191B98"/>
    <w:rsid w:val="1F2667DB"/>
    <w:rsid w:val="1F587EFB"/>
    <w:rsid w:val="1F607F6A"/>
    <w:rsid w:val="1F880E10"/>
    <w:rsid w:val="1FB21E1D"/>
    <w:rsid w:val="1FD83A67"/>
    <w:rsid w:val="1FF24910"/>
    <w:rsid w:val="1FF94D23"/>
    <w:rsid w:val="20016901"/>
    <w:rsid w:val="201D5EAB"/>
    <w:rsid w:val="20375257"/>
    <w:rsid w:val="205D622D"/>
    <w:rsid w:val="205F6016"/>
    <w:rsid w:val="20FD17BE"/>
    <w:rsid w:val="21377C7B"/>
    <w:rsid w:val="213977FF"/>
    <w:rsid w:val="215313DE"/>
    <w:rsid w:val="21675FC1"/>
    <w:rsid w:val="219C5F7E"/>
    <w:rsid w:val="21BC51D5"/>
    <w:rsid w:val="21C91A13"/>
    <w:rsid w:val="21EA1D42"/>
    <w:rsid w:val="222C075C"/>
    <w:rsid w:val="22320C9D"/>
    <w:rsid w:val="2235037E"/>
    <w:rsid w:val="22735CF5"/>
    <w:rsid w:val="227B1683"/>
    <w:rsid w:val="22806203"/>
    <w:rsid w:val="228849F7"/>
    <w:rsid w:val="228850B7"/>
    <w:rsid w:val="228C2CC8"/>
    <w:rsid w:val="22A66099"/>
    <w:rsid w:val="22D64075"/>
    <w:rsid w:val="22F4274D"/>
    <w:rsid w:val="230C0884"/>
    <w:rsid w:val="235354F2"/>
    <w:rsid w:val="23F32E64"/>
    <w:rsid w:val="242A3FC1"/>
    <w:rsid w:val="2432352D"/>
    <w:rsid w:val="246057D0"/>
    <w:rsid w:val="24B00686"/>
    <w:rsid w:val="24BB79C6"/>
    <w:rsid w:val="24C22B02"/>
    <w:rsid w:val="255C6082"/>
    <w:rsid w:val="258215E2"/>
    <w:rsid w:val="258F5561"/>
    <w:rsid w:val="259F1096"/>
    <w:rsid w:val="25B05051"/>
    <w:rsid w:val="25EE7927"/>
    <w:rsid w:val="260A6DDB"/>
    <w:rsid w:val="26282E39"/>
    <w:rsid w:val="26362DEA"/>
    <w:rsid w:val="2653633A"/>
    <w:rsid w:val="26804A23"/>
    <w:rsid w:val="269C4517"/>
    <w:rsid w:val="26A30712"/>
    <w:rsid w:val="27BC5F2F"/>
    <w:rsid w:val="27D27A32"/>
    <w:rsid w:val="28233907"/>
    <w:rsid w:val="28304227"/>
    <w:rsid w:val="287776D9"/>
    <w:rsid w:val="287D2485"/>
    <w:rsid w:val="28862099"/>
    <w:rsid w:val="28971B7E"/>
    <w:rsid w:val="28CE0367"/>
    <w:rsid w:val="28FE2577"/>
    <w:rsid w:val="29057462"/>
    <w:rsid w:val="294A1318"/>
    <w:rsid w:val="299E4777"/>
    <w:rsid w:val="29C67916"/>
    <w:rsid w:val="29D55086"/>
    <w:rsid w:val="2A422C1B"/>
    <w:rsid w:val="2A4A18D5"/>
    <w:rsid w:val="2A4D57CE"/>
    <w:rsid w:val="2A5266D7"/>
    <w:rsid w:val="2A557C44"/>
    <w:rsid w:val="2ACD0453"/>
    <w:rsid w:val="2AED3710"/>
    <w:rsid w:val="2AF92FF6"/>
    <w:rsid w:val="2B0D4CC6"/>
    <w:rsid w:val="2B4F2B4A"/>
    <w:rsid w:val="2B9C6465"/>
    <w:rsid w:val="2BB807BB"/>
    <w:rsid w:val="2BD40706"/>
    <w:rsid w:val="2C0954BB"/>
    <w:rsid w:val="2C1D4AC2"/>
    <w:rsid w:val="2C371FC7"/>
    <w:rsid w:val="2C9F74F5"/>
    <w:rsid w:val="2CA2624F"/>
    <w:rsid w:val="2CBB31AD"/>
    <w:rsid w:val="2CF96FB4"/>
    <w:rsid w:val="2D1A10B7"/>
    <w:rsid w:val="2D1E6D44"/>
    <w:rsid w:val="2D3E14B2"/>
    <w:rsid w:val="2D720E3E"/>
    <w:rsid w:val="2D7626DC"/>
    <w:rsid w:val="2D7F1693"/>
    <w:rsid w:val="2D8825BC"/>
    <w:rsid w:val="2D886879"/>
    <w:rsid w:val="2D9D0F6B"/>
    <w:rsid w:val="2DD6548B"/>
    <w:rsid w:val="2DD92C6B"/>
    <w:rsid w:val="2DDF4725"/>
    <w:rsid w:val="2DE156EE"/>
    <w:rsid w:val="2DF45CF7"/>
    <w:rsid w:val="2E3B7508"/>
    <w:rsid w:val="2E574BD8"/>
    <w:rsid w:val="2E6946EF"/>
    <w:rsid w:val="2EB85994"/>
    <w:rsid w:val="2ED5090E"/>
    <w:rsid w:val="2EF850B2"/>
    <w:rsid w:val="2F0B154A"/>
    <w:rsid w:val="2F236894"/>
    <w:rsid w:val="2F2D551E"/>
    <w:rsid w:val="2F7C41F6"/>
    <w:rsid w:val="2F8D6403"/>
    <w:rsid w:val="2FBB4D1E"/>
    <w:rsid w:val="2FC242FE"/>
    <w:rsid w:val="30152738"/>
    <w:rsid w:val="30227288"/>
    <w:rsid w:val="3043144F"/>
    <w:rsid w:val="30512BB9"/>
    <w:rsid w:val="305F4F6B"/>
    <w:rsid w:val="30901D07"/>
    <w:rsid w:val="30987EF9"/>
    <w:rsid w:val="30B6355D"/>
    <w:rsid w:val="30C554E4"/>
    <w:rsid w:val="31033C19"/>
    <w:rsid w:val="31380269"/>
    <w:rsid w:val="31395838"/>
    <w:rsid w:val="3165050A"/>
    <w:rsid w:val="316A69FC"/>
    <w:rsid w:val="316D3DF6"/>
    <w:rsid w:val="31B04C5B"/>
    <w:rsid w:val="31CE0C71"/>
    <w:rsid w:val="32524DDC"/>
    <w:rsid w:val="325636C3"/>
    <w:rsid w:val="32643FEE"/>
    <w:rsid w:val="32C11EE8"/>
    <w:rsid w:val="32D81E46"/>
    <w:rsid w:val="32EB1476"/>
    <w:rsid w:val="33356B95"/>
    <w:rsid w:val="33682B07"/>
    <w:rsid w:val="339B3394"/>
    <w:rsid w:val="33DB4B95"/>
    <w:rsid w:val="33E52369"/>
    <w:rsid w:val="33F407FF"/>
    <w:rsid w:val="34207846"/>
    <w:rsid w:val="349C3E7E"/>
    <w:rsid w:val="34AE0620"/>
    <w:rsid w:val="34DC5D6B"/>
    <w:rsid w:val="35116871"/>
    <w:rsid w:val="351D5B33"/>
    <w:rsid w:val="351F5D4F"/>
    <w:rsid w:val="356419B4"/>
    <w:rsid w:val="35843E04"/>
    <w:rsid w:val="35CB558F"/>
    <w:rsid w:val="35D119BA"/>
    <w:rsid w:val="35E34207"/>
    <w:rsid w:val="35FF5D04"/>
    <w:rsid w:val="3623361D"/>
    <w:rsid w:val="365E2B20"/>
    <w:rsid w:val="366715D4"/>
    <w:rsid w:val="369167D9"/>
    <w:rsid w:val="36D6243D"/>
    <w:rsid w:val="36DE1A92"/>
    <w:rsid w:val="370C2303"/>
    <w:rsid w:val="373372A5"/>
    <w:rsid w:val="373D24BC"/>
    <w:rsid w:val="37717A1E"/>
    <w:rsid w:val="37797999"/>
    <w:rsid w:val="379C3687"/>
    <w:rsid w:val="37A61E7D"/>
    <w:rsid w:val="37C403FD"/>
    <w:rsid w:val="37C73E07"/>
    <w:rsid w:val="37D72911"/>
    <w:rsid w:val="37DA23E7"/>
    <w:rsid w:val="38066D52"/>
    <w:rsid w:val="380D32C0"/>
    <w:rsid w:val="3829302A"/>
    <w:rsid w:val="382C4A15"/>
    <w:rsid w:val="38341B11"/>
    <w:rsid w:val="38613F89"/>
    <w:rsid w:val="386A0C55"/>
    <w:rsid w:val="386F66A6"/>
    <w:rsid w:val="38EE08E1"/>
    <w:rsid w:val="39065067"/>
    <w:rsid w:val="391B05DB"/>
    <w:rsid w:val="392E04D8"/>
    <w:rsid w:val="395629A8"/>
    <w:rsid w:val="395F496C"/>
    <w:rsid w:val="396A50BF"/>
    <w:rsid w:val="3979005B"/>
    <w:rsid w:val="39A67048"/>
    <w:rsid w:val="39DD0328"/>
    <w:rsid w:val="39F7221A"/>
    <w:rsid w:val="39FC6AA1"/>
    <w:rsid w:val="3A0B4AF4"/>
    <w:rsid w:val="3A211C22"/>
    <w:rsid w:val="3A362DFC"/>
    <w:rsid w:val="3A4A561C"/>
    <w:rsid w:val="3A994BB2"/>
    <w:rsid w:val="3AA80595"/>
    <w:rsid w:val="3ACA1BE3"/>
    <w:rsid w:val="3B451B45"/>
    <w:rsid w:val="3B691AD2"/>
    <w:rsid w:val="3BCD02B3"/>
    <w:rsid w:val="3BDA477E"/>
    <w:rsid w:val="3BDB5A0E"/>
    <w:rsid w:val="3BE13072"/>
    <w:rsid w:val="3C1877F0"/>
    <w:rsid w:val="3C3A521C"/>
    <w:rsid w:val="3C4C18D2"/>
    <w:rsid w:val="3C577B7C"/>
    <w:rsid w:val="3C9E6705"/>
    <w:rsid w:val="3CC94394"/>
    <w:rsid w:val="3D2832C7"/>
    <w:rsid w:val="3D485717"/>
    <w:rsid w:val="3D5B241B"/>
    <w:rsid w:val="3D5D1F54"/>
    <w:rsid w:val="3D612192"/>
    <w:rsid w:val="3D6D3E1D"/>
    <w:rsid w:val="3DC23785"/>
    <w:rsid w:val="3DCB25D0"/>
    <w:rsid w:val="3E18333B"/>
    <w:rsid w:val="3E1A5ADA"/>
    <w:rsid w:val="3E1C2E2C"/>
    <w:rsid w:val="3E5C3B6A"/>
    <w:rsid w:val="3EA03A5D"/>
    <w:rsid w:val="3EB72B54"/>
    <w:rsid w:val="3ECA6D2C"/>
    <w:rsid w:val="3F197DE0"/>
    <w:rsid w:val="3F5959BB"/>
    <w:rsid w:val="3F7430E6"/>
    <w:rsid w:val="3F941F4B"/>
    <w:rsid w:val="3FA6475E"/>
    <w:rsid w:val="3FC31813"/>
    <w:rsid w:val="3FCE7CC2"/>
    <w:rsid w:val="40376375"/>
    <w:rsid w:val="404B79F8"/>
    <w:rsid w:val="407A652F"/>
    <w:rsid w:val="40905D53"/>
    <w:rsid w:val="40B6345F"/>
    <w:rsid w:val="40CD6231"/>
    <w:rsid w:val="40D43E92"/>
    <w:rsid w:val="40F10B1E"/>
    <w:rsid w:val="416A2100"/>
    <w:rsid w:val="4191768D"/>
    <w:rsid w:val="41BE644C"/>
    <w:rsid w:val="41C0793E"/>
    <w:rsid w:val="41C90C86"/>
    <w:rsid w:val="41CC052B"/>
    <w:rsid w:val="41EC6FB9"/>
    <w:rsid w:val="41F67E38"/>
    <w:rsid w:val="42027AB1"/>
    <w:rsid w:val="424566C9"/>
    <w:rsid w:val="424961B9"/>
    <w:rsid w:val="425B6142"/>
    <w:rsid w:val="42664FBD"/>
    <w:rsid w:val="426A4298"/>
    <w:rsid w:val="42B555FD"/>
    <w:rsid w:val="42B749AD"/>
    <w:rsid w:val="42D71A50"/>
    <w:rsid w:val="434F5A51"/>
    <w:rsid w:val="435B7D04"/>
    <w:rsid w:val="439E2535"/>
    <w:rsid w:val="439F6030"/>
    <w:rsid w:val="444B29FA"/>
    <w:rsid w:val="44794FC3"/>
    <w:rsid w:val="4491572C"/>
    <w:rsid w:val="449A7836"/>
    <w:rsid w:val="449F47B6"/>
    <w:rsid w:val="44AA2D7D"/>
    <w:rsid w:val="44AD0C81"/>
    <w:rsid w:val="44C40A6C"/>
    <w:rsid w:val="44E215B5"/>
    <w:rsid w:val="45127CB9"/>
    <w:rsid w:val="45140AC1"/>
    <w:rsid w:val="451F07A9"/>
    <w:rsid w:val="455B166D"/>
    <w:rsid w:val="45764544"/>
    <w:rsid w:val="457D6C89"/>
    <w:rsid w:val="45B01D7F"/>
    <w:rsid w:val="45C76AAC"/>
    <w:rsid w:val="45D43FEC"/>
    <w:rsid w:val="45EA2A63"/>
    <w:rsid w:val="460721F4"/>
    <w:rsid w:val="461E23C8"/>
    <w:rsid w:val="46430333"/>
    <w:rsid w:val="464B1800"/>
    <w:rsid w:val="46671520"/>
    <w:rsid w:val="46A2233C"/>
    <w:rsid w:val="473144C7"/>
    <w:rsid w:val="48136B7C"/>
    <w:rsid w:val="48401E0D"/>
    <w:rsid w:val="485E0BC5"/>
    <w:rsid w:val="488717E9"/>
    <w:rsid w:val="48C94B43"/>
    <w:rsid w:val="48E94EE8"/>
    <w:rsid w:val="48F4012E"/>
    <w:rsid w:val="48FE3B53"/>
    <w:rsid w:val="490270C2"/>
    <w:rsid w:val="491339E7"/>
    <w:rsid w:val="4936305C"/>
    <w:rsid w:val="49472D6A"/>
    <w:rsid w:val="49553696"/>
    <w:rsid w:val="49836455"/>
    <w:rsid w:val="49B71E20"/>
    <w:rsid w:val="4A0D0FAB"/>
    <w:rsid w:val="4A6A7D1A"/>
    <w:rsid w:val="4AE177AE"/>
    <w:rsid w:val="4B122DCC"/>
    <w:rsid w:val="4B123EB1"/>
    <w:rsid w:val="4B645D5C"/>
    <w:rsid w:val="4B7A5A4B"/>
    <w:rsid w:val="4B7C13AE"/>
    <w:rsid w:val="4B897627"/>
    <w:rsid w:val="4B8C414A"/>
    <w:rsid w:val="4BEE392E"/>
    <w:rsid w:val="4BF058F8"/>
    <w:rsid w:val="4BF66845"/>
    <w:rsid w:val="4BF93DFB"/>
    <w:rsid w:val="4C343A36"/>
    <w:rsid w:val="4D113D78"/>
    <w:rsid w:val="4D432F11"/>
    <w:rsid w:val="4D751BE7"/>
    <w:rsid w:val="4D9F75D5"/>
    <w:rsid w:val="4E1A6C5C"/>
    <w:rsid w:val="4E5C54C6"/>
    <w:rsid w:val="4E71546A"/>
    <w:rsid w:val="4ED036D7"/>
    <w:rsid w:val="4F1A33B7"/>
    <w:rsid w:val="4F304989"/>
    <w:rsid w:val="4F6B59C1"/>
    <w:rsid w:val="4F7848F7"/>
    <w:rsid w:val="4F990FBC"/>
    <w:rsid w:val="4FB337A8"/>
    <w:rsid w:val="4FDA2B47"/>
    <w:rsid w:val="50991A97"/>
    <w:rsid w:val="50A849F3"/>
    <w:rsid w:val="50AF5049"/>
    <w:rsid w:val="50CC06E1"/>
    <w:rsid w:val="50CD4459"/>
    <w:rsid w:val="50DE3B1B"/>
    <w:rsid w:val="50E35A2B"/>
    <w:rsid w:val="50FE2835"/>
    <w:rsid w:val="513149E8"/>
    <w:rsid w:val="513A1AEF"/>
    <w:rsid w:val="514B4F78"/>
    <w:rsid w:val="515B3458"/>
    <w:rsid w:val="517707C3"/>
    <w:rsid w:val="51805A47"/>
    <w:rsid w:val="51A062C3"/>
    <w:rsid w:val="51B178D7"/>
    <w:rsid w:val="51B36CB9"/>
    <w:rsid w:val="51B674F5"/>
    <w:rsid w:val="51D51818"/>
    <w:rsid w:val="51F80C00"/>
    <w:rsid w:val="5208399B"/>
    <w:rsid w:val="52307478"/>
    <w:rsid w:val="52355783"/>
    <w:rsid w:val="527674C5"/>
    <w:rsid w:val="527E3C5D"/>
    <w:rsid w:val="52A66D10"/>
    <w:rsid w:val="52A95F04"/>
    <w:rsid w:val="52BE405A"/>
    <w:rsid w:val="52C27FEE"/>
    <w:rsid w:val="52D41ACF"/>
    <w:rsid w:val="52D90E94"/>
    <w:rsid w:val="532D11DF"/>
    <w:rsid w:val="534530F6"/>
    <w:rsid w:val="53AA4522"/>
    <w:rsid w:val="53CB7B14"/>
    <w:rsid w:val="5408253D"/>
    <w:rsid w:val="54393BE7"/>
    <w:rsid w:val="5447157B"/>
    <w:rsid w:val="54846F14"/>
    <w:rsid w:val="54CB6590"/>
    <w:rsid w:val="54F41FB5"/>
    <w:rsid w:val="55102B67"/>
    <w:rsid w:val="55200E3E"/>
    <w:rsid w:val="556A04C9"/>
    <w:rsid w:val="556C5FEF"/>
    <w:rsid w:val="5583721A"/>
    <w:rsid w:val="55915A56"/>
    <w:rsid w:val="560477BF"/>
    <w:rsid w:val="5640122A"/>
    <w:rsid w:val="5664316A"/>
    <w:rsid w:val="56707D61"/>
    <w:rsid w:val="569C7FF0"/>
    <w:rsid w:val="56A32C02"/>
    <w:rsid w:val="56AC6BB2"/>
    <w:rsid w:val="56B02952"/>
    <w:rsid w:val="56BC52EB"/>
    <w:rsid w:val="56D4592B"/>
    <w:rsid w:val="56E878F7"/>
    <w:rsid w:val="570640DA"/>
    <w:rsid w:val="5738660C"/>
    <w:rsid w:val="574404C0"/>
    <w:rsid w:val="575651A9"/>
    <w:rsid w:val="57622CEB"/>
    <w:rsid w:val="57A23F4A"/>
    <w:rsid w:val="57D936E4"/>
    <w:rsid w:val="58326DC6"/>
    <w:rsid w:val="5838665C"/>
    <w:rsid w:val="584C417A"/>
    <w:rsid w:val="58653850"/>
    <w:rsid w:val="586B1713"/>
    <w:rsid w:val="589668D4"/>
    <w:rsid w:val="58C019D4"/>
    <w:rsid w:val="58CC44BC"/>
    <w:rsid w:val="58F60CF4"/>
    <w:rsid w:val="59071ED7"/>
    <w:rsid w:val="590F5946"/>
    <w:rsid w:val="59147184"/>
    <w:rsid w:val="59723DF0"/>
    <w:rsid w:val="59983E95"/>
    <w:rsid w:val="599E2E37"/>
    <w:rsid w:val="59A10231"/>
    <w:rsid w:val="5A0F4D39"/>
    <w:rsid w:val="5A2269CB"/>
    <w:rsid w:val="5A3A6AAE"/>
    <w:rsid w:val="5A5B2AD6"/>
    <w:rsid w:val="5AD92379"/>
    <w:rsid w:val="5AF87C08"/>
    <w:rsid w:val="5B0D2022"/>
    <w:rsid w:val="5B123195"/>
    <w:rsid w:val="5B604931"/>
    <w:rsid w:val="5B6559BA"/>
    <w:rsid w:val="5B6D486F"/>
    <w:rsid w:val="5B726EAA"/>
    <w:rsid w:val="5B8878FB"/>
    <w:rsid w:val="5BAF30D9"/>
    <w:rsid w:val="5BB97AB4"/>
    <w:rsid w:val="5BEC4B13"/>
    <w:rsid w:val="5C0668B3"/>
    <w:rsid w:val="5C361105"/>
    <w:rsid w:val="5C42036B"/>
    <w:rsid w:val="5C566D9D"/>
    <w:rsid w:val="5C863F1B"/>
    <w:rsid w:val="5C8E11FC"/>
    <w:rsid w:val="5C9D2F32"/>
    <w:rsid w:val="5CBB634C"/>
    <w:rsid w:val="5CF13228"/>
    <w:rsid w:val="5CF81667"/>
    <w:rsid w:val="5D2D2DFE"/>
    <w:rsid w:val="5D753EAF"/>
    <w:rsid w:val="5D7719D5"/>
    <w:rsid w:val="5DB76275"/>
    <w:rsid w:val="5DC75A5F"/>
    <w:rsid w:val="5DDC5CDC"/>
    <w:rsid w:val="5DE80B25"/>
    <w:rsid w:val="5DFE20F6"/>
    <w:rsid w:val="5E2E2E3B"/>
    <w:rsid w:val="5E624A9D"/>
    <w:rsid w:val="5EA70098"/>
    <w:rsid w:val="5EB34235"/>
    <w:rsid w:val="5ED03A93"/>
    <w:rsid w:val="5F0B3395"/>
    <w:rsid w:val="5F406A61"/>
    <w:rsid w:val="5FE93813"/>
    <w:rsid w:val="5FEC1135"/>
    <w:rsid w:val="601940F5"/>
    <w:rsid w:val="601C4AB5"/>
    <w:rsid w:val="60327E35"/>
    <w:rsid w:val="603B4F3C"/>
    <w:rsid w:val="60621C6C"/>
    <w:rsid w:val="606E3563"/>
    <w:rsid w:val="60747F1B"/>
    <w:rsid w:val="608073AF"/>
    <w:rsid w:val="60D40EEC"/>
    <w:rsid w:val="60E47381"/>
    <w:rsid w:val="61135EB8"/>
    <w:rsid w:val="611D535C"/>
    <w:rsid w:val="618A6852"/>
    <w:rsid w:val="618C0FC4"/>
    <w:rsid w:val="61AB5599"/>
    <w:rsid w:val="61CB229C"/>
    <w:rsid w:val="61FF370F"/>
    <w:rsid w:val="620A72BB"/>
    <w:rsid w:val="62287742"/>
    <w:rsid w:val="6244124C"/>
    <w:rsid w:val="624A3B5C"/>
    <w:rsid w:val="629A2CC3"/>
    <w:rsid w:val="62E00A60"/>
    <w:rsid w:val="62E61AB4"/>
    <w:rsid w:val="633839B4"/>
    <w:rsid w:val="63562F74"/>
    <w:rsid w:val="63676048"/>
    <w:rsid w:val="63BF5E84"/>
    <w:rsid w:val="641F1629"/>
    <w:rsid w:val="643C12D8"/>
    <w:rsid w:val="644F3172"/>
    <w:rsid w:val="646734D6"/>
    <w:rsid w:val="64686059"/>
    <w:rsid w:val="647D432E"/>
    <w:rsid w:val="649015CE"/>
    <w:rsid w:val="64B212A5"/>
    <w:rsid w:val="64E64C9A"/>
    <w:rsid w:val="64EB11A1"/>
    <w:rsid w:val="64F33C21"/>
    <w:rsid w:val="650179A2"/>
    <w:rsid w:val="65021021"/>
    <w:rsid w:val="650A1380"/>
    <w:rsid w:val="6518584B"/>
    <w:rsid w:val="653716BD"/>
    <w:rsid w:val="65A65DFB"/>
    <w:rsid w:val="65CD59F4"/>
    <w:rsid w:val="65DB5557"/>
    <w:rsid w:val="65FA6FBE"/>
    <w:rsid w:val="660B2DD3"/>
    <w:rsid w:val="662F0ECE"/>
    <w:rsid w:val="6690644E"/>
    <w:rsid w:val="66B14C99"/>
    <w:rsid w:val="66B71094"/>
    <w:rsid w:val="66C043ED"/>
    <w:rsid w:val="66CF2F3B"/>
    <w:rsid w:val="66D45B28"/>
    <w:rsid w:val="66EA1469"/>
    <w:rsid w:val="66F9191C"/>
    <w:rsid w:val="66FE5C4E"/>
    <w:rsid w:val="671C049D"/>
    <w:rsid w:val="67503EE6"/>
    <w:rsid w:val="67831B44"/>
    <w:rsid w:val="67C46816"/>
    <w:rsid w:val="67C65A33"/>
    <w:rsid w:val="67DF6AF4"/>
    <w:rsid w:val="680846A1"/>
    <w:rsid w:val="68277667"/>
    <w:rsid w:val="682A2A13"/>
    <w:rsid w:val="685132CA"/>
    <w:rsid w:val="68C0149A"/>
    <w:rsid w:val="68D20407"/>
    <w:rsid w:val="68F7629C"/>
    <w:rsid w:val="69562972"/>
    <w:rsid w:val="69564B94"/>
    <w:rsid w:val="69A973BA"/>
    <w:rsid w:val="69D41F5D"/>
    <w:rsid w:val="6A222CC8"/>
    <w:rsid w:val="6A2452BB"/>
    <w:rsid w:val="6A2E5B11"/>
    <w:rsid w:val="6A4F5B04"/>
    <w:rsid w:val="6A6D488B"/>
    <w:rsid w:val="6A923047"/>
    <w:rsid w:val="6AD761A9"/>
    <w:rsid w:val="6AF2698E"/>
    <w:rsid w:val="6AF705F9"/>
    <w:rsid w:val="6B113469"/>
    <w:rsid w:val="6B5B451B"/>
    <w:rsid w:val="6B75658F"/>
    <w:rsid w:val="6B7907F6"/>
    <w:rsid w:val="6B952E9E"/>
    <w:rsid w:val="6BAD1792"/>
    <w:rsid w:val="6BF012D0"/>
    <w:rsid w:val="6C3A254B"/>
    <w:rsid w:val="6C5C5F78"/>
    <w:rsid w:val="6C6240EE"/>
    <w:rsid w:val="6C6B7EC9"/>
    <w:rsid w:val="6C8D2FC3"/>
    <w:rsid w:val="6C8E0AE9"/>
    <w:rsid w:val="6CAC415B"/>
    <w:rsid w:val="6CB0280D"/>
    <w:rsid w:val="6CD13FD7"/>
    <w:rsid w:val="6CD30260"/>
    <w:rsid w:val="6D203E37"/>
    <w:rsid w:val="6D4A2C62"/>
    <w:rsid w:val="6D4C4C2C"/>
    <w:rsid w:val="6D560CEB"/>
    <w:rsid w:val="6D5A13FE"/>
    <w:rsid w:val="6DDD43C3"/>
    <w:rsid w:val="6E3851B0"/>
    <w:rsid w:val="6E4C3C8E"/>
    <w:rsid w:val="6E971DCA"/>
    <w:rsid w:val="6F264761"/>
    <w:rsid w:val="6F321C00"/>
    <w:rsid w:val="6F51652A"/>
    <w:rsid w:val="6F6D0E8A"/>
    <w:rsid w:val="6FCA008A"/>
    <w:rsid w:val="6FCF4794"/>
    <w:rsid w:val="706D2BB3"/>
    <w:rsid w:val="70911251"/>
    <w:rsid w:val="709723BE"/>
    <w:rsid w:val="70D62357"/>
    <w:rsid w:val="71121CE9"/>
    <w:rsid w:val="71205C13"/>
    <w:rsid w:val="71267542"/>
    <w:rsid w:val="714B0D57"/>
    <w:rsid w:val="71774673"/>
    <w:rsid w:val="718524BB"/>
    <w:rsid w:val="71A32E24"/>
    <w:rsid w:val="71B763EC"/>
    <w:rsid w:val="71C11019"/>
    <w:rsid w:val="71DC5974"/>
    <w:rsid w:val="71F66F14"/>
    <w:rsid w:val="723D2D95"/>
    <w:rsid w:val="72655E48"/>
    <w:rsid w:val="72721E81"/>
    <w:rsid w:val="727367B7"/>
    <w:rsid w:val="7286508A"/>
    <w:rsid w:val="728E539F"/>
    <w:rsid w:val="72A57FD0"/>
    <w:rsid w:val="72C15774"/>
    <w:rsid w:val="72CA675E"/>
    <w:rsid w:val="72D134DE"/>
    <w:rsid w:val="731649D8"/>
    <w:rsid w:val="73477DD5"/>
    <w:rsid w:val="73660148"/>
    <w:rsid w:val="73944C37"/>
    <w:rsid w:val="73D94061"/>
    <w:rsid w:val="73F128D8"/>
    <w:rsid w:val="741E68C7"/>
    <w:rsid w:val="747A3D00"/>
    <w:rsid w:val="74CD3C19"/>
    <w:rsid w:val="753623A3"/>
    <w:rsid w:val="75A924F0"/>
    <w:rsid w:val="75F648BE"/>
    <w:rsid w:val="761E6A3A"/>
    <w:rsid w:val="7620301A"/>
    <w:rsid w:val="76481D09"/>
    <w:rsid w:val="766308F1"/>
    <w:rsid w:val="76C75323"/>
    <w:rsid w:val="76D163AF"/>
    <w:rsid w:val="77581448"/>
    <w:rsid w:val="77690189"/>
    <w:rsid w:val="776B325D"/>
    <w:rsid w:val="77A2369A"/>
    <w:rsid w:val="77A750C9"/>
    <w:rsid w:val="78432D2C"/>
    <w:rsid w:val="785D684A"/>
    <w:rsid w:val="787D3BB9"/>
    <w:rsid w:val="78AE484C"/>
    <w:rsid w:val="78B13B3D"/>
    <w:rsid w:val="78DE490E"/>
    <w:rsid w:val="78E8332F"/>
    <w:rsid w:val="791D386F"/>
    <w:rsid w:val="79230C2E"/>
    <w:rsid w:val="79294073"/>
    <w:rsid w:val="7940316B"/>
    <w:rsid w:val="794C6494"/>
    <w:rsid w:val="79500D88"/>
    <w:rsid w:val="79522EC0"/>
    <w:rsid w:val="79984D55"/>
    <w:rsid w:val="799B65F3"/>
    <w:rsid w:val="79B37DE1"/>
    <w:rsid w:val="79F526B9"/>
    <w:rsid w:val="79F93A46"/>
    <w:rsid w:val="7A036672"/>
    <w:rsid w:val="7A24378F"/>
    <w:rsid w:val="7A2B5BC9"/>
    <w:rsid w:val="7A3D37E8"/>
    <w:rsid w:val="7A473EED"/>
    <w:rsid w:val="7A486D1D"/>
    <w:rsid w:val="7A4A2C67"/>
    <w:rsid w:val="7A78524F"/>
    <w:rsid w:val="7A835A05"/>
    <w:rsid w:val="7ADB314B"/>
    <w:rsid w:val="7BD9715F"/>
    <w:rsid w:val="7C104CD2"/>
    <w:rsid w:val="7C3C5E6C"/>
    <w:rsid w:val="7C501917"/>
    <w:rsid w:val="7C567724"/>
    <w:rsid w:val="7C865339"/>
    <w:rsid w:val="7DA20010"/>
    <w:rsid w:val="7DB61B6D"/>
    <w:rsid w:val="7DBF37B1"/>
    <w:rsid w:val="7DBF5B3E"/>
    <w:rsid w:val="7DDD3080"/>
    <w:rsid w:val="7E3314F0"/>
    <w:rsid w:val="7E874F70"/>
    <w:rsid w:val="7EA22D23"/>
    <w:rsid w:val="7EF40C80"/>
    <w:rsid w:val="7F144E7E"/>
    <w:rsid w:val="7F212F6F"/>
    <w:rsid w:val="7F422FA1"/>
    <w:rsid w:val="7F4734A5"/>
    <w:rsid w:val="7F565496"/>
    <w:rsid w:val="7F833DB1"/>
    <w:rsid w:val="7FC146C9"/>
    <w:rsid w:val="7FEC21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jc w:val="center"/>
      <w:outlineLvl w:val="0"/>
    </w:pPr>
    <w:rPr>
      <w:rFonts w:ascii="楷体_GB2312" w:hAnsi="楷体_GB2312" w:eastAsia="宋体" w:cs="Times New Roman"/>
      <w:b/>
      <w:sz w:val="28"/>
      <w:szCs w:val="28"/>
    </w:rPr>
  </w:style>
  <w:style w:type="paragraph" w:styleId="4">
    <w:name w:val="heading 2"/>
    <w:basedOn w:val="1"/>
    <w:next w:val="1"/>
    <w:link w:val="27"/>
    <w:unhideWhenUsed/>
    <w:qFormat/>
    <w:uiPriority w:val="9"/>
    <w:pPr>
      <w:keepNext/>
      <w:keepLines/>
      <w:spacing w:before="260" w:after="260" w:line="416" w:lineRule="atLeast"/>
      <w:ind w:firstLine="482" w:firstLineChars="200"/>
      <w:outlineLvl w:val="1"/>
    </w:pPr>
    <w:rPr>
      <w:rFonts w:ascii="等线 Light" w:hAnsi="等线 Light" w:cs="Times New Roman"/>
      <w:b/>
      <w:bCs/>
      <w:szCs w:val="32"/>
    </w:rPr>
  </w:style>
  <w:style w:type="paragraph" w:styleId="5">
    <w:name w:val="heading 3"/>
    <w:basedOn w:val="1"/>
    <w:next w:val="1"/>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sz w:val="32"/>
    </w:rPr>
  </w:style>
  <w:style w:type="paragraph" w:styleId="6">
    <w:name w:val="heading 4"/>
    <w:basedOn w:val="1"/>
    <w:next w:val="1"/>
    <w:qFormat/>
    <w:uiPriority w:val="0"/>
    <w:pPr>
      <w:keepNext/>
      <w:jc w:val="center"/>
      <w:outlineLvl w:val="3"/>
    </w:pPr>
    <w:rPr>
      <w:rFonts w:eastAsia="新宋体"/>
      <w:kern w:val="0"/>
      <w:sz w:val="30"/>
      <w:szCs w:val="21"/>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First Indent"/>
    <w:next w:val="1"/>
    <w:qFormat/>
    <w:uiPriority w:val="0"/>
    <w:pPr>
      <w:widowControl w:val="0"/>
      <w:spacing w:after="120" w:line="360" w:lineRule="auto"/>
      <w:ind w:firstLine="482"/>
      <w:jc w:val="both"/>
    </w:pPr>
    <w:rPr>
      <w:rFonts w:ascii="Times New Roman" w:hAnsi="Times New Roman" w:eastAsia="宋体" w:cs="Times New Roman"/>
      <w:b/>
      <w:kern w:val="2"/>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9">
    <w:name w:val="annotation text"/>
    <w:basedOn w:val="1"/>
    <w:qFormat/>
    <w:uiPriority w:val="0"/>
    <w:pPr>
      <w:jc w:val="left"/>
    </w:pPr>
  </w:style>
  <w:style w:type="paragraph" w:styleId="10">
    <w:name w:val="Body Text"/>
    <w:basedOn w:val="1"/>
    <w:next w:val="1"/>
    <w:unhideWhenUsed/>
    <w:qFormat/>
    <w:uiPriority w:val="99"/>
    <w:pPr>
      <w:spacing w:after="120" w:afterLines="0" w:afterAutospacing="0" w:line="120" w:lineRule="auto"/>
    </w:pPr>
    <w:rPr>
      <w:rFonts w:ascii="Calibri" w:hAnsi="Calibri" w:eastAsia="仿宋" w:cs="Times New Roman"/>
      <w:sz w:val="28"/>
      <w:szCs w:val="22"/>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0"/>
    <w:pPr>
      <w:snapToGrid w:val="0"/>
    </w:pPr>
    <w:rPr>
      <w:rFonts w:ascii="Arial" w:hAnsi="Arial" w:cs="Arial"/>
    </w:r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hint="eastAsia" w:ascii="宋体" w:hAnsi="Courier New" w:eastAsia="宋体" w:cs="Times New Roman"/>
      <w:szCs w:val="21"/>
    </w:rPr>
  </w:style>
  <w:style w:type="paragraph" w:styleId="15">
    <w:name w:val="Balloon Text"/>
    <w:basedOn w:val="1"/>
    <w:link w:val="28"/>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b/>
      <w:sz w:val="21"/>
    </w:rPr>
  </w:style>
  <w:style w:type="paragraph" w:styleId="19">
    <w:name w:val="toc 2"/>
    <w:basedOn w:val="1"/>
    <w:next w:val="1"/>
    <w:unhideWhenUsed/>
    <w:qFormat/>
    <w:uiPriority w:val="39"/>
    <w:pPr>
      <w:ind w:left="420" w:leftChars="200"/>
    </w:pPr>
    <w:rPr>
      <w:sz w:val="21"/>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0"/>
    <w:pPr>
      <w:jc w:val="center"/>
    </w:pPr>
    <w:rPr>
      <w:rFonts w:ascii="Arial" w:hAnsi="Arial"/>
      <w:b/>
      <w:kern w:val="0"/>
      <w:sz w:val="36"/>
      <w:lang w:eastAsia="en-US"/>
    </w:rPr>
  </w:style>
  <w:style w:type="paragraph" w:styleId="22">
    <w:name w:val="Body Text First Indent 2"/>
    <w:basedOn w:val="11"/>
    <w:next w:val="1"/>
    <w:qFormat/>
    <w:uiPriority w:val="0"/>
    <w:pPr>
      <w:ind w:firstLine="420" w:firstLineChars="200"/>
    </w:pPr>
  </w:style>
  <w:style w:type="table" w:styleId="24">
    <w:name w:val="Table Grid"/>
    <w:basedOn w:val="2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semiHidden/>
    <w:unhideWhenUsed/>
    <w:qFormat/>
    <w:uiPriority w:val="99"/>
    <w:rPr>
      <w:color w:val="0000FF"/>
      <w:u w:val="single"/>
    </w:rPr>
  </w:style>
  <w:style w:type="character" w:customStyle="1" w:styleId="27">
    <w:name w:val="标题 2 Char"/>
    <w:link w:val="4"/>
    <w:qFormat/>
    <w:uiPriority w:val="0"/>
    <w:rPr>
      <w:rFonts w:ascii="等线 Light" w:hAnsi="等线 Light" w:cs="Times New Roman"/>
      <w:b/>
      <w:bCs/>
      <w:szCs w:val="32"/>
    </w:rPr>
  </w:style>
  <w:style w:type="character" w:customStyle="1" w:styleId="28">
    <w:name w:val="批注框文本 Char"/>
    <w:basedOn w:val="25"/>
    <w:link w:val="15"/>
    <w:semiHidden/>
    <w:qFormat/>
    <w:uiPriority w:val="99"/>
    <w:rPr>
      <w:rFonts w:ascii="Calibri" w:hAnsi="Calibri" w:eastAsia="宋体" w:cs="Times New Roman"/>
      <w:kern w:val="2"/>
      <w:sz w:val="18"/>
      <w:szCs w:val="18"/>
    </w:rPr>
  </w:style>
  <w:style w:type="character" w:customStyle="1" w:styleId="29">
    <w:name w:val="页脚 Char"/>
    <w:basedOn w:val="25"/>
    <w:link w:val="16"/>
    <w:qFormat/>
    <w:uiPriority w:val="99"/>
    <w:rPr>
      <w:sz w:val="18"/>
      <w:szCs w:val="18"/>
    </w:rPr>
  </w:style>
  <w:style w:type="character" w:customStyle="1" w:styleId="30">
    <w:name w:val="页眉 Char"/>
    <w:basedOn w:val="25"/>
    <w:link w:val="17"/>
    <w:qFormat/>
    <w:uiPriority w:val="99"/>
    <w:rPr>
      <w:sz w:val="18"/>
      <w:szCs w:val="18"/>
    </w:rPr>
  </w:style>
  <w:style w:type="paragraph" w:customStyle="1" w:styleId="31">
    <w:name w:val="标准文本"/>
    <w:basedOn w:val="1"/>
    <w:qFormat/>
    <w:uiPriority w:val="0"/>
    <w:pPr>
      <w:spacing w:line="360" w:lineRule="auto"/>
      <w:ind w:firstLine="480" w:firstLineChars="200"/>
    </w:pPr>
    <w:rPr>
      <w:sz w:val="24"/>
    </w:rPr>
  </w:style>
  <w:style w:type="paragraph" w:customStyle="1" w:styleId="3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3">
    <w:name w:val="普通(网站) Char"/>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34">
    <w:name w:val="List Paragraph"/>
    <w:basedOn w:val="1"/>
    <w:qFormat/>
    <w:uiPriority w:val="34"/>
    <w:pPr>
      <w:ind w:firstLine="420" w:firstLineChars="200"/>
    </w:pPr>
    <w:rPr>
      <w:rFonts w:ascii="Calibri" w:hAnsi="Calibri"/>
    </w:rPr>
  </w:style>
  <w:style w:type="character" w:customStyle="1" w:styleId="35">
    <w:name w:val="font81"/>
    <w:qFormat/>
    <w:uiPriority w:val="0"/>
    <w:rPr>
      <w:rFonts w:hint="default" w:ascii="微软雅黑" w:hAnsi="微软雅黑" w:eastAsia="微软雅黑" w:cs="微软雅黑"/>
      <w:color w:val="000000"/>
      <w:sz w:val="22"/>
      <w:szCs w:val="22"/>
      <w:u w:val="none"/>
    </w:rPr>
  </w:style>
  <w:style w:type="character" w:customStyle="1" w:styleId="36">
    <w:name w:val="font51"/>
    <w:qFormat/>
    <w:uiPriority w:val="0"/>
    <w:rPr>
      <w:rFonts w:hint="default" w:ascii="微软雅黑" w:hAnsi="微软雅黑" w:eastAsia="微软雅黑" w:cs="微软雅黑"/>
      <w:color w:val="000000"/>
      <w:sz w:val="22"/>
      <w:szCs w:val="22"/>
      <w:u w:val="none"/>
    </w:rPr>
  </w:style>
  <w:style w:type="character" w:customStyle="1" w:styleId="37">
    <w:name w:val="font101"/>
    <w:qFormat/>
    <w:uiPriority w:val="0"/>
    <w:rPr>
      <w:rFonts w:hint="default" w:ascii="微软雅黑" w:hAnsi="微软雅黑" w:eastAsia="微软雅黑" w:cs="微软雅黑"/>
      <w:color w:val="000000"/>
      <w:sz w:val="22"/>
      <w:szCs w:val="22"/>
      <w:u w:val="none"/>
    </w:rPr>
  </w:style>
  <w:style w:type="character" w:customStyle="1" w:styleId="38">
    <w:name w:val="font31"/>
    <w:basedOn w:val="25"/>
    <w:qFormat/>
    <w:uiPriority w:val="0"/>
    <w:rPr>
      <w:rFonts w:hint="default" w:ascii="等线" w:hAnsi="等线" w:eastAsia="等线" w:cs="等线"/>
      <w:color w:val="000000"/>
      <w:sz w:val="22"/>
      <w:szCs w:val="22"/>
      <w:u w:val="none"/>
    </w:rPr>
  </w:style>
  <w:style w:type="character" w:customStyle="1" w:styleId="39">
    <w:name w:val="font01"/>
    <w:basedOn w:val="25"/>
    <w:qFormat/>
    <w:uiPriority w:val="0"/>
    <w:rPr>
      <w:rFonts w:ascii="Tahoma" w:hAnsi="Tahoma" w:eastAsia="Tahoma" w:cs="Tahoma"/>
      <w:color w:val="000000"/>
      <w:sz w:val="22"/>
      <w:szCs w:val="22"/>
      <w:u w:val="none"/>
    </w:rPr>
  </w:style>
  <w:style w:type="character" w:customStyle="1" w:styleId="40">
    <w:name w:val="font21"/>
    <w:basedOn w:val="25"/>
    <w:qFormat/>
    <w:uiPriority w:val="0"/>
    <w:rPr>
      <w:rFonts w:hint="eastAsia" w:ascii="仿宋" w:hAnsi="仿宋" w:eastAsia="仿宋" w:cs="仿宋"/>
      <w:color w:val="000000"/>
      <w:sz w:val="21"/>
      <w:szCs w:val="21"/>
      <w:u w:val="none"/>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2">
    <w:name w:val="font41"/>
    <w:basedOn w:val="25"/>
    <w:qFormat/>
    <w:uiPriority w:val="0"/>
    <w:rPr>
      <w:rFonts w:hint="eastAsia" w:ascii="宋体" w:hAnsi="宋体" w:eastAsia="宋体" w:cs="宋体"/>
      <w:color w:val="000000"/>
      <w:sz w:val="21"/>
      <w:szCs w:val="21"/>
      <w:u w:val="none"/>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 w:type="paragraph" w:customStyle="1" w:styleId="4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样式 标题 2标题 1.1编号标题2Reset numberingh2MVA2ERMH2 + 宋体 四号 行距:..."/>
    <w:basedOn w:val="4"/>
    <w:qFormat/>
    <w:uiPriority w:val="0"/>
    <w:pPr>
      <w:overflowPunct w:val="0"/>
      <w:adjustRightInd w:val="0"/>
      <w:spacing w:line="320" w:lineRule="exact"/>
      <w:jc w:val="center"/>
    </w:pPr>
    <w:rPr>
      <w:rFonts w:ascii="宋体" w:hAnsi="宋体" w:eastAsia="楷体_GB2312" w:cs="宋体"/>
      <w:kern w:val="0"/>
      <w:szCs w:val="20"/>
    </w:rPr>
  </w:style>
  <w:style w:type="paragraph" w:customStyle="1" w:styleId="48">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57</Pages>
  <Words>19869</Words>
  <Characters>22585</Characters>
  <Lines>62</Lines>
  <Paragraphs>17</Paragraphs>
  <TotalTime>150</TotalTime>
  <ScaleCrop>false</ScaleCrop>
  <LinksUpToDate>false</LinksUpToDate>
  <CharactersWithSpaces>24551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2021-01-12T14:53:00Z</dcterms:created>
  <dc:creator>user</dc:creator>
  <cp:lastModifiedBy>刘瑶</cp:lastModifiedBy>
  <cp:lastPrinted>2023-11-23T07:53:00Z</cp:lastPrinted>
  <dcterms:modified xsi:type="dcterms:W3CDTF">2023-11-23T09:55:48Z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401997DA1DCD4960820583B3EDB13E81_13</vt:lpwstr>
  </property>
</Properties>
</file>