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360" w:lineRule="auto"/>
        <w:ind w:right="-1075" w:rightChars="-448"/>
        <w:jc w:val="both"/>
        <w:rPr>
          <w:rFonts w:hint="eastAsia" w:ascii="宋体" w:hAnsi="宋体" w:eastAsia="宋体" w:cs="宋体"/>
          <w:b/>
          <w:sz w:val="52"/>
          <w:szCs w:val="52"/>
        </w:rPr>
      </w:pPr>
      <w:bookmarkStart w:id="341" w:name="_GoBack"/>
      <w:bookmarkEnd w:id="341"/>
    </w:p>
    <w:p>
      <w:pPr>
        <w:keepNext w:val="0"/>
        <w:keepLines w:val="0"/>
        <w:pageBreakBefore w:val="0"/>
        <w:widowControl w:val="0"/>
        <w:kinsoku/>
        <w:wordWrap/>
        <w:overflowPunct/>
        <w:topLinePunct w:val="0"/>
        <w:autoSpaceDE/>
        <w:autoSpaceDN/>
        <w:bidi w:val="0"/>
        <w:adjustRightInd/>
        <w:snapToGrid/>
        <w:spacing w:before="300" w:after="300" w:line="360" w:lineRule="auto"/>
        <w:ind w:right="-115" w:rightChars="-48" w:firstLine="0" w:firstLineChars="0"/>
        <w:jc w:val="center"/>
        <w:textAlignment w:val="auto"/>
        <w:outlineLvl w:val="0"/>
        <w:rPr>
          <w:rFonts w:hint="eastAsia" w:ascii="宋体" w:hAnsi="宋体" w:eastAsia="宋体" w:cs="宋体"/>
          <w:b/>
          <w:sz w:val="48"/>
          <w:szCs w:val="48"/>
          <w:lang w:eastAsia="zh-CN"/>
        </w:rPr>
      </w:pPr>
      <w:r>
        <w:rPr>
          <w:rFonts w:hint="eastAsia" w:ascii="宋体" w:hAnsi="宋体" w:eastAsia="宋体" w:cs="宋体"/>
          <w:b/>
          <w:sz w:val="48"/>
          <w:szCs w:val="48"/>
          <w:lang w:eastAsia="zh-CN"/>
        </w:rPr>
        <w:t>江苏航运职业技术学院轨道交通产教融合实训基地练兵线信号</w:t>
      </w:r>
      <w:r>
        <w:rPr>
          <w:rFonts w:hint="eastAsia" w:ascii="宋体" w:hAnsi="宋体" w:cs="宋体"/>
          <w:b/>
          <w:sz w:val="48"/>
          <w:szCs w:val="48"/>
          <w:lang w:val="en-US" w:eastAsia="zh-CN"/>
        </w:rPr>
        <w:t>设备采购</w:t>
      </w:r>
      <w:r>
        <w:rPr>
          <w:rFonts w:hint="eastAsia" w:ascii="宋体" w:hAnsi="宋体" w:eastAsia="宋体" w:cs="宋体"/>
          <w:b/>
          <w:sz w:val="48"/>
          <w:szCs w:val="48"/>
          <w:lang w:eastAsia="zh-CN"/>
        </w:rPr>
        <w:t>项目</w:t>
      </w:r>
    </w:p>
    <w:p>
      <w:pPr>
        <w:spacing w:line="360" w:lineRule="auto"/>
        <w:ind w:right="-1075" w:rightChars="-448" w:firstLine="0" w:firstLineChars="0"/>
        <w:jc w:val="center"/>
        <w:rPr>
          <w:rFonts w:hint="eastAsia" w:ascii="宋体" w:hAnsi="宋体" w:eastAsia="宋体" w:cs="宋体"/>
          <w:b/>
          <w:sz w:val="100"/>
          <w:szCs w:val="100"/>
        </w:rPr>
      </w:pPr>
    </w:p>
    <w:p>
      <w:pPr>
        <w:spacing w:line="360" w:lineRule="auto"/>
        <w:ind w:right="-115" w:rightChars="-48" w:firstLine="0" w:firstLineChars="0"/>
        <w:jc w:val="center"/>
        <w:rPr>
          <w:rFonts w:hint="eastAsia" w:ascii="宋体" w:hAnsi="宋体" w:eastAsia="宋体" w:cs="宋体"/>
          <w:b/>
          <w:sz w:val="100"/>
          <w:szCs w:val="100"/>
        </w:rPr>
      </w:pPr>
      <w:r>
        <w:rPr>
          <w:rFonts w:hint="eastAsia" w:ascii="宋体" w:hAnsi="宋体" w:eastAsia="宋体" w:cs="宋体"/>
          <w:b/>
          <w:sz w:val="100"/>
          <w:szCs w:val="100"/>
          <w:lang w:val="en-US" w:eastAsia="zh-CN"/>
        </w:rPr>
        <w:t>比选</w:t>
      </w:r>
      <w:r>
        <w:rPr>
          <w:rFonts w:hint="eastAsia" w:ascii="宋体" w:hAnsi="宋体" w:eastAsia="宋体" w:cs="宋体"/>
          <w:b/>
          <w:sz w:val="100"/>
          <w:szCs w:val="100"/>
        </w:rPr>
        <w:t>文件</w:t>
      </w:r>
    </w:p>
    <w:p>
      <w:pPr>
        <w:spacing w:line="360" w:lineRule="auto"/>
        <w:ind w:right="-1075" w:rightChars="-448"/>
        <w:rPr>
          <w:rFonts w:hint="eastAsia" w:ascii="宋体" w:hAnsi="宋体" w:eastAsia="宋体" w:cs="宋体"/>
        </w:rPr>
      </w:pPr>
    </w:p>
    <w:p>
      <w:pPr>
        <w:keepNext/>
        <w:spacing w:line="360" w:lineRule="auto"/>
        <w:ind w:right="-1075" w:rightChars="-448"/>
        <w:jc w:val="center"/>
        <w:rPr>
          <w:rFonts w:hint="eastAsia" w:ascii="宋体" w:hAnsi="宋体" w:eastAsia="宋体" w:cs="宋体"/>
          <w:sz w:val="36"/>
          <w:szCs w:val="36"/>
          <w:highlight w:val="none"/>
        </w:rPr>
      </w:pPr>
    </w:p>
    <w:p>
      <w:pPr>
        <w:spacing w:line="440" w:lineRule="exact"/>
        <w:ind w:right="-1075" w:rightChars="-448"/>
        <w:jc w:val="center"/>
        <w:rPr>
          <w:rFonts w:hint="eastAsia" w:ascii="宋体" w:hAnsi="宋体" w:eastAsia="宋体" w:cs="宋体"/>
          <w:b/>
          <w:sz w:val="36"/>
        </w:rPr>
      </w:pPr>
    </w:p>
    <w:p>
      <w:pPr>
        <w:spacing w:line="440" w:lineRule="exact"/>
        <w:ind w:right="-1075" w:rightChars="-448"/>
        <w:jc w:val="center"/>
        <w:rPr>
          <w:rFonts w:hint="eastAsia" w:ascii="宋体" w:hAnsi="宋体" w:eastAsia="宋体" w:cs="宋体"/>
          <w:b/>
          <w:sz w:val="36"/>
        </w:rPr>
      </w:pPr>
    </w:p>
    <w:p>
      <w:pPr>
        <w:spacing w:line="440" w:lineRule="exact"/>
        <w:ind w:right="-1075" w:rightChars="-448"/>
        <w:jc w:val="center"/>
        <w:rPr>
          <w:rFonts w:hint="eastAsia" w:ascii="宋体" w:hAnsi="宋体" w:eastAsia="宋体" w:cs="宋体"/>
          <w:b/>
          <w:sz w:val="36"/>
        </w:rPr>
      </w:pPr>
    </w:p>
    <w:p>
      <w:pPr>
        <w:spacing w:line="440" w:lineRule="exact"/>
        <w:ind w:right="-1075" w:rightChars="-448"/>
        <w:rPr>
          <w:rFonts w:hint="eastAsia" w:ascii="宋体" w:hAnsi="宋体" w:eastAsia="宋体" w:cs="宋体"/>
        </w:rPr>
      </w:pPr>
    </w:p>
    <w:p>
      <w:pPr>
        <w:spacing w:line="440" w:lineRule="exact"/>
        <w:ind w:right="-1075" w:rightChars="-448"/>
        <w:jc w:val="center"/>
        <w:rPr>
          <w:rFonts w:hint="eastAsia" w:ascii="宋体" w:hAnsi="宋体" w:eastAsia="宋体" w:cs="宋体"/>
          <w:sz w:val="32"/>
        </w:rPr>
      </w:pPr>
    </w:p>
    <w:p>
      <w:pPr>
        <w:spacing w:line="440" w:lineRule="exact"/>
        <w:ind w:right="-1075" w:rightChars="-448"/>
        <w:jc w:val="center"/>
        <w:rPr>
          <w:rFonts w:hint="eastAsia" w:ascii="宋体" w:hAnsi="宋体" w:eastAsia="宋体" w:cs="宋体"/>
          <w:sz w:val="32"/>
        </w:rPr>
      </w:pPr>
    </w:p>
    <w:p>
      <w:pPr>
        <w:snapToGrid w:val="0"/>
        <w:spacing w:line="440" w:lineRule="exact"/>
        <w:ind w:right="-1075" w:rightChars="-448"/>
        <w:rPr>
          <w:rFonts w:hint="eastAsia" w:ascii="宋体" w:hAnsi="宋体" w:eastAsia="宋体" w:cs="宋体"/>
          <w:b/>
          <w:sz w:val="36"/>
        </w:rPr>
      </w:pPr>
    </w:p>
    <w:p>
      <w:pPr>
        <w:bidi w:val="0"/>
        <w:rPr>
          <w:rFonts w:hint="eastAsia"/>
          <w:lang w:val="en-US" w:eastAsia="zh-CN"/>
        </w:rPr>
      </w:pPr>
      <w:bookmarkStart w:id="0" w:name="_Toc17647"/>
    </w:p>
    <w:p>
      <w:pPr>
        <w:spacing w:line="360" w:lineRule="auto"/>
        <w:ind w:left="0" w:leftChars="0" w:right="-115" w:rightChars="-48" w:firstLine="0" w:firstLineChars="0"/>
        <w:jc w:val="center"/>
        <w:outlineLvl w:val="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比选人：南通轨道城市服务有限公司</w:t>
      </w:r>
      <w:bookmarkEnd w:id="0"/>
    </w:p>
    <w:p>
      <w:pPr>
        <w:spacing w:line="360" w:lineRule="auto"/>
        <w:ind w:left="0" w:leftChars="0" w:right="-115" w:rightChars="-48" w:firstLine="0" w:firstLineChars="0"/>
        <w:jc w:val="center"/>
        <w:outlineLvl w:val="0"/>
        <w:rPr>
          <w:rFonts w:hint="eastAsia" w:ascii="宋体" w:hAnsi="宋体" w:eastAsia="宋体" w:cs="宋体"/>
          <w:b/>
          <w:color w:val="auto"/>
          <w:sz w:val="30"/>
          <w:szCs w:val="30"/>
          <w:highlight w:val="none"/>
          <w:lang w:val="en-US" w:eastAsia="zh-CN"/>
        </w:rPr>
      </w:pPr>
      <w:bookmarkStart w:id="1" w:name="_Toc13544"/>
      <w:r>
        <w:rPr>
          <w:rFonts w:hint="eastAsia" w:ascii="宋体" w:hAnsi="宋体" w:eastAsia="宋体" w:cs="宋体"/>
          <w:b/>
          <w:color w:val="auto"/>
          <w:sz w:val="30"/>
          <w:szCs w:val="30"/>
          <w:highlight w:val="none"/>
          <w:lang w:val="en-US" w:eastAsia="zh-CN"/>
        </w:rPr>
        <w:t>招标代理机构：中达工程管理咨询有限公司</w:t>
      </w:r>
      <w:bookmarkEnd w:id="1"/>
    </w:p>
    <w:p>
      <w:pPr>
        <w:spacing w:line="360" w:lineRule="auto"/>
        <w:ind w:left="0" w:leftChars="0" w:right="-115" w:rightChars="-48"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202</w:t>
      </w:r>
      <w:r>
        <w:rPr>
          <w:rFonts w:hint="eastAsia" w:ascii="宋体" w:hAnsi="宋体" w:eastAsia="宋体" w:cs="宋体"/>
          <w:b/>
          <w:color w:val="auto"/>
          <w:sz w:val="30"/>
          <w:szCs w:val="30"/>
          <w:highlight w:val="none"/>
          <w:lang w:val="en-US" w:eastAsia="zh-CN"/>
        </w:rPr>
        <w:t>4</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10</w:t>
      </w:r>
      <w:r>
        <w:rPr>
          <w:rFonts w:hint="eastAsia" w:ascii="宋体" w:hAnsi="宋体" w:eastAsia="宋体" w:cs="宋体"/>
          <w:b/>
          <w:color w:val="auto"/>
          <w:sz w:val="30"/>
          <w:szCs w:val="30"/>
          <w:highlight w:val="none"/>
        </w:rPr>
        <w:t>月</w:t>
      </w:r>
    </w:p>
    <w:p>
      <w:pPr>
        <w:spacing w:line="440" w:lineRule="exact"/>
        <w:ind w:right="-115" w:rightChars="-48"/>
        <w:jc w:val="center"/>
        <w:rPr>
          <w:rFonts w:hint="eastAsia" w:ascii="宋体" w:hAnsi="宋体" w:eastAsia="宋体" w:cs="宋体"/>
          <w:b/>
          <w:bCs/>
          <w:color w:val="auto"/>
          <w:sz w:val="44"/>
          <w:szCs w:val="44"/>
          <w:highlight w:val="none"/>
        </w:rPr>
        <w:sectPr>
          <w:pgSz w:w="11905" w:h="16838"/>
          <w:pgMar w:top="1440" w:right="1633" w:bottom="1440" w:left="1633" w:header="850" w:footer="992" w:gutter="0"/>
          <w:pgBorders>
            <w:top w:val="none" w:sz="0" w:space="0"/>
            <w:left w:val="none" w:sz="0" w:space="0"/>
            <w:bottom w:val="none" w:sz="0" w:space="0"/>
            <w:right w:val="none" w:sz="0" w:space="0"/>
          </w:pgBorders>
          <w:cols w:space="720" w:num="1"/>
          <w:rtlGutter w:val="0"/>
          <w:docGrid w:type="lines" w:linePitch="325" w:charSpace="0"/>
        </w:sectPr>
      </w:pPr>
    </w:p>
    <w:p>
      <w:pPr>
        <w:spacing w:line="360" w:lineRule="auto"/>
        <w:ind w:left="0" w:leftChars="0" w:right="137" w:rightChars="57"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目录</w:t>
      </w:r>
    </w:p>
    <w:sdt>
      <w:sdtPr>
        <w:rPr>
          <w:rFonts w:ascii="宋体" w:hAnsi="宋体" w:eastAsia="宋体" w:cs="Times New Roman"/>
          <w:kern w:val="2"/>
          <w:sz w:val="21"/>
          <w:szCs w:val="24"/>
          <w:lang w:val="en-US" w:eastAsia="zh-CN" w:bidi="ar-SA"/>
        </w:rPr>
        <w:id w:val="147481825"/>
        <w15:color w:val="DBDBDB"/>
        <w:docPartObj>
          <w:docPartGallery w:val="Table of Contents"/>
          <w:docPartUnique/>
        </w:docPartObj>
      </w:sdtPr>
      <w:sdtEndPr>
        <w:rPr>
          <w:rFonts w:hint="eastAsia"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rPr>
          </w:pPr>
          <w:r>
            <w:rPr>
              <w:rFonts w:hint="eastAsia"/>
            </w:rPr>
            <w:fldChar w:fldCharType="begin"/>
          </w:r>
          <w:r>
            <w:rPr>
              <w:rFonts w:hint="eastAsia"/>
            </w:rPr>
            <w:instrText xml:space="preserve">TOC \o "1-2" \h \u </w:instrText>
          </w:r>
          <w:r>
            <w:rPr>
              <w:rFonts w:hint="eastAsia"/>
            </w:rPr>
            <w:fldChar w:fldCharType="separate"/>
          </w:r>
        </w:p>
        <w:p>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_Toc10958 </w:instrText>
          </w:r>
          <w:r>
            <w:rPr>
              <w:rFonts w:hint="eastAsia" w:ascii="宋体" w:hAnsi="宋体" w:eastAsia="宋体" w:cs="宋体"/>
              <w:b/>
              <w:sz w:val="24"/>
              <w:szCs w:val="24"/>
            </w:rPr>
            <w:fldChar w:fldCharType="separate"/>
          </w:r>
          <w:r>
            <w:rPr>
              <w:rFonts w:hint="eastAsia" w:ascii="宋体" w:hAnsi="宋体" w:eastAsia="宋体" w:cs="宋体"/>
              <w:b/>
              <w:bCs/>
              <w:sz w:val="24"/>
              <w:szCs w:val="24"/>
            </w:rPr>
            <w:t xml:space="preserve">第一章  </w:t>
          </w:r>
          <w:r>
            <w:rPr>
              <w:rFonts w:hint="eastAsia" w:ascii="宋体" w:hAnsi="宋体" w:eastAsia="宋体" w:cs="宋体"/>
              <w:b/>
              <w:bCs/>
              <w:sz w:val="24"/>
              <w:szCs w:val="24"/>
              <w:lang w:eastAsia="zh-CN"/>
            </w:rPr>
            <w:t>比选公告</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_Toc10958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2</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36"/>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_Toc2905 </w:instrText>
          </w:r>
          <w:r>
            <w:rPr>
              <w:rFonts w:hint="eastAsia" w:ascii="宋体" w:hAnsi="宋体" w:eastAsia="宋体" w:cs="宋体"/>
              <w:sz w:val="24"/>
              <w:szCs w:val="24"/>
            </w:rPr>
            <w:fldChar w:fldCharType="separate"/>
          </w:r>
          <w:r>
            <w:rPr>
              <w:rFonts w:hint="eastAsia" w:ascii="宋体" w:hAnsi="宋体" w:eastAsia="宋体" w:cs="宋体"/>
              <w:sz w:val="24"/>
              <w:szCs w:val="24"/>
            </w:rPr>
            <w:t>一、项目基本情况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_Toc2905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6"/>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_Toc10228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eastAsia="zh-CN"/>
            </w:rPr>
            <w:t>参选人</w:t>
          </w:r>
          <w:r>
            <w:rPr>
              <w:rFonts w:hint="eastAsia" w:ascii="宋体" w:hAnsi="宋体" w:eastAsia="宋体" w:cs="宋体"/>
              <w:sz w:val="24"/>
              <w:szCs w:val="24"/>
            </w:rPr>
            <w:t>的资格要求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_Toc10228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6"/>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_Toc18594 </w:instrText>
          </w:r>
          <w:r>
            <w:rPr>
              <w:rFonts w:hint="eastAsia" w:ascii="宋体" w:hAnsi="宋体" w:eastAsia="宋体" w:cs="宋体"/>
              <w:sz w:val="24"/>
              <w:szCs w:val="24"/>
            </w:rPr>
            <w:fldChar w:fldCharType="separate"/>
          </w:r>
          <w:r>
            <w:rPr>
              <w:rFonts w:hint="eastAsia" w:ascii="宋体" w:hAnsi="宋体" w:eastAsia="宋体" w:cs="宋体"/>
              <w:sz w:val="24"/>
              <w:szCs w:val="24"/>
            </w:rPr>
            <w:t>三、获取</w:t>
          </w:r>
          <w:r>
            <w:rPr>
              <w:rFonts w:hint="eastAsia" w:ascii="宋体" w:hAnsi="宋体" w:eastAsia="宋体" w:cs="宋体"/>
              <w:sz w:val="24"/>
              <w:szCs w:val="24"/>
              <w:lang w:eastAsia="zh-CN"/>
            </w:rPr>
            <w:t>比选文件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_Toc18594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6"/>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_Toc12168 </w:instrText>
          </w:r>
          <w:r>
            <w:rPr>
              <w:rFonts w:hint="eastAsia" w:ascii="宋体" w:hAnsi="宋体" w:eastAsia="宋体" w:cs="宋体"/>
              <w:sz w:val="24"/>
              <w:szCs w:val="24"/>
            </w:rPr>
            <w:fldChar w:fldCharType="separate"/>
          </w:r>
          <w:r>
            <w:rPr>
              <w:rFonts w:hint="eastAsia" w:ascii="宋体" w:hAnsi="宋体" w:eastAsia="宋体" w:cs="宋体"/>
              <w:sz w:val="24"/>
              <w:szCs w:val="24"/>
            </w:rPr>
            <w:t>四、提交</w:t>
          </w:r>
          <w:r>
            <w:rPr>
              <w:rFonts w:hint="eastAsia" w:ascii="宋体" w:hAnsi="宋体" w:eastAsia="宋体" w:cs="宋体"/>
              <w:sz w:val="24"/>
              <w:szCs w:val="24"/>
              <w:lang w:eastAsia="zh-CN"/>
            </w:rPr>
            <w:t>参选文件</w:t>
          </w:r>
          <w:r>
            <w:rPr>
              <w:rFonts w:hint="eastAsia" w:ascii="宋体" w:hAnsi="宋体" w:eastAsia="宋体" w:cs="宋体"/>
              <w:sz w:val="24"/>
              <w:szCs w:val="24"/>
            </w:rPr>
            <w:t>截止时间、</w:t>
          </w:r>
          <w:r>
            <w:rPr>
              <w:rFonts w:hint="eastAsia" w:ascii="宋体" w:hAnsi="宋体" w:eastAsia="宋体" w:cs="宋体"/>
              <w:sz w:val="24"/>
              <w:szCs w:val="24"/>
              <w:lang w:eastAsia="zh-CN"/>
            </w:rPr>
            <w:t>比选时间</w:t>
          </w:r>
          <w:r>
            <w:rPr>
              <w:rFonts w:hint="eastAsia" w:ascii="宋体" w:hAnsi="宋体" w:eastAsia="宋体" w:cs="宋体"/>
              <w:sz w:val="24"/>
              <w:szCs w:val="24"/>
            </w:rPr>
            <w:t>和地点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_Toc12168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6"/>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_Toc23225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、对本次</w:t>
          </w:r>
          <w:r>
            <w:rPr>
              <w:rFonts w:hint="eastAsia" w:ascii="宋体" w:hAnsi="宋体" w:eastAsia="宋体" w:cs="宋体"/>
              <w:sz w:val="24"/>
              <w:szCs w:val="24"/>
              <w:lang w:eastAsia="zh-CN"/>
            </w:rPr>
            <w:t>比选</w:t>
          </w:r>
          <w:r>
            <w:rPr>
              <w:rFonts w:hint="eastAsia" w:ascii="宋体" w:hAnsi="宋体" w:eastAsia="宋体" w:cs="宋体"/>
              <w:sz w:val="24"/>
              <w:szCs w:val="24"/>
            </w:rPr>
            <w:t>提出询问，请按以下方式联系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_Toc23225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6"/>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_Toc18794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六、异议处理方式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_Toc18794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_Toc15541 </w:instrText>
          </w:r>
          <w:r>
            <w:rPr>
              <w:rFonts w:hint="eastAsia" w:ascii="宋体" w:hAnsi="宋体" w:eastAsia="宋体" w:cs="宋体"/>
              <w:b/>
              <w:sz w:val="24"/>
              <w:szCs w:val="24"/>
            </w:rPr>
            <w:fldChar w:fldCharType="separate"/>
          </w:r>
          <w:r>
            <w:rPr>
              <w:rFonts w:hint="eastAsia" w:ascii="宋体" w:hAnsi="宋体" w:eastAsia="宋体" w:cs="宋体"/>
              <w:b/>
              <w:bCs/>
              <w:sz w:val="24"/>
              <w:szCs w:val="24"/>
            </w:rPr>
            <w:t xml:space="preserve">第二章  </w:t>
          </w:r>
          <w:r>
            <w:rPr>
              <w:rFonts w:hint="eastAsia" w:ascii="宋体" w:hAnsi="宋体" w:eastAsia="宋体" w:cs="宋体"/>
              <w:b/>
              <w:bCs/>
              <w:sz w:val="24"/>
              <w:szCs w:val="24"/>
              <w:lang w:eastAsia="zh-CN"/>
            </w:rPr>
            <w:t>参选须知</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_Toc15541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4</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36"/>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_Toc13356 </w:instrText>
          </w:r>
          <w:r>
            <w:rPr>
              <w:rFonts w:hint="eastAsia" w:ascii="宋体" w:hAnsi="宋体" w:eastAsia="宋体" w:cs="宋体"/>
              <w:sz w:val="24"/>
              <w:szCs w:val="24"/>
            </w:rPr>
            <w:fldChar w:fldCharType="separate"/>
          </w:r>
          <w:r>
            <w:rPr>
              <w:rFonts w:hint="eastAsia" w:ascii="宋体" w:hAnsi="宋体" w:eastAsia="宋体" w:cs="宋体"/>
              <w:sz w:val="24"/>
              <w:szCs w:val="24"/>
            </w:rPr>
            <w:t>一、总则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_Toc13356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6"/>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_Toc27502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eastAsia="zh-CN"/>
            </w:rPr>
            <w:t>比选文件</w:t>
          </w:r>
          <w:r>
            <w:rPr>
              <w:rFonts w:hint="eastAsia" w:ascii="宋体" w:hAnsi="宋体" w:eastAsia="宋体" w:cs="宋体"/>
              <w:sz w:val="24"/>
              <w:szCs w:val="24"/>
            </w:rPr>
            <w:t>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_Toc27502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6"/>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_Toc30631 </w:instrText>
          </w:r>
          <w:r>
            <w:rPr>
              <w:rFonts w:hint="eastAsia" w:ascii="宋体" w:hAnsi="宋体" w:eastAsia="宋体" w:cs="宋体"/>
              <w:sz w:val="24"/>
              <w:szCs w:val="24"/>
            </w:rPr>
            <w:fldChar w:fldCharType="separate"/>
          </w:r>
          <w:r>
            <w:rPr>
              <w:rFonts w:hint="eastAsia" w:ascii="宋体" w:hAnsi="宋体" w:eastAsia="宋体" w:cs="宋体"/>
              <w:sz w:val="24"/>
              <w:szCs w:val="24"/>
            </w:rPr>
            <w:t>三、</w:t>
          </w:r>
          <w:r>
            <w:rPr>
              <w:rFonts w:hint="eastAsia" w:ascii="宋体" w:hAnsi="宋体" w:eastAsia="宋体" w:cs="宋体"/>
              <w:sz w:val="24"/>
              <w:szCs w:val="24"/>
              <w:lang w:eastAsia="zh-CN"/>
            </w:rPr>
            <w:t>比选文件</w:t>
          </w:r>
          <w:r>
            <w:rPr>
              <w:rFonts w:hint="eastAsia" w:ascii="宋体" w:hAnsi="宋体" w:eastAsia="宋体" w:cs="宋体"/>
              <w:sz w:val="24"/>
              <w:szCs w:val="24"/>
            </w:rPr>
            <w:t>由</w:t>
          </w:r>
          <w:r>
            <w:rPr>
              <w:rFonts w:hint="eastAsia" w:ascii="宋体" w:hAnsi="宋体" w:eastAsia="宋体" w:cs="宋体"/>
              <w:sz w:val="24"/>
              <w:szCs w:val="24"/>
              <w:lang w:eastAsia="zh-CN"/>
            </w:rPr>
            <w:t>比选人</w:t>
          </w:r>
          <w:r>
            <w:rPr>
              <w:rFonts w:hint="eastAsia" w:ascii="宋体" w:hAnsi="宋体" w:eastAsia="宋体" w:cs="宋体"/>
              <w:sz w:val="24"/>
              <w:szCs w:val="24"/>
            </w:rPr>
            <w:t>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_Toc30631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6"/>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_Toc23600 </w:instrText>
          </w:r>
          <w:r>
            <w:rPr>
              <w:rFonts w:hint="eastAsia" w:ascii="宋体" w:hAnsi="宋体" w:eastAsia="宋体" w:cs="宋体"/>
              <w:sz w:val="24"/>
              <w:szCs w:val="24"/>
            </w:rPr>
            <w:fldChar w:fldCharType="separate"/>
          </w:r>
          <w:r>
            <w:rPr>
              <w:rFonts w:hint="eastAsia" w:ascii="宋体" w:hAnsi="宋体" w:eastAsia="宋体" w:cs="宋体"/>
              <w:sz w:val="24"/>
              <w:szCs w:val="24"/>
            </w:rPr>
            <w:t>四、</w:t>
          </w:r>
          <w:r>
            <w:rPr>
              <w:rFonts w:hint="eastAsia" w:ascii="宋体" w:hAnsi="宋体" w:eastAsia="宋体" w:cs="宋体"/>
              <w:sz w:val="24"/>
              <w:szCs w:val="24"/>
              <w:lang w:eastAsia="zh-CN"/>
            </w:rPr>
            <w:t>比选文件</w:t>
          </w:r>
          <w:r>
            <w:rPr>
              <w:rFonts w:hint="eastAsia" w:ascii="宋体" w:hAnsi="宋体" w:eastAsia="宋体" w:cs="宋体"/>
              <w:sz w:val="24"/>
              <w:szCs w:val="24"/>
            </w:rPr>
            <w:t>的澄清、修改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_Toc23600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6"/>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_Toc30052 </w:instrText>
          </w:r>
          <w:r>
            <w:rPr>
              <w:rFonts w:hint="eastAsia" w:ascii="宋体" w:hAnsi="宋体" w:eastAsia="宋体" w:cs="宋体"/>
              <w:sz w:val="24"/>
              <w:szCs w:val="24"/>
            </w:rPr>
            <w:fldChar w:fldCharType="separate"/>
          </w:r>
          <w:r>
            <w:rPr>
              <w:rFonts w:hint="eastAsia" w:ascii="宋体" w:hAnsi="宋体" w:eastAsia="宋体" w:cs="宋体"/>
              <w:sz w:val="24"/>
              <w:szCs w:val="24"/>
            </w:rPr>
            <w:t>五、</w:t>
          </w:r>
          <w:r>
            <w:rPr>
              <w:rFonts w:hint="eastAsia" w:ascii="宋体" w:hAnsi="宋体" w:eastAsia="宋体" w:cs="宋体"/>
              <w:sz w:val="24"/>
              <w:szCs w:val="24"/>
              <w:lang w:eastAsia="zh-CN"/>
            </w:rPr>
            <w:t>参选文件</w:t>
          </w:r>
          <w:r>
            <w:rPr>
              <w:rFonts w:hint="eastAsia" w:ascii="宋体" w:hAnsi="宋体" w:eastAsia="宋体" w:cs="宋体"/>
              <w:sz w:val="24"/>
              <w:szCs w:val="24"/>
            </w:rPr>
            <w:t>的</w:t>
          </w:r>
          <w:r>
            <w:rPr>
              <w:rFonts w:hint="eastAsia" w:ascii="宋体" w:hAnsi="宋体" w:eastAsia="宋体" w:cs="宋体"/>
              <w:sz w:val="24"/>
              <w:szCs w:val="24"/>
              <w:lang w:val="en-US" w:eastAsia="zh-CN"/>
            </w:rPr>
            <w:t>组成、编制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密封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_Toc30052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6"/>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_Toc28172 </w:instrText>
          </w:r>
          <w:r>
            <w:rPr>
              <w:rFonts w:hint="eastAsia" w:ascii="宋体" w:hAnsi="宋体" w:eastAsia="宋体" w:cs="宋体"/>
              <w:sz w:val="24"/>
              <w:szCs w:val="24"/>
            </w:rPr>
            <w:fldChar w:fldCharType="separate"/>
          </w:r>
          <w:r>
            <w:rPr>
              <w:rFonts w:hint="eastAsia" w:ascii="宋体" w:hAnsi="宋体" w:eastAsia="宋体" w:cs="宋体"/>
              <w:sz w:val="24"/>
              <w:szCs w:val="24"/>
            </w:rPr>
            <w:t>六、</w:t>
          </w:r>
          <w:r>
            <w:rPr>
              <w:rFonts w:hint="eastAsia" w:ascii="宋体" w:hAnsi="宋体" w:eastAsia="宋体" w:cs="宋体"/>
              <w:sz w:val="24"/>
              <w:szCs w:val="24"/>
              <w:lang w:eastAsia="zh-CN"/>
            </w:rPr>
            <w:t>参选报价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_Toc28172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6"/>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_Toc11575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七、</w:t>
          </w:r>
          <w:r>
            <w:rPr>
              <w:rFonts w:hint="eastAsia" w:ascii="宋体" w:hAnsi="宋体" w:eastAsia="宋体" w:cs="宋体"/>
              <w:sz w:val="24"/>
              <w:szCs w:val="24"/>
              <w:highlight w:val="none"/>
              <w:lang w:eastAsia="zh-CN"/>
            </w:rPr>
            <w:t>参选有效期</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eastAsia="zh-CN"/>
            </w:rPr>
            <w:t>参选保证金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_Toc11575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6"/>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_Toc21119 </w:instrText>
          </w:r>
          <w:r>
            <w:rPr>
              <w:rFonts w:hint="eastAsia" w:ascii="宋体" w:hAnsi="宋体" w:eastAsia="宋体" w:cs="宋体"/>
              <w:sz w:val="24"/>
              <w:szCs w:val="24"/>
            </w:rPr>
            <w:fldChar w:fldCharType="separate"/>
          </w:r>
          <w:r>
            <w:rPr>
              <w:rFonts w:hint="eastAsia" w:ascii="宋体" w:hAnsi="宋体" w:eastAsia="宋体" w:cs="宋体"/>
              <w:sz w:val="24"/>
              <w:szCs w:val="24"/>
            </w:rPr>
            <w:t>八、</w:t>
          </w:r>
          <w:r>
            <w:rPr>
              <w:rFonts w:hint="eastAsia" w:ascii="宋体" w:hAnsi="宋体" w:eastAsia="宋体" w:cs="宋体"/>
              <w:sz w:val="24"/>
              <w:szCs w:val="24"/>
              <w:lang w:eastAsia="zh-CN"/>
            </w:rPr>
            <w:t>参选费用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_Toc21119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6"/>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_Toc24504 </w:instrText>
          </w:r>
          <w:r>
            <w:rPr>
              <w:rFonts w:hint="eastAsia" w:ascii="宋体" w:hAnsi="宋体" w:eastAsia="宋体" w:cs="宋体"/>
              <w:sz w:val="24"/>
              <w:szCs w:val="24"/>
            </w:rPr>
            <w:fldChar w:fldCharType="separate"/>
          </w:r>
          <w:r>
            <w:rPr>
              <w:rFonts w:hint="eastAsia" w:ascii="宋体" w:hAnsi="宋体" w:eastAsia="宋体" w:cs="宋体"/>
              <w:sz w:val="24"/>
              <w:szCs w:val="24"/>
            </w:rPr>
            <w:t>九、开标与评标流程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_Toc24504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6"/>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_Toc4237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val="en-US" w:eastAsia="zh-CN" w:bidi="ar-SA"/>
            </w:rPr>
            <w:t>十、</w:t>
          </w:r>
          <w:r>
            <w:rPr>
              <w:rFonts w:hint="eastAsia" w:ascii="宋体" w:hAnsi="宋体" w:eastAsia="宋体" w:cs="宋体"/>
              <w:sz w:val="24"/>
              <w:szCs w:val="24"/>
              <w:lang w:val="en-US" w:eastAsia="zh-CN"/>
            </w:rPr>
            <w:t>现场考察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_Toc4237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_Toc17791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第三章  用户需求书</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_Toc17791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8</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_Toc12727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第四章  评标办法与评标标准</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_Toc12727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16</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_Toc5389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第五章  合同条款</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_Toc5389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22</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_Toc20945 </w:instrText>
          </w:r>
          <w:r>
            <w:rPr>
              <w:rFonts w:hint="eastAsia" w:ascii="宋体" w:hAnsi="宋体" w:eastAsia="宋体" w:cs="宋体"/>
              <w:b/>
              <w:sz w:val="24"/>
              <w:szCs w:val="24"/>
            </w:rPr>
            <w:fldChar w:fldCharType="separate"/>
          </w:r>
          <w:r>
            <w:rPr>
              <w:rFonts w:hint="eastAsia" w:ascii="宋体" w:hAnsi="宋体" w:eastAsia="宋体" w:cs="宋体"/>
              <w:b/>
              <w:sz w:val="24"/>
              <w:szCs w:val="24"/>
              <w:lang w:val="zh-CN"/>
            </w:rPr>
            <w:t>第</w:t>
          </w:r>
          <w:r>
            <w:rPr>
              <w:rFonts w:hint="eastAsia" w:ascii="宋体" w:hAnsi="宋体" w:eastAsia="宋体" w:cs="宋体"/>
              <w:b/>
              <w:sz w:val="24"/>
              <w:szCs w:val="24"/>
              <w:lang w:val="en-US" w:eastAsia="zh-CN"/>
            </w:rPr>
            <w:t>六</w:t>
          </w:r>
          <w:r>
            <w:rPr>
              <w:rFonts w:hint="eastAsia" w:ascii="宋体" w:hAnsi="宋体" w:eastAsia="宋体" w:cs="宋体"/>
              <w:b/>
              <w:sz w:val="24"/>
              <w:szCs w:val="24"/>
            </w:rPr>
            <w:t>章</w:t>
          </w:r>
          <w:r>
            <w:rPr>
              <w:rFonts w:hint="eastAsia" w:ascii="宋体" w:hAnsi="宋体" w:eastAsia="宋体" w:cs="宋体"/>
              <w:b/>
              <w:sz w:val="24"/>
              <w:szCs w:val="24"/>
              <w:lang w:val="zh-CN"/>
            </w:rPr>
            <w:t xml:space="preserve">  质疑提出和处理</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_Toc20945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29</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_Toc18551 </w:instrText>
          </w:r>
          <w:r>
            <w:rPr>
              <w:rFonts w:hint="eastAsia" w:ascii="宋体" w:hAnsi="宋体" w:eastAsia="宋体" w:cs="宋体"/>
              <w:b/>
              <w:sz w:val="24"/>
              <w:szCs w:val="24"/>
            </w:rPr>
            <w:fldChar w:fldCharType="separate"/>
          </w:r>
          <w:r>
            <w:rPr>
              <w:rFonts w:hint="eastAsia" w:ascii="宋体" w:hAnsi="宋体" w:eastAsia="宋体" w:cs="宋体"/>
              <w:b/>
              <w:sz w:val="24"/>
              <w:szCs w:val="24"/>
              <w:highlight w:val="none"/>
              <w:lang w:val="zh-CN"/>
            </w:rPr>
            <w:t>第</w:t>
          </w:r>
          <w:r>
            <w:rPr>
              <w:rFonts w:hint="eastAsia" w:ascii="宋体" w:hAnsi="宋体" w:eastAsia="宋体" w:cs="宋体"/>
              <w:b/>
              <w:sz w:val="24"/>
              <w:szCs w:val="24"/>
              <w:highlight w:val="none"/>
            </w:rPr>
            <w:t>七章</w:t>
          </w:r>
          <w:r>
            <w:rPr>
              <w:rFonts w:hint="eastAsia" w:ascii="宋体" w:hAnsi="宋体" w:eastAsia="宋体" w:cs="宋体"/>
              <w:b/>
              <w:sz w:val="24"/>
              <w:szCs w:val="24"/>
              <w:highlight w:val="none"/>
              <w:lang w:val="zh-CN"/>
            </w:rPr>
            <w:t xml:space="preserve">  参选文件组成</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_Toc18551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31</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bidi w:val="0"/>
            <w:rPr>
              <w:rFonts w:hint="eastAsia"/>
            </w:rPr>
          </w:pPr>
          <w:r>
            <w:rPr>
              <w:rFonts w:hint="eastAsia"/>
            </w:rPr>
            <w:fldChar w:fldCharType="end"/>
          </w:r>
        </w:p>
      </w:sdtContent>
    </w:sdt>
    <w:p>
      <w:pPr>
        <w:keepNext w:val="0"/>
        <w:keepLines w:val="0"/>
        <w:pageBreakBefore w:val="0"/>
        <w:widowControl w:val="0"/>
        <w:kinsoku/>
        <w:wordWrap/>
        <w:overflowPunct/>
        <w:topLinePunct w:val="0"/>
        <w:autoSpaceDE/>
        <w:autoSpaceDN/>
        <w:bidi w:val="0"/>
        <w:adjustRightInd/>
        <w:snapToGrid/>
        <w:spacing w:line="440" w:lineRule="exact"/>
        <w:ind w:right="-1075" w:rightChars="-448"/>
        <w:textAlignment w:val="auto"/>
        <w:rPr>
          <w:rFonts w:hint="eastAsia" w:ascii="宋体" w:hAnsi="宋体" w:eastAsia="宋体" w:cs="宋体"/>
          <w:sz w:val="24"/>
        </w:rPr>
        <w:sectPr>
          <w:footerReference r:id="rId5" w:type="default"/>
          <w:pgSz w:w="11905" w:h="16838"/>
          <w:pgMar w:top="1440" w:right="1803" w:bottom="1440" w:left="1803" w:header="850" w:footer="992" w:gutter="0"/>
          <w:pgBorders>
            <w:top w:val="none" w:sz="0" w:space="0"/>
            <w:left w:val="none" w:sz="0" w:space="0"/>
            <w:bottom w:val="none" w:sz="0" w:space="0"/>
            <w:right w:val="none" w:sz="0" w:space="0"/>
          </w:pgBorders>
          <w:pgNumType w:start="1"/>
          <w:cols w:space="720" w:num="1"/>
          <w:rtlGutter w:val="0"/>
          <w:docGrid w:type="lines" w:linePitch="325" w:charSpace="0"/>
        </w:sectPr>
      </w:pPr>
    </w:p>
    <w:p>
      <w:pPr>
        <w:spacing w:line="440" w:lineRule="exact"/>
        <w:ind w:left="0" w:leftChars="0" w:right="-298" w:rightChars="-124" w:firstLine="0" w:firstLineChars="0"/>
        <w:jc w:val="center"/>
        <w:outlineLvl w:val="0"/>
        <w:rPr>
          <w:rFonts w:hint="eastAsia" w:ascii="宋体" w:hAnsi="宋体" w:eastAsia="宋体" w:cs="宋体"/>
          <w:b/>
          <w:bCs/>
          <w:sz w:val="32"/>
          <w:szCs w:val="32"/>
          <w:lang w:eastAsia="zh-CN"/>
        </w:rPr>
      </w:pPr>
      <w:bookmarkStart w:id="2" w:name="_Toc25670"/>
      <w:bookmarkStart w:id="3" w:name="_Toc16151"/>
      <w:bookmarkStart w:id="4" w:name="_Toc6432"/>
      <w:bookmarkStart w:id="5" w:name="_Toc15149"/>
      <w:bookmarkStart w:id="6" w:name="_Toc8150"/>
      <w:bookmarkStart w:id="7" w:name="_Toc10958"/>
      <w:r>
        <w:rPr>
          <w:rFonts w:hint="eastAsia" w:ascii="宋体" w:hAnsi="宋体" w:eastAsia="宋体" w:cs="宋体"/>
          <w:b/>
          <w:bCs/>
          <w:sz w:val="32"/>
          <w:szCs w:val="32"/>
        </w:rPr>
        <w:t xml:space="preserve">第一章 </w:t>
      </w:r>
      <w:bookmarkStart w:id="8" w:name="OLE_LINK7"/>
      <w:bookmarkStart w:id="9" w:name="OLE_LINK5"/>
      <w:r>
        <w:rPr>
          <w:rFonts w:hint="eastAsia" w:ascii="宋体" w:hAnsi="宋体" w:eastAsia="宋体" w:cs="宋体"/>
          <w:b/>
          <w:bCs/>
          <w:sz w:val="32"/>
          <w:szCs w:val="32"/>
        </w:rPr>
        <w:t xml:space="preserve"> </w:t>
      </w:r>
      <w:bookmarkEnd w:id="2"/>
      <w:bookmarkEnd w:id="3"/>
      <w:bookmarkEnd w:id="4"/>
      <w:bookmarkEnd w:id="5"/>
      <w:bookmarkEnd w:id="6"/>
      <w:r>
        <w:rPr>
          <w:rFonts w:hint="eastAsia" w:ascii="宋体" w:hAnsi="宋体" w:eastAsia="宋体" w:cs="宋体"/>
          <w:b/>
          <w:bCs/>
          <w:sz w:val="32"/>
          <w:szCs w:val="32"/>
          <w:lang w:eastAsia="zh-CN"/>
        </w:rPr>
        <w:t>比选公告</w:t>
      </w:r>
      <w:bookmarkEnd w:id="7"/>
    </w:p>
    <w:p>
      <w:pPr>
        <w:spacing w:line="440" w:lineRule="exact"/>
        <w:ind w:right="-298" w:rightChars="-124" w:firstLine="480" w:firstLineChars="200"/>
        <w:rPr>
          <w:rFonts w:hint="eastAsia" w:ascii="宋体" w:hAnsi="宋体" w:eastAsia="宋体" w:cs="宋体"/>
          <w:kern w:val="58"/>
          <w:sz w:val="24"/>
          <w:szCs w:val="24"/>
          <w:u w:val="single"/>
        </w:rPr>
      </w:pPr>
      <w:bookmarkStart w:id="10" w:name="OLE_LINK6"/>
    </w:p>
    <w:p>
      <w:pPr>
        <w:spacing w:line="440" w:lineRule="exact"/>
        <w:ind w:right="-298" w:rightChars="-124" w:firstLine="480" w:firstLineChars="200"/>
        <w:rPr>
          <w:rFonts w:hint="eastAsia" w:ascii="宋体" w:hAnsi="宋体" w:eastAsia="宋体" w:cs="宋体"/>
          <w:color w:val="auto"/>
          <w:sz w:val="24"/>
          <w:szCs w:val="24"/>
          <w:highlight w:val="none"/>
        </w:rPr>
      </w:pPr>
      <w:bookmarkStart w:id="11" w:name="_Toc17556"/>
      <w:bookmarkStart w:id="12" w:name="_Toc893"/>
      <w:r>
        <w:rPr>
          <w:rFonts w:hint="eastAsia" w:ascii="宋体" w:hAnsi="宋体" w:eastAsia="宋体" w:cs="宋体"/>
          <w:color w:val="auto"/>
          <w:kern w:val="58"/>
          <w:sz w:val="24"/>
          <w:szCs w:val="24"/>
          <w:highlight w:val="none"/>
          <w:u w:val="single"/>
          <w:lang w:val="en-US" w:eastAsia="zh-CN"/>
        </w:rPr>
        <w:t>中达工程管理咨询有限公司</w:t>
      </w:r>
      <w:r>
        <w:rPr>
          <w:rFonts w:hint="eastAsia" w:ascii="宋体" w:hAnsi="宋体" w:eastAsia="宋体" w:cs="宋体"/>
          <w:color w:val="auto"/>
          <w:kern w:val="58"/>
          <w:sz w:val="24"/>
          <w:szCs w:val="24"/>
          <w:highlight w:val="none"/>
        </w:rPr>
        <w:t>受</w:t>
      </w:r>
      <w:r>
        <w:rPr>
          <w:rFonts w:hint="eastAsia" w:ascii="宋体" w:hAnsi="宋体" w:eastAsia="宋体" w:cs="宋体"/>
          <w:color w:val="auto"/>
          <w:kern w:val="58"/>
          <w:sz w:val="24"/>
          <w:szCs w:val="24"/>
          <w:highlight w:val="none"/>
          <w:u w:val="single"/>
          <w:lang w:eastAsia="zh-CN"/>
        </w:rPr>
        <w:t>南通轨道城市服务有限公司</w:t>
      </w:r>
      <w:r>
        <w:rPr>
          <w:rFonts w:hint="eastAsia" w:ascii="宋体" w:hAnsi="宋体" w:eastAsia="宋体" w:cs="宋体"/>
          <w:color w:val="auto"/>
          <w:kern w:val="58"/>
          <w:sz w:val="24"/>
          <w:szCs w:val="24"/>
          <w:highlight w:val="none"/>
        </w:rPr>
        <w:t>委托，依据相关法律、法规及规章的规定，现对</w:t>
      </w:r>
      <w:r>
        <w:rPr>
          <w:rFonts w:hint="eastAsia" w:ascii="宋体" w:hAnsi="宋体" w:cs="宋体"/>
          <w:color w:val="auto"/>
          <w:kern w:val="58"/>
          <w:sz w:val="24"/>
          <w:szCs w:val="24"/>
          <w:highlight w:val="none"/>
          <w:u w:val="single"/>
          <w:lang w:eastAsia="zh-CN"/>
        </w:rPr>
        <w:t>江苏航运职业技术学院轨道交通产教融合实训基地练兵线信号设备采购项目</w:t>
      </w:r>
      <w:r>
        <w:rPr>
          <w:rFonts w:hint="eastAsia" w:ascii="宋体" w:hAnsi="宋体" w:eastAsia="宋体" w:cs="宋体"/>
          <w:color w:val="auto"/>
          <w:kern w:val="58"/>
          <w:sz w:val="24"/>
          <w:szCs w:val="24"/>
          <w:highlight w:val="none"/>
        </w:rPr>
        <w:t>进行公开</w:t>
      </w:r>
      <w:r>
        <w:rPr>
          <w:rFonts w:hint="eastAsia" w:ascii="宋体" w:hAnsi="宋体" w:eastAsia="宋体" w:cs="宋体"/>
          <w:color w:val="auto"/>
          <w:kern w:val="58"/>
          <w:sz w:val="24"/>
          <w:szCs w:val="24"/>
          <w:highlight w:val="none"/>
          <w:lang w:val="en-US" w:eastAsia="zh-CN"/>
        </w:rPr>
        <w:t>比选</w:t>
      </w:r>
      <w:r>
        <w:rPr>
          <w:rFonts w:hint="eastAsia" w:ascii="宋体" w:hAnsi="宋体" w:eastAsia="宋体" w:cs="宋体"/>
          <w:color w:val="auto"/>
          <w:kern w:val="58"/>
          <w:sz w:val="24"/>
          <w:szCs w:val="24"/>
          <w:highlight w:val="none"/>
        </w:rPr>
        <w:t>。</w:t>
      </w:r>
    </w:p>
    <w:p>
      <w:pPr>
        <w:spacing w:line="440" w:lineRule="exact"/>
        <w:ind w:right="-298" w:rightChars="-124" w:firstLine="482" w:firstLineChars="200"/>
        <w:outlineLvl w:val="1"/>
        <w:rPr>
          <w:rFonts w:hint="eastAsia" w:ascii="宋体" w:hAnsi="宋体" w:eastAsia="宋体" w:cs="宋体"/>
          <w:b/>
          <w:sz w:val="24"/>
        </w:rPr>
      </w:pPr>
      <w:bookmarkStart w:id="13" w:name="_Toc2905"/>
      <w:r>
        <w:rPr>
          <w:rFonts w:hint="eastAsia" w:ascii="宋体" w:hAnsi="宋体" w:eastAsia="宋体" w:cs="宋体"/>
          <w:b/>
          <w:sz w:val="24"/>
        </w:rPr>
        <w:t>一、项目基本情况</w:t>
      </w:r>
      <w:bookmarkEnd w:id="11"/>
      <w:bookmarkEnd w:id="12"/>
      <w:bookmarkEnd w:id="13"/>
    </w:p>
    <w:p>
      <w:pPr>
        <w:spacing w:line="440" w:lineRule="exact"/>
        <w:ind w:right="-298" w:rightChars="-124" w:firstLine="480" w:firstLineChars="2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cs="宋体"/>
          <w:sz w:val="24"/>
          <w:lang w:eastAsia="zh-CN"/>
        </w:rPr>
        <w:t>江苏航运职业技术学院轨道交通产教融合实训基地练兵线信号设备采购项目</w:t>
      </w:r>
    </w:p>
    <w:p>
      <w:pPr>
        <w:spacing w:line="440" w:lineRule="exact"/>
        <w:ind w:right="-298" w:rightChars="-124" w:firstLine="480" w:firstLineChars="200"/>
        <w:rPr>
          <w:rFonts w:hint="eastAsia" w:ascii="宋体" w:hAnsi="宋体" w:eastAsia="宋体" w:cs="宋体"/>
        </w:rPr>
      </w:pPr>
      <w:r>
        <w:rPr>
          <w:rFonts w:hint="eastAsia" w:ascii="宋体" w:hAnsi="宋体" w:eastAsia="宋体" w:cs="宋体"/>
          <w:sz w:val="24"/>
        </w:rPr>
        <w:t>标段划分：</w:t>
      </w:r>
      <w:r>
        <w:rPr>
          <w:rFonts w:hint="eastAsia" w:ascii="宋体" w:hAnsi="宋体" w:eastAsia="宋体" w:cs="宋体"/>
          <w:sz w:val="24"/>
          <w:lang w:eastAsia="zh-CN"/>
        </w:rPr>
        <w:t>不划分</w:t>
      </w:r>
      <w:r>
        <w:rPr>
          <w:rFonts w:hint="eastAsia" w:ascii="宋体" w:hAnsi="宋体" w:eastAsia="宋体" w:cs="宋体"/>
          <w:sz w:val="24"/>
        </w:rPr>
        <w:t>标段</w:t>
      </w:r>
    </w:p>
    <w:p>
      <w:pPr>
        <w:spacing w:line="440" w:lineRule="exact"/>
        <w:ind w:right="-298" w:rightChars="-124" w:firstLine="480" w:firstLineChars="200"/>
        <w:rPr>
          <w:rFonts w:hint="eastAsia" w:ascii="宋体" w:hAnsi="宋体" w:eastAsia="宋体" w:cs="宋体"/>
          <w:sz w:val="24"/>
          <w:highlight w:val="none"/>
        </w:rPr>
      </w:pPr>
      <w:r>
        <w:rPr>
          <w:rFonts w:hint="eastAsia" w:ascii="宋体" w:hAnsi="宋体" w:eastAsia="宋体" w:cs="宋体"/>
          <w:sz w:val="24"/>
          <w:highlight w:val="none"/>
        </w:rPr>
        <w:t>最高限价：</w:t>
      </w:r>
      <w:r>
        <w:rPr>
          <w:rFonts w:hint="eastAsia" w:ascii="宋体" w:hAnsi="宋体" w:eastAsia="宋体" w:cs="宋体"/>
          <w:sz w:val="24"/>
          <w:highlight w:val="none"/>
          <w:lang w:val="en-US" w:eastAsia="zh-CN"/>
        </w:rPr>
        <w:t>总价不得超过</w:t>
      </w:r>
      <w:r>
        <w:rPr>
          <w:rFonts w:hint="eastAsia" w:ascii="宋体" w:hAnsi="宋体" w:cs="宋体"/>
          <w:sz w:val="24"/>
          <w:highlight w:val="none"/>
          <w:lang w:val="en-US" w:eastAsia="zh-CN"/>
        </w:rPr>
        <w:t>51万</w:t>
      </w:r>
      <w:r>
        <w:rPr>
          <w:rFonts w:hint="eastAsia" w:ascii="宋体" w:hAnsi="宋体" w:eastAsia="宋体" w:cs="宋体"/>
          <w:b w:val="0"/>
          <w:bCs w:val="0"/>
          <w:color w:val="auto"/>
          <w:sz w:val="24"/>
          <w:highlight w:val="none"/>
        </w:rPr>
        <w:t>元</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最终报价超过最高限价的为无效</w:t>
      </w:r>
      <w:r>
        <w:rPr>
          <w:rFonts w:hint="eastAsia" w:ascii="宋体" w:hAnsi="宋体" w:eastAsia="宋体" w:cs="宋体"/>
          <w:sz w:val="24"/>
          <w:highlight w:val="none"/>
          <w:lang w:eastAsia="zh-CN"/>
        </w:rPr>
        <w:t>参选</w:t>
      </w:r>
      <w:r>
        <w:rPr>
          <w:rFonts w:hint="eastAsia" w:ascii="宋体" w:hAnsi="宋体" w:eastAsia="宋体" w:cs="宋体"/>
          <w:sz w:val="24"/>
          <w:highlight w:val="none"/>
        </w:rPr>
        <w:t>。</w:t>
      </w:r>
    </w:p>
    <w:p>
      <w:pPr>
        <w:spacing w:line="440" w:lineRule="exact"/>
        <w:ind w:right="-298" w:rightChars="-124"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服务期限：</w:t>
      </w:r>
      <w:r>
        <w:rPr>
          <w:rFonts w:hint="eastAsia" w:ascii="宋体" w:hAnsi="宋体" w:cs="宋体"/>
          <w:sz w:val="24"/>
          <w:highlight w:val="none"/>
          <w:lang w:val="en-US" w:eastAsia="zh-CN"/>
        </w:rPr>
        <w:t>2024年11月30日前完成安装（具体时间以比选人要求为准）。</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eastAsia="zh-CN"/>
        </w:rPr>
        <w:t>比选范围</w:t>
      </w:r>
      <w:r>
        <w:rPr>
          <w:rFonts w:hint="eastAsia" w:ascii="宋体" w:hAnsi="宋体" w:eastAsia="宋体" w:cs="宋体"/>
          <w:sz w:val="24"/>
          <w:highlight w:val="none"/>
        </w:rPr>
        <w:t>：练兵线包含工务、信号、供电等专业的实训设备，满足线路工、信号工、列车司机及接触网轨道工、车辆检修工的认知及实作培训需求</w:t>
      </w:r>
      <w:r>
        <w:rPr>
          <w:rFonts w:hint="eastAsia" w:ascii="宋体" w:hAnsi="宋体" w:eastAsia="宋体" w:cs="宋体"/>
          <w:sz w:val="24"/>
          <w:highlight w:val="none"/>
          <w:lang w:val="en-US" w:eastAsia="zh-CN"/>
        </w:rPr>
        <w:t>。具体内容详见《用户需求书》。</w:t>
      </w:r>
    </w:p>
    <w:p>
      <w:pPr>
        <w:spacing w:line="440" w:lineRule="exact"/>
        <w:ind w:right="-298" w:rightChars="-124" w:firstLine="482" w:firstLineChars="200"/>
        <w:outlineLvl w:val="1"/>
        <w:rPr>
          <w:rFonts w:hint="eastAsia" w:ascii="宋体" w:hAnsi="宋体" w:eastAsia="宋体" w:cs="宋体"/>
          <w:b/>
          <w:sz w:val="24"/>
        </w:rPr>
      </w:pPr>
      <w:bookmarkStart w:id="14" w:name="_Toc3344"/>
      <w:bookmarkStart w:id="15" w:name="_Toc10228"/>
      <w:bookmarkStart w:id="16" w:name="_Toc27384"/>
      <w:r>
        <w:rPr>
          <w:rFonts w:hint="eastAsia" w:ascii="宋体" w:hAnsi="宋体" w:eastAsia="宋体" w:cs="宋体"/>
          <w:b/>
          <w:sz w:val="24"/>
        </w:rPr>
        <w:t>二、</w:t>
      </w:r>
      <w:r>
        <w:rPr>
          <w:rFonts w:hint="eastAsia" w:ascii="宋体" w:hAnsi="宋体" w:eastAsia="宋体" w:cs="宋体"/>
          <w:b/>
          <w:sz w:val="24"/>
          <w:lang w:eastAsia="zh-CN"/>
        </w:rPr>
        <w:t>参选人</w:t>
      </w:r>
      <w:r>
        <w:rPr>
          <w:rFonts w:hint="eastAsia" w:ascii="宋体" w:hAnsi="宋体" w:eastAsia="宋体" w:cs="宋体"/>
          <w:b/>
          <w:sz w:val="24"/>
        </w:rPr>
        <w:t>的资格要求</w:t>
      </w:r>
      <w:bookmarkEnd w:id="14"/>
      <w:bookmarkEnd w:id="15"/>
      <w:bookmarkEnd w:id="16"/>
    </w:p>
    <w:p>
      <w:pPr>
        <w:spacing w:line="440" w:lineRule="exact"/>
        <w:ind w:right="-298" w:rightChars="-124" w:firstLine="482" w:firstLineChars="200"/>
        <w:rPr>
          <w:rFonts w:hint="eastAsia" w:ascii="宋体" w:hAnsi="宋体" w:eastAsia="宋体" w:cs="宋体"/>
          <w:b/>
          <w:bCs/>
          <w:sz w:val="24"/>
        </w:rPr>
      </w:pPr>
      <w:r>
        <w:rPr>
          <w:rFonts w:hint="eastAsia" w:ascii="宋体" w:hAnsi="宋体" w:eastAsia="宋体" w:cs="宋体"/>
          <w:b/>
          <w:bCs/>
          <w:sz w:val="24"/>
          <w:lang w:val="en-US" w:eastAsia="zh-CN"/>
        </w:rPr>
        <w:t>1、</w:t>
      </w:r>
      <w:r>
        <w:rPr>
          <w:rFonts w:hint="eastAsia" w:ascii="宋体" w:hAnsi="宋体" w:eastAsia="宋体" w:cs="宋体"/>
          <w:b/>
          <w:bCs/>
          <w:sz w:val="24"/>
          <w:lang w:eastAsia="zh-CN"/>
        </w:rPr>
        <w:t>参选人</w:t>
      </w:r>
      <w:r>
        <w:rPr>
          <w:rFonts w:hint="eastAsia" w:ascii="宋体" w:hAnsi="宋体" w:eastAsia="宋体" w:cs="宋体"/>
          <w:b/>
          <w:bCs/>
          <w:sz w:val="24"/>
        </w:rPr>
        <w:t>应具备的资质条件要求：</w:t>
      </w:r>
    </w:p>
    <w:p>
      <w:pPr>
        <w:spacing w:line="440" w:lineRule="exact"/>
        <w:ind w:right="-298" w:rightChars="-124" w:firstLine="480" w:firstLineChars="20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1.1参选人须是具有独立法人资格的企事业单位，持有有效的营业执照或事业单位法人证书。</w:t>
      </w:r>
    </w:p>
    <w:p>
      <w:pPr>
        <w:spacing w:line="440" w:lineRule="exact"/>
        <w:ind w:right="-298" w:rightChars="-124" w:firstLine="480" w:firstLineChars="20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1.2与比选人存在利害关系可能影响采购公正性的法人、其他组织或者个人，不得参加本项目比选；单位负责人为同一人或者存在控股、管理关系的不同单位，不得参加本项目比选。</w:t>
      </w:r>
    </w:p>
    <w:p>
      <w:pPr>
        <w:spacing w:line="440" w:lineRule="exact"/>
        <w:ind w:right="-298" w:rightChars="-124" w:firstLine="480" w:firstLineChars="200"/>
        <w:rPr>
          <w:rFonts w:hint="eastAsia" w:ascii="宋体" w:hAnsi="宋体" w:eastAsia="宋体" w:cs="宋体"/>
          <w:b w:val="0"/>
          <w:bCs w:val="0"/>
          <w:sz w:val="24"/>
          <w:highlight w:val="none"/>
          <w:lang w:val="en-US" w:eastAsia="zh-CN"/>
        </w:rPr>
      </w:pPr>
      <w:r>
        <w:rPr>
          <w:rFonts w:hint="eastAsia" w:ascii="宋体" w:hAnsi="宋体" w:cs="宋体"/>
          <w:b w:val="0"/>
          <w:bCs w:val="0"/>
          <w:sz w:val="24"/>
          <w:highlight w:val="none"/>
          <w:lang w:val="en-US" w:eastAsia="zh-CN"/>
        </w:rPr>
        <w:t>1.3</w:t>
      </w:r>
      <w:r>
        <w:rPr>
          <w:rFonts w:hint="eastAsia" w:ascii="宋体" w:hAnsi="宋体" w:eastAsia="宋体" w:cs="宋体"/>
          <w:b w:val="0"/>
          <w:bCs w:val="0"/>
          <w:sz w:val="24"/>
          <w:highlight w:val="none"/>
          <w:lang w:val="en-US" w:eastAsia="zh-CN"/>
        </w:rPr>
        <w:t>自20</w:t>
      </w:r>
      <w:r>
        <w:rPr>
          <w:rFonts w:hint="eastAsia" w:ascii="宋体" w:hAnsi="宋体" w:cs="宋体"/>
          <w:b w:val="0"/>
          <w:bCs w:val="0"/>
          <w:sz w:val="24"/>
          <w:highlight w:val="none"/>
          <w:lang w:val="en-US" w:eastAsia="zh-CN"/>
        </w:rPr>
        <w:t>19</w:t>
      </w:r>
      <w:r>
        <w:rPr>
          <w:rFonts w:hint="eastAsia" w:ascii="宋体" w:hAnsi="宋体" w:eastAsia="宋体" w:cs="宋体"/>
          <w:b w:val="0"/>
          <w:bCs w:val="0"/>
          <w:sz w:val="24"/>
          <w:highlight w:val="none"/>
          <w:lang w:val="en-US" w:eastAsia="zh-CN"/>
        </w:rPr>
        <w:t>年1月1日以来（以合同签订时间为准）</w:t>
      </w:r>
      <w:r>
        <w:rPr>
          <w:rFonts w:hint="eastAsia" w:ascii="宋体" w:hAnsi="宋体" w:cs="宋体"/>
          <w:b w:val="0"/>
          <w:bCs w:val="0"/>
          <w:sz w:val="24"/>
          <w:highlight w:val="none"/>
          <w:lang w:val="en-US" w:eastAsia="zh-CN"/>
        </w:rPr>
        <w:t>，参选人</w:t>
      </w:r>
      <w:r>
        <w:rPr>
          <w:rFonts w:hint="eastAsia" w:ascii="宋体" w:hAnsi="宋体" w:eastAsia="宋体" w:cs="宋体"/>
          <w:b w:val="0"/>
          <w:bCs w:val="0"/>
          <w:sz w:val="24"/>
          <w:highlight w:val="none"/>
          <w:lang w:val="en-US" w:eastAsia="zh-CN"/>
        </w:rPr>
        <w:t>至少具有一个轨道交通</w:t>
      </w:r>
      <w:r>
        <w:rPr>
          <w:rFonts w:hint="eastAsia" w:ascii="宋体" w:hAnsi="宋体" w:cs="宋体"/>
          <w:b w:val="0"/>
          <w:bCs w:val="0"/>
          <w:sz w:val="24"/>
          <w:highlight w:val="none"/>
          <w:lang w:val="en-US" w:eastAsia="zh-CN"/>
        </w:rPr>
        <w:t>信号设备</w:t>
      </w:r>
      <w:r>
        <w:rPr>
          <w:rFonts w:hint="eastAsia" w:ascii="宋体" w:hAnsi="宋体" w:eastAsia="宋体" w:cs="宋体"/>
          <w:b w:val="0"/>
          <w:bCs w:val="0"/>
          <w:sz w:val="24"/>
          <w:highlight w:val="none"/>
          <w:lang w:val="en-US" w:eastAsia="zh-CN"/>
        </w:rPr>
        <w:t>的供货业绩。</w:t>
      </w:r>
    </w:p>
    <w:p>
      <w:pPr>
        <w:spacing w:line="440" w:lineRule="exact"/>
        <w:ind w:right="-298" w:rightChars="-124" w:firstLine="482" w:firstLineChars="200"/>
        <w:rPr>
          <w:rFonts w:hint="eastAsia" w:ascii="宋体" w:hAnsi="宋体" w:eastAsia="宋体" w:cs="宋体"/>
          <w:b/>
          <w:bCs/>
          <w:sz w:val="24"/>
        </w:rPr>
      </w:pPr>
      <w:r>
        <w:rPr>
          <w:rFonts w:hint="eastAsia" w:ascii="宋体" w:hAnsi="宋体" w:eastAsia="宋体" w:cs="宋体"/>
          <w:b/>
          <w:bCs/>
          <w:sz w:val="24"/>
          <w:highlight w:val="none"/>
          <w:lang w:val="en-US" w:eastAsia="zh-CN"/>
        </w:rPr>
        <w:t>2、</w:t>
      </w:r>
      <w:r>
        <w:rPr>
          <w:rFonts w:hint="eastAsia" w:ascii="宋体" w:hAnsi="宋体" w:eastAsia="宋体" w:cs="宋体"/>
          <w:b/>
          <w:bCs/>
          <w:sz w:val="24"/>
        </w:rPr>
        <w:t>本项目</w:t>
      </w:r>
      <w:r>
        <w:rPr>
          <w:rFonts w:hint="eastAsia" w:ascii="宋体" w:hAnsi="宋体" w:eastAsia="宋体" w:cs="宋体"/>
          <w:b/>
          <w:bCs/>
          <w:sz w:val="24"/>
          <w:lang w:val="en-US" w:eastAsia="zh-CN"/>
        </w:rPr>
        <w:t>不</w:t>
      </w:r>
      <w:r>
        <w:rPr>
          <w:rFonts w:hint="eastAsia" w:ascii="宋体" w:hAnsi="宋体" w:eastAsia="宋体" w:cs="宋体"/>
          <w:b/>
          <w:bCs/>
          <w:sz w:val="24"/>
        </w:rPr>
        <w:t>接受联合体</w:t>
      </w:r>
      <w:r>
        <w:rPr>
          <w:rFonts w:hint="eastAsia" w:ascii="宋体" w:hAnsi="宋体" w:eastAsia="宋体" w:cs="宋体"/>
          <w:b/>
          <w:bCs/>
          <w:sz w:val="24"/>
          <w:lang w:eastAsia="zh-CN"/>
        </w:rPr>
        <w:t>参选</w:t>
      </w:r>
      <w:r>
        <w:rPr>
          <w:rFonts w:hint="eastAsia" w:ascii="宋体" w:hAnsi="宋体" w:eastAsia="宋体" w:cs="宋体"/>
          <w:b/>
          <w:bCs/>
          <w:sz w:val="24"/>
        </w:rPr>
        <w:t>。</w:t>
      </w:r>
    </w:p>
    <w:p>
      <w:pPr>
        <w:spacing w:line="440" w:lineRule="exact"/>
        <w:ind w:right="-298" w:rightChars="-124" w:firstLine="482" w:firstLineChars="200"/>
        <w:outlineLvl w:val="1"/>
        <w:rPr>
          <w:rFonts w:hint="eastAsia" w:ascii="宋体" w:hAnsi="宋体" w:eastAsia="宋体" w:cs="宋体"/>
          <w:b/>
          <w:sz w:val="24"/>
          <w:lang w:eastAsia="zh-CN"/>
        </w:rPr>
      </w:pPr>
      <w:bookmarkStart w:id="17" w:name="_Toc5313"/>
      <w:bookmarkStart w:id="18" w:name="_Toc21654"/>
      <w:bookmarkStart w:id="19" w:name="_Toc18594"/>
      <w:r>
        <w:rPr>
          <w:rFonts w:hint="eastAsia" w:ascii="宋体" w:hAnsi="宋体" w:eastAsia="宋体" w:cs="宋体"/>
          <w:b/>
          <w:sz w:val="24"/>
        </w:rPr>
        <w:t>三、获取</w:t>
      </w:r>
      <w:bookmarkEnd w:id="17"/>
      <w:bookmarkEnd w:id="18"/>
      <w:r>
        <w:rPr>
          <w:rFonts w:hint="eastAsia" w:ascii="宋体" w:hAnsi="宋体" w:eastAsia="宋体" w:cs="宋体"/>
          <w:b/>
          <w:sz w:val="24"/>
          <w:lang w:eastAsia="zh-CN"/>
        </w:rPr>
        <w:t>比选文件</w:t>
      </w:r>
      <w:bookmarkEnd w:id="19"/>
    </w:p>
    <w:p>
      <w:pPr>
        <w:spacing w:line="440" w:lineRule="exact"/>
        <w:ind w:right="-298" w:rightChars="-124" w:firstLine="480" w:firstLineChars="200"/>
        <w:rPr>
          <w:rFonts w:hint="eastAsia" w:ascii="宋体" w:hAnsi="宋体" w:eastAsia="宋体" w:cs="宋体"/>
          <w:sz w:val="24"/>
          <w:highlight w:val="none"/>
          <w:lang w:val="en-US" w:eastAsia="zh-CN"/>
        </w:rPr>
      </w:pPr>
      <w:bookmarkStart w:id="20" w:name="_Toc10576"/>
      <w:bookmarkStart w:id="21" w:name="_Toc27809"/>
      <w:r>
        <w:rPr>
          <w:rFonts w:hint="eastAsia" w:ascii="宋体" w:hAnsi="宋体" w:eastAsia="宋体" w:cs="宋体"/>
          <w:sz w:val="24"/>
          <w:lang w:val="en-US" w:eastAsia="zh-CN"/>
        </w:rPr>
        <w:t>有意参加本项目比选的单位，请在南通轨道交通集团有限公司官网直接下载获取电子比选文件。</w:t>
      </w:r>
    </w:p>
    <w:p>
      <w:pPr>
        <w:spacing w:line="440" w:lineRule="exact"/>
        <w:ind w:right="-298" w:rightChars="-124" w:firstLine="482" w:firstLineChars="200"/>
        <w:outlineLvl w:val="1"/>
        <w:rPr>
          <w:rFonts w:hint="eastAsia" w:ascii="宋体" w:hAnsi="宋体" w:eastAsia="宋体" w:cs="宋体"/>
          <w:b/>
          <w:sz w:val="24"/>
        </w:rPr>
      </w:pPr>
      <w:bookmarkStart w:id="22" w:name="_Toc12168"/>
      <w:r>
        <w:rPr>
          <w:rFonts w:hint="eastAsia" w:ascii="宋体" w:hAnsi="宋体" w:eastAsia="宋体" w:cs="宋体"/>
          <w:b/>
          <w:sz w:val="24"/>
        </w:rPr>
        <w:t>四、提交</w:t>
      </w:r>
      <w:r>
        <w:rPr>
          <w:rFonts w:hint="eastAsia" w:ascii="宋体" w:hAnsi="宋体" w:eastAsia="宋体" w:cs="宋体"/>
          <w:b/>
          <w:sz w:val="24"/>
          <w:lang w:eastAsia="zh-CN"/>
        </w:rPr>
        <w:t>参选文件</w:t>
      </w:r>
      <w:r>
        <w:rPr>
          <w:rFonts w:hint="eastAsia" w:ascii="宋体" w:hAnsi="宋体" w:eastAsia="宋体" w:cs="宋体"/>
          <w:b/>
          <w:sz w:val="24"/>
        </w:rPr>
        <w:t>截止时间、</w:t>
      </w:r>
      <w:r>
        <w:rPr>
          <w:rFonts w:hint="eastAsia" w:ascii="宋体" w:hAnsi="宋体" w:eastAsia="宋体" w:cs="宋体"/>
          <w:b/>
          <w:sz w:val="24"/>
          <w:lang w:eastAsia="zh-CN"/>
        </w:rPr>
        <w:t>比选时间</w:t>
      </w:r>
      <w:r>
        <w:rPr>
          <w:rFonts w:hint="eastAsia" w:ascii="宋体" w:hAnsi="宋体" w:eastAsia="宋体" w:cs="宋体"/>
          <w:b/>
          <w:sz w:val="24"/>
        </w:rPr>
        <w:t>和地点</w:t>
      </w:r>
      <w:bookmarkEnd w:id="20"/>
      <w:bookmarkEnd w:id="21"/>
      <w:bookmarkEnd w:id="22"/>
    </w:p>
    <w:p>
      <w:pPr>
        <w:spacing w:line="440" w:lineRule="exact"/>
        <w:ind w:right="-1073" w:rightChars="-447"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参选</w:t>
      </w:r>
      <w:r>
        <w:rPr>
          <w:rFonts w:hint="eastAsia" w:ascii="宋体" w:hAnsi="宋体" w:eastAsia="宋体" w:cs="宋体"/>
          <w:sz w:val="24"/>
          <w:highlight w:val="none"/>
          <w:lang w:val="en-US" w:eastAsia="zh-CN"/>
        </w:rPr>
        <w:t>文件</w:t>
      </w:r>
      <w:r>
        <w:rPr>
          <w:rFonts w:hint="eastAsia" w:ascii="宋体" w:hAnsi="宋体" w:eastAsia="宋体" w:cs="宋体"/>
          <w:sz w:val="24"/>
          <w:highlight w:val="none"/>
          <w:lang w:eastAsia="zh-CN"/>
        </w:rPr>
        <w:t>递交起止时间：202</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年</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日</w:t>
      </w:r>
      <w:r>
        <w:rPr>
          <w:rFonts w:hint="eastAsia" w:ascii="宋体" w:hAnsi="宋体" w:eastAsia="宋体" w:cs="宋体"/>
          <w:sz w:val="24"/>
          <w:highlight w:val="none"/>
          <w:lang w:val="en-US" w:eastAsia="zh-CN"/>
        </w:rPr>
        <w:t>13</w:t>
      </w:r>
      <w:r>
        <w:rPr>
          <w:rFonts w:hint="eastAsia" w:ascii="宋体" w:hAnsi="宋体" w:eastAsia="宋体" w:cs="宋体"/>
          <w:sz w:val="24"/>
          <w:highlight w:val="none"/>
          <w:lang w:eastAsia="zh-CN"/>
        </w:rPr>
        <w:t>时</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0分</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14</w:t>
      </w:r>
      <w:r>
        <w:rPr>
          <w:rFonts w:hint="eastAsia" w:ascii="宋体" w:hAnsi="宋体" w:cs="宋体"/>
          <w:sz w:val="24"/>
          <w:highlight w:val="none"/>
        </w:rPr>
        <w:t>时</w:t>
      </w:r>
      <w:r>
        <w:rPr>
          <w:rFonts w:hint="eastAsia" w:ascii="宋体" w:hAnsi="宋体" w:cs="宋体"/>
          <w:sz w:val="24"/>
          <w:highlight w:val="none"/>
          <w:lang w:val="en-US" w:eastAsia="zh-CN"/>
        </w:rPr>
        <w:t>00</w:t>
      </w:r>
      <w:r>
        <w:rPr>
          <w:rFonts w:hint="eastAsia" w:ascii="宋体" w:hAnsi="宋体" w:cs="宋体"/>
          <w:sz w:val="24"/>
          <w:highlight w:val="none"/>
        </w:rPr>
        <w:t>分</w:t>
      </w:r>
      <w:r>
        <w:rPr>
          <w:rFonts w:hint="eastAsia" w:ascii="宋体" w:hAnsi="宋体" w:eastAsia="宋体" w:cs="宋体"/>
          <w:sz w:val="24"/>
          <w:highlight w:val="none"/>
          <w:lang w:eastAsia="zh-CN"/>
        </w:rPr>
        <w:t>（北京时间，下同）</w:t>
      </w:r>
    </w:p>
    <w:p>
      <w:pPr>
        <w:spacing w:line="440" w:lineRule="exact"/>
        <w:ind w:right="-298" w:rightChars="-124"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参选截止时间</w:t>
      </w:r>
      <w:r>
        <w:rPr>
          <w:rFonts w:hint="eastAsia" w:ascii="宋体" w:hAnsi="宋体" w:eastAsia="宋体" w:cs="宋体"/>
          <w:sz w:val="24"/>
          <w:highlight w:val="none"/>
        </w:rPr>
        <w:t>为：202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日</w:t>
      </w:r>
      <w:r>
        <w:rPr>
          <w:rFonts w:hint="eastAsia" w:ascii="宋体" w:hAnsi="宋体" w:eastAsia="宋体" w:cs="宋体"/>
          <w:sz w:val="24"/>
          <w:highlight w:val="none"/>
          <w:lang w:val="en-US" w:eastAsia="zh-CN"/>
        </w:rPr>
        <w:t>14</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00</w:t>
      </w:r>
      <w:r>
        <w:rPr>
          <w:rFonts w:hint="eastAsia" w:ascii="宋体" w:hAnsi="宋体" w:eastAsia="宋体" w:cs="宋体"/>
          <w:sz w:val="24"/>
          <w:highlight w:val="none"/>
        </w:rPr>
        <w:t>分</w:t>
      </w:r>
    </w:p>
    <w:p>
      <w:pPr>
        <w:spacing w:line="440" w:lineRule="exact"/>
        <w:ind w:right="-298" w:rightChars="-124" w:firstLine="480" w:firstLineChars="200"/>
        <w:rPr>
          <w:rFonts w:hint="eastAsia" w:ascii="宋体" w:hAnsi="宋体" w:eastAsia="宋体" w:cs="宋体"/>
          <w:sz w:val="24"/>
          <w:lang w:eastAsia="zh-CN"/>
        </w:rPr>
      </w:pPr>
      <w:r>
        <w:rPr>
          <w:rFonts w:hint="eastAsia" w:ascii="宋体" w:hAnsi="宋体" w:eastAsia="宋体" w:cs="宋体"/>
          <w:sz w:val="24"/>
          <w:lang w:eastAsia="zh-CN"/>
        </w:rPr>
        <w:t>比选时间</w:t>
      </w:r>
      <w:r>
        <w:rPr>
          <w:rFonts w:hint="eastAsia" w:ascii="宋体" w:hAnsi="宋体" w:eastAsia="宋体" w:cs="宋体"/>
          <w:sz w:val="24"/>
        </w:rPr>
        <w:t>：同</w:t>
      </w:r>
      <w:r>
        <w:rPr>
          <w:rFonts w:hint="eastAsia" w:ascii="宋体" w:hAnsi="宋体" w:eastAsia="宋体" w:cs="宋体"/>
          <w:sz w:val="24"/>
          <w:lang w:eastAsia="zh-CN"/>
        </w:rPr>
        <w:t>参选截止时间</w:t>
      </w:r>
    </w:p>
    <w:p>
      <w:pPr>
        <w:spacing w:line="440" w:lineRule="exact"/>
        <w:ind w:right="-298" w:rightChars="-124" w:firstLine="480" w:firstLineChars="200"/>
        <w:rPr>
          <w:rFonts w:hint="default" w:ascii="宋体" w:hAnsi="宋体" w:eastAsia="宋体" w:cs="宋体"/>
          <w:sz w:val="24"/>
          <w:lang w:val="en-US"/>
        </w:rPr>
      </w:pPr>
      <w:bookmarkStart w:id="23" w:name="_Toc11233"/>
      <w:bookmarkStart w:id="24" w:name="_Toc17302"/>
      <w:r>
        <w:rPr>
          <w:rFonts w:hint="eastAsia" w:ascii="宋体" w:hAnsi="宋体" w:eastAsia="宋体" w:cs="宋体"/>
          <w:sz w:val="24"/>
          <w:lang w:eastAsia="zh-CN"/>
        </w:rPr>
        <w:t>比选地点</w:t>
      </w:r>
      <w:r>
        <w:rPr>
          <w:rFonts w:hint="eastAsia" w:ascii="宋体" w:hAnsi="宋体" w:eastAsia="宋体" w:cs="宋体"/>
          <w:sz w:val="24"/>
        </w:rPr>
        <w:t>：</w:t>
      </w:r>
      <w:r>
        <w:rPr>
          <w:rFonts w:hint="eastAsia" w:ascii="宋体" w:hAnsi="宋体" w:eastAsia="宋体" w:cs="宋体"/>
          <w:color w:val="auto"/>
          <w:sz w:val="24"/>
          <w:highlight w:val="none"/>
        </w:rPr>
        <w:t>南通市崇川区崇川路158号</w:t>
      </w:r>
      <w:r>
        <w:rPr>
          <w:rFonts w:hint="eastAsia" w:ascii="宋体" w:hAnsi="宋体" w:eastAsia="宋体" w:cs="宋体"/>
          <w:color w:val="auto"/>
          <w:sz w:val="24"/>
          <w:highlight w:val="none"/>
          <w:lang w:val="en-US" w:eastAsia="zh-CN"/>
        </w:rPr>
        <w:t>15楼</w:t>
      </w:r>
      <w:r>
        <w:rPr>
          <w:rFonts w:hint="eastAsia" w:ascii="宋体" w:hAnsi="宋体" w:cs="宋体"/>
          <w:color w:val="auto"/>
          <w:sz w:val="24"/>
          <w:highlight w:val="none"/>
          <w:lang w:val="en-US" w:eastAsia="zh-CN"/>
        </w:rPr>
        <w:t>开标室</w:t>
      </w:r>
    </w:p>
    <w:p>
      <w:pPr>
        <w:spacing w:line="440" w:lineRule="exact"/>
        <w:ind w:right="-298" w:rightChars="-124" w:firstLine="482" w:firstLineChars="200"/>
        <w:outlineLvl w:val="1"/>
        <w:rPr>
          <w:rFonts w:hint="eastAsia" w:ascii="宋体" w:hAnsi="宋体" w:eastAsia="宋体" w:cs="宋体"/>
          <w:b/>
          <w:sz w:val="24"/>
        </w:rPr>
      </w:pPr>
      <w:bookmarkStart w:id="25" w:name="_Toc23225"/>
      <w:r>
        <w:rPr>
          <w:rFonts w:hint="eastAsia" w:ascii="宋体" w:hAnsi="宋体" w:eastAsia="宋体" w:cs="宋体"/>
          <w:b/>
          <w:sz w:val="24"/>
          <w:lang w:val="en-US" w:eastAsia="zh-CN"/>
        </w:rPr>
        <w:t>五</w:t>
      </w:r>
      <w:r>
        <w:rPr>
          <w:rFonts w:hint="eastAsia" w:ascii="宋体" w:hAnsi="宋体" w:eastAsia="宋体" w:cs="宋体"/>
          <w:b/>
          <w:sz w:val="24"/>
        </w:rPr>
        <w:t>、对本次</w:t>
      </w:r>
      <w:r>
        <w:rPr>
          <w:rFonts w:hint="eastAsia" w:ascii="宋体" w:hAnsi="宋体" w:eastAsia="宋体" w:cs="宋体"/>
          <w:b/>
          <w:sz w:val="24"/>
          <w:lang w:eastAsia="zh-CN"/>
        </w:rPr>
        <w:t>比选</w:t>
      </w:r>
      <w:r>
        <w:rPr>
          <w:rFonts w:hint="eastAsia" w:ascii="宋体" w:hAnsi="宋体" w:eastAsia="宋体" w:cs="宋体"/>
          <w:b/>
          <w:sz w:val="24"/>
        </w:rPr>
        <w:t>提出询问，请按以下方式联系</w:t>
      </w:r>
      <w:bookmarkEnd w:id="23"/>
      <w:bookmarkEnd w:id="24"/>
      <w:bookmarkEnd w:id="25"/>
    </w:p>
    <w:p>
      <w:pPr>
        <w:spacing w:line="440" w:lineRule="exact"/>
        <w:ind w:right="-298" w:rightChars="-124" w:firstLine="480" w:firstLineChars="200"/>
        <w:rPr>
          <w:rFonts w:hint="eastAsia" w:ascii="宋体" w:hAnsi="宋体" w:eastAsia="宋体" w:cs="宋体"/>
          <w:sz w:val="24"/>
        </w:rPr>
      </w:pPr>
      <w:bookmarkStart w:id="26" w:name="_Toc11164"/>
      <w:r>
        <w:rPr>
          <w:rFonts w:hint="eastAsia" w:ascii="宋体" w:hAnsi="宋体" w:eastAsia="宋体" w:cs="宋体"/>
          <w:sz w:val="24"/>
          <w:lang w:eastAsia="zh-CN"/>
        </w:rPr>
        <w:t>比选人</w:t>
      </w:r>
      <w:r>
        <w:rPr>
          <w:rFonts w:hint="eastAsia" w:ascii="宋体" w:hAnsi="宋体" w:eastAsia="宋体" w:cs="宋体"/>
          <w:sz w:val="24"/>
        </w:rPr>
        <w:t>信息</w:t>
      </w:r>
      <w:bookmarkEnd w:id="26"/>
    </w:p>
    <w:p>
      <w:pPr>
        <w:spacing w:line="440" w:lineRule="exact"/>
        <w:ind w:right="-1075" w:rightChars="-448"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南通轨道城市服务有限公司</w:t>
      </w:r>
      <w:r>
        <w:rPr>
          <w:rFonts w:hint="eastAsia" w:ascii="宋体" w:hAnsi="宋体" w:eastAsia="宋体" w:cs="宋体"/>
          <w:color w:val="auto"/>
          <w:sz w:val="24"/>
          <w:highlight w:val="none"/>
        </w:rPr>
        <w:t xml:space="preserve"> </w:t>
      </w:r>
    </w:p>
    <w:p>
      <w:pPr>
        <w:spacing w:line="440" w:lineRule="exact"/>
        <w:ind w:right="-1075" w:rightChars="-448" w:firstLine="840" w:firstLineChars="3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址：南通市崇川区崇川路158号</w:t>
      </w:r>
      <w:r>
        <w:rPr>
          <w:rFonts w:hint="eastAsia" w:ascii="宋体" w:hAnsi="宋体" w:eastAsia="宋体" w:cs="宋体"/>
          <w:color w:val="auto"/>
          <w:sz w:val="24"/>
          <w:highlight w:val="none"/>
          <w:lang w:val="en-US" w:eastAsia="zh-CN"/>
        </w:rPr>
        <w:t>18楼</w:t>
      </w:r>
    </w:p>
    <w:p>
      <w:pPr>
        <w:spacing w:line="440" w:lineRule="exact"/>
        <w:ind w:right="-1075" w:rightChars="-448" w:firstLine="840" w:firstLineChars="3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lang w:val="en-US" w:eastAsia="zh-CN"/>
        </w:rPr>
        <w:t>刘女士</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18862988660</w:t>
      </w:r>
    </w:p>
    <w:p>
      <w:pPr>
        <w:spacing w:line="440" w:lineRule="exact"/>
        <w:ind w:right="-1075" w:rightChars="-448" w:firstLine="480" w:firstLineChars="200"/>
        <w:rPr>
          <w:rFonts w:hint="eastAsia" w:ascii="宋体" w:hAnsi="宋体" w:eastAsia="宋体" w:cs="宋体"/>
          <w:color w:val="auto"/>
          <w:sz w:val="24"/>
          <w:highlight w:val="none"/>
        </w:rPr>
      </w:pPr>
      <w:bookmarkStart w:id="27" w:name="_Toc24651"/>
      <w:r>
        <w:rPr>
          <w:rFonts w:hint="eastAsia" w:ascii="宋体" w:hAnsi="宋体" w:eastAsia="宋体" w:cs="宋体"/>
          <w:color w:val="auto"/>
          <w:sz w:val="24"/>
          <w:highlight w:val="none"/>
        </w:rPr>
        <w:t>招标代理机构信息</w:t>
      </w:r>
      <w:bookmarkEnd w:id="27"/>
    </w:p>
    <w:p>
      <w:pPr>
        <w:spacing w:line="440" w:lineRule="exact"/>
        <w:ind w:right="-1075" w:rightChars="-448"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val="en-US" w:eastAsia="zh-CN"/>
        </w:rPr>
        <w:t>中达工程管理咨询有限公司</w:t>
      </w:r>
      <w:r>
        <w:rPr>
          <w:rFonts w:hint="eastAsia" w:ascii="宋体" w:hAnsi="宋体" w:eastAsia="宋体" w:cs="宋体"/>
          <w:color w:val="auto"/>
          <w:sz w:val="24"/>
          <w:highlight w:val="none"/>
        </w:rPr>
        <w:t xml:space="preserve"> </w:t>
      </w:r>
    </w:p>
    <w:p>
      <w:pPr>
        <w:spacing w:line="440" w:lineRule="exact"/>
        <w:ind w:right="-1075" w:rightChars="-448" w:firstLine="840" w:firstLineChars="35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联系方式：李先生，</w:t>
      </w:r>
      <w:r>
        <w:rPr>
          <w:rFonts w:hint="eastAsia" w:ascii="宋体" w:hAnsi="宋体" w:eastAsia="宋体" w:cs="宋体"/>
          <w:color w:val="auto"/>
          <w:sz w:val="24"/>
          <w:highlight w:val="none"/>
          <w:lang w:val="en-US" w:eastAsia="zh-CN"/>
        </w:rPr>
        <w:t>15151361032</w:t>
      </w:r>
    </w:p>
    <w:p>
      <w:pPr>
        <w:spacing w:line="440" w:lineRule="exact"/>
        <w:ind w:right="-298" w:rightChars="-124" w:firstLine="482" w:firstLineChars="200"/>
        <w:outlineLvl w:val="1"/>
        <w:rPr>
          <w:rFonts w:hint="eastAsia" w:ascii="宋体" w:hAnsi="宋体" w:eastAsia="宋体" w:cs="宋体"/>
          <w:b/>
          <w:sz w:val="24"/>
          <w:lang w:val="en-US" w:eastAsia="zh-CN"/>
        </w:rPr>
      </w:pPr>
      <w:bookmarkStart w:id="28" w:name="_Toc18794"/>
      <w:r>
        <w:rPr>
          <w:rFonts w:hint="eastAsia" w:ascii="宋体" w:hAnsi="宋体" w:eastAsia="宋体" w:cs="宋体"/>
          <w:b/>
          <w:sz w:val="24"/>
          <w:lang w:val="en-US" w:eastAsia="zh-CN"/>
        </w:rPr>
        <w:t>六、异议处理方式</w:t>
      </w:r>
      <w:bookmarkEnd w:id="28"/>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参选人或者其他利害关系人对比选文件有异议的，应当向比选人提出。受理异议部门：综合管理部；电话：0513-80813993（请在工作时间上午9：00－11：30，下午13：30－17：30联系）；通信地址：南通市崇川区崇川路158号18楼1801。</w:t>
      </w:r>
    </w:p>
    <w:p>
      <w:pPr>
        <w:spacing w:line="440" w:lineRule="exact"/>
        <w:ind w:right="-298" w:rightChars="-124"/>
        <w:jc w:val="right"/>
        <w:rPr>
          <w:rFonts w:hint="eastAsia" w:ascii="宋体" w:hAnsi="宋体" w:eastAsia="宋体" w:cs="宋体"/>
          <w:bCs/>
          <w:sz w:val="24"/>
        </w:rPr>
      </w:pPr>
    </w:p>
    <w:p>
      <w:pPr>
        <w:spacing w:line="440" w:lineRule="exact"/>
        <w:ind w:right="-298" w:rightChars="-124"/>
        <w:jc w:val="both"/>
        <w:rPr>
          <w:rFonts w:hint="eastAsia" w:ascii="宋体" w:hAnsi="宋体" w:eastAsia="宋体" w:cs="宋体"/>
          <w:bCs/>
          <w:sz w:val="24"/>
        </w:rPr>
      </w:pPr>
    </w:p>
    <w:p>
      <w:pPr>
        <w:spacing w:line="440" w:lineRule="exact"/>
        <w:ind w:right="-298" w:rightChars="-124"/>
        <w:jc w:val="right"/>
        <w:rPr>
          <w:rFonts w:hint="eastAsia" w:ascii="宋体" w:hAnsi="宋体" w:eastAsia="宋体" w:cs="宋体"/>
          <w:bCs/>
          <w:sz w:val="24"/>
        </w:rPr>
      </w:pPr>
    </w:p>
    <w:p>
      <w:pPr>
        <w:spacing w:line="440" w:lineRule="exact"/>
        <w:ind w:left="0" w:leftChars="0" w:right="-298" w:rightChars="-124" w:firstLine="0" w:firstLineChars="0"/>
        <w:jc w:val="center"/>
        <w:outlineLvl w:val="0"/>
        <w:rPr>
          <w:rFonts w:hint="eastAsia" w:ascii="宋体" w:hAnsi="宋体" w:eastAsia="宋体" w:cs="宋体"/>
          <w:b/>
          <w:bCs/>
          <w:sz w:val="32"/>
          <w:szCs w:val="32"/>
          <w:lang w:eastAsia="zh-CN"/>
        </w:rPr>
      </w:pPr>
      <w:bookmarkStart w:id="29" w:name="_Toc11734"/>
      <w:bookmarkStart w:id="30" w:name="_Toc26213"/>
      <w:bookmarkStart w:id="31" w:name="_Toc27473"/>
      <w:bookmarkStart w:id="32" w:name="_Toc32507"/>
      <w:r>
        <w:rPr>
          <w:rFonts w:hint="eastAsia" w:ascii="宋体" w:hAnsi="宋体" w:eastAsia="宋体" w:cs="宋体"/>
          <w:b/>
          <w:bCs/>
          <w:sz w:val="32"/>
          <w:szCs w:val="32"/>
        </w:rPr>
        <w:br w:type="page"/>
      </w:r>
      <w:bookmarkStart w:id="33" w:name="_Toc24746"/>
      <w:bookmarkStart w:id="34" w:name="_Toc15541"/>
      <w:r>
        <w:rPr>
          <w:rFonts w:hint="eastAsia" w:ascii="宋体" w:hAnsi="宋体" w:eastAsia="宋体" w:cs="宋体"/>
          <w:b/>
          <w:bCs/>
          <w:sz w:val="32"/>
          <w:szCs w:val="32"/>
        </w:rPr>
        <w:t xml:space="preserve">第二章  </w:t>
      </w:r>
      <w:bookmarkEnd w:id="29"/>
      <w:bookmarkEnd w:id="30"/>
      <w:bookmarkEnd w:id="31"/>
      <w:bookmarkEnd w:id="32"/>
      <w:bookmarkEnd w:id="33"/>
      <w:r>
        <w:rPr>
          <w:rFonts w:hint="eastAsia" w:ascii="宋体" w:hAnsi="宋体" w:eastAsia="宋体" w:cs="宋体"/>
          <w:b/>
          <w:bCs/>
          <w:sz w:val="32"/>
          <w:szCs w:val="32"/>
          <w:lang w:eastAsia="zh-CN"/>
        </w:rPr>
        <w:t>参选须知</w:t>
      </w:r>
      <w:bookmarkEnd w:id="34"/>
    </w:p>
    <w:p>
      <w:pPr>
        <w:spacing w:line="440" w:lineRule="exact"/>
        <w:ind w:right="-298" w:rightChars="-124" w:firstLine="482" w:firstLineChars="200"/>
        <w:outlineLvl w:val="1"/>
        <w:rPr>
          <w:rFonts w:hint="eastAsia" w:ascii="宋体" w:hAnsi="宋体" w:eastAsia="宋体" w:cs="宋体"/>
          <w:b/>
          <w:sz w:val="24"/>
        </w:rPr>
      </w:pPr>
      <w:bookmarkStart w:id="35" w:name="_Toc21125"/>
      <w:bookmarkStart w:id="36" w:name="_Toc10879"/>
      <w:bookmarkStart w:id="37" w:name="_Toc13356"/>
      <w:bookmarkStart w:id="38" w:name="_Toc27566"/>
      <w:r>
        <w:rPr>
          <w:rFonts w:hint="eastAsia" w:ascii="宋体" w:hAnsi="宋体" w:eastAsia="宋体" w:cs="宋体"/>
          <w:b/>
          <w:sz w:val="24"/>
        </w:rPr>
        <w:t>一、总则</w:t>
      </w:r>
      <w:bookmarkEnd w:id="35"/>
      <w:bookmarkEnd w:id="36"/>
      <w:bookmarkEnd w:id="37"/>
    </w:p>
    <w:p>
      <w:pPr>
        <w:spacing w:line="440" w:lineRule="exact"/>
        <w:ind w:right="-298" w:rightChars="-124" w:firstLine="480" w:firstLineChars="200"/>
        <w:rPr>
          <w:rFonts w:hint="eastAsia" w:ascii="宋体" w:hAnsi="宋体" w:eastAsia="宋体" w:cs="宋体"/>
          <w:sz w:val="24"/>
        </w:rPr>
      </w:pPr>
      <w:bookmarkStart w:id="39" w:name="_Hlt16619475"/>
      <w:bookmarkEnd w:id="39"/>
      <w:bookmarkStart w:id="40" w:name="_Toc458694821"/>
      <w:bookmarkStart w:id="41" w:name="_Toc29623"/>
      <w:bookmarkStart w:id="42" w:name="_Toc16938520"/>
      <w:bookmarkStart w:id="43" w:name="_Toc20823276"/>
      <w:bookmarkStart w:id="44" w:name="_Toc513029204"/>
      <w:r>
        <w:rPr>
          <w:rFonts w:hint="eastAsia" w:ascii="宋体" w:hAnsi="宋体" w:eastAsia="宋体" w:cs="宋体"/>
          <w:sz w:val="24"/>
        </w:rPr>
        <w:t>1</w:t>
      </w:r>
      <w:bookmarkEnd w:id="40"/>
      <w:r>
        <w:rPr>
          <w:rFonts w:hint="eastAsia" w:ascii="宋体" w:hAnsi="宋体" w:eastAsia="宋体" w:cs="宋体"/>
          <w:sz w:val="24"/>
        </w:rPr>
        <w:t>、</w:t>
      </w:r>
      <w:r>
        <w:rPr>
          <w:rFonts w:hint="eastAsia" w:ascii="宋体" w:hAnsi="宋体" w:eastAsia="宋体" w:cs="宋体"/>
          <w:sz w:val="24"/>
          <w:lang w:eastAsia="zh-CN"/>
        </w:rPr>
        <w:t>比选</w:t>
      </w:r>
      <w:r>
        <w:rPr>
          <w:rFonts w:hint="eastAsia" w:ascii="宋体" w:hAnsi="宋体" w:eastAsia="宋体" w:cs="宋体"/>
          <w:sz w:val="24"/>
        </w:rPr>
        <w:t>方式</w:t>
      </w:r>
      <w:bookmarkEnd w:id="41"/>
      <w:bookmarkEnd w:id="42"/>
      <w:bookmarkEnd w:id="43"/>
      <w:bookmarkEnd w:id="44"/>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rPr>
        <w:t>采取</w:t>
      </w:r>
      <w:r>
        <w:rPr>
          <w:rFonts w:hint="eastAsia" w:ascii="宋体" w:hAnsi="宋体" w:eastAsia="宋体" w:cs="宋体"/>
          <w:sz w:val="24"/>
          <w:lang w:eastAsia="zh-CN"/>
        </w:rPr>
        <w:t>公开比选</w:t>
      </w:r>
      <w:r>
        <w:rPr>
          <w:rFonts w:hint="eastAsia" w:ascii="宋体" w:hAnsi="宋体" w:eastAsia="宋体" w:cs="宋体"/>
          <w:sz w:val="24"/>
        </w:rPr>
        <w:t>方式，本</w:t>
      </w:r>
      <w:r>
        <w:rPr>
          <w:rFonts w:hint="eastAsia" w:ascii="宋体" w:hAnsi="宋体" w:eastAsia="宋体" w:cs="宋体"/>
          <w:sz w:val="24"/>
          <w:lang w:eastAsia="zh-CN"/>
        </w:rPr>
        <w:t>比选文件</w:t>
      </w:r>
      <w:r>
        <w:rPr>
          <w:rFonts w:hint="eastAsia" w:ascii="宋体" w:hAnsi="宋体" w:eastAsia="宋体" w:cs="宋体"/>
          <w:sz w:val="24"/>
        </w:rPr>
        <w:t>仅适用于</w:t>
      </w:r>
      <w:r>
        <w:rPr>
          <w:rFonts w:hint="eastAsia" w:ascii="宋体" w:hAnsi="宋体" w:eastAsia="宋体" w:cs="宋体"/>
          <w:sz w:val="24"/>
          <w:lang w:eastAsia="zh-CN"/>
        </w:rPr>
        <w:t>比选公告</w:t>
      </w:r>
      <w:r>
        <w:rPr>
          <w:rFonts w:hint="eastAsia" w:ascii="宋体" w:hAnsi="宋体" w:eastAsia="宋体" w:cs="宋体"/>
          <w:sz w:val="24"/>
        </w:rPr>
        <w:t>中所述项目。</w:t>
      </w:r>
    </w:p>
    <w:p>
      <w:pPr>
        <w:spacing w:line="440" w:lineRule="exact"/>
        <w:ind w:right="-298" w:rightChars="-124" w:firstLine="480" w:firstLineChars="200"/>
        <w:rPr>
          <w:rFonts w:hint="eastAsia" w:ascii="宋体" w:hAnsi="宋体" w:eastAsia="宋体" w:cs="宋体"/>
          <w:sz w:val="24"/>
        </w:rPr>
      </w:pPr>
      <w:bookmarkStart w:id="45" w:name="_Toc20823277"/>
      <w:bookmarkStart w:id="46" w:name="_Toc513029205"/>
      <w:bookmarkStart w:id="47" w:name="_Toc16938521"/>
      <w:bookmarkStart w:id="48" w:name="_Toc30478"/>
      <w:r>
        <w:rPr>
          <w:rFonts w:hint="eastAsia" w:ascii="宋体" w:hAnsi="宋体" w:eastAsia="宋体" w:cs="宋体"/>
          <w:sz w:val="24"/>
        </w:rPr>
        <w:t>2、</w:t>
      </w:r>
      <w:bookmarkEnd w:id="45"/>
      <w:bookmarkEnd w:id="46"/>
      <w:bookmarkEnd w:id="47"/>
      <w:bookmarkStart w:id="49" w:name="_Toc16938522"/>
      <w:bookmarkStart w:id="50" w:name="_Toc20823278"/>
      <w:bookmarkStart w:id="51" w:name="_Toc513029206"/>
      <w:r>
        <w:rPr>
          <w:rFonts w:hint="eastAsia" w:ascii="宋体" w:hAnsi="宋体" w:eastAsia="宋体" w:cs="宋体"/>
          <w:sz w:val="24"/>
        </w:rPr>
        <w:t>适用法律</w:t>
      </w:r>
      <w:bookmarkEnd w:id="48"/>
      <w:bookmarkEnd w:id="49"/>
      <w:bookmarkEnd w:id="50"/>
      <w:bookmarkEnd w:id="51"/>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rPr>
        <w:t>本次</w:t>
      </w:r>
      <w:r>
        <w:rPr>
          <w:rFonts w:hint="eastAsia" w:ascii="宋体" w:hAnsi="宋体" w:eastAsia="宋体" w:cs="宋体"/>
          <w:sz w:val="24"/>
          <w:lang w:eastAsia="zh-CN"/>
        </w:rPr>
        <w:t>比选</w:t>
      </w:r>
      <w:r>
        <w:rPr>
          <w:rFonts w:hint="eastAsia" w:ascii="宋体" w:hAnsi="宋体" w:eastAsia="宋体" w:cs="宋体"/>
          <w:sz w:val="24"/>
        </w:rPr>
        <w:t>及由此产生的合同受中华人民共和国有关的法律法规制约和保护。</w:t>
      </w:r>
    </w:p>
    <w:p>
      <w:pPr>
        <w:spacing w:line="440" w:lineRule="exact"/>
        <w:ind w:right="-298" w:rightChars="-124" w:firstLine="482" w:firstLineChars="200"/>
        <w:outlineLvl w:val="1"/>
        <w:rPr>
          <w:rFonts w:hint="eastAsia" w:ascii="宋体" w:hAnsi="宋体" w:eastAsia="宋体" w:cs="宋体"/>
          <w:b/>
          <w:sz w:val="24"/>
        </w:rPr>
      </w:pPr>
      <w:bookmarkStart w:id="52" w:name="_Toc27502"/>
      <w:bookmarkStart w:id="53" w:name="_Toc4689"/>
      <w:bookmarkStart w:id="54" w:name="_Toc5374"/>
      <w:r>
        <w:rPr>
          <w:rFonts w:hint="eastAsia" w:ascii="宋体" w:hAnsi="宋体" w:eastAsia="宋体" w:cs="宋体"/>
          <w:b/>
          <w:sz w:val="24"/>
        </w:rPr>
        <w:t>二、</w:t>
      </w:r>
      <w:r>
        <w:rPr>
          <w:rFonts w:hint="eastAsia" w:ascii="宋体" w:hAnsi="宋体" w:eastAsia="宋体" w:cs="宋体"/>
          <w:b/>
          <w:sz w:val="24"/>
          <w:lang w:eastAsia="zh-CN"/>
        </w:rPr>
        <w:t>比选文件</w:t>
      </w:r>
      <w:r>
        <w:rPr>
          <w:rFonts w:hint="eastAsia" w:ascii="宋体" w:hAnsi="宋体" w:eastAsia="宋体" w:cs="宋体"/>
          <w:b/>
          <w:sz w:val="24"/>
        </w:rPr>
        <w:t>构成</w:t>
      </w:r>
      <w:bookmarkEnd w:id="52"/>
      <w:bookmarkEnd w:id="53"/>
      <w:bookmarkEnd w:id="54"/>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lang w:eastAsia="zh-CN"/>
        </w:rPr>
        <w:t>比选文件</w:t>
      </w:r>
      <w:r>
        <w:rPr>
          <w:rFonts w:hint="eastAsia" w:ascii="宋体" w:hAnsi="宋体" w:eastAsia="宋体" w:cs="宋体"/>
          <w:sz w:val="24"/>
        </w:rPr>
        <w:t>由以下部分组成：</w:t>
      </w:r>
    </w:p>
    <w:p>
      <w:pPr>
        <w:spacing w:line="440" w:lineRule="exact"/>
        <w:ind w:right="-298" w:rightChars="-124" w:firstLine="480" w:firstLineChars="200"/>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比选公告</w:t>
      </w:r>
    </w:p>
    <w:p>
      <w:pPr>
        <w:spacing w:line="440" w:lineRule="exact"/>
        <w:ind w:right="-298" w:rightChars="-124" w:firstLine="480" w:firstLineChars="200"/>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eastAsia="zh-CN"/>
        </w:rPr>
        <w:t>参选须知</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rPr>
        <w:t>（3）用户需求书</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rPr>
        <w:t>（4）评标方法与评标标准</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rPr>
        <w:t>（5）合同条款</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rPr>
        <w:t>（6）质疑提出和处理</w:t>
      </w:r>
    </w:p>
    <w:p>
      <w:pPr>
        <w:spacing w:line="440" w:lineRule="exact"/>
        <w:ind w:right="-298" w:rightChars="-124" w:firstLine="480" w:firstLineChars="200"/>
        <w:rPr>
          <w:rFonts w:hint="eastAsia" w:ascii="宋体" w:hAnsi="宋体" w:eastAsia="宋体" w:cs="宋体"/>
          <w:sz w:val="24"/>
          <w:lang w:eastAsia="zh-CN"/>
        </w:rPr>
      </w:pPr>
      <w:r>
        <w:rPr>
          <w:rFonts w:hint="eastAsia" w:ascii="宋体" w:hAnsi="宋体" w:eastAsia="宋体" w:cs="宋体"/>
          <w:sz w:val="24"/>
        </w:rPr>
        <w:t>（7）</w:t>
      </w:r>
      <w:r>
        <w:rPr>
          <w:rFonts w:hint="eastAsia" w:ascii="宋体" w:hAnsi="宋体" w:eastAsia="宋体" w:cs="宋体"/>
          <w:sz w:val="24"/>
          <w:lang w:eastAsia="zh-CN"/>
        </w:rPr>
        <w:t>参选文件</w:t>
      </w:r>
      <w:r>
        <w:rPr>
          <w:rFonts w:hint="eastAsia" w:ascii="宋体" w:hAnsi="宋体" w:eastAsia="宋体" w:cs="宋体"/>
          <w:sz w:val="24"/>
          <w:lang w:val="en-US" w:eastAsia="zh-CN"/>
        </w:rPr>
        <w:t>组成</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rPr>
        <w:t>对</w:t>
      </w:r>
      <w:r>
        <w:rPr>
          <w:rFonts w:hint="eastAsia" w:ascii="宋体" w:hAnsi="宋体" w:eastAsia="宋体" w:cs="宋体"/>
          <w:sz w:val="24"/>
          <w:lang w:eastAsia="zh-CN"/>
        </w:rPr>
        <w:t>比选文件</w:t>
      </w:r>
      <w:r>
        <w:rPr>
          <w:rFonts w:hint="eastAsia" w:ascii="宋体" w:hAnsi="宋体" w:eastAsia="宋体" w:cs="宋体"/>
          <w:sz w:val="24"/>
        </w:rPr>
        <w:t>所作的澄清、修改，构成</w:t>
      </w:r>
      <w:r>
        <w:rPr>
          <w:rFonts w:hint="eastAsia" w:ascii="宋体" w:hAnsi="宋体" w:eastAsia="宋体" w:cs="宋体"/>
          <w:sz w:val="24"/>
          <w:lang w:eastAsia="zh-CN"/>
        </w:rPr>
        <w:t>比选文件</w:t>
      </w:r>
      <w:r>
        <w:rPr>
          <w:rFonts w:hint="eastAsia" w:ascii="宋体" w:hAnsi="宋体" w:eastAsia="宋体" w:cs="宋体"/>
          <w:sz w:val="24"/>
        </w:rPr>
        <w:t>的组成部分。</w:t>
      </w:r>
    </w:p>
    <w:p>
      <w:pPr>
        <w:spacing w:line="440" w:lineRule="exact"/>
        <w:ind w:right="-298" w:rightChars="-124" w:firstLine="482" w:firstLineChars="200"/>
        <w:outlineLvl w:val="1"/>
        <w:rPr>
          <w:rFonts w:hint="eastAsia" w:ascii="宋体" w:hAnsi="宋体" w:eastAsia="宋体" w:cs="宋体"/>
          <w:b/>
          <w:sz w:val="24"/>
        </w:rPr>
      </w:pPr>
      <w:bookmarkStart w:id="55" w:name="_Toc15355"/>
      <w:bookmarkStart w:id="56" w:name="_Toc30631"/>
      <w:bookmarkStart w:id="57" w:name="_Toc217"/>
      <w:r>
        <w:rPr>
          <w:rFonts w:hint="eastAsia" w:ascii="宋体" w:hAnsi="宋体" w:eastAsia="宋体" w:cs="宋体"/>
          <w:b/>
          <w:sz w:val="24"/>
        </w:rPr>
        <w:t>三、</w:t>
      </w:r>
      <w:r>
        <w:rPr>
          <w:rFonts w:hint="eastAsia" w:ascii="宋体" w:hAnsi="宋体" w:eastAsia="宋体" w:cs="宋体"/>
          <w:b/>
          <w:sz w:val="24"/>
          <w:lang w:eastAsia="zh-CN"/>
        </w:rPr>
        <w:t>比选文件</w:t>
      </w:r>
      <w:r>
        <w:rPr>
          <w:rFonts w:hint="eastAsia" w:ascii="宋体" w:hAnsi="宋体" w:eastAsia="宋体" w:cs="宋体"/>
          <w:b/>
          <w:sz w:val="24"/>
        </w:rPr>
        <w:t>由</w:t>
      </w:r>
      <w:r>
        <w:rPr>
          <w:rFonts w:hint="eastAsia" w:ascii="宋体" w:hAnsi="宋体" w:eastAsia="宋体" w:cs="宋体"/>
          <w:b/>
          <w:sz w:val="24"/>
          <w:lang w:eastAsia="zh-CN"/>
        </w:rPr>
        <w:t>比选人</w:t>
      </w:r>
      <w:r>
        <w:rPr>
          <w:rFonts w:hint="eastAsia" w:ascii="宋体" w:hAnsi="宋体" w:eastAsia="宋体" w:cs="宋体"/>
          <w:b/>
          <w:sz w:val="24"/>
        </w:rPr>
        <w:t>解释</w:t>
      </w:r>
      <w:bookmarkEnd w:id="55"/>
      <w:bookmarkEnd w:id="56"/>
      <w:bookmarkEnd w:id="57"/>
    </w:p>
    <w:p>
      <w:pPr>
        <w:spacing w:line="440" w:lineRule="exact"/>
        <w:ind w:right="-298" w:rightChars="-124" w:firstLine="480" w:firstLineChars="200"/>
        <w:rPr>
          <w:rFonts w:hint="eastAsia" w:ascii="宋体" w:hAnsi="宋体" w:eastAsia="宋体" w:cs="宋体"/>
          <w:b/>
          <w:sz w:val="24"/>
        </w:rPr>
      </w:pPr>
      <w:r>
        <w:rPr>
          <w:rFonts w:hint="eastAsia" w:ascii="宋体" w:hAnsi="宋体" w:eastAsia="宋体" w:cs="宋体"/>
          <w:sz w:val="24"/>
        </w:rPr>
        <w:t>1、</w:t>
      </w:r>
      <w:r>
        <w:rPr>
          <w:rFonts w:hint="eastAsia" w:ascii="宋体" w:hAnsi="宋体" w:eastAsia="宋体" w:cs="宋体"/>
          <w:sz w:val="24"/>
          <w:lang w:eastAsia="zh-CN"/>
        </w:rPr>
        <w:t>参选人</w:t>
      </w:r>
      <w:r>
        <w:rPr>
          <w:rFonts w:hint="eastAsia" w:ascii="宋体" w:hAnsi="宋体" w:eastAsia="宋体" w:cs="宋体"/>
          <w:sz w:val="24"/>
        </w:rPr>
        <w:t>下载</w:t>
      </w:r>
      <w:r>
        <w:rPr>
          <w:rFonts w:hint="eastAsia" w:ascii="宋体" w:hAnsi="宋体" w:eastAsia="宋体" w:cs="宋体"/>
          <w:sz w:val="24"/>
          <w:lang w:eastAsia="zh-CN"/>
        </w:rPr>
        <w:t>比选文件</w:t>
      </w:r>
      <w:r>
        <w:rPr>
          <w:rFonts w:hint="eastAsia" w:ascii="宋体" w:hAnsi="宋体" w:eastAsia="宋体" w:cs="宋体"/>
          <w:sz w:val="24"/>
        </w:rPr>
        <w:t>后，应仔细检查</w:t>
      </w:r>
      <w:r>
        <w:rPr>
          <w:rFonts w:hint="eastAsia" w:ascii="宋体" w:hAnsi="宋体" w:eastAsia="宋体" w:cs="宋体"/>
          <w:sz w:val="24"/>
          <w:lang w:eastAsia="zh-CN"/>
        </w:rPr>
        <w:t>比选文件</w:t>
      </w:r>
      <w:r>
        <w:rPr>
          <w:rFonts w:hint="eastAsia" w:ascii="宋体" w:hAnsi="宋体" w:eastAsia="宋体" w:cs="宋体"/>
          <w:sz w:val="24"/>
        </w:rPr>
        <w:t>的所有内容，如对采购活动事项有疑问的，</w:t>
      </w:r>
      <w:r>
        <w:rPr>
          <w:rFonts w:hint="eastAsia" w:ascii="宋体" w:hAnsi="宋体" w:eastAsia="宋体" w:cs="宋体"/>
          <w:color w:val="auto"/>
          <w:sz w:val="24"/>
          <w:highlight w:val="none"/>
        </w:rPr>
        <w:t>应当在202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日9时30分</w:t>
      </w:r>
      <w:r>
        <w:rPr>
          <w:rFonts w:hint="eastAsia" w:ascii="宋体" w:hAnsi="宋体" w:eastAsia="宋体" w:cs="宋体"/>
          <w:color w:val="auto"/>
          <w:sz w:val="24"/>
          <w:highlight w:val="none"/>
          <w:lang w:val="en-US" w:eastAsia="zh-CN"/>
        </w:rPr>
        <w:t>前</w:t>
      </w:r>
      <w:r>
        <w:rPr>
          <w:rFonts w:hint="eastAsia" w:ascii="宋体" w:hAnsi="宋体" w:eastAsia="宋体" w:cs="宋体"/>
          <w:color w:val="auto"/>
          <w:sz w:val="24"/>
          <w:highlight w:val="none"/>
        </w:rPr>
        <w:t>以电子邮件形式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Word版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提出询问或疑问（邮箱为</w:t>
      </w:r>
      <w:r>
        <w:rPr>
          <w:rFonts w:hint="eastAsia" w:ascii="宋体" w:hAnsi="宋体" w:eastAsia="宋体" w:cs="宋体"/>
          <w:b/>
          <w:bCs/>
          <w:color w:val="auto"/>
          <w:sz w:val="24"/>
          <w:highlight w:val="none"/>
          <w:lang w:val="en-US" w:eastAsia="zh-CN"/>
        </w:rPr>
        <w:t>3257573920@qq.com</w:t>
      </w:r>
      <w:r>
        <w:rPr>
          <w:rFonts w:hint="eastAsia" w:ascii="宋体" w:hAnsi="宋体" w:eastAsia="宋体" w:cs="宋体"/>
          <w:color w:val="auto"/>
          <w:sz w:val="24"/>
          <w:highlight w:val="none"/>
        </w:rPr>
        <w:t>）</w:t>
      </w:r>
      <w:r>
        <w:rPr>
          <w:rFonts w:hint="eastAsia" w:ascii="宋体" w:hAnsi="宋体" w:eastAsia="宋体" w:cs="宋体"/>
          <w:sz w:val="24"/>
        </w:rPr>
        <w:t>，未在规定时间内提出询问或疑问的，视同</w:t>
      </w:r>
      <w:r>
        <w:rPr>
          <w:rFonts w:hint="eastAsia" w:ascii="宋体" w:hAnsi="宋体" w:eastAsia="宋体" w:cs="宋体"/>
          <w:sz w:val="24"/>
          <w:lang w:eastAsia="zh-CN"/>
        </w:rPr>
        <w:t>参选人</w:t>
      </w:r>
      <w:r>
        <w:rPr>
          <w:rFonts w:hint="eastAsia" w:ascii="宋体" w:hAnsi="宋体" w:eastAsia="宋体" w:cs="宋体"/>
          <w:sz w:val="24"/>
        </w:rPr>
        <w:t>理解并接受本</w:t>
      </w:r>
      <w:r>
        <w:rPr>
          <w:rFonts w:hint="eastAsia" w:ascii="宋体" w:hAnsi="宋体" w:eastAsia="宋体" w:cs="宋体"/>
          <w:sz w:val="24"/>
          <w:lang w:eastAsia="zh-CN"/>
        </w:rPr>
        <w:t>比选文件</w:t>
      </w:r>
      <w:r>
        <w:rPr>
          <w:rFonts w:hint="eastAsia" w:ascii="宋体" w:hAnsi="宋体" w:eastAsia="宋体" w:cs="宋体"/>
          <w:sz w:val="24"/>
        </w:rPr>
        <w:t>所有内容，并由此引起的损失自负。</w:t>
      </w:r>
      <w:r>
        <w:rPr>
          <w:rFonts w:hint="eastAsia" w:ascii="宋体" w:hAnsi="宋体" w:eastAsia="宋体" w:cs="宋体"/>
          <w:b/>
          <w:bCs/>
          <w:color w:val="auto"/>
          <w:sz w:val="24"/>
          <w:highlight w:val="none"/>
          <w:lang w:val="en-US" w:eastAsia="zh-CN"/>
        </w:rPr>
        <w:t>答疑文件会在南通轨道交通集团有限公司官网发布，参选人应及时查看，因参选人错看漏看引起的一切问题由参选人自行承担。</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参选人</w:t>
      </w:r>
      <w:r>
        <w:rPr>
          <w:rFonts w:hint="eastAsia" w:ascii="宋体" w:hAnsi="宋体" w:eastAsia="宋体" w:cs="宋体"/>
          <w:sz w:val="24"/>
        </w:rPr>
        <w:t>应认真审阅</w:t>
      </w:r>
      <w:r>
        <w:rPr>
          <w:rFonts w:hint="eastAsia" w:ascii="宋体" w:hAnsi="宋体" w:eastAsia="宋体" w:cs="宋体"/>
          <w:sz w:val="24"/>
          <w:lang w:eastAsia="zh-CN"/>
        </w:rPr>
        <w:t>比选文件</w:t>
      </w:r>
      <w:r>
        <w:rPr>
          <w:rFonts w:hint="eastAsia" w:ascii="宋体" w:hAnsi="宋体" w:eastAsia="宋体" w:cs="宋体"/>
          <w:sz w:val="24"/>
        </w:rPr>
        <w:t>中所有的事项、格式、条款和规范要求等，如果</w:t>
      </w:r>
      <w:r>
        <w:rPr>
          <w:rFonts w:hint="eastAsia" w:ascii="宋体" w:hAnsi="宋体" w:eastAsia="宋体" w:cs="宋体"/>
          <w:sz w:val="24"/>
          <w:lang w:eastAsia="zh-CN"/>
        </w:rPr>
        <w:t>参选人</w:t>
      </w:r>
      <w:r>
        <w:rPr>
          <w:rFonts w:hint="eastAsia" w:ascii="宋体" w:hAnsi="宋体" w:eastAsia="宋体" w:cs="宋体"/>
          <w:sz w:val="24"/>
        </w:rPr>
        <w:t>没有按照</w:t>
      </w:r>
      <w:r>
        <w:rPr>
          <w:rFonts w:hint="eastAsia" w:ascii="宋体" w:hAnsi="宋体" w:eastAsia="宋体" w:cs="宋体"/>
          <w:sz w:val="24"/>
          <w:lang w:eastAsia="zh-CN"/>
        </w:rPr>
        <w:t>比选文件</w:t>
      </w:r>
      <w:r>
        <w:rPr>
          <w:rFonts w:hint="eastAsia" w:ascii="宋体" w:hAnsi="宋体" w:eastAsia="宋体" w:cs="宋体"/>
          <w:sz w:val="24"/>
        </w:rPr>
        <w:t>要求提交</w:t>
      </w:r>
      <w:r>
        <w:rPr>
          <w:rFonts w:hint="eastAsia" w:ascii="宋体" w:hAnsi="宋体" w:eastAsia="宋体" w:cs="宋体"/>
          <w:sz w:val="24"/>
          <w:lang w:eastAsia="zh-CN"/>
        </w:rPr>
        <w:t>参选文件</w:t>
      </w:r>
      <w:r>
        <w:rPr>
          <w:rFonts w:hint="eastAsia" w:ascii="宋体" w:hAnsi="宋体" w:eastAsia="宋体" w:cs="宋体"/>
          <w:sz w:val="24"/>
        </w:rPr>
        <w:t>，或者</w:t>
      </w:r>
      <w:r>
        <w:rPr>
          <w:rFonts w:hint="eastAsia" w:ascii="宋体" w:hAnsi="宋体" w:eastAsia="宋体" w:cs="宋体"/>
          <w:sz w:val="24"/>
          <w:lang w:eastAsia="zh-CN"/>
        </w:rPr>
        <w:t>参选文件</w:t>
      </w:r>
      <w:r>
        <w:rPr>
          <w:rFonts w:hint="eastAsia" w:ascii="宋体" w:hAnsi="宋体" w:eastAsia="宋体" w:cs="宋体"/>
          <w:sz w:val="24"/>
        </w:rPr>
        <w:t>没有对</w:t>
      </w:r>
      <w:r>
        <w:rPr>
          <w:rFonts w:hint="eastAsia" w:ascii="宋体" w:hAnsi="宋体" w:eastAsia="宋体" w:cs="宋体"/>
          <w:sz w:val="24"/>
          <w:lang w:eastAsia="zh-CN"/>
        </w:rPr>
        <w:t>比选文件</w:t>
      </w:r>
      <w:r>
        <w:rPr>
          <w:rFonts w:hint="eastAsia" w:ascii="宋体" w:hAnsi="宋体" w:eastAsia="宋体" w:cs="宋体"/>
          <w:sz w:val="24"/>
        </w:rPr>
        <w:t>做出实质性响应，其</w:t>
      </w:r>
      <w:r>
        <w:rPr>
          <w:rFonts w:hint="eastAsia" w:ascii="宋体" w:hAnsi="宋体" w:eastAsia="宋体" w:cs="宋体"/>
          <w:sz w:val="24"/>
          <w:lang w:eastAsia="zh-CN"/>
        </w:rPr>
        <w:t>参选</w:t>
      </w:r>
      <w:r>
        <w:rPr>
          <w:rFonts w:hint="eastAsia" w:ascii="宋体" w:hAnsi="宋体" w:eastAsia="宋体" w:cs="宋体"/>
          <w:sz w:val="24"/>
        </w:rPr>
        <w:t>将被拒绝，</w:t>
      </w:r>
      <w:r>
        <w:rPr>
          <w:rFonts w:hint="eastAsia" w:ascii="宋体" w:hAnsi="宋体" w:eastAsia="宋体" w:cs="宋体"/>
          <w:sz w:val="24"/>
          <w:lang w:eastAsia="zh-CN"/>
        </w:rPr>
        <w:t>参选人</w:t>
      </w:r>
      <w:r>
        <w:rPr>
          <w:rFonts w:hint="eastAsia" w:ascii="宋体" w:hAnsi="宋体" w:eastAsia="宋体" w:cs="宋体"/>
          <w:sz w:val="24"/>
        </w:rPr>
        <w:t>自行承担责任。</w:t>
      </w:r>
    </w:p>
    <w:bookmarkEnd w:id="38"/>
    <w:p>
      <w:pPr>
        <w:spacing w:line="440" w:lineRule="exact"/>
        <w:ind w:right="-298" w:rightChars="-124" w:firstLine="482" w:firstLineChars="200"/>
        <w:outlineLvl w:val="1"/>
        <w:rPr>
          <w:rFonts w:hint="eastAsia" w:ascii="宋体" w:hAnsi="宋体" w:eastAsia="宋体" w:cs="宋体"/>
          <w:b/>
          <w:sz w:val="24"/>
        </w:rPr>
      </w:pPr>
      <w:bookmarkStart w:id="58" w:name="_Toc23600"/>
      <w:bookmarkStart w:id="59" w:name="_Toc15402"/>
      <w:bookmarkStart w:id="60" w:name="_Toc6214"/>
      <w:bookmarkStart w:id="61" w:name="_Toc25909"/>
      <w:r>
        <w:rPr>
          <w:rFonts w:hint="eastAsia" w:ascii="宋体" w:hAnsi="宋体" w:eastAsia="宋体" w:cs="宋体"/>
          <w:b/>
          <w:sz w:val="24"/>
        </w:rPr>
        <w:t>四、</w:t>
      </w:r>
      <w:r>
        <w:rPr>
          <w:rFonts w:hint="eastAsia" w:ascii="宋体" w:hAnsi="宋体" w:eastAsia="宋体" w:cs="宋体"/>
          <w:b/>
          <w:sz w:val="24"/>
          <w:lang w:eastAsia="zh-CN"/>
        </w:rPr>
        <w:t>比选文件</w:t>
      </w:r>
      <w:r>
        <w:rPr>
          <w:rFonts w:hint="eastAsia" w:ascii="宋体" w:hAnsi="宋体" w:eastAsia="宋体" w:cs="宋体"/>
          <w:b/>
          <w:sz w:val="24"/>
        </w:rPr>
        <w:t>的澄清、修改</w:t>
      </w:r>
      <w:bookmarkEnd w:id="58"/>
      <w:bookmarkEnd w:id="59"/>
      <w:bookmarkEnd w:id="60"/>
    </w:p>
    <w:bookmarkEnd w:id="61"/>
    <w:p>
      <w:pPr>
        <w:spacing w:line="440" w:lineRule="exact"/>
        <w:ind w:right="-298" w:rightChars="-124" w:firstLine="480" w:firstLineChars="200"/>
        <w:rPr>
          <w:rFonts w:hint="eastAsia" w:ascii="宋体" w:hAnsi="宋体" w:eastAsia="宋体" w:cs="宋体"/>
          <w:b/>
          <w:sz w:val="24"/>
        </w:rPr>
      </w:pPr>
      <w:r>
        <w:rPr>
          <w:rFonts w:hint="eastAsia" w:ascii="宋体" w:hAnsi="宋体" w:eastAsia="宋体" w:cs="宋体"/>
          <w:sz w:val="24"/>
        </w:rPr>
        <w:t>1、</w:t>
      </w:r>
      <w:r>
        <w:rPr>
          <w:rFonts w:hint="eastAsia" w:ascii="宋体" w:hAnsi="宋体" w:eastAsia="宋体" w:cs="宋体"/>
          <w:sz w:val="24"/>
          <w:lang w:eastAsia="zh-CN"/>
        </w:rPr>
        <w:t>比选人</w:t>
      </w:r>
      <w:r>
        <w:rPr>
          <w:rFonts w:hint="eastAsia" w:ascii="宋体" w:hAnsi="宋体" w:eastAsia="宋体" w:cs="宋体"/>
          <w:sz w:val="24"/>
        </w:rPr>
        <w:t>有权对发出的</w:t>
      </w:r>
      <w:r>
        <w:rPr>
          <w:rFonts w:hint="eastAsia" w:ascii="宋体" w:hAnsi="宋体" w:eastAsia="宋体" w:cs="宋体"/>
          <w:sz w:val="24"/>
          <w:lang w:eastAsia="zh-CN"/>
        </w:rPr>
        <w:t>比选文件</w:t>
      </w:r>
      <w:r>
        <w:rPr>
          <w:rFonts w:hint="eastAsia" w:ascii="宋体" w:hAnsi="宋体" w:eastAsia="宋体" w:cs="宋体"/>
          <w:sz w:val="24"/>
        </w:rPr>
        <w:t>进行必要的澄清或修改。修改</w:t>
      </w:r>
      <w:r>
        <w:rPr>
          <w:rFonts w:hint="eastAsia" w:ascii="宋体" w:hAnsi="宋体" w:eastAsia="宋体" w:cs="宋体"/>
          <w:sz w:val="24"/>
          <w:lang w:eastAsia="zh-CN"/>
        </w:rPr>
        <w:t>比选文件</w:t>
      </w:r>
      <w:r>
        <w:rPr>
          <w:rFonts w:hint="eastAsia" w:ascii="宋体" w:hAnsi="宋体" w:eastAsia="宋体" w:cs="宋体"/>
          <w:sz w:val="24"/>
        </w:rPr>
        <w:t>的时间距</w:t>
      </w:r>
      <w:r>
        <w:rPr>
          <w:rFonts w:hint="eastAsia" w:ascii="宋体" w:hAnsi="宋体" w:eastAsia="宋体" w:cs="宋体"/>
          <w:sz w:val="24"/>
          <w:lang w:eastAsia="zh-CN"/>
        </w:rPr>
        <w:t>参选截止时间</w:t>
      </w:r>
      <w:r>
        <w:rPr>
          <w:rFonts w:hint="eastAsia" w:ascii="宋体" w:hAnsi="宋体" w:eastAsia="宋体" w:cs="宋体"/>
          <w:sz w:val="24"/>
        </w:rPr>
        <w:t>不足</w:t>
      </w:r>
      <w:r>
        <w:rPr>
          <w:rFonts w:hint="eastAsia" w:ascii="宋体" w:hAnsi="宋体" w:eastAsia="宋体" w:cs="宋体"/>
          <w:sz w:val="24"/>
          <w:lang w:val="en-US" w:eastAsia="zh-CN"/>
        </w:rPr>
        <w:t>3</w:t>
      </w:r>
      <w:r>
        <w:rPr>
          <w:rFonts w:hint="eastAsia" w:ascii="宋体" w:hAnsi="宋体" w:eastAsia="宋体" w:cs="宋体"/>
          <w:sz w:val="24"/>
        </w:rPr>
        <w:t>日的，并且修改内容可能影响</w:t>
      </w:r>
      <w:r>
        <w:rPr>
          <w:rFonts w:hint="eastAsia" w:ascii="宋体" w:hAnsi="宋体" w:eastAsia="宋体" w:cs="宋体"/>
          <w:sz w:val="24"/>
          <w:lang w:eastAsia="zh-CN"/>
        </w:rPr>
        <w:t>参选文件</w:t>
      </w:r>
      <w:r>
        <w:rPr>
          <w:rFonts w:hint="eastAsia" w:ascii="宋体" w:hAnsi="宋体" w:eastAsia="宋体" w:cs="宋体"/>
          <w:sz w:val="24"/>
        </w:rPr>
        <w:t>编制的，将相应延长</w:t>
      </w:r>
      <w:r>
        <w:rPr>
          <w:rFonts w:hint="eastAsia" w:ascii="宋体" w:hAnsi="宋体" w:eastAsia="宋体" w:cs="宋体"/>
          <w:sz w:val="24"/>
          <w:lang w:eastAsia="zh-CN"/>
        </w:rPr>
        <w:t>参选截止时间</w:t>
      </w:r>
      <w:r>
        <w:rPr>
          <w:rFonts w:hint="eastAsia" w:ascii="宋体" w:hAnsi="宋体" w:eastAsia="宋体" w:cs="宋体"/>
          <w:sz w:val="24"/>
        </w:rPr>
        <w:t>。</w:t>
      </w:r>
      <w:r>
        <w:rPr>
          <w:rFonts w:hint="eastAsia" w:ascii="宋体" w:hAnsi="宋体" w:eastAsia="宋体" w:cs="宋体"/>
          <w:b/>
          <w:bCs/>
          <w:color w:val="auto"/>
          <w:sz w:val="24"/>
          <w:highlight w:val="none"/>
          <w:lang w:val="en-US" w:eastAsia="zh-CN"/>
        </w:rPr>
        <w:t>澄清文件会在南通轨道交通集团有限公司官网发布，参选人应及时查看，因参选人错看漏看引起的一切问题由参选人自行承担。</w:t>
      </w:r>
    </w:p>
    <w:p>
      <w:pPr>
        <w:pStyle w:val="11"/>
        <w:spacing w:line="440" w:lineRule="exact"/>
        <w:ind w:left="0" w:right="-298" w:rightChars="-124"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比选人</w:t>
      </w:r>
      <w:r>
        <w:rPr>
          <w:rFonts w:hint="eastAsia" w:ascii="宋体" w:hAnsi="宋体" w:eastAsia="宋体" w:cs="宋体"/>
          <w:sz w:val="24"/>
          <w:szCs w:val="24"/>
        </w:rPr>
        <w:t>对</w:t>
      </w:r>
      <w:r>
        <w:rPr>
          <w:rFonts w:hint="eastAsia" w:ascii="宋体" w:hAnsi="宋体" w:eastAsia="宋体" w:cs="宋体"/>
          <w:sz w:val="24"/>
          <w:szCs w:val="24"/>
          <w:lang w:eastAsia="zh-CN"/>
        </w:rPr>
        <w:t>比选文件</w:t>
      </w:r>
      <w:r>
        <w:rPr>
          <w:rFonts w:hint="eastAsia" w:ascii="宋体" w:hAnsi="宋体" w:eastAsia="宋体" w:cs="宋体"/>
          <w:sz w:val="24"/>
          <w:szCs w:val="24"/>
        </w:rPr>
        <w:t>的澄清、修改将构成</w:t>
      </w:r>
      <w:r>
        <w:rPr>
          <w:rFonts w:hint="eastAsia" w:ascii="宋体" w:hAnsi="宋体" w:eastAsia="宋体" w:cs="宋体"/>
          <w:sz w:val="24"/>
          <w:szCs w:val="24"/>
          <w:lang w:eastAsia="zh-CN"/>
        </w:rPr>
        <w:t>比选文件</w:t>
      </w:r>
      <w:r>
        <w:rPr>
          <w:rFonts w:hint="eastAsia" w:ascii="宋体" w:hAnsi="宋体" w:eastAsia="宋体" w:cs="宋体"/>
          <w:sz w:val="24"/>
          <w:szCs w:val="24"/>
        </w:rPr>
        <w:t>的一部分，对</w:t>
      </w:r>
      <w:r>
        <w:rPr>
          <w:rFonts w:hint="eastAsia" w:ascii="宋体" w:hAnsi="宋体" w:eastAsia="宋体" w:cs="宋体"/>
          <w:sz w:val="24"/>
          <w:szCs w:val="24"/>
          <w:lang w:eastAsia="zh-CN"/>
        </w:rPr>
        <w:t>参选人</w:t>
      </w:r>
      <w:r>
        <w:rPr>
          <w:rFonts w:hint="eastAsia" w:ascii="宋体" w:hAnsi="宋体" w:eastAsia="宋体" w:cs="宋体"/>
          <w:sz w:val="24"/>
          <w:szCs w:val="24"/>
        </w:rPr>
        <w:t>具有约束力。</w:t>
      </w:r>
    </w:p>
    <w:p>
      <w:pPr>
        <w:spacing w:line="440" w:lineRule="exact"/>
        <w:ind w:right="-298" w:rightChars="-124" w:firstLine="482" w:firstLineChars="200"/>
        <w:outlineLvl w:val="1"/>
        <w:rPr>
          <w:rFonts w:hint="eastAsia" w:ascii="宋体" w:hAnsi="宋体" w:eastAsia="宋体" w:cs="宋体"/>
          <w:b/>
          <w:sz w:val="24"/>
          <w:lang w:val="en-US" w:eastAsia="zh-CN"/>
        </w:rPr>
      </w:pPr>
      <w:bookmarkStart w:id="62" w:name="_Toc873"/>
      <w:bookmarkStart w:id="63" w:name="_Toc30052"/>
      <w:bookmarkStart w:id="64" w:name="_Toc16779"/>
      <w:bookmarkStart w:id="65" w:name="_Toc10876"/>
      <w:r>
        <w:rPr>
          <w:rFonts w:hint="eastAsia" w:ascii="宋体" w:hAnsi="宋体" w:eastAsia="宋体" w:cs="宋体"/>
          <w:b/>
          <w:sz w:val="24"/>
        </w:rPr>
        <w:t>五、</w:t>
      </w:r>
      <w:r>
        <w:rPr>
          <w:rFonts w:hint="eastAsia" w:ascii="宋体" w:hAnsi="宋体" w:eastAsia="宋体" w:cs="宋体"/>
          <w:b/>
          <w:sz w:val="24"/>
          <w:lang w:eastAsia="zh-CN"/>
        </w:rPr>
        <w:t>参选文件</w:t>
      </w:r>
      <w:r>
        <w:rPr>
          <w:rFonts w:hint="eastAsia" w:ascii="宋体" w:hAnsi="宋体" w:eastAsia="宋体" w:cs="宋体"/>
          <w:b/>
          <w:sz w:val="24"/>
        </w:rPr>
        <w:t>的</w:t>
      </w:r>
      <w:r>
        <w:rPr>
          <w:rFonts w:hint="eastAsia" w:ascii="宋体" w:hAnsi="宋体" w:eastAsia="宋体" w:cs="宋体"/>
          <w:b/>
          <w:sz w:val="24"/>
          <w:lang w:val="en-US" w:eastAsia="zh-CN"/>
        </w:rPr>
        <w:t>组成、</w:t>
      </w:r>
      <w:bookmarkEnd w:id="62"/>
      <w:r>
        <w:rPr>
          <w:rFonts w:hint="eastAsia" w:ascii="宋体" w:hAnsi="宋体" w:eastAsia="宋体" w:cs="宋体"/>
          <w:b/>
          <w:sz w:val="24"/>
          <w:lang w:val="en-US" w:eastAsia="zh-CN"/>
        </w:rPr>
        <w:t>编制</w:t>
      </w:r>
      <w:r>
        <w:rPr>
          <w:rFonts w:hint="eastAsia" w:ascii="宋体" w:hAnsi="宋体" w:eastAsia="宋体" w:cs="宋体"/>
          <w:b/>
          <w:sz w:val="24"/>
          <w:lang w:eastAsia="zh-CN"/>
        </w:rPr>
        <w:t>、</w:t>
      </w:r>
      <w:r>
        <w:rPr>
          <w:rFonts w:hint="eastAsia" w:ascii="宋体" w:hAnsi="宋体" w:eastAsia="宋体" w:cs="宋体"/>
          <w:b/>
          <w:sz w:val="24"/>
          <w:lang w:val="en-US" w:eastAsia="zh-CN"/>
        </w:rPr>
        <w:t>密封</w:t>
      </w:r>
      <w:bookmarkEnd w:id="63"/>
      <w:bookmarkEnd w:id="64"/>
    </w:p>
    <w:bookmarkEnd w:id="65"/>
    <w:p>
      <w:pPr>
        <w:pStyle w:val="11"/>
        <w:spacing w:line="440" w:lineRule="exact"/>
        <w:ind w:left="0" w:right="-298" w:rightChars="-124" w:firstLine="482" w:firstLineChars="200"/>
        <w:contextualSpacing/>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w:t>
      </w:r>
      <w:r>
        <w:rPr>
          <w:rFonts w:hint="eastAsia" w:ascii="宋体" w:hAnsi="宋体" w:eastAsia="宋体" w:cs="宋体"/>
          <w:b/>
          <w:bCs/>
          <w:sz w:val="24"/>
          <w:szCs w:val="24"/>
          <w:lang w:eastAsia="zh-CN"/>
        </w:rPr>
        <w:t>参选文件</w:t>
      </w:r>
      <w:r>
        <w:rPr>
          <w:rFonts w:hint="eastAsia" w:ascii="宋体" w:hAnsi="宋体" w:eastAsia="宋体" w:cs="宋体"/>
          <w:b/>
          <w:bCs/>
          <w:sz w:val="24"/>
          <w:szCs w:val="24"/>
        </w:rPr>
        <w:t>的</w:t>
      </w:r>
      <w:r>
        <w:rPr>
          <w:rFonts w:hint="eastAsia" w:ascii="宋体" w:hAnsi="宋体" w:eastAsia="宋体" w:cs="宋体"/>
          <w:b/>
          <w:bCs/>
          <w:sz w:val="24"/>
          <w:szCs w:val="24"/>
          <w:lang w:val="en-US" w:eastAsia="zh-CN"/>
        </w:rPr>
        <w:t>组成</w:t>
      </w:r>
    </w:p>
    <w:p>
      <w:pPr>
        <w:pStyle w:val="11"/>
        <w:spacing w:line="440" w:lineRule="exact"/>
        <w:ind w:left="0" w:right="-298" w:rightChars="-124"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eastAsia="zh-CN"/>
        </w:rPr>
        <w:t>参选文件</w:t>
      </w:r>
      <w:r>
        <w:rPr>
          <w:rFonts w:hint="eastAsia" w:ascii="宋体" w:hAnsi="宋体" w:eastAsia="宋体" w:cs="宋体"/>
          <w:sz w:val="24"/>
          <w:szCs w:val="24"/>
        </w:rPr>
        <w:t>由资格审查文件、商务</w:t>
      </w:r>
      <w:r>
        <w:rPr>
          <w:rFonts w:hint="eastAsia" w:ascii="宋体" w:hAnsi="宋体" w:eastAsia="宋体" w:cs="宋体"/>
          <w:sz w:val="24"/>
          <w:szCs w:val="24"/>
          <w:lang w:val="en-US" w:eastAsia="zh-CN"/>
        </w:rPr>
        <w:t>参选文件</w:t>
      </w:r>
      <w:r>
        <w:rPr>
          <w:rFonts w:hint="eastAsia" w:ascii="宋体" w:hAnsi="宋体" w:eastAsia="宋体" w:cs="宋体"/>
          <w:sz w:val="24"/>
          <w:szCs w:val="24"/>
        </w:rPr>
        <w:t>、技术</w:t>
      </w:r>
      <w:r>
        <w:rPr>
          <w:rFonts w:hint="eastAsia" w:ascii="宋体" w:hAnsi="宋体" w:eastAsia="宋体" w:cs="宋体"/>
          <w:sz w:val="24"/>
          <w:szCs w:val="24"/>
          <w:lang w:val="en-US" w:eastAsia="zh-CN"/>
        </w:rPr>
        <w:t>参选文件</w:t>
      </w:r>
      <w:r>
        <w:rPr>
          <w:rFonts w:hint="eastAsia" w:ascii="宋体" w:hAnsi="宋体" w:eastAsia="宋体" w:cs="宋体"/>
          <w:sz w:val="24"/>
          <w:szCs w:val="24"/>
        </w:rPr>
        <w:t>、报价</w:t>
      </w:r>
      <w:r>
        <w:rPr>
          <w:rFonts w:hint="eastAsia" w:ascii="宋体" w:hAnsi="宋体" w:eastAsia="宋体" w:cs="宋体"/>
          <w:sz w:val="24"/>
          <w:szCs w:val="24"/>
          <w:lang w:val="en-US" w:eastAsia="zh-CN"/>
        </w:rPr>
        <w:t>参选文件</w:t>
      </w:r>
      <w:r>
        <w:rPr>
          <w:rFonts w:hint="eastAsia" w:ascii="宋体" w:hAnsi="宋体" w:eastAsia="宋体" w:cs="宋体"/>
          <w:sz w:val="24"/>
          <w:szCs w:val="24"/>
        </w:rPr>
        <w:t>、电子</w:t>
      </w:r>
      <w:r>
        <w:rPr>
          <w:rFonts w:hint="eastAsia" w:ascii="宋体" w:hAnsi="宋体" w:eastAsia="宋体" w:cs="宋体"/>
          <w:sz w:val="24"/>
          <w:szCs w:val="24"/>
          <w:lang w:val="en-US" w:eastAsia="zh-CN"/>
        </w:rPr>
        <w:t>参选文件</w:t>
      </w:r>
      <w:r>
        <w:rPr>
          <w:rFonts w:hint="eastAsia" w:ascii="宋体" w:hAnsi="宋体" w:eastAsia="宋体" w:cs="宋体"/>
          <w:sz w:val="24"/>
          <w:szCs w:val="24"/>
        </w:rPr>
        <w:t>（电子U盘）组成。</w:t>
      </w:r>
      <w:r>
        <w:rPr>
          <w:rFonts w:hint="eastAsia" w:ascii="宋体" w:hAnsi="宋体" w:eastAsia="宋体" w:cs="宋体"/>
          <w:color w:val="auto"/>
          <w:sz w:val="24"/>
          <w:szCs w:val="24"/>
          <w:highlight w:val="none"/>
        </w:rPr>
        <w:t>资格审查文件、商务</w:t>
      </w:r>
      <w:r>
        <w:rPr>
          <w:rFonts w:hint="eastAsia" w:ascii="宋体" w:hAnsi="宋体" w:eastAsia="宋体" w:cs="宋体"/>
          <w:sz w:val="24"/>
          <w:szCs w:val="24"/>
          <w:lang w:val="en-US" w:eastAsia="zh-CN"/>
        </w:rPr>
        <w:t>参选</w:t>
      </w:r>
      <w:r>
        <w:rPr>
          <w:rFonts w:hint="eastAsia" w:ascii="宋体" w:hAnsi="宋体" w:eastAsia="宋体" w:cs="宋体"/>
          <w:color w:val="auto"/>
          <w:sz w:val="24"/>
          <w:szCs w:val="24"/>
          <w:highlight w:val="none"/>
        </w:rPr>
        <w:t>文件、技术</w:t>
      </w:r>
      <w:r>
        <w:rPr>
          <w:rFonts w:hint="eastAsia" w:ascii="宋体" w:hAnsi="宋体" w:eastAsia="宋体" w:cs="宋体"/>
          <w:sz w:val="24"/>
          <w:szCs w:val="24"/>
          <w:lang w:val="en-US" w:eastAsia="zh-CN"/>
        </w:rPr>
        <w:t>参选</w:t>
      </w:r>
      <w:r>
        <w:rPr>
          <w:rFonts w:hint="eastAsia" w:ascii="宋体" w:hAnsi="宋体" w:eastAsia="宋体" w:cs="宋体"/>
          <w:color w:val="auto"/>
          <w:sz w:val="24"/>
          <w:szCs w:val="24"/>
          <w:highlight w:val="none"/>
        </w:rPr>
        <w:t>文件、报价</w:t>
      </w:r>
      <w:r>
        <w:rPr>
          <w:rFonts w:hint="eastAsia" w:ascii="宋体" w:hAnsi="宋体" w:eastAsia="宋体" w:cs="宋体"/>
          <w:sz w:val="24"/>
          <w:szCs w:val="24"/>
          <w:lang w:val="en-US" w:eastAsia="zh-CN"/>
        </w:rPr>
        <w:t>参选</w:t>
      </w:r>
      <w:r>
        <w:rPr>
          <w:rFonts w:hint="eastAsia" w:ascii="宋体" w:hAnsi="宋体" w:eastAsia="宋体" w:cs="宋体"/>
          <w:color w:val="auto"/>
          <w:sz w:val="24"/>
          <w:szCs w:val="24"/>
          <w:highlight w:val="none"/>
        </w:rPr>
        <w:t>文件具体内容</w:t>
      </w:r>
      <w:r>
        <w:rPr>
          <w:rFonts w:hint="eastAsia" w:ascii="宋体" w:hAnsi="宋体" w:eastAsia="宋体" w:cs="宋体"/>
          <w:color w:val="auto"/>
          <w:sz w:val="24"/>
          <w:szCs w:val="24"/>
          <w:highlight w:val="none"/>
          <w:lang w:val="en-US" w:eastAsia="zh-CN"/>
        </w:rPr>
        <w:t>详见第七章，</w:t>
      </w:r>
      <w:r>
        <w:rPr>
          <w:rFonts w:hint="eastAsia" w:ascii="宋体" w:hAnsi="宋体" w:eastAsia="宋体" w:cs="宋体"/>
          <w:b/>
          <w:bCs/>
          <w:color w:val="auto"/>
          <w:sz w:val="24"/>
          <w:szCs w:val="24"/>
          <w:highlight w:val="none"/>
        </w:rPr>
        <w:t>电子</w:t>
      </w:r>
      <w:r>
        <w:rPr>
          <w:rFonts w:hint="eastAsia" w:ascii="宋体" w:hAnsi="宋体" w:eastAsia="宋体" w:cs="宋体"/>
          <w:b/>
          <w:bCs/>
          <w:color w:val="auto"/>
          <w:sz w:val="24"/>
          <w:szCs w:val="24"/>
          <w:highlight w:val="none"/>
          <w:lang w:val="en-US" w:eastAsia="zh-CN"/>
        </w:rPr>
        <w:t>参选</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val="en-US" w:eastAsia="zh-CN"/>
        </w:rPr>
        <w:t>须含</w:t>
      </w:r>
      <w:r>
        <w:rPr>
          <w:rFonts w:hint="eastAsia" w:ascii="宋体" w:hAnsi="宋体" w:eastAsia="宋体" w:cs="宋体"/>
          <w:b/>
          <w:bCs/>
          <w:color w:val="auto"/>
          <w:sz w:val="24"/>
          <w:szCs w:val="24"/>
          <w:highlight w:val="none"/>
        </w:rPr>
        <w:t>资格审查文件、商务</w:t>
      </w:r>
      <w:r>
        <w:rPr>
          <w:rFonts w:hint="eastAsia" w:ascii="宋体" w:hAnsi="宋体" w:eastAsia="宋体" w:cs="宋体"/>
          <w:b/>
          <w:bCs/>
          <w:color w:val="auto"/>
          <w:sz w:val="24"/>
          <w:szCs w:val="24"/>
          <w:highlight w:val="none"/>
          <w:lang w:val="en-US" w:eastAsia="zh-CN"/>
        </w:rPr>
        <w:t>参选</w:t>
      </w:r>
      <w:r>
        <w:rPr>
          <w:rFonts w:hint="eastAsia" w:ascii="宋体" w:hAnsi="宋体" w:eastAsia="宋体" w:cs="宋体"/>
          <w:b/>
          <w:bCs/>
          <w:color w:val="auto"/>
          <w:sz w:val="24"/>
          <w:szCs w:val="24"/>
          <w:highlight w:val="none"/>
        </w:rPr>
        <w:t>文件、技术</w:t>
      </w:r>
      <w:r>
        <w:rPr>
          <w:rFonts w:hint="eastAsia" w:ascii="宋体" w:hAnsi="宋体" w:eastAsia="宋体" w:cs="宋体"/>
          <w:b/>
          <w:bCs/>
          <w:color w:val="auto"/>
          <w:sz w:val="24"/>
          <w:szCs w:val="24"/>
          <w:highlight w:val="none"/>
          <w:lang w:val="en-US" w:eastAsia="zh-CN"/>
        </w:rPr>
        <w:t>参选</w:t>
      </w:r>
      <w:r>
        <w:rPr>
          <w:rFonts w:hint="eastAsia" w:ascii="宋体" w:hAnsi="宋体" w:eastAsia="宋体" w:cs="宋体"/>
          <w:b/>
          <w:bCs/>
          <w:color w:val="auto"/>
          <w:sz w:val="24"/>
          <w:szCs w:val="24"/>
          <w:highlight w:val="none"/>
        </w:rPr>
        <w:t>文件、报价</w:t>
      </w:r>
      <w:r>
        <w:rPr>
          <w:rFonts w:hint="eastAsia" w:ascii="宋体" w:hAnsi="宋体" w:eastAsia="宋体" w:cs="宋体"/>
          <w:b/>
          <w:bCs/>
          <w:color w:val="auto"/>
          <w:sz w:val="24"/>
          <w:szCs w:val="24"/>
          <w:highlight w:val="none"/>
          <w:lang w:val="en-US" w:eastAsia="zh-CN"/>
        </w:rPr>
        <w:t>参选</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val="en-US" w:eastAsia="zh-CN"/>
        </w:rPr>
        <w:t>的全部内容，格式为.doc</w:t>
      </w:r>
      <w:r>
        <w:rPr>
          <w:rFonts w:hint="eastAsia" w:ascii="宋体" w:hAnsi="宋体" w:eastAsia="宋体" w:cs="宋体"/>
          <w:color w:val="auto"/>
          <w:sz w:val="24"/>
          <w:szCs w:val="24"/>
          <w:highlight w:val="none"/>
          <w:lang w:val="en-US" w:eastAsia="zh-CN"/>
        </w:rPr>
        <w:t>。</w:t>
      </w:r>
    </w:p>
    <w:p>
      <w:pPr>
        <w:pStyle w:val="11"/>
        <w:spacing w:line="440" w:lineRule="exact"/>
        <w:ind w:left="0" w:right="-298" w:rightChars="-124" w:firstLine="482" w:firstLineChars="200"/>
        <w:contextualSpacing/>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r>
        <w:rPr>
          <w:rFonts w:hint="eastAsia" w:ascii="宋体" w:hAnsi="宋体" w:eastAsia="宋体" w:cs="宋体"/>
          <w:b/>
          <w:bCs/>
          <w:sz w:val="24"/>
          <w:szCs w:val="24"/>
          <w:lang w:eastAsia="zh-CN"/>
        </w:rPr>
        <w:t>参选文件</w:t>
      </w:r>
      <w:r>
        <w:rPr>
          <w:rFonts w:hint="eastAsia" w:ascii="宋体" w:hAnsi="宋体" w:eastAsia="宋体" w:cs="宋体"/>
          <w:b/>
          <w:bCs/>
          <w:sz w:val="24"/>
          <w:szCs w:val="24"/>
        </w:rPr>
        <w:t>的</w:t>
      </w:r>
      <w:r>
        <w:rPr>
          <w:rFonts w:hint="eastAsia" w:ascii="宋体" w:hAnsi="宋体" w:eastAsia="宋体" w:cs="宋体"/>
          <w:b/>
          <w:bCs/>
          <w:sz w:val="24"/>
          <w:szCs w:val="24"/>
          <w:lang w:val="en-US" w:eastAsia="zh-CN"/>
        </w:rPr>
        <w:t>编制</w:t>
      </w:r>
    </w:p>
    <w:p>
      <w:pPr>
        <w:pStyle w:val="11"/>
        <w:spacing w:line="440" w:lineRule="exact"/>
        <w:ind w:left="0" w:right="-298"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参选文件</w:t>
      </w:r>
      <w:r>
        <w:rPr>
          <w:rFonts w:hint="eastAsia" w:ascii="宋体" w:hAnsi="宋体" w:eastAsia="宋体" w:cs="宋体"/>
          <w:sz w:val="24"/>
          <w:szCs w:val="24"/>
        </w:rPr>
        <w:t>应按第</w:t>
      </w:r>
      <w:r>
        <w:rPr>
          <w:rFonts w:hint="eastAsia" w:ascii="宋体" w:hAnsi="宋体" w:eastAsia="宋体" w:cs="宋体"/>
          <w:sz w:val="24"/>
          <w:szCs w:val="24"/>
          <w:lang w:val="en-US" w:eastAsia="zh-CN"/>
        </w:rPr>
        <w:t>七章</w:t>
      </w:r>
      <w:r>
        <w:rPr>
          <w:rFonts w:hint="eastAsia" w:ascii="宋体" w:hAnsi="宋体" w:eastAsia="宋体" w:cs="宋体"/>
          <w:sz w:val="24"/>
          <w:szCs w:val="24"/>
        </w:rPr>
        <w:t>“</w:t>
      </w:r>
      <w:r>
        <w:rPr>
          <w:rFonts w:hint="eastAsia" w:ascii="宋体" w:hAnsi="宋体" w:eastAsia="宋体" w:cs="宋体"/>
          <w:sz w:val="24"/>
          <w:szCs w:val="24"/>
          <w:lang w:val="en-US" w:eastAsia="zh-CN"/>
        </w:rPr>
        <w:t>参选文件组成</w:t>
      </w:r>
      <w:r>
        <w:rPr>
          <w:rFonts w:hint="eastAsia" w:ascii="宋体" w:hAnsi="宋体" w:eastAsia="宋体" w:cs="宋体"/>
          <w:sz w:val="24"/>
          <w:szCs w:val="24"/>
        </w:rPr>
        <w:t>”进行编写，如有必要，可以增加附页，作为</w:t>
      </w:r>
      <w:r>
        <w:rPr>
          <w:rFonts w:hint="eastAsia" w:ascii="宋体" w:hAnsi="宋体" w:eastAsia="宋体" w:cs="宋体"/>
          <w:sz w:val="24"/>
          <w:szCs w:val="24"/>
          <w:lang w:val="en-US" w:eastAsia="zh-CN"/>
        </w:rPr>
        <w:t>参选文件</w:t>
      </w:r>
      <w:r>
        <w:rPr>
          <w:rFonts w:hint="eastAsia" w:ascii="宋体" w:hAnsi="宋体" w:eastAsia="宋体" w:cs="宋体"/>
          <w:sz w:val="24"/>
          <w:szCs w:val="24"/>
        </w:rPr>
        <w:t>的组成部分。</w:t>
      </w:r>
    </w:p>
    <w:p>
      <w:pPr>
        <w:pStyle w:val="11"/>
        <w:spacing w:line="440" w:lineRule="exact"/>
        <w:ind w:left="0" w:right="-298"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纸质</w:t>
      </w:r>
      <w:r>
        <w:rPr>
          <w:rFonts w:hint="eastAsia" w:ascii="宋体" w:hAnsi="宋体" w:eastAsia="宋体" w:cs="宋体"/>
          <w:sz w:val="24"/>
          <w:szCs w:val="24"/>
          <w:lang w:val="en-US" w:eastAsia="zh-CN"/>
        </w:rPr>
        <w:t>参选文件</w:t>
      </w:r>
      <w:r>
        <w:rPr>
          <w:rFonts w:hint="eastAsia" w:ascii="宋体" w:hAnsi="宋体" w:eastAsia="宋体" w:cs="宋体"/>
          <w:sz w:val="24"/>
          <w:szCs w:val="24"/>
        </w:rPr>
        <w:t>应用不褪色的材料书写或打印，并由</w:t>
      </w:r>
      <w:r>
        <w:rPr>
          <w:rFonts w:hint="eastAsia" w:ascii="宋体" w:hAnsi="宋体" w:eastAsia="宋体" w:cs="宋体"/>
          <w:sz w:val="24"/>
          <w:szCs w:val="24"/>
          <w:lang w:val="en-US" w:eastAsia="zh-CN"/>
        </w:rPr>
        <w:t>参选人</w:t>
      </w:r>
      <w:r>
        <w:rPr>
          <w:rFonts w:hint="eastAsia" w:ascii="宋体" w:hAnsi="宋体" w:eastAsia="宋体" w:cs="宋体"/>
          <w:sz w:val="24"/>
          <w:szCs w:val="24"/>
        </w:rPr>
        <w:t>的法定代表人或其委托代理人签字或盖单位公章。委托代理人签字的，</w:t>
      </w:r>
      <w:r>
        <w:rPr>
          <w:rFonts w:hint="eastAsia" w:ascii="宋体" w:hAnsi="宋体" w:eastAsia="宋体" w:cs="宋体"/>
          <w:sz w:val="24"/>
          <w:szCs w:val="24"/>
          <w:lang w:val="en-US" w:eastAsia="zh-CN"/>
        </w:rPr>
        <w:t>参选文件</w:t>
      </w:r>
      <w:r>
        <w:rPr>
          <w:rFonts w:hint="eastAsia" w:ascii="宋体" w:hAnsi="宋体" w:eastAsia="宋体" w:cs="宋体"/>
          <w:sz w:val="24"/>
          <w:szCs w:val="24"/>
        </w:rPr>
        <w:t>应附法定代表人签署的授权委托书。</w:t>
      </w:r>
      <w:r>
        <w:rPr>
          <w:rFonts w:hint="eastAsia" w:ascii="宋体" w:hAnsi="宋体" w:eastAsia="宋体" w:cs="宋体"/>
          <w:sz w:val="24"/>
          <w:szCs w:val="24"/>
          <w:lang w:val="en-US" w:eastAsia="zh-CN"/>
        </w:rPr>
        <w:t>参选文件</w:t>
      </w:r>
      <w:r>
        <w:rPr>
          <w:rFonts w:hint="eastAsia" w:ascii="宋体" w:hAnsi="宋体" w:eastAsia="宋体" w:cs="宋体"/>
          <w:sz w:val="24"/>
          <w:szCs w:val="24"/>
        </w:rPr>
        <w:t>应尽量避免涂改、行间插字或删除。如果出现上述情况，改动之处应加盖单位章或由</w:t>
      </w:r>
      <w:r>
        <w:rPr>
          <w:rFonts w:hint="eastAsia" w:ascii="宋体" w:hAnsi="宋体" w:eastAsia="宋体" w:cs="宋体"/>
          <w:sz w:val="24"/>
          <w:szCs w:val="24"/>
          <w:lang w:val="en-US" w:eastAsia="zh-CN"/>
        </w:rPr>
        <w:t>参选人</w:t>
      </w:r>
      <w:r>
        <w:rPr>
          <w:rFonts w:hint="eastAsia" w:ascii="宋体" w:hAnsi="宋体" w:eastAsia="宋体" w:cs="宋体"/>
          <w:sz w:val="24"/>
          <w:szCs w:val="24"/>
        </w:rPr>
        <w:t>的法定代表人或其授权的代理人签字确认。</w:t>
      </w:r>
    </w:p>
    <w:p>
      <w:pPr>
        <w:pStyle w:val="11"/>
        <w:spacing w:line="440" w:lineRule="exact"/>
        <w:ind w:left="0" w:right="-298"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2.3参选文件</w:t>
      </w:r>
      <w:r>
        <w:rPr>
          <w:rFonts w:hint="eastAsia" w:ascii="宋体" w:hAnsi="宋体" w:eastAsia="宋体" w:cs="宋体"/>
          <w:sz w:val="24"/>
          <w:szCs w:val="24"/>
        </w:rPr>
        <w:t>纸质正本一份，纸质副本</w:t>
      </w:r>
      <w:r>
        <w:rPr>
          <w:rFonts w:hint="eastAsia" w:ascii="宋体" w:hAnsi="宋体" w:eastAsia="宋体" w:cs="宋体"/>
          <w:sz w:val="24"/>
          <w:szCs w:val="24"/>
          <w:lang w:val="en-US" w:eastAsia="zh-CN"/>
        </w:rPr>
        <w:t>四份，</w:t>
      </w:r>
      <w:r>
        <w:rPr>
          <w:rFonts w:hint="eastAsia" w:ascii="宋体" w:hAnsi="宋体" w:eastAsia="宋体" w:cs="宋体"/>
          <w:sz w:val="24"/>
          <w:szCs w:val="24"/>
        </w:rPr>
        <w:t>电子文本</w:t>
      </w:r>
      <w:r>
        <w:rPr>
          <w:rFonts w:hint="eastAsia" w:ascii="宋体" w:hAnsi="宋体" w:eastAsia="宋体" w:cs="宋体"/>
          <w:sz w:val="24"/>
          <w:szCs w:val="24"/>
          <w:lang w:val="en-US" w:eastAsia="zh-CN"/>
        </w:rPr>
        <w:t>一</w:t>
      </w:r>
      <w:r>
        <w:rPr>
          <w:rFonts w:hint="eastAsia" w:ascii="宋体" w:hAnsi="宋体" w:eastAsia="宋体" w:cs="宋体"/>
          <w:sz w:val="24"/>
          <w:szCs w:val="24"/>
        </w:rPr>
        <w:t>份。正本和副本的封面上应清楚地标记“正本”或“副本”的字样。当副本和正本不一致时，以正本为准。</w:t>
      </w:r>
    </w:p>
    <w:p>
      <w:pPr>
        <w:pStyle w:val="11"/>
        <w:spacing w:line="440" w:lineRule="exact"/>
        <w:ind w:left="0" w:right="-298"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2.4参选文件</w:t>
      </w:r>
      <w:r>
        <w:rPr>
          <w:rFonts w:hint="eastAsia" w:ascii="宋体" w:hAnsi="宋体" w:eastAsia="宋体" w:cs="宋体"/>
          <w:sz w:val="24"/>
          <w:szCs w:val="24"/>
        </w:rPr>
        <w:t>的正本与副本应分别装订成册，并编制目录。</w:t>
      </w:r>
    </w:p>
    <w:p>
      <w:pPr>
        <w:pStyle w:val="11"/>
        <w:spacing w:line="440" w:lineRule="exact"/>
        <w:ind w:left="0" w:right="-298" w:rightChars="-124" w:firstLine="482" w:firstLineChars="200"/>
        <w:contextualSpacing/>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2.5技术参选文件总页码（不包括封面、封底、目录）须控制在100页（含）内，双面打印。若不按此要求编制，评标委员会可在技术部分酌情扣分。</w:t>
      </w:r>
    </w:p>
    <w:p>
      <w:pPr>
        <w:pStyle w:val="11"/>
        <w:spacing w:line="440" w:lineRule="exact"/>
        <w:ind w:left="0" w:right="-298" w:rightChars="-124" w:firstLine="482" w:firstLineChars="200"/>
        <w:contextualSpacing/>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b/>
          <w:bCs/>
          <w:sz w:val="24"/>
          <w:szCs w:val="24"/>
          <w:lang w:eastAsia="zh-CN"/>
        </w:rPr>
        <w:t>参选文件</w:t>
      </w:r>
      <w:r>
        <w:rPr>
          <w:rFonts w:hint="eastAsia" w:ascii="宋体" w:hAnsi="宋体" w:eastAsia="宋体" w:cs="宋体"/>
          <w:b/>
          <w:bCs/>
          <w:sz w:val="24"/>
          <w:szCs w:val="24"/>
        </w:rPr>
        <w:t>的</w:t>
      </w:r>
      <w:r>
        <w:rPr>
          <w:rFonts w:hint="eastAsia" w:ascii="宋体" w:hAnsi="宋体" w:eastAsia="宋体" w:cs="宋体"/>
          <w:b/>
          <w:bCs/>
          <w:sz w:val="24"/>
          <w:szCs w:val="24"/>
          <w:lang w:val="en-US" w:eastAsia="zh-CN"/>
        </w:rPr>
        <w:t>密封</w:t>
      </w:r>
    </w:p>
    <w:p>
      <w:pPr>
        <w:pStyle w:val="11"/>
        <w:spacing w:line="440" w:lineRule="exact"/>
        <w:ind w:left="0" w:right="-298"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资格审查文件、商务</w:t>
      </w:r>
      <w:r>
        <w:rPr>
          <w:rFonts w:hint="eastAsia" w:ascii="宋体" w:hAnsi="宋体" w:eastAsia="宋体" w:cs="宋体"/>
          <w:sz w:val="24"/>
          <w:szCs w:val="24"/>
          <w:lang w:val="en-US" w:eastAsia="zh-CN"/>
        </w:rPr>
        <w:t>参选文件</w:t>
      </w:r>
      <w:r>
        <w:rPr>
          <w:rFonts w:hint="eastAsia" w:ascii="宋体" w:hAnsi="宋体" w:eastAsia="宋体" w:cs="宋体"/>
          <w:sz w:val="24"/>
          <w:szCs w:val="24"/>
        </w:rPr>
        <w:t>、技术</w:t>
      </w:r>
      <w:r>
        <w:rPr>
          <w:rFonts w:hint="eastAsia" w:ascii="宋体" w:hAnsi="宋体" w:eastAsia="宋体" w:cs="宋体"/>
          <w:sz w:val="24"/>
          <w:szCs w:val="24"/>
          <w:lang w:val="en-US" w:eastAsia="zh-CN"/>
        </w:rPr>
        <w:t>参选文件</w:t>
      </w:r>
      <w:r>
        <w:rPr>
          <w:rFonts w:hint="eastAsia" w:ascii="宋体" w:hAnsi="宋体" w:eastAsia="宋体" w:cs="宋体"/>
          <w:sz w:val="24"/>
          <w:szCs w:val="24"/>
        </w:rPr>
        <w:t>、报价</w:t>
      </w:r>
      <w:r>
        <w:rPr>
          <w:rFonts w:hint="eastAsia" w:ascii="宋体" w:hAnsi="宋体" w:eastAsia="宋体" w:cs="宋体"/>
          <w:sz w:val="24"/>
          <w:szCs w:val="24"/>
          <w:lang w:val="en-US" w:eastAsia="zh-CN"/>
        </w:rPr>
        <w:t>参选文件</w:t>
      </w:r>
      <w:r>
        <w:rPr>
          <w:rFonts w:hint="eastAsia" w:ascii="宋体" w:hAnsi="宋体" w:eastAsia="宋体" w:cs="宋体"/>
          <w:sz w:val="24"/>
          <w:szCs w:val="24"/>
        </w:rPr>
        <w:t>、电子</w:t>
      </w:r>
      <w:r>
        <w:rPr>
          <w:rFonts w:hint="eastAsia" w:ascii="宋体" w:hAnsi="宋体" w:eastAsia="宋体" w:cs="宋体"/>
          <w:sz w:val="24"/>
          <w:szCs w:val="24"/>
          <w:lang w:val="en-US" w:eastAsia="zh-CN"/>
        </w:rPr>
        <w:t>参选文件</w:t>
      </w:r>
      <w:r>
        <w:rPr>
          <w:rFonts w:hint="eastAsia" w:ascii="宋体" w:hAnsi="宋体" w:eastAsia="宋体" w:cs="宋体"/>
          <w:sz w:val="24"/>
          <w:szCs w:val="24"/>
        </w:rPr>
        <w:t>（电子U盘）应分别密封。封袋上（最外面）都应写明</w:t>
      </w:r>
      <w:r>
        <w:rPr>
          <w:rFonts w:hint="eastAsia" w:ascii="宋体" w:hAnsi="宋体" w:eastAsia="宋体" w:cs="宋体"/>
          <w:sz w:val="24"/>
          <w:szCs w:val="24"/>
          <w:lang w:val="en-US" w:eastAsia="zh-CN"/>
        </w:rPr>
        <w:t>参选</w:t>
      </w:r>
      <w:r>
        <w:rPr>
          <w:rFonts w:hint="eastAsia" w:ascii="宋体" w:hAnsi="宋体" w:eastAsia="宋体" w:cs="宋体"/>
          <w:sz w:val="24"/>
          <w:szCs w:val="24"/>
        </w:rPr>
        <w:t>单位名称、项目名称，并于封袋上加盖</w:t>
      </w:r>
      <w:r>
        <w:rPr>
          <w:rFonts w:hint="eastAsia" w:ascii="宋体" w:hAnsi="宋体" w:eastAsia="宋体" w:cs="宋体"/>
          <w:sz w:val="24"/>
          <w:szCs w:val="24"/>
          <w:lang w:val="en-US" w:eastAsia="zh-CN"/>
        </w:rPr>
        <w:t>参选</w:t>
      </w:r>
      <w:r>
        <w:rPr>
          <w:rFonts w:hint="eastAsia" w:ascii="宋体" w:hAnsi="宋体" w:eastAsia="宋体" w:cs="宋体"/>
          <w:sz w:val="24"/>
          <w:szCs w:val="24"/>
        </w:rPr>
        <w:t>单位公章。</w:t>
      </w:r>
    </w:p>
    <w:p>
      <w:pPr>
        <w:pStyle w:val="11"/>
        <w:spacing w:line="440" w:lineRule="exact"/>
        <w:ind w:left="0" w:right="-298"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未按本章第</w:t>
      </w:r>
      <w:r>
        <w:rPr>
          <w:rFonts w:hint="eastAsia" w:ascii="宋体" w:hAnsi="宋体" w:eastAsia="宋体" w:cs="宋体"/>
          <w:sz w:val="24"/>
          <w:szCs w:val="24"/>
          <w:lang w:val="en-US" w:eastAsia="zh-CN"/>
        </w:rPr>
        <w:t>3</w:t>
      </w:r>
      <w:r>
        <w:rPr>
          <w:rFonts w:hint="eastAsia" w:ascii="宋体" w:hAnsi="宋体" w:eastAsia="宋体" w:cs="宋体"/>
          <w:sz w:val="24"/>
          <w:szCs w:val="24"/>
        </w:rPr>
        <w:t>.1项要求密封和加写标记的</w:t>
      </w:r>
      <w:r>
        <w:rPr>
          <w:rFonts w:hint="eastAsia" w:ascii="宋体" w:hAnsi="宋体" w:eastAsia="宋体" w:cs="宋体"/>
          <w:sz w:val="24"/>
          <w:szCs w:val="24"/>
          <w:lang w:val="en-US" w:eastAsia="zh-CN"/>
        </w:rPr>
        <w:t>参选文件</w:t>
      </w:r>
      <w:r>
        <w:rPr>
          <w:rFonts w:hint="eastAsia" w:ascii="宋体" w:hAnsi="宋体" w:eastAsia="宋体" w:cs="宋体"/>
          <w:sz w:val="24"/>
          <w:szCs w:val="24"/>
        </w:rPr>
        <w:t>，</w:t>
      </w:r>
      <w:r>
        <w:rPr>
          <w:rFonts w:hint="eastAsia" w:ascii="宋体" w:hAnsi="宋体" w:eastAsia="宋体" w:cs="宋体"/>
          <w:sz w:val="24"/>
          <w:szCs w:val="24"/>
          <w:lang w:val="en-US" w:eastAsia="zh-CN"/>
        </w:rPr>
        <w:t>比选人</w:t>
      </w:r>
      <w:r>
        <w:rPr>
          <w:rFonts w:hint="eastAsia" w:ascii="宋体" w:hAnsi="宋体" w:eastAsia="宋体" w:cs="宋体"/>
          <w:sz w:val="24"/>
          <w:szCs w:val="24"/>
        </w:rPr>
        <w:t>不予受理。</w:t>
      </w:r>
    </w:p>
    <w:p>
      <w:pPr>
        <w:spacing w:line="440" w:lineRule="exact"/>
        <w:ind w:right="-298" w:rightChars="-124" w:firstLine="482" w:firstLineChars="200"/>
        <w:outlineLvl w:val="1"/>
        <w:rPr>
          <w:rFonts w:hint="eastAsia" w:ascii="宋体" w:hAnsi="宋体" w:eastAsia="宋体" w:cs="宋体"/>
          <w:b/>
          <w:sz w:val="24"/>
          <w:lang w:eastAsia="zh-CN"/>
        </w:rPr>
      </w:pPr>
      <w:bookmarkStart w:id="66" w:name="_Toc13695"/>
      <w:bookmarkStart w:id="67" w:name="_Toc22603"/>
      <w:bookmarkStart w:id="68" w:name="_Toc28172"/>
      <w:bookmarkStart w:id="69" w:name="_Toc8201"/>
      <w:r>
        <w:rPr>
          <w:rFonts w:hint="eastAsia" w:ascii="宋体" w:hAnsi="宋体" w:eastAsia="宋体" w:cs="宋体"/>
          <w:b/>
          <w:sz w:val="24"/>
        </w:rPr>
        <w:t>六、</w:t>
      </w:r>
      <w:bookmarkEnd w:id="66"/>
      <w:bookmarkEnd w:id="67"/>
      <w:r>
        <w:rPr>
          <w:rFonts w:hint="eastAsia" w:ascii="宋体" w:hAnsi="宋体" w:eastAsia="宋体" w:cs="宋体"/>
          <w:b/>
          <w:sz w:val="24"/>
          <w:lang w:eastAsia="zh-CN"/>
        </w:rPr>
        <w:t>参选报价</w:t>
      </w:r>
      <w:bookmarkEnd w:id="68"/>
    </w:p>
    <w:bookmarkEnd w:id="69"/>
    <w:p>
      <w:pPr>
        <w:spacing w:line="440" w:lineRule="exact"/>
        <w:ind w:right="-298" w:rightChars="-124" w:firstLine="482" w:firstLineChars="200"/>
        <w:rPr>
          <w:rFonts w:hint="eastAsia" w:ascii="宋体" w:hAnsi="宋体" w:eastAsia="宋体" w:cs="宋体"/>
          <w:b/>
          <w:bCs/>
          <w:sz w:val="24"/>
          <w:highlight w:val="none"/>
        </w:rPr>
      </w:pPr>
      <w:bookmarkStart w:id="70" w:name="_Toc7787"/>
      <w:r>
        <w:rPr>
          <w:rFonts w:hint="eastAsia" w:ascii="宋体" w:hAnsi="宋体" w:eastAsia="宋体" w:cs="宋体"/>
          <w:b/>
          <w:bCs/>
          <w:sz w:val="24"/>
          <w:highlight w:val="none"/>
        </w:rPr>
        <w:t>本项目最高限价：</w:t>
      </w:r>
      <w:r>
        <w:rPr>
          <w:rFonts w:hint="eastAsia" w:ascii="宋体" w:hAnsi="宋体" w:cs="宋体"/>
          <w:b/>
          <w:bCs/>
          <w:sz w:val="24"/>
          <w:highlight w:val="none"/>
          <w:lang w:val="en-US" w:eastAsia="zh-CN"/>
        </w:rPr>
        <w:t>51万</w:t>
      </w:r>
      <w:r>
        <w:rPr>
          <w:rFonts w:hint="eastAsia" w:ascii="宋体" w:hAnsi="宋体" w:eastAsia="宋体" w:cs="宋体"/>
          <w:b/>
          <w:bCs/>
          <w:sz w:val="24"/>
          <w:highlight w:val="none"/>
        </w:rPr>
        <w:t>元。</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298" w:rightChars="-124" w:firstLine="482" w:firstLineChars="200"/>
        <w:textAlignment w:val="auto"/>
        <w:outlineLvl w:val="9"/>
        <w:rPr>
          <w:rFonts w:hint="eastAsia" w:ascii="宋体" w:hAnsi="宋体" w:eastAsia="宋体" w:cs="宋体"/>
          <w:sz w:val="24"/>
        </w:rPr>
      </w:pPr>
      <w:r>
        <w:rPr>
          <w:rFonts w:hint="eastAsia" w:ascii="宋体" w:hAnsi="宋体" w:eastAsia="宋体" w:cs="宋体"/>
          <w:sz w:val="24"/>
          <w:lang w:eastAsia="zh-CN"/>
        </w:rPr>
        <w:t>参选报价</w:t>
      </w:r>
      <w:r>
        <w:rPr>
          <w:rFonts w:hint="eastAsia" w:ascii="宋体" w:hAnsi="宋体" w:eastAsia="宋体" w:cs="宋体"/>
          <w:sz w:val="24"/>
        </w:rPr>
        <w:t>由</w:t>
      </w:r>
      <w:r>
        <w:rPr>
          <w:rFonts w:hint="eastAsia" w:ascii="宋体" w:hAnsi="宋体" w:eastAsia="宋体" w:cs="宋体"/>
          <w:sz w:val="24"/>
          <w:lang w:eastAsia="zh-CN"/>
        </w:rPr>
        <w:t>参选人</w:t>
      </w:r>
      <w:r>
        <w:rPr>
          <w:rFonts w:hint="eastAsia" w:ascii="宋体" w:hAnsi="宋体" w:eastAsia="宋体" w:cs="宋体"/>
          <w:sz w:val="24"/>
        </w:rPr>
        <w:t>在</w:t>
      </w:r>
      <w:r>
        <w:rPr>
          <w:rFonts w:hint="eastAsia" w:ascii="宋体" w:hAnsi="宋体" w:eastAsia="宋体" w:cs="宋体"/>
          <w:sz w:val="24"/>
          <w:lang w:eastAsia="zh-CN"/>
        </w:rPr>
        <w:t>比选控制价</w:t>
      </w:r>
      <w:r>
        <w:rPr>
          <w:rFonts w:hint="eastAsia" w:ascii="宋体" w:hAnsi="宋体" w:eastAsia="宋体" w:cs="宋体"/>
          <w:sz w:val="24"/>
        </w:rPr>
        <w:t>范围内自行报价。</w:t>
      </w:r>
      <w:r>
        <w:rPr>
          <w:rFonts w:hint="eastAsia" w:ascii="宋体" w:hAnsi="宋体" w:eastAsia="宋体" w:cs="宋体"/>
          <w:sz w:val="24"/>
          <w:lang w:eastAsia="zh-CN"/>
        </w:rPr>
        <w:t>参选报价</w:t>
      </w:r>
      <w:r>
        <w:rPr>
          <w:rFonts w:hint="eastAsia" w:ascii="宋体" w:hAnsi="宋体" w:eastAsia="宋体" w:cs="宋体"/>
          <w:sz w:val="24"/>
        </w:rPr>
        <w:t>不得超过</w:t>
      </w:r>
      <w:r>
        <w:rPr>
          <w:rFonts w:hint="eastAsia" w:ascii="宋体" w:hAnsi="宋体" w:eastAsia="宋体" w:cs="宋体"/>
          <w:sz w:val="24"/>
          <w:lang w:eastAsia="zh-CN"/>
        </w:rPr>
        <w:t>比选控制价</w:t>
      </w:r>
      <w:r>
        <w:rPr>
          <w:rFonts w:hint="eastAsia" w:ascii="宋体" w:hAnsi="宋体" w:eastAsia="宋体" w:cs="宋体"/>
          <w:sz w:val="24"/>
        </w:rPr>
        <w:t>，若</w:t>
      </w:r>
      <w:r>
        <w:rPr>
          <w:rFonts w:hint="eastAsia" w:ascii="宋体" w:hAnsi="宋体" w:eastAsia="宋体" w:cs="宋体"/>
          <w:sz w:val="24"/>
          <w:lang w:eastAsia="zh-CN"/>
        </w:rPr>
        <w:t>参选报价</w:t>
      </w:r>
      <w:r>
        <w:rPr>
          <w:rFonts w:hint="eastAsia" w:ascii="宋体" w:hAnsi="宋体" w:eastAsia="宋体" w:cs="宋体"/>
          <w:sz w:val="24"/>
        </w:rPr>
        <w:t>超过</w:t>
      </w:r>
      <w:r>
        <w:rPr>
          <w:rFonts w:hint="eastAsia" w:ascii="宋体" w:hAnsi="宋体" w:eastAsia="宋体" w:cs="宋体"/>
          <w:sz w:val="24"/>
          <w:lang w:eastAsia="zh-CN"/>
        </w:rPr>
        <w:t>比选控制价</w:t>
      </w:r>
      <w:r>
        <w:rPr>
          <w:rFonts w:hint="eastAsia" w:ascii="宋体" w:hAnsi="宋体" w:eastAsia="宋体" w:cs="宋体"/>
          <w:sz w:val="24"/>
        </w:rPr>
        <w:t>，其</w:t>
      </w:r>
      <w:r>
        <w:rPr>
          <w:rFonts w:hint="eastAsia" w:ascii="宋体" w:hAnsi="宋体" w:eastAsia="宋体" w:cs="宋体"/>
          <w:sz w:val="24"/>
          <w:lang w:eastAsia="zh-CN"/>
        </w:rPr>
        <w:t>参选</w:t>
      </w:r>
      <w:r>
        <w:rPr>
          <w:rFonts w:hint="eastAsia" w:ascii="宋体" w:hAnsi="宋体" w:eastAsia="宋体" w:cs="宋体"/>
          <w:sz w:val="24"/>
        </w:rPr>
        <w:t>将予以否决。报价表中的</w:t>
      </w:r>
      <w:r>
        <w:rPr>
          <w:rFonts w:hint="eastAsia" w:ascii="宋体" w:hAnsi="宋体" w:eastAsia="宋体" w:cs="宋体"/>
          <w:sz w:val="24"/>
          <w:lang w:eastAsia="zh-CN"/>
        </w:rPr>
        <w:t>参选报价</w:t>
      </w:r>
      <w:r>
        <w:rPr>
          <w:rFonts w:hint="eastAsia" w:ascii="宋体" w:hAnsi="宋体" w:eastAsia="宋体" w:cs="宋体"/>
          <w:sz w:val="24"/>
        </w:rPr>
        <w:t>为</w:t>
      </w:r>
      <w:r>
        <w:rPr>
          <w:rFonts w:hint="eastAsia" w:ascii="宋体" w:hAnsi="宋体" w:eastAsia="宋体" w:cs="宋体"/>
          <w:sz w:val="24"/>
          <w:lang w:eastAsia="zh-CN"/>
        </w:rPr>
        <w:t>参选人</w:t>
      </w:r>
      <w:r>
        <w:rPr>
          <w:rFonts w:hint="eastAsia" w:ascii="宋体" w:hAnsi="宋体" w:eastAsia="宋体" w:cs="宋体"/>
          <w:sz w:val="24"/>
        </w:rPr>
        <w:t>的最终报价，</w:t>
      </w:r>
      <w:r>
        <w:rPr>
          <w:rFonts w:hint="eastAsia" w:ascii="宋体" w:hAnsi="宋体" w:eastAsia="宋体" w:cs="宋体"/>
          <w:sz w:val="24"/>
          <w:lang w:eastAsia="zh-CN"/>
        </w:rPr>
        <w:t>比选人</w:t>
      </w:r>
      <w:r>
        <w:rPr>
          <w:rFonts w:hint="eastAsia" w:ascii="宋体" w:hAnsi="宋体" w:eastAsia="宋体" w:cs="宋体"/>
          <w:sz w:val="24"/>
        </w:rPr>
        <w:t>不接受</w:t>
      </w:r>
      <w:r>
        <w:rPr>
          <w:rFonts w:hint="eastAsia" w:ascii="宋体" w:hAnsi="宋体" w:eastAsia="宋体" w:cs="宋体"/>
          <w:sz w:val="24"/>
          <w:lang w:eastAsia="zh-CN"/>
        </w:rPr>
        <w:t>参选人</w:t>
      </w:r>
      <w:r>
        <w:rPr>
          <w:rFonts w:hint="eastAsia" w:ascii="宋体" w:hAnsi="宋体" w:eastAsia="宋体" w:cs="宋体"/>
          <w:sz w:val="24"/>
        </w:rPr>
        <w:t>递交的降价函、调价函及按比例优惠等任何其他形式的报价，只允许一个</w:t>
      </w:r>
      <w:r>
        <w:rPr>
          <w:rFonts w:hint="eastAsia" w:ascii="宋体" w:hAnsi="宋体" w:eastAsia="宋体" w:cs="宋体"/>
          <w:sz w:val="24"/>
          <w:lang w:eastAsia="zh-CN"/>
        </w:rPr>
        <w:t>参选报价</w:t>
      </w:r>
      <w:r>
        <w:rPr>
          <w:rFonts w:hint="eastAsia" w:ascii="宋体" w:hAnsi="宋体" w:eastAsia="宋体" w:cs="宋体"/>
          <w:sz w:val="24"/>
        </w:rPr>
        <w:t>，</w:t>
      </w:r>
      <w:r>
        <w:rPr>
          <w:rFonts w:hint="eastAsia" w:ascii="宋体" w:hAnsi="宋体" w:eastAsia="宋体" w:cs="宋体"/>
          <w:sz w:val="24"/>
          <w:lang w:eastAsia="zh-CN"/>
        </w:rPr>
        <w:t>参选</w:t>
      </w:r>
      <w:r>
        <w:rPr>
          <w:rFonts w:hint="eastAsia" w:ascii="宋体" w:hAnsi="宋体" w:eastAsia="宋体" w:cs="宋体"/>
          <w:sz w:val="24"/>
        </w:rPr>
        <w:t>币种为人民币。</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298" w:rightChars="-124" w:firstLine="482" w:firstLineChars="200"/>
        <w:textAlignment w:val="auto"/>
        <w:outlineLvl w:val="9"/>
        <w:rPr>
          <w:rFonts w:hint="eastAsia" w:ascii="宋体" w:hAnsi="宋体" w:eastAsia="宋体" w:cs="宋体"/>
          <w:sz w:val="24"/>
        </w:rPr>
      </w:pPr>
      <w:r>
        <w:rPr>
          <w:rFonts w:hint="eastAsia" w:ascii="宋体" w:hAnsi="宋体" w:eastAsia="宋体" w:cs="宋体"/>
          <w:sz w:val="24"/>
          <w:lang w:val="en-US" w:eastAsia="zh-CN"/>
        </w:rPr>
        <w:t>参选人</w:t>
      </w:r>
      <w:r>
        <w:rPr>
          <w:rFonts w:hint="eastAsia" w:ascii="宋体" w:hAnsi="宋体" w:eastAsia="宋体" w:cs="宋体"/>
          <w:sz w:val="24"/>
        </w:rPr>
        <w:t>应依据国家的有关费用标准和企业自身状况，并对报价的各项因素进行了充分了解和考虑后编制</w:t>
      </w:r>
      <w:r>
        <w:rPr>
          <w:rFonts w:hint="eastAsia" w:ascii="宋体" w:hAnsi="宋体" w:eastAsia="宋体" w:cs="宋体"/>
          <w:sz w:val="24"/>
          <w:lang w:val="en-US" w:eastAsia="zh-CN"/>
        </w:rPr>
        <w:t>参选报价</w:t>
      </w:r>
      <w:r>
        <w:rPr>
          <w:rFonts w:hint="eastAsia" w:ascii="宋体" w:hAnsi="宋体" w:eastAsia="宋体" w:cs="宋体"/>
          <w:sz w:val="24"/>
        </w:rPr>
        <w:t>，并对此报价负责，</w:t>
      </w:r>
      <w:r>
        <w:rPr>
          <w:rFonts w:hint="eastAsia" w:ascii="宋体" w:hAnsi="宋体" w:eastAsia="宋体" w:cs="宋体"/>
          <w:sz w:val="24"/>
          <w:lang w:val="en-US" w:eastAsia="zh-CN"/>
        </w:rPr>
        <w:t>参选人</w:t>
      </w:r>
      <w:r>
        <w:rPr>
          <w:rFonts w:hint="eastAsia" w:ascii="宋体" w:hAnsi="宋体" w:eastAsia="宋体" w:cs="宋体"/>
          <w:sz w:val="24"/>
        </w:rPr>
        <w:t>未报、漏报的内容</w:t>
      </w:r>
      <w:r>
        <w:rPr>
          <w:rFonts w:hint="eastAsia" w:ascii="宋体" w:hAnsi="宋体" w:eastAsia="宋体" w:cs="宋体"/>
          <w:sz w:val="24"/>
          <w:lang w:val="en-US" w:eastAsia="zh-CN"/>
        </w:rPr>
        <w:t>比选人</w:t>
      </w:r>
      <w:r>
        <w:rPr>
          <w:rFonts w:hint="eastAsia" w:ascii="宋体" w:hAnsi="宋体" w:eastAsia="宋体" w:cs="宋体"/>
          <w:sz w:val="24"/>
        </w:rPr>
        <w:t>将认为已包含在</w:t>
      </w:r>
      <w:r>
        <w:rPr>
          <w:rFonts w:hint="eastAsia" w:ascii="宋体" w:hAnsi="宋体" w:eastAsia="宋体" w:cs="宋体"/>
          <w:sz w:val="24"/>
          <w:lang w:val="en-US" w:eastAsia="zh-CN"/>
        </w:rPr>
        <w:t>参选报价</w:t>
      </w:r>
      <w:r>
        <w:rPr>
          <w:rFonts w:hint="eastAsia" w:ascii="宋体" w:hAnsi="宋体" w:eastAsia="宋体" w:cs="宋体"/>
          <w:sz w:val="24"/>
        </w:rPr>
        <w:t>内。在合同履行过程中，</w:t>
      </w:r>
      <w:r>
        <w:rPr>
          <w:rFonts w:hint="eastAsia" w:ascii="宋体" w:hAnsi="宋体" w:eastAsia="宋体" w:cs="宋体"/>
          <w:sz w:val="24"/>
          <w:lang w:eastAsia="zh-CN"/>
        </w:rPr>
        <w:t>中选</w:t>
      </w:r>
      <w:r>
        <w:rPr>
          <w:rFonts w:hint="eastAsia" w:ascii="宋体" w:hAnsi="宋体" w:eastAsia="宋体" w:cs="宋体"/>
          <w:sz w:val="24"/>
        </w:rPr>
        <w:t>价不进行调整。</w:t>
      </w:r>
    </w:p>
    <w:p>
      <w:pPr>
        <w:spacing w:line="440" w:lineRule="exact"/>
        <w:ind w:right="-298" w:rightChars="-124" w:firstLine="482" w:firstLineChars="200"/>
        <w:outlineLvl w:val="1"/>
        <w:rPr>
          <w:rFonts w:hint="eastAsia" w:ascii="宋体" w:hAnsi="宋体" w:eastAsia="宋体" w:cs="宋体"/>
          <w:b/>
          <w:sz w:val="24"/>
          <w:highlight w:val="none"/>
          <w:lang w:eastAsia="zh-CN"/>
        </w:rPr>
      </w:pPr>
      <w:bookmarkStart w:id="71" w:name="_Toc22324"/>
      <w:bookmarkStart w:id="72" w:name="_Toc19405"/>
      <w:bookmarkStart w:id="73" w:name="_Toc11575"/>
      <w:r>
        <w:rPr>
          <w:rFonts w:hint="eastAsia" w:ascii="宋体" w:hAnsi="宋体" w:eastAsia="宋体" w:cs="宋体"/>
          <w:b/>
          <w:sz w:val="24"/>
          <w:highlight w:val="none"/>
        </w:rPr>
        <w:t>七、</w:t>
      </w:r>
      <w:r>
        <w:rPr>
          <w:rFonts w:hint="eastAsia" w:ascii="宋体" w:hAnsi="宋体" w:eastAsia="宋体" w:cs="宋体"/>
          <w:b/>
          <w:sz w:val="24"/>
          <w:highlight w:val="none"/>
          <w:lang w:eastAsia="zh-CN"/>
        </w:rPr>
        <w:t>参选有效期</w:t>
      </w:r>
      <w:r>
        <w:rPr>
          <w:rFonts w:hint="eastAsia" w:ascii="宋体" w:hAnsi="宋体" w:eastAsia="宋体" w:cs="宋体"/>
          <w:b/>
          <w:sz w:val="24"/>
          <w:highlight w:val="none"/>
        </w:rPr>
        <w:t>和</w:t>
      </w:r>
      <w:bookmarkEnd w:id="71"/>
      <w:bookmarkEnd w:id="72"/>
      <w:r>
        <w:rPr>
          <w:rFonts w:hint="eastAsia" w:ascii="宋体" w:hAnsi="宋体" w:eastAsia="宋体" w:cs="宋体"/>
          <w:b/>
          <w:sz w:val="24"/>
          <w:highlight w:val="none"/>
          <w:lang w:eastAsia="zh-CN"/>
        </w:rPr>
        <w:t>参选保证金</w:t>
      </w:r>
      <w:bookmarkEnd w:id="73"/>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参选有效期</w:t>
      </w:r>
      <w:r>
        <w:rPr>
          <w:rFonts w:hint="eastAsia" w:ascii="宋体" w:hAnsi="宋体" w:eastAsia="宋体" w:cs="宋体"/>
          <w:sz w:val="24"/>
        </w:rPr>
        <w:t>为本项目开标之日后九十天，在</w:t>
      </w:r>
      <w:r>
        <w:rPr>
          <w:rFonts w:hint="eastAsia" w:ascii="宋体" w:hAnsi="宋体" w:eastAsia="宋体" w:cs="宋体"/>
          <w:sz w:val="24"/>
          <w:lang w:eastAsia="zh-CN"/>
        </w:rPr>
        <w:t>参选有效期</w:t>
      </w:r>
      <w:r>
        <w:rPr>
          <w:rFonts w:hint="eastAsia" w:ascii="宋体" w:hAnsi="宋体" w:eastAsia="宋体" w:cs="宋体"/>
          <w:sz w:val="24"/>
        </w:rPr>
        <w:t>内</w:t>
      </w:r>
      <w:r>
        <w:rPr>
          <w:rFonts w:hint="eastAsia" w:ascii="宋体" w:hAnsi="宋体" w:eastAsia="宋体" w:cs="宋体"/>
          <w:sz w:val="24"/>
          <w:lang w:eastAsia="zh-CN"/>
        </w:rPr>
        <w:t>参选人</w:t>
      </w:r>
      <w:r>
        <w:rPr>
          <w:rFonts w:hint="eastAsia" w:ascii="宋体" w:hAnsi="宋体" w:eastAsia="宋体" w:cs="宋体"/>
          <w:sz w:val="24"/>
        </w:rPr>
        <w:t>不得要求撤销或修改其</w:t>
      </w:r>
      <w:r>
        <w:rPr>
          <w:rFonts w:hint="eastAsia" w:ascii="宋体" w:hAnsi="宋体" w:eastAsia="宋体" w:cs="宋体"/>
          <w:sz w:val="24"/>
          <w:lang w:eastAsia="zh-CN"/>
        </w:rPr>
        <w:t>参选文件</w:t>
      </w:r>
      <w:r>
        <w:rPr>
          <w:rFonts w:hint="eastAsia" w:ascii="宋体" w:hAnsi="宋体" w:eastAsia="宋体" w:cs="宋体"/>
          <w:sz w:val="24"/>
        </w:rPr>
        <w:t>。</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rPr>
        <w:t>2、出现特殊情况需要延长</w:t>
      </w:r>
      <w:r>
        <w:rPr>
          <w:rFonts w:hint="eastAsia" w:ascii="宋体" w:hAnsi="宋体" w:eastAsia="宋体" w:cs="宋体"/>
          <w:sz w:val="24"/>
          <w:lang w:eastAsia="zh-CN"/>
        </w:rPr>
        <w:t>参选有效期</w:t>
      </w:r>
      <w:r>
        <w:rPr>
          <w:rFonts w:hint="eastAsia" w:ascii="宋体" w:hAnsi="宋体" w:eastAsia="宋体" w:cs="宋体"/>
          <w:sz w:val="24"/>
        </w:rPr>
        <w:t>的，</w:t>
      </w:r>
      <w:r>
        <w:rPr>
          <w:rFonts w:hint="eastAsia" w:ascii="宋体" w:hAnsi="宋体" w:eastAsia="宋体" w:cs="宋体"/>
          <w:sz w:val="24"/>
          <w:lang w:eastAsia="zh-CN"/>
        </w:rPr>
        <w:t>比选人</w:t>
      </w:r>
      <w:r>
        <w:rPr>
          <w:rFonts w:hint="eastAsia" w:ascii="宋体" w:hAnsi="宋体" w:eastAsia="宋体" w:cs="宋体"/>
          <w:sz w:val="24"/>
        </w:rPr>
        <w:t>以书面形式通知所有</w:t>
      </w:r>
      <w:r>
        <w:rPr>
          <w:rFonts w:hint="eastAsia" w:ascii="宋体" w:hAnsi="宋体" w:eastAsia="宋体" w:cs="宋体"/>
          <w:sz w:val="24"/>
          <w:lang w:eastAsia="zh-CN"/>
        </w:rPr>
        <w:t>参选人</w:t>
      </w:r>
      <w:r>
        <w:rPr>
          <w:rFonts w:hint="eastAsia" w:ascii="宋体" w:hAnsi="宋体" w:eastAsia="宋体" w:cs="宋体"/>
          <w:sz w:val="24"/>
        </w:rPr>
        <w:t>延长</w:t>
      </w:r>
      <w:r>
        <w:rPr>
          <w:rFonts w:hint="eastAsia" w:ascii="宋体" w:hAnsi="宋体" w:eastAsia="宋体" w:cs="宋体"/>
          <w:sz w:val="24"/>
          <w:lang w:eastAsia="zh-CN"/>
        </w:rPr>
        <w:t>参选有效期</w:t>
      </w:r>
      <w:r>
        <w:rPr>
          <w:rFonts w:hint="eastAsia" w:ascii="宋体" w:hAnsi="宋体" w:eastAsia="宋体" w:cs="宋体"/>
          <w:sz w:val="24"/>
        </w:rPr>
        <w:t>。</w:t>
      </w:r>
      <w:r>
        <w:rPr>
          <w:rFonts w:hint="eastAsia" w:ascii="宋体" w:hAnsi="宋体" w:eastAsia="宋体" w:cs="宋体"/>
          <w:sz w:val="24"/>
          <w:lang w:eastAsia="zh-CN"/>
        </w:rPr>
        <w:t>参选人</w:t>
      </w:r>
      <w:r>
        <w:rPr>
          <w:rFonts w:hint="eastAsia" w:ascii="宋体" w:hAnsi="宋体" w:eastAsia="宋体" w:cs="宋体"/>
          <w:sz w:val="24"/>
        </w:rPr>
        <w:t>同意延长的，应相应延长其</w:t>
      </w:r>
      <w:r>
        <w:rPr>
          <w:rFonts w:hint="eastAsia" w:ascii="宋体" w:hAnsi="宋体" w:eastAsia="宋体" w:cs="宋体"/>
          <w:sz w:val="24"/>
          <w:lang w:eastAsia="zh-CN"/>
        </w:rPr>
        <w:t>参选保证金</w:t>
      </w:r>
      <w:r>
        <w:rPr>
          <w:rFonts w:hint="eastAsia" w:ascii="宋体" w:hAnsi="宋体" w:eastAsia="宋体" w:cs="宋体"/>
          <w:sz w:val="24"/>
        </w:rPr>
        <w:t>的有效期，但不得要求或被允许修改或撤销其</w:t>
      </w:r>
      <w:r>
        <w:rPr>
          <w:rFonts w:hint="eastAsia" w:ascii="宋体" w:hAnsi="宋体" w:eastAsia="宋体" w:cs="宋体"/>
          <w:sz w:val="24"/>
          <w:lang w:eastAsia="zh-CN"/>
        </w:rPr>
        <w:t>参选文件</w:t>
      </w:r>
      <w:r>
        <w:rPr>
          <w:rFonts w:hint="eastAsia" w:ascii="宋体" w:hAnsi="宋体" w:eastAsia="宋体" w:cs="宋体"/>
          <w:sz w:val="24"/>
        </w:rPr>
        <w:t>；</w:t>
      </w:r>
      <w:r>
        <w:rPr>
          <w:rFonts w:hint="eastAsia" w:ascii="宋体" w:hAnsi="宋体" w:eastAsia="宋体" w:cs="宋体"/>
          <w:sz w:val="24"/>
          <w:lang w:eastAsia="zh-CN"/>
        </w:rPr>
        <w:t>参选人</w:t>
      </w:r>
      <w:r>
        <w:rPr>
          <w:rFonts w:hint="eastAsia" w:ascii="宋体" w:hAnsi="宋体" w:eastAsia="宋体" w:cs="宋体"/>
          <w:sz w:val="24"/>
        </w:rPr>
        <w:t>拒绝延长的，其</w:t>
      </w:r>
      <w:r>
        <w:rPr>
          <w:rFonts w:hint="eastAsia" w:ascii="宋体" w:hAnsi="宋体" w:eastAsia="宋体" w:cs="宋体"/>
          <w:sz w:val="24"/>
          <w:lang w:eastAsia="zh-CN"/>
        </w:rPr>
        <w:t>参选</w:t>
      </w:r>
      <w:r>
        <w:rPr>
          <w:rFonts w:hint="eastAsia" w:ascii="宋体" w:hAnsi="宋体" w:eastAsia="宋体" w:cs="宋体"/>
          <w:sz w:val="24"/>
        </w:rPr>
        <w:t>失效，但</w:t>
      </w:r>
      <w:r>
        <w:rPr>
          <w:rFonts w:hint="eastAsia" w:ascii="宋体" w:hAnsi="宋体" w:eastAsia="宋体" w:cs="宋体"/>
          <w:sz w:val="24"/>
          <w:lang w:eastAsia="zh-CN"/>
        </w:rPr>
        <w:t>参选人</w:t>
      </w:r>
      <w:r>
        <w:rPr>
          <w:rFonts w:hint="eastAsia" w:ascii="宋体" w:hAnsi="宋体" w:eastAsia="宋体" w:cs="宋体"/>
          <w:sz w:val="24"/>
        </w:rPr>
        <w:t>有权收回其</w:t>
      </w:r>
      <w:r>
        <w:rPr>
          <w:rFonts w:hint="eastAsia" w:ascii="宋体" w:hAnsi="宋体" w:eastAsia="宋体" w:cs="宋体"/>
          <w:sz w:val="24"/>
          <w:lang w:eastAsia="zh-CN"/>
        </w:rPr>
        <w:t>参选保证金</w:t>
      </w:r>
      <w:r>
        <w:rPr>
          <w:rFonts w:hint="eastAsia" w:ascii="宋体" w:hAnsi="宋体" w:eastAsia="宋体" w:cs="宋体"/>
          <w:sz w:val="24"/>
        </w:rPr>
        <w:t>。</w:t>
      </w:r>
    </w:p>
    <w:p>
      <w:pPr>
        <w:spacing w:line="440" w:lineRule="exact"/>
        <w:ind w:right="-298" w:rightChars="-124"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3、</w:t>
      </w:r>
      <w:r>
        <w:rPr>
          <w:rFonts w:hint="eastAsia" w:ascii="宋体" w:hAnsi="宋体" w:eastAsia="宋体" w:cs="宋体"/>
          <w:sz w:val="24"/>
          <w:highlight w:val="none"/>
          <w:lang w:eastAsia="zh-CN"/>
        </w:rPr>
        <w:t>参选保证金</w:t>
      </w:r>
    </w:p>
    <w:p>
      <w:pPr>
        <w:spacing w:line="440" w:lineRule="exact"/>
        <w:ind w:right="-298" w:rightChars="-124" w:firstLine="480" w:firstLineChars="200"/>
        <w:rPr>
          <w:rFonts w:hint="eastAsia" w:ascii="宋体" w:hAnsi="宋体" w:eastAsia="宋体" w:cs="宋体"/>
          <w:sz w:val="24"/>
        </w:rPr>
      </w:pPr>
      <w:bookmarkStart w:id="74" w:name="_Toc10623"/>
      <w:r>
        <w:rPr>
          <w:rFonts w:hint="eastAsia" w:ascii="宋体" w:hAnsi="宋体" w:eastAsia="宋体" w:cs="宋体"/>
          <w:sz w:val="24"/>
        </w:rPr>
        <w:t>免收。</w:t>
      </w:r>
    </w:p>
    <w:p>
      <w:pPr>
        <w:spacing w:line="440" w:lineRule="exact"/>
        <w:ind w:right="-298" w:rightChars="-124" w:firstLine="482" w:firstLineChars="200"/>
        <w:outlineLvl w:val="1"/>
        <w:rPr>
          <w:rFonts w:hint="eastAsia" w:ascii="宋体" w:hAnsi="宋体" w:eastAsia="宋体" w:cs="宋体"/>
          <w:b/>
          <w:sz w:val="24"/>
          <w:lang w:eastAsia="zh-CN"/>
        </w:rPr>
      </w:pPr>
      <w:bookmarkStart w:id="75" w:name="_Toc11793"/>
      <w:bookmarkStart w:id="76" w:name="_Toc21119"/>
      <w:r>
        <w:rPr>
          <w:rFonts w:hint="eastAsia" w:ascii="宋体" w:hAnsi="宋体" w:eastAsia="宋体" w:cs="宋体"/>
          <w:b/>
          <w:sz w:val="24"/>
        </w:rPr>
        <w:t>八、</w:t>
      </w:r>
      <w:bookmarkEnd w:id="74"/>
      <w:bookmarkEnd w:id="75"/>
      <w:r>
        <w:rPr>
          <w:rFonts w:hint="eastAsia" w:ascii="宋体" w:hAnsi="宋体" w:eastAsia="宋体" w:cs="宋体"/>
          <w:b/>
          <w:sz w:val="24"/>
          <w:lang w:eastAsia="zh-CN"/>
        </w:rPr>
        <w:t>参选费用</w:t>
      </w:r>
      <w:bookmarkEnd w:id="76"/>
    </w:p>
    <w:bookmarkEnd w:id="70"/>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参选人</w:t>
      </w:r>
      <w:r>
        <w:rPr>
          <w:rFonts w:hint="eastAsia" w:ascii="宋体" w:hAnsi="宋体" w:eastAsia="宋体" w:cs="宋体"/>
          <w:sz w:val="24"/>
        </w:rPr>
        <w:t>承担参与</w:t>
      </w:r>
      <w:r>
        <w:rPr>
          <w:rFonts w:hint="eastAsia" w:ascii="宋体" w:hAnsi="宋体" w:eastAsia="宋体" w:cs="宋体"/>
          <w:sz w:val="24"/>
          <w:lang w:val="en-US" w:eastAsia="zh-CN"/>
        </w:rPr>
        <w:t>比选</w:t>
      </w:r>
      <w:r>
        <w:rPr>
          <w:rFonts w:hint="eastAsia" w:ascii="宋体" w:hAnsi="宋体" w:eastAsia="宋体" w:cs="宋体"/>
          <w:sz w:val="24"/>
        </w:rPr>
        <w:t>可能发生的全部费用，</w:t>
      </w:r>
      <w:r>
        <w:rPr>
          <w:rFonts w:hint="eastAsia" w:ascii="宋体" w:hAnsi="宋体" w:eastAsia="宋体" w:cs="宋体"/>
          <w:sz w:val="24"/>
          <w:lang w:eastAsia="zh-CN"/>
        </w:rPr>
        <w:t>比选人</w:t>
      </w:r>
      <w:r>
        <w:rPr>
          <w:rFonts w:hint="eastAsia" w:ascii="宋体" w:hAnsi="宋体" w:eastAsia="宋体" w:cs="宋体"/>
          <w:sz w:val="24"/>
        </w:rPr>
        <w:t>在任何情况下均无义务和责任承担这些费用。</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比选人</w:t>
      </w:r>
      <w:r>
        <w:rPr>
          <w:rFonts w:hint="eastAsia" w:ascii="宋体" w:hAnsi="宋体" w:eastAsia="宋体" w:cs="宋体"/>
          <w:sz w:val="24"/>
        </w:rPr>
        <w:t>不收取任何费用。</w:t>
      </w:r>
    </w:p>
    <w:p>
      <w:pPr>
        <w:spacing w:line="440" w:lineRule="exact"/>
        <w:ind w:right="-298" w:rightChars="-124" w:firstLine="482" w:firstLineChars="200"/>
        <w:outlineLvl w:val="1"/>
        <w:rPr>
          <w:rFonts w:hint="eastAsia" w:ascii="宋体" w:hAnsi="宋体" w:eastAsia="宋体" w:cs="宋体"/>
          <w:b/>
          <w:sz w:val="24"/>
        </w:rPr>
      </w:pPr>
      <w:bookmarkStart w:id="77" w:name="_Toc11900"/>
      <w:bookmarkStart w:id="78" w:name="_Toc24504"/>
      <w:bookmarkStart w:id="79" w:name="_Toc25770"/>
      <w:bookmarkStart w:id="80" w:name="_Toc14486"/>
      <w:r>
        <w:rPr>
          <w:rFonts w:hint="eastAsia" w:ascii="宋体" w:hAnsi="宋体" w:eastAsia="宋体" w:cs="宋体"/>
          <w:b/>
          <w:sz w:val="24"/>
        </w:rPr>
        <w:t>九、开标与评标流程</w:t>
      </w:r>
      <w:bookmarkEnd w:id="77"/>
      <w:bookmarkEnd w:id="78"/>
      <w:bookmarkEnd w:id="79"/>
    </w:p>
    <w:bookmarkEnd w:id="80"/>
    <w:p>
      <w:pPr>
        <w:spacing w:line="440" w:lineRule="exact"/>
        <w:ind w:right="-298" w:rightChars="-124" w:firstLine="480" w:firstLineChars="200"/>
        <w:rPr>
          <w:rFonts w:hint="eastAsia" w:ascii="宋体" w:hAnsi="宋体" w:eastAsia="宋体" w:cs="宋体"/>
          <w:sz w:val="24"/>
        </w:rPr>
      </w:pPr>
      <w:bookmarkStart w:id="81" w:name="_Toc17626"/>
      <w:r>
        <w:rPr>
          <w:rFonts w:hint="eastAsia" w:ascii="宋体" w:hAnsi="宋体" w:eastAsia="宋体" w:cs="宋体"/>
          <w:sz w:val="24"/>
        </w:rPr>
        <w:t>1、</w:t>
      </w:r>
      <w:bookmarkEnd w:id="81"/>
      <w:bookmarkStart w:id="82" w:name="_Toc13869"/>
      <w:r>
        <w:rPr>
          <w:rFonts w:hint="eastAsia" w:ascii="宋体" w:hAnsi="宋体" w:eastAsia="宋体" w:cs="宋体"/>
          <w:sz w:val="24"/>
        </w:rPr>
        <w:t>开标程序</w:t>
      </w:r>
      <w:bookmarkEnd w:id="82"/>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公布在</w:t>
      </w:r>
      <w:r>
        <w:rPr>
          <w:rFonts w:hint="eastAsia" w:ascii="宋体" w:hAnsi="宋体" w:eastAsia="宋体" w:cs="宋体"/>
          <w:sz w:val="24"/>
          <w:lang w:val="en-US" w:eastAsia="zh-CN"/>
        </w:rPr>
        <w:t>参选截止时间</w:t>
      </w:r>
      <w:r>
        <w:rPr>
          <w:rFonts w:hint="eastAsia" w:ascii="宋体" w:hAnsi="宋体" w:eastAsia="宋体" w:cs="宋体"/>
          <w:sz w:val="24"/>
        </w:rPr>
        <w:t>前递交</w:t>
      </w:r>
      <w:r>
        <w:rPr>
          <w:rFonts w:hint="eastAsia" w:ascii="宋体" w:hAnsi="宋体" w:eastAsia="宋体" w:cs="宋体"/>
          <w:sz w:val="24"/>
          <w:lang w:val="en-US" w:eastAsia="zh-CN"/>
        </w:rPr>
        <w:t>参选文件</w:t>
      </w:r>
      <w:r>
        <w:rPr>
          <w:rFonts w:hint="eastAsia" w:ascii="宋体" w:hAnsi="宋体" w:eastAsia="宋体" w:cs="宋体"/>
          <w:sz w:val="24"/>
        </w:rPr>
        <w:t>的</w:t>
      </w:r>
      <w:r>
        <w:rPr>
          <w:rFonts w:hint="eastAsia" w:ascii="宋体" w:hAnsi="宋体" w:eastAsia="宋体" w:cs="宋体"/>
          <w:sz w:val="24"/>
          <w:lang w:val="en-US" w:eastAsia="zh-CN"/>
        </w:rPr>
        <w:t>参选人</w:t>
      </w:r>
      <w:r>
        <w:rPr>
          <w:rFonts w:hint="eastAsia" w:ascii="宋体" w:hAnsi="宋体" w:eastAsia="宋体" w:cs="宋体"/>
          <w:sz w:val="24"/>
        </w:rPr>
        <w:t>名称，点名确认是否按</w:t>
      </w:r>
      <w:r>
        <w:rPr>
          <w:rFonts w:hint="eastAsia" w:ascii="宋体" w:hAnsi="宋体" w:eastAsia="宋体" w:cs="宋体"/>
          <w:sz w:val="24"/>
          <w:lang w:val="en-US" w:eastAsia="zh-CN"/>
        </w:rPr>
        <w:t>比选文件</w:t>
      </w:r>
      <w:r>
        <w:rPr>
          <w:rFonts w:hint="eastAsia" w:ascii="宋体" w:hAnsi="宋体" w:eastAsia="宋体" w:cs="宋体"/>
          <w:sz w:val="24"/>
        </w:rPr>
        <w:t>要求派人到场；</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由</w:t>
      </w:r>
      <w:r>
        <w:rPr>
          <w:rFonts w:hint="eastAsia" w:ascii="宋体" w:hAnsi="宋体" w:eastAsia="宋体" w:cs="宋体"/>
          <w:sz w:val="24"/>
          <w:lang w:val="en-US" w:eastAsia="zh-CN"/>
        </w:rPr>
        <w:t>参选人</w:t>
      </w:r>
      <w:r>
        <w:rPr>
          <w:rFonts w:hint="eastAsia" w:ascii="宋体" w:hAnsi="宋体" w:eastAsia="宋体" w:cs="宋体"/>
          <w:sz w:val="24"/>
        </w:rPr>
        <w:t>代表相互检查</w:t>
      </w:r>
      <w:r>
        <w:rPr>
          <w:rFonts w:hint="eastAsia" w:ascii="宋体" w:hAnsi="宋体" w:eastAsia="宋体" w:cs="宋体"/>
          <w:sz w:val="24"/>
          <w:lang w:val="en-US" w:eastAsia="zh-CN"/>
        </w:rPr>
        <w:t>参选文件</w:t>
      </w:r>
      <w:r>
        <w:rPr>
          <w:rFonts w:hint="eastAsia" w:ascii="宋体" w:hAnsi="宋体" w:eastAsia="宋体" w:cs="宋体"/>
          <w:sz w:val="24"/>
        </w:rPr>
        <w:t>密封情况，并由</w:t>
      </w:r>
      <w:r>
        <w:rPr>
          <w:rFonts w:hint="eastAsia" w:ascii="宋体" w:hAnsi="宋体" w:eastAsia="宋体" w:cs="宋体"/>
          <w:sz w:val="24"/>
          <w:lang w:val="en-US" w:eastAsia="zh-CN"/>
        </w:rPr>
        <w:t>参选人</w:t>
      </w:r>
      <w:r>
        <w:rPr>
          <w:rFonts w:hint="eastAsia" w:ascii="宋体" w:hAnsi="宋体" w:eastAsia="宋体" w:cs="宋体"/>
          <w:sz w:val="24"/>
        </w:rPr>
        <w:t>确认是否回避；</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评标委员会进行资格审查文件评审；</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评标委员会进行商务和技术标书评审；</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对商务和技术标书详细评审结束后，进入下一阶段报价评审；</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 xml:space="preserve">当众开启报价文件，进行唱标，并记录在案； </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7</w:t>
      </w:r>
      <w:r>
        <w:rPr>
          <w:rFonts w:hint="eastAsia" w:ascii="宋体" w:hAnsi="宋体" w:eastAsia="宋体" w:cs="宋体"/>
          <w:sz w:val="24"/>
          <w:lang w:eastAsia="zh-CN"/>
        </w:rPr>
        <w:t>）</w:t>
      </w:r>
      <w:r>
        <w:rPr>
          <w:rFonts w:hint="eastAsia" w:ascii="宋体" w:hAnsi="宋体" w:eastAsia="宋体" w:cs="宋体"/>
          <w:sz w:val="24"/>
        </w:rPr>
        <w:t>汇总商务、技术、报价三部分得分，形成评审结果；</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lang w:eastAsia="zh-CN"/>
        </w:rPr>
        <w:t>）</w:t>
      </w:r>
      <w:r>
        <w:rPr>
          <w:rFonts w:hint="eastAsia" w:ascii="宋体" w:hAnsi="宋体" w:eastAsia="宋体" w:cs="宋体"/>
          <w:sz w:val="24"/>
        </w:rPr>
        <w:t>宣布</w:t>
      </w:r>
      <w:r>
        <w:rPr>
          <w:rFonts w:hint="eastAsia" w:ascii="宋体" w:hAnsi="宋体" w:eastAsia="宋体" w:cs="宋体"/>
          <w:sz w:val="24"/>
          <w:lang w:eastAsia="zh-CN"/>
        </w:rPr>
        <w:t>中选</w:t>
      </w:r>
      <w:r>
        <w:rPr>
          <w:rFonts w:hint="eastAsia" w:ascii="宋体" w:hAnsi="宋体" w:eastAsia="宋体" w:cs="宋体"/>
          <w:sz w:val="24"/>
          <w:lang w:val="en-US" w:eastAsia="zh-CN"/>
        </w:rPr>
        <w:t>候选人</w:t>
      </w:r>
      <w:r>
        <w:rPr>
          <w:rFonts w:hint="eastAsia" w:ascii="宋体" w:hAnsi="宋体" w:eastAsia="宋体" w:cs="宋体"/>
          <w:sz w:val="24"/>
        </w:rPr>
        <w:t>；</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9</w:t>
      </w:r>
      <w:r>
        <w:rPr>
          <w:rFonts w:hint="eastAsia" w:ascii="宋体" w:hAnsi="宋体" w:eastAsia="宋体" w:cs="宋体"/>
          <w:sz w:val="24"/>
          <w:lang w:eastAsia="zh-CN"/>
        </w:rPr>
        <w:t>）</w:t>
      </w:r>
      <w:r>
        <w:rPr>
          <w:rFonts w:hint="eastAsia" w:ascii="宋体" w:hAnsi="宋体" w:eastAsia="宋体" w:cs="宋体"/>
          <w:sz w:val="24"/>
          <w:lang w:val="en-US" w:eastAsia="zh-CN"/>
        </w:rPr>
        <w:t>开标</w:t>
      </w:r>
      <w:r>
        <w:rPr>
          <w:rFonts w:hint="eastAsia" w:ascii="宋体" w:hAnsi="宋体" w:eastAsia="宋体" w:cs="宋体"/>
          <w:sz w:val="24"/>
        </w:rPr>
        <w:t>会议结束。</w:t>
      </w:r>
    </w:p>
    <w:p>
      <w:pPr>
        <w:spacing w:line="440" w:lineRule="exact"/>
        <w:ind w:right="-298" w:rightChars="-124" w:firstLine="480" w:firstLineChars="200"/>
        <w:rPr>
          <w:rFonts w:hint="eastAsia" w:ascii="宋体" w:hAnsi="宋体" w:eastAsia="宋体" w:cs="宋体"/>
          <w:sz w:val="24"/>
        </w:rPr>
      </w:pPr>
      <w:bookmarkStart w:id="83" w:name="_Toc19329"/>
      <w:bookmarkStart w:id="84" w:name="_Toc21198"/>
      <w:r>
        <w:rPr>
          <w:rFonts w:hint="eastAsia" w:ascii="宋体" w:hAnsi="宋体" w:eastAsia="宋体" w:cs="宋体"/>
          <w:sz w:val="24"/>
          <w:lang w:val="en-US" w:eastAsia="zh-CN"/>
        </w:rPr>
        <w:t>2</w:t>
      </w:r>
      <w:r>
        <w:rPr>
          <w:rFonts w:hint="eastAsia" w:ascii="宋体" w:hAnsi="宋体" w:eastAsia="宋体" w:cs="宋体"/>
          <w:sz w:val="24"/>
        </w:rPr>
        <w:t>、评标委员会</w:t>
      </w:r>
      <w:bookmarkEnd w:id="83"/>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rPr>
        <w:t>评标由</w:t>
      </w:r>
      <w:r>
        <w:rPr>
          <w:rFonts w:hint="eastAsia" w:ascii="宋体" w:hAnsi="宋体" w:eastAsia="宋体" w:cs="宋体"/>
          <w:sz w:val="24"/>
          <w:lang w:eastAsia="zh-CN"/>
        </w:rPr>
        <w:t>比选人</w:t>
      </w:r>
      <w:r>
        <w:rPr>
          <w:rFonts w:hint="eastAsia" w:ascii="宋体" w:hAnsi="宋体" w:eastAsia="宋体" w:cs="宋体"/>
          <w:sz w:val="24"/>
        </w:rPr>
        <w:t>依法组建的评标委员会负责，评标委员会由</w:t>
      </w:r>
      <w:r>
        <w:rPr>
          <w:rFonts w:hint="eastAsia" w:ascii="宋体" w:hAnsi="宋体" w:eastAsia="宋体" w:cs="宋体"/>
          <w:sz w:val="24"/>
          <w:lang w:eastAsia="zh-CN"/>
        </w:rPr>
        <w:t>比选人</w:t>
      </w:r>
      <w:r>
        <w:rPr>
          <w:rFonts w:hint="eastAsia" w:ascii="宋体" w:hAnsi="宋体" w:eastAsia="宋体" w:cs="宋体"/>
          <w:sz w:val="24"/>
        </w:rPr>
        <w:t>熟悉相关业务的代表，以及有关技术、经济等方面的专家组成，评委委员构成为5人及以上的单数。</w:t>
      </w:r>
    </w:p>
    <w:p>
      <w:pPr>
        <w:spacing w:line="440" w:lineRule="exact"/>
        <w:ind w:right="-298" w:rightChars="-124" w:firstLine="480" w:firstLineChars="200"/>
        <w:rPr>
          <w:rFonts w:hint="eastAsia" w:ascii="宋体" w:hAnsi="宋体" w:eastAsia="宋体" w:cs="宋体"/>
          <w:sz w:val="24"/>
        </w:rPr>
      </w:pPr>
      <w:bookmarkStart w:id="85" w:name="_Toc1289"/>
      <w:r>
        <w:rPr>
          <w:rFonts w:hint="eastAsia" w:ascii="宋体" w:hAnsi="宋体" w:eastAsia="宋体" w:cs="宋体"/>
          <w:sz w:val="24"/>
          <w:lang w:val="en-US" w:eastAsia="zh-CN"/>
        </w:rPr>
        <w:t>3</w:t>
      </w:r>
      <w:r>
        <w:rPr>
          <w:rFonts w:hint="eastAsia" w:ascii="宋体" w:hAnsi="宋体" w:eastAsia="宋体" w:cs="宋体"/>
          <w:sz w:val="24"/>
        </w:rPr>
        <w:t>、评标</w:t>
      </w:r>
      <w:bookmarkEnd w:id="85"/>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rPr>
        <w:t>评标活动遵循公平、公正、科学和择优的原则。评标委员会按照第四章“评标办法与评标标准”规定的方法、评审因素、标准和程序对</w:t>
      </w:r>
      <w:r>
        <w:rPr>
          <w:rFonts w:hint="eastAsia" w:ascii="宋体" w:hAnsi="宋体" w:eastAsia="宋体" w:cs="宋体"/>
          <w:sz w:val="24"/>
          <w:lang w:eastAsia="zh-CN"/>
        </w:rPr>
        <w:t>参选文件</w:t>
      </w:r>
      <w:r>
        <w:rPr>
          <w:rFonts w:hint="eastAsia" w:ascii="宋体" w:hAnsi="宋体" w:eastAsia="宋体" w:cs="宋体"/>
          <w:sz w:val="24"/>
        </w:rPr>
        <w:t>进行评审。第四章“评标办法与评标标准”没有规定的方法、评审因素和标准，不作为评标依据。</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rPr>
        <w:t>对</w:t>
      </w:r>
      <w:r>
        <w:rPr>
          <w:rFonts w:hint="eastAsia" w:ascii="宋体" w:hAnsi="宋体" w:eastAsia="宋体" w:cs="宋体"/>
          <w:sz w:val="24"/>
          <w:lang w:eastAsia="zh-CN"/>
        </w:rPr>
        <w:t>参选文件</w:t>
      </w:r>
      <w:r>
        <w:rPr>
          <w:rFonts w:hint="eastAsia" w:ascii="宋体" w:hAnsi="宋体" w:eastAsia="宋体" w:cs="宋体"/>
          <w:sz w:val="24"/>
        </w:rPr>
        <w:t>中含义不明确、同类问题表述不一致或者有明显文字和计算错误的内容，评标委员会可以要求</w:t>
      </w:r>
      <w:r>
        <w:rPr>
          <w:rFonts w:hint="eastAsia" w:ascii="宋体" w:hAnsi="宋体" w:eastAsia="宋体" w:cs="宋体"/>
          <w:sz w:val="24"/>
          <w:lang w:eastAsia="zh-CN"/>
        </w:rPr>
        <w:t>参选人</w:t>
      </w:r>
      <w:r>
        <w:rPr>
          <w:rFonts w:hint="eastAsia" w:ascii="宋体" w:hAnsi="宋体" w:eastAsia="宋体" w:cs="宋体"/>
          <w:sz w:val="24"/>
        </w:rPr>
        <w:t>做出必要的澄清、说明或者纠正。</w:t>
      </w:r>
      <w:r>
        <w:rPr>
          <w:rFonts w:hint="eastAsia" w:ascii="宋体" w:hAnsi="宋体" w:eastAsia="宋体" w:cs="宋体"/>
          <w:sz w:val="24"/>
          <w:lang w:eastAsia="zh-CN"/>
        </w:rPr>
        <w:t>参选人</w:t>
      </w:r>
      <w:r>
        <w:rPr>
          <w:rFonts w:hint="eastAsia" w:ascii="宋体" w:hAnsi="宋体" w:eastAsia="宋体" w:cs="宋体"/>
          <w:sz w:val="24"/>
        </w:rPr>
        <w:t>的澄清、说明或者补正应当采用书面形式，由其授权的代表签字，并不得超出</w:t>
      </w:r>
      <w:r>
        <w:rPr>
          <w:rFonts w:hint="eastAsia" w:ascii="宋体" w:hAnsi="宋体" w:eastAsia="宋体" w:cs="宋体"/>
          <w:sz w:val="24"/>
          <w:lang w:eastAsia="zh-CN"/>
        </w:rPr>
        <w:t>参选文件</w:t>
      </w:r>
      <w:r>
        <w:rPr>
          <w:rFonts w:hint="eastAsia" w:ascii="宋体" w:hAnsi="宋体" w:eastAsia="宋体" w:cs="宋体"/>
          <w:sz w:val="24"/>
        </w:rPr>
        <w:t>的范围或者改变</w:t>
      </w:r>
      <w:r>
        <w:rPr>
          <w:rFonts w:hint="eastAsia" w:ascii="宋体" w:hAnsi="宋体" w:eastAsia="宋体" w:cs="宋体"/>
          <w:sz w:val="24"/>
          <w:lang w:eastAsia="zh-CN"/>
        </w:rPr>
        <w:t>参选文件</w:t>
      </w:r>
      <w:r>
        <w:rPr>
          <w:rFonts w:hint="eastAsia" w:ascii="宋体" w:hAnsi="宋体" w:eastAsia="宋体" w:cs="宋体"/>
          <w:sz w:val="24"/>
        </w:rPr>
        <w:t>的实质性内容。</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rPr>
        <w:t>若某标段</w:t>
      </w:r>
      <w:r>
        <w:rPr>
          <w:rFonts w:hint="eastAsia" w:ascii="宋体" w:hAnsi="宋体" w:eastAsia="宋体" w:cs="宋体"/>
          <w:sz w:val="24"/>
          <w:lang w:eastAsia="zh-CN"/>
        </w:rPr>
        <w:t>中选</w:t>
      </w:r>
      <w:r>
        <w:rPr>
          <w:rFonts w:hint="eastAsia" w:ascii="宋体" w:hAnsi="宋体" w:eastAsia="宋体" w:cs="宋体"/>
          <w:sz w:val="24"/>
        </w:rPr>
        <w:t>人放弃</w:t>
      </w:r>
      <w:r>
        <w:rPr>
          <w:rFonts w:hint="eastAsia" w:ascii="宋体" w:hAnsi="宋体" w:eastAsia="宋体" w:cs="宋体"/>
          <w:sz w:val="24"/>
          <w:lang w:eastAsia="zh-CN"/>
        </w:rPr>
        <w:t>中选</w:t>
      </w:r>
      <w:r>
        <w:rPr>
          <w:rFonts w:hint="eastAsia" w:ascii="宋体" w:hAnsi="宋体" w:eastAsia="宋体" w:cs="宋体"/>
          <w:sz w:val="24"/>
        </w:rPr>
        <w:t>或者因被投诉且已查实的，不影响其他标段结果，</w:t>
      </w:r>
      <w:r>
        <w:rPr>
          <w:rFonts w:hint="eastAsia" w:ascii="宋体" w:hAnsi="宋体" w:eastAsia="宋体" w:cs="宋体"/>
          <w:sz w:val="24"/>
          <w:lang w:eastAsia="zh-CN"/>
        </w:rPr>
        <w:t>比选人</w:t>
      </w:r>
      <w:r>
        <w:rPr>
          <w:rFonts w:hint="eastAsia" w:ascii="宋体" w:hAnsi="宋体" w:eastAsia="宋体" w:cs="宋体"/>
          <w:sz w:val="24"/>
        </w:rPr>
        <w:t>将组织该标段重新</w:t>
      </w:r>
      <w:r>
        <w:rPr>
          <w:rFonts w:hint="eastAsia" w:ascii="宋体" w:hAnsi="宋体" w:eastAsia="宋体" w:cs="宋体"/>
          <w:sz w:val="24"/>
          <w:lang w:eastAsia="zh-CN"/>
        </w:rPr>
        <w:t>比选</w:t>
      </w:r>
      <w:r>
        <w:rPr>
          <w:rFonts w:hint="eastAsia" w:ascii="宋体" w:hAnsi="宋体" w:eastAsia="宋体" w:cs="宋体"/>
          <w:sz w:val="24"/>
        </w:rPr>
        <w:t>。</w:t>
      </w:r>
    </w:p>
    <w:bookmarkEnd w:id="84"/>
    <w:p>
      <w:pPr>
        <w:numPr>
          <w:ilvl w:val="0"/>
          <w:numId w:val="0"/>
        </w:numPr>
        <w:spacing w:line="440" w:lineRule="exact"/>
        <w:ind w:right="-845" w:rightChars="-352" w:firstLine="482" w:firstLineChars="200"/>
        <w:outlineLvl w:val="1"/>
        <w:rPr>
          <w:rFonts w:hint="eastAsia" w:ascii="宋体" w:hAnsi="宋体" w:eastAsia="宋体" w:cs="宋体"/>
          <w:b/>
          <w:color w:val="auto"/>
          <w:sz w:val="24"/>
          <w:szCs w:val="24"/>
          <w:lang w:val="en-US" w:eastAsia="zh-CN"/>
        </w:rPr>
      </w:pPr>
      <w:bookmarkStart w:id="86" w:name="_Toc4237"/>
      <w:bookmarkStart w:id="87" w:name="_Toc32137"/>
      <w:r>
        <w:rPr>
          <w:rFonts w:hint="eastAsia" w:ascii="宋体" w:hAnsi="宋体" w:eastAsia="宋体" w:cs="宋体"/>
          <w:b/>
          <w:color w:val="auto"/>
          <w:kern w:val="2"/>
          <w:sz w:val="24"/>
          <w:szCs w:val="24"/>
          <w:lang w:val="en-US" w:eastAsia="zh-CN" w:bidi="ar-SA"/>
        </w:rPr>
        <w:t>十、</w:t>
      </w:r>
      <w:r>
        <w:rPr>
          <w:rFonts w:hint="eastAsia" w:ascii="宋体" w:hAnsi="宋体" w:eastAsia="宋体" w:cs="宋体"/>
          <w:b/>
          <w:color w:val="auto"/>
          <w:sz w:val="24"/>
          <w:szCs w:val="24"/>
          <w:lang w:val="en-US" w:eastAsia="zh-CN"/>
        </w:rPr>
        <w:t>现场考察</w:t>
      </w:r>
      <w:bookmarkEnd w:id="86"/>
      <w:bookmarkEnd w:id="87"/>
    </w:p>
    <w:p>
      <w:pPr>
        <w:spacing w:line="440" w:lineRule="exact"/>
        <w:ind w:right="-845" w:rightChars="-352"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参选</w:t>
      </w:r>
      <w:r>
        <w:rPr>
          <w:rFonts w:hint="eastAsia" w:ascii="宋体" w:hAnsi="宋体" w:eastAsia="宋体" w:cs="宋体"/>
          <w:color w:val="auto"/>
          <w:sz w:val="24"/>
          <w:szCs w:val="24"/>
        </w:rPr>
        <w:t>人可自行</w:t>
      </w:r>
      <w:r>
        <w:rPr>
          <w:rFonts w:hint="eastAsia" w:ascii="宋体" w:hAnsi="宋体" w:eastAsia="宋体" w:cs="宋体"/>
          <w:color w:val="auto"/>
          <w:sz w:val="24"/>
          <w:szCs w:val="24"/>
          <w:lang w:val="en-US" w:eastAsia="zh-CN"/>
        </w:rPr>
        <w:t>考察踏勘，如需踏勘，请与</w:t>
      </w:r>
      <w:r>
        <w:rPr>
          <w:rFonts w:hint="eastAsia" w:ascii="宋体" w:hAnsi="宋体" w:cs="宋体"/>
          <w:color w:val="auto"/>
          <w:sz w:val="24"/>
          <w:szCs w:val="24"/>
          <w:lang w:val="en-US" w:eastAsia="zh-CN"/>
        </w:rPr>
        <w:t>比选</w:t>
      </w:r>
      <w:r>
        <w:rPr>
          <w:rFonts w:hint="eastAsia" w:ascii="宋体" w:hAnsi="宋体" w:eastAsia="宋体" w:cs="宋体"/>
          <w:color w:val="auto"/>
          <w:sz w:val="24"/>
          <w:szCs w:val="24"/>
          <w:lang w:val="en-US" w:eastAsia="zh-CN"/>
        </w:rPr>
        <w:t>人联系。</w:t>
      </w:r>
    </w:p>
    <w:p>
      <w:pPr>
        <w:snapToGrid w:val="0"/>
        <w:spacing w:line="440" w:lineRule="exact"/>
        <w:ind w:left="0" w:leftChars="0" w:right="-298" w:rightChars="-124" w:firstLine="0" w:firstLineChars="0"/>
        <w:jc w:val="center"/>
        <w:outlineLvl w:val="0"/>
        <w:rPr>
          <w:rFonts w:hint="eastAsia" w:ascii="宋体" w:hAnsi="宋体" w:eastAsia="宋体" w:cs="宋体"/>
          <w:b/>
          <w:sz w:val="32"/>
          <w:szCs w:val="32"/>
        </w:rPr>
      </w:pPr>
      <w:r>
        <w:rPr>
          <w:rFonts w:hint="eastAsia" w:ascii="宋体" w:hAnsi="宋体" w:eastAsia="宋体" w:cs="宋体"/>
          <w:b/>
          <w:bCs/>
          <w:sz w:val="24"/>
          <w:lang w:val="zh-CN"/>
        </w:rPr>
        <w:br w:type="page"/>
      </w:r>
      <w:bookmarkStart w:id="88" w:name="_Toc483"/>
      <w:bookmarkStart w:id="89" w:name="_Toc17791"/>
      <w:r>
        <w:rPr>
          <w:rFonts w:hint="eastAsia" w:ascii="宋体" w:hAnsi="宋体" w:eastAsia="宋体" w:cs="宋体"/>
          <w:b/>
          <w:sz w:val="32"/>
          <w:szCs w:val="32"/>
        </w:rPr>
        <w:t>第三章  用户需求书</w:t>
      </w:r>
      <w:bookmarkEnd w:id="88"/>
      <w:bookmarkEnd w:id="89"/>
    </w:p>
    <w:p>
      <w:pPr>
        <w:rPr>
          <w:rFonts w:hint="eastAsia" w:ascii="宋体" w:hAnsi="宋体" w:eastAsia="宋体" w:cs="宋体"/>
        </w:rPr>
      </w:pP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1. 目的和适用范围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1.1. 目的 </w:t>
      </w:r>
    </w:p>
    <w:p>
      <w:pPr>
        <w:spacing w:line="440" w:lineRule="exact"/>
        <w:ind w:right="-298" w:rightChars="-124"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本文档的编写目的是阐述江苏航院实训基地项目练兵线的技术要求，明确了所要达到的目标以及达到目标所需的条件，从而使甲乙双方对江苏航院实训基地项目可移动列车系统设备的技术要求有一个共同的理解。本文件同时作为我司提供给供应商用于定制产品的输入文件，也作为我司进行验收的依据之一。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1.2. 适用范围 </w:t>
      </w:r>
    </w:p>
    <w:p>
      <w:pPr>
        <w:spacing w:line="440" w:lineRule="exact"/>
        <w:ind w:right="-298" w:rightChars="-124" w:firstLine="480" w:firstLineChars="200"/>
        <w:rPr>
          <w:rFonts w:hint="eastAsia" w:ascii="宋体" w:hAnsi="宋体" w:eastAsia="宋体" w:cs="宋体"/>
          <w:b/>
          <w:bCs/>
          <w:sz w:val="24"/>
        </w:rPr>
      </w:pPr>
      <w:r>
        <w:rPr>
          <w:rFonts w:hint="eastAsia" w:ascii="宋体" w:hAnsi="宋体" w:eastAsia="宋体" w:cs="宋体"/>
          <w:sz w:val="24"/>
          <w:lang w:val="en-US" w:eastAsia="zh-CN"/>
        </w:rPr>
        <w:t>本技术规格书适用于江苏航院实训基地项目练兵线采购。</w:t>
      </w:r>
      <w:r>
        <w:rPr>
          <w:rFonts w:hint="eastAsia" w:ascii="宋体" w:hAnsi="宋体" w:eastAsia="宋体" w:cs="宋体"/>
          <w:b/>
          <w:bCs/>
          <w:sz w:val="24"/>
          <w:lang w:val="en-US" w:eastAsia="zh-CN"/>
        </w:rPr>
        <w:t xml:space="preserve">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1.3. 工程范围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本工程为交钥匙工程，工程范围包括江苏航院实训基地项目练兵线的设计、设备设施采购、施工（含竣工验收）、试运行等实行全过程的工程承包。供货方需提供包括（但不限于）设备的练兵线产品设计图纸、设计联络、练兵线设备设施、安装施工组织设计、生产制造、装配、主要部件材料的试验、测试和检验、出厂验收、包装、供货、运输、保险、仓储、安装、调试、人员培训、验收、质量保证期内的保修及维修保养等，同时对全过程的安全、质量、环保、文明施工等承担所有责任。</w:t>
      </w:r>
    </w:p>
    <w:p>
      <w:pPr>
        <w:spacing w:line="440" w:lineRule="exact"/>
        <w:ind w:right="-298" w:rightChars="-124" w:firstLine="482" w:firstLineChars="200"/>
        <w:rPr>
          <w:rFonts w:hint="eastAsia" w:ascii="宋体" w:hAnsi="宋体" w:eastAsia="宋体" w:cs="宋体"/>
          <w:sz w:val="24"/>
        </w:rPr>
      </w:pPr>
      <w:r>
        <w:rPr>
          <w:rFonts w:hint="eastAsia" w:ascii="宋体" w:hAnsi="宋体" w:cs="宋体"/>
          <w:b/>
          <w:bCs/>
          <w:sz w:val="24"/>
          <w:lang w:val="en-US" w:eastAsia="zh-CN"/>
        </w:rPr>
        <w:t>其中，本项目比选范围为：</w:t>
      </w:r>
      <w:r>
        <w:rPr>
          <w:rFonts w:hint="eastAsia" w:ascii="宋体" w:hAnsi="宋体" w:eastAsia="宋体" w:cs="宋体"/>
          <w:b/>
          <w:bCs/>
          <w:sz w:val="24"/>
          <w:highlight w:val="none"/>
        </w:rPr>
        <w:t>练兵线包含工务、信号、供电等专业的实训设备，满足线路工、信号工、列车司机及接触网轨道工、车辆检修工的认知及实作培训需求</w:t>
      </w:r>
      <w:r>
        <w:rPr>
          <w:rFonts w:hint="eastAsia" w:ascii="宋体" w:hAnsi="宋体" w:eastAsia="宋体" w:cs="宋体"/>
          <w:b/>
          <w:bCs/>
          <w:sz w:val="24"/>
          <w:highlight w:val="none"/>
          <w:lang w:val="en-US" w:eastAsia="zh-CN"/>
        </w:rPr>
        <w:t>。</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2. 使用环境条件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2.1. 地址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项目工程实施地址：江苏省南通市经济技术开发区通盛大道 185 号学校内开工建设。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2.2. 使用环境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年平均气温 15℃，低温-10℃，高温 43℃,湿度 60%-85%。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项目现场属于临海城市，属北亚热带海洋性季风气候，季风影响明显，空气中盐雾含量大。</w:t>
      </w:r>
    </w:p>
    <w:p>
      <w:pPr>
        <w:keepNext w:val="0"/>
        <w:keepLines w:val="0"/>
        <w:widowControl/>
        <w:suppressLineNumbers w:val="0"/>
        <w:jc w:val="left"/>
      </w:pPr>
      <w:r>
        <w:rPr>
          <w:rFonts w:hint="eastAsia" w:ascii="宋体" w:hAnsi="宋体" w:eastAsia="宋体" w:cs="宋体"/>
          <w:b/>
          <w:bCs/>
          <w:color w:val="000000"/>
          <w:kern w:val="0"/>
          <w:sz w:val="31"/>
          <w:szCs w:val="31"/>
          <w:lang w:val="en-US" w:eastAsia="zh-CN" w:bidi="ar"/>
        </w:rPr>
        <w:t xml:space="preserve">3. </w:t>
      </w:r>
      <w:r>
        <w:rPr>
          <w:rFonts w:hint="eastAsia" w:ascii="宋体" w:hAnsi="宋体" w:eastAsia="宋体" w:cs="宋体"/>
          <w:b/>
          <w:bCs/>
          <w:color w:val="000000"/>
          <w:kern w:val="0"/>
          <w:sz w:val="28"/>
          <w:szCs w:val="28"/>
          <w:lang w:val="en-US" w:eastAsia="zh-CN" w:bidi="ar"/>
        </w:rPr>
        <w:t>技术要求</w:t>
      </w:r>
      <w:r>
        <w:rPr>
          <w:rFonts w:hint="eastAsia" w:ascii="宋体" w:hAnsi="宋体" w:eastAsia="宋体" w:cs="宋体"/>
          <w:b/>
          <w:bCs/>
          <w:color w:val="000000"/>
          <w:kern w:val="0"/>
          <w:sz w:val="31"/>
          <w:szCs w:val="31"/>
          <w:lang w:val="en-US" w:eastAsia="zh-CN" w:bidi="ar"/>
        </w:rPr>
        <w:t xml:space="preserve">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3.1. 项目概述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本系统需建设 1 条室外练兵线，练兵线长度不低于 180 米（含 1 组道岔），按两站一库单线路设计。练兵线整体包括地面硬化（路基）、轨道线路建设、站台建设、站台门安装、检修棚建设、检修地沟建设、轨旁信号设备安装、单侧安全联锁作业平台搭建等几部分组成。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练兵线路基全部用混凝土作硬化处理，满足相关设计要求。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3.2. 总体要求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练兵线具备教学功能，可展示线路的各种设备设施，包括接触线、承力索、绝缘子、支柱等，以便学生更好地了解和认识接触网线路的构造和功能。能够进行接触网线路的构造、原理、施工方法、维护技巧等方面的教学，以培养学生的实际操作能力和理论联系实际的能力。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练兵线按照真实城轨接触网的结构布局进行规划。基于场地规划，长度不低于 180 米（含 1 组道岔），提供接近于实际城轨接触网线路的环境，使学生能够在实际操作中熟悉和掌握接触网线路的建设和维护技能。练兵线提供各种技能培训课程，包括接触网线路的搭建、调试、检修、故障排除等，以提高学生的实际操作和解决问题的能力，满足工务、信号、供电等专业的实训设备，满足线路工、信号工、列车司机及接触网/轨道工、车辆检修工的认知及实作培训需求。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练兵线基础设施应考虑结构及安全设计、论证的相关程序环节。本项目练兵线需有相关资质设计单位进行二次设计，设计图纸待业主组织专家论证通过后，才可施工。练兵线道床参照：《地铁设计规范》（GB 50157-2013），站台参照：《民用建筑设计通则》（GB 50352-2019）。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3.3. 主要功能要求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练兵线具有但不限于以下主要功能：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练兵线包含工务、信号、供电等专业的实训设备，满足线路工、信号工、列车司机及接触网/轨道工、车辆检修工的认知及实作培训需求。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(1) 实现接触网设备认知、日常检修及维护：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1)接触网导高、结构高度、拉出值、侧面限界等几何参数的测量；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2)接触网验电、装设接地线、接地线拆除；</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3)断线接续、接触线磨耗测量；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4)定位器坡度测量、扭矩扳手的使用及保养；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5)棘轮补偿装置 A、B 值调整学习；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6)吊弦预制、压制实训；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7)拉出值调整、整体吊弦安装、调整、拆除实训；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8)地面腕臂组装；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9)接触网高空绝缘子更换实训；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10)电连接按装、拆除实训；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11)扭矩扳手使用实训；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12)斜拉线回头制作实训；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13)接触线接头安装实训；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14)承力索接头安装实训；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15)车梯检修实训；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16)支柱攀爬及安全带使用；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17)导高调整实训；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18)拉出值调整实训；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19)结构高度调整实训。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(1) 站台门设备认知、日常检修及维护；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(2) 工务设备认知、日常检修及维护；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(3) 车辆设备认知、日常检修及维护；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(4)信号维护工认知培训，应包含信号系统地面设备组成、信号机灯位显示及点灯电路原理、转辙机控制电路及驱采电路原理、道岔位置转换过程及锁闭原理、轨道区段占用原理等认知培训；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(5) 信号维护工实操培训，应包含信号机点灯/灭灯操作、正线信号机红/黄/绿/红黄等显示点灯操作、道岔转换操作、道岔锁闭/解锁操作等实作培训；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(6) 信号维护工对信号设备基本故障检测及维修处理实训，包含信号机点灯电路故障、道岔转辙机定反位转换无动作或转换不到位、轨道区段粉红光带等故障检测及维修培训；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与 OCC 调度系统、列车与信号综合训练系统进行联动。。</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3.4. 配置清单及要求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215"/>
        <w:gridCol w:w="5760"/>
        <w:gridCol w:w="70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序号</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设备名称</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技术要求</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数量</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轨道线路</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轨道线路由钢轨、扣件、轨枕、道床、道岔和轨道附属设备组成，为车辆的平稳运行提供基础条件，长度不低于 180 米，其中整体道床线路 100 米，碎石道床线路 50 米，库内检修线路 30 米。</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1.1</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钢轨</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钢轨类型选择 50kg/m 钢轨，轨距采用标准轨距 1435mm</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1.2</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扣件</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采用弹条 I 型扣件。该扣件为弹性不分开式国铁定型扣件(TB/T 1495.1-92)，扣压件为ω弹条。50kg/m 钢轨用弹条 I 型扣件轨距调整量为+8、-12mm</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1</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1.3</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轨枕</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整体道床采用混凝土短轨枕；碎石道床采用新Ⅱ型预应力轨枕</w:t>
            </w:r>
          </w:p>
        </w:tc>
        <w:tc>
          <w:tcPr>
            <w:tcW w:w="7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1</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1.4</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道床</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整体道床轨道结构采用单层钢筋网混凝土轨短枕整体道床。碎石道床：铺设双层道砟碎石道床，道砟采用 TB/T2140-2008《铁路碎石道砟》中规定的一级道砟</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1</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1.5</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道岔</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江苏南通地铁 1 号线原厂设备（同品牌同型号）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7 号单开道岔（仅布置尖轨部分）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尖轨长 5000mm；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基本轨长 12500mm；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导曲线半径 150000mm；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直轨长为 6.5m；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弯轨半径为 5400mm；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转辙钩与弯轨的交点距离弯轨内侧 4mm</w:t>
            </w:r>
          </w:p>
        </w:tc>
        <w:tc>
          <w:tcPr>
            <w:tcW w:w="7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1</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1.6</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转辙机</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江苏南通地铁 1 号线原厂设备（同品牌同型号）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ZDJ9 电动转辙机主要参数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额定交流电压：380V；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额定转换力：4KN；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动作杆动程：170mm；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表示杆动程：152mm；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转换时间：5.8s；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工作电流：2.0A；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单线电阻：54Ω；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挤脱力 KN±2KN：28KN；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摩擦力：KN±10%：6KN；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重量 KG：140KG；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配置安装装置及电缆终端盒，具有较高的抗压强度和良好的防水、防尘性能，同时具备手摇道岔功能；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安装装置主要参数：主要包含长短角钢、动作杆、表示杆等配件。</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1</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1.7</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信号机</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江苏南通地铁 1 号线原厂设备（同品牌同型号）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A、进出站信号机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信号机采用 LED 黄、绿、红三显示矮型信号机；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信号机由机构外壳、光学透镜、发光盘、智能点灯单元等组成；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信号机机构采用铝合金材料压铸，重量轻，强度好，安装方便；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光学透镜：带棱凸透镜；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发光盘：LED 发光灯盘。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B、尽头信号机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信号机采用灯泡式单色红灯矮型信号机；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信号机由机构外壳、灯泡、智能点灯单元等组成；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信号机机构采用铝合金材料压铸，重量轻，强度好，安装方便；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光学透镜：带棱凸透镜；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发光盘：LED 发光灯盘。</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1.8</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计轴设备</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包含计轴磁头及计轴轨旁盒，实现计轴区段的占用出清采集。具备车轮检测功能，能实现计轴磁头测量考核功能</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1.9</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信号室内控制设备</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包含信号控制柜、信号控制终端、控制软件、配套信号线缆敷设等。满足室外信号设备的联动控制功能，并提代供上微机操作软件以及远端控制的功能接口及协议，同时具备与 OCC 调度培训系统、列车与信号综合训练系统的联动功能。</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1.10</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接触网</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轨道线路设置架空接触网，接触网总长度与实训线路总长度相适配，采用柔性架空接触网及刚性接触网两种类型进行建设，其中柔性接触网长度 145 米，刚性接触网 30 米，刚柔过渡 5 米。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接触网线索组成为：承力索（JT150）+接触线（CTAH150）+1 根架空地（JT120）。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接触网导线张力为：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承力索：JT150 12kN(额定张力)；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接触线：CTAH150 12kN(额定张力)；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架空地线：JT120 12kN(最大工作张力)；接触网在锚段的终端处设置自动张力补偿装置，并在锚段中部设立中心锚结；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接触网所有设备及零部件安装应满足本工程的限界要求。</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1.11</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eastAsia="zh-CN"/>
              </w:rPr>
              <w:t>接触网</w:t>
            </w:r>
            <w:r>
              <w:rPr>
                <w:rFonts w:hint="eastAsia" w:ascii="宋体" w:hAnsi="宋体" w:cs="宋体"/>
                <w:color w:val="auto"/>
                <w:sz w:val="21"/>
                <w:szCs w:val="21"/>
                <w:highlight w:val="none"/>
                <w:vertAlign w:val="baseline"/>
                <w:lang w:val="en-US" w:eastAsia="zh-CN"/>
              </w:rPr>
              <w:t>支柱</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支柱尺寸：圆锥形圆钢管，型号为 R150/7；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底板尺寸：400*400*25mm，长度 7m；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材质要求：柱身和底板均采用 Q235B 碳素结构钢，其质量应满足 GB/T700-2006 的规定。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防腐要求：采用整体热㓎镀锌。热㓎镀锌应满足 GB/T 13912 和GB/T2694-2003 的规定。</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土建及配套设备</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2.1</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地面硬化</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（1）长度不低于 180 米，宽度不低于 8.4 米的轨道线路地面硬化处理（路基），满足铺轨及移动列车运行承载要求；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（2）基层处理：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1）在原路面上浇筑碎石、砂浆层，厚度为 13cm-15cm；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2）使用压路机将碎石、砂浆进行压实，以提高基层的稳定性；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3）确保基层平整，无明显的凹凸。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（3）中间层施工：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1）在基层上涂刷沥青或沥青乳液，作为中间层材料；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2）中间层厚度为 3cm-5cm，通过机械压实，提高路面的承载能力。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（4）面层施工：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1）在中间层上铺设沥青混凝土或水泥混凝土，作为最上层的轨道面层；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2）平整道路面层，确保厚度均匀；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3）使用摊铺机将道路面层铺设均匀，并利用压路机进行压实。</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1</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2.2</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模拟站台</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（1）采用混凝土水泥砖混结构；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（2）实训线设置三个站台，满足实训列车停靠、上下车及车辆常规维护需求，站台设置停车标、站台相关标识标牌；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（3）站台建设：25.0 米*2.0 米*1.2 米(长*宽*高)；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（4）设置紧急停车按钮 1 个。</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2.3</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站台可移动雨棚</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（1）针对室外两个车站搭建雨棚，站台雨棚采用膜结构；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（2）站台雨棚长 27000*2500*5200（长*宽*高），具备电动可移动功能；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（3）雨棚张膜技术要求如下：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1）张拉膜材质：白色国产 PVDF 膜材；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2）抗张拉强度(经向/纬向) ：≥ 5500/5000 N/5 cm；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3）撕裂强度：800/750N/5cm；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4）成品克重：≥1100g/㎡；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5）厚度：≥0.9mm；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6）透光率：≤10％；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7）防火等级：B 级；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8）适用温度：-35℃-+75℃；</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9）使用寿命：≥15 年；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10）防菌、防霉、防紫外线，具有防污自洁性能。</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2.4</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站台门安装基础接口</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提供 1 套半高屏蔽门系统包含 4 套门机、4 道滑动门（含防夹挡板和防踏空装置）、2 道应急门、2 道端门及相应固定门的安装基础接口。具体布置可以屏蔽门厂家在设计联络时确定。</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2.5</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可移动检修棚</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（1）检修棚 1 座，满足可移动列车室内停放及充电相关要求，具体技术要求如下：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1）检修棚整体尺寸：30.0 米*8.0 米*8.0 米(长*宽*高)；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2）检修棚钢结构要求：钢材：Ｑ235B；钢材除锈防腐；除锈必须将构件表面的毛刺、铁锈、氧化皮、油污及附着物彻底清除干净，采用喷砂、抛丸等方法彻底除锈，达到 Sa2.5 级；具备电动可移动折叠功能。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3）环氧富锌底漆≥60μm；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4）环氧云铁中间漆≥60μm；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5）白色氟碳面漆≥60μm；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6）漆干膜总厚度≥180μm；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7）所有的配件为镀锌材料（压条、螺丝等）；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8）地面：防静电环氧自流平地面；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9）强度等级不得低于 C20（基层 C20 细石混凝土）。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（2）顶棚彩钢参数：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彩钢板厚度 0.5mm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夹芯板厚度 60mm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彩钢棚重量 12kg/m²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抗风压 800Pa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防火等级 B1 级</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2.6</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检修地沟</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（1）检修棚室内设置检修地沟，地沟整体长度 25 米、深度 1.65 米，满足车辆检修人员下车底进行检查作业，具体要求如下：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1）检修地沟为 C30 P6 钢筋混凝土；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2）底板纵横向钢筋为Ш级钢筋 16@150；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3）侧壁纵向钢筋为Ⅲ级钢筋 16@150；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4）侧壁竖向钢筋为Ⅲ级钢筋 12@150；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5）检修地沟下面为一层 100mm 的 C15 混凝土垫层；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（2）检修地沟具备排水（防积水）功能，同时具备 380/220V 供电要求，配置照明设备（电源接）。</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1</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2.7</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挡车器</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挡车器主要技术指标: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（1）允许车辆最高撞击速度:15km/h；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（2）主体结构水平阻力:不小于 58kN；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（3）每对阻尼器水平阻力:不小于 46kN；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（4）挡车器水平总阻力:不小于 150kN；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（5）缓冲头中心距轨面的高度:850mm。</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2</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2.8</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单侧安全联锁作业平台</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（1）作业平台能保证移动列车检修作业的需要及提供登顶作业条件，采用模块化设计，全部模块用螺栓紧固连接，便于实现不同组合，满足不同支撑方式要求，便于现场安装和调整；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（2）整体平台构件稳定、安全；基础设计符合建筑标准要求；机械电气设计符合国家相关标准规定要求；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（3）为防止人员磕碰受伤，平台棱角应设置防撞保护，要求圆角包边；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（4）主要技术参数：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1）平台长度 10m；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2）二层平台的高度按距轨面 1.1m 设计，三层平台的高度按距轨面 3.6m 设计；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3）平台钢材厚度不小于 4mm；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4）二层、三层平台设有固定式安全护栏，栏杆高度 1.2m。二层及三层护栏设置活动门（二层活动门 4 套，三层活动门 1 套）；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5）平台宽度≥1.4 米，应考虑股道与墙或柱之间的距离及车辆的尺寸来计算每个平台的宽度，最终尺寸在设计联络时确定； </w:t>
            </w:r>
          </w:p>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6）二层平台的承载为 2.2kN/㎡，三层作业平台的承载为 1.7 kN/㎡。</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1</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2.9</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练兵线电源接入工程</w:t>
            </w:r>
          </w:p>
        </w:tc>
        <w:tc>
          <w:tcPr>
            <w:tcW w:w="57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根据现场实际情况设计从变电所引入练兵线（检修棚）电源线路径、练兵线配电箱等相应设备设施，满足练兵线和可移动列车正常运行工况要求。</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1</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36" w:rightChars="-15"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套</w:t>
            </w:r>
          </w:p>
        </w:tc>
      </w:tr>
    </w:tbl>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4. 验证试验要求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验证功能的完整性及可靠性，并提供例行试验报告。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5. 工艺要求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根据我司现场负责人要求进行安装，要求线缆有专门标识，过线孔做线缆保护，走线美观合理，按照《南通项目工程施工工艺 V1.0》标准实施。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6. 交付使用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根据项目工期要求，合同签订后，提供该项目的设计、采购、施工、现场安装调试和验收等详细项目计划。</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7. 技术支持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业主在工程详细设计与实施过程中，需要扩充和调整提供的设备时，协助更改设备数量并对设备配置和设备之间的联系提出建议或方案。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业主在工程设计与实施过程中可随时向乙方提出有关设备和系统性能方面的技术咨询，负责及时解答并提供工程设计与实施所需各项技术资料。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8. 培训要求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通过培训，使接受培训的人员能基本了解实训系统的基本结构、各组成设备的功能与必须用，并掌握设备的操作、使用和维护保养的方法。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（1）乙方负责对业主的技术、操作和检修人员进行培训。培训分理论和实际技能两个部分培训内容主要是：设备的结构、原理；装配和检修工艺；设备的调试和控制：设备的操作、保养及安全规程等。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2）对业主人员进行培训前，乙方应提出相应的“培训计划”文件，列明培训科目、课时、方式、教材及考核等项内容，并提前三个月交业主审核和确认。对业主人员的培训，乙方应提供相应教材和资料。培训资料为中文，乙方负责翻译。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（3）培训地点：培训地点为项目现场。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9. 质保要求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（1）本项目设备的质保期 5 年（自项目验收合格之日起计算）； </w:t>
      </w:r>
    </w:p>
    <w:p>
      <w:pPr>
        <w:spacing w:line="440" w:lineRule="exact"/>
        <w:ind w:right="-298"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（2）乙方应提出质保期内的工作责任范围，设备如在质保期内出现质量问题，乙方应进行整改直至满足运行要求。</w:t>
      </w:r>
    </w:p>
    <w:p>
      <w:pPr>
        <w:keepNext w:val="0"/>
        <w:keepLines w:val="0"/>
        <w:pageBreakBefore w:val="0"/>
        <w:widowControl w:val="0"/>
        <w:kinsoku/>
        <w:wordWrap/>
        <w:overflowPunct/>
        <w:topLinePunct w:val="0"/>
        <w:autoSpaceDE/>
        <w:autoSpaceDN/>
        <w:bidi w:val="0"/>
        <w:adjustRightInd/>
        <w:snapToGrid/>
        <w:spacing w:line="440" w:lineRule="exact"/>
        <w:ind w:right="-259" w:rightChars="-108" w:firstLine="480" w:firstLineChars="200"/>
        <w:textAlignment w:val="auto"/>
        <w:rPr>
          <w:rFonts w:hint="eastAsia" w:ascii="宋体" w:hAnsi="宋体" w:eastAsia="宋体" w:cs="宋体"/>
          <w:color w:val="auto"/>
          <w:sz w:val="24"/>
          <w:szCs w:val="24"/>
          <w:highlight w:val="none"/>
        </w:rPr>
      </w:pPr>
    </w:p>
    <w:bookmarkEnd w:id="8"/>
    <w:bookmarkEnd w:id="9"/>
    <w:bookmarkEnd w:id="10"/>
    <w:p>
      <w:pPr>
        <w:rPr>
          <w:rFonts w:hint="eastAsia" w:ascii="宋体" w:hAnsi="宋体" w:eastAsia="宋体" w:cs="宋体"/>
          <w:b/>
          <w:sz w:val="32"/>
          <w:szCs w:val="32"/>
        </w:rPr>
      </w:pPr>
      <w:bookmarkStart w:id="90" w:name="_Toc15053"/>
      <w:bookmarkStart w:id="91" w:name="_Toc12936"/>
      <w:bookmarkStart w:id="92" w:name="_Toc12727"/>
      <w:bookmarkStart w:id="93" w:name="_Toc1207"/>
      <w:bookmarkStart w:id="94" w:name="_Toc5535"/>
      <w:bookmarkStart w:id="95" w:name="_Toc14593"/>
      <w:r>
        <w:rPr>
          <w:rFonts w:hint="eastAsia" w:ascii="宋体" w:hAnsi="宋体" w:eastAsia="宋体" w:cs="宋体"/>
          <w:b/>
          <w:sz w:val="32"/>
          <w:szCs w:val="32"/>
        </w:rPr>
        <w:br w:type="page"/>
      </w:r>
    </w:p>
    <w:p>
      <w:pPr>
        <w:snapToGrid w:val="0"/>
        <w:spacing w:line="440" w:lineRule="exact"/>
        <w:ind w:left="0" w:leftChars="0" w:right="-298" w:rightChars="-124" w:firstLine="0" w:firstLineChars="0"/>
        <w:jc w:val="center"/>
        <w:outlineLvl w:val="0"/>
        <w:rPr>
          <w:rFonts w:hint="eastAsia" w:ascii="宋体" w:hAnsi="宋体" w:eastAsia="宋体" w:cs="宋体"/>
          <w:b/>
          <w:sz w:val="32"/>
          <w:szCs w:val="32"/>
        </w:rPr>
      </w:pPr>
      <w:r>
        <w:rPr>
          <w:rFonts w:hint="eastAsia" w:ascii="宋体" w:hAnsi="宋体" w:eastAsia="宋体" w:cs="宋体"/>
          <w:b/>
          <w:sz w:val="32"/>
          <w:szCs w:val="32"/>
        </w:rPr>
        <w:t xml:space="preserve">第四章  </w:t>
      </w:r>
      <w:bookmarkEnd w:id="90"/>
      <w:r>
        <w:rPr>
          <w:rFonts w:hint="eastAsia" w:ascii="宋体" w:hAnsi="宋体" w:eastAsia="宋体" w:cs="宋体"/>
          <w:b/>
          <w:sz w:val="32"/>
          <w:szCs w:val="32"/>
        </w:rPr>
        <w:t>评标办法与评标标准</w:t>
      </w:r>
      <w:bookmarkEnd w:id="91"/>
      <w:bookmarkEnd w:id="92"/>
      <w:bookmarkEnd w:id="93"/>
      <w:bookmarkEnd w:id="94"/>
      <w:bookmarkEnd w:id="95"/>
    </w:p>
    <w:p>
      <w:pPr>
        <w:spacing w:line="440" w:lineRule="exact"/>
        <w:ind w:right="-298" w:rightChars="-124" w:firstLine="570"/>
        <w:outlineLvl w:val="1"/>
        <w:rPr>
          <w:rFonts w:hint="eastAsia" w:ascii="宋体" w:hAnsi="宋体" w:eastAsia="宋体" w:cs="宋体"/>
          <w:b/>
          <w:bCs/>
          <w:sz w:val="24"/>
        </w:rPr>
      </w:pPr>
      <w:bookmarkStart w:id="96" w:name="_Toc24204"/>
      <w:r>
        <w:rPr>
          <w:rFonts w:hint="eastAsia" w:ascii="宋体" w:hAnsi="宋体" w:eastAsia="宋体" w:cs="宋体"/>
          <w:b/>
          <w:bCs/>
          <w:sz w:val="24"/>
        </w:rPr>
        <w:t>一、</w:t>
      </w:r>
      <w:r>
        <w:rPr>
          <w:rFonts w:hint="eastAsia" w:ascii="宋体" w:hAnsi="宋体" w:eastAsia="宋体" w:cs="宋体"/>
          <w:b/>
          <w:bCs/>
          <w:sz w:val="24"/>
          <w:lang w:eastAsia="zh-CN"/>
        </w:rPr>
        <w:t>比选人</w:t>
      </w:r>
      <w:r>
        <w:rPr>
          <w:rFonts w:hint="eastAsia" w:ascii="宋体" w:hAnsi="宋体" w:eastAsia="宋体" w:cs="宋体"/>
          <w:b/>
          <w:bCs/>
          <w:sz w:val="24"/>
        </w:rPr>
        <w:t>组织开标。</w:t>
      </w:r>
      <w:bookmarkEnd w:id="96"/>
    </w:p>
    <w:p>
      <w:pPr>
        <w:spacing w:line="440" w:lineRule="exact"/>
        <w:ind w:right="-298" w:rightChars="-124" w:firstLine="570"/>
        <w:rPr>
          <w:rFonts w:hint="eastAsia" w:ascii="宋体" w:hAnsi="宋体" w:eastAsia="宋体" w:cs="宋体"/>
          <w:b/>
          <w:bCs/>
          <w:sz w:val="24"/>
        </w:rPr>
      </w:pPr>
      <w:r>
        <w:rPr>
          <w:rFonts w:hint="eastAsia" w:ascii="宋体" w:hAnsi="宋体" w:eastAsia="宋体" w:cs="宋体"/>
          <w:b/>
          <w:bCs/>
          <w:sz w:val="24"/>
        </w:rPr>
        <w:t>二、评委会由有关专家和</w:t>
      </w:r>
      <w:r>
        <w:rPr>
          <w:rFonts w:hint="eastAsia" w:ascii="宋体" w:hAnsi="宋体" w:eastAsia="宋体" w:cs="宋体"/>
          <w:b/>
          <w:sz w:val="24"/>
          <w:lang w:eastAsia="zh-CN"/>
        </w:rPr>
        <w:t>比选人</w:t>
      </w:r>
      <w:r>
        <w:rPr>
          <w:rFonts w:hint="eastAsia" w:ascii="宋体" w:hAnsi="宋体" w:eastAsia="宋体" w:cs="宋体"/>
          <w:b/>
          <w:sz w:val="24"/>
        </w:rPr>
        <w:t>代表</w:t>
      </w:r>
      <w:r>
        <w:rPr>
          <w:rFonts w:hint="eastAsia" w:ascii="宋体" w:hAnsi="宋体" w:eastAsia="宋体" w:cs="宋体"/>
          <w:b/>
          <w:bCs/>
          <w:sz w:val="24"/>
        </w:rPr>
        <w:t>组成</w:t>
      </w:r>
      <w:r>
        <w:rPr>
          <w:rFonts w:hint="eastAsia" w:ascii="宋体" w:hAnsi="宋体" w:eastAsia="宋体" w:cs="宋体"/>
          <w:b/>
          <w:sz w:val="24"/>
        </w:rPr>
        <w:t>，按照</w:t>
      </w:r>
      <w:r>
        <w:rPr>
          <w:rFonts w:hint="eastAsia" w:ascii="宋体" w:hAnsi="宋体" w:eastAsia="宋体" w:cs="宋体"/>
          <w:b/>
          <w:bCs/>
          <w:sz w:val="24"/>
        </w:rPr>
        <w:t>公平、公正、择优的原则进行</w:t>
      </w:r>
      <w:r>
        <w:rPr>
          <w:rFonts w:hint="eastAsia" w:ascii="宋体" w:hAnsi="宋体" w:eastAsia="宋体" w:cs="宋体"/>
          <w:b/>
          <w:sz w:val="24"/>
        </w:rPr>
        <w:t>独立</w:t>
      </w:r>
      <w:r>
        <w:rPr>
          <w:rFonts w:hint="eastAsia" w:ascii="宋体" w:hAnsi="宋体" w:eastAsia="宋体" w:cs="宋体"/>
          <w:b/>
          <w:bCs/>
          <w:sz w:val="24"/>
        </w:rPr>
        <w:t>评标。</w:t>
      </w:r>
    </w:p>
    <w:p>
      <w:pPr>
        <w:spacing w:line="440" w:lineRule="exact"/>
        <w:ind w:right="-298" w:rightChars="-124" w:firstLine="570"/>
        <w:rPr>
          <w:rFonts w:hint="eastAsia" w:ascii="宋体" w:hAnsi="宋体" w:eastAsia="宋体" w:cs="宋体"/>
          <w:bCs/>
          <w:sz w:val="24"/>
        </w:rPr>
      </w:pPr>
      <w:r>
        <w:rPr>
          <w:rFonts w:hint="eastAsia" w:ascii="宋体" w:hAnsi="宋体" w:eastAsia="宋体" w:cs="宋体"/>
          <w:bCs/>
          <w:sz w:val="24"/>
        </w:rPr>
        <w:t>由评标委员会对</w:t>
      </w:r>
      <w:r>
        <w:rPr>
          <w:rFonts w:hint="eastAsia" w:ascii="宋体" w:hAnsi="宋体" w:eastAsia="宋体" w:cs="宋体"/>
          <w:bCs/>
          <w:sz w:val="24"/>
          <w:lang w:eastAsia="zh-CN"/>
        </w:rPr>
        <w:t>参选人</w:t>
      </w:r>
      <w:r>
        <w:rPr>
          <w:rFonts w:hint="eastAsia" w:ascii="宋体" w:hAnsi="宋体" w:eastAsia="宋体" w:cs="宋体"/>
          <w:bCs/>
          <w:sz w:val="24"/>
        </w:rPr>
        <w:t>资格性、符合性审查，对未通过审查的</w:t>
      </w:r>
      <w:r>
        <w:rPr>
          <w:rFonts w:hint="eastAsia" w:ascii="宋体" w:hAnsi="宋体" w:eastAsia="宋体" w:cs="宋体"/>
          <w:bCs/>
          <w:sz w:val="24"/>
          <w:lang w:eastAsia="zh-CN"/>
        </w:rPr>
        <w:t>参选人</w:t>
      </w:r>
      <w:r>
        <w:rPr>
          <w:rFonts w:hint="eastAsia" w:ascii="宋体" w:hAnsi="宋体" w:eastAsia="宋体" w:cs="宋体"/>
          <w:bCs/>
          <w:sz w:val="24"/>
        </w:rPr>
        <w:t>，现场告知原因。评标委员会对合格</w:t>
      </w:r>
      <w:r>
        <w:rPr>
          <w:rFonts w:hint="eastAsia" w:ascii="宋体" w:hAnsi="宋体" w:eastAsia="宋体" w:cs="宋体"/>
          <w:bCs/>
          <w:sz w:val="24"/>
          <w:lang w:eastAsia="zh-CN"/>
        </w:rPr>
        <w:t>参选人</w:t>
      </w:r>
      <w:r>
        <w:rPr>
          <w:rFonts w:hint="eastAsia" w:ascii="宋体" w:hAnsi="宋体" w:eastAsia="宋体" w:cs="宋体"/>
          <w:bCs/>
          <w:sz w:val="24"/>
        </w:rPr>
        <w:t>的</w:t>
      </w:r>
      <w:r>
        <w:rPr>
          <w:rFonts w:hint="eastAsia" w:ascii="宋体" w:hAnsi="宋体" w:eastAsia="宋体" w:cs="宋体"/>
          <w:bCs/>
          <w:sz w:val="24"/>
          <w:lang w:eastAsia="zh-CN"/>
        </w:rPr>
        <w:t>参选文件</w:t>
      </w:r>
      <w:r>
        <w:rPr>
          <w:rFonts w:hint="eastAsia" w:ascii="宋体" w:hAnsi="宋体" w:eastAsia="宋体" w:cs="宋体"/>
          <w:bCs/>
          <w:sz w:val="24"/>
        </w:rPr>
        <w:t>进行评审。</w:t>
      </w:r>
    </w:p>
    <w:p>
      <w:pPr>
        <w:spacing w:line="440" w:lineRule="exact"/>
        <w:ind w:right="-298" w:rightChars="-124" w:firstLine="570"/>
        <w:rPr>
          <w:rFonts w:hint="eastAsia" w:ascii="宋体" w:hAnsi="宋体" w:eastAsia="宋体" w:cs="宋体"/>
          <w:b/>
          <w:bCs/>
          <w:sz w:val="24"/>
        </w:rPr>
      </w:pPr>
      <w:r>
        <w:rPr>
          <w:rFonts w:hint="eastAsia" w:ascii="宋体" w:hAnsi="宋体" w:eastAsia="宋体" w:cs="宋体"/>
          <w:b/>
          <w:bCs/>
          <w:sz w:val="24"/>
        </w:rPr>
        <w:t>（一）评审内容</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参选</w:t>
      </w:r>
      <w:r>
        <w:rPr>
          <w:rFonts w:hint="eastAsia" w:ascii="宋体" w:hAnsi="宋体" w:eastAsia="宋体" w:cs="宋体"/>
          <w:sz w:val="24"/>
        </w:rPr>
        <w:t>资格是否符合；</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eastAsia="zh-CN"/>
        </w:rPr>
        <w:t>参选文件</w:t>
      </w:r>
      <w:r>
        <w:rPr>
          <w:rFonts w:hint="eastAsia" w:ascii="宋体" w:hAnsi="宋体" w:eastAsia="宋体" w:cs="宋体"/>
          <w:sz w:val="24"/>
        </w:rPr>
        <w:t>是否完整；</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eastAsia="zh-CN"/>
        </w:rPr>
        <w:t>参选文件</w:t>
      </w:r>
      <w:r>
        <w:rPr>
          <w:rFonts w:hint="eastAsia" w:ascii="宋体" w:hAnsi="宋体" w:eastAsia="宋体" w:cs="宋体"/>
          <w:sz w:val="24"/>
        </w:rPr>
        <w:t>是否恰当地签署；</w:t>
      </w:r>
    </w:p>
    <w:p>
      <w:pPr>
        <w:spacing w:line="440" w:lineRule="exact"/>
        <w:ind w:right="-298"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4、是否作出实质性响应（是否有实质性响应，只根据参选文件本身，而不寻求外部证据）；</w:t>
      </w:r>
    </w:p>
    <w:p>
      <w:pPr>
        <w:spacing w:line="440" w:lineRule="exact"/>
        <w:ind w:right="-298"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5、是否有计算错误。</w:t>
      </w:r>
    </w:p>
    <w:p>
      <w:pPr>
        <w:spacing w:line="440" w:lineRule="exact"/>
        <w:ind w:right="-298" w:rightChars="-124" w:firstLine="482" w:firstLineChars="200"/>
        <w:rPr>
          <w:rFonts w:hint="eastAsia" w:ascii="宋体" w:hAnsi="宋体" w:eastAsia="宋体" w:cs="宋体"/>
          <w:b/>
          <w:bCs/>
          <w:sz w:val="24"/>
        </w:rPr>
      </w:pPr>
      <w:r>
        <w:rPr>
          <w:rFonts w:hint="eastAsia" w:ascii="宋体" w:hAnsi="宋体" w:eastAsia="宋体" w:cs="宋体"/>
          <w:b/>
          <w:bCs/>
          <w:sz w:val="24"/>
        </w:rPr>
        <w:t>（二）相应的规定</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1、如果单价汇总金额与总价金额有出入，以单价金额计算结果为准；</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2、单价金额小数点有明显错位的，应以总价为准；</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3、若文件大写表示的数据与数字表示的有差别，以大写表示的数据为准；</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参选文件</w:t>
      </w:r>
      <w:r>
        <w:rPr>
          <w:rFonts w:hint="eastAsia" w:ascii="宋体" w:hAnsi="宋体" w:eastAsia="宋体" w:cs="宋体"/>
          <w:sz w:val="24"/>
        </w:rPr>
        <w:t>中</w:t>
      </w:r>
      <w:r>
        <w:rPr>
          <w:rFonts w:hint="eastAsia" w:ascii="宋体" w:hAnsi="宋体" w:eastAsia="宋体" w:cs="宋体"/>
          <w:sz w:val="24"/>
          <w:lang w:eastAsia="zh-CN"/>
        </w:rPr>
        <w:t>参选报价</w:t>
      </w:r>
      <w:r>
        <w:rPr>
          <w:rFonts w:hint="eastAsia" w:ascii="宋体" w:hAnsi="宋体" w:eastAsia="宋体" w:cs="宋体"/>
          <w:sz w:val="24"/>
        </w:rPr>
        <w:t>表内容与</w:t>
      </w:r>
      <w:r>
        <w:rPr>
          <w:rFonts w:hint="eastAsia" w:ascii="宋体" w:hAnsi="宋体" w:eastAsia="宋体" w:cs="宋体"/>
          <w:sz w:val="24"/>
          <w:lang w:eastAsia="zh-CN"/>
        </w:rPr>
        <w:t>参选文件</w:t>
      </w:r>
      <w:r>
        <w:rPr>
          <w:rFonts w:hint="eastAsia" w:ascii="宋体" w:hAnsi="宋体" w:eastAsia="宋体" w:cs="宋体"/>
          <w:sz w:val="24"/>
        </w:rPr>
        <w:t>中其他内容不一致的，以</w:t>
      </w:r>
      <w:r>
        <w:rPr>
          <w:rFonts w:hint="eastAsia" w:ascii="宋体" w:hAnsi="宋体" w:eastAsia="宋体" w:cs="宋体"/>
          <w:sz w:val="24"/>
          <w:lang w:eastAsia="zh-CN"/>
        </w:rPr>
        <w:t>参选报价</w:t>
      </w:r>
      <w:r>
        <w:rPr>
          <w:rFonts w:hint="eastAsia" w:ascii="宋体" w:hAnsi="宋体" w:eastAsia="宋体" w:cs="宋体"/>
          <w:sz w:val="24"/>
        </w:rPr>
        <w:t>表为准。</w:t>
      </w:r>
    </w:p>
    <w:p>
      <w:pPr>
        <w:spacing w:line="440" w:lineRule="exact"/>
        <w:ind w:right="-298" w:rightChars="-124" w:firstLine="570"/>
        <w:outlineLvl w:val="1"/>
        <w:rPr>
          <w:rFonts w:hint="eastAsia" w:ascii="宋体" w:hAnsi="宋体" w:eastAsia="宋体" w:cs="宋体"/>
          <w:b/>
          <w:bCs/>
          <w:sz w:val="24"/>
        </w:rPr>
      </w:pPr>
      <w:bookmarkStart w:id="97" w:name="_Toc29285"/>
      <w:r>
        <w:rPr>
          <w:rFonts w:hint="eastAsia" w:ascii="宋体" w:hAnsi="宋体" w:eastAsia="宋体" w:cs="宋体"/>
          <w:b/>
          <w:bCs/>
          <w:sz w:val="24"/>
        </w:rPr>
        <w:t>三、陈述、演示、答疑、澄清</w:t>
      </w:r>
      <w:bookmarkEnd w:id="97"/>
    </w:p>
    <w:p>
      <w:pPr>
        <w:spacing w:line="440" w:lineRule="exact"/>
        <w:ind w:right="-298" w:rightChars="-124" w:firstLine="570"/>
        <w:rPr>
          <w:rFonts w:hint="eastAsia" w:ascii="宋体" w:hAnsi="宋体" w:eastAsia="宋体" w:cs="宋体"/>
          <w:b/>
          <w:sz w:val="24"/>
        </w:rPr>
      </w:pPr>
      <w:r>
        <w:rPr>
          <w:rFonts w:hint="eastAsia" w:ascii="宋体" w:hAnsi="宋体" w:eastAsia="宋体" w:cs="宋体"/>
          <w:sz w:val="24"/>
          <w:shd w:val="clear" w:color="auto" w:fill="FFFFFF"/>
        </w:rPr>
        <w:t>如评委会认为有必要，</w:t>
      </w:r>
      <w:r>
        <w:rPr>
          <w:rFonts w:hint="eastAsia" w:ascii="宋体" w:hAnsi="宋体" w:eastAsia="宋体" w:cs="宋体"/>
          <w:sz w:val="24"/>
          <w:shd w:val="clear" w:color="auto" w:fill="FFFFFF"/>
          <w:lang w:eastAsia="zh-CN"/>
        </w:rPr>
        <w:t>参选人</w:t>
      </w:r>
      <w:r>
        <w:rPr>
          <w:rFonts w:hint="eastAsia" w:ascii="宋体" w:hAnsi="宋体" w:eastAsia="宋体" w:cs="宋体"/>
          <w:sz w:val="24"/>
          <w:shd w:val="clear" w:color="auto" w:fill="FFFFFF"/>
        </w:rPr>
        <w:t>按评委会的要求作陈述、演示、</w:t>
      </w:r>
      <w:r>
        <w:rPr>
          <w:rFonts w:hint="eastAsia" w:ascii="宋体" w:hAnsi="宋体" w:eastAsia="宋体" w:cs="宋体"/>
          <w:sz w:val="24"/>
        </w:rPr>
        <w:t>答疑及澄清其</w:t>
      </w:r>
      <w:r>
        <w:rPr>
          <w:rFonts w:hint="eastAsia" w:ascii="宋体" w:hAnsi="宋体" w:eastAsia="宋体" w:cs="宋体"/>
          <w:sz w:val="24"/>
          <w:lang w:eastAsia="zh-CN"/>
        </w:rPr>
        <w:t>参选</w:t>
      </w:r>
      <w:r>
        <w:rPr>
          <w:rFonts w:hint="eastAsia" w:ascii="宋体" w:hAnsi="宋体" w:eastAsia="宋体" w:cs="宋体"/>
          <w:sz w:val="24"/>
        </w:rPr>
        <w:t>内容。时间由评委会掌握。</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重要澄清答复应是书面的，但不得对</w:t>
      </w:r>
      <w:r>
        <w:rPr>
          <w:rFonts w:hint="eastAsia" w:ascii="宋体" w:hAnsi="宋体" w:eastAsia="宋体" w:cs="宋体"/>
          <w:sz w:val="24"/>
          <w:lang w:eastAsia="zh-CN"/>
        </w:rPr>
        <w:t>参选</w:t>
      </w:r>
      <w:r>
        <w:rPr>
          <w:rFonts w:hint="eastAsia" w:ascii="宋体" w:hAnsi="宋体" w:eastAsia="宋体" w:cs="宋体"/>
          <w:sz w:val="24"/>
        </w:rPr>
        <w:t>内容进行实质性修改。</w:t>
      </w:r>
    </w:p>
    <w:p>
      <w:pPr>
        <w:spacing w:line="440" w:lineRule="exact"/>
        <w:ind w:right="-298" w:rightChars="-124" w:firstLine="570"/>
        <w:outlineLvl w:val="1"/>
        <w:rPr>
          <w:rFonts w:hint="eastAsia" w:ascii="宋体" w:hAnsi="宋体" w:eastAsia="宋体" w:cs="宋体"/>
          <w:b/>
          <w:bCs/>
          <w:sz w:val="24"/>
        </w:rPr>
      </w:pPr>
      <w:bookmarkStart w:id="98" w:name="_Toc27074"/>
      <w:r>
        <w:rPr>
          <w:rFonts w:hint="eastAsia" w:ascii="宋体" w:hAnsi="宋体" w:eastAsia="宋体" w:cs="宋体"/>
          <w:b/>
          <w:bCs/>
          <w:sz w:val="24"/>
        </w:rPr>
        <w:t>四、</w:t>
      </w:r>
      <w:r>
        <w:rPr>
          <w:rFonts w:hint="eastAsia" w:ascii="宋体" w:hAnsi="宋体" w:eastAsia="宋体" w:cs="宋体"/>
          <w:b/>
          <w:bCs/>
          <w:sz w:val="24"/>
          <w:lang w:eastAsia="zh-CN"/>
        </w:rPr>
        <w:t>参选人</w:t>
      </w:r>
      <w:r>
        <w:rPr>
          <w:rFonts w:hint="eastAsia" w:ascii="宋体" w:hAnsi="宋体" w:eastAsia="宋体" w:cs="宋体"/>
          <w:b/>
          <w:bCs/>
          <w:sz w:val="24"/>
        </w:rPr>
        <w:t>不得存在下列情形之一：</w:t>
      </w:r>
      <w:bookmarkEnd w:id="98"/>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1、与</w:t>
      </w:r>
      <w:r>
        <w:rPr>
          <w:rFonts w:hint="eastAsia" w:ascii="宋体" w:hAnsi="宋体" w:eastAsia="宋体" w:cs="宋体"/>
          <w:sz w:val="24"/>
          <w:lang w:eastAsia="zh-CN"/>
        </w:rPr>
        <w:t>比选人</w:t>
      </w:r>
      <w:r>
        <w:rPr>
          <w:rFonts w:hint="eastAsia" w:ascii="宋体" w:hAnsi="宋体" w:eastAsia="宋体" w:cs="宋体"/>
          <w:sz w:val="24"/>
        </w:rPr>
        <w:t>存在利害关系且可能影响</w:t>
      </w:r>
      <w:r>
        <w:rPr>
          <w:rFonts w:hint="eastAsia" w:ascii="宋体" w:hAnsi="宋体" w:eastAsia="宋体" w:cs="宋体"/>
          <w:sz w:val="24"/>
          <w:lang w:eastAsia="zh-CN"/>
        </w:rPr>
        <w:t>比选</w:t>
      </w:r>
      <w:r>
        <w:rPr>
          <w:rFonts w:hint="eastAsia" w:ascii="宋体" w:hAnsi="宋体" w:eastAsia="宋体" w:cs="宋体"/>
          <w:sz w:val="24"/>
        </w:rPr>
        <w:t>公正性；</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2、与本</w:t>
      </w:r>
      <w:r>
        <w:rPr>
          <w:rFonts w:hint="eastAsia" w:ascii="宋体" w:hAnsi="宋体" w:eastAsia="宋体" w:cs="宋体"/>
          <w:sz w:val="24"/>
          <w:lang w:eastAsia="zh-CN"/>
        </w:rPr>
        <w:t>比选</w:t>
      </w:r>
      <w:r>
        <w:rPr>
          <w:rFonts w:hint="eastAsia" w:ascii="宋体" w:hAnsi="宋体" w:eastAsia="宋体" w:cs="宋体"/>
          <w:sz w:val="24"/>
        </w:rPr>
        <w:t>项目的其他</w:t>
      </w:r>
      <w:r>
        <w:rPr>
          <w:rFonts w:hint="eastAsia" w:ascii="宋体" w:hAnsi="宋体" w:eastAsia="宋体" w:cs="宋体"/>
          <w:sz w:val="24"/>
          <w:lang w:eastAsia="zh-CN"/>
        </w:rPr>
        <w:t>参选人</w:t>
      </w:r>
      <w:r>
        <w:rPr>
          <w:rFonts w:hint="eastAsia" w:ascii="宋体" w:hAnsi="宋体" w:eastAsia="宋体" w:cs="宋体"/>
          <w:sz w:val="24"/>
        </w:rPr>
        <w:t>为同一个单位负责人；</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3、与本</w:t>
      </w:r>
      <w:r>
        <w:rPr>
          <w:rFonts w:hint="eastAsia" w:ascii="宋体" w:hAnsi="宋体" w:eastAsia="宋体" w:cs="宋体"/>
          <w:sz w:val="24"/>
          <w:lang w:eastAsia="zh-CN"/>
        </w:rPr>
        <w:t>比选</w:t>
      </w:r>
      <w:r>
        <w:rPr>
          <w:rFonts w:hint="eastAsia" w:ascii="宋体" w:hAnsi="宋体" w:eastAsia="宋体" w:cs="宋体"/>
          <w:sz w:val="24"/>
        </w:rPr>
        <w:t>项目的其他</w:t>
      </w:r>
      <w:r>
        <w:rPr>
          <w:rFonts w:hint="eastAsia" w:ascii="宋体" w:hAnsi="宋体" w:eastAsia="宋体" w:cs="宋体"/>
          <w:sz w:val="24"/>
          <w:lang w:eastAsia="zh-CN"/>
        </w:rPr>
        <w:t>参选人</w:t>
      </w:r>
      <w:r>
        <w:rPr>
          <w:rFonts w:hint="eastAsia" w:ascii="宋体" w:hAnsi="宋体" w:eastAsia="宋体" w:cs="宋体"/>
          <w:sz w:val="24"/>
        </w:rPr>
        <w:t>存在控股、管理关系；</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4、被依法暂停或者取消</w:t>
      </w:r>
      <w:r>
        <w:rPr>
          <w:rFonts w:hint="eastAsia" w:ascii="宋体" w:hAnsi="宋体" w:eastAsia="宋体" w:cs="宋体"/>
          <w:sz w:val="24"/>
          <w:lang w:eastAsia="zh-CN"/>
        </w:rPr>
        <w:t>参选</w:t>
      </w:r>
      <w:r>
        <w:rPr>
          <w:rFonts w:hint="eastAsia" w:ascii="宋体" w:hAnsi="宋体" w:eastAsia="宋体" w:cs="宋体"/>
          <w:sz w:val="24"/>
        </w:rPr>
        <w:t>资格；</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、被责令停产停业、暂扣或者吊销许可证、暂扣或者吊销执照；</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、进入清算程序，或被宣告破产，或其他丧失履约能力的情形；</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、在最近三年内有骗取</w:t>
      </w:r>
      <w:r>
        <w:rPr>
          <w:rFonts w:hint="eastAsia" w:ascii="宋体" w:hAnsi="宋体" w:eastAsia="宋体" w:cs="宋体"/>
          <w:sz w:val="24"/>
          <w:lang w:eastAsia="zh-CN"/>
        </w:rPr>
        <w:t>中选</w:t>
      </w:r>
      <w:r>
        <w:rPr>
          <w:rFonts w:hint="eastAsia" w:ascii="宋体" w:hAnsi="宋体" w:eastAsia="宋体" w:cs="宋体"/>
          <w:sz w:val="24"/>
        </w:rPr>
        <w:t>或严重违约或重大工程质量、环境、安全问题的；</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、被最高人民法院在“信用中国”网站（www.creditchina.gov.cn）或各级信用信息共享平台中列入失信被执行人名单；</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、法律法规或</w:t>
      </w:r>
      <w:r>
        <w:rPr>
          <w:rFonts w:hint="eastAsia" w:ascii="宋体" w:hAnsi="宋体" w:eastAsia="宋体" w:cs="宋体"/>
          <w:sz w:val="24"/>
          <w:lang w:eastAsia="zh-CN"/>
        </w:rPr>
        <w:t>参选人</w:t>
      </w:r>
      <w:r>
        <w:rPr>
          <w:rFonts w:hint="eastAsia" w:ascii="宋体" w:hAnsi="宋体" w:eastAsia="宋体" w:cs="宋体"/>
          <w:sz w:val="24"/>
        </w:rPr>
        <w:t>须知前附表规定的其他情形。</w:t>
      </w:r>
    </w:p>
    <w:p>
      <w:pPr>
        <w:spacing w:line="440" w:lineRule="exact"/>
        <w:ind w:right="-298" w:rightChars="-124" w:firstLine="570"/>
        <w:outlineLvl w:val="1"/>
        <w:rPr>
          <w:rFonts w:hint="eastAsia" w:ascii="宋体" w:hAnsi="宋体" w:eastAsia="宋体" w:cs="宋体"/>
          <w:b/>
          <w:bCs/>
          <w:sz w:val="24"/>
        </w:rPr>
      </w:pPr>
      <w:bookmarkStart w:id="99" w:name="_Toc9504"/>
      <w:r>
        <w:rPr>
          <w:rFonts w:hint="eastAsia" w:ascii="宋体" w:hAnsi="宋体" w:eastAsia="宋体" w:cs="宋体"/>
          <w:b/>
          <w:bCs/>
          <w:sz w:val="24"/>
        </w:rPr>
        <w:t>五、出现下列情形之一的，作无效</w:t>
      </w:r>
      <w:r>
        <w:rPr>
          <w:rFonts w:hint="eastAsia" w:ascii="宋体" w:hAnsi="宋体" w:eastAsia="宋体" w:cs="宋体"/>
          <w:b/>
          <w:bCs/>
          <w:sz w:val="24"/>
          <w:lang w:eastAsia="zh-CN"/>
        </w:rPr>
        <w:t>参选</w:t>
      </w:r>
      <w:r>
        <w:rPr>
          <w:rFonts w:hint="eastAsia" w:ascii="宋体" w:hAnsi="宋体" w:eastAsia="宋体" w:cs="宋体"/>
          <w:b/>
          <w:bCs/>
          <w:sz w:val="24"/>
        </w:rPr>
        <w:t>处理：</w:t>
      </w:r>
      <w:bookmarkEnd w:id="99"/>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1、未按照</w:t>
      </w:r>
      <w:r>
        <w:rPr>
          <w:rFonts w:hint="eastAsia" w:ascii="宋体" w:hAnsi="宋体" w:eastAsia="宋体" w:cs="宋体"/>
          <w:sz w:val="24"/>
          <w:lang w:eastAsia="zh-CN"/>
        </w:rPr>
        <w:t>比选文件</w:t>
      </w:r>
      <w:r>
        <w:rPr>
          <w:rFonts w:hint="eastAsia" w:ascii="宋体" w:hAnsi="宋体" w:eastAsia="宋体" w:cs="宋体"/>
          <w:sz w:val="24"/>
        </w:rPr>
        <w:t>规定要求签署、签章的；</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、不具备</w:t>
      </w:r>
      <w:r>
        <w:rPr>
          <w:rFonts w:hint="eastAsia" w:ascii="宋体" w:hAnsi="宋体" w:eastAsia="宋体" w:cs="宋体"/>
          <w:sz w:val="24"/>
          <w:lang w:eastAsia="zh-CN"/>
        </w:rPr>
        <w:t>比选文件</w:t>
      </w:r>
      <w:r>
        <w:rPr>
          <w:rFonts w:hint="eastAsia" w:ascii="宋体" w:hAnsi="宋体" w:eastAsia="宋体" w:cs="宋体"/>
          <w:sz w:val="24"/>
        </w:rPr>
        <w:t>中规定的资格要求的；</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、报价超过</w:t>
      </w:r>
      <w:r>
        <w:rPr>
          <w:rFonts w:hint="eastAsia" w:ascii="宋体" w:hAnsi="宋体" w:eastAsia="宋体" w:cs="宋体"/>
          <w:sz w:val="24"/>
          <w:lang w:eastAsia="zh-CN"/>
        </w:rPr>
        <w:t>比选文件</w:t>
      </w:r>
      <w:r>
        <w:rPr>
          <w:rFonts w:hint="eastAsia" w:ascii="宋体" w:hAnsi="宋体" w:eastAsia="宋体" w:cs="宋体"/>
          <w:sz w:val="24"/>
        </w:rPr>
        <w:t>中规定的预算金额或者最高限价的；</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eastAsia="zh-CN"/>
        </w:rPr>
        <w:t>参选文件</w:t>
      </w:r>
      <w:r>
        <w:rPr>
          <w:rFonts w:hint="eastAsia" w:ascii="宋体" w:hAnsi="宋体" w:eastAsia="宋体" w:cs="宋体"/>
          <w:sz w:val="24"/>
        </w:rPr>
        <w:t>含有</w:t>
      </w:r>
      <w:r>
        <w:rPr>
          <w:rFonts w:hint="eastAsia" w:ascii="宋体" w:hAnsi="宋体" w:eastAsia="宋体" w:cs="宋体"/>
          <w:sz w:val="24"/>
          <w:lang w:eastAsia="zh-CN"/>
        </w:rPr>
        <w:t>比选人</w:t>
      </w:r>
      <w:r>
        <w:rPr>
          <w:rFonts w:hint="eastAsia" w:ascii="宋体" w:hAnsi="宋体" w:eastAsia="宋体" w:cs="宋体"/>
          <w:sz w:val="24"/>
        </w:rPr>
        <w:t>不能接受的附加条件的；</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、不符合法律、法规和</w:t>
      </w:r>
      <w:r>
        <w:rPr>
          <w:rFonts w:hint="eastAsia" w:ascii="宋体" w:hAnsi="宋体" w:eastAsia="宋体" w:cs="宋体"/>
          <w:sz w:val="24"/>
          <w:lang w:eastAsia="zh-CN"/>
        </w:rPr>
        <w:t>比选文件</w:t>
      </w:r>
      <w:r>
        <w:rPr>
          <w:rFonts w:hint="eastAsia" w:ascii="宋体" w:hAnsi="宋体" w:eastAsia="宋体" w:cs="宋体"/>
          <w:sz w:val="24"/>
        </w:rPr>
        <w:t>中规定的其他实质性要求的。</w:t>
      </w:r>
    </w:p>
    <w:p>
      <w:pPr>
        <w:spacing w:line="440" w:lineRule="exact"/>
        <w:ind w:right="-298" w:rightChars="-124" w:firstLine="570"/>
        <w:outlineLvl w:val="1"/>
        <w:rPr>
          <w:rFonts w:hint="eastAsia" w:ascii="宋体" w:hAnsi="宋体" w:eastAsia="宋体" w:cs="宋体"/>
          <w:b/>
          <w:bCs/>
          <w:sz w:val="24"/>
        </w:rPr>
      </w:pPr>
      <w:bookmarkStart w:id="100" w:name="_Toc8214"/>
      <w:r>
        <w:rPr>
          <w:rFonts w:hint="eastAsia" w:ascii="宋体" w:hAnsi="宋体" w:eastAsia="宋体" w:cs="宋体"/>
          <w:b/>
          <w:bCs/>
          <w:sz w:val="24"/>
        </w:rPr>
        <w:t>六、出现下列情形之一的，作</w:t>
      </w:r>
      <w:r>
        <w:rPr>
          <w:rFonts w:hint="eastAsia" w:ascii="宋体" w:hAnsi="宋体" w:eastAsia="宋体" w:cs="宋体"/>
          <w:b/>
          <w:bCs/>
          <w:sz w:val="24"/>
          <w:lang w:val="en-US" w:eastAsia="zh-CN"/>
        </w:rPr>
        <w:t>流标或</w:t>
      </w:r>
      <w:r>
        <w:rPr>
          <w:rFonts w:hint="eastAsia" w:ascii="宋体" w:hAnsi="宋体" w:eastAsia="宋体" w:cs="宋体"/>
          <w:b/>
          <w:bCs/>
          <w:sz w:val="24"/>
        </w:rPr>
        <w:t>废标处理：</w:t>
      </w:r>
      <w:bookmarkEnd w:id="100"/>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1、符合专业条件的</w:t>
      </w:r>
      <w:r>
        <w:rPr>
          <w:rFonts w:hint="eastAsia" w:ascii="宋体" w:hAnsi="宋体" w:eastAsia="宋体" w:cs="宋体"/>
          <w:sz w:val="24"/>
          <w:lang w:eastAsia="zh-CN"/>
        </w:rPr>
        <w:t>参选人</w:t>
      </w:r>
      <w:r>
        <w:rPr>
          <w:rFonts w:hint="eastAsia" w:ascii="宋体" w:hAnsi="宋体" w:eastAsia="宋体" w:cs="宋体"/>
          <w:sz w:val="24"/>
        </w:rPr>
        <w:t>或者对</w:t>
      </w:r>
      <w:r>
        <w:rPr>
          <w:rFonts w:hint="eastAsia" w:ascii="宋体" w:hAnsi="宋体" w:eastAsia="宋体" w:cs="宋体"/>
          <w:sz w:val="24"/>
          <w:lang w:eastAsia="zh-CN"/>
        </w:rPr>
        <w:t>比选文件</w:t>
      </w:r>
      <w:r>
        <w:rPr>
          <w:rFonts w:hint="eastAsia" w:ascii="宋体" w:hAnsi="宋体" w:eastAsia="宋体" w:cs="宋体"/>
          <w:sz w:val="24"/>
        </w:rPr>
        <w:t>作实质响应的</w:t>
      </w:r>
      <w:r>
        <w:rPr>
          <w:rFonts w:hint="eastAsia" w:ascii="宋体" w:hAnsi="宋体" w:eastAsia="宋体" w:cs="宋体"/>
          <w:sz w:val="24"/>
          <w:lang w:eastAsia="zh-CN"/>
        </w:rPr>
        <w:t>参选人</w:t>
      </w:r>
      <w:r>
        <w:rPr>
          <w:rFonts w:hint="eastAsia" w:ascii="宋体" w:hAnsi="宋体" w:eastAsia="宋体" w:cs="宋体"/>
          <w:sz w:val="24"/>
        </w:rPr>
        <w:t>不足3家的；</w:t>
      </w:r>
    </w:p>
    <w:p>
      <w:pPr>
        <w:spacing w:line="440" w:lineRule="exact"/>
        <w:ind w:right="-298" w:rightChars="-124" w:firstLine="555"/>
        <w:rPr>
          <w:rFonts w:hint="eastAsia" w:ascii="宋体" w:hAnsi="宋体" w:eastAsia="宋体" w:cs="宋体"/>
          <w:sz w:val="24"/>
        </w:rPr>
      </w:pPr>
      <w:r>
        <w:rPr>
          <w:rFonts w:hint="eastAsia" w:ascii="宋体" w:hAnsi="宋体" w:eastAsia="宋体" w:cs="宋体"/>
          <w:sz w:val="24"/>
        </w:rPr>
        <w:t>2、出现影响</w:t>
      </w:r>
      <w:r>
        <w:rPr>
          <w:rFonts w:hint="eastAsia" w:ascii="宋体" w:hAnsi="宋体" w:eastAsia="宋体" w:cs="宋体"/>
          <w:sz w:val="24"/>
          <w:lang w:eastAsia="zh-CN"/>
        </w:rPr>
        <w:t>比选</w:t>
      </w:r>
      <w:r>
        <w:rPr>
          <w:rFonts w:hint="eastAsia" w:ascii="宋体" w:hAnsi="宋体" w:eastAsia="宋体" w:cs="宋体"/>
          <w:sz w:val="24"/>
        </w:rPr>
        <w:t>公正的违法违规行为的；</w:t>
      </w:r>
    </w:p>
    <w:p>
      <w:pPr>
        <w:spacing w:line="440" w:lineRule="exact"/>
        <w:ind w:right="-298" w:rightChars="-124" w:firstLine="555"/>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参选人</w:t>
      </w:r>
      <w:r>
        <w:rPr>
          <w:rFonts w:hint="eastAsia" w:ascii="宋体" w:hAnsi="宋体" w:eastAsia="宋体" w:cs="宋体"/>
          <w:sz w:val="24"/>
        </w:rPr>
        <w:t>的报价均超过了采购预算，</w:t>
      </w:r>
      <w:r>
        <w:rPr>
          <w:rFonts w:hint="eastAsia" w:ascii="宋体" w:hAnsi="宋体" w:eastAsia="宋体" w:cs="宋体"/>
          <w:sz w:val="24"/>
          <w:lang w:eastAsia="zh-CN"/>
        </w:rPr>
        <w:t>比选人</w:t>
      </w:r>
      <w:r>
        <w:rPr>
          <w:rFonts w:hint="eastAsia" w:ascii="宋体" w:hAnsi="宋体" w:eastAsia="宋体" w:cs="宋体"/>
          <w:sz w:val="24"/>
        </w:rPr>
        <w:t>不能支付的；</w:t>
      </w:r>
    </w:p>
    <w:p>
      <w:pPr>
        <w:spacing w:line="440" w:lineRule="exact"/>
        <w:ind w:right="-298" w:rightChars="-124" w:firstLine="555"/>
        <w:rPr>
          <w:rFonts w:hint="eastAsia" w:ascii="宋体" w:hAnsi="宋体" w:eastAsia="宋体" w:cs="宋体"/>
          <w:sz w:val="24"/>
        </w:rPr>
      </w:pPr>
      <w:r>
        <w:rPr>
          <w:rFonts w:hint="eastAsia" w:ascii="宋体" w:hAnsi="宋体" w:eastAsia="宋体" w:cs="宋体"/>
          <w:sz w:val="24"/>
        </w:rPr>
        <w:t>4、因重大变故，</w:t>
      </w:r>
      <w:r>
        <w:rPr>
          <w:rFonts w:hint="eastAsia" w:ascii="宋体" w:hAnsi="宋体" w:eastAsia="宋体" w:cs="宋体"/>
          <w:sz w:val="24"/>
          <w:lang w:eastAsia="zh-CN"/>
        </w:rPr>
        <w:t>比选</w:t>
      </w:r>
      <w:r>
        <w:rPr>
          <w:rFonts w:hint="eastAsia" w:ascii="宋体" w:hAnsi="宋体" w:eastAsia="宋体" w:cs="宋体"/>
          <w:sz w:val="24"/>
        </w:rPr>
        <w:t>任务取消的。</w:t>
      </w:r>
    </w:p>
    <w:p>
      <w:pPr>
        <w:spacing w:line="440" w:lineRule="exact"/>
        <w:ind w:right="-298" w:rightChars="-124" w:firstLine="555"/>
        <w:rPr>
          <w:rFonts w:hint="eastAsia" w:ascii="宋体" w:hAnsi="宋体" w:eastAsia="宋体" w:cs="宋体"/>
          <w:sz w:val="24"/>
        </w:rPr>
      </w:pPr>
      <w:r>
        <w:rPr>
          <w:rFonts w:hint="eastAsia" w:ascii="宋体" w:hAnsi="宋体" w:eastAsia="宋体" w:cs="宋体"/>
          <w:sz w:val="24"/>
        </w:rPr>
        <w:t>上述均保留评委会认定可以确定为无效</w:t>
      </w:r>
      <w:r>
        <w:rPr>
          <w:rFonts w:hint="eastAsia" w:ascii="宋体" w:hAnsi="宋体" w:eastAsia="宋体" w:cs="宋体"/>
          <w:sz w:val="24"/>
          <w:lang w:eastAsia="zh-CN"/>
        </w:rPr>
        <w:t>参选</w:t>
      </w:r>
      <w:r>
        <w:rPr>
          <w:rFonts w:hint="eastAsia" w:ascii="宋体" w:hAnsi="宋体" w:eastAsia="宋体" w:cs="宋体"/>
          <w:sz w:val="24"/>
        </w:rPr>
        <w:t>或废标的其他情况。</w:t>
      </w:r>
    </w:p>
    <w:p>
      <w:pPr>
        <w:spacing w:line="440" w:lineRule="exact"/>
        <w:ind w:right="-298" w:rightChars="-124" w:firstLine="570"/>
        <w:outlineLvl w:val="1"/>
        <w:rPr>
          <w:rFonts w:hint="eastAsia" w:ascii="宋体" w:hAnsi="宋体" w:eastAsia="宋体" w:cs="宋体"/>
          <w:b/>
          <w:bCs/>
          <w:sz w:val="24"/>
          <w:lang w:eastAsia="zh-CN"/>
        </w:rPr>
      </w:pPr>
      <w:bookmarkStart w:id="101" w:name="_Toc13239"/>
      <w:r>
        <w:rPr>
          <w:rFonts w:hint="eastAsia" w:ascii="宋体" w:hAnsi="宋体" w:eastAsia="宋体" w:cs="宋体"/>
          <w:b/>
          <w:bCs/>
          <w:sz w:val="24"/>
        </w:rPr>
        <w:t>七、不再</w:t>
      </w:r>
      <w:r>
        <w:rPr>
          <w:rFonts w:hint="eastAsia" w:ascii="宋体" w:hAnsi="宋体" w:eastAsia="宋体" w:cs="宋体"/>
          <w:b/>
          <w:bCs/>
          <w:sz w:val="24"/>
          <w:lang w:eastAsia="zh-CN"/>
        </w:rPr>
        <w:t>比选</w:t>
      </w:r>
      <w:r>
        <w:rPr>
          <w:rFonts w:hint="eastAsia" w:ascii="宋体" w:hAnsi="宋体" w:eastAsia="宋体" w:cs="宋体"/>
          <w:b/>
          <w:bCs/>
          <w:sz w:val="24"/>
        </w:rPr>
        <w:t>和重新</w:t>
      </w:r>
      <w:r>
        <w:rPr>
          <w:rFonts w:hint="eastAsia" w:ascii="宋体" w:hAnsi="宋体" w:eastAsia="宋体" w:cs="宋体"/>
          <w:b/>
          <w:bCs/>
          <w:sz w:val="24"/>
          <w:lang w:eastAsia="zh-CN"/>
        </w:rPr>
        <w:t>比选</w:t>
      </w:r>
      <w:bookmarkEnd w:id="101"/>
    </w:p>
    <w:p>
      <w:pPr>
        <w:spacing w:line="440" w:lineRule="exact"/>
        <w:ind w:right="-298" w:rightChars="-124" w:firstLine="555"/>
        <w:rPr>
          <w:rFonts w:hint="eastAsia" w:ascii="宋体" w:hAnsi="宋体" w:eastAsia="宋体" w:cs="宋体"/>
          <w:sz w:val="24"/>
        </w:rPr>
      </w:pPr>
      <w:r>
        <w:rPr>
          <w:rFonts w:hint="eastAsia" w:ascii="宋体" w:hAnsi="宋体" w:eastAsia="宋体" w:cs="宋体"/>
          <w:sz w:val="24"/>
        </w:rPr>
        <w:t>1、有下列情形之一的，</w:t>
      </w:r>
      <w:r>
        <w:rPr>
          <w:rFonts w:hint="eastAsia" w:ascii="宋体" w:hAnsi="宋体" w:eastAsia="宋体" w:cs="宋体"/>
          <w:sz w:val="24"/>
          <w:lang w:eastAsia="zh-CN"/>
        </w:rPr>
        <w:t>比选人</w:t>
      </w:r>
      <w:r>
        <w:rPr>
          <w:rFonts w:hint="eastAsia" w:ascii="宋体" w:hAnsi="宋体" w:eastAsia="宋体" w:cs="宋体"/>
          <w:sz w:val="24"/>
        </w:rPr>
        <w:t>可重新组织某标段的</w:t>
      </w:r>
      <w:r>
        <w:rPr>
          <w:rFonts w:hint="eastAsia" w:ascii="宋体" w:hAnsi="宋体" w:eastAsia="宋体" w:cs="宋体"/>
          <w:sz w:val="24"/>
          <w:lang w:eastAsia="zh-CN"/>
        </w:rPr>
        <w:t>比选</w:t>
      </w:r>
      <w:r>
        <w:rPr>
          <w:rFonts w:hint="eastAsia" w:ascii="宋体" w:hAnsi="宋体" w:eastAsia="宋体" w:cs="宋体"/>
          <w:sz w:val="24"/>
        </w:rPr>
        <w:t>：</w:t>
      </w:r>
    </w:p>
    <w:p>
      <w:pPr>
        <w:spacing w:line="440" w:lineRule="exact"/>
        <w:ind w:right="-298" w:rightChars="-124" w:firstLine="555"/>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参选截止时间</w:t>
      </w:r>
      <w:r>
        <w:rPr>
          <w:rFonts w:hint="eastAsia" w:ascii="宋体" w:hAnsi="宋体" w:eastAsia="宋体" w:cs="宋体"/>
          <w:sz w:val="24"/>
        </w:rPr>
        <w:t>止，某标段的</w:t>
      </w:r>
      <w:r>
        <w:rPr>
          <w:rFonts w:hint="eastAsia" w:ascii="宋体" w:hAnsi="宋体" w:eastAsia="宋体" w:cs="宋体"/>
          <w:sz w:val="24"/>
          <w:lang w:eastAsia="zh-CN"/>
        </w:rPr>
        <w:t>参选人</w:t>
      </w:r>
      <w:r>
        <w:rPr>
          <w:rFonts w:hint="eastAsia" w:ascii="宋体" w:hAnsi="宋体" w:eastAsia="宋体" w:cs="宋体"/>
          <w:sz w:val="24"/>
        </w:rPr>
        <w:t>少于3个的；</w:t>
      </w:r>
    </w:p>
    <w:p>
      <w:pPr>
        <w:spacing w:line="440" w:lineRule="exact"/>
        <w:ind w:right="-298" w:rightChars="-124" w:firstLine="555"/>
        <w:rPr>
          <w:rFonts w:hint="eastAsia" w:ascii="宋体" w:hAnsi="宋体" w:eastAsia="宋体" w:cs="宋体"/>
          <w:sz w:val="24"/>
        </w:rPr>
      </w:pPr>
      <w:r>
        <w:rPr>
          <w:rFonts w:hint="eastAsia" w:ascii="宋体" w:hAnsi="宋体" w:eastAsia="宋体" w:cs="宋体"/>
          <w:sz w:val="24"/>
        </w:rPr>
        <w:t>（2）经评标委员会评审后否决某标段所有</w:t>
      </w:r>
      <w:r>
        <w:rPr>
          <w:rFonts w:hint="eastAsia" w:ascii="宋体" w:hAnsi="宋体" w:eastAsia="宋体" w:cs="宋体"/>
          <w:sz w:val="24"/>
          <w:lang w:eastAsia="zh-CN"/>
        </w:rPr>
        <w:t>参选</w:t>
      </w:r>
      <w:r>
        <w:rPr>
          <w:rFonts w:hint="eastAsia" w:ascii="宋体" w:hAnsi="宋体" w:eastAsia="宋体" w:cs="宋体"/>
          <w:sz w:val="24"/>
        </w:rPr>
        <w:t>的；</w:t>
      </w:r>
    </w:p>
    <w:p>
      <w:pPr>
        <w:spacing w:line="440" w:lineRule="exact"/>
        <w:ind w:right="-298" w:rightChars="-124" w:firstLine="555"/>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中选</w:t>
      </w:r>
      <w:r>
        <w:rPr>
          <w:rFonts w:hint="eastAsia" w:ascii="宋体" w:hAnsi="宋体" w:eastAsia="宋体" w:cs="宋体"/>
          <w:sz w:val="24"/>
        </w:rPr>
        <w:t>人放弃</w:t>
      </w:r>
      <w:r>
        <w:rPr>
          <w:rFonts w:hint="eastAsia" w:ascii="宋体" w:hAnsi="宋体" w:eastAsia="宋体" w:cs="宋体"/>
          <w:sz w:val="24"/>
          <w:lang w:eastAsia="zh-CN"/>
        </w:rPr>
        <w:t>中选</w:t>
      </w:r>
      <w:r>
        <w:rPr>
          <w:rFonts w:hint="eastAsia" w:ascii="宋体" w:hAnsi="宋体" w:eastAsia="宋体" w:cs="宋体"/>
          <w:sz w:val="24"/>
        </w:rPr>
        <w:t>或者因被投诉且已查实的，</w:t>
      </w:r>
      <w:r>
        <w:rPr>
          <w:rFonts w:hint="eastAsia" w:ascii="宋体" w:hAnsi="宋体" w:eastAsia="宋体" w:cs="宋体"/>
          <w:sz w:val="24"/>
          <w:lang w:eastAsia="zh-CN"/>
        </w:rPr>
        <w:t>比选人</w:t>
      </w:r>
      <w:r>
        <w:rPr>
          <w:rFonts w:hint="eastAsia" w:ascii="宋体" w:hAnsi="宋体" w:eastAsia="宋体" w:cs="宋体"/>
          <w:sz w:val="24"/>
        </w:rPr>
        <w:t>决定重新</w:t>
      </w:r>
      <w:r>
        <w:rPr>
          <w:rFonts w:hint="eastAsia" w:ascii="宋体" w:hAnsi="宋体" w:eastAsia="宋体" w:cs="宋体"/>
          <w:sz w:val="24"/>
          <w:lang w:eastAsia="zh-CN"/>
        </w:rPr>
        <w:t>比选</w:t>
      </w:r>
      <w:r>
        <w:rPr>
          <w:rFonts w:hint="eastAsia" w:ascii="宋体" w:hAnsi="宋体" w:eastAsia="宋体" w:cs="宋体"/>
          <w:sz w:val="24"/>
        </w:rPr>
        <w:t>的；</w:t>
      </w:r>
    </w:p>
    <w:p>
      <w:pPr>
        <w:spacing w:line="440" w:lineRule="exact"/>
        <w:ind w:right="-298" w:rightChars="-124" w:firstLine="555"/>
        <w:rPr>
          <w:rFonts w:hint="eastAsia" w:ascii="宋体" w:hAnsi="宋体" w:eastAsia="宋体" w:cs="宋体"/>
          <w:sz w:val="24"/>
        </w:rPr>
      </w:pPr>
      <w:r>
        <w:rPr>
          <w:rFonts w:hint="eastAsia" w:ascii="宋体" w:hAnsi="宋体" w:eastAsia="宋体" w:cs="宋体"/>
          <w:sz w:val="24"/>
        </w:rPr>
        <w:t>（4）评标委员会或主管部门认定的其他原因。</w:t>
      </w:r>
    </w:p>
    <w:p>
      <w:pPr>
        <w:spacing w:line="440" w:lineRule="exact"/>
        <w:ind w:right="-298" w:rightChars="-124" w:firstLine="555"/>
        <w:rPr>
          <w:rFonts w:hint="eastAsia" w:ascii="宋体" w:hAnsi="宋体" w:eastAsia="宋体" w:cs="宋体"/>
          <w:sz w:val="24"/>
        </w:rPr>
      </w:pPr>
      <w:r>
        <w:rPr>
          <w:rFonts w:hint="eastAsia" w:ascii="宋体" w:hAnsi="宋体" w:eastAsia="宋体" w:cs="宋体"/>
          <w:sz w:val="24"/>
        </w:rPr>
        <w:t>2、某标段重新</w:t>
      </w:r>
      <w:r>
        <w:rPr>
          <w:rFonts w:hint="eastAsia" w:ascii="宋体" w:hAnsi="宋体" w:eastAsia="宋体" w:cs="宋体"/>
          <w:sz w:val="24"/>
          <w:lang w:eastAsia="zh-CN"/>
        </w:rPr>
        <w:t>比选</w:t>
      </w:r>
      <w:r>
        <w:rPr>
          <w:rFonts w:hint="eastAsia" w:ascii="宋体" w:hAnsi="宋体" w:eastAsia="宋体" w:cs="宋体"/>
          <w:sz w:val="24"/>
        </w:rPr>
        <w:t>后</w:t>
      </w:r>
      <w:r>
        <w:rPr>
          <w:rFonts w:hint="eastAsia" w:ascii="宋体" w:hAnsi="宋体" w:eastAsia="宋体" w:cs="宋体"/>
          <w:sz w:val="24"/>
          <w:lang w:eastAsia="zh-CN"/>
        </w:rPr>
        <w:t>参选人</w:t>
      </w:r>
      <w:r>
        <w:rPr>
          <w:rFonts w:hint="eastAsia" w:ascii="宋体" w:hAnsi="宋体" w:eastAsia="宋体" w:cs="宋体"/>
          <w:sz w:val="24"/>
        </w:rPr>
        <w:t>仍少于3个或者所有</w:t>
      </w:r>
      <w:r>
        <w:rPr>
          <w:rFonts w:hint="eastAsia" w:ascii="宋体" w:hAnsi="宋体" w:eastAsia="宋体" w:cs="宋体"/>
          <w:sz w:val="24"/>
          <w:lang w:eastAsia="zh-CN"/>
        </w:rPr>
        <w:t>参选</w:t>
      </w:r>
      <w:r>
        <w:rPr>
          <w:rFonts w:hint="eastAsia" w:ascii="宋体" w:hAnsi="宋体" w:eastAsia="宋体" w:cs="宋体"/>
          <w:sz w:val="24"/>
        </w:rPr>
        <w:t>被否决的，属于必须审批或核准的项目，经原审批或核准部门批准后可不再进行</w:t>
      </w:r>
      <w:r>
        <w:rPr>
          <w:rFonts w:hint="eastAsia" w:ascii="宋体" w:hAnsi="宋体" w:eastAsia="宋体" w:cs="宋体"/>
          <w:sz w:val="24"/>
          <w:lang w:eastAsia="zh-CN"/>
        </w:rPr>
        <w:t>比选</w:t>
      </w:r>
      <w:r>
        <w:rPr>
          <w:rFonts w:hint="eastAsia" w:ascii="宋体" w:hAnsi="宋体" w:eastAsia="宋体" w:cs="宋体"/>
          <w:sz w:val="24"/>
        </w:rPr>
        <w:t>。</w:t>
      </w:r>
    </w:p>
    <w:p>
      <w:pPr>
        <w:spacing w:line="440" w:lineRule="exact"/>
        <w:ind w:right="-298" w:rightChars="-124" w:firstLine="570"/>
        <w:outlineLvl w:val="1"/>
        <w:rPr>
          <w:rFonts w:hint="eastAsia" w:ascii="宋体" w:hAnsi="宋体" w:eastAsia="宋体" w:cs="宋体"/>
          <w:b/>
          <w:bCs/>
          <w:sz w:val="24"/>
        </w:rPr>
      </w:pPr>
      <w:bookmarkStart w:id="102" w:name="_Toc2109"/>
      <w:r>
        <w:rPr>
          <w:rFonts w:hint="eastAsia" w:ascii="宋体" w:hAnsi="宋体" w:eastAsia="宋体" w:cs="宋体"/>
          <w:b/>
          <w:bCs/>
          <w:sz w:val="24"/>
        </w:rPr>
        <w:t>八、评标方法</w:t>
      </w:r>
      <w:bookmarkEnd w:id="102"/>
    </w:p>
    <w:p>
      <w:pPr>
        <w:spacing w:line="440" w:lineRule="exact"/>
        <w:ind w:right="-298" w:rightChars="-124" w:firstLine="555"/>
        <w:rPr>
          <w:rFonts w:hint="eastAsia" w:ascii="宋体" w:hAnsi="宋体" w:eastAsia="宋体" w:cs="宋体"/>
          <w:sz w:val="24"/>
        </w:rPr>
      </w:pPr>
      <w:r>
        <w:rPr>
          <w:rFonts w:hint="eastAsia" w:ascii="宋体" w:hAnsi="宋体" w:eastAsia="宋体" w:cs="宋体"/>
          <w:sz w:val="24"/>
        </w:rPr>
        <w:t>采用综合评分法。分资格审查、商务技术标、价格标三部分评审，总分值为100分。</w:t>
      </w:r>
    </w:p>
    <w:p>
      <w:pPr>
        <w:spacing w:line="440" w:lineRule="exact"/>
        <w:ind w:right="-298" w:rightChars="-124" w:firstLine="555"/>
        <w:rPr>
          <w:rFonts w:hint="eastAsia" w:ascii="宋体" w:hAnsi="宋体" w:eastAsia="宋体" w:cs="宋体"/>
          <w:sz w:val="24"/>
        </w:rPr>
      </w:pPr>
      <w:r>
        <w:rPr>
          <w:rFonts w:hint="eastAsia" w:ascii="宋体" w:hAnsi="宋体" w:eastAsia="宋体" w:cs="宋体"/>
          <w:sz w:val="24"/>
        </w:rPr>
        <w:t>首先由评标委员会评审</w:t>
      </w:r>
      <w:r>
        <w:rPr>
          <w:rFonts w:hint="eastAsia" w:ascii="宋体" w:hAnsi="宋体" w:eastAsia="宋体" w:cs="宋体"/>
          <w:sz w:val="24"/>
          <w:lang w:eastAsia="zh-CN"/>
        </w:rPr>
        <w:t>参选人</w:t>
      </w:r>
      <w:r>
        <w:rPr>
          <w:rFonts w:hint="eastAsia" w:ascii="宋体" w:hAnsi="宋体" w:eastAsia="宋体" w:cs="宋体"/>
          <w:sz w:val="24"/>
        </w:rPr>
        <w:t>资格性、符合性，对合格的</w:t>
      </w:r>
      <w:r>
        <w:rPr>
          <w:rFonts w:hint="eastAsia" w:ascii="宋体" w:hAnsi="宋体" w:eastAsia="宋体" w:cs="宋体"/>
          <w:sz w:val="24"/>
          <w:lang w:eastAsia="zh-CN"/>
        </w:rPr>
        <w:t>参选人</w:t>
      </w:r>
      <w:r>
        <w:rPr>
          <w:rFonts w:hint="eastAsia" w:ascii="宋体" w:hAnsi="宋体" w:eastAsia="宋体" w:cs="宋体"/>
          <w:sz w:val="24"/>
        </w:rPr>
        <w:t>由评委会评审商务技术标，待商务技术标评审结束后，再开启价格标。</w:t>
      </w:r>
    </w:p>
    <w:p>
      <w:pPr>
        <w:spacing w:line="440" w:lineRule="exact"/>
        <w:ind w:right="-298" w:rightChars="-124" w:firstLine="555"/>
        <w:rPr>
          <w:rFonts w:hint="eastAsia" w:ascii="宋体" w:hAnsi="宋体" w:eastAsia="宋体" w:cs="宋体"/>
          <w:sz w:val="24"/>
        </w:rPr>
      </w:pPr>
      <w:r>
        <w:rPr>
          <w:rFonts w:hint="eastAsia" w:ascii="宋体" w:hAnsi="宋体" w:eastAsia="宋体" w:cs="宋体"/>
          <w:sz w:val="24"/>
        </w:rPr>
        <w:t>评委在认真审阅</w:t>
      </w:r>
      <w:r>
        <w:rPr>
          <w:rFonts w:hint="eastAsia" w:ascii="宋体" w:hAnsi="宋体" w:eastAsia="宋体" w:cs="宋体"/>
          <w:sz w:val="24"/>
          <w:lang w:eastAsia="zh-CN"/>
        </w:rPr>
        <w:t>参选文件</w:t>
      </w:r>
      <w:r>
        <w:rPr>
          <w:rFonts w:hint="eastAsia" w:ascii="宋体" w:hAnsi="宋体" w:eastAsia="宋体" w:cs="宋体"/>
          <w:sz w:val="24"/>
        </w:rPr>
        <w:t>的基础上，根据各</w:t>
      </w:r>
      <w:r>
        <w:rPr>
          <w:rFonts w:hint="eastAsia" w:ascii="宋体" w:hAnsi="宋体" w:eastAsia="宋体" w:cs="宋体"/>
          <w:sz w:val="24"/>
          <w:lang w:eastAsia="zh-CN"/>
        </w:rPr>
        <w:t>参选文件</w:t>
      </w:r>
      <w:r>
        <w:rPr>
          <w:rFonts w:hint="eastAsia" w:ascii="宋体" w:hAnsi="宋体" w:eastAsia="宋体" w:cs="宋体"/>
          <w:sz w:val="24"/>
        </w:rPr>
        <w:t>的商务、技术部分的响应情况，对各评分项目进行评分，不得统一打分。</w:t>
      </w:r>
    </w:p>
    <w:p>
      <w:pPr>
        <w:spacing w:line="440" w:lineRule="exact"/>
        <w:ind w:right="-298" w:rightChars="-124" w:firstLine="482" w:firstLineChars="200"/>
        <w:jc w:val="left"/>
        <w:rPr>
          <w:rFonts w:hint="eastAsia" w:ascii="宋体" w:hAnsi="宋体" w:eastAsia="宋体" w:cs="宋体"/>
          <w:b/>
          <w:sz w:val="24"/>
          <w:lang w:val="zh-CN"/>
        </w:rPr>
      </w:pPr>
      <w:r>
        <w:rPr>
          <w:rFonts w:hint="eastAsia" w:ascii="宋体" w:hAnsi="宋体" w:eastAsia="宋体" w:cs="宋体"/>
          <w:b/>
          <w:sz w:val="24"/>
          <w:lang w:val="zh-CN"/>
        </w:rPr>
        <w:t>（一）评标委员会对参选人资格性、符合性审查。</w:t>
      </w:r>
    </w:p>
    <w:p>
      <w:pPr>
        <w:pStyle w:val="33"/>
        <w:spacing w:line="440" w:lineRule="exact"/>
        <w:ind w:right="-298" w:rightChars="-124" w:firstLine="494"/>
        <w:contextualSpacing/>
        <w:rPr>
          <w:rFonts w:hint="eastAsia" w:ascii="宋体" w:hAnsi="宋体" w:eastAsia="宋体" w:cs="宋体"/>
          <w:sz w:val="24"/>
          <w:szCs w:val="24"/>
        </w:rPr>
      </w:pPr>
      <w:r>
        <w:rPr>
          <w:rFonts w:hint="eastAsia" w:ascii="宋体" w:hAnsi="宋体" w:eastAsia="宋体" w:cs="宋体"/>
          <w:sz w:val="24"/>
          <w:szCs w:val="24"/>
          <w:lang w:eastAsia="zh-CN"/>
        </w:rPr>
        <w:t>参选人</w:t>
      </w:r>
      <w:r>
        <w:rPr>
          <w:rFonts w:hint="eastAsia" w:ascii="宋体" w:hAnsi="宋体" w:eastAsia="宋体" w:cs="宋体"/>
          <w:sz w:val="24"/>
          <w:szCs w:val="24"/>
        </w:rPr>
        <w:t>资格性、符合性不合格的，其</w:t>
      </w:r>
      <w:r>
        <w:rPr>
          <w:rFonts w:hint="eastAsia" w:ascii="宋体" w:hAnsi="宋体" w:eastAsia="宋体" w:cs="宋体"/>
          <w:sz w:val="24"/>
          <w:szCs w:val="24"/>
          <w:lang w:eastAsia="zh-CN"/>
        </w:rPr>
        <w:t>参选文件</w:t>
      </w:r>
      <w:r>
        <w:rPr>
          <w:rFonts w:hint="eastAsia" w:ascii="宋体" w:hAnsi="宋体" w:eastAsia="宋体" w:cs="宋体"/>
          <w:sz w:val="24"/>
          <w:szCs w:val="24"/>
        </w:rPr>
        <w:t>判定为无效</w:t>
      </w:r>
      <w:r>
        <w:rPr>
          <w:rFonts w:hint="eastAsia" w:ascii="宋体" w:hAnsi="宋体" w:eastAsia="宋体" w:cs="宋体"/>
          <w:sz w:val="24"/>
          <w:szCs w:val="24"/>
          <w:lang w:eastAsia="zh-CN"/>
        </w:rPr>
        <w:t>参选文件</w:t>
      </w:r>
      <w:r>
        <w:rPr>
          <w:rFonts w:hint="eastAsia" w:ascii="宋体" w:hAnsi="宋体" w:eastAsia="宋体" w:cs="宋体"/>
          <w:sz w:val="24"/>
          <w:szCs w:val="24"/>
        </w:rPr>
        <w:t>。合格的，评委对其</w:t>
      </w:r>
      <w:r>
        <w:rPr>
          <w:rFonts w:hint="eastAsia" w:ascii="宋体" w:hAnsi="宋体" w:eastAsia="宋体" w:cs="宋体"/>
          <w:sz w:val="24"/>
          <w:szCs w:val="24"/>
          <w:lang w:eastAsia="zh-CN"/>
        </w:rPr>
        <w:t>参选文件</w:t>
      </w:r>
      <w:r>
        <w:rPr>
          <w:rFonts w:hint="eastAsia" w:ascii="宋体" w:hAnsi="宋体" w:eastAsia="宋体" w:cs="宋体"/>
          <w:sz w:val="24"/>
          <w:szCs w:val="24"/>
        </w:rPr>
        <w:t>继续评审。</w:t>
      </w:r>
    </w:p>
    <w:tbl>
      <w:tblPr>
        <w:tblStyle w:val="22"/>
        <w:tblW w:w="95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310"/>
        <w:gridCol w:w="3606"/>
        <w:gridCol w:w="39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3" w:type="dxa"/>
            <w:tcBorders>
              <w:tl2br w:val="nil"/>
              <w:tr2bl w:val="nil"/>
            </w:tcBorders>
            <w:noWrap w:val="0"/>
            <w:vAlign w:val="center"/>
          </w:tcPr>
          <w:p>
            <w:pPr>
              <w:widowControl/>
              <w:spacing w:line="440" w:lineRule="exact"/>
              <w:ind w:firstLine="0" w:firstLineChars="0"/>
              <w:jc w:val="center"/>
              <w:rPr>
                <w:rFonts w:hint="eastAsia" w:ascii="宋体" w:hAnsi="宋体" w:eastAsia="宋体" w:cs="宋体"/>
                <w:kern w:val="0"/>
                <w:sz w:val="21"/>
                <w:szCs w:val="21"/>
                <w:lang w:bidi="he-IL"/>
              </w:rPr>
            </w:pPr>
            <w:r>
              <w:rPr>
                <w:rFonts w:hint="eastAsia" w:ascii="宋体" w:hAnsi="宋体" w:eastAsia="宋体" w:cs="宋体"/>
                <w:kern w:val="0"/>
                <w:sz w:val="21"/>
                <w:szCs w:val="21"/>
                <w:lang w:bidi="he-IL"/>
              </w:rPr>
              <w:t>序号</w:t>
            </w:r>
          </w:p>
        </w:tc>
        <w:tc>
          <w:tcPr>
            <w:tcW w:w="1310" w:type="dxa"/>
            <w:tcBorders>
              <w:tl2br w:val="nil"/>
              <w:tr2bl w:val="nil"/>
            </w:tcBorders>
            <w:noWrap w:val="0"/>
            <w:vAlign w:val="center"/>
          </w:tcPr>
          <w:p>
            <w:pPr>
              <w:widowControl/>
              <w:spacing w:line="440" w:lineRule="exact"/>
              <w:ind w:firstLine="0" w:firstLineChars="0"/>
              <w:jc w:val="center"/>
              <w:rPr>
                <w:rFonts w:hint="eastAsia" w:ascii="宋体" w:hAnsi="宋体" w:eastAsia="宋体" w:cs="宋体"/>
                <w:kern w:val="0"/>
                <w:sz w:val="21"/>
                <w:szCs w:val="21"/>
                <w:lang w:bidi="he-IL"/>
              </w:rPr>
            </w:pPr>
            <w:r>
              <w:rPr>
                <w:rFonts w:hint="eastAsia" w:ascii="宋体" w:hAnsi="宋体" w:eastAsia="宋体" w:cs="宋体"/>
                <w:kern w:val="0"/>
                <w:sz w:val="21"/>
                <w:szCs w:val="21"/>
                <w:lang w:bidi="he-IL"/>
              </w:rPr>
              <w:t>项目内容</w:t>
            </w:r>
          </w:p>
        </w:tc>
        <w:tc>
          <w:tcPr>
            <w:tcW w:w="3606" w:type="dxa"/>
            <w:tcBorders>
              <w:tl2br w:val="nil"/>
              <w:tr2bl w:val="nil"/>
            </w:tcBorders>
            <w:noWrap w:val="0"/>
            <w:vAlign w:val="center"/>
          </w:tcPr>
          <w:p>
            <w:pPr>
              <w:widowControl/>
              <w:spacing w:line="440" w:lineRule="exact"/>
              <w:ind w:firstLine="0" w:firstLineChars="0"/>
              <w:jc w:val="center"/>
              <w:rPr>
                <w:rFonts w:hint="eastAsia" w:ascii="宋体" w:hAnsi="宋体" w:eastAsia="宋体" w:cs="宋体"/>
                <w:kern w:val="0"/>
                <w:sz w:val="21"/>
                <w:szCs w:val="21"/>
                <w:lang w:bidi="he-IL"/>
              </w:rPr>
            </w:pPr>
            <w:r>
              <w:rPr>
                <w:rFonts w:hint="eastAsia" w:ascii="宋体" w:hAnsi="宋体" w:eastAsia="宋体" w:cs="宋体"/>
                <w:kern w:val="0"/>
                <w:sz w:val="21"/>
                <w:szCs w:val="21"/>
                <w:lang w:bidi="he-IL"/>
              </w:rPr>
              <w:t>合格条件</w:t>
            </w:r>
          </w:p>
        </w:tc>
        <w:tc>
          <w:tcPr>
            <w:tcW w:w="3972" w:type="dxa"/>
            <w:tcBorders>
              <w:tl2br w:val="nil"/>
              <w:tr2bl w:val="nil"/>
            </w:tcBorders>
            <w:noWrap w:val="0"/>
            <w:vAlign w:val="center"/>
          </w:tcPr>
          <w:p>
            <w:pPr>
              <w:widowControl/>
              <w:spacing w:line="440" w:lineRule="exact"/>
              <w:ind w:firstLine="0" w:firstLineChars="0"/>
              <w:jc w:val="center"/>
              <w:rPr>
                <w:rFonts w:hint="eastAsia" w:ascii="宋体" w:hAnsi="宋体" w:eastAsia="宋体" w:cs="宋体"/>
                <w:kern w:val="0"/>
                <w:sz w:val="21"/>
                <w:szCs w:val="21"/>
                <w:lang w:bidi="he-IL"/>
              </w:rPr>
            </w:pPr>
            <w:r>
              <w:rPr>
                <w:rFonts w:hint="eastAsia" w:ascii="宋体" w:hAnsi="宋体" w:eastAsia="宋体" w:cs="宋体"/>
                <w:kern w:val="0"/>
                <w:sz w:val="21"/>
                <w:szCs w:val="21"/>
                <w:lang w:bidi="he-IL"/>
              </w:rPr>
              <w:t>需提供的证明材料</w:t>
            </w:r>
            <w:r>
              <w:rPr>
                <w:rFonts w:hint="eastAsia" w:ascii="宋体" w:hAnsi="宋体" w:eastAsia="宋体" w:cs="宋体"/>
                <w:sz w:val="21"/>
                <w:szCs w:val="21"/>
              </w:rPr>
              <w:t>复印件（或扫描件）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73" w:type="dxa"/>
            <w:tcBorders>
              <w:tl2br w:val="nil"/>
              <w:tr2bl w:val="nil"/>
            </w:tcBorders>
            <w:noWrap w:val="0"/>
            <w:vAlign w:val="center"/>
          </w:tcPr>
          <w:p>
            <w:pPr>
              <w:widowControl/>
              <w:spacing w:line="440" w:lineRule="exact"/>
              <w:ind w:firstLine="0" w:firstLineChars="0"/>
              <w:jc w:val="center"/>
              <w:rPr>
                <w:rFonts w:hint="eastAsia" w:ascii="宋体" w:hAnsi="宋体" w:eastAsia="宋体" w:cs="宋体"/>
                <w:kern w:val="0"/>
                <w:sz w:val="21"/>
                <w:szCs w:val="21"/>
                <w:lang w:bidi="he-IL"/>
              </w:rPr>
            </w:pPr>
            <w:r>
              <w:rPr>
                <w:rFonts w:hint="eastAsia" w:ascii="宋体" w:hAnsi="宋体" w:eastAsia="宋体" w:cs="宋体"/>
                <w:kern w:val="0"/>
                <w:sz w:val="21"/>
                <w:szCs w:val="21"/>
                <w:lang w:bidi="he-IL"/>
              </w:rPr>
              <w:t>1</w:t>
            </w:r>
          </w:p>
        </w:tc>
        <w:tc>
          <w:tcPr>
            <w:tcW w:w="1310" w:type="dxa"/>
            <w:vMerge w:val="restart"/>
            <w:tcBorders>
              <w:tl2br w:val="nil"/>
              <w:tr2bl w:val="nil"/>
            </w:tcBorders>
            <w:noWrap w:val="0"/>
            <w:vAlign w:val="center"/>
          </w:tcPr>
          <w:p>
            <w:pPr>
              <w:widowControl/>
              <w:spacing w:line="440" w:lineRule="exact"/>
              <w:ind w:firstLine="0" w:firstLineChars="0"/>
              <w:jc w:val="center"/>
              <w:rPr>
                <w:rFonts w:hint="eastAsia" w:ascii="宋体" w:hAnsi="宋体" w:eastAsia="宋体" w:cs="宋体"/>
                <w:kern w:val="0"/>
                <w:sz w:val="21"/>
                <w:szCs w:val="21"/>
                <w:lang w:bidi="he-IL"/>
              </w:rPr>
            </w:pPr>
            <w:r>
              <w:rPr>
                <w:rFonts w:hint="eastAsia" w:ascii="宋体" w:hAnsi="宋体" w:eastAsia="宋体" w:cs="宋体"/>
                <w:kern w:val="0"/>
                <w:sz w:val="21"/>
                <w:szCs w:val="21"/>
                <w:lang w:eastAsia="zh-CN" w:bidi="he-IL"/>
              </w:rPr>
              <w:t>参选人</w:t>
            </w:r>
            <w:r>
              <w:rPr>
                <w:rFonts w:hint="eastAsia" w:ascii="宋体" w:hAnsi="宋体" w:eastAsia="宋体" w:cs="宋体"/>
                <w:kern w:val="0"/>
                <w:sz w:val="21"/>
                <w:szCs w:val="21"/>
                <w:lang w:bidi="he-IL"/>
              </w:rPr>
              <w:t>应具备的资质条件要求</w:t>
            </w:r>
          </w:p>
        </w:tc>
        <w:tc>
          <w:tcPr>
            <w:tcW w:w="3606" w:type="dxa"/>
            <w:tcBorders>
              <w:tl2br w:val="nil"/>
              <w:tr2bl w:val="nil"/>
            </w:tcBorders>
            <w:noWrap w:val="0"/>
            <w:vAlign w:val="center"/>
          </w:tcPr>
          <w:p>
            <w:pPr>
              <w:widowControl/>
              <w:spacing w:line="440" w:lineRule="exact"/>
              <w:ind w:firstLine="0" w:firstLineChars="0"/>
              <w:rPr>
                <w:rFonts w:hint="eastAsia" w:ascii="宋体" w:hAnsi="宋体" w:eastAsia="宋体" w:cs="宋体"/>
                <w:kern w:val="0"/>
                <w:sz w:val="21"/>
                <w:szCs w:val="21"/>
                <w:lang w:bidi="he-IL"/>
              </w:rPr>
            </w:pPr>
            <w:r>
              <w:rPr>
                <w:rFonts w:hint="eastAsia" w:ascii="宋体" w:hAnsi="宋体" w:eastAsia="宋体" w:cs="宋体"/>
                <w:kern w:val="0"/>
                <w:sz w:val="21"/>
                <w:szCs w:val="21"/>
                <w:lang w:eastAsia="zh-CN" w:bidi="he-IL"/>
              </w:rPr>
              <w:t>参选人须是具有独立法人资格的企事业单位，持有有效的营业执照或事业单位法人证书。</w:t>
            </w:r>
          </w:p>
        </w:tc>
        <w:tc>
          <w:tcPr>
            <w:tcW w:w="3972" w:type="dxa"/>
            <w:tcBorders>
              <w:tl2br w:val="nil"/>
              <w:tr2bl w:val="nil"/>
            </w:tcBorders>
            <w:noWrap w:val="0"/>
            <w:vAlign w:val="center"/>
          </w:tcPr>
          <w:p>
            <w:pPr>
              <w:widowControl/>
              <w:spacing w:line="440" w:lineRule="exact"/>
              <w:ind w:firstLine="0" w:firstLineChars="0"/>
              <w:rPr>
                <w:rFonts w:hint="eastAsia" w:ascii="宋体" w:hAnsi="宋体" w:eastAsia="宋体" w:cs="宋体"/>
                <w:kern w:val="0"/>
                <w:sz w:val="21"/>
                <w:szCs w:val="21"/>
                <w:lang w:bidi="he-IL"/>
              </w:rPr>
            </w:pPr>
            <w:r>
              <w:rPr>
                <w:rFonts w:hint="eastAsia" w:ascii="宋体" w:hAnsi="宋体" w:eastAsia="宋体" w:cs="宋体"/>
                <w:sz w:val="21"/>
                <w:szCs w:val="21"/>
              </w:rPr>
              <w:t>营业执照；</w:t>
            </w:r>
            <w:r>
              <w:rPr>
                <w:rFonts w:hint="eastAsia" w:ascii="宋体" w:hAnsi="宋体" w:eastAsia="宋体" w:cs="宋体"/>
                <w:sz w:val="21"/>
                <w:szCs w:val="21"/>
                <w:lang w:val="en-US" w:eastAsia="zh-CN"/>
              </w:rPr>
              <w:t>参选</w:t>
            </w:r>
            <w:r>
              <w:rPr>
                <w:rFonts w:hint="eastAsia" w:ascii="宋体" w:hAnsi="宋体" w:eastAsia="宋体" w:cs="宋体"/>
                <w:sz w:val="21"/>
                <w:szCs w:val="21"/>
              </w:rPr>
              <w:t>人若为事业法人单位须提供事业单位法人证书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73" w:type="dxa"/>
            <w:tcBorders>
              <w:tl2br w:val="nil"/>
              <w:tr2bl w:val="nil"/>
            </w:tcBorders>
            <w:noWrap w:val="0"/>
            <w:vAlign w:val="center"/>
          </w:tcPr>
          <w:p>
            <w:pPr>
              <w:widowControl/>
              <w:spacing w:line="440" w:lineRule="exact"/>
              <w:ind w:leftChars="-57" w:firstLine="0" w:firstLineChars="0"/>
              <w:jc w:val="center"/>
              <w:rPr>
                <w:rFonts w:hint="eastAsia" w:ascii="宋体" w:hAnsi="宋体" w:eastAsia="宋体" w:cs="宋体"/>
                <w:kern w:val="0"/>
                <w:sz w:val="21"/>
                <w:szCs w:val="21"/>
                <w:lang w:bidi="he-IL"/>
              </w:rPr>
            </w:pPr>
            <w:r>
              <w:rPr>
                <w:rFonts w:hint="eastAsia" w:ascii="宋体" w:hAnsi="宋体" w:eastAsia="宋体" w:cs="宋体"/>
                <w:kern w:val="0"/>
                <w:sz w:val="21"/>
                <w:szCs w:val="21"/>
                <w:lang w:bidi="he-IL"/>
              </w:rPr>
              <w:t>2</w:t>
            </w:r>
          </w:p>
        </w:tc>
        <w:tc>
          <w:tcPr>
            <w:tcW w:w="1310" w:type="dxa"/>
            <w:vMerge w:val="continue"/>
            <w:tcBorders>
              <w:tl2br w:val="nil"/>
              <w:tr2bl w:val="nil"/>
            </w:tcBorders>
            <w:noWrap w:val="0"/>
            <w:vAlign w:val="center"/>
          </w:tcPr>
          <w:p>
            <w:pPr>
              <w:widowControl/>
              <w:spacing w:line="440" w:lineRule="exact"/>
              <w:ind w:firstLine="0" w:firstLineChars="0"/>
              <w:jc w:val="center"/>
              <w:rPr>
                <w:rFonts w:hint="eastAsia" w:ascii="宋体" w:hAnsi="宋体" w:eastAsia="宋体" w:cs="宋体"/>
                <w:kern w:val="0"/>
                <w:sz w:val="21"/>
                <w:szCs w:val="21"/>
                <w:lang w:bidi="he-IL"/>
              </w:rPr>
            </w:pPr>
          </w:p>
        </w:tc>
        <w:tc>
          <w:tcPr>
            <w:tcW w:w="3606" w:type="dxa"/>
            <w:tcBorders>
              <w:tl2br w:val="nil"/>
              <w:tr2bl w:val="nil"/>
            </w:tcBorders>
            <w:noWrap w:val="0"/>
            <w:vAlign w:val="center"/>
          </w:tcPr>
          <w:p>
            <w:pPr>
              <w:widowControl/>
              <w:spacing w:line="440" w:lineRule="exact"/>
              <w:ind w:firstLine="0" w:firstLineChars="0"/>
              <w:rPr>
                <w:rFonts w:hint="eastAsia" w:ascii="宋体" w:hAnsi="宋体" w:eastAsia="宋体" w:cs="宋体"/>
                <w:kern w:val="0"/>
                <w:sz w:val="21"/>
                <w:szCs w:val="21"/>
                <w:highlight w:val="none"/>
                <w:lang w:val="en-US" w:eastAsia="zh-CN" w:bidi="he-IL"/>
              </w:rPr>
            </w:pPr>
            <w:r>
              <w:rPr>
                <w:rFonts w:hint="eastAsia" w:ascii="宋体" w:hAnsi="宋体" w:eastAsia="宋体" w:cs="宋体"/>
                <w:kern w:val="0"/>
                <w:sz w:val="21"/>
                <w:szCs w:val="21"/>
                <w:highlight w:val="none"/>
                <w:lang w:bidi="he-IL"/>
              </w:rPr>
              <w:t>与</w:t>
            </w:r>
            <w:r>
              <w:rPr>
                <w:rFonts w:hint="eastAsia" w:ascii="宋体" w:hAnsi="宋体" w:cs="宋体"/>
                <w:kern w:val="0"/>
                <w:sz w:val="21"/>
                <w:szCs w:val="21"/>
                <w:highlight w:val="none"/>
                <w:lang w:val="en-US" w:eastAsia="zh-CN" w:bidi="he-IL"/>
              </w:rPr>
              <w:t>比</w:t>
            </w:r>
            <w:r>
              <w:rPr>
                <w:rFonts w:hint="eastAsia" w:ascii="宋体" w:hAnsi="宋体" w:eastAsia="宋体" w:cs="宋体"/>
                <w:kern w:val="0"/>
                <w:sz w:val="21"/>
                <w:szCs w:val="21"/>
                <w:highlight w:val="none"/>
                <w:lang w:bidi="he-IL"/>
              </w:rPr>
              <w:t>选人存在利害关系可能影响采购公正性的法人、其他组织或者个人，不得参加本项目比选；单位负责人为同一人或者存在控股、管理关系的不同单位，不得参加本项目比选。</w:t>
            </w:r>
          </w:p>
        </w:tc>
        <w:tc>
          <w:tcPr>
            <w:tcW w:w="3972" w:type="dxa"/>
            <w:tcBorders>
              <w:tl2br w:val="nil"/>
              <w:tr2bl w:val="nil"/>
            </w:tcBorders>
            <w:noWrap w:val="0"/>
            <w:vAlign w:val="center"/>
          </w:tcPr>
          <w:p>
            <w:pPr>
              <w:widowControl/>
              <w:spacing w:line="440" w:lineRule="exact"/>
              <w:ind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参选承诺书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73" w:type="dxa"/>
            <w:tcBorders>
              <w:tl2br w:val="nil"/>
              <w:tr2bl w:val="nil"/>
            </w:tcBorders>
            <w:noWrap w:val="0"/>
            <w:vAlign w:val="center"/>
          </w:tcPr>
          <w:p>
            <w:pPr>
              <w:widowControl/>
              <w:spacing w:line="440" w:lineRule="exact"/>
              <w:ind w:leftChars="-57" w:firstLine="0" w:firstLineChars="0"/>
              <w:jc w:val="center"/>
              <w:rPr>
                <w:rFonts w:hint="eastAsia" w:ascii="宋体" w:hAnsi="宋体" w:eastAsia="宋体" w:cs="宋体"/>
                <w:kern w:val="0"/>
                <w:sz w:val="21"/>
                <w:szCs w:val="21"/>
                <w:lang w:val="en-US" w:eastAsia="zh-CN" w:bidi="he-IL"/>
              </w:rPr>
            </w:pPr>
            <w:r>
              <w:rPr>
                <w:rFonts w:hint="eastAsia" w:ascii="宋体" w:hAnsi="宋体" w:cs="宋体"/>
                <w:kern w:val="0"/>
                <w:sz w:val="21"/>
                <w:szCs w:val="21"/>
                <w:lang w:val="en-US" w:eastAsia="zh-CN" w:bidi="he-IL"/>
              </w:rPr>
              <w:t>3</w:t>
            </w:r>
          </w:p>
        </w:tc>
        <w:tc>
          <w:tcPr>
            <w:tcW w:w="1310" w:type="dxa"/>
            <w:vMerge w:val="continue"/>
            <w:tcBorders>
              <w:tl2br w:val="nil"/>
              <w:tr2bl w:val="nil"/>
            </w:tcBorders>
            <w:noWrap w:val="0"/>
            <w:vAlign w:val="center"/>
          </w:tcPr>
          <w:p>
            <w:pPr>
              <w:widowControl/>
              <w:spacing w:line="440" w:lineRule="exact"/>
              <w:ind w:firstLine="0" w:firstLineChars="0"/>
              <w:jc w:val="center"/>
              <w:rPr>
                <w:rFonts w:hint="eastAsia" w:ascii="宋体" w:hAnsi="宋体" w:eastAsia="宋体" w:cs="宋体"/>
                <w:kern w:val="0"/>
                <w:sz w:val="21"/>
                <w:szCs w:val="21"/>
                <w:lang w:bidi="he-IL"/>
              </w:rPr>
            </w:pPr>
          </w:p>
        </w:tc>
        <w:tc>
          <w:tcPr>
            <w:tcW w:w="3606" w:type="dxa"/>
            <w:tcBorders>
              <w:tl2br w:val="nil"/>
              <w:tr2bl w:val="nil"/>
            </w:tcBorders>
            <w:noWrap w:val="0"/>
            <w:vAlign w:val="center"/>
          </w:tcPr>
          <w:p>
            <w:pPr>
              <w:widowControl/>
              <w:spacing w:line="440" w:lineRule="exact"/>
              <w:ind w:firstLine="0" w:firstLineChars="0"/>
              <w:rPr>
                <w:rFonts w:hint="eastAsia" w:ascii="宋体" w:hAnsi="宋体" w:eastAsia="宋体" w:cs="宋体"/>
                <w:kern w:val="0"/>
                <w:sz w:val="21"/>
                <w:szCs w:val="21"/>
                <w:highlight w:val="none"/>
                <w:lang w:bidi="he-IL"/>
              </w:rPr>
            </w:pPr>
            <w:r>
              <w:rPr>
                <w:rFonts w:hint="eastAsia" w:ascii="宋体" w:hAnsi="宋体" w:eastAsia="宋体" w:cs="宋体"/>
                <w:kern w:val="0"/>
                <w:sz w:val="21"/>
                <w:szCs w:val="21"/>
                <w:highlight w:val="none"/>
                <w:lang w:val="en-US" w:eastAsia="zh-CN" w:bidi="he-IL"/>
              </w:rPr>
              <w:t>自2019年1月1日以来（以合同签订时间为准），</w:t>
            </w:r>
            <w:r>
              <w:rPr>
                <w:rFonts w:hint="eastAsia" w:ascii="宋体" w:hAnsi="宋体" w:cs="宋体"/>
                <w:kern w:val="0"/>
                <w:sz w:val="21"/>
                <w:szCs w:val="21"/>
                <w:highlight w:val="none"/>
                <w:lang w:val="en-US" w:eastAsia="zh-CN" w:bidi="he-IL"/>
              </w:rPr>
              <w:t>参选人</w:t>
            </w:r>
            <w:r>
              <w:rPr>
                <w:rFonts w:hint="eastAsia" w:ascii="宋体" w:hAnsi="宋体" w:eastAsia="宋体" w:cs="宋体"/>
                <w:kern w:val="0"/>
                <w:sz w:val="21"/>
                <w:szCs w:val="21"/>
                <w:highlight w:val="none"/>
                <w:lang w:val="en-US" w:eastAsia="zh-CN" w:bidi="he-IL"/>
              </w:rPr>
              <w:t>至少具有一</w:t>
            </w:r>
            <w:r>
              <w:rPr>
                <w:rFonts w:hint="eastAsia" w:ascii="宋体" w:hAnsi="宋体" w:cs="宋体"/>
                <w:kern w:val="0"/>
                <w:sz w:val="21"/>
                <w:szCs w:val="21"/>
                <w:highlight w:val="none"/>
                <w:lang w:val="en-US" w:eastAsia="zh-CN" w:bidi="he-IL"/>
              </w:rPr>
              <w:t>个</w:t>
            </w:r>
            <w:r>
              <w:rPr>
                <w:rFonts w:hint="eastAsia" w:ascii="宋体" w:hAnsi="宋体" w:eastAsia="宋体" w:cs="宋体"/>
                <w:kern w:val="0"/>
                <w:sz w:val="21"/>
                <w:szCs w:val="21"/>
                <w:highlight w:val="none"/>
                <w:lang w:val="en-US" w:eastAsia="zh-CN" w:bidi="he-IL"/>
              </w:rPr>
              <w:t>轨道交通信号设备的供货业绩。</w:t>
            </w:r>
          </w:p>
        </w:tc>
        <w:tc>
          <w:tcPr>
            <w:tcW w:w="3972" w:type="dxa"/>
            <w:tcBorders>
              <w:tl2br w:val="nil"/>
              <w:tr2bl w:val="nil"/>
            </w:tcBorders>
            <w:noWrap w:val="0"/>
            <w:vAlign w:val="center"/>
          </w:tcPr>
          <w:p>
            <w:pPr>
              <w:widowControl/>
              <w:spacing w:line="440" w:lineRule="exact"/>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业绩合同复印件或扫描件。业绩时间以合同签订时间为准；同一项目分年度签订合同的，视为一个业绩，业绩时间按照首年度合同签订时间为准。若合同无法体现工作内容或合同签订时间，另须提供加盖业主单位公章的业主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73" w:type="dxa"/>
            <w:tcBorders>
              <w:tl2br w:val="nil"/>
              <w:tr2bl w:val="nil"/>
            </w:tcBorders>
            <w:noWrap w:val="0"/>
            <w:vAlign w:val="center"/>
          </w:tcPr>
          <w:p>
            <w:pPr>
              <w:widowControl/>
              <w:spacing w:line="440" w:lineRule="exact"/>
              <w:ind w:firstLine="0" w:firstLineChars="0"/>
              <w:jc w:val="center"/>
              <w:rPr>
                <w:rFonts w:hint="eastAsia" w:ascii="宋体" w:hAnsi="宋体" w:eastAsia="宋体" w:cs="宋体"/>
                <w:kern w:val="0"/>
                <w:sz w:val="21"/>
                <w:szCs w:val="21"/>
                <w:lang w:eastAsia="zh-CN" w:bidi="he-IL"/>
              </w:rPr>
            </w:pPr>
            <w:r>
              <w:rPr>
                <w:rFonts w:hint="eastAsia" w:ascii="宋体" w:hAnsi="宋体" w:cs="宋体"/>
                <w:kern w:val="0"/>
                <w:sz w:val="21"/>
                <w:szCs w:val="21"/>
                <w:lang w:val="en-US" w:eastAsia="zh-CN" w:bidi="he-IL"/>
              </w:rPr>
              <w:t>4</w:t>
            </w:r>
          </w:p>
        </w:tc>
        <w:tc>
          <w:tcPr>
            <w:tcW w:w="1310" w:type="dxa"/>
            <w:tcBorders>
              <w:tl2br w:val="nil"/>
              <w:tr2bl w:val="nil"/>
            </w:tcBorders>
            <w:noWrap w:val="0"/>
            <w:vAlign w:val="center"/>
          </w:tcPr>
          <w:p>
            <w:pPr>
              <w:widowControl/>
              <w:spacing w:line="440" w:lineRule="exact"/>
              <w:ind w:firstLine="0" w:firstLineChars="0"/>
              <w:jc w:val="center"/>
              <w:rPr>
                <w:rFonts w:hint="eastAsia" w:ascii="宋体" w:hAnsi="宋体" w:eastAsia="宋体" w:cs="宋体"/>
                <w:kern w:val="0"/>
                <w:sz w:val="21"/>
                <w:szCs w:val="21"/>
                <w:lang w:val="en-US" w:eastAsia="zh-CN" w:bidi="he-IL"/>
              </w:rPr>
            </w:pPr>
            <w:r>
              <w:rPr>
                <w:rFonts w:hint="eastAsia" w:ascii="宋体" w:hAnsi="宋体" w:eastAsia="宋体" w:cs="宋体"/>
                <w:kern w:val="0"/>
                <w:sz w:val="21"/>
                <w:szCs w:val="21"/>
                <w:lang w:val="en-US" w:eastAsia="zh-CN" w:bidi="he-IL"/>
              </w:rPr>
              <w:t>其他</w:t>
            </w:r>
          </w:p>
        </w:tc>
        <w:tc>
          <w:tcPr>
            <w:tcW w:w="3606" w:type="dxa"/>
            <w:tcBorders>
              <w:tl2br w:val="nil"/>
              <w:tr2bl w:val="nil"/>
            </w:tcBorders>
            <w:noWrap w:val="0"/>
            <w:vAlign w:val="center"/>
          </w:tcPr>
          <w:p>
            <w:pPr>
              <w:widowControl/>
              <w:spacing w:line="440" w:lineRule="exact"/>
              <w:ind w:firstLine="0" w:firstLineChars="0"/>
              <w:rPr>
                <w:rFonts w:hint="eastAsia" w:ascii="宋体" w:hAnsi="宋体" w:eastAsia="宋体" w:cs="宋体"/>
                <w:kern w:val="0"/>
                <w:sz w:val="21"/>
                <w:szCs w:val="21"/>
                <w:lang w:val="en-US" w:eastAsia="zh-CN" w:bidi="he-IL"/>
              </w:rPr>
            </w:pPr>
            <w:r>
              <w:rPr>
                <w:rFonts w:hint="eastAsia" w:ascii="宋体" w:hAnsi="宋体" w:eastAsia="宋体" w:cs="宋体"/>
                <w:sz w:val="21"/>
                <w:szCs w:val="21"/>
              </w:rPr>
              <w:t>本项目不接受联合体</w:t>
            </w:r>
            <w:r>
              <w:rPr>
                <w:rFonts w:hint="eastAsia" w:ascii="宋体" w:hAnsi="宋体" w:eastAsia="宋体" w:cs="宋体"/>
                <w:sz w:val="21"/>
                <w:szCs w:val="21"/>
                <w:lang w:eastAsia="zh-CN"/>
              </w:rPr>
              <w:t>参选</w:t>
            </w:r>
            <w:r>
              <w:rPr>
                <w:rFonts w:hint="eastAsia" w:ascii="宋体" w:hAnsi="宋体" w:eastAsia="宋体" w:cs="宋体"/>
                <w:sz w:val="21"/>
                <w:szCs w:val="21"/>
              </w:rPr>
              <w:t>。</w:t>
            </w:r>
          </w:p>
        </w:tc>
        <w:tc>
          <w:tcPr>
            <w:tcW w:w="3972" w:type="dxa"/>
            <w:tcBorders>
              <w:tl2br w:val="nil"/>
              <w:tr2bl w:val="nil"/>
            </w:tcBorders>
            <w:noWrap w:val="0"/>
            <w:vAlign w:val="center"/>
          </w:tcPr>
          <w:p>
            <w:pPr>
              <w:widowControl/>
              <w:spacing w:line="440" w:lineRule="exact"/>
              <w:ind w:firstLine="0" w:firstLineChars="0"/>
              <w:jc w:val="left"/>
              <w:rPr>
                <w:rFonts w:hint="eastAsia" w:ascii="宋体" w:hAnsi="宋体" w:eastAsia="宋体" w:cs="宋体"/>
                <w:kern w:val="0"/>
                <w:sz w:val="21"/>
                <w:szCs w:val="21"/>
                <w:lang w:val="en-US" w:eastAsia="zh-CN" w:bidi="he-IL"/>
              </w:rPr>
            </w:pPr>
            <w:r>
              <w:rPr>
                <w:rFonts w:hint="eastAsia" w:ascii="宋体" w:hAnsi="宋体" w:eastAsia="宋体" w:cs="宋体"/>
                <w:sz w:val="21"/>
                <w:szCs w:val="21"/>
              </w:rPr>
              <w:t>/</w:t>
            </w:r>
          </w:p>
        </w:tc>
      </w:tr>
    </w:tbl>
    <w:p>
      <w:pPr>
        <w:spacing w:line="480" w:lineRule="auto"/>
        <w:ind w:firstLine="482" w:firstLineChars="200"/>
        <w:jc w:val="left"/>
        <w:rPr>
          <w:rFonts w:hint="eastAsia" w:ascii="宋体" w:hAnsi="宋体" w:eastAsia="宋体" w:cs="宋体"/>
          <w:szCs w:val="21"/>
          <w:lang w:val="zh-CN"/>
        </w:rPr>
      </w:pPr>
      <w:r>
        <w:rPr>
          <w:rFonts w:hint="eastAsia" w:ascii="宋体" w:hAnsi="宋体" w:eastAsia="宋体" w:cs="宋体"/>
          <w:b/>
          <w:szCs w:val="21"/>
          <w:lang w:val="zh-CN"/>
        </w:rPr>
        <w:t xml:space="preserve"> (二)评审因素和标准（总分100分）</w:t>
      </w:r>
    </w:p>
    <w:tbl>
      <w:tblPr>
        <w:tblStyle w:val="22"/>
        <w:tblW w:w="9640"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255"/>
        <w:gridCol w:w="6689"/>
        <w:gridCol w:w="6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313" w:type="dxa"/>
            <w:gridSpan w:val="2"/>
            <w:noWrap w:val="0"/>
            <w:vAlign w:val="center"/>
          </w:tcPr>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分值构成</w:t>
            </w:r>
          </w:p>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(总分100分)</w:t>
            </w:r>
          </w:p>
        </w:tc>
        <w:tc>
          <w:tcPr>
            <w:tcW w:w="7327" w:type="dxa"/>
            <w:gridSpan w:val="2"/>
            <w:noWrap w:val="0"/>
            <w:vAlign w:val="center"/>
          </w:tcPr>
          <w:p>
            <w:pPr>
              <w:autoSpaceDE/>
              <w:autoSpaceDN/>
              <w:spacing w:before="0" w:after="0" w:line="440" w:lineRule="exact"/>
              <w:ind w:left="0" w:leftChars="0" w:right="0" w:firstLine="0" w:firstLineChars="0"/>
              <w:jc w:val="both"/>
              <w:rPr>
                <w:rFonts w:hint="eastAsia" w:ascii="宋体" w:hAnsi="宋体" w:eastAsia="宋体" w:cs="宋体"/>
                <w:color w:val="auto"/>
                <w:kern w:val="2"/>
                <w:sz w:val="21"/>
                <w:szCs w:val="21"/>
                <w:u w:val="single"/>
                <w:lang w:val="en-US" w:bidi="ar-SA"/>
              </w:rPr>
            </w:pPr>
            <w:r>
              <w:rPr>
                <w:rFonts w:hint="eastAsia" w:ascii="宋体" w:hAnsi="宋体" w:eastAsia="宋体" w:cs="宋体"/>
                <w:color w:val="auto"/>
                <w:kern w:val="2"/>
                <w:sz w:val="21"/>
                <w:szCs w:val="24"/>
                <w:lang w:val="en-US" w:bidi="ar-SA"/>
              </w:rPr>
              <w:t>商务：</w:t>
            </w:r>
            <w:r>
              <w:rPr>
                <w:rFonts w:hint="eastAsia" w:ascii="宋体" w:hAnsi="宋体" w:cs="宋体"/>
                <w:color w:val="auto"/>
                <w:kern w:val="2"/>
                <w:sz w:val="21"/>
                <w:szCs w:val="24"/>
                <w:u w:val="single"/>
                <w:lang w:val="en-US" w:eastAsia="zh-CN" w:bidi="ar-SA"/>
              </w:rPr>
              <w:t>8</w:t>
            </w:r>
            <w:r>
              <w:rPr>
                <w:rFonts w:hint="eastAsia" w:ascii="宋体" w:hAnsi="宋体" w:eastAsia="宋体" w:cs="宋体"/>
                <w:color w:val="auto"/>
                <w:kern w:val="2"/>
                <w:sz w:val="21"/>
                <w:szCs w:val="24"/>
                <w:lang w:val="en-US" w:bidi="ar-SA"/>
              </w:rPr>
              <w:t>分；技术：</w:t>
            </w:r>
            <w:r>
              <w:rPr>
                <w:rFonts w:hint="eastAsia" w:ascii="宋体" w:hAnsi="宋体" w:cs="宋体"/>
                <w:color w:val="auto"/>
                <w:kern w:val="2"/>
                <w:sz w:val="21"/>
                <w:szCs w:val="24"/>
                <w:u w:val="single"/>
                <w:lang w:val="en-US" w:eastAsia="zh-CN" w:bidi="ar-SA"/>
              </w:rPr>
              <w:t>47</w:t>
            </w:r>
            <w:r>
              <w:rPr>
                <w:rFonts w:hint="eastAsia" w:ascii="宋体" w:hAnsi="宋体" w:eastAsia="宋体" w:cs="宋体"/>
                <w:color w:val="auto"/>
                <w:kern w:val="2"/>
                <w:sz w:val="21"/>
                <w:szCs w:val="24"/>
                <w:lang w:val="en-US" w:bidi="ar-SA"/>
              </w:rPr>
              <w:t>分；报价：</w:t>
            </w:r>
            <w:r>
              <w:rPr>
                <w:rFonts w:hint="eastAsia" w:ascii="宋体" w:hAnsi="宋体" w:cs="宋体"/>
                <w:color w:val="auto"/>
                <w:kern w:val="2"/>
                <w:sz w:val="21"/>
                <w:szCs w:val="24"/>
                <w:u w:val="single"/>
                <w:lang w:val="en-US" w:eastAsia="zh-CN" w:bidi="ar-SA"/>
              </w:rPr>
              <w:t>45</w:t>
            </w:r>
            <w:r>
              <w:rPr>
                <w:rFonts w:hint="eastAsia" w:ascii="宋体" w:hAnsi="宋体" w:eastAsia="宋体" w:cs="宋体"/>
                <w:color w:val="auto"/>
                <w:kern w:val="2"/>
                <w:sz w:val="21"/>
                <w:szCs w:val="24"/>
                <w:lang w:val="en-US" w:bidi="ar-SA"/>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58" w:type="dxa"/>
            <w:noWrap w:val="0"/>
            <w:vAlign w:val="center"/>
          </w:tcPr>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条款号</w:t>
            </w:r>
          </w:p>
        </w:tc>
        <w:tc>
          <w:tcPr>
            <w:tcW w:w="1255" w:type="dxa"/>
            <w:noWrap w:val="0"/>
            <w:vAlign w:val="center"/>
          </w:tcPr>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评分因素</w:t>
            </w:r>
          </w:p>
        </w:tc>
        <w:tc>
          <w:tcPr>
            <w:tcW w:w="6689" w:type="dxa"/>
            <w:noWrap w:val="0"/>
            <w:vAlign w:val="center"/>
          </w:tcPr>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评分标准</w:t>
            </w:r>
          </w:p>
        </w:tc>
        <w:tc>
          <w:tcPr>
            <w:tcW w:w="638" w:type="dxa"/>
            <w:noWrap w:val="0"/>
            <w:vAlign w:val="center"/>
          </w:tcPr>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restart"/>
            <w:noWrap w:val="0"/>
            <w:vAlign w:val="center"/>
          </w:tcPr>
          <w:p>
            <w:pPr>
              <w:autoSpaceDE/>
              <w:autoSpaceDN/>
              <w:spacing w:before="0" w:after="0" w:line="440" w:lineRule="exact"/>
              <w:ind w:left="0" w:leftChars="0" w:right="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bidi="ar-SA"/>
              </w:rPr>
              <w:t>商务部分</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分）</w:t>
            </w:r>
          </w:p>
        </w:tc>
        <w:tc>
          <w:tcPr>
            <w:tcW w:w="1255" w:type="dxa"/>
            <w:noWrap w:val="0"/>
            <w:vAlign w:val="center"/>
          </w:tcPr>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highlight w:val="none"/>
                <w:lang w:val="en-US" w:bidi="ar-SA"/>
              </w:rPr>
            </w:pPr>
            <w:r>
              <w:rPr>
                <w:rFonts w:hint="eastAsia" w:ascii="宋体" w:hAnsi="宋体" w:cs="宋体"/>
                <w:color w:val="auto"/>
                <w:kern w:val="2"/>
                <w:sz w:val="21"/>
                <w:szCs w:val="21"/>
                <w:highlight w:val="none"/>
                <w:lang w:val="en-US" w:eastAsia="zh-CN" w:bidi="ar-SA"/>
              </w:rPr>
              <w:t>企业</w:t>
            </w:r>
            <w:r>
              <w:rPr>
                <w:rFonts w:hint="eastAsia" w:ascii="宋体" w:hAnsi="宋体" w:eastAsia="宋体" w:cs="宋体"/>
                <w:color w:val="auto"/>
                <w:kern w:val="2"/>
                <w:sz w:val="21"/>
                <w:szCs w:val="21"/>
                <w:highlight w:val="none"/>
                <w:lang w:val="en-US" w:bidi="ar-SA"/>
              </w:rPr>
              <w:t>业绩</w:t>
            </w:r>
          </w:p>
        </w:tc>
        <w:tc>
          <w:tcPr>
            <w:tcW w:w="6689" w:type="dxa"/>
            <w:noWrap w:val="0"/>
            <w:vAlign w:val="center"/>
          </w:tcPr>
          <w:p>
            <w:pPr>
              <w:autoSpaceDE/>
              <w:autoSpaceDN/>
              <w:spacing w:before="0" w:after="0" w:line="440" w:lineRule="exact"/>
              <w:ind w:left="0" w:leftChars="0" w:right="0" w:firstLine="0" w:firstLineChars="0"/>
              <w:jc w:val="both"/>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szCs w:val="21"/>
                <w:highlight w:val="none"/>
                <w:lang w:val="en-US" w:eastAsia="zh-CN" w:bidi="he-IL"/>
              </w:rPr>
              <w:t>自2019年1月1日以来（以合同签订时间为准），</w:t>
            </w:r>
            <w:r>
              <w:rPr>
                <w:rFonts w:hint="eastAsia" w:ascii="宋体" w:hAnsi="宋体" w:cs="宋体"/>
                <w:kern w:val="0"/>
                <w:sz w:val="21"/>
                <w:szCs w:val="21"/>
                <w:highlight w:val="none"/>
                <w:lang w:val="en-US" w:eastAsia="zh-CN" w:bidi="he-IL"/>
              </w:rPr>
              <w:t>参选人</w:t>
            </w:r>
            <w:r>
              <w:rPr>
                <w:rFonts w:hint="eastAsia" w:ascii="宋体" w:hAnsi="宋体" w:eastAsia="宋体" w:cs="宋体"/>
                <w:kern w:val="0"/>
                <w:sz w:val="21"/>
                <w:szCs w:val="21"/>
                <w:highlight w:val="none"/>
                <w:lang w:val="en-US" w:eastAsia="zh-CN" w:bidi="he-IL"/>
              </w:rPr>
              <w:t>具有一</w:t>
            </w:r>
            <w:r>
              <w:rPr>
                <w:rFonts w:hint="eastAsia" w:ascii="宋体" w:hAnsi="宋体" w:cs="宋体"/>
                <w:kern w:val="0"/>
                <w:sz w:val="21"/>
                <w:szCs w:val="21"/>
                <w:highlight w:val="none"/>
                <w:lang w:val="en-US" w:eastAsia="zh-CN" w:bidi="he-IL"/>
              </w:rPr>
              <w:t>个</w:t>
            </w:r>
            <w:r>
              <w:rPr>
                <w:rFonts w:hint="eastAsia" w:ascii="宋体" w:hAnsi="宋体" w:eastAsia="宋体" w:cs="宋体"/>
                <w:kern w:val="0"/>
                <w:sz w:val="21"/>
                <w:szCs w:val="21"/>
                <w:highlight w:val="none"/>
                <w:lang w:val="en-US" w:eastAsia="zh-CN" w:bidi="he-IL"/>
              </w:rPr>
              <w:t>轨道交通信号设备的供货业绩</w:t>
            </w:r>
            <w:r>
              <w:rPr>
                <w:rFonts w:hint="eastAsia" w:ascii="宋体" w:hAnsi="宋体" w:eastAsia="宋体" w:cs="宋体"/>
                <w:color w:val="auto"/>
                <w:kern w:val="2"/>
                <w:sz w:val="21"/>
                <w:szCs w:val="21"/>
                <w:highlight w:val="none"/>
                <w:lang w:val="en-US" w:eastAsia="zh-CN" w:bidi="ar-SA"/>
              </w:rPr>
              <w:t>得2分，最高得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p>
            <w:pPr>
              <w:autoSpaceDE/>
              <w:autoSpaceDN/>
              <w:spacing w:before="0" w:after="0" w:line="440" w:lineRule="exact"/>
              <w:ind w:left="0" w:leftChars="0" w:right="0" w:firstLine="0" w:firstLineChars="0"/>
              <w:jc w:val="both"/>
              <w:rPr>
                <w:rFonts w:hint="eastAsia" w:ascii="宋体" w:hAnsi="宋体" w:eastAsia="宋体" w:cs="宋体"/>
                <w:bCs/>
                <w:color w:val="auto"/>
                <w:kern w:val="2"/>
                <w:sz w:val="21"/>
                <w:szCs w:val="21"/>
                <w:highlight w:val="none"/>
                <w:lang w:val="en-US" w:bidi="ar-SA"/>
              </w:rPr>
            </w:pPr>
            <w:r>
              <w:rPr>
                <w:rFonts w:hint="eastAsia" w:ascii="宋体" w:hAnsi="宋体" w:eastAsia="宋体" w:cs="宋体"/>
                <w:color w:val="auto"/>
                <w:kern w:val="2"/>
                <w:sz w:val="21"/>
                <w:szCs w:val="21"/>
                <w:highlight w:val="none"/>
                <w:lang w:val="en-US" w:eastAsia="zh-CN" w:bidi="ar-SA"/>
              </w:rPr>
              <w:t>须提供：业绩合同复印件或扫描件。业绩时间以合同签订时间为准；同一项目分年度签订合同的，视为一个业绩，业绩时间按照首年度合同签订时间为准。若合同无法体现工作内容或合同签订时间，另须提供加盖业主单位公章的业主证明。</w:t>
            </w:r>
          </w:p>
        </w:tc>
        <w:tc>
          <w:tcPr>
            <w:tcW w:w="638" w:type="dxa"/>
            <w:noWrap w:val="0"/>
            <w:vAlign w:val="center"/>
          </w:tcPr>
          <w:p>
            <w:pPr>
              <w:widowControl/>
              <w:spacing w:before="100" w:beforeAutospacing="0" w:after="100" w:afterAutospacing="0" w:line="440" w:lineRule="exact"/>
              <w:ind w:left="0" w:lef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continue"/>
            <w:noWrap w:val="0"/>
            <w:vAlign w:val="center"/>
          </w:tcPr>
          <w:p>
            <w:pPr>
              <w:autoSpaceDE/>
              <w:autoSpaceDN/>
              <w:spacing w:before="0" w:after="0" w:line="440" w:lineRule="exact"/>
              <w:ind w:left="0" w:leftChars="0" w:right="0" w:firstLine="0" w:firstLineChars="0"/>
              <w:jc w:val="both"/>
              <w:rPr>
                <w:rFonts w:hint="eastAsia" w:ascii="宋体" w:hAnsi="宋体" w:eastAsia="宋体" w:cs="宋体"/>
                <w:color w:val="auto"/>
                <w:kern w:val="2"/>
                <w:sz w:val="21"/>
                <w:szCs w:val="21"/>
                <w:highlight w:val="none"/>
                <w:lang w:val="en-US" w:bidi="ar-SA"/>
              </w:rPr>
            </w:pPr>
          </w:p>
        </w:tc>
        <w:tc>
          <w:tcPr>
            <w:tcW w:w="1255" w:type="dxa"/>
            <w:shd w:val="clear" w:color="auto" w:fill="auto"/>
            <w:noWrap w:val="0"/>
            <w:vAlign w:val="center"/>
          </w:tcPr>
          <w:p>
            <w:pPr>
              <w:autoSpaceDE/>
              <w:autoSpaceDN/>
              <w:spacing w:before="0" w:after="0" w:line="440" w:lineRule="exact"/>
              <w:ind w:left="0" w:leftChars="0" w:right="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体系证书</w:t>
            </w:r>
          </w:p>
        </w:tc>
        <w:tc>
          <w:tcPr>
            <w:tcW w:w="6689" w:type="dxa"/>
            <w:shd w:val="clear" w:color="auto" w:fill="auto"/>
            <w:noWrap w:val="0"/>
            <w:vAlign w:val="center"/>
          </w:tcPr>
          <w:p>
            <w:pPr>
              <w:autoSpaceDE/>
              <w:autoSpaceDN/>
              <w:spacing w:before="0" w:after="0" w:line="440" w:lineRule="exact"/>
              <w:ind w:left="0" w:leftChars="0" w:right="0" w:firstLine="0" w:firstLineChars="0"/>
              <w:jc w:val="both"/>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参选人</w:t>
            </w:r>
            <w:r>
              <w:rPr>
                <w:rFonts w:hint="eastAsia" w:ascii="宋体" w:hAnsi="宋体" w:eastAsia="宋体" w:cs="宋体"/>
                <w:color w:val="auto"/>
                <w:kern w:val="2"/>
                <w:sz w:val="21"/>
                <w:szCs w:val="21"/>
                <w:highlight w:val="none"/>
                <w:lang w:val="en-US" w:eastAsia="zh-CN" w:bidi="ar-SA"/>
              </w:rPr>
              <w:t>具有有效的GB/T19001或ISO9001质量管理体系认证证书</w:t>
            </w:r>
            <w:r>
              <w:rPr>
                <w:rFonts w:hint="eastAsia" w:ascii="宋体" w:hAnsi="宋体" w:cs="宋体"/>
                <w:color w:val="auto"/>
                <w:kern w:val="2"/>
                <w:sz w:val="21"/>
                <w:szCs w:val="21"/>
                <w:highlight w:val="none"/>
                <w:lang w:val="en-US" w:eastAsia="zh-CN" w:bidi="ar-SA"/>
              </w:rPr>
              <w:t>得2分。</w:t>
            </w:r>
          </w:p>
        </w:tc>
        <w:tc>
          <w:tcPr>
            <w:tcW w:w="638" w:type="dxa"/>
            <w:noWrap w:val="0"/>
            <w:vAlign w:val="center"/>
          </w:tcPr>
          <w:p>
            <w:pPr>
              <w:widowControl/>
              <w:spacing w:before="100" w:beforeAutospacing="0" w:after="100" w:afterAutospacing="0" w:line="440" w:lineRule="exact"/>
              <w:ind w:left="0" w:leftChars="0" w:firstLine="0" w:firstLineChars="0"/>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restart"/>
            <w:noWrap w:val="0"/>
            <w:vAlign w:val="center"/>
          </w:tcPr>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技术部分（</w:t>
            </w:r>
            <w:r>
              <w:rPr>
                <w:rFonts w:hint="eastAsia" w:ascii="宋体" w:hAnsi="宋体" w:cs="宋体"/>
                <w:color w:val="auto"/>
                <w:kern w:val="2"/>
                <w:sz w:val="21"/>
                <w:szCs w:val="21"/>
                <w:lang w:val="en-US" w:eastAsia="zh-CN" w:bidi="ar-SA"/>
              </w:rPr>
              <w:t>47</w:t>
            </w:r>
            <w:r>
              <w:rPr>
                <w:rFonts w:hint="eastAsia" w:ascii="宋体" w:hAnsi="宋体" w:eastAsia="宋体" w:cs="宋体"/>
                <w:color w:val="auto"/>
                <w:kern w:val="2"/>
                <w:sz w:val="21"/>
                <w:szCs w:val="21"/>
                <w:lang w:val="en-US" w:eastAsia="zh-CN" w:bidi="ar-SA"/>
              </w:rPr>
              <w:t>分）</w:t>
            </w:r>
          </w:p>
        </w:tc>
        <w:tc>
          <w:tcPr>
            <w:tcW w:w="1255" w:type="dxa"/>
            <w:shd w:val="clear" w:color="auto" w:fill="auto"/>
            <w:noWrap w:val="0"/>
            <w:vAlign w:val="center"/>
          </w:tcPr>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产品功能及技术参数</w:t>
            </w:r>
          </w:p>
        </w:tc>
        <w:tc>
          <w:tcPr>
            <w:tcW w:w="6689" w:type="dxa"/>
            <w:shd w:val="clear" w:color="auto" w:fill="auto"/>
            <w:noWrap w:val="0"/>
            <w:vAlign w:val="center"/>
          </w:tcPr>
          <w:p>
            <w:pPr>
              <w:widowControl/>
              <w:spacing w:line="300" w:lineRule="auto"/>
              <w:ind w:firstLine="0" w:firstLineChars="0"/>
              <w:jc w:val="left"/>
              <w:rPr>
                <w:rFonts w:hint="eastAsia" w:ascii="宋体" w:hAnsi="宋体" w:eastAsia="宋体" w:cs="宋体"/>
                <w:kern w:val="0"/>
                <w:sz w:val="21"/>
                <w:szCs w:val="21"/>
                <w:lang w:val="en-US" w:eastAsia="zh-CN" w:bidi="ar-SA"/>
                <w14:ligatures w14:val="none"/>
              </w:rPr>
            </w:pPr>
            <w:r>
              <w:rPr>
                <w:rFonts w:hint="eastAsia" w:ascii="宋体" w:hAnsi="宋体" w:cs="宋体"/>
                <w:kern w:val="0"/>
                <w:sz w:val="21"/>
                <w:szCs w:val="21"/>
                <w14:ligatures w14:val="none"/>
              </w:rPr>
              <w:t>评委根据</w:t>
            </w:r>
            <w:r>
              <w:rPr>
                <w:rFonts w:hint="eastAsia" w:ascii="宋体" w:hAnsi="宋体" w:cs="宋体"/>
                <w:kern w:val="0"/>
                <w:sz w:val="21"/>
                <w:szCs w:val="21"/>
                <w:lang w:val="en-US" w:eastAsia="zh-CN"/>
                <w14:ligatures w14:val="none"/>
              </w:rPr>
              <w:t>参选人</w:t>
            </w:r>
            <w:r>
              <w:rPr>
                <w:rFonts w:hint="eastAsia" w:ascii="宋体" w:hAnsi="宋体" w:cs="宋体"/>
                <w:kern w:val="0"/>
                <w:sz w:val="21"/>
                <w:szCs w:val="21"/>
                <w14:ligatures w14:val="none"/>
              </w:rPr>
              <w:t>提供的产品配置参数、功能的先进性进行评判，</w:t>
            </w:r>
            <w:r>
              <w:rPr>
                <w:rFonts w:hint="eastAsia" w:ascii="宋体" w:hAnsi="宋体" w:eastAsia="宋体" w:cs="宋体"/>
                <w:i w:val="0"/>
                <w:iCs w:val="0"/>
                <w:color w:val="000000"/>
                <w:kern w:val="0"/>
                <w:sz w:val="21"/>
                <w:szCs w:val="21"/>
                <w:u w:val="none"/>
                <w:lang w:val="en-US" w:eastAsia="zh-CN" w:bidi="ar"/>
              </w:rPr>
              <w:t>若无，得0分，若有，在[7,10]区间内评分，最高得10分。</w:t>
            </w:r>
          </w:p>
        </w:tc>
        <w:tc>
          <w:tcPr>
            <w:tcW w:w="638" w:type="dxa"/>
            <w:shd w:val="clear" w:color="auto" w:fill="auto"/>
            <w:noWrap w:val="0"/>
            <w:vAlign w:val="center"/>
          </w:tcPr>
          <w:p>
            <w:pPr>
              <w:tabs>
                <w:tab w:val="left" w:pos="0"/>
                <w:tab w:val="left" w:pos="993"/>
                <w:tab w:val="left" w:pos="1134"/>
              </w:tabs>
              <w:adjustRightInd w:val="0"/>
              <w:snapToGrid w:val="0"/>
              <w:spacing w:line="300" w:lineRule="auto"/>
              <w:ind w:firstLine="0" w:firstLineChars="0"/>
              <w:jc w:val="center"/>
              <w:rPr>
                <w:rFonts w:hint="default" w:ascii="宋体" w:hAnsi="宋体" w:eastAsia="宋体" w:cs="宋体"/>
                <w:kern w:val="0"/>
                <w:sz w:val="21"/>
                <w:szCs w:val="21"/>
                <w:lang w:val="en-US" w:eastAsia="zh-CN" w:bidi="ar-SA"/>
                <w14:ligatures w14:val="none"/>
              </w:rPr>
            </w:pPr>
            <w:r>
              <w:rPr>
                <w:rFonts w:ascii="宋体" w:hAnsi="宋体" w:cs="宋体"/>
                <w:sz w:val="21"/>
                <w:szCs w:val="21"/>
                <w14:ligatures w14:val="none"/>
              </w:rPr>
              <w:t>1</w:t>
            </w:r>
            <w:r>
              <w:rPr>
                <w:rFonts w:hint="eastAsia" w:ascii="宋体" w:hAnsi="宋体" w:cs="宋体"/>
                <w:sz w:val="21"/>
                <w:szCs w:val="21"/>
                <w14:ligatures w14:val="none"/>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continue"/>
            <w:noWrap w:val="0"/>
            <w:vAlign w:val="center"/>
          </w:tcPr>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lang w:val="en-US" w:eastAsia="zh-CN" w:bidi="ar-SA"/>
              </w:rPr>
            </w:pPr>
          </w:p>
        </w:tc>
        <w:tc>
          <w:tcPr>
            <w:tcW w:w="1255" w:type="dxa"/>
            <w:shd w:val="clear" w:color="auto" w:fill="auto"/>
            <w:noWrap w:val="0"/>
            <w:vAlign w:val="center"/>
          </w:tcPr>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项目技术方案</w:t>
            </w:r>
          </w:p>
        </w:tc>
        <w:tc>
          <w:tcPr>
            <w:tcW w:w="6689" w:type="dxa"/>
            <w:shd w:val="clear" w:color="auto" w:fill="auto"/>
            <w:noWrap w:val="0"/>
            <w:vAlign w:val="center"/>
          </w:tcPr>
          <w:p>
            <w:pPr>
              <w:widowControl/>
              <w:spacing w:line="300" w:lineRule="auto"/>
              <w:ind w:firstLine="0" w:firstLineChars="0"/>
              <w:jc w:val="left"/>
              <w:rPr>
                <w:rFonts w:hint="eastAsia" w:ascii="宋体" w:hAnsi="宋体" w:eastAsia="宋体" w:cs="宋体"/>
                <w:kern w:val="0"/>
                <w:sz w:val="21"/>
                <w:szCs w:val="21"/>
                <w:lang w:val="en-US" w:eastAsia="zh-CN" w:bidi="ar-SA"/>
                <w14:ligatures w14:val="none"/>
              </w:rPr>
            </w:pPr>
            <w:r>
              <w:rPr>
                <w:rFonts w:hint="eastAsia" w:ascii="宋体" w:hAnsi="宋体" w:cs="宋体"/>
                <w:kern w:val="0"/>
                <w:sz w:val="21"/>
                <w:szCs w:val="21"/>
                <w14:ligatures w14:val="none"/>
              </w:rPr>
              <w:t>评委根据</w:t>
            </w:r>
            <w:r>
              <w:rPr>
                <w:rFonts w:hint="eastAsia" w:ascii="宋体" w:hAnsi="宋体" w:cs="宋体"/>
                <w:kern w:val="0"/>
                <w:sz w:val="21"/>
                <w:szCs w:val="21"/>
                <w:lang w:val="en-US" w:eastAsia="zh-CN"/>
                <w14:ligatures w14:val="none"/>
              </w:rPr>
              <w:t>参选人</w:t>
            </w:r>
            <w:r>
              <w:rPr>
                <w:rFonts w:hint="eastAsia" w:ascii="宋体" w:hAnsi="宋体" w:cs="宋体"/>
                <w:kern w:val="0"/>
                <w:sz w:val="21"/>
                <w:szCs w:val="21"/>
                <w14:ligatures w14:val="none"/>
              </w:rPr>
              <w:t>编制的项目技术方案（包括但不限于项目总体思路、技术路线、功能实现、系统交互集成等），结合用户需求要求的可靠性、安全性、集成性、开放性、兼容性等方面进行评分。</w:t>
            </w:r>
            <w:r>
              <w:rPr>
                <w:rFonts w:hint="eastAsia" w:ascii="宋体" w:hAnsi="宋体" w:eastAsia="宋体" w:cs="宋体"/>
                <w:i w:val="0"/>
                <w:iCs w:val="0"/>
                <w:color w:val="000000"/>
                <w:kern w:val="0"/>
                <w:sz w:val="21"/>
                <w:szCs w:val="21"/>
                <w:u w:val="none"/>
                <w:lang w:val="en-US" w:eastAsia="zh-CN" w:bidi="ar"/>
              </w:rPr>
              <w:t>若无，得0分，若有，在[</w:t>
            </w:r>
            <w:r>
              <w:rPr>
                <w:rFonts w:hint="eastAsia" w:ascii="宋体" w:hAnsi="宋体" w:cs="宋体"/>
                <w:i w:val="0"/>
                <w:iCs w:val="0"/>
                <w:color w:val="000000"/>
                <w:kern w:val="0"/>
                <w:sz w:val="21"/>
                <w:szCs w:val="21"/>
                <w:u w:val="none"/>
                <w:lang w:val="en-US" w:eastAsia="zh-CN" w:bidi="ar"/>
              </w:rPr>
              <w:t>11.9</w:t>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]区间内评分，最高得</w:t>
            </w:r>
            <w:r>
              <w:rPr>
                <w:rFonts w:hint="eastAsia" w:ascii="宋体" w:hAnsi="宋体" w:cs="宋体"/>
                <w:i w:val="0"/>
                <w:iCs w:val="0"/>
                <w:color w:val="000000"/>
                <w:kern w:val="0"/>
                <w:sz w:val="21"/>
                <w:szCs w:val="21"/>
                <w:u w:val="none"/>
                <w:lang w:val="en-US" w:eastAsia="zh-CN" w:bidi="ar"/>
              </w:rPr>
              <w:t>17</w:t>
            </w:r>
            <w:r>
              <w:rPr>
                <w:rFonts w:hint="eastAsia" w:ascii="宋体" w:hAnsi="宋体" w:eastAsia="宋体" w:cs="宋体"/>
                <w:i w:val="0"/>
                <w:iCs w:val="0"/>
                <w:color w:val="000000"/>
                <w:kern w:val="0"/>
                <w:sz w:val="21"/>
                <w:szCs w:val="21"/>
                <w:u w:val="none"/>
                <w:lang w:val="en-US" w:eastAsia="zh-CN" w:bidi="ar"/>
              </w:rPr>
              <w:t>分。</w:t>
            </w:r>
          </w:p>
        </w:tc>
        <w:tc>
          <w:tcPr>
            <w:tcW w:w="638" w:type="dxa"/>
            <w:shd w:val="clear" w:color="auto" w:fill="auto"/>
            <w:noWrap w:val="0"/>
            <w:vAlign w:val="center"/>
          </w:tcPr>
          <w:p>
            <w:pPr>
              <w:tabs>
                <w:tab w:val="left" w:pos="0"/>
                <w:tab w:val="left" w:pos="993"/>
                <w:tab w:val="left" w:pos="1134"/>
              </w:tabs>
              <w:adjustRightInd w:val="0"/>
              <w:snapToGrid w:val="0"/>
              <w:spacing w:line="300" w:lineRule="auto"/>
              <w:ind w:firstLine="0" w:firstLineChars="0"/>
              <w:jc w:val="center"/>
              <w:rPr>
                <w:rFonts w:hint="eastAsia" w:ascii="宋体" w:hAnsi="宋体" w:eastAsia="宋体" w:cs="宋体"/>
                <w:kern w:val="2"/>
                <w:sz w:val="21"/>
                <w:szCs w:val="21"/>
                <w:lang w:val="en-US" w:eastAsia="zh-CN" w:bidi="ar-SA"/>
                <w14:ligatures w14:val="none"/>
              </w:rPr>
            </w:pPr>
            <w:r>
              <w:rPr>
                <w:rFonts w:ascii="宋体" w:hAnsi="宋体" w:cs="宋体"/>
                <w:sz w:val="21"/>
                <w:szCs w:val="21"/>
                <w14:ligatures w14:val="none"/>
              </w:rPr>
              <w:t>1</w:t>
            </w:r>
            <w:r>
              <w:rPr>
                <w:rFonts w:hint="eastAsia" w:ascii="宋体" w:hAnsi="宋体" w:cs="宋体"/>
                <w:sz w:val="21"/>
                <w:szCs w:val="21"/>
                <w:lang w:val="en-US" w:eastAsia="zh-CN"/>
                <w14:ligatures w14:val="none"/>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continue"/>
            <w:noWrap w:val="0"/>
            <w:vAlign w:val="center"/>
          </w:tcPr>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lang w:val="en-US" w:eastAsia="zh-CN" w:bidi="ar-SA"/>
              </w:rPr>
            </w:pPr>
          </w:p>
        </w:tc>
        <w:tc>
          <w:tcPr>
            <w:tcW w:w="1255" w:type="dxa"/>
            <w:shd w:val="clear" w:color="auto" w:fill="auto"/>
            <w:noWrap w:val="0"/>
            <w:vAlign w:val="center"/>
          </w:tcPr>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项目实施方案</w:t>
            </w:r>
          </w:p>
        </w:tc>
        <w:tc>
          <w:tcPr>
            <w:tcW w:w="6689" w:type="dxa"/>
            <w:shd w:val="clear" w:color="auto" w:fill="auto"/>
            <w:noWrap w:val="0"/>
            <w:vAlign w:val="center"/>
          </w:tcPr>
          <w:p>
            <w:pPr>
              <w:widowControl/>
              <w:spacing w:line="300" w:lineRule="auto"/>
              <w:ind w:firstLine="0" w:firstLineChars="0"/>
              <w:jc w:val="left"/>
              <w:rPr>
                <w:rFonts w:hint="eastAsia" w:ascii="宋体" w:hAnsi="宋体" w:eastAsia="宋体" w:cs="宋体"/>
                <w:kern w:val="0"/>
                <w:sz w:val="21"/>
                <w:szCs w:val="21"/>
                <w:lang w:val="en-US" w:eastAsia="zh-CN" w:bidi="ar-SA"/>
                <w14:ligatures w14:val="none"/>
              </w:rPr>
            </w:pPr>
            <w:r>
              <w:rPr>
                <w:rFonts w:hint="eastAsia" w:ascii="宋体" w:hAnsi="宋体" w:cs="宋体"/>
                <w:kern w:val="0"/>
                <w:sz w:val="21"/>
                <w:szCs w:val="21"/>
                <w14:ligatures w14:val="none"/>
              </w:rPr>
              <w:t>评委根据项目实施方案，从项目的进度保障措施、质量保证措施、应急措施、项目实施的重点、难点和解决方案等方面进行酌情打分。</w:t>
            </w:r>
            <w:r>
              <w:rPr>
                <w:rFonts w:hint="eastAsia" w:ascii="宋体" w:hAnsi="宋体" w:eastAsia="宋体" w:cs="宋体"/>
                <w:i w:val="0"/>
                <w:iCs w:val="0"/>
                <w:color w:val="000000"/>
                <w:kern w:val="0"/>
                <w:sz w:val="21"/>
                <w:szCs w:val="21"/>
                <w:u w:val="none"/>
                <w:lang w:val="en-US" w:eastAsia="zh-CN" w:bidi="ar"/>
              </w:rPr>
              <w:t>若无，得0分，若有，在[7,10]区间内评分，最高得10分。</w:t>
            </w:r>
          </w:p>
        </w:tc>
        <w:tc>
          <w:tcPr>
            <w:tcW w:w="638" w:type="dxa"/>
            <w:shd w:val="clear" w:color="auto" w:fill="auto"/>
            <w:noWrap w:val="0"/>
            <w:vAlign w:val="center"/>
          </w:tcPr>
          <w:p>
            <w:pPr>
              <w:tabs>
                <w:tab w:val="left" w:pos="0"/>
                <w:tab w:val="left" w:pos="993"/>
                <w:tab w:val="left" w:pos="1134"/>
              </w:tabs>
              <w:adjustRightInd w:val="0"/>
              <w:snapToGrid w:val="0"/>
              <w:spacing w:line="300" w:lineRule="auto"/>
              <w:ind w:firstLine="0" w:firstLineChars="0"/>
              <w:jc w:val="center"/>
              <w:rPr>
                <w:rFonts w:hint="default" w:ascii="宋体" w:hAnsi="宋体" w:eastAsia="宋体" w:cs="宋体"/>
                <w:kern w:val="2"/>
                <w:sz w:val="21"/>
                <w:szCs w:val="21"/>
                <w:lang w:val="en-US" w:eastAsia="zh-CN" w:bidi="ar-SA"/>
                <w14:ligatures w14:val="none"/>
              </w:rPr>
            </w:pPr>
            <w:r>
              <w:rPr>
                <w:rFonts w:ascii="宋体" w:hAnsi="宋体" w:cs="宋体"/>
                <w:sz w:val="21"/>
                <w:szCs w:val="21"/>
                <w14:ligatures w14: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continue"/>
            <w:noWrap w:val="0"/>
            <w:vAlign w:val="center"/>
          </w:tcPr>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lang w:val="en-US" w:eastAsia="zh-CN" w:bidi="ar-SA"/>
              </w:rPr>
            </w:pPr>
          </w:p>
        </w:tc>
        <w:tc>
          <w:tcPr>
            <w:tcW w:w="1255" w:type="dxa"/>
            <w:shd w:val="clear" w:color="auto" w:fill="auto"/>
            <w:noWrap w:val="0"/>
            <w:vAlign w:val="center"/>
          </w:tcPr>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w:t>
            </w:r>
          </w:p>
        </w:tc>
        <w:tc>
          <w:tcPr>
            <w:tcW w:w="6689" w:type="dxa"/>
            <w:shd w:val="clear" w:color="auto" w:fill="auto"/>
            <w:noWrap w:val="0"/>
            <w:vAlign w:val="center"/>
          </w:tcPr>
          <w:p>
            <w:pPr>
              <w:widowControl/>
              <w:spacing w:line="300" w:lineRule="auto"/>
              <w:ind w:firstLine="0" w:firstLineChars="0"/>
              <w:jc w:val="left"/>
              <w:rPr>
                <w:rFonts w:hint="eastAsia" w:ascii="宋体" w:hAnsi="宋体" w:cs="宋体"/>
                <w:kern w:val="0"/>
                <w:sz w:val="21"/>
                <w:szCs w:val="21"/>
                <w:lang w:val="en-US" w:eastAsia="zh-CN"/>
                <w14:ligatures w14:val="none"/>
              </w:rPr>
            </w:pPr>
            <w:r>
              <w:rPr>
                <w:rFonts w:hint="eastAsia" w:ascii="宋体" w:hAnsi="宋体" w:cs="宋体"/>
                <w:kern w:val="0"/>
                <w:sz w:val="21"/>
                <w:szCs w:val="21"/>
                <w14:ligatures w14:val="none"/>
              </w:rPr>
              <w:t>评委根据</w:t>
            </w:r>
            <w:r>
              <w:rPr>
                <w:rFonts w:hint="eastAsia" w:ascii="宋体" w:hAnsi="宋体" w:cs="宋体"/>
                <w:kern w:val="0"/>
                <w:sz w:val="21"/>
                <w:szCs w:val="21"/>
                <w:lang w:val="en-US" w:eastAsia="zh-CN"/>
                <w14:ligatures w14:val="none"/>
              </w:rPr>
              <w:t>参选人</w:t>
            </w:r>
            <w:r>
              <w:rPr>
                <w:rFonts w:hint="eastAsia" w:ascii="宋体" w:hAnsi="宋体" w:cs="宋体"/>
                <w:kern w:val="0"/>
                <w:sz w:val="21"/>
                <w:szCs w:val="21"/>
                <w14:ligatures w14:val="none"/>
              </w:rPr>
              <w:t>提供的售后服务方案、质保期内出现问题所采取的措施，质保期不低于</w:t>
            </w:r>
            <w:r>
              <w:rPr>
                <w:rFonts w:hint="eastAsia" w:ascii="宋体" w:hAnsi="宋体" w:cs="宋体"/>
                <w:kern w:val="0"/>
                <w:sz w:val="21"/>
                <w:szCs w:val="21"/>
                <w:lang w:val="en-US" w:eastAsia="zh-CN"/>
                <w14:ligatures w14:val="none"/>
              </w:rPr>
              <w:t>五</w:t>
            </w:r>
            <w:r>
              <w:rPr>
                <w:rFonts w:hint="eastAsia" w:ascii="宋体" w:hAnsi="宋体" w:cs="宋体"/>
                <w:kern w:val="0"/>
                <w:sz w:val="21"/>
                <w:szCs w:val="21"/>
                <w14:ligatures w14:val="none"/>
              </w:rPr>
              <w:t>年，在质保期内上门服务以及服务承诺的可行性、完整性，服务承诺落实的保障措施进行评分</w:t>
            </w:r>
            <w:r>
              <w:rPr>
                <w:rFonts w:hint="eastAsia" w:ascii="宋体" w:hAnsi="宋体" w:cs="宋体"/>
                <w:kern w:val="0"/>
                <w:sz w:val="21"/>
                <w:szCs w:val="21"/>
                <w:lang w:eastAsia="zh-CN"/>
                <w14:ligatures w14:val="none"/>
              </w:rPr>
              <w:t>。</w:t>
            </w:r>
            <w:r>
              <w:rPr>
                <w:rFonts w:hint="eastAsia" w:ascii="宋体" w:hAnsi="宋体" w:eastAsia="宋体" w:cs="宋体"/>
                <w:i w:val="0"/>
                <w:iCs w:val="0"/>
                <w:color w:val="000000"/>
                <w:kern w:val="0"/>
                <w:sz w:val="21"/>
                <w:szCs w:val="21"/>
                <w:u w:val="none"/>
                <w:lang w:val="en-US" w:eastAsia="zh-CN" w:bidi="ar"/>
              </w:rPr>
              <w:t>若无，得0分，若有，在[7,10]区间内评分，最高得10分。</w:t>
            </w:r>
          </w:p>
        </w:tc>
        <w:tc>
          <w:tcPr>
            <w:tcW w:w="638" w:type="dxa"/>
            <w:shd w:val="clear" w:color="auto" w:fill="auto"/>
            <w:noWrap w:val="0"/>
            <w:vAlign w:val="center"/>
          </w:tcPr>
          <w:p>
            <w:pPr>
              <w:tabs>
                <w:tab w:val="left" w:pos="0"/>
                <w:tab w:val="left" w:pos="993"/>
                <w:tab w:val="left" w:pos="1134"/>
              </w:tabs>
              <w:adjustRightInd w:val="0"/>
              <w:snapToGrid w:val="0"/>
              <w:spacing w:line="300" w:lineRule="auto"/>
              <w:ind w:firstLine="0" w:firstLineChars="0"/>
              <w:jc w:val="center"/>
              <w:rPr>
                <w:rFonts w:hint="default" w:ascii="宋体" w:hAnsi="宋体" w:eastAsia="宋体" w:cs="宋体"/>
                <w:kern w:val="2"/>
                <w:sz w:val="21"/>
                <w:szCs w:val="21"/>
                <w:lang w:val="en-US" w:eastAsia="zh-CN" w:bidi="ar-SA"/>
                <w14:ligatures w14:val="none"/>
              </w:rPr>
            </w:pPr>
            <w:r>
              <w:rPr>
                <w:rFonts w:hint="eastAsia" w:ascii="宋体" w:hAnsi="宋体" w:cs="宋体"/>
                <w:sz w:val="21"/>
                <w:szCs w:val="21"/>
                <w:lang w:val="en-US" w:eastAsia="zh-CN"/>
                <w14:ligatures w14: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7" w:hRule="atLeast"/>
        </w:trPr>
        <w:tc>
          <w:tcPr>
            <w:tcW w:w="1058" w:type="dxa"/>
            <w:noWrap w:val="0"/>
            <w:vAlign w:val="center"/>
          </w:tcPr>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报价部分</w:t>
            </w:r>
          </w:p>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45</w:t>
            </w:r>
            <w:r>
              <w:rPr>
                <w:rFonts w:hint="eastAsia" w:ascii="宋体" w:hAnsi="宋体" w:eastAsia="宋体" w:cs="宋体"/>
                <w:color w:val="auto"/>
                <w:kern w:val="2"/>
                <w:sz w:val="21"/>
                <w:szCs w:val="21"/>
                <w:lang w:val="en-US" w:bidi="ar-SA"/>
              </w:rPr>
              <w:t>分</w:t>
            </w:r>
            <w:r>
              <w:rPr>
                <w:rFonts w:hint="eastAsia" w:ascii="宋体" w:hAnsi="宋体" w:eastAsia="宋体" w:cs="宋体"/>
                <w:color w:val="auto"/>
                <w:kern w:val="2"/>
                <w:sz w:val="21"/>
                <w:szCs w:val="21"/>
                <w:lang w:val="en-US" w:eastAsia="zh-CN" w:bidi="ar-SA"/>
              </w:rPr>
              <w:t>）</w:t>
            </w:r>
          </w:p>
        </w:tc>
        <w:tc>
          <w:tcPr>
            <w:tcW w:w="1255" w:type="dxa"/>
            <w:noWrap w:val="0"/>
            <w:vAlign w:val="center"/>
          </w:tcPr>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参选报价</w:t>
            </w:r>
          </w:p>
        </w:tc>
        <w:tc>
          <w:tcPr>
            <w:tcW w:w="7327" w:type="dxa"/>
            <w:gridSpan w:val="2"/>
            <w:shd w:val="clear" w:color="auto" w:fill="auto"/>
            <w:noWrap w:val="0"/>
            <w:vAlign w:val="center"/>
          </w:tcPr>
          <w:p>
            <w:pPr>
              <w:pageBreakBefore w:val="0"/>
              <w:kinsoku/>
              <w:autoSpaceDE/>
              <w:autoSpaceDN/>
              <w:bidi w:val="0"/>
              <w:spacing w:before="0" w:after="0" w:line="440" w:lineRule="exact"/>
              <w:ind w:left="0" w:leftChars="0" w:right="0" w:firstLine="0" w:firstLine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计算评标基准价</w:t>
            </w:r>
          </w:p>
          <w:p>
            <w:pPr>
              <w:pageBreakBefore w:val="0"/>
              <w:kinsoku/>
              <w:autoSpaceDE/>
              <w:autoSpaceDN/>
              <w:bidi w:val="0"/>
              <w:spacing w:before="0" w:after="0" w:line="440" w:lineRule="exact"/>
              <w:ind w:left="0" w:leftChars="0" w:right="0" w:firstLine="0" w:firstLine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eastAsia="zh-CN" w:bidi="ar-SA"/>
              </w:rPr>
              <w:t xml:space="preserve">1、有效报价为 9 家及以上的，去掉两个最高和两个最低的四个报价取平均值*K 值(K 值为97%、98%、99%)得出评标基准价，K 值在开标现场由参选人抽取。 </w:t>
            </w:r>
          </w:p>
          <w:p>
            <w:pPr>
              <w:pageBreakBefore w:val="0"/>
              <w:kinsoku/>
              <w:autoSpaceDE/>
              <w:autoSpaceDN/>
              <w:bidi w:val="0"/>
              <w:spacing w:before="0" w:after="0" w:line="440" w:lineRule="exact"/>
              <w:ind w:left="0" w:leftChars="0" w:right="0" w:firstLine="0" w:firstLine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eastAsia="zh-CN" w:bidi="ar-SA"/>
              </w:rPr>
              <w:t xml:space="preserve">2、有效报价为 5 家及以上的，去掉一个最高和一个最低的两个报价取平均值*K 值(K 值为97%、98%、99%)得出评标基准价，K 值在开标现场由参选人抽取。 </w:t>
            </w:r>
          </w:p>
          <w:p>
            <w:pPr>
              <w:pageBreakBefore w:val="0"/>
              <w:kinsoku/>
              <w:autoSpaceDE/>
              <w:autoSpaceDN/>
              <w:bidi w:val="0"/>
              <w:spacing w:before="0" w:after="0" w:line="440" w:lineRule="exact"/>
              <w:ind w:left="0" w:leftChars="0" w:right="0" w:firstLine="0" w:firstLine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eastAsia="zh-CN" w:bidi="ar-SA"/>
              </w:rPr>
              <w:t>3、有效报价为 5 家以下的，取平均价*K 值(K 值为97%、98%、99%)得出评标基准价，K 值在开标现场由参选人抽取。</w:t>
            </w:r>
          </w:p>
          <w:p>
            <w:pPr>
              <w:pageBreakBefore w:val="0"/>
              <w:kinsoku/>
              <w:autoSpaceDE/>
              <w:autoSpaceDN/>
              <w:bidi w:val="0"/>
              <w:spacing w:before="0" w:after="0" w:line="440" w:lineRule="exact"/>
              <w:ind w:left="0" w:leftChars="0" w:right="0" w:firstLine="0" w:firstLineChars="0"/>
              <w:jc w:val="both"/>
              <w:rPr>
                <w:rFonts w:hint="eastAsia" w:ascii="宋体" w:hAnsi="宋体" w:eastAsia="宋体" w:cs="宋体"/>
                <w:b/>
                <w:bCs/>
                <w:color w:val="auto"/>
                <w:kern w:val="2"/>
                <w:sz w:val="21"/>
                <w:szCs w:val="21"/>
                <w:highlight w:val="none"/>
                <w:lang w:val="en-US" w:bidi="ar-SA"/>
              </w:rPr>
            </w:pPr>
            <w:r>
              <w:rPr>
                <w:rFonts w:hint="eastAsia" w:ascii="宋体" w:hAnsi="宋体" w:eastAsia="宋体" w:cs="宋体"/>
                <w:b/>
                <w:bCs/>
                <w:color w:val="auto"/>
                <w:kern w:val="2"/>
                <w:sz w:val="21"/>
                <w:szCs w:val="21"/>
                <w:highlight w:val="none"/>
                <w:lang w:val="en-US" w:bidi="ar-SA"/>
              </w:rPr>
              <w:t>除确认存在计算错误外，评标基准价不因</w:t>
            </w:r>
            <w:r>
              <w:rPr>
                <w:rFonts w:hint="eastAsia" w:ascii="宋体" w:hAnsi="宋体" w:eastAsia="宋体" w:cs="宋体"/>
                <w:b/>
                <w:bCs/>
                <w:color w:val="auto"/>
                <w:kern w:val="2"/>
                <w:sz w:val="21"/>
                <w:szCs w:val="21"/>
                <w:highlight w:val="none"/>
                <w:lang w:val="en-US" w:eastAsia="zh-CN" w:bidi="ar-SA"/>
              </w:rPr>
              <w:t>招投标</w:t>
            </w:r>
            <w:r>
              <w:rPr>
                <w:rFonts w:hint="eastAsia" w:ascii="宋体" w:hAnsi="宋体" w:eastAsia="宋体" w:cs="宋体"/>
                <w:b/>
                <w:bCs/>
                <w:color w:val="auto"/>
                <w:kern w:val="2"/>
                <w:sz w:val="21"/>
                <w:szCs w:val="21"/>
                <w:highlight w:val="none"/>
                <w:lang w:val="en-US" w:bidi="ar-SA"/>
              </w:rPr>
              <w:t>当事人质疑、投诉、复议以及其它任何情形而改变。</w:t>
            </w:r>
          </w:p>
          <w:p>
            <w:pPr>
              <w:pageBreakBefore w:val="0"/>
              <w:kinsoku/>
              <w:autoSpaceDE/>
              <w:autoSpaceDN/>
              <w:bidi w:val="0"/>
              <w:spacing w:before="0" w:after="0" w:line="440" w:lineRule="exact"/>
              <w:ind w:left="0" w:leftChars="0" w:right="0" w:righ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参选报价</w:t>
            </w:r>
            <w:r>
              <w:rPr>
                <w:rFonts w:hint="eastAsia" w:ascii="宋体" w:hAnsi="宋体" w:eastAsia="宋体" w:cs="宋体"/>
                <w:color w:val="auto"/>
                <w:kern w:val="2"/>
                <w:sz w:val="21"/>
                <w:szCs w:val="21"/>
                <w:highlight w:val="none"/>
                <w:lang w:val="en-US" w:bidi="ar-SA"/>
              </w:rPr>
              <w:t>等于评标基准价的得</w:t>
            </w:r>
            <w:r>
              <w:rPr>
                <w:rFonts w:hint="eastAsia" w:ascii="宋体" w:hAnsi="宋体" w:eastAsia="宋体" w:cs="宋体"/>
                <w:color w:val="auto"/>
                <w:kern w:val="2"/>
                <w:sz w:val="21"/>
                <w:szCs w:val="21"/>
                <w:highlight w:val="none"/>
                <w:lang w:val="en-US" w:eastAsia="zh-CN" w:bidi="ar-SA"/>
              </w:rPr>
              <w:t>45</w:t>
            </w:r>
            <w:r>
              <w:rPr>
                <w:rFonts w:hint="eastAsia" w:ascii="宋体" w:hAnsi="宋体" w:eastAsia="宋体" w:cs="宋体"/>
                <w:color w:val="auto"/>
                <w:kern w:val="2"/>
                <w:sz w:val="21"/>
                <w:szCs w:val="21"/>
                <w:highlight w:val="none"/>
                <w:lang w:val="en-US" w:bidi="ar-SA"/>
              </w:rPr>
              <w:t>分，</w:t>
            </w:r>
            <w:r>
              <w:rPr>
                <w:rFonts w:hint="eastAsia" w:ascii="宋体" w:hAnsi="宋体" w:eastAsia="宋体" w:cs="宋体"/>
                <w:color w:val="auto"/>
                <w:kern w:val="2"/>
                <w:sz w:val="21"/>
                <w:szCs w:val="21"/>
                <w:highlight w:val="none"/>
                <w:lang w:val="en-US" w:eastAsia="zh-CN" w:bidi="ar-SA"/>
              </w:rPr>
              <w:t>参选报价</w:t>
            </w:r>
            <w:r>
              <w:rPr>
                <w:rFonts w:hint="eastAsia" w:ascii="宋体" w:hAnsi="宋体" w:eastAsia="宋体" w:cs="宋体"/>
                <w:color w:val="auto"/>
                <w:kern w:val="2"/>
                <w:sz w:val="21"/>
                <w:szCs w:val="21"/>
                <w:highlight w:val="none"/>
                <w:lang w:val="en-US" w:bidi="ar-SA"/>
              </w:rPr>
              <w:t>相对评标基准价每低1%扣0.6分，每高1%扣0.9分；偏离不足1% 的，按照插入法计算得分。分值计算结果均保留两位小数，第三位四舍五入。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58" w:type="dxa"/>
            <w:noWrap w:val="0"/>
            <w:vAlign w:val="center"/>
          </w:tcPr>
          <w:p>
            <w:pPr>
              <w:autoSpaceDE/>
              <w:autoSpaceDN/>
              <w:spacing w:before="0" w:after="0" w:line="44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备注</w:t>
            </w:r>
          </w:p>
        </w:tc>
        <w:tc>
          <w:tcPr>
            <w:tcW w:w="8582" w:type="dxa"/>
            <w:gridSpan w:val="3"/>
            <w:noWrap w:val="0"/>
            <w:vAlign w:val="center"/>
          </w:tcPr>
          <w:p>
            <w:pPr>
              <w:autoSpaceDE/>
              <w:autoSpaceDN/>
              <w:spacing w:before="0" w:after="0" w:line="440" w:lineRule="exact"/>
              <w:ind w:left="0" w:leftChars="0" w:right="0" w:firstLine="0" w:firstLineChars="0"/>
              <w:jc w:val="both"/>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技术部分打分：</w:t>
            </w:r>
          </w:p>
          <w:p>
            <w:pPr>
              <w:autoSpaceDE/>
              <w:autoSpaceDN/>
              <w:spacing w:before="0" w:after="0" w:line="440" w:lineRule="exact"/>
              <w:ind w:left="0" w:leftChars="0" w:right="0" w:firstLine="0" w:firstLineChars="0"/>
              <w:jc w:val="both"/>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1、评标委员会需根据标书阐述情况在规定分值内打分</w:t>
            </w:r>
            <w:r>
              <w:rPr>
                <w:rFonts w:hint="eastAsia" w:ascii="宋体" w:hAnsi="宋体" w:eastAsia="宋体" w:cs="宋体"/>
                <w:color w:val="auto"/>
                <w:kern w:val="2"/>
                <w:sz w:val="21"/>
                <w:szCs w:val="21"/>
                <w:lang w:val="en-US" w:eastAsia="zh-CN" w:bidi="ar-SA"/>
              </w:rPr>
              <w:t>，</w:t>
            </w:r>
            <w:r>
              <w:rPr>
                <w:rFonts w:hint="eastAsia" w:ascii="宋体" w:hAnsi="宋体" w:eastAsia="宋体" w:cs="宋体"/>
                <w:b/>
                <w:bCs/>
                <w:color w:val="auto"/>
                <w:kern w:val="2"/>
                <w:sz w:val="21"/>
                <w:szCs w:val="21"/>
                <w:lang w:val="en-US" w:bidi="ar-SA"/>
              </w:rPr>
              <w:t>打分最多保留一位小数</w:t>
            </w:r>
            <w:r>
              <w:rPr>
                <w:rFonts w:hint="eastAsia" w:ascii="宋体" w:hAnsi="宋体" w:eastAsia="宋体" w:cs="宋体"/>
                <w:color w:val="auto"/>
                <w:kern w:val="2"/>
                <w:sz w:val="21"/>
                <w:szCs w:val="21"/>
                <w:lang w:val="en-US" w:bidi="ar-SA"/>
              </w:rPr>
              <w:t>。</w:t>
            </w:r>
          </w:p>
          <w:p>
            <w:pPr>
              <w:autoSpaceDE/>
              <w:autoSpaceDN/>
              <w:spacing w:before="0" w:after="0" w:line="440" w:lineRule="exact"/>
              <w:ind w:left="0" w:leftChars="0" w:right="0" w:firstLine="0" w:firstLineChars="0"/>
              <w:jc w:val="both"/>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2、各参选人技术部分得分为评委打分的平均值，平均值“四舍五入”保留小数点后两位。</w:t>
            </w:r>
          </w:p>
        </w:tc>
      </w:tr>
    </w:tbl>
    <w:p>
      <w:pPr>
        <w:spacing w:line="440" w:lineRule="exact"/>
        <w:ind w:right="-298" w:rightChars="-124" w:firstLine="570"/>
        <w:outlineLvl w:val="1"/>
        <w:rPr>
          <w:rFonts w:hint="eastAsia" w:ascii="宋体" w:hAnsi="宋体" w:eastAsia="宋体" w:cs="宋体"/>
          <w:b/>
          <w:bCs/>
          <w:sz w:val="24"/>
        </w:rPr>
      </w:pPr>
      <w:bookmarkStart w:id="103" w:name="_Toc17824"/>
      <w:r>
        <w:rPr>
          <w:rFonts w:hint="eastAsia" w:ascii="宋体" w:hAnsi="宋体" w:eastAsia="宋体" w:cs="宋体"/>
          <w:b/>
          <w:bCs/>
          <w:sz w:val="24"/>
        </w:rPr>
        <w:t>九、</w:t>
      </w:r>
      <w:r>
        <w:rPr>
          <w:rFonts w:hint="eastAsia" w:ascii="宋体" w:hAnsi="宋体" w:eastAsia="宋体" w:cs="宋体"/>
          <w:b/>
          <w:bCs/>
          <w:sz w:val="24"/>
          <w:lang w:eastAsia="zh-CN"/>
        </w:rPr>
        <w:t>中选</w:t>
      </w:r>
      <w:r>
        <w:rPr>
          <w:rFonts w:hint="eastAsia" w:ascii="宋体" w:hAnsi="宋体" w:eastAsia="宋体" w:cs="宋体"/>
          <w:b/>
          <w:bCs/>
          <w:sz w:val="24"/>
          <w:lang w:val="en-US" w:eastAsia="zh-CN"/>
        </w:rPr>
        <w:t>候选</w:t>
      </w:r>
      <w:r>
        <w:rPr>
          <w:rFonts w:hint="eastAsia" w:ascii="宋体" w:hAnsi="宋体" w:eastAsia="宋体" w:cs="宋体"/>
          <w:b/>
          <w:bCs/>
          <w:sz w:val="24"/>
        </w:rPr>
        <w:t>人的确定</w:t>
      </w:r>
      <w:bookmarkEnd w:id="103"/>
    </w:p>
    <w:p>
      <w:pPr>
        <w:spacing w:line="440" w:lineRule="exact"/>
        <w:ind w:right="-298" w:rightChars="-124" w:firstLine="570"/>
        <w:rPr>
          <w:rFonts w:hint="eastAsia" w:ascii="宋体" w:hAnsi="宋体" w:eastAsia="宋体" w:cs="宋体"/>
          <w:bCs/>
          <w:sz w:val="24"/>
        </w:rPr>
      </w:pPr>
      <w:r>
        <w:rPr>
          <w:rFonts w:hint="eastAsia" w:ascii="宋体" w:hAnsi="宋体" w:eastAsia="宋体" w:cs="宋体"/>
          <w:bCs/>
          <w:sz w:val="24"/>
        </w:rPr>
        <w:t>评委会认为</w:t>
      </w:r>
      <w:r>
        <w:rPr>
          <w:rFonts w:hint="eastAsia" w:ascii="宋体" w:hAnsi="宋体" w:eastAsia="宋体" w:cs="宋体"/>
          <w:bCs/>
          <w:sz w:val="24"/>
          <w:lang w:eastAsia="zh-CN"/>
        </w:rPr>
        <w:t>参选人</w:t>
      </w:r>
      <w:r>
        <w:rPr>
          <w:rFonts w:hint="eastAsia" w:ascii="宋体" w:hAnsi="宋体" w:eastAsia="宋体" w:cs="宋体"/>
          <w:bCs/>
          <w:sz w:val="24"/>
        </w:rPr>
        <w:t>的报价明显低于其他通过符合性审查</w:t>
      </w:r>
      <w:r>
        <w:rPr>
          <w:rFonts w:hint="eastAsia" w:ascii="宋体" w:hAnsi="宋体" w:eastAsia="宋体" w:cs="宋体"/>
          <w:bCs/>
          <w:sz w:val="24"/>
          <w:lang w:eastAsia="zh-CN"/>
        </w:rPr>
        <w:t>参选人</w:t>
      </w:r>
      <w:r>
        <w:rPr>
          <w:rFonts w:hint="eastAsia" w:ascii="宋体" w:hAnsi="宋体" w:eastAsia="宋体" w:cs="宋体"/>
          <w:bCs/>
          <w:sz w:val="24"/>
        </w:rPr>
        <w:t>的报价，有可能影响产品质量或者不能诚信履约的，应当要求其在合理的时间内提供书面说明，必要时提交相关证明材料；</w:t>
      </w:r>
      <w:r>
        <w:rPr>
          <w:rFonts w:hint="eastAsia" w:ascii="宋体" w:hAnsi="宋体" w:eastAsia="宋体" w:cs="宋体"/>
          <w:bCs/>
          <w:sz w:val="24"/>
          <w:lang w:eastAsia="zh-CN"/>
        </w:rPr>
        <w:t>参选人</w:t>
      </w:r>
      <w:r>
        <w:rPr>
          <w:rFonts w:hint="eastAsia" w:ascii="宋体" w:hAnsi="宋体" w:eastAsia="宋体" w:cs="宋体"/>
          <w:bCs/>
          <w:sz w:val="24"/>
        </w:rPr>
        <w:t>不能证明其报价合理性的，评委会应当将其作为无效</w:t>
      </w:r>
      <w:r>
        <w:rPr>
          <w:rFonts w:hint="eastAsia" w:ascii="宋体" w:hAnsi="宋体" w:eastAsia="宋体" w:cs="宋体"/>
          <w:bCs/>
          <w:sz w:val="24"/>
          <w:lang w:eastAsia="zh-CN"/>
        </w:rPr>
        <w:t>参选</w:t>
      </w:r>
      <w:r>
        <w:rPr>
          <w:rFonts w:hint="eastAsia" w:ascii="宋体" w:hAnsi="宋体" w:eastAsia="宋体" w:cs="宋体"/>
          <w:bCs/>
          <w:sz w:val="24"/>
        </w:rPr>
        <w:t>处理。</w:t>
      </w:r>
    </w:p>
    <w:p>
      <w:pPr>
        <w:spacing w:line="440" w:lineRule="exact"/>
        <w:ind w:right="-298" w:rightChars="-124" w:firstLine="570"/>
        <w:rPr>
          <w:rFonts w:hint="eastAsia" w:ascii="宋体" w:hAnsi="宋体" w:eastAsia="宋体" w:cs="宋体"/>
          <w:b/>
          <w:sz w:val="24"/>
        </w:rPr>
      </w:pPr>
      <w:r>
        <w:rPr>
          <w:rFonts w:hint="eastAsia" w:ascii="宋体" w:hAnsi="宋体" w:eastAsia="宋体" w:cs="宋体"/>
          <w:sz w:val="24"/>
        </w:rPr>
        <w:t>评委会汇总各评委评分后，推荐得分最高的参选人为中选候选人。如出现相同最高分，按参选报价低的推荐为中选候选人；如得分且参选报价相同的，由评委会根据技术指标优劣，优者推荐为中选候选人；如得分、投标报价且技术指标优劣均相同的，抽签确定中选候选人。抽签道具为乒乓球，在监管人员监督下，比选人根据得分、投标报价且技术指标优劣相同的参选人数量准备好同等数量且数值不同的乒乓球，并宣布抽到乒乓球数值最小的即为中选候选人。抽签代表为本项目参选文件中注明的法定代表人或授权代理人，抽签顺序为参选单位递交参选文件登记的先后顺序。</w:t>
      </w:r>
    </w:p>
    <w:p>
      <w:pPr>
        <w:spacing w:line="440" w:lineRule="exact"/>
        <w:ind w:right="-298" w:rightChars="-124" w:firstLine="570"/>
        <w:outlineLvl w:val="1"/>
        <w:rPr>
          <w:rFonts w:hint="eastAsia" w:ascii="宋体" w:hAnsi="宋体" w:eastAsia="宋体" w:cs="宋体"/>
          <w:b/>
          <w:bCs/>
          <w:sz w:val="24"/>
        </w:rPr>
      </w:pPr>
      <w:bookmarkStart w:id="104" w:name="_Toc24834"/>
      <w:r>
        <w:rPr>
          <w:rFonts w:hint="eastAsia" w:ascii="宋体" w:hAnsi="宋体" w:eastAsia="宋体" w:cs="宋体"/>
          <w:b/>
          <w:bCs/>
          <w:sz w:val="24"/>
        </w:rPr>
        <w:t>十、注意事项</w:t>
      </w:r>
      <w:bookmarkEnd w:id="104"/>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1、在</w:t>
      </w:r>
      <w:r>
        <w:rPr>
          <w:rFonts w:hint="eastAsia" w:ascii="宋体" w:hAnsi="宋体" w:eastAsia="宋体" w:cs="宋体"/>
          <w:sz w:val="24"/>
          <w:lang w:eastAsia="zh-CN"/>
        </w:rPr>
        <w:t>参选</w:t>
      </w:r>
      <w:r>
        <w:rPr>
          <w:rFonts w:hint="eastAsia" w:ascii="宋体" w:hAnsi="宋体" w:eastAsia="宋体" w:cs="宋体"/>
          <w:sz w:val="24"/>
        </w:rPr>
        <w:t>、</w:t>
      </w:r>
      <w:r>
        <w:rPr>
          <w:rFonts w:hint="eastAsia" w:ascii="宋体" w:hAnsi="宋体" w:eastAsia="宋体" w:cs="宋体"/>
          <w:sz w:val="24"/>
          <w:lang w:eastAsia="zh-CN"/>
        </w:rPr>
        <w:t>比选时间</w:t>
      </w:r>
      <w:r>
        <w:rPr>
          <w:rFonts w:hint="eastAsia" w:ascii="宋体" w:hAnsi="宋体" w:eastAsia="宋体" w:cs="宋体"/>
          <w:sz w:val="24"/>
        </w:rPr>
        <w:t>，</w:t>
      </w:r>
      <w:r>
        <w:rPr>
          <w:rFonts w:hint="eastAsia" w:ascii="宋体" w:hAnsi="宋体" w:eastAsia="宋体" w:cs="宋体"/>
          <w:sz w:val="24"/>
          <w:lang w:eastAsia="zh-CN"/>
        </w:rPr>
        <w:t>参选人</w:t>
      </w:r>
      <w:r>
        <w:rPr>
          <w:rFonts w:hint="eastAsia" w:ascii="宋体" w:hAnsi="宋体" w:eastAsia="宋体" w:cs="宋体"/>
          <w:sz w:val="24"/>
        </w:rPr>
        <w:t>不得向评委询问情况，不得进行旨在影响评标结果的活动。</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2、评委会不得向</w:t>
      </w:r>
      <w:r>
        <w:rPr>
          <w:rFonts w:hint="eastAsia" w:ascii="宋体" w:hAnsi="宋体" w:eastAsia="宋体" w:cs="宋体"/>
          <w:sz w:val="24"/>
          <w:lang w:eastAsia="zh-CN"/>
        </w:rPr>
        <w:t>参选人</w:t>
      </w:r>
      <w:r>
        <w:rPr>
          <w:rFonts w:hint="eastAsia" w:ascii="宋体" w:hAnsi="宋体" w:eastAsia="宋体" w:cs="宋体"/>
          <w:sz w:val="24"/>
        </w:rPr>
        <w:t>解释落标原因。</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3、在</w:t>
      </w:r>
      <w:r>
        <w:rPr>
          <w:rFonts w:hint="eastAsia" w:ascii="宋体" w:hAnsi="宋体" w:eastAsia="宋体" w:cs="宋体"/>
          <w:sz w:val="24"/>
          <w:lang w:eastAsia="zh-CN"/>
        </w:rPr>
        <w:t>参选</w:t>
      </w:r>
      <w:r>
        <w:rPr>
          <w:rFonts w:hint="eastAsia" w:ascii="宋体" w:hAnsi="宋体" w:eastAsia="宋体" w:cs="宋体"/>
          <w:sz w:val="24"/>
        </w:rPr>
        <w:t>、评标过程中，如果</w:t>
      </w:r>
      <w:r>
        <w:rPr>
          <w:rFonts w:hint="eastAsia" w:ascii="宋体" w:hAnsi="宋体" w:eastAsia="宋体" w:cs="宋体"/>
          <w:sz w:val="24"/>
          <w:lang w:eastAsia="zh-CN"/>
        </w:rPr>
        <w:t>参选人</w:t>
      </w:r>
      <w:r>
        <w:rPr>
          <w:rFonts w:hint="eastAsia" w:ascii="宋体" w:hAnsi="宋体" w:eastAsia="宋体" w:cs="宋体"/>
          <w:sz w:val="24"/>
        </w:rPr>
        <w:t>联合故意抬高报价或出现其他不正当行为，</w:t>
      </w:r>
      <w:r>
        <w:rPr>
          <w:rFonts w:hint="eastAsia" w:ascii="宋体" w:hAnsi="宋体" w:eastAsia="宋体" w:cs="宋体"/>
          <w:sz w:val="24"/>
          <w:lang w:eastAsia="zh-CN"/>
        </w:rPr>
        <w:t>比选人</w:t>
      </w:r>
      <w:r>
        <w:rPr>
          <w:rFonts w:hint="eastAsia" w:ascii="宋体" w:hAnsi="宋体" w:eastAsia="宋体" w:cs="宋体"/>
          <w:sz w:val="24"/>
        </w:rPr>
        <w:t>有权中止</w:t>
      </w:r>
      <w:r>
        <w:rPr>
          <w:rFonts w:hint="eastAsia" w:ascii="宋体" w:hAnsi="宋体" w:eastAsia="宋体" w:cs="宋体"/>
          <w:sz w:val="24"/>
          <w:lang w:eastAsia="zh-CN"/>
        </w:rPr>
        <w:t>参选</w:t>
      </w:r>
      <w:r>
        <w:rPr>
          <w:rFonts w:hint="eastAsia" w:ascii="宋体" w:hAnsi="宋体" w:eastAsia="宋体" w:cs="宋体"/>
          <w:sz w:val="24"/>
        </w:rPr>
        <w:t>或评标。</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4、凡在</w:t>
      </w:r>
      <w:r>
        <w:rPr>
          <w:rFonts w:hint="eastAsia" w:ascii="宋体" w:hAnsi="宋体" w:eastAsia="宋体" w:cs="宋体"/>
          <w:sz w:val="24"/>
          <w:lang w:eastAsia="zh-CN"/>
        </w:rPr>
        <w:t>参选</w:t>
      </w:r>
      <w:r>
        <w:rPr>
          <w:rFonts w:hint="eastAsia" w:ascii="宋体" w:hAnsi="宋体" w:eastAsia="宋体" w:cs="宋体"/>
          <w:sz w:val="24"/>
        </w:rPr>
        <w:t>、开标过程中，</w:t>
      </w:r>
      <w:r>
        <w:rPr>
          <w:rFonts w:hint="eastAsia" w:ascii="宋体" w:hAnsi="宋体" w:eastAsia="宋体" w:cs="宋体"/>
          <w:sz w:val="24"/>
          <w:lang w:eastAsia="zh-CN"/>
        </w:rPr>
        <w:t>比选人</w:t>
      </w:r>
      <w:r>
        <w:rPr>
          <w:rFonts w:hint="eastAsia" w:ascii="宋体" w:hAnsi="宋体" w:eastAsia="宋体" w:cs="宋体"/>
          <w:sz w:val="24"/>
        </w:rPr>
        <w:t>已提示是否异议的事项，</w:t>
      </w:r>
      <w:r>
        <w:rPr>
          <w:rFonts w:hint="eastAsia" w:ascii="宋体" w:hAnsi="宋体" w:eastAsia="宋体" w:cs="宋体"/>
          <w:sz w:val="24"/>
          <w:lang w:eastAsia="zh-CN"/>
        </w:rPr>
        <w:t>参选人</w:t>
      </w:r>
      <w:r>
        <w:rPr>
          <w:rFonts w:hint="eastAsia" w:ascii="宋体" w:hAnsi="宋体" w:eastAsia="宋体" w:cs="宋体"/>
          <w:sz w:val="24"/>
        </w:rPr>
        <w:t>当时没有提出异议的，事后</w:t>
      </w:r>
      <w:r>
        <w:rPr>
          <w:rFonts w:hint="eastAsia" w:ascii="宋体" w:hAnsi="宋体" w:eastAsia="宋体" w:cs="宋体"/>
          <w:sz w:val="24"/>
          <w:lang w:eastAsia="zh-CN"/>
        </w:rPr>
        <w:t>参选人</w:t>
      </w:r>
      <w:r>
        <w:rPr>
          <w:rFonts w:hint="eastAsia" w:ascii="宋体" w:hAnsi="宋体" w:eastAsia="宋体" w:cs="宋体"/>
          <w:sz w:val="24"/>
        </w:rPr>
        <w:t>不得针对上述事项提出质疑。比如：</w:t>
      </w:r>
      <w:r>
        <w:rPr>
          <w:rFonts w:hint="eastAsia" w:ascii="宋体" w:hAnsi="宋体" w:eastAsia="宋体" w:cs="宋体"/>
          <w:sz w:val="24"/>
          <w:lang w:eastAsia="zh-CN"/>
        </w:rPr>
        <w:t>比选人</w:t>
      </w:r>
      <w:r>
        <w:rPr>
          <w:rFonts w:hint="eastAsia" w:ascii="宋体" w:hAnsi="宋体" w:eastAsia="宋体" w:cs="宋体"/>
          <w:sz w:val="24"/>
        </w:rPr>
        <w:t>在开标中提示评委是否回避，</w:t>
      </w:r>
      <w:r>
        <w:rPr>
          <w:rFonts w:hint="eastAsia" w:ascii="宋体" w:hAnsi="宋体" w:eastAsia="宋体" w:cs="宋体"/>
          <w:sz w:val="24"/>
          <w:lang w:eastAsia="zh-CN"/>
        </w:rPr>
        <w:t>参选人</w:t>
      </w:r>
      <w:r>
        <w:rPr>
          <w:rFonts w:hint="eastAsia" w:ascii="宋体" w:hAnsi="宋体" w:eastAsia="宋体" w:cs="宋体"/>
          <w:sz w:val="24"/>
        </w:rPr>
        <w:t>现场未提出异议的，事后不得针对评委回避事项提出质疑。</w:t>
      </w:r>
    </w:p>
    <w:p>
      <w:pPr>
        <w:spacing w:line="440" w:lineRule="exact"/>
        <w:ind w:right="-298" w:rightChars="-124" w:firstLine="570"/>
        <w:outlineLvl w:val="1"/>
        <w:rPr>
          <w:rFonts w:hint="eastAsia" w:ascii="宋体" w:hAnsi="宋体" w:eastAsia="宋体" w:cs="宋体"/>
          <w:b/>
          <w:bCs/>
          <w:sz w:val="24"/>
        </w:rPr>
      </w:pPr>
      <w:bookmarkStart w:id="105" w:name="_Toc18151"/>
      <w:r>
        <w:rPr>
          <w:rFonts w:hint="eastAsia" w:ascii="宋体" w:hAnsi="宋体" w:eastAsia="宋体" w:cs="宋体"/>
          <w:b/>
          <w:bCs/>
          <w:sz w:val="24"/>
        </w:rPr>
        <w:t>十一、合同授予</w:t>
      </w:r>
      <w:bookmarkEnd w:id="105"/>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中选</w:t>
      </w:r>
      <w:r>
        <w:rPr>
          <w:rFonts w:hint="eastAsia" w:ascii="宋体" w:hAnsi="宋体" w:eastAsia="宋体" w:cs="宋体"/>
          <w:sz w:val="24"/>
        </w:rPr>
        <w:t>候选人公示</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lang w:eastAsia="zh-CN"/>
        </w:rPr>
        <w:t>比选人</w:t>
      </w:r>
      <w:r>
        <w:rPr>
          <w:rFonts w:hint="eastAsia" w:ascii="宋体" w:hAnsi="宋体" w:eastAsia="宋体" w:cs="宋体"/>
          <w:sz w:val="24"/>
        </w:rPr>
        <w:t>在收到评标报告之日起3日内，在南通</w:t>
      </w:r>
      <w:r>
        <w:rPr>
          <w:rFonts w:hint="eastAsia" w:ascii="宋体" w:hAnsi="宋体" w:eastAsia="宋体" w:cs="宋体"/>
          <w:sz w:val="24"/>
          <w:lang w:val="en-US" w:eastAsia="zh-CN"/>
        </w:rPr>
        <w:t>城市轨道交通有限公司网站</w:t>
      </w:r>
      <w:r>
        <w:rPr>
          <w:rFonts w:hint="eastAsia" w:ascii="宋体" w:hAnsi="宋体" w:eastAsia="宋体" w:cs="宋体"/>
          <w:sz w:val="24"/>
        </w:rPr>
        <w:t>公示</w:t>
      </w:r>
      <w:r>
        <w:rPr>
          <w:rFonts w:hint="eastAsia" w:ascii="宋体" w:hAnsi="宋体" w:eastAsia="宋体" w:cs="宋体"/>
          <w:sz w:val="24"/>
          <w:lang w:eastAsia="zh-CN"/>
        </w:rPr>
        <w:t>中选</w:t>
      </w:r>
      <w:r>
        <w:rPr>
          <w:rFonts w:hint="eastAsia" w:ascii="宋体" w:hAnsi="宋体" w:eastAsia="宋体" w:cs="宋体"/>
          <w:sz w:val="24"/>
        </w:rPr>
        <w:t>候选人，公示期不得少于3天。</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2、评标结果异议</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lang w:eastAsia="zh-CN"/>
        </w:rPr>
        <w:t>参选人</w:t>
      </w:r>
      <w:r>
        <w:rPr>
          <w:rFonts w:hint="eastAsia" w:ascii="宋体" w:hAnsi="宋体" w:eastAsia="宋体" w:cs="宋体"/>
          <w:sz w:val="24"/>
        </w:rPr>
        <w:t>或者其他利害关系人对评标结果有异议的，应当在</w:t>
      </w:r>
      <w:r>
        <w:rPr>
          <w:rFonts w:hint="eastAsia" w:ascii="宋体" w:hAnsi="宋体" w:eastAsia="宋体" w:cs="宋体"/>
          <w:sz w:val="24"/>
          <w:lang w:eastAsia="zh-CN"/>
        </w:rPr>
        <w:t>中选</w:t>
      </w:r>
      <w:r>
        <w:rPr>
          <w:rFonts w:hint="eastAsia" w:ascii="宋体" w:hAnsi="宋体" w:eastAsia="宋体" w:cs="宋体"/>
          <w:sz w:val="24"/>
        </w:rPr>
        <w:t>候选人公示期间提出。</w:t>
      </w:r>
      <w:r>
        <w:rPr>
          <w:rFonts w:hint="eastAsia" w:ascii="宋体" w:hAnsi="宋体" w:eastAsia="宋体" w:cs="宋体"/>
          <w:sz w:val="24"/>
          <w:lang w:eastAsia="zh-CN"/>
        </w:rPr>
        <w:t>比选人</w:t>
      </w:r>
      <w:r>
        <w:rPr>
          <w:rFonts w:hint="eastAsia" w:ascii="宋体" w:hAnsi="宋体" w:eastAsia="宋体" w:cs="宋体"/>
          <w:sz w:val="24"/>
        </w:rPr>
        <w:t>将在收到异议之日起 3 日内作出答复；作出答复前，将暂停</w:t>
      </w:r>
      <w:r>
        <w:rPr>
          <w:rFonts w:hint="eastAsia" w:ascii="宋体" w:hAnsi="宋体" w:eastAsia="宋体" w:cs="宋体"/>
          <w:sz w:val="24"/>
          <w:lang w:eastAsia="zh-CN"/>
        </w:rPr>
        <w:t>比选参选</w:t>
      </w:r>
      <w:r>
        <w:rPr>
          <w:rFonts w:hint="eastAsia" w:ascii="宋体" w:hAnsi="宋体" w:eastAsia="宋体" w:cs="宋体"/>
          <w:sz w:val="24"/>
        </w:rPr>
        <w:t>活动。</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中选</w:t>
      </w:r>
      <w:r>
        <w:rPr>
          <w:rFonts w:hint="eastAsia" w:ascii="宋体" w:hAnsi="宋体" w:eastAsia="宋体" w:cs="宋体"/>
          <w:sz w:val="24"/>
        </w:rPr>
        <w:t>通知书</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在本项目的</w:t>
      </w:r>
      <w:r>
        <w:rPr>
          <w:rFonts w:hint="eastAsia" w:ascii="宋体" w:hAnsi="宋体" w:eastAsia="宋体" w:cs="宋体"/>
          <w:sz w:val="24"/>
          <w:lang w:eastAsia="zh-CN"/>
        </w:rPr>
        <w:t>参选有效期</w:t>
      </w:r>
      <w:r>
        <w:rPr>
          <w:rFonts w:hint="eastAsia" w:ascii="宋体" w:hAnsi="宋体" w:eastAsia="宋体" w:cs="宋体"/>
          <w:sz w:val="24"/>
        </w:rPr>
        <w:t>内，</w:t>
      </w:r>
      <w:r>
        <w:rPr>
          <w:rFonts w:hint="eastAsia" w:ascii="宋体" w:hAnsi="宋体" w:eastAsia="宋体" w:cs="宋体"/>
          <w:sz w:val="24"/>
          <w:lang w:eastAsia="zh-CN"/>
        </w:rPr>
        <w:t>比选人</w:t>
      </w:r>
      <w:r>
        <w:rPr>
          <w:rFonts w:hint="eastAsia" w:ascii="宋体" w:hAnsi="宋体" w:eastAsia="宋体" w:cs="宋体"/>
          <w:sz w:val="24"/>
        </w:rPr>
        <w:t>以书面形式向</w:t>
      </w:r>
      <w:r>
        <w:rPr>
          <w:rFonts w:hint="eastAsia" w:ascii="宋体" w:hAnsi="宋体" w:eastAsia="宋体" w:cs="宋体"/>
          <w:sz w:val="24"/>
          <w:lang w:eastAsia="zh-CN"/>
        </w:rPr>
        <w:t>中选</w:t>
      </w:r>
      <w:r>
        <w:rPr>
          <w:rFonts w:hint="eastAsia" w:ascii="宋体" w:hAnsi="宋体" w:eastAsia="宋体" w:cs="宋体"/>
          <w:sz w:val="24"/>
        </w:rPr>
        <w:t>人发出</w:t>
      </w:r>
      <w:r>
        <w:rPr>
          <w:rFonts w:hint="eastAsia" w:ascii="宋体" w:hAnsi="宋体" w:eastAsia="宋体" w:cs="宋体"/>
          <w:sz w:val="24"/>
          <w:lang w:eastAsia="zh-CN"/>
        </w:rPr>
        <w:t>中选</w:t>
      </w:r>
      <w:r>
        <w:rPr>
          <w:rFonts w:hint="eastAsia" w:ascii="宋体" w:hAnsi="宋体" w:eastAsia="宋体" w:cs="宋体"/>
          <w:sz w:val="24"/>
        </w:rPr>
        <w:t>通知书。</w:t>
      </w:r>
    </w:p>
    <w:p>
      <w:pPr>
        <w:spacing w:line="440" w:lineRule="exact"/>
        <w:ind w:right="-298" w:rightChars="-124" w:firstLine="570"/>
        <w:rPr>
          <w:rFonts w:hint="eastAsia" w:ascii="宋体" w:hAnsi="宋体" w:eastAsia="宋体" w:cs="宋体"/>
          <w:sz w:val="24"/>
          <w:highlight w:val="none"/>
        </w:rPr>
      </w:pPr>
      <w:r>
        <w:rPr>
          <w:rFonts w:hint="eastAsia" w:ascii="宋体" w:hAnsi="宋体" w:eastAsia="宋体" w:cs="宋体"/>
          <w:sz w:val="24"/>
          <w:highlight w:val="none"/>
        </w:rPr>
        <w:t>4、履约保证金</w:t>
      </w:r>
    </w:p>
    <w:p>
      <w:pPr>
        <w:spacing w:line="440" w:lineRule="exact"/>
        <w:ind w:right="-298" w:rightChars="-124" w:firstLine="570"/>
        <w:rPr>
          <w:rFonts w:hint="eastAsia" w:ascii="宋体" w:hAnsi="宋体" w:eastAsia="宋体" w:cs="宋体"/>
          <w:sz w:val="24"/>
          <w:highlight w:val="none"/>
        </w:rPr>
      </w:pPr>
      <w:r>
        <w:rPr>
          <w:rFonts w:hint="eastAsia" w:ascii="宋体" w:hAnsi="宋体" w:eastAsia="宋体" w:cs="宋体"/>
          <w:sz w:val="24"/>
          <w:highlight w:val="none"/>
          <w:lang w:eastAsia="zh-CN"/>
        </w:rPr>
        <w:t>中</w:t>
      </w:r>
      <w:r>
        <w:rPr>
          <w:rFonts w:hint="eastAsia" w:ascii="宋体" w:hAnsi="宋体" w:eastAsia="宋体" w:cs="宋体"/>
          <w:sz w:val="24"/>
          <w:highlight w:val="none"/>
          <w:lang w:val="en-US" w:eastAsia="zh-CN"/>
        </w:rPr>
        <w:t>选</w:t>
      </w:r>
      <w:r>
        <w:rPr>
          <w:rFonts w:hint="eastAsia" w:ascii="宋体" w:hAnsi="宋体" w:eastAsia="宋体" w:cs="宋体"/>
          <w:sz w:val="24"/>
          <w:highlight w:val="none"/>
        </w:rPr>
        <w:t>人在接到</w:t>
      </w:r>
      <w:r>
        <w:rPr>
          <w:rFonts w:hint="eastAsia" w:ascii="宋体" w:hAnsi="宋体" w:eastAsia="宋体" w:cs="宋体"/>
          <w:sz w:val="24"/>
          <w:highlight w:val="none"/>
          <w:lang w:eastAsia="zh-CN"/>
        </w:rPr>
        <w:t>中</w:t>
      </w:r>
      <w:r>
        <w:rPr>
          <w:rFonts w:hint="eastAsia" w:ascii="宋体" w:hAnsi="宋体" w:eastAsia="宋体" w:cs="宋体"/>
          <w:sz w:val="24"/>
          <w:highlight w:val="none"/>
          <w:lang w:val="en-US" w:eastAsia="zh-CN"/>
        </w:rPr>
        <w:t>选</w:t>
      </w:r>
      <w:r>
        <w:rPr>
          <w:rFonts w:hint="eastAsia" w:ascii="宋体" w:hAnsi="宋体" w:eastAsia="宋体" w:cs="宋体"/>
          <w:sz w:val="24"/>
          <w:highlight w:val="none"/>
        </w:rPr>
        <w:t>通知书10日内，签订合同之前提交履约保证金，履约保证金采用</w:t>
      </w:r>
      <w:r>
        <w:rPr>
          <w:rFonts w:hint="eastAsia" w:ascii="宋体" w:hAnsi="宋体" w:cs="宋体"/>
          <w:sz w:val="24"/>
          <w:highlight w:val="none"/>
          <w:lang w:val="en-US" w:eastAsia="zh-CN"/>
        </w:rPr>
        <w:t>银行转账或</w:t>
      </w:r>
      <w:r>
        <w:rPr>
          <w:rFonts w:hint="eastAsia" w:ascii="宋体" w:hAnsi="宋体" w:eastAsia="宋体" w:cs="宋体"/>
          <w:sz w:val="24"/>
          <w:highlight w:val="none"/>
        </w:rPr>
        <w:t>履约保函形式（格式详见招标文件第五章附件）</w:t>
      </w:r>
      <w:r>
        <w:rPr>
          <w:rFonts w:hint="eastAsia" w:ascii="宋体" w:hAnsi="宋体" w:cs="宋体"/>
          <w:sz w:val="24"/>
          <w:highlight w:val="none"/>
          <w:lang w:eastAsia="zh-CN"/>
        </w:rPr>
        <w:t>，</w:t>
      </w:r>
      <w:r>
        <w:rPr>
          <w:rFonts w:hint="eastAsia" w:ascii="宋体" w:hAnsi="宋体" w:cs="宋体"/>
          <w:sz w:val="24"/>
          <w:highlight w:val="none"/>
          <w:lang w:val="en-US" w:eastAsia="zh-CN"/>
        </w:rPr>
        <w:t>优先采用履约保函</w:t>
      </w:r>
      <w:r>
        <w:rPr>
          <w:rFonts w:hint="eastAsia" w:ascii="宋体" w:hAnsi="宋体" w:eastAsia="宋体" w:cs="宋体"/>
          <w:sz w:val="24"/>
          <w:highlight w:val="none"/>
        </w:rPr>
        <w:t>，履约保证金为</w:t>
      </w:r>
      <w:r>
        <w:rPr>
          <w:rFonts w:hint="eastAsia" w:ascii="宋体" w:hAnsi="宋体" w:eastAsia="宋体" w:cs="宋体"/>
          <w:sz w:val="24"/>
          <w:highlight w:val="none"/>
          <w:lang w:eastAsia="zh-CN"/>
        </w:rPr>
        <w:t>中</w:t>
      </w:r>
      <w:r>
        <w:rPr>
          <w:rFonts w:hint="eastAsia" w:ascii="宋体" w:hAnsi="宋体" w:eastAsia="宋体" w:cs="宋体"/>
          <w:sz w:val="24"/>
          <w:highlight w:val="none"/>
          <w:lang w:val="en-US" w:eastAsia="zh-CN"/>
        </w:rPr>
        <w:t>选</w:t>
      </w:r>
      <w:r>
        <w:rPr>
          <w:rFonts w:hint="eastAsia" w:ascii="宋体" w:hAnsi="宋体" w:eastAsia="宋体" w:cs="宋体"/>
          <w:sz w:val="24"/>
          <w:highlight w:val="none"/>
        </w:rPr>
        <w:t>合同金额的</w:t>
      </w:r>
      <w:r>
        <w:rPr>
          <w:rFonts w:hint="eastAsia" w:ascii="宋体" w:hAnsi="宋体" w:eastAsia="宋体" w:cs="宋体"/>
          <w:sz w:val="24"/>
          <w:highlight w:val="none"/>
          <w:u w:val="single"/>
          <w:lang w:val="en-US" w:eastAsia="zh-CN"/>
        </w:rPr>
        <w:t>5</w:t>
      </w:r>
      <w:r>
        <w:rPr>
          <w:rFonts w:hint="eastAsia" w:ascii="宋体" w:hAnsi="宋体" w:eastAsia="宋体" w:cs="宋体"/>
          <w:sz w:val="24"/>
          <w:highlight w:val="none"/>
        </w:rPr>
        <w:t>%。联合体</w:t>
      </w:r>
      <w:r>
        <w:rPr>
          <w:rFonts w:hint="eastAsia" w:ascii="宋体" w:hAnsi="宋体" w:eastAsia="宋体" w:cs="宋体"/>
          <w:sz w:val="24"/>
          <w:highlight w:val="none"/>
          <w:lang w:eastAsia="zh-CN"/>
        </w:rPr>
        <w:t>中标</w:t>
      </w:r>
      <w:r>
        <w:rPr>
          <w:rFonts w:hint="eastAsia" w:ascii="宋体" w:hAnsi="宋体" w:eastAsia="宋体" w:cs="宋体"/>
          <w:sz w:val="24"/>
          <w:highlight w:val="none"/>
        </w:rPr>
        <w:t>的，其履约保证金以联合体中牵头人的名义提交。</w:t>
      </w:r>
    </w:p>
    <w:p>
      <w:pPr>
        <w:spacing w:line="440" w:lineRule="exact"/>
        <w:ind w:right="-298" w:rightChars="-124" w:firstLine="570"/>
        <w:rPr>
          <w:rFonts w:hint="eastAsia" w:ascii="宋体" w:hAnsi="宋体" w:eastAsia="宋体" w:cs="宋体"/>
          <w:sz w:val="24"/>
          <w:lang w:eastAsia="zh-CN"/>
        </w:rPr>
      </w:pPr>
      <w:r>
        <w:rPr>
          <w:rFonts w:hint="eastAsia" w:ascii="宋体" w:hAnsi="宋体" w:eastAsia="宋体" w:cs="宋体"/>
          <w:sz w:val="24"/>
        </w:rPr>
        <w:t>未按</w:t>
      </w:r>
      <w:r>
        <w:rPr>
          <w:rFonts w:hint="eastAsia" w:ascii="宋体" w:hAnsi="宋体" w:eastAsia="宋体" w:cs="宋体"/>
          <w:sz w:val="24"/>
          <w:lang w:val="en-US" w:eastAsia="zh-CN"/>
        </w:rPr>
        <w:t>比选文件</w:t>
      </w:r>
      <w:r>
        <w:rPr>
          <w:rFonts w:hint="eastAsia" w:ascii="宋体" w:hAnsi="宋体" w:eastAsia="宋体" w:cs="宋体"/>
          <w:sz w:val="24"/>
        </w:rPr>
        <w:t>规定提交履约保证金，</w:t>
      </w:r>
      <w:r>
        <w:rPr>
          <w:rFonts w:hint="eastAsia" w:ascii="宋体" w:hAnsi="宋体" w:eastAsia="宋体" w:cs="宋体"/>
          <w:sz w:val="24"/>
          <w:lang w:val="en-US" w:eastAsia="zh-CN"/>
        </w:rPr>
        <w:t>比选人</w:t>
      </w:r>
      <w:r>
        <w:rPr>
          <w:rFonts w:hint="eastAsia" w:ascii="宋体" w:hAnsi="宋体" w:eastAsia="宋体" w:cs="宋体"/>
          <w:sz w:val="24"/>
        </w:rPr>
        <w:t>将取消其</w:t>
      </w:r>
      <w:r>
        <w:rPr>
          <w:rFonts w:hint="eastAsia" w:ascii="宋体" w:hAnsi="宋体" w:eastAsia="宋体" w:cs="宋体"/>
          <w:sz w:val="24"/>
          <w:lang w:eastAsia="zh-CN"/>
        </w:rPr>
        <w:t>中</w:t>
      </w:r>
      <w:r>
        <w:rPr>
          <w:rFonts w:hint="eastAsia" w:ascii="宋体" w:hAnsi="宋体" w:eastAsia="宋体" w:cs="宋体"/>
          <w:sz w:val="24"/>
          <w:lang w:val="en-US" w:eastAsia="zh-CN"/>
        </w:rPr>
        <w:t>选</w:t>
      </w:r>
      <w:r>
        <w:rPr>
          <w:rFonts w:hint="eastAsia" w:ascii="宋体" w:hAnsi="宋体" w:eastAsia="宋体" w:cs="宋体"/>
          <w:sz w:val="24"/>
        </w:rPr>
        <w:t>资格。</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5、签订合同</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lang w:eastAsia="zh-CN"/>
        </w:rPr>
        <w:t>比选人</w:t>
      </w:r>
      <w:r>
        <w:rPr>
          <w:rFonts w:hint="eastAsia" w:ascii="宋体" w:hAnsi="宋体" w:eastAsia="宋体" w:cs="宋体"/>
          <w:sz w:val="24"/>
        </w:rPr>
        <w:t>和</w:t>
      </w:r>
      <w:r>
        <w:rPr>
          <w:rFonts w:hint="eastAsia" w:ascii="宋体" w:hAnsi="宋体" w:eastAsia="宋体" w:cs="宋体"/>
          <w:sz w:val="24"/>
          <w:lang w:eastAsia="zh-CN"/>
        </w:rPr>
        <w:t>中选</w:t>
      </w:r>
      <w:r>
        <w:rPr>
          <w:rFonts w:hint="eastAsia" w:ascii="宋体" w:hAnsi="宋体" w:eastAsia="宋体" w:cs="宋体"/>
          <w:sz w:val="24"/>
        </w:rPr>
        <w:t>人应当自</w:t>
      </w:r>
      <w:r>
        <w:rPr>
          <w:rFonts w:hint="eastAsia" w:ascii="宋体" w:hAnsi="宋体" w:eastAsia="宋体" w:cs="宋体"/>
          <w:sz w:val="24"/>
          <w:lang w:eastAsia="zh-CN"/>
        </w:rPr>
        <w:t>中选</w:t>
      </w:r>
      <w:r>
        <w:rPr>
          <w:rFonts w:hint="eastAsia" w:ascii="宋体" w:hAnsi="宋体" w:eastAsia="宋体" w:cs="宋体"/>
          <w:sz w:val="24"/>
        </w:rPr>
        <w:t>通知书发出之日起30天内，根据</w:t>
      </w:r>
      <w:r>
        <w:rPr>
          <w:rFonts w:hint="eastAsia" w:ascii="宋体" w:hAnsi="宋体" w:eastAsia="宋体" w:cs="宋体"/>
          <w:sz w:val="24"/>
          <w:lang w:eastAsia="zh-CN"/>
        </w:rPr>
        <w:t>比选文件</w:t>
      </w:r>
      <w:r>
        <w:rPr>
          <w:rFonts w:hint="eastAsia" w:ascii="宋体" w:hAnsi="宋体" w:eastAsia="宋体" w:cs="宋体"/>
          <w:sz w:val="24"/>
        </w:rPr>
        <w:t>和</w:t>
      </w:r>
      <w:r>
        <w:rPr>
          <w:rFonts w:hint="eastAsia" w:ascii="宋体" w:hAnsi="宋体" w:eastAsia="宋体" w:cs="宋体"/>
          <w:sz w:val="24"/>
          <w:lang w:eastAsia="zh-CN"/>
        </w:rPr>
        <w:t>中选</w:t>
      </w:r>
      <w:r>
        <w:rPr>
          <w:rFonts w:hint="eastAsia" w:ascii="宋体" w:hAnsi="宋体" w:eastAsia="宋体" w:cs="宋体"/>
          <w:sz w:val="24"/>
        </w:rPr>
        <w:t>人的</w:t>
      </w:r>
      <w:r>
        <w:rPr>
          <w:rFonts w:hint="eastAsia" w:ascii="宋体" w:hAnsi="宋体" w:eastAsia="宋体" w:cs="宋体"/>
          <w:sz w:val="24"/>
          <w:lang w:eastAsia="zh-CN"/>
        </w:rPr>
        <w:t>参选文件</w:t>
      </w:r>
      <w:r>
        <w:rPr>
          <w:rFonts w:hint="eastAsia" w:ascii="宋体" w:hAnsi="宋体" w:eastAsia="宋体" w:cs="宋体"/>
          <w:sz w:val="24"/>
        </w:rPr>
        <w:t>订立书面合同。</w:t>
      </w:r>
      <w:r>
        <w:rPr>
          <w:rFonts w:hint="eastAsia" w:ascii="宋体" w:hAnsi="宋体" w:eastAsia="宋体" w:cs="宋体"/>
          <w:sz w:val="24"/>
          <w:lang w:eastAsia="zh-CN"/>
        </w:rPr>
        <w:t>中选</w:t>
      </w:r>
      <w:r>
        <w:rPr>
          <w:rFonts w:hint="eastAsia" w:ascii="宋体" w:hAnsi="宋体" w:eastAsia="宋体" w:cs="宋体"/>
          <w:sz w:val="24"/>
        </w:rPr>
        <w:t>人无正当理由拒签合同的，</w:t>
      </w:r>
      <w:r>
        <w:rPr>
          <w:rFonts w:hint="eastAsia" w:ascii="宋体" w:hAnsi="宋体" w:eastAsia="宋体" w:cs="宋体"/>
          <w:sz w:val="24"/>
          <w:lang w:eastAsia="zh-CN"/>
        </w:rPr>
        <w:t>比选人</w:t>
      </w:r>
      <w:r>
        <w:rPr>
          <w:rFonts w:hint="eastAsia" w:ascii="宋体" w:hAnsi="宋体" w:eastAsia="宋体" w:cs="宋体"/>
          <w:sz w:val="24"/>
        </w:rPr>
        <w:t>取消其</w:t>
      </w:r>
      <w:r>
        <w:rPr>
          <w:rFonts w:hint="eastAsia" w:ascii="宋体" w:hAnsi="宋体" w:eastAsia="宋体" w:cs="宋体"/>
          <w:sz w:val="24"/>
          <w:lang w:eastAsia="zh-CN"/>
        </w:rPr>
        <w:t>中选</w:t>
      </w:r>
      <w:r>
        <w:rPr>
          <w:rFonts w:hint="eastAsia" w:ascii="宋体" w:hAnsi="宋体" w:eastAsia="宋体" w:cs="宋体"/>
          <w:sz w:val="24"/>
        </w:rPr>
        <w:t>资格；给</w:t>
      </w:r>
      <w:r>
        <w:rPr>
          <w:rFonts w:hint="eastAsia" w:ascii="宋体" w:hAnsi="宋体" w:eastAsia="宋体" w:cs="宋体"/>
          <w:sz w:val="24"/>
          <w:lang w:eastAsia="zh-CN"/>
        </w:rPr>
        <w:t>比选人</w:t>
      </w:r>
      <w:r>
        <w:rPr>
          <w:rFonts w:hint="eastAsia" w:ascii="宋体" w:hAnsi="宋体" w:eastAsia="宋体" w:cs="宋体"/>
          <w:sz w:val="24"/>
        </w:rPr>
        <w:t>造成的损失的，</w:t>
      </w:r>
      <w:r>
        <w:rPr>
          <w:rFonts w:hint="eastAsia" w:ascii="宋体" w:hAnsi="宋体" w:eastAsia="宋体" w:cs="宋体"/>
          <w:sz w:val="24"/>
          <w:lang w:eastAsia="zh-CN"/>
        </w:rPr>
        <w:t>中选</w:t>
      </w:r>
      <w:r>
        <w:rPr>
          <w:rFonts w:hint="eastAsia" w:ascii="宋体" w:hAnsi="宋体" w:eastAsia="宋体" w:cs="宋体"/>
          <w:sz w:val="24"/>
        </w:rPr>
        <w:t>人还应当予以赔偿。</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发出</w:t>
      </w:r>
      <w:r>
        <w:rPr>
          <w:rFonts w:hint="eastAsia" w:ascii="宋体" w:hAnsi="宋体" w:eastAsia="宋体" w:cs="宋体"/>
          <w:sz w:val="24"/>
          <w:lang w:eastAsia="zh-CN"/>
        </w:rPr>
        <w:t>中选</w:t>
      </w:r>
      <w:r>
        <w:rPr>
          <w:rFonts w:hint="eastAsia" w:ascii="宋体" w:hAnsi="宋体" w:eastAsia="宋体" w:cs="宋体"/>
          <w:sz w:val="24"/>
        </w:rPr>
        <w:t>通知书后，</w:t>
      </w:r>
      <w:r>
        <w:rPr>
          <w:rFonts w:hint="eastAsia" w:ascii="宋体" w:hAnsi="宋体" w:eastAsia="宋体" w:cs="宋体"/>
          <w:sz w:val="24"/>
          <w:lang w:eastAsia="zh-CN"/>
        </w:rPr>
        <w:t>比选人</w:t>
      </w:r>
      <w:r>
        <w:rPr>
          <w:rFonts w:hint="eastAsia" w:ascii="宋体" w:hAnsi="宋体" w:eastAsia="宋体" w:cs="宋体"/>
          <w:sz w:val="24"/>
        </w:rPr>
        <w:t>无正当理由拒签合同，或者在签订合同时向</w:t>
      </w:r>
      <w:r>
        <w:rPr>
          <w:rFonts w:hint="eastAsia" w:ascii="宋体" w:hAnsi="宋体" w:eastAsia="宋体" w:cs="宋体"/>
          <w:sz w:val="24"/>
          <w:lang w:eastAsia="zh-CN"/>
        </w:rPr>
        <w:t>中选</w:t>
      </w:r>
      <w:r>
        <w:rPr>
          <w:rFonts w:hint="eastAsia" w:ascii="宋体" w:hAnsi="宋体" w:eastAsia="宋体" w:cs="宋体"/>
          <w:sz w:val="24"/>
        </w:rPr>
        <w:t>人提出附加条件的，给</w:t>
      </w:r>
      <w:r>
        <w:rPr>
          <w:rFonts w:hint="eastAsia" w:ascii="宋体" w:hAnsi="宋体" w:eastAsia="宋体" w:cs="宋体"/>
          <w:sz w:val="24"/>
          <w:lang w:eastAsia="zh-CN"/>
        </w:rPr>
        <w:t>中选</w:t>
      </w:r>
      <w:r>
        <w:rPr>
          <w:rFonts w:hint="eastAsia" w:ascii="宋体" w:hAnsi="宋体" w:eastAsia="宋体" w:cs="宋体"/>
          <w:sz w:val="24"/>
        </w:rPr>
        <w:t>人造成损失的，应当赔偿损失。</w:t>
      </w:r>
    </w:p>
    <w:p>
      <w:pPr>
        <w:snapToGrid w:val="0"/>
        <w:spacing w:line="440" w:lineRule="exact"/>
        <w:ind w:right="-298" w:rightChars="-124" w:firstLine="570"/>
        <w:rPr>
          <w:rFonts w:hint="eastAsia" w:ascii="宋体" w:hAnsi="宋体" w:eastAsia="宋体" w:cs="宋体"/>
          <w:sz w:val="24"/>
        </w:rPr>
      </w:pPr>
    </w:p>
    <w:p>
      <w:pPr>
        <w:spacing w:line="440" w:lineRule="exact"/>
        <w:ind w:left="0" w:leftChars="0" w:right="-298" w:rightChars="-124" w:firstLine="0" w:firstLineChars="0"/>
        <w:jc w:val="center"/>
        <w:outlineLvl w:val="0"/>
        <w:rPr>
          <w:rFonts w:hint="eastAsia" w:ascii="宋体" w:hAnsi="宋体" w:eastAsia="宋体" w:cs="宋体"/>
          <w:b/>
          <w:bCs/>
          <w:kern w:val="0"/>
          <w:sz w:val="52"/>
          <w:szCs w:val="52"/>
        </w:rPr>
      </w:pPr>
      <w:r>
        <w:rPr>
          <w:rFonts w:hint="eastAsia" w:ascii="宋体" w:hAnsi="宋体" w:eastAsia="宋体" w:cs="宋体"/>
          <w:b/>
          <w:sz w:val="24"/>
        </w:rPr>
        <w:br w:type="page"/>
      </w:r>
      <w:bookmarkStart w:id="106" w:name="_Toc30950"/>
      <w:bookmarkStart w:id="107" w:name="_Toc26011"/>
      <w:bookmarkStart w:id="108" w:name="_Toc1052"/>
      <w:bookmarkStart w:id="109" w:name="_Toc2576"/>
      <w:bookmarkStart w:id="110" w:name="_Toc26394"/>
      <w:bookmarkStart w:id="111" w:name="_Toc5389"/>
      <w:r>
        <w:rPr>
          <w:rFonts w:hint="eastAsia" w:ascii="宋体" w:hAnsi="宋体" w:eastAsia="宋体" w:cs="宋体"/>
          <w:b/>
          <w:sz w:val="32"/>
          <w:szCs w:val="32"/>
        </w:rPr>
        <w:t>第五章  合同条款</w:t>
      </w:r>
      <w:bookmarkEnd w:id="106"/>
      <w:bookmarkEnd w:id="107"/>
      <w:bookmarkEnd w:id="108"/>
      <w:bookmarkEnd w:id="109"/>
      <w:bookmarkEnd w:id="110"/>
      <w:bookmarkEnd w:id="111"/>
      <w:bookmarkStart w:id="112" w:name="_Toc23323"/>
      <w:bookmarkStart w:id="113" w:name="_Toc11740"/>
      <w:bookmarkStart w:id="114" w:name="_Toc28124"/>
      <w:bookmarkStart w:id="115" w:name="_Toc11580"/>
    </w:p>
    <w:p>
      <w:pPr>
        <w:spacing w:before="200" w:after="200" w:line="360" w:lineRule="auto"/>
        <w:ind w:right="-298" w:rightChars="-124"/>
        <w:jc w:val="center"/>
        <w:rPr>
          <w:rFonts w:hint="eastAsia" w:ascii="宋体" w:hAnsi="宋体" w:eastAsia="宋体" w:cs="宋体"/>
          <w:b/>
          <w:bCs/>
          <w:sz w:val="48"/>
          <w:szCs w:val="48"/>
        </w:rPr>
      </w:pPr>
    </w:p>
    <w:p>
      <w:pPr>
        <w:pStyle w:val="12"/>
        <w:ind w:right="-298" w:rightChars="-124"/>
        <w:rPr>
          <w:rFonts w:hint="eastAsia" w:ascii="宋体" w:hAnsi="宋体" w:eastAsia="宋体" w:cs="宋体"/>
        </w:rPr>
      </w:pPr>
    </w:p>
    <w:p>
      <w:pPr>
        <w:spacing w:before="200" w:after="200" w:line="360" w:lineRule="auto"/>
        <w:ind w:left="0" w:leftChars="0" w:right="-298" w:rightChars="-124" w:firstLine="0" w:firstLineChars="0"/>
        <w:jc w:val="center"/>
        <w:rPr>
          <w:rFonts w:hint="eastAsia" w:ascii="宋体" w:hAnsi="宋体" w:eastAsia="宋体" w:cs="宋体"/>
          <w:b/>
          <w:bCs/>
          <w:sz w:val="48"/>
          <w:szCs w:val="48"/>
        </w:rPr>
      </w:pPr>
      <w:r>
        <w:rPr>
          <w:rFonts w:hint="eastAsia" w:ascii="宋体" w:hAnsi="宋体" w:eastAsia="宋体" w:cs="宋体"/>
          <w:b/>
          <w:sz w:val="48"/>
          <w:szCs w:val="48"/>
          <w:lang w:eastAsia="zh-CN"/>
        </w:rPr>
        <w:t>江苏航运职业技术学院轨道交通产教融合实训基地练兵线信号设备采购项目</w:t>
      </w:r>
      <w:r>
        <w:rPr>
          <w:rFonts w:hint="eastAsia" w:ascii="宋体" w:hAnsi="宋体" w:eastAsia="宋体" w:cs="宋体"/>
          <w:b/>
          <w:bCs/>
          <w:sz w:val="48"/>
          <w:szCs w:val="48"/>
        </w:rPr>
        <w:t>合同</w:t>
      </w:r>
    </w:p>
    <w:p>
      <w:pPr>
        <w:autoSpaceDE w:val="0"/>
        <w:autoSpaceDN w:val="0"/>
        <w:adjustRightInd w:val="0"/>
        <w:spacing w:line="360" w:lineRule="auto"/>
        <w:ind w:right="-298" w:rightChars="-124"/>
        <w:jc w:val="center"/>
        <w:rPr>
          <w:rFonts w:hint="eastAsia" w:ascii="宋体" w:hAnsi="宋体" w:eastAsia="宋体" w:cs="宋体"/>
          <w:kern w:val="0"/>
          <w:sz w:val="48"/>
          <w:szCs w:val="48"/>
        </w:rPr>
      </w:pPr>
    </w:p>
    <w:p>
      <w:pPr>
        <w:spacing w:line="360" w:lineRule="auto"/>
        <w:ind w:left="0" w:leftChars="0" w:right="-298" w:rightChars="-124" w:firstLine="0" w:firstLineChars="0"/>
        <w:jc w:val="center"/>
        <w:rPr>
          <w:rFonts w:hint="eastAsia" w:ascii="宋体" w:hAnsi="宋体" w:eastAsia="宋体" w:cs="宋体"/>
          <w:szCs w:val="21"/>
        </w:rPr>
      </w:pPr>
      <w:r>
        <w:rPr>
          <w:rFonts w:hint="eastAsia" w:ascii="宋体" w:hAnsi="宋体" w:eastAsia="宋体" w:cs="宋体"/>
          <w:szCs w:val="21"/>
        </w:rPr>
        <w:t>合同编号：</w:t>
      </w: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00" w:lineRule="exact"/>
        <w:ind w:right="-298" w:rightChars="-124"/>
        <w:rPr>
          <w:rFonts w:hint="eastAsia" w:ascii="宋体" w:hAnsi="宋体" w:eastAsia="宋体" w:cs="宋体"/>
          <w:kern w:val="0"/>
          <w:sz w:val="24"/>
        </w:rPr>
      </w:pPr>
    </w:p>
    <w:p>
      <w:pPr>
        <w:autoSpaceDE w:val="0"/>
        <w:autoSpaceDN w:val="0"/>
        <w:adjustRightInd w:val="0"/>
        <w:spacing w:line="236" w:lineRule="exact"/>
        <w:ind w:right="-298" w:rightChars="-124"/>
        <w:rPr>
          <w:rFonts w:hint="eastAsia" w:ascii="宋体" w:hAnsi="宋体" w:eastAsia="宋体" w:cs="宋体"/>
          <w:kern w:val="0"/>
          <w:sz w:val="24"/>
        </w:rPr>
      </w:pPr>
    </w:p>
    <w:p>
      <w:pPr>
        <w:ind w:right="-298" w:rightChars="-124" w:firstLine="1263" w:firstLineChars="393"/>
        <w:rPr>
          <w:rFonts w:hint="eastAsia" w:ascii="宋体" w:hAnsi="宋体" w:eastAsia="宋体" w:cs="宋体"/>
          <w:b/>
          <w:bCs/>
          <w:kern w:val="0"/>
          <w:sz w:val="32"/>
          <w:szCs w:val="32"/>
        </w:rPr>
      </w:pPr>
    </w:p>
    <w:p>
      <w:pPr>
        <w:ind w:left="0" w:leftChars="0" w:right="-298" w:rightChars="-124" w:firstLine="1687" w:firstLineChars="525"/>
        <w:rPr>
          <w:rFonts w:hint="eastAsia" w:ascii="宋体" w:hAnsi="宋体" w:eastAsia="宋体" w:cs="宋体"/>
          <w:kern w:val="0"/>
          <w:sz w:val="24"/>
        </w:rPr>
      </w:pPr>
      <w:r>
        <w:rPr>
          <w:rFonts w:hint="eastAsia" w:ascii="宋体" w:hAnsi="宋体" w:eastAsia="宋体" w:cs="宋体"/>
          <w:b/>
          <w:bCs/>
          <w:kern w:val="0"/>
          <w:sz w:val="32"/>
          <w:szCs w:val="32"/>
        </w:rPr>
        <w:t>甲方：</w:t>
      </w:r>
      <w:r>
        <w:rPr>
          <w:rFonts w:hint="eastAsia" w:ascii="宋体" w:hAnsi="宋体" w:eastAsia="宋体" w:cs="宋体"/>
          <w:b/>
          <w:bCs/>
          <w:kern w:val="0"/>
          <w:sz w:val="32"/>
          <w:szCs w:val="32"/>
          <w:u w:val="single" w:color="auto"/>
          <w:lang w:eastAsia="zh-CN"/>
        </w:rPr>
        <w:t>南通轨道城市服务有限公司</w:t>
      </w:r>
    </w:p>
    <w:p>
      <w:pPr>
        <w:ind w:left="0" w:leftChars="0" w:right="-298" w:rightChars="-124" w:firstLine="1687" w:firstLineChars="525"/>
        <w:rPr>
          <w:rFonts w:hint="eastAsia" w:ascii="宋体" w:hAnsi="宋体" w:eastAsia="宋体" w:cs="宋体"/>
          <w:b/>
          <w:bCs/>
          <w:kern w:val="0"/>
          <w:sz w:val="32"/>
          <w:szCs w:val="32"/>
        </w:rPr>
      </w:pPr>
      <w:r>
        <w:rPr>
          <w:rFonts w:hint="eastAsia" w:ascii="宋体" w:hAnsi="宋体" w:eastAsia="宋体" w:cs="宋体"/>
          <w:b/>
          <w:bCs/>
          <w:kern w:val="0"/>
          <w:sz w:val="32"/>
          <w:szCs w:val="32"/>
        </w:rPr>
        <w:t>乙方：</w:t>
      </w:r>
      <w:r>
        <w:rPr>
          <w:rFonts w:hint="eastAsia" w:ascii="宋体" w:hAnsi="宋体" w:eastAsia="宋体" w:cs="宋体"/>
          <w:b/>
          <w:bCs/>
          <w:kern w:val="0"/>
          <w:sz w:val="32"/>
          <w:szCs w:val="32"/>
          <w:u w:val="single" w:color="000000"/>
        </w:rPr>
        <w:t xml:space="preserve">                        </w:t>
      </w:r>
      <w:r>
        <w:rPr>
          <w:rFonts w:hint="eastAsia" w:ascii="宋体" w:hAnsi="宋体" w:eastAsia="宋体" w:cs="宋体"/>
          <w:b/>
          <w:bCs/>
          <w:kern w:val="0"/>
          <w:sz w:val="32"/>
          <w:szCs w:val="32"/>
        </w:rPr>
        <w:t xml:space="preserve"> </w:t>
      </w:r>
    </w:p>
    <w:p>
      <w:pPr>
        <w:autoSpaceDE w:val="0"/>
        <w:autoSpaceDN w:val="0"/>
        <w:adjustRightInd w:val="0"/>
        <w:spacing w:line="283" w:lineRule="exact"/>
        <w:ind w:right="-298" w:rightChars="-124"/>
        <w:rPr>
          <w:rFonts w:hint="eastAsia" w:ascii="宋体" w:hAnsi="宋体" w:eastAsia="宋体" w:cs="宋体"/>
          <w:kern w:val="0"/>
          <w:sz w:val="24"/>
        </w:rPr>
      </w:pPr>
    </w:p>
    <w:p>
      <w:pPr>
        <w:spacing w:line="360" w:lineRule="auto"/>
        <w:ind w:right="-298" w:rightChars="-124" w:firstLine="622" w:firstLineChars="200"/>
        <w:jc w:val="center"/>
        <w:rPr>
          <w:rFonts w:hint="eastAsia" w:ascii="宋体" w:hAnsi="宋体" w:eastAsia="宋体" w:cs="宋体"/>
          <w:b/>
          <w:bCs/>
          <w:kern w:val="0"/>
          <w:sz w:val="31"/>
          <w:szCs w:val="31"/>
        </w:rPr>
      </w:pPr>
    </w:p>
    <w:p>
      <w:pPr>
        <w:ind w:right="-298" w:rightChars="-124"/>
        <w:jc w:val="center"/>
        <w:rPr>
          <w:rFonts w:hint="eastAsia" w:ascii="宋体" w:hAnsi="宋体" w:eastAsia="宋体" w:cs="宋体"/>
          <w:sz w:val="28"/>
          <w:szCs w:val="28"/>
        </w:rPr>
      </w:pPr>
      <w:r>
        <w:rPr>
          <w:rFonts w:hint="eastAsia" w:ascii="宋体" w:hAnsi="宋体" w:eastAsia="宋体" w:cs="宋体"/>
          <w:sz w:val="28"/>
          <w:szCs w:val="28"/>
        </w:rPr>
        <w:t>二〇二</w:t>
      </w:r>
      <w:r>
        <w:rPr>
          <w:rFonts w:hint="eastAsia" w:ascii="宋体" w:hAnsi="宋体" w:eastAsia="宋体" w:cs="宋体"/>
          <w:sz w:val="28"/>
          <w:szCs w:val="28"/>
          <w:lang w:val="en-US" w:eastAsia="zh-CN"/>
        </w:rPr>
        <w:t>四</w:t>
      </w:r>
      <w:r>
        <w:rPr>
          <w:rFonts w:hint="eastAsia" w:ascii="宋体" w:hAnsi="宋体" w:eastAsia="宋体" w:cs="宋体"/>
          <w:sz w:val="28"/>
          <w:szCs w:val="28"/>
        </w:rPr>
        <w:t>年  月</w:t>
      </w:r>
    </w:p>
    <w:p>
      <w:pPr>
        <w:spacing w:line="440" w:lineRule="exact"/>
        <w:ind w:right="-298" w:rightChars="-124" w:firstLine="479" w:firstLineChars="199"/>
        <w:rPr>
          <w:rFonts w:hint="eastAsia" w:ascii="宋体" w:hAnsi="宋体" w:eastAsia="宋体" w:cs="宋体"/>
          <w:b/>
          <w:sz w:val="24"/>
        </w:rPr>
      </w:pPr>
    </w:p>
    <w:p>
      <w:pPr>
        <w:keepNext w:val="0"/>
        <w:keepLines w:val="0"/>
        <w:pageBreakBefore w:val="0"/>
        <w:kinsoku/>
        <w:wordWrap/>
        <w:overflowPunct/>
        <w:topLinePunct w:val="0"/>
        <w:autoSpaceDE/>
        <w:autoSpaceDN/>
        <w:bidi w:val="0"/>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br w:type="page"/>
      </w:r>
    </w:p>
    <w:p>
      <w:pPr>
        <w:spacing w:line="360" w:lineRule="auto"/>
        <w:ind w:firstLine="3795" w:firstLineChars="1050"/>
        <w:jc w:val="left"/>
        <w:rPr>
          <w:rFonts w:hint="eastAsia" w:ascii="宋体" w:hAnsi="宋体" w:eastAsia="宋体"/>
          <w:b/>
          <w:sz w:val="36"/>
          <w:szCs w:val="36"/>
          <w:lang w:val="en-US" w:eastAsia="zh-CN"/>
        </w:rPr>
      </w:pPr>
      <w:bookmarkStart w:id="116" w:name="_Toc14568"/>
      <w:bookmarkStart w:id="117" w:name="_Toc4150"/>
      <w:r>
        <w:rPr>
          <w:rFonts w:hint="eastAsia" w:ascii="宋体" w:hAnsi="宋体"/>
          <w:b/>
          <w:sz w:val="36"/>
          <w:szCs w:val="36"/>
        </w:rPr>
        <w:t>合 同</w:t>
      </w:r>
      <w:r>
        <w:rPr>
          <w:rFonts w:hint="eastAsia" w:ascii="宋体" w:hAnsi="宋体"/>
          <w:b/>
          <w:sz w:val="36"/>
          <w:szCs w:val="36"/>
          <w:lang w:val="en-US" w:eastAsia="zh-CN"/>
        </w:rPr>
        <w:t xml:space="preserve"> 条 款</w:t>
      </w:r>
    </w:p>
    <w:p>
      <w:pPr>
        <w:spacing w:line="360" w:lineRule="auto"/>
        <w:ind w:left="-410" w:leftChars="-171"/>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440" w:lineRule="exact"/>
        <w:ind w:left="-410" w:leftChars="-171"/>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甲方：</w:t>
      </w:r>
      <w:r>
        <w:rPr>
          <w:rFonts w:hint="eastAsia" w:asciiTheme="minorEastAsia" w:hAnsiTheme="minorEastAsia" w:eastAsiaTheme="minorEastAsia" w:cstheme="minorEastAsia"/>
          <w:b/>
          <w:sz w:val="24"/>
          <w:szCs w:val="24"/>
          <w:u w:val="single"/>
          <w:lang w:eastAsia="zh-CN"/>
        </w:rPr>
        <w:t>南通轨道城市服务有限公司</w:t>
      </w:r>
    </w:p>
    <w:p>
      <w:pPr>
        <w:keepNext w:val="0"/>
        <w:keepLines w:val="0"/>
        <w:pageBreakBefore w:val="0"/>
        <w:widowControl w:val="0"/>
        <w:kinsoku/>
        <w:wordWrap/>
        <w:overflowPunct/>
        <w:topLinePunct w:val="0"/>
        <w:autoSpaceDE/>
        <w:autoSpaceDN/>
        <w:bidi w:val="0"/>
        <w:adjustRightInd/>
        <w:snapToGrid/>
        <w:spacing w:line="440" w:lineRule="exact"/>
        <w:ind w:left="-410" w:leftChars="-171"/>
        <w:textAlignment w:val="auto"/>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乙方：</w:t>
      </w:r>
      <w:r>
        <w:rPr>
          <w:rFonts w:hint="eastAsia" w:asciiTheme="minorEastAsia" w:hAnsiTheme="minorEastAsia" w:eastAsiaTheme="minorEastAsia" w:cstheme="minorEastAsia"/>
          <w:b/>
          <w:sz w:val="24"/>
          <w:szCs w:val="24"/>
          <w:u w:val="single"/>
          <w:lang w:val="en-US" w:eastAsia="zh-CN"/>
        </w:rPr>
        <w:t xml:space="preserve">                        </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根据《中华人民共和国民法典》的有关规定，甲方向乙方定购以下产品，经双方充分协商，特订立本合同，以便共同遵守。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 w:leftChars="0"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标的物（以下统称产品）名称、</w:t>
      </w:r>
      <w:r>
        <w:rPr>
          <w:rFonts w:hint="eastAsia" w:asciiTheme="minorEastAsia" w:hAnsiTheme="minorEastAsia" w:eastAsiaTheme="minorEastAsia" w:cstheme="minorEastAsia"/>
          <w:b/>
          <w:sz w:val="24"/>
          <w:szCs w:val="24"/>
          <w:lang w:val="en-US" w:eastAsia="zh-CN"/>
        </w:rPr>
        <w:t>规格</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价格</w:t>
      </w:r>
      <w:r>
        <w:rPr>
          <w:rFonts w:hint="eastAsia" w:asciiTheme="minorEastAsia" w:hAnsiTheme="minorEastAsia" w:eastAsiaTheme="minorEastAsia" w:cstheme="minorEastAsia"/>
          <w:b/>
          <w:sz w:val="24"/>
          <w:szCs w:val="24"/>
        </w:rPr>
        <w:t>等清单</w:t>
      </w:r>
    </w:p>
    <w:tbl>
      <w:tblPr>
        <w:tblStyle w:val="22"/>
        <w:tblW w:w="9718" w:type="dxa"/>
        <w:tblInd w:w="0" w:type="dxa"/>
        <w:tblLayout w:type="fixed"/>
        <w:tblCellMar>
          <w:top w:w="0" w:type="dxa"/>
          <w:left w:w="108" w:type="dxa"/>
          <w:bottom w:w="0" w:type="dxa"/>
          <w:right w:w="108" w:type="dxa"/>
        </w:tblCellMar>
      </w:tblPr>
      <w:tblGrid>
        <w:gridCol w:w="1170"/>
        <w:gridCol w:w="1320"/>
        <w:gridCol w:w="1380"/>
        <w:gridCol w:w="4650"/>
        <w:gridCol w:w="1198"/>
      </w:tblGrid>
      <w:tr>
        <w:tblPrEx>
          <w:tblCellMar>
            <w:top w:w="0" w:type="dxa"/>
            <w:left w:w="108" w:type="dxa"/>
            <w:bottom w:w="0" w:type="dxa"/>
            <w:right w:w="108" w:type="dxa"/>
          </w:tblCellMar>
        </w:tblPrEx>
        <w:trPr>
          <w:trHeight w:val="890" w:hRule="atLeast"/>
        </w:trPr>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料号</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物料名称</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规格</w:t>
            </w:r>
          </w:p>
        </w:tc>
        <w:tc>
          <w:tcPr>
            <w:tcW w:w="46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描述</w:t>
            </w:r>
          </w:p>
        </w:tc>
        <w:tc>
          <w:tcPr>
            <w:tcW w:w="119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需求数量</w:t>
            </w:r>
          </w:p>
        </w:tc>
      </w:tr>
      <w:tr>
        <w:tblPrEx>
          <w:tblCellMar>
            <w:top w:w="0" w:type="dxa"/>
            <w:left w:w="108" w:type="dxa"/>
            <w:bottom w:w="0" w:type="dxa"/>
            <w:right w:w="108" w:type="dxa"/>
          </w:tblCellMar>
        </w:tblPrEx>
        <w:trPr>
          <w:trHeight w:val="2046" w:hRule="atLeast"/>
        </w:trPr>
        <w:tc>
          <w:tcPr>
            <w:tcW w:w="117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1006002993</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实训设备</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江苏航院练兵线</w:t>
            </w:r>
          </w:p>
        </w:tc>
        <w:tc>
          <w:tcPr>
            <w:tcW w:w="4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练兵线包含工务、信号、供电等专业的实训设备，满足线路工、信号工、列车司机及接触网轨道工、车辆检修工的认知及实作培训需求。</w:t>
            </w:r>
            <w:r>
              <w:rPr>
                <w:rFonts w:hint="eastAsia" w:asciiTheme="minorEastAsia" w:hAnsiTheme="minorEastAsia" w:eastAsiaTheme="minorEastAsia" w:cstheme="minorEastAsia"/>
                <w:color w:val="auto"/>
                <w:sz w:val="24"/>
                <w:szCs w:val="24"/>
                <w:lang w:val="en-US" w:eastAsia="zh-CN"/>
              </w:rPr>
              <w:t>具体内容详见</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用户需求书</w:t>
            </w:r>
            <w:r>
              <w:rPr>
                <w:rFonts w:hint="eastAsia" w:asciiTheme="minorEastAsia" w:hAnsiTheme="minorEastAsia" w:eastAsiaTheme="minorEastAsia" w:cstheme="minorEastAsia"/>
                <w:color w:val="auto"/>
                <w:sz w:val="24"/>
                <w:szCs w:val="24"/>
              </w:rPr>
              <w:t>》</w:t>
            </w:r>
          </w:p>
        </w:tc>
        <w:tc>
          <w:tcPr>
            <w:tcW w:w="119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bl>
    <w:p>
      <w:pPr>
        <w:keepNext w:val="0"/>
        <w:keepLines w:val="0"/>
        <w:pageBreakBefore w:val="0"/>
        <w:widowControl w:val="0"/>
        <w:kinsoku/>
        <w:overflowPunct/>
        <w:autoSpaceDE/>
        <w:autoSpaceDN/>
        <w:bidi w:val="0"/>
        <w:adjustRightInd/>
        <w:snapToGrid/>
        <w:spacing w:line="440" w:lineRule="exact"/>
        <w:ind w:left="17" w:leftChars="7" w:right="-379" w:rightChars="-158" w:firstLine="424" w:firstLineChars="177"/>
        <w:textAlignment w:val="auto"/>
        <w:rPr>
          <w:rFonts w:hint="eastAsia" w:ascii="宋体" w:hAnsi="宋体" w:cs="宋体"/>
          <w:kern w:val="0"/>
          <w:sz w:val="24"/>
          <w:szCs w:val="24"/>
          <w:u w:val="single"/>
        </w:rPr>
      </w:pPr>
      <w:r>
        <w:rPr>
          <w:rFonts w:hint="eastAsia" w:ascii="宋体" w:hAnsi="宋体" w:cs="宋体"/>
          <w:kern w:val="0"/>
          <w:sz w:val="24"/>
          <w:szCs w:val="24"/>
        </w:rPr>
        <w:t>合同价格确定方式：</w:t>
      </w:r>
      <w:r>
        <w:rPr>
          <w:rFonts w:hint="eastAsia" w:ascii="宋体" w:hAnsi="宋体" w:cs="宋体"/>
          <w:kern w:val="0"/>
          <w:sz w:val="24"/>
          <w:szCs w:val="24"/>
          <w:u w:val="single"/>
        </w:rPr>
        <w:t>固定</w:t>
      </w:r>
      <w:r>
        <w:rPr>
          <w:rFonts w:hint="eastAsia" w:ascii="宋体" w:hAnsi="宋体" w:cs="宋体"/>
          <w:kern w:val="0"/>
          <w:sz w:val="24"/>
          <w:szCs w:val="24"/>
          <w:u w:val="single"/>
          <w:lang w:val="en-US" w:eastAsia="zh-CN"/>
        </w:rPr>
        <w:t>总</w:t>
      </w:r>
      <w:r>
        <w:rPr>
          <w:rFonts w:hint="eastAsia" w:ascii="宋体" w:hAnsi="宋体" w:cs="宋体"/>
          <w:kern w:val="0"/>
          <w:sz w:val="24"/>
          <w:szCs w:val="24"/>
          <w:u w:val="single"/>
        </w:rPr>
        <w:t>价</w:t>
      </w:r>
      <w:r>
        <w:rPr>
          <w:rFonts w:hint="eastAsia" w:ascii="宋体" w:hAnsi="宋体" w:cs="宋体"/>
          <w:kern w:val="0"/>
          <w:sz w:val="24"/>
          <w:szCs w:val="24"/>
          <w:u w:val="none"/>
        </w:rPr>
        <w:t>；</w:t>
      </w:r>
      <w:r>
        <w:rPr>
          <w:rFonts w:hint="eastAsia"/>
          <w:spacing w:val="-1"/>
          <w:lang w:val="en-US" w:eastAsia="zh-CN"/>
        </w:rPr>
        <w:t>本合同价为现场交货价，是指在指定地点交货并履行完合同项下的其他义务所需的全部费用，应包含但不仅限于货物的制造前准备、设计、制造、包装、仓储、供货、运输、保险、装卸、搬运、检测、验收、技术服务费、技术资料费、各种税费、售前售后服务以及供应商企业利润和政策性文件规定及本项目包含的所有风险、责任等各项费用。</w:t>
      </w:r>
    </w:p>
    <w:p>
      <w:pPr>
        <w:keepNext w:val="0"/>
        <w:keepLines w:val="0"/>
        <w:pageBreakBefore w:val="0"/>
        <w:widowControl w:val="0"/>
        <w:kinsoku/>
        <w:wordWrap/>
        <w:overflowPunct/>
        <w:topLinePunct w:val="0"/>
        <w:bidi w:val="0"/>
        <w:snapToGrid/>
        <w:spacing w:line="440" w:lineRule="exact"/>
        <w:ind w:left="17" w:leftChars="7" w:right="-379" w:rightChars="-158" w:firstLine="424" w:firstLineChars="177"/>
        <w:textAlignment w:val="auto"/>
        <w:rPr>
          <w:rFonts w:hint="eastAsia" w:ascii="宋体" w:hAnsi="宋体" w:eastAsia="宋体" w:cs="宋体"/>
          <w:sz w:val="24"/>
          <w:szCs w:val="24"/>
        </w:rPr>
      </w:pPr>
      <w:r>
        <w:rPr>
          <w:rFonts w:hint="eastAsia" w:ascii="宋体" w:hAnsi="宋体" w:cs="宋体"/>
          <w:kern w:val="0"/>
          <w:sz w:val="24"/>
          <w:szCs w:val="24"/>
          <w:lang w:val="en-US" w:eastAsia="zh-CN"/>
        </w:rPr>
        <w:t>签约合同价：</w:t>
      </w:r>
      <w:r>
        <w:rPr>
          <w:rFonts w:hint="eastAsia" w:ascii="宋体" w:hAnsi="宋体" w:cs="宋体"/>
          <w:kern w:val="0"/>
          <w:sz w:val="24"/>
          <w:szCs w:val="24"/>
        </w:rPr>
        <w:t>合同含税</w:t>
      </w:r>
      <w:r>
        <w:rPr>
          <w:rFonts w:hint="eastAsia" w:ascii="宋体" w:hAnsi="宋体" w:cs="宋体"/>
          <w:kern w:val="0"/>
          <w:sz w:val="24"/>
          <w:szCs w:val="24"/>
          <w:lang w:val="en-US" w:eastAsia="zh-CN"/>
        </w:rPr>
        <w:t>总价</w:t>
      </w:r>
      <w:r>
        <w:rPr>
          <w:rFonts w:hint="eastAsia" w:ascii="宋体" w:hAnsi="宋体" w:cs="宋体"/>
          <w:kern w:val="0"/>
          <w:sz w:val="24"/>
          <w:szCs w:val="24"/>
        </w:rPr>
        <w:t>(大写)：</w:t>
      </w:r>
      <w:r>
        <w:rPr>
          <w:rFonts w:hint="eastAsia" w:ascii="宋体" w:hAnsi="宋体" w:cs="宋体"/>
          <w:kern w:val="0"/>
          <w:sz w:val="24"/>
          <w:szCs w:val="24"/>
          <w:u w:val="single"/>
        </w:rPr>
        <w:t>　       　</w:t>
      </w:r>
      <w:r>
        <w:rPr>
          <w:rFonts w:hint="eastAsia" w:ascii="宋体" w:hAnsi="宋体" w:cs="宋体"/>
          <w:kern w:val="0"/>
          <w:sz w:val="24"/>
          <w:szCs w:val="24"/>
        </w:rPr>
        <w:t>元(人民币)，(小写)￥：</w:t>
      </w:r>
      <w:r>
        <w:rPr>
          <w:rFonts w:hint="eastAsia" w:ascii="宋体" w:hAnsi="宋体" w:cs="宋体"/>
          <w:kern w:val="0"/>
          <w:sz w:val="24"/>
          <w:szCs w:val="24"/>
          <w:u w:val="single"/>
        </w:rPr>
        <w:t>　</w:t>
      </w:r>
      <w:r>
        <w:rPr>
          <w:rFonts w:hint="eastAsia" w:ascii="宋体" w:hAnsi="宋体" w:cs="宋体"/>
          <w:kern w:val="0"/>
          <w:sz w:val="24"/>
          <w:szCs w:val="24"/>
          <w:u w:val="single"/>
          <w:lang w:eastAsia="zh-CN"/>
        </w:rPr>
        <w:t>　　　　</w:t>
      </w:r>
      <w:r>
        <w:rPr>
          <w:rFonts w:hint="eastAsia" w:ascii="宋体" w:hAnsi="宋体" w:cs="宋体"/>
          <w:kern w:val="0"/>
          <w:sz w:val="24"/>
          <w:szCs w:val="24"/>
        </w:rPr>
        <w:t>元，</w:t>
      </w:r>
      <w:r>
        <w:rPr>
          <w:rFonts w:hint="eastAsia" w:ascii="宋体" w:hAnsi="宋体" w:eastAsia="宋体" w:cs="宋体"/>
          <w:kern w:val="0"/>
          <w:sz w:val="24"/>
          <w:szCs w:val="24"/>
        </w:rPr>
        <w:t>合同不含税</w:t>
      </w:r>
      <w:r>
        <w:rPr>
          <w:rFonts w:hint="eastAsia" w:ascii="宋体" w:hAnsi="宋体" w:eastAsia="宋体" w:cs="宋体"/>
          <w:kern w:val="0"/>
          <w:sz w:val="24"/>
          <w:szCs w:val="24"/>
          <w:lang w:val="en-US" w:eastAsia="zh-CN"/>
        </w:rPr>
        <w:t>总价</w:t>
      </w:r>
      <w:r>
        <w:rPr>
          <w:rFonts w:hint="eastAsia" w:ascii="宋体" w:hAnsi="宋体" w:eastAsia="宋体" w:cs="宋体"/>
          <w:kern w:val="0"/>
          <w:sz w:val="24"/>
          <w:szCs w:val="24"/>
        </w:rPr>
        <w:t>(大写)：</w:t>
      </w:r>
      <w:r>
        <w:rPr>
          <w:rFonts w:hint="eastAsia" w:ascii="宋体" w:hAnsi="宋体" w:eastAsia="宋体" w:cs="宋体"/>
          <w:kern w:val="0"/>
          <w:sz w:val="24"/>
          <w:szCs w:val="24"/>
          <w:u w:val="single"/>
        </w:rPr>
        <w:t>　   　</w:t>
      </w:r>
      <w:r>
        <w:rPr>
          <w:rFonts w:hint="eastAsia" w:ascii="宋体" w:hAnsi="宋体" w:eastAsia="宋体" w:cs="宋体"/>
          <w:kern w:val="0"/>
          <w:sz w:val="24"/>
          <w:szCs w:val="24"/>
        </w:rPr>
        <w:t>元(人民币)，(小写)￥：</w:t>
      </w:r>
      <w:r>
        <w:rPr>
          <w:rFonts w:hint="eastAsia" w:ascii="宋体" w:hAnsi="宋体" w:eastAsia="宋体" w:cs="宋体"/>
          <w:kern w:val="0"/>
          <w:sz w:val="24"/>
          <w:szCs w:val="24"/>
          <w:u w:val="single"/>
        </w:rPr>
        <w:t>　　　</w:t>
      </w:r>
      <w:r>
        <w:rPr>
          <w:rFonts w:hint="eastAsia" w:ascii="宋体" w:hAnsi="宋体" w:eastAsia="宋体" w:cs="宋体"/>
          <w:kern w:val="0"/>
          <w:sz w:val="24"/>
          <w:szCs w:val="24"/>
        </w:rPr>
        <w:t>元，</w:t>
      </w:r>
      <w:r>
        <w:rPr>
          <w:rFonts w:hint="eastAsia" w:ascii="宋体" w:hAnsi="宋体" w:eastAsia="宋体" w:cs="宋体"/>
          <w:kern w:val="0"/>
          <w:sz w:val="24"/>
          <w:szCs w:val="24"/>
          <w:lang w:val="en-US" w:eastAsia="zh-CN"/>
        </w:rPr>
        <w:t>增值税</w:t>
      </w:r>
      <w:r>
        <w:rPr>
          <w:rFonts w:hint="eastAsia" w:ascii="宋体" w:hAnsi="宋体" w:eastAsia="宋体" w:cs="宋体"/>
          <w:sz w:val="24"/>
          <w:szCs w:val="24"/>
        </w:rPr>
        <w:t>税率：</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numPr>
          <w:ilvl w:val="0"/>
          <w:numId w:val="2"/>
        </w:numPr>
        <w:tabs>
          <w:tab w:val="left" w:pos="0"/>
          <w:tab w:val="clear" w:pos="720"/>
        </w:tabs>
        <w:kinsoku/>
        <w:wordWrap/>
        <w:overflowPunct/>
        <w:topLinePunct w:val="0"/>
        <w:autoSpaceDE/>
        <w:autoSpaceDN/>
        <w:bidi w:val="0"/>
        <w:adjustRightInd/>
        <w:snapToGrid/>
        <w:spacing w:line="440" w:lineRule="exact"/>
        <w:ind w:left="0" w:leftChars="0" w:firstLine="479" w:firstLineChars="199"/>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质量要求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提供的产品的制造标准是：按</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技术要求或国家标准执行；</w:t>
      </w:r>
    </w:p>
    <w:p>
      <w:pPr>
        <w:spacing w:line="440" w:lineRule="exact"/>
        <w:ind w:right="-298" w:rightChars="-124" w:firstLine="57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乙方</w:t>
      </w:r>
      <w:r>
        <w:rPr>
          <w:rFonts w:hint="eastAsia" w:ascii="宋体" w:hAnsi="宋体" w:eastAsia="宋体" w:cs="宋体"/>
          <w:sz w:val="24"/>
        </w:rPr>
        <w:t>必须保证所供产品符合</w:t>
      </w:r>
      <w:r>
        <w:rPr>
          <w:rFonts w:hint="eastAsia" w:ascii="宋体" w:hAnsi="宋体" w:eastAsia="宋体" w:cs="宋体"/>
          <w:sz w:val="24"/>
          <w:lang w:eastAsia="zh-CN"/>
        </w:rPr>
        <w:t>甲方</w:t>
      </w:r>
      <w:r>
        <w:rPr>
          <w:rFonts w:hint="eastAsia" w:ascii="宋体" w:hAnsi="宋体" w:eastAsia="宋体" w:cs="宋体"/>
          <w:sz w:val="24"/>
        </w:rPr>
        <w:t>提出的规格型号和合同附件等文件的技术要求，达不到要求的，必须无条件退货；</w:t>
      </w:r>
    </w:p>
    <w:p>
      <w:pPr>
        <w:spacing w:line="440" w:lineRule="exact"/>
        <w:ind w:right="-298" w:rightChars="-124" w:firstLine="570"/>
        <w:rPr>
          <w:rFonts w:hint="eastAsia" w:asciiTheme="minorEastAsia" w:hAnsiTheme="minorEastAsia" w:eastAsiaTheme="minorEastAsia" w:cstheme="minorEastAsia"/>
          <w:sz w:val="24"/>
          <w:szCs w:val="24"/>
        </w:rPr>
      </w:pPr>
      <w:r>
        <w:rPr>
          <w:rFonts w:hint="eastAsia" w:ascii="宋体" w:hAnsi="宋体" w:eastAsia="宋体" w:cs="宋体"/>
          <w:sz w:val="24"/>
        </w:rPr>
        <w:t>3、</w:t>
      </w:r>
      <w:r>
        <w:rPr>
          <w:rFonts w:hint="eastAsia" w:ascii="宋体" w:hAnsi="宋体" w:eastAsia="宋体" w:cs="宋体"/>
          <w:sz w:val="24"/>
          <w:lang w:eastAsia="zh-CN"/>
        </w:rPr>
        <w:t>乙方</w:t>
      </w:r>
      <w:r>
        <w:rPr>
          <w:rFonts w:hint="eastAsia" w:ascii="宋体" w:hAnsi="宋体" w:eastAsia="宋体" w:cs="宋体"/>
          <w:sz w:val="24"/>
        </w:rPr>
        <w:t>必须保证所供产品是合同约定正规厂家之产品，并保证是全新的未使用过</w:t>
      </w:r>
      <w:r>
        <w:rPr>
          <w:rFonts w:hint="eastAsia" w:asciiTheme="minorEastAsia" w:hAnsiTheme="minorEastAsia" w:eastAsiaTheme="minorEastAsia" w:cstheme="minorEastAsia"/>
          <w:sz w:val="24"/>
          <w:szCs w:val="24"/>
        </w:rPr>
        <w:t>的，若</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发现有假货或返修品，</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必须无条件退货，并向</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支付对应合同价款的双倍违约金。</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承诺产品自</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验收合格之日起</w:t>
      </w:r>
      <w:r>
        <w:rPr>
          <w:rFonts w:hint="eastAsia" w:asciiTheme="minorEastAsia" w:hAnsiTheme="minorEastAsia" w:eastAsiaTheme="minorEastAsia" w:cstheme="minorEastAsia"/>
          <w:color w:val="auto"/>
          <w:sz w:val="24"/>
          <w:szCs w:val="24"/>
          <w:highlight w:val="none"/>
          <w:lang w:val="en-US" w:eastAsia="zh-CN"/>
        </w:rPr>
        <w:t>5年</w:t>
      </w:r>
      <w:r>
        <w:rPr>
          <w:rFonts w:hint="eastAsia" w:asciiTheme="minorEastAsia" w:hAnsiTheme="minorEastAsia" w:eastAsiaTheme="minorEastAsia" w:cstheme="minorEastAsia"/>
          <w:sz w:val="24"/>
          <w:szCs w:val="24"/>
        </w:rPr>
        <w:t>为质保期。质保期内</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免费维修或更换以使产品符合合同约定的质量标准，质保期外只收成本费用。质保响应时间：同城8小时内、异地24小时内。</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交付产品时，必须同时交付产品的出厂检验报告。</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甲方对乙方所交付的产品所作的来料检查并不代表甲方对乙方产品品质的最终认定，若在以后的生产装配中或甲方客户对甲方交付产品使用过程中，发现确定为乙方责任的产品品质问题时，乙方仍需负相关责任。</w:t>
      </w:r>
    </w:p>
    <w:p>
      <w:pPr>
        <w:keepNext w:val="0"/>
        <w:keepLines w:val="0"/>
        <w:pageBreakBefore w:val="0"/>
        <w:widowControl w:val="0"/>
        <w:numPr>
          <w:ilvl w:val="0"/>
          <w:numId w:val="2"/>
        </w:numPr>
        <w:tabs>
          <w:tab w:val="left" w:pos="0"/>
          <w:tab w:val="clear" w:pos="720"/>
        </w:tabs>
        <w:kinsoku/>
        <w:wordWrap/>
        <w:overflowPunct/>
        <w:topLinePunct w:val="0"/>
        <w:autoSpaceDE/>
        <w:autoSpaceDN/>
        <w:bidi w:val="0"/>
        <w:adjustRightInd/>
        <w:snapToGrid/>
        <w:spacing w:line="440" w:lineRule="exact"/>
        <w:ind w:left="0" w:leftChars="0" w:firstLine="479" w:firstLineChars="199"/>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产品包装标准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提供的产品包装必须符合相应标准，这种包装应适于长途运输，并有良好的防潮、防震、防锈和防野蛮装卸等保护措施，以确保产品安全运抵现场。</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应承担由于其包装或防护措施不妥而引起的产品锈蚀、损坏和丢失等的责任和费用。</w:t>
      </w:r>
    </w:p>
    <w:p>
      <w:pPr>
        <w:keepNext w:val="0"/>
        <w:keepLines w:val="0"/>
        <w:pageBreakBefore w:val="0"/>
        <w:widowControl w:val="0"/>
        <w:numPr>
          <w:ilvl w:val="0"/>
          <w:numId w:val="2"/>
        </w:numPr>
        <w:tabs>
          <w:tab w:val="left" w:pos="0"/>
          <w:tab w:val="clear" w:pos="720"/>
        </w:tabs>
        <w:kinsoku/>
        <w:wordWrap/>
        <w:overflowPunct/>
        <w:topLinePunct w:val="0"/>
        <w:autoSpaceDE/>
        <w:autoSpaceDN/>
        <w:bidi w:val="0"/>
        <w:adjustRightInd/>
        <w:snapToGrid/>
        <w:spacing w:line="440" w:lineRule="exact"/>
        <w:ind w:left="0" w:leftChars="0" w:firstLine="479" w:firstLineChars="199"/>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交付时间、地点和收货人信息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请按甲方通知交期将货交到</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指定地点。</w:t>
      </w:r>
    </w:p>
    <w:p>
      <w:pPr>
        <w:keepNext w:val="0"/>
        <w:keepLines w:val="0"/>
        <w:pageBreakBefore w:val="0"/>
        <w:widowControl w:val="0"/>
        <w:numPr>
          <w:ilvl w:val="0"/>
          <w:numId w:val="2"/>
        </w:numPr>
        <w:tabs>
          <w:tab w:val="left" w:pos="0"/>
          <w:tab w:val="clear" w:pos="720"/>
        </w:tabs>
        <w:kinsoku/>
        <w:wordWrap/>
        <w:overflowPunct/>
        <w:topLinePunct w:val="0"/>
        <w:autoSpaceDE/>
        <w:autoSpaceDN/>
        <w:bidi w:val="0"/>
        <w:adjustRightInd/>
        <w:snapToGrid/>
        <w:spacing w:line="440" w:lineRule="exact"/>
        <w:ind w:left="0" w:leftChars="0" w:firstLine="479" w:firstLineChars="199"/>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交货地址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指定地点。</w:t>
      </w:r>
    </w:p>
    <w:p>
      <w:pPr>
        <w:keepNext w:val="0"/>
        <w:keepLines w:val="0"/>
        <w:pageBreakBefore w:val="0"/>
        <w:widowControl w:val="0"/>
        <w:numPr>
          <w:ilvl w:val="0"/>
          <w:numId w:val="2"/>
        </w:numPr>
        <w:tabs>
          <w:tab w:val="left" w:pos="0"/>
          <w:tab w:val="clear" w:pos="720"/>
        </w:tabs>
        <w:kinsoku/>
        <w:wordWrap/>
        <w:overflowPunct/>
        <w:topLinePunct w:val="0"/>
        <w:autoSpaceDE/>
        <w:autoSpaceDN/>
        <w:bidi w:val="0"/>
        <w:adjustRightInd/>
        <w:snapToGrid/>
        <w:spacing w:line="440" w:lineRule="exact"/>
        <w:ind w:left="0" w:leftChars="0" w:firstLine="479" w:firstLineChars="199"/>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运输方式及费用负担</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应采用送货上门的交货方式，可在时间允许的情况下采用公路、铁路或空运。</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负责全部的运输和保险费用。</w:t>
      </w:r>
    </w:p>
    <w:p>
      <w:pPr>
        <w:keepNext w:val="0"/>
        <w:keepLines w:val="0"/>
        <w:pageBreakBefore w:val="0"/>
        <w:widowControl w:val="0"/>
        <w:numPr>
          <w:ilvl w:val="0"/>
          <w:numId w:val="2"/>
        </w:numPr>
        <w:tabs>
          <w:tab w:val="left" w:pos="0"/>
          <w:tab w:val="clear" w:pos="720"/>
        </w:tabs>
        <w:kinsoku/>
        <w:wordWrap/>
        <w:overflowPunct/>
        <w:topLinePunct w:val="0"/>
        <w:autoSpaceDE/>
        <w:autoSpaceDN/>
        <w:bidi w:val="0"/>
        <w:adjustRightInd/>
        <w:snapToGrid/>
        <w:spacing w:line="440" w:lineRule="exact"/>
        <w:ind w:left="0" w:leftChars="0" w:firstLine="479" w:firstLineChars="199"/>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验收期限及标准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应在收到产品后10日内按照本合同第二条的质量要求进行验收。验收合格后出具验收合格单。</w:t>
      </w:r>
    </w:p>
    <w:p>
      <w:pPr>
        <w:keepNext w:val="0"/>
        <w:keepLines w:val="0"/>
        <w:pageBreakBefore w:val="0"/>
        <w:widowControl w:val="0"/>
        <w:numPr>
          <w:ilvl w:val="0"/>
          <w:numId w:val="2"/>
        </w:numPr>
        <w:tabs>
          <w:tab w:val="left" w:pos="0"/>
          <w:tab w:val="clear" w:pos="720"/>
        </w:tabs>
        <w:kinsoku/>
        <w:wordWrap/>
        <w:overflowPunct/>
        <w:topLinePunct w:val="0"/>
        <w:autoSpaceDE/>
        <w:autoSpaceDN/>
        <w:bidi w:val="0"/>
        <w:adjustRightInd/>
        <w:snapToGrid/>
        <w:spacing w:line="440" w:lineRule="exact"/>
        <w:ind w:left="0" w:leftChars="0" w:firstLine="479" w:firstLineChars="199"/>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结算时间及方式</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付款</w:t>
      </w:r>
      <w:r>
        <w:rPr>
          <w:rFonts w:hint="eastAsia" w:asciiTheme="minorEastAsia" w:hAnsiTheme="minorEastAsia" w:eastAsiaTheme="minorEastAsia" w:cstheme="minorEastAsia"/>
          <w:sz w:val="24"/>
          <w:szCs w:val="24"/>
          <w:highlight w:val="none"/>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kern w:val="2"/>
          <w:sz w:val="24"/>
          <w:szCs w:val="24"/>
          <w:lang w:val="en-US" w:eastAsia="zh-CN" w:bidi="ar-SA"/>
        </w:rPr>
        <w:t>1.1、</w:t>
      </w:r>
      <w:r>
        <w:rPr>
          <w:rFonts w:hint="eastAsia" w:asciiTheme="minorEastAsia" w:hAnsiTheme="minorEastAsia" w:eastAsiaTheme="minorEastAsia" w:cstheme="minorEastAsia"/>
          <w:sz w:val="24"/>
          <w:szCs w:val="24"/>
          <w:highlight w:val="none"/>
          <w:lang w:val="en-US" w:eastAsia="zh-CN"/>
        </w:rPr>
        <w:t>项目验收完成后</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甲方支付至合同价款的95%；</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kern w:val="2"/>
          <w:sz w:val="24"/>
          <w:szCs w:val="24"/>
          <w:lang w:val="en-US" w:eastAsia="zh-CN" w:bidi="ar-SA"/>
        </w:rPr>
        <w:t>2</w:t>
      </w:r>
      <w:r>
        <w:rPr>
          <w:rFonts w:hint="default"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sz w:val="24"/>
          <w:szCs w:val="24"/>
          <w:highlight w:val="none"/>
          <w:lang w:val="en-US" w:eastAsia="zh-CN"/>
        </w:rPr>
        <w:t>剩余5%为质保金，质保期满后一次性支付剩余款项。</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支付款方式：电汇</w:t>
      </w:r>
    </w:p>
    <w:p>
      <w:pPr>
        <w:keepNext w:val="0"/>
        <w:keepLines w:val="0"/>
        <w:pageBreakBefore w:val="0"/>
        <w:widowControl w:val="0"/>
        <w:numPr>
          <w:ilvl w:val="0"/>
          <w:numId w:val="2"/>
        </w:numPr>
        <w:tabs>
          <w:tab w:val="left" w:pos="0"/>
          <w:tab w:val="clear" w:pos="720"/>
        </w:tabs>
        <w:kinsoku/>
        <w:wordWrap/>
        <w:overflowPunct/>
        <w:topLinePunct w:val="0"/>
        <w:autoSpaceDE/>
        <w:autoSpaceDN/>
        <w:bidi w:val="0"/>
        <w:adjustRightInd/>
        <w:snapToGrid/>
        <w:spacing w:line="440" w:lineRule="exact"/>
        <w:ind w:left="0" w:leftChars="0" w:firstLine="479" w:firstLineChars="199"/>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送货要求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1、送货单要求：</w:t>
      </w:r>
    </w:p>
    <w:p>
      <w:pPr>
        <w:keepNext w:val="0"/>
        <w:keepLines w:val="0"/>
        <w:pageBreakBefore w:val="0"/>
        <w:widowControl w:val="0"/>
        <w:tabs>
          <w:tab w:val="left" w:pos="540"/>
        </w:tabs>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为便于库房接货管理及规范对供应商的管理，要求</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在送货时向</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提交送货单（快递或物流需随货附送货单），送货单必须包含合同号、料号、品名、型号、数量信息。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2、本条款的罚款处理：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没有按上述要求送货，</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的库管员有权向</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送货人提出警告或向采购提交送货不合格的通知单，采购有权向</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发出违约罚款通知单，对</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 xml:space="preserve">处以人民币1000元以内的违约金。 </w:t>
      </w:r>
    </w:p>
    <w:p>
      <w:pPr>
        <w:keepNext w:val="0"/>
        <w:keepLines w:val="0"/>
        <w:pageBreakBefore w:val="0"/>
        <w:widowControl w:val="0"/>
        <w:numPr>
          <w:ilvl w:val="0"/>
          <w:numId w:val="2"/>
        </w:numPr>
        <w:tabs>
          <w:tab w:val="left" w:pos="0"/>
          <w:tab w:val="clear" w:pos="720"/>
        </w:tabs>
        <w:kinsoku/>
        <w:wordWrap/>
        <w:overflowPunct/>
        <w:topLinePunct w:val="0"/>
        <w:autoSpaceDE/>
        <w:autoSpaceDN/>
        <w:bidi w:val="0"/>
        <w:adjustRightInd/>
        <w:snapToGrid/>
        <w:spacing w:line="440" w:lineRule="exact"/>
        <w:ind w:left="0" w:leftChars="0" w:firstLine="479" w:firstLineChars="199"/>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违约责任</w:t>
      </w:r>
    </w:p>
    <w:p>
      <w:pPr>
        <w:keepNext w:val="0"/>
        <w:keepLines w:val="0"/>
        <w:pageBreakBefore w:val="0"/>
        <w:widowControl w:val="0"/>
        <w:tabs>
          <w:tab w:val="left" w:pos="540"/>
        </w:tabs>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应按合同规定支付货款，如</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无正当理由而逾期付款的，将按延迟天数乘以</w:t>
      </w:r>
      <w:r>
        <w:rPr>
          <w:rFonts w:hint="eastAsia" w:asciiTheme="minorEastAsia" w:hAnsiTheme="minorEastAsia" w:eastAsiaTheme="minorEastAsia" w:cstheme="minorEastAsia"/>
          <w:sz w:val="24"/>
          <w:szCs w:val="24"/>
          <w:lang w:val="en-US" w:eastAsia="zh-CN"/>
        </w:rPr>
        <w:t>存款基准利率</w:t>
      </w:r>
      <w:r>
        <w:rPr>
          <w:rFonts w:hint="eastAsia" w:asciiTheme="minorEastAsia" w:hAnsiTheme="minorEastAsia" w:eastAsiaTheme="minorEastAsia" w:cstheme="minorEastAsia"/>
          <w:sz w:val="24"/>
          <w:szCs w:val="24"/>
        </w:rPr>
        <w:t>计算违约金。</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需在合同规定的期限内将货物送达本合同所指定的交货地点，</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逾期交货的，将按延迟天数乘以逾期交货部分货款之千分之四计算违约金，同时</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还应承担由此给</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及第三方造成的所有直接与间接的损失（包括</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支付给第三方的赔偿金额，</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处理索赔事宜所花费用等）。</w:t>
      </w:r>
    </w:p>
    <w:p>
      <w:pPr>
        <w:keepNext w:val="0"/>
        <w:keepLines w:val="0"/>
        <w:pageBreakBefore w:val="0"/>
        <w:widowControl w:val="0"/>
        <w:tabs>
          <w:tab w:val="left" w:pos="540"/>
          <w:tab w:val="left" w:pos="900"/>
          <w:tab w:val="left" w:pos="1080"/>
        </w:tabs>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因履行本合同项下义务而发生侵犯第三方包括但不限于专利权的合法权益的，由</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自行承担责任；因此给</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造成的损失的，</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应当赔偿全部损失。</w:t>
      </w:r>
    </w:p>
    <w:p>
      <w:pPr>
        <w:keepNext w:val="0"/>
        <w:keepLines w:val="0"/>
        <w:pageBreakBefore w:val="0"/>
        <w:widowControl w:val="0"/>
        <w:numPr>
          <w:ilvl w:val="0"/>
          <w:numId w:val="2"/>
        </w:numPr>
        <w:tabs>
          <w:tab w:val="left" w:pos="0"/>
          <w:tab w:val="clear" w:pos="720"/>
        </w:tabs>
        <w:kinsoku/>
        <w:wordWrap/>
        <w:overflowPunct/>
        <w:topLinePunct w:val="0"/>
        <w:autoSpaceDE/>
        <w:autoSpaceDN/>
        <w:bidi w:val="0"/>
        <w:adjustRightInd/>
        <w:snapToGrid/>
        <w:spacing w:line="440" w:lineRule="exact"/>
        <w:ind w:left="0" w:leftChars="0" w:firstLine="479" w:firstLineChars="199"/>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保密条款</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买卖双方对在合作过程中知悉的对方的技术和商业秘密均负有保密责任，未经权利方书面允许，任何一方不得以任何方式向第三方泄露或公开发布该秘密，也不得将该秘密用于双方合作事项以外的用途。任何一方如有违反此项保密义务，均应承担由此给对方造成的全部经济损失，同时，对方有权解除本合同。</w:t>
      </w:r>
    </w:p>
    <w:p>
      <w:pPr>
        <w:keepNext w:val="0"/>
        <w:keepLines w:val="0"/>
        <w:pageBreakBefore w:val="0"/>
        <w:widowControl w:val="0"/>
        <w:numPr>
          <w:ilvl w:val="0"/>
          <w:numId w:val="2"/>
        </w:numPr>
        <w:tabs>
          <w:tab w:val="left" w:pos="900"/>
          <w:tab w:val="clear" w:pos="720"/>
        </w:tabs>
        <w:kinsoku/>
        <w:wordWrap/>
        <w:overflowPunct/>
        <w:topLinePunct w:val="0"/>
        <w:autoSpaceDE/>
        <w:autoSpaceDN/>
        <w:bidi w:val="0"/>
        <w:adjustRightInd/>
        <w:snapToGrid/>
        <w:spacing w:line="440" w:lineRule="exact"/>
        <w:ind w:left="0" w:leftChars="0" w:firstLine="479" w:firstLineChars="199"/>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争议解决</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适用中华人民共和国相关法律、法规。本合同未尽事宜，双方另行协商。如有需要，双方可另立补充协议，本合同附件及补充协议与本合同具有同样法律效力。如双方发生争议协商解决，如协商不成提交南通仲裁委员会仲裁。</w:t>
      </w:r>
    </w:p>
    <w:p>
      <w:pPr>
        <w:keepNext w:val="0"/>
        <w:keepLines w:val="0"/>
        <w:pageBreakBefore w:val="0"/>
        <w:widowControl w:val="0"/>
        <w:numPr>
          <w:ilvl w:val="0"/>
          <w:numId w:val="2"/>
        </w:numPr>
        <w:tabs>
          <w:tab w:val="left" w:pos="540"/>
          <w:tab w:val="left" w:pos="900"/>
          <w:tab w:val="clear" w:pos="720"/>
        </w:tabs>
        <w:kinsoku/>
        <w:wordWrap/>
        <w:overflowPunct/>
        <w:topLinePunct w:val="0"/>
        <w:autoSpaceDE/>
        <w:autoSpaceDN/>
        <w:bidi w:val="0"/>
        <w:adjustRightInd/>
        <w:snapToGrid/>
        <w:spacing w:line="440" w:lineRule="exact"/>
        <w:ind w:left="0" w:leftChars="0" w:firstLine="479" w:firstLineChars="199"/>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本合同解除的条件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1、如果</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有下述违约行为，在不妨碍</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其它救济手段的情况下，</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可以向</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 xml:space="preserve">发出关于违约的通知函，并要求全部或部分终止合同。 </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 xml:space="preserve">累计违约金额达到或超过合同总金额10%的。 </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所供产品经更换、改进后仍不能满足要求的。</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left="0" w:leftChars="0" w:firstLine="477" w:firstLineChars="19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未能履行合同项下任何义务，并且在收到</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索赔通知后7天内仍未能对其违约行为做出补救措施。</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left="0" w:leftChars="0" w:firstLine="477" w:firstLineChars="199"/>
        <w:textAlignment w:val="auto"/>
        <w:rPr>
          <w:rFonts w:hint="eastAsia" w:ascii="宋体" w:hAnsi="宋体"/>
          <w:szCs w:val="21"/>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违反《廉洁共建协议书》的相关约定。</w:t>
      </w:r>
    </w:p>
    <w:p>
      <w:pPr>
        <w:keepNext w:val="0"/>
        <w:keepLines w:val="0"/>
        <w:pageBreakBefore w:val="0"/>
        <w:widowControl w:val="0"/>
        <w:numPr>
          <w:ilvl w:val="0"/>
          <w:numId w:val="2"/>
        </w:numPr>
        <w:tabs>
          <w:tab w:val="left" w:pos="540"/>
          <w:tab w:val="left" w:pos="900"/>
          <w:tab w:val="clear" w:pos="720"/>
        </w:tabs>
        <w:kinsoku/>
        <w:wordWrap/>
        <w:overflowPunct/>
        <w:topLinePunct w:val="0"/>
        <w:autoSpaceDE/>
        <w:autoSpaceDN/>
        <w:bidi w:val="0"/>
        <w:adjustRightInd/>
        <w:snapToGrid/>
        <w:spacing w:line="440" w:lineRule="exact"/>
        <w:ind w:left="0" w:leftChars="0" w:firstLine="479" w:firstLineChars="199"/>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其他约定</w:t>
      </w:r>
    </w:p>
    <w:bookmarkEnd w:id="116"/>
    <w:bookmarkEnd w:id="117"/>
    <w:p>
      <w:pPr>
        <w:keepNext w:val="0"/>
        <w:keepLines w:val="0"/>
        <w:pageBreakBefore w:val="0"/>
        <w:kinsoku/>
        <w:wordWrap/>
        <w:overflowPunct/>
        <w:topLinePunct w:val="0"/>
        <w:autoSpaceDE/>
        <w:autoSpaceDN/>
        <w:bidi w:val="0"/>
        <w:snapToGrid/>
        <w:spacing w:line="440" w:lineRule="exact"/>
        <w:ind w:firstLine="480" w:firstLineChars="200"/>
        <w:rPr>
          <w:rFonts w:hint="eastAsia" w:ascii="宋体" w:hAnsi="宋体" w:eastAsia="宋体" w:cs="宋体"/>
          <w:sz w:val="24"/>
          <w:szCs w:val="24"/>
        </w:rPr>
      </w:pPr>
      <w:r>
        <w:rPr>
          <w:rFonts w:hint="eastAsia" w:ascii="宋体" w:hAnsi="宋体" w:cs="宋体"/>
          <w:kern w:val="28"/>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乙方在</w:t>
      </w:r>
      <w:r>
        <w:rPr>
          <w:rFonts w:hint="eastAsia" w:ascii="宋体" w:hAnsi="宋体" w:eastAsia="宋体" w:cs="宋体"/>
          <w:sz w:val="24"/>
          <w:szCs w:val="24"/>
        </w:rPr>
        <w:t>签订合同之前</w:t>
      </w:r>
      <w:r>
        <w:rPr>
          <w:rFonts w:hint="eastAsia" w:ascii="宋体" w:hAnsi="宋体" w:cs="宋体"/>
          <w:sz w:val="24"/>
          <w:szCs w:val="24"/>
          <w:lang w:val="en-US" w:eastAsia="zh-CN"/>
        </w:rPr>
        <w:t>须</w:t>
      </w:r>
      <w:r>
        <w:rPr>
          <w:rFonts w:hint="eastAsia" w:ascii="宋体" w:hAnsi="宋体" w:eastAsia="宋体" w:cs="宋体"/>
          <w:sz w:val="24"/>
          <w:szCs w:val="24"/>
        </w:rPr>
        <w:t>提交履约保证金，采用履约保函形式，</w:t>
      </w:r>
      <w:r>
        <w:rPr>
          <w:rFonts w:hint="eastAsia" w:ascii="宋体" w:hAnsi="宋体" w:cs="宋体"/>
          <w:sz w:val="24"/>
          <w:szCs w:val="24"/>
          <w:lang w:val="en-US" w:eastAsia="zh-CN"/>
        </w:rPr>
        <w:t>金额</w:t>
      </w:r>
      <w:r>
        <w:rPr>
          <w:rFonts w:hint="eastAsia" w:ascii="宋体" w:hAnsi="宋体" w:eastAsia="宋体" w:cs="宋体"/>
          <w:sz w:val="24"/>
          <w:szCs w:val="24"/>
        </w:rPr>
        <w:t>为合同</w:t>
      </w:r>
      <w:r>
        <w:rPr>
          <w:rFonts w:hint="eastAsia" w:ascii="宋体" w:hAnsi="宋体" w:cs="宋体"/>
          <w:sz w:val="24"/>
          <w:szCs w:val="24"/>
          <w:lang w:val="en-US" w:eastAsia="zh-CN"/>
        </w:rPr>
        <w:t>价款</w:t>
      </w:r>
      <w:r>
        <w:rPr>
          <w:rFonts w:hint="eastAsia" w:ascii="宋体" w:hAnsi="宋体" w:eastAsia="宋体" w:cs="宋体"/>
          <w:sz w:val="24"/>
          <w:szCs w:val="24"/>
        </w:rPr>
        <w:t>的</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napToGrid/>
        <w:spacing w:line="4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本合同规定要提交的附件应及时提交确认，该附件经双方确认后成为本合同的组成部分。</w:t>
      </w:r>
    </w:p>
    <w:p>
      <w:pPr>
        <w:pStyle w:val="11"/>
        <w:keepNext w:val="0"/>
        <w:keepLines w:val="0"/>
        <w:pageBreakBefore w:val="0"/>
        <w:kinsoku/>
        <w:wordWrap/>
        <w:overflowPunct/>
        <w:topLinePunct w:val="0"/>
        <w:autoSpaceDE/>
        <w:autoSpaceDN/>
        <w:bidi w:val="0"/>
        <w:snapToGrid/>
        <w:spacing w:after="0" w:line="440" w:lineRule="exact"/>
        <w:ind w:left="0" w:firstLine="477" w:firstLineChars="19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、本合同正本一式贰份，双方各执壹份；副本一式肆份，甲方叁份，乙方壹份。本合同正副本具有同等法律效力，当正本和副本不一致时以正本为准。</w:t>
      </w:r>
    </w:p>
    <w:p>
      <w:pPr>
        <w:pStyle w:val="11"/>
        <w:keepNext w:val="0"/>
        <w:keepLines w:val="0"/>
        <w:pageBreakBefore w:val="0"/>
        <w:kinsoku/>
        <w:wordWrap/>
        <w:overflowPunct/>
        <w:topLinePunct w:val="0"/>
        <w:autoSpaceDE/>
        <w:autoSpaceDN/>
        <w:bidi w:val="0"/>
        <w:snapToGrid/>
        <w:spacing w:after="0" w:line="440" w:lineRule="exact"/>
        <w:ind w:left="0" w:leftChars="0" w:firstLine="0" w:firstLineChars="0"/>
        <w:rPr>
          <w:rFonts w:hint="eastAsia" w:ascii="宋体" w:hAnsi="宋体" w:eastAsia="宋体" w:cs="宋体"/>
          <w:sz w:val="24"/>
          <w:szCs w:val="24"/>
        </w:rPr>
      </w:pPr>
    </w:p>
    <w:p>
      <w:pPr>
        <w:pStyle w:val="12"/>
        <w:rPr>
          <w:rFonts w:hint="eastAsia"/>
        </w:rPr>
      </w:pPr>
    </w:p>
    <w:tbl>
      <w:tblPr>
        <w:tblStyle w:val="22"/>
        <w:tblW w:w="9923" w:type="dxa"/>
        <w:tblInd w:w="-34" w:type="dxa"/>
        <w:tblLayout w:type="fixed"/>
        <w:tblCellMar>
          <w:top w:w="0" w:type="dxa"/>
          <w:left w:w="108" w:type="dxa"/>
          <w:bottom w:w="0" w:type="dxa"/>
          <w:right w:w="108" w:type="dxa"/>
        </w:tblCellMar>
      </w:tblPr>
      <w:tblGrid>
        <w:gridCol w:w="4820"/>
        <w:gridCol w:w="5103"/>
      </w:tblGrid>
      <w:tr>
        <w:tblPrEx>
          <w:tblCellMar>
            <w:top w:w="0" w:type="dxa"/>
            <w:left w:w="108" w:type="dxa"/>
            <w:bottom w:w="0" w:type="dxa"/>
            <w:right w:w="108" w:type="dxa"/>
          </w:tblCellMar>
        </w:tblPrEx>
        <w:tc>
          <w:tcPr>
            <w:tcW w:w="4820" w:type="dxa"/>
            <w:noWrap w:val="0"/>
            <w:vAlign w:val="top"/>
          </w:tcPr>
          <w:p>
            <w:pPr>
              <w:keepNext w:val="0"/>
              <w:keepLines w:val="0"/>
              <w:pageBreakBefore w:val="0"/>
              <w:kinsoku/>
              <w:wordWrap/>
              <w:overflowPunct/>
              <w:topLinePunct w:val="0"/>
              <w:autoSpaceDE/>
              <w:autoSpaceDN/>
              <w:bidi w:val="0"/>
              <w:snapToGrid/>
              <w:spacing w:line="440" w:lineRule="exact"/>
              <w:ind w:left="0" w:leftChars="0" w:firstLine="0" w:firstLineChars="0"/>
              <w:rPr>
                <w:rFonts w:hint="eastAsia" w:ascii="宋体" w:hAnsi="宋体" w:eastAsia="宋体" w:cs="宋体"/>
                <w:bCs/>
                <w:sz w:val="24"/>
                <w:szCs w:val="24"/>
              </w:rPr>
            </w:pPr>
            <w:r>
              <w:rPr>
                <w:rFonts w:hint="eastAsia" w:ascii="宋体" w:hAnsi="宋体" w:eastAsia="宋体" w:cs="宋体"/>
                <w:bCs/>
                <w:sz w:val="24"/>
                <w:szCs w:val="24"/>
              </w:rPr>
              <w:t>甲方（盖章）：_________________________</w:t>
            </w:r>
          </w:p>
          <w:p>
            <w:pPr>
              <w:keepNext w:val="0"/>
              <w:keepLines w:val="0"/>
              <w:pageBreakBefore w:val="0"/>
              <w:kinsoku/>
              <w:wordWrap/>
              <w:overflowPunct/>
              <w:topLinePunct w:val="0"/>
              <w:autoSpaceDE/>
              <w:autoSpaceDN/>
              <w:bidi w:val="0"/>
              <w:snapToGrid/>
              <w:spacing w:line="440" w:lineRule="exact"/>
              <w:ind w:left="0" w:leftChars="0" w:firstLine="0" w:firstLineChars="0"/>
              <w:rPr>
                <w:rFonts w:hint="eastAsia" w:ascii="宋体" w:hAnsi="宋体" w:eastAsia="宋体" w:cs="宋体"/>
                <w:bCs/>
                <w:sz w:val="24"/>
                <w:szCs w:val="24"/>
              </w:rPr>
            </w:pPr>
          </w:p>
          <w:p>
            <w:pPr>
              <w:keepNext w:val="0"/>
              <w:keepLines w:val="0"/>
              <w:pageBreakBefore w:val="0"/>
              <w:kinsoku/>
              <w:wordWrap/>
              <w:overflowPunct/>
              <w:topLinePunct w:val="0"/>
              <w:autoSpaceDE/>
              <w:autoSpaceDN/>
              <w:bidi w:val="0"/>
              <w:snapToGrid/>
              <w:spacing w:line="440" w:lineRule="exact"/>
              <w:ind w:left="0" w:leftChars="0" w:firstLine="0" w:firstLineChars="0"/>
              <w:rPr>
                <w:rFonts w:hint="eastAsia" w:ascii="宋体" w:hAnsi="宋体" w:eastAsia="宋体" w:cs="宋体"/>
                <w:bCs/>
                <w:sz w:val="24"/>
                <w:szCs w:val="24"/>
              </w:rPr>
            </w:pPr>
            <w:r>
              <w:rPr>
                <w:rFonts w:hint="eastAsia" w:ascii="宋体" w:hAnsi="宋体" w:eastAsia="宋体" w:cs="宋体"/>
                <w:bCs/>
                <w:sz w:val="24"/>
                <w:szCs w:val="24"/>
              </w:rPr>
              <w:t>法定代表人或</w:t>
            </w:r>
          </w:p>
          <w:p>
            <w:pPr>
              <w:keepNext w:val="0"/>
              <w:keepLines w:val="0"/>
              <w:pageBreakBefore w:val="0"/>
              <w:kinsoku/>
              <w:wordWrap/>
              <w:overflowPunct/>
              <w:topLinePunct w:val="0"/>
              <w:autoSpaceDE/>
              <w:autoSpaceDN/>
              <w:bidi w:val="0"/>
              <w:snapToGrid/>
              <w:spacing w:line="440" w:lineRule="exact"/>
              <w:ind w:left="0" w:leftChars="0" w:firstLine="0" w:firstLineChars="0"/>
              <w:rPr>
                <w:rFonts w:hint="eastAsia" w:ascii="宋体" w:hAnsi="宋体" w:eastAsia="宋体" w:cs="宋体"/>
                <w:bCs/>
                <w:sz w:val="24"/>
                <w:szCs w:val="24"/>
              </w:rPr>
            </w:pPr>
            <w:r>
              <w:rPr>
                <w:rFonts w:hint="eastAsia" w:ascii="宋体" w:hAnsi="宋体" w:eastAsia="宋体" w:cs="宋体"/>
                <w:bCs/>
                <w:sz w:val="24"/>
                <w:szCs w:val="24"/>
              </w:rPr>
              <w:t>其授权委托人（签字或盖章）：____________</w:t>
            </w:r>
          </w:p>
          <w:p>
            <w:pPr>
              <w:keepNext w:val="0"/>
              <w:keepLines w:val="0"/>
              <w:pageBreakBefore w:val="0"/>
              <w:kinsoku/>
              <w:wordWrap/>
              <w:overflowPunct/>
              <w:topLinePunct w:val="0"/>
              <w:autoSpaceDE/>
              <w:autoSpaceDN/>
              <w:bidi w:val="0"/>
              <w:snapToGrid/>
              <w:spacing w:line="440" w:lineRule="exact"/>
              <w:ind w:left="0" w:leftChars="0" w:firstLine="0" w:firstLineChars="0"/>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pPr>
              <w:keepNext w:val="0"/>
              <w:keepLines w:val="0"/>
              <w:pageBreakBefore w:val="0"/>
              <w:kinsoku/>
              <w:wordWrap/>
              <w:overflowPunct/>
              <w:topLinePunct w:val="0"/>
              <w:autoSpaceDE/>
              <w:autoSpaceDN/>
              <w:bidi w:val="0"/>
              <w:snapToGrid/>
              <w:spacing w:line="440" w:lineRule="exact"/>
              <w:ind w:left="0" w:leftChars="0" w:firstLine="0" w:firstLineChars="0"/>
              <w:rPr>
                <w:rFonts w:hint="eastAsia" w:ascii="宋体" w:hAnsi="宋体" w:eastAsia="宋体" w:cs="宋体"/>
                <w:bCs/>
                <w:sz w:val="24"/>
                <w:szCs w:val="24"/>
                <w:lang w:val="en-US"/>
              </w:rPr>
            </w:pPr>
            <w:r>
              <w:rPr>
                <w:rFonts w:hint="eastAsia" w:ascii="宋体" w:hAnsi="宋体" w:eastAsia="宋体" w:cs="宋体"/>
                <w:bCs/>
                <w:sz w:val="24"/>
                <w:szCs w:val="24"/>
              </w:rPr>
              <w:t>地址：</w:t>
            </w:r>
            <w:r>
              <w:rPr>
                <w:rFonts w:hint="eastAsia" w:ascii="宋体" w:hAnsi="宋体" w:eastAsia="宋体" w:cs="宋体"/>
                <w:bCs/>
                <w:sz w:val="24"/>
                <w:szCs w:val="24"/>
                <w:u w:val="single"/>
                <w:lang w:val="en-US" w:eastAsia="zh-CN"/>
              </w:rPr>
              <w:t xml:space="preserve"> 南通市崇川区崇川路158号18楼      </w:t>
            </w:r>
          </w:p>
          <w:p>
            <w:pPr>
              <w:keepNext w:val="0"/>
              <w:keepLines w:val="0"/>
              <w:pageBreakBefore w:val="0"/>
              <w:kinsoku/>
              <w:wordWrap/>
              <w:overflowPunct/>
              <w:topLinePunct w:val="0"/>
              <w:autoSpaceDE/>
              <w:autoSpaceDN/>
              <w:bidi w:val="0"/>
              <w:snapToGrid/>
              <w:spacing w:line="440" w:lineRule="exact"/>
              <w:ind w:left="0" w:leftChars="0" w:firstLine="0" w:firstLineChars="0"/>
              <w:rPr>
                <w:rFonts w:hint="eastAsia" w:ascii="宋体" w:hAnsi="宋体" w:eastAsia="宋体" w:cs="宋体"/>
                <w:bCs/>
                <w:sz w:val="24"/>
                <w:szCs w:val="24"/>
              </w:rPr>
            </w:pPr>
            <w:r>
              <w:rPr>
                <w:rFonts w:hint="eastAsia" w:ascii="宋体" w:hAnsi="宋体" w:eastAsia="宋体" w:cs="宋体"/>
                <w:bCs/>
                <w:sz w:val="24"/>
                <w:szCs w:val="24"/>
              </w:rPr>
              <w:t>电话：</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pPr>
              <w:keepNext w:val="0"/>
              <w:keepLines w:val="0"/>
              <w:pageBreakBefore w:val="0"/>
              <w:kinsoku/>
              <w:wordWrap/>
              <w:overflowPunct/>
              <w:topLinePunct w:val="0"/>
              <w:autoSpaceDE/>
              <w:autoSpaceDN/>
              <w:bidi w:val="0"/>
              <w:snapToGrid/>
              <w:spacing w:line="440" w:lineRule="exact"/>
              <w:ind w:left="0" w:leftChars="0" w:firstLine="0" w:firstLineChars="0"/>
              <w:rPr>
                <w:rFonts w:hint="eastAsia" w:ascii="宋体" w:hAnsi="宋体" w:eastAsia="宋体" w:cs="宋体"/>
                <w:bCs/>
                <w:sz w:val="24"/>
                <w:szCs w:val="24"/>
              </w:rPr>
            </w:pPr>
          </w:p>
        </w:tc>
        <w:tc>
          <w:tcPr>
            <w:tcW w:w="5103" w:type="dxa"/>
            <w:noWrap w:val="0"/>
            <w:vAlign w:val="top"/>
          </w:tcPr>
          <w:p>
            <w:pPr>
              <w:keepNext w:val="0"/>
              <w:keepLines w:val="0"/>
              <w:pageBreakBefore w:val="0"/>
              <w:kinsoku/>
              <w:wordWrap/>
              <w:overflowPunct/>
              <w:topLinePunct w:val="0"/>
              <w:autoSpaceDE/>
              <w:autoSpaceDN/>
              <w:bidi w:val="0"/>
              <w:snapToGrid/>
              <w:spacing w:line="440" w:lineRule="exact"/>
              <w:ind w:left="0" w:leftChars="0" w:firstLine="0" w:firstLineChars="0"/>
              <w:rPr>
                <w:rFonts w:hint="eastAsia" w:ascii="宋体" w:hAnsi="宋体" w:eastAsia="宋体" w:cs="宋体"/>
                <w:bCs/>
                <w:sz w:val="24"/>
                <w:szCs w:val="24"/>
              </w:rPr>
            </w:pPr>
            <w:r>
              <w:rPr>
                <w:rFonts w:hint="eastAsia" w:ascii="宋体" w:hAnsi="宋体" w:eastAsia="宋体" w:cs="宋体"/>
                <w:bCs/>
                <w:sz w:val="24"/>
                <w:szCs w:val="24"/>
              </w:rPr>
              <w:t>乙方（盖章）：_____________________</w:t>
            </w:r>
          </w:p>
          <w:p>
            <w:pPr>
              <w:keepNext w:val="0"/>
              <w:keepLines w:val="0"/>
              <w:pageBreakBefore w:val="0"/>
              <w:kinsoku/>
              <w:wordWrap/>
              <w:overflowPunct/>
              <w:topLinePunct w:val="0"/>
              <w:autoSpaceDE/>
              <w:autoSpaceDN/>
              <w:bidi w:val="0"/>
              <w:snapToGrid/>
              <w:spacing w:line="440" w:lineRule="exact"/>
              <w:ind w:left="0" w:leftChars="0" w:firstLine="0" w:firstLineChars="0"/>
              <w:rPr>
                <w:rFonts w:hint="eastAsia" w:ascii="宋体" w:hAnsi="宋体" w:eastAsia="宋体" w:cs="宋体"/>
                <w:bCs/>
                <w:sz w:val="24"/>
                <w:szCs w:val="24"/>
              </w:rPr>
            </w:pPr>
          </w:p>
          <w:p>
            <w:pPr>
              <w:keepNext w:val="0"/>
              <w:keepLines w:val="0"/>
              <w:pageBreakBefore w:val="0"/>
              <w:kinsoku/>
              <w:wordWrap/>
              <w:overflowPunct/>
              <w:topLinePunct w:val="0"/>
              <w:autoSpaceDE/>
              <w:autoSpaceDN/>
              <w:bidi w:val="0"/>
              <w:snapToGrid/>
              <w:spacing w:line="440" w:lineRule="exact"/>
              <w:ind w:left="0" w:leftChars="0" w:firstLine="0" w:firstLineChars="0"/>
              <w:rPr>
                <w:rFonts w:hint="eastAsia" w:ascii="宋体" w:hAnsi="宋体" w:eastAsia="宋体" w:cs="宋体"/>
                <w:bCs/>
                <w:sz w:val="24"/>
                <w:szCs w:val="24"/>
              </w:rPr>
            </w:pPr>
            <w:r>
              <w:rPr>
                <w:rFonts w:hint="eastAsia" w:ascii="宋体" w:hAnsi="宋体" w:eastAsia="宋体" w:cs="宋体"/>
                <w:bCs/>
                <w:sz w:val="24"/>
                <w:szCs w:val="24"/>
              </w:rPr>
              <w:t>法定代表人或</w:t>
            </w:r>
          </w:p>
          <w:p>
            <w:pPr>
              <w:keepNext w:val="0"/>
              <w:keepLines w:val="0"/>
              <w:pageBreakBefore w:val="0"/>
              <w:kinsoku/>
              <w:wordWrap/>
              <w:overflowPunct/>
              <w:topLinePunct w:val="0"/>
              <w:autoSpaceDE/>
              <w:autoSpaceDN/>
              <w:bidi w:val="0"/>
              <w:snapToGrid/>
              <w:spacing w:line="440" w:lineRule="exact"/>
              <w:ind w:left="0" w:leftChars="0" w:firstLine="0" w:firstLineChars="0"/>
              <w:rPr>
                <w:rFonts w:hint="default" w:ascii="宋体" w:hAnsi="宋体" w:eastAsia="宋体" w:cs="宋体"/>
                <w:bCs/>
                <w:sz w:val="24"/>
                <w:szCs w:val="24"/>
                <w:u w:val="single"/>
                <w:lang w:val="en-US" w:eastAsia="zh-CN"/>
              </w:rPr>
            </w:pPr>
            <w:r>
              <w:rPr>
                <w:rFonts w:hint="eastAsia" w:ascii="宋体" w:hAnsi="宋体" w:eastAsia="宋体" w:cs="宋体"/>
                <w:bCs/>
                <w:sz w:val="24"/>
                <w:szCs w:val="24"/>
              </w:rPr>
              <w:t>其授权委托人（签字或盖章）：</w:t>
            </w:r>
            <w:r>
              <w:rPr>
                <w:rFonts w:hint="eastAsia" w:ascii="宋体" w:hAnsi="宋体" w:cs="宋体"/>
                <w:bCs/>
                <w:sz w:val="24"/>
                <w:szCs w:val="24"/>
                <w:u w:val="single"/>
                <w:lang w:val="en-US" w:eastAsia="zh-CN"/>
              </w:rPr>
              <w:t xml:space="preserve">       </w:t>
            </w:r>
          </w:p>
          <w:p>
            <w:pPr>
              <w:keepNext w:val="0"/>
              <w:keepLines w:val="0"/>
              <w:pageBreakBefore w:val="0"/>
              <w:kinsoku/>
              <w:wordWrap/>
              <w:overflowPunct/>
              <w:topLinePunct w:val="0"/>
              <w:autoSpaceDE/>
              <w:autoSpaceDN/>
              <w:bidi w:val="0"/>
              <w:snapToGrid/>
              <w:spacing w:line="440" w:lineRule="exact"/>
              <w:ind w:left="0" w:leftChars="0" w:firstLine="0" w:firstLineChars="0"/>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pPr>
              <w:keepNext w:val="0"/>
              <w:keepLines w:val="0"/>
              <w:pageBreakBefore w:val="0"/>
              <w:kinsoku/>
              <w:wordWrap/>
              <w:overflowPunct/>
              <w:topLinePunct w:val="0"/>
              <w:autoSpaceDE/>
              <w:autoSpaceDN/>
              <w:bidi w:val="0"/>
              <w:snapToGrid/>
              <w:spacing w:line="440" w:lineRule="exact"/>
              <w:ind w:left="0" w:leftChars="0" w:firstLine="0" w:firstLineChars="0"/>
              <w:rPr>
                <w:rFonts w:hint="eastAsia"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p>
          <w:p>
            <w:pPr>
              <w:keepNext w:val="0"/>
              <w:keepLines w:val="0"/>
              <w:pageBreakBefore w:val="0"/>
              <w:kinsoku/>
              <w:wordWrap/>
              <w:overflowPunct/>
              <w:topLinePunct w:val="0"/>
              <w:autoSpaceDE/>
              <w:autoSpaceDN/>
              <w:bidi w:val="0"/>
              <w:snapToGrid/>
              <w:spacing w:line="440" w:lineRule="exact"/>
              <w:ind w:left="0" w:leftChars="0" w:firstLine="0" w:firstLineChars="0"/>
              <w:rPr>
                <w:rFonts w:hint="eastAsia" w:ascii="宋体" w:hAnsi="宋体" w:eastAsia="宋体" w:cs="宋体"/>
                <w:bCs/>
                <w:sz w:val="24"/>
                <w:szCs w:val="24"/>
              </w:rPr>
            </w:pPr>
            <w:r>
              <w:rPr>
                <w:rFonts w:hint="eastAsia" w:ascii="宋体" w:hAnsi="宋体" w:eastAsia="宋体" w:cs="宋体"/>
                <w:bCs/>
                <w:sz w:val="24"/>
                <w:szCs w:val="24"/>
              </w:rPr>
              <w:t>电话：</w:t>
            </w:r>
            <w:r>
              <w:rPr>
                <w:rFonts w:hint="eastAsia" w:ascii="宋体" w:hAnsi="宋体" w:eastAsia="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pPr>
              <w:keepNext w:val="0"/>
              <w:keepLines w:val="0"/>
              <w:pageBreakBefore w:val="0"/>
              <w:kinsoku/>
              <w:wordWrap/>
              <w:overflowPunct/>
              <w:topLinePunct w:val="0"/>
              <w:autoSpaceDE/>
              <w:autoSpaceDN/>
              <w:bidi w:val="0"/>
              <w:snapToGrid/>
              <w:spacing w:line="440" w:lineRule="exact"/>
              <w:ind w:left="0" w:leftChars="0" w:firstLine="0" w:firstLineChars="0"/>
              <w:rPr>
                <w:rFonts w:hint="eastAsia" w:ascii="宋体" w:hAnsi="宋体" w:eastAsia="宋体" w:cs="宋体"/>
                <w:bCs/>
                <w:sz w:val="24"/>
                <w:szCs w:val="24"/>
              </w:rPr>
            </w:pPr>
          </w:p>
        </w:tc>
      </w:tr>
    </w:tbl>
    <w:p>
      <w:pPr>
        <w:rPr>
          <w:rFonts w:hint="eastAsia"/>
          <w:lang w:eastAsia="zh-CN"/>
        </w:rPr>
      </w:pPr>
      <w:r>
        <w:rPr>
          <w:rFonts w:hint="eastAsia"/>
          <w:lang w:eastAsia="zh-CN"/>
        </w:rPr>
        <w:br w:type="page"/>
      </w:r>
    </w:p>
    <w:p>
      <w:pPr>
        <w:keepNext w:val="0"/>
        <w:keepLines w:val="0"/>
        <w:pageBreakBefore w:val="0"/>
        <w:widowControl w:val="0"/>
        <w:kinsoku/>
        <w:wordWrap/>
        <w:overflowPunct/>
        <w:topLinePunct w:val="0"/>
        <w:bidi w:val="0"/>
        <w:adjustRightInd/>
        <w:snapToGrid/>
        <w:spacing w:before="159" w:beforeLines="50" w:after="159" w:afterLines="50"/>
        <w:ind w:left="-10" w:leftChars="0" w:right="98" w:rightChars="41" w:firstLine="429" w:firstLineChars="179"/>
        <w:textAlignment w:val="auto"/>
        <w:outlineLvl w:val="2"/>
        <w:rPr>
          <w:rFonts w:ascii="宋体" w:hAnsi="宋体" w:eastAsia="宋体" w:cs="宋体"/>
          <w:sz w:val="24"/>
          <w:szCs w:val="24"/>
          <w:highlight w:val="none"/>
        </w:rPr>
      </w:pPr>
      <w:r>
        <w:rPr>
          <w:rFonts w:hint="eastAsia" w:ascii="宋体" w:hAnsi="宋体" w:cs="宋体"/>
          <w:color w:val="auto"/>
          <w:kern w:val="0"/>
          <w:sz w:val="24"/>
          <w:highlight w:val="none"/>
        </w:rPr>
        <w:t>附件</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w:t>
      </w:r>
      <w:r>
        <w:rPr>
          <w:rFonts w:hint="eastAsia" w:ascii="宋体" w:hAnsi="宋体" w:eastAsia="宋体" w:cs="宋体"/>
          <w:sz w:val="24"/>
          <w:szCs w:val="24"/>
          <w:highlight w:val="none"/>
        </w:rPr>
        <w:t>履约保函格式</w:t>
      </w:r>
    </w:p>
    <w:p>
      <w:pPr>
        <w:keepNext w:val="0"/>
        <w:keepLines w:val="0"/>
        <w:pageBreakBefore w:val="0"/>
        <w:widowControl w:val="0"/>
        <w:kinsoku/>
        <w:wordWrap/>
        <w:overflowPunct/>
        <w:topLinePunct w:val="0"/>
        <w:autoSpaceDE/>
        <w:autoSpaceDN/>
        <w:bidi w:val="0"/>
        <w:adjustRightInd/>
        <w:snapToGrid/>
        <w:ind w:left="-10" w:leftChars="0" w:right="98" w:rightChars="41" w:firstLine="431" w:firstLineChars="179"/>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履约保函</w:t>
      </w:r>
    </w:p>
    <w:p>
      <w:pPr>
        <w:keepNext w:val="0"/>
        <w:keepLines w:val="0"/>
        <w:pageBreakBefore w:val="0"/>
        <w:widowControl w:val="0"/>
        <w:kinsoku/>
        <w:wordWrap/>
        <w:overflowPunct/>
        <w:topLinePunct w:val="0"/>
        <w:bidi w:val="0"/>
        <w:adjustRightInd/>
        <w:snapToGrid/>
        <w:ind w:left="-10" w:leftChars="0" w:right="98" w:rightChars="41" w:firstLine="429" w:firstLineChars="179"/>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                                     保函编号：</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bidi w:val="0"/>
        <w:adjustRightInd/>
        <w:snapToGrid/>
        <w:spacing w:line="440" w:lineRule="exact"/>
        <w:ind w:left="-10" w:leftChars="0" w:right="98" w:rightChars="41" w:firstLine="431" w:firstLineChars="179"/>
        <w:textAlignment w:val="auto"/>
        <w:rPr>
          <w:rFonts w:ascii="宋体" w:hAnsi="宋体" w:eastAsia="宋体" w:cs="宋体"/>
          <w:sz w:val="24"/>
          <w:szCs w:val="24"/>
          <w:highlight w:val="none"/>
        </w:rPr>
      </w:pPr>
      <w:r>
        <w:rPr>
          <w:rFonts w:hint="eastAsia" w:ascii="宋体" w:hAnsi="宋体" w:eastAsia="宋体" w:cs="宋体"/>
          <w:b/>
          <w:bCs/>
          <w:sz w:val="24"/>
          <w:szCs w:val="24"/>
          <w:highlight w:val="none"/>
        </w:rPr>
        <w:t>致：</w:t>
      </w:r>
      <w:r>
        <w:rPr>
          <w:rFonts w:hint="eastAsia" w:ascii="宋体" w:hAnsi="宋体" w:eastAsia="宋体" w:cs="宋体"/>
          <w:b w:val="0"/>
          <w:bCs w:val="0"/>
          <w:sz w:val="24"/>
          <w:szCs w:val="24"/>
          <w:highlight w:val="none"/>
          <w:u w:val="single"/>
          <w:lang w:eastAsia="zh-CN"/>
        </w:rPr>
        <w:t>南通轨道城市服务有限公司</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bidi w:val="0"/>
        <w:adjustRightInd/>
        <w:snapToGrid/>
        <w:spacing w:line="440" w:lineRule="exact"/>
        <w:ind w:left="-10" w:leftChars="0" w:right="98" w:rightChars="41" w:firstLine="429" w:firstLineChars="179"/>
        <w:textAlignment w:val="auto"/>
        <w:rPr>
          <w:rFonts w:ascii="宋体" w:hAnsi="宋体" w:eastAsia="宋体" w:cs="宋体"/>
          <w:sz w:val="24"/>
          <w:szCs w:val="24"/>
          <w:highlight w:val="none"/>
        </w:rPr>
      </w:pPr>
      <w:r>
        <w:rPr>
          <w:rFonts w:hint="eastAsia" w:ascii="宋体" w:hAnsi="宋体" w:eastAsia="宋体" w:cs="宋体"/>
          <w:sz w:val="24"/>
          <w:szCs w:val="24"/>
          <w:highlight w:val="none"/>
        </w:rPr>
        <w:t>鉴于</w:t>
      </w:r>
      <w:r>
        <w:rPr>
          <w:rFonts w:hint="eastAsia" w:ascii="宋体" w:hAnsi="宋体" w:eastAsia="宋体" w:cs="宋体"/>
          <w:sz w:val="24"/>
          <w:szCs w:val="24"/>
          <w:highlight w:val="none"/>
          <w:lang w:eastAsia="zh-CN"/>
        </w:rPr>
        <w:t>供应商</w:t>
      </w:r>
      <w:r>
        <w:rPr>
          <w:rFonts w:hint="eastAsia" w:ascii="宋体" w:hAnsi="宋体" w:eastAsia="宋体" w:cs="Times New Roman"/>
          <w:kern w:val="0"/>
          <w:sz w:val="24"/>
          <w:szCs w:val="24"/>
          <w:highlight w:val="none"/>
          <w:u w:val="single"/>
        </w:rPr>
        <w:t xml:space="preserve">                 </w:t>
      </w:r>
      <w:r>
        <w:rPr>
          <w:rFonts w:hint="eastAsia" w:ascii="宋体" w:hAnsi="宋体" w:eastAsia="宋体" w:cs="宋体"/>
          <w:sz w:val="24"/>
          <w:szCs w:val="24"/>
          <w:highlight w:val="none"/>
        </w:rPr>
        <w:t>与</w:t>
      </w:r>
      <w:r>
        <w:rPr>
          <w:rFonts w:hint="eastAsia" w:ascii="宋体" w:hAnsi="宋体" w:eastAsia="宋体" w:cs="宋体"/>
          <w:b w:val="0"/>
          <w:bCs w:val="0"/>
          <w:sz w:val="24"/>
          <w:szCs w:val="24"/>
          <w:highlight w:val="none"/>
          <w:u w:val="single"/>
          <w:lang w:eastAsia="zh-CN"/>
        </w:rPr>
        <w:t>南通轨道城市服务有限公司</w:t>
      </w:r>
      <w:r>
        <w:rPr>
          <w:rFonts w:hint="eastAsia" w:ascii="宋体" w:hAnsi="宋体" w:eastAsia="宋体" w:cs="宋体"/>
          <w:sz w:val="24"/>
          <w:szCs w:val="24"/>
          <w:highlight w:val="none"/>
        </w:rPr>
        <w:t>（下称“</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拟</w:t>
      </w:r>
      <w:r>
        <w:rPr>
          <w:rFonts w:hint="eastAsia" w:ascii="宋体" w:hAnsi="宋体" w:eastAsia="宋体" w:cs="宋体"/>
          <w:sz w:val="24"/>
          <w:szCs w:val="24"/>
          <w:highlight w:val="none"/>
        </w:rPr>
        <w:t>签订</w:t>
      </w:r>
      <w:r>
        <w:rPr>
          <w:rFonts w:hint="eastAsia" w:ascii="宋体" w:hAnsi="宋体" w:cs="宋体"/>
          <w:color w:val="auto"/>
          <w:kern w:val="58"/>
          <w:sz w:val="24"/>
          <w:szCs w:val="24"/>
          <w:highlight w:val="none"/>
          <w:u w:val="single"/>
          <w:lang w:eastAsia="zh-CN"/>
        </w:rPr>
        <w:t>江苏航运职业技术学院轨道交通产教融合实训基地练兵线信号设备采购项目</w:t>
      </w:r>
      <w:r>
        <w:rPr>
          <w:rFonts w:hint="eastAsia" w:ascii="宋体" w:hAnsi="宋体" w:eastAsia="宋体" w:cs="宋体"/>
          <w:sz w:val="24"/>
          <w:szCs w:val="24"/>
          <w:highlight w:val="none"/>
        </w:rPr>
        <w:t>合同书，并保证按合同规定承担该合同的工作任务，我行愿意出具保函为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担保，担保金额为人民币（大写）</w:t>
      </w:r>
      <w:r>
        <w:rPr>
          <w:rFonts w:hint="eastAsia" w:ascii="宋体" w:hAnsi="宋体" w:eastAsia="宋体" w:cs="宋体"/>
          <w:sz w:val="24"/>
          <w:szCs w:val="24"/>
          <w:highlight w:val="none"/>
          <w:u w:val="single" w:color="000000"/>
        </w:rPr>
        <w:t xml:space="preserve">     </w:t>
      </w:r>
      <w:r>
        <w:rPr>
          <w:rFonts w:hint="eastAsia" w:ascii="宋体" w:hAnsi="宋体" w:eastAsia="宋体" w:cs="宋体"/>
          <w:sz w:val="24"/>
          <w:szCs w:val="24"/>
          <w:highlight w:val="none"/>
        </w:rPr>
        <w:t>元（￥</w:t>
      </w:r>
      <w:r>
        <w:rPr>
          <w:rFonts w:hint="eastAsia" w:ascii="宋体" w:hAnsi="宋体" w:eastAsia="宋体" w:cs="宋体"/>
          <w:color w:val="000000"/>
          <w:sz w:val="24"/>
          <w:szCs w:val="24"/>
          <w:highlight w:val="none"/>
          <w:u w:val="single"/>
          <w:lang w:bidi="ar"/>
        </w:rPr>
        <w:t xml:space="preserve">     </w:t>
      </w:r>
      <w:r>
        <w:rPr>
          <w:rFonts w:hint="eastAsia" w:ascii="宋体" w:hAnsi="宋体" w:eastAsia="宋体" w:cs="宋体"/>
          <w:sz w:val="24"/>
          <w:szCs w:val="24"/>
          <w:highlight w:val="none"/>
        </w:rPr>
        <w:t>元）。</w:t>
      </w:r>
    </w:p>
    <w:p>
      <w:pPr>
        <w:keepNext w:val="0"/>
        <w:keepLines w:val="0"/>
        <w:pageBreakBefore w:val="0"/>
        <w:widowControl w:val="0"/>
        <w:kinsoku/>
        <w:wordWrap/>
        <w:overflowPunct/>
        <w:topLinePunct w:val="0"/>
        <w:bidi w:val="0"/>
        <w:adjustRightInd/>
        <w:snapToGrid/>
        <w:spacing w:line="440" w:lineRule="exact"/>
        <w:ind w:left="-10" w:leftChars="0" w:right="98" w:rightChars="41" w:firstLine="429" w:firstLineChars="179"/>
        <w:textAlignment w:val="auto"/>
        <w:rPr>
          <w:rFonts w:ascii="宋体" w:hAnsi="宋体" w:eastAsia="宋体" w:cs="宋体"/>
          <w:sz w:val="24"/>
          <w:szCs w:val="24"/>
          <w:highlight w:val="none"/>
        </w:rPr>
      </w:pPr>
      <w:r>
        <w:rPr>
          <w:rFonts w:hint="eastAsia" w:ascii="宋体" w:hAnsi="宋体" w:eastAsia="宋体" w:cs="宋体"/>
          <w:sz w:val="24"/>
          <w:szCs w:val="24"/>
          <w:highlight w:val="none"/>
        </w:rPr>
        <w:t>本保函的义务是：我行在接到</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提出的因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在履行合同过程中未能履约或违背合同规定的责任和义务而要求索赔的书面通知的 15 天内,在上述担保金额的限额内向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支付任何数额的款项，无须</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出具证明或陈述理由。</w:t>
      </w:r>
    </w:p>
    <w:p>
      <w:pPr>
        <w:keepNext w:val="0"/>
        <w:keepLines w:val="0"/>
        <w:pageBreakBefore w:val="0"/>
        <w:widowControl w:val="0"/>
        <w:kinsoku/>
        <w:wordWrap/>
        <w:overflowPunct/>
        <w:topLinePunct w:val="0"/>
        <w:bidi w:val="0"/>
        <w:adjustRightInd/>
        <w:snapToGrid/>
        <w:spacing w:line="440" w:lineRule="exact"/>
        <w:ind w:left="-10" w:leftChars="0" w:right="98" w:rightChars="41" w:firstLine="429" w:firstLineChars="179"/>
        <w:textAlignment w:val="auto"/>
        <w:rPr>
          <w:rFonts w:ascii="宋体" w:hAnsi="宋体" w:eastAsia="宋体" w:cs="宋体"/>
          <w:sz w:val="24"/>
          <w:szCs w:val="24"/>
          <w:highlight w:val="none"/>
        </w:rPr>
      </w:pPr>
      <w:r>
        <w:rPr>
          <w:rFonts w:hint="eastAsia" w:ascii="宋体" w:hAnsi="宋体" w:eastAsia="宋体" w:cs="宋体"/>
          <w:sz w:val="24"/>
          <w:szCs w:val="24"/>
          <w:highlight w:val="none"/>
        </w:rPr>
        <w:t>在向我行提出要求前，我行将不坚持要求</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应首先向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索要上述款项。我们还同意，任何对合同条款所作的修改或补充都不能免除或减轻我行按本保函所应承担的义务，但法律法规另有规定的除外。</w:t>
      </w:r>
    </w:p>
    <w:p>
      <w:pPr>
        <w:keepNext w:val="0"/>
        <w:keepLines w:val="0"/>
        <w:pageBreakBefore w:val="0"/>
        <w:widowControl w:val="0"/>
        <w:kinsoku/>
        <w:wordWrap/>
        <w:overflowPunct/>
        <w:topLinePunct w:val="0"/>
        <w:bidi w:val="0"/>
        <w:adjustRightInd/>
        <w:snapToGrid/>
        <w:spacing w:line="440" w:lineRule="exact"/>
        <w:ind w:left="-10" w:leftChars="0" w:right="98" w:rightChars="41" w:firstLine="429" w:firstLineChars="179"/>
        <w:textAlignment w:val="auto"/>
        <w:rPr>
          <w:rFonts w:ascii="宋体" w:hAnsi="宋体" w:eastAsia="宋体" w:cs="宋体"/>
          <w:sz w:val="24"/>
          <w:szCs w:val="24"/>
          <w:highlight w:val="none"/>
        </w:rPr>
      </w:pPr>
      <w:r>
        <w:rPr>
          <w:rFonts w:hint="eastAsia" w:ascii="宋体" w:hAnsi="宋体" w:eastAsia="宋体" w:cs="宋体"/>
          <w:sz w:val="24"/>
          <w:szCs w:val="24"/>
          <w:highlight w:val="none"/>
        </w:rPr>
        <w:t>本保函保证方式为见索即付的连带责任保证，自我行签发之日即有效且不可撤销，直到本项目完工后失效；但无论如何,本保函有效期最晚应不迟于202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月3</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日失效。</w:t>
      </w:r>
    </w:p>
    <w:p>
      <w:pPr>
        <w:keepNext w:val="0"/>
        <w:keepLines w:val="0"/>
        <w:pageBreakBefore w:val="0"/>
        <w:widowControl w:val="0"/>
        <w:kinsoku/>
        <w:wordWrap/>
        <w:overflowPunct/>
        <w:topLinePunct w:val="0"/>
        <w:bidi w:val="0"/>
        <w:adjustRightInd/>
        <w:snapToGrid/>
        <w:spacing w:line="440" w:lineRule="exact"/>
        <w:ind w:left="-10" w:leftChars="0" w:right="-670" w:rightChars="-279" w:firstLine="429" w:firstLineChars="179"/>
        <w:textAlignment w:val="auto"/>
        <w:rPr>
          <w:rFonts w:ascii="宋体" w:hAnsi="宋体" w:eastAsia="宋体" w:cs="宋体"/>
          <w:sz w:val="24"/>
          <w:szCs w:val="24"/>
          <w:highlight w:val="none"/>
        </w:rPr>
      </w:pPr>
    </w:p>
    <w:p>
      <w:pPr>
        <w:keepNext w:val="0"/>
        <w:keepLines w:val="0"/>
        <w:pageBreakBefore w:val="0"/>
        <w:widowControl w:val="0"/>
        <w:kinsoku/>
        <w:wordWrap/>
        <w:overflowPunct/>
        <w:topLinePunct w:val="0"/>
        <w:bidi w:val="0"/>
        <w:adjustRightInd/>
        <w:snapToGrid/>
        <w:spacing w:line="440" w:lineRule="exact"/>
        <w:ind w:left="-10" w:leftChars="0" w:right="-670" w:rightChars="-279" w:firstLine="429" w:firstLineChars="179"/>
        <w:textAlignment w:val="auto"/>
        <w:rPr>
          <w:rFonts w:ascii="宋体" w:hAnsi="宋体" w:eastAsia="宋体" w:cs="宋体"/>
          <w:sz w:val="24"/>
          <w:szCs w:val="24"/>
          <w:highlight w:val="none"/>
        </w:rPr>
      </w:pPr>
    </w:p>
    <w:p>
      <w:pPr>
        <w:keepNext w:val="0"/>
        <w:keepLines w:val="0"/>
        <w:pageBreakBefore w:val="0"/>
        <w:widowControl w:val="0"/>
        <w:kinsoku/>
        <w:wordWrap/>
        <w:overflowPunct/>
        <w:topLinePunct w:val="0"/>
        <w:bidi w:val="0"/>
        <w:adjustRightInd/>
        <w:snapToGrid/>
        <w:spacing w:line="440" w:lineRule="exact"/>
        <w:ind w:left="-10" w:leftChars="0" w:right="-670" w:rightChars="-279" w:firstLine="429" w:firstLineChars="179"/>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担保银行：</w:t>
      </w:r>
      <w:r>
        <w:rPr>
          <w:rFonts w:hint="eastAsia" w:ascii="宋体" w:hAnsi="宋体" w:eastAsia="宋体" w:cs="宋体"/>
          <w:sz w:val="24"/>
          <w:szCs w:val="24"/>
          <w:highlight w:val="none"/>
          <w:u w:val="single"/>
        </w:rPr>
        <w:t>（全称）         （盖章）</w:t>
      </w:r>
    </w:p>
    <w:p>
      <w:pPr>
        <w:keepNext w:val="0"/>
        <w:keepLines w:val="0"/>
        <w:pageBreakBefore w:val="0"/>
        <w:widowControl w:val="0"/>
        <w:kinsoku/>
        <w:wordWrap/>
        <w:overflowPunct/>
        <w:topLinePunct w:val="0"/>
        <w:bidi w:val="0"/>
        <w:adjustRightInd/>
        <w:snapToGrid/>
        <w:spacing w:line="440" w:lineRule="exact"/>
        <w:ind w:left="-10" w:leftChars="0" w:right="-670" w:rightChars="-279" w:firstLine="429" w:firstLineChars="179"/>
        <w:textAlignment w:val="auto"/>
        <w:rPr>
          <w:rFonts w:ascii="宋体" w:hAnsi="宋体" w:eastAsia="宋体" w:cs="宋体"/>
          <w:sz w:val="24"/>
          <w:szCs w:val="24"/>
          <w:highlight w:val="none"/>
        </w:rPr>
      </w:pPr>
      <w:r>
        <w:rPr>
          <w:rFonts w:hint="eastAsia" w:ascii="宋体" w:hAnsi="宋体" w:eastAsia="宋体" w:cs="宋体"/>
          <w:sz w:val="24"/>
          <w:szCs w:val="24"/>
          <w:highlight w:val="none"/>
        </w:rPr>
        <w:t>负责人或其授权的代理人：</w:t>
      </w:r>
    </w:p>
    <w:p>
      <w:pPr>
        <w:keepNext w:val="0"/>
        <w:keepLines w:val="0"/>
        <w:pageBreakBefore w:val="0"/>
        <w:widowControl w:val="0"/>
        <w:kinsoku/>
        <w:wordWrap/>
        <w:overflowPunct/>
        <w:topLinePunct w:val="0"/>
        <w:bidi w:val="0"/>
        <w:adjustRightInd/>
        <w:snapToGrid/>
        <w:spacing w:line="440" w:lineRule="exact"/>
        <w:ind w:left="-10" w:leftChars="0" w:right="-670" w:rightChars="-279" w:firstLine="429" w:firstLineChars="179"/>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u w:val="single"/>
        </w:rPr>
        <w:t>（职务）  （姓名）        （签字）</w:t>
      </w:r>
    </w:p>
    <w:p>
      <w:pPr>
        <w:keepNext w:val="0"/>
        <w:keepLines w:val="0"/>
        <w:pageBreakBefore w:val="0"/>
        <w:widowControl w:val="0"/>
        <w:kinsoku/>
        <w:wordWrap/>
        <w:overflowPunct/>
        <w:topLinePunct w:val="0"/>
        <w:bidi w:val="0"/>
        <w:adjustRightInd/>
        <w:snapToGrid/>
        <w:spacing w:line="440" w:lineRule="exact"/>
        <w:ind w:left="-10" w:leftChars="0" w:right="-670" w:rightChars="-279" w:firstLine="429" w:firstLineChars="179"/>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银行地址：</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bidi w:val="0"/>
        <w:adjustRightInd/>
        <w:snapToGrid/>
        <w:spacing w:line="440" w:lineRule="exact"/>
        <w:ind w:left="-10" w:leftChars="0" w:right="-670" w:rightChars="-279" w:firstLine="429" w:firstLineChars="179"/>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邮    编：</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bidi w:val="0"/>
        <w:adjustRightInd/>
        <w:snapToGrid/>
        <w:spacing w:line="440" w:lineRule="exact"/>
        <w:ind w:left="-10" w:leftChars="0" w:right="-670" w:rightChars="-279" w:firstLine="429" w:firstLineChars="179"/>
        <w:textAlignment w:val="auto"/>
        <w:rPr>
          <w:rFonts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keepNext w:val="0"/>
        <w:keepLines w:val="0"/>
        <w:pageBreakBefore w:val="0"/>
        <w:widowControl w:val="0"/>
        <w:tabs>
          <w:tab w:val="left" w:pos="1080"/>
        </w:tabs>
        <w:kinsoku/>
        <w:wordWrap/>
        <w:overflowPunct/>
        <w:topLinePunct w:val="0"/>
        <w:bidi w:val="0"/>
        <w:adjustRightInd/>
        <w:snapToGrid/>
        <w:spacing w:line="440" w:lineRule="exact"/>
        <w:ind w:left="-10" w:leftChars="0" w:right="-670" w:rightChars="-279" w:firstLine="429" w:firstLineChars="179"/>
        <w:textAlignment w:val="auto"/>
        <w:rPr>
          <w:rFonts w:ascii="宋体" w:hAnsi="宋体" w:eastAsia="宋体" w:cs="宋体"/>
          <w:sz w:val="24"/>
          <w:szCs w:val="24"/>
          <w:highlight w:val="non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bidi w:val="0"/>
        <w:adjustRightInd/>
        <w:snapToGrid/>
        <w:spacing w:line="440" w:lineRule="exact"/>
        <w:ind w:left="-10" w:leftChars="0" w:right="-670" w:rightChars="-279" w:firstLine="429" w:firstLineChars="179"/>
        <w:textAlignment w:val="auto"/>
        <w:rPr>
          <w:rFonts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keepNext w:val="0"/>
        <w:keepLines w:val="0"/>
        <w:pageBreakBefore w:val="0"/>
        <w:widowControl w:val="0"/>
        <w:kinsoku/>
        <w:wordWrap/>
        <w:overflowPunct/>
        <w:topLinePunct w:val="0"/>
        <w:autoSpaceDE w:val="0"/>
        <w:autoSpaceDN w:val="0"/>
        <w:bidi w:val="0"/>
        <w:adjustRightInd/>
        <w:snapToGrid/>
        <w:spacing w:line="440" w:lineRule="exact"/>
        <w:ind w:right="-670" w:rightChars="-279"/>
        <w:textAlignment w:val="auto"/>
        <w:rPr>
          <w:rFonts w:hint="eastAsia" w:ascii="宋体" w:hAnsi="宋体" w:eastAsia="宋体" w:cs="宋体"/>
          <w:kern w:val="2"/>
          <w:sz w:val="21"/>
          <w:szCs w:val="21"/>
          <w:highlight w:val="yellow"/>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670" w:rightChars="-279" w:firstLine="480" w:firstLineChars="200"/>
        <w:textAlignment w:val="auto"/>
        <w:rPr>
          <w:rFonts w:hint="eastAsia" w:ascii="宋体" w:hAnsi="宋体" w:eastAsia="宋体" w:cs="宋体"/>
          <w:sz w:val="24"/>
          <w:szCs w:val="24"/>
        </w:rPr>
      </w:pPr>
    </w:p>
    <w:p>
      <w:pPr>
        <w:pageBreakBefore w:val="0"/>
        <w:kinsoku/>
        <w:bidi w:val="0"/>
        <w:ind w:right="-670" w:rightChars="-279"/>
        <w:outlineLvl w:val="2"/>
        <w:rPr>
          <w:rFonts w:hint="default" w:ascii="宋体" w:hAnsi="宋体" w:eastAsia="宋体" w:cs="宋体"/>
          <w:color w:val="auto"/>
          <w:kern w:val="0"/>
          <w:sz w:val="24"/>
          <w:highlight w:val="none"/>
          <w:lang w:val="en-US" w:eastAsia="zh-CN"/>
        </w:rPr>
      </w:pPr>
      <w:r>
        <w:rPr>
          <w:rFonts w:hint="eastAsia" w:ascii="宋体" w:hAnsi="宋体" w:eastAsia="宋体" w:cs="宋体"/>
          <w:b/>
          <w:sz w:val="24"/>
          <w:szCs w:val="24"/>
          <w:lang w:val="zh-CN"/>
        </w:rPr>
        <w:br w:type="page"/>
      </w:r>
      <w:r>
        <w:rPr>
          <w:rFonts w:hint="eastAsia" w:ascii="宋体" w:hAnsi="宋体" w:eastAsia="宋体" w:cs="宋体"/>
          <w:color w:val="auto"/>
          <w:kern w:val="0"/>
          <w:sz w:val="24"/>
          <w:highlight w:val="none"/>
          <w:lang w:val="en-US" w:eastAsia="zh-CN"/>
        </w:rPr>
        <w:t>附件2：用户需求书</w:t>
      </w:r>
    </w:p>
    <w:p>
      <w:pPr>
        <w:spacing w:line="440" w:lineRule="exact"/>
        <w:ind w:left="0" w:leftChars="0" w:right="-1075" w:rightChars="-448" w:firstLine="0" w:firstLineChars="0"/>
        <w:jc w:val="center"/>
        <w:outlineLvl w:val="0"/>
        <w:rPr>
          <w:rFonts w:hint="eastAsia" w:ascii="宋体" w:hAnsi="宋体" w:eastAsia="宋体" w:cs="宋体"/>
          <w:b/>
          <w:sz w:val="32"/>
          <w:szCs w:val="32"/>
          <w:lang w:val="zh-CN"/>
        </w:rPr>
      </w:pPr>
      <w:r>
        <w:rPr>
          <w:rFonts w:hint="eastAsia" w:ascii="宋体" w:hAnsi="宋体" w:eastAsia="宋体" w:cs="宋体"/>
          <w:kern w:val="0"/>
          <w:sz w:val="24"/>
        </w:rPr>
        <w:br w:type="page"/>
      </w:r>
      <w:bookmarkStart w:id="118" w:name="_Toc20945"/>
      <w:bookmarkStart w:id="119" w:name="_Toc15318"/>
      <w:r>
        <w:rPr>
          <w:rFonts w:hint="eastAsia" w:ascii="宋体" w:hAnsi="宋体" w:eastAsia="宋体" w:cs="宋体"/>
          <w:b/>
          <w:sz w:val="32"/>
          <w:szCs w:val="32"/>
          <w:lang w:val="zh-CN"/>
        </w:rPr>
        <w:t>第</w:t>
      </w:r>
      <w:r>
        <w:rPr>
          <w:rFonts w:hint="eastAsia" w:ascii="宋体" w:hAnsi="宋体" w:eastAsia="宋体" w:cs="宋体"/>
          <w:b/>
          <w:sz w:val="32"/>
          <w:szCs w:val="32"/>
          <w:lang w:val="en-US" w:eastAsia="zh-CN"/>
        </w:rPr>
        <w:t>六</w:t>
      </w:r>
      <w:r>
        <w:rPr>
          <w:rFonts w:hint="eastAsia" w:ascii="宋体" w:hAnsi="宋体" w:eastAsia="宋体" w:cs="宋体"/>
          <w:b/>
          <w:sz w:val="32"/>
          <w:szCs w:val="32"/>
        </w:rPr>
        <w:t>章</w:t>
      </w:r>
      <w:r>
        <w:rPr>
          <w:rFonts w:hint="eastAsia" w:ascii="宋体" w:hAnsi="宋体" w:eastAsia="宋体" w:cs="宋体"/>
          <w:b/>
          <w:sz w:val="32"/>
          <w:szCs w:val="32"/>
          <w:lang w:val="zh-CN"/>
        </w:rPr>
        <w:t xml:space="preserve">  质疑提出和处理</w:t>
      </w:r>
      <w:bookmarkEnd w:id="118"/>
    </w:p>
    <w:bookmarkEnd w:id="112"/>
    <w:bookmarkEnd w:id="113"/>
    <w:bookmarkEnd w:id="114"/>
    <w:bookmarkEnd w:id="115"/>
    <w:bookmarkEnd w:id="119"/>
    <w:p>
      <w:pPr>
        <w:pageBreakBefore w:val="0"/>
        <w:widowControl w:val="0"/>
        <w:kinsoku/>
        <w:wordWrap/>
        <w:overflowPunct/>
        <w:topLinePunct w:val="0"/>
        <w:autoSpaceDE/>
        <w:autoSpaceDN/>
        <w:bidi w:val="0"/>
        <w:adjustRightInd/>
        <w:snapToGrid/>
        <w:spacing w:line="440" w:lineRule="exact"/>
        <w:ind w:left="0" w:leftChars="0" w:right="-298" w:rightChars="-124" w:firstLine="643" w:firstLineChars="200"/>
        <w:jc w:val="center"/>
        <w:textAlignment w:val="auto"/>
        <w:rPr>
          <w:rFonts w:hint="eastAsia" w:ascii="宋体" w:hAnsi="宋体" w:eastAsia="宋体" w:cs="宋体"/>
          <w:b/>
          <w:sz w:val="32"/>
          <w:szCs w:val="32"/>
          <w:lang w:val="zh-CN"/>
        </w:rPr>
      </w:pP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outlineLvl w:val="1"/>
        <w:rPr>
          <w:rFonts w:hint="eastAsia" w:ascii="宋体" w:hAnsi="宋体" w:eastAsia="宋体" w:cs="宋体"/>
          <w:sz w:val="24"/>
          <w:szCs w:val="24"/>
          <w:lang w:val="en-US" w:eastAsia="zh-CN"/>
        </w:rPr>
      </w:pPr>
      <w:bookmarkStart w:id="120" w:name="_Toc3098"/>
      <w:bookmarkStart w:id="121" w:name="_Toc3382"/>
      <w:bookmarkStart w:id="122" w:name="_Toc15641"/>
      <w:bookmarkStart w:id="123" w:name="_Toc11112"/>
      <w:r>
        <w:rPr>
          <w:rFonts w:hint="eastAsia" w:ascii="宋体" w:hAnsi="宋体" w:eastAsia="宋体" w:cs="宋体"/>
          <w:sz w:val="24"/>
          <w:szCs w:val="24"/>
          <w:lang w:val="en-US" w:eastAsia="zh-CN"/>
        </w:rPr>
        <w:t>一、质疑的提出</w:t>
      </w:r>
      <w:bookmarkEnd w:id="120"/>
      <w:bookmarkEnd w:id="121"/>
      <w:bookmarkEnd w:id="122"/>
    </w:p>
    <w:bookmarkEnd w:id="123"/>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bookmarkStart w:id="124" w:name="_Toc22477"/>
      <w:r>
        <w:rPr>
          <w:rFonts w:hint="eastAsia" w:ascii="宋体" w:hAnsi="宋体" w:eastAsia="宋体" w:cs="宋体"/>
          <w:sz w:val="24"/>
          <w:szCs w:val="24"/>
          <w:lang w:val="en-US" w:eastAsia="zh-CN"/>
        </w:rPr>
        <w:t>(一)质疑人的身份要求</w:t>
      </w:r>
      <w:bookmarkEnd w:id="124"/>
      <w:r>
        <w:rPr>
          <w:rFonts w:hint="eastAsia" w:ascii="宋体" w:hAnsi="宋体" w:eastAsia="宋体" w:cs="宋体"/>
          <w:sz w:val="24"/>
          <w:szCs w:val="24"/>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提出质疑的参选人应当是参与所质疑项目招投标活动的参选人。</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bookmarkStart w:id="125" w:name="_Toc10412"/>
      <w:r>
        <w:rPr>
          <w:rFonts w:hint="eastAsia" w:ascii="宋体" w:hAnsi="宋体" w:eastAsia="宋体" w:cs="宋体"/>
          <w:sz w:val="24"/>
          <w:szCs w:val="24"/>
          <w:lang w:val="en-US" w:eastAsia="zh-CN"/>
        </w:rPr>
        <w:t>(二)质疑提出的格式要求</w:t>
      </w:r>
      <w:bookmarkEnd w:id="125"/>
      <w:r>
        <w:rPr>
          <w:rFonts w:hint="eastAsia" w:ascii="宋体" w:hAnsi="宋体" w:eastAsia="宋体" w:cs="宋体"/>
          <w:sz w:val="24"/>
          <w:szCs w:val="24"/>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1、对本次招投标有质疑的，须实名制以书面形式提出，不得进行匿名、虚假、恶意质疑。</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2、质疑函应包括：    </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（1）质疑参选人的名称、地址、邮编、联系人及联系电话；</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（2）具体、明确的质疑事项及明确的请求；</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（3）质疑的事实依据和必要的法律依据；</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（4）提起质疑的日期；</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（5）认为自己合法权益受到损害或可能受到损害的相关证据材料；</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比选人将不予受理。质疑人委托代理质疑的，应当向比选人提交授权委托书，并载明委托代理的具体权限和事项。</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3、质疑函需遵循的原则</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出质疑时，必须坚持“谁主张，谁举证”、“实事求是”的原则，不能臆测。属于须由法定部门调查、侦查或先行作出相关认定的事项，质疑人应当依法申请具有法定职权的部门查清、认定，并将相关结果提供给比选人。比选人不具有法定调查、认定权限。</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bookmarkStart w:id="126" w:name="_Toc9615"/>
      <w:r>
        <w:rPr>
          <w:rFonts w:hint="eastAsia" w:ascii="宋体" w:hAnsi="宋体" w:eastAsia="宋体" w:cs="宋体"/>
          <w:sz w:val="24"/>
          <w:szCs w:val="24"/>
          <w:lang w:val="en-US" w:eastAsia="zh-CN"/>
        </w:rPr>
        <w:t>（三）质疑提出的时效要求</w:t>
      </w:r>
      <w:bookmarkEnd w:id="126"/>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1、参选人认为招标文件、招投标过程和评标结果使自己的权益受到损害的，可以在规定的时间内，以书面形式向比选人提出质疑。</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（1）参选人或者其他利害关系人对招标文件有异议的，应当在投标截止时间10日前以书面形式提出。</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招投标过程提出质疑的，为各招投标程序环节结束之日；参选人对开标有异议的，应当于开标会上以书面扫描件形式提出，比选人应当作出答复，并制作记录。开标结束后参选人不得对开标事项再提出异议。</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（3）参选人或者其他利害关系人对评标结果有异议的，应当在中标候选人公示期间提出。</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2、参选人应在法定质疑期一次性提出针对同一招投标程序环节的质疑。 </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outlineLvl w:val="1"/>
        <w:rPr>
          <w:rFonts w:hint="eastAsia" w:ascii="宋体" w:hAnsi="宋体" w:eastAsia="宋体" w:cs="宋体"/>
          <w:sz w:val="24"/>
          <w:szCs w:val="24"/>
          <w:lang w:val="en-US" w:eastAsia="zh-CN"/>
        </w:rPr>
      </w:pPr>
      <w:bookmarkStart w:id="127" w:name="_Toc28700"/>
      <w:bookmarkStart w:id="128" w:name="_Toc5111"/>
      <w:bookmarkStart w:id="129" w:name="_Toc19930"/>
      <w:bookmarkStart w:id="130" w:name="_Toc11993"/>
      <w:r>
        <w:rPr>
          <w:rFonts w:hint="eastAsia" w:ascii="宋体" w:hAnsi="宋体" w:eastAsia="宋体" w:cs="宋体"/>
          <w:sz w:val="24"/>
          <w:szCs w:val="24"/>
          <w:lang w:val="en-US" w:eastAsia="zh-CN"/>
        </w:rPr>
        <w:t>二、《质疑函》的受理和答复</w:t>
      </w:r>
      <w:bookmarkEnd w:id="127"/>
      <w:bookmarkEnd w:id="128"/>
      <w:bookmarkEnd w:id="129"/>
    </w:p>
    <w:bookmarkEnd w:id="130"/>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1、比选人收到质疑函后，将对质疑的形式和内容进行审查，如质疑函内容、格式不符合规定，比选人将告知质疑人进行补正。</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2、质疑人应当在法定质疑期限内进行补正并重新提交质疑函，拒不补正或者在法定期限内未重新提交质疑函的，为无效质疑，比选人将不予受理。</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3、比选人或招标代理机构答复参选人质疑应当采用书面方式并依法送达，质疑参选人或其委托代理人拒绝签收的视为已经送达。</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outlineLvl w:val="1"/>
        <w:rPr>
          <w:rFonts w:hint="eastAsia" w:ascii="宋体" w:hAnsi="宋体" w:eastAsia="宋体" w:cs="宋体"/>
          <w:sz w:val="24"/>
          <w:szCs w:val="24"/>
          <w:lang w:val="en-US" w:eastAsia="zh-CN"/>
        </w:rPr>
      </w:pPr>
      <w:bookmarkStart w:id="131" w:name="_Toc23635"/>
      <w:bookmarkStart w:id="132" w:name="_Toc15988"/>
      <w:bookmarkStart w:id="133" w:name="_Toc25577"/>
      <w:bookmarkStart w:id="134" w:name="_Toc22138"/>
      <w:r>
        <w:rPr>
          <w:rFonts w:hint="eastAsia" w:ascii="宋体" w:hAnsi="宋体" w:eastAsia="宋体" w:cs="宋体"/>
          <w:sz w:val="24"/>
          <w:szCs w:val="24"/>
          <w:lang w:val="en-US" w:eastAsia="zh-CN"/>
        </w:rPr>
        <w:t>三、质疑处理</w:t>
      </w:r>
      <w:bookmarkEnd w:id="131"/>
      <w:bookmarkEnd w:id="132"/>
      <w:bookmarkEnd w:id="133"/>
    </w:p>
    <w:bookmarkEnd w:id="134"/>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bookmarkStart w:id="135" w:name="_Toc29318"/>
      <w:r>
        <w:rPr>
          <w:rFonts w:hint="eastAsia" w:ascii="宋体" w:hAnsi="宋体" w:eastAsia="宋体" w:cs="宋体"/>
          <w:sz w:val="24"/>
          <w:szCs w:val="24"/>
          <w:lang w:val="en-US" w:eastAsia="zh-CN"/>
        </w:rPr>
        <w:t>1、质疑成立的处理</w:t>
      </w:r>
      <w:bookmarkEnd w:id="135"/>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（1）对于内容、格式符合规定的质疑函，比选人在收到参选人的书面质疑后七个工作日内作出书面答复，但答复的内容不得涉及商业秘密。</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（2）对招标文件提出的质疑，依法通过澄清或者修改可以继续开展招投标活动的，澄清或者修改招标文件后继续开展招投标活动；否则应当修改招标文件后重新开展招投标活动。</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（3）对招投标过程、中标或者成交结果提出的质疑，合格参选人符合法定数量时，可以从合格的中标候选人中另行确定中标、成交人的，应当依法另行确定中选人；否则应当重新开展招投标活动。</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（4）质疑答复导致中标、成交结果改变的，比选人或者招标代理机构应当将有关情况书面报告项目主管部门。</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bookmarkStart w:id="136" w:name="_Toc16354"/>
      <w:r>
        <w:rPr>
          <w:rFonts w:hint="eastAsia" w:ascii="宋体" w:hAnsi="宋体" w:eastAsia="宋体" w:cs="宋体"/>
          <w:sz w:val="24"/>
          <w:szCs w:val="24"/>
          <w:lang w:val="en-US" w:eastAsia="zh-CN"/>
        </w:rPr>
        <w:t>2、质疑不成立的处理</w:t>
      </w:r>
      <w:bookmarkEnd w:id="136"/>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若质疑不成立，或者成立未对中标、成交结果构成影响的，继续开展招投标活动。</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bookmarkStart w:id="137" w:name="_Toc50"/>
      <w:r>
        <w:rPr>
          <w:rFonts w:hint="eastAsia" w:ascii="宋体" w:hAnsi="宋体" w:eastAsia="宋体" w:cs="宋体"/>
          <w:sz w:val="24"/>
          <w:szCs w:val="24"/>
          <w:lang w:val="en-US" w:eastAsia="zh-CN"/>
        </w:rPr>
        <w:t>3、虚假质疑的处理</w:t>
      </w:r>
      <w:bookmarkEnd w:id="137"/>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（1）参选人提出书面质疑必须有理、有据，不得恶意质疑或提交虚假质疑。否则，一经查实，比选人有权对该参选人进行相应的处罚。</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（2）在江苏省范围内一年累计三次以上质疑，均查无实据的参选人将按失信行为记入该注册参选人诚信档案中。</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（3）受理质疑和答复相关咨询：</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监督部门：综合管理部</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投诉举报电话：0513-80813993</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98"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通信地址：南通市崇川区崇川路158号18楼</w:t>
      </w:r>
    </w:p>
    <w:p>
      <w:pPr>
        <w:keepNext w:val="0"/>
        <w:keepLines w:val="0"/>
        <w:pageBreakBefore w:val="0"/>
        <w:widowControl w:val="0"/>
        <w:kinsoku/>
        <w:wordWrap/>
        <w:overflowPunct/>
        <w:topLinePunct w:val="0"/>
        <w:autoSpaceDE/>
        <w:autoSpaceDN/>
        <w:bidi w:val="0"/>
        <w:adjustRightInd/>
        <w:snapToGrid/>
        <w:spacing w:line="420" w:lineRule="exact"/>
        <w:ind w:right="-1075" w:rightChars="-448"/>
        <w:jc w:val="both"/>
        <w:textAlignment w:val="auto"/>
        <w:rPr>
          <w:rFonts w:hint="eastAsia" w:ascii="宋体" w:hAnsi="宋体" w:eastAsia="宋体" w:cs="宋体"/>
          <w:kern w:val="0"/>
          <w:sz w:val="24"/>
          <w:lang w:val="zh-CN"/>
        </w:rPr>
        <w:sectPr>
          <w:footerReference r:id="rId6" w:type="default"/>
          <w:pgSz w:w="11905" w:h="16838"/>
          <w:pgMar w:top="1440" w:right="1463" w:bottom="1440" w:left="1463" w:header="850" w:footer="992" w:gutter="0"/>
          <w:pgBorders>
            <w:top w:val="none" w:sz="0" w:space="0"/>
            <w:left w:val="none" w:sz="0" w:space="0"/>
            <w:bottom w:val="none" w:sz="0" w:space="0"/>
            <w:right w:val="none" w:sz="0" w:space="0"/>
          </w:pgBorders>
          <w:cols w:space="720" w:num="1"/>
          <w:rtlGutter w:val="0"/>
          <w:docGrid w:type="lines" w:linePitch="325" w:charSpace="0"/>
        </w:sectPr>
      </w:pPr>
    </w:p>
    <w:p>
      <w:pPr>
        <w:spacing w:line="440" w:lineRule="exact"/>
        <w:ind w:left="0" w:leftChars="0" w:right="137" w:rightChars="57" w:firstLine="0" w:firstLineChars="0"/>
        <w:jc w:val="center"/>
        <w:outlineLvl w:val="0"/>
        <w:rPr>
          <w:rFonts w:hint="eastAsia" w:ascii="宋体" w:hAnsi="宋体" w:eastAsia="宋体" w:cs="宋体"/>
          <w:b/>
          <w:sz w:val="32"/>
          <w:szCs w:val="32"/>
          <w:highlight w:val="none"/>
          <w:lang w:val="zh-CN"/>
        </w:rPr>
      </w:pPr>
      <w:bookmarkStart w:id="138" w:name="_Toc9891"/>
      <w:bookmarkStart w:id="139" w:name="_Toc5930"/>
      <w:bookmarkStart w:id="140" w:name="_Toc17814"/>
      <w:bookmarkStart w:id="141" w:name="_Toc12215"/>
      <w:bookmarkStart w:id="142" w:name="_Toc18551"/>
      <w:r>
        <w:rPr>
          <w:rFonts w:hint="eastAsia" w:ascii="宋体" w:hAnsi="宋体" w:eastAsia="宋体" w:cs="宋体"/>
          <w:b/>
          <w:sz w:val="32"/>
          <w:szCs w:val="32"/>
          <w:highlight w:val="none"/>
          <w:lang w:val="zh-CN"/>
        </w:rPr>
        <w:t>第</w:t>
      </w:r>
      <w:r>
        <w:rPr>
          <w:rFonts w:hint="eastAsia" w:ascii="宋体" w:hAnsi="宋体" w:eastAsia="宋体" w:cs="宋体"/>
          <w:b/>
          <w:sz w:val="32"/>
          <w:szCs w:val="32"/>
          <w:highlight w:val="none"/>
        </w:rPr>
        <w:t>七章</w:t>
      </w:r>
      <w:r>
        <w:rPr>
          <w:rFonts w:hint="eastAsia" w:ascii="宋体" w:hAnsi="宋体" w:eastAsia="宋体" w:cs="宋体"/>
          <w:b/>
          <w:sz w:val="32"/>
          <w:szCs w:val="32"/>
          <w:highlight w:val="none"/>
          <w:lang w:val="zh-CN"/>
        </w:rPr>
        <w:t xml:space="preserve">  参选文件组成</w:t>
      </w:r>
      <w:bookmarkEnd w:id="138"/>
      <w:bookmarkEnd w:id="139"/>
      <w:bookmarkEnd w:id="140"/>
      <w:bookmarkEnd w:id="141"/>
      <w:bookmarkEnd w:id="142"/>
    </w:p>
    <w:p>
      <w:pPr>
        <w:rPr>
          <w:rFonts w:hint="eastAsia" w:ascii="宋体" w:hAnsi="宋体" w:eastAsia="宋体" w:cs="宋体"/>
        </w:rPr>
      </w:pPr>
      <w:bookmarkStart w:id="143" w:name="_Toc16566_WPSOffice_Level2"/>
      <w:bookmarkStart w:id="144" w:name="_Toc16976_WPSOffice_Level2"/>
      <w:bookmarkStart w:id="145" w:name="_Toc30967_WPSOffice_Level2"/>
    </w:p>
    <w:bookmarkEnd w:id="143"/>
    <w:bookmarkEnd w:id="144"/>
    <w:bookmarkEnd w:id="145"/>
    <w:p>
      <w:pPr>
        <w:spacing w:line="440" w:lineRule="exact"/>
        <w:jc w:val="center"/>
        <w:rPr>
          <w:rFonts w:hint="eastAsia" w:ascii="宋体" w:hAnsi="宋体" w:eastAsia="宋体" w:cs="宋体"/>
          <w:b/>
          <w:sz w:val="36"/>
          <w:szCs w:val="36"/>
        </w:rPr>
      </w:pPr>
    </w:p>
    <w:p>
      <w:pPr>
        <w:rPr>
          <w:rFonts w:hint="eastAsia" w:ascii="宋体" w:hAnsi="宋体" w:eastAsia="宋体" w:cs="宋体"/>
        </w:rPr>
      </w:pPr>
    </w:p>
    <w:p>
      <w:pPr>
        <w:spacing w:line="440" w:lineRule="exact"/>
        <w:jc w:val="center"/>
        <w:rPr>
          <w:rFonts w:hint="eastAsia" w:ascii="宋体" w:hAnsi="宋体" w:eastAsia="宋体" w:cs="宋体"/>
          <w:b/>
          <w:sz w:val="36"/>
          <w:szCs w:val="36"/>
        </w:rPr>
      </w:pPr>
    </w:p>
    <w:p>
      <w:pPr>
        <w:spacing w:line="360" w:lineRule="auto"/>
        <w:ind w:left="0" w:leftChars="0" w:firstLine="0" w:firstLineChars="0"/>
        <w:jc w:val="center"/>
        <w:rPr>
          <w:rFonts w:hint="eastAsia" w:ascii="宋体" w:hAnsi="宋体" w:eastAsia="宋体" w:cs="宋体"/>
          <w:b/>
          <w:sz w:val="36"/>
          <w:szCs w:val="36"/>
          <w:lang w:eastAsia="zh-CN"/>
        </w:rPr>
      </w:pPr>
      <w:r>
        <w:rPr>
          <w:rFonts w:hint="eastAsia" w:ascii="宋体" w:hAnsi="宋体" w:cs="宋体"/>
          <w:b/>
          <w:sz w:val="36"/>
          <w:szCs w:val="36"/>
          <w:lang w:eastAsia="zh-CN"/>
        </w:rPr>
        <w:t>江苏航运职业技术学院轨道交通产教融合实训基地练兵线信号设备采购项目</w:t>
      </w:r>
    </w:p>
    <w:p>
      <w:pPr>
        <w:bidi w:val="0"/>
        <w:rPr>
          <w:rFonts w:hint="eastAsia" w:ascii="宋体" w:hAnsi="宋体" w:eastAsia="宋体" w:cs="宋体"/>
        </w:rPr>
      </w:pPr>
      <w:bookmarkStart w:id="146" w:name="_Toc29099"/>
      <w:bookmarkStart w:id="147" w:name="_Toc20468"/>
      <w:bookmarkStart w:id="148" w:name="_Toc20680"/>
      <w:bookmarkStart w:id="149" w:name="_Toc20415"/>
    </w:p>
    <w:p>
      <w:pPr>
        <w:spacing w:line="440" w:lineRule="exact"/>
        <w:ind w:left="0" w:leftChars="0" w:firstLine="0" w:firstLineChars="0"/>
        <w:jc w:val="center"/>
        <w:outlineLvl w:val="0"/>
        <w:rPr>
          <w:rFonts w:hint="eastAsia" w:ascii="宋体" w:hAnsi="宋体" w:eastAsia="宋体" w:cs="宋体"/>
          <w:b/>
          <w:bCs/>
          <w:sz w:val="36"/>
          <w:szCs w:val="36"/>
        </w:rPr>
      </w:pPr>
      <w:bookmarkStart w:id="150" w:name="_Toc2382"/>
      <w:r>
        <w:rPr>
          <w:rFonts w:hint="eastAsia" w:ascii="宋体" w:hAnsi="宋体" w:eastAsia="宋体" w:cs="宋体"/>
          <w:b/>
          <w:bCs/>
          <w:sz w:val="36"/>
          <w:szCs w:val="36"/>
        </w:rPr>
        <w:t>（资格审查文件）</w:t>
      </w:r>
      <w:bookmarkEnd w:id="146"/>
      <w:bookmarkEnd w:id="147"/>
      <w:bookmarkEnd w:id="148"/>
      <w:bookmarkEnd w:id="149"/>
      <w:bookmarkEnd w:id="150"/>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rPr>
          <w:rFonts w:hint="eastAsia" w:ascii="宋体" w:hAnsi="宋体" w:eastAsia="宋体" w:cs="宋体"/>
        </w:rPr>
      </w:pPr>
    </w:p>
    <w:p>
      <w:pPr>
        <w:rPr>
          <w:rFonts w:hint="eastAsia" w:ascii="宋体" w:hAnsi="宋体" w:eastAsia="宋体" w:cs="宋体"/>
          <w:sz w:val="32"/>
        </w:rPr>
      </w:pPr>
    </w:p>
    <w:p>
      <w:pPr>
        <w:spacing w:line="440" w:lineRule="exact"/>
        <w:rPr>
          <w:rFonts w:hint="eastAsia" w:ascii="宋体" w:hAnsi="宋体" w:eastAsia="宋体" w:cs="宋体"/>
          <w:sz w:val="32"/>
        </w:rPr>
      </w:pPr>
    </w:p>
    <w:p>
      <w:pPr>
        <w:rPr>
          <w:rFonts w:hint="eastAsia" w:ascii="宋体" w:hAnsi="宋体" w:eastAsia="宋体" w:cs="宋体"/>
        </w:rPr>
      </w:pPr>
    </w:p>
    <w:p>
      <w:pPr>
        <w:rPr>
          <w:rFonts w:hint="eastAsia" w:ascii="宋体" w:hAnsi="宋体" w:eastAsia="宋体" w:cs="宋体"/>
          <w:b/>
          <w:bCs/>
          <w:sz w:val="28"/>
          <w:szCs w:val="28"/>
        </w:rPr>
      </w:pPr>
      <w:bookmarkStart w:id="151" w:name="_Toc25067_WPSOffice_Level3"/>
      <w:bookmarkStart w:id="152" w:name="_Toc22742_WPSOffice_Level3"/>
      <w:bookmarkStart w:id="153" w:name="_Toc25691_WPSOffice_Level3"/>
      <w:bookmarkStart w:id="154" w:name="_Toc18398"/>
    </w:p>
    <w:p>
      <w:pPr>
        <w:rPr>
          <w:rFonts w:hint="eastAsia" w:ascii="宋体" w:hAnsi="宋体" w:eastAsia="宋体" w:cs="宋体"/>
        </w:rPr>
      </w:pPr>
    </w:p>
    <w:bookmarkEnd w:id="151"/>
    <w:bookmarkEnd w:id="152"/>
    <w:bookmarkEnd w:id="153"/>
    <w:bookmarkEnd w:id="154"/>
    <w:p>
      <w:pPr>
        <w:ind w:firstLine="1687" w:firstLineChars="600"/>
        <w:rPr>
          <w:rFonts w:hint="eastAsia" w:ascii="宋体" w:hAnsi="宋体" w:eastAsia="宋体" w:cs="宋体"/>
          <w:b/>
          <w:bCs/>
          <w:sz w:val="28"/>
          <w:szCs w:val="28"/>
        </w:rPr>
      </w:pPr>
    </w:p>
    <w:p>
      <w:pPr>
        <w:jc w:val="center"/>
        <w:rPr>
          <w:rFonts w:hint="eastAsia" w:ascii="宋体" w:hAnsi="宋体" w:eastAsia="宋体" w:cs="宋体"/>
          <w:b/>
          <w:bCs/>
          <w:sz w:val="28"/>
          <w:szCs w:val="28"/>
          <w:lang w:val="en-US" w:eastAsia="zh-CN"/>
        </w:rPr>
      </w:pPr>
      <w:bookmarkStart w:id="155" w:name="_Toc10713"/>
      <w:bookmarkStart w:id="156" w:name="_Toc15095"/>
      <w:bookmarkStart w:id="157" w:name="_Toc26305"/>
      <w:bookmarkStart w:id="158" w:name="_Toc20169"/>
      <w:bookmarkStart w:id="159" w:name="_Toc12943"/>
    </w:p>
    <w:p>
      <w:pPr>
        <w:jc w:val="center"/>
        <w:rPr>
          <w:rFonts w:hint="eastAsia" w:ascii="宋体" w:hAnsi="宋体" w:eastAsia="宋体" w:cs="宋体"/>
          <w:b/>
          <w:bCs/>
          <w:sz w:val="28"/>
          <w:szCs w:val="28"/>
          <w:lang w:val="en-US" w:eastAsia="zh-CN"/>
        </w:rPr>
      </w:pPr>
    </w:p>
    <w:p>
      <w:pPr>
        <w:spacing w:line="360" w:lineRule="auto"/>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参</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选</w:t>
      </w:r>
      <w:r>
        <w:rPr>
          <w:rFonts w:hint="eastAsia" w:ascii="宋体" w:hAnsi="宋体" w:eastAsia="宋体" w:cs="宋体"/>
          <w:b/>
          <w:bCs/>
          <w:sz w:val="28"/>
          <w:szCs w:val="28"/>
        </w:rPr>
        <w:t xml:space="preserve">  人：</w:t>
      </w:r>
      <w:r>
        <w:rPr>
          <w:rFonts w:hint="eastAsia" w:ascii="宋体" w:hAnsi="宋体" w:eastAsia="宋体" w:cs="宋体"/>
          <w:b/>
          <w:bCs/>
          <w:sz w:val="28"/>
          <w:szCs w:val="28"/>
          <w:u w:val="single"/>
        </w:rPr>
        <w:t xml:space="preserve">         （全称）（盖章）</w:t>
      </w:r>
    </w:p>
    <w:p>
      <w:pPr>
        <w:spacing w:line="360" w:lineRule="auto"/>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法定代表人：</w:t>
      </w:r>
      <w:r>
        <w:rPr>
          <w:rFonts w:hint="eastAsia" w:ascii="宋体" w:hAnsi="宋体" w:eastAsia="宋体" w:cs="宋体"/>
          <w:b/>
          <w:bCs/>
          <w:sz w:val="28"/>
          <w:szCs w:val="28"/>
          <w:u w:val="single"/>
        </w:rPr>
        <w:t xml:space="preserve">           （签字或盖章）</w:t>
      </w:r>
    </w:p>
    <w:p>
      <w:pPr>
        <w:spacing w:line="360" w:lineRule="auto"/>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时      间：       年      月      日</w:t>
      </w:r>
    </w:p>
    <w:p>
      <w:pPr>
        <w:spacing w:line="360" w:lineRule="auto"/>
        <w:ind w:left="0" w:leftChars="0" w:firstLine="0" w:firstLineChars="0"/>
        <w:jc w:val="center"/>
        <w:rPr>
          <w:rFonts w:hint="eastAsia" w:ascii="宋体" w:hAnsi="宋体" w:eastAsia="宋体" w:cs="宋体"/>
          <w:b/>
          <w:bCs/>
          <w:sz w:val="32"/>
          <w:szCs w:val="32"/>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pPr>
        <w:keepNext/>
        <w:keepLines/>
        <w:widowControl w:val="0"/>
        <w:spacing w:before="260" w:after="260" w:line="440" w:lineRule="exact"/>
        <w:ind w:left="0" w:leftChars="0" w:firstLine="0" w:firstLineChars="0"/>
        <w:jc w:val="center"/>
        <w:outlineLvl w:val="1"/>
        <w:rPr>
          <w:rFonts w:hint="eastAsia" w:ascii="宋体" w:hAnsi="宋体" w:eastAsia="宋体" w:cs="宋体"/>
          <w:b/>
          <w:bCs/>
          <w:kern w:val="0"/>
          <w:sz w:val="32"/>
          <w:szCs w:val="32"/>
          <w:lang w:val="en-US" w:eastAsia="zh-CN" w:bidi="ar-SA"/>
        </w:rPr>
      </w:pPr>
      <w:bookmarkStart w:id="160" w:name="_Toc14884"/>
      <w:bookmarkStart w:id="161" w:name="_Toc23411"/>
      <w:bookmarkStart w:id="162" w:name="_Toc8569"/>
      <w:r>
        <w:rPr>
          <w:rFonts w:hint="eastAsia" w:ascii="宋体" w:hAnsi="宋体" w:eastAsia="宋体" w:cs="宋体"/>
          <w:b/>
          <w:bCs/>
          <w:kern w:val="0"/>
          <w:sz w:val="32"/>
          <w:szCs w:val="32"/>
          <w:lang w:val="en-US" w:eastAsia="zh-CN" w:bidi="ar-SA"/>
        </w:rPr>
        <w:t>目  录</w:t>
      </w:r>
      <w:bookmarkEnd w:id="155"/>
      <w:bookmarkEnd w:id="156"/>
      <w:bookmarkEnd w:id="157"/>
      <w:bookmarkEnd w:id="158"/>
      <w:bookmarkEnd w:id="159"/>
      <w:bookmarkEnd w:id="160"/>
      <w:bookmarkEnd w:id="161"/>
      <w:bookmarkEnd w:id="162"/>
    </w:p>
    <w:p>
      <w:pPr>
        <w:spacing w:line="440" w:lineRule="exact"/>
        <w:rPr>
          <w:rFonts w:hint="eastAsia" w:ascii="宋体" w:hAnsi="宋体" w:eastAsia="宋体" w:cs="宋体"/>
        </w:rPr>
      </w:pPr>
      <w:bookmarkStart w:id="163" w:name="_Toc25880_WPSOffice_Level3"/>
      <w:bookmarkStart w:id="164" w:name="_Toc14117_WPSOffice_Level3"/>
    </w:p>
    <w:p>
      <w:pPr>
        <w:spacing w:line="440" w:lineRule="exact"/>
        <w:rPr>
          <w:rFonts w:hint="eastAsia" w:ascii="宋体" w:hAnsi="宋体" w:eastAsia="宋体" w:cs="宋体"/>
          <w:sz w:val="24"/>
        </w:rPr>
      </w:pPr>
      <w:bookmarkStart w:id="165" w:name="_Toc30041"/>
      <w:bookmarkStart w:id="166" w:name="_Toc9958"/>
      <w:bookmarkStart w:id="167" w:name="_Toc30629"/>
      <w:r>
        <w:rPr>
          <w:rFonts w:hint="eastAsia" w:ascii="宋体" w:hAnsi="宋体" w:eastAsia="宋体" w:cs="宋体"/>
          <w:sz w:val="24"/>
        </w:rPr>
        <w:t>一 法定代表人身份证明或其授权委托书</w:t>
      </w:r>
      <w:bookmarkEnd w:id="163"/>
      <w:bookmarkEnd w:id="164"/>
      <w:bookmarkEnd w:id="165"/>
      <w:bookmarkEnd w:id="166"/>
      <w:bookmarkEnd w:id="167"/>
    </w:p>
    <w:p>
      <w:pPr>
        <w:spacing w:line="440" w:lineRule="exact"/>
        <w:rPr>
          <w:rFonts w:hint="eastAsia" w:ascii="宋体" w:hAnsi="宋体" w:eastAsia="宋体" w:cs="宋体"/>
          <w:sz w:val="24"/>
        </w:rPr>
      </w:pPr>
      <w:bookmarkStart w:id="168" w:name="_Toc18864_WPSOffice_Level3"/>
      <w:bookmarkStart w:id="169" w:name="_Toc30089_WPSOffice_Level3"/>
      <w:bookmarkStart w:id="170" w:name="_Toc27775"/>
      <w:bookmarkStart w:id="171" w:name="_Toc28094"/>
      <w:bookmarkStart w:id="172" w:name="_Toc24867"/>
      <w:r>
        <w:rPr>
          <w:rFonts w:hint="eastAsia" w:ascii="宋体" w:hAnsi="宋体" w:eastAsia="宋体" w:cs="宋体"/>
          <w:sz w:val="24"/>
        </w:rPr>
        <w:t xml:space="preserve">二 </w:t>
      </w:r>
      <w:r>
        <w:rPr>
          <w:rFonts w:hint="eastAsia" w:ascii="宋体" w:hAnsi="宋体" w:eastAsia="宋体" w:cs="宋体"/>
          <w:sz w:val="24"/>
          <w:lang w:eastAsia="zh-CN"/>
        </w:rPr>
        <w:t>参选人</w:t>
      </w:r>
      <w:r>
        <w:rPr>
          <w:rFonts w:hint="eastAsia" w:ascii="宋体" w:hAnsi="宋体" w:eastAsia="宋体" w:cs="宋体"/>
          <w:sz w:val="24"/>
        </w:rPr>
        <w:t>基本情况表</w:t>
      </w:r>
      <w:bookmarkEnd w:id="168"/>
      <w:bookmarkEnd w:id="169"/>
      <w:bookmarkEnd w:id="170"/>
      <w:bookmarkEnd w:id="171"/>
      <w:bookmarkEnd w:id="172"/>
      <w:bookmarkStart w:id="173" w:name="_Toc29264"/>
      <w:bookmarkStart w:id="174" w:name="_Toc2754_WPSOffice_Level3"/>
      <w:bookmarkStart w:id="175" w:name="_Toc30487_WPSOffice_Level3"/>
      <w:bookmarkStart w:id="176" w:name="_Toc27952"/>
      <w:bookmarkStart w:id="177" w:name="_Toc16802"/>
    </w:p>
    <w:p>
      <w:pPr>
        <w:spacing w:line="440" w:lineRule="exact"/>
        <w:rPr>
          <w:rFonts w:hint="eastAsia" w:ascii="宋体" w:hAnsi="宋体" w:eastAsia="宋体" w:cs="宋体"/>
          <w:sz w:val="24"/>
          <w:highlight w:val="none"/>
        </w:rPr>
      </w:pPr>
      <w:r>
        <w:rPr>
          <w:rFonts w:hint="eastAsia" w:ascii="宋体" w:hAnsi="宋体" w:eastAsia="宋体" w:cs="宋体"/>
          <w:sz w:val="24"/>
        </w:rPr>
        <w:t xml:space="preserve">三 </w:t>
      </w:r>
      <w:bookmarkEnd w:id="173"/>
      <w:bookmarkEnd w:id="174"/>
      <w:bookmarkEnd w:id="175"/>
      <w:bookmarkEnd w:id="176"/>
      <w:bookmarkEnd w:id="177"/>
      <w:r>
        <w:rPr>
          <w:rFonts w:hint="eastAsia" w:ascii="宋体" w:hAnsi="宋体" w:eastAsia="宋体" w:cs="宋体"/>
          <w:sz w:val="24"/>
          <w:highlight w:val="none"/>
        </w:rPr>
        <w:t>企业业绩概况表</w:t>
      </w:r>
    </w:p>
    <w:p>
      <w:pPr>
        <w:spacing w:line="440" w:lineRule="exact"/>
        <w:rPr>
          <w:rFonts w:hint="eastAsia" w:ascii="宋体" w:hAnsi="宋体" w:eastAsia="宋体" w:cs="宋体"/>
          <w:sz w:val="24"/>
          <w:lang w:eastAsia="zh-CN"/>
        </w:rPr>
      </w:pPr>
      <w:r>
        <w:rPr>
          <w:rFonts w:hint="eastAsia" w:ascii="宋体" w:hAnsi="宋体" w:eastAsia="宋体" w:cs="宋体"/>
          <w:sz w:val="24"/>
          <w:highlight w:val="none"/>
        </w:rPr>
        <w:t xml:space="preserve">四 </w:t>
      </w:r>
      <w:bookmarkStart w:id="178" w:name="_Toc3766"/>
      <w:bookmarkStart w:id="179" w:name="_Toc1262"/>
      <w:bookmarkStart w:id="180" w:name="_Toc28045"/>
      <w:r>
        <w:rPr>
          <w:rFonts w:hint="eastAsia" w:ascii="宋体" w:hAnsi="宋体" w:eastAsia="宋体" w:cs="宋体"/>
          <w:sz w:val="24"/>
          <w:lang w:eastAsia="zh-CN"/>
        </w:rPr>
        <w:t>参选</w:t>
      </w:r>
      <w:r>
        <w:rPr>
          <w:rFonts w:hint="eastAsia" w:ascii="宋体" w:hAnsi="宋体" w:eastAsia="宋体" w:cs="宋体"/>
          <w:sz w:val="24"/>
        </w:rPr>
        <w:t>承诺</w:t>
      </w:r>
      <w:bookmarkEnd w:id="178"/>
      <w:bookmarkEnd w:id="179"/>
      <w:bookmarkEnd w:id="180"/>
      <w:r>
        <w:rPr>
          <w:rFonts w:hint="eastAsia" w:ascii="宋体" w:hAnsi="宋体" w:eastAsia="宋体" w:cs="宋体"/>
          <w:sz w:val="24"/>
          <w:lang w:val="en-US" w:eastAsia="zh-CN"/>
        </w:rPr>
        <w:t>书</w:t>
      </w:r>
    </w:p>
    <w:p>
      <w:pPr>
        <w:spacing w:line="440" w:lineRule="exact"/>
        <w:rPr>
          <w:rFonts w:hint="eastAsia" w:ascii="宋体" w:hAnsi="宋体" w:eastAsia="宋体" w:cs="宋体"/>
          <w:sz w:val="24"/>
          <w:lang w:val="en-US" w:eastAsia="zh-CN"/>
        </w:rPr>
      </w:pPr>
      <w:r>
        <w:rPr>
          <w:rFonts w:hint="eastAsia" w:ascii="宋体" w:hAnsi="宋体" w:eastAsia="宋体" w:cs="宋体"/>
          <w:sz w:val="24"/>
          <w:highlight w:val="none"/>
          <w:lang w:val="en-US" w:eastAsia="zh-CN"/>
        </w:rPr>
        <w:t>（参选人自行编制目录页码）</w:t>
      </w:r>
    </w:p>
    <w:p>
      <w:pPr>
        <w:spacing w:line="440" w:lineRule="exact"/>
        <w:rPr>
          <w:rFonts w:hint="eastAsia" w:ascii="宋体" w:hAnsi="宋体" w:eastAsia="宋体" w:cs="宋体"/>
          <w:sz w:val="24"/>
          <w:szCs w:val="24"/>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pPr>
        <w:keepNext/>
        <w:keepLines/>
        <w:widowControl w:val="0"/>
        <w:spacing w:before="0" w:after="0" w:line="440" w:lineRule="exact"/>
        <w:jc w:val="center"/>
        <w:outlineLvl w:val="1"/>
        <w:rPr>
          <w:rFonts w:hint="eastAsia" w:ascii="宋体" w:hAnsi="宋体" w:eastAsia="宋体" w:cs="宋体"/>
          <w:b/>
          <w:bCs/>
          <w:kern w:val="0"/>
          <w:sz w:val="28"/>
          <w:szCs w:val="28"/>
          <w:lang w:val="en-US" w:eastAsia="zh-CN" w:bidi="ar-SA"/>
        </w:rPr>
      </w:pPr>
      <w:bookmarkStart w:id="181" w:name="_Toc26699"/>
      <w:bookmarkStart w:id="182" w:name="_Toc23909"/>
      <w:bookmarkStart w:id="183" w:name="_Toc30555"/>
      <w:bookmarkStart w:id="184" w:name="_Toc12614"/>
      <w:bookmarkStart w:id="185" w:name="_Toc9174"/>
      <w:bookmarkStart w:id="186" w:name="_Toc23435"/>
      <w:bookmarkStart w:id="187" w:name="_Toc14693"/>
      <w:bookmarkStart w:id="188" w:name="_Toc9079"/>
      <w:bookmarkStart w:id="189" w:name="_Toc7825"/>
      <w:bookmarkStart w:id="190" w:name="_Toc27050"/>
      <w:r>
        <w:rPr>
          <w:rFonts w:hint="eastAsia" w:ascii="宋体" w:hAnsi="宋体" w:eastAsia="宋体" w:cs="宋体"/>
          <w:b/>
          <w:bCs/>
          <w:kern w:val="0"/>
          <w:sz w:val="28"/>
          <w:szCs w:val="28"/>
          <w:lang w:val="en-US" w:eastAsia="zh-CN" w:bidi="ar-SA"/>
        </w:rPr>
        <w:t>一 法定代表人身份证明或其授权委托书</w:t>
      </w:r>
      <w:bookmarkEnd w:id="181"/>
      <w:bookmarkEnd w:id="182"/>
      <w:bookmarkEnd w:id="183"/>
      <w:bookmarkEnd w:id="184"/>
      <w:bookmarkEnd w:id="185"/>
      <w:bookmarkEnd w:id="186"/>
      <w:bookmarkEnd w:id="187"/>
      <w:bookmarkEnd w:id="188"/>
      <w:bookmarkEnd w:id="189"/>
      <w:bookmarkEnd w:id="190"/>
    </w:p>
    <w:p>
      <w:pPr>
        <w:jc w:val="center"/>
        <w:outlineLvl w:val="1"/>
        <w:rPr>
          <w:rFonts w:hint="eastAsia" w:ascii="宋体" w:hAnsi="宋体" w:eastAsia="宋体" w:cs="宋体"/>
          <w:b/>
          <w:bCs/>
          <w:sz w:val="24"/>
        </w:rPr>
      </w:pPr>
      <w:bookmarkStart w:id="191" w:name="_Toc16177"/>
      <w:bookmarkStart w:id="192" w:name="_Toc17327_WPSOffice_Level3"/>
      <w:bookmarkStart w:id="193" w:name="_Toc26595"/>
      <w:bookmarkStart w:id="194" w:name="_Toc18350_WPSOffice_Level3"/>
      <w:r>
        <w:rPr>
          <w:rFonts w:hint="eastAsia" w:ascii="宋体" w:hAnsi="宋体" w:eastAsia="宋体" w:cs="宋体"/>
          <w:b/>
          <w:bCs/>
          <w:sz w:val="24"/>
        </w:rPr>
        <w:t>（一）法定代表人资格证明书</w:t>
      </w:r>
      <w:bookmarkEnd w:id="191"/>
      <w:bookmarkEnd w:id="192"/>
      <w:bookmarkEnd w:id="193"/>
      <w:bookmarkEnd w:id="194"/>
    </w:p>
    <w:p>
      <w:pPr>
        <w:adjustRightInd w:val="0"/>
        <w:snapToGrid w:val="0"/>
        <w:spacing w:line="440" w:lineRule="exact"/>
        <w:ind w:firstLine="480" w:firstLineChars="200"/>
        <w:rPr>
          <w:rFonts w:hint="eastAsia" w:ascii="宋体" w:hAnsi="宋体" w:eastAsia="宋体" w:cs="宋体"/>
          <w:szCs w:val="21"/>
        </w:rPr>
      </w:pPr>
    </w:p>
    <w:p>
      <w:pPr>
        <w:adjustRightInd w:val="0"/>
        <w:snapToGrid w:val="0"/>
        <w:spacing w:line="440" w:lineRule="exact"/>
        <w:ind w:firstLine="480" w:firstLineChars="200"/>
        <w:rPr>
          <w:rFonts w:hint="eastAsia" w:ascii="宋体" w:hAnsi="宋体" w:eastAsia="宋体" w:cs="宋体"/>
          <w:szCs w:val="21"/>
        </w:rPr>
      </w:pPr>
      <w:r>
        <w:rPr>
          <w:rFonts w:hint="eastAsia" w:ascii="宋体" w:hAnsi="宋体" w:eastAsia="宋体" w:cs="宋体"/>
          <w:szCs w:val="21"/>
          <w:lang w:eastAsia="zh-CN"/>
        </w:rPr>
        <w:t>参选人</w:t>
      </w:r>
      <w:r>
        <w:rPr>
          <w:rFonts w:hint="eastAsia" w:ascii="宋体" w:hAnsi="宋体" w:eastAsia="宋体" w:cs="宋体"/>
          <w:szCs w:val="21"/>
        </w:rPr>
        <w:t>名称：</w:t>
      </w:r>
      <w:r>
        <w:rPr>
          <w:rFonts w:hint="eastAsia" w:ascii="宋体" w:hAnsi="宋体" w:eastAsia="宋体" w:cs="宋体"/>
          <w:szCs w:val="21"/>
          <w:u w:val="single"/>
        </w:rPr>
        <w:t xml:space="preserve">                                </w:t>
      </w:r>
    </w:p>
    <w:p>
      <w:pPr>
        <w:adjustRightInd w:val="0"/>
        <w:snapToGrid w:val="0"/>
        <w:spacing w:line="440" w:lineRule="exact"/>
        <w:ind w:firstLine="480" w:firstLineChars="200"/>
        <w:rPr>
          <w:rFonts w:hint="eastAsia" w:ascii="宋体" w:hAnsi="宋体" w:eastAsia="宋体" w:cs="宋体"/>
          <w:szCs w:val="21"/>
        </w:rPr>
      </w:pPr>
    </w:p>
    <w:p>
      <w:pPr>
        <w:adjustRightInd w:val="0"/>
        <w:snapToGrid w:val="0"/>
        <w:spacing w:line="44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adjustRightInd w:val="0"/>
        <w:snapToGrid w:val="0"/>
        <w:spacing w:line="440" w:lineRule="exact"/>
        <w:ind w:firstLine="480" w:firstLineChars="200"/>
        <w:rPr>
          <w:rFonts w:hint="eastAsia" w:ascii="宋体" w:hAnsi="宋体" w:eastAsia="宋体" w:cs="宋体"/>
          <w:szCs w:val="21"/>
        </w:rPr>
      </w:pPr>
    </w:p>
    <w:p>
      <w:pPr>
        <w:adjustRightInd w:val="0"/>
        <w:snapToGrid w:val="0"/>
        <w:spacing w:line="44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adjustRightInd w:val="0"/>
        <w:snapToGrid w:val="0"/>
        <w:spacing w:line="440" w:lineRule="exact"/>
        <w:ind w:firstLine="480" w:firstLineChars="200"/>
        <w:rPr>
          <w:rFonts w:hint="eastAsia" w:ascii="宋体" w:hAnsi="宋体" w:eastAsia="宋体" w:cs="宋体"/>
          <w:szCs w:val="21"/>
        </w:rPr>
      </w:pPr>
    </w:p>
    <w:p>
      <w:pPr>
        <w:adjustRightInd w:val="0"/>
        <w:snapToGrid w:val="0"/>
        <w:spacing w:line="44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参选人</w:t>
      </w:r>
      <w:r>
        <w:rPr>
          <w:rFonts w:hint="eastAsia" w:ascii="宋体" w:hAnsi="宋体" w:eastAsia="宋体" w:cs="宋体"/>
          <w:szCs w:val="21"/>
          <w:u w:val="single"/>
        </w:rPr>
        <w:t xml:space="preserve">名称）                       </w:t>
      </w:r>
      <w:r>
        <w:rPr>
          <w:rFonts w:hint="eastAsia" w:ascii="宋体" w:hAnsi="宋体" w:eastAsia="宋体" w:cs="宋体"/>
          <w:szCs w:val="21"/>
        </w:rPr>
        <w:t>的法定代表人。</w:t>
      </w:r>
    </w:p>
    <w:p>
      <w:pPr>
        <w:adjustRightInd w:val="0"/>
        <w:snapToGrid w:val="0"/>
        <w:spacing w:line="440" w:lineRule="exact"/>
        <w:ind w:firstLine="480" w:firstLineChars="200"/>
        <w:rPr>
          <w:rFonts w:hint="eastAsia" w:ascii="宋体" w:hAnsi="宋体" w:eastAsia="宋体" w:cs="宋体"/>
          <w:szCs w:val="21"/>
        </w:rPr>
      </w:pPr>
    </w:p>
    <w:p>
      <w:pPr>
        <w:adjustRightInd w:val="0"/>
        <w:snapToGrid w:val="0"/>
        <w:spacing w:line="44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adjustRightInd w:val="0"/>
        <w:snapToGrid w:val="0"/>
        <w:spacing w:line="440" w:lineRule="exact"/>
        <w:ind w:firstLine="480" w:firstLineChars="200"/>
        <w:rPr>
          <w:rFonts w:hint="eastAsia" w:ascii="宋体" w:hAnsi="宋体" w:eastAsia="宋体" w:cs="宋体"/>
          <w:szCs w:val="21"/>
        </w:rPr>
      </w:pPr>
    </w:p>
    <w:p>
      <w:pPr>
        <w:adjustRightInd w:val="0"/>
        <w:snapToGrid w:val="0"/>
        <w:spacing w:line="440" w:lineRule="exact"/>
        <w:ind w:firstLine="480" w:firstLineChars="200"/>
        <w:rPr>
          <w:rFonts w:hint="eastAsia" w:ascii="宋体" w:hAnsi="宋体" w:eastAsia="宋体" w:cs="宋体"/>
          <w:szCs w:val="21"/>
        </w:rPr>
      </w:pPr>
    </w:p>
    <w:p>
      <w:pPr>
        <w:adjustRightInd w:val="0"/>
        <w:snapToGrid w:val="0"/>
        <w:spacing w:line="440" w:lineRule="exact"/>
        <w:ind w:firstLine="480" w:firstLineChars="200"/>
        <w:rPr>
          <w:rFonts w:hint="eastAsia" w:ascii="宋体" w:hAnsi="宋体" w:eastAsia="宋体" w:cs="宋体"/>
          <w:szCs w:val="21"/>
        </w:rPr>
      </w:pPr>
    </w:p>
    <w:p>
      <w:pPr>
        <w:adjustRightInd w:val="0"/>
        <w:snapToGrid w:val="0"/>
        <w:spacing w:line="440" w:lineRule="exact"/>
        <w:ind w:firstLine="480" w:firstLineChars="200"/>
        <w:rPr>
          <w:rFonts w:hint="eastAsia" w:ascii="宋体" w:hAnsi="宋体" w:eastAsia="宋体" w:cs="宋体"/>
          <w:szCs w:val="21"/>
        </w:rPr>
      </w:pPr>
    </w:p>
    <w:p>
      <w:pPr>
        <w:adjustRightInd w:val="0"/>
        <w:snapToGrid w:val="0"/>
        <w:spacing w:line="440" w:lineRule="exact"/>
        <w:ind w:firstLine="480" w:firstLineChars="200"/>
        <w:rPr>
          <w:rFonts w:hint="eastAsia" w:ascii="宋体" w:hAnsi="宋体" w:eastAsia="宋体" w:cs="宋体"/>
          <w:szCs w:val="21"/>
        </w:rPr>
      </w:pPr>
      <w:r>
        <w:rPr>
          <w:rFonts w:hint="eastAsia" w:ascii="宋体" w:hAnsi="宋体" w:eastAsia="宋体" w:cs="宋体"/>
          <w:szCs w:val="21"/>
          <w:lang w:eastAsia="zh-CN"/>
        </w:rPr>
        <w:t>参选人</w:t>
      </w:r>
      <w:r>
        <w:rPr>
          <w:rFonts w:hint="eastAsia" w:ascii="宋体" w:hAnsi="宋体" w:eastAsia="宋体" w:cs="宋体"/>
          <w:szCs w:val="21"/>
        </w:rPr>
        <w:t>：（盖章）</w:t>
      </w:r>
    </w:p>
    <w:p>
      <w:pPr>
        <w:adjustRightInd w:val="0"/>
        <w:snapToGrid w:val="0"/>
        <w:spacing w:line="440" w:lineRule="exact"/>
        <w:ind w:firstLine="480" w:firstLineChars="200"/>
        <w:rPr>
          <w:rFonts w:hint="eastAsia" w:ascii="宋体" w:hAnsi="宋体" w:eastAsia="宋体" w:cs="宋体"/>
          <w:szCs w:val="21"/>
        </w:rPr>
      </w:pPr>
    </w:p>
    <w:p>
      <w:pPr>
        <w:adjustRightInd w:val="0"/>
        <w:snapToGrid w:val="0"/>
        <w:spacing w:line="440" w:lineRule="exact"/>
        <w:ind w:firstLine="480" w:firstLineChars="200"/>
        <w:rPr>
          <w:rFonts w:hint="eastAsia" w:ascii="宋体" w:hAnsi="宋体" w:eastAsia="宋体" w:cs="宋体"/>
          <w:szCs w:val="21"/>
        </w:rPr>
      </w:pPr>
      <w:r>
        <w:rPr>
          <w:rFonts w:hint="eastAsia" w:ascii="宋体" w:hAnsi="宋体" w:eastAsia="宋体" w:cs="宋体"/>
          <w:szCs w:val="21"/>
        </w:rPr>
        <w:t xml:space="preserve">法定代表人：（签字）                            </w:t>
      </w:r>
    </w:p>
    <w:p>
      <w:pPr>
        <w:adjustRightInd w:val="0"/>
        <w:snapToGrid w:val="0"/>
        <w:spacing w:line="440" w:lineRule="exact"/>
        <w:ind w:firstLine="480" w:firstLineChars="200"/>
        <w:rPr>
          <w:rFonts w:hint="eastAsia" w:ascii="宋体" w:hAnsi="宋体" w:eastAsia="宋体" w:cs="宋体"/>
          <w:szCs w:val="21"/>
        </w:rPr>
      </w:pPr>
    </w:p>
    <w:p>
      <w:pPr>
        <w:adjustRightInd w:val="0"/>
        <w:snapToGrid w:val="0"/>
        <w:spacing w:line="440" w:lineRule="exact"/>
        <w:ind w:firstLine="480" w:firstLineChars="200"/>
        <w:rPr>
          <w:rFonts w:hint="eastAsia" w:ascii="宋体" w:hAnsi="宋体" w:eastAsia="宋体" w:cs="宋体"/>
          <w:szCs w:val="21"/>
        </w:rPr>
      </w:pPr>
      <w:r>
        <w:rPr>
          <w:rFonts w:hint="eastAsia" w:ascii="宋体" w:hAnsi="宋体" w:eastAsia="宋体" w:cs="宋体"/>
          <w:szCs w:val="21"/>
        </w:rPr>
        <w:t>日期：   年   月   日</w:t>
      </w:r>
    </w:p>
    <w:p>
      <w:pPr>
        <w:adjustRightInd w:val="0"/>
        <w:snapToGrid w:val="0"/>
        <w:spacing w:line="440" w:lineRule="exact"/>
        <w:ind w:firstLine="480" w:firstLineChars="200"/>
        <w:rPr>
          <w:rFonts w:hint="eastAsia" w:ascii="宋体" w:hAnsi="宋体" w:eastAsia="宋体" w:cs="宋体"/>
          <w:szCs w:val="21"/>
        </w:rPr>
      </w:pPr>
    </w:p>
    <w:p>
      <w:pPr>
        <w:adjustRightInd w:val="0"/>
        <w:snapToGrid w:val="0"/>
        <w:spacing w:line="440" w:lineRule="exact"/>
        <w:ind w:firstLine="480" w:firstLineChars="200"/>
        <w:rPr>
          <w:rFonts w:hint="eastAsia" w:ascii="宋体" w:hAnsi="宋体" w:eastAsia="宋体" w:cs="宋体"/>
          <w:szCs w:val="21"/>
        </w:rPr>
      </w:pPr>
    </w:p>
    <w:p>
      <w:pPr>
        <w:adjustRightInd w:val="0"/>
        <w:snapToGrid w:val="0"/>
        <w:spacing w:line="440" w:lineRule="exact"/>
        <w:ind w:firstLine="480" w:firstLineChars="200"/>
        <w:rPr>
          <w:rFonts w:hint="eastAsia" w:ascii="宋体" w:hAnsi="宋体" w:eastAsia="宋体" w:cs="宋体"/>
          <w:szCs w:val="21"/>
        </w:rPr>
      </w:pPr>
    </w:p>
    <w:p>
      <w:pPr>
        <w:topLinePunct/>
        <w:adjustRightInd w:val="0"/>
        <w:snapToGrid w:val="0"/>
        <w:spacing w:line="440" w:lineRule="exact"/>
        <w:ind w:firstLine="482" w:firstLineChars="200"/>
        <w:rPr>
          <w:rFonts w:hint="eastAsia" w:ascii="宋体" w:hAnsi="宋体" w:eastAsia="宋体" w:cs="宋体"/>
          <w:b/>
          <w:bCs/>
          <w:szCs w:val="21"/>
        </w:rPr>
      </w:pPr>
      <w:r>
        <w:rPr>
          <w:rFonts w:hint="eastAsia" w:ascii="宋体" w:hAnsi="宋体" w:eastAsia="宋体" w:cs="宋体"/>
          <w:b/>
          <w:bCs/>
          <w:szCs w:val="21"/>
        </w:rPr>
        <w:t>附：法定代表人身份证双面复印件。</w:t>
      </w:r>
    </w:p>
    <w:p>
      <w:pPr>
        <w:jc w:val="center"/>
        <w:outlineLvl w:val="1"/>
        <w:rPr>
          <w:rFonts w:hint="eastAsia" w:ascii="宋体" w:hAnsi="宋体" w:eastAsia="宋体" w:cs="宋体"/>
          <w:b/>
          <w:sz w:val="24"/>
        </w:rPr>
      </w:pPr>
      <w:r>
        <w:rPr>
          <w:rFonts w:hint="eastAsia" w:ascii="宋体" w:hAnsi="宋体" w:eastAsia="宋体" w:cs="宋体"/>
          <w:sz w:val="24"/>
        </w:rPr>
        <w:br w:type="page"/>
      </w:r>
      <w:bookmarkStart w:id="195" w:name="_Toc1331"/>
      <w:bookmarkStart w:id="196" w:name="_Toc2932_WPSOffice_Level3"/>
      <w:bookmarkStart w:id="197" w:name="_Toc21175_WPSOffice_Level3"/>
      <w:bookmarkStart w:id="198" w:name="_Toc6119"/>
      <w:r>
        <w:rPr>
          <w:rFonts w:hint="eastAsia" w:ascii="宋体" w:hAnsi="宋体" w:eastAsia="宋体" w:cs="宋体"/>
          <w:b/>
          <w:sz w:val="24"/>
        </w:rPr>
        <w:t>（二）法定代表人授权委托书</w:t>
      </w:r>
      <w:bookmarkEnd w:id="195"/>
      <w:bookmarkEnd w:id="196"/>
      <w:bookmarkEnd w:id="197"/>
      <w:bookmarkEnd w:id="198"/>
    </w:p>
    <w:p>
      <w:pPr>
        <w:spacing w:line="440" w:lineRule="exact"/>
        <w:ind w:firstLine="482" w:firstLineChars="200"/>
        <w:rPr>
          <w:rFonts w:hint="eastAsia" w:ascii="宋体" w:hAnsi="宋体" w:eastAsia="宋体" w:cs="宋体"/>
          <w:b/>
        </w:rPr>
      </w:pPr>
    </w:p>
    <w:p>
      <w:pPr>
        <w:spacing w:line="440" w:lineRule="exact"/>
        <w:ind w:firstLine="482" w:firstLineChars="200"/>
        <w:rPr>
          <w:rFonts w:hint="eastAsia" w:ascii="宋体" w:hAnsi="宋体" w:eastAsia="宋体" w:cs="宋体"/>
          <w:b/>
          <w:lang w:eastAsia="zh-CN"/>
        </w:rPr>
      </w:pPr>
      <w:r>
        <w:rPr>
          <w:rFonts w:hint="eastAsia" w:ascii="宋体" w:hAnsi="宋体" w:eastAsia="宋体" w:cs="宋体"/>
          <w:b/>
        </w:rPr>
        <w:t>致：</w:t>
      </w:r>
      <w:r>
        <w:rPr>
          <w:rFonts w:hint="eastAsia" w:ascii="宋体" w:hAnsi="宋体" w:eastAsia="宋体" w:cs="宋体"/>
          <w:b/>
          <w:lang w:eastAsia="zh-CN"/>
        </w:rPr>
        <w:t>南通轨道城市服务有限公司</w:t>
      </w:r>
    </w:p>
    <w:p>
      <w:pPr>
        <w:spacing w:line="440" w:lineRule="exact"/>
        <w:ind w:firstLine="480" w:firstLineChars="200"/>
        <w:rPr>
          <w:rFonts w:hint="eastAsia" w:ascii="宋体" w:hAnsi="宋体" w:eastAsia="宋体" w:cs="宋体"/>
        </w:rPr>
      </w:pPr>
      <w:r>
        <w:rPr>
          <w:rFonts w:hint="eastAsia" w:ascii="宋体" w:hAnsi="宋体" w:eastAsia="宋体" w:cs="宋体"/>
        </w:rPr>
        <w:t>本授权委托书声明：</w:t>
      </w:r>
    </w:p>
    <w:p>
      <w:pPr>
        <w:spacing w:line="440" w:lineRule="exact"/>
        <w:ind w:firstLine="480" w:firstLineChars="200"/>
        <w:rPr>
          <w:rFonts w:hint="eastAsia" w:ascii="宋体" w:hAnsi="宋体" w:eastAsia="宋体" w:cs="宋体"/>
        </w:rPr>
      </w:pPr>
      <w:r>
        <w:rPr>
          <w:rFonts w:hint="eastAsia" w:ascii="宋体" w:hAnsi="宋体" w:eastAsia="宋体" w:cs="宋体"/>
        </w:rPr>
        <w:t>我</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参选人</w:t>
      </w:r>
      <w:r>
        <w:rPr>
          <w:rFonts w:hint="eastAsia" w:ascii="宋体" w:hAnsi="宋体" w:eastAsia="宋体" w:cs="宋体"/>
        </w:rPr>
        <w:t>名称）的法定代表人，现授权委托</w:t>
      </w:r>
      <w:r>
        <w:rPr>
          <w:rFonts w:hint="eastAsia" w:ascii="宋体" w:hAnsi="宋体" w:eastAsia="宋体" w:cs="宋体"/>
          <w:u w:val="single"/>
        </w:rPr>
        <w:t xml:space="preserve">        </w:t>
      </w:r>
      <w:r>
        <w:rPr>
          <w:rFonts w:hint="eastAsia" w:ascii="宋体" w:hAnsi="宋体" w:eastAsia="宋体" w:cs="宋体"/>
        </w:rPr>
        <w:t>（姓名）为我公司授权的合法代理人，以本公司的名义参加</w:t>
      </w:r>
      <w:r>
        <w:rPr>
          <w:rFonts w:hint="eastAsia" w:ascii="宋体" w:hAnsi="宋体" w:eastAsia="宋体" w:cs="宋体"/>
          <w:u w:val="single"/>
        </w:rPr>
        <w:t xml:space="preserve"> （项目名称）</w:t>
      </w:r>
      <w:r>
        <w:rPr>
          <w:rFonts w:hint="eastAsia" w:ascii="宋体" w:hAnsi="宋体" w:eastAsia="宋体" w:cs="宋体"/>
          <w:lang w:eastAsia="zh-CN"/>
        </w:rPr>
        <w:t>比选参选</w:t>
      </w:r>
      <w:r>
        <w:rPr>
          <w:rFonts w:hint="eastAsia" w:ascii="宋体" w:hAnsi="宋体" w:eastAsia="宋体" w:cs="宋体"/>
        </w:rPr>
        <w:t>活动。</w:t>
      </w:r>
    </w:p>
    <w:p>
      <w:pPr>
        <w:spacing w:line="440" w:lineRule="exact"/>
        <w:ind w:firstLine="480" w:firstLineChars="200"/>
        <w:rPr>
          <w:rFonts w:hint="eastAsia" w:ascii="宋体" w:hAnsi="宋体" w:eastAsia="宋体" w:cs="宋体"/>
        </w:rPr>
      </w:pPr>
      <w:r>
        <w:rPr>
          <w:rFonts w:hint="eastAsia" w:ascii="宋体" w:hAnsi="宋体" w:eastAsia="宋体" w:cs="宋体"/>
        </w:rPr>
        <w:t>委托代理人在开标、评标、合同谈判和合同签署过程中所签署的一切文件和处理与之有关的一切事务，我均予以承认。</w:t>
      </w:r>
    </w:p>
    <w:p>
      <w:pPr>
        <w:spacing w:line="440" w:lineRule="exact"/>
        <w:ind w:firstLine="480" w:firstLineChars="200"/>
        <w:rPr>
          <w:rFonts w:hint="eastAsia" w:ascii="宋体" w:hAnsi="宋体" w:eastAsia="宋体" w:cs="宋体"/>
        </w:rPr>
      </w:pPr>
      <w:r>
        <w:rPr>
          <w:rFonts w:hint="eastAsia" w:ascii="宋体" w:hAnsi="宋体" w:eastAsia="宋体" w:cs="宋体"/>
        </w:rPr>
        <w:t>本委托书的有效期限为</w:t>
      </w:r>
      <w:r>
        <w:rPr>
          <w:rFonts w:hint="eastAsia" w:ascii="宋体" w:hAnsi="宋体" w:eastAsia="宋体" w:cs="宋体"/>
          <w:u w:val="single"/>
        </w:rPr>
        <w:t>自即日起至       日止</w:t>
      </w:r>
      <w:r>
        <w:rPr>
          <w:rFonts w:hint="eastAsia" w:ascii="宋体" w:hAnsi="宋体" w:eastAsia="宋体" w:cs="宋体"/>
        </w:rPr>
        <w:t>。</w:t>
      </w:r>
    </w:p>
    <w:p>
      <w:pPr>
        <w:spacing w:line="440" w:lineRule="exact"/>
        <w:ind w:firstLine="480" w:firstLineChars="200"/>
        <w:rPr>
          <w:rFonts w:hint="eastAsia" w:ascii="宋体" w:hAnsi="宋体" w:eastAsia="宋体" w:cs="宋体"/>
        </w:rPr>
      </w:pPr>
      <w:r>
        <w:rPr>
          <w:rFonts w:hint="eastAsia" w:ascii="宋体" w:hAnsi="宋体" w:eastAsia="宋体" w:cs="宋体"/>
        </w:rPr>
        <w:t>特此委托，此委托无转委托权。</w:t>
      </w:r>
    </w:p>
    <w:p>
      <w:pPr>
        <w:spacing w:line="440" w:lineRule="exact"/>
        <w:ind w:firstLine="482" w:firstLineChars="200"/>
        <w:rPr>
          <w:rFonts w:hint="eastAsia" w:ascii="宋体" w:hAnsi="宋体" w:eastAsia="宋体" w:cs="宋体"/>
          <w:b/>
        </w:rPr>
      </w:pPr>
      <w:r>
        <w:rPr>
          <w:rFonts w:hint="eastAsia" w:ascii="宋体" w:hAnsi="宋体" w:eastAsia="宋体" w:cs="宋体"/>
          <w:b/>
        </w:rPr>
        <w:t>附：委托代理人身份证双面复印件。</w:t>
      </w:r>
    </w:p>
    <w:p>
      <w:pPr>
        <w:spacing w:line="440" w:lineRule="exact"/>
        <w:ind w:firstLine="480" w:firstLineChars="200"/>
        <w:rPr>
          <w:rFonts w:hint="eastAsia" w:ascii="宋体" w:hAnsi="宋体" w:eastAsia="宋体" w:cs="宋体"/>
        </w:rPr>
      </w:pPr>
    </w:p>
    <w:p>
      <w:pPr>
        <w:spacing w:line="440" w:lineRule="exact"/>
        <w:ind w:firstLine="480" w:firstLineChars="200"/>
        <w:rPr>
          <w:rFonts w:hint="eastAsia" w:ascii="宋体" w:hAnsi="宋体" w:eastAsia="宋体" w:cs="宋体"/>
        </w:rPr>
      </w:pPr>
    </w:p>
    <w:p>
      <w:pPr>
        <w:spacing w:line="440" w:lineRule="exact"/>
        <w:ind w:firstLine="480" w:firstLineChars="200"/>
        <w:rPr>
          <w:rFonts w:hint="eastAsia" w:ascii="宋体" w:hAnsi="宋体" w:eastAsia="宋体" w:cs="宋体"/>
        </w:rPr>
      </w:pPr>
    </w:p>
    <w:p>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参选人</w:t>
      </w:r>
      <w:r>
        <w:rPr>
          <w:rFonts w:hint="eastAsia" w:ascii="宋体" w:hAnsi="宋体" w:eastAsia="宋体" w:cs="宋体"/>
          <w:sz w:val="21"/>
          <w:szCs w:val="21"/>
        </w:rPr>
        <w:t>：</w:t>
      </w:r>
      <w:r>
        <w:rPr>
          <w:rFonts w:hint="eastAsia" w:ascii="宋体" w:hAnsi="宋体" w:eastAsia="宋体" w:cs="宋体"/>
          <w:sz w:val="21"/>
          <w:szCs w:val="21"/>
          <w:u w:val="single"/>
        </w:rPr>
        <w:t xml:space="preserve">                           （盖章）</w:t>
      </w:r>
    </w:p>
    <w:p>
      <w:pPr>
        <w:pStyle w:val="11"/>
        <w:spacing w:line="440" w:lineRule="exact"/>
        <w:ind w:left="0" w:firstLine="420" w:firstLineChars="200"/>
        <w:rPr>
          <w:rFonts w:hint="eastAsia" w:ascii="宋体" w:hAnsi="宋体" w:eastAsia="宋体" w:cs="宋体"/>
          <w:sz w:val="21"/>
          <w:szCs w:val="21"/>
          <w:u w:val="single"/>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（签字或盖章）</w:t>
      </w:r>
    </w:p>
    <w:p>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（签字或盖章）</w:t>
      </w:r>
    </w:p>
    <w:p>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lang w:val="en-US" w:eastAsia="zh-CN"/>
        </w:rPr>
        <w:t>联系方式</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adjustRightInd w:val="0"/>
        <w:spacing w:line="440" w:lineRule="exact"/>
        <w:ind w:firstLine="480" w:firstLineChars="200"/>
        <w:textAlignment w:val="baseline"/>
        <w:rPr>
          <w:rFonts w:hint="eastAsia" w:ascii="宋体" w:hAnsi="宋体" w:eastAsia="宋体" w:cs="宋体"/>
          <w:szCs w:val="21"/>
        </w:rPr>
      </w:pPr>
    </w:p>
    <w:p>
      <w:pPr>
        <w:adjustRightInd w:val="0"/>
        <w:spacing w:line="440" w:lineRule="exact"/>
        <w:ind w:firstLine="480" w:firstLineChars="200"/>
        <w:textAlignment w:val="baseline"/>
        <w:rPr>
          <w:rFonts w:hint="eastAsia" w:ascii="宋体" w:hAnsi="宋体" w:eastAsia="宋体" w:cs="宋体"/>
          <w:szCs w:val="21"/>
        </w:rPr>
      </w:pPr>
    </w:p>
    <w:p>
      <w:pPr>
        <w:pStyle w:val="11"/>
        <w:adjustRightInd w:val="0"/>
        <w:snapToGrid w:val="0"/>
        <w:spacing w:line="440" w:lineRule="exact"/>
        <w:ind w:left="1168" w:leftChars="211" w:hanging="662" w:hangingChars="314"/>
        <w:rPr>
          <w:rFonts w:hint="eastAsia" w:ascii="宋体" w:hAnsi="宋体" w:eastAsia="宋体" w:cs="宋体"/>
          <w:b/>
          <w:sz w:val="21"/>
          <w:szCs w:val="21"/>
        </w:rPr>
      </w:pPr>
      <w:r>
        <w:rPr>
          <w:rFonts w:hint="eastAsia" w:ascii="宋体" w:hAnsi="宋体" w:eastAsia="宋体" w:cs="宋体"/>
          <w:b/>
          <w:sz w:val="21"/>
          <w:szCs w:val="21"/>
        </w:rPr>
        <w:t>说明：如</w:t>
      </w:r>
      <w:r>
        <w:rPr>
          <w:rFonts w:hint="eastAsia" w:ascii="宋体" w:hAnsi="宋体" w:eastAsia="宋体" w:cs="宋体"/>
          <w:b/>
          <w:sz w:val="21"/>
          <w:szCs w:val="21"/>
          <w:lang w:eastAsia="zh-CN"/>
        </w:rPr>
        <w:t>参选人</w:t>
      </w:r>
      <w:r>
        <w:rPr>
          <w:rFonts w:hint="eastAsia" w:ascii="宋体" w:hAnsi="宋体" w:eastAsia="宋体" w:cs="宋体"/>
          <w:b/>
          <w:sz w:val="21"/>
          <w:szCs w:val="21"/>
        </w:rPr>
        <w:t>由法定代表人亲自签署</w:t>
      </w:r>
      <w:r>
        <w:rPr>
          <w:rFonts w:hint="eastAsia" w:ascii="宋体" w:hAnsi="宋体" w:eastAsia="宋体" w:cs="宋体"/>
          <w:b/>
          <w:sz w:val="21"/>
          <w:szCs w:val="21"/>
          <w:lang w:eastAsia="zh-CN"/>
        </w:rPr>
        <w:t>参选文件</w:t>
      </w:r>
      <w:r>
        <w:rPr>
          <w:rFonts w:hint="eastAsia" w:ascii="宋体" w:hAnsi="宋体" w:eastAsia="宋体" w:cs="宋体"/>
          <w:b/>
          <w:sz w:val="21"/>
          <w:szCs w:val="21"/>
        </w:rPr>
        <w:t>并参与相关活动，则不需办理授权。如由被授权的代理人签署上述文件，则必须按本格式规定办理授权书。</w:t>
      </w:r>
    </w:p>
    <w:p>
      <w:pPr>
        <w:keepNext/>
        <w:keepLines/>
        <w:widowControl w:val="0"/>
        <w:spacing w:before="0" w:after="0" w:line="440" w:lineRule="exact"/>
        <w:ind w:left="0" w:leftChars="0" w:firstLine="0" w:firstLineChars="0"/>
        <w:jc w:val="center"/>
        <w:outlineLvl w:val="1"/>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24"/>
          <w:szCs w:val="32"/>
          <w:lang w:val="en-US" w:eastAsia="zh-CN" w:bidi="ar-SA"/>
        </w:rPr>
        <w:br w:type="page"/>
      </w:r>
      <w:bookmarkStart w:id="199" w:name="_Toc11305"/>
      <w:bookmarkStart w:id="200" w:name="_Toc21531"/>
      <w:bookmarkStart w:id="201" w:name="_Toc26036"/>
      <w:bookmarkStart w:id="202" w:name="_Toc31010_WPSOffice_Level2"/>
      <w:bookmarkStart w:id="203" w:name="_Toc30751"/>
      <w:bookmarkStart w:id="204" w:name="_Toc9468"/>
      <w:bookmarkStart w:id="205" w:name="_Toc12549"/>
      <w:bookmarkStart w:id="206" w:name="_Toc20543"/>
      <w:bookmarkStart w:id="207" w:name="_Toc25701"/>
      <w:bookmarkStart w:id="208" w:name="_Toc13358"/>
      <w:bookmarkStart w:id="209" w:name="_Toc24057"/>
      <w:bookmarkStart w:id="210" w:name="_Toc12537"/>
      <w:bookmarkStart w:id="211" w:name="_Toc21962"/>
      <w:bookmarkStart w:id="212" w:name="_Toc29270"/>
      <w:bookmarkStart w:id="213" w:name="_Toc3758"/>
      <w:bookmarkStart w:id="214" w:name="_Toc25409"/>
      <w:bookmarkStart w:id="215" w:name="_Toc2356"/>
      <w:bookmarkStart w:id="216" w:name="_Toc22478"/>
      <w:r>
        <w:rPr>
          <w:rFonts w:hint="eastAsia" w:ascii="宋体" w:hAnsi="宋体" w:eastAsia="宋体" w:cs="宋体"/>
          <w:b/>
          <w:bCs/>
          <w:kern w:val="0"/>
          <w:sz w:val="32"/>
          <w:szCs w:val="32"/>
          <w:lang w:val="en-US" w:eastAsia="zh-CN" w:bidi="ar-SA"/>
        </w:rPr>
        <w:t>二 参选人基本情况表</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spacing w:line="440" w:lineRule="exact"/>
        <w:rPr>
          <w:rFonts w:hint="eastAsia" w:ascii="宋体" w:hAnsi="宋体" w:eastAsia="宋体" w:cs="宋体"/>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12"/>
        <w:gridCol w:w="1068"/>
        <w:gridCol w:w="1635"/>
        <w:gridCol w:w="1395"/>
        <w:gridCol w:w="1575"/>
        <w:gridCol w:w="12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612"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lang w:eastAsia="zh-CN"/>
              </w:rPr>
              <w:t>参选人</w:t>
            </w:r>
            <w:r>
              <w:rPr>
                <w:rFonts w:hint="eastAsia" w:ascii="宋体" w:hAnsi="宋体" w:eastAsia="宋体" w:cs="宋体"/>
              </w:rPr>
              <w:t>名称</w:t>
            </w:r>
          </w:p>
        </w:tc>
        <w:tc>
          <w:tcPr>
            <w:tcW w:w="6880" w:type="dxa"/>
            <w:gridSpan w:val="5"/>
            <w:noWrap w:val="0"/>
            <w:vAlign w:val="center"/>
          </w:tcPr>
          <w:p>
            <w:pPr>
              <w:spacing w:line="440" w:lineRule="exact"/>
              <w:ind w:left="0" w:leftChars="0" w:firstLine="0" w:firstLineChars="0"/>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612"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企业资质</w:t>
            </w:r>
          </w:p>
        </w:tc>
        <w:tc>
          <w:tcPr>
            <w:tcW w:w="6880" w:type="dxa"/>
            <w:gridSpan w:val="5"/>
            <w:noWrap w:val="0"/>
            <w:vAlign w:val="center"/>
          </w:tcPr>
          <w:p>
            <w:pPr>
              <w:spacing w:line="440" w:lineRule="exact"/>
              <w:ind w:left="0" w:leftChars="0" w:firstLine="0" w:firstLineChars="0"/>
              <w:rPr>
                <w:rFonts w:hint="eastAsia" w:ascii="宋体" w:hAnsi="宋体" w:eastAsia="宋体" w:cs="宋体"/>
              </w:rPr>
            </w:pPr>
            <w:r>
              <w:rPr>
                <w:rFonts w:hint="eastAsia" w:ascii="宋体" w:hAnsi="宋体" w:eastAsia="宋体" w:cs="宋体"/>
              </w:rPr>
              <w:t>1、等级：     2、证书号：       3、发证机关：     4、业务范围：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612"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营业执照</w:t>
            </w:r>
          </w:p>
        </w:tc>
        <w:tc>
          <w:tcPr>
            <w:tcW w:w="6880" w:type="dxa"/>
            <w:gridSpan w:val="5"/>
            <w:noWrap w:val="0"/>
            <w:vAlign w:val="center"/>
          </w:tcPr>
          <w:p>
            <w:pPr>
              <w:spacing w:line="440" w:lineRule="exact"/>
              <w:ind w:left="0" w:leftChars="0" w:firstLine="0" w:firstLineChars="0"/>
              <w:rPr>
                <w:rFonts w:hint="eastAsia" w:ascii="宋体" w:hAnsi="宋体" w:eastAsia="宋体" w:cs="宋体"/>
              </w:rPr>
            </w:pPr>
            <w:r>
              <w:rPr>
                <w:rFonts w:hint="eastAsia" w:ascii="宋体" w:hAnsi="宋体" w:eastAsia="宋体" w:cs="宋体"/>
              </w:rPr>
              <w:t>1、编号：     2、发照机关：       3、营业范围：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612"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成立日期</w:t>
            </w:r>
          </w:p>
        </w:tc>
        <w:tc>
          <w:tcPr>
            <w:tcW w:w="1068" w:type="dxa"/>
            <w:noWrap w:val="0"/>
            <w:vAlign w:val="center"/>
          </w:tcPr>
          <w:p>
            <w:pPr>
              <w:spacing w:line="440" w:lineRule="exact"/>
              <w:ind w:left="0" w:leftChars="0" w:firstLine="0" w:firstLineChars="0"/>
              <w:rPr>
                <w:rFonts w:hint="eastAsia" w:ascii="宋体" w:hAnsi="宋体" w:eastAsia="宋体" w:cs="宋体"/>
              </w:rPr>
            </w:pPr>
          </w:p>
        </w:tc>
        <w:tc>
          <w:tcPr>
            <w:tcW w:w="1635"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现有职工</w:t>
            </w:r>
          </w:p>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总人数（人）</w:t>
            </w:r>
          </w:p>
        </w:tc>
        <w:tc>
          <w:tcPr>
            <w:tcW w:w="1395" w:type="dxa"/>
            <w:noWrap w:val="0"/>
            <w:vAlign w:val="center"/>
          </w:tcPr>
          <w:p>
            <w:pPr>
              <w:spacing w:line="440" w:lineRule="exact"/>
              <w:ind w:left="0" w:leftChars="0" w:firstLine="0" w:firstLineChars="0"/>
              <w:rPr>
                <w:rFonts w:hint="eastAsia" w:ascii="宋体" w:hAnsi="宋体" w:eastAsia="宋体" w:cs="宋体"/>
              </w:rPr>
            </w:pPr>
          </w:p>
        </w:tc>
        <w:tc>
          <w:tcPr>
            <w:tcW w:w="1575" w:type="dxa"/>
            <w:tcBorders>
              <w:right w:val="single" w:color="000000" w:sz="6" w:space="0"/>
            </w:tcBorders>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技术人员人数（人）</w:t>
            </w:r>
          </w:p>
        </w:tc>
        <w:tc>
          <w:tcPr>
            <w:tcW w:w="1207" w:type="dxa"/>
            <w:tcBorders>
              <w:left w:val="single" w:color="000000" w:sz="6" w:space="0"/>
            </w:tcBorders>
            <w:noWrap w:val="0"/>
            <w:vAlign w:val="center"/>
          </w:tcPr>
          <w:p>
            <w:pPr>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612"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法定代表人</w:t>
            </w:r>
          </w:p>
        </w:tc>
        <w:tc>
          <w:tcPr>
            <w:tcW w:w="6880" w:type="dxa"/>
            <w:gridSpan w:val="5"/>
            <w:noWrap w:val="0"/>
            <w:vAlign w:val="center"/>
          </w:tcPr>
          <w:p>
            <w:pPr>
              <w:spacing w:line="440" w:lineRule="exact"/>
              <w:ind w:left="0" w:leftChars="0" w:firstLine="0" w:firstLineChars="0"/>
              <w:rPr>
                <w:rFonts w:hint="eastAsia" w:ascii="宋体" w:hAnsi="宋体" w:eastAsia="宋体" w:cs="宋体"/>
              </w:rPr>
            </w:pPr>
            <w:r>
              <w:rPr>
                <w:rFonts w:hint="eastAsia" w:ascii="宋体" w:hAnsi="宋体" w:eastAsia="宋体" w:cs="宋体"/>
              </w:rPr>
              <w:t xml:space="preserve">1、姓名：           2、职务：             3、职称：                 </w:t>
            </w:r>
          </w:p>
          <w:p>
            <w:pPr>
              <w:spacing w:line="440" w:lineRule="exact"/>
              <w:ind w:left="0" w:leftChars="0" w:firstLine="0" w:firstLineChars="0"/>
              <w:rPr>
                <w:rFonts w:hint="eastAsia" w:ascii="宋体" w:hAnsi="宋体" w:eastAsia="宋体" w:cs="宋体"/>
              </w:rPr>
            </w:pPr>
            <w:r>
              <w:rPr>
                <w:rFonts w:hint="eastAsia" w:ascii="宋体" w:hAnsi="宋体" w:eastAsia="宋体" w:cs="宋体"/>
              </w:rPr>
              <w:t>4、联系电话：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612"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企业负责人</w:t>
            </w:r>
          </w:p>
        </w:tc>
        <w:tc>
          <w:tcPr>
            <w:tcW w:w="6880" w:type="dxa"/>
            <w:gridSpan w:val="5"/>
            <w:noWrap w:val="0"/>
            <w:vAlign w:val="center"/>
          </w:tcPr>
          <w:p>
            <w:pPr>
              <w:spacing w:line="440" w:lineRule="exact"/>
              <w:ind w:left="0" w:leftChars="0" w:firstLine="0" w:firstLineChars="0"/>
              <w:rPr>
                <w:rFonts w:hint="eastAsia" w:ascii="宋体" w:hAnsi="宋体" w:eastAsia="宋体" w:cs="宋体"/>
              </w:rPr>
            </w:pPr>
            <w:r>
              <w:rPr>
                <w:rFonts w:hint="eastAsia" w:ascii="宋体" w:hAnsi="宋体" w:eastAsia="宋体" w:cs="宋体"/>
              </w:rPr>
              <w:t xml:space="preserve">1、姓名：           2、职务：             3、职称：                </w:t>
            </w:r>
          </w:p>
          <w:p>
            <w:pPr>
              <w:spacing w:line="440" w:lineRule="exact"/>
              <w:ind w:left="0" w:leftChars="0" w:firstLine="0" w:firstLineChars="0"/>
              <w:rPr>
                <w:rFonts w:hint="eastAsia" w:ascii="宋体" w:hAnsi="宋体" w:eastAsia="宋体" w:cs="宋体"/>
              </w:rPr>
            </w:pPr>
            <w:r>
              <w:rPr>
                <w:rFonts w:hint="eastAsia" w:ascii="宋体" w:hAnsi="宋体" w:eastAsia="宋体" w:cs="宋体"/>
              </w:rPr>
              <w:t>4、联系电话：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612"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联系方式</w:t>
            </w:r>
          </w:p>
        </w:tc>
        <w:tc>
          <w:tcPr>
            <w:tcW w:w="6880" w:type="dxa"/>
            <w:gridSpan w:val="5"/>
            <w:noWrap w:val="0"/>
            <w:vAlign w:val="center"/>
          </w:tcPr>
          <w:p>
            <w:pPr>
              <w:spacing w:line="440" w:lineRule="exact"/>
              <w:ind w:left="0" w:leftChars="0" w:firstLine="0" w:firstLineChars="0"/>
              <w:rPr>
                <w:rFonts w:hint="eastAsia" w:ascii="宋体" w:hAnsi="宋体" w:eastAsia="宋体" w:cs="宋体"/>
              </w:rPr>
            </w:pPr>
            <w:r>
              <w:rPr>
                <w:rFonts w:hint="eastAsia" w:ascii="宋体" w:hAnsi="宋体" w:eastAsia="宋体" w:cs="宋体"/>
              </w:rPr>
              <w:t xml:space="preserve">1、地址：           2、邮编：             3、联系人：              </w:t>
            </w:r>
          </w:p>
          <w:p>
            <w:pPr>
              <w:spacing w:line="440" w:lineRule="exact"/>
              <w:ind w:left="0" w:leftChars="0" w:firstLine="0" w:firstLineChars="0"/>
              <w:rPr>
                <w:rFonts w:hint="eastAsia" w:ascii="宋体" w:hAnsi="宋体" w:eastAsia="宋体" w:cs="宋体"/>
              </w:rPr>
            </w:pPr>
            <w:r>
              <w:rPr>
                <w:rFonts w:hint="eastAsia" w:ascii="宋体" w:hAnsi="宋体" w:eastAsia="宋体" w:cs="宋体"/>
              </w:rPr>
              <w:t xml:space="preserve">4、联系电话：       5、传真：             6、E-mail：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612"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开户银行</w:t>
            </w:r>
          </w:p>
        </w:tc>
        <w:tc>
          <w:tcPr>
            <w:tcW w:w="6880" w:type="dxa"/>
            <w:gridSpan w:val="5"/>
            <w:noWrap w:val="0"/>
            <w:vAlign w:val="center"/>
          </w:tcPr>
          <w:p>
            <w:pPr>
              <w:spacing w:line="440" w:lineRule="exact"/>
              <w:ind w:left="0" w:leftChars="0" w:firstLine="0" w:firstLineChars="0"/>
              <w:rPr>
                <w:rFonts w:hint="eastAsia" w:ascii="宋体" w:hAnsi="宋体" w:eastAsia="宋体" w:cs="宋体"/>
              </w:rPr>
            </w:pPr>
            <w:r>
              <w:rPr>
                <w:rFonts w:hint="eastAsia" w:ascii="宋体" w:hAnsi="宋体" w:eastAsia="宋体" w:cs="宋体"/>
              </w:rPr>
              <w:t>1、名称：           2、帐号：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99" w:hRule="atLeast"/>
          <w:jc w:val="center"/>
        </w:trPr>
        <w:tc>
          <w:tcPr>
            <w:tcW w:w="1612"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lang w:eastAsia="zh-CN"/>
              </w:rPr>
              <w:t>参选人</w:t>
            </w:r>
            <w:r>
              <w:rPr>
                <w:rFonts w:hint="eastAsia" w:ascii="宋体" w:hAnsi="宋体" w:eastAsia="宋体" w:cs="宋体"/>
              </w:rPr>
              <w:t>资历</w:t>
            </w:r>
          </w:p>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简介</w:t>
            </w:r>
          </w:p>
        </w:tc>
        <w:tc>
          <w:tcPr>
            <w:tcW w:w="6880" w:type="dxa"/>
            <w:gridSpan w:val="5"/>
            <w:noWrap w:val="0"/>
            <w:vAlign w:val="center"/>
          </w:tcPr>
          <w:p>
            <w:pPr>
              <w:spacing w:line="440" w:lineRule="exact"/>
              <w:ind w:left="0" w:leftChars="0" w:firstLine="0" w:firstLineChars="0"/>
              <w:jc w:val="center"/>
              <w:rPr>
                <w:rFonts w:hint="eastAsia" w:ascii="宋体" w:hAnsi="宋体" w:eastAsia="宋体" w:cs="宋体"/>
              </w:rPr>
            </w:pPr>
          </w:p>
        </w:tc>
      </w:tr>
    </w:tbl>
    <w:p>
      <w:pPr>
        <w:adjustRightInd w:val="0"/>
        <w:snapToGrid w:val="0"/>
        <w:spacing w:line="440" w:lineRule="exact"/>
        <w:ind w:left="420" w:hanging="480" w:hangingChars="200"/>
        <w:rPr>
          <w:rFonts w:hint="eastAsia" w:ascii="宋体" w:hAnsi="宋体" w:eastAsia="宋体" w:cs="宋体"/>
          <w:highlight w:val="none"/>
        </w:rPr>
      </w:pPr>
      <w:r>
        <w:rPr>
          <w:rFonts w:hint="eastAsia" w:ascii="宋体" w:hAnsi="宋体" w:eastAsia="宋体" w:cs="宋体"/>
          <w:highlight w:val="none"/>
        </w:rPr>
        <w:t>注：本表后应包括不限于附</w:t>
      </w:r>
      <w:r>
        <w:rPr>
          <w:rFonts w:hint="eastAsia" w:ascii="宋体" w:hAnsi="宋体" w:eastAsia="宋体" w:cs="宋体"/>
          <w:highlight w:val="none"/>
          <w:lang w:eastAsia="zh-CN"/>
        </w:rPr>
        <w:t>参选人</w:t>
      </w:r>
      <w:r>
        <w:rPr>
          <w:rFonts w:hint="eastAsia" w:ascii="宋体" w:hAnsi="宋体" w:eastAsia="宋体" w:cs="宋体"/>
          <w:highlight w:val="none"/>
        </w:rPr>
        <w:t>营业执照</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或事业单位法人证书</w:t>
      </w:r>
      <w:r>
        <w:rPr>
          <w:rFonts w:hint="eastAsia" w:ascii="宋体" w:hAnsi="宋体" w:eastAsia="宋体" w:cs="宋体"/>
          <w:highlight w:val="none"/>
          <w:lang w:eastAsia="zh-CN"/>
        </w:rPr>
        <w:t>）</w:t>
      </w:r>
      <w:r>
        <w:rPr>
          <w:rFonts w:hint="eastAsia" w:ascii="宋体" w:hAnsi="宋体" w:eastAsia="宋体" w:cs="宋体"/>
          <w:highlight w:val="none"/>
        </w:rPr>
        <w:t>复印件（或扫描件）等，并与原件保持一致。</w:t>
      </w:r>
    </w:p>
    <w:p>
      <w:pPr>
        <w:keepNext/>
        <w:keepLines/>
        <w:widowControl w:val="0"/>
        <w:spacing w:before="0" w:after="0" w:line="440" w:lineRule="exact"/>
        <w:ind w:left="0" w:leftChars="0" w:firstLine="0" w:firstLineChars="0"/>
        <w:jc w:val="center"/>
        <w:outlineLvl w:val="1"/>
        <w:rPr>
          <w:rFonts w:hint="eastAsia" w:ascii="宋体" w:hAnsi="宋体" w:eastAsia="宋体" w:cs="宋体"/>
          <w:b/>
          <w:bCs/>
          <w:kern w:val="0"/>
          <w:sz w:val="32"/>
          <w:szCs w:val="28"/>
          <w:lang w:val="en-US" w:eastAsia="zh-CN" w:bidi="ar-SA"/>
        </w:rPr>
      </w:pPr>
      <w:r>
        <w:rPr>
          <w:rFonts w:hint="eastAsia" w:ascii="宋体" w:hAnsi="宋体" w:eastAsia="宋体" w:cs="宋体"/>
          <w:b/>
          <w:bCs/>
          <w:kern w:val="0"/>
          <w:sz w:val="32"/>
          <w:szCs w:val="32"/>
          <w:lang w:val="en-US" w:eastAsia="zh-CN" w:bidi="ar-SA"/>
        </w:rPr>
        <w:br w:type="page"/>
      </w:r>
      <w:bookmarkStart w:id="217" w:name="_Toc4824"/>
      <w:bookmarkStart w:id="218" w:name="_Toc3334"/>
      <w:bookmarkStart w:id="219" w:name="_Toc28313"/>
      <w:bookmarkStart w:id="220" w:name="_Toc5830"/>
      <w:bookmarkStart w:id="221" w:name="_Toc14219"/>
      <w:bookmarkStart w:id="222" w:name="_Toc12980"/>
      <w:bookmarkStart w:id="223" w:name="_Toc5971"/>
      <w:bookmarkStart w:id="224" w:name="_Toc1587"/>
      <w:bookmarkStart w:id="225" w:name="_Toc10695"/>
      <w:bookmarkStart w:id="226" w:name="_Toc11534"/>
      <w:r>
        <w:rPr>
          <w:rFonts w:hint="eastAsia" w:ascii="宋体" w:hAnsi="宋体" w:eastAsia="宋体" w:cs="宋体"/>
          <w:b/>
          <w:bCs/>
          <w:kern w:val="0"/>
          <w:sz w:val="32"/>
          <w:szCs w:val="28"/>
          <w:lang w:val="en-US" w:eastAsia="zh-CN" w:bidi="ar-SA"/>
        </w:rPr>
        <w:t>三 企业业绩概况表</w:t>
      </w:r>
      <w:bookmarkEnd w:id="217"/>
    </w:p>
    <w:p>
      <w:pPr>
        <w:spacing w:line="440" w:lineRule="exact"/>
        <w:ind w:left="0" w:leftChars="0" w:firstLine="0" w:firstLineChars="0"/>
        <w:jc w:val="right"/>
        <w:rPr>
          <w:rFonts w:hint="eastAsia" w:ascii="宋体" w:hAnsi="宋体" w:eastAsia="宋体" w:cs="宋体"/>
        </w:rPr>
      </w:pPr>
      <w:r>
        <w:rPr>
          <w:rFonts w:hint="eastAsia" w:ascii="宋体" w:hAnsi="宋体" w:eastAsia="宋体" w:cs="宋体"/>
        </w:rPr>
        <w:t xml:space="preserve">                              </w:t>
      </w:r>
    </w:p>
    <w:tbl>
      <w:tblPr>
        <w:tblStyle w:val="22"/>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序号</w:t>
            </w:r>
          </w:p>
        </w:tc>
        <w:tc>
          <w:tcPr>
            <w:tcW w:w="557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项目名称</w:t>
            </w:r>
          </w:p>
        </w:tc>
        <w:tc>
          <w:tcPr>
            <w:tcW w:w="557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项目所在地</w:t>
            </w:r>
          </w:p>
        </w:tc>
        <w:tc>
          <w:tcPr>
            <w:tcW w:w="557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业主名称</w:t>
            </w:r>
          </w:p>
        </w:tc>
        <w:tc>
          <w:tcPr>
            <w:tcW w:w="557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业主地址</w:t>
            </w:r>
          </w:p>
        </w:tc>
        <w:tc>
          <w:tcPr>
            <w:tcW w:w="557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业主电话</w:t>
            </w:r>
          </w:p>
        </w:tc>
        <w:tc>
          <w:tcPr>
            <w:tcW w:w="557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r>
              <w:rPr>
                <w:rFonts w:hint="eastAsia" w:ascii="宋体" w:hAnsi="宋体" w:eastAsia="宋体" w:cs="宋体"/>
                <w:lang w:val="en-US" w:eastAsia="zh-CN"/>
              </w:rPr>
              <w:t>合同</w:t>
            </w:r>
            <w:r>
              <w:rPr>
                <w:rFonts w:hint="eastAsia" w:ascii="宋体" w:hAnsi="宋体" w:eastAsia="宋体" w:cs="宋体"/>
              </w:rPr>
              <w:t>金额</w:t>
            </w:r>
          </w:p>
        </w:tc>
        <w:tc>
          <w:tcPr>
            <w:tcW w:w="557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承担的工作内容</w:t>
            </w:r>
          </w:p>
        </w:tc>
        <w:tc>
          <w:tcPr>
            <w:tcW w:w="557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备注</w:t>
            </w:r>
          </w:p>
        </w:tc>
        <w:tc>
          <w:tcPr>
            <w:tcW w:w="557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p>
        </w:tc>
      </w:tr>
    </w:tbl>
    <w:p>
      <w:pPr>
        <w:tabs>
          <w:tab w:val="left" w:pos="440"/>
        </w:tabs>
        <w:spacing w:line="440" w:lineRule="exact"/>
        <w:ind w:left="437" w:hanging="499" w:hangingChars="208"/>
        <w:rPr>
          <w:rFonts w:hint="eastAsia" w:ascii="宋体" w:hAnsi="宋体" w:eastAsia="宋体" w:cs="宋体"/>
        </w:rPr>
      </w:pPr>
      <w:r>
        <w:rPr>
          <w:rFonts w:hint="eastAsia" w:ascii="宋体" w:hAnsi="宋体" w:eastAsia="宋体" w:cs="宋体"/>
        </w:rPr>
        <w:t>注：每一个项目填一张表，本表后附业绩证明材料的复印件</w:t>
      </w:r>
      <w:r>
        <w:rPr>
          <w:rFonts w:hint="eastAsia" w:ascii="宋体" w:hAnsi="宋体" w:cs="宋体"/>
          <w:lang w:val="en-US" w:eastAsia="zh-CN"/>
        </w:rPr>
        <w:t>或扫描件</w:t>
      </w:r>
      <w:r>
        <w:rPr>
          <w:rFonts w:hint="eastAsia" w:ascii="宋体" w:hAnsi="宋体" w:eastAsia="宋体" w:cs="宋体"/>
        </w:rPr>
        <w:t>等。</w:t>
      </w:r>
    </w:p>
    <w:p>
      <w:pPr>
        <w:spacing w:line="440" w:lineRule="exact"/>
        <w:ind w:left="439" w:hanging="501" w:hangingChars="209"/>
        <w:rPr>
          <w:rFonts w:hint="eastAsia" w:ascii="宋体" w:hAnsi="宋体" w:eastAsia="宋体" w:cs="宋体"/>
        </w:rPr>
      </w:pPr>
    </w:p>
    <w:p>
      <w:pPr>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br w:type="page"/>
      </w:r>
    </w:p>
    <w:bookmarkEnd w:id="218"/>
    <w:bookmarkEnd w:id="219"/>
    <w:bookmarkEnd w:id="220"/>
    <w:bookmarkEnd w:id="221"/>
    <w:bookmarkEnd w:id="222"/>
    <w:bookmarkEnd w:id="223"/>
    <w:bookmarkEnd w:id="224"/>
    <w:bookmarkEnd w:id="225"/>
    <w:bookmarkEnd w:id="226"/>
    <w:p>
      <w:pPr>
        <w:keepNext/>
        <w:keepLines/>
        <w:widowControl w:val="0"/>
        <w:spacing w:before="0" w:after="0" w:line="440" w:lineRule="exact"/>
        <w:ind w:left="0" w:leftChars="0" w:firstLine="0" w:firstLineChars="0"/>
        <w:jc w:val="center"/>
        <w:outlineLvl w:val="1"/>
        <w:rPr>
          <w:rFonts w:hint="eastAsia" w:ascii="宋体" w:hAnsi="宋体" w:eastAsia="宋体" w:cs="宋体"/>
          <w:b/>
          <w:bCs/>
          <w:kern w:val="0"/>
          <w:sz w:val="32"/>
          <w:szCs w:val="28"/>
          <w:lang w:val="en-US" w:eastAsia="zh-CN" w:bidi="ar-SA"/>
        </w:rPr>
      </w:pPr>
      <w:bookmarkStart w:id="227" w:name="_Toc15654"/>
      <w:bookmarkStart w:id="228" w:name="_Toc5093"/>
      <w:bookmarkStart w:id="229" w:name="_Toc5059"/>
      <w:bookmarkStart w:id="230" w:name="_Toc17985"/>
      <w:bookmarkStart w:id="231" w:name="_Toc31170"/>
      <w:bookmarkStart w:id="232" w:name="_Toc16839"/>
      <w:bookmarkStart w:id="233" w:name="_Toc25442"/>
      <w:bookmarkStart w:id="234" w:name="_Toc15020"/>
      <w:bookmarkStart w:id="235" w:name="_Toc11319"/>
      <w:bookmarkStart w:id="236" w:name="_Toc23243"/>
      <w:bookmarkStart w:id="237" w:name="_Toc24169"/>
      <w:bookmarkStart w:id="238" w:name="_Toc218710273"/>
      <w:bookmarkStart w:id="239" w:name="_Toc4879"/>
      <w:bookmarkStart w:id="240" w:name="_Toc20872"/>
      <w:bookmarkStart w:id="241" w:name="_Toc22520"/>
      <w:bookmarkStart w:id="242" w:name="_Toc20063_WPSOffice_Level2"/>
      <w:bookmarkStart w:id="243" w:name="_Toc22612"/>
      <w:bookmarkStart w:id="244" w:name="_Toc1737"/>
      <w:r>
        <w:rPr>
          <w:rFonts w:hint="eastAsia" w:ascii="宋体" w:hAnsi="宋体" w:eastAsia="宋体" w:cs="宋体"/>
          <w:b/>
          <w:bCs/>
          <w:kern w:val="0"/>
          <w:sz w:val="32"/>
          <w:szCs w:val="32"/>
          <w:lang w:val="en-US" w:eastAsia="zh-CN" w:bidi="ar-SA"/>
        </w:rPr>
        <w:t>四 参选承诺书</w:t>
      </w:r>
      <w:bookmarkEnd w:id="227"/>
      <w:bookmarkEnd w:id="228"/>
      <w:bookmarkEnd w:id="229"/>
      <w:bookmarkEnd w:id="230"/>
      <w:bookmarkEnd w:id="231"/>
    </w:p>
    <w:p>
      <w:pPr>
        <w:pStyle w:val="34"/>
        <w:spacing w:line="440" w:lineRule="exact"/>
        <w:ind w:left="0" w:leftChars="0" w:firstLine="0" w:firstLineChars="0"/>
        <w:jc w:val="center"/>
        <w:rPr>
          <w:rFonts w:hint="eastAsia" w:ascii="宋体" w:hAnsi="宋体" w:eastAsia="宋体" w:cs="宋体"/>
          <w:b/>
          <w:sz w:val="24"/>
          <w:szCs w:val="24"/>
        </w:rPr>
      </w:pPr>
    </w:p>
    <w:p>
      <w:pPr>
        <w:spacing w:line="360" w:lineRule="auto"/>
        <w:rPr>
          <w:rFonts w:hint="eastAsia" w:ascii="宋体" w:hAnsi="宋体" w:eastAsia="宋体" w:cs="宋体"/>
          <w:szCs w:val="21"/>
          <w:lang w:eastAsia="zh-CN"/>
        </w:rPr>
      </w:pPr>
      <w:r>
        <w:rPr>
          <w:rFonts w:hint="eastAsia" w:ascii="宋体" w:hAnsi="宋体" w:eastAsia="宋体" w:cs="宋体"/>
          <w:szCs w:val="21"/>
        </w:rPr>
        <w:t>致：</w:t>
      </w:r>
      <w:r>
        <w:rPr>
          <w:rFonts w:hint="eastAsia" w:ascii="宋体" w:hAnsi="宋体" w:eastAsia="宋体" w:cs="宋体"/>
          <w:szCs w:val="21"/>
          <w:u w:val="single"/>
          <w:lang w:eastAsia="zh-CN"/>
        </w:rPr>
        <w:t>南通轨道城市服务有限公司</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我方在此郑重承诺：</w:t>
      </w:r>
    </w:p>
    <w:p>
      <w:pPr>
        <w:spacing w:line="360" w:lineRule="auto"/>
        <w:ind w:firstLine="480" w:firstLineChars="200"/>
        <w:rPr>
          <w:rFonts w:hint="eastAsia" w:ascii="宋体" w:hAnsi="宋体" w:eastAsia="宋体" w:cs="宋体"/>
        </w:rPr>
      </w:pPr>
      <w:r>
        <w:rPr>
          <w:rFonts w:hint="eastAsia" w:ascii="宋体" w:hAnsi="宋体" w:eastAsia="宋体" w:cs="宋体"/>
          <w:szCs w:val="21"/>
        </w:rPr>
        <w:t>在参与本次</w:t>
      </w:r>
      <w:r>
        <w:rPr>
          <w:rFonts w:hint="eastAsia" w:ascii="宋体" w:hAnsi="宋体" w:eastAsia="宋体" w:cs="宋体"/>
          <w:szCs w:val="21"/>
          <w:lang w:eastAsia="zh-CN"/>
        </w:rPr>
        <w:t>比选参选</w:t>
      </w:r>
      <w:r>
        <w:rPr>
          <w:rFonts w:hint="eastAsia" w:ascii="宋体" w:hAnsi="宋体" w:eastAsia="宋体" w:cs="宋体"/>
          <w:szCs w:val="21"/>
        </w:rPr>
        <w:t>活动中，如有下述行为，我方将自动放弃</w:t>
      </w:r>
      <w:r>
        <w:rPr>
          <w:rFonts w:hint="eastAsia" w:ascii="宋体" w:hAnsi="宋体" w:eastAsia="宋体" w:cs="宋体"/>
          <w:szCs w:val="21"/>
          <w:lang w:eastAsia="zh-CN"/>
        </w:rPr>
        <w:t>参选</w:t>
      </w:r>
      <w:r>
        <w:rPr>
          <w:rFonts w:hint="eastAsia" w:ascii="宋体" w:hAnsi="宋体" w:eastAsia="宋体" w:cs="宋体"/>
          <w:szCs w:val="21"/>
        </w:rPr>
        <w:t>或</w:t>
      </w:r>
      <w:r>
        <w:rPr>
          <w:rFonts w:hint="eastAsia" w:ascii="宋体" w:hAnsi="宋体" w:eastAsia="宋体" w:cs="宋体"/>
          <w:szCs w:val="21"/>
          <w:lang w:eastAsia="zh-CN"/>
        </w:rPr>
        <w:t>中选</w:t>
      </w:r>
      <w:r>
        <w:rPr>
          <w:rFonts w:hint="eastAsia" w:ascii="宋体" w:hAnsi="宋体" w:eastAsia="宋体" w:cs="宋体"/>
          <w:szCs w:val="21"/>
        </w:rPr>
        <w:t>资格，已签订合同的项目合同无效。</w:t>
      </w:r>
    </w:p>
    <w:p>
      <w:pPr>
        <w:spacing w:line="360" w:lineRule="auto"/>
        <w:ind w:firstLine="480" w:firstLineChars="200"/>
        <w:rPr>
          <w:rFonts w:hint="eastAsia" w:ascii="宋体" w:hAnsi="宋体" w:eastAsia="宋体" w:cs="宋体"/>
          <w:bCs/>
          <w:szCs w:val="21"/>
        </w:rPr>
      </w:pPr>
      <w:r>
        <w:rPr>
          <w:rFonts w:hint="eastAsia" w:ascii="宋体" w:hAnsi="宋体" w:eastAsia="宋体" w:cs="宋体"/>
          <w:szCs w:val="21"/>
        </w:rPr>
        <w:t>1.</w:t>
      </w:r>
      <w:r>
        <w:rPr>
          <w:rFonts w:hint="eastAsia" w:ascii="宋体" w:hAnsi="宋体" w:eastAsia="宋体" w:cs="宋体"/>
          <w:bCs/>
          <w:szCs w:val="21"/>
        </w:rPr>
        <w:t>处于财产被接管、冻结、破产状态；处于</w:t>
      </w:r>
      <w:r>
        <w:rPr>
          <w:rFonts w:hint="eastAsia" w:ascii="宋体" w:hAnsi="宋体" w:eastAsia="宋体" w:cs="宋体"/>
          <w:szCs w:val="21"/>
        </w:rPr>
        <w:t>与债权人进行债务重组或其他债务安排状况下；</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2.存在骗取</w:t>
      </w:r>
      <w:r>
        <w:rPr>
          <w:rFonts w:hint="eastAsia" w:ascii="宋体" w:hAnsi="宋体" w:eastAsia="宋体" w:cs="宋体"/>
          <w:szCs w:val="21"/>
          <w:lang w:eastAsia="zh-CN"/>
        </w:rPr>
        <w:t>中选</w:t>
      </w:r>
      <w:r>
        <w:rPr>
          <w:rFonts w:hint="eastAsia" w:ascii="宋体" w:hAnsi="宋体" w:eastAsia="宋体" w:cs="宋体"/>
          <w:szCs w:val="21"/>
        </w:rPr>
        <w:t>和严重违约引起的合同中止、纠纷、争议、仲裁和诉讼记录等情况；</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3.以他人名义</w:t>
      </w:r>
      <w:r>
        <w:rPr>
          <w:rFonts w:hint="eastAsia" w:ascii="宋体" w:hAnsi="宋体" w:eastAsia="宋体" w:cs="宋体"/>
          <w:szCs w:val="21"/>
          <w:lang w:eastAsia="zh-CN"/>
        </w:rPr>
        <w:t>参选</w:t>
      </w:r>
      <w:r>
        <w:rPr>
          <w:rFonts w:hint="eastAsia" w:ascii="宋体" w:hAnsi="宋体" w:eastAsia="宋体" w:cs="宋体"/>
          <w:szCs w:val="21"/>
        </w:rPr>
        <w:t>；与</w:t>
      </w:r>
      <w:r>
        <w:rPr>
          <w:rFonts w:hint="eastAsia" w:ascii="宋体" w:hAnsi="宋体" w:eastAsia="宋体" w:cs="宋体"/>
          <w:szCs w:val="21"/>
          <w:lang w:eastAsia="zh-CN"/>
        </w:rPr>
        <w:t>比选人</w:t>
      </w:r>
      <w:r>
        <w:rPr>
          <w:rFonts w:hint="eastAsia" w:ascii="宋体" w:hAnsi="宋体" w:eastAsia="宋体" w:cs="宋体"/>
          <w:szCs w:val="21"/>
        </w:rPr>
        <w:t>、</w:t>
      </w:r>
      <w:r>
        <w:rPr>
          <w:rFonts w:hint="eastAsia" w:ascii="宋体" w:hAnsi="宋体" w:eastAsia="宋体" w:cs="宋体"/>
          <w:szCs w:val="21"/>
          <w:lang w:eastAsia="zh-CN"/>
        </w:rPr>
        <w:t>参选人</w:t>
      </w:r>
      <w:r>
        <w:rPr>
          <w:rFonts w:hint="eastAsia" w:ascii="宋体" w:hAnsi="宋体" w:eastAsia="宋体" w:cs="宋体"/>
          <w:szCs w:val="21"/>
        </w:rPr>
        <w:t>串通</w:t>
      </w:r>
      <w:r>
        <w:rPr>
          <w:rFonts w:hint="eastAsia" w:ascii="宋体" w:hAnsi="宋体" w:eastAsia="宋体" w:cs="宋体"/>
          <w:szCs w:val="21"/>
          <w:lang w:eastAsia="zh-CN"/>
        </w:rPr>
        <w:t>参选</w:t>
      </w:r>
      <w:r>
        <w:rPr>
          <w:rFonts w:hint="eastAsia" w:ascii="宋体" w:hAnsi="宋体" w:eastAsia="宋体" w:cs="宋体"/>
          <w:szCs w:val="21"/>
        </w:rPr>
        <w:t>；提供虚假材料或存在其他弄虚作假行为；</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4.与</w:t>
      </w:r>
      <w:r>
        <w:rPr>
          <w:rFonts w:hint="eastAsia" w:ascii="宋体" w:hAnsi="宋体" w:eastAsia="宋体" w:cs="宋体"/>
          <w:szCs w:val="21"/>
          <w:lang w:eastAsia="zh-CN"/>
        </w:rPr>
        <w:t>比选人</w:t>
      </w:r>
      <w:r>
        <w:rPr>
          <w:rFonts w:hint="eastAsia" w:ascii="宋体" w:hAnsi="宋体" w:eastAsia="宋体" w:cs="宋体"/>
          <w:szCs w:val="21"/>
        </w:rPr>
        <w:t>存在利害关系且可能影响</w:t>
      </w:r>
      <w:r>
        <w:rPr>
          <w:rFonts w:hint="eastAsia" w:ascii="宋体" w:hAnsi="宋体" w:eastAsia="宋体" w:cs="宋体"/>
          <w:szCs w:val="21"/>
          <w:lang w:eastAsia="zh-CN"/>
        </w:rPr>
        <w:t>比选</w:t>
      </w:r>
      <w:r>
        <w:rPr>
          <w:rFonts w:hint="eastAsia" w:ascii="宋体" w:hAnsi="宋体" w:eastAsia="宋体" w:cs="宋体"/>
          <w:szCs w:val="21"/>
        </w:rPr>
        <w:t>公正性；</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5.与本</w:t>
      </w:r>
      <w:r>
        <w:rPr>
          <w:rFonts w:hint="eastAsia" w:ascii="宋体" w:hAnsi="宋体" w:eastAsia="宋体" w:cs="宋体"/>
          <w:szCs w:val="21"/>
          <w:lang w:eastAsia="zh-CN"/>
        </w:rPr>
        <w:t>比选</w:t>
      </w:r>
      <w:r>
        <w:rPr>
          <w:rFonts w:hint="eastAsia" w:ascii="宋体" w:hAnsi="宋体" w:eastAsia="宋体" w:cs="宋体"/>
          <w:szCs w:val="21"/>
        </w:rPr>
        <w:t>项目的其他</w:t>
      </w:r>
      <w:r>
        <w:rPr>
          <w:rFonts w:hint="eastAsia" w:ascii="宋体" w:hAnsi="宋体" w:eastAsia="宋体" w:cs="宋体"/>
          <w:szCs w:val="21"/>
          <w:lang w:eastAsia="zh-CN"/>
        </w:rPr>
        <w:t>参选人</w:t>
      </w:r>
      <w:r>
        <w:rPr>
          <w:rFonts w:hint="eastAsia" w:ascii="宋体" w:hAnsi="宋体" w:eastAsia="宋体" w:cs="宋体"/>
          <w:szCs w:val="21"/>
        </w:rPr>
        <w:t>为同一个单位负责人；</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6.与本</w:t>
      </w:r>
      <w:r>
        <w:rPr>
          <w:rFonts w:hint="eastAsia" w:ascii="宋体" w:hAnsi="宋体" w:eastAsia="宋体" w:cs="宋体"/>
          <w:szCs w:val="21"/>
          <w:lang w:eastAsia="zh-CN"/>
        </w:rPr>
        <w:t>比选</w:t>
      </w:r>
      <w:r>
        <w:rPr>
          <w:rFonts w:hint="eastAsia" w:ascii="宋体" w:hAnsi="宋体" w:eastAsia="宋体" w:cs="宋体"/>
          <w:szCs w:val="21"/>
        </w:rPr>
        <w:t>项目的其他</w:t>
      </w:r>
      <w:r>
        <w:rPr>
          <w:rFonts w:hint="eastAsia" w:ascii="宋体" w:hAnsi="宋体" w:eastAsia="宋体" w:cs="宋体"/>
          <w:szCs w:val="21"/>
          <w:lang w:eastAsia="zh-CN"/>
        </w:rPr>
        <w:t>参选人</w:t>
      </w:r>
      <w:r>
        <w:rPr>
          <w:rFonts w:hint="eastAsia" w:ascii="宋体" w:hAnsi="宋体" w:eastAsia="宋体" w:cs="宋体"/>
          <w:szCs w:val="21"/>
        </w:rPr>
        <w:t>存在控股、管理关系；</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7.被依法暂停或者取消</w:t>
      </w:r>
      <w:r>
        <w:rPr>
          <w:rFonts w:hint="eastAsia" w:ascii="宋体" w:hAnsi="宋体" w:eastAsia="宋体" w:cs="宋体"/>
          <w:szCs w:val="21"/>
          <w:lang w:eastAsia="zh-CN"/>
        </w:rPr>
        <w:t>参选</w:t>
      </w:r>
      <w:r>
        <w:rPr>
          <w:rFonts w:hint="eastAsia" w:ascii="宋体" w:hAnsi="宋体" w:eastAsia="宋体" w:cs="宋体"/>
          <w:szCs w:val="21"/>
        </w:rPr>
        <w:t>资格；</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8.被责令停产停业、暂扣或者吊销许可证、暂扣或者吊销执照；</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9.进入清算程序，或被宣告破产，或其他丧失履约能力的情形；</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10.在最近三年内有骗取</w:t>
      </w:r>
      <w:r>
        <w:rPr>
          <w:rFonts w:hint="eastAsia" w:ascii="宋体" w:hAnsi="宋体" w:eastAsia="宋体" w:cs="宋体"/>
          <w:szCs w:val="21"/>
          <w:lang w:eastAsia="zh-CN"/>
        </w:rPr>
        <w:t>中选</w:t>
      </w:r>
      <w:r>
        <w:rPr>
          <w:rFonts w:hint="eastAsia" w:ascii="宋体" w:hAnsi="宋体" w:eastAsia="宋体" w:cs="宋体"/>
          <w:szCs w:val="21"/>
        </w:rPr>
        <w:t>或严重违约或重大工程质量、环境、安全问题的；</w:t>
      </w:r>
    </w:p>
    <w:p>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11.被最高人民法院在“信用中国”网站（www.creditchina.gov.cn）、“中国执行信息公开网（http://zxgk.court.gov.cn/）”中列入失信被执行人名单。</w:t>
      </w:r>
    </w:p>
    <w:p>
      <w:pPr>
        <w:spacing w:line="440" w:lineRule="exact"/>
        <w:rPr>
          <w:rFonts w:hint="eastAsia" w:ascii="宋体" w:hAnsi="宋体" w:eastAsia="宋体" w:cs="宋体"/>
          <w:szCs w:val="21"/>
        </w:rPr>
      </w:pPr>
    </w:p>
    <w:p>
      <w:pPr>
        <w:spacing w:line="440" w:lineRule="exact"/>
        <w:ind w:firstLine="460" w:firstLineChars="192"/>
        <w:jc w:val="right"/>
        <w:rPr>
          <w:rFonts w:hint="eastAsia" w:ascii="宋体" w:hAnsi="宋体" w:eastAsia="宋体" w:cs="宋体"/>
          <w:u w:val="single"/>
        </w:rPr>
      </w:pPr>
      <w:r>
        <w:rPr>
          <w:rFonts w:hint="eastAsia" w:ascii="宋体" w:hAnsi="宋体" w:eastAsia="宋体" w:cs="宋体"/>
          <w:lang w:eastAsia="zh-CN"/>
        </w:rPr>
        <w:t>参选人</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cs="宋体"/>
          <w:u w:val="single"/>
          <w:lang w:val="en-US" w:eastAsia="zh-CN"/>
        </w:rPr>
        <w:t xml:space="preserve"> </w:t>
      </w:r>
      <w:r>
        <w:rPr>
          <w:rFonts w:hint="eastAsia" w:ascii="宋体" w:hAnsi="宋体" w:eastAsia="宋体" w:cs="宋体"/>
          <w:u w:val="single"/>
        </w:rPr>
        <w:t xml:space="preserve">      （盖章） </w:t>
      </w:r>
    </w:p>
    <w:p>
      <w:pPr>
        <w:spacing w:line="440" w:lineRule="exact"/>
        <w:ind w:firstLine="460" w:firstLineChars="192"/>
        <w:jc w:val="right"/>
        <w:rPr>
          <w:rFonts w:hint="eastAsia" w:ascii="宋体" w:hAnsi="宋体" w:eastAsia="宋体" w:cs="宋体"/>
          <w:u w:val="single"/>
        </w:rPr>
      </w:pPr>
      <w:r>
        <w:rPr>
          <w:rFonts w:hint="eastAsia" w:ascii="宋体" w:hAnsi="宋体" w:eastAsia="宋体" w:cs="宋体"/>
        </w:rPr>
        <w:t>法定代表人或委托代理人：</w:t>
      </w:r>
      <w:r>
        <w:rPr>
          <w:rFonts w:hint="eastAsia" w:ascii="宋体" w:hAnsi="宋体" w:eastAsia="宋体" w:cs="宋体"/>
          <w:u w:val="single"/>
        </w:rPr>
        <w:t xml:space="preserve">（签字或盖章） </w:t>
      </w:r>
    </w:p>
    <w:p>
      <w:pPr>
        <w:spacing w:line="440" w:lineRule="exact"/>
        <w:ind w:firstLine="460" w:firstLineChars="192"/>
        <w:jc w:val="right"/>
        <w:rPr>
          <w:rFonts w:hint="eastAsia"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spacing w:line="440" w:lineRule="exact"/>
        <w:rPr>
          <w:rFonts w:hint="eastAsia" w:ascii="宋体" w:hAnsi="宋体" w:eastAsia="宋体" w:cs="宋体"/>
          <w:b/>
          <w:sz w:val="36"/>
          <w:szCs w:val="36"/>
        </w:rPr>
      </w:pPr>
      <w:r>
        <w:rPr>
          <w:rFonts w:hint="eastAsia" w:ascii="宋体" w:hAnsi="宋体" w:eastAsia="宋体" w:cs="宋体"/>
          <w:b/>
          <w:bCs/>
          <w:kern w:val="0"/>
          <w:sz w:val="32"/>
          <w:szCs w:val="32"/>
          <w:lang w:val="en-US" w:eastAsia="zh-CN" w:bidi="ar-SA"/>
        </w:rPr>
        <w:br w:type="page"/>
      </w:r>
      <w:bookmarkEnd w:id="232"/>
      <w:bookmarkEnd w:id="233"/>
      <w:bookmarkEnd w:id="234"/>
      <w:bookmarkEnd w:id="235"/>
      <w:bookmarkEnd w:id="236"/>
      <w:bookmarkEnd w:id="237"/>
      <w:bookmarkEnd w:id="238"/>
      <w:bookmarkEnd w:id="239"/>
      <w:bookmarkEnd w:id="240"/>
      <w:bookmarkEnd w:id="241"/>
      <w:bookmarkEnd w:id="242"/>
      <w:bookmarkEnd w:id="243"/>
      <w:bookmarkEnd w:id="244"/>
      <w:bookmarkStart w:id="245" w:name="_Toc25882"/>
      <w:bookmarkStart w:id="246" w:name="_Toc25135"/>
      <w:bookmarkStart w:id="247" w:name="_Toc12442"/>
      <w:bookmarkStart w:id="248" w:name="_Toc28952"/>
      <w:bookmarkStart w:id="249" w:name="_Toc2668"/>
    </w:p>
    <w:p>
      <w:pPr>
        <w:spacing w:line="440" w:lineRule="exact"/>
        <w:jc w:val="center"/>
        <w:rPr>
          <w:rFonts w:hint="eastAsia" w:ascii="宋体" w:hAnsi="宋体" w:eastAsia="宋体" w:cs="宋体"/>
          <w:b/>
          <w:sz w:val="36"/>
          <w:szCs w:val="36"/>
        </w:rPr>
      </w:pPr>
    </w:p>
    <w:p>
      <w:pPr>
        <w:spacing w:line="360" w:lineRule="auto"/>
        <w:ind w:left="0" w:leftChars="0" w:firstLine="0" w:firstLineChars="0"/>
        <w:jc w:val="center"/>
        <w:rPr>
          <w:rFonts w:hint="eastAsia" w:ascii="宋体" w:hAnsi="宋体" w:eastAsia="宋体" w:cs="宋体"/>
          <w:b/>
          <w:sz w:val="36"/>
          <w:szCs w:val="36"/>
          <w:lang w:eastAsia="zh-CN"/>
        </w:rPr>
      </w:pPr>
      <w:bookmarkStart w:id="250" w:name="_Toc25804"/>
      <w:bookmarkStart w:id="251" w:name="_Toc14912"/>
      <w:bookmarkStart w:id="252" w:name="_Toc18590"/>
      <w:bookmarkStart w:id="253" w:name="_Toc8321"/>
    </w:p>
    <w:p>
      <w:pPr>
        <w:spacing w:line="360" w:lineRule="auto"/>
        <w:ind w:left="0" w:leftChars="0" w:firstLine="0" w:firstLineChars="0"/>
        <w:jc w:val="center"/>
        <w:rPr>
          <w:rFonts w:hint="eastAsia" w:ascii="宋体" w:hAnsi="宋体" w:cs="宋体"/>
          <w:b/>
          <w:sz w:val="36"/>
          <w:szCs w:val="36"/>
          <w:lang w:eastAsia="zh-CN"/>
        </w:rPr>
      </w:pPr>
    </w:p>
    <w:p>
      <w:pPr>
        <w:spacing w:line="360" w:lineRule="auto"/>
        <w:ind w:left="0" w:leftChars="0" w:firstLine="0" w:firstLineChars="0"/>
        <w:jc w:val="center"/>
        <w:rPr>
          <w:rFonts w:hint="eastAsia" w:ascii="宋体" w:hAnsi="宋体" w:eastAsia="宋体" w:cs="宋体"/>
          <w:b/>
          <w:sz w:val="36"/>
          <w:szCs w:val="36"/>
          <w:lang w:eastAsia="zh-CN"/>
        </w:rPr>
      </w:pPr>
      <w:r>
        <w:rPr>
          <w:rFonts w:hint="eastAsia" w:ascii="宋体" w:hAnsi="宋体" w:cs="宋体"/>
          <w:b/>
          <w:sz w:val="36"/>
          <w:szCs w:val="36"/>
          <w:lang w:eastAsia="zh-CN"/>
        </w:rPr>
        <w:t>江苏航运职业技术学院轨道交通产教融合实训基地练兵线信号设备采购项目</w:t>
      </w:r>
    </w:p>
    <w:p>
      <w:pPr>
        <w:bidi w:val="0"/>
        <w:rPr>
          <w:rFonts w:hint="eastAsia" w:ascii="宋体" w:hAnsi="宋体" w:eastAsia="宋体" w:cs="宋体"/>
        </w:rPr>
      </w:pPr>
    </w:p>
    <w:p>
      <w:pPr>
        <w:spacing w:line="440" w:lineRule="exact"/>
        <w:ind w:left="0" w:leftChars="0" w:firstLine="0" w:firstLineChars="0"/>
        <w:jc w:val="center"/>
        <w:outlineLvl w:val="0"/>
        <w:rPr>
          <w:rFonts w:hint="eastAsia" w:ascii="宋体" w:hAnsi="宋体" w:eastAsia="宋体" w:cs="宋体"/>
          <w:b/>
          <w:bCs/>
          <w:sz w:val="36"/>
          <w:szCs w:val="36"/>
        </w:rPr>
      </w:pPr>
      <w:bookmarkStart w:id="254" w:name="_Toc11025"/>
      <w:r>
        <w:rPr>
          <w:rFonts w:hint="eastAsia" w:ascii="宋体" w:hAnsi="宋体" w:eastAsia="宋体" w:cs="宋体"/>
          <w:b/>
          <w:bCs/>
          <w:sz w:val="36"/>
          <w:szCs w:val="36"/>
        </w:rPr>
        <w:t>（商务</w:t>
      </w:r>
      <w:r>
        <w:rPr>
          <w:rFonts w:hint="eastAsia" w:ascii="宋体" w:hAnsi="宋体" w:eastAsia="宋体" w:cs="宋体"/>
          <w:b/>
          <w:bCs/>
          <w:sz w:val="36"/>
          <w:szCs w:val="36"/>
          <w:lang w:eastAsia="zh-CN"/>
        </w:rPr>
        <w:t>参选文件</w:t>
      </w:r>
      <w:r>
        <w:rPr>
          <w:rFonts w:hint="eastAsia" w:ascii="宋体" w:hAnsi="宋体" w:eastAsia="宋体" w:cs="宋体"/>
          <w:b/>
          <w:bCs/>
          <w:sz w:val="36"/>
          <w:szCs w:val="36"/>
        </w:rPr>
        <w:t>）</w:t>
      </w:r>
      <w:bookmarkEnd w:id="250"/>
      <w:bookmarkEnd w:id="251"/>
      <w:bookmarkEnd w:id="252"/>
      <w:bookmarkEnd w:id="253"/>
      <w:bookmarkEnd w:id="254"/>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rPr>
          <w:rFonts w:hint="eastAsia" w:ascii="宋体" w:hAnsi="宋体" w:eastAsia="宋体" w:cs="宋体"/>
        </w:rPr>
      </w:pPr>
    </w:p>
    <w:p>
      <w:pPr>
        <w:spacing w:line="440" w:lineRule="exact"/>
        <w:rPr>
          <w:rFonts w:hint="eastAsia" w:ascii="宋体" w:hAnsi="宋体" w:eastAsia="宋体" w:cs="宋体"/>
        </w:rPr>
      </w:pPr>
    </w:p>
    <w:p>
      <w:pPr>
        <w:spacing w:line="440" w:lineRule="exact"/>
        <w:ind w:firstLine="1687" w:firstLineChars="600"/>
        <w:rPr>
          <w:rFonts w:hint="eastAsia" w:ascii="宋体" w:hAnsi="宋体" w:eastAsia="宋体" w:cs="宋体"/>
          <w:b/>
          <w:sz w:val="28"/>
          <w:szCs w:val="28"/>
        </w:rPr>
      </w:pPr>
    </w:p>
    <w:p>
      <w:pPr>
        <w:ind w:firstLine="1687" w:firstLineChars="600"/>
        <w:rPr>
          <w:rFonts w:hint="eastAsia" w:ascii="宋体" w:hAnsi="宋体" w:eastAsia="宋体" w:cs="宋体"/>
          <w:b/>
          <w:bCs/>
          <w:sz w:val="28"/>
          <w:szCs w:val="28"/>
        </w:rPr>
      </w:pPr>
    </w:p>
    <w:p>
      <w:pPr>
        <w:ind w:firstLine="1687" w:firstLineChars="600"/>
        <w:rPr>
          <w:rFonts w:hint="eastAsia" w:ascii="宋体" w:hAnsi="宋体" w:eastAsia="宋体" w:cs="宋体"/>
          <w:b/>
          <w:bCs/>
          <w:sz w:val="28"/>
          <w:szCs w:val="28"/>
        </w:rPr>
      </w:pPr>
    </w:p>
    <w:p>
      <w:pPr>
        <w:ind w:firstLine="1687" w:firstLineChars="600"/>
        <w:rPr>
          <w:rFonts w:hint="eastAsia" w:ascii="宋体" w:hAnsi="宋体" w:eastAsia="宋体" w:cs="宋体"/>
          <w:b/>
          <w:bCs/>
          <w:sz w:val="28"/>
          <w:szCs w:val="28"/>
        </w:rPr>
      </w:pPr>
    </w:p>
    <w:p>
      <w:pPr>
        <w:ind w:firstLine="1687" w:firstLineChars="600"/>
        <w:rPr>
          <w:rFonts w:hint="eastAsia" w:ascii="宋体" w:hAnsi="宋体" w:eastAsia="宋体" w:cs="宋体"/>
          <w:b/>
          <w:bCs/>
          <w:sz w:val="28"/>
          <w:szCs w:val="28"/>
        </w:rPr>
      </w:pPr>
    </w:p>
    <w:p>
      <w:pPr>
        <w:jc w:val="center"/>
        <w:rPr>
          <w:rFonts w:hint="eastAsia" w:ascii="宋体" w:hAnsi="宋体" w:eastAsia="宋体" w:cs="宋体"/>
          <w:b/>
          <w:bCs/>
          <w:sz w:val="28"/>
          <w:szCs w:val="28"/>
          <w:lang w:val="en-US" w:eastAsia="zh-CN"/>
        </w:rPr>
      </w:pPr>
      <w:bookmarkStart w:id="255" w:name="_Toc30439"/>
      <w:bookmarkStart w:id="256" w:name="_Toc11216"/>
    </w:p>
    <w:p>
      <w:pPr>
        <w:jc w:val="center"/>
        <w:rPr>
          <w:rFonts w:hint="eastAsia" w:ascii="宋体" w:hAnsi="宋体" w:eastAsia="宋体" w:cs="宋体"/>
          <w:b/>
          <w:bCs/>
          <w:sz w:val="28"/>
          <w:szCs w:val="28"/>
          <w:lang w:val="en-US" w:eastAsia="zh-CN"/>
        </w:rPr>
      </w:pPr>
    </w:p>
    <w:p>
      <w:pPr>
        <w:spacing w:line="360" w:lineRule="auto"/>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参</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选</w:t>
      </w:r>
      <w:r>
        <w:rPr>
          <w:rFonts w:hint="eastAsia" w:ascii="宋体" w:hAnsi="宋体" w:eastAsia="宋体" w:cs="宋体"/>
          <w:b/>
          <w:bCs/>
          <w:sz w:val="28"/>
          <w:szCs w:val="28"/>
        </w:rPr>
        <w:t xml:space="preserve">  人：</w:t>
      </w:r>
      <w:r>
        <w:rPr>
          <w:rFonts w:hint="eastAsia" w:ascii="宋体" w:hAnsi="宋体" w:eastAsia="宋体" w:cs="宋体"/>
          <w:b/>
          <w:bCs/>
          <w:sz w:val="28"/>
          <w:szCs w:val="28"/>
          <w:u w:val="single"/>
        </w:rPr>
        <w:t xml:space="preserve">         （全称）（盖章）</w:t>
      </w:r>
    </w:p>
    <w:p>
      <w:pPr>
        <w:spacing w:line="360" w:lineRule="auto"/>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法定代表人：</w:t>
      </w:r>
      <w:r>
        <w:rPr>
          <w:rFonts w:hint="eastAsia" w:ascii="宋体" w:hAnsi="宋体" w:eastAsia="宋体" w:cs="宋体"/>
          <w:b/>
          <w:bCs/>
          <w:sz w:val="28"/>
          <w:szCs w:val="28"/>
          <w:u w:val="single"/>
        </w:rPr>
        <w:t xml:space="preserve">           （签字或盖章）</w:t>
      </w:r>
    </w:p>
    <w:p>
      <w:pPr>
        <w:spacing w:line="360" w:lineRule="auto"/>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时      间：       年      月      日</w:t>
      </w:r>
    </w:p>
    <w:p>
      <w:pPr>
        <w:spacing w:line="360" w:lineRule="auto"/>
        <w:ind w:left="0" w:leftChars="0" w:firstLine="0" w:firstLineChars="0"/>
        <w:jc w:val="center"/>
        <w:rPr>
          <w:rFonts w:hint="eastAsia" w:ascii="宋体" w:hAnsi="宋体" w:eastAsia="宋体" w:cs="宋体"/>
          <w:b/>
          <w:bCs/>
          <w:sz w:val="32"/>
          <w:szCs w:val="32"/>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pPr>
        <w:keepNext/>
        <w:keepLines/>
        <w:widowControl w:val="0"/>
        <w:spacing w:before="260" w:after="260" w:line="440" w:lineRule="exact"/>
        <w:ind w:left="0" w:leftChars="0" w:firstLine="0" w:firstLineChars="0"/>
        <w:jc w:val="center"/>
        <w:outlineLvl w:val="1"/>
        <w:rPr>
          <w:rFonts w:hint="eastAsia" w:ascii="宋体" w:hAnsi="宋体" w:eastAsia="宋体" w:cs="宋体"/>
          <w:b/>
          <w:bCs/>
          <w:kern w:val="0"/>
          <w:sz w:val="32"/>
          <w:szCs w:val="28"/>
          <w:lang w:val="en-US" w:eastAsia="zh-CN" w:bidi="ar-SA"/>
        </w:rPr>
      </w:pPr>
      <w:bookmarkStart w:id="257" w:name="_Toc20081"/>
      <w:r>
        <w:rPr>
          <w:rFonts w:hint="eastAsia" w:ascii="宋体" w:hAnsi="宋体" w:eastAsia="宋体" w:cs="宋体"/>
          <w:b/>
          <w:bCs/>
          <w:kern w:val="0"/>
          <w:sz w:val="32"/>
          <w:szCs w:val="28"/>
          <w:lang w:val="en-US" w:eastAsia="zh-CN" w:bidi="ar-SA"/>
        </w:rPr>
        <w:t>目  录</w:t>
      </w:r>
      <w:bookmarkEnd w:id="245"/>
      <w:bookmarkEnd w:id="246"/>
      <w:bookmarkEnd w:id="247"/>
      <w:bookmarkEnd w:id="248"/>
      <w:bookmarkEnd w:id="249"/>
      <w:bookmarkEnd w:id="255"/>
      <w:bookmarkEnd w:id="256"/>
      <w:bookmarkEnd w:id="257"/>
    </w:p>
    <w:p>
      <w:pPr>
        <w:spacing w:line="440" w:lineRule="exact"/>
        <w:rPr>
          <w:rFonts w:hint="eastAsia" w:ascii="宋体" w:hAnsi="宋体" w:eastAsia="宋体" w:cs="宋体"/>
          <w:sz w:val="24"/>
          <w:highlight w:val="none"/>
        </w:rPr>
      </w:pPr>
      <w:bookmarkStart w:id="258" w:name="_Toc7707"/>
      <w:bookmarkStart w:id="259" w:name="_Toc18696"/>
      <w:bookmarkStart w:id="260" w:name="_Toc3911_WPSOffice_Level2"/>
      <w:r>
        <w:rPr>
          <w:rFonts w:hint="eastAsia" w:ascii="宋体" w:hAnsi="宋体" w:eastAsia="宋体" w:cs="宋体"/>
          <w:sz w:val="24"/>
          <w:highlight w:val="none"/>
        </w:rPr>
        <w:t xml:space="preserve">一 </w:t>
      </w:r>
      <w:r>
        <w:rPr>
          <w:rFonts w:hint="eastAsia" w:ascii="宋体" w:hAnsi="宋体" w:eastAsia="宋体" w:cs="宋体"/>
          <w:sz w:val="24"/>
          <w:highlight w:val="none"/>
          <w:lang w:eastAsia="zh-CN"/>
        </w:rPr>
        <w:t>参选</w:t>
      </w:r>
      <w:r>
        <w:rPr>
          <w:rFonts w:hint="eastAsia" w:ascii="宋体" w:hAnsi="宋体" w:eastAsia="宋体" w:cs="宋体"/>
          <w:sz w:val="24"/>
          <w:highlight w:val="none"/>
        </w:rPr>
        <w:t>函</w:t>
      </w:r>
      <w:bookmarkEnd w:id="258"/>
      <w:bookmarkEnd w:id="259"/>
      <w:bookmarkEnd w:id="260"/>
    </w:p>
    <w:p>
      <w:pPr>
        <w:spacing w:line="440" w:lineRule="exact"/>
        <w:rPr>
          <w:rFonts w:hint="eastAsia" w:ascii="宋体" w:hAnsi="宋体" w:eastAsia="宋体" w:cs="宋体"/>
          <w:sz w:val="24"/>
          <w:highlight w:val="none"/>
        </w:rPr>
      </w:pPr>
      <w:bookmarkStart w:id="261" w:name="_Toc25080_WPSOffice_Level2"/>
      <w:bookmarkStart w:id="262" w:name="_Toc25424"/>
      <w:bookmarkStart w:id="263" w:name="_Toc5976"/>
      <w:r>
        <w:rPr>
          <w:rFonts w:hint="eastAsia" w:ascii="宋体" w:hAnsi="宋体" w:eastAsia="宋体" w:cs="宋体"/>
          <w:sz w:val="24"/>
          <w:highlight w:val="none"/>
        </w:rPr>
        <w:t xml:space="preserve">二 </w:t>
      </w:r>
      <w:bookmarkEnd w:id="261"/>
      <w:r>
        <w:rPr>
          <w:rFonts w:hint="eastAsia" w:ascii="宋体" w:hAnsi="宋体" w:eastAsia="宋体" w:cs="宋体"/>
          <w:sz w:val="24"/>
          <w:highlight w:val="none"/>
        </w:rPr>
        <w:t>企业业绩汇总表</w:t>
      </w:r>
      <w:bookmarkEnd w:id="262"/>
      <w:bookmarkEnd w:id="263"/>
    </w:p>
    <w:p>
      <w:pPr>
        <w:spacing w:line="440" w:lineRule="exact"/>
        <w:rPr>
          <w:rFonts w:hint="eastAsia" w:ascii="宋体" w:hAnsi="宋体" w:eastAsia="宋体" w:cs="宋体"/>
          <w:sz w:val="24"/>
          <w:highlight w:val="none"/>
        </w:rPr>
      </w:pPr>
      <w:bookmarkStart w:id="264" w:name="_Toc20007"/>
      <w:bookmarkStart w:id="265" w:name="_Toc29409"/>
      <w:r>
        <w:rPr>
          <w:rFonts w:hint="eastAsia" w:ascii="宋体" w:hAnsi="宋体" w:eastAsia="宋体" w:cs="宋体"/>
          <w:sz w:val="24"/>
          <w:highlight w:val="none"/>
        </w:rPr>
        <w:t>三 企业业绩概况表</w:t>
      </w:r>
      <w:bookmarkEnd w:id="264"/>
      <w:bookmarkEnd w:id="265"/>
    </w:p>
    <w:p>
      <w:pPr>
        <w:spacing w:line="440" w:lineRule="exac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四 体系证书</w:t>
      </w:r>
    </w:p>
    <w:p>
      <w:pPr>
        <w:spacing w:line="44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（参选人自行编制目录页码）</w:t>
      </w:r>
    </w:p>
    <w:p>
      <w:pPr>
        <w:spacing w:line="440" w:lineRule="exact"/>
        <w:rPr>
          <w:rFonts w:hint="eastAsia" w:ascii="宋体" w:hAnsi="宋体" w:eastAsia="宋体" w:cs="宋体"/>
          <w:sz w:val="24"/>
        </w:rPr>
      </w:pPr>
    </w:p>
    <w:p>
      <w:pPr>
        <w:spacing w:line="440" w:lineRule="exact"/>
        <w:rPr>
          <w:rFonts w:hint="eastAsia" w:ascii="宋体" w:hAnsi="宋体" w:eastAsia="宋体" w:cs="宋体"/>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pPr>
        <w:keepNext/>
        <w:keepLines/>
        <w:widowControl w:val="0"/>
        <w:spacing w:before="0" w:after="0" w:line="440" w:lineRule="exact"/>
        <w:ind w:left="0" w:leftChars="0" w:firstLine="0" w:firstLineChars="0"/>
        <w:jc w:val="center"/>
        <w:outlineLvl w:val="1"/>
        <w:rPr>
          <w:rFonts w:hint="eastAsia" w:ascii="宋体" w:hAnsi="宋体" w:eastAsia="宋体" w:cs="宋体"/>
          <w:b/>
          <w:bCs/>
          <w:kern w:val="0"/>
          <w:sz w:val="32"/>
          <w:szCs w:val="32"/>
          <w:lang w:val="en-US" w:eastAsia="zh-CN" w:bidi="ar-SA"/>
        </w:rPr>
      </w:pPr>
      <w:bookmarkStart w:id="266" w:name="_Toc25748"/>
      <w:bookmarkStart w:id="267" w:name="_Toc5042"/>
      <w:bookmarkStart w:id="268" w:name="_Toc13217"/>
      <w:bookmarkStart w:id="269" w:name="_Toc30573"/>
      <w:bookmarkStart w:id="270" w:name="_Toc21842"/>
      <w:bookmarkStart w:id="271" w:name="_Toc16923"/>
      <w:bookmarkStart w:id="272" w:name="_Toc17874"/>
      <w:bookmarkStart w:id="273" w:name="_Toc25904"/>
      <w:bookmarkStart w:id="274" w:name="_Toc22818"/>
      <w:bookmarkStart w:id="275" w:name="_Toc25746"/>
      <w:bookmarkStart w:id="276" w:name="_Toc30425"/>
      <w:bookmarkStart w:id="277" w:name="_Toc23546"/>
      <w:bookmarkStart w:id="278" w:name="_Toc18552_WPSOffice_Level2"/>
      <w:bookmarkStart w:id="279" w:name="_Toc2147"/>
      <w:bookmarkStart w:id="280" w:name="_Toc26406"/>
      <w:bookmarkStart w:id="281" w:name="_Toc10521"/>
      <w:r>
        <w:rPr>
          <w:rFonts w:hint="eastAsia" w:ascii="宋体" w:hAnsi="宋体" w:eastAsia="宋体" w:cs="宋体"/>
          <w:b/>
          <w:bCs/>
          <w:kern w:val="0"/>
          <w:sz w:val="32"/>
          <w:szCs w:val="32"/>
          <w:lang w:val="en-US" w:eastAsia="zh-CN" w:bidi="ar-SA"/>
        </w:rPr>
        <w:t>一 参选函</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bidi w:val="0"/>
        <w:rPr>
          <w:rFonts w:hint="eastAsia" w:ascii="宋体" w:hAnsi="宋体" w:eastAsia="宋体" w:cs="宋体"/>
        </w:rPr>
      </w:pPr>
    </w:p>
    <w:p>
      <w:pPr>
        <w:spacing w:line="440" w:lineRule="exact"/>
        <w:ind w:firstLine="482" w:firstLineChars="200"/>
        <w:rPr>
          <w:rFonts w:hint="eastAsia" w:ascii="宋体" w:hAnsi="宋体" w:eastAsia="宋体" w:cs="宋体"/>
          <w:b/>
          <w:lang w:eastAsia="zh-CN"/>
        </w:rPr>
      </w:pPr>
      <w:r>
        <w:rPr>
          <w:rFonts w:hint="eastAsia" w:ascii="宋体" w:hAnsi="宋体" w:eastAsia="宋体" w:cs="宋体"/>
          <w:b/>
        </w:rPr>
        <w:t>致：</w:t>
      </w:r>
      <w:r>
        <w:rPr>
          <w:rFonts w:hint="eastAsia" w:ascii="宋体" w:hAnsi="宋体" w:eastAsia="宋体" w:cs="宋体"/>
          <w:b/>
          <w:lang w:eastAsia="zh-CN"/>
        </w:rPr>
        <w:t>南通轨道城市服务有限公司</w:t>
      </w:r>
    </w:p>
    <w:p>
      <w:pPr>
        <w:spacing w:line="440" w:lineRule="exact"/>
        <w:ind w:firstLine="480" w:firstLineChars="200"/>
        <w:rPr>
          <w:rFonts w:hint="eastAsia" w:ascii="宋体" w:hAnsi="宋体" w:eastAsia="宋体" w:cs="宋体"/>
        </w:rPr>
      </w:pPr>
      <w:r>
        <w:rPr>
          <w:rFonts w:hint="eastAsia" w:ascii="宋体" w:hAnsi="宋体" w:eastAsia="宋体" w:cs="宋体"/>
        </w:rPr>
        <w:t>根据已收到的</w:t>
      </w:r>
      <w:r>
        <w:rPr>
          <w:rFonts w:hint="eastAsia" w:ascii="宋体" w:hAnsi="宋体" w:cs="宋体"/>
          <w:u w:val="single"/>
          <w:lang w:eastAsia="zh-CN"/>
        </w:rPr>
        <w:t>江苏航运职业技术学院轨道交通产教融合实训基地练兵线信号设备采购项目</w:t>
      </w:r>
      <w:r>
        <w:rPr>
          <w:rFonts w:hint="eastAsia" w:ascii="宋体" w:hAnsi="宋体" w:eastAsia="宋体" w:cs="宋体"/>
          <w:lang w:eastAsia="zh-CN"/>
        </w:rPr>
        <w:t>比选文件</w:t>
      </w:r>
      <w:r>
        <w:rPr>
          <w:rFonts w:hint="eastAsia" w:ascii="宋体" w:hAnsi="宋体" w:eastAsia="宋体" w:cs="宋体"/>
        </w:rPr>
        <w:t>，遵照规定</w:t>
      </w:r>
      <w:r>
        <w:rPr>
          <w:rFonts w:hint="eastAsia" w:ascii="宋体" w:hAnsi="宋体" w:eastAsia="宋体" w:cs="宋体"/>
          <w:lang w:eastAsia="zh-CN"/>
        </w:rPr>
        <w:t>，</w:t>
      </w:r>
      <w:r>
        <w:rPr>
          <w:rFonts w:hint="eastAsia" w:ascii="宋体" w:hAnsi="宋体" w:eastAsia="宋体" w:cs="宋体"/>
        </w:rPr>
        <w:t>我方经考察现场和认真研究上述</w:t>
      </w:r>
      <w:r>
        <w:rPr>
          <w:rFonts w:hint="eastAsia" w:ascii="宋体" w:hAnsi="宋体" w:eastAsia="宋体" w:cs="宋体"/>
          <w:lang w:eastAsia="zh-CN"/>
        </w:rPr>
        <w:t>比选文件</w:t>
      </w:r>
      <w:r>
        <w:rPr>
          <w:rFonts w:hint="eastAsia" w:ascii="宋体" w:hAnsi="宋体" w:eastAsia="宋体" w:cs="宋体"/>
        </w:rPr>
        <w:t>后，愿承认其全部内容。</w:t>
      </w:r>
    </w:p>
    <w:p>
      <w:pPr>
        <w:spacing w:line="440" w:lineRule="exact"/>
        <w:ind w:firstLine="480" w:firstLineChars="200"/>
        <w:rPr>
          <w:rFonts w:hint="eastAsia" w:ascii="宋体" w:hAnsi="宋体" w:eastAsia="宋体" w:cs="宋体"/>
        </w:rPr>
      </w:pPr>
      <w:r>
        <w:rPr>
          <w:rFonts w:hint="eastAsia" w:ascii="宋体" w:hAnsi="宋体" w:eastAsia="宋体" w:cs="宋体"/>
        </w:rPr>
        <w:t>1、我方以报价</w:t>
      </w:r>
      <w:r>
        <w:rPr>
          <w:rFonts w:hint="eastAsia" w:ascii="宋体" w:hAnsi="宋体" w:eastAsia="宋体" w:cs="宋体"/>
          <w:lang w:eastAsia="zh-CN"/>
        </w:rPr>
        <w:t>参选文件</w:t>
      </w:r>
      <w:r>
        <w:rPr>
          <w:rFonts w:hint="eastAsia" w:ascii="宋体" w:hAnsi="宋体" w:eastAsia="宋体" w:cs="宋体"/>
        </w:rPr>
        <w:t>中的</w:t>
      </w:r>
      <w:r>
        <w:rPr>
          <w:rFonts w:hint="eastAsia" w:ascii="宋体" w:hAnsi="宋体" w:eastAsia="宋体" w:cs="宋体"/>
          <w:lang w:eastAsia="zh-CN"/>
        </w:rPr>
        <w:t>参选</w:t>
      </w:r>
      <w:r>
        <w:rPr>
          <w:rFonts w:hint="eastAsia" w:ascii="宋体" w:hAnsi="宋体" w:eastAsia="宋体" w:cs="宋体"/>
        </w:rPr>
        <w:t>总报价，按</w:t>
      </w:r>
      <w:r>
        <w:rPr>
          <w:rFonts w:hint="eastAsia" w:ascii="宋体" w:hAnsi="宋体" w:eastAsia="宋体" w:cs="宋体"/>
          <w:lang w:eastAsia="zh-CN"/>
        </w:rPr>
        <w:t>比选文件</w:t>
      </w:r>
      <w:r>
        <w:rPr>
          <w:rFonts w:hint="eastAsia" w:ascii="宋体" w:hAnsi="宋体" w:eastAsia="宋体" w:cs="宋体"/>
        </w:rPr>
        <w:t>中的要求承担</w:t>
      </w:r>
      <w:r>
        <w:rPr>
          <w:rFonts w:hint="eastAsia" w:ascii="宋体" w:hAnsi="宋体" w:cs="宋体"/>
          <w:u w:val="single"/>
          <w:lang w:eastAsia="zh-CN"/>
        </w:rPr>
        <w:t>江苏航运职业技术学院轨道交通产教融合实训基地练兵线信号设备采购项目</w:t>
      </w:r>
      <w:r>
        <w:rPr>
          <w:rFonts w:hint="eastAsia" w:ascii="宋体" w:hAnsi="宋体" w:eastAsia="宋体" w:cs="宋体"/>
        </w:rPr>
        <w:t>的全部工作内容。</w:t>
      </w:r>
    </w:p>
    <w:p>
      <w:pPr>
        <w:spacing w:line="440" w:lineRule="exact"/>
        <w:ind w:firstLine="480" w:firstLineChars="200"/>
        <w:rPr>
          <w:rFonts w:hint="eastAsia" w:ascii="宋体" w:hAnsi="宋体" w:eastAsia="宋体" w:cs="宋体"/>
        </w:rPr>
      </w:pPr>
      <w:r>
        <w:rPr>
          <w:rFonts w:hint="eastAsia" w:ascii="宋体" w:hAnsi="宋体" w:eastAsia="宋体" w:cs="宋体"/>
        </w:rPr>
        <w:t>2、我方承诺服务周期及</w:t>
      </w:r>
      <w:r>
        <w:rPr>
          <w:rFonts w:hint="eastAsia" w:ascii="宋体" w:hAnsi="宋体" w:eastAsia="宋体" w:cs="宋体"/>
          <w:lang w:eastAsia="zh-CN"/>
        </w:rPr>
        <w:t>参选文件</w:t>
      </w:r>
      <w:r>
        <w:rPr>
          <w:rFonts w:hint="eastAsia" w:ascii="宋体" w:hAnsi="宋体" w:eastAsia="宋体" w:cs="宋体"/>
        </w:rPr>
        <w:t>响应</w:t>
      </w:r>
      <w:r>
        <w:rPr>
          <w:rFonts w:hint="eastAsia" w:ascii="宋体" w:hAnsi="宋体" w:eastAsia="宋体" w:cs="宋体"/>
          <w:lang w:eastAsia="zh-CN"/>
        </w:rPr>
        <w:t>比选文件</w:t>
      </w:r>
      <w:r>
        <w:rPr>
          <w:rFonts w:hint="eastAsia" w:ascii="宋体" w:hAnsi="宋体" w:eastAsia="宋体" w:cs="宋体"/>
        </w:rPr>
        <w:t>所规定的所有工作完成时间均满足合同条款。</w:t>
      </w:r>
    </w:p>
    <w:p>
      <w:pPr>
        <w:spacing w:line="440" w:lineRule="exact"/>
        <w:ind w:firstLine="480" w:firstLineChars="200"/>
        <w:rPr>
          <w:rFonts w:hint="eastAsia" w:ascii="宋体" w:hAnsi="宋体" w:eastAsia="宋体" w:cs="宋体"/>
        </w:rPr>
      </w:pPr>
      <w:r>
        <w:rPr>
          <w:rFonts w:hint="eastAsia" w:ascii="宋体" w:hAnsi="宋体" w:eastAsia="宋体" w:cs="宋体"/>
        </w:rPr>
        <w:t>3、如果贵方接受我方</w:t>
      </w:r>
      <w:r>
        <w:rPr>
          <w:rFonts w:hint="eastAsia" w:ascii="宋体" w:hAnsi="宋体" w:eastAsia="宋体" w:cs="宋体"/>
          <w:lang w:eastAsia="zh-CN"/>
        </w:rPr>
        <w:t>参选</w:t>
      </w:r>
      <w:r>
        <w:rPr>
          <w:rFonts w:hint="eastAsia" w:ascii="宋体" w:hAnsi="宋体" w:eastAsia="宋体" w:cs="宋体"/>
        </w:rPr>
        <w:t>，我方在接到</w:t>
      </w:r>
      <w:r>
        <w:rPr>
          <w:rFonts w:hint="eastAsia" w:ascii="宋体" w:hAnsi="宋体" w:eastAsia="宋体" w:cs="宋体"/>
          <w:lang w:eastAsia="zh-CN"/>
        </w:rPr>
        <w:t>中选</w:t>
      </w:r>
      <w:r>
        <w:rPr>
          <w:rFonts w:hint="eastAsia" w:ascii="宋体" w:hAnsi="宋体" w:eastAsia="宋体" w:cs="宋体"/>
        </w:rPr>
        <w:t>通知书后将按</w:t>
      </w:r>
      <w:r>
        <w:rPr>
          <w:rFonts w:hint="eastAsia" w:ascii="宋体" w:hAnsi="宋体" w:eastAsia="宋体" w:cs="宋体"/>
          <w:lang w:eastAsia="zh-CN"/>
        </w:rPr>
        <w:t>中选</w:t>
      </w:r>
      <w:r>
        <w:rPr>
          <w:rFonts w:hint="eastAsia" w:ascii="宋体" w:hAnsi="宋体" w:eastAsia="宋体" w:cs="宋体"/>
        </w:rPr>
        <w:t>通知书和</w:t>
      </w:r>
      <w:r>
        <w:rPr>
          <w:rFonts w:hint="eastAsia" w:ascii="宋体" w:hAnsi="宋体" w:eastAsia="宋体" w:cs="宋体"/>
          <w:lang w:eastAsia="zh-CN"/>
        </w:rPr>
        <w:t>比选文件</w:t>
      </w:r>
      <w:r>
        <w:rPr>
          <w:rFonts w:hint="eastAsia" w:ascii="宋体" w:hAnsi="宋体" w:eastAsia="宋体" w:cs="宋体"/>
        </w:rPr>
        <w:t>的要求及时签订合同，提交履约担保。我方保证在</w:t>
      </w:r>
      <w:r>
        <w:rPr>
          <w:rFonts w:hint="eastAsia" w:ascii="宋体" w:hAnsi="宋体" w:eastAsia="宋体" w:cs="宋体"/>
          <w:lang w:eastAsia="zh-CN"/>
        </w:rPr>
        <w:t>参选人</w:t>
      </w:r>
      <w:r>
        <w:rPr>
          <w:rFonts w:hint="eastAsia" w:ascii="宋体" w:hAnsi="宋体" w:eastAsia="宋体" w:cs="宋体"/>
        </w:rPr>
        <w:t>须知中规定的期限内按照要求提交成果。</w:t>
      </w:r>
    </w:p>
    <w:p>
      <w:pPr>
        <w:spacing w:line="440" w:lineRule="exact"/>
        <w:ind w:firstLine="480" w:firstLineChars="200"/>
        <w:rPr>
          <w:rFonts w:hint="eastAsia" w:ascii="宋体" w:hAnsi="宋体" w:eastAsia="宋体" w:cs="宋体"/>
        </w:rPr>
      </w:pPr>
      <w:r>
        <w:rPr>
          <w:rFonts w:hint="eastAsia" w:ascii="宋体" w:hAnsi="宋体" w:eastAsia="宋体" w:cs="宋体"/>
        </w:rPr>
        <w:t>4、我方同意在贵方</w:t>
      </w:r>
      <w:r>
        <w:rPr>
          <w:rFonts w:hint="eastAsia" w:ascii="宋体" w:hAnsi="宋体" w:eastAsia="宋体" w:cs="宋体"/>
          <w:lang w:eastAsia="zh-CN"/>
        </w:rPr>
        <w:t>比选文件</w:t>
      </w:r>
      <w:r>
        <w:rPr>
          <w:rFonts w:hint="eastAsia" w:ascii="宋体" w:hAnsi="宋体" w:eastAsia="宋体" w:cs="宋体"/>
        </w:rPr>
        <w:t>规定的</w:t>
      </w:r>
      <w:r>
        <w:rPr>
          <w:rFonts w:hint="eastAsia" w:ascii="宋体" w:hAnsi="宋体" w:eastAsia="宋体" w:cs="宋体"/>
          <w:lang w:eastAsia="zh-CN"/>
        </w:rPr>
        <w:t>参选有效期</w:t>
      </w:r>
      <w:r>
        <w:rPr>
          <w:rFonts w:hint="eastAsia" w:ascii="宋体" w:hAnsi="宋体" w:eastAsia="宋体" w:cs="宋体"/>
        </w:rPr>
        <w:t>内遵守约定。在该期限期满之前，本</w:t>
      </w:r>
      <w:r>
        <w:rPr>
          <w:rFonts w:hint="eastAsia" w:ascii="宋体" w:hAnsi="宋体" w:eastAsia="宋体" w:cs="宋体"/>
          <w:lang w:eastAsia="zh-CN"/>
        </w:rPr>
        <w:t>参选</w:t>
      </w:r>
      <w:r>
        <w:rPr>
          <w:rFonts w:hint="eastAsia" w:ascii="宋体" w:hAnsi="宋体" w:eastAsia="宋体" w:cs="宋体"/>
        </w:rPr>
        <w:t>书对我方始终具有约束力。</w:t>
      </w:r>
    </w:p>
    <w:p>
      <w:pPr>
        <w:spacing w:line="440" w:lineRule="exact"/>
        <w:ind w:firstLine="480" w:firstLineChars="200"/>
        <w:rPr>
          <w:rFonts w:hint="eastAsia" w:ascii="宋体" w:hAnsi="宋体" w:eastAsia="宋体" w:cs="宋体"/>
        </w:rPr>
      </w:pPr>
      <w:r>
        <w:rPr>
          <w:rFonts w:hint="eastAsia" w:ascii="宋体" w:hAnsi="宋体" w:eastAsia="宋体" w:cs="宋体"/>
        </w:rPr>
        <w:t>5、我方充分理解贵方</w:t>
      </w:r>
      <w:r>
        <w:rPr>
          <w:rFonts w:hint="eastAsia" w:ascii="宋体" w:hAnsi="宋体" w:eastAsia="宋体" w:cs="宋体"/>
          <w:lang w:eastAsia="zh-CN"/>
        </w:rPr>
        <w:t>比选文件</w:t>
      </w:r>
      <w:r>
        <w:rPr>
          <w:rFonts w:hint="eastAsia" w:ascii="宋体" w:hAnsi="宋体" w:eastAsia="宋体" w:cs="宋体"/>
        </w:rPr>
        <w:t>所提出的关于人员、设备、管理等提出的隐性要求，一旦</w:t>
      </w:r>
      <w:r>
        <w:rPr>
          <w:rFonts w:hint="eastAsia" w:ascii="宋体" w:hAnsi="宋体" w:eastAsia="宋体" w:cs="宋体"/>
          <w:lang w:eastAsia="zh-CN"/>
        </w:rPr>
        <w:t>中选</w:t>
      </w:r>
      <w:r>
        <w:rPr>
          <w:rFonts w:hint="eastAsia" w:ascii="宋体" w:hAnsi="宋体" w:eastAsia="宋体" w:cs="宋体"/>
        </w:rPr>
        <w:t>，确保能按照贵方要求执行，否则愿意接受贵方对我方的相关处罚。</w:t>
      </w:r>
    </w:p>
    <w:p>
      <w:pPr>
        <w:spacing w:line="440" w:lineRule="exact"/>
        <w:ind w:firstLine="480" w:firstLineChars="200"/>
        <w:rPr>
          <w:rFonts w:hint="eastAsia" w:ascii="宋体" w:hAnsi="宋体" w:eastAsia="宋体" w:cs="宋体"/>
        </w:rPr>
      </w:pPr>
      <w:r>
        <w:rPr>
          <w:rFonts w:hint="eastAsia" w:ascii="宋体" w:hAnsi="宋体" w:eastAsia="宋体" w:cs="宋体"/>
        </w:rPr>
        <w:t>6、在正式签订合同协议书之前，本</w:t>
      </w:r>
      <w:r>
        <w:rPr>
          <w:rFonts w:hint="eastAsia" w:ascii="宋体" w:hAnsi="宋体" w:eastAsia="宋体" w:cs="宋体"/>
          <w:lang w:eastAsia="zh-CN"/>
        </w:rPr>
        <w:t>参选</w:t>
      </w:r>
      <w:r>
        <w:rPr>
          <w:rFonts w:hint="eastAsia" w:ascii="宋体" w:hAnsi="宋体" w:eastAsia="宋体" w:cs="宋体"/>
        </w:rPr>
        <w:t>书连同贵方的</w:t>
      </w:r>
      <w:r>
        <w:rPr>
          <w:rFonts w:hint="eastAsia" w:ascii="宋体" w:hAnsi="宋体" w:eastAsia="宋体" w:cs="宋体"/>
          <w:lang w:eastAsia="zh-CN"/>
        </w:rPr>
        <w:t>中选</w:t>
      </w:r>
      <w:r>
        <w:rPr>
          <w:rFonts w:hint="eastAsia" w:ascii="宋体" w:hAnsi="宋体" w:eastAsia="宋体" w:cs="宋体"/>
        </w:rPr>
        <w:t>通知书应成为约束贵方、我方的合同文件。</w:t>
      </w:r>
    </w:p>
    <w:p>
      <w:pPr>
        <w:spacing w:line="440" w:lineRule="exact"/>
        <w:ind w:firstLine="480" w:firstLineChars="200"/>
        <w:rPr>
          <w:rFonts w:hint="eastAsia" w:ascii="宋体" w:hAnsi="宋体" w:eastAsia="宋体" w:cs="宋体"/>
        </w:rPr>
      </w:pPr>
      <w:r>
        <w:rPr>
          <w:rFonts w:hint="eastAsia" w:ascii="宋体" w:hAnsi="宋体" w:eastAsia="宋体" w:cs="宋体"/>
        </w:rPr>
        <w:t>7、我方理解，贵方不一定接受最低标价的</w:t>
      </w:r>
      <w:r>
        <w:rPr>
          <w:rFonts w:hint="eastAsia" w:ascii="宋体" w:hAnsi="宋体" w:eastAsia="宋体" w:cs="宋体"/>
          <w:lang w:eastAsia="zh-CN"/>
        </w:rPr>
        <w:t>参选</w:t>
      </w:r>
      <w:r>
        <w:rPr>
          <w:rFonts w:hint="eastAsia" w:ascii="宋体" w:hAnsi="宋体" w:eastAsia="宋体" w:cs="宋体"/>
        </w:rPr>
        <w:t>或可能接受其他任何</w:t>
      </w:r>
      <w:r>
        <w:rPr>
          <w:rFonts w:hint="eastAsia" w:ascii="宋体" w:hAnsi="宋体" w:eastAsia="宋体" w:cs="宋体"/>
          <w:lang w:eastAsia="zh-CN"/>
        </w:rPr>
        <w:t>参选</w:t>
      </w:r>
      <w:r>
        <w:rPr>
          <w:rFonts w:hint="eastAsia" w:ascii="宋体" w:hAnsi="宋体" w:eastAsia="宋体" w:cs="宋体"/>
        </w:rPr>
        <w:t>；同时也理解，贵方不负担我单位的任何</w:t>
      </w:r>
      <w:r>
        <w:rPr>
          <w:rFonts w:hint="eastAsia" w:ascii="宋体" w:hAnsi="宋体" w:eastAsia="宋体" w:cs="宋体"/>
          <w:lang w:eastAsia="zh-CN"/>
        </w:rPr>
        <w:t>参选费用</w:t>
      </w:r>
      <w:r>
        <w:rPr>
          <w:rFonts w:hint="eastAsia" w:ascii="宋体" w:hAnsi="宋体" w:eastAsia="宋体" w:cs="宋体"/>
        </w:rPr>
        <w:t>。</w:t>
      </w:r>
    </w:p>
    <w:p>
      <w:pPr>
        <w:spacing w:line="440" w:lineRule="exact"/>
        <w:ind w:firstLine="480" w:firstLineChars="200"/>
        <w:rPr>
          <w:rFonts w:hint="eastAsia" w:ascii="宋体" w:hAnsi="宋体" w:eastAsia="宋体" w:cs="宋体"/>
        </w:rPr>
      </w:pPr>
      <w:r>
        <w:rPr>
          <w:rFonts w:hint="eastAsia" w:ascii="宋体" w:hAnsi="宋体" w:eastAsia="宋体" w:cs="宋体"/>
        </w:rPr>
        <w:t>8、我方承诺：本</w:t>
      </w:r>
      <w:r>
        <w:rPr>
          <w:rFonts w:hint="eastAsia" w:ascii="宋体" w:hAnsi="宋体" w:eastAsia="宋体" w:cs="宋体"/>
          <w:lang w:eastAsia="zh-CN"/>
        </w:rPr>
        <w:t>参选文件</w:t>
      </w:r>
      <w:r>
        <w:rPr>
          <w:rFonts w:hint="eastAsia" w:ascii="宋体" w:hAnsi="宋体" w:eastAsia="宋体" w:cs="宋体"/>
        </w:rPr>
        <w:t>提供的信息、数据、资料或证书均真实有效，否则贵方有权取消我方的</w:t>
      </w:r>
      <w:r>
        <w:rPr>
          <w:rFonts w:hint="eastAsia" w:ascii="宋体" w:hAnsi="宋体" w:eastAsia="宋体" w:cs="宋体"/>
          <w:lang w:eastAsia="zh-CN"/>
        </w:rPr>
        <w:t>参选</w:t>
      </w:r>
      <w:r>
        <w:rPr>
          <w:rFonts w:hint="eastAsia" w:ascii="宋体" w:hAnsi="宋体" w:eastAsia="宋体" w:cs="宋体"/>
        </w:rPr>
        <w:t>或</w:t>
      </w:r>
      <w:r>
        <w:rPr>
          <w:rFonts w:hint="eastAsia" w:ascii="宋体" w:hAnsi="宋体" w:eastAsia="宋体" w:cs="宋体"/>
          <w:lang w:eastAsia="zh-CN"/>
        </w:rPr>
        <w:t>中选</w:t>
      </w:r>
      <w:r>
        <w:rPr>
          <w:rFonts w:hint="eastAsia" w:ascii="宋体" w:hAnsi="宋体" w:eastAsia="宋体" w:cs="宋体"/>
        </w:rPr>
        <w:t>资格。</w:t>
      </w:r>
    </w:p>
    <w:p>
      <w:pPr>
        <w:spacing w:line="440" w:lineRule="exact"/>
        <w:ind w:firstLine="480" w:firstLineChars="200"/>
        <w:rPr>
          <w:rFonts w:hint="eastAsia" w:ascii="宋体" w:hAnsi="宋体" w:eastAsia="宋体" w:cs="宋体"/>
        </w:rPr>
      </w:pPr>
    </w:p>
    <w:p>
      <w:pPr>
        <w:spacing w:line="440" w:lineRule="exact"/>
        <w:ind w:firstLine="460" w:firstLineChars="192"/>
        <w:rPr>
          <w:rFonts w:hint="eastAsia" w:ascii="宋体" w:hAnsi="宋体" w:eastAsia="宋体" w:cs="宋体"/>
        </w:rPr>
      </w:pPr>
    </w:p>
    <w:p>
      <w:pPr>
        <w:spacing w:line="440" w:lineRule="exact"/>
        <w:ind w:firstLine="460" w:firstLineChars="192"/>
        <w:jc w:val="right"/>
        <w:rPr>
          <w:rFonts w:hint="eastAsia" w:ascii="宋体" w:hAnsi="宋体" w:eastAsia="宋体" w:cs="宋体"/>
          <w:u w:val="single"/>
        </w:rPr>
      </w:pPr>
      <w:r>
        <w:rPr>
          <w:rFonts w:hint="eastAsia" w:ascii="宋体" w:hAnsi="宋体" w:eastAsia="宋体" w:cs="宋体"/>
          <w:lang w:eastAsia="zh-CN"/>
        </w:rPr>
        <w:t>参选人</w:t>
      </w:r>
      <w:r>
        <w:rPr>
          <w:rFonts w:hint="eastAsia" w:ascii="宋体" w:hAnsi="宋体" w:eastAsia="宋体" w:cs="宋体"/>
        </w:rPr>
        <w:t>：</w:t>
      </w:r>
      <w:r>
        <w:rPr>
          <w:rFonts w:hint="eastAsia" w:ascii="宋体" w:hAnsi="宋体" w:eastAsia="宋体" w:cs="宋体"/>
          <w:u w:val="single"/>
        </w:rPr>
        <w:t xml:space="preserve">                       （盖章） </w:t>
      </w:r>
    </w:p>
    <w:p>
      <w:pPr>
        <w:spacing w:line="440" w:lineRule="exact"/>
        <w:ind w:firstLine="460" w:firstLineChars="192"/>
        <w:jc w:val="right"/>
        <w:rPr>
          <w:rFonts w:hint="eastAsia" w:ascii="宋体" w:hAnsi="宋体" w:eastAsia="宋体" w:cs="宋体"/>
        </w:rPr>
      </w:pPr>
      <w:r>
        <w:rPr>
          <w:rFonts w:hint="eastAsia" w:ascii="宋体" w:hAnsi="宋体" w:eastAsia="宋体" w:cs="宋体"/>
        </w:rPr>
        <w:t>法定代表人或委托代理人：</w:t>
      </w:r>
      <w:r>
        <w:rPr>
          <w:rFonts w:hint="eastAsia" w:ascii="宋体" w:hAnsi="宋体" w:eastAsia="宋体" w:cs="宋体"/>
          <w:u w:val="single"/>
        </w:rPr>
        <w:t xml:space="preserve"> （签字或盖章） </w:t>
      </w:r>
      <w:r>
        <w:rPr>
          <w:rFonts w:hint="eastAsia" w:ascii="宋体" w:hAnsi="宋体" w:eastAsia="宋体" w:cs="宋体"/>
        </w:rPr>
        <w:t xml:space="preserve"> </w:t>
      </w:r>
    </w:p>
    <w:p>
      <w:pPr>
        <w:spacing w:line="440" w:lineRule="exact"/>
        <w:jc w:val="right"/>
        <w:rPr>
          <w:rFonts w:hint="eastAsia" w:ascii="宋体" w:hAnsi="宋体" w:eastAsia="宋体" w:cs="宋体"/>
        </w:rPr>
      </w:pPr>
      <w:r>
        <w:rPr>
          <w:rFonts w:hint="eastAsia" w:ascii="宋体" w:hAnsi="宋体" w:eastAsia="宋体" w:cs="宋体"/>
        </w:rPr>
        <w:t xml:space="preserve">    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spacing w:line="440" w:lineRule="exact"/>
        <w:rPr>
          <w:rFonts w:hint="eastAsia" w:ascii="宋体" w:hAnsi="宋体" w:eastAsia="宋体" w:cs="宋体"/>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pPr>
        <w:keepNext/>
        <w:keepLines/>
        <w:widowControl w:val="0"/>
        <w:spacing w:before="0" w:after="0" w:line="440" w:lineRule="exact"/>
        <w:ind w:left="0" w:leftChars="0" w:firstLine="0" w:firstLineChars="0"/>
        <w:jc w:val="center"/>
        <w:outlineLvl w:val="1"/>
        <w:rPr>
          <w:rFonts w:hint="eastAsia" w:ascii="宋体" w:hAnsi="宋体" w:eastAsia="宋体" w:cs="宋体"/>
          <w:b/>
          <w:bCs/>
          <w:kern w:val="0"/>
          <w:sz w:val="32"/>
          <w:szCs w:val="32"/>
          <w:lang w:val="en-US" w:eastAsia="zh-CN" w:bidi="ar-SA"/>
        </w:rPr>
      </w:pPr>
      <w:bookmarkStart w:id="282" w:name="_Toc4389"/>
      <w:bookmarkStart w:id="283" w:name="_Toc16520"/>
      <w:bookmarkStart w:id="284" w:name="_Toc21204"/>
      <w:bookmarkStart w:id="285" w:name="_Toc19776"/>
      <w:bookmarkStart w:id="286" w:name="_Toc16041"/>
      <w:bookmarkStart w:id="287" w:name="_Toc1151"/>
      <w:bookmarkStart w:id="288" w:name="_Toc6622"/>
      <w:bookmarkStart w:id="289" w:name="_Toc521"/>
      <w:bookmarkStart w:id="290" w:name="_Toc18919"/>
      <w:bookmarkStart w:id="291" w:name="_Toc26085"/>
      <w:bookmarkStart w:id="292" w:name="_Toc13919"/>
      <w:bookmarkStart w:id="293" w:name="_Toc7574"/>
      <w:bookmarkStart w:id="294" w:name="_Toc22333"/>
      <w:bookmarkStart w:id="295" w:name="_Toc20039"/>
      <w:bookmarkStart w:id="296" w:name="_Toc691"/>
      <w:bookmarkStart w:id="297" w:name="_Toc25880_WPSOffice_Level2"/>
      <w:bookmarkStart w:id="298" w:name="_Toc27920"/>
      <w:r>
        <w:rPr>
          <w:rFonts w:hint="eastAsia" w:ascii="宋体" w:hAnsi="宋体" w:eastAsia="宋体" w:cs="宋体"/>
          <w:b/>
          <w:bCs/>
          <w:kern w:val="0"/>
          <w:sz w:val="32"/>
          <w:szCs w:val="32"/>
          <w:lang w:val="en-US" w:eastAsia="zh-CN" w:bidi="ar-SA"/>
        </w:rPr>
        <w:t>二 企业业绩汇总表</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spacing w:line="440" w:lineRule="exact"/>
        <w:jc w:val="right"/>
        <w:rPr>
          <w:rFonts w:hint="eastAsia" w:ascii="宋体" w:hAnsi="宋体" w:eastAsia="宋体" w:cs="宋体"/>
        </w:rPr>
      </w:pPr>
      <w:r>
        <w:rPr>
          <w:rFonts w:hint="eastAsia" w:ascii="宋体" w:hAnsi="宋体" w:eastAsia="宋体" w:cs="宋体"/>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808"/>
        <w:gridCol w:w="2040"/>
        <w:gridCol w:w="2023"/>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106" w:type="dxa"/>
            <w:noWrap w:val="0"/>
            <w:vAlign w:val="center"/>
          </w:tcPr>
          <w:p>
            <w:pPr>
              <w:spacing w:line="440" w:lineRule="exact"/>
              <w:ind w:left="0" w:leftChars="0" w:firstLine="0" w:firstLineChars="0"/>
              <w:jc w:val="center"/>
              <w:rPr>
                <w:rFonts w:hint="eastAsia" w:ascii="宋体" w:hAnsi="宋体" w:eastAsia="宋体" w:cs="宋体"/>
              </w:rPr>
            </w:pPr>
            <w:bookmarkStart w:id="299" w:name="_Toc218710269"/>
            <w:r>
              <w:rPr>
                <w:rFonts w:hint="eastAsia" w:ascii="宋体" w:hAnsi="宋体" w:eastAsia="宋体" w:cs="宋体"/>
              </w:rPr>
              <w:t>序号</w:t>
            </w:r>
          </w:p>
        </w:tc>
        <w:tc>
          <w:tcPr>
            <w:tcW w:w="1808"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业主名称</w:t>
            </w:r>
          </w:p>
        </w:tc>
        <w:tc>
          <w:tcPr>
            <w:tcW w:w="2040"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项目名称</w:t>
            </w:r>
          </w:p>
        </w:tc>
        <w:tc>
          <w:tcPr>
            <w:tcW w:w="2023"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工作内容</w:t>
            </w:r>
          </w:p>
        </w:tc>
        <w:tc>
          <w:tcPr>
            <w:tcW w:w="1800"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1</w:t>
            </w:r>
          </w:p>
        </w:tc>
        <w:tc>
          <w:tcPr>
            <w:tcW w:w="1808" w:type="dxa"/>
            <w:noWrap w:val="0"/>
            <w:vAlign w:val="center"/>
          </w:tcPr>
          <w:p>
            <w:pPr>
              <w:spacing w:line="440" w:lineRule="exact"/>
              <w:ind w:left="0" w:leftChars="0" w:firstLine="0" w:firstLineChars="0"/>
              <w:jc w:val="center"/>
              <w:rPr>
                <w:rFonts w:hint="eastAsia" w:ascii="宋体" w:hAnsi="宋体" w:eastAsia="宋体" w:cs="宋体"/>
              </w:rPr>
            </w:pPr>
          </w:p>
        </w:tc>
        <w:tc>
          <w:tcPr>
            <w:tcW w:w="2040" w:type="dxa"/>
            <w:noWrap w:val="0"/>
            <w:vAlign w:val="center"/>
          </w:tcPr>
          <w:p>
            <w:pPr>
              <w:spacing w:line="440" w:lineRule="exact"/>
              <w:ind w:left="0" w:leftChars="0" w:firstLine="0" w:firstLineChars="0"/>
              <w:jc w:val="center"/>
              <w:rPr>
                <w:rFonts w:hint="eastAsia" w:ascii="宋体" w:hAnsi="宋体" w:eastAsia="宋体" w:cs="宋体"/>
              </w:rPr>
            </w:pPr>
          </w:p>
        </w:tc>
        <w:tc>
          <w:tcPr>
            <w:tcW w:w="2023" w:type="dxa"/>
            <w:noWrap w:val="0"/>
            <w:vAlign w:val="center"/>
          </w:tcPr>
          <w:p>
            <w:pPr>
              <w:spacing w:line="440" w:lineRule="exact"/>
              <w:ind w:left="0" w:leftChars="0" w:firstLine="0" w:firstLineChars="0"/>
              <w:jc w:val="center"/>
              <w:rPr>
                <w:rFonts w:hint="eastAsia" w:ascii="宋体" w:hAnsi="宋体" w:eastAsia="宋体" w:cs="宋体"/>
              </w:rPr>
            </w:pPr>
          </w:p>
        </w:tc>
        <w:tc>
          <w:tcPr>
            <w:tcW w:w="1800" w:type="dxa"/>
            <w:noWrap w:val="0"/>
            <w:vAlign w:val="center"/>
          </w:tcPr>
          <w:p>
            <w:pPr>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2</w:t>
            </w:r>
          </w:p>
        </w:tc>
        <w:tc>
          <w:tcPr>
            <w:tcW w:w="1808" w:type="dxa"/>
            <w:noWrap w:val="0"/>
            <w:vAlign w:val="center"/>
          </w:tcPr>
          <w:p>
            <w:pPr>
              <w:spacing w:line="440" w:lineRule="exact"/>
              <w:ind w:left="0" w:leftChars="0" w:firstLine="0" w:firstLineChars="0"/>
              <w:jc w:val="center"/>
              <w:rPr>
                <w:rFonts w:hint="eastAsia" w:ascii="宋体" w:hAnsi="宋体" w:eastAsia="宋体" w:cs="宋体"/>
              </w:rPr>
            </w:pPr>
          </w:p>
        </w:tc>
        <w:tc>
          <w:tcPr>
            <w:tcW w:w="2040" w:type="dxa"/>
            <w:noWrap w:val="0"/>
            <w:vAlign w:val="center"/>
          </w:tcPr>
          <w:p>
            <w:pPr>
              <w:spacing w:line="440" w:lineRule="exact"/>
              <w:ind w:left="0" w:leftChars="0" w:firstLine="0" w:firstLineChars="0"/>
              <w:jc w:val="center"/>
              <w:rPr>
                <w:rFonts w:hint="eastAsia" w:ascii="宋体" w:hAnsi="宋体" w:eastAsia="宋体" w:cs="宋体"/>
              </w:rPr>
            </w:pPr>
          </w:p>
        </w:tc>
        <w:tc>
          <w:tcPr>
            <w:tcW w:w="2023" w:type="dxa"/>
            <w:noWrap w:val="0"/>
            <w:vAlign w:val="center"/>
          </w:tcPr>
          <w:p>
            <w:pPr>
              <w:spacing w:line="440" w:lineRule="exact"/>
              <w:ind w:left="0" w:leftChars="0" w:firstLine="0" w:firstLineChars="0"/>
              <w:jc w:val="center"/>
              <w:rPr>
                <w:rFonts w:hint="eastAsia" w:ascii="宋体" w:hAnsi="宋体" w:eastAsia="宋体" w:cs="宋体"/>
              </w:rPr>
            </w:pPr>
          </w:p>
        </w:tc>
        <w:tc>
          <w:tcPr>
            <w:tcW w:w="1800" w:type="dxa"/>
            <w:noWrap w:val="0"/>
            <w:vAlign w:val="center"/>
          </w:tcPr>
          <w:p>
            <w:pPr>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3</w:t>
            </w:r>
          </w:p>
        </w:tc>
        <w:tc>
          <w:tcPr>
            <w:tcW w:w="1808" w:type="dxa"/>
            <w:noWrap w:val="0"/>
            <w:vAlign w:val="center"/>
          </w:tcPr>
          <w:p>
            <w:pPr>
              <w:spacing w:line="440" w:lineRule="exact"/>
              <w:ind w:left="0" w:leftChars="0" w:firstLine="0" w:firstLineChars="0"/>
              <w:jc w:val="center"/>
              <w:rPr>
                <w:rFonts w:hint="eastAsia" w:ascii="宋体" w:hAnsi="宋体" w:eastAsia="宋体" w:cs="宋体"/>
              </w:rPr>
            </w:pPr>
          </w:p>
        </w:tc>
        <w:tc>
          <w:tcPr>
            <w:tcW w:w="2040" w:type="dxa"/>
            <w:noWrap w:val="0"/>
            <w:vAlign w:val="center"/>
          </w:tcPr>
          <w:p>
            <w:pPr>
              <w:spacing w:line="440" w:lineRule="exact"/>
              <w:ind w:left="0" w:leftChars="0" w:firstLine="0" w:firstLineChars="0"/>
              <w:jc w:val="center"/>
              <w:rPr>
                <w:rFonts w:hint="eastAsia" w:ascii="宋体" w:hAnsi="宋体" w:eastAsia="宋体" w:cs="宋体"/>
              </w:rPr>
            </w:pPr>
          </w:p>
        </w:tc>
        <w:tc>
          <w:tcPr>
            <w:tcW w:w="2023" w:type="dxa"/>
            <w:noWrap w:val="0"/>
            <w:vAlign w:val="center"/>
          </w:tcPr>
          <w:p>
            <w:pPr>
              <w:spacing w:line="440" w:lineRule="exact"/>
              <w:ind w:left="0" w:leftChars="0" w:firstLine="0" w:firstLineChars="0"/>
              <w:jc w:val="center"/>
              <w:rPr>
                <w:rFonts w:hint="eastAsia" w:ascii="宋体" w:hAnsi="宋体" w:eastAsia="宋体" w:cs="宋体"/>
              </w:rPr>
            </w:pPr>
          </w:p>
        </w:tc>
        <w:tc>
          <w:tcPr>
            <w:tcW w:w="1800" w:type="dxa"/>
            <w:noWrap w:val="0"/>
            <w:vAlign w:val="center"/>
          </w:tcPr>
          <w:p>
            <w:pPr>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4</w:t>
            </w:r>
          </w:p>
        </w:tc>
        <w:tc>
          <w:tcPr>
            <w:tcW w:w="1808" w:type="dxa"/>
            <w:noWrap w:val="0"/>
            <w:vAlign w:val="center"/>
          </w:tcPr>
          <w:p>
            <w:pPr>
              <w:spacing w:line="440" w:lineRule="exact"/>
              <w:ind w:left="0" w:leftChars="0" w:firstLine="0" w:firstLineChars="0"/>
              <w:jc w:val="center"/>
              <w:rPr>
                <w:rFonts w:hint="eastAsia" w:ascii="宋体" w:hAnsi="宋体" w:eastAsia="宋体" w:cs="宋体"/>
              </w:rPr>
            </w:pPr>
          </w:p>
        </w:tc>
        <w:tc>
          <w:tcPr>
            <w:tcW w:w="2040" w:type="dxa"/>
            <w:noWrap w:val="0"/>
            <w:vAlign w:val="center"/>
          </w:tcPr>
          <w:p>
            <w:pPr>
              <w:spacing w:line="440" w:lineRule="exact"/>
              <w:ind w:left="0" w:leftChars="0" w:firstLine="0" w:firstLineChars="0"/>
              <w:jc w:val="center"/>
              <w:rPr>
                <w:rFonts w:hint="eastAsia" w:ascii="宋体" w:hAnsi="宋体" w:eastAsia="宋体" w:cs="宋体"/>
              </w:rPr>
            </w:pPr>
          </w:p>
        </w:tc>
        <w:tc>
          <w:tcPr>
            <w:tcW w:w="2023" w:type="dxa"/>
            <w:noWrap w:val="0"/>
            <w:vAlign w:val="center"/>
          </w:tcPr>
          <w:p>
            <w:pPr>
              <w:spacing w:line="440" w:lineRule="exact"/>
              <w:ind w:left="0" w:leftChars="0" w:firstLine="0" w:firstLineChars="0"/>
              <w:jc w:val="center"/>
              <w:rPr>
                <w:rFonts w:hint="eastAsia" w:ascii="宋体" w:hAnsi="宋体" w:eastAsia="宋体" w:cs="宋体"/>
              </w:rPr>
            </w:pPr>
          </w:p>
        </w:tc>
        <w:tc>
          <w:tcPr>
            <w:tcW w:w="1800" w:type="dxa"/>
            <w:noWrap w:val="0"/>
            <w:vAlign w:val="center"/>
          </w:tcPr>
          <w:p>
            <w:pPr>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1106"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w:t>
            </w:r>
          </w:p>
        </w:tc>
        <w:tc>
          <w:tcPr>
            <w:tcW w:w="1808" w:type="dxa"/>
            <w:noWrap w:val="0"/>
            <w:vAlign w:val="center"/>
          </w:tcPr>
          <w:p>
            <w:pPr>
              <w:spacing w:line="440" w:lineRule="exact"/>
              <w:ind w:left="0" w:leftChars="0" w:firstLine="0" w:firstLineChars="0"/>
              <w:jc w:val="center"/>
              <w:rPr>
                <w:rFonts w:hint="eastAsia" w:ascii="宋体" w:hAnsi="宋体" w:eastAsia="宋体" w:cs="宋体"/>
              </w:rPr>
            </w:pPr>
          </w:p>
        </w:tc>
        <w:tc>
          <w:tcPr>
            <w:tcW w:w="2040" w:type="dxa"/>
            <w:noWrap w:val="0"/>
            <w:vAlign w:val="center"/>
          </w:tcPr>
          <w:p>
            <w:pPr>
              <w:spacing w:line="440" w:lineRule="exact"/>
              <w:ind w:left="0" w:leftChars="0" w:firstLine="0" w:firstLineChars="0"/>
              <w:jc w:val="center"/>
              <w:rPr>
                <w:rFonts w:hint="eastAsia" w:ascii="宋体" w:hAnsi="宋体" w:eastAsia="宋体" w:cs="宋体"/>
              </w:rPr>
            </w:pPr>
          </w:p>
        </w:tc>
        <w:tc>
          <w:tcPr>
            <w:tcW w:w="2023" w:type="dxa"/>
            <w:noWrap w:val="0"/>
            <w:vAlign w:val="center"/>
          </w:tcPr>
          <w:p>
            <w:pPr>
              <w:spacing w:line="440" w:lineRule="exact"/>
              <w:ind w:left="0" w:leftChars="0" w:firstLine="0" w:firstLineChars="0"/>
              <w:jc w:val="center"/>
              <w:rPr>
                <w:rFonts w:hint="eastAsia" w:ascii="宋体" w:hAnsi="宋体" w:eastAsia="宋体" w:cs="宋体"/>
              </w:rPr>
            </w:pPr>
          </w:p>
        </w:tc>
        <w:tc>
          <w:tcPr>
            <w:tcW w:w="1800" w:type="dxa"/>
            <w:noWrap w:val="0"/>
            <w:vAlign w:val="center"/>
          </w:tcPr>
          <w:p>
            <w:pPr>
              <w:spacing w:line="440" w:lineRule="exact"/>
              <w:ind w:left="0" w:leftChars="0" w:firstLine="0" w:firstLineChars="0"/>
              <w:jc w:val="center"/>
              <w:rPr>
                <w:rFonts w:hint="eastAsia" w:ascii="宋体" w:hAnsi="宋体" w:eastAsia="宋体" w:cs="宋体"/>
              </w:rPr>
            </w:pPr>
          </w:p>
        </w:tc>
      </w:tr>
    </w:tbl>
    <w:p>
      <w:pPr>
        <w:spacing w:line="440" w:lineRule="exact"/>
        <w:ind w:left="497" w:leftChars="200" w:hanging="17" w:hangingChars="7"/>
        <w:rPr>
          <w:rFonts w:hint="eastAsia" w:ascii="宋体" w:hAnsi="宋体" w:eastAsia="宋体" w:cs="宋体"/>
          <w:b/>
        </w:rPr>
      </w:pPr>
      <w:r>
        <w:rPr>
          <w:rFonts w:hint="eastAsia" w:ascii="宋体" w:hAnsi="宋体" w:eastAsia="宋体" w:cs="宋体"/>
          <w:b/>
        </w:rPr>
        <w:t>注：本页可续表。</w:t>
      </w:r>
    </w:p>
    <w:p>
      <w:pPr>
        <w:spacing w:line="440" w:lineRule="exact"/>
        <w:ind w:firstLine="460" w:firstLineChars="192"/>
        <w:rPr>
          <w:rFonts w:hint="eastAsia" w:ascii="宋体" w:hAnsi="宋体" w:eastAsia="宋体" w:cs="宋体"/>
        </w:rPr>
      </w:pPr>
    </w:p>
    <w:p>
      <w:pPr>
        <w:spacing w:line="440" w:lineRule="exact"/>
        <w:ind w:firstLine="460" w:firstLineChars="192"/>
        <w:rPr>
          <w:rFonts w:hint="eastAsia" w:ascii="宋体" w:hAnsi="宋体" w:eastAsia="宋体" w:cs="宋体"/>
        </w:rPr>
      </w:pPr>
    </w:p>
    <w:p>
      <w:pPr>
        <w:keepNext/>
        <w:keepLines/>
        <w:widowControl w:val="0"/>
        <w:spacing w:before="0" w:after="0" w:line="440" w:lineRule="exact"/>
        <w:ind w:left="0" w:leftChars="0" w:firstLine="0" w:firstLineChars="0"/>
        <w:jc w:val="center"/>
        <w:outlineLvl w:val="1"/>
        <w:rPr>
          <w:rFonts w:hint="eastAsia" w:ascii="宋体" w:hAnsi="宋体" w:eastAsia="宋体" w:cs="宋体"/>
          <w:b/>
          <w:bCs/>
          <w:kern w:val="0"/>
          <w:sz w:val="32"/>
          <w:szCs w:val="28"/>
          <w:lang w:val="en-US" w:eastAsia="zh-CN" w:bidi="ar-SA"/>
        </w:rPr>
      </w:pPr>
      <w:r>
        <w:rPr>
          <w:rFonts w:hint="eastAsia" w:ascii="宋体" w:hAnsi="宋体" w:eastAsia="宋体" w:cs="宋体"/>
          <w:b/>
          <w:bCs/>
          <w:kern w:val="0"/>
          <w:sz w:val="24"/>
          <w:szCs w:val="24"/>
          <w:lang w:val="en-US" w:eastAsia="zh-CN" w:bidi="ar-SA"/>
        </w:rPr>
        <w:br w:type="page"/>
      </w:r>
      <w:bookmarkEnd w:id="299"/>
      <w:bookmarkStart w:id="300" w:name="_Toc18049"/>
      <w:bookmarkStart w:id="301" w:name="_Toc11301"/>
      <w:bookmarkStart w:id="302" w:name="_Toc9086"/>
      <w:bookmarkStart w:id="303" w:name="_Toc13113"/>
      <w:bookmarkStart w:id="304" w:name="_Toc2092"/>
      <w:bookmarkStart w:id="305" w:name="_Toc11231"/>
      <w:bookmarkStart w:id="306" w:name="_Toc22252"/>
      <w:bookmarkStart w:id="307" w:name="_Toc16889"/>
      <w:bookmarkStart w:id="308" w:name="_Toc420"/>
      <w:bookmarkStart w:id="309" w:name="_Toc8315"/>
      <w:bookmarkStart w:id="310" w:name="_Toc11784_WPSOffice_Level2"/>
      <w:bookmarkStart w:id="311" w:name="_Toc2919"/>
      <w:bookmarkStart w:id="312" w:name="_Toc259"/>
      <w:bookmarkStart w:id="313" w:name="_Toc5618"/>
      <w:bookmarkStart w:id="314" w:name="_Toc3926"/>
      <w:bookmarkStart w:id="315" w:name="_Toc18046"/>
      <w:bookmarkStart w:id="316" w:name="_Toc3873"/>
      <w:r>
        <w:rPr>
          <w:rFonts w:hint="eastAsia" w:ascii="宋体" w:hAnsi="宋体" w:eastAsia="宋体" w:cs="宋体"/>
          <w:b/>
          <w:bCs/>
          <w:kern w:val="0"/>
          <w:sz w:val="32"/>
          <w:szCs w:val="28"/>
          <w:lang w:val="en-US" w:eastAsia="zh-CN" w:bidi="ar-SA"/>
        </w:rPr>
        <w:t>三 企业业绩概况表</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spacing w:line="440" w:lineRule="exact"/>
        <w:ind w:left="0" w:leftChars="0" w:firstLine="0" w:firstLineChars="0"/>
        <w:jc w:val="right"/>
        <w:rPr>
          <w:rFonts w:hint="eastAsia" w:ascii="宋体" w:hAnsi="宋体" w:eastAsia="宋体" w:cs="宋体"/>
        </w:rPr>
      </w:pPr>
      <w:r>
        <w:rPr>
          <w:rFonts w:hint="eastAsia" w:ascii="宋体" w:hAnsi="宋体" w:eastAsia="宋体" w:cs="宋体"/>
        </w:rPr>
        <w:t xml:space="preserve">                              </w:t>
      </w:r>
    </w:p>
    <w:tbl>
      <w:tblPr>
        <w:tblStyle w:val="22"/>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序号</w:t>
            </w:r>
          </w:p>
        </w:tc>
        <w:tc>
          <w:tcPr>
            <w:tcW w:w="557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项目名称</w:t>
            </w:r>
          </w:p>
        </w:tc>
        <w:tc>
          <w:tcPr>
            <w:tcW w:w="557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项目所在地</w:t>
            </w:r>
          </w:p>
        </w:tc>
        <w:tc>
          <w:tcPr>
            <w:tcW w:w="557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业主名称</w:t>
            </w:r>
          </w:p>
        </w:tc>
        <w:tc>
          <w:tcPr>
            <w:tcW w:w="557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业主地址</w:t>
            </w:r>
          </w:p>
        </w:tc>
        <w:tc>
          <w:tcPr>
            <w:tcW w:w="557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业主电话</w:t>
            </w:r>
          </w:p>
        </w:tc>
        <w:tc>
          <w:tcPr>
            <w:tcW w:w="557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r>
              <w:rPr>
                <w:rFonts w:hint="eastAsia" w:ascii="宋体" w:hAnsi="宋体" w:eastAsia="宋体" w:cs="宋体"/>
                <w:lang w:val="en-US" w:eastAsia="zh-CN"/>
              </w:rPr>
              <w:t>合同</w:t>
            </w:r>
            <w:r>
              <w:rPr>
                <w:rFonts w:hint="eastAsia" w:ascii="宋体" w:hAnsi="宋体" w:eastAsia="宋体" w:cs="宋体"/>
              </w:rPr>
              <w:t>金额</w:t>
            </w:r>
          </w:p>
        </w:tc>
        <w:tc>
          <w:tcPr>
            <w:tcW w:w="557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承担的工作内容</w:t>
            </w:r>
          </w:p>
        </w:tc>
        <w:tc>
          <w:tcPr>
            <w:tcW w:w="557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备注</w:t>
            </w:r>
          </w:p>
        </w:tc>
        <w:tc>
          <w:tcPr>
            <w:tcW w:w="5577" w:type="dxa"/>
            <w:noWrap w:val="0"/>
            <w:vAlign w:val="center"/>
          </w:tcPr>
          <w:p>
            <w:pPr>
              <w:adjustRightInd w:val="0"/>
              <w:snapToGrid w:val="0"/>
              <w:spacing w:line="440" w:lineRule="exact"/>
              <w:ind w:left="0" w:leftChars="0" w:firstLine="0" w:firstLineChars="0"/>
              <w:jc w:val="center"/>
              <w:rPr>
                <w:rFonts w:hint="eastAsia" w:ascii="宋体" w:hAnsi="宋体" w:eastAsia="宋体" w:cs="宋体"/>
              </w:rPr>
            </w:pPr>
          </w:p>
        </w:tc>
      </w:tr>
    </w:tbl>
    <w:p>
      <w:pPr>
        <w:tabs>
          <w:tab w:val="left" w:pos="440"/>
        </w:tabs>
        <w:spacing w:line="440" w:lineRule="exact"/>
        <w:ind w:left="437" w:hanging="499" w:hangingChars="208"/>
        <w:rPr>
          <w:rFonts w:hint="eastAsia" w:ascii="宋体" w:hAnsi="宋体" w:eastAsia="宋体" w:cs="宋体"/>
        </w:rPr>
      </w:pPr>
      <w:r>
        <w:rPr>
          <w:rFonts w:hint="eastAsia" w:ascii="宋体" w:hAnsi="宋体" w:eastAsia="宋体" w:cs="宋体"/>
        </w:rPr>
        <w:t>注：每一个项目填一张表，本表后附业绩证明材料的复印件</w:t>
      </w:r>
      <w:r>
        <w:rPr>
          <w:rFonts w:hint="eastAsia" w:ascii="宋体" w:hAnsi="宋体" w:cs="宋体"/>
          <w:lang w:val="en-US" w:eastAsia="zh-CN"/>
        </w:rPr>
        <w:t>或扫描件</w:t>
      </w:r>
      <w:r>
        <w:rPr>
          <w:rFonts w:hint="eastAsia" w:ascii="宋体" w:hAnsi="宋体" w:eastAsia="宋体" w:cs="宋体"/>
        </w:rPr>
        <w:t>等。</w:t>
      </w:r>
    </w:p>
    <w:p>
      <w:pPr>
        <w:rPr>
          <w:rFonts w:hint="eastAsia" w:ascii="宋体" w:hAnsi="宋体" w:eastAsia="宋体" w:cs="宋体"/>
        </w:rPr>
      </w:pPr>
      <w:r>
        <w:rPr>
          <w:rFonts w:hint="eastAsia" w:ascii="宋体" w:hAnsi="宋体" w:eastAsia="宋体" w:cs="宋体"/>
        </w:rPr>
        <w:br w:type="page"/>
      </w:r>
    </w:p>
    <w:p>
      <w:pPr>
        <w:keepNext/>
        <w:keepLines/>
        <w:widowControl w:val="0"/>
        <w:spacing w:before="0" w:after="0" w:line="440" w:lineRule="exact"/>
        <w:ind w:left="0" w:leftChars="0" w:firstLine="0" w:firstLineChars="0"/>
        <w:jc w:val="center"/>
        <w:outlineLvl w:val="1"/>
        <w:rPr>
          <w:rFonts w:hint="default" w:ascii="宋体" w:hAnsi="宋体" w:eastAsia="宋体" w:cs="宋体"/>
          <w:b/>
          <w:bCs/>
          <w:kern w:val="0"/>
          <w:sz w:val="32"/>
          <w:szCs w:val="28"/>
          <w:lang w:val="en-US" w:eastAsia="zh-CN" w:bidi="ar-SA"/>
        </w:rPr>
      </w:pPr>
      <w:bookmarkStart w:id="317" w:name="_Toc9293"/>
      <w:r>
        <w:rPr>
          <w:rFonts w:hint="eastAsia" w:ascii="宋体" w:hAnsi="宋体" w:eastAsia="宋体" w:cs="宋体"/>
          <w:b/>
          <w:bCs/>
          <w:kern w:val="0"/>
          <w:sz w:val="32"/>
          <w:szCs w:val="28"/>
          <w:lang w:val="en-US" w:eastAsia="zh-CN" w:bidi="ar-SA"/>
        </w:rPr>
        <w:t xml:space="preserve">四 </w:t>
      </w:r>
      <w:bookmarkEnd w:id="317"/>
      <w:r>
        <w:rPr>
          <w:rFonts w:hint="eastAsia" w:ascii="宋体" w:hAnsi="宋体" w:cs="宋体"/>
          <w:b/>
          <w:bCs/>
          <w:kern w:val="0"/>
          <w:sz w:val="32"/>
          <w:szCs w:val="28"/>
          <w:lang w:val="en-US" w:eastAsia="zh-CN" w:bidi="ar-SA"/>
        </w:rPr>
        <w:t>体系证书</w:t>
      </w:r>
    </w:p>
    <w:p>
      <w:pPr>
        <w:pStyle w:val="27"/>
        <w:rPr>
          <w:rFonts w:hint="eastAsia"/>
          <w:lang w:val="en-US" w:eastAsia="zh-CN"/>
        </w:rPr>
      </w:pPr>
    </w:p>
    <w:p>
      <w:pP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附体系证书</w:t>
      </w:r>
      <w:r>
        <w:rPr>
          <w:rFonts w:hint="eastAsia" w:ascii="宋体" w:hAnsi="宋体" w:eastAsia="宋体" w:cs="宋体"/>
          <w:b w:val="0"/>
          <w:bCs w:val="0"/>
          <w:sz w:val="21"/>
          <w:szCs w:val="21"/>
          <w:highlight w:val="none"/>
          <w:lang w:val="en-US" w:eastAsia="zh-CN"/>
        </w:rPr>
        <w:t>复印件或扫描件。</w:t>
      </w:r>
    </w:p>
    <w:p>
      <w:pPr>
        <w:pStyle w:val="21"/>
        <w:ind w:left="0" w:leftChars="0" w:firstLine="0" w:firstLineChars="0"/>
        <w:rPr>
          <w:rFonts w:hint="eastAsia"/>
        </w:rPr>
      </w:pPr>
    </w:p>
    <w:p>
      <w:pPr>
        <w:spacing w:line="440" w:lineRule="exact"/>
        <w:jc w:val="center"/>
        <w:rPr>
          <w:rFonts w:hint="eastAsia" w:ascii="宋体" w:hAnsi="宋体" w:eastAsia="宋体" w:cs="宋体"/>
          <w:b/>
          <w:sz w:val="36"/>
          <w:szCs w:val="36"/>
        </w:rPr>
      </w:pPr>
      <w:r>
        <w:rPr>
          <w:rFonts w:hint="eastAsia" w:ascii="宋体" w:hAnsi="宋体" w:eastAsia="宋体" w:cs="宋体"/>
          <w:b/>
          <w:bCs/>
          <w:kern w:val="0"/>
          <w:sz w:val="32"/>
          <w:szCs w:val="32"/>
          <w:lang w:val="en-US" w:eastAsia="zh-CN" w:bidi="ar-SA"/>
        </w:rPr>
        <w:br w:type="page"/>
      </w:r>
      <w:bookmarkEnd w:id="316"/>
    </w:p>
    <w:p>
      <w:pPr>
        <w:spacing w:line="440" w:lineRule="exact"/>
        <w:jc w:val="center"/>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lang w:eastAsia="zh-CN"/>
        </w:rPr>
      </w:pPr>
      <w:bookmarkStart w:id="318" w:name="_Toc3333"/>
      <w:bookmarkStart w:id="319" w:name="_Toc17180"/>
      <w:bookmarkStart w:id="320" w:name="_Toc7453"/>
      <w:bookmarkStart w:id="321" w:name="_Toc2971"/>
    </w:p>
    <w:p>
      <w:pPr>
        <w:spacing w:line="360" w:lineRule="auto"/>
        <w:ind w:left="0" w:leftChars="0" w:firstLine="0" w:firstLineChars="0"/>
        <w:jc w:val="center"/>
        <w:rPr>
          <w:rFonts w:hint="eastAsia" w:ascii="宋体" w:hAnsi="宋体" w:cs="宋体"/>
          <w:b/>
          <w:sz w:val="36"/>
          <w:szCs w:val="36"/>
          <w:lang w:eastAsia="zh-CN"/>
        </w:rPr>
      </w:pPr>
    </w:p>
    <w:p>
      <w:pPr>
        <w:spacing w:line="360" w:lineRule="auto"/>
        <w:ind w:left="0" w:leftChars="0" w:firstLine="0" w:firstLineChars="0"/>
        <w:jc w:val="center"/>
        <w:rPr>
          <w:rFonts w:hint="eastAsia" w:ascii="宋体" w:hAnsi="宋体" w:eastAsia="宋体" w:cs="宋体"/>
          <w:b/>
          <w:sz w:val="36"/>
          <w:szCs w:val="36"/>
          <w:lang w:eastAsia="zh-CN"/>
        </w:rPr>
      </w:pPr>
      <w:r>
        <w:rPr>
          <w:rFonts w:hint="eastAsia" w:ascii="宋体" w:hAnsi="宋体" w:cs="宋体"/>
          <w:b/>
          <w:sz w:val="36"/>
          <w:szCs w:val="36"/>
          <w:lang w:eastAsia="zh-CN"/>
        </w:rPr>
        <w:t>江苏航运职业技术学院轨道交通产教融合实训基地练兵线信号设备采购项目</w:t>
      </w:r>
    </w:p>
    <w:p>
      <w:pPr>
        <w:bidi w:val="0"/>
        <w:ind w:left="0" w:leftChars="0" w:firstLine="0" w:firstLineChars="0"/>
        <w:rPr>
          <w:rFonts w:hint="eastAsia" w:ascii="宋体" w:hAnsi="宋体" w:eastAsia="宋体" w:cs="宋体"/>
        </w:rPr>
      </w:pPr>
    </w:p>
    <w:p>
      <w:pPr>
        <w:spacing w:line="440" w:lineRule="exact"/>
        <w:ind w:left="0" w:leftChars="0" w:firstLine="0" w:firstLineChars="0"/>
        <w:jc w:val="center"/>
        <w:outlineLvl w:val="0"/>
        <w:rPr>
          <w:rFonts w:hint="eastAsia" w:ascii="宋体" w:hAnsi="宋体" w:eastAsia="宋体" w:cs="宋体"/>
          <w:b/>
          <w:bCs/>
          <w:sz w:val="36"/>
          <w:szCs w:val="36"/>
        </w:rPr>
      </w:pPr>
      <w:bookmarkStart w:id="322" w:name="_Toc23193"/>
      <w:r>
        <w:rPr>
          <w:rFonts w:hint="eastAsia" w:ascii="宋体" w:hAnsi="宋体" w:eastAsia="宋体" w:cs="宋体"/>
          <w:b/>
          <w:bCs/>
          <w:sz w:val="36"/>
          <w:szCs w:val="36"/>
        </w:rPr>
        <w:t>（技术</w:t>
      </w:r>
      <w:r>
        <w:rPr>
          <w:rFonts w:hint="eastAsia" w:ascii="宋体" w:hAnsi="宋体" w:eastAsia="宋体" w:cs="宋体"/>
          <w:b/>
          <w:bCs/>
          <w:sz w:val="36"/>
          <w:szCs w:val="36"/>
          <w:lang w:eastAsia="zh-CN"/>
        </w:rPr>
        <w:t>参选文件</w:t>
      </w:r>
      <w:r>
        <w:rPr>
          <w:rFonts w:hint="eastAsia" w:ascii="宋体" w:hAnsi="宋体" w:eastAsia="宋体" w:cs="宋体"/>
          <w:b/>
          <w:bCs/>
          <w:sz w:val="36"/>
          <w:szCs w:val="36"/>
        </w:rPr>
        <w:t>）</w:t>
      </w:r>
      <w:bookmarkEnd w:id="318"/>
      <w:bookmarkEnd w:id="319"/>
      <w:bookmarkEnd w:id="320"/>
      <w:bookmarkEnd w:id="321"/>
      <w:bookmarkEnd w:id="322"/>
    </w:p>
    <w:p>
      <w:pPr>
        <w:spacing w:line="440" w:lineRule="exact"/>
        <w:ind w:left="0" w:leftChars="0" w:firstLine="0" w:firstLineChars="0"/>
        <w:rPr>
          <w:rFonts w:hint="eastAsia" w:ascii="宋体" w:hAnsi="宋体" w:eastAsia="宋体" w:cs="宋体"/>
          <w:sz w:val="32"/>
        </w:rPr>
      </w:pPr>
    </w:p>
    <w:p>
      <w:pPr>
        <w:spacing w:line="440" w:lineRule="exact"/>
        <w:ind w:left="0" w:leftChars="0" w:firstLine="0" w:firstLineChars="0"/>
        <w:rPr>
          <w:rFonts w:hint="eastAsia" w:ascii="宋体" w:hAnsi="宋体" w:eastAsia="宋体" w:cs="宋体"/>
          <w:sz w:val="32"/>
        </w:rPr>
      </w:pPr>
    </w:p>
    <w:p>
      <w:pPr>
        <w:spacing w:line="440" w:lineRule="exact"/>
        <w:ind w:left="0" w:leftChars="0" w:firstLine="0" w:firstLineChars="0"/>
        <w:rPr>
          <w:rFonts w:hint="eastAsia" w:ascii="宋体" w:hAnsi="宋体" w:eastAsia="宋体" w:cs="宋体"/>
          <w:sz w:val="32"/>
        </w:rPr>
      </w:pPr>
    </w:p>
    <w:p>
      <w:pPr>
        <w:spacing w:line="440" w:lineRule="exact"/>
        <w:ind w:left="0" w:leftChars="0" w:firstLine="0" w:firstLineChars="0"/>
        <w:rPr>
          <w:rFonts w:hint="eastAsia" w:ascii="宋体" w:hAnsi="宋体" w:eastAsia="宋体" w:cs="宋体"/>
          <w:sz w:val="32"/>
        </w:rPr>
      </w:pPr>
    </w:p>
    <w:p>
      <w:pPr>
        <w:spacing w:line="440" w:lineRule="exact"/>
        <w:ind w:left="0" w:leftChars="0" w:firstLine="0" w:firstLineChars="0"/>
        <w:rPr>
          <w:rFonts w:hint="eastAsia" w:ascii="宋体" w:hAnsi="宋体" w:eastAsia="宋体" w:cs="宋体"/>
          <w:sz w:val="32"/>
        </w:rPr>
      </w:pPr>
    </w:p>
    <w:p>
      <w:pPr>
        <w:spacing w:line="440" w:lineRule="exact"/>
        <w:ind w:left="0" w:leftChars="0" w:firstLine="0" w:firstLineChars="0"/>
        <w:rPr>
          <w:rFonts w:hint="eastAsia" w:ascii="宋体" w:hAnsi="宋体" w:eastAsia="宋体" w:cs="宋体"/>
          <w:sz w:val="32"/>
        </w:rPr>
      </w:pPr>
    </w:p>
    <w:p>
      <w:pPr>
        <w:spacing w:line="440" w:lineRule="exact"/>
        <w:ind w:left="0" w:leftChars="0" w:firstLine="0" w:firstLineChars="0"/>
        <w:rPr>
          <w:rFonts w:hint="eastAsia" w:ascii="宋体" w:hAnsi="宋体" w:eastAsia="宋体" w:cs="宋体"/>
        </w:rPr>
      </w:pPr>
    </w:p>
    <w:p>
      <w:pPr>
        <w:spacing w:line="440" w:lineRule="exact"/>
        <w:ind w:left="0" w:leftChars="0" w:firstLine="0" w:firstLineChars="0"/>
        <w:rPr>
          <w:rFonts w:hint="eastAsia" w:ascii="宋体" w:hAnsi="宋体" w:eastAsia="宋体" w:cs="宋体"/>
          <w:b/>
          <w:sz w:val="28"/>
          <w:szCs w:val="28"/>
        </w:rPr>
      </w:pPr>
    </w:p>
    <w:p>
      <w:pPr>
        <w:ind w:left="0" w:leftChars="0" w:firstLine="0" w:firstLineChars="0"/>
        <w:rPr>
          <w:rFonts w:hint="eastAsia" w:ascii="宋体" w:hAnsi="宋体" w:eastAsia="宋体" w:cs="宋体"/>
          <w:b/>
          <w:bCs/>
          <w:sz w:val="28"/>
          <w:szCs w:val="28"/>
        </w:rPr>
      </w:pPr>
    </w:p>
    <w:p>
      <w:pPr>
        <w:ind w:left="0" w:leftChars="0" w:firstLine="0" w:firstLineChars="0"/>
        <w:rPr>
          <w:rFonts w:hint="eastAsia" w:ascii="宋体" w:hAnsi="宋体" w:eastAsia="宋体" w:cs="宋体"/>
          <w:b/>
          <w:bCs/>
          <w:sz w:val="28"/>
          <w:szCs w:val="28"/>
        </w:rPr>
      </w:pPr>
    </w:p>
    <w:p>
      <w:pPr>
        <w:ind w:left="0" w:leftChars="0" w:firstLine="0" w:firstLineChars="0"/>
        <w:rPr>
          <w:rFonts w:hint="eastAsia" w:ascii="宋体" w:hAnsi="宋体" w:eastAsia="宋体" w:cs="宋体"/>
          <w:b/>
          <w:bCs/>
          <w:sz w:val="28"/>
          <w:szCs w:val="28"/>
        </w:rPr>
      </w:pPr>
    </w:p>
    <w:p>
      <w:pPr>
        <w:ind w:left="0" w:leftChars="0" w:firstLine="0" w:firstLineChars="0"/>
        <w:rPr>
          <w:rFonts w:hint="eastAsia" w:ascii="宋体" w:hAnsi="宋体" w:eastAsia="宋体" w:cs="宋体"/>
          <w:b/>
          <w:bCs/>
          <w:sz w:val="28"/>
          <w:szCs w:val="28"/>
        </w:rPr>
      </w:pPr>
    </w:p>
    <w:p>
      <w:pPr>
        <w:ind w:left="0" w:leftChars="0" w:firstLine="0" w:firstLineChars="0"/>
        <w:rPr>
          <w:rFonts w:hint="eastAsia" w:ascii="宋体" w:hAnsi="宋体" w:eastAsia="宋体" w:cs="宋体"/>
          <w:b/>
          <w:bCs/>
          <w:sz w:val="28"/>
          <w:szCs w:val="28"/>
        </w:rPr>
      </w:pPr>
    </w:p>
    <w:p>
      <w:pPr>
        <w:ind w:left="0" w:leftChars="0" w:firstLine="0" w:firstLineChars="0"/>
        <w:rPr>
          <w:rFonts w:hint="eastAsia" w:ascii="宋体" w:hAnsi="宋体" w:eastAsia="宋体" w:cs="宋体"/>
          <w:b/>
          <w:bCs/>
          <w:sz w:val="28"/>
          <w:szCs w:val="28"/>
        </w:rPr>
      </w:pPr>
    </w:p>
    <w:p>
      <w:pPr>
        <w:ind w:left="0" w:leftChars="0" w:firstLine="0" w:firstLineChars="0"/>
        <w:rPr>
          <w:rFonts w:hint="eastAsia" w:ascii="宋体" w:hAnsi="宋体" w:eastAsia="宋体" w:cs="宋体"/>
          <w:b/>
          <w:bCs/>
          <w:sz w:val="28"/>
          <w:szCs w:val="28"/>
        </w:rPr>
      </w:pPr>
    </w:p>
    <w:p>
      <w:pPr>
        <w:spacing w:line="360" w:lineRule="auto"/>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参</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选</w:t>
      </w:r>
      <w:r>
        <w:rPr>
          <w:rFonts w:hint="eastAsia" w:ascii="宋体" w:hAnsi="宋体" w:eastAsia="宋体" w:cs="宋体"/>
          <w:b/>
          <w:bCs/>
          <w:sz w:val="28"/>
          <w:szCs w:val="28"/>
        </w:rPr>
        <w:t xml:space="preserve">  人：</w:t>
      </w:r>
      <w:r>
        <w:rPr>
          <w:rFonts w:hint="eastAsia" w:ascii="宋体" w:hAnsi="宋体" w:eastAsia="宋体" w:cs="宋体"/>
          <w:b/>
          <w:bCs/>
          <w:sz w:val="28"/>
          <w:szCs w:val="28"/>
          <w:u w:val="single"/>
        </w:rPr>
        <w:t xml:space="preserve">         （全称）（盖章）</w:t>
      </w:r>
    </w:p>
    <w:p>
      <w:pPr>
        <w:spacing w:line="360" w:lineRule="auto"/>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法定代表人：</w:t>
      </w:r>
      <w:r>
        <w:rPr>
          <w:rFonts w:hint="eastAsia" w:ascii="宋体" w:hAnsi="宋体" w:eastAsia="宋体" w:cs="宋体"/>
          <w:b/>
          <w:bCs/>
          <w:sz w:val="28"/>
          <w:szCs w:val="28"/>
          <w:u w:val="single"/>
        </w:rPr>
        <w:t xml:space="preserve">           （签字或盖章）</w:t>
      </w:r>
    </w:p>
    <w:p>
      <w:pPr>
        <w:spacing w:line="360" w:lineRule="auto"/>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时      间：       年      月      日</w:t>
      </w:r>
    </w:p>
    <w:p>
      <w:pPr>
        <w:spacing w:line="360" w:lineRule="auto"/>
        <w:ind w:left="0" w:leftChars="0" w:firstLine="0" w:firstLineChars="0"/>
        <w:jc w:val="center"/>
        <w:rPr>
          <w:rFonts w:hint="eastAsia" w:ascii="宋体" w:hAnsi="宋体" w:eastAsia="宋体" w:cs="宋体"/>
          <w:b/>
          <w:bCs/>
          <w:sz w:val="32"/>
          <w:szCs w:val="32"/>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pPr>
        <w:spacing w:line="440" w:lineRule="exact"/>
        <w:rPr>
          <w:rFonts w:hint="eastAsia" w:ascii="宋体" w:hAnsi="宋体" w:eastAsia="宋体" w:cs="宋体"/>
        </w:rPr>
      </w:pPr>
      <w:r>
        <w:rPr>
          <w:rFonts w:hint="eastAsia" w:ascii="宋体" w:hAnsi="宋体" w:eastAsia="宋体" w:cs="宋体"/>
        </w:rPr>
        <w:t>技术</w:t>
      </w:r>
      <w:r>
        <w:rPr>
          <w:rFonts w:hint="eastAsia" w:ascii="宋体" w:hAnsi="宋体" w:eastAsia="宋体" w:cs="宋体"/>
          <w:lang w:eastAsia="zh-CN"/>
        </w:rPr>
        <w:t>参选文件</w:t>
      </w:r>
      <w:r>
        <w:rPr>
          <w:rFonts w:hint="eastAsia" w:ascii="宋体" w:hAnsi="宋体" w:eastAsia="宋体" w:cs="宋体"/>
        </w:rPr>
        <w:t>无规定排版格式，由</w:t>
      </w:r>
      <w:r>
        <w:rPr>
          <w:rFonts w:hint="eastAsia" w:ascii="宋体" w:hAnsi="宋体" w:eastAsia="宋体" w:cs="宋体"/>
          <w:lang w:eastAsia="zh-CN"/>
        </w:rPr>
        <w:t>参选人</w:t>
      </w:r>
      <w:r>
        <w:rPr>
          <w:rFonts w:hint="eastAsia" w:ascii="宋体" w:hAnsi="宋体" w:eastAsia="宋体" w:cs="宋体"/>
        </w:rPr>
        <w:t>自拟，但相关制作要求按</w:t>
      </w:r>
      <w:r>
        <w:rPr>
          <w:rFonts w:hint="eastAsia" w:ascii="宋体" w:hAnsi="宋体" w:eastAsia="宋体" w:cs="宋体"/>
          <w:lang w:eastAsia="zh-CN"/>
        </w:rPr>
        <w:t>比选文件</w:t>
      </w:r>
      <w:r>
        <w:rPr>
          <w:rFonts w:hint="eastAsia" w:ascii="宋体" w:hAnsi="宋体" w:eastAsia="宋体" w:cs="宋体"/>
        </w:rPr>
        <w:t>具体条款执行。</w:t>
      </w:r>
    </w:p>
    <w:p>
      <w:pPr>
        <w:spacing w:line="440" w:lineRule="exact"/>
        <w:rPr>
          <w:rFonts w:hint="eastAsia" w:ascii="宋体" w:hAnsi="宋体" w:eastAsia="宋体" w:cs="宋体"/>
        </w:rPr>
        <w:sectPr>
          <w:footerReference r:id="rId7" w:type="default"/>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r>
        <w:rPr>
          <w:rFonts w:hint="eastAsia" w:ascii="宋体" w:hAnsi="宋体" w:eastAsia="宋体" w:cs="宋体"/>
          <w:b/>
          <w:bCs/>
          <w:sz w:val="24"/>
          <w:szCs w:val="24"/>
          <w:lang w:val="en-US" w:eastAsia="zh-CN"/>
        </w:rPr>
        <w:t>技术参选文件总页码（不包括封面、封底、目录）须控制在100页（含）内，双面打印。若不按此要求编制，评标委员会可在技术部分酌情扣分。</w:t>
      </w:r>
    </w:p>
    <w:p>
      <w:pPr>
        <w:spacing w:line="440" w:lineRule="exact"/>
        <w:jc w:val="center"/>
        <w:rPr>
          <w:rFonts w:hint="eastAsia" w:ascii="宋体" w:hAnsi="宋体" w:eastAsia="宋体" w:cs="宋体"/>
          <w:b/>
          <w:sz w:val="36"/>
          <w:szCs w:val="36"/>
        </w:rPr>
      </w:pPr>
      <w:bookmarkStart w:id="323" w:name="_Toc12471"/>
      <w:bookmarkStart w:id="324" w:name="_Toc13787"/>
      <w:bookmarkStart w:id="325" w:name="_Toc4072"/>
      <w:bookmarkStart w:id="326" w:name="_Toc25174"/>
      <w:bookmarkStart w:id="327" w:name="_Toc3277"/>
      <w:bookmarkStart w:id="328" w:name="_Toc1013"/>
      <w:bookmarkStart w:id="329" w:name="_Toc22240"/>
      <w:bookmarkStart w:id="330" w:name="_Toc27313"/>
      <w:bookmarkStart w:id="331" w:name="_Toc14282"/>
    </w:p>
    <w:p>
      <w:pPr>
        <w:spacing w:line="440" w:lineRule="exact"/>
        <w:jc w:val="center"/>
        <w:rPr>
          <w:rFonts w:hint="eastAsia" w:ascii="宋体" w:hAnsi="宋体" w:eastAsia="宋体" w:cs="宋体"/>
          <w:b/>
          <w:sz w:val="36"/>
          <w:szCs w:val="36"/>
        </w:rPr>
      </w:pPr>
    </w:p>
    <w:p>
      <w:pPr>
        <w:spacing w:line="360" w:lineRule="auto"/>
        <w:ind w:left="0" w:leftChars="0" w:firstLine="0" w:firstLineChars="0"/>
        <w:jc w:val="center"/>
        <w:rPr>
          <w:rFonts w:hint="eastAsia" w:ascii="宋体" w:hAnsi="宋体" w:cs="宋体"/>
          <w:b/>
          <w:sz w:val="36"/>
          <w:szCs w:val="36"/>
          <w:lang w:eastAsia="zh-CN"/>
        </w:rPr>
      </w:pPr>
      <w:bookmarkStart w:id="332" w:name="_Toc6017"/>
      <w:bookmarkStart w:id="333" w:name="_Toc16886"/>
      <w:bookmarkStart w:id="334" w:name="_Toc18508"/>
      <w:bookmarkStart w:id="335" w:name="_Toc23148"/>
    </w:p>
    <w:p>
      <w:pPr>
        <w:spacing w:line="360" w:lineRule="auto"/>
        <w:ind w:left="0" w:leftChars="0" w:firstLine="0" w:firstLineChars="0"/>
        <w:jc w:val="center"/>
        <w:rPr>
          <w:rFonts w:hint="eastAsia" w:ascii="宋体" w:hAnsi="宋体" w:eastAsia="宋体" w:cs="宋体"/>
          <w:b/>
          <w:sz w:val="36"/>
          <w:szCs w:val="36"/>
          <w:lang w:eastAsia="zh-CN"/>
        </w:rPr>
      </w:pPr>
      <w:r>
        <w:rPr>
          <w:rFonts w:hint="eastAsia" w:ascii="宋体" w:hAnsi="宋体" w:cs="宋体"/>
          <w:b/>
          <w:sz w:val="36"/>
          <w:szCs w:val="36"/>
          <w:lang w:eastAsia="zh-CN"/>
        </w:rPr>
        <w:t>江苏航运职业技术学院轨道交通产教融合实训基地练兵线信号设备采购项目</w:t>
      </w:r>
    </w:p>
    <w:p>
      <w:pPr>
        <w:bidi w:val="0"/>
        <w:ind w:left="0" w:leftChars="0" w:firstLine="0" w:firstLineChars="0"/>
        <w:rPr>
          <w:rFonts w:hint="eastAsia" w:ascii="宋体" w:hAnsi="宋体" w:eastAsia="宋体" w:cs="宋体"/>
        </w:rPr>
      </w:pPr>
    </w:p>
    <w:p>
      <w:pPr>
        <w:spacing w:line="440" w:lineRule="exact"/>
        <w:ind w:left="0" w:leftChars="0" w:firstLine="0" w:firstLineChars="0"/>
        <w:jc w:val="center"/>
        <w:outlineLvl w:val="0"/>
        <w:rPr>
          <w:rFonts w:hint="eastAsia" w:ascii="宋体" w:hAnsi="宋体" w:eastAsia="宋体" w:cs="宋体"/>
          <w:b/>
          <w:bCs/>
          <w:sz w:val="36"/>
          <w:szCs w:val="36"/>
        </w:rPr>
      </w:pPr>
      <w:bookmarkStart w:id="336" w:name="_Toc20479"/>
      <w:r>
        <w:rPr>
          <w:rFonts w:hint="eastAsia" w:ascii="宋体" w:hAnsi="宋体" w:eastAsia="宋体" w:cs="宋体"/>
          <w:b/>
          <w:bCs/>
          <w:sz w:val="36"/>
          <w:szCs w:val="36"/>
        </w:rPr>
        <w:t>（报价</w:t>
      </w:r>
      <w:r>
        <w:rPr>
          <w:rFonts w:hint="eastAsia" w:ascii="宋体" w:hAnsi="宋体" w:eastAsia="宋体" w:cs="宋体"/>
          <w:b/>
          <w:bCs/>
          <w:sz w:val="36"/>
          <w:szCs w:val="36"/>
          <w:lang w:eastAsia="zh-CN"/>
        </w:rPr>
        <w:t>参选文件</w:t>
      </w:r>
      <w:r>
        <w:rPr>
          <w:rFonts w:hint="eastAsia" w:ascii="宋体" w:hAnsi="宋体" w:eastAsia="宋体" w:cs="宋体"/>
          <w:b/>
          <w:bCs/>
          <w:sz w:val="36"/>
          <w:szCs w:val="36"/>
        </w:rPr>
        <w:t>）</w:t>
      </w:r>
      <w:bookmarkEnd w:id="332"/>
      <w:bookmarkEnd w:id="333"/>
      <w:bookmarkEnd w:id="334"/>
      <w:bookmarkEnd w:id="335"/>
      <w:bookmarkEnd w:id="336"/>
    </w:p>
    <w:p>
      <w:pPr>
        <w:spacing w:line="440" w:lineRule="exact"/>
        <w:ind w:left="0" w:leftChars="0" w:firstLine="0" w:firstLineChars="0"/>
        <w:rPr>
          <w:rFonts w:hint="eastAsia" w:ascii="宋体" w:hAnsi="宋体" w:eastAsia="宋体" w:cs="宋体"/>
          <w:sz w:val="32"/>
        </w:rPr>
      </w:pPr>
    </w:p>
    <w:p>
      <w:pPr>
        <w:spacing w:line="440" w:lineRule="exact"/>
        <w:ind w:left="0" w:leftChars="0" w:firstLine="0" w:firstLineChars="0"/>
        <w:rPr>
          <w:rFonts w:hint="eastAsia" w:ascii="宋体" w:hAnsi="宋体" w:eastAsia="宋体" w:cs="宋体"/>
          <w:sz w:val="32"/>
        </w:rPr>
      </w:pPr>
    </w:p>
    <w:p>
      <w:pPr>
        <w:spacing w:line="440" w:lineRule="exact"/>
        <w:ind w:left="0" w:leftChars="0" w:firstLine="0" w:firstLineChars="0"/>
        <w:rPr>
          <w:rFonts w:hint="eastAsia" w:ascii="宋体" w:hAnsi="宋体" w:eastAsia="宋体" w:cs="宋体"/>
          <w:sz w:val="32"/>
        </w:rPr>
      </w:pPr>
    </w:p>
    <w:p>
      <w:pPr>
        <w:spacing w:line="440" w:lineRule="exact"/>
        <w:ind w:left="0" w:leftChars="0" w:firstLine="0" w:firstLineChars="0"/>
        <w:rPr>
          <w:rFonts w:hint="eastAsia" w:ascii="宋体" w:hAnsi="宋体" w:eastAsia="宋体" w:cs="宋体"/>
          <w:sz w:val="32"/>
        </w:rPr>
      </w:pPr>
    </w:p>
    <w:p>
      <w:pPr>
        <w:spacing w:line="440" w:lineRule="exact"/>
        <w:ind w:left="0" w:leftChars="0" w:firstLine="0" w:firstLineChars="0"/>
        <w:rPr>
          <w:rFonts w:hint="eastAsia" w:ascii="宋体" w:hAnsi="宋体" w:eastAsia="宋体" w:cs="宋体"/>
          <w:sz w:val="32"/>
        </w:rPr>
      </w:pPr>
    </w:p>
    <w:p>
      <w:pPr>
        <w:spacing w:line="440" w:lineRule="exact"/>
        <w:ind w:left="0" w:leftChars="0" w:firstLine="0" w:firstLineChars="0"/>
        <w:rPr>
          <w:rFonts w:hint="eastAsia" w:ascii="宋体" w:hAnsi="宋体" w:eastAsia="宋体" w:cs="宋体"/>
          <w:sz w:val="32"/>
        </w:rPr>
      </w:pPr>
    </w:p>
    <w:p>
      <w:pPr>
        <w:spacing w:line="440" w:lineRule="exact"/>
        <w:ind w:left="0" w:leftChars="0" w:firstLine="0" w:firstLineChars="0"/>
        <w:rPr>
          <w:rFonts w:hint="eastAsia" w:ascii="宋体" w:hAnsi="宋体" w:eastAsia="宋体" w:cs="宋体"/>
        </w:rPr>
      </w:pPr>
    </w:p>
    <w:p>
      <w:pPr>
        <w:spacing w:line="440" w:lineRule="exact"/>
        <w:ind w:left="0" w:leftChars="0" w:firstLine="0" w:firstLineChars="0"/>
        <w:rPr>
          <w:rFonts w:hint="eastAsia" w:ascii="宋体" w:hAnsi="宋体" w:eastAsia="宋体" w:cs="宋体"/>
          <w:b/>
          <w:sz w:val="28"/>
          <w:szCs w:val="28"/>
        </w:rPr>
      </w:pPr>
    </w:p>
    <w:p>
      <w:pPr>
        <w:ind w:left="0" w:leftChars="0" w:firstLine="0" w:firstLineChars="0"/>
        <w:rPr>
          <w:rFonts w:hint="eastAsia" w:ascii="宋体" w:hAnsi="宋体" w:eastAsia="宋体" w:cs="宋体"/>
          <w:b/>
          <w:bCs/>
          <w:sz w:val="28"/>
          <w:szCs w:val="28"/>
        </w:rPr>
      </w:pPr>
      <w:bookmarkStart w:id="337" w:name="_Toc2344"/>
    </w:p>
    <w:p>
      <w:pPr>
        <w:ind w:left="0" w:leftChars="0" w:firstLine="0" w:firstLineChars="0"/>
        <w:rPr>
          <w:rFonts w:hint="eastAsia" w:ascii="宋体" w:hAnsi="宋体" w:eastAsia="宋体" w:cs="宋体"/>
          <w:b/>
          <w:bCs/>
          <w:sz w:val="28"/>
          <w:szCs w:val="28"/>
        </w:rPr>
      </w:pPr>
    </w:p>
    <w:p>
      <w:pPr>
        <w:ind w:left="0" w:leftChars="0" w:firstLine="0" w:firstLineChars="0"/>
        <w:rPr>
          <w:rFonts w:hint="eastAsia" w:ascii="宋体" w:hAnsi="宋体" w:eastAsia="宋体" w:cs="宋体"/>
          <w:b/>
          <w:bCs/>
          <w:sz w:val="28"/>
          <w:szCs w:val="28"/>
        </w:rPr>
      </w:pPr>
    </w:p>
    <w:p>
      <w:pPr>
        <w:ind w:left="0" w:leftChars="0" w:firstLine="0" w:firstLineChars="0"/>
        <w:rPr>
          <w:rFonts w:hint="eastAsia" w:ascii="宋体" w:hAnsi="宋体" w:eastAsia="宋体" w:cs="宋体"/>
          <w:b/>
          <w:bCs/>
          <w:sz w:val="28"/>
          <w:szCs w:val="28"/>
        </w:rPr>
      </w:pPr>
    </w:p>
    <w:p>
      <w:pPr>
        <w:ind w:left="0" w:leftChars="0" w:firstLine="0" w:firstLineChars="0"/>
        <w:rPr>
          <w:rFonts w:hint="eastAsia" w:ascii="宋体" w:hAnsi="宋体" w:eastAsia="宋体" w:cs="宋体"/>
          <w:b/>
          <w:bCs/>
          <w:sz w:val="28"/>
          <w:szCs w:val="28"/>
        </w:rPr>
      </w:pPr>
    </w:p>
    <w:p>
      <w:pPr>
        <w:ind w:left="0" w:leftChars="0" w:firstLine="0" w:firstLineChars="0"/>
        <w:rPr>
          <w:rFonts w:hint="eastAsia" w:ascii="宋体" w:hAnsi="宋体" w:eastAsia="宋体" w:cs="宋体"/>
          <w:b/>
          <w:bCs/>
          <w:sz w:val="28"/>
          <w:szCs w:val="28"/>
        </w:rPr>
      </w:pPr>
    </w:p>
    <w:p>
      <w:pPr>
        <w:ind w:left="0" w:leftChars="0" w:firstLine="0" w:firstLineChars="0"/>
        <w:jc w:val="center"/>
        <w:rPr>
          <w:rFonts w:hint="eastAsia" w:ascii="宋体" w:hAnsi="宋体" w:eastAsia="宋体" w:cs="宋体"/>
          <w:b/>
          <w:bCs/>
          <w:sz w:val="28"/>
          <w:szCs w:val="28"/>
          <w:lang w:val="en-US" w:eastAsia="zh-CN"/>
        </w:rPr>
      </w:pPr>
    </w:p>
    <w:p>
      <w:pPr>
        <w:spacing w:line="360" w:lineRule="auto"/>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参</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选</w:t>
      </w:r>
      <w:r>
        <w:rPr>
          <w:rFonts w:hint="eastAsia" w:ascii="宋体" w:hAnsi="宋体" w:eastAsia="宋体" w:cs="宋体"/>
          <w:b/>
          <w:bCs/>
          <w:sz w:val="28"/>
          <w:szCs w:val="28"/>
        </w:rPr>
        <w:t xml:space="preserve">  人：</w:t>
      </w:r>
      <w:r>
        <w:rPr>
          <w:rFonts w:hint="eastAsia" w:ascii="宋体" w:hAnsi="宋体" w:eastAsia="宋体" w:cs="宋体"/>
          <w:b/>
          <w:bCs/>
          <w:sz w:val="28"/>
          <w:szCs w:val="28"/>
          <w:u w:val="single"/>
        </w:rPr>
        <w:t xml:space="preserve">         （全称）（盖章）</w:t>
      </w:r>
    </w:p>
    <w:p>
      <w:pPr>
        <w:spacing w:line="360" w:lineRule="auto"/>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法定代表人：</w:t>
      </w:r>
      <w:r>
        <w:rPr>
          <w:rFonts w:hint="eastAsia" w:ascii="宋体" w:hAnsi="宋体" w:eastAsia="宋体" w:cs="宋体"/>
          <w:b/>
          <w:bCs/>
          <w:sz w:val="28"/>
          <w:szCs w:val="28"/>
          <w:u w:val="single"/>
        </w:rPr>
        <w:t xml:space="preserve">           （签字或盖章）</w:t>
      </w:r>
    </w:p>
    <w:p>
      <w:pPr>
        <w:spacing w:line="360" w:lineRule="auto"/>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时      间：       年      月      日</w:t>
      </w:r>
    </w:p>
    <w:p>
      <w:pPr>
        <w:spacing w:line="360" w:lineRule="auto"/>
        <w:ind w:left="0" w:leftChars="0" w:firstLine="0" w:firstLineChars="0"/>
        <w:jc w:val="center"/>
        <w:rPr>
          <w:rFonts w:hint="eastAsia" w:ascii="宋体" w:hAnsi="宋体" w:eastAsia="宋体" w:cs="宋体"/>
          <w:b/>
          <w:bCs/>
          <w:sz w:val="32"/>
          <w:szCs w:val="32"/>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pPr>
        <w:keepNext/>
        <w:keepLines/>
        <w:widowControl w:val="0"/>
        <w:spacing w:before="0" w:after="0" w:line="440" w:lineRule="exact"/>
        <w:ind w:left="0" w:leftChars="0" w:firstLine="0" w:firstLineChars="0"/>
        <w:jc w:val="center"/>
        <w:outlineLvl w:val="1"/>
        <w:rPr>
          <w:rFonts w:hint="eastAsia" w:ascii="宋体" w:hAnsi="宋体" w:eastAsia="宋体" w:cs="宋体"/>
          <w:b/>
          <w:bCs/>
          <w:kern w:val="0"/>
          <w:sz w:val="32"/>
          <w:szCs w:val="32"/>
          <w:lang w:val="en-US" w:eastAsia="zh-CN" w:bidi="ar-SA"/>
        </w:rPr>
      </w:pPr>
      <w:bookmarkStart w:id="338" w:name="_Toc10800"/>
      <w:bookmarkStart w:id="339" w:name="_Toc32222"/>
      <w:bookmarkStart w:id="340" w:name="_Toc2384"/>
      <w:r>
        <w:rPr>
          <w:rFonts w:hint="eastAsia" w:ascii="宋体" w:hAnsi="宋体" w:eastAsia="宋体" w:cs="宋体"/>
          <w:b/>
          <w:bCs/>
          <w:kern w:val="0"/>
          <w:sz w:val="32"/>
          <w:szCs w:val="32"/>
          <w:lang w:val="en-US" w:eastAsia="zh-CN" w:bidi="ar-SA"/>
        </w:rPr>
        <w:t>参选报价表</w:t>
      </w:r>
      <w:bookmarkEnd w:id="338"/>
    </w:p>
    <w:tbl>
      <w:tblPr>
        <w:tblStyle w:val="22"/>
        <w:tblW w:w="90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85"/>
        <w:gridCol w:w="4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185" w:type="dxa"/>
            <w:noWrap w:val="0"/>
            <w:vAlign w:val="center"/>
          </w:tcPr>
          <w:p>
            <w:pPr>
              <w:pStyle w:val="11"/>
              <w:spacing w:line="400" w:lineRule="exact"/>
              <w:ind w:left="0" w:leftChars="0" w:firstLine="0" w:firstLineChars="0"/>
              <w:jc w:val="center"/>
              <w:rPr>
                <w:rFonts w:hint="eastAsia" w:ascii="宋体" w:hAnsi="宋体" w:eastAsia="宋体" w:cs="宋体"/>
                <w:bCs/>
                <w:kern w:val="2"/>
                <w:sz w:val="21"/>
                <w:szCs w:val="24"/>
              </w:rPr>
            </w:pPr>
            <w:r>
              <w:rPr>
                <w:rFonts w:hint="eastAsia" w:ascii="宋体" w:hAnsi="宋体" w:eastAsia="宋体" w:cs="宋体"/>
                <w:bCs/>
                <w:kern w:val="2"/>
                <w:sz w:val="21"/>
                <w:szCs w:val="24"/>
                <w:lang w:val="en-US" w:eastAsia="zh-CN"/>
              </w:rPr>
              <w:t>含税</w:t>
            </w:r>
            <w:r>
              <w:rPr>
                <w:rFonts w:hint="eastAsia" w:ascii="宋体" w:hAnsi="宋体" w:eastAsia="宋体" w:cs="宋体"/>
                <w:bCs/>
                <w:kern w:val="2"/>
                <w:sz w:val="21"/>
                <w:szCs w:val="24"/>
                <w:lang w:eastAsia="zh-CN"/>
              </w:rPr>
              <w:t>参选报价</w:t>
            </w:r>
            <w:r>
              <w:rPr>
                <w:rFonts w:hint="eastAsia" w:ascii="宋体" w:hAnsi="宋体" w:eastAsia="宋体" w:cs="宋体"/>
                <w:bCs/>
                <w:kern w:val="2"/>
                <w:sz w:val="21"/>
                <w:szCs w:val="24"/>
              </w:rPr>
              <w:t>(人民币小写，精确到</w:t>
            </w:r>
            <w:r>
              <w:rPr>
                <w:rFonts w:hint="eastAsia" w:ascii="宋体" w:hAnsi="宋体" w:eastAsia="宋体" w:cs="宋体"/>
                <w:bCs/>
                <w:kern w:val="2"/>
                <w:sz w:val="21"/>
                <w:szCs w:val="24"/>
                <w:lang w:val="en-US" w:eastAsia="zh-CN"/>
              </w:rPr>
              <w:t>分</w:t>
            </w:r>
            <w:r>
              <w:rPr>
                <w:rFonts w:hint="eastAsia" w:ascii="宋体" w:hAnsi="宋体" w:eastAsia="宋体" w:cs="宋体"/>
                <w:bCs/>
                <w:kern w:val="2"/>
                <w:sz w:val="21"/>
                <w:szCs w:val="24"/>
              </w:rPr>
              <w:t>)</w:t>
            </w:r>
          </w:p>
        </w:tc>
        <w:tc>
          <w:tcPr>
            <w:tcW w:w="4895" w:type="dxa"/>
            <w:noWrap w:val="0"/>
            <w:vAlign w:val="center"/>
          </w:tcPr>
          <w:p>
            <w:pPr>
              <w:pStyle w:val="11"/>
              <w:spacing w:line="400" w:lineRule="exact"/>
              <w:ind w:left="0"/>
              <w:jc w:val="center"/>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noWrap w:val="0"/>
            <w:vAlign w:val="center"/>
          </w:tcPr>
          <w:p>
            <w:pPr>
              <w:pStyle w:val="11"/>
              <w:spacing w:line="400" w:lineRule="exact"/>
              <w:ind w:left="0" w:leftChars="0" w:firstLine="0" w:firstLineChars="0"/>
              <w:jc w:val="center"/>
              <w:rPr>
                <w:rFonts w:hint="eastAsia" w:ascii="宋体" w:hAnsi="宋体" w:eastAsia="宋体" w:cs="宋体"/>
                <w:bCs/>
                <w:kern w:val="2"/>
                <w:sz w:val="21"/>
                <w:szCs w:val="24"/>
              </w:rPr>
            </w:pPr>
            <w:r>
              <w:rPr>
                <w:rFonts w:hint="eastAsia" w:ascii="宋体" w:hAnsi="宋体" w:eastAsia="宋体" w:cs="宋体"/>
                <w:bCs/>
                <w:kern w:val="2"/>
                <w:sz w:val="21"/>
                <w:szCs w:val="24"/>
                <w:lang w:val="en-US" w:eastAsia="zh-CN"/>
              </w:rPr>
              <w:t>含税</w:t>
            </w:r>
            <w:r>
              <w:rPr>
                <w:rFonts w:hint="eastAsia" w:ascii="宋体" w:hAnsi="宋体" w:eastAsia="宋体" w:cs="宋体"/>
                <w:bCs/>
                <w:kern w:val="2"/>
                <w:sz w:val="21"/>
                <w:szCs w:val="24"/>
                <w:lang w:eastAsia="zh-CN"/>
              </w:rPr>
              <w:t>参选报价</w:t>
            </w:r>
            <w:r>
              <w:rPr>
                <w:rFonts w:hint="eastAsia" w:ascii="宋体" w:hAnsi="宋体" w:eastAsia="宋体" w:cs="宋体"/>
                <w:bCs/>
                <w:kern w:val="2"/>
                <w:sz w:val="21"/>
                <w:szCs w:val="24"/>
              </w:rPr>
              <w:t>(人民币大写，精确到</w:t>
            </w:r>
            <w:r>
              <w:rPr>
                <w:rFonts w:hint="eastAsia" w:ascii="宋体" w:hAnsi="宋体" w:eastAsia="宋体" w:cs="宋体"/>
                <w:bCs/>
                <w:kern w:val="2"/>
                <w:sz w:val="21"/>
                <w:szCs w:val="24"/>
                <w:lang w:val="en-US" w:eastAsia="zh-CN"/>
              </w:rPr>
              <w:t>分</w:t>
            </w:r>
            <w:r>
              <w:rPr>
                <w:rFonts w:hint="eastAsia" w:ascii="宋体" w:hAnsi="宋体" w:eastAsia="宋体" w:cs="宋体"/>
                <w:bCs/>
                <w:kern w:val="2"/>
                <w:sz w:val="21"/>
                <w:szCs w:val="24"/>
              </w:rPr>
              <w:t>)</w:t>
            </w:r>
          </w:p>
        </w:tc>
        <w:tc>
          <w:tcPr>
            <w:tcW w:w="4895" w:type="dxa"/>
            <w:noWrap w:val="0"/>
            <w:vAlign w:val="center"/>
          </w:tcPr>
          <w:p>
            <w:pPr>
              <w:pStyle w:val="11"/>
              <w:spacing w:line="400" w:lineRule="exact"/>
              <w:ind w:left="0"/>
              <w:jc w:val="center"/>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noWrap w:val="0"/>
            <w:vAlign w:val="center"/>
          </w:tcPr>
          <w:p>
            <w:pPr>
              <w:pStyle w:val="11"/>
              <w:spacing w:line="400" w:lineRule="exact"/>
              <w:ind w:left="0" w:leftChars="0" w:firstLine="0" w:firstLineChars="0"/>
              <w:jc w:val="center"/>
              <w:rPr>
                <w:rFonts w:hint="eastAsia" w:ascii="宋体" w:hAnsi="宋体" w:eastAsia="宋体" w:cs="宋体"/>
                <w:bCs/>
                <w:kern w:val="2"/>
                <w:sz w:val="21"/>
                <w:szCs w:val="24"/>
              </w:rPr>
            </w:pPr>
            <w:r>
              <w:rPr>
                <w:rFonts w:hint="eastAsia" w:ascii="宋体" w:hAnsi="宋体" w:eastAsia="宋体" w:cs="宋体"/>
                <w:bCs/>
                <w:kern w:val="2"/>
                <w:sz w:val="21"/>
                <w:szCs w:val="24"/>
              </w:rPr>
              <w:t>税率（%）</w:t>
            </w:r>
          </w:p>
        </w:tc>
        <w:tc>
          <w:tcPr>
            <w:tcW w:w="4895" w:type="dxa"/>
            <w:noWrap w:val="0"/>
            <w:vAlign w:val="center"/>
          </w:tcPr>
          <w:p>
            <w:pPr>
              <w:pStyle w:val="11"/>
              <w:spacing w:line="400" w:lineRule="exact"/>
              <w:ind w:left="0"/>
              <w:jc w:val="center"/>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185" w:type="dxa"/>
            <w:noWrap w:val="0"/>
            <w:vAlign w:val="center"/>
          </w:tcPr>
          <w:p>
            <w:pPr>
              <w:widowControl/>
              <w:ind w:left="0" w:leftChars="0" w:firstLine="0" w:firstLineChars="0"/>
              <w:jc w:val="center"/>
              <w:textAlignment w:val="center"/>
              <w:rPr>
                <w:rFonts w:hint="eastAsia" w:ascii="宋体" w:hAnsi="宋体" w:eastAsia="宋体" w:cs="宋体"/>
              </w:rPr>
            </w:pPr>
            <w:r>
              <w:rPr>
                <w:rFonts w:hint="eastAsia" w:ascii="宋体" w:hAnsi="宋体" w:eastAsia="宋体" w:cs="宋体"/>
                <w:bCs/>
                <w:kern w:val="2"/>
                <w:sz w:val="21"/>
                <w:szCs w:val="24"/>
                <w:lang w:val="en-US" w:eastAsia="zh-CN" w:bidi="ar-SA"/>
              </w:rPr>
              <w:t>备注</w:t>
            </w:r>
          </w:p>
        </w:tc>
        <w:tc>
          <w:tcPr>
            <w:tcW w:w="4895" w:type="dxa"/>
            <w:noWrap w:val="0"/>
            <w:vAlign w:val="center"/>
          </w:tcPr>
          <w:p>
            <w:pPr>
              <w:spacing w:line="360" w:lineRule="exact"/>
              <w:jc w:val="center"/>
              <w:rPr>
                <w:rFonts w:hint="eastAsia" w:ascii="宋体" w:hAnsi="宋体" w:eastAsia="宋体" w:cs="宋体"/>
              </w:rPr>
            </w:pPr>
          </w:p>
        </w:tc>
      </w:tr>
    </w:tbl>
    <w:p>
      <w:pPr>
        <w:tabs>
          <w:tab w:val="left" w:pos="5362"/>
        </w:tabs>
        <w:spacing w:line="440" w:lineRule="exact"/>
        <w:ind w:left="658" w:hanging="752" w:hangingChars="312"/>
        <w:rPr>
          <w:rFonts w:hint="eastAsia" w:ascii="宋体" w:hAnsi="宋体" w:eastAsia="宋体" w:cs="宋体"/>
          <w:b/>
          <w:bCs/>
        </w:rPr>
      </w:pPr>
      <w:r>
        <w:rPr>
          <w:rFonts w:hint="eastAsia" w:ascii="宋体" w:hAnsi="宋体" w:eastAsia="宋体" w:cs="宋体"/>
          <w:b/>
          <w:bCs/>
        </w:rPr>
        <w:t>注：1.本表包括了</w:t>
      </w:r>
      <w:r>
        <w:rPr>
          <w:rFonts w:hint="eastAsia" w:ascii="宋体" w:hAnsi="宋体" w:eastAsia="宋体" w:cs="宋体"/>
          <w:b/>
          <w:bCs/>
          <w:lang w:eastAsia="zh-CN"/>
        </w:rPr>
        <w:t>参选人</w:t>
      </w:r>
      <w:r>
        <w:rPr>
          <w:rFonts w:hint="eastAsia" w:ascii="宋体" w:hAnsi="宋体" w:eastAsia="宋体" w:cs="宋体"/>
          <w:b/>
          <w:bCs/>
        </w:rPr>
        <w:t>的全部工作内容及其费用；</w:t>
      </w:r>
    </w:p>
    <w:p>
      <w:pPr>
        <w:numPr>
          <w:ilvl w:val="0"/>
          <w:numId w:val="4"/>
        </w:numPr>
        <w:spacing w:line="440" w:lineRule="exact"/>
        <w:ind w:firstLine="441"/>
        <w:rPr>
          <w:rFonts w:hint="eastAsia" w:ascii="宋体" w:hAnsi="宋体" w:eastAsia="宋体" w:cs="宋体"/>
          <w:b/>
          <w:bCs/>
        </w:rPr>
      </w:pPr>
      <w:r>
        <w:rPr>
          <w:rFonts w:hint="eastAsia" w:ascii="宋体" w:hAnsi="宋体" w:eastAsia="宋体" w:cs="宋体"/>
          <w:b/>
          <w:bCs/>
          <w:lang w:eastAsia="zh-CN"/>
        </w:rPr>
        <w:t>参选报价</w:t>
      </w:r>
      <w:r>
        <w:rPr>
          <w:rFonts w:hint="eastAsia" w:ascii="宋体" w:hAnsi="宋体" w:eastAsia="宋体" w:cs="宋体"/>
          <w:b/>
          <w:bCs/>
        </w:rPr>
        <w:t>不得高于</w:t>
      </w:r>
      <w:r>
        <w:rPr>
          <w:rFonts w:hint="eastAsia" w:ascii="宋体" w:hAnsi="宋体" w:eastAsia="宋体" w:cs="宋体"/>
          <w:b/>
          <w:bCs/>
          <w:lang w:eastAsia="zh-CN"/>
        </w:rPr>
        <w:t>比选控制价</w:t>
      </w:r>
      <w:r>
        <w:rPr>
          <w:rFonts w:hint="eastAsia" w:ascii="宋体" w:hAnsi="宋体" w:eastAsia="宋体" w:cs="宋体"/>
          <w:b/>
          <w:bCs/>
        </w:rPr>
        <w:t>，否则</w:t>
      </w:r>
      <w:r>
        <w:rPr>
          <w:rFonts w:hint="eastAsia" w:ascii="宋体" w:hAnsi="宋体" w:eastAsia="宋体" w:cs="宋体"/>
          <w:b/>
          <w:bCs/>
          <w:lang w:eastAsia="zh-CN"/>
        </w:rPr>
        <w:t>参选文件</w:t>
      </w:r>
      <w:r>
        <w:rPr>
          <w:rFonts w:hint="eastAsia" w:ascii="宋体" w:hAnsi="宋体" w:eastAsia="宋体" w:cs="宋体"/>
          <w:b/>
          <w:bCs/>
        </w:rPr>
        <w:t>按废标处理。</w:t>
      </w:r>
    </w:p>
    <w:p>
      <w:pPr>
        <w:spacing w:line="440" w:lineRule="exact"/>
        <w:rPr>
          <w:rFonts w:hint="eastAsia" w:ascii="宋体" w:hAnsi="宋体" w:eastAsia="宋体" w:cs="宋体"/>
        </w:rPr>
      </w:pPr>
      <w:r>
        <w:rPr>
          <w:rFonts w:hint="eastAsia" w:ascii="宋体" w:hAnsi="宋体" w:eastAsia="宋体" w:cs="宋体"/>
        </w:rPr>
        <w:t xml:space="preserve">   </w:t>
      </w:r>
    </w:p>
    <w:p>
      <w:pPr>
        <w:spacing w:line="440" w:lineRule="exact"/>
        <w:rPr>
          <w:rFonts w:hint="eastAsia" w:ascii="宋体" w:hAnsi="宋体" w:eastAsia="宋体" w:cs="宋体"/>
        </w:rPr>
      </w:pPr>
    </w:p>
    <w:p>
      <w:pPr>
        <w:spacing w:line="440" w:lineRule="exact"/>
        <w:ind w:firstLine="460" w:firstLineChars="192"/>
        <w:jc w:val="right"/>
        <w:rPr>
          <w:rFonts w:hint="eastAsia" w:ascii="宋体" w:hAnsi="宋体" w:eastAsia="宋体" w:cs="宋体"/>
          <w:u w:val="single"/>
        </w:rPr>
      </w:pPr>
      <w:r>
        <w:rPr>
          <w:rFonts w:hint="eastAsia" w:ascii="宋体" w:hAnsi="宋体" w:eastAsia="宋体" w:cs="宋体"/>
        </w:rPr>
        <w:t xml:space="preserve">    </w:t>
      </w:r>
      <w:r>
        <w:rPr>
          <w:rFonts w:hint="eastAsia" w:ascii="宋体" w:hAnsi="宋体" w:eastAsia="宋体" w:cs="宋体"/>
          <w:lang w:eastAsia="zh-CN"/>
        </w:rPr>
        <w:t>参选人</w:t>
      </w:r>
      <w:r>
        <w:rPr>
          <w:rFonts w:hint="eastAsia" w:ascii="宋体" w:hAnsi="宋体" w:eastAsia="宋体" w:cs="宋体"/>
        </w:rPr>
        <w:t>：</w:t>
      </w:r>
      <w:r>
        <w:rPr>
          <w:rFonts w:hint="eastAsia" w:ascii="宋体" w:hAnsi="宋体" w:eastAsia="宋体" w:cs="宋体"/>
          <w:u w:val="single"/>
        </w:rPr>
        <w:t xml:space="preserve">                      （盖章） </w:t>
      </w:r>
    </w:p>
    <w:p>
      <w:pPr>
        <w:spacing w:line="440" w:lineRule="exact"/>
        <w:ind w:firstLine="460" w:firstLineChars="192"/>
        <w:jc w:val="right"/>
        <w:rPr>
          <w:rFonts w:hint="eastAsia" w:ascii="宋体" w:hAnsi="宋体" w:eastAsia="宋体" w:cs="宋体"/>
        </w:rPr>
      </w:pPr>
      <w:r>
        <w:rPr>
          <w:rFonts w:hint="eastAsia" w:ascii="宋体" w:hAnsi="宋体" w:eastAsia="宋体" w:cs="宋体"/>
        </w:rPr>
        <w:t>法定代表人或委托代理人：</w:t>
      </w:r>
      <w:r>
        <w:rPr>
          <w:rFonts w:hint="eastAsia" w:ascii="宋体" w:hAnsi="宋体" w:eastAsia="宋体" w:cs="宋体"/>
          <w:u w:val="single"/>
        </w:rPr>
        <w:t>（签字或盖章）</w:t>
      </w:r>
    </w:p>
    <w:p>
      <w:pPr>
        <w:spacing w:line="440" w:lineRule="exact"/>
        <w:ind w:firstLine="480" w:firstLineChars="200"/>
        <w:jc w:val="right"/>
        <w:rPr>
          <w:rFonts w:hint="eastAsia"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End w:id="323"/>
      <w:bookmarkEnd w:id="324"/>
      <w:bookmarkEnd w:id="325"/>
      <w:bookmarkEnd w:id="326"/>
      <w:bookmarkEnd w:id="327"/>
      <w:bookmarkEnd w:id="328"/>
      <w:bookmarkEnd w:id="329"/>
      <w:bookmarkEnd w:id="330"/>
      <w:bookmarkEnd w:id="331"/>
      <w:bookmarkEnd w:id="337"/>
      <w:bookmarkEnd w:id="339"/>
      <w:bookmarkEnd w:id="340"/>
    </w:p>
    <w:p/>
    <w:p/>
    <w:sectPr>
      <w:footerReference r:id="rId8" w:type="default"/>
      <w:pgSz w:w="11905" w:h="16838"/>
      <w:pgMar w:top="1440" w:right="1803" w:bottom="1440" w:left="1803" w:header="850" w:footer="992" w:gutter="0"/>
      <w:pgBorders>
        <w:top w:val="none" w:sz="0" w:space="0"/>
        <w:left w:val="none" w:sz="0" w:space="0"/>
        <w:bottom w:val="none" w:sz="0" w:space="0"/>
        <w:right w:val="none" w:sz="0" w:space="0"/>
      </w:pgBorders>
      <w:cols w:space="720" w:num="1"/>
      <w:rtlGutter w:val="0"/>
      <w:docGrid w:type="lines" w:linePitch="32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讣篮 绊雕">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22</w:t>
    </w:r>
    <w:r>
      <w:rPr>
        <w:rFonts w:ascii="Times New Roman" w:hAnsi="Times New Roman" w:eastAsia="宋体" w:cs="Times New Roman"/>
      </w:rPr>
      <w:fldChar w:fldCharType="end"/>
    </w:r>
  </w:p>
  <w:p>
    <w:pPr>
      <w:pStyle w:val="14"/>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4"/>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4"/>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28149"/>
    <w:multiLevelType w:val="singleLevel"/>
    <w:tmpl w:val="0E528149"/>
    <w:lvl w:ilvl="0" w:tentative="0">
      <w:start w:val="1"/>
      <w:numFmt w:val="decimal"/>
      <w:suff w:val="nothing"/>
      <w:lvlText w:val="%1、"/>
      <w:lvlJc w:val="left"/>
    </w:lvl>
  </w:abstractNum>
  <w:abstractNum w:abstractNumId="1">
    <w:nsid w:val="39857525"/>
    <w:multiLevelType w:val="multilevel"/>
    <w:tmpl w:val="39857525"/>
    <w:lvl w:ilvl="0" w:tentative="0">
      <w:start w:val="2"/>
      <w:numFmt w:val="japaneseCounting"/>
      <w:lvlText w:val="第%1条"/>
      <w:lvlJc w:val="left"/>
      <w:pPr>
        <w:tabs>
          <w:tab w:val="left" w:pos="720"/>
        </w:tabs>
        <w:ind w:left="720" w:hanging="720"/>
      </w:pPr>
      <w:rPr>
        <w:rFonts w:hint="default"/>
        <w:b/>
      </w:rPr>
    </w:lvl>
    <w:lvl w:ilvl="1" w:tentative="0">
      <w:start w:val="1"/>
      <w:numFmt w:val="decimal"/>
      <w:lvlText w:val="%2、"/>
      <w:lvlJc w:val="left"/>
      <w:pPr>
        <w:tabs>
          <w:tab w:val="left" w:pos="420"/>
        </w:tabs>
        <w:ind w:left="420" w:hanging="420"/>
      </w:pPr>
      <w:rPr>
        <w:rFonts w:ascii="Times New Roman" w:hAnsi="Times New Roman" w:eastAsia="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3DA397D"/>
    <w:multiLevelType w:val="multilevel"/>
    <w:tmpl w:val="43DA397D"/>
    <w:lvl w:ilvl="0" w:tentative="0">
      <w:start w:val="1"/>
      <w:numFmt w:val="japaneseCounting"/>
      <w:lvlText w:val="第%1条"/>
      <w:lvlJc w:val="left"/>
      <w:pPr>
        <w:ind w:left="933" w:hanging="870"/>
      </w:pPr>
      <w:rPr>
        <w:rFonts w:hint="default"/>
      </w:rPr>
    </w:lvl>
    <w:lvl w:ilvl="1" w:tentative="0">
      <w:start w:val="1"/>
      <w:numFmt w:val="lowerLetter"/>
      <w:lvlText w:val="%2)"/>
      <w:lvlJc w:val="left"/>
      <w:pPr>
        <w:ind w:left="903" w:hanging="420"/>
      </w:pPr>
    </w:lvl>
    <w:lvl w:ilvl="2" w:tentative="0">
      <w:start w:val="1"/>
      <w:numFmt w:val="lowerRoman"/>
      <w:lvlText w:val="%3."/>
      <w:lvlJc w:val="right"/>
      <w:pPr>
        <w:ind w:left="1323" w:hanging="420"/>
      </w:pPr>
    </w:lvl>
    <w:lvl w:ilvl="3" w:tentative="0">
      <w:start w:val="1"/>
      <w:numFmt w:val="decimal"/>
      <w:lvlText w:val="%4."/>
      <w:lvlJc w:val="left"/>
      <w:pPr>
        <w:ind w:left="1743" w:hanging="420"/>
      </w:pPr>
    </w:lvl>
    <w:lvl w:ilvl="4" w:tentative="0">
      <w:start w:val="1"/>
      <w:numFmt w:val="lowerLetter"/>
      <w:lvlText w:val="%5)"/>
      <w:lvlJc w:val="left"/>
      <w:pPr>
        <w:ind w:left="2163" w:hanging="420"/>
      </w:pPr>
    </w:lvl>
    <w:lvl w:ilvl="5" w:tentative="0">
      <w:start w:val="1"/>
      <w:numFmt w:val="lowerRoman"/>
      <w:lvlText w:val="%6."/>
      <w:lvlJc w:val="right"/>
      <w:pPr>
        <w:ind w:left="2583" w:hanging="420"/>
      </w:pPr>
    </w:lvl>
    <w:lvl w:ilvl="6" w:tentative="0">
      <w:start w:val="1"/>
      <w:numFmt w:val="decimal"/>
      <w:lvlText w:val="%7."/>
      <w:lvlJc w:val="left"/>
      <w:pPr>
        <w:ind w:left="3003" w:hanging="420"/>
      </w:pPr>
    </w:lvl>
    <w:lvl w:ilvl="7" w:tentative="0">
      <w:start w:val="1"/>
      <w:numFmt w:val="lowerLetter"/>
      <w:lvlText w:val="%8)"/>
      <w:lvlJc w:val="left"/>
      <w:pPr>
        <w:ind w:left="3423" w:hanging="420"/>
      </w:pPr>
    </w:lvl>
    <w:lvl w:ilvl="8" w:tentative="0">
      <w:start w:val="1"/>
      <w:numFmt w:val="lowerRoman"/>
      <w:lvlText w:val="%9."/>
      <w:lvlJc w:val="right"/>
      <w:pPr>
        <w:ind w:left="3843" w:hanging="420"/>
      </w:pPr>
    </w:lvl>
  </w:abstractNum>
  <w:abstractNum w:abstractNumId="3">
    <w:nsid w:val="59AA9837"/>
    <w:multiLevelType w:val="singleLevel"/>
    <w:tmpl w:val="59AA9837"/>
    <w:lvl w:ilvl="0" w:tentative="0">
      <w:start w:val="2"/>
      <w:numFmt w:val="decimal"/>
      <w:suff w:val="nothing"/>
      <w:lvlText w:val="%1."/>
      <w:lvlJc w:val="left"/>
      <w:pPr>
        <w:ind w:left="-21"/>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NWQ4ZGRmMGNhODkyZjgyYTlmODllMjg2MmVkYWUifQ=="/>
    <w:docVar w:name="KSO_WPS_MARK_KEY" w:val="1951d477-f590-4f9b-a738-4dd9649ac7f9"/>
  </w:docVars>
  <w:rsids>
    <w:rsidRoot w:val="00000000"/>
    <w:rsid w:val="00150EAD"/>
    <w:rsid w:val="00227A31"/>
    <w:rsid w:val="0031380D"/>
    <w:rsid w:val="003C3759"/>
    <w:rsid w:val="004578BE"/>
    <w:rsid w:val="007958E0"/>
    <w:rsid w:val="007C717F"/>
    <w:rsid w:val="009B1A7F"/>
    <w:rsid w:val="00B76409"/>
    <w:rsid w:val="00B93F2F"/>
    <w:rsid w:val="00C002F8"/>
    <w:rsid w:val="00CB77BE"/>
    <w:rsid w:val="011C626C"/>
    <w:rsid w:val="012C2953"/>
    <w:rsid w:val="013E61E2"/>
    <w:rsid w:val="017A36FD"/>
    <w:rsid w:val="018877D3"/>
    <w:rsid w:val="018E001B"/>
    <w:rsid w:val="01922EEB"/>
    <w:rsid w:val="019C56D3"/>
    <w:rsid w:val="01A324E9"/>
    <w:rsid w:val="01BE4115"/>
    <w:rsid w:val="02422C43"/>
    <w:rsid w:val="02547464"/>
    <w:rsid w:val="025905B8"/>
    <w:rsid w:val="02743253"/>
    <w:rsid w:val="02832A46"/>
    <w:rsid w:val="032000D3"/>
    <w:rsid w:val="03455F4E"/>
    <w:rsid w:val="03764359"/>
    <w:rsid w:val="03993BA4"/>
    <w:rsid w:val="03D90444"/>
    <w:rsid w:val="043A5387"/>
    <w:rsid w:val="047F6F11"/>
    <w:rsid w:val="04934C4F"/>
    <w:rsid w:val="04B9536B"/>
    <w:rsid w:val="050414F1"/>
    <w:rsid w:val="051A51B8"/>
    <w:rsid w:val="052457DD"/>
    <w:rsid w:val="052B1173"/>
    <w:rsid w:val="053A3164"/>
    <w:rsid w:val="054E4428"/>
    <w:rsid w:val="05524952"/>
    <w:rsid w:val="05816FE5"/>
    <w:rsid w:val="0616597F"/>
    <w:rsid w:val="062C1498"/>
    <w:rsid w:val="06356D73"/>
    <w:rsid w:val="065B7836"/>
    <w:rsid w:val="06712BB6"/>
    <w:rsid w:val="069C2D61"/>
    <w:rsid w:val="06E93094"/>
    <w:rsid w:val="06FB2C53"/>
    <w:rsid w:val="06FF6413"/>
    <w:rsid w:val="073A744C"/>
    <w:rsid w:val="07482E2D"/>
    <w:rsid w:val="075449B1"/>
    <w:rsid w:val="0765096C"/>
    <w:rsid w:val="07AD40C1"/>
    <w:rsid w:val="07DE7FE6"/>
    <w:rsid w:val="082500FC"/>
    <w:rsid w:val="086A5B0F"/>
    <w:rsid w:val="08793FA4"/>
    <w:rsid w:val="08850B9A"/>
    <w:rsid w:val="089D4136"/>
    <w:rsid w:val="08A41020"/>
    <w:rsid w:val="08C72F61"/>
    <w:rsid w:val="08D35DAA"/>
    <w:rsid w:val="08FC04F4"/>
    <w:rsid w:val="093C394F"/>
    <w:rsid w:val="09844990"/>
    <w:rsid w:val="09A60824"/>
    <w:rsid w:val="09BB0D18"/>
    <w:rsid w:val="09BC683E"/>
    <w:rsid w:val="09CD221E"/>
    <w:rsid w:val="09D45935"/>
    <w:rsid w:val="09F91840"/>
    <w:rsid w:val="0A7333A0"/>
    <w:rsid w:val="0A886648"/>
    <w:rsid w:val="0AE40B42"/>
    <w:rsid w:val="0AEA2F37"/>
    <w:rsid w:val="0B020FA1"/>
    <w:rsid w:val="0B0E30C9"/>
    <w:rsid w:val="0B6E1DBA"/>
    <w:rsid w:val="0B865355"/>
    <w:rsid w:val="0BCA3494"/>
    <w:rsid w:val="0BF058A9"/>
    <w:rsid w:val="0C1813FA"/>
    <w:rsid w:val="0C4833A3"/>
    <w:rsid w:val="0CC648C5"/>
    <w:rsid w:val="0CD66DD1"/>
    <w:rsid w:val="0CFA1B57"/>
    <w:rsid w:val="0D58687D"/>
    <w:rsid w:val="0D5D20E6"/>
    <w:rsid w:val="0D9710CF"/>
    <w:rsid w:val="0DBF4B4E"/>
    <w:rsid w:val="0E2A1FC8"/>
    <w:rsid w:val="0E807E3A"/>
    <w:rsid w:val="0E8C4A31"/>
    <w:rsid w:val="0EB00EEE"/>
    <w:rsid w:val="0EBB0D15"/>
    <w:rsid w:val="0EBE0962"/>
    <w:rsid w:val="0EC0097B"/>
    <w:rsid w:val="0ECE24F2"/>
    <w:rsid w:val="0EDE2CC0"/>
    <w:rsid w:val="0F4265DA"/>
    <w:rsid w:val="0F4B5AEB"/>
    <w:rsid w:val="0F651297"/>
    <w:rsid w:val="0FC91F13"/>
    <w:rsid w:val="100D4614"/>
    <w:rsid w:val="105E0E5D"/>
    <w:rsid w:val="10947BCD"/>
    <w:rsid w:val="11072367"/>
    <w:rsid w:val="11162CD7"/>
    <w:rsid w:val="111B02EE"/>
    <w:rsid w:val="11B0086C"/>
    <w:rsid w:val="11C269BB"/>
    <w:rsid w:val="11CC15E8"/>
    <w:rsid w:val="11F76665"/>
    <w:rsid w:val="12174F59"/>
    <w:rsid w:val="122356AC"/>
    <w:rsid w:val="12B502CE"/>
    <w:rsid w:val="12CA060D"/>
    <w:rsid w:val="12E0359D"/>
    <w:rsid w:val="12E110C3"/>
    <w:rsid w:val="13053A34"/>
    <w:rsid w:val="130C5D32"/>
    <w:rsid w:val="136E6944"/>
    <w:rsid w:val="13862438"/>
    <w:rsid w:val="138E1E83"/>
    <w:rsid w:val="13BB24CF"/>
    <w:rsid w:val="13C92283"/>
    <w:rsid w:val="13D6674E"/>
    <w:rsid w:val="14267D73"/>
    <w:rsid w:val="14425B91"/>
    <w:rsid w:val="14CE4728"/>
    <w:rsid w:val="150E2151"/>
    <w:rsid w:val="15997A33"/>
    <w:rsid w:val="15B11221"/>
    <w:rsid w:val="15DC4542"/>
    <w:rsid w:val="160E6D61"/>
    <w:rsid w:val="16282F80"/>
    <w:rsid w:val="16810050"/>
    <w:rsid w:val="16816E45"/>
    <w:rsid w:val="168E50BE"/>
    <w:rsid w:val="16C17921"/>
    <w:rsid w:val="16DE7DF3"/>
    <w:rsid w:val="16FF2D9A"/>
    <w:rsid w:val="1706559C"/>
    <w:rsid w:val="173C0FBE"/>
    <w:rsid w:val="174A5EB4"/>
    <w:rsid w:val="176302F9"/>
    <w:rsid w:val="17A71D13"/>
    <w:rsid w:val="18025D64"/>
    <w:rsid w:val="185C36C6"/>
    <w:rsid w:val="189B2771"/>
    <w:rsid w:val="18E92A80"/>
    <w:rsid w:val="18F93394"/>
    <w:rsid w:val="191B3827"/>
    <w:rsid w:val="191D7F9E"/>
    <w:rsid w:val="19322678"/>
    <w:rsid w:val="195A572B"/>
    <w:rsid w:val="197902A7"/>
    <w:rsid w:val="198527A8"/>
    <w:rsid w:val="19962C07"/>
    <w:rsid w:val="199926F8"/>
    <w:rsid w:val="19A52E4A"/>
    <w:rsid w:val="19C84D8B"/>
    <w:rsid w:val="19D41982"/>
    <w:rsid w:val="19DC491F"/>
    <w:rsid w:val="19EA2F53"/>
    <w:rsid w:val="19EF2729"/>
    <w:rsid w:val="1A2D7B88"/>
    <w:rsid w:val="1A5959E3"/>
    <w:rsid w:val="1B18764C"/>
    <w:rsid w:val="1B2453AC"/>
    <w:rsid w:val="1B4B7A22"/>
    <w:rsid w:val="1B9D4472"/>
    <w:rsid w:val="1BB83309"/>
    <w:rsid w:val="1BE834C2"/>
    <w:rsid w:val="1BEA6B04"/>
    <w:rsid w:val="1C764567"/>
    <w:rsid w:val="1C8B188F"/>
    <w:rsid w:val="1C8E2B0B"/>
    <w:rsid w:val="1CBD113E"/>
    <w:rsid w:val="1CE75528"/>
    <w:rsid w:val="1D067365"/>
    <w:rsid w:val="1D320E99"/>
    <w:rsid w:val="1D392227"/>
    <w:rsid w:val="1D5F1146"/>
    <w:rsid w:val="1DD75116"/>
    <w:rsid w:val="1DF7067D"/>
    <w:rsid w:val="1E1C52E8"/>
    <w:rsid w:val="1E830638"/>
    <w:rsid w:val="1E847375"/>
    <w:rsid w:val="1E8C282B"/>
    <w:rsid w:val="1ED818B4"/>
    <w:rsid w:val="1EF8106D"/>
    <w:rsid w:val="1F3C229E"/>
    <w:rsid w:val="1F6726AE"/>
    <w:rsid w:val="1F933745"/>
    <w:rsid w:val="1FA871F0"/>
    <w:rsid w:val="1FD61FB0"/>
    <w:rsid w:val="1FE43FA1"/>
    <w:rsid w:val="2000670D"/>
    <w:rsid w:val="20196340"/>
    <w:rsid w:val="201B6312"/>
    <w:rsid w:val="203B0065"/>
    <w:rsid w:val="20A200E4"/>
    <w:rsid w:val="20A26336"/>
    <w:rsid w:val="20CA3197"/>
    <w:rsid w:val="20F925B8"/>
    <w:rsid w:val="20FD356C"/>
    <w:rsid w:val="211D59BC"/>
    <w:rsid w:val="212F501D"/>
    <w:rsid w:val="217750CC"/>
    <w:rsid w:val="217F3291"/>
    <w:rsid w:val="21A63C04"/>
    <w:rsid w:val="21E948FA"/>
    <w:rsid w:val="21F20BF7"/>
    <w:rsid w:val="2208599B"/>
    <w:rsid w:val="22525B39"/>
    <w:rsid w:val="226C09A9"/>
    <w:rsid w:val="22BB548D"/>
    <w:rsid w:val="22F866E1"/>
    <w:rsid w:val="230A1F70"/>
    <w:rsid w:val="23157163"/>
    <w:rsid w:val="231D1CA3"/>
    <w:rsid w:val="23256DAA"/>
    <w:rsid w:val="23342F96"/>
    <w:rsid w:val="23737B15"/>
    <w:rsid w:val="238626BD"/>
    <w:rsid w:val="23975B30"/>
    <w:rsid w:val="239F4588"/>
    <w:rsid w:val="23AD1279"/>
    <w:rsid w:val="23C71C0F"/>
    <w:rsid w:val="23F23130"/>
    <w:rsid w:val="24634ECC"/>
    <w:rsid w:val="2464066D"/>
    <w:rsid w:val="2484586A"/>
    <w:rsid w:val="24D059DE"/>
    <w:rsid w:val="24D171E9"/>
    <w:rsid w:val="24E06AED"/>
    <w:rsid w:val="25100828"/>
    <w:rsid w:val="2519362D"/>
    <w:rsid w:val="251A0B90"/>
    <w:rsid w:val="252A114A"/>
    <w:rsid w:val="253C61B3"/>
    <w:rsid w:val="254C2D14"/>
    <w:rsid w:val="26736CF8"/>
    <w:rsid w:val="26D44D6F"/>
    <w:rsid w:val="26E55B09"/>
    <w:rsid w:val="26EA27E4"/>
    <w:rsid w:val="272730F1"/>
    <w:rsid w:val="27615090"/>
    <w:rsid w:val="279577F1"/>
    <w:rsid w:val="27EA728E"/>
    <w:rsid w:val="28041684"/>
    <w:rsid w:val="284303FE"/>
    <w:rsid w:val="2849353B"/>
    <w:rsid w:val="288672EE"/>
    <w:rsid w:val="28924EE2"/>
    <w:rsid w:val="28926C90"/>
    <w:rsid w:val="28AF5037"/>
    <w:rsid w:val="28EA087A"/>
    <w:rsid w:val="292875F4"/>
    <w:rsid w:val="29571857"/>
    <w:rsid w:val="296F0D7F"/>
    <w:rsid w:val="29E277A3"/>
    <w:rsid w:val="29F70520"/>
    <w:rsid w:val="29FA2D3E"/>
    <w:rsid w:val="2A135BAE"/>
    <w:rsid w:val="2A2878AC"/>
    <w:rsid w:val="2A293624"/>
    <w:rsid w:val="2A335288"/>
    <w:rsid w:val="2A4F7DA0"/>
    <w:rsid w:val="2A6F6890"/>
    <w:rsid w:val="2A742AF1"/>
    <w:rsid w:val="2A9F38E6"/>
    <w:rsid w:val="2AB033FD"/>
    <w:rsid w:val="2AB27175"/>
    <w:rsid w:val="2B345DDC"/>
    <w:rsid w:val="2B352219"/>
    <w:rsid w:val="2B6D12EE"/>
    <w:rsid w:val="2BAD0DF3"/>
    <w:rsid w:val="2BB92785"/>
    <w:rsid w:val="2C17598D"/>
    <w:rsid w:val="2CDC672B"/>
    <w:rsid w:val="2CEC4138"/>
    <w:rsid w:val="2D171863"/>
    <w:rsid w:val="2D4A7B39"/>
    <w:rsid w:val="2D4D7629"/>
    <w:rsid w:val="2D76477A"/>
    <w:rsid w:val="2D7C1CBC"/>
    <w:rsid w:val="2D834DF9"/>
    <w:rsid w:val="2D9152E7"/>
    <w:rsid w:val="2D940DB4"/>
    <w:rsid w:val="2D970D4D"/>
    <w:rsid w:val="2E515347"/>
    <w:rsid w:val="2E637B29"/>
    <w:rsid w:val="2E7330BF"/>
    <w:rsid w:val="2E913546"/>
    <w:rsid w:val="2EB002C0"/>
    <w:rsid w:val="2ECD0A22"/>
    <w:rsid w:val="2ECE02F6"/>
    <w:rsid w:val="2EEC2F01"/>
    <w:rsid w:val="2F067A90"/>
    <w:rsid w:val="2F1A6BD1"/>
    <w:rsid w:val="2F8D193D"/>
    <w:rsid w:val="302503E9"/>
    <w:rsid w:val="303F594F"/>
    <w:rsid w:val="30586A11"/>
    <w:rsid w:val="30905BB8"/>
    <w:rsid w:val="30977539"/>
    <w:rsid w:val="30A367D5"/>
    <w:rsid w:val="30A71AE3"/>
    <w:rsid w:val="30CA72A9"/>
    <w:rsid w:val="30E46F60"/>
    <w:rsid w:val="30FC739C"/>
    <w:rsid w:val="311872A6"/>
    <w:rsid w:val="311A5A74"/>
    <w:rsid w:val="31A737AC"/>
    <w:rsid w:val="31BB7257"/>
    <w:rsid w:val="31BE4652"/>
    <w:rsid w:val="31C003CA"/>
    <w:rsid w:val="31C679AA"/>
    <w:rsid w:val="31DA4319"/>
    <w:rsid w:val="32252923"/>
    <w:rsid w:val="32623DC0"/>
    <w:rsid w:val="326A4AA9"/>
    <w:rsid w:val="32981347"/>
    <w:rsid w:val="32BF4784"/>
    <w:rsid w:val="32C361BB"/>
    <w:rsid w:val="32F72511"/>
    <w:rsid w:val="330E1609"/>
    <w:rsid w:val="3332126F"/>
    <w:rsid w:val="337949FF"/>
    <w:rsid w:val="337C47C4"/>
    <w:rsid w:val="3384016F"/>
    <w:rsid w:val="33957C70"/>
    <w:rsid w:val="33A45AC9"/>
    <w:rsid w:val="34401C96"/>
    <w:rsid w:val="34565015"/>
    <w:rsid w:val="346F60D7"/>
    <w:rsid w:val="348558FB"/>
    <w:rsid w:val="34C82BB2"/>
    <w:rsid w:val="34D44524"/>
    <w:rsid w:val="34DB683F"/>
    <w:rsid w:val="34DE7ED9"/>
    <w:rsid w:val="353E2408"/>
    <w:rsid w:val="35753BC1"/>
    <w:rsid w:val="35C83CF1"/>
    <w:rsid w:val="35CB6607"/>
    <w:rsid w:val="35E72222"/>
    <w:rsid w:val="36124316"/>
    <w:rsid w:val="36512439"/>
    <w:rsid w:val="36536DB2"/>
    <w:rsid w:val="367E2601"/>
    <w:rsid w:val="36877708"/>
    <w:rsid w:val="36A165F4"/>
    <w:rsid w:val="371D62BE"/>
    <w:rsid w:val="37692316"/>
    <w:rsid w:val="37BA1D5F"/>
    <w:rsid w:val="37DE3C9F"/>
    <w:rsid w:val="37EB1F18"/>
    <w:rsid w:val="381E18DB"/>
    <w:rsid w:val="389D76B7"/>
    <w:rsid w:val="38FB43DD"/>
    <w:rsid w:val="390D262A"/>
    <w:rsid w:val="395B44E4"/>
    <w:rsid w:val="39B37512"/>
    <w:rsid w:val="39BD78E5"/>
    <w:rsid w:val="3A205438"/>
    <w:rsid w:val="3A543DA5"/>
    <w:rsid w:val="3A647D60"/>
    <w:rsid w:val="3A663AD8"/>
    <w:rsid w:val="3A8F1281"/>
    <w:rsid w:val="3A9B258F"/>
    <w:rsid w:val="3ABD246E"/>
    <w:rsid w:val="3AE64A9A"/>
    <w:rsid w:val="3AE74C19"/>
    <w:rsid w:val="3B017DD0"/>
    <w:rsid w:val="3C4E2A76"/>
    <w:rsid w:val="3C772E64"/>
    <w:rsid w:val="3CC316B6"/>
    <w:rsid w:val="3CD63197"/>
    <w:rsid w:val="3CF96E86"/>
    <w:rsid w:val="3D491BBB"/>
    <w:rsid w:val="3D585904"/>
    <w:rsid w:val="3D9B618F"/>
    <w:rsid w:val="3DC03EDE"/>
    <w:rsid w:val="3DD75419"/>
    <w:rsid w:val="3E1F0B6E"/>
    <w:rsid w:val="3E5E1569"/>
    <w:rsid w:val="3E720C9E"/>
    <w:rsid w:val="3EC60FE9"/>
    <w:rsid w:val="3EF73899"/>
    <w:rsid w:val="3F010273"/>
    <w:rsid w:val="3F450160"/>
    <w:rsid w:val="3F5426ED"/>
    <w:rsid w:val="3F6A5E19"/>
    <w:rsid w:val="401B7113"/>
    <w:rsid w:val="40556AC9"/>
    <w:rsid w:val="407056B1"/>
    <w:rsid w:val="40B85ED8"/>
    <w:rsid w:val="40B90E06"/>
    <w:rsid w:val="41636602"/>
    <w:rsid w:val="4171348E"/>
    <w:rsid w:val="41EA3241"/>
    <w:rsid w:val="41FD2F74"/>
    <w:rsid w:val="421A3B26"/>
    <w:rsid w:val="42C41CE4"/>
    <w:rsid w:val="43065E58"/>
    <w:rsid w:val="4338548C"/>
    <w:rsid w:val="439873F8"/>
    <w:rsid w:val="43CC70A2"/>
    <w:rsid w:val="43D90DFF"/>
    <w:rsid w:val="43FD19B4"/>
    <w:rsid w:val="44284789"/>
    <w:rsid w:val="446C43C0"/>
    <w:rsid w:val="44760DBC"/>
    <w:rsid w:val="44915BF6"/>
    <w:rsid w:val="44D77AAC"/>
    <w:rsid w:val="4508389A"/>
    <w:rsid w:val="45097E82"/>
    <w:rsid w:val="45255632"/>
    <w:rsid w:val="457B4828"/>
    <w:rsid w:val="45AF6BD6"/>
    <w:rsid w:val="45C36283"/>
    <w:rsid w:val="45D60579"/>
    <w:rsid w:val="45E20266"/>
    <w:rsid w:val="46167FBB"/>
    <w:rsid w:val="46192347"/>
    <w:rsid w:val="46221D8A"/>
    <w:rsid w:val="466510E8"/>
    <w:rsid w:val="46C34266"/>
    <w:rsid w:val="46C87FE5"/>
    <w:rsid w:val="46D63D94"/>
    <w:rsid w:val="473C453F"/>
    <w:rsid w:val="475B4F9C"/>
    <w:rsid w:val="47923C0B"/>
    <w:rsid w:val="47CB2688"/>
    <w:rsid w:val="47CB7671"/>
    <w:rsid w:val="47EB5315"/>
    <w:rsid w:val="47FF0085"/>
    <w:rsid w:val="48005DE2"/>
    <w:rsid w:val="48117779"/>
    <w:rsid w:val="48194880"/>
    <w:rsid w:val="48E7672C"/>
    <w:rsid w:val="49623B6E"/>
    <w:rsid w:val="49731D6E"/>
    <w:rsid w:val="49A37432"/>
    <w:rsid w:val="49B06B1E"/>
    <w:rsid w:val="4A183041"/>
    <w:rsid w:val="4A527BD5"/>
    <w:rsid w:val="4A6A689B"/>
    <w:rsid w:val="4A743211"/>
    <w:rsid w:val="4A810D5F"/>
    <w:rsid w:val="4A9B77CE"/>
    <w:rsid w:val="4A9E2E1A"/>
    <w:rsid w:val="4AA46683"/>
    <w:rsid w:val="4AEF3676"/>
    <w:rsid w:val="4B4614E8"/>
    <w:rsid w:val="4B5E682C"/>
    <w:rsid w:val="4C1C63DD"/>
    <w:rsid w:val="4C4930FC"/>
    <w:rsid w:val="4C9F2A7B"/>
    <w:rsid w:val="4D4E6D7A"/>
    <w:rsid w:val="4D51725A"/>
    <w:rsid w:val="4D994499"/>
    <w:rsid w:val="4DE1199C"/>
    <w:rsid w:val="4DED0341"/>
    <w:rsid w:val="4DFB65D5"/>
    <w:rsid w:val="4E1A657A"/>
    <w:rsid w:val="4E4F2DA9"/>
    <w:rsid w:val="4E5E35D3"/>
    <w:rsid w:val="4E8416B1"/>
    <w:rsid w:val="4EAD49AF"/>
    <w:rsid w:val="4ECA6880"/>
    <w:rsid w:val="4EF61477"/>
    <w:rsid w:val="4F0E4192"/>
    <w:rsid w:val="4F781E8C"/>
    <w:rsid w:val="4F7C7BCE"/>
    <w:rsid w:val="4FBB26AB"/>
    <w:rsid w:val="4FCB6460"/>
    <w:rsid w:val="4FE145CA"/>
    <w:rsid w:val="500100D3"/>
    <w:rsid w:val="50013C8B"/>
    <w:rsid w:val="5003209D"/>
    <w:rsid w:val="500478DE"/>
    <w:rsid w:val="50167463"/>
    <w:rsid w:val="50371D47"/>
    <w:rsid w:val="507D032D"/>
    <w:rsid w:val="51197000"/>
    <w:rsid w:val="512F533E"/>
    <w:rsid w:val="519C37C2"/>
    <w:rsid w:val="51A965AC"/>
    <w:rsid w:val="51C55131"/>
    <w:rsid w:val="51ED6B61"/>
    <w:rsid w:val="51F779E0"/>
    <w:rsid w:val="524E79C2"/>
    <w:rsid w:val="526A6404"/>
    <w:rsid w:val="52F7756C"/>
    <w:rsid w:val="530F0D59"/>
    <w:rsid w:val="53283BC9"/>
    <w:rsid w:val="53346A12"/>
    <w:rsid w:val="533C1FF3"/>
    <w:rsid w:val="53456529"/>
    <w:rsid w:val="53CC0892"/>
    <w:rsid w:val="53D6669B"/>
    <w:rsid w:val="53D855EF"/>
    <w:rsid w:val="53FD1061"/>
    <w:rsid w:val="54072121"/>
    <w:rsid w:val="54214C37"/>
    <w:rsid w:val="544D1FF3"/>
    <w:rsid w:val="54A11E85"/>
    <w:rsid w:val="54A66EE6"/>
    <w:rsid w:val="550858F3"/>
    <w:rsid w:val="55085A60"/>
    <w:rsid w:val="551F36D7"/>
    <w:rsid w:val="55B856D8"/>
    <w:rsid w:val="55EF3365"/>
    <w:rsid w:val="56554CD5"/>
    <w:rsid w:val="5699538C"/>
    <w:rsid w:val="56E15929"/>
    <w:rsid w:val="5705494D"/>
    <w:rsid w:val="57085DE6"/>
    <w:rsid w:val="57A51C8C"/>
    <w:rsid w:val="580300C1"/>
    <w:rsid w:val="58154BC1"/>
    <w:rsid w:val="581F559B"/>
    <w:rsid w:val="58251DB7"/>
    <w:rsid w:val="584E3CCD"/>
    <w:rsid w:val="586C27AA"/>
    <w:rsid w:val="588E78A0"/>
    <w:rsid w:val="58937D37"/>
    <w:rsid w:val="58DD0FB2"/>
    <w:rsid w:val="58F2004F"/>
    <w:rsid w:val="597506E7"/>
    <w:rsid w:val="59C61EDE"/>
    <w:rsid w:val="5A19426B"/>
    <w:rsid w:val="5A3C2269"/>
    <w:rsid w:val="5A5F6122"/>
    <w:rsid w:val="5A6220B6"/>
    <w:rsid w:val="5A6C3E36"/>
    <w:rsid w:val="5A6E2809"/>
    <w:rsid w:val="5ABA3CA0"/>
    <w:rsid w:val="5AC4067B"/>
    <w:rsid w:val="5B146880"/>
    <w:rsid w:val="5B647768"/>
    <w:rsid w:val="5BBB7CD0"/>
    <w:rsid w:val="5BC50747"/>
    <w:rsid w:val="5BD201DE"/>
    <w:rsid w:val="5BF20FED"/>
    <w:rsid w:val="5BFB00CD"/>
    <w:rsid w:val="5C2C472A"/>
    <w:rsid w:val="5C5914A5"/>
    <w:rsid w:val="5C812435"/>
    <w:rsid w:val="5C9A1694"/>
    <w:rsid w:val="5CA50B12"/>
    <w:rsid w:val="5CB12E81"/>
    <w:rsid w:val="5CB5471F"/>
    <w:rsid w:val="5CBC3D00"/>
    <w:rsid w:val="5CF5392A"/>
    <w:rsid w:val="5D202983"/>
    <w:rsid w:val="5D3C5230"/>
    <w:rsid w:val="5D704AEA"/>
    <w:rsid w:val="5DA6194A"/>
    <w:rsid w:val="5DA84284"/>
    <w:rsid w:val="5E056FE1"/>
    <w:rsid w:val="5E161D5F"/>
    <w:rsid w:val="5E1B2CA8"/>
    <w:rsid w:val="5E7F4FE5"/>
    <w:rsid w:val="5E914D18"/>
    <w:rsid w:val="5EB422E6"/>
    <w:rsid w:val="5EB50C99"/>
    <w:rsid w:val="5ED54C05"/>
    <w:rsid w:val="5EE25574"/>
    <w:rsid w:val="5EF56DA0"/>
    <w:rsid w:val="5F6C07F5"/>
    <w:rsid w:val="5F750471"/>
    <w:rsid w:val="5FCC24AC"/>
    <w:rsid w:val="6051475F"/>
    <w:rsid w:val="606331AB"/>
    <w:rsid w:val="60791F08"/>
    <w:rsid w:val="60A96349"/>
    <w:rsid w:val="60B85C08"/>
    <w:rsid w:val="60C70EED"/>
    <w:rsid w:val="60D158A0"/>
    <w:rsid w:val="60E96DB8"/>
    <w:rsid w:val="61477910"/>
    <w:rsid w:val="614E0C9F"/>
    <w:rsid w:val="61565DA5"/>
    <w:rsid w:val="61B01959"/>
    <w:rsid w:val="61F950AE"/>
    <w:rsid w:val="61FB0E26"/>
    <w:rsid w:val="620F6680"/>
    <w:rsid w:val="621041A6"/>
    <w:rsid w:val="6239194F"/>
    <w:rsid w:val="624A6698"/>
    <w:rsid w:val="6267026A"/>
    <w:rsid w:val="627C43E8"/>
    <w:rsid w:val="629152E7"/>
    <w:rsid w:val="62A50D92"/>
    <w:rsid w:val="62B47227"/>
    <w:rsid w:val="62D376AD"/>
    <w:rsid w:val="63E11E44"/>
    <w:rsid w:val="63F55D49"/>
    <w:rsid w:val="64114253"/>
    <w:rsid w:val="641447B9"/>
    <w:rsid w:val="645C5184"/>
    <w:rsid w:val="646C600B"/>
    <w:rsid w:val="64D836A1"/>
    <w:rsid w:val="64E21E2A"/>
    <w:rsid w:val="64FD6C64"/>
    <w:rsid w:val="65091AAC"/>
    <w:rsid w:val="65A753BA"/>
    <w:rsid w:val="65A86388"/>
    <w:rsid w:val="65D200F0"/>
    <w:rsid w:val="65D60C6C"/>
    <w:rsid w:val="65E24CD1"/>
    <w:rsid w:val="65FF07B9"/>
    <w:rsid w:val="66236B9E"/>
    <w:rsid w:val="6659611C"/>
    <w:rsid w:val="6692162D"/>
    <w:rsid w:val="6692787F"/>
    <w:rsid w:val="66AC6B93"/>
    <w:rsid w:val="66E34F83"/>
    <w:rsid w:val="66E77BCB"/>
    <w:rsid w:val="67073DC9"/>
    <w:rsid w:val="67087745"/>
    <w:rsid w:val="67185FD7"/>
    <w:rsid w:val="67784CC7"/>
    <w:rsid w:val="67866234"/>
    <w:rsid w:val="678D6547"/>
    <w:rsid w:val="6793565D"/>
    <w:rsid w:val="67E04A1F"/>
    <w:rsid w:val="67FF7197"/>
    <w:rsid w:val="680622D3"/>
    <w:rsid w:val="68091DC3"/>
    <w:rsid w:val="685E5C6B"/>
    <w:rsid w:val="687D1EB4"/>
    <w:rsid w:val="68923B67"/>
    <w:rsid w:val="689E5F41"/>
    <w:rsid w:val="68D06C35"/>
    <w:rsid w:val="68F760C0"/>
    <w:rsid w:val="68FB5BB0"/>
    <w:rsid w:val="691B1DAE"/>
    <w:rsid w:val="6942558D"/>
    <w:rsid w:val="694D6263"/>
    <w:rsid w:val="695928D6"/>
    <w:rsid w:val="698F62F8"/>
    <w:rsid w:val="6AFC7D49"/>
    <w:rsid w:val="6B5D66AE"/>
    <w:rsid w:val="6B630DD3"/>
    <w:rsid w:val="6B6A4927"/>
    <w:rsid w:val="6B9725F7"/>
    <w:rsid w:val="6BE63CFA"/>
    <w:rsid w:val="6BE96194"/>
    <w:rsid w:val="6BF6265F"/>
    <w:rsid w:val="6C133511"/>
    <w:rsid w:val="6C847C6A"/>
    <w:rsid w:val="6CC31065"/>
    <w:rsid w:val="6D036DE1"/>
    <w:rsid w:val="6D266F73"/>
    <w:rsid w:val="6D611D5A"/>
    <w:rsid w:val="6D633D24"/>
    <w:rsid w:val="6D6F1E7B"/>
    <w:rsid w:val="6D723F67"/>
    <w:rsid w:val="6D837F22"/>
    <w:rsid w:val="6DB9605E"/>
    <w:rsid w:val="6DBB590E"/>
    <w:rsid w:val="6DE54739"/>
    <w:rsid w:val="6DF80910"/>
    <w:rsid w:val="6E0E40DA"/>
    <w:rsid w:val="6E8D72AA"/>
    <w:rsid w:val="6EDA5996"/>
    <w:rsid w:val="6F1569BC"/>
    <w:rsid w:val="6F175D12"/>
    <w:rsid w:val="6F3239AE"/>
    <w:rsid w:val="6F9A4179"/>
    <w:rsid w:val="6FB22D40"/>
    <w:rsid w:val="6FB25617"/>
    <w:rsid w:val="6FCF56A0"/>
    <w:rsid w:val="6FDE58E3"/>
    <w:rsid w:val="6FE729EA"/>
    <w:rsid w:val="6FF13869"/>
    <w:rsid w:val="6FFB272C"/>
    <w:rsid w:val="6FFE5F86"/>
    <w:rsid w:val="7066655F"/>
    <w:rsid w:val="70871A9C"/>
    <w:rsid w:val="709720CF"/>
    <w:rsid w:val="70A408DB"/>
    <w:rsid w:val="70AC5255"/>
    <w:rsid w:val="70AE66EA"/>
    <w:rsid w:val="70B845A9"/>
    <w:rsid w:val="70CA2CED"/>
    <w:rsid w:val="70CD7E32"/>
    <w:rsid w:val="70FC09E5"/>
    <w:rsid w:val="711A6D17"/>
    <w:rsid w:val="714025F2"/>
    <w:rsid w:val="714D4ACF"/>
    <w:rsid w:val="715A71EC"/>
    <w:rsid w:val="715C6F4A"/>
    <w:rsid w:val="71662163"/>
    <w:rsid w:val="71A566B9"/>
    <w:rsid w:val="72012219"/>
    <w:rsid w:val="72015425"/>
    <w:rsid w:val="72323CC5"/>
    <w:rsid w:val="72506E1C"/>
    <w:rsid w:val="7290036F"/>
    <w:rsid w:val="730057AD"/>
    <w:rsid w:val="73942E89"/>
    <w:rsid w:val="739B4217"/>
    <w:rsid w:val="739F538A"/>
    <w:rsid w:val="73CE54DA"/>
    <w:rsid w:val="73DE5EB2"/>
    <w:rsid w:val="73EA4857"/>
    <w:rsid w:val="74153556"/>
    <w:rsid w:val="742228FF"/>
    <w:rsid w:val="748A428C"/>
    <w:rsid w:val="748F53FE"/>
    <w:rsid w:val="74A72748"/>
    <w:rsid w:val="74A93657"/>
    <w:rsid w:val="74C50E20"/>
    <w:rsid w:val="755D72AA"/>
    <w:rsid w:val="75EA705F"/>
    <w:rsid w:val="760D2EF2"/>
    <w:rsid w:val="76593F16"/>
    <w:rsid w:val="7688071F"/>
    <w:rsid w:val="76A52A05"/>
    <w:rsid w:val="76BB072D"/>
    <w:rsid w:val="76FE0619"/>
    <w:rsid w:val="77521091"/>
    <w:rsid w:val="777728A5"/>
    <w:rsid w:val="77A94A29"/>
    <w:rsid w:val="77B81A84"/>
    <w:rsid w:val="77C16217"/>
    <w:rsid w:val="77E31F5B"/>
    <w:rsid w:val="77F263D0"/>
    <w:rsid w:val="78397B5B"/>
    <w:rsid w:val="78540E39"/>
    <w:rsid w:val="78680440"/>
    <w:rsid w:val="78931961"/>
    <w:rsid w:val="78A7540C"/>
    <w:rsid w:val="78AC2A23"/>
    <w:rsid w:val="78B83176"/>
    <w:rsid w:val="78C17EAD"/>
    <w:rsid w:val="79053EE1"/>
    <w:rsid w:val="79204F63"/>
    <w:rsid w:val="793E72D7"/>
    <w:rsid w:val="794762A8"/>
    <w:rsid w:val="79877EED"/>
    <w:rsid w:val="798968C0"/>
    <w:rsid w:val="7A0A21FF"/>
    <w:rsid w:val="7A0F2225"/>
    <w:rsid w:val="7A2E1215"/>
    <w:rsid w:val="7A4153ED"/>
    <w:rsid w:val="7A6D1D3E"/>
    <w:rsid w:val="7A741CC0"/>
    <w:rsid w:val="7A804167"/>
    <w:rsid w:val="7A8A0799"/>
    <w:rsid w:val="7ABC4A73"/>
    <w:rsid w:val="7ADE6B49"/>
    <w:rsid w:val="7B000E04"/>
    <w:rsid w:val="7B191EC6"/>
    <w:rsid w:val="7B205002"/>
    <w:rsid w:val="7B304AA0"/>
    <w:rsid w:val="7B450364"/>
    <w:rsid w:val="7B811F45"/>
    <w:rsid w:val="7B970D78"/>
    <w:rsid w:val="7B98103C"/>
    <w:rsid w:val="7BB069EA"/>
    <w:rsid w:val="7C127041"/>
    <w:rsid w:val="7C890589"/>
    <w:rsid w:val="7C8F68E3"/>
    <w:rsid w:val="7CC76D59"/>
    <w:rsid w:val="7D00333D"/>
    <w:rsid w:val="7D0D45E7"/>
    <w:rsid w:val="7D142945"/>
    <w:rsid w:val="7D2D6B0F"/>
    <w:rsid w:val="7D4476CE"/>
    <w:rsid w:val="7D5E1E12"/>
    <w:rsid w:val="7D8E26F7"/>
    <w:rsid w:val="7D9A5540"/>
    <w:rsid w:val="7DAA5057"/>
    <w:rsid w:val="7DD520D4"/>
    <w:rsid w:val="7E0E55E6"/>
    <w:rsid w:val="7E171C98"/>
    <w:rsid w:val="7E2E6E92"/>
    <w:rsid w:val="7E2E7A36"/>
    <w:rsid w:val="7E9C6F9B"/>
    <w:rsid w:val="7ED25C1B"/>
    <w:rsid w:val="7EE60311"/>
    <w:rsid w:val="7F872F8A"/>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1044"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9"/>
    <w:qFormat/>
    <w:uiPriority w:val="0"/>
    <w:pPr>
      <w:spacing w:before="100" w:beforeLines="100" w:after="100" w:afterLines="100" w:line="590" w:lineRule="exact"/>
      <w:ind w:left="0" w:right="0"/>
      <w:jc w:val="center"/>
      <w:outlineLvl w:val="0"/>
    </w:pPr>
    <w:rPr>
      <w:rFonts w:ascii="方正小标宋_GBK" w:hAnsi="方正小标宋_GBK" w:eastAsia="方正小标宋_GBK" w:cs="方正小标宋_GBK"/>
      <w:sz w:val="44"/>
      <w:szCs w:val="44"/>
    </w:rPr>
  </w:style>
  <w:style w:type="paragraph" w:styleId="2">
    <w:name w:val="heading 2"/>
    <w:basedOn w:val="1"/>
    <w:next w:val="1"/>
    <w:link w:val="30"/>
    <w:semiHidden/>
    <w:unhideWhenUsed/>
    <w:qFormat/>
    <w:uiPriority w:val="0"/>
    <w:pPr>
      <w:keepNext/>
      <w:keepLines/>
      <w:spacing w:beforeLines="0" w:beforeAutospacing="0" w:afterLines="0" w:afterAutospacing="0" w:line="590" w:lineRule="exact"/>
      <w:ind w:firstLine="400" w:firstLineChars="200"/>
      <w:outlineLvl w:val="1"/>
    </w:pPr>
    <w:rPr>
      <w:rFonts w:ascii="Arial" w:hAnsi="Arial" w:eastAsia="方正黑体_GBK" w:cs="方正仿宋_GBK"/>
      <w:sz w:val="32"/>
      <w:szCs w:val="22"/>
      <w:lang w:val="zh-CN" w:bidi="zh-CN"/>
    </w:rPr>
  </w:style>
  <w:style w:type="paragraph" w:styleId="4">
    <w:name w:val="heading 3"/>
    <w:basedOn w:val="1"/>
    <w:next w:val="1"/>
    <w:semiHidden/>
    <w:unhideWhenUsed/>
    <w:qFormat/>
    <w:uiPriority w:val="0"/>
    <w:pPr>
      <w:keepNext/>
      <w:keepLines/>
      <w:spacing w:beforeLines="0" w:beforeAutospacing="0" w:afterLines="0" w:afterAutospacing="0" w:line="590" w:lineRule="exact"/>
      <w:ind w:firstLine="880" w:firstLineChars="200"/>
      <w:jc w:val="left"/>
      <w:outlineLvl w:val="2"/>
    </w:pPr>
    <w:rPr>
      <w:rFonts w:ascii="Times New Roman" w:hAnsi="Times New Roman" w:eastAsia="方正楷体_GBK" w:cs="方正仿宋_GBK"/>
      <w:sz w:val="32"/>
      <w:szCs w:val="22"/>
      <w:lang w:val="zh-CN" w:bidi="zh-CN"/>
    </w:rPr>
  </w:style>
  <w:style w:type="paragraph" w:styleId="5">
    <w:name w:val="heading 4"/>
    <w:basedOn w:val="1"/>
    <w:next w:val="1"/>
    <w:link w:val="28"/>
    <w:autoRedefine/>
    <w:semiHidden/>
    <w:unhideWhenUsed/>
    <w:qFormat/>
    <w:uiPriority w:val="0"/>
    <w:pPr>
      <w:keepNext/>
      <w:keepLines/>
      <w:spacing w:beforeLines="0" w:beforeAutospacing="0" w:afterLines="0" w:afterAutospacing="0" w:line="590" w:lineRule="exact"/>
      <w:outlineLvl w:val="3"/>
    </w:pPr>
    <w:rPr>
      <w:rFonts w:ascii="Arial" w:hAnsi="Arial" w:eastAsia="方正仿宋_GBK"/>
      <w:b/>
      <w:sz w:val="32"/>
    </w:rPr>
  </w:style>
  <w:style w:type="character" w:default="1" w:styleId="24">
    <w:name w:val="Default Paragraph Font"/>
    <w:unhideWhenUsed/>
    <w:qFormat/>
    <w:uiPriority w:val="1"/>
  </w:style>
  <w:style w:type="table" w:default="1" w:styleId="22">
    <w:name w:val="Normal Tabl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kern w:val="0"/>
      <w:sz w:val="20"/>
      <w:szCs w:val="20"/>
    </w:rPr>
  </w:style>
  <w:style w:type="paragraph" w:styleId="7">
    <w:name w:val="toa heading"/>
    <w:basedOn w:val="1"/>
    <w:next w:val="1"/>
    <w:autoRedefine/>
    <w:semiHidden/>
    <w:qFormat/>
    <w:uiPriority w:val="0"/>
    <w:pPr>
      <w:widowControl w:val="0"/>
      <w:jc w:val="center"/>
    </w:pPr>
    <w:rPr>
      <w:rFonts w:ascii="Arial" w:hAnsi="Arial" w:eastAsia="黑体" w:cs="Times New Roman"/>
      <w:kern w:val="2"/>
      <w:sz w:val="36"/>
      <w:szCs w:val="24"/>
      <w:lang w:val="en-US" w:eastAsia="zh-CN" w:bidi="ar-SA"/>
    </w:rPr>
  </w:style>
  <w:style w:type="paragraph" w:styleId="8">
    <w:name w:val="annotation text"/>
    <w:basedOn w:val="1"/>
    <w:qFormat/>
    <w:uiPriority w:val="0"/>
    <w:pPr>
      <w:jc w:val="left"/>
    </w:pPr>
  </w:style>
  <w:style w:type="paragraph" w:styleId="9">
    <w:name w:val="Body Text"/>
    <w:basedOn w:val="1"/>
    <w:next w:val="10"/>
    <w:autoRedefine/>
    <w:qFormat/>
    <w:uiPriority w:val="0"/>
    <w:pPr>
      <w:spacing w:after="120" w:afterLines="0" w:afterAutospacing="0"/>
    </w:pPr>
  </w:style>
  <w:style w:type="paragraph" w:customStyle="1" w:styleId="10">
    <w:name w:val="Default"/>
    <w:autoRedefine/>
    <w:qFormat/>
    <w:uiPriority w:val="0"/>
    <w:pPr>
      <w:widowControl w:val="0"/>
      <w:autoSpaceDE w:val="0"/>
      <w:autoSpaceDN w:val="0"/>
      <w:adjustRightInd w:val="0"/>
    </w:pPr>
    <w:rPr>
      <w:rFonts w:ascii="宋体" w:hAnsi="宋体" w:eastAsia="讣篮 绊雕" w:cs="宋体"/>
      <w:color w:val="000000"/>
      <w:sz w:val="24"/>
      <w:szCs w:val="24"/>
      <w:lang w:val="en-US" w:eastAsia="zh-CN" w:bidi="ar-SA"/>
    </w:rPr>
  </w:style>
  <w:style w:type="paragraph" w:styleId="11">
    <w:name w:val="Body Text Indent"/>
    <w:basedOn w:val="1"/>
    <w:next w:val="12"/>
    <w:autoRedefine/>
    <w:qFormat/>
    <w:uiPriority w:val="0"/>
    <w:pPr>
      <w:widowControl w:val="0"/>
      <w:ind w:left="765"/>
      <w:jc w:val="both"/>
    </w:pPr>
    <w:rPr>
      <w:rFonts w:ascii="仿宋_GB2312" w:hAnsi="Times New Roman" w:eastAsia="仿宋_GB2312" w:cs="Times New Roman"/>
      <w:kern w:val="0"/>
      <w:sz w:val="28"/>
      <w:szCs w:val="20"/>
      <w:lang w:val="en-US" w:eastAsia="zh-CN" w:bidi="ar-SA"/>
    </w:rPr>
  </w:style>
  <w:style w:type="paragraph" w:styleId="12">
    <w:name w:val="envelope return"/>
    <w:basedOn w:val="1"/>
    <w:autoRedefine/>
    <w:unhideWhenUsed/>
    <w:qFormat/>
    <w:uiPriority w:val="99"/>
    <w:pPr>
      <w:widowControl w:val="0"/>
      <w:snapToGrid w:val="0"/>
      <w:jc w:val="both"/>
    </w:pPr>
    <w:rPr>
      <w:rFonts w:ascii="Arial" w:hAnsi="Arial" w:eastAsia="宋体" w:cs="Times New Roman"/>
      <w:kern w:val="2"/>
      <w:sz w:val="21"/>
      <w:szCs w:val="24"/>
      <w:lang w:val="en-US" w:eastAsia="zh-CN" w:bidi="ar-SA"/>
    </w:rPr>
  </w:style>
  <w:style w:type="paragraph" w:styleId="13">
    <w:name w:val="Balloon Text"/>
    <w:basedOn w:val="1"/>
    <w:autoRedefine/>
    <w:semiHidden/>
    <w:qFormat/>
    <w:uiPriority w:val="0"/>
    <w:rPr>
      <w:sz w:val="18"/>
      <w:szCs w:val="18"/>
    </w:rPr>
  </w:style>
  <w:style w:type="paragraph" w:styleId="14">
    <w:name w:val="footer"/>
    <w:basedOn w:val="1"/>
    <w:autoRedefine/>
    <w:qFormat/>
    <w:uiPriority w:val="99"/>
    <w:pPr>
      <w:widowControl w:val="0"/>
      <w:tabs>
        <w:tab w:val="center" w:pos="4153"/>
        <w:tab w:val="right" w:pos="8306"/>
      </w:tabs>
      <w:snapToGrid w:val="0"/>
      <w:jc w:val="left"/>
    </w:pPr>
    <w:rPr>
      <w:rFonts w:ascii="Times New Roman" w:hAnsi="Times New Roman" w:eastAsia="宋体" w:cs="Times New Roman"/>
      <w:kern w:val="0"/>
      <w:sz w:val="18"/>
      <w:szCs w:val="20"/>
      <w:lang w:val="en-US" w:eastAsia="zh-CN" w:bidi="ar-SA"/>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autoRedefine/>
    <w:semiHidden/>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17">
    <w:name w:val="toc 2"/>
    <w:next w:val="1"/>
    <w:autoRedefine/>
    <w:qFormat/>
    <w:uiPriority w:val="3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8">
    <w:name w:val="Body Text 2"/>
    <w:basedOn w:val="1"/>
    <w:qFormat/>
    <w:uiPriority w:val="0"/>
    <w:pPr>
      <w:snapToGrid w:val="0"/>
    </w:pPr>
    <w:rPr>
      <w:b/>
      <w:bCs/>
      <w:kern w:val="0"/>
      <w:sz w:val="18"/>
    </w:rPr>
  </w:style>
  <w:style w:type="paragraph" w:styleId="19">
    <w:name w:val="Normal (Web)"/>
    <w:basedOn w:val="1"/>
    <w:qFormat/>
    <w:uiPriority w:val="99"/>
    <w:pPr>
      <w:widowControl/>
      <w:spacing w:before="100" w:beforeAutospacing="1" w:after="100" w:afterAutospacing="1"/>
      <w:jc w:val="left"/>
    </w:pPr>
    <w:rPr>
      <w:rFonts w:ascii="宋体" w:hAnsi="宋体" w:eastAsia="宋体" w:cs="Times New Roman"/>
      <w:color w:val="000000"/>
      <w:kern w:val="0"/>
      <w:sz w:val="24"/>
      <w:szCs w:val="24"/>
      <w:lang w:val="en-US" w:eastAsia="zh-CN" w:bidi="ar-SA"/>
    </w:rPr>
  </w:style>
  <w:style w:type="paragraph" w:styleId="20">
    <w:name w:val="Title"/>
    <w:basedOn w:val="1"/>
    <w:next w:val="1"/>
    <w:qFormat/>
    <w:uiPriority w:val="0"/>
    <w:pPr>
      <w:keepNext/>
      <w:keepLines/>
      <w:spacing w:before="0" w:after="0" w:line="240" w:lineRule="auto"/>
      <w:jc w:val="center"/>
      <w:outlineLvl w:val="0"/>
    </w:pPr>
    <w:rPr>
      <w:rFonts w:eastAsia="方正小标宋_GBK" w:asciiTheme="minorAscii" w:hAnsiTheme="minorAscii"/>
      <w:bCs/>
      <w:color w:val="1A1A1A"/>
      <w:sz w:val="44"/>
      <w:szCs w:val="48"/>
    </w:rPr>
  </w:style>
  <w:style w:type="paragraph" w:styleId="21">
    <w:name w:val="Body Text First Indent 2"/>
    <w:basedOn w:val="11"/>
    <w:next w:val="1"/>
    <w:qFormat/>
    <w:uiPriority w:val="99"/>
    <w:pPr>
      <w:ind w:firstLine="420" w:firstLineChars="200"/>
    </w:pPr>
    <w:rPr>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annotation reference"/>
    <w:unhideWhenUsed/>
    <w:qFormat/>
    <w:uiPriority w:val="99"/>
    <w:rPr>
      <w:sz w:val="21"/>
      <w:szCs w:val="21"/>
    </w:rPr>
  </w:style>
  <w:style w:type="paragraph" w:customStyle="1" w:styleId="27">
    <w:name w:val="正文会展"/>
    <w:basedOn w:val="1"/>
    <w:qFormat/>
    <w:uiPriority w:val="0"/>
    <w:pPr>
      <w:ind w:firstLine="480" w:firstLineChars="0"/>
    </w:pPr>
    <w:rPr>
      <w:rFonts w:ascii="Calibri" w:hAnsi="Calibri" w:eastAsia="宋体" w:cs="宋体"/>
    </w:rPr>
  </w:style>
  <w:style w:type="character" w:customStyle="1" w:styleId="28">
    <w:name w:val="标题 4 Char"/>
    <w:link w:val="5"/>
    <w:qFormat/>
    <w:uiPriority w:val="0"/>
    <w:rPr>
      <w:rFonts w:ascii="Arial" w:hAnsi="Arial" w:eastAsia="方正仿宋_GBK"/>
      <w:b/>
      <w:sz w:val="32"/>
    </w:rPr>
  </w:style>
  <w:style w:type="character" w:customStyle="1" w:styleId="29">
    <w:name w:val="标题 1 Char"/>
    <w:basedOn w:val="24"/>
    <w:link w:val="3"/>
    <w:qFormat/>
    <w:uiPriority w:val="9"/>
    <w:rPr>
      <w:rFonts w:ascii="Times New Roman" w:hAnsi="Times New Roman" w:eastAsia="方正小标宋_GBK" w:cstheme="majorBidi"/>
      <w:caps/>
      <w:color w:val="auto"/>
      <w:spacing w:val="0"/>
      <w:sz w:val="44"/>
      <w:szCs w:val="24"/>
    </w:rPr>
  </w:style>
  <w:style w:type="character" w:customStyle="1" w:styleId="30">
    <w:name w:val="标题 2 Char"/>
    <w:basedOn w:val="24"/>
    <w:link w:val="2"/>
    <w:qFormat/>
    <w:uiPriority w:val="9"/>
    <w:rPr>
      <w:rFonts w:ascii="Arial" w:hAnsi="Arial" w:eastAsia="方正黑体_GBK" w:cs="方正仿宋_GBK"/>
      <w:caps/>
      <w:color w:val="auto"/>
      <w:spacing w:val="0"/>
      <w:sz w:val="32"/>
      <w:szCs w:val="22"/>
      <w:lang w:val="zh-CN" w:bidi="zh-CN"/>
    </w:rPr>
  </w:style>
  <w:style w:type="paragraph" w:customStyle="1" w:styleId="31">
    <w:name w:val="无间隔1"/>
    <w:qFormat/>
    <w:uiPriority w:val="0"/>
    <w:rPr>
      <w:rFonts w:ascii="Times New Roman" w:hAnsi="Times New Roman" w:eastAsia="宋体" w:cs="Times New Roman"/>
      <w:sz w:val="22"/>
      <w:szCs w:val="22"/>
      <w:lang w:val="en-US" w:eastAsia="en-US" w:bidi="en-US"/>
    </w:rPr>
  </w:style>
  <w:style w:type="paragraph" w:customStyle="1" w:styleId="32">
    <w:name w:val="正文缩进11"/>
    <w:qFormat/>
    <w:uiPriority w:val="0"/>
    <w:pPr>
      <w:widowControl w:val="0"/>
      <w:spacing w:line="240" w:lineRule="auto"/>
      <w:ind w:firstLine="420"/>
      <w:jc w:val="both"/>
    </w:pPr>
    <w:rPr>
      <w:rFonts w:ascii="Times New Roman" w:hAnsi="Times New Roman" w:eastAsia="宋体" w:cs="Times New Roman"/>
      <w:b/>
      <w:kern w:val="2"/>
      <w:sz w:val="21"/>
      <w:szCs w:val="20"/>
      <w:lang w:val="en-US" w:eastAsia="zh-CN" w:bidi="ar-SA"/>
    </w:rPr>
  </w:style>
  <w:style w:type="paragraph" w:customStyle="1" w:styleId="33">
    <w:name w:val="正文缩进2格"/>
    <w:qFormat/>
    <w:uiPriority w:val="0"/>
    <w:pPr>
      <w:widowControl w:val="0"/>
      <w:spacing w:line="600" w:lineRule="exact"/>
      <w:ind w:firstLine="639" w:firstLineChars="206"/>
      <w:jc w:val="both"/>
    </w:pPr>
    <w:rPr>
      <w:rFonts w:ascii="仿宋_GB2312" w:hAnsi="宋体" w:eastAsia="仿宋_GB2312" w:cs="Times New Roman"/>
      <w:kern w:val="0"/>
      <w:sz w:val="31"/>
      <w:szCs w:val="28"/>
      <w:lang w:val="en-US" w:eastAsia="zh-CN" w:bidi="ar-SA"/>
    </w:rPr>
  </w:style>
  <w:style w:type="paragraph" w:customStyle="1" w:styleId="34">
    <w:name w:val="列出段落2"/>
    <w:qFormat/>
    <w:uiPriority w:val="34"/>
    <w:pPr>
      <w:widowControl/>
      <w:spacing w:line="360" w:lineRule="auto"/>
      <w:ind w:left="708" w:leftChars="150" w:firstLine="420" w:firstLineChars="200"/>
      <w:jc w:val="left"/>
    </w:pPr>
    <w:rPr>
      <w:rFonts w:ascii="Times New Roman" w:hAnsi="Times New Roman" w:eastAsia="宋体" w:cs="Times New Roman"/>
      <w:kern w:val="2"/>
      <w:sz w:val="21"/>
      <w:szCs w:val="21"/>
      <w:lang w:val="en-US" w:eastAsia="zh-CN" w:bidi="ar-SA"/>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5560</Words>
  <Characters>5816</Characters>
  <Lines>0</Lines>
  <Paragraphs>0</Paragraphs>
  <TotalTime>2</TotalTime>
  <ScaleCrop>false</ScaleCrop>
  <LinksUpToDate>false</LinksUpToDate>
  <CharactersWithSpaces>6016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2022-07-20T05:39:00Z</dcterms:created>
  <dc:creator>郭苏徽</dc:creator>
  <cp:lastModifiedBy>奇奇</cp:lastModifiedBy>
  <dcterms:modified xsi:type="dcterms:W3CDTF">2024-10-30T01:41:23Z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6B2CD89DEA6A41DBACDE959B0DD6502D_13</vt:lpwstr>
  </property>
</Properties>
</file>