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79D2E">
      <w:pPr>
        <w:tabs>
          <w:tab w:val="left" w:pos="6300"/>
        </w:tabs>
        <w:snapToGrid w:val="0"/>
        <w:spacing w:line="440" w:lineRule="exact"/>
        <w:ind w:right="-941" w:rightChars="-448"/>
        <w:jc w:val="center"/>
        <w:rPr>
          <w:rFonts w:hint="eastAsia" w:ascii="宋体" w:hAnsi="宋体" w:cs="宋体"/>
          <w:b/>
          <w:sz w:val="52"/>
          <w:szCs w:val="52"/>
          <w:highlight w:val="none"/>
        </w:rPr>
      </w:pPr>
    </w:p>
    <w:p w14:paraId="6CA8CC81">
      <w:pPr>
        <w:tabs>
          <w:tab w:val="left" w:pos="1050"/>
          <w:tab w:val="right" w:leader="dot" w:pos="9402"/>
        </w:tabs>
        <w:adjustRightInd w:val="0"/>
        <w:snapToGrid w:val="0"/>
        <w:spacing w:line="360" w:lineRule="auto"/>
        <w:jc w:val="center"/>
        <w:rPr>
          <w:rFonts w:hint="eastAsia" w:ascii="宋体" w:hAnsi="宋体" w:cs="宋体"/>
          <w:b/>
          <w:sz w:val="52"/>
          <w:szCs w:val="52"/>
          <w:highlight w:val="none"/>
        </w:rPr>
      </w:pPr>
    </w:p>
    <w:p w14:paraId="59E8EA73">
      <w:pPr>
        <w:tabs>
          <w:tab w:val="left" w:pos="1050"/>
          <w:tab w:val="right" w:leader="dot" w:pos="9402"/>
        </w:tabs>
        <w:adjustRightInd w:val="0"/>
        <w:snapToGrid w:val="0"/>
        <w:spacing w:line="360" w:lineRule="auto"/>
        <w:jc w:val="center"/>
        <w:rPr>
          <w:rFonts w:hint="eastAsia" w:ascii="宋体" w:hAnsi="宋体" w:cs="宋体"/>
          <w:b/>
          <w:sz w:val="52"/>
          <w:szCs w:val="52"/>
          <w:highlight w:val="none"/>
          <w:lang w:val="en-US" w:eastAsia="zh-CN"/>
        </w:rPr>
      </w:pPr>
      <w:r>
        <w:rPr>
          <w:rFonts w:hint="eastAsia" w:ascii="宋体" w:hAnsi="宋体" w:cs="宋体"/>
          <w:b/>
          <w:sz w:val="52"/>
          <w:szCs w:val="52"/>
          <w:highlight w:val="none"/>
        </w:rPr>
        <w:t>南通市城市轨道交通</w:t>
      </w:r>
      <w:r>
        <w:rPr>
          <w:rFonts w:hint="eastAsia" w:ascii="宋体" w:hAnsi="宋体" w:cs="宋体"/>
          <w:b/>
          <w:sz w:val="52"/>
          <w:szCs w:val="52"/>
          <w:highlight w:val="none"/>
          <w:lang w:val="en-US" w:eastAsia="zh-CN"/>
        </w:rPr>
        <w:t>2024年度</w:t>
      </w:r>
    </w:p>
    <w:p w14:paraId="620948FF">
      <w:pPr>
        <w:tabs>
          <w:tab w:val="left" w:pos="1050"/>
          <w:tab w:val="right" w:leader="dot" w:pos="9402"/>
        </w:tabs>
        <w:adjustRightInd w:val="0"/>
        <w:snapToGrid w:val="0"/>
        <w:spacing w:line="360" w:lineRule="auto"/>
        <w:jc w:val="center"/>
        <w:rPr>
          <w:rFonts w:hint="eastAsia" w:ascii="宋体" w:hAnsi="宋体" w:cs="宋体"/>
          <w:b/>
          <w:sz w:val="52"/>
          <w:szCs w:val="52"/>
          <w:highlight w:val="none"/>
        </w:rPr>
      </w:pPr>
      <w:r>
        <w:rPr>
          <w:rFonts w:hint="eastAsia" w:ascii="宋体" w:hAnsi="宋体" w:cs="宋体"/>
          <w:b/>
          <w:sz w:val="52"/>
          <w:szCs w:val="52"/>
          <w:highlight w:val="none"/>
        </w:rPr>
        <w:t>市场化经营管理人员培训项目</w:t>
      </w:r>
    </w:p>
    <w:p w14:paraId="5577E3CC">
      <w:pPr>
        <w:tabs>
          <w:tab w:val="left" w:pos="1050"/>
          <w:tab w:val="right" w:leader="dot" w:pos="9402"/>
        </w:tabs>
        <w:adjustRightInd w:val="0"/>
        <w:snapToGrid w:val="0"/>
        <w:spacing w:line="360" w:lineRule="auto"/>
        <w:jc w:val="center"/>
        <w:rPr>
          <w:rFonts w:hint="eastAsia" w:ascii="宋体" w:hAnsi="宋体" w:eastAsia="宋体" w:cs="宋体"/>
          <w:b/>
          <w:sz w:val="52"/>
          <w:szCs w:val="52"/>
          <w:highlight w:val="none"/>
          <w:lang w:eastAsia="zh-CN"/>
        </w:rPr>
      </w:pPr>
    </w:p>
    <w:p w14:paraId="63C77480">
      <w:pPr>
        <w:spacing w:line="360" w:lineRule="auto"/>
        <w:ind w:right="-941" w:rightChars="-448"/>
        <w:jc w:val="center"/>
        <w:rPr>
          <w:rFonts w:hint="eastAsia" w:ascii="华文新魏" w:eastAsia="华文新魏"/>
          <w:b/>
          <w:sz w:val="100"/>
          <w:szCs w:val="100"/>
          <w:highlight w:val="none"/>
        </w:rPr>
      </w:pPr>
    </w:p>
    <w:p w14:paraId="4A43080E">
      <w:pPr>
        <w:spacing w:line="360" w:lineRule="auto"/>
        <w:ind w:right="-101" w:rightChars="-48"/>
        <w:jc w:val="center"/>
        <w:rPr>
          <w:rFonts w:hint="eastAsia" w:ascii="宋体" w:hAnsi="宋体" w:cs="宋体"/>
          <w:b/>
          <w:sz w:val="84"/>
          <w:szCs w:val="84"/>
          <w:highlight w:val="none"/>
        </w:rPr>
      </w:pPr>
      <w:r>
        <w:rPr>
          <w:rFonts w:hint="eastAsia" w:ascii="宋体" w:hAnsi="宋体" w:cs="宋体"/>
          <w:b/>
          <w:sz w:val="84"/>
          <w:szCs w:val="84"/>
          <w:highlight w:val="none"/>
        </w:rPr>
        <w:t>比选文件</w:t>
      </w:r>
    </w:p>
    <w:p w14:paraId="2139D9AF">
      <w:pPr>
        <w:spacing w:line="360" w:lineRule="auto"/>
        <w:ind w:right="-941" w:rightChars="-448"/>
        <w:rPr>
          <w:rFonts w:hint="eastAsia"/>
          <w:highlight w:val="none"/>
        </w:rPr>
      </w:pPr>
    </w:p>
    <w:p w14:paraId="4888B1DA">
      <w:pPr>
        <w:spacing w:line="440" w:lineRule="exact"/>
        <w:ind w:right="-941" w:rightChars="-448"/>
        <w:jc w:val="both"/>
        <w:rPr>
          <w:rFonts w:hint="eastAsia" w:ascii="仿宋_GB2312" w:eastAsia="仿宋_GB2312"/>
          <w:b/>
          <w:sz w:val="36"/>
          <w:highlight w:val="none"/>
        </w:rPr>
      </w:pPr>
    </w:p>
    <w:p w14:paraId="23E1BBA8">
      <w:pPr>
        <w:spacing w:line="440" w:lineRule="exact"/>
        <w:ind w:right="-941" w:rightChars="-448"/>
        <w:jc w:val="both"/>
        <w:rPr>
          <w:rFonts w:hint="eastAsia" w:ascii="仿宋_GB2312" w:eastAsia="仿宋_GB2312"/>
          <w:sz w:val="32"/>
          <w:highlight w:val="none"/>
        </w:rPr>
      </w:pPr>
    </w:p>
    <w:p w14:paraId="5ECEDE59">
      <w:pPr>
        <w:ind w:right="-941" w:rightChars="-448"/>
        <w:rPr>
          <w:rFonts w:hint="eastAsia"/>
          <w:highlight w:val="none"/>
        </w:rPr>
      </w:pPr>
    </w:p>
    <w:p w14:paraId="2E94AD77">
      <w:pPr>
        <w:pStyle w:val="24"/>
        <w:rPr>
          <w:rFonts w:hint="eastAsia"/>
          <w:highlight w:val="none"/>
        </w:rPr>
      </w:pPr>
    </w:p>
    <w:p w14:paraId="71E0FD88">
      <w:pPr>
        <w:tabs>
          <w:tab w:val="left" w:pos="8715"/>
        </w:tabs>
        <w:spacing w:line="360" w:lineRule="auto"/>
        <w:ind w:right="-101" w:rightChars="-48"/>
        <w:jc w:val="center"/>
        <w:rPr>
          <w:rFonts w:hint="eastAsia" w:ascii="宋体" w:hAnsi="宋体" w:cs="宋体"/>
          <w:b/>
          <w:sz w:val="32"/>
          <w:szCs w:val="32"/>
          <w:highlight w:val="none"/>
        </w:rPr>
      </w:pPr>
    </w:p>
    <w:p w14:paraId="066C7BB9">
      <w:pPr>
        <w:tabs>
          <w:tab w:val="left" w:pos="8715"/>
        </w:tabs>
        <w:spacing w:line="360" w:lineRule="auto"/>
        <w:ind w:right="-101" w:rightChars="-48"/>
        <w:jc w:val="center"/>
        <w:rPr>
          <w:rFonts w:hint="eastAsia" w:ascii="宋体" w:hAnsi="宋体" w:cs="宋体"/>
          <w:b/>
          <w:sz w:val="32"/>
          <w:szCs w:val="32"/>
          <w:highlight w:val="none"/>
        </w:rPr>
      </w:pPr>
    </w:p>
    <w:p w14:paraId="0A7059FA">
      <w:pPr>
        <w:spacing w:line="360" w:lineRule="auto"/>
        <w:ind w:left="0" w:leftChars="0" w:right="-101" w:rightChars="-48" w:firstLine="0" w:firstLineChars="0"/>
        <w:jc w:val="center"/>
        <w:rPr>
          <w:rFonts w:hint="eastAsia" w:ascii="宋体" w:hAnsi="宋体" w:cs="宋体"/>
          <w:b/>
          <w:sz w:val="32"/>
          <w:szCs w:val="32"/>
          <w:highlight w:val="none"/>
        </w:rPr>
      </w:pPr>
      <w:r>
        <w:rPr>
          <w:rFonts w:hint="eastAsia" w:ascii="宋体" w:hAnsi="宋体" w:cs="宋体"/>
          <w:b/>
          <w:sz w:val="32"/>
          <w:szCs w:val="32"/>
          <w:highlight w:val="none"/>
        </w:rPr>
        <w:t>比选人：南通轨道交通集团有限公司</w:t>
      </w:r>
    </w:p>
    <w:p w14:paraId="37571306">
      <w:pPr>
        <w:spacing w:line="360" w:lineRule="auto"/>
        <w:ind w:left="0" w:leftChars="0" w:right="-101" w:rightChars="-48" w:firstLine="0" w:firstLineChars="0"/>
        <w:jc w:val="center"/>
        <w:rPr>
          <w:rFonts w:ascii="宋体" w:hAnsi="宋体" w:cs="宋体"/>
          <w:b/>
          <w:sz w:val="32"/>
          <w:szCs w:val="32"/>
          <w:highlight w:val="none"/>
        </w:rPr>
      </w:pPr>
      <w:r>
        <w:rPr>
          <w:rFonts w:hint="eastAsia" w:ascii="宋体" w:hAnsi="宋体" w:eastAsia="宋体" w:cs="宋体"/>
          <w:b/>
          <w:color w:val="auto"/>
          <w:sz w:val="30"/>
          <w:szCs w:val="30"/>
          <w:highlight w:val="none"/>
          <w:lang w:val="en-US" w:eastAsia="zh-CN"/>
        </w:rPr>
        <w:t xml:space="preserve">    招标代理机构：</w:t>
      </w:r>
      <w:r>
        <w:rPr>
          <w:rFonts w:hint="eastAsia" w:ascii="宋体" w:hAnsi="宋体" w:cs="宋体"/>
          <w:b/>
          <w:color w:val="auto"/>
          <w:sz w:val="30"/>
          <w:szCs w:val="30"/>
          <w:highlight w:val="none"/>
          <w:lang w:val="en-US" w:eastAsia="zh-CN"/>
        </w:rPr>
        <w:t>山东世元工程管理有限公司</w:t>
      </w:r>
    </w:p>
    <w:p w14:paraId="3C635BB1">
      <w:pPr>
        <w:spacing w:line="440" w:lineRule="exact"/>
        <w:ind w:right="-101" w:rightChars="-48" w:firstLine="3213" w:firstLineChars="1000"/>
        <w:rPr>
          <w:rFonts w:ascii="宋体" w:hAnsi="宋体"/>
          <w:b/>
          <w:bCs/>
          <w:sz w:val="32"/>
          <w:szCs w:val="32"/>
          <w:highlight w:val="none"/>
        </w:rPr>
        <w:sectPr>
          <w:pgSz w:w="11905" w:h="16838"/>
          <w:pgMar w:top="1440" w:right="1519" w:bottom="1440" w:left="1519" w:header="850" w:footer="992" w:gutter="0"/>
          <w:cols w:space="720" w:num="1"/>
          <w:docGrid w:type="lines" w:linePitch="325" w:charSpace="0"/>
        </w:sectPr>
      </w:pPr>
      <w:r>
        <w:rPr>
          <w:rFonts w:hint="eastAsia" w:ascii="宋体" w:hAnsi="宋体"/>
          <w:b/>
          <w:bCs/>
          <w:sz w:val="32"/>
          <w:szCs w:val="32"/>
          <w:highlight w:val="none"/>
        </w:rPr>
        <w:t>202</w:t>
      </w:r>
      <w:r>
        <w:rPr>
          <w:rFonts w:hint="eastAsia" w:ascii="宋体" w:hAnsi="宋体"/>
          <w:b/>
          <w:bCs/>
          <w:sz w:val="32"/>
          <w:szCs w:val="32"/>
          <w:highlight w:val="none"/>
          <w:lang w:val="en-US" w:eastAsia="zh-CN"/>
        </w:rPr>
        <w:t>4</w:t>
      </w:r>
      <w:r>
        <w:rPr>
          <w:rFonts w:hint="eastAsia" w:ascii="宋体" w:hAnsi="宋体"/>
          <w:b/>
          <w:bCs/>
          <w:sz w:val="32"/>
          <w:szCs w:val="32"/>
          <w:highlight w:val="none"/>
        </w:rPr>
        <w:t>年</w:t>
      </w:r>
      <w:r>
        <w:rPr>
          <w:rFonts w:hint="eastAsia" w:ascii="宋体" w:hAnsi="宋体"/>
          <w:b/>
          <w:bCs/>
          <w:sz w:val="32"/>
          <w:szCs w:val="32"/>
          <w:highlight w:val="none"/>
          <w:lang w:val="en-US" w:eastAsia="zh-CN"/>
        </w:rPr>
        <w:t>12</w:t>
      </w:r>
      <w:r>
        <w:rPr>
          <w:rFonts w:hint="eastAsia" w:ascii="宋体" w:hAnsi="宋体"/>
          <w:b/>
          <w:bCs/>
          <w:sz w:val="32"/>
          <w:szCs w:val="32"/>
          <w:highlight w:val="none"/>
        </w:rPr>
        <w:t>月</w:t>
      </w:r>
    </w:p>
    <w:p w14:paraId="1A6465CF">
      <w:pPr>
        <w:spacing w:line="360" w:lineRule="auto"/>
        <w:ind w:right="-941" w:rightChars="-448"/>
        <w:jc w:val="center"/>
        <w:rPr>
          <w:b/>
          <w:bCs/>
          <w:sz w:val="44"/>
          <w:szCs w:val="44"/>
          <w:highlight w:val="none"/>
        </w:rPr>
      </w:pPr>
      <w:r>
        <w:rPr>
          <w:rFonts w:ascii="宋体" w:hAnsi="宋体"/>
          <w:b/>
          <w:bCs/>
          <w:sz w:val="44"/>
          <w:szCs w:val="44"/>
          <w:highlight w:val="none"/>
        </w:rPr>
        <w:t>目录</w:t>
      </w:r>
      <w:bookmarkStart w:id="281" w:name="_GoBack"/>
      <w:bookmarkEnd w:id="281"/>
    </w:p>
    <w:p w14:paraId="53FE47C0">
      <w:pPr>
        <w:pStyle w:val="26"/>
        <w:tabs>
          <w:tab w:val="right" w:leader="dot" w:pos="8299"/>
        </w:tabs>
        <w:spacing w:line="440" w:lineRule="exact"/>
        <w:rPr>
          <w:rFonts w:hint="eastAsia" w:ascii="宋体" w:hAnsi="宋体" w:cs="宋体"/>
          <w:sz w:val="24"/>
          <w:highlight w:val="none"/>
        </w:rPr>
      </w:pPr>
      <w:r>
        <w:rPr>
          <w:rFonts w:hint="eastAsia" w:ascii="宋体" w:hAnsi="宋体" w:cs="宋体"/>
          <w:b/>
          <w:highlight w:val="none"/>
        </w:rPr>
        <w:fldChar w:fldCharType="begin"/>
      </w:r>
      <w:r>
        <w:rPr>
          <w:rFonts w:hint="eastAsia" w:ascii="宋体" w:hAnsi="宋体" w:cs="宋体"/>
          <w:b/>
          <w:highlight w:val="none"/>
        </w:rPr>
        <w:instrText xml:space="preserve">TOC \o "1-3" \h \u </w:instrText>
      </w:r>
      <w:r>
        <w:rPr>
          <w:rFonts w:hint="eastAsia" w:ascii="宋体" w:hAnsi="宋体" w:cs="宋体"/>
          <w:b/>
          <w:highlight w:val="none"/>
        </w:rPr>
        <w:fldChar w:fldCharType="separate"/>
      </w:r>
      <w:r>
        <w:rPr>
          <w:rFonts w:hint="eastAsia" w:ascii="宋体" w:hAnsi="宋体" w:cs="宋体"/>
          <w:highlight w:val="none"/>
        </w:rPr>
        <w:fldChar w:fldCharType="begin"/>
      </w:r>
      <w:r>
        <w:rPr>
          <w:rFonts w:hint="eastAsia" w:ascii="宋体" w:hAnsi="宋体" w:cs="宋体"/>
          <w:highlight w:val="none"/>
        </w:rPr>
        <w:instrText xml:space="preserve"> HYPERLINK \l _Toc15149 </w:instrText>
      </w:r>
      <w:r>
        <w:rPr>
          <w:rFonts w:hint="eastAsia" w:ascii="宋体" w:hAnsi="宋体" w:cs="宋体"/>
          <w:highlight w:val="none"/>
        </w:rPr>
        <w:fldChar w:fldCharType="separate"/>
      </w:r>
      <w:r>
        <w:rPr>
          <w:rFonts w:hint="eastAsia" w:ascii="宋体" w:hAnsi="宋体" w:cs="宋体"/>
          <w:bCs/>
          <w:highlight w:val="none"/>
        </w:rPr>
        <w:t>第一章  比选公告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_Toc15149 \h </w:instrText>
      </w:r>
      <w:r>
        <w:rPr>
          <w:rFonts w:hint="eastAsia" w:ascii="宋体" w:hAnsi="宋体" w:cs="宋体"/>
          <w:highlight w:val="none"/>
        </w:rPr>
        <w:fldChar w:fldCharType="separate"/>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fldChar w:fldCharType="end"/>
      </w:r>
    </w:p>
    <w:p w14:paraId="657328CA">
      <w:pPr>
        <w:pStyle w:val="26"/>
        <w:tabs>
          <w:tab w:val="right" w:leader="dot" w:pos="8299"/>
        </w:tabs>
        <w:spacing w:line="440" w:lineRule="exact"/>
        <w:rPr>
          <w:rFonts w:hint="eastAsia" w:ascii="宋体" w:hAnsi="宋体" w:cs="宋体"/>
          <w:sz w:val="24"/>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_Toc24746 </w:instrText>
      </w:r>
      <w:r>
        <w:rPr>
          <w:rFonts w:hint="eastAsia" w:ascii="宋体" w:hAnsi="宋体" w:cs="宋体"/>
          <w:highlight w:val="none"/>
        </w:rPr>
        <w:fldChar w:fldCharType="separate"/>
      </w:r>
      <w:r>
        <w:rPr>
          <w:rFonts w:hint="eastAsia" w:ascii="宋体" w:hAnsi="宋体" w:cs="宋体"/>
          <w:bCs/>
          <w:highlight w:val="none"/>
        </w:rPr>
        <w:t>第二章  参选须知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_Toc24746 \h </w:instrText>
      </w:r>
      <w:r>
        <w:rPr>
          <w:rFonts w:hint="eastAsia" w:ascii="宋体" w:hAnsi="宋体" w:cs="宋体"/>
          <w:highlight w:val="none"/>
        </w:rPr>
        <w:fldChar w:fldCharType="separate"/>
      </w:r>
      <w:r>
        <w:rPr>
          <w:rFonts w:hint="eastAsia" w:ascii="宋体" w:hAnsi="宋体" w:cs="宋体"/>
          <w:highlight w:val="none"/>
        </w:rPr>
        <w:t>3</w:t>
      </w:r>
      <w:r>
        <w:rPr>
          <w:rFonts w:hint="eastAsia" w:ascii="宋体" w:hAnsi="宋体" w:cs="宋体"/>
          <w:highlight w:val="none"/>
        </w:rPr>
        <w:fldChar w:fldCharType="end"/>
      </w:r>
      <w:r>
        <w:rPr>
          <w:rFonts w:hint="eastAsia" w:ascii="宋体" w:hAnsi="宋体" w:cs="宋体"/>
          <w:highlight w:val="none"/>
        </w:rPr>
        <w:fldChar w:fldCharType="end"/>
      </w:r>
    </w:p>
    <w:p w14:paraId="1F57B284">
      <w:pPr>
        <w:pStyle w:val="26"/>
        <w:tabs>
          <w:tab w:val="right" w:leader="dot" w:pos="8299"/>
        </w:tabs>
        <w:spacing w:line="440" w:lineRule="exact"/>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_Toc483 </w:instrText>
      </w:r>
      <w:r>
        <w:rPr>
          <w:rFonts w:hint="eastAsia" w:ascii="宋体" w:hAnsi="宋体" w:cs="宋体"/>
          <w:highlight w:val="none"/>
        </w:rPr>
        <w:fldChar w:fldCharType="separate"/>
      </w:r>
      <w:r>
        <w:rPr>
          <w:rFonts w:hint="eastAsia" w:ascii="宋体" w:hAnsi="宋体" w:cs="宋体"/>
          <w:highlight w:val="none"/>
        </w:rPr>
        <w:t>第三章  用户需求书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_Toc483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2154AC0B">
      <w:pPr>
        <w:pStyle w:val="26"/>
        <w:tabs>
          <w:tab w:val="right" w:leader="dot" w:pos="8299"/>
        </w:tabs>
        <w:spacing w:line="440" w:lineRule="exact"/>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_Toc5535 </w:instrText>
      </w:r>
      <w:r>
        <w:rPr>
          <w:rFonts w:hint="eastAsia" w:ascii="宋体" w:hAnsi="宋体" w:cs="宋体"/>
          <w:highlight w:val="none"/>
        </w:rPr>
        <w:fldChar w:fldCharType="separate"/>
      </w:r>
      <w:r>
        <w:rPr>
          <w:rFonts w:hint="eastAsia" w:ascii="宋体" w:hAnsi="宋体" w:cs="宋体"/>
          <w:highlight w:val="none"/>
        </w:rPr>
        <w:t xml:space="preserve">第四章  </w:t>
      </w:r>
      <w:r>
        <w:rPr>
          <w:rFonts w:hint="eastAsia" w:ascii="宋体" w:hAnsi="宋体" w:cs="宋体"/>
          <w:highlight w:val="none"/>
          <w:lang w:eastAsia="zh-CN"/>
        </w:rPr>
        <w:t>评选办法与评选标准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_Toc5535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767ADDFD">
      <w:pPr>
        <w:pStyle w:val="26"/>
        <w:tabs>
          <w:tab w:val="right" w:leader="dot" w:pos="8299"/>
        </w:tabs>
        <w:spacing w:line="440" w:lineRule="exact"/>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_Toc1052 </w:instrText>
      </w:r>
      <w:r>
        <w:rPr>
          <w:rFonts w:hint="eastAsia" w:ascii="宋体" w:hAnsi="宋体" w:cs="宋体"/>
          <w:highlight w:val="none"/>
        </w:rPr>
        <w:fldChar w:fldCharType="separate"/>
      </w:r>
      <w:r>
        <w:rPr>
          <w:rFonts w:hint="eastAsia" w:ascii="宋体" w:hAnsi="宋体" w:cs="宋体"/>
          <w:highlight w:val="none"/>
        </w:rPr>
        <w:t>第五章  合同条款</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_Toc1052 \h </w:instrText>
      </w:r>
      <w:r>
        <w:rPr>
          <w:rFonts w:hint="eastAsia" w:ascii="宋体" w:hAnsi="宋体" w:cs="宋体"/>
          <w:highlight w:val="none"/>
        </w:rPr>
        <w:fldChar w:fldCharType="separate"/>
      </w:r>
      <w:r>
        <w:rPr>
          <w:rFonts w:hint="eastAsia" w:ascii="宋体" w:hAnsi="宋体" w:cs="宋体"/>
          <w:highlight w:val="none"/>
        </w:rPr>
        <w:t>16</w:t>
      </w:r>
      <w:r>
        <w:rPr>
          <w:rFonts w:hint="eastAsia" w:ascii="宋体" w:hAnsi="宋体" w:cs="宋体"/>
          <w:highlight w:val="none"/>
        </w:rPr>
        <w:fldChar w:fldCharType="end"/>
      </w:r>
      <w:r>
        <w:rPr>
          <w:rFonts w:hint="eastAsia" w:ascii="宋体" w:hAnsi="宋体" w:cs="宋体"/>
          <w:highlight w:val="none"/>
        </w:rPr>
        <w:fldChar w:fldCharType="end"/>
      </w:r>
    </w:p>
    <w:p w14:paraId="224E4F27">
      <w:pPr>
        <w:pStyle w:val="26"/>
        <w:tabs>
          <w:tab w:val="right" w:leader="dot" w:pos="8299"/>
        </w:tabs>
        <w:spacing w:line="440" w:lineRule="exact"/>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_Toc15318 </w:instrText>
      </w:r>
      <w:r>
        <w:rPr>
          <w:rFonts w:hint="eastAsia" w:ascii="宋体" w:hAnsi="宋体" w:cs="宋体"/>
          <w:highlight w:val="none"/>
        </w:rPr>
        <w:fldChar w:fldCharType="separate"/>
      </w:r>
      <w:r>
        <w:rPr>
          <w:rFonts w:hint="eastAsia" w:ascii="宋体" w:hAnsi="宋体" w:cs="宋体"/>
          <w:highlight w:val="none"/>
          <w:lang w:val="zh-CN"/>
        </w:rPr>
        <w:t>第</w:t>
      </w:r>
      <w:r>
        <w:rPr>
          <w:rFonts w:hint="eastAsia" w:ascii="宋体" w:hAnsi="宋体" w:cs="宋体"/>
          <w:highlight w:val="none"/>
        </w:rPr>
        <w:t>六章</w:t>
      </w:r>
      <w:r>
        <w:rPr>
          <w:rFonts w:hint="eastAsia" w:ascii="宋体" w:hAnsi="宋体" w:cs="宋体"/>
          <w:highlight w:val="none"/>
          <w:lang w:val="zh-CN"/>
        </w:rPr>
        <w:t xml:space="preserve">  质疑提出和处理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_Toc15318 \h </w:instrText>
      </w:r>
      <w:r>
        <w:rPr>
          <w:rFonts w:hint="eastAsia" w:ascii="宋体" w:hAnsi="宋体" w:cs="宋体"/>
          <w:highlight w:val="none"/>
        </w:rPr>
        <w:fldChar w:fldCharType="separate"/>
      </w:r>
      <w:r>
        <w:rPr>
          <w:rFonts w:hint="eastAsia" w:ascii="宋体" w:hAnsi="宋体" w:cs="宋体"/>
          <w:highlight w:val="none"/>
        </w:rPr>
        <w:t>26</w:t>
      </w:r>
      <w:r>
        <w:rPr>
          <w:rFonts w:hint="eastAsia" w:ascii="宋体" w:hAnsi="宋体" w:cs="宋体"/>
          <w:highlight w:val="none"/>
        </w:rPr>
        <w:fldChar w:fldCharType="end"/>
      </w:r>
      <w:r>
        <w:rPr>
          <w:rFonts w:hint="eastAsia" w:ascii="宋体" w:hAnsi="宋体" w:cs="宋体"/>
          <w:highlight w:val="none"/>
        </w:rPr>
        <w:fldChar w:fldCharType="end"/>
      </w:r>
    </w:p>
    <w:p w14:paraId="06CC8356">
      <w:pPr>
        <w:pStyle w:val="26"/>
        <w:tabs>
          <w:tab w:val="right" w:leader="dot" w:pos="8299"/>
        </w:tabs>
        <w:spacing w:line="440" w:lineRule="exact"/>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_Toc17814 </w:instrText>
      </w:r>
      <w:r>
        <w:rPr>
          <w:rFonts w:hint="eastAsia" w:ascii="宋体" w:hAnsi="宋体" w:cs="宋体"/>
          <w:highlight w:val="none"/>
        </w:rPr>
        <w:fldChar w:fldCharType="separate"/>
      </w:r>
      <w:r>
        <w:rPr>
          <w:rFonts w:hint="eastAsia" w:ascii="宋体" w:hAnsi="宋体" w:cs="宋体"/>
          <w:highlight w:val="none"/>
          <w:lang w:val="zh-CN"/>
        </w:rPr>
        <w:t>第</w:t>
      </w:r>
      <w:r>
        <w:rPr>
          <w:rFonts w:hint="eastAsia" w:ascii="宋体" w:hAnsi="宋体" w:cs="宋体"/>
          <w:highlight w:val="none"/>
        </w:rPr>
        <w:t>七章</w:t>
      </w:r>
      <w:r>
        <w:rPr>
          <w:rFonts w:hint="eastAsia" w:ascii="宋体" w:hAnsi="宋体" w:cs="宋体"/>
          <w:highlight w:val="none"/>
          <w:lang w:val="zh-CN"/>
        </w:rPr>
        <w:t xml:space="preserve">  参选文件组成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_Toc17814 \h </w:instrText>
      </w:r>
      <w:r>
        <w:rPr>
          <w:rFonts w:hint="eastAsia" w:ascii="宋体" w:hAnsi="宋体" w:cs="宋体"/>
          <w:highlight w:val="none"/>
        </w:rPr>
        <w:fldChar w:fldCharType="separate"/>
      </w:r>
      <w:r>
        <w:rPr>
          <w:rFonts w:hint="eastAsia" w:ascii="宋体" w:hAnsi="宋体" w:cs="宋体"/>
          <w:highlight w:val="none"/>
        </w:rPr>
        <w:t>27</w:t>
      </w:r>
      <w:r>
        <w:rPr>
          <w:rFonts w:hint="eastAsia" w:ascii="宋体" w:hAnsi="宋体" w:cs="宋体"/>
          <w:highlight w:val="none"/>
        </w:rPr>
        <w:fldChar w:fldCharType="end"/>
      </w:r>
      <w:r>
        <w:rPr>
          <w:rFonts w:hint="eastAsia" w:ascii="宋体" w:hAnsi="宋体" w:cs="宋体"/>
          <w:highlight w:val="none"/>
        </w:rPr>
        <w:fldChar w:fldCharType="end"/>
      </w:r>
    </w:p>
    <w:p w14:paraId="1BA897A5">
      <w:pPr>
        <w:spacing w:line="440" w:lineRule="exact"/>
        <w:ind w:right="-941" w:rightChars="-448"/>
        <w:rPr>
          <w:rFonts w:hint="eastAsia" w:ascii="楷体_GB2312" w:eastAsia="楷体_GB2312"/>
          <w:sz w:val="24"/>
          <w:highlight w:val="none"/>
        </w:rPr>
        <w:sectPr>
          <w:footerReference r:id="rId3" w:type="default"/>
          <w:pgSz w:w="11905" w:h="16838"/>
          <w:pgMar w:top="1440" w:right="1803" w:bottom="1440" w:left="1803" w:header="850" w:footer="992" w:gutter="0"/>
          <w:pgNumType w:start="1"/>
          <w:cols w:space="720" w:num="1"/>
          <w:docGrid w:type="lines" w:linePitch="325" w:charSpace="0"/>
        </w:sectPr>
      </w:pPr>
      <w:r>
        <w:rPr>
          <w:rFonts w:hint="eastAsia" w:ascii="宋体" w:hAnsi="宋体" w:cs="宋体"/>
          <w:sz w:val="24"/>
          <w:highlight w:val="none"/>
        </w:rPr>
        <w:fldChar w:fldCharType="end"/>
      </w:r>
    </w:p>
    <w:p w14:paraId="4A1EEFE4">
      <w:pPr>
        <w:spacing w:line="440" w:lineRule="exact"/>
        <w:ind w:right="-941" w:rightChars="-448"/>
        <w:jc w:val="center"/>
        <w:outlineLvl w:val="0"/>
        <w:rPr>
          <w:rFonts w:hint="eastAsia" w:ascii="宋体" w:hAnsi="宋体" w:cs="宋体"/>
          <w:kern w:val="58"/>
          <w:sz w:val="24"/>
          <w:highlight w:val="none"/>
        </w:rPr>
      </w:pPr>
      <w:bookmarkStart w:id="0" w:name="_Toc16151"/>
      <w:bookmarkStart w:id="1" w:name="_Toc15149"/>
      <w:bookmarkStart w:id="2" w:name="_Toc25670"/>
      <w:bookmarkStart w:id="3" w:name="_Toc6432"/>
      <w:bookmarkStart w:id="4" w:name="_Toc8150"/>
      <w:r>
        <w:rPr>
          <w:rFonts w:hint="eastAsia" w:ascii="宋体" w:hAnsi="宋体"/>
          <w:b/>
          <w:bCs/>
          <w:sz w:val="32"/>
          <w:szCs w:val="32"/>
          <w:highlight w:val="none"/>
        </w:rPr>
        <w:t xml:space="preserve">第一章 </w:t>
      </w:r>
      <w:bookmarkStart w:id="5" w:name="OLE_LINK7"/>
      <w:bookmarkStart w:id="6" w:name="OLE_LINK5"/>
      <w:r>
        <w:rPr>
          <w:rFonts w:hint="eastAsia" w:ascii="宋体" w:hAnsi="宋体"/>
          <w:b/>
          <w:bCs/>
          <w:sz w:val="32"/>
          <w:szCs w:val="32"/>
          <w:highlight w:val="none"/>
        </w:rPr>
        <w:t xml:space="preserve"> </w:t>
      </w:r>
      <w:bookmarkEnd w:id="0"/>
      <w:bookmarkEnd w:id="1"/>
      <w:bookmarkEnd w:id="2"/>
      <w:bookmarkEnd w:id="3"/>
      <w:bookmarkEnd w:id="4"/>
      <w:r>
        <w:rPr>
          <w:rFonts w:hint="eastAsia" w:ascii="宋体" w:hAnsi="宋体"/>
          <w:b/>
          <w:bCs/>
          <w:sz w:val="32"/>
          <w:szCs w:val="32"/>
          <w:highlight w:val="none"/>
        </w:rPr>
        <w:t>比选公告</w:t>
      </w:r>
      <w:bookmarkStart w:id="7" w:name="OLE_LINK6"/>
    </w:p>
    <w:p w14:paraId="1F3D2995">
      <w:pPr>
        <w:spacing w:line="440" w:lineRule="exact"/>
        <w:ind w:right="-941" w:rightChars="-448" w:firstLine="482" w:firstLineChars="200"/>
        <w:outlineLvl w:val="1"/>
        <w:rPr>
          <w:rFonts w:hint="eastAsia" w:ascii="宋体" w:hAnsi="宋体" w:cs="宋体"/>
          <w:b/>
          <w:sz w:val="24"/>
          <w:highlight w:val="none"/>
        </w:rPr>
      </w:pPr>
      <w:bookmarkStart w:id="8" w:name="_Toc17556"/>
      <w:bookmarkStart w:id="9" w:name="_Toc893"/>
      <w:r>
        <w:rPr>
          <w:rFonts w:hint="eastAsia" w:ascii="宋体" w:hAnsi="宋体" w:cs="宋体"/>
          <w:b/>
          <w:sz w:val="24"/>
          <w:highlight w:val="none"/>
        </w:rPr>
        <w:t>一、项目基本情况</w:t>
      </w:r>
      <w:bookmarkEnd w:id="8"/>
      <w:bookmarkEnd w:id="9"/>
    </w:p>
    <w:p w14:paraId="30D05052">
      <w:pPr>
        <w:spacing w:line="440" w:lineRule="exact"/>
        <w:ind w:right="-260" w:rightChars="-124" w:firstLine="480" w:firstLineChars="200"/>
        <w:rPr>
          <w:rFonts w:hint="eastAsia" w:ascii="宋体" w:hAnsi="宋体" w:eastAsia="宋体" w:cs="宋体"/>
          <w:sz w:val="24"/>
          <w:highlight w:val="none"/>
          <w:lang w:val="en-US" w:eastAsia="zh-CN"/>
        </w:rPr>
      </w:pPr>
      <w:bookmarkStart w:id="10" w:name="_Toc27384"/>
      <w:bookmarkStart w:id="11" w:name="_Toc3344"/>
      <w:r>
        <w:rPr>
          <w:rFonts w:hint="eastAsia" w:ascii="宋体" w:hAnsi="宋体" w:eastAsia="宋体" w:cs="宋体"/>
          <w:sz w:val="24"/>
          <w:highlight w:val="none"/>
          <w:lang w:val="en-US" w:eastAsia="zh-CN"/>
        </w:rPr>
        <w:t>项目名称：南通市城市轨道交通</w:t>
      </w:r>
      <w:r>
        <w:rPr>
          <w:rFonts w:hint="eastAsia" w:ascii="宋体" w:hAnsi="宋体" w:cs="宋体"/>
          <w:sz w:val="24"/>
          <w:highlight w:val="none"/>
          <w:lang w:val="en-US" w:eastAsia="zh-CN"/>
        </w:rPr>
        <w:t>2024年度</w:t>
      </w:r>
      <w:r>
        <w:rPr>
          <w:rFonts w:hint="eastAsia" w:ascii="宋体" w:hAnsi="宋体" w:eastAsia="宋体" w:cs="宋体"/>
          <w:sz w:val="24"/>
          <w:highlight w:val="none"/>
          <w:lang w:val="en-US" w:eastAsia="zh-CN"/>
        </w:rPr>
        <w:t>市场化经营管理人员培训项目</w:t>
      </w:r>
    </w:p>
    <w:p w14:paraId="60C17856">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标段划分：不划分标段</w:t>
      </w:r>
    </w:p>
    <w:p w14:paraId="10ABE154">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比选范围：负责集团本部中层正副职、子分公司班子成员及集团外派董事、监事（约40人）分批次或集中提供为期3-5天的线下课程培训（详见用户需求书）。</w:t>
      </w:r>
    </w:p>
    <w:p w14:paraId="705F9E89">
      <w:pPr>
        <w:spacing w:line="440" w:lineRule="exact"/>
        <w:ind w:right="-260" w:rightChars="-124" w:firstLine="480" w:firstLineChars="200"/>
        <w:rPr>
          <w:rFonts w:ascii="宋体" w:hAnsi="宋体" w:cs="宋体"/>
          <w:sz w:val="24"/>
          <w:highlight w:val="none"/>
        </w:rPr>
      </w:pPr>
      <w:r>
        <w:rPr>
          <w:rFonts w:hint="eastAsia" w:ascii="宋体" w:hAnsi="宋体" w:eastAsia="宋体" w:cs="宋体"/>
          <w:sz w:val="24"/>
          <w:highlight w:val="none"/>
          <w:lang w:val="en-US" w:eastAsia="zh-CN"/>
        </w:rPr>
        <w:t>比选人保留微调比选范围的权利，以最终发布的比选文件为准</w:t>
      </w:r>
      <w:r>
        <w:rPr>
          <w:rFonts w:hint="eastAsia" w:ascii="宋体" w:hAnsi="宋体" w:cs="宋体"/>
          <w:sz w:val="24"/>
          <w:highlight w:val="none"/>
        </w:rPr>
        <w:t>。</w:t>
      </w:r>
    </w:p>
    <w:p w14:paraId="04A4B095">
      <w:pPr>
        <w:spacing w:line="440" w:lineRule="exact"/>
        <w:ind w:right="-941" w:rightChars="-448" w:firstLine="482" w:firstLineChars="200"/>
        <w:outlineLvl w:val="1"/>
        <w:rPr>
          <w:rFonts w:hint="eastAsia" w:ascii="宋体" w:hAnsi="宋体" w:cs="宋体"/>
          <w:b/>
          <w:sz w:val="24"/>
          <w:highlight w:val="none"/>
        </w:rPr>
      </w:pPr>
      <w:r>
        <w:rPr>
          <w:rFonts w:hint="eastAsia" w:ascii="宋体" w:hAnsi="宋体" w:cs="宋体"/>
          <w:b/>
          <w:sz w:val="24"/>
          <w:highlight w:val="none"/>
        </w:rPr>
        <w:t>二、参选人的资格要求</w:t>
      </w:r>
      <w:bookmarkEnd w:id="10"/>
      <w:bookmarkEnd w:id="11"/>
    </w:p>
    <w:p w14:paraId="40500D0C">
      <w:pPr>
        <w:spacing w:line="440" w:lineRule="exact"/>
        <w:ind w:right="-941" w:rightChars="-448" w:firstLine="482" w:firstLineChars="200"/>
        <w:rPr>
          <w:rFonts w:hint="eastAsia" w:ascii="宋体" w:hAnsi="宋体" w:cs="宋体"/>
          <w:b/>
          <w:bCs/>
          <w:sz w:val="24"/>
          <w:highlight w:val="none"/>
        </w:rPr>
      </w:pPr>
      <w:r>
        <w:rPr>
          <w:rFonts w:hint="eastAsia" w:ascii="宋体" w:hAnsi="宋体" w:cs="宋体"/>
          <w:b/>
          <w:bCs/>
          <w:sz w:val="24"/>
          <w:highlight w:val="none"/>
        </w:rPr>
        <w:t>1、参选人应具备的资质条件要求：</w:t>
      </w:r>
    </w:p>
    <w:p w14:paraId="666D8FC0">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1.1参选人须为中华人民共和国境内注册的、具有独立法人资格的企业。</w:t>
      </w:r>
    </w:p>
    <w:p w14:paraId="1D2F70AF">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1.2参选人业绩要求：</w:t>
      </w:r>
    </w:p>
    <w:p w14:paraId="7A8CFEA1">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参选人自2021年1月1日</w:t>
      </w:r>
      <w:r>
        <w:rPr>
          <w:rFonts w:hint="eastAsia" w:ascii="宋体" w:hAnsi="宋体" w:cs="宋体"/>
          <w:sz w:val="24"/>
          <w:highlight w:val="none"/>
          <w:lang w:val="en-US" w:eastAsia="zh-CN"/>
        </w:rPr>
        <w:t>至参选截止日期</w:t>
      </w:r>
      <w:r>
        <w:rPr>
          <w:rFonts w:hint="eastAsia" w:ascii="宋体" w:hAnsi="宋体" w:eastAsia="宋体" w:cs="宋体"/>
          <w:sz w:val="24"/>
          <w:highlight w:val="none"/>
          <w:lang w:val="en-US" w:eastAsia="zh-CN"/>
        </w:rPr>
        <w:t>至少具有一个</w:t>
      </w:r>
      <w:r>
        <w:rPr>
          <w:rFonts w:hint="eastAsia" w:ascii="宋体" w:hAnsi="宋体" w:cs="宋体"/>
          <w:sz w:val="24"/>
          <w:highlight w:val="none"/>
          <w:lang w:val="en-US" w:eastAsia="zh-CN"/>
        </w:rPr>
        <w:t>国有企事业单位的</w:t>
      </w:r>
      <w:r>
        <w:rPr>
          <w:rFonts w:hint="eastAsia" w:ascii="宋体" w:hAnsi="宋体" w:eastAsia="宋体" w:cs="宋体"/>
          <w:sz w:val="24"/>
          <w:highlight w:val="none"/>
          <w:lang w:val="en-US" w:eastAsia="zh-CN"/>
        </w:rPr>
        <w:t>企业培训业绩（业绩时间以合同签订时间为准）。</w:t>
      </w:r>
    </w:p>
    <w:p w14:paraId="0F195C60">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2、项目负责人要求：</w:t>
      </w:r>
    </w:p>
    <w:p w14:paraId="38517829">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2.1项目负责人为参选人正式员工，须具有本科及以上学历、中级及以上职称。</w:t>
      </w:r>
    </w:p>
    <w:p w14:paraId="3DE4AA58">
      <w:pPr>
        <w:spacing w:line="440" w:lineRule="exact"/>
        <w:ind w:right="-260" w:rightChars="-124"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sz w:val="24"/>
          <w:highlight w:val="none"/>
          <w:lang w:val="en-US" w:eastAsia="zh-CN"/>
        </w:rPr>
        <w:t>2.2</w:t>
      </w:r>
      <w:r>
        <w:rPr>
          <w:rFonts w:hint="eastAsia" w:ascii="宋体" w:hAnsi="宋体" w:eastAsia="宋体" w:cs="宋体"/>
          <w:color w:val="auto"/>
          <w:sz w:val="24"/>
          <w:highlight w:val="none"/>
          <w:lang w:val="en-US" w:eastAsia="zh-CN"/>
        </w:rPr>
        <w:t>项目负责人具有5年及以上培训服务管理工作经验。</w:t>
      </w:r>
    </w:p>
    <w:p w14:paraId="2660B926">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3、其他要求：</w:t>
      </w:r>
    </w:p>
    <w:p w14:paraId="1FB4F569">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3.1比选人的任何不具独立法人资格的附属机构（单位）不得参与本项目比选。</w:t>
      </w:r>
    </w:p>
    <w:p w14:paraId="30E46A96">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3.2参选人不得和比选人存在利害关系。</w:t>
      </w:r>
    </w:p>
    <w:p w14:paraId="2DFABB31">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3.3与比选人存在利害关系可能影响采购公正性的法人、其他组织或者个人，不得参加本项目比选；单位负责人为同一人或者存在控股、管理关系的不同单位，不得参加本项目比选。</w:t>
      </w:r>
    </w:p>
    <w:p w14:paraId="67BDE4BA">
      <w:pPr>
        <w:spacing w:line="440" w:lineRule="exact"/>
        <w:ind w:right="-941" w:rightChars="-448" w:firstLine="482" w:firstLineChars="200"/>
        <w:rPr>
          <w:rFonts w:hint="eastAsia" w:ascii="宋体" w:hAnsi="宋体" w:cs="宋体"/>
          <w:b/>
          <w:bCs/>
          <w:sz w:val="24"/>
          <w:highlight w:val="none"/>
        </w:rPr>
      </w:pPr>
      <w:r>
        <w:rPr>
          <w:rFonts w:hint="eastAsia" w:ascii="宋体" w:hAnsi="宋体" w:cs="宋体"/>
          <w:b/>
          <w:bCs/>
          <w:sz w:val="24"/>
          <w:highlight w:val="none"/>
        </w:rPr>
        <w:t>4、本项目不接受联合体参选。</w:t>
      </w:r>
    </w:p>
    <w:p w14:paraId="4E5E302B">
      <w:pPr>
        <w:spacing w:line="440" w:lineRule="exact"/>
        <w:ind w:right="-941" w:rightChars="-448" w:firstLine="482" w:firstLineChars="200"/>
        <w:outlineLvl w:val="1"/>
        <w:rPr>
          <w:rFonts w:hint="eastAsia" w:ascii="宋体" w:hAnsi="宋体" w:cs="宋体"/>
          <w:b/>
          <w:sz w:val="24"/>
          <w:highlight w:val="none"/>
        </w:rPr>
      </w:pPr>
      <w:bookmarkStart w:id="12" w:name="_Toc21654"/>
      <w:bookmarkStart w:id="13" w:name="_Toc5313"/>
      <w:r>
        <w:rPr>
          <w:rFonts w:hint="eastAsia" w:ascii="宋体" w:hAnsi="宋体" w:cs="宋体"/>
          <w:b/>
          <w:sz w:val="24"/>
          <w:highlight w:val="none"/>
        </w:rPr>
        <w:t>三、获取</w:t>
      </w:r>
      <w:bookmarkEnd w:id="12"/>
      <w:bookmarkEnd w:id="13"/>
      <w:r>
        <w:rPr>
          <w:rFonts w:hint="eastAsia" w:ascii="宋体" w:hAnsi="宋体" w:cs="宋体"/>
          <w:b/>
          <w:sz w:val="24"/>
          <w:highlight w:val="none"/>
        </w:rPr>
        <w:t>比选文件</w:t>
      </w:r>
    </w:p>
    <w:p w14:paraId="3775157B">
      <w:pPr>
        <w:spacing w:line="440" w:lineRule="exact"/>
        <w:ind w:right="-260" w:rightChars="-124" w:firstLine="480" w:firstLineChars="200"/>
        <w:rPr>
          <w:rFonts w:hint="eastAsia" w:ascii="宋体" w:hAnsi="宋体" w:eastAsia="宋体" w:cs="宋体"/>
          <w:sz w:val="24"/>
          <w:highlight w:val="none"/>
          <w:lang w:val="en-US" w:eastAsia="zh-CN"/>
        </w:rPr>
      </w:pPr>
      <w:bookmarkStart w:id="14" w:name="_Toc27809"/>
      <w:bookmarkStart w:id="15" w:name="_Toc10576"/>
      <w:r>
        <w:rPr>
          <w:rFonts w:hint="eastAsia" w:ascii="宋体" w:hAnsi="宋体" w:eastAsia="宋体" w:cs="宋体"/>
          <w:sz w:val="24"/>
          <w:highlight w:val="none"/>
          <w:lang w:val="en-US" w:eastAsia="zh-CN"/>
        </w:rPr>
        <w:t>时间：自公告发布之日起。</w:t>
      </w:r>
    </w:p>
    <w:p w14:paraId="4F566C28">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网址：南通轨道交通官网（https://www.ntrailway.com/）</w:t>
      </w:r>
    </w:p>
    <w:p w14:paraId="4D943A89">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方式：参选人登陆南通轨道交通官网，在网站首页点击进入“招标投标”，找到该项目点击进入即可进行下载。</w:t>
      </w:r>
    </w:p>
    <w:p w14:paraId="1A56CCA8">
      <w:pPr>
        <w:spacing w:line="440" w:lineRule="exact"/>
        <w:ind w:right="-941" w:rightChars="-448" w:firstLine="482" w:firstLineChars="200"/>
        <w:outlineLvl w:val="1"/>
        <w:rPr>
          <w:rFonts w:hint="eastAsia" w:ascii="宋体" w:hAnsi="宋体" w:cs="宋体"/>
          <w:b/>
          <w:sz w:val="24"/>
          <w:highlight w:val="none"/>
        </w:rPr>
      </w:pPr>
      <w:r>
        <w:rPr>
          <w:rFonts w:hint="eastAsia" w:ascii="宋体" w:hAnsi="宋体" w:cs="宋体"/>
          <w:b/>
          <w:sz w:val="24"/>
          <w:highlight w:val="none"/>
        </w:rPr>
        <w:t>四、提交参选文件截止时间、比选时间和地点</w:t>
      </w:r>
      <w:bookmarkEnd w:id="14"/>
      <w:bookmarkEnd w:id="15"/>
    </w:p>
    <w:p w14:paraId="4CAE573C">
      <w:pPr>
        <w:spacing w:line="440" w:lineRule="exact"/>
        <w:ind w:right="-260" w:rightChars="-124"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参选截止时间为：202</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年1月</w:t>
      </w:r>
      <w:r>
        <w:rPr>
          <w:rFonts w:hint="eastAsia" w:ascii="宋体" w:hAnsi="宋体" w:cs="宋体"/>
          <w:sz w:val="24"/>
          <w:highlight w:val="none"/>
          <w:lang w:val="en-US" w:eastAsia="zh-CN"/>
        </w:rPr>
        <w:t>7</w:t>
      </w:r>
      <w:r>
        <w:rPr>
          <w:rFonts w:hint="eastAsia" w:ascii="宋体" w:hAnsi="宋体" w:eastAsia="宋体" w:cs="宋体"/>
          <w:sz w:val="24"/>
          <w:highlight w:val="none"/>
          <w:lang w:val="en-US" w:eastAsia="zh-CN"/>
        </w:rPr>
        <w:t>日09时30分（北京时间）</w:t>
      </w:r>
    </w:p>
    <w:p w14:paraId="2DEAFB75">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比选时间：同参选截止时间</w:t>
      </w:r>
    </w:p>
    <w:p w14:paraId="1CD00731">
      <w:pPr>
        <w:spacing w:line="440" w:lineRule="exact"/>
        <w:ind w:right="-260" w:rightChars="-124"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比选地点：南通市崇川区崇川路158号15楼开标室</w:t>
      </w:r>
    </w:p>
    <w:p w14:paraId="6D38898E">
      <w:pPr>
        <w:spacing w:line="440" w:lineRule="exact"/>
        <w:ind w:right="-941" w:rightChars="-448" w:firstLine="482" w:firstLineChars="200"/>
        <w:outlineLvl w:val="1"/>
        <w:rPr>
          <w:rFonts w:hint="eastAsia" w:ascii="宋体" w:hAnsi="宋体" w:cs="宋体"/>
          <w:b/>
          <w:sz w:val="24"/>
          <w:highlight w:val="none"/>
        </w:rPr>
      </w:pPr>
      <w:bookmarkStart w:id="16" w:name="_Toc11233"/>
      <w:bookmarkStart w:id="17" w:name="_Toc17302"/>
      <w:r>
        <w:rPr>
          <w:rFonts w:hint="eastAsia" w:ascii="宋体" w:hAnsi="宋体" w:cs="宋体"/>
          <w:b/>
          <w:sz w:val="24"/>
          <w:highlight w:val="none"/>
        </w:rPr>
        <w:t>五、对本次比选提出询问，请按以下方式联系</w:t>
      </w:r>
      <w:bookmarkEnd w:id="16"/>
      <w:bookmarkEnd w:id="17"/>
    </w:p>
    <w:p w14:paraId="26A5004A">
      <w:pPr>
        <w:spacing w:line="440" w:lineRule="exact"/>
        <w:ind w:right="-260" w:rightChars="-124" w:firstLine="480" w:firstLineChars="200"/>
        <w:rPr>
          <w:rFonts w:hint="eastAsia" w:ascii="宋体" w:hAnsi="宋体" w:eastAsia="宋体" w:cs="宋体"/>
          <w:sz w:val="24"/>
          <w:highlight w:val="none"/>
          <w:lang w:val="en-US" w:eastAsia="zh-CN"/>
        </w:rPr>
      </w:pPr>
      <w:bookmarkStart w:id="18" w:name="_Toc11164"/>
      <w:r>
        <w:rPr>
          <w:rFonts w:hint="eastAsia" w:ascii="宋体" w:hAnsi="宋体" w:eastAsia="宋体" w:cs="宋体"/>
          <w:sz w:val="24"/>
          <w:highlight w:val="none"/>
          <w:lang w:val="en-US" w:eastAsia="zh-CN"/>
        </w:rPr>
        <w:t>1.比选人信息</w:t>
      </w:r>
      <w:bookmarkEnd w:id="18"/>
    </w:p>
    <w:p w14:paraId="6F36F24C">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名    称：南通轨道交通集团有限公司                                </w:t>
      </w:r>
    </w:p>
    <w:p w14:paraId="3DF58374">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地    址：南通市崇川区崇川路158号20楼资产合约部  </w:t>
      </w:r>
    </w:p>
    <w:p w14:paraId="1D235A83">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联系方式：李先生</w:t>
      </w:r>
    </w:p>
    <w:p w14:paraId="7A365E43">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联系电话：0513-69900265</w:t>
      </w:r>
    </w:p>
    <w:p w14:paraId="28E18376">
      <w:pPr>
        <w:spacing w:line="440" w:lineRule="exact"/>
        <w:ind w:right="-260" w:rightChars="-124" w:firstLine="480" w:firstLineChars="200"/>
        <w:rPr>
          <w:rFonts w:hint="eastAsia" w:ascii="宋体" w:hAnsi="宋体" w:eastAsia="宋体" w:cs="宋体"/>
          <w:sz w:val="24"/>
          <w:highlight w:val="none"/>
          <w:lang w:val="en-US" w:eastAsia="zh-CN"/>
        </w:rPr>
      </w:pPr>
      <w:bookmarkStart w:id="19" w:name="_Toc24651"/>
      <w:r>
        <w:rPr>
          <w:rFonts w:hint="eastAsia" w:ascii="宋体" w:hAnsi="宋体" w:eastAsia="宋体" w:cs="宋体"/>
          <w:sz w:val="24"/>
          <w:highlight w:val="none"/>
          <w:lang w:val="en-US" w:eastAsia="zh-CN"/>
        </w:rPr>
        <w:t>监督部门联系地址：南通市崇川区崇川路158号21楼督查审计部</w:t>
      </w:r>
    </w:p>
    <w:p w14:paraId="4000B0BD">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监督部门联系电话：0513-69900271</w:t>
      </w:r>
    </w:p>
    <w:p w14:paraId="44675811">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2.招标代理机构信息</w:t>
      </w:r>
      <w:bookmarkEnd w:id="19"/>
    </w:p>
    <w:p w14:paraId="56DCEC2E">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名    称：山东世元工程管理有限公司 </w:t>
      </w:r>
    </w:p>
    <w:p w14:paraId="749C171A">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    址：南通市工农南路156号鑫乾国际广场B座西单元2012室</w:t>
      </w:r>
    </w:p>
    <w:p w14:paraId="18817340">
      <w:pPr>
        <w:spacing w:line="440" w:lineRule="exact"/>
        <w:ind w:right="-260"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联系方式：刘女士</w:t>
      </w:r>
    </w:p>
    <w:p w14:paraId="0B4C3A1D">
      <w:pPr>
        <w:spacing w:line="440" w:lineRule="exact"/>
        <w:ind w:right="-260" w:rightChars="-124"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联系电话：15851395650</w:t>
      </w:r>
    </w:p>
    <w:p w14:paraId="01AC6FB3">
      <w:pPr>
        <w:spacing w:line="440" w:lineRule="exact"/>
        <w:ind w:right="-941" w:rightChars="-448"/>
        <w:jc w:val="center"/>
        <w:rPr>
          <w:rFonts w:hint="eastAsia" w:ascii="宋体" w:hAnsi="宋体" w:cs="宋体"/>
          <w:bCs/>
          <w:sz w:val="24"/>
          <w:highlight w:val="none"/>
        </w:rPr>
      </w:pPr>
    </w:p>
    <w:p w14:paraId="4A5F6275">
      <w:pPr>
        <w:spacing w:line="440" w:lineRule="exact"/>
        <w:ind w:right="-941" w:rightChars="-448"/>
        <w:rPr>
          <w:rFonts w:hint="eastAsia" w:ascii="宋体" w:hAnsi="宋体" w:cs="宋体"/>
          <w:bCs/>
          <w:sz w:val="24"/>
          <w:highlight w:val="none"/>
        </w:rPr>
      </w:pPr>
    </w:p>
    <w:p w14:paraId="55BCC835">
      <w:pPr>
        <w:spacing w:line="440" w:lineRule="exact"/>
        <w:ind w:right="-941" w:rightChars="-448"/>
        <w:jc w:val="right"/>
        <w:rPr>
          <w:rFonts w:hint="eastAsia" w:ascii="宋体" w:hAnsi="宋体" w:cs="宋体"/>
          <w:bCs/>
          <w:sz w:val="24"/>
          <w:highlight w:val="none"/>
        </w:rPr>
      </w:pPr>
    </w:p>
    <w:p w14:paraId="00394F5C">
      <w:pPr>
        <w:spacing w:line="440" w:lineRule="exact"/>
        <w:ind w:right="-941" w:rightChars="-448"/>
        <w:jc w:val="center"/>
        <w:outlineLvl w:val="0"/>
        <w:rPr>
          <w:rFonts w:hint="eastAsia" w:ascii="宋体" w:hAnsi="宋体"/>
          <w:b/>
          <w:bCs/>
          <w:sz w:val="32"/>
          <w:szCs w:val="32"/>
          <w:highlight w:val="none"/>
        </w:rPr>
      </w:pPr>
      <w:bookmarkStart w:id="20" w:name="_Toc11734"/>
      <w:bookmarkStart w:id="21" w:name="_Toc32507"/>
      <w:bookmarkStart w:id="22" w:name="_Toc27473"/>
      <w:bookmarkStart w:id="23" w:name="_Toc26213"/>
      <w:r>
        <w:rPr>
          <w:rFonts w:hint="eastAsia" w:ascii="宋体" w:hAnsi="宋体"/>
          <w:b/>
          <w:bCs/>
          <w:sz w:val="32"/>
          <w:szCs w:val="32"/>
          <w:highlight w:val="none"/>
        </w:rPr>
        <w:br w:type="page"/>
      </w:r>
      <w:bookmarkStart w:id="24" w:name="_Toc24746"/>
      <w:r>
        <w:rPr>
          <w:rFonts w:hint="eastAsia" w:ascii="宋体" w:hAnsi="宋体"/>
          <w:b/>
          <w:bCs/>
          <w:sz w:val="32"/>
          <w:szCs w:val="32"/>
          <w:highlight w:val="none"/>
        </w:rPr>
        <w:t xml:space="preserve">第二章  </w:t>
      </w:r>
      <w:bookmarkEnd w:id="20"/>
      <w:bookmarkEnd w:id="21"/>
      <w:bookmarkEnd w:id="22"/>
      <w:bookmarkEnd w:id="23"/>
      <w:bookmarkEnd w:id="24"/>
      <w:r>
        <w:rPr>
          <w:rFonts w:hint="eastAsia" w:ascii="宋体" w:hAnsi="宋体"/>
          <w:b/>
          <w:bCs/>
          <w:sz w:val="32"/>
          <w:szCs w:val="32"/>
          <w:highlight w:val="none"/>
        </w:rPr>
        <w:t>参选须知</w:t>
      </w:r>
    </w:p>
    <w:p w14:paraId="44FA5F24">
      <w:pPr>
        <w:spacing w:line="440" w:lineRule="exact"/>
        <w:ind w:right="-941" w:rightChars="-448" w:firstLine="482" w:firstLineChars="200"/>
        <w:outlineLvl w:val="1"/>
        <w:rPr>
          <w:rFonts w:hint="eastAsia" w:ascii="宋体" w:hAnsi="宋体" w:cs="宋体"/>
          <w:b/>
          <w:sz w:val="24"/>
          <w:highlight w:val="none"/>
        </w:rPr>
      </w:pPr>
      <w:bookmarkStart w:id="25" w:name="_Toc10879"/>
      <w:bookmarkStart w:id="26" w:name="_Toc21125"/>
      <w:bookmarkStart w:id="27" w:name="_Toc27566"/>
      <w:r>
        <w:rPr>
          <w:rFonts w:hint="eastAsia" w:ascii="宋体" w:hAnsi="宋体" w:cs="宋体"/>
          <w:b/>
          <w:sz w:val="24"/>
          <w:highlight w:val="none"/>
        </w:rPr>
        <w:t>一、总则</w:t>
      </w:r>
      <w:bookmarkEnd w:id="25"/>
      <w:bookmarkEnd w:id="26"/>
    </w:p>
    <w:p w14:paraId="2BFE00FB">
      <w:pPr>
        <w:pStyle w:val="17"/>
        <w:spacing w:line="440" w:lineRule="exact"/>
        <w:ind w:left="0" w:right="-260" w:rightChars="-124" w:firstLine="480" w:firstLineChars="200"/>
        <w:contextualSpacing/>
        <w:rPr>
          <w:rFonts w:hint="eastAsia" w:ascii="宋体" w:hAnsi="宋体" w:eastAsia="宋体" w:cs="宋体"/>
          <w:sz w:val="24"/>
          <w:szCs w:val="24"/>
          <w:highlight w:val="none"/>
        </w:rPr>
      </w:pPr>
      <w:bookmarkStart w:id="28" w:name="_Hlt16619475"/>
      <w:bookmarkEnd w:id="28"/>
      <w:bookmarkStart w:id="29" w:name="_Toc458694821"/>
      <w:bookmarkStart w:id="30" w:name="_Toc16938520"/>
      <w:bookmarkStart w:id="31" w:name="_Toc20823276"/>
      <w:bookmarkStart w:id="32" w:name="_Toc29623"/>
      <w:bookmarkStart w:id="33" w:name="_Toc513029204"/>
      <w:r>
        <w:rPr>
          <w:rFonts w:hint="eastAsia" w:ascii="宋体" w:hAnsi="宋体" w:eastAsia="宋体" w:cs="宋体"/>
          <w:sz w:val="24"/>
          <w:szCs w:val="24"/>
          <w:highlight w:val="none"/>
        </w:rPr>
        <w:t>1</w:t>
      </w:r>
      <w:bookmarkEnd w:id="29"/>
      <w:r>
        <w:rPr>
          <w:rFonts w:hint="eastAsia" w:ascii="宋体" w:hAnsi="宋体" w:eastAsia="宋体" w:cs="宋体"/>
          <w:sz w:val="24"/>
          <w:szCs w:val="24"/>
          <w:highlight w:val="none"/>
        </w:rPr>
        <w:t>、比选方式</w:t>
      </w:r>
      <w:bookmarkEnd w:id="30"/>
      <w:bookmarkEnd w:id="31"/>
      <w:bookmarkEnd w:id="32"/>
      <w:bookmarkEnd w:id="33"/>
    </w:p>
    <w:p w14:paraId="3CB110DA">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采取公开比选方式，本比选文件仅适用于比选公告中所述项目。</w:t>
      </w:r>
    </w:p>
    <w:p w14:paraId="3AC9EF93">
      <w:pPr>
        <w:pStyle w:val="17"/>
        <w:spacing w:line="440" w:lineRule="exact"/>
        <w:ind w:left="0" w:right="-260" w:rightChars="-124" w:firstLine="480" w:firstLineChars="200"/>
        <w:contextualSpacing/>
        <w:rPr>
          <w:rFonts w:hint="eastAsia" w:ascii="宋体" w:hAnsi="宋体" w:eastAsia="宋体" w:cs="宋体"/>
          <w:sz w:val="24"/>
          <w:szCs w:val="24"/>
          <w:highlight w:val="none"/>
        </w:rPr>
      </w:pPr>
      <w:bookmarkStart w:id="34" w:name="_Toc513029205"/>
      <w:bookmarkStart w:id="35" w:name="_Toc16938521"/>
      <w:bookmarkStart w:id="36" w:name="_Toc20823277"/>
      <w:bookmarkStart w:id="37" w:name="_Toc30478"/>
      <w:r>
        <w:rPr>
          <w:rFonts w:hint="eastAsia" w:ascii="宋体" w:hAnsi="宋体" w:eastAsia="宋体" w:cs="宋体"/>
          <w:sz w:val="24"/>
          <w:szCs w:val="24"/>
          <w:highlight w:val="none"/>
        </w:rPr>
        <w:t>2、</w:t>
      </w:r>
      <w:bookmarkEnd w:id="34"/>
      <w:bookmarkEnd w:id="35"/>
      <w:bookmarkEnd w:id="36"/>
      <w:bookmarkStart w:id="38" w:name="_Toc513029206"/>
      <w:bookmarkStart w:id="39" w:name="_Toc16938522"/>
      <w:bookmarkStart w:id="40" w:name="_Toc20823278"/>
      <w:r>
        <w:rPr>
          <w:rFonts w:hint="eastAsia" w:ascii="宋体" w:hAnsi="宋体" w:eastAsia="宋体" w:cs="宋体"/>
          <w:sz w:val="24"/>
          <w:szCs w:val="24"/>
          <w:highlight w:val="none"/>
        </w:rPr>
        <w:t>适用法律</w:t>
      </w:r>
      <w:bookmarkEnd w:id="37"/>
      <w:bookmarkEnd w:id="38"/>
      <w:bookmarkEnd w:id="39"/>
      <w:bookmarkEnd w:id="40"/>
    </w:p>
    <w:p w14:paraId="0C2565BD">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本次比选及由此产生的合同受中华人民共和国有关的法律法规制约和保护。</w:t>
      </w:r>
    </w:p>
    <w:p w14:paraId="3DC7887D">
      <w:pPr>
        <w:spacing w:line="440" w:lineRule="exact"/>
        <w:ind w:right="-941" w:rightChars="-448" w:firstLine="482" w:firstLineChars="200"/>
        <w:outlineLvl w:val="1"/>
        <w:rPr>
          <w:rFonts w:hint="eastAsia" w:ascii="宋体" w:hAnsi="宋体" w:cs="宋体"/>
          <w:b/>
          <w:sz w:val="24"/>
          <w:highlight w:val="none"/>
        </w:rPr>
      </w:pPr>
      <w:bookmarkStart w:id="41" w:name="_Toc4689"/>
      <w:bookmarkStart w:id="42" w:name="_Toc5374"/>
      <w:r>
        <w:rPr>
          <w:rFonts w:hint="eastAsia" w:ascii="宋体" w:hAnsi="宋体" w:cs="宋体"/>
          <w:b/>
          <w:sz w:val="24"/>
          <w:highlight w:val="none"/>
        </w:rPr>
        <w:t>二、比选文件构成</w:t>
      </w:r>
      <w:bookmarkEnd w:id="41"/>
      <w:bookmarkEnd w:id="42"/>
    </w:p>
    <w:p w14:paraId="2BFD1F55">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比选文件由以下部分组成：</w:t>
      </w:r>
    </w:p>
    <w:p w14:paraId="4FF4A99F">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（1）比选公告</w:t>
      </w:r>
    </w:p>
    <w:p w14:paraId="79527C6E">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（2）参选须知</w:t>
      </w:r>
    </w:p>
    <w:p w14:paraId="75579252">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（3）用户需求书</w:t>
      </w:r>
    </w:p>
    <w:p w14:paraId="0E463345">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（4）评</w:t>
      </w:r>
      <w:r>
        <w:rPr>
          <w:rFonts w:hint="eastAsia" w:ascii="宋体" w:hAnsi="宋体" w:eastAsia="宋体" w:cs="宋体"/>
          <w:sz w:val="24"/>
          <w:szCs w:val="24"/>
          <w:highlight w:val="none"/>
          <w:lang w:val="en-US" w:eastAsia="zh-CN"/>
        </w:rPr>
        <w:t>选</w:t>
      </w:r>
      <w:r>
        <w:rPr>
          <w:rFonts w:hint="eastAsia" w:ascii="宋体" w:hAnsi="宋体" w:eastAsia="宋体" w:cs="宋体"/>
          <w:sz w:val="24"/>
          <w:szCs w:val="24"/>
          <w:highlight w:val="none"/>
        </w:rPr>
        <w:t>方法与评</w:t>
      </w:r>
      <w:r>
        <w:rPr>
          <w:rFonts w:hint="eastAsia" w:ascii="宋体" w:hAnsi="宋体" w:eastAsia="宋体" w:cs="宋体"/>
          <w:sz w:val="24"/>
          <w:szCs w:val="24"/>
          <w:highlight w:val="none"/>
          <w:lang w:val="en-US" w:eastAsia="zh-CN"/>
        </w:rPr>
        <w:t>选</w:t>
      </w:r>
      <w:r>
        <w:rPr>
          <w:rFonts w:hint="eastAsia" w:ascii="宋体" w:hAnsi="宋体" w:eastAsia="宋体" w:cs="宋体"/>
          <w:sz w:val="24"/>
          <w:szCs w:val="24"/>
          <w:highlight w:val="none"/>
        </w:rPr>
        <w:t>标准</w:t>
      </w:r>
    </w:p>
    <w:p w14:paraId="4A1BE9FE">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（5）合同条款</w:t>
      </w:r>
    </w:p>
    <w:p w14:paraId="64966256">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（6）质疑提出和处理</w:t>
      </w:r>
    </w:p>
    <w:p w14:paraId="3D7CFCD1">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（7）参选文件组成</w:t>
      </w:r>
    </w:p>
    <w:p w14:paraId="4BF01283">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对比选文件所作的澄清、修改，构成比选文件的组成部分。</w:t>
      </w:r>
    </w:p>
    <w:p w14:paraId="4CF2A6DA">
      <w:pPr>
        <w:spacing w:line="440" w:lineRule="exact"/>
        <w:ind w:right="-941" w:rightChars="-448" w:firstLine="482" w:firstLineChars="200"/>
        <w:outlineLvl w:val="1"/>
        <w:rPr>
          <w:rFonts w:hint="eastAsia" w:ascii="宋体" w:hAnsi="宋体" w:cs="宋体"/>
          <w:b/>
          <w:sz w:val="24"/>
          <w:highlight w:val="none"/>
        </w:rPr>
      </w:pPr>
      <w:bookmarkStart w:id="43" w:name="_Toc217"/>
      <w:bookmarkStart w:id="44" w:name="_Toc15355"/>
      <w:r>
        <w:rPr>
          <w:rFonts w:hint="eastAsia" w:ascii="宋体" w:hAnsi="宋体" w:cs="宋体"/>
          <w:b/>
          <w:sz w:val="24"/>
          <w:highlight w:val="none"/>
        </w:rPr>
        <w:t>三、比选文件由比选人解释</w:t>
      </w:r>
      <w:bookmarkEnd w:id="43"/>
      <w:bookmarkEnd w:id="44"/>
    </w:p>
    <w:p w14:paraId="40F989C2">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1、参选人下载比选文件后，应仔细检查比选文件的所有内容，如对采购活动事项有疑问的，应当在20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日9时30分前以电子邮件形式提出询问或疑问（</w:t>
      </w:r>
      <w:r>
        <w:rPr>
          <w:rFonts w:hint="eastAsia" w:ascii="宋体" w:hAnsi="宋体" w:eastAsia="宋体" w:cs="宋体"/>
          <w:b/>
          <w:bCs/>
          <w:sz w:val="24"/>
          <w:szCs w:val="24"/>
          <w:highlight w:val="none"/>
        </w:rPr>
        <w:t>邮箱为nantongguidao@163.com</w:t>
      </w:r>
      <w:r>
        <w:rPr>
          <w:rFonts w:hint="eastAsia" w:ascii="宋体" w:hAnsi="宋体" w:eastAsia="宋体" w:cs="宋体"/>
          <w:sz w:val="24"/>
          <w:szCs w:val="24"/>
          <w:highlight w:val="none"/>
        </w:rPr>
        <w:t>），未在规定时间内提出询问或疑问的，视同参选人理解并接受本比选文件所有内容，并由此引起的损失自负。</w:t>
      </w:r>
      <w:r>
        <w:rPr>
          <w:rFonts w:hint="eastAsia" w:ascii="宋体" w:hAnsi="宋体" w:eastAsia="宋体" w:cs="宋体"/>
          <w:sz w:val="24"/>
          <w:szCs w:val="24"/>
          <w:highlight w:val="none"/>
          <w:lang w:val="en-US" w:eastAsia="zh-CN"/>
        </w:rPr>
        <w:t>答疑文件会在南通轨道交通集团有限公司官网发布，参选人应及时查看，因参选人错看漏看引起的一切问题由参选人自行承担。</w:t>
      </w:r>
    </w:p>
    <w:p w14:paraId="15719E6B">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参选人应认真审阅比选文件中所有的事项、格式、条款和规范要求等，如果参选人没有按照比选文件要求提交参选文件，或者参选文件没有对比选文件做出实质性响应，其参选将被拒绝，参选人自行承担责任。</w:t>
      </w:r>
    </w:p>
    <w:bookmarkEnd w:id="27"/>
    <w:p w14:paraId="4A484D45">
      <w:pPr>
        <w:spacing w:line="440" w:lineRule="exact"/>
        <w:ind w:right="-941" w:rightChars="-448" w:firstLine="482" w:firstLineChars="200"/>
        <w:outlineLvl w:val="1"/>
        <w:rPr>
          <w:rFonts w:hint="eastAsia" w:ascii="宋体" w:hAnsi="宋体" w:cs="宋体"/>
          <w:b/>
          <w:sz w:val="24"/>
          <w:highlight w:val="none"/>
        </w:rPr>
      </w:pPr>
      <w:bookmarkStart w:id="45" w:name="_Toc15402"/>
      <w:bookmarkStart w:id="46" w:name="_Toc6214"/>
      <w:bookmarkStart w:id="47" w:name="_Toc25909"/>
      <w:r>
        <w:rPr>
          <w:rFonts w:hint="eastAsia" w:ascii="宋体" w:hAnsi="宋体" w:cs="宋体"/>
          <w:b/>
          <w:sz w:val="24"/>
          <w:highlight w:val="none"/>
        </w:rPr>
        <w:t>四、比选文件的澄清、修改</w:t>
      </w:r>
      <w:bookmarkEnd w:id="45"/>
      <w:bookmarkEnd w:id="46"/>
    </w:p>
    <w:bookmarkEnd w:id="47"/>
    <w:p w14:paraId="17A03A9D">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1、比选人有权对发出的比选文件进行必要的澄清或修改。修改比选文件的时间距参选截止时间不足3日的，并且修改内容可能影响参选文件编制的，将相应延长参选截止时间。</w:t>
      </w:r>
      <w:r>
        <w:rPr>
          <w:rFonts w:hint="eastAsia" w:ascii="宋体" w:hAnsi="宋体" w:eastAsia="宋体" w:cs="宋体"/>
          <w:sz w:val="24"/>
          <w:szCs w:val="24"/>
          <w:highlight w:val="none"/>
          <w:lang w:val="en-US" w:eastAsia="zh-CN"/>
        </w:rPr>
        <w:t>澄清文件会在南通轨道交通集团有限公司官网发布，参选人应及时查看，因参选人错看漏看引起的一切问题由参选人自行承担。</w:t>
      </w:r>
    </w:p>
    <w:p w14:paraId="5F0A946F">
      <w:pPr>
        <w:pStyle w:val="17"/>
        <w:spacing w:line="440" w:lineRule="exact"/>
        <w:ind w:left="0" w:right="-260" w:rightChars="-124"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2、比选人对比选文件的澄清、修改将构成比选文件的一部分，对参选人具有约束力。</w:t>
      </w:r>
    </w:p>
    <w:p w14:paraId="06F2600F">
      <w:pPr>
        <w:pStyle w:val="17"/>
        <w:spacing w:line="440" w:lineRule="exact"/>
        <w:ind w:left="0" w:right="-941" w:rightChars="-448" w:firstLine="482" w:firstLineChars="200"/>
        <w:contextualSpacing/>
        <w:rPr>
          <w:rFonts w:hint="eastAsia" w:ascii="宋体" w:hAnsi="宋体" w:eastAsia="宋体" w:cs="宋体"/>
          <w:b/>
          <w:bCs/>
          <w:sz w:val="24"/>
          <w:szCs w:val="24"/>
          <w:highlight w:val="none"/>
        </w:rPr>
      </w:pPr>
      <w:bookmarkStart w:id="48" w:name="_Toc13695"/>
      <w:bookmarkStart w:id="49" w:name="_Toc22603"/>
      <w:bookmarkStart w:id="50" w:name="_Toc8201"/>
      <w:r>
        <w:rPr>
          <w:rFonts w:hint="eastAsia" w:ascii="宋体" w:hAnsi="宋体" w:eastAsia="宋体" w:cs="宋体"/>
          <w:b/>
          <w:bCs/>
          <w:sz w:val="24"/>
          <w:szCs w:val="24"/>
          <w:highlight w:val="none"/>
        </w:rPr>
        <w:t>1、参选文件的组成</w:t>
      </w:r>
    </w:p>
    <w:p w14:paraId="24C8ED13">
      <w:pPr>
        <w:pStyle w:val="17"/>
        <w:spacing w:line="440" w:lineRule="exact"/>
        <w:ind w:left="0" w:right="-941" w:rightChars="-4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参选文件由</w:t>
      </w:r>
      <w:r>
        <w:rPr>
          <w:rFonts w:hint="eastAsia" w:ascii="宋体" w:hAnsi="宋体" w:eastAsia="宋体" w:cs="宋体"/>
          <w:b/>
          <w:bCs/>
          <w:sz w:val="24"/>
          <w:szCs w:val="24"/>
          <w:highlight w:val="none"/>
        </w:rPr>
        <w:t>资格审查</w:t>
      </w:r>
      <w:r>
        <w:rPr>
          <w:rFonts w:hint="eastAsia" w:ascii="宋体" w:hAnsi="宋体" w:eastAsia="宋体" w:cs="宋体"/>
          <w:b/>
          <w:bCs/>
          <w:sz w:val="24"/>
          <w:szCs w:val="24"/>
          <w:highlight w:val="none"/>
          <w:lang w:val="en-US" w:eastAsia="zh-CN"/>
        </w:rPr>
        <w:t>部分</w:t>
      </w:r>
      <w:r>
        <w:rPr>
          <w:rFonts w:hint="eastAsia" w:ascii="宋体" w:hAnsi="宋体" w:eastAsia="宋体" w:cs="宋体"/>
          <w:b/>
          <w:bCs/>
          <w:sz w:val="24"/>
          <w:szCs w:val="24"/>
          <w:highlight w:val="none"/>
        </w:rPr>
        <w:t>、商务参选</w:t>
      </w:r>
      <w:r>
        <w:rPr>
          <w:rFonts w:hint="eastAsia" w:ascii="宋体" w:hAnsi="宋体" w:eastAsia="宋体" w:cs="宋体"/>
          <w:b/>
          <w:bCs/>
          <w:sz w:val="24"/>
          <w:szCs w:val="24"/>
          <w:highlight w:val="none"/>
          <w:lang w:val="en-US" w:eastAsia="zh-CN"/>
        </w:rPr>
        <w:t>部分</w:t>
      </w:r>
      <w:r>
        <w:rPr>
          <w:rFonts w:hint="eastAsia" w:ascii="宋体" w:hAnsi="宋体" w:eastAsia="宋体" w:cs="宋体"/>
          <w:b/>
          <w:bCs/>
          <w:sz w:val="24"/>
          <w:szCs w:val="24"/>
          <w:highlight w:val="none"/>
        </w:rPr>
        <w:t>、技术参选</w:t>
      </w:r>
      <w:r>
        <w:rPr>
          <w:rFonts w:hint="eastAsia" w:ascii="宋体" w:hAnsi="宋体" w:eastAsia="宋体" w:cs="宋体"/>
          <w:b/>
          <w:bCs/>
          <w:sz w:val="24"/>
          <w:szCs w:val="24"/>
          <w:highlight w:val="none"/>
          <w:lang w:val="en-US" w:eastAsia="zh-CN"/>
        </w:rPr>
        <w:t>部分</w:t>
      </w:r>
      <w:r>
        <w:rPr>
          <w:rFonts w:hint="eastAsia" w:ascii="宋体" w:hAnsi="宋体" w:eastAsia="宋体" w:cs="宋体"/>
          <w:b/>
          <w:bCs/>
          <w:sz w:val="24"/>
          <w:szCs w:val="24"/>
          <w:highlight w:val="none"/>
        </w:rPr>
        <w:t>、报价参选</w:t>
      </w:r>
      <w:r>
        <w:rPr>
          <w:rFonts w:hint="eastAsia" w:ascii="宋体" w:hAnsi="宋体" w:eastAsia="宋体" w:cs="宋体"/>
          <w:b/>
          <w:bCs/>
          <w:sz w:val="24"/>
          <w:szCs w:val="24"/>
          <w:highlight w:val="none"/>
          <w:lang w:val="en-US" w:eastAsia="zh-CN"/>
        </w:rPr>
        <w:t>部分</w:t>
      </w:r>
      <w:r>
        <w:rPr>
          <w:rFonts w:hint="eastAsia" w:ascii="宋体" w:hAnsi="宋体" w:eastAsia="宋体" w:cs="宋体"/>
          <w:b/>
          <w:bCs/>
          <w:sz w:val="24"/>
          <w:szCs w:val="24"/>
          <w:highlight w:val="none"/>
        </w:rPr>
        <w:t>、电子参选文件（电子U盘）</w:t>
      </w:r>
      <w:r>
        <w:rPr>
          <w:rFonts w:hint="eastAsia" w:ascii="宋体" w:hAnsi="宋体" w:eastAsia="宋体" w:cs="宋体"/>
          <w:sz w:val="24"/>
          <w:szCs w:val="24"/>
          <w:highlight w:val="none"/>
        </w:rPr>
        <w:t>组成。</w:t>
      </w:r>
      <w:r>
        <w:rPr>
          <w:rFonts w:hint="eastAsia" w:ascii="宋体" w:hAnsi="宋体" w:eastAsia="宋体" w:cs="宋体"/>
          <w:color w:val="auto"/>
          <w:sz w:val="24"/>
          <w:szCs w:val="24"/>
          <w:highlight w:val="none"/>
        </w:rPr>
        <w:t>资格审查</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、商务</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、技术</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、报价</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具体内容</w:t>
      </w:r>
      <w:r>
        <w:rPr>
          <w:rFonts w:hint="eastAsia" w:ascii="宋体" w:hAnsi="宋体" w:eastAsia="宋体" w:cs="宋体"/>
          <w:color w:val="auto"/>
          <w:sz w:val="24"/>
          <w:szCs w:val="24"/>
          <w:highlight w:val="none"/>
          <w:lang w:val="en-US" w:eastAsia="zh-CN"/>
        </w:rPr>
        <w:t>详见第七章，</w:t>
      </w:r>
      <w:r>
        <w:rPr>
          <w:rFonts w:hint="eastAsia" w:ascii="宋体" w:hAnsi="宋体" w:eastAsia="宋体" w:cs="宋体"/>
          <w:b/>
          <w:bCs/>
          <w:color w:val="auto"/>
          <w:sz w:val="24"/>
          <w:szCs w:val="24"/>
          <w:highlight w:val="none"/>
        </w:rPr>
        <w:t>电子</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须含</w:t>
      </w:r>
      <w:r>
        <w:rPr>
          <w:rFonts w:hint="eastAsia" w:ascii="宋体" w:hAnsi="宋体" w:eastAsia="宋体" w:cs="宋体"/>
          <w:b/>
          <w:bCs/>
          <w:color w:val="auto"/>
          <w:sz w:val="24"/>
          <w:szCs w:val="24"/>
          <w:highlight w:val="none"/>
        </w:rPr>
        <w:t>资格审查</w:t>
      </w:r>
      <w:r>
        <w:rPr>
          <w:rFonts w:hint="eastAsia" w:ascii="宋体" w:hAnsi="宋体" w:eastAsia="宋体" w:cs="宋体"/>
          <w:b/>
          <w:bCs/>
          <w:color w:val="auto"/>
          <w:sz w:val="24"/>
          <w:szCs w:val="24"/>
          <w:highlight w:val="none"/>
          <w:lang w:val="en-US" w:eastAsia="zh-CN"/>
        </w:rPr>
        <w:t>部分</w:t>
      </w:r>
      <w:r>
        <w:rPr>
          <w:rFonts w:hint="eastAsia" w:ascii="宋体" w:hAnsi="宋体" w:eastAsia="宋体" w:cs="宋体"/>
          <w:b/>
          <w:bCs/>
          <w:color w:val="auto"/>
          <w:sz w:val="24"/>
          <w:szCs w:val="24"/>
          <w:highlight w:val="none"/>
        </w:rPr>
        <w:t>、商务</w:t>
      </w:r>
      <w:r>
        <w:rPr>
          <w:rFonts w:hint="eastAsia" w:ascii="宋体" w:hAnsi="宋体" w:eastAsia="宋体" w:cs="宋体"/>
          <w:b/>
          <w:bCs/>
          <w:color w:val="auto"/>
          <w:sz w:val="24"/>
          <w:szCs w:val="24"/>
          <w:highlight w:val="none"/>
          <w:lang w:val="en-US" w:eastAsia="zh-CN"/>
        </w:rPr>
        <w:t>参选部分</w:t>
      </w: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val="en-US" w:eastAsia="zh-CN"/>
        </w:rPr>
        <w:t>参选部分</w:t>
      </w:r>
      <w:r>
        <w:rPr>
          <w:rFonts w:hint="eastAsia" w:ascii="宋体" w:hAnsi="宋体" w:eastAsia="宋体" w:cs="宋体"/>
          <w:b/>
          <w:bCs/>
          <w:color w:val="auto"/>
          <w:sz w:val="24"/>
          <w:szCs w:val="24"/>
          <w:highlight w:val="none"/>
        </w:rPr>
        <w:t>、报价</w:t>
      </w:r>
      <w:r>
        <w:rPr>
          <w:rFonts w:hint="eastAsia" w:ascii="宋体" w:hAnsi="宋体" w:eastAsia="宋体" w:cs="宋体"/>
          <w:b/>
          <w:bCs/>
          <w:color w:val="auto"/>
          <w:sz w:val="24"/>
          <w:szCs w:val="24"/>
          <w:highlight w:val="none"/>
          <w:lang w:val="en-US" w:eastAsia="zh-CN"/>
        </w:rPr>
        <w:t>参选部分的全部内容，格式为.doc</w:t>
      </w:r>
      <w:r>
        <w:rPr>
          <w:rFonts w:hint="eastAsia" w:ascii="宋体" w:hAnsi="宋体" w:eastAsia="宋体" w:cs="宋体"/>
          <w:color w:val="auto"/>
          <w:sz w:val="24"/>
          <w:szCs w:val="24"/>
          <w:highlight w:val="none"/>
          <w:lang w:val="en-US" w:eastAsia="zh-CN"/>
        </w:rPr>
        <w:t>。</w:t>
      </w:r>
    </w:p>
    <w:p w14:paraId="3DA1BF1D">
      <w:pPr>
        <w:pStyle w:val="17"/>
        <w:spacing w:line="440" w:lineRule="exact"/>
        <w:ind w:left="0" w:right="-941" w:rightChars="-448" w:firstLine="482" w:firstLineChars="200"/>
        <w:contextualSpacing/>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2、参选文件的编制</w:t>
      </w:r>
    </w:p>
    <w:p w14:paraId="741CAC12">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2.1 参选文件应按第七章“参选文件组成”进行编写，如有必要，可以增加附页，作为参选文件的组成部分。</w:t>
      </w:r>
    </w:p>
    <w:p w14:paraId="5A3A9AF1">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2.2纸质参选文件应用不褪色的材料书写或打印，并由参选人的法定代表人或其委托代理人签字或盖单位公章。委托代理人签字的，参选文件应附法定代表人签署的授权委托书。参选文件应尽量避免涂改、行间插字或删除。如果出现上述情况，改动之处应加盖单位章或由参选人的法定代表人或其授权的代理人签字确认。</w:t>
      </w:r>
    </w:p>
    <w:p w14:paraId="3FE9FC40">
      <w:pPr>
        <w:pStyle w:val="17"/>
        <w:spacing w:line="440" w:lineRule="exact"/>
        <w:ind w:left="0" w:right="-941" w:rightChars="-448" w:firstLine="482" w:firstLineChars="200"/>
        <w:contextualSpacing/>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2.3资格审查</w:t>
      </w:r>
      <w:r>
        <w:rPr>
          <w:rFonts w:hint="eastAsia" w:ascii="宋体" w:hAnsi="宋体" w:eastAsia="宋体" w:cs="宋体"/>
          <w:b/>
          <w:bCs/>
          <w:sz w:val="24"/>
          <w:szCs w:val="24"/>
          <w:highlight w:val="none"/>
          <w:lang w:val="en-US" w:eastAsia="zh-CN"/>
        </w:rPr>
        <w:t>部分</w:t>
      </w:r>
      <w:r>
        <w:rPr>
          <w:rFonts w:hint="eastAsia" w:ascii="宋体" w:hAnsi="宋体" w:eastAsia="宋体" w:cs="宋体"/>
          <w:b/>
          <w:bCs/>
          <w:sz w:val="24"/>
          <w:szCs w:val="24"/>
          <w:highlight w:val="none"/>
        </w:rPr>
        <w:t>、商务</w:t>
      </w:r>
      <w:r>
        <w:rPr>
          <w:rFonts w:hint="eastAsia" w:ascii="宋体" w:hAnsi="宋体" w:eastAsia="宋体" w:cs="宋体"/>
          <w:b/>
          <w:bCs/>
          <w:sz w:val="24"/>
          <w:szCs w:val="24"/>
          <w:highlight w:val="none"/>
          <w:lang w:val="en-US" w:eastAsia="zh-CN"/>
        </w:rPr>
        <w:t>参选部分</w:t>
      </w:r>
      <w:r>
        <w:rPr>
          <w:rFonts w:hint="eastAsia" w:ascii="宋体" w:hAnsi="宋体" w:eastAsia="宋体" w:cs="宋体"/>
          <w:b/>
          <w:bCs/>
          <w:sz w:val="24"/>
          <w:szCs w:val="24"/>
          <w:highlight w:val="none"/>
        </w:rPr>
        <w:t>、技术</w:t>
      </w:r>
      <w:r>
        <w:rPr>
          <w:rFonts w:hint="eastAsia" w:ascii="宋体" w:hAnsi="宋体" w:eastAsia="宋体" w:cs="宋体"/>
          <w:b/>
          <w:bCs/>
          <w:sz w:val="24"/>
          <w:szCs w:val="24"/>
          <w:highlight w:val="none"/>
          <w:lang w:val="en-US" w:eastAsia="zh-CN"/>
        </w:rPr>
        <w:t>参选部分</w:t>
      </w:r>
      <w:r>
        <w:rPr>
          <w:rFonts w:hint="eastAsia" w:ascii="宋体" w:hAnsi="宋体" w:eastAsia="宋体" w:cs="宋体"/>
          <w:b/>
          <w:bCs/>
          <w:sz w:val="24"/>
          <w:szCs w:val="24"/>
          <w:highlight w:val="none"/>
        </w:rPr>
        <w:t>、报价</w:t>
      </w:r>
      <w:r>
        <w:rPr>
          <w:rFonts w:hint="eastAsia" w:ascii="宋体" w:hAnsi="宋体" w:eastAsia="宋体" w:cs="宋体"/>
          <w:b/>
          <w:bCs/>
          <w:sz w:val="24"/>
          <w:szCs w:val="24"/>
          <w:highlight w:val="none"/>
          <w:lang w:val="en-US" w:eastAsia="zh-CN"/>
        </w:rPr>
        <w:t>参选部分合并装订为一册。</w:t>
      </w:r>
      <w:r>
        <w:rPr>
          <w:rFonts w:hint="eastAsia" w:ascii="宋体" w:hAnsi="宋体" w:eastAsia="宋体" w:cs="宋体"/>
          <w:b/>
          <w:bCs/>
          <w:sz w:val="24"/>
          <w:szCs w:val="24"/>
          <w:highlight w:val="none"/>
        </w:rPr>
        <w:t>参选文件纸质正本一份，纸质副本</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份，电子文本一份。正本和副本的封面上应清楚地标记“正本”或“副本”的字样。当副本和正本不一致时，以正本为准。</w:t>
      </w:r>
    </w:p>
    <w:p w14:paraId="6DB95722">
      <w:pPr>
        <w:pStyle w:val="17"/>
        <w:spacing w:line="440" w:lineRule="exact"/>
        <w:ind w:left="0" w:right="-941" w:rightChars="-448" w:firstLine="482" w:firstLineChars="200"/>
        <w:contextualSpacing/>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2.4参选文件的正本与副本应分别装订成册，并编制目录。</w:t>
      </w:r>
    </w:p>
    <w:p w14:paraId="6F0D5A46">
      <w:pPr>
        <w:pStyle w:val="17"/>
        <w:spacing w:line="440" w:lineRule="exact"/>
        <w:ind w:left="0" w:right="-941" w:rightChars="-448" w:firstLine="482" w:firstLineChars="200"/>
        <w:contextualSpacing/>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3、参选文件的密封</w:t>
      </w:r>
    </w:p>
    <w:p w14:paraId="5776580E">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3.14参选文件的正本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副本</w:t>
      </w:r>
      <w:r>
        <w:rPr>
          <w:rFonts w:hint="eastAsia" w:ascii="宋体" w:hAnsi="宋体" w:eastAsia="宋体" w:cs="宋体"/>
          <w:sz w:val="24"/>
          <w:szCs w:val="24"/>
          <w:highlight w:val="none"/>
          <w:lang w:eastAsia="zh-CN"/>
        </w:rPr>
        <w:t>与电子</w:t>
      </w:r>
      <w:r>
        <w:rPr>
          <w:rFonts w:hint="eastAsia" w:ascii="宋体" w:hAnsi="宋体" w:eastAsia="宋体" w:cs="宋体"/>
          <w:sz w:val="24"/>
          <w:szCs w:val="24"/>
          <w:highlight w:val="none"/>
          <w:lang w:val="en-US" w:eastAsia="zh-CN"/>
        </w:rPr>
        <w:t>U盘可统一密封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参选文件密</w:t>
      </w:r>
      <w:r>
        <w:rPr>
          <w:rFonts w:hint="eastAsia" w:ascii="宋体" w:hAnsi="宋体" w:eastAsia="宋体" w:cs="宋体"/>
          <w:sz w:val="24"/>
          <w:szCs w:val="24"/>
          <w:highlight w:val="none"/>
        </w:rPr>
        <w:t>封袋上（最外面）应写明比选人名称、参选单位名称、项目名称，并于封袋上加盖参选单位公章。</w:t>
      </w:r>
    </w:p>
    <w:p w14:paraId="4543BABB">
      <w:pPr>
        <w:pStyle w:val="17"/>
        <w:spacing w:line="440" w:lineRule="exact"/>
        <w:ind w:left="0" w:right="-260" w:rightChars="-124" w:firstLine="480" w:firstLineChars="200"/>
        <w:contextualSpacing/>
        <w:rPr>
          <w:rFonts w:hint="eastAsia" w:ascii="宋体" w:hAnsi="宋体" w:eastAsia="宋体" w:cs="宋体"/>
          <w:sz w:val="24"/>
          <w:highlight w:val="none"/>
          <w:lang w:eastAsia="zh-CN"/>
        </w:rPr>
      </w:pPr>
      <w:r>
        <w:rPr>
          <w:rFonts w:hint="eastAsia" w:ascii="宋体" w:hAnsi="宋体" w:eastAsia="宋体" w:cs="宋体"/>
          <w:sz w:val="24"/>
          <w:szCs w:val="24"/>
          <w:highlight w:val="none"/>
        </w:rPr>
        <w:t>3.2未按本章第3.1项要求密封和加写标记的参选文件，比选人不予受理。</w:t>
      </w:r>
    </w:p>
    <w:p w14:paraId="500D7212">
      <w:pPr>
        <w:pStyle w:val="17"/>
        <w:spacing w:line="440" w:lineRule="exact"/>
        <w:ind w:left="0" w:right="-260" w:rightChars="-124" w:firstLine="482" w:firstLineChars="200"/>
        <w:contextualSpacing/>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w:t>
      </w:r>
      <w:bookmarkEnd w:id="48"/>
      <w:bookmarkEnd w:id="49"/>
      <w:r>
        <w:rPr>
          <w:rFonts w:hint="eastAsia" w:ascii="宋体" w:hAnsi="宋体" w:eastAsia="宋体" w:cs="宋体"/>
          <w:b/>
          <w:bCs/>
          <w:sz w:val="24"/>
          <w:szCs w:val="24"/>
          <w:highlight w:val="none"/>
        </w:rPr>
        <w:t>参选报价</w:t>
      </w:r>
    </w:p>
    <w:bookmarkEnd w:id="50"/>
    <w:p w14:paraId="55DBB0FD">
      <w:pPr>
        <w:pStyle w:val="17"/>
        <w:spacing w:line="440" w:lineRule="exact"/>
        <w:ind w:left="0" w:right="-260" w:rightChars="-124" w:firstLine="482" w:firstLineChars="200"/>
        <w:contextualSpacing/>
        <w:rPr>
          <w:rFonts w:hint="eastAsia" w:ascii="宋体" w:hAnsi="宋体" w:eastAsia="宋体" w:cs="宋体"/>
          <w:b/>
          <w:bCs/>
          <w:sz w:val="24"/>
          <w:szCs w:val="24"/>
          <w:highlight w:val="none"/>
          <w:lang w:val="en-US" w:eastAsia="zh-CN"/>
        </w:rPr>
      </w:pPr>
      <w:bookmarkStart w:id="51" w:name="_Toc7787"/>
      <w:r>
        <w:rPr>
          <w:rFonts w:hint="eastAsia" w:ascii="宋体" w:hAnsi="宋体" w:eastAsia="宋体" w:cs="宋体"/>
          <w:b/>
          <w:bCs/>
          <w:sz w:val="24"/>
          <w:szCs w:val="24"/>
          <w:highlight w:val="none"/>
          <w:lang w:val="en-US" w:eastAsia="zh-CN"/>
        </w:rPr>
        <w:t>本项目最高限价：10万元。</w:t>
      </w:r>
    </w:p>
    <w:p w14:paraId="1A425584">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选报价由参选人在比选控制价范围内自行报价。参选报价不得超过比选控制价，若参选报价超过比选控制价，其参选将予以否决。报价表中的参选报价为参选人的最终报价，比选人不接受参选人递交的降价函、调价函及按比例优惠等任何其他形式的报价，只允许一个参选报价，参选币种为人民币。</w:t>
      </w:r>
    </w:p>
    <w:p w14:paraId="5886103C">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选人应依据国家的有关费用标准和企业自身状况，并对报价的各项因素进行了充分了解和考虑后编制参选报价，并对此报价负责，参选人未报、漏报的内容比选人将认为已包含在参选报价内。在合同履行过程中，中选价不进行调整。</w:t>
      </w:r>
    </w:p>
    <w:p w14:paraId="322390B8">
      <w:pPr>
        <w:pStyle w:val="17"/>
        <w:spacing w:line="440" w:lineRule="exact"/>
        <w:ind w:left="0" w:right="-260" w:rightChars="-124" w:firstLine="482" w:firstLineChars="200"/>
        <w:contextualSpacing/>
        <w:rPr>
          <w:rFonts w:hint="default"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single"/>
          <w:lang w:val="en-US" w:eastAsia="zh-CN"/>
        </w:rPr>
        <w:t>招标代理费2000元，由中选人在签发中选通知书前向招标代理公司支付。此费用单独列支，不含在参选报价内。</w:t>
      </w:r>
    </w:p>
    <w:p w14:paraId="51DC569D">
      <w:pPr>
        <w:pStyle w:val="17"/>
        <w:spacing w:line="440" w:lineRule="exact"/>
        <w:ind w:left="0" w:right="-260" w:rightChars="-124" w:firstLine="482" w:firstLineChars="200"/>
        <w:contextualSpacing/>
        <w:rPr>
          <w:rFonts w:hint="eastAsia" w:ascii="宋体" w:hAnsi="宋体" w:eastAsia="宋体" w:cs="宋体"/>
          <w:b/>
          <w:bCs/>
          <w:sz w:val="24"/>
          <w:szCs w:val="24"/>
          <w:highlight w:val="none"/>
        </w:rPr>
      </w:pPr>
      <w:bookmarkStart w:id="52" w:name="_Toc19405"/>
      <w:bookmarkStart w:id="53" w:name="_Toc22324"/>
      <w:r>
        <w:rPr>
          <w:rFonts w:hint="eastAsia" w:ascii="宋体" w:hAnsi="宋体" w:eastAsia="宋体" w:cs="宋体"/>
          <w:b/>
          <w:bCs/>
          <w:sz w:val="24"/>
          <w:szCs w:val="24"/>
          <w:highlight w:val="none"/>
        </w:rPr>
        <w:t>七、参选有效期和</w:t>
      </w:r>
      <w:bookmarkEnd w:id="52"/>
      <w:bookmarkEnd w:id="53"/>
      <w:r>
        <w:rPr>
          <w:rFonts w:hint="eastAsia" w:ascii="宋体" w:hAnsi="宋体" w:eastAsia="宋体" w:cs="宋体"/>
          <w:b/>
          <w:bCs/>
          <w:sz w:val="24"/>
          <w:szCs w:val="24"/>
          <w:highlight w:val="none"/>
        </w:rPr>
        <w:t>参选保证金</w:t>
      </w:r>
    </w:p>
    <w:p w14:paraId="34D45A27">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1、参选有效期为本项目开标之日后九十天，在参选有效期内参选人不得要求撤销或修改其参选文件。</w:t>
      </w:r>
    </w:p>
    <w:p w14:paraId="57FABDA7">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出现特殊情况需要延长参选有效期的，比选人以书面形式通知所有参选人延长参选有效期。参选人同意延长的，应相应延长其参选保证金的有效期，但不得要求或被允许修改或撤销其参选文件；参选人拒绝延长的，其参选失效，但参选人有权收回其参选保证金。</w:t>
      </w:r>
    </w:p>
    <w:p w14:paraId="7229D61F">
      <w:pPr>
        <w:spacing w:line="440" w:lineRule="exact"/>
        <w:ind w:right="-941" w:rightChars="-448" w:firstLine="480" w:firstLineChars="200"/>
        <w:rPr>
          <w:rFonts w:hint="eastAsia" w:ascii="宋体" w:hAnsi="宋体" w:eastAsia="宋体" w:cs="宋体"/>
          <w:sz w:val="24"/>
          <w:highlight w:val="none"/>
        </w:rPr>
      </w:pPr>
      <w:r>
        <w:rPr>
          <w:rFonts w:hint="eastAsia" w:ascii="宋体" w:hAnsi="宋体" w:eastAsia="宋体" w:cs="宋体"/>
          <w:sz w:val="24"/>
          <w:highlight w:val="none"/>
        </w:rPr>
        <w:t>3、参选保证金</w:t>
      </w:r>
    </w:p>
    <w:p w14:paraId="14706CB9">
      <w:pPr>
        <w:spacing w:line="440" w:lineRule="exact"/>
        <w:ind w:right="-941" w:rightChars="-448" w:firstLine="480" w:firstLineChars="200"/>
        <w:rPr>
          <w:rFonts w:hint="eastAsia" w:ascii="宋体" w:hAnsi="宋体" w:cs="宋体"/>
          <w:sz w:val="24"/>
          <w:highlight w:val="none"/>
        </w:rPr>
      </w:pPr>
      <w:bookmarkStart w:id="54" w:name="_Toc10623"/>
      <w:r>
        <w:rPr>
          <w:rFonts w:hint="eastAsia" w:ascii="宋体" w:hAnsi="宋体" w:cs="宋体"/>
          <w:sz w:val="24"/>
          <w:highlight w:val="none"/>
        </w:rPr>
        <w:t>免收。</w:t>
      </w:r>
    </w:p>
    <w:p w14:paraId="22B6C276">
      <w:pPr>
        <w:spacing w:line="440" w:lineRule="exact"/>
        <w:ind w:right="-941" w:rightChars="-448" w:firstLine="482" w:firstLineChars="200"/>
        <w:outlineLvl w:val="1"/>
        <w:rPr>
          <w:rFonts w:hint="eastAsia" w:ascii="宋体" w:hAnsi="宋体" w:cs="宋体"/>
          <w:b/>
          <w:sz w:val="24"/>
          <w:highlight w:val="none"/>
        </w:rPr>
      </w:pPr>
      <w:bookmarkStart w:id="55" w:name="_Toc11793"/>
      <w:r>
        <w:rPr>
          <w:rFonts w:hint="eastAsia" w:ascii="宋体" w:hAnsi="宋体" w:cs="宋体"/>
          <w:b/>
          <w:sz w:val="24"/>
          <w:highlight w:val="none"/>
        </w:rPr>
        <w:t>八、</w:t>
      </w:r>
      <w:bookmarkEnd w:id="54"/>
      <w:bookmarkEnd w:id="55"/>
      <w:r>
        <w:rPr>
          <w:rFonts w:hint="eastAsia" w:ascii="宋体" w:hAnsi="宋体" w:cs="宋体"/>
          <w:b/>
          <w:sz w:val="24"/>
          <w:highlight w:val="none"/>
        </w:rPr>
        <w:t>参选费用</w:t>
      </w:r>
    </w:p>
    <w:bookmarkEnd w:id="51"/>
    <w:p w14:paraId="05B1657D">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1、参选人承担参与比选可能发生的全部费用，比选人在任何情况下均无义务和责任承担这些费用。</w:t>
      </w:r>
    </w:p>
    <w:p w14:paraId="3A41B2AB">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2、比选人不收取任何费用。</w:t>
      </w:r>
    </w:p>
    <w:p w14:paraId="3940442F">
      <w:pPr>
        <w:spacing w:line="440" w:lineRule="exact"/>
        <w:ind w:right="-260" w:rightChars="-124" w:firstLine="482" w:firstLineChars="200"/>
        <w:outlineLvl w:val="1"/>
        <w:rPr>
          <w:rFonts w:hint="eastAsia" w:ascii="宋体" w:hAnsi="宋体" w:eastAsia="宋体" w:cs="宋体"/>
          <w:b/>
          <w:sz w:val="24"/>
          <w:highlight w:val="none"/>
        </w:rPr>
      </w:pPr>
      <w:r>
        <w:rPr>
          <w:rFonts w:hint="eastAsia" w:ascii="宋体" w:hAnsi="宋体" w:eastAsia="宋体" w:cs="宋体"/>
          <w:b/>
          <w:sz w:val="24"/>
          <w:highlight w:val="none"/>
        </w:rPr>
        <w:t>九、</w:t>
      </w:r>
      <w:r>
        <w:rPr>
          <w:rFonts w:hint="eastAsia" w:ascii="宋体" w:hAnsi="宋体" w:cs="宋体"/>
          <w:b/>
          <w:sz w:val="24"/>
          <w:highlight w:val="none"/>
          <w:lang w:val="en-US" w:eastAsia="zh-CN"/>
        </w:rPr>
        <w:t>比选</w:t>
      </w:r>
      <w:r>
        <w:rPr>
          <w:rFonts w:hint="eastAsia" w:ascii="宋体" w:hAnsi="宋体" w:eastAsia="宋体" w:cs="宋体"/>
          <w:b/>
          <w:sz w:val="24"/>
          <w:highlight w:val="none"/>
        </w:rPr>
        <w:t>与评</w:t>
      </w:r>
      <w:r>
        <w:rPr>
          <w:rFonts w:hint="eastAsia" w:ascii="宋体" w:hAnsi="宋体" w:cs="宋体"/>
          <w:b/>
          <w:sz w:val="24"/>
          <w:highlight w:val="none"/>
          <w:lang w:val="en-US" w:eastAsia="zh-CN"/>
        </w:rPr>
        <w:t>选</w:t>
      </w:r>
      <w:r>
        <w:rPr>
          <w:rFonts w:hint="eastAsia" w:ascii="宋体" w:hAnsi="宋体" w:eastAsia="宋体" w:cs="宋体"/>
          <w:b/>
          <w:sz w:val="24"/>
          <w:highlight w:val="none"/>
        </w:rPr>
        <w:t>流程</w:t>
      </w:r>
    </w:p>
    <w:p w14:paraId="1C4C157A">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bookmarkStart w:id="56" w:name="_Toc17626"/>
      <w:r>
        <w:rPr>
          <w:rFonts w:hint="eastAsia" w:ascii="宋体" w:hAnsi="宋体" w:eastAsia="宋体" w:cs="宋体"/>
          <w:sz w:val="24"/>
          <w:szCs w:val="24"/>
          <w:highlight w:val="none"/>
          <w:lang w:val="en-US" w:eastAsia="zh-CN"/>
        </w:rPr>
        <w:t>1、</w:t>
      </w:r>
      <w:bookmarkEnd w:id="56"/>
      <w:bookmarkStart w:id="57" w:name="_Toc13869"/>
      <w:r>
        <w:rPr>
          <w:rFonts w:hint="eastAsia" w:ascii="宋体" w:hAnsi="宋体" w:eastAsia="宋体" w:cs="宋体"/>
          <w:sz w:val="24"/>
          <w:szCs w:val="24"/>
          <w:highlight w:val="none"/>
          <w:lang w:val="en-US" w:eastAsia="zh-CN"/>
        </w:rPr>
        <w:t>比选程序</w:t>
      </w:r>
      <w:bookmarkEnd w:id="57"/>
    </w:p>
    <w:p w14:paraId="22850144">
      <w:pPr>
        <w:spacing w:line="440" w:lineRule="exact"/>
        <w:ind w:right="-313" w:rightChars="-149" w:firstLine="480" w:firstLineChars="200"/>
        <w:rPr>
          <w:rFonts w:hint="eastAsia" w:ascii="宋体" w:hAnsi="宋体" w:eastAsia="宋体" w:cs="宋体"/>
          <w:kern w:val="0"/>
          <w:sz w:val="24"/>
          <w:szCs w:val="24"/>
          <w:highlight w:val="none"/>
          <w:lang w:val="en-US" w:eastAsia="zh-CN" w:bidi="ar-SA"/>
        </w:rPr>
      </w:pPr>
      <w:bookmarkStart w:id="58" w:name="_Toc19329"/>
      <w:bookmarkStart w:id="59" w:name="_Toc21198"/>
      <w:r>
        <w:rPr>
          <w:rFonts w:hint="eastAsia" w:ascii="宋体" w:hAnsi="宋体" w:eastAsia="宋体" w:cs="宋体"/>
          <w:kern w:val="0"/>
          <w:sz w:val="24"/>
          <w:szCs w:val="24"/>
          <w:highlight w:val="none"/>
          <w:lang w:val="en-US" w:eastAsia="zh-CN" w:bidi="ar-SA"/>
        </w:rPr>
        <w:t>（1）公布在参选截止时间前递交参选文件的参选人名称，点名确认是否按比选文件要求派人到场；</w:t>
      </w:r>
    </w:p>
    <w:p w14:paraId="453C7407">
      <w:pPr>
        <w:spacing w:line="440" w:lineRule="exact"/>
        <w:ind w:right="-941" w:rightChars="-448" w:firstLine="480" w:firstLineChars="200"/>
        <w:rPr>
          <w:rFonts w:hint="eastAsia" w:ascii="宋体" w:hAnsi="宋体" w:cs="宋体"/>
          <w:sz w:val="24"/>
          <w:highlight w:val="none"/>
        </w:rPr>
      </w:pPr>
      <w:r>
        <w:rPr>
          <w:rFonts w:hint="eastAsia" w:ascii="宋体" w:hAnsi="宋体" w:cs="宋体"/>
          <w:sz w:val="24"/>
          <w:highlight w:val="none"/>
        </w:rPr>
        <w:t>（2）由参选人代表相互检查参选文件密封情况，并由参选人确认是否回避；</w:t>
      </w:r>
    </w:p>
    <w:p w14:paraId="19776969">
      <w:pPr>
        <w:spacing w:line="440" w:lineRule="exact"/>
        <w:ind w:right="-941" w:rightChars="-448"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评选</w:t>
      </w:r>
      <w:r>
        <w:rPr>
          <w:rFonts w:hint="eastAsia" w:ascii="宋体" w:hAnsi="宋体" w:cs="宋体"/>
          <w:sz w:val="24"/>
          <w:highlight w:val="none"/>
        </w:rPr>
        <w:t>委员会进行评审；</w:t>
      </w:r>
    </w:p>
    <w:p w14:paraId="4E93911E">
      <w:pPr>
        <w:spacing w:line="440" w:lineRule="exact"/>
        <w:ind w:right="-941" w:rightChars="-448" w:firstLine="480" w:firstLineChars="200"/>
        <w:rPr>
          <w:rFonts w:hint="eastAsia" w:ascii="宋体" w:hAnsi="宋体" w:cs="宋体"/>
          <w:sz w:val="24"/>
          <w:highlight w:val="none"/>
        </w:rPr>
      </w:pPr>
      <w:r>
        <w:rPr>
          <w:rFonts w:hint="eastAsia" w:ascii="宋体" w:hAnsi="宋体" w:cs="宋体"/>
          <w:sz w:val="24"/>
          <w:highlight w:val="none"/>
        </w:rPr>
        <w:t>（4）宣布</w:t>
      </w:r>
      <w:r>
        <w:rPr>
          <w:rFonts w:hint="eastAsia" w:ascii="宋体" w:hAnsi="宋体" w:cs="宋体"/>
          <w:sz w:val="24"/>
          <w:highlight w:val="none"/>
          <w:lang w:val="en-US" w:eastAsia="zh-CN"/>
        </w:rPr>
        <w:t>评审结果</w:t>
      </w:r>
      <w:r>
        <w:rPr>
          <w:rFonts w:hint="eastAsia" w:ascii="宋体" w:hAnsi="宋体" w:cs="宋体"/>
          <w:sz w:val="24"/>
          <w:highlight w:val="none"/>
        </w:rPr>
        <w:t>；</w:t>
      </w:r>
    </w:p>
    <w:p w14:paraId="3572D4FA">
      <w:pPr>
        <w:spacing w:line="440" w:lineRule="exact"/>
        <w:ind w:right="-941" w:rightChars="-448"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）会议结束。</w:t>
      </w:r>
    </w:p>
    <w:p w14:paraId="0F731AA8">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2、评选委员会</w:t>
      </w:r>
      <w:bookmarkEnd w:id="58"/>
    </w:p>
    <w:p w14:paraId="6C6B35BF">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评选由比选人依法组建的评选委员会负责，评选委员会由比选人熟悉相关业务的代表，以及有关技术、经济等方面的专家组成，评委委员构成为5人及以上的单数。</w:t>
      </w:r>
    </w:p>
    <w:p w14:paraId="49D56037">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bookmarkStart w:id="60" w:name="_Toc1289"/>
      <w:r>
        <w:rPr>
          <w:rFonts w:hint="eastAsia" w:ascii="宋体" w:hAnsi="宋体" w:eastAsia="宋体" w:cs="宋体"/>
          <w:sz w:val="24"/>
          <w:szCs w:val="24"/>
          <w:highlight w:val="none"/>
          <w:lang w:val="en-US" w:eastAsia="zh-CN"/>
        </w:rPr>
        <w:t>3、</w:t>
      </w:r>
      <w:bookmarkEnd w:id="60"/>
      <w:r>
        <w:rPr>
          <w:rFonts w:hint="eastAsia" w:ascii="宋体" w:hAnsi="宋体" w:eastAsia="宋体" w:cs="宋体"/>
          <w:sz w:val="24"/>
          <w:szCs w:val="24"/>
          <w:highlight w:val="none"/>
          <w:lang w:val="en-US" w:eastAsia="zh-CN"/>
        </w:rPr>
        <w:t>评选</w:t>
      </w:r>
    </w:p>
    <w:p w14:paraId="42E69829">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选活动遵循公平、公正、科学和择优的原则。评选委员会按照第四章“评选办法与评选标准”规定的方法、评审因素、标准和程序对参选文件进行评审。第四章“评选办法与评选标准”没有规定的方法、评审因素和标准，不作为评选依据。</w:t>
      </w:r>
    </w:p>
    <w:p w14:paraId="73919FB4">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参选文件中含义不明确、同类问题表述不一致或者有明显文字和计算错误的内容，评选委员会可以要求参选人做出必要的澄清、说明或者纠正。参选人的澄清、说明或者补正应当采用书面形式，由其授权的代表签字，并不得超出参选文件的范围或者改变参选文件的实质性内容。</w:t>
      </w:r>
    </w:p>
    <w:p w14:paraId="2CD655CD">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若某标段中选人放弃中选或者因被投诉且已查实的，不影响其他标段结果，比选人将组织该标段重新比选。</w:t>
      </w:r>
    </w:p>
    <w:bookmarkEnd w:id="59"/>
    <w:p w14:paraId="5C02523A">
      <w:pPr>
        <w:pStyle w:val="17"/>
        <w:spacing w:line="440" w:lineRule="exact"/>
        <w:ind w:left="0" w:right="-260" w:rightChars="-124" w:firstLine="480" w:firstLineChars="200"/>
        <w:contextualSpacing/>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br w:type="page"/>
      </w:r>
      <w:bookmarkStart w:id="61" w:name="_Toc483"/>
    </w:p>
    <w:p w14:paraId="71A4CF3F">
      <w:pPr>
        <w:spacing w:line="440" w:lineRule="exact"/>
        <w:ind w:right="-941" w:rightChars="-448"/>
        <w:jc w:val="center"/>
        <w:outlineLvl w:val="0"/>
        <w:rPr>
          <w:rFonts w:hint="eastAsia" w:ascii="宋体" w:hAnsi="宋体"/>
          <w:b/>
          <w:bCs/>
          <w:sz w:val="32"/>
          <w:szCs w:val="32"/>
          <w:highlight w:val="none"/>
        </w:rPr>
      </w:pPr>
      <w:r>
        <w:rPr>
          <w:rFonts w:hint="eastAsia" w:ascii="宋体" w:hAnsi="宋体"/>
          <w:b/>
          <w:bCs/>
          <w:sz w:val="32"/>
          <w:szCs w:val="32"/>
          <w:highlight w:val="none"/>
        </w:rPr>
        <w:t>第</w:t>
      </w:r>
      <w:r>
        <w:rPr>
          <w:rFonts w:hint="eastAsia" w:ascii="宋体" w:hAnsi="宋体"/>
          <w:b/>
          <w:bCs/>
          <w:sz w:val="32"/>
          <w:szCs w:val="32"/>
          <w:highlight w:val="none"/>
          <w:lang w:val="en-US" w:eastAsia="zh-CN"/>
        </w:rPr>
        <w:t>三</w:t>
      </w:r>
      <w:r>
        <w:rPr>
          <w:rFonts w:hint="eastAsia" w:ascii="宋体" w:hAnsi="宋体"/>
          <w:b/>
          <w:bCs/>
          <w:sz w:val="32"/>
          <w:szCs w:val="32"/>
          <w:highlight w:val="none"/>
        </w:rPr>
        <w:t>章  用户需求书</w:t>
      </w:r>
    </w:p>
    <w:bookmarkEnd w:id="5"/>
    <w:bookmarkEnd w:id="6"/>
    <w:bookmarkEnd w:id="7"/>
    <w:bookmarkEnd w:id="61"/>
    <w:p w14:paraId="3A8AA1CC">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bookmarkStart w:id="62" w:name="_Toc1207"/>
      <w:bookmarkStart w:id="63" w:name="_Toc14593"/>
      <w:bookmarkStart w:id="64" w:name="_Toc15053"/>
      <w:bookmarkStart w:id="65" w:name="_Toc12936"/>
      <w:bookmarkStart w:id="66" w:name="_Toc5535"/>
      <w:r>
        <w:rPr>
          <w:rFonts w:hint="eastAsia" w:ascii="宋体" w:hAnsi="宋体" w:eastAsia="宋体" w:cs="宋体"/>
          <w:sz w:val="24"/>
          <w:szCs w:val="24"/>
          <w:highlight w:val="none"/>
          <w:lang w:val="en-US" w:eastAsia="zh-CN"/>
        </w:rPr>
        <w:t>一、项目名称</w:t>
      </w:r>
    </w:p>
    <w:p w14:paraId="1E7183B3">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南通轨道交通集团有限公司（以下简称“轨道集团”）2024年度市场化经营管理人员培训项目。</w:t>
      </w:r>
    </w:p>
    <w:p w14:paraId="0F9DBA76">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二、项目概况</w:t>
      </w:r>
    </w:p>
    <w:p w14:paraId="523A4E12">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市场化经营管理人员培训项目涉及集团本部中层正副职（含部门负责人）、子分公司班子成员及集团外派董事、监事，约40人，投标人根据招标人实际工作安排，分批次或集中提供为期3-5天的线下课程培训。轨道集团可根据实际情况调整具体培训批次和日期。</w:t>
      </w:r>
    </w:p>
    <w:p w14:paraId="7D8C0703">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三、项目目标</w:t>
      </w:r>
    </w:p>
    <w:p w14:paraId="74FFA3CF">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培训项目聚焦于经营管理者的市场洞察能力、市场开拓能力、管理协调能力等，开展线下课程培训，利用讲师授课、案例分析、现场互动等多种教学手段，帮助学员提高市场敏锐度，提高战略部署和资源整合能力，提高团队管理能力，帮助学员学以致用。</w:t>
      </w:r>
    </w:p>
    <w:p w14:paraId="68A83920">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四、项目成果要求</w:t>
      </w:r>
    </w:p>
    <w:p w14:paraId="657D81DA">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1.本项目预计约40人参加培训，具体参训人员名单由轨道集团提供。</w:t>
      </w:r>
    </w:p>
    <w:p w14:paraId="02EB4ED9">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2.每批次提供不少于15人的旁听名额，具体人员名单及数量由轨道集团自行确定。</w:t>
      </w:r>
    </w:p>
    <w:p w14:paraId="01D7CEB7">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3.培训结束需有培训结果评估和培训效果反馈。</w:t>
      </w:r>
    </w:p>
    <w:p w14:paraId="1098751F">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4.项目结束后，需在3个工作日内提供相关培训照片并制作不少于5分钟的短片。</w:t>
      </w:r>
    </w:p>
    <w:p w14:paraId="132C3019">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5.项目结束后，需交付配套教材和全程授课视频资料存档。</w:t>
      </w:r>
    </w:p>
    <w:p w14:paraId="542AD699">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五、人员及团队要求1. 团队要求：有专业的项目组、项目负责人及团队，人数不少于3人，项目负责人须具有本科及以上学历和中级及以上职称，具备五年以上培训服务管理工作经验。项目组成员具备同类型培训项目的经验。培训过程中需安排1-2名助手协助培训工作开展，全程跟进讲师的培训工作（包括但不限于现场布置、资料准备、教材打印、视频拍摄、评估报告整理等），并做好后勤保障。</w:t>
      </w:r>
    </w:p>
    <w:p w14:paraId="19ABC53D">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讲师要求：</w:t>
      </w:r>
    </w:p>
    <w:p w14:paraId="184560DF">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（1）国内外知名专家、学者或企业家。</w:t>
      </w:r>
    </w:p>
    <w:p w14:paraId="33374CB7">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（2）具有大中型企业的授课经验，须提供从业以来授课的至少5次国企培训的有效证明。</w:t>
      </w:r>
    </w:p>
    <w:p w14:paraId="4BC0AF99">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（3）从事培训工作至少10年。</w:t>
      </w:r>
    </w:p>
    <w:p w14:paraId="7D61074C">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（4）全日制本科及以上学历，中级及以上职称。</w:t>
      </w:r>
    </w:p>
    <w:p w14:paraId="4C910B3E">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 其他要求：</w:t>
      </w:r>
    </w:p>
    <w:p w14:paraId="71C93473">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（1）需在正式开课前两周提供培训大纲及培训讲师授课视频。轨道集团可根据实际情况，要求适当调整。</w:t>
      </w:r>
    </w:p>
    <w:p w14:paraId="6435240F">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（2）培训地点：南通轨道交通集团本部。</w:t>
      </w:r>
    </w:p>
    <w:p w14:paraId="2E869F51">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六、合同期限</w:t>
      </w:r>
    </w:p>
    <w:p w14:paraId="23DDDAFF">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按照轨道集团时间要求完成培训项目。</w:t>
      </w:r>
    </w:p>
    <w:p w14:paraId="35813BDF">
      <w:pPr>
        <w:pStyle w:val="17"/>
        <w:spacing w:line="440" w:lineRule="exact"/>
        <w:ind w:left="0" w:right="-260" w:rightChars="-124" w:firstLine="480" w:firstLineChars="200"/>
        <w:contextualSpacing/>
        <w:rPr>
          <w:rFonts w:hint="eastAsia" w:ascii="宋体" w:hAnsi="宋体" w:eastAsia="宋体" w:cs="宋体"/>
          <w:sz w:val="24"/>
          <w:szCs w:val="24"/>
          <w:highlight w:val="none"/>
          <w:lang w:val="en-US" w:eastAsia="zh-CN"/>
        </w:rPr>
        <w:sectPr>
          <w:footerReference r:id="rId4" w:type="default"/>
          <w:pgSz w:w="11906" w:h="16838"/>
          <w:pgMar w:top="1440" w:right="1800" w:bottom="1440" w:left="1800" w:header="851" w:footer="992" w:gutter="0"/>
          <w:pgNumType w:start="1"/>
          <w:cols w:space="720" w:num="1"/>
          <w:docGrid w:type="lines" w:linePitch="312" w:charSpace="0"/>
        </w:sectPr>
      </w:pPr>
    </w:p>
    <w:p w14:paraId="64F4864E">
      <w:pPr>
        <w:snapToGrid w:val="0"/>
        <w:spacing w:line="440" w:lineRule="exact"/>
        <w:ind w:right="-941" w:rightChars="-448"/>
        <w:jc w:val="center"/>
        <w:outlineLvl w:val="0"/>
        <w:rPr>
          <w:rFonts w:hint="eastAsia" w:ascii="宋体" w:hAnsi="宋体" w:eastAsia="宋体"/>
          <w:b/>
          <w:sz w:val="32"/>
          <w:szCs w:val="32"/>
          <w:highlight w:val="none"/>
          <w:lang w:eastAsia="zh-CN"/>
        </w:rPr>
      </w:pPr>
      <w:r>
        <w:rPr>
          <w:rFonts w:hint="eastAsia" w:ascii="宋体" w:hAnsi="宋体"/>
          <w:b/>
          <w:sz w:val="32"/>
          <w:szCs w:val="32"/>
          <w:highlight w:val="none"/>
        </w:rPr>
        <w:t xml:space="preserve">第四章  </w:t>
      </w:r>
      <w:bookmarkEnd w:id="62"/>
      <w:bookmarkEnd w:id="63"/>
      <w:bookmarkEnd w:id="64"/>
      <w:bookmarkEnd w:id="65"/>
      <w:bookmarkEnd w:id="66"/>
      <w:r>
        <w:rPr>
          <w:rFonts w:hint="eastAsia" w:ascii="宋体" w:hAnsi="宋体"/>
          <w:b/>
          <w:sz w:val="32"/>
          <w:szCs w:val="32"/>
          <w:highlight w:val="none"/>
          <w:lang w:eastAsia="zh-CN"/>
        </w:rPr>
        <w:t>评选办法与评选标准</w:t>
      </w:r>
    </w:p>
    <w:p w14:paraId="717EF145">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bCs/>
          <w:sz w:val="24"/>
          <w:highlight w:val="none"/>
        </w:rPr>
        <w:t>一、比选人组织开标。</w:t>
      </w:r>
    </w:p>
    <w:p w14:paraId="0172ABA2">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bCs/>
          <w:sz w:val="24"/>
          <w:highlight w:val="none"/>
        </w:rPr>
        <w:t>二、评委会由有关专家和比选人代表组成，按照公平、公正、择优的原则进行独立评</w:t>
      </w:r>
      <w:r>
        <w:rPr>
          <w:rFonts w:hint="eastAsia" w:ascii="宋体" w:hAnsi="宋体" w:eastAsia="宋体" w:cs="宋体"/>
          <w:b/>
          <w:bCs/>
          <w:sz w:val="24"/>
          <w:highlight w:val="none"/>
          <w:lang w:val="en-US" w:eastAsia="zh-CN"/>
        </w:rPr>
        <w:t>选</w:t>
      </w:r>
      <w:r>
        <w:rPr>
          <w:rFonts w:hint="eastAsia" w:ascii="宋体" w:hAnsi="宋体" w:eastAsia="宋体" w:cs="宋体"/>
          <w:b/>
          <w:bCs/>
          <w:sz w:val="24"/>
          <w:highlight w:val="none"/>
        </w:rPr>
        <w:t>。</w:t>
      </w:r>
    </w:p>
    <w:p w14:paraId="39DB12FC">
      <w:pPr>
        <w:spacing w:line="440" w:lineRule="exact"/>
        <w:ind w:right="-260" w:rightChars="-124" w:firstLine="570"/>
        <w:rPr>
          <w:rFonts w:hint="eastAsia" w:ascii="宋体" w:hAnsi="宋体" w:eastAsia="宋体" w:cs="宋体"/>
          <w:bCs/>
          <w:sz w:val="24"/>
          <w:highlight w:val="none"/>
        </w:rPr>
      </w:pPr>
      <w:r>
        <w:rPr>
          <w:rFonts w:hint="eastAsia" w:ascii="宋体" w:hAnsi="宋体" w:eastAsia="宋体" w:cs="宋体"/>
          <w:bCs/>
          <w:sz w:val="24"/>
          <w:highlight w:val="none"/>
        </w:rPr>
        <w:t>由评</w:t>
      </w:r>
      <w:r>
        <w:rPr>
          <w:rFonts w:hint="eastAsia" w:ascii="宋体" w:hAnsi="宋体" w:eastAsia="宋体" w:cs="宋体"/>
          <w:bCs/>
          <w:sz w:val="24"/>
          <w:highlight w:val="none"/>
          <w:lang w:val="en-US" w:eastAsia="zh-CN"/>
        </w:rPr>
        <w:t>选</w:t>
      </w:r>
      <w:r>
        <w:rPr>
          <w:rFonts w:hint="eastAsia" w:ascii="宋体" w:hAnsi="宋体" w:eastAsia="宋体" w:cs="宋体"/>
          <w:bCs/>
          <w:sz w:val="24"/>
          <w:highlight w:val="none"/>
        </w:rPr>
        <w:t>委员会对参选人资格性、符合性审查，对未通过审查的参选人，现场告知原因。评</w:t>
      </w:r>
      <w:r>
        <w:rPr>
          <w:rFonts w:hint="eastAsia" w:ascii="宋体" w:hAnsi="宋体" w:eastAsia="宋体" w:cs="宋体"/>
          <w:bCs/>
          <w:sz w:val="24"/>
          <w:highlight w:val="none"/>
          <w:lang w:val="en-US" w:eastAsia="zh-CN"/>
        </w:rPr>
        <w:t>选</w:t>
      </w:r>
      <w:r>
        <w:rPr>
          <w:rFonts w:hint="eastAsia" w:ascii="宋体" w:hAnsi="宋体" w:eastAsia="宋体" w:cs="宋体"/>
          <w:bCs/>
          <w:sz w:val="24"/>
          <w:highlight w:val="none"/>
        </w:rPr>
        <w:t>委员会对合格参选人的参选文件进行评审。</w:t>
      </w:r>
    </w:p>
    <w:p w14:paraId="6D38C824">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bCs/>
          <w:sz w:val="24"/>
          <w:highlight w:val="none"/>
        </w:rPr>
        <w:t>（一）评审内容</w:t>
      </w:r>
    </w:p>
    <w:p w14:paraId="48249095">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1、参选资格是否符合；</w:t>
      </w:r>
    </w:p>
    <w:p w14:paraId="26018143">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2、参选文件是否完整；</w:t>
      </w:r>
    </w:p>
    <w:p w14:paraId="1F5F148F">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3、参选文件是否恰当地签署；</w:t>
      </w:r>
    </w:p>
    <w:p w14:paraId="0B069E3F">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4、是否作出实质性响应（是否有实质性响应，只根据参选文件本身，而不寻求外部证据）；</w:t>
      </w:r>
    </w:p>
    <w:p w14:paraId="6CA933B6">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5、是否有计算错误。</w:t>
      </w:r>
    </w:p>
    <w:p w14:paraId="428CCEA9">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bCs/>
          <w:sz w:val="24"/>
          <w:highlight w:val="none"/>
        </w:rPr>
        <w:t>（二）相应的规定</w:t>
      </w:r>
    </w:p>
    <w:p w14:paraId="2B93A13A">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1、如果单价汇总金额与总价金额有出入，以单价金额计算结果为准；</w:t>
      </w:r>
    </w:p>
    <w:p w14:paraId="47798594">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2、单价金额小数点有明显错位的，应以总价为准；</w:t>
      </w:r>
    </w:p>
    <w:p w14:paraId="10C8D0F8">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3、若文件大写表示的数据与数字表示的有差别，以大写表示的数据为准；</w:t>
      </w:r>
    </w:p>
    <w:p w14:paraId="16ED611E">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4、参选文件中参选报价表内容与参选文件中其他内容不一致的，以参选报价表为准。</w:t>
      </w:r>
    </w:p>
    <w:p w14:paraId="4D1596F6">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bCs/>
          <w:sz w:val="24"/>
          <w:highlight w:val="none"/>
        </w:rPr>
        <w:t>三、陈述、演示、答疑、澄清</w:t>
      </w:r>
    </w:p>
    <w:p w14:paraId="0449AEBA">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如评委会认为有必要，参选人按评委会的要求作陈述、演示、答疑及澄清其参选内容。时间由评委会掌握。</w:t>
      </w:r>
    </w:p>
    <w:p w14:paraId="5491FA35">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重要澄清答复应是书面的，但不得对参选内容进行实质性修改。</w:t>
      </w:r>
    </w:p>
    <w:p w14:paraId="7C48D3D1">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bCs/>
          <w:sz w:val="24"/>
          <w:highlight w:val="none"/>
        </w:rPr>
        <w:t>四、参选人不得存在下列情形之一：</w:t>
      </w:r>
    </w:p>
    <w:p w14:paraId="3C74A349">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1、与比选人存在利害关系且可能影响比选公正性；</w:t>
      </w:r>
    </w:p>
    <w:p w14:paraId="022D335C">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2、与本比选项目的其他参选人为同一个单位负责人；</w:t>
      </w:r>
    </w:p>
    <w:p w14:paraId="668C526D">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3、与本比选项目的其他参选人存在控股、管理关系；</w:t>
      </w:r>
    </w:p>
    <w:p w14:paraId="2ADE5D5B">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4、被依法暂停或者取消参选资格；</w:t>
      </w:r>
    </w:p>
    <w:p w14:paraId="6AABBD93">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5、被责令停产停业、暂扣或者吊销许可证、暂扣或者吊销执照；</w:t>
      </w:r>
    </w:p>
    <w:p w14:paraId="55CD75A3">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6、进入清算程序，或被宣告破产，或其他丧失履约能力的情形；</w:t>
      </w:r>
    </w:p>
    <w:p w14:paraId="314B417A">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7、在最近三年内有骗取中选或严重违约或重大工程质量、环境、安全问题的；</w:t>
      </w:r>
    </w:p>
    <w:p w14:paraId="038EEAF1">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8、被最高人民法院在“信用中国”网站（www.creditchina.gov.cn）或各级信用信息共享平台中列入失信被执行人名单；</w:t>
      </w:r>
    </w:p>
    <w:p w14:paraId="5F9C2E09">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9、法律法规或参选人须知前附表规定的其他情形。</w:t>
      </w:r>
    </w:p>
    <w:p w14:paraId="738D1530">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bCs/>
          <w:sz w:val="24"/>
          <w:highlight w:val="none"/>
        </w:rPr>
        <w:t>五、出现下列情形之一的，作无效参选处理：</w:t>
      </w:r>
    </w:p>
    <w:p w14:paraId="569DEA65">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1、未按照比选文件规定要求签署、签章的；</w:t>
      </w:r>
    </w:p>
    <w:p w14:paraId="639A7A7B">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2、不具备比选文件中规定的资格要求的；</w:t>
      </w:r>
    </w:p>
    <w:p w14:paraId="0A619F12">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3、报价超过比选文件中规定的预算金额或者最高限价的；</w:t>
      </w:r>
    </w:p>
    <w:p w14:paraId="5A4DACB2">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4、参选文件含有比选人不能接受的附加条件的；</w:t>
      </w:r>
    </w:p>
    <w:p w14:paraId="69E45C5A">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val="0"/>
          <w:bCs w:val="0"/>
          <w:sz w:val="24"/>
          <w:highlight w:val="none"/>
        </w:rPr>
        <w:t>5、不符合法律、法规和比选文件中规定的其他实质性要求的。</w:t>
      </w:r>
    </w:p>
    <w:p w14:paraId="063165D4">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bCs/>
          <w:sz w:val="24"/>
          <w:highlight w:val="none"/>
        </w:rPr>
        <w:t>六、出现下列情形之一的，作废标处理：</w:t>
      </w:r>
    </w:p>
    <w:p w14:paraId="02AAF6CB">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1、符合专业条件的参选人或者对比选文件作实质响应的参选人不足3家的；</w:t>
      </w:r>
    </w:p>
    <w:p w14:paraId="63F594BF">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2、出现影响比选公正的违法违规行为的；</w:t>
      </w:r>
    </w:p>
    <w:p w14:paraId="7F82897B">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3、参选人的报价均超过了采购预算，比选人不能支付的；</w:t>
      </w:r>
    </w:p>
    <w:p w14:paraId="4157247F">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4、因重大变故，比选任务取消的。</w:t>
      </w:r>
    </w:p>
    <w:p w14:paraId="02ABD27B">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上述均保留评委会认定可以确定为无效参选或废标的其他情况。</w:t>
      </w:r>
    </w:p>
    <w:p w14:paraId="316CB157">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bCs/>
          <w:sz w:val="24"/>
          <w:highlight w:val="none"/>
        </w:rPr>
        <w:t>七、不再比选和重新比选</w:t>
      </w:r>
    </w:p>
    <w:p w14:paraId="540FEC04">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1、有下列情形之一的，比选人可重新组织某标段的比选：</w:t>
      </w:r>
    </w:p>
    <w:p w14:paraId="683BC243">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（1）参选截止时间止，某标段的参选人少于3个的；</w:t>
      </w:r>
    </w:p>
    <w:p w14:paraId="0C0B5724">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（2）经</w:t>
      </w:r>
      <w:r>
        <w:rPr>
          <w:rFonts w:hint="eastAsia" w:ascii="宋体" w:hAnsi="宋体" w:eastAsia="宋体" w:cs="宋体"/>
          <w:b w:val="0"/>
          <w:bCs w:val="0"/>
          <w:sz w:val="24"/>
          <w:highlight w:val="none"/>
          <w:lang w:eastAsia="zh-CN"/>
        </w:rPr>
        <w:t>评选</w:t>
      </w:r>
      <w:r>
        <w:rPr>
          <w:rFonts w:hint="eastAsia" w:ascii="宋体" w:hAnsi="宋体" w:eastAsia="宋体" w:cs="宋体"/>
          <w:b w:val="0"/>
          <w:bCs w:val="0"/>
          <w:sz w:val="24"/>
          <w:highlight w:val="none"/>
        </w:rPr>
        <w:t>委员会评审后否决某标段所有参选的；</w:t>
      </w:r>
    </w:p>
    <w:p w14:paraId="3F83EEBA">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（3）中选人放弃中选或者因被投诉且已查实的，比选人决定重新比选的；</w:t>
      </w:r>
    </w:p>
    <w:p w14:paraId="7C1C053C">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w:t>
      </w:r>
      <w:r>
        <w:rPr>
          <w:rFonts w:hint="eastAsia" w:ascii="宋体" w:hAnsi="宋体" w:eastAsia="宋体" w:cs="宋体"/>
          <w:b w:val="0"/>
          <w:bCs w:val="0"/>
          <w:sz w:val="24"/>
          <w:highlight w:val="none"/>
          <w:lang w:eastAsia="zh-CN"/>
        </w:rPr>
        <w:t>评选</w:t>
      </w:r>
      <w:r>
        <w:rPr>
          <w:rFonts w:hint="eastAsia" w:ascii="宋体" w:hAnsi="宋体" w:eastAsia="宋体" w:cs="宋体"/>
          <w:b w:val="0"/>
          <w:bCs w:val="0"/>
          <w:sz w:val="24"/>
          <w:highlight w:val="none"/>
        </w:rPr>
        <w:t>委员会或主管部门认定的其他原因。</w:t>
      </w:r>
    </w:p>
    <w:p w14:paraId="3DD6A013">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val="0"/>
          <w:bCs w:val="0"/>
          <w:sz w:val="24"/>
          <w:highlight w:val="none"/>
        </w:rPr>
        <w:t>2、某标段重新比选后参选人仍少于3个或者所有参选被否决的，属于必须审批或核准的项目，经原审批或核准部门批准</w:t>
      </w:r>
      <w:r>
        <w:rPr>
          <w:rFonts w:hint="eastAsia" w:ascii="宋体" w:hAnsi="宋体" w:eastAsia="宋体" w:cs="宋体"/>
          <w:b/>
          <w:bCs/>
          <w:sz w:val="24"/>
          <w:highlight w:val="none"/>
        </w:rPr>
        <w:t>后可不再进行比选。</w:t>
      </w:r>
    </w:p>
    <w:p w14:paraId="762F2F5A">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bCs/>
          <w:sz w:val="24"/>
          <w:highlight w:val="none"/>
        </w:rPr>
        <w:t>八、评</w:t>
      </w:r>
      <w:r>
        <w:rPr>
          <w:rFonts w:hint="eastAsia" w:ascii="宋体" w:hAnsi="宋体" w:eastAsia="宋体" w:cs="宋体"/>
          <w:b/>
          <w:bCs/>
          <w:sz w:val="24"/>
          <w:highlight w:val="none"/>
          <w:lang w:val="en-US" w:eastAsia="zh-CN"/>
        </w:rPr>
        <w:t>选</w:t>
      </w:r>
      <w:r>
        <w:rPr>
          <w:rFonts w:hint="eastAsia" w:ascii="宋体" w:hAnsi="宋体" w:eastAsia="宋体" w:cs="宋体"/>
          <w:b/>
          <w:bCs/>
          <w:sz w:val="24"/>
          <w:highlight w:val="none"/>
        </w:rPr>
        <w:t>方法</w:t>
      </w:r>
    </w:p>
    <w:p w14:paraId="0A597C16">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采用综合评分法。分资格审查、商务技术标、价格标三部分评审，总分值为100分。</w:t>
      </w:r>
    </w:p>
    <w:p w14:paraId="27F31CDC">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首先由</w:t>
      </w:r>
      <w:r>
        <w:rPr>
          <w:rFonts w:hint="eastAsia" w:ascii="宋体" w:hAnsi="宋体" w:eastAsia="宋体" w:cs="宋体"/>
          <w:b w:val="0"/>
          <w:bCs w:val="0"/>
          <w:sz w:val="24"/>
          <w:highlight w:val="none"/>
          <w:lang w:eastAsia="zh-CN"/>
        </w:rPr>
        <w:t>评选</w:t>
      </w:r>
      <w:r>
        <w:rPr>
          <w:rFonts w:hint="eastAsia" w:ascii="宋体" w:hAnsi="宋体" w:eastAsia="宋体" w:cs="宋体"/>
          <w:b w:val="0"/>
          <w:bCs w:val="0"/>
          <w:sz w:val="24"/>
          <w:highlight w:val="none"/>
        </w:rPr>
        <w:t>委员会评审参选人资格性、符合性，对合格的参选人由评委会评审商务技术标，待商务技术标评审结束后，再开启价格标。</w:t>
      </w:r>
    </w:p>
    <w:p w14:paraId="770AFAF9">
      <w:pPr>
        <w:spacing w:line="440" w:lineRule="exact"/>
        <w:ind w:right="-260" w:rightChars="-124" w:firstLine="57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评委在认真审阅参选文件的基础上，根据各参选文件的商务、技术部分的响应情况，对各评分项目进行评分，不得统一打分。</w:t>
      </w:r>
    </w:p>
    <w:p w14:paraId="377A1449">
      <w:pPr>
        <w:spacing w:line="440" w:lineRule="exact"/>
        <w:ind w:right="-260" w:rightChars="-124" w:firstLine="57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（一）评选委员会对参选人资格性、符合性审查。</w:t>
      </w:r>
    </w:p>
    <w:p w14:paraId="417D6B10">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bCs/>
          <w:sz w:val="24"/>
          <w:highlight w:val="none"/>
        </w:rPr>
        <w:t>参选人资格性、符合性不合格的，其参选文件判定为无效参选文件。合格的，评委对其参选文件继续评审。</w:t>
      </w:r>
    </w:p>
    <w:tbl>
      <w:tblPr>
        <w:tblStyle w:val="36"/>
        <w:tblW w:w="9274"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70"/>
        <w:gridCol w:w="4907"/>
        <w:gridCol w:w="2548"/>
      </w:tblGrid>
      <w:tr w14:paraId="10FAE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noWrap w:val="0"/>
            <w:vAlign w:val="center"/>
          </w:tcPr>
          <w:p w14:paraId="392CE946">
            <w:pPr>
              <w:spacing w:line="400" w:lineRule="exact"/>
              <w:jc w:val="center"/>
              <w:rPr>
                <w:rFonts w:ascii="宋体" w:hAnsi="宋体" w:cs="宋体"/>
                <w:highlight w:val="none"/>
              </w:rPr>
            </w:pPr>
            <w:r>
              <w:rPr>
                <w:rFonts w:hint="eastAsia" w:ascii="宋体" w:hAnsi="宋体" w:cs="宋体"/>
                <w:highlight w:val="none"/>
              </w:rPr>
              <w:t>序号</w:t>
            </w:r>
          </w:p>
        </w:tc>
        <w:tc>
          <w:tcPr>
            <w:tcW w:w="1170" w:type="dxa"/>
            <w:noWrap w:val="0"/>
            <w:vAlign w:val="center"/>
          </w:tcPr>
          <w:p w14:paraId="66046607">
            <w:pPr>
              <w:spacing w:line="400" w:lineRule="exact"/>
              <w:jc w:val="center"/>
              <w:rPr>
                <w:rFonts w:ascii="宋体" w:hAnsi="宋体" w:cs="宋体"/>
                <w:highlight w:val="none"/>
              </w:rPr>
            </w:pPr>
            <w:r>
              <w:rPr>
                <w:rFonts w:hint="eastAsia" w:ascii="宋体" w:hAnsi="宋体" w:cs="宋体"/>
                <w:highlight w:val="none"/>
              </w:rPr>
              <w:t>项目内容</w:t>
            </w:r>
          </w:p>
        </w:tc>
        <w:tc>
          <w:tcPr>
            <w:tcW w:w="4907" w:type="dxa"/>
            <w:noWrap w:val="0"/>
            <w:vAlign w:val="center"/>
          </w:tcPr>
          <w:p w14:paraId="1B1EDD97">
            <w:pPr>
              <w:spacing w:line="400" w:lineRule="exact"/>
              <w:jc w:val="center"/>
              <w:rPr>
                <w:rFonts w:ascii="宋体" w:hAnsi="宋体" w:cs="宋体"/>
                <w:highlight w:val="none"/>
              </w:rPr>
            </w:pPr>
            <w:r>
              <w:rPr>
                <w:rFonts w:hint="eastAsia" w:ascii="宋体" w:hAnsi="宋体" w:cs="宋体"/>
                <w:highlight w:val="none"/>
              </w:rPr>
              <w:t>合格条件</w:t>
            </w:r>
          </w:p>
        </w:tc>
        <w:tc>
          <w:tcPr>
            <w:tcW w:w="2548" w:type="dxa"/>
            <w:noWrap w:val="0"/>
            <w:vAlign w:val="center"/>
          </w:tcPr>
          <w:p w14:paraId="25B6C31A">
            <w:pPr>
              <w:spacing w:line="400" w:lineRule="exact"/>
              <w:jc w:val="center"/>
              <w:rPr>
                <w:rFonts w:hint="eastAsia" w:ascii="宋体" w:hAnsi="宋体" w:cs="宋体"/>
                <w:highlight w:val="none"/>
              </w:rPr>
            </w:pPr>
            <w:r>
              <w:rPr>
                <w:rFonts w:hint="eastAsia" w:ascii="宋体" w:hAnsi="宋体" w:cs="宋体"/>
                <w:highlight w:val="none"/>
              </w:rPr>
              <w:t>须提供的证明材料</w:t>
            </w:r>
          </w:p>
          <w:p w14:paraId="2DB80BBC">
            <w:pPr>
              <w:spacing w:line="400" w:lineRule="exact"/>
              <w:jc w:val="center"/>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eastAsia="宋体"/>
                <w:color w:val="auto"/>
                <w:kern w:val="2"/>
                <w:sz w:val="21"/>
                <w:szCs w:val="21"/>
                <w:highlight w:val="none"/>
                <w:lang w:val="en-US" w:eastAsia="zh-CN"/>
              </w:rPr>
              <w:t>扫描件或复印件</w:t>
            </w:r>
            <w:r>
              <w:rPr>
                <w:rFonts w:hint="eastAsia" w:ascii="宋体" w:hAnsi="宋体" w:cs="宋体"/>
                <w:highlight w:val="none"/>
                <w:lang w:eastAsia="zh-CN"/>
              </w:rPr>
              <w:t>）</w:t>
            </w:r>
          </w:p>
        </w:tc>
      </w:tr>
      <w:tr w14:paraId="2CBBE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649" w:type="dxa"/>
            <w:noWrap w:val="0"/>
            <w:vAlign w:val="center"/>
          </w:tcPr>
          <w:p w14:paraId="75518D92">
            <w:pPr>
              <w:spacing w:line="400" w:lineRule="exact"/>
              <w:jc w:val="center"/>
              <w:rPr>
                <w:rFonts w:ascii="宋体" w:hAnsi="宋体" w:cs="宋体"/>
                <w:highlight w:val="none"/>
              </w:rPr>
            </w:pPr>
            <w:r>
              <w:rPr>
                <w:rFonts w:hint="eastAsia" w:ascii="宋体" w:hAnsi="宋体" w:cs="宋体"/>
                <w:highlight w:val="none"/>
              </w:rPr>
              <w:t>1</w:t>
            </w:r>
          </w:p>
        </w:tc>
        <w:tc>
          <w:tcPr>
            <w:tcW w:w="1170" w:type="dxa"/>
            <w:noWrap w:val="0"/>
            <w:vAlign w:val="center"/>
          </w:tcPr>
          <w:p w14:paraId="6ACBCA60">
            <w:pPr>
              <w:spacing w:line="400" w:lineRule="exact"/>
              <w:jc w:val="center"/>
              <w:rPr>
                <w:rFonts w:ascii="宋体" w:hAnsi="宋体" w:cs="宋体"/>
                <w:highlight w:val="none"/>
              </w:rPr>
            </w:pPr>
            <w:r>
              <w:rPr>
                <w:rFonts w:hint="eastAsia" w:ascii="宋体" w:hAnsi="宋体" w:cs="宋体"/>
                <w:highlight w:val="none"/>
              </w:rPr>
              <w:t>参选人应具备的资质条件要求</w:t>
            </w:r>
          </w:p>
        </w:tc>
        <w:tc>
          <w:tcPr>
            <w:tcW w:w="4907" w:type="dxa"/>
            <w:noWrap w:val="0"/>
            <w:vAlign w:val="center"/>
          </w:tcPr>
          <w:p w14:paraId="662D3EB0">
            <w:pPr>
              <w:spacing w:line="400" w:lineRule="exact"/>
              <w:rPr>
                <w:rFonts w:ascii="宋体" w:hAnsi="宋体" w:cs="宋体"/>
                <w:highlight w:val="none"/>
              </w:rPr>
            </w:pPr>
            <w:r>
              <w:rPr>
                <w:rFonts w:hint="eastAsia" w:ascii="宋体" w:hAnsi="宋体" w:cs="宋体"/>
                <w:highlight w:val="none"/>
              </w:rPr>
              <w:t>参选人须为中华人民共和国境内注册的、具有独立法人资格的企业。</w:t>
            </w:r>
          </w:p>
        </w:tc>
        <w:tc>
          <w:tcPr>
            <w:tcW w:w="2548" w:type="dxa"/>
            <w:noWrap w:val="0"/>
            <w:vAlign w:val="center"/>
          </w:tcPr>
          <w:p w14:paraId="1B64A4E0">
            <w:pPr>
              <w:spacing w:line="400" w:lineRule="exact"/>
              <w:rPr>
                <w:rFonts w:ascii="宋体" w:hAnsi="宋体" w:cs="宋体"/>
                <w:highlight w:val="none"/>
              </w:rPr>
            </w:pPr>
            <w:r>
              <w:rPr>
                <w:rFonts w:hint="eastAsia" w:ascii="宋体" w:hAnsi="宋体" w:cs="宋体"/>
                <w:highlight w:val="none"/>
              </w:rPr>
              <w:t>营业执照；参选人若为事业法人单位须提供事业单位法人证书</w:t>
            </w:r>
          </w:p>
        </w:tc>
      </w:tr>
      <w:tr w14:paraId="12B19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649" w:type="dxa"/>
            <w:noWrap w:val="0"/>
            <w:vAlign w:val="center"/>
          </w:tcPr>
          <w:p w14:paraId="343E52A6">
            <w:pPr>
              <w:spacing w:line="400" w:lineRule="exact"/>
              <w:jc w:val="center"/>
              <w:rPr>
                <w:rFonts w:ascii="宋体" w:hAnsi="宋体" w:cs="宋体"/>
                <w:highlight w:val="none"/>
              </w:rPr>
            </w:pPr>
            <w:r>
              <w:rPr>
                <w:rFonts w:hint="eastAsia" w:ascii="宋体" w:hAnsi="宋体" w:cs="宋体"/>
                <w:highlight w:val="none"/>
              </w:rPr>
              <w:t>2</w:t>
            </w:r>
          </w:p>
        </w:tc>
        <w:tc>
          <w:tcPr>
            <w:tcW w:w="1170" w:type="dxa"/>
            <w:noWrap w:val="0"/>
            <w:vAlign w:val="center"/>
          </w:tcPr>
          <w:p w14:paraId="1C68367A">
            <w:pPr>
              <w:spacing w:line="400" w:lineRule="exact"/>
              <w:jc w:val="center"/>
              <w:rPr>
                <w:rFonts w:ascii="宋体" w:hAnsi="宋体" w:cs="宋体"/>
                <w:highlight w:val="none"/>
              </w:rPr>
            </w:pPr>
            <w:r>
              <w:rPr>
                <w:rFonts w:hint="eastAsia" w:ascii="宋体" w:hAnsi="宋体" w:cs="宋体"/>
                <w:highlight w:val="none"/>
              </w:rPr>
              <w:t>参选人业绩要求</w:t>
            </w:r>
          </w:p>
        </w:tc>
        <w:tc>
          <w:tcPr>
            <w:tcW w:w="4907" w:type="dxa"/>
            <w:noWrap w:val="0"/>
            <w:vAlign w:val="center"/>
          </w:tcPr>
          <w:p w14:paraId="47AD0F05">
            <w:pPr>
              <w:spacing w:line="400" w:lineRule="exact"/>
              <w:rPr>
                <w:rFonts w:ascii="宋体" w:hAnsi="宋体" w:cs="宋体"/>
                <w:highlight w:val="none"/>
              </w:rPr>
            </w:pPr>
            <w:r>
              <w:rPr>
                <w:rFonts w:hint="eastAsia" w:ascii="宋体" w:hAnsi="宋体" w:cs="宋体"/>
                <w:highlight w:val="none"/>
              </w:rPr>
              <w:t>参选人自2021年1月1日至</w:t>
            </w:r>
            <w:r>
              <w:rPr>
                <w:rFonts w:hint="eastAsia" w:ascii="宋体" w:hAnsi="宋体" w:cs="宋体"/>
                <w:highlight w:val="none"/>
                <w:lang w:val="en-US" w:eastAsia="zh-CN"/>
              </w:rPr>
              <w:t>参选</w:t>
            </w:r>
            <w:r>
              <w:rPr>
                <w:rFonts w:hint="eastAsia" w:ascii="宋体" w:hAnsi="宋体" w:cs="宋体"/>
                <w:highlight w:val="none"/>
              </w:rPr>
              <w:t>截止日期至少具有一个国有企事业单位</w:t>
            </w:r>
            <w:r>
              <w:rPr>
                <w:rFonts w:hint="eastAsia" w:ascii="宋体" w:hAnsi="宋体" w:cs="宋体"/>
                <w:highlight w:val="none"/>
                <w:lang w:eastAsia="zh-CN"/>
              </w:rPr>
              <w:t>的</w:t>
            </w:r>
            <w:r>
              <w:rPr>
                <w:rFonts w:hint="eastAsia" w:ascii="宋体" w:hAnsi="宋体" w:cs="宋体"/>
                <w:highlight w:val="none"/>
              </w:rPr>
              <w:t>企业培训业绩（业绩时间以合同签订时间为准）。</w:t>
            </w:r>
          </w:p>
        </w:tc>
        <w:tc>
          <w:tcPr>
            <w:tcW w:w="2548" w:type="dxa"/>
            <w:noWrap w:val="0"/>
            <w:vAlign w:val="center"/>
          </w:tcPr>
          <w:p w14:paraId="7E5F12AF">
            <w:pPr>
              <w:pStyle w:val="111"/>
              <w:adjustRightInd/>
              <w:spacing w:line="400" w:lineRule="exact"/>
              <w:jc w:val="both"/>
              <w:rPr>
                <w:rFonts w:hint="eastAsia" w:eastAsia="宋体"/>
                <w:color w:val="auto"/>
                <w:kern w:val="2"/>
                <w:sz w:val="21"/>
                <w:szCs w:val="21"/>
                <w:highlight w:val="none"/>
                <w:lang w:eastAsia="zh-CN"/>
              </w:rPr>
            </w:pPr>
            <w:r>
              <w:rPr>
                <w:rFonts w:hint="eastAsia" w:eastAsia="宋体"/>
                <w:color w:val="auto"/>
                <w:kern w:val="2"/>
                <w:sz w:val="21"/>
                <w:szCs w:val="21"/>
                <w:highlight w:val="none"/>
              </w:rPr>
              <w:t>合同</w:t>
            </w:r>
            <w:r>
              <w:rPr>
                <w:rFonts w:hint="eastAsia" w:eastAsia="宋体"/>
                <w:color w:val="auto"/>
                <w:kern w:val="2"/>
                <w:sz w:val="21"/>
                <w:szCs w:val="21"/>
                <w:highlight w:val="none"/>
                <w:lang w:eastAsia="zh-CN"/>
              </w:rPr>
              <w:t>，</w:t>
            </w:r>
            <w:r>
              <w:rPr>
                <w:rFonts w:hint="eastAsia" w:eastAsia="宋体"/>
                <w:color w:val="auto"/>
                <w:kern w:val="2"/>
                <w:sz w:val="21"/>
                <w:szCs w:val="21"/>
                <w:highlight w:val="none"/>
                <w:lang w:val="en-US" w:eastAsia="zh-CN"/>
              </w:rPr>
              <w:t>以合同签订时间为准，若合同无法体现合同规模或工作内容或合同签订时间，另须提供加盖业主单位公章的业主证明</w:t>
            </w:r>
          </w:p>
        </w:tc>
      </w:tr>
      <w:tr w14:paraId="64365F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649" w:type="dxa"/>
            <w:noWrap w:val="0"/>
            <w:vAlign w:val="center"/>
          </w:tcPr>
          <w:p w14:paraId="7B67B4A1">
            <w:pPr>
              <w:spacing w:line="400" w:lineRule="exact"/>
              <w:jc w:val="center"/>
              <w:rPr>
                <w:rFonts w:ascii="宋体" w:hAnsi="宋体" w:cs="宋体"/>
                <w:highlight w:val="none"/>
              </w:rPr>
            </w:pPr>
            <w:r>
              <w:rPr>
                <w:rFonts w:hint="eastAsia" w:ascii="宋体" w:hAnsi="宋体" w:cs="宋体"/>
                <w:highlight w:val="none"/>
              </w:rPr>
              <w:t>3</w:t>
            </w:r>
          </w:p>
        </w:tc>
        <w:tc>
          <w:tcPr>
            <w:tcW w:w="1170" w:type="dxa"/>
            <w:noWrap w:val="0"/>
            <w:vAlign w:val="center"/>
          </w:tcPr>
          <w:p w14:paraId="7706701A">
            <w:pPr>
              <w:spacing w:line="400" w:lineRule="exact"/>
              <w:jc w:val="center"/>
              <w:rPr>
                <w:rFonts w:ascii="宋体" w:hAnsi="宋体" w:cs="宋体"/>
                <w:highlight w:val="none"/>
              </w:rPr>
            </w:pPr>
            <w:r>
              <w:rPr>
                <w:rFonts w:hint="eastAsia" w:ascii="宋体" w:hAnsi="宋体" w:cs="宋体"/>
                <w:highlight w:val="none"/>
              </w:rPr>
              <w:t>项目负责人要求</w:t>
            </w:r>
          </w:p>
        </w:tc>
        <w:tc>
          <w:tcPr>
            <w:tcW w:w="4907" w:type="dxa"/>
            <w:tcBorders>
              <w:right w:val="single" w:color="000000" w:sz="6" w:space="0"/>
            </w:tcBorders>
            <w:noWrap w:val="0"/>
            <w:vAlign w:val="center"/>
          </w:tcPr>
          <w:p w14:paraId="59E3D20C">
            <w:pPr>
              <w:spacing w:line="400" w:lineRule="exact"/>
              <w:ind w:right="-10" w:rightChars="-5"/>
              <w:rPr>
                <w:rFonts w:ascii="宋体" w:hAnsi="宋体" w:cs="宋体"/>
                <w:highlight w:val="none"/>
              </w:rPr>
            </w:pPr>
            <w:r>
              <w:rPr>
                <w:rFonts w:hint="eastAsia" w:ascii="宋体" w:hAnsi="宋体" w:cs="宋体"/>
                <w:highlight w:val="none"/>
              </w:rPr>
              <w:t>项目负责人为参选人正式员工，须具有本科及以上学历、中级及以上职称。</w:t>
            </w:r>
          </w:p>
          <w:p w14:paraId="318C6913">
            <w:pPr>
              <w:spacing w:line="400" w:lineRule="exact"/>
              <w:ind w:right="-10" w:rightChars="-5"/>
              <w:rPr>
                <w:rFonts w:ascii="宋体" w:hAnsi="宋体" w:cs="宋体"/>
                <w:highlight w:val="none"/>
              </w:rPr>
            </w:pPr>
            <w:r>
              <w:rPr>
                <w:rFonts w:hint="eastAsia" w:ascii="宋体" w:hAnsi="宋体" w:cs="宋体"/>
                <w:highlight w:val="none"/>
              </w:rPr>
              <w:t>项目负责人具有5年及以上培训服务管理工作经验。</w:t>
            </w:r>
          </w:p>
        </w:tc>
        <w:tc>
          <w:tcPr>
            <w:tcW w:w="2548" w:type="dxa"/>
            <w:tcBorders>
              <w:left w:val="single" w:color="000000" w:sz="6" w:space="0"/>
            </w:tcBorders>
            <w:noWrap w:val="0"/>
            <w:vAlign w:val="center"/>
          </w:tcPr>
          <w:p w14:paraId="4A9C2C10">
            <w:pPr>
              <w:pStyle w:val="98"/>
              <w:spacing w:line="400" w:lineRule="exact"/>
              <w:ind w:right="-10" w:rightChars="-5" w:firstLine="0" w:firstLineChars="0"/>
              <w:rPr>
                <w:rFonts w:hint="eastAsia" w:ascii="宋体" w:hAnsi="宋体" w:cs="宋体"/>
                <w:sz w:val="21"/>
                <w:szCs w:val="21"/>
                <w:highlight w:val="none"/>
              </w:rPr>
            </w:pPr>
            <w:r>
              <w:rPr>
                <w:rFonts w:hint="eastAsia" w:ascii="宋体" w:hAnsi="宋体" w:cs="宋体"/>
                <w:sz w:val="21"/>
                <w:szCs w:val="21"/>
                <w:highlight w:val="none"/>
              </w:rPr>
              <w:t>①劳动合同</w:t>
            </w:r>
          </w:p>
          <w:p w14:paraId="2CFAE881">
            <w:pPr>
              <w:pStyle w:val="98"/>
              <w:spacing w:line="400" w:lineRule="exact"/>
              <w:ind w:right="-10" w:rightChars="-5" w:firstLine="0" w:firstLineChars="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②</w:t>
            </w:r>
            <w:r>
              <w:rPr>
                <w:rFonts w:hint="eastAsia" w:ascii="宋体" w:hAnsi="宋体" w:cs="宋体"/>
                <w:sz w:val="21"/>
                <w:szCs w:val="21"/>
                <w:highlight w:val="none"/>
                <w:lang w:val="en-US" w:eastAsia="zh-CN"/>
              </w:rPr>
              <w:t>学历证明</w:t>
            </w:r>
          </w:p>
          <w:p w14:paraId="428BCC8C">
            <w:pPr>
              <w:pStyle w:val="98"/>
              <w:spacing w:line="400" w:lineRule="exact"/>
              <w:ind w:right="-10" w:rightChars="-5" w:firstLine="0" w:firstLineChars="0"/>
              <w:rPr>
                <w:rFonts w:hint="eastAsia" w:ascii="宋体" w:hAnsi="宋体" w:cs="宋体"/>
                <w:sz w:val="21"/>
                <w:szCs w:val="21"/>
                <w:highlight w:val="none"/>
              </w:rPr>
            </w:pPr>
            <w:r>
              <w:rPr>
                <w:rFonts w:hint="eastAsia" w:ascii="宋体" w:hAnsi="宋体" w:cs="宋体"/>
                <w:sz w:val="21"/>
                <w:szCs w:val="21"/>
                <w:highlight w:val="none"/>
              </w:rPr>
              <w:t>③职称证书</w:t>
            </w:r>
          </w:p>
          <w:p w14:paraId="33118C04">
            <w:pPr>
              <w:pStyle w:val="98"/>
              <w:spacing w:line="400" w:lineRule="exact"/>
              <w:ind w:right="-10" w:rightChars="-5" w:firstLine="0" w:firstLineChars="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工作经验在项目负责人简历表中体现即可。</w:t>
            </w:r>
          </w:p>
        </w:tc>
      </w:tr>
      <w:tr w14:paraId="7926C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9" w:type="dxa"/>
            <w:noWrap w:val="0"/>
            <w:vAlign w:val="center"/>
          </w:tcPr>
          <w:p w14:paraId="26EF23FE">
            <w:pPr>
              <w:spacing w:line="400" w:lineRule="exact"/>
              <w:jc w:val="center"/>
              <w:rPr>
                <w:rFonts w:ascii="宋体" w:hAnsi="宋体" w:cs="宋体"/>
                <w:highlight w:val="none"/>
              </w:rPr>
            </w:pPr>
            <w:r>
              <w:rPr>
                <w:rFonts w:hint="eastAsia" w:ascii="宋体" w:hAnsi="宋体" w:cs="宋体"/>
                <w:highlight w:val="none"/>
              </w:rPr>
              <w:t>4</w:t>
            </w:r>
          </w:p>
        </w:tc>
        <w:tc>
          <w:tcPr>
            <w:tcW w:w="1170" w:type="dxa"/>
            <w:vMerge w:val="restart"/>
            <w:noWrap w:val="0"/>
            <w:vAlign w:val="center"/>
          </w:tcPr>
          <w:p w14:paraId="23D86159">
            <w:pPr>
              <w:spacing w:line="400" w:lineRule="exact"/>
              <w:jc w:val="center"/>
              <w:rPr>
                <w:rFonts w:ascii="宋体" w:hAnsi="宋体" w:cs="宋体"/>
                <w:highlight w:val="none"/>
              </w:rPr>
            </w:pPr>
            <w:r>
              <w:rPr>
                <w:rFonts w:hint="eastAsia" w:ascii="宋体" w:hAnsi="宋体" w:cs="宋体"/>
                <w:highlight w:val="none"/>
              </w:rPr>
              <w:t>其他</w:t>
            </w:r>
          </w:p>
        </w:tc>
        <w:tc>
          <w:tcPr>
            <w:tcW w:w="4907" w:type="dxa"/>
            <w:noWrap w:val="0"/>
            <w:vAlign w:val="center"/>
          </w:tcPr>
          <w:p w14:paraId="1B23C89D">
            <w:pPr>
              <w:spacing w:line="400" w:lineRule="exact"/>
              <w:rPr>
                <w:rFonts w:ascii="宋体" w:hAnsi="宋体" w:cs="宋体"/>
                <w:highlight w:val="none"/>
              </w:rPr>
            </w:pPr>
            <w:r>
              <w:rPr>
                <w:rFonts w:hint="eastAsia" w:ascii="宋体" w:hAnsi="宋体" w:cs="宋体"/>
                <w:highlight w:val="none"/>
              </w:rPr>
              <w:t>比选人的任何不具独立法人资格的附属机构（单位）不得参与本项目比选。</w:t>
            </w:r>
          </w:p>
        </w:tc>
        <w:tc>
          <w:tcPr>
            <w:tcW w:w="2548" w:type="dxa"/>
            <w:vMerge w:val="restart"/>
            <w:noWrap w:val="0"/>
            <w:vAlign w:val="center"/>
          </w:tcPr>
          <w:p w14:paraId="10D3B6E1">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参选承诺书</w:t>
            </w:r>
          </w:p>
          <w:p w14:paraId="48F551A0">
            <w:pPr>
              <w:spacing w:line="400" w:lineRule="exact"/>
              <w:rPr>
                <w:rFonts w:hint="default"/>
                <w:highlight w:val="none"/>
                <w:lang w:val="en-US" w:eastAsia="zh-CN"/>
              </w:rPr>
            </w:pPr>
            <w:r>
              <w:rPr>
                <w:rFonts w:hint="eastAsia" w:ascii="宋体" w:hAnsi="宋体" w:eastAsia="宋体" w:cs="宋体"/>
                <w:highlight w:val="none"/>
                <w:lang w:val="en-US" w:eastAsia="zh-CN"/>
              </w:rPr>
              <w:t>具体内容详见“第七章资格审查文件参选承诺书”</w:t>
            </w:r>
          </w:p>
        </w:tc>
      </w:tr>
      <w:tr w14:paraId="761BD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49" w:type="dxa"/>
            <w:noWrap w:val="0"/>
            <w:vAlign w:val="center"/>
          </w:tcPr>
          <w:p w14:paraId="3D30CB0F">
            <w:pPr>
              <w:spacing w:line="400" w:lineRule="exact"/>
              <w:jc w:val="center"/>
              <w:rPr>
                <w:rFonts w:ascii="宋体" w:hAnsi="宋体" w:cs="宋体"/>
                <w:highlight w:val="none"/>
              </w:rPr>
            </w:pPr>
            <w:r>
              <w:rPr>
                <w:rFonts w:hint="eastAsia" w:ascii="宋体" w:hAnsi="宋体" w:cs="宋体"/>
                <w:highlight w:val="none"/>
              </w:rPr>
              <w:t>5</w:t>
            </w:r>
          </w:p>
        </w:tc>
        <w:tc>
          <w:tcPr>
            <w:tcW w:w="1170" w:type="dxa"/>
            <w:vMerge w:val="continue"/>
            <w:noWrap w:val="0"/>
            <w:vAlign w:val="center"/>
          </w:tcPr>
          <w:p w14:paraId="40DC6FF5">
            <w:pPr>
              <w:spacing w:line="400" w:lineRule="exact"/>
              <w:jc w:val="center"/>
              <w:rPr>
                <w:rFonts w:ascii="宋体" w:hAnsi="宋体" w:cs="宋体"/>
                <w:highlight w:val="none"/>
              </w:rPr>
            </w:pPr>
          </w:p>
        </w:tc>
        <w:tc>
          <w:tcPr>
            <w:tcW w:w="4907" w:type="dxa"/>
            <w:noWrap w:val="0"/>
            <w:vAlign w:val="center"/>
          </w:tcPr>
          <w:p w14:paraId="7890394C">
            <w:pPr>
              <w:spacing w:line="400" w:lineRule="exact"/>
              <w:rPr>
                <w:rFonts w:ascii="宋体" w:hAnsi="宋体" w:cs="宋体"/>
                <w:highlight w:val="none"/>
              </w:rPr>
            </w:pPr>
            <w:r>
              <w:rPr>
                <w:rFonts w:hint="eastAsia" w:ascii="宋体" w:hAnsi="宋体" w:cs="宋体"/>
                <w:highlight w:val="none"/>
              </w:rPr>
              <w:t>参选人不得和比选人存在利害关系。</w:t>
            </w:r>
          </w:p>
        </w:tc>
        <w:tc>
          <w:tcPr>
            <w:tcW w:w="2548" w:type="dxa"/>
            <w:vMerge w:val="continue"/>
            <w:noWrap w:val="0"/>
            <w:vAlign w:val="center"/>
          </w:tcPr>
          <w:p w14:paraId="35F195D2">
            <w:pPr>
              <w:spacing w:line="400" w:lineRule="exact"/>
              <w:rPr>
                <w:rFonts w:ascii="宋体" w:hAnsi="宋体" w:cs="宋体"/>
                <w:highlight w:val="none"/>
              </w:rPr>
            </w:pPr>
          </w:p>
        </w:tc>
      </w:tr>
      <w:tr w14:paraId="6B3FC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649" w:type="dxa"/>
            <w:noWrap w:val="0"/>
            <w:vAlign w:val="center"/>
          </w:tcPr>
          <w:p w14:paraId="5841F6AB">
            <w:pPr>
              <w:spacing w:line="400" w:lineRule="exact"/>
              <w:jc w:val="center"/>
              <w:rPr>
                <w:rFonts w:ascii="宋体" w:hAnsi="宋体" w:cs="宋体"/>
                <w:highlight w:val="none"/>
              </w:rPr>
            </w:pPr>
            <w:r>
              <w:rPr>
                <w:rFonts w:hint="eastAsia" w:ascii="宋体" w:hAnsi="宋体" w:cs="宋体"/>
                <w:highlight w:val="none"/>
              </w:rPr>
              <w:t>6</w:t>
            </w:r>
          </w:p>
        </w:tc>
        <w:tc>
          <w:tcPr>
            <w:tcW w:w="1170" w:type="dxa"/>
            <w:vMerge w:val="continue"/>
            <w:noWrap w:val="0"/>
            <w:vAlign w:val="center"/>
          </w:tcPr>
          <w:p w14:paraId="76343F02">
            <w:pPr>
              <w:spacing w:line="400" w:lineRule="exact"/>
              <w:jc w:val="center"/>
              <w:rPr>
                <w:rFonts w:ascii="宋体" w:hAnsi="宋体" w:cs="宋体"/>
                <w:highlight w:val="none"/>
              </w:rPr>
            </w:pPr>
          </w:p>
        </w:tc>
        <w:tc>
          <w:tcPr>
            <w:tcW w:w="4907" w:type="dxa"/>
            <w:noWrap w:val="0"/>
            <w:vAlign w:val="center"/>
          </w:tcPr>
          <w:p w14:paraId="502297BA">
            <w:pPr>
              <w:spacing w:line="400" w:lineRule="exact"/>
              <w:rPr>
                <w:rFonts w:ascii="宋体" w:hAnsi="宋体" w:cs="宋体"/>
                <w:highlight w:val="none"/>
              </w:rPr>
            </w:pPr>
            <w:r>
              <w:rPr>
                <w:rFonts w:hint="eastAsia" w:ascii="宋体" w:hAnsi="宋体" w:cs="宋体"/>
                <w:highlight w:val="none"/>
              </w:rPr>
              <w:t>单位负责人为同一人或者存在控股、管理关系的不同单位，不得参加同一标段比选或者未划分标段的同一比选项目比选。如出现前述情况，参选人应当做好协商，于比选时选出一个参选人参与比选，如不能按时选出的，比选人有权否决所有相关参选人的参选资格。</w:t>
            </w:r>
          </w:p>
        </w:tc>
        <w:tc>
          <w:tcPr>
            <w:tcW w:w="2548" w:type="dxa"/>
            <w:vMerge w:val="continue"/>
            <w:noWrap w:val="0"/>
            <w:vAlign w:val="center"/>
          </w:tcPr>
          <w:p w14:paraId="387BBF46">
            <w:pPr>
              <w:spacing w:line="400" w:lineRule="exact"/>
              <w:rPr>
                <w:rFonts w:ascii="宋体" w:hAnsi="宋体" w:cs="宋体"/>
                <w:highlight w:val="none"/>
              </w:rPr>
            </w:pPr>
          </w:p>
        </w:tc>
      </w:tr>
    </w:tbl>
    <w:p w14:paraId="55D2A8AB">
      <w:pPr>
        <w:spacing w:line="440" w:lineRule="exact"/>
        <w:ind w:firstLine="422" w:firstLineChars="200"/>
        <w:jc w:val="left"/>
        <w:rPr>
          <w:rFonts w:hint="eastAsia" w:ascii="宋体" w:hAnsi="宋体" w:cs="宋体"/>
          <w:szCs w:val="21"/>
          <w:highlight w:val="none"/>
          <w:lang w:val="zh-CN"/>
        </w:rPr>
      </w:pPr>
      <w:r>
        <w:rPr>
          <w:rFonts w:hint="eastAsia" w:ascii="宋体" w:hAnsi="宋体" w:cs="宋体"/>
          <w:b/>
          <w:szCs w:val="21"/>
          <w:highlight w:val="none"/>
          <w:lang w:val="zh-CN"/>
        </w:rPr>
        <w:t xml:space="preserve"> (二)评审因素和标准（总分100分）</w:t>
      </w:r>
    </w:p>
    <w:tbl>
      <w:tblPr>
        <w:tblStyle w:val="36"/>
        <w:tblW w:w="927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759"/>
        <w:gridCol w:w="5807"/>
        <w:gridCol w:w="801"/>
      </w:tblGrid>
      <w:tr w14:paraId="269BB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667" w:type="dxa"/>
            <w:gridSpan w:val="2"/>
            <w:noWrap w:val="0"/>
            <w:vAlign w:val="center"/>
          </w:tcPr>
          <w:p w14:paraId="19158C98">
            <w:pPr>
              <w:spacing w:line="400" w:lineRule="exact"/>
              <w:jc w:val="center"/>
              <w:rPr>
                <w:rFonts w:ascii="宋体" w:hAnsi="宋体" w:cs="宋体"/>
                <w:highlight w:val="none"/>
              </w:rPr>
            </w:pPr>
            <w:r>
              <w:rPr>
                <w:rFonts w:hint="eastAsia" w:ascii="宋体" w:hAnsi="宋体" w:cs="宋体"/>
                <w:highlight w:val="none"/>
              </w:rPr>
              <w:t>分值构成</w:t>
            </w:r>
          </w:p>
          <w:p w14:paraId="6C1C9036">
            <w:pPr>
              <w:spacing w:line="400" w:lineRule="exact"/>
              <w:jc w:val="center"/>
              <w:rPr>
                <w:rFonts w:ascii="宋体" w:hAnsi="宋体" w:cs="宋体"/>
                <w:highlight w:val="none"/>
              </w:rPr>
            </w:pPr>
            <w:r>
              <w:rPr>
                <w:rFonts w:hint="eastAsia" w:ascii="宋体" w:hAnsi="宋体" w:cs="宋体"/>
                <w:highlight w:val="none"/>
              </w:rPr>
              <w:t>(总分100分)</w:t>
            </w:r>
          </w:p>
        </w:tc>
        <w:tc>
          <w:tcPr>
            <w:tcW w:w="6608" w:type="dxa"/>
            <w:gridSpan w:val="2"/>
            <w:noWrap w:val="0"/>
            <w:vAlign w:val="center"/>
          </w:tcPr>
          <w:p w14:paraId="0FB0C1B0">
            <w:pPr>
              <w:spacing w:line="400" w:lineRule="exact"/>
              <w:rPr>
                <w:rFonts w:ascii="宋体" w:hAnsi="宋体" w:cs="宋体"/>
                <w:highlight w:val="none"/>
                <w:u w:val="single"/>
              </w:rPr>
            </w:pPr>
            <w:r>
              <w:rPr>
                <w:rFonts w:hint="eastAsia" w:ascii="宋体" w:hAnsi="宋体" w:cs="宋体"/>
                <w:highlight w:val="none"/>
              </w:rPr>
              <w:t>商务：</w:t>
            </w:r>
            <w:r>
              <w:rPr>
                <w:rFonts w:hint="eastAsia" w:ascii="宋体" w:hAnsi="宋体" w:cs="宋体"/>
                <w:highlight w:val="none"/>
                <w:u w:val="single"/>
              </w:rPr>
              <w:t>10</w:t>
            </w:r>
            <w:r>
              <w:rPr>
                <w:rFonts w:hint="eastAsia" w:ascii="宋体" w:hAnsi="宋体" w:cs="宋体"/>
                <w:highlight w:val="none"/>
              </w:rPr>
              <w:t>分；技术：</w:t>
            </w:r>
            <w:r>
              <w:rPr>
                <w:rFonts w:hint="eastAsia" w:ascii="宋体" w:hAnsi="宋体" w:cs="宋体"/>
                <w:highlight w:val="none"/>
                <w:u w:val="single"/>
                <w:lang w:val="en-US" w:eastAsia="zh-CN"/>
              </w:rPr>
              <w:t>55</w:t>
            </w:r>
            <w:r>
              <w:rPr>
                <w:rFonts w:hint="eastAsia" w:ascii="宋体" w:hAnsi="宋体" w:cs="宋体"/>
                <w:highlight w:val="none"/>
              </w:rPr>
              <w:t>分；报价：</w:t>
            </w:r>
            <w:r>
              <w:rPr>
                <w:rFonts w:hint="eastAsia" w:ascii="宋体" w:hAnsi="宋体" w:cs="宋体"/>
                <w:highlight w:val="none"/>
                <w:u w:val="single"/>
                <w:lang w:val="en-US" w:eastAsia="zh-CN"/>
              </w:rPr>
              <w:t>35</w:t>
            </w:r>
            <w:r>
              <w:rPr>
                <w:rFonts w:hint="eastAsia" w:ascii="宋体" w:hAnsi="宋体" w:cs="宋体"/>
                <w:highlight w:val="none"/>
              </w:rPr>
              <w:t>分</w:t>
            </w:r>
          </w:p>
        </w:tc>
      </w:tr>
      <w:tr w14:paraId="79577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noWrap w:val="0"/>
            <w:vAlign w:val="center"/>
          </w:tcPr>
          <w:p w14:paraId="7B69C6FA">
            <w:pPr>
              <w:spacing w:line="400" w:lineRule="exact"/>
              <w:jc w:val="center"/>
              <w:rPr>
                <w:rFonts w:ascii="宋体" w:hAnsi="宋体" w:cs="宋体"/>
                <w:b/>
                <w:highlight w:val="none"/>
              </w:rPr>
            </w:pPr>
            <w:r>
              <w:rPr>
                <w:rFonts w:hint="eastAsia" w:ascii="宋体" w:hAnsi="宋体" w:cs="宋体"/>
                <w:b/>
                <w:highlight w:val="none"/>
              </w:rPr>
              <w:t>条款号</w:t>
            </w:r>
          </w:p>
        </w:tc>
        <w:tc>
          <w:tcPr>
            <w:tcW w:w="1759" w:type="dxa"/>
            <w:noWrap w:val="0"/>
            <w:vAlign w:val="center"/>
          </w:tcPr>
          <w:p w14:paraId="4F502B5D">
            <w:pPr>
              <w:spacing w:line="400" w:lineRule="exact"/>
              <w:jc w:val="center"/>
              <w:rPr>
                <w:rFonts w:ascii="宋体" w:hAnsi="宋体" w:cs="宋体"/>
                <w:b/>
                <w:highlight w:val="none"/>
              </w:rPr>
            </w:pPr>
            <w:r>
              <w:rPr>
                <w:rFonts w:hint="eastAsia" w:ascii="宋体" w:hAnsi="宋体" w:cs="宋体"/>
                <w:b/>
                <w:highlight w:val="none"/>
              </w:rPr>
              <w:t>评分因素</w:t>
            </w:r>
          </w:p>
        </w:tc>
        <w:tc>
          <w:tcPr>
            <w:tcW w:w="5807" w:type="dxa"/>
            <w:noWrap w:val="0"/>
            <w:vAlign w:val="center"/>
          </w:tcPr>
          <w:p w14:paraId="5DD95AFB">
            <w:pPr>
              <w:spacing w:line="400" w:lineRule="exact"/>
              <w:jc w:val="center"/>
              <w:rPr>
                <w:rFonts w:ascii="宋体" w:hAnsi="宋体" w:cs="宋体"/>
                <w:b/>
                <w:highlight w:val="none"/>
              </w:rPr>
            </w:pPr>
            <w:r>
              <w:rPr>
                <w:rFonts w:hint="eastAsia" w:ascii="宋体" w:hAnsi="宋体" w:cs="宋体"/>
                <w:b/>
                <w:highlight w:val="none"/>
              </w:rPr>
              <w:t>评分标准</w:t>
            </w:r>
          </w:p>
        </w:tc>
        <w:tc>
          <w:tcPr>
            <w:tcW w:w="801" w:type="dxa"/>
            <w:noWrap w:val="0"/>
            <w:vAlign w:val="center"/>
          </w:tcPr>
          <w:p w14:paraId="6B1653BD">
            <w:pPr>
              <w:spacing w:line="400" w:lineRule="exact"/>
              <w:jc w:val="center"/>
              <w:rPr>
                <w:rFonts w:ascii="宋体" w:hAnsi="宋体" w:cs="宋体"/>
                <w:b/>
                <w:highlight w:val="none"/>
              </w:rPr>
            </w:pPr>
            <w:r>
              <w:rPr>
                <w:rFonts w:hint="eastAsia" w:ascii="宋体" w:hAnsi="宋体" w:cs="宋体"/>
                <w:b/>
                <w:bCs/>
                <w:highlight w:val="none"/>
              </w:rPr>
              <w:t>分值</w:t>
            </w:r>
          </w:p>
        </w:tc>
      </w:tr>
      <w:tr w14:paraId="400E6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08" w:type="dxa"/>
            <w:vMerge w:val="restart"/>
            <w:noWrap w:val="0"/>
            <w:vAlign w:val="center"/>
          </w:tcPr>
          <w:p w14:paraId="2D195DF0">
            <w:pPr>
              <w:spacing w:line="400" w:lineRule="exact"/>
              <w:jc w:val="center"/>
              <w:rPr>
                <w:rFonts w:ascii="宋体" w:hAnsi="宋体" w:cs="宋体"/>
                <w:highlight w:val="none"/>
              </w:rPr>
            </w:pPr>
            <w:r>
              <w:rPr>
                <w:rFonts w:hint="eastAsia" w:ascii="宋体" w:hAnsi="宋体" w:cs="宋体"/>
                <w:highlight w:val="none"/>
              </w:rPr>
              <w:t>商务</w:t>
            </w:r>
          </w:p>
          <w:p w14:paraId="5B487E2D">
            <w:pPr>
              <w:spacing w:line="400" w:lineRule="exact"/>
              <w:jc w:val="center"/>
              <w:rPr>
                <w:rFonts w:ascii="宋体" w:hAnsi="宋体" w:cs="宋体"/>
                <w:highlight w:val="none"/>
              </w:rPr>
            </w:pPr>
            <w:r>
              <w:rPr>
                <w:rFonts w:hint="eastAsia" w:ascii="宋体" w:hAnsi="宋体" w:cs="宋体"/>
                <w:highlight w:val="none"/>
              </w:rPr>
              <w:t>部分</w:t>
            </w:r>
          </w:p>
          <w:p w14:paraId="5DCB768E">
            <w:pPr>
              <w:spacing w:line="400" w:lineRule="exact"/>
              <w:jc w:val="center"/>
              <w:rPr>
                <w:rFonts w:ascii="宋体" w:hAnsi="宋体" w:cs="宋体"/>
                <w:highlight w:val="none"/>
              </w:rPr>
            </w:pPr>
            <w:r>
              <w:rPr>
                <w:rFonts w:hint="eastAsia" w:ascii="宋体" w:hAnsi="宋体" w:cs="宋体"/>
                <w:highlight w:val="none"/>
              </w:rPr>
              <w:t>10分</w:t>
            </w:r>
          </w:p>
        </w:tc>
        <w:tc>
          <w:tcPr>
            <w:tcW w:w="1759" w:type="dxa"/>
            <w:noWrap w:val="0"/>
            <w:vAlign w:val="center"/>
          </w:tcPr>
          <w:p w14:paraId="630C3B44">
            <w:pPr>
              <w:spacing w:line="400" w:lineRule="exact"/>
              <w:jc w:val="center"/>
              <w:rPr>
                <w:rFonts w:ascii="宋体" w:hAnsi="宋体" w:cs="宋体"/>
                <w:bCs/>
                <w:highlight w:val="none"/>
              </w:rPr>
            </w:pPr>
            <w:r>
              <w:rPr>
                <w:rFonts w:hint="eastAsia" w:ascii="宋体" w:hAnsi="宋体" w:cs="宋体"/>
                <w:bCs/>
                <w:highlight w:val="none"/>
                <w:lang w:val="en-US" w:eastAsia="zh-CN"/>
              </w:rPr>
              <w:t>国有企事业单位培训</w:t>
            </w:r>
            <w:r>
              <w:rPr>
                <w:rFonts w:hint="eastAsia" w:ascii="宋体" w:hAnsi="宋体" w:cs="宋体"/>
                <w:bCs/>
                <w:highlight w:val="none"/>
              </w:rPr>
              <w:t>业绩</w:t>
            </w:r>
          </w:p>
        </w:tc>
        <w:tc>
          <w:tcPr>
            <w:tcW w:w="5807" w:type="dxa"/>
            <w:noWrap w:val="0"/>
            <w:vAlign w:val="center"/>
          </w:tcPr>
          <w:p w14:paraId="03559FAD">
            <w:pPr>
              <w:pStyle w:val="2"/>
              <w:keepNext w:val="0"/>
              <w:keepLines w:val="0"/>
              <w:spacing w:before="0" w:after="0" w:line="400" w:lineRule="exact"/>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参选人每具有</w:t>
            </w:r>
            <w:r>
              <w:rPr>
                <w:rFonts w:hint="eastAsia" w:ascii="宋体" w:hAnsi="宋体" w:eastAsia="宋体" w:cs="宋体"/>
                <w:b w:val="0"/>
                <w:bCs w:val="0"/>
                <w:kern w:val="2"/>
                <w:sz w:val="21"/>
                <w:szCs w:val="24"/>
                <w:highlight w:val="none"/>
                <w:lang w:val="en-US" w:eastAsia="zh-CN"/>
              </w:rPr>
              <w:t>资格条件</w:t>
            </w:r>
            <w:r>
              <w:rPr>
                <w:rFonts w:hint="eastAsia" w:ascii="宋体" w:hAnsi="宋体" w:eastAsia="宋体" w:cs="宋体"/>
                <w:b w:val="0"/>
                <w:bCs w:val="0"/>
                <w:kern w:val="2"/>
                <w:sz w:val="21"/>
                <w:szCs w:val="24"/>
                <w:highlight w:val="none"/>
              </w:rPr>
              <w:t>要求的1个业绩得</w:t>
            </w:r>
            <w:r>
              <w:rPr>
                <w:rFonts w:hint="eastAsia" w:ascii="宋体" w:hAnsi="宋体" w:eastAsia="宋体" w:cs="宋体"/>
                <w:b w:val="0"/>
                <w:bCs w:val="0"/>
                <w:kern w:val="2"/>
                <w:sz w:val="21"/>
                <w:szCs w:val="24"/>
                <w:highlight w:val="none"/>
                <w:lang w:val="en-US" w:eastAsia="zh-CN"/>
              </w:rPr>
              <w:t>1.5</w:t>
            </w:r>
            <w:r>
              <w:rPr>
                <w:rFonts w:hint="eastAsia" w:ascii="宋体" w:hAnsi="宋体" w:eastAsia="宋体" w:cs="宋体"/>
                <w:b w:val="0"/>
                <w:bCs w:val="0"/>
                <w:kern w:val="2"/>
                <w:sz w:val="21"/>
                <w:szCs w:val="24"/>
                <w:highlight w:val="none"/>
              </w:rPr>
              <w:t>分，最高得</w:t>
            </w:r>
            <w:r>
              <w:rPr>
                <w:rFonts w:hint="eastAsia" w:ascii="宋体" w:hAnsi="宋体" w:eastAsia="宋体" w:cs="宋体"/>
                <w:b w:val="0"/>
                <w:bCs w:val="0"/>
                <w:kern w:val="2"/>
                <w:sz w:val="21"/>
                <w:szCs w:val="24"/>
                <w:highlight w:val="none"/>
                <w:lang w:val="en-US" w:eastAsia="zh-CN"/>
              </w:rPr>
              <w:t>3</w:t>
            </w:r>
            <w:r>
              <w:rPr>
                <w:rFonts w:hint="eastAsia" w:ascii="宋体" w:hAnsi="宋体" w:eastAsia="宋体" w:cs="宋体"/>
                <w:b w:val="0"/>
                <w:bCs w:val="0"/>
                <w:kern w:val="2"/>
                <w:sz w:val="21"/>
                <w:szCs w:val="24"/>
                <w:highlight w:val="none"/>
              </w:rPr>
              <w:t>分。</w:t>
            </w:r>
          </w:p>
          <w:p w14:paraId="12603608">
            <w:pPr>
              <w:pStyle w:val="2"/>
              <w:keepNext w:val="0"/>
              <w:keepLines w:val="0"/>
              <w:spacing w:before="0" w:after="0" w:line="400" w:lineRule="exact"/>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须提供：合同</w:t>
            </w:r>
            <w:r>
              <w:rPr>
                <w:rFonts w:hint="eastAsia" w:ascii="宋体" w:hAnsi="宋体" w:eastAsia="宋体" w:cs="宋体"/>
                <w:b w:val="0"/>
                <w:bCs w:val="0"/>
                <w:kern w:val="2"/>
                <w:sz w:val="21"/>
                <w:szCs w:val="24"/>
                <w:highlight w:val="none"/>
                <w:lang w:val="en-US" w:eastAsia="zh-CN"/>
              </w:rPr>
              <w:t>扫描件或复印件</w:t>
            </w:r>
            <w:r>
              <w:rPr>
                <w:rFonts w:hint="eastAsia" w:ascii="宋体" w:hAnsi="宋体" w:eastAsia="宋体" w:cs="宋体"/>
                <w:b w:val="0"/>
                <w:bCs w:val="0"/>
                <w:kern w:val="2"/>
                <w:sz w:val="21"/>
                <w:szCs w:val="24"/>
                <w:highlight w:val="none"/>
              </w:rPr>
              <w:t>，</w:t>
            </w:r>
            <w:r>
              <w:rPr>
                <w:rFonts w:hint="eastAsia" w:ascii="宋体" w:hAnsi="宋体" w:eastAsia="宋体" w:cs="宋体"/>
                <w:b w:val="0"/>
                <w:bCs w:val="0"/>
                <w:kern w:val="2"/>
                <w:sz w:val="21"/>
                <w:szCs w:val="24"/>
                <w:highlight w:val="none"/>
                <w:lang w:val="en-US" w:eastAsia="zh-CN"/>
              </w:rPr>
              <w:t>以合同签订时间为准，若合同无法体现合同规模或工作内容或合同签订时间，另须提供加盖业主单位公章的业主证明。</w:t>
            </w:r>
          </w:p>
        </w:tc>
        <w:tc>
          <w:tcPr>
            <w:tcW w:w="801" w:type="dxa"/>
            <w:noWrap w:val="0"/>
            <w:vAlign w:val="center"/>
          </w:tcPr>
          <w:p w14:paraId="6946BE5E">
            <w:pPr>
              <w:spacing w:line="400" w:lineRule="exact"/>
              <w:jc w:val="center"/>
              <w:rPr>
                <w:rFonts w:hint="eastAsia" w:ascii="宋体" w:hAnsi="宋体" w:eastAsia="宋体" w:cs="宋体"/>
                <w:bCs/>
                <w:highlight w:val="none"/>
                <w:lang w:eastAsia="zh-CN"/>
              </w:rPr>
            </w:pPr>
            <w:r>
              <w:rPr>
                <w:rFonts w:hint="eastAsia" w:ascii="宋体" w:hAnsi="宋体" w:cs="宋体"/>
                <w:bCs/>
                <w:highlight w:val="none"/>
                <w:lang w:val="en-US" w:eastAsia="zh-CN"/>
              </w:rPr>
              <w:t>3</w:t>
            </w:r>
          </w:p>
        </w:tc>
      </w:tr>
      <w:tr w14:paraId="65099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08" w:type="dxa"/>
            <w:vMerge w:val="continue"/>
            <w:noWrap w:val="0"/>
            <w:vAlign w:val="center"/>
          </w:tcPr>
          <w:p w14:paraId="29742459">
            <w:pPr>
              <w:spacing w:line="400" w:lineRule="exact"/>
              <w:jc w:val="center"/>
              <w:rPr>
                <w:rFonts w:hint="eastAsia" w:ascii="宋体" w:hAnsi="宋体" w:cs="宋体"/>
                <w:highlight w:val="none"/>
              </w:rPr>
            </w:pPr>
          </w:p>
        </w:tc>
        <w:tc>
          <w:tcPr>
            <w:tcW w:w="1759" w:type="dxa"/>
            <w:shd w:val="clear" w:color="auto" w:fill="auto"/>
            <w:noWrap w:val="0"/>
            <w:vAlign w:val="center"/>
          </w:tcPr>
          <w:p w14:paraId="4944BA23">
            <w:pPr>
              <w:spacing w:line="400" w:lineRule="exact"/>
              <w:jc w:val="center"/>
              <w:rPr>
                <w:rFonts w:hint="eastAsia" w:ascii="宋体" w:hAnsi="宋体" w:eastAsia="宋体" w:cs="宋体"/>
                <w:bCs/>
                <w:kern w:val="2"/>
                <w:sz w:val="21"/>
                <w:szCs w:val="24"/>
                <w:highlight w:val="none"/>
                <w:lang w:val="en-US" w:eastAsia="zh-CN" w:bidi="ar-SA"/>
              </w:rPr>
            </w:pPr>
            <w:r>
              <w:rPr>
                <w:rFonts w:hint="eastAsia" w:ascii="宋体" w:hAnsi="宋体" w:cs="宋体"/>
                <w:bCs/>
                <w:highlight w:val="none"/>
                <w:lang w:val="en-US" w:eastAsia="zh-CN"/>
              </w:rPr>
              <w:t>企业培训</w:t>
            </w:r>
            <w:r>
              <w:rPr>
                <w:rFonts w:hint="eastAsia" w:ascii="宋体" w:hAnsi="宋体" w:cs="宋体"/>
                <w:bCs/>
                <w:highlight w:val="none"/>
              </w:rPr>
              <w:t>业绩</w:t>
            </w:r>
          </w:p>
        </w:tc>
        <w:tc>
          <w:tcPr>
            <w:tcW w:w="5807" w:type="dxa"/>
            <w:shd w:val="clear" w:color="auto" w:fill="auto"/>
            <w:noWrap w:val="0"/>
            <w:vAlign w:val="center"/>
          </w:tcPr>
          <w:p w14:paraId="6F380BC8">
            <w:pPr>
              <w:pStyle w:val="2"/>
              <w:keepNext w:val="0"/>
              <w:keepLines w:val="0"/>
              <w:spacing w:before="0" w:after="0" w:line="400" w:lineRule="exact"/>
              <w:rPr>
                <w:rFonts w:hint="eastAsia" w:ascii="宋体" w:hAnsi="宋体" w:eastAsia="宋体" w:cs="宋体"/>
                <w:b w:val="0"/>
                <w:bCs w:val="0"/>
                <w:kern w:val="2"/>
                <w:sz w:val="21"/>
                <w:szCs w:val="24"/>
                <w:highlight w:val="none"/>
                <w:lang w:eastAsia="zh-CN"/>
              </w:rPr>
            </w:pPr>
            <w:r>
              <w:rPr>
                <w:rFonts w:hint="eastAsia" w:ascii="宋体" w:hAnsi="宋体" w:eastAsia="宋体" w:cs="宋体"/>
                <w:b w:val="0"/>
                <w:bCs w:val="0"/>
                <w:kern w:val="2"/>
                <w:sz w:val="21"/>
                <w:szCs w:val="24"/>
                <w:highlight w:val="none"/>
                <w:lang w:eastAsia="zh-CN"/>
              </w:rPr>
              <w:t>参选人自2021年1月1日至</w:t>
            </w:r>
            <w:r>
              <w:rPr>
                <w:rFonts w:hint="eastAsia" w:ascii="宋体" w:hAnsi="宋体" w:eastAsia="宋体" w:cs="宋体"/>
                <w:b w:val="0"/>
                <w:bCs w:val="0"/>
                <w:kern w:val="2"/>
                <w:sz w:val="21"/>
                <w:szCs w:val="24"/>
                <w:highlight w:val="none"/>
                <w:lang w:val="en-US" w:eastAsia="zh-CN"/>
              </w:rPr>
              <w:t>参选</w:t>
            </w:r>
            <w:r>
              <w:rPr>
                <w:rFonts w:hint="eastAsia" w:ascii="宋体" w:hAnsi="宋体" w:eastAsia="宋体" w:cs="宋体"/>
                <w:b w:val="0"/>
                <w:bCs w:val="0"/>
                <w:kern w:val="2"/>
                <w:sz w:val="21"/>
                <w:szCs w:val="24"/>
                <w:highlight w:val="none"/>
                <w:lang w:eastAsia="zh-CN"/>
              </w:rPr>
              <w:t>截止日期</w:t>
            </w:r>
            <w:r>
              <w:rPr>
                <w:rFonts w:hint="eastAsia" w:ascii="宋体" w:hAnsi="宋体" w:eastAsia="宋体" w:cs="宋体"/>
                <w:b w:val="0"/>
                <w:bCs w:val="0"/>
                <w:kern w:val="2"/>
                <w:sz w:val="21"/>
                <w:szCs w:val="24"/>
                <w:highlight w:val="none"/>
                <w:lang w:val="en-US" w:eastAsia="zh-CN"/>
              </w:rPr>
              <w:t>每</w:t>
            </w:r>
            <w:r>
              <w:rPr>
                <w:rFonts w:hint="eastAsia" w:ascii="宋体" w:hAnsi="宋体" w:eastAsia="宋体" w:cs="宋体"/>
                <w:b w:val="0"/>
                <w:bCs w:val="0"/>
                <w:kern w:val="2"/>
                <w:sz w:val="21"/>
                <w:szCs w:val="24"/>
                <w:highlight w:val="none"/>
                <w:lang w:eastAsia="zh-CN"/>
              </w:rPr>
              <w:t>具有一个市场化经营管理培训业绩或</w:t>
            </w:r>
            <w:r>
              <w:rPr>
                <w:rFonts w:hint="eastAsia" w:ascii="宋体" w:hAnsi="宋体" w:eastAsia="宋体" w:cs="宋体"/>
                <w:b w:val="0"/>
                <w:bCs w:val="0"/>
                <w:kern w:val="2"/>
                <w:sz w:val="21"/>
                <w:szCs w:val="24"/>
                <w:highlight w:val="none"/>
                <w:lang w:val="en-US" w:eastAsia="zh-CN"/>
              </w:rPr>
              <w:t>轨道交通管理类的</w:t>
            </w:r>
            <w:r>
              <w:rPr>
                <w:rFonts w:hint="eastAsia" w:ascii="宋体" w:hAnsi="宋体" w:eastAsia="宋体" w:cs="宋体"/>
                <w:b w:val="0"/>
                <w:bCs w:val="0"/>
                <w:kern w:val="2"/>
                <w:sz w:val="21"/>
                <w:szCs w:val="24"/>
                <w:highlight w:val="none"/>
                <w:lang w:eastAsia="zh-CN"/>
              </w:rPr>
              <w:t>培训业绩业绩得</w:t>
            </w:r>
            <w:r>
              <w:rPr>
                <w:rFonts w:hint="eastAsia" w:ascii="宋体" w:hAnsi="宋体" w:eastAsia="宋体" w:cs="宋体"/>
                <w:b w:val="0"/>
                <w:bCs w:val="0"/>
                <w:kern w:val="2"/>
                <w:sz w:val="21"/>
                <w:szCs w:val="24"/>
                <w:highlight w:val="none"/>
                <w:lang w:val="en-US" w:eastAsia="zh-CN"/>
              </w:rPr>
              <w:t>1.5</w:t>
            </w:r>
            <w:r>
              <w:rPr>
                <w:rFonts w:hint="eastAsia" w:ascii="宋体" w:hAnsi="宋体" w:eastAsia="宋体" w:cs="宋体"/>
                <w:b w:val="0"/>
                <w:bCs w:val="0"/>
                <w:kern w:val="2"/>
                <w:sz w:val="21"/>
                <w:szCs w:val="24"/>
                <w:highlight w:val="none"/>
                <w:lang w:eastAsia="zh-CN"/>
              </w:rPr>
              <w:t>分，最高得</w:t>
            </w:r>
            <w:r>
              <w:rPr>
                <w:rFonts w:hint="eastAsia" w:ascii="宋体" w:hAnsi="宋体" w:eastAsia="宋体" w:cs="宋体"/>
                <w:b w:val="0"/>
                <w:bCs w:val="0"/>
                <w:kern w:val="2"/>
                <w:sz w:val="21"/>
                <w:szCs w:val="24"/>
                <w:highlight w:val="none"/>
                <w:lang w:val="en-US" w:eastAsia="zh-CN"/>
              </w:rPr>
              <w:t>3</w:t>
            </w:r>
            <w:r>
              <w:rPr>
                <w:rFonts w:hint="eastAsia" w:ascii="宋体" w:hAnsi="宋体" w:eastAsia="宋体" w:cs="宋体"/>
                <w:b w:val="0"/>
                <w:bCs w:val="0"/>
                <w:kern w:val="2"/>
                <w:sz w:val="21"/>
                <w:szCs w:val="24"/>
                <w:highlight w:val="none"/>
                <w:lang w:eastAsia="zh-CN"/>
              </w:rPr>
              <w:t>分。</w:t>
            </w:r>
          </w:p>
          <w:p w14:paraId="4E052882">
            <w:pPr>
              <w:pStyle w:val="2"/>
              <w:keepNext w:val="0"/>
              <w:keepLines w:val="0"/>
              <w:spacing w:before="0" w:after="0" w:line="400" w:lineRule="exact"/>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eastAsia="zh-CN"/>
              </w:rPr>
              <w:t>须提供：合同</w:t>
            </w:r>
            <w:r>
              <w:rPr>
                <w:rFonts w:hint="eastAsia" w:ascii="宋体" w:hAnsi="宋体" w:eastAsia="宋体" w:cs="宋体"/>
                <w:b w:val="0"/>
                <w:bCs w:val="0"/>
                <w:kern w:val="2"/>
                <w:sz w:val="21"/>
                <w:szCs w:val="24"/>
                <w:highlight w:val="none"/>
                <w:lang w:val="en-US" w:eastAsia="zh-CN"/>
              </w:rPr>
              <w:t>扫描件或复印件</w:t>
            </w:r>
            <w:r>
              <w:rPr>
                <w:rFonts w:hint="eastAsia" w:ascii="宋体" w:hAnsi="宋体" w:eastAsia="宋体" w:cs="宋体"/>
                <w:b w:val="0"/>
                <w:bCs w:val="0"/>
                <w:kern w:val="2"/>
                <w:sz w:val="21"/>
                <w:szCs w:val="24"/>
                <w:highlight w:val="none"/>
                <w:lang w:eastAsia="zh-CN"/>
              </w:rPr>
              <w:t>，</w:t>
            </w:r>
            <w:r>
              <w:rPr>
                <w:rFonts w:hint="eastAsia" w:ascii="宋体" w:hAnsi="宋体" w:eastAsia="宋体" w:cs="宋体"/>
                <w:b w:val="0"/>
                <w:bCs w:val="0"/>
                <w:kern w:val="2"/>
                <w:sz w:val="21"/>
                <w:szCs w:val="24"/>
                <w:highlight w:val="none"/>
                <w:lang w:val="en-US" w:eastAsia="zh-CN"/>
              </w:rPr>
              <w:t>以合同签订时间为准，若合同无法体现合同规模或工作内容或合同签订时间，另须提供加盖业主单位公章的业主证明。</w:t>
            </w:r>
          </w:p>
          <w:p w14:paraId="24AD9E40">
            <w:pPr>
              <w:pStyle w:val="2"/>
              <w:keepNext w:val="0"/>
              <w:keepLines w:val="0"/>
              <w:spacing w:before="0" w:after="0" w:line="400" w:lineRule="exact"/>
              <w:rPr>
                <w:rFonts w:hint="default"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备注：同一业绩可在“国有企事业单位培训</w:t>
            </w:r>
            <w:r>
              <w:rPr>
                <w:rFonts w:hint="eastAsia" w:ascii="宋体" w:hAnsi="宋体" w:eastAsia="宋体" w:cs="宋体"/>
                <w:b w:val="0"/>
                <w:bCs w:val="0"/>
                <w:kern w:val="2"/>
                <w:sz w:val="21"/>
                <w:szCs w:val="24"/>
                <w:highlight w:val="none"/>
                <w:lang w:eastAsia="zh-CN"/>
              </w:rPr>
              <w:t>业绩</w:t>
            </w:r>
            <w:r>
              <w:rPr>
                <w:rFonts w:hint="eastAsia" w:ascii="宋体" w:hAnsi="宋体" w:eastAsia="宋体" w:cs="宋体"/>
                <w:b w:val="0"/>
                <w:bCs w:val="0"/>
                <w:kern w:val="2"/>
                <w:sz w:val="21"/>
                <w:szCs w:val="24"/>
                <w:highlight w:val="none"/>
                <w:lang w:val="en-US" w:eastAsia="zh-CN"/>
              </w:rPr>
              <w:t>”及“企业培训</w:t>
            </w:r>
            <w:r>
              <w:rPr>
                <w:rFonts w:hint="eastAsia" w:ascii="宋体" w:hAnsi="宋体" w:eastAsia="宋体" w:cs="宋体"/>
                <w:b w:val="0"/>
                <w:bCs w:val="0"/>
                <w:kern w:val="2"/>
                <w:sz w:val="21"/>
                <w:szCs w:val="24"/>
                <w:highlight w:val="none"/>
                <w:lang w:eastAsia="zh-CN"/>
              </w:rPr>
              <w:t>业绩</w:t>
            </w:r>
            <w:r>
              <w:rPr>
                <w:rFonts w:hint="eastAsia" w:ascii="宋体" w:hAnsi="宋体" w:eastAsia="宋体" w:cs="宋体"/>
                <w:b w:val="0"/>
                <w:bCs w:val="0"/>
                <w:kern w:val="2"/>
                <w:sz w:val="21"/>
                <w:szCs w:val="24"/>
                <w:highlight w:val="none"/>
                <w:lang w:val="en-US" w:eastAsia="zh-CN"/>
              </w:rPr>
              <w:t>”得分项中重复得分。</w:t>
            </w:r>
          </w:p>
        </w:tc>
        <w:tc>
          <w:tcPr>
            <w:tcW w:w="801" w:type="dxa"/>
            <w:shd w:val="clear" w:color="auto" w:fill="auto"/>
            <w:noWrap w:val="0"/>
            <w:vAlign w:val="center"/>
          </w:tcPr>
          <w:p w14:paraId="1FB14E41">
            <w:pPr>
              <w:spacing w:line="400" w:lineRule="exact"/>
              <w:jc w:val="center"/>
              <w:rPr>
                <w:rFonts w:hint="default" w:ascii="宋体" w:hAnsi="宋体" w:eastAsia="宋体" w:cs="宋体"/>
                <w:bCs/>
                <w:kern w:val="2"/>
                <w:sz w:val="21"/>
                <w:szCs w:val="24"/>
                <w:highlight w:val="none"/>
                <w:lang w:val="en-US" w:eastAsia="zh-CN" w:bidi="ar-SA"/>
              </w:rPr>
            </w:pPr>
            <w:r>
              <w:rPr>
                <w:rFonts w:hint="eastAsia" w:ascii="宋体" w:hAnsi="宋体" w:cs="宋体"/>
                <w:bCs/>
                <w:highlight w:val="none"/>
                <w:lang w:val="en-US" w:eastAsia="zh-CN"/>
              </w:rPr>
              <w:t>3</w:t>
            </w:r>
          </w:p>
        </w:tc>
      </w:tr>
      <w:tr w14:paraId="0D2AD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08" w:type="dxa"/>
            <w:vMerge w:val="continue"/>
            <w:noWrap w:val="0"/>
            <w:vAlign w:val="center"/>
          </w:tcPr>
          <w:p w14:paraId="27CF4E82">
            <w:pPr>
              <w:spacing w:line="400" w:lineRule="exact"/>
              <w:jc w:val="center"/>
              <w:rPr>
                <w:rFonts w:hint="eastAsia" w:ascii="宋体" w:hAnsi="宋体" w:cs="宋体"/>
                <w:highlight w:val="none"/>
              </w:rPr>
            </w:pPr>
          </w:p>
        </w:tc>
        <w:tc>
          <w:tcPr>
            <w:tcW w:w="1759" w:type="dxa"/>
            <w:noWrap w:val="0"/>
            <w:vAlign w:val="center"/>
          </w:tcPr>
          <w:p w14:paraId="373F016A">
            <w:pPr>
              <w:spacing w:line="400" w:lineRule="exact"/>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项目负责人业绩</w:t>
            </w:r>
          </w:p>
        </w:tc>
        <w:tc>
          <w:tcPr>
            <w:tcW w:w="5807" w:type="dxa"/>
            <w:noWrap w:val="0"/>
            <w:vAlign w:val="center"/>
          </w:tcPr>
          <w:p w14:paraId="320FF66C">
            <w:pPr>
              <w:pStyle w:val="2"/>
              <w:keepNext w:val="0"/>
              <w:keepLines w:val="0"/>
              <w:spacing w:before="0" w:after="0" w:line="400" w:lineRule="exact"/>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参选人拟派的项目负责人自2021年1月1日至参选截止日期每在一个国有企事业单位的企业培训项目担任过项目负责人得2分，最高得4分。</w:t>
            </w:r>
          </w:p>
          <w:p w14:paraId="5165FBED">
            <w:pPr>
              <w:pStyle w:val="2"/>
              <w:keepNext w:val="0"/>
              <w:keepLines w:val="0"/>
              <w:spacing w:before="0" w:after="0" w:line="400" w:lineRule="exact"/>
              <w:rPr>
                <w:rFonts w:hint="default"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须提供：合同扫描件或复印件，以合同签订时间为准，若合同无法体现合同规模或工作内容或合同签订时间或项目负责人身份，另须提供加盖业主单位公章的业主证明。</w:t>
            </w:r>
          </w:p>
        </w:tc>
        <w:tc>
          <w:tcPr>
            <w:tcW w:w="801" w:type="dxa"/>
            <w:noWrap w:val="0"/>
            <w:vAlign w:val="center"/>
          </w:tcPr>
          <w:p w14:paraId="1EEAEB73">
            <w:pPr>
              <w:spacing w:line="400" w:lineRule="exact"/>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4</w:t>
            </w:r>
          </w:p>
        </w:tc>
      </w:tr>
      <w:tr w14:paraId="5865B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restart"/>
            <w:noWrap w:val="0"/>
            <w:vAlign w:val="center"/>
          </w:tcPr>
          <w:p w14:paraId="5E98E0E0">
            <w:pPr>
              <w:spacing w:line="400" w:lineRule="exact"/>
              <w:jc w:val="center"/>
              <w:rPr>
                <w:rFonts w:ascii="宋体" w:hAnsi="宋体" w:cs="宋体"/>
                <w:highlight w:val="none"/>
              </w:rPr>
            </w:pPr>
            <w:r>
              <w:rPr>
                <w:rFonts w:hint="eastAsia" w:ascii="宋体" w:hAnsi="宋体" w:cs="宋体"/>
                <w:highlight w:val="none"/>
              </w:rPr>
              <w:t>技术</w:t>
            </w:r>
          </w:p>
          <w:p w14:paraId="53899A81">
            <w:pPr>
              <w:spacing w:line="400" w:lineRule="exact"/>
              <w:jc w:val="center"/>
              <w:rPr>
                <w:rFonts w:ascii="宋体" w:hAnsi="宋体" w:cs="宋体"/>
                <w:highlight w:val="none"/>
              </w:rPr>
            </w:pPr>
            <w:r>
              <w:rPr>
                <w:rFonts w:hint="eastAsia" w:ascii="宋体" w:hAnsi="宋体" w:cs="宋体"/>
                <w:highlight w:val="none"/>
              </w:rPr>
              <w:t>部分</w:t>
            </w:r>
          </w:p>
          <w:p w14:paraId="4F10C92F">
            <w:pPr>
              <w:spacing w:line="400" w:lineRule="exact"/>
              <w:jc w:val="center"/>
              <w:rPr>
                <w:rFonts w:ascii="宋体" w:hAnsi="宋体" w:cs="宋体"/>
                <w:highlight w:val="none"/>
              </w:rPr>
            </w:pPr>
            <w:r>
              <w:rPr>
                <w:rFonts w:hint="eastAsia" w:ascii="宋体" w:hAnsi="宋体" w:cs="宋体"/>
                <w:highlight w:val="none"/>
                <w:lang w:val="en-US" w:eastAsia="zh-CN"/>
              </w:rPr>
              <w:t>55</w:t>
            </w:r>
            <w:r>
              <w:rPr>
                <w:rFonts w:hint="eastAsia" w:ascii="宋体" w:hAnsi="宋体" w:cs="宋体"/>
                <w:highlight w:val="none"/>
              </w:rPr>
              <w:t>分</w:t>
            </w:r>
          </w:p>
        </w:tc>
        <w:tc>
          <w:tcPr>
            <w:tcW w:w="1759" w:type="dxa"/>
            <w:noWrap w:val="0"/>
            <w:vAlign w:val="center"/>
          </w:tcPr>
          <w:p w14:paraId="778BCFD5">
            <w:pPr>
              <w:pStyle w:val="31"/>
              <w:spacing w:line="400" w:lineRule="exact"/>
              <w:jc w:val="center"/>
              <w:rPr>
                <w:rFonts w:hint="eastAsia" w:cs="宋体"/>
                <w:kern w:val="2"/>
                <w:sz w:val="21"/>
                <w:szCs w:val="21"/>
                <w:highlight w:val="none"/>
              </w:rPr>
            </w:pPr>
            <w:r>
              <w:rPr>
                <w:rFonts w:hint="eastAsia" w:cs="宋体"/>
                <w:kern w:val="2"/>
                <w:sz w:val="21"/>
                <w:szCs w:val="21"/>
                <w:highlight w:val="none"/>
              </w:rPr>
              <w:t>总体方案</w:t>
            </w:r>
          </w:p>
        </w:tc>
        <w:tc>
          <w:tcPr>
            <w:tcW w:w="5807" w:type="dxa"/>
            <w:noWrap w:val="0"/>
            <w:vAlign w:val="center"/>
          </w:tcPr>
          <w:p w14:paraId="26695974">
            <w:pPr>
              <w:pStyle w:val="31"/>
              <w:spacing w:line="400" w:lineRule="exact"/>
              <w:rPr>
                <w:rFonts w:hint="default" w:eastAsia="宋体" w:cs="宋体"/>
                <w:kern w:val="2"/>
                <w:sz w:val="21"/>
                <w:szCs w:val="21"/>
                <w:highlight w:val="none"/>
                <w:lang w:val="en-US" w:eastAsia="zh-CN"/>
              </w:rPr>
            </w:pPr>
            <w:r>
              <w:rPr>
                <w:rFonts w:hint="eastAsia" w:cs="宋体"/>
                <w:kern w:val="2"/>
                <w:sz w:val="21"/>
                <w:szCs w:val="21"/>
              </w:rPr>
              <w:t>总体方案能基本满足需求，具有较强的可行性和时效性，方案完整可行</w:t>
            </w:r>
            <w:r>
              <w:rPr>
                <w:rFonts w:hint="eastAsia" w:cs="宋体"/>
                <w:bCs/>
                <w:kern w:val="2"/>
                <w:sz w:val="21"/>
              </w:rPr>
              <w:t>在[</w:t>
            </w:r>
            <w:r>
              <w:rPr>
                <w:rFonts w:hint="eastAsia" w:cs="宋体"/>
                <w:bCs/>
                <w:kern w:val="2"/>
                <w:sz w:val="21"/>
                <w:lang w:val="en-US" w:eastAsia="zh-CN"/>
              </w:rPr>
              <w:t>8.4</w:t>
            </w:r>
            <w:r>
              <w:rPr>
                <w:rFonts w:hint="eastAsia" w:cs="宋体"/>
                <w:bCs/>
                <w:kern w:val="2"/>
                <w:sz w:val="21"/>
              </w:rPr>
              <w:t>,1</w:t>
            </w:r>
            <w:r>
              <w:rPr>
                <w:rFonts w:hint="eastAsia" w:cs="宋体"/>
                <w:bCs/>
                <w:kern w:val="2"/>
                <w:sz w:val="21"/>
                <w:lang w:val="en-US" w:eastAsia="zh-CN"/>
              </w:rPr>
              <w:t>2</w:t>
            </w:r>
            <w:r>
              <w:rPr>
                <w:rFonts w:hint="eastAsia" w:cs="宋体"/>
                <w:bCs/>
                <w:kern w:val="2"/>
                <w:sz w:val="21"/>
              </w:rPr>
              <w:t>]区间内评分，缺少相应内容的评审要点不得分。</w:t>
            </w:r>
          </w:p>
        </w:tc>
        <w:tc>
          <w:tcPr>
            <w:tcW w:w="801" w:type="dxa"/>
            <w:noWrap w:val="0"/>
            <w:vAlign w:val="center"/>
          </w:tcPr>
          <w:p w14:paraId="4BFA9AC1">
            <w:pPr>
              <w:pStyle w:val="31"/>
              <w:spacing w:line="400" w:lineRule="exact"/>
              <w:jc w:val="center"/>
              <w:rPr>
                <w:rFonts w:hint="eastAsia" w:eastAsia="宋体" w:cs="宋体"/>
                <w:kern w:val="2"/>
                <w:sz w:val="21"/>
                <w:szCs w:val="21"/>
                <w:highlight w:val="none"/>
                <w:lang w:eastAsia="zh-CN"/>
              </w:rPr>
            </w:pPr>
            <w:r>
              <w:rPr>
                <w:rFonts w:hint="eastAsia" w:cs="宋体"/>
                <w:kern w:val="2"/>
                <w:sz w:val="21"/>
                <w:szCs w:val="21"/>
              </w:rPr>
              <w:t>1</w:t>
            </w:r>
            <w:r>
              <w:rPr>
                <w:rFonts w:hint="eastAsia" w:cs="宋体"/>
                <w:kern w:val="2"/>
                <w:sz w:val="21"/>
                <w:szCs w:val="21"/>
                <w:lang w:val="en-US" w:eastAsia="zh-CN"/>
              </w:rPr>
              <w:t>2</w:t>
            </w:r>
          </w:p>
        </w:tc>
      </w:tr>
      <w:tr w14:paraId="6978C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noWrap w:val="0"/>
            <w:vAlign w:val="center"/>
          </w:tcPr>
          <w:p w14:paraId="4344BB36">
            <w:pPr>
              <w:spacing w:line="400" w:lineRule="exact"/>
              <w:jc w:val="center"/>
              <w:rPr>
                <w:rFonts w:hint="eastAsia" w:ascii="宋体" w:hAnsi="宋体" w:cs="宋体"/>
                <w:highlight w:val="none"/>
              </w:rPr>
            </w:pPr>
          </w:p>
        </w:tc>
        <w:tc>
          <w:tcPr>
            <w:tcW w:w="1759" w:type="dxa"/>
            <w:shd w:val="clear" w:color="auto" w:fill="auto"/>
            <w:noWrap w:val="0"/>
            <w:vAlign w:val="center"/>
          </w:tcPr>
          <w:p w14:paraId="531D5A8B">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sz w:val="21"/>
                <w:szCs w:val="21"/>
                <w:highlight w:val="none"/>
                <w:lang w:val="zh-CN"/>
              </w:rPr>
              <w:t>项目人员的配备方案</w:t>
            </w:r>
          </w:p>
        </w:tc>
        <w:tc>
          <w:tcPr>
            <w:tcW w:w="5807" w:type="dxa"/>
            <w:shd w:val="clear" w:color="auto" w:fill="auto"/>
            <w:noWrap w:val="0"/>
            <w:vAlign w:val="center"/>
          </w:tcPr>
          <w:p w14:paraId="548D62DA">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rPr>
              <w:t>人员配备及安排合理、岗位职责明确、工作标准及流程严谨，合理科学，完整、具体，可行性强的在</w:t>
            </w:r>
            <w:r>
              <w:rPr>
                <w:rFonts w:hint="eastAsia" w:cs="宋体"/>
                <w:bCs/>
                <w:kern w:val="2"/>
                <w:sz w:val="21"/>
              </w:rPr>
              <w:t>[</w:t>
            </w:r>
            <w:r>
              <w:rPr>
                <w:rFonts w:hint="eastAsia" w:cs="宋体"/>
                <w:bCs/>
                <w:kern w:val="2"/>
                <w:sz w:val="21"/>
                <w:lang w:val="en-US" w:eastAsia="zh-CN"/>
              </w:rPr>
              <w:t>5.6</w:t>
            </w:r>
            <w:r>
              <w:rPr>
                <w:rFonts w:hint="eastAsia" w:cs="宋体"/>
                <w:bCs/>
                <w:kern w:val="2"/>
                <w:sz w:val="21"/>
              </w:rPr>
              <w:t>,</w:t>
            </w:r>
            <w:r>
              <w:rPr>
                <w:rFonts w:hint="eastAsia" w:cs="宋体"/>
                <w:bCs/>
                <w:kern w:val="2"/>
                <w:sz w:val="21"/>
                <w:lang w:val="en-US" w:eastAsia="zh-CN"/>
              </w:rPr>
              <w:t>8</w:t>
            </w:r>
            <w:r>
              <w:rPr>
                <w:rFonts w:hint="eastAsia" w:cs="宋体"/>
                <w:bCs/>
                <w:kern w:val="2"/>
                <w:sz w:val="21"/>
              </w:rPr>
              <w:t>]</w:t>
            </w:r>
            <w:r>
              <w:rPr>
                <w:rFonts w:hint="eastAsia" w:ascii="宋体" w:hAnsi="宋体" w:eastAsia="宋体" w:cs="宋体"/>
                <w:sz w:val="21"/>
                <w:szCs w:val="21"/>
              </w:rPr>
              <w:t>区间内打分，缺少相应内容的评审要点不得分</w:t>
            </w:r>
            <w:r>
              <w:rPr>
                <w:rFonts w:hint="eastAsia" w:ascii="宋体" w:hAnsi="宋体" w:eastAsia="宋体" w:cs="宋体"/>
                <w:sz w:val="21"/>
                <w:szCs w:val="21"/>
                <w:highlight w:val="none"/>
              </w:rPr>
              <w:t>。</w:t>
            </w:r>
          </w:p>
        </w:tc>
        <w:tc>
          <w:tcPr>
            <w:tcW w:w="801" w:type="dxa"/>
            <w:shd w:val="clear" w:color="auto" w:fill="auto"/>
            <w:noWrap w:val="0"/>
            <w:vAlign w:val="center"/>
          </w:tcPr>
          <w:p w14:paraId="70C6C80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8</w:t>
            </w:r>
          </w:p>
        </w:tc>
      </w:tr>
      <w:tr w14:paraId="07F15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noWrap w:val="0"/>
            <w:vAlign w:val="center"/>
          </w:tcPr>
          <w:p w14:paraId="6BB11435">
            <w:pPr>
              <w:spacing w:line="400" w:lineRule="exact"/>
              <w:jc w:val="center"/>
              <w:rPr>
                <w:rFonts w:hint="eastAsia" w:ascii="宋体" w:hAnsi="宋体" w:cs="宋体"/>
                <w:highlight w:val="none"/>
              </w:rPr>
            </w:pPr>
          </w:p>
        </w:tc>
        <w:tc>
          <w:tcPr>
            <w:tcW w:w="1759" w:type="dxa"/>
            <w:shd w:val="clear" w:color="auto" w:fill="auto"/>
            <w:noWrap w:val="0"/>
            <w:vAlign w:val="center"/>
          </w:tcPr>
          <w:p w14:paraId="24CA77C5">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1"/>
                <w:szCs w:val="21"/>
                <w:highlight w:val="none"/>
                <w:lang w:val="zh-CN"/>
              </w:rPr>
            </w:pPr>
            <w:r>
              <w:rPr>
                <w:rFonts w:hint="eastAsia" w:cs="宋体"/>
                <w:sz w:val="21"/>
                <w:szCs w:val="21"/>
                <w:highlight w:val="none"/>
                <w:lang w:val="zh-CN"/>
              </w:rPr>
              <w:t>讲师配备</w:t>
            </w:r>
          </w:p>
        </w:tc>
        <w:tc>
          <w:tcPr>
            <w:tcW w:w="5807" w:type="dxa"/>
            <w:shd w:val="clear" w:color="auto" w:fill="auto"/>
            <w:noWrap w:val="0"/>
            <w:vAlign w:val="center"/>
          </w:tcPr>
          <w:p w14:paraId="4F2E9586">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sz w:val="21"/>
                <w:szCs w:val="21"/>
              </w:rPr>
            </w:pPr>
            <w:r>
              <w:rPr>
                <w:rFonts w:hint="eastAsia" w:cs="宋体"/>
                <w:sz w:val="21"/>
                <w:szCs w:val="21"/>
                <w:lang w:val="zh-CN"/>
              </w:rPr>
              <w:t>培训讲师数量齐全、稳定，讲师专业对口，经验丰富</w:t>
            </w:r>
            <w:r>
              <w:rPr>
                <w:rFonts w:hint="eastAsia" w:ascii="宋体" w:hAnsi="宋体" w:eastAsia="宋体" w:cs="宋体"/>
                <w:sz w:val="21"/>
                <w:szCs w:val="21"/>
              </w:rPr>
              <w:t>的在[</w:t>
            </w:r>
            <w:r>
              <w:rPr>
                <w:rFonts w:hint="eastAsia" w:cs="宋体"/>
                <w:sz w:val="21"/>
                <w:szCs w:val="21"/>
                <w:lang w:val="en-US" w:eastAsia="zh-CN"/>
              </w:rPr>
              <w:t>10.5</w:t>
            </w:r>
            <w:r>
              <w:rPr>
                <w:rFonts w:hint="eastAsia" w:ascii="宋体" w:hAnsi="宋体" w:eastAsia="宋体" w:cs="宋体"/>
                <w:sz w:val="21"/>
                <w:szCs w:val="21"/>
                <w:lang w:val="zh-CN"/>
              </w:rPr>
              <w:t>,</w:t>
            </w:r>
            <w:r>
              <w:rPr>
                <w:rFonts w:hint="eastAsia" w:cs="宋体"/>
                <w:sz w:val="21"/>
                <w:szCs w:val="21"/>
                <w:lang w:val="en-US" w:eastAsia="zh-CN"/>
              </w:rPr>
              <w:t>15</w:t>
            </w:r>
            <w:r>
              <w:rPr>
                <w:rFonts w:hint="eastAsia" w:ascii="宋体" w:hAnsi="宋体" w:eastAsia="宋体" w:cs="宋体"/>
                <w:sz w:val="21"/>
                <w:szCs w:val="21"/>
              </w:rPr>
              <w:t>]区间内打分，缺少相应内容的评审要点不得分。</w:t>
            </w:r>
          </w:p>
        </w:tc>
        <w:tc>
          <w:tcPr>
            <w:tcW w:w="801" w:type="dxa"/>
            <w:shd w:val="clear" w:color="auto" w:fill="auto"/>
            <w:noWrap w:val="0"/>
            <w:vAlign w:val="center"/>
          </w:tcPr>
          <w:p w14:paraId="1D449DB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15</w:t>
            </w:r>
          </w:p>
        </w:tc>
      </w:tr>
      <w:tr w14:paraId="277E5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noWrap w:val="0"/>
            <w:vAlign w:val="center"/>
          </w:tcPr>
          <w:p w14:paraId="7654CC07">
            <w:pPr>
              <w:spacing w:line="400" w:lineRule="exact"/>
              <w:jc w:val="center"/>
              <w:rPr>
                <w:rFonts w:hint="eastAsia" w:ascii="宋体" w:hAnsi="宋体" w:cs="宋体"/>
                <w:highlight w:val="none"/>
              </w:rPr>
            </w:pPr>
          </w:p>
        </w:tc>
        <w:tc>
          <w:tcPr>
            <w:tcW w:w="1759" w:type="dxa"/>
            <w:shd w:val="clear" w:color="auto" w:fill="auto"/>
            <w:noWrap w:val="0"/>
            <w:vAlign w:val="center"/>
          </w:tcPr>
          <w:p w14:paraId="23A8873B">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cs="宋体"/>
                <w:sz w:val="21"/>
                <w:szCs w:val="21"/>
                <w:highlight w:val="none"/>
                <w:lang w:val="zh-CN"/>
              </w:rPr>
            </w:pPr>
            <w:r>
              <w:rPr>
                <w:rFonts w:hint="eastAsia" w:cs="宋体"/>
                <w:sz w:val="21"/>
                <w:szCs w:val="21"/>
                <w:highlight w:val="none"/>
                <w:lang w:val="zh-CN"/>
              </w:rPr>
              <w:t>培训课程</w:t>
            </w:r>
          </w:p>
        </w:tc>
        <w:tc>
          <w:tcPr>
            <w:tcW w:w="5807" w:type="dxa"/>
            <w:shd w:val="clear" w:color="auto" w:fill="auto"/>
            <w:noWrap w:val="0"/>
            <w:vAlign w:val="center"/>
          </w:tcPr>
          <w:p w14:paraId="54289E41">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zh-CN"/>
              </w:rPr>
              <w:t>培训课程资源丰富、形式多样、内容新颖、质量高，课程设计科学可行，充分了解培训服务对象现状，对参训对象的需求把握准确，课程内容详细全面、针对性及可行性好的在[</w:t>
            </w:r>
            <w:r>
              <w:rPr>
                <w:rFonts w:hint="eastAsia" w:cs="宋体"/>
                <w:sz w:val="21"/>
                <w:szCs w:val="21"/>
                <w:lang w:val="en-US" w:eastAsia="zh-CN"/>
              </w:rPr>
              <w:t>10.5</w:t>
            </w:r>
            <w:r>
              <w:rPr>
                <w:rFonts w:hint="eastAsia" w:ascii="宋体" w:hAnsi="宋体" w:eastAsia="宋体" w:cs="宋体"/>
                <w:sz w:val="21"/>
                <w:szCs w:val="21"/>
                <w:lang w:val="zh-CN"/>
              </w:rPr>
              <w:t>,</w:t>
            </w:r>
            <w:r>
              <w:rPr>
                <w:rFonts w:hint="eastAsia" w:cs="宋体"/>
                <w:sz w:val="21"/>
                <w:szCs w:val="21"/>
                <w:lang w:val="en-US" w:eastAsia="zh-CN"/>
              </w:rPr>
              <w:t>15</w:t>
            </w:r>
            <w:r>
              <w:rPr>
                <w:rFonts w:hint="eastAsia" w:ascii="宋体" w:hAnsi="宋体" w:eastAsia="宋体" w:cs="宋体"/>
                <w:sz w:val="21"/>
                <w:szCs w:val="21"/>
                <w:lang w:val="zh-CN"/>
              </w:rPr>
              <w:t>]区间内打分，缺少相应内容的评审要点不得分。</w:t>
            </w:r>
          </w:p>
        </w:tc>
        <w:tc>
          <w:tcPr>
            <w:tcW w:w="801" w:type="dxa"/>
            <w:shd w:val="clear" w:color="auto" w:fill="auto"/>
            <w:noWrap w:val="0"/>
            <w:vAlign w:val="center"/>
          </w:tcPr>
          <w:p w14:paraId="18C0FC6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15</w:t>
            </w:r>
          </w:p>
        </w:tc>
      </w:tr>
      <w:tr w14:paraId="64060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noWrap w:val="0"/>
            <w:vAlign w:val="center"/>
          </w:tcPr>
          <w:p w14:paraId="7569FD9E">
            <w:pPr>
              <w:spacing w:line="400" w:lineRule="exact"/>
              <w:jc w:val="center"/>
              <w:rPr>
                <w:rFonts w:ascii="宋体" w:hAnsi="宋体" w:cs="宋体"/>
                <w:highlight w:val="none"/>
              </w:rPr>
            </w:pPr>
          </w:p>
        </w:tc>
        <w:tc>
          <w:tcPr>
            <w:tcW w:w="1759" w:type="dxa"/>
            <w:noWrap w:val="0"/>
            <w:vAlign w:val="center"/>
          </w:tcPr>
          <w:p w14:paraId="5DAE2B61">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cs="宋体"/>
                <w:kern w:val="2"/>
                <w:sz w:val="21"/>
                <w:szCs w:val="21"/>
                <w:highlight w:val="none"/>
              </w:rPr>
            </w:pPr>
            <w:r>
              <w:rPr>
                <w:rFonts w:hint="eastAsia" w:ascii="宋体" w:hAnsi="宋体" w:eastAsia="宋体" w:cs="宋体"/>
                <w:sz w:val="21"/>
                <w:szCs w:val="21"/>
                <w:highlight w:val="none"/>
                <w:lang w:val="en-US" w:eastAsia="zh-CN"/>
              </w:rPr>
              <w:t>服务质量保障承诺及措施</w:t>
            </w:r>
          </w:p>
        </w:tc>
        <w:tc>
          <w:tcPr>
            <w:tcW w:w="5807" w:type="dxa"/>
            <w:noWrap w:val="0"/>
            <w:vAlign w:val="center"/>
          </w:tcPr>
          <w:p w14:paraId="35BA0486">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cs="宋体"/>
                <w:kern w:val="2"/>
                <w:sz w:val="21"/>
                <w:szCs w:val="21"/>
                <w:highlight w:val="none"/>
              </w:rPr>
            </w:pPr>
            <w:r>
              <w:rPr>
                <w:rFonts w:hint="eastAsia" w:ascii="宋体" w:hAnsi="宋体" w:eastAsia="宋体" w:cs="宋体"/>
                <w:sz w:val="21"/>
                <w:szCs w:val="21"/>
                <w:highlight w:val="none"/>
              </w:rPr>
              <w:t>根据投标人针对本项目特点制定的服务质量保障承诺及措施进行打分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rPr>
              <w:t>科学合理，技术措施得当，有专门针对性的专项对策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能切实保障优质服务，</w:t>
            </w:r>
            <w:r>
              <w:rPr>
                <w:rFonts w:hint="eastAsia" w:ascii="宋体" w:hAnsi="宋体" w:eastAsia="宋体" w:cs="宋体"/>
                <w:sz w:val="21"/>
                <w:szCs w:val="21"/>
                <w:highlight w:val="none"/>
              </w:rPr>
              <w:t>完整、具体，有针对性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可行性强</w:t>
            </w:r>
            <w:r>
              <w:rPr>
                <w:rFonts w:hint="eastAsia" w:ascii="宋体" w:hAnsi="宋体" w:eastAsia="宋体" w:cs="宋体"/>
                <w:sz w:val="21"/>
                <w:szCs w:val="21"/>
                <w:highlight w:val="none"/>
              </w:rPr>
              <w:t>的在</w:t>
            </w:r>
            <w:r>
              <w:rPr>
                <w:rFonts w:hint="eastAsia" w:cs="宋体"/>
                <w:bCs/>
                <w:kern w:val="2"/>
                <w:sz w:val="21"/>
                <w:highlight w:val="none"/>
              </w:rPr>
              <w:t>[</w:t>
            </w:r>
            <w:r>
              <w:rPr>
                <w:rFonts w:hint="eastAsia" w:cs="宋体"/>
                <w:sz w:val="21"/>
                <w:szCs w:val="21"/>
                <w:highlight w:val="none"/>
                <w:lang w:val="en-US" w:eastAsia="zh-CN"/>
              </w:rPr>
              <w:t>3.5</w:t>
            </w:r>
            <w:r>
              <w:rPr>
                <w:rFonts w:hint="eastAsia" w:ascii="宋体" w:hAnsi="宋体" w:eastAsia="宋体" w:cs="宋体"/>
                <w:sz w:val="21"/>
                <w:szCs w:val="21"/>
                <w:highlight w:val="none"/>
              </w:rPr>
              <w:t>，</w:t>
            </w:r>
            <w:r>
              <w:rPr>
                <w:rFonts w:hint="eastAsia" w:cs="宋体"/>
                <w:sz w:val="21"/>
                <w:szCs w:val="21"/>
                <w:highlight w:val="none"/>
                <w:lang w:val="en-US" w:eastAsia="zh-CN"/>
              </w:rPr>
              <w:t>5</w:t>
            </w:r>
            <w:r>
              <w:rPr>
                <w:rFonts w:hint="eastAsia" w:cs="宋体"/>
                <w:bCs/>
                <w:kern w:val="2"/>
                <w:sz w:val="21"/>
                <w:highlight w:val="none"/>
              </w:rPr>
              <w:t>]</w:t>
            </w:r>
            <w:r>
              <w:rPr>
                <w:rFonts w:hint="eastAsia" w:ascii="宋体" w:hAnsi="宋体" w:eastAsia="宋体" w:cs="宋体"/>
                <w:sz w:val="21"/>
                <w:szCs w:val="21"/>
                <w:highlight w:val="none"/>
              </w:rPr>
              <w:t>区间内打分，缺少相应内容的评审要点不得分。</w:t>
            </w:r>
          </w:p>
        </w:tc>
        <w:tc>
          <w:tcPr>
            <w:tcW w:w="801" w:type="dxa"/>
            <w:noWrap w:val="0"/>
            <w:vAlign w:val="center"/>
          </w:tcPr>
          <w:p w14:paraId="29610CA5">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cs="宋体"/>
                <w:kern w:val="2"/>
                <w:sz w:val="21"/>
                <w:szCs w:val="21"/>
                <w:highlight w:val="none"/>
              </w:rPr>
            </w:pPr>
            <w:r>
              <w:rPr>
                <w:rFonts w:hint="eastAsia" w:cs="宋体"/>
                <w:sz w:val="21"/>
                <w:szCs w:val="21"/>
                <w:highlight w:val="none"/>
                <w:lang w:val="en-US" w:eastAsia="zh-CN"/>
              </w:rPr>
              <w:t>5</w:t>
            </w:r>
          </w:p>
        </w:tc>
      </w:tr>
      <w:tr w14:paraId="2C1E9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restart"/>
            <w:noWrap w:val="0"/>
            <w:vAlign w:val="center"/>
          </w:tcPr>
          <w:p w14:paraId="66A71CC1">
            <w:pPr>
              <w:spacing w:line="400" w:lineRule="exact"/>
              <w:jc w:val="center"/>
              <w:rPr>
                <w:rFonts w:ascii="宋体" w:hAnsi="宋体" w:cs="宋体"/>
                <w:highlight w:val="none"/>
              </w:rPr>
            </w:pPr>
            <w:r>
              <w:rPr>
                <w:rFonts w:hint="eastAsia" w:ascii="宋体" w:hAnsi="宋体" w:cs="宋体"/>
                <w:highlight w:val="none"/>
              </w:rPr>
              <w:t>报价</w:t>
            </w:r>
          </w:p>
          <w:p w14:paraId="38F1B1BB">
            <w:pPr>
              <w:spacing w:line="400" w:lineRule="exact"/>
              <w:jc w:val="center"/>
              <w:rPr>
                <w:rFonts w:ascii="宋体" w:hAnsi="宋体" w:cs="宋体"/>
                <w:highlight w:val="none"/>
              </w:rPr>
            </w:pPr>
            <w:r>
              <w:rPr>
                <w:rFonts w:hint="eastAsia" w:ascii="宋体" w:hAnsi="宋体" w:cs="宋体"/>
                <w:highlight w:val="none"/>
              </w:rPr>
              <w:t>部分</w:t>
            </w:r>
          </w:p>
          <w:p w14:paraId="529E3A81">
            <w:pPr>
              <w:spacing w:line="400" w:lineRule="exact"/>
              <w:jc w:val="center"/>
              <w:rPr>
                <w:rFonts w:ascii="宋体" w:hAnsi="宋体" w:cs="宋体"/>
                <w:highlight w:val="none"/>
              </w:rPr>
            </w:pPr>
            <w:r>
              <w:rPr>
                <w:rFonts w:hint="eastAsia" w:ascii="宋体" w:hAnsi="宋体" w:cs="宋体"/>
                <w:highlight w:val="none"/>
                <w:lang w:val="en-US" w:eastAsia="zh-CN"/>
              </w:rPr>
              <w:t>35</w:t>
            </w:r>
            <w:r>
              <w:rPr>
                <w:rFonts w:hint="eastAsia" w:ascii="宋体" w:hAnsi="宋体" w:cs="宋体"/>
                <w:highlight w:val="none"/>
              </w:rPr>
              <w:t>分</w:t>
            </w:r>
          </w:p>
        </w:tc>
        <w:tc>
          <w:tcPr>
            <w:tcW w:w="1759" w:type="dxa"/>
            <w:noWrap w:val="0"/>
            <w:vAlign w:val="center"/>
          </w:tcPr>
          <w:p w14:paraId="36269202">
            <w:pPr>
              <w:spacing w:line="400" w:lineRule="exact"/>
              <w:jc w:val="center"/>
              <w:rPr>
                <w:rFonts w:ascii="宋体" w:hAnsi="宋体" w:cs="宋体"/>
                <w:highlight w:val="none"/>
              </w:rPr>
            </w:pPr>
            <w:r>
              <w:rPr>
                <w:rFonts w:hint="eastAsia" w:ascii="宋体" w:hAnsi="宋体" w:cs="宋体"/>
                <w:highlight w:val="none"/>
                <w:lang w:eastAsia="zh-CN"/>
              </w:rPr>
              <w:t>评选</w:t>
            </w:r>
            <w:r>
              <w:rPr>
                <w:rFonts w:hint="eastAsia" w:ascii="宋体" w:hAnsi="宋体" w:cs="宋体"/>
                <w:highlight w:val="none"/>
              </w:rPr>
              <w:t>基准价</w:t>
            </w:r>
          </w:p>
          <w:p w14:paraId="5BE54D9E">
            <w:pPr>
              <w:spacing w:line="400" w:lineRule="exact"/>
              <w:jc w:val="center"/>
              <w:rPr>
                <w:rFonts w:ascii="宋体" w:hAnsi="宋体" w:cs="宋体"/>
                <w:bCs/>
                <w:highlight w:val="none"/>
              </w:rPr>
            </w:pPr>
            <w:r>
              <w:rPr>
                <w:rFonts w:hint="eastAsia" w:ascii="宋体" w:hAnsi="宋体" w:cs="宋体"/>
                <w:highlight w:val="none"/>
              </w:rPr>
              <w:t>计算方法</w:t>
            </w:r>
          </w:p>
        </w:tc>
        <w:tc>
          <w:tcPr>
            <w:tcW w:w="6608" w:type="dxa"/>
            <w:gridSpan w:val="2"/>
            <w:noWrap w:val="0"/>
            <w:vAlign w:val="center"/>
          </w:tcPr>
          <w:p w14:paraId="6A0128BC">
            <w:pPr>
              <w:spacing w:line="400" w:lineRule="exact"/>
              <w:rPr>
                <w:rFonts w:ascii="宋体" w:hAnsi="宋体" w:cs="宋体"/>
                <w:highlight w:val="none"/>
              </w:rPr>
            </w:pPr>
            <w:r>
              <w:rPr>
                <w:rFonts w:hint="eastAsia" w:ascii="宋体" w:hAnsi="宋体" w:cs="宋体"/>
                <w:highlight w:val="none"/>
              </w:rPr>
              <w:t>1、计算</w:t>
            </w:r>
            <w:r>
              <w:rPr>
                <w:rFonts w:hint="eastAsia" w:ascii="宋体" w:hAnsi="宋体" w:cs="宋体"/>
                <w:highlight w:val="none"/>
                <w:lang w:eastAsia="zh-CN"/>
              </w:rPr>
              <w:t>评选</w:t>
            </w:r>
            <w:r>
              <w:rPr>
                <w:rFonts w:hint="eastAsia" w:ascii="宋体" w:hAnsi="宋体" w:cs="宋体"/>
                <w:highlight w:val="none"/>
              </w:rPr>
              <w:t>基准价</w:t>
            </w:r>
          </w:p>
          <w:p w14:paraId="6D14BE57">
            <w:pPr>
              <w:spacing w:line="400" w:lineRule="exact"/>
              <w:rPr>
                <w:rFonts w:ascii="宋体" w:hAnsi="宋体" w:cs="宋体"/>
                <w:highlight w:val="none"/>
              </w:rPr>
            </w:pPr>
            <w:r>
              <w:rPr>
                <w:rFonts w:hint="eastAsia" w:ascii="宋体" w:hAnsi="宋体" w:cs="宋体"/>
                <w:highlight w:val="none"/>
              </w:rPr>
              <w:t>以有效参选文件的有效</w:t>
            </w:r>
            <w:r>
              <w:rPr>
                <w:rFonts w:hint="eastAsia" w:ascii="宋体" w:hAnsi="宋体" w:cs="宋体"/>
                <w:highlight w:val="none"/>
                <w:lang w:eastAsia="zh-CN"/>
              </w:rPr>
              <w:t>评选</w:t>
            </w:r>
            <w:r>
              <w:rPr>
                <w:rFonts w:hint="eastAsia" w:ascii="宋体" w:hAnsi="宋体" w:cs="宋体"/>
                <w:highlight w:val="none"/>
              </w:rPr>
              <w:t>价算术平均值为A，</w:t>
            </w:r>
            <w:r>
              <w:rPr>
                <w:rFonts w:hint="eastAsia" w:ascii="宋体" w:hAnsi="宋体" w:cs="宋体"/>
                <w:highlight w:val="none"/>
                <w:lang w:eastAsia="zh-CN"/>
              </w:rPr>
              <w:t>评选</w:t>
            </w:r>
            <w:r>
              <w:rPr>
                <w:rFonts w:hint="eastAsia" w:ascii="宋体" w:hAnsi="宋体" w:cs="宋体"/>
                <w:highlight w:val="none"/>
              </w:rPr>
              <w:t>基准价=A。</w:t>
            </w:r>
          </w:p>
          <w:p w14:paraId="6B8E1BF5">
            <w:pPr>
              <w:spacing w:line="400" w:lineRule="exact"/>
              <w:rPr>
                <w:rFonts w:hint="eastAsia" w:ascii="宋体" w:hAnsi="宋体" w:cs="宋体"/>
                <w:highlight w:val="none"/>
              </w:rPr>
            </w:pPr>
            <w:r>
              <w:rPr>
                <w:rFonts w:hint="eastAsia" w:ascii="宋体" w:hAnsi="宋体" w:cs="宋体"/>
                <w:highlight w:val="none"/>
              </w:rPr>
              <w:t>计算算术平均值A时，所有有效</w:t>
            </w:r>
            <w:r>
              <w:rPr>
                <w:rFonts w:hint="eastAsia" w:ascii="宋体" w:hAnsi="宋体" w:cs="宋体"/>
                <w:highlight w:val="none"/>
                <w:lang w:eastAsia="zh-CN"/>
              </w:rPr>
              <w:t>评选</w:t>
            </w:r>
            <w:r>
              <w:rPr>
                <w:rFonts w:hint="eastAsia" w:ascii="宋体" w:hAnsi="宋体" w:cs="宋体"/>
                <w:highlight w:val="none"/>
              </w:rPr>
              <w:t>价数量＜5家时，取所有有效</w:t>
            </w:r>
            <w:r>
              <w:rPr>
                <w:rFonts w:hint="eastAsia" w:ascii="宋体" w:hAnsi="宋体" w:cs="宋体"/>
                <w:highlight w:val="none"/>
                <w:lang w:eastAsia="zh-CN"/>
              </w:rPr>
              <w:t>评选</w:t>
            </w:r>
            <w:r>
              <w:rPr>
                <w:rFonts w:hint="eastAsia" w:ascii="宋体" w:hAnsi="宋体" w:cs="宋体"/>
                <w:highlight w:val="none"/>
              </w:rPr>
              <w:t>价的算术平均值；若5家≤所有有效</w:t>
            </w:r>
            <w:r>
              <w:rPr>
                <w:rFonts w:hint="eastAsia" w:ascii="宋体" w:hAnsi="宋体" w:cs="宋体"/>
                <w:highlight w:val="none"/>
                <w:lang w:eastAsia="zh-CN"/>
              </w:rPr>
              <w:t>评选</w:t>
            </w:r>
            <w:r>
              <w:rPr>
                <w:rFonts w:hint="eastAsia" w:ascii="宋体" w:hAnsi="宋体" w:cs="宋体"/>
                <w:highlight w:val="none"/>
              </w:rPr>
              <w:t>价数量＜9家时，去掉其中的一个最高价和一个最低价后取算术平均值；若所有有效</w:t>
            </w:r>
            <w:r>
              <w:rPr>
                <w:rFonts w:hint="eastAsia" w:ascii="宋体" w:hAnsi="宋体" w:cs="宋体"/>
                <w:highlight w:val="none"/>
                <w:lang w:eastAsia="zh-CN"/>
              </w:rPr>
              <w:t>评选</w:t>
            </w:r>
            <w:r>
              <w:rPr>
                <w:rFonts w:hint="eastAsia" w:ascii="宋体" w:hAnsi="宋体" w:cs="宋体"/>
                <w:highlight w:val="none"/>
              </w:rPr>
              <w:t>价数量≥9家时，去掉两个最高和两个最低的报价后取算术平均值。报价得分保留小数点后两位，小数点第三位“四舍五入”。</w:t>
            </w:r>
          </w:p>
          <w:p w14:paraId="5FBC2998">
            <w:pPr>
              <w:spacing w:line="400" w:lineRule="exact"/>
              <w:rPr>
                <w:rFonts w:ascii="宋体" w:hAnsi="宋体" w:cs="宋体"/>
                <w:highlight w:val="none"/>
              </w:rPr>
            </w:pPr>
            <w:r>
              <w:rPr>
                <w:rFonts w:hint="eastAsia" w:ascii="宋体" w:hAnsi="宋体" w:cs="宋体"/>
                <w:b/>
                <w:szCs w:val="21"/>
                <w:highlight w:val="none"/>
                <w:lang w:eastAsia="zh-CN"/>
              </w:rPr>
              <w:t>评选</w:t>
            </w:r>
            <w:r>
              <w:rPr>
                <w:rFonts w:hint="eastAsia" w:ascii="宋体" w:hAnsi="宋体" w:cs="宋体"/>
                <w:b/>
                <w:szCs w:val="21"/>
                <w:highlight w:val="none"/>
              </w:rPr>
              <w:t>委员会在</w:t>
            </w:r>
            <w:r>
              <w:rPr>
                <w:rFonts w:hint="eastAsia" w:ascii="宋体" w:hAnsi="宋体" w:cs="宋体"/>
                <w:b/>
                <w:szCs w:val="21"/>
                <w:highlight w:val="none"/>
                <w:lang w:eastAsia="zh-CN"/>
              </w:rPr>
              <w:t>评选</w:t>
            </w:r>
            <w:r>
              <w:rPr>
                <w:rFonts w:hint="eastAsia" w:ascii="宋体" w:hAnsi="宋体" w:cs="宋体"/>
                <w:b/>
                <w:szCs w:val="21"/>
                <w:highlight w:val="none"/>
              </w:rPr>
              <w:t>报告上签字后，</w:t>
            </w:r>
            <w:r>
              <w:rPr>
                <w:rFonts w:hint="eastAsia" w:ascii="宋体" w:hAnsi="宋体" w:cs="宋体"/>
                <w:b/>
                <w:szCs w:val="21"/>
                <w:highlight w:val="none"/>
                <w:lang w:eastAsia="zh-CN"/>
              </w:rPr>
              <w:t>评选</w:t>
            </w:r>
            <w:r>
              <w:rPr>
                <w:rFonts w:hint="eastAsia" w:ascii="宋体" w:hAnsi="宋体" w:cs="宋体"/>
                <w:b/>
                <w:szCs w:val="21"/>
                <w:highlight w:val="none"/>
              </w:rPr>
              <w:t>基准价不因招投标当事人质疑、投诉、复议以及其他任何情形而改变，但</w:t>
            </w:r>
            <w:r>
              <w:rPr>
                <w:rFonts w:hint="eastAsia" w:ascii="宋体" w:hAnsi="宋体" w:cs="宋体"/>
                <w:b/>
                <w:szCs w:val="21"/>
                <w:highlight w:val="none"/>
                <w:lang w:eastAsia="zh-CN"/>
              </w:rPr>
              <w:t>评选</w:t>
            </w:r>
            <w:r>
              <w:rPr>
                <w:rFonts w:hint="eastAsia" w:ascii="宋体" w:hAnsi="宋体" w:cs="宋体"/>
                <w:b/>
                <w:szCs w:val="21"/>
                <w:highlight w:val="none"/>
              </w:rPr>
              <w:t>过程中的计算错误可作调整。</w:t>
            </w:r>
          </w:p>
        </w:tc>
      </w:tr>
      <w:tr w14:paraId="4BAC4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08" w:type="dxa"/>
            <w:vMerge w:val="continue"/>
            <w:noWrap w:val="0"/>
            <w:vAlign w:val="center"/>
          </w:tcPr>
          <w:p w14:paraId="5BA0467A">
            <w:pPr>
              <w:spacing w:line="400" w:lineRule="exact"/>
              <w:jc w:val="center"/>
              <w:rPr>
                <w:rFonts w:ascii="宋体" w:hAnsi="宋体" w:cs="宋体"/>
                <w:highlight w:val="none"/>
              </w:rPr>
            </w:pPr>
          </w:p>
        </w:tc>
        <w:tc>
          <w:tcPr>
            <w:tcW w:w="1759" w:type="dxa"/>
            <w:noWrap w:val="0"/>
            <w:vAlign w:val="center"/>
          </w:tcPr>
          <w:p w14:paraId="24A8FD9C">
            <w:pPr>
              <w:spacing w:line="400" w:lineRule="exact"/>
              <w:jc w:val="center"/>
              <w:rPr>
                <w:rFonts w:ascii="宋体" w:hAnsi="宋体" w:cs="宋体"/>
                <w:bCs/>
                <w:highlight w:val="none"/>
              </w:rPr>
            </w:pPr>
            <w:r>
              <w:rPr>
                <w:rFonts w:hint="eastAsia" w:ascii="宋体" w:hAnsi="宋体" w:cs="宋体"/>
                <w:highlight w:val="none"/>
              </w:rPr>
              <w:t>偏差率计算公式</w:t>
            </w:r>
          </w:p>
        </w:tc>
        <w:tc>
          <w:tcPr>
            <w:tcW w:w="6608" w:type="dxa"/>
            <w:gridSpan w:val="2"/>
            <w:noWrap w:val="0"/>
            <w:vAlign w:val="center"/>
          </w:tcPr>
          <w:p w14:paraId="30E82841">
            <w:pPr>
              <w:spacing w:line="400" w:lineRule="exact"/>
              <w:rPr>
                <w:rFonts w:ascii="宋体" w:hAnsi="宋体" w:cs="宋体"/>
                <w:bCs/>
                <w:highlight w:val="none"/>
              </w:rPr>
            </w:pPr>
            <w:r>
              <w:rPr>
                <w:rFonts w:hint="eastAsia" w:ascii="宋体" w:hAnsi="宋体" w:cs="宋体"/>
                <w:highlight w:val="none"/>
              </w:rPr>
              <w:t>偏差率=100%×（参选人报价－</w:t>
            </w:r>
            <w:r>
              <w:rPr>
                <w:rFonts w:hint="eastAsia" w:ascii="宋体" w:hAnsi="宋体" w:cs="宋体"/>
                <w:highlight w:val="none"/>
                <w:lang w:eastAsia="zh-CN"/>
              </w:rPr>
              <w:t>评选</w:t>
            </w:r>
            <w:r>
              <w:rPr>
                <w:rFonts w:hint="eastAsia" w:ascii="宋体" w:hAnsi="宋体" w:cs="宋体"/>
                <w:highlight w:val="none"/>
              </w:rPr>
              <w:t>基准价）/</w:t>
            </w:r>
            <w:r>
              <w:rPr>
                <w:rFonts w:hint="eastAsia" w:ascii="宋体" w:hAnsi="宋体" w:cs="宋体"/>
                <w:highlight w:val="none"/>
                <w:lang w:eastAsia="zh-CN"/>
              </w:rPr>
              <w:t>评选</w:t>
            </w:r>
            <w:r>
              <w:rPr>
                <w:rFonts w:hint="eastAsia" w:ascii="宋体" w:hAnsi="宋体" w:cs="宋体"/>
                <w:highlight w:val="none"/>
              </w:rPr>
              <w:t>基准价</w:t>
            </w:r>
          </w:p>
        </w:tc>
      </w:tr>
      <w:tr w14:paraId="2237B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908" w:type="dxa"/>
            <w:vMerge w:val="continue"/>
            <w:noWrap w:val="0"/>
            <w:vAlign w:val="center"/>
          </w:tcPr>
          <w:p w14:paraId="5AEDF9F1">
            <w:pPr>
              <w:spacing w:line="400" w:lineRule="exact"/>
              <w:jc w:val="center"/>
              <w:rPr>
                <w:rFonts w:ascii="宋体" w:hAnsi="宋体" w:cs="宋体"/>
                <w:highlight w:val="none"/>
              </w:rPr>
            </w:pPr>
          </w:p>
        </w:tc>
        <w:tc>
          <w:tcPr>
            <w:tcW w:w="8367" w:type="dxa"/>
            <w:gridSpan w:val="3"/>
            <w:noWrap w:val="0"/>
            <w:vAlign w:val="center"/>
          </w:tcPr>
          <w:p w14:paraId="2CB4C0B3">
            <w:pPr>
              <w:spacing w:line="400" w:lineRule="exact"/>
              <w:rPr>
                <w:highlight w:val="none"/>
              </w:rPr>
            </w:pPr>
            <w:r>
              <w:rPr>
                <w:rFonts w:hint="eastAsia" w:ascii="宋体" w:hAnsi="宋体" w:cs="宋体"/>
                <w:highlight w:val="none"/>
              </w:rPr>
              <w:t>2、报价得分计算公式示例：</w:t>
            </w:r>
          </w:p>
          <w:p w14:paraId="641D3F52">
            <w:pPr>
              <w:spacing w:line="400" w:lineRule="exact"/>
              <w:rPr>
                <w:rFonts w:ascii="宋体" w:hAnsi="宋体" w:cs="宋体"/>
                <w:highlight w:val="none"/>
              </w:rPr>
            </w:pPr>
            <w:r>
              <w:rPr>
                <w:rFonts w:hint="eastAsia" w:ascii="宋体" w:hAnsi="宋体" w:cs="宋体"/>
                <w:highlight w:val="none"/>
              </w:rPr>
              <w:t>（1）如果参选人的报价＞</w:t>
            </w:r>
            <w:r>
              <w:rPr>
                <w:rFonts w:hint="eastAsia" w:ascii="宋体" w:hAnsi="宋体" w:cs="宋体"/>
                <w:highlight w:val="none"/>
                <w:lang w:eastAsia="zh-CN"/>
              </w:rPr>
              <w:t>评选</w:t>
            </w:r>
            <w:r>
              <w:rPr>
                <w:rFonts w:hint="eastAsia" w:ascii="宋体" w:hAnsi="宋体" w:cs="宋体"/>
                <w:highlight w:val="none"/>
              </w:rPr>
              <w:t>基准价，则报价得分=</w:t>
            </w:r>
            <w:r>
              <w:rPr>
                <w:rFonts w:hint="eastAsia" w:ascii="宋体" w:hAnsi="宋体" w:cs="宋体"/>
                <w:highlight w:val="none"/>
                <w:lang w:val="en-US" w:eastAsia="zh-CN"/>
              </w:rPr>
              <w:t>35</w:t>
            </w:r>
            <w:r>
              <w:rPr>
                <w:rFonts w:hint="eastAsia" w:ascii="宋体" w:hAnsi="宋体" w:cs="宋体"/>
                <w:highlight w:val="none"/>
              </w:rPr>
              <w:t>-偏差率×100×E1；</w:t>
            </w:r>
          </w:p>
          <w:p w14:paraId="2E542D64">
            <w:pPr>
              <w:spacing w:line="400" w:lineRule="exact"/>
              <w:rPr>
                <w:rFonts w:ascii="宋体" w:hAnsi="宋体" w:cs="宋体"/>
                <w:highlight w:val="none"/>
              </w:rPr>
            </w:pPr>
            <w:r>
              <w:rPr>
                <w:rFonts w:hint="eastAsia" w:ascii="宋体" w:hAnsi="宋体" w:cs="宋体"/>
                <w:highlight w:val="none"/>
              </w:rPr>
              <w:t>（2）如果参选人的报价≤</w:t>
            </w:r>
            <w:r>
              <w:rPr>
                <w:rFonts w:hint="eastAsia" w:ascii="宋体" w:hAnsi="宋体" w:cs="宋体"/>
                <w:highlight w:val="none"/>
                <w:lang w:eastAsia="zh-CN"/>
              </w:rPr>
              <w:t>评选</w:t>
            </w:r>
            <w:r>
              <w:rPr>
                <w:rFonts w:hint="eastAsia" w:ascii="宋体" w:hAnsi="宋体" w:cs="宋体"/>
                <w:highlight w:val="none"/>
              </w:rPr>
              <w:t>基准价，则报价得分=</w:t>
            </w:r>
            <w:r>
              <w:rPr>
                <w:rFonts w:hint="eastAsia" w:ascii="宋体" w:hAnsi="宋体" w:cs="宋体"/>
                <w:highlight w:val="none"/>
                <w:lang w:val="en-US" w:eastAsia="zh-CN"/>
              </w:rPr>
              <w:t>35</w:t>
            </w:r>
            <w:r>
              <w:rPr>
                <w:rFonts w:hint="eastAsia" w:ascii="宋体" w:hAnsi="宋体" w:cs="宋体"/>
                <w:highlight w:val="none"/>
              </w:rPr>
              <w:t>+偏差率×100×E2；</w:t>
            </w:r>
          </w:p>
          <w:p w14:paraId="009DC284">
            <w:pPr>
              <w:spacing w:line="400" w:lineRule="exact"/>
              <w:rPr>
                <w:rFonts w:ascii="宋体" w:hAnsi="宋体" w:cs="宋体"/>
                <w:highlight w:val="none"/>
              </w:rPr>
            </w:pPr>
            <w:r>
              <w:rPr>
                <w:rFonts w:hint="eastAsia" w:ascii="宋体" w:hAnsi="宋体" w:cs="宋体"/>
                <w:highlight w:val="none"/>
              </w:rPr>
              <w:t>其中：E1是</w:t>
            </w:r>
            <w:r>
              <w:rPr>
                <w:rFonts w:hint="eastAsia" w:ascii="宋体" w:hAnsi="宋体" w:cs="宋体"/>
                <w:highlight w:val="none"/>
                <w:lang w:eastAsia="zh-CN"/>
              </w:rPr>
              <w:t>评选</w:t>
            </w:r>
            <w:r>
              <w:rPr>
                <w:rFonts w:hint="eastAsia" w:ascii="宋体" w:hAnsi="宋体" w:cs="宋体"/>
                <w:highlight w:val="none"/>
              </w:rPr>
              <w:t>价每高于</w:t>
            </w:r>
            <w:r>
              <w:rPr>
                <w:rFonts w:hint="eastAsia" w:ascii="宋体" w:hAnsi="宋体" w:cs="宋体"/>
                <w:highlight w:val="none"/>
                <w:lang w:eastAsia="zh-CN"/>
              </w:rPr>
              <w:t>评选</w:t>
            </w:r>
            <w:r>
              <w:rPr>
                <w:rFonts w:hint="eastAsia" w:ascii="宋体" w:hAnsi="宋体" w:cs="宋体"/>
                <w:highlight w:val="none"/>
              </w:rPr>
              <w:t>基准价一个百分点的扣分值；E2是</w:t>
            </w:r>
            <w:r>
              <w:rPr>
                <w:rFonts w:hint="eastAsia" w:ascii="宋体" w:hAnsi="宋体" w:cs="宋体"/>
                <w:highlight w:val="none"/>
                <w:lang w:eastAsia="zh-CN"/>
              </w:rPr>
              <w:t>评选</w:t>
            </w:r>
            <w:r>
              <w:rPr>
                <w:rFonts w:hint="eastAsia" w:ascii="宋体" w:hAnsi="宋体" w:cs="宋体"/>
                <w:highlight w:val="none"/>
              </w:rPr>
              <w:t>价每低于</w:t>
            </w:r>
            <w:r>
              <w:rPr>
                <w:rFonts w:hint="eastAsia" w:ascii="宋体" w:hAnsi="宋体" w:cs="宋体"/>
                <w:highlight w:val="none"/>
                <w:lang w:eastAsia="zh-CN"/>
              </w:rPr>
              <w:t>评选</w:t>
            </w:r>
            <w:r>
              <w:rPr>
                <w:rFonts w:hint="eastAsia" w:ascii="宋体" w:hAnsi="宋体" w:cs="宋体"/>
                <w:highlight w:val="none"/>
              </w:rPr>
              <w:t>基准价一个百分点的扣分值。E1=0.</w:t>
            </w:r>
            <w:r>
              <w:rPr>
                <w:rFonts w:hint="eastAsia" w:ascii="宋体" w:hAnsi="宋体" w:cs="宋体"/>
                <w:highlight w:val="none"/>
                <w:lang w:val="en-US" w:eastAsia="zh-CN"/>
              </w:rPr>
              <w:t>9</w:t>
            </w:r>
            <w:r>
              <w:rPr>
                <w:rFonts w:hint="eastAsia" w:ascii="宋体" w:hAnsi="宋体" w:cs="宋体"/>
                <w:highlight w:val="none"/>
              </w:rPr>
              <w:t>，E2=0.</w:t>
            </w:r>
            <w:r>
              <w:rPr>
                <w:rFonts w:hint="eastAsia" w:ascii="宋体" w:hAnsi="宋体" w:cs="宋体"/>
                <w:highlight w:val="none"/>
                <w:lang w:val="en-US" w:eastAsia="zh-CN"/>
              </w:rPr>
              <w:t>6</w:t>
            </w:r>
            <w:r>
              <w:rPr>
                <w:rFonts w:hint="eastAsia" w:ascii="宋体" w:hAnsi="宋体" w:cs="宋体"/>
                <w:highlight w:val="none"/>
              </w:rPr>
              <w:t>，扣完为止。评分计算过程中的偏差率和分值计算结果均保留两位小数，第三位四舍五入。</w:t>
            </w:r>
          </w:p>
        </w:tc>
      </w:tr>
      <w:tr w14:paraId="16C2B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08" w:type="dxa"/>
            <w:noWrap w:val="0"/>
            <w:vAlign w:val="center"/>
          </w:tcPr>
          <w:p w14:paraId="7CA731D5">
            <w:pPr>
              <w:spacing w:line="400" w:lineRule="exact"/>
              <w:jc w:val="center"/>
              <w:rPr>
                <w:rFonts w:ascii="宋体" w:hAnsi="宋体" w:cs="宋体"/>
                <w:highlight w:val="none"/>
              </w:rPr>
            </w:pPr>
            <w:r>
              <w:rPr>
                <w:rFonts w:hint="eastAsia" w:ascii="宋体" w:hAnsi="宋体" w:cs="宋体"/>
                <w:highlight w:val="none"/>
              </w:rPr>
              <w:t>备注</w:t>
            </w:r>
          </w:p>
        </w:tc>
        <w:tc>
          <w:tcPr>
            <w:tcW w:w="8367" w:type="dxa"/>
            <w:gridSpan w:val="3"/>
            <w:noWrap w:val="0"/>
            <w:vAlign w:val="center"/>
          </w:tcPr>
          <w:p w14:paraId="36EAE47D">
            <w:pPr>
              <w:spacing w:line="400" w:lineRule="exact"/>
              <w:rPr>
                <w:rFonts w:ascii="宋体" w:hAnsi="宋体" w:cs="宋体"/>
                <w:b/>
                <w:bCs/>
                <w:highlight w:val="none"/>
              </w:rPr>
            </w:pPr>
            <w:r>
              <w:rPr>
                <w:rFonts w:hint="eastAsia" w:ascii="宋体" w:hAnsi="宋体" w:cs="宋体"/>
                <w:b/>
                <w:bCs/>
                <w:highlight w:val="none"/>
              </w:rPr>
              <w:t>技术部分打分：</w:t>
            </w:r>
          </w:p>
          <w:p w14:paraId="7DDF1AEE">
            <w:pPr>
              <w:spacing w:line="400" w:lineRule="exact"/>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评选</w:t>
            </w:r>
            <w:r>
              <w:rPr>
                <w:rFonts w:hint="eastAsia" w:ascii="宋体" w:hAnsi="宋体" w:cs="宋体"/>
                <w:highlight w:val="none"/>
              </w:rPr>
              <w:t>委员会需根据标书阐述情况在规定分值内打分。</w:t>
            </w:r>
          </w:p>
          <w:p w14:paraId="05F16615">
            <w:pPr>
              <w:spacing w:line="400" w:lineRule="exact"/>
              <w:rPr>
                <w:rFonts w:ascii="宋体" w:hAnsi="宋体" w:cs="宋体"/>
                <w:highlight w:val="none"/>
              </w:rPr>
            </w:pPr>
            <w:r>
              <w:rPr>
                <w:rFonts w:hint="eastAsia" w:ascii="宋体" w:hAnsi="宋体" w:cs="宋体"/>
                <w:highlight w:val="none"/>
              </w:rPr>
              <w:t>2、各参选人技术部分得分为评委打分的平均值，平均值 “四舍五入”保留小数点后两位。</w:t>
            </w:r>
          </w:p>
        </w:tc>
      </w:tr>
    </w:tbl>
    <w:p w14:paraId="02AD61BA">
      <w:pPr>
        <w:spacing w:line="440" w:lineRule="exact"/>
        <w:ind w:right="-941" w:rightChars="-448" w:firstLine="570"/>
        <w:rPr>
          <w:rFonts w:hint="eastAsia" w:ascii="宋体" w:hAnsi="宋体" w:cs="宋体"/>
          <w:b/>
          <w:bCs/>
          <w:sz w:val="24"/>
          <w:highlight w:val="none"/>
        </w:rPr>
      </w:pPr>
      <w:r>
        <w:rPr>
          <w:rFonts w:hint="eastAsia" w:ascii="宋体" w:hAnsi="宋体" w:cs="宋体"/>
          <w:b/>
          <w:bCs/>
          <w:sz w:val="24"/>
          <w:highlight w:val="none"/>
        </w:rPr>
        <w:t>九、中选人的确定</w:t>
      </w:r>
    </w:p>
    <w:p w14:paraId="1C1E32F6">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评委会认为参选人的报价明显低于其他通过符合性审查参选人的报价，有可能影响产品质量或者不能诚信履约的，应当要求其在合理的时间内提供书面说明，必要时提交相关证明材料；参选人不能证明其报价合理性的，评委会应当将其作为无效参选处理。</w:t>
      </w:r>
    </w:p>
    <w:p w14:paraId="20874D9C">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评评委会汇总各评委评分后，推荐得分最高的参选人为中选候选人。如出现相同最高分，按参选报价低的推荐为中选候选人；如得分且参选报价相同的，由评委会根据技术指标优劣，优者推荐为中选候选人；如得分、</w:t>
      </w:r>
      <w:r>
        <w:rPr>
          <w:rFonts w:hint="eastAsia" w:ascii="宋体" w:hAnsi="宋体" w:eastAsia="宋体" w:cs="宋体"/>
          <w:sz w:val="24"/>
          <w:highlight w:val="none"/>
          <w:lang w:val="en-US" w:eastAsia="zh-CN"/>
        </w:rPr>
        <w:t>参选报价</w:t>
      </w:r>
      <w:r>
        <w:rPr>
          <w:rFonts w:hint="eastAsia" w:ascii="宋体" w:hAnsi="宋体" w:eastAsia="宋体" w:cs="宋体"/>
          <w:sz w:val="24"/>
          <w:highlight w:val="none"/>
        </w:rPr>
        <w:t>且技术指标优劣均相同的，抽签确定中选候选人。抽签道具为乒乓球，在监管人员监督下，比选人根据得分、</w:t>
      </w:r>
      <w:r>
        <w:rPr>
          <w:rFonts w:hint="eastAsia" w:ascii="宋体" w:hAnsi="宋体" w:eastAsia="宋体" w:cs="宋体"/>
          <w:sz w:val="24"/>
          <w:highlight w:val="none"/>
          <w:lang w:val="en-US" w:eastAsia="zh-CN"/>
        </w:rPr>
        <w:t>参选</w:t>
      </w:r>
      <w:r>
        <w:rPr>
          <w:rFonts w:hint="eastAsia" w:ascii="宋体" w:hAnsi="宋体" w:eastAsia="宋体" w:cs="宋体"/>
          <w:sz w:val="24"/>
          <w:highlight w:val="none"/>
        </w:rPr>
        <w:t>报价且技术指标优劣相同的参选人数量准备好同等数量且数值不同的乒乓球，并宣布抽到乒乓球数值最小的即为中选候选人。抽签代表为本项目参选文件中注明的法定代表人或授权代理人，抽签顺序为参选单位递交参选文件登记的先后顺序。</w:t>
      </w:r>
    </w:p>
    <w:p w14:paraId="3164098A">
      <w:pPr>
        <w:spacing w:line="440" w:lineRule="exact"/>
        <w:ind w:right="-941" w:rightChars="-448" w:firstLine="570"/>
        <w:rPr>
          <w:rFonts w:hint="eastAsia" w:ascii="宋体" w:hAnsi="宋体" w:cs="宋体"/>
          <w:b/>
          <w:sz w:val="24"/>
          <w:highlight w:val="none"/>
        </w:rPr>
      </w:pPr>
      <w:r>
        <w:rPr>
          <w:rFonts w:hint="eastAsia" w:ascii="宋体" w:hAnsi="宋体" w:cs="宋体"/>
          <w:b/>
          <w:sz w:val="24"/>
          <w:highlight w:val="none"/>
        </w:rPr>
        <w:t>宣布</w:t>
      </w:r>
      <w:r>
        <w:rPr>
          <w:rFonts w:hint="eastAsia" w:ascii="宋体" w:hAnsi="宋体" w:cs="宋体"/>
          <w:b/>
          <w:sz w:val="24"/>
          <w:highlight w:val="none"/>
          <w:lang w:eastAsia="zh-CN"/>
        </w:rPr>
        <w:t>评选</w:t>
      </w:r>
      <w:r>
        <w:rPr>
          <w:rFonts w:hint="eastAsia" w:ascii="宋体" w:hAnsi="宋体" w:cs="宋体"/>
          <w:b/>
          <w:sz w:val="24"/>
          <w:highlight w:val="none"/>
        </w:rPr>
        <w:t>结果。</w:t>
      </w:r>
    </w:p>
    <w:p w14:paraId="6F940EAD">
      <w:pPr>
        <w:spacing w:line="440" w:lineRule="exact"/>
        <w:ind w:right="-941" w:rightChars="-448" w:firstLine="570"/>
        <w:rPr>
          <w:rFonts w:hint="eastAsia" w:ascii="宋体" w:hAnsi="宋体" w:cs="宋体"/>
          <w:b/>
          <w:bCs/>
          <w:sz w:val="24"/>
          <w:highlight w:val="none"/>
        </w:rPr>
      </w:pPr>
      <w:r>
        <w:rPr>
          <w:rFonts w:hint="eastAsia" w:ascii="宋体" w:hAnsi="宋体" w:cs="宋体"/>
          <w:b/>
          <w:bCs/>
          <w:sz w:val="24"/>
          <w:highlight w:val="none"/>
        </w:rPr>
        <w:t>十、注意事项</w:t>
      </w:r>
    </w:p>
    <w:p w14:paraId="671D4355">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1、在参选、比选时间，参选人不得向评委询问情况，不得进行旨在影响</w:t>
      </w:r>
      <w:r>
        <w:rPr>
          <w:rFonts w:hint="eastAsia" w:ascii="宋体" w:hAnsi="宋体" w:eastAsia="宋体" w:cs="宋体"/>
          <w:sz w:val="24"/>
          <w:highlight w:val="none"/>
          <w:lang w:eastAsia="zh-CN"/>
        </w:rPr>
        <w:t>评选</w:t>
      </w:r>
      <w:r>
        <w:rPr>
          <w:rFonts w:hint="eastAsia" w:ascii="宋体" w:hAnsi="宋体" w:eastAsia="宋体" w:cs="宋体"/>
          <w:sz w:val="24"/>
          <w:highlight w:val="none"/>
        </w:rPr>
        <w:t>结果的活动。</w:t>
      </w:r>
    </w:p>
    <w:p w14:paraId="78D07BA5">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2、评委会不得向参选人解释落标原因。</w:t>
      </w:r>
    </w:p>
    <w:p w14:paraId="38F65582">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3、在参选、</w:t>
      </w:r>
      <w:r>
        <w:rPr>
          <w:rFonts w:hint="eastAsia" w:ascii="宋体" w:hAnsi="宋体" w:eastAsia="宋体" w:cs="宋体"/>
          <w:sz w:val="24"/>
          <w:highlight w:val="none"/>
          <w:lang w:eastAsia="zh-CN"/>
        </w:rPr>
        <w:t>评选</w:t>
      </w:r>
      <w:r>
        <w:rPr>
          <w:rFonts w:hint="eastAsia" w:ascii="宋体" w:hAnsi="宋体" w:eastAsia="宋体" w:cs="宋体"/>
          <w:sz w:val="24"/>
          <w:highlight w:val="none"/>
        </w:rPr>
        <w:t>过程中，如果参选人联合故意抬高报价或出现其他不正当行为，比选人有权中止参选或</w:t>
      </w:r>
      <w:r>
        <w:rPr>
          <w:rFonts w:hint="eastAsia" w:ascii="宋体" w:hAnsi="宋体" w:eastAsia="宋体" w:cs="宋体"/>
          <w:sz w:val="24"/>
          <w:highlight w:val="none"/>
          <w:lang w:eastAsia="zh-CN"/>
        </w:rPr>
        <w:t>评选</w:t>
      </w:r>
      <w:r>
        <w:rPr>
          <w:rFonts w:hint="eastAsia" w:ascii="宋体" w:hAnsi="宋体" w:eastAsia="宋体" w:cs="宋体"/>
          <w:sz w:val="24"/>
          <w:highlight w:val="none"/>
        </w:rPr>
        <w:t>。</w:t>
      </w:r>
    </w:p>
    <w:p w14:paraId="37DB7E5C">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4、凡在参选、开标过程中，比选人已提示是否异议的事项，参选人当时没有提出异议的，事后参选人不得针对上述事项提出质疑。比如：比选人在开标中提示评委是否回避，参选人现场未提出异议的，事后不得针对评委回避事项提出质疑。</w:t>
      </w:r>
    </w:p>
    <w:p w14:paraId="3B1A592A">
      <w:pPr>
        <w:spacing w:line="440" w:lineRule="exact"/>
        <w:ind w:right="-941" w:rightChars="-448" w:firstLine="570"/>
        <w:rPr>
          <w:rFonts w:hint="eastAsia" w:ascii="宋体" w:hAnsi="宋体" w:cs="宋体"/>
          <w:b/>
          <w:bCs/>
          <w:sz w:val="24"/>
          <w:highlight w:val="none"/>
        </w:rPr>
      </w:pPr>
      <w:r>
        <w:rPr>
          <w:rFonts w:hint="eastAsia" w:ascii="宋体" w:hAnsi="宋体" w:cs="宋体"/>
          <w:b/>
          <w:bCs/>
          <w:sz w:val="24"/>
          <w:highlight w:val="none"/>
        </w:rPr>
        <w:t>十一、合同授予</w:t>
      </w:r>
    </w:p>
    <w:p w14:paraId="20F27DC4">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1、中选候选人公示</w:t>
      </w:r>
    </w:p>
    <w:p w14:paraId="04D678B3">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比选人在收到评</w:t>
      </w:r>
      <w:r>
        <w:rPr>
          <w:rFonts w:hint="eastAsia" w:ascii="宋体" w:hAnsi="宋体" w:eastAsia="宋体" w:cs="宋体"/>
          <w:sz w:val="24"/>
          <w:highlight w:val="none"/>
          <w:lang w:val="en-US" w:eastAsia="zh-CN"/>
        </w:rPr>
        <w:t>选</w:t>
      </w:r>
      <w:r>
        <w:rPr>
          <w:rFonts w:hint="eastAsia" w:ascii="宋体" w:hAnsi="宋体" w:eastAsia="宋体" w:cs="宋体"/>
          <w:sz w:val="24"/>
          <w:highlight w:val="none"/>
        </w:rPr>
        <w:t>报告之日起3日内，在轨道公司官网公示中选候选人，公示期不得少于3天。</w:t>
      </w:r>
    </w:p>
    <w:p w14:paraId="1CE1605E">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评选</w:t>
      </w:r>
      <w:r>
        <w:rPr>
          <w:rFonts w:hint="eastAsia" w:ascii="宋体" w:hAnsi="宋体" w:eastAsia="宋体" w:cs="宋体"/>
          <w:sz w:val="24"/>
          <w:highlight w:val="none"/>
        </w:rPr>
        <w:t>结果异议</w:t>
      </w:r>
    </w:p>
    <w:p w14:paraId="0940089D">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参选人或者其他利害关系人对</w:t>
      </w:r>
      <w:r>
        <w:rPr>
          <w:rFonts w:hint="eastAsia" w:ascii="宋体" w:hAnsi="宋体" w:eastAsia="宋体" w:cs="宋体"/>
          <w:sz w:val="24"/>
          <w:highlight w:val="none"/>
          <w:lang w:eastAsia="zh-CN"/>
        </w:rPr>
        <w:t>评选</w:t>
      </w:r>
      <w:r>
        <w:rPr>
          <w:rFonts w:hint="eastAsia" w:ascii="宋体" w:hAnsi="宋体" w:eastAsia="宋体" w:cs="宋体"/>
          <w:sz w:val="24"/>
          <w:highlight w:val="none"/>
        </w:rPr>
        <w:t>结果有异议的，应当在中选候选人公示期间提出。比选人将在收到异议之日起 3 日内作出答复；作出答复前，将暂停比选参选活动。</w:t>
      </w:r>
    </w:p>
    <w:p w14:paraId="74CA4693">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3、中选通知书</w:t>
      </w:r>
    </w:p>
    <w:p w14:paraId="5BA4FE2F">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在本项目的参选有效期内，比选人以书面形式向中选人发出中选通知书。</w:t>
      </w:r>
    </w:p>
    <w:p w14:paraId="57779E51">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4、履约保证金</w:t>
      </w:r>
    </w:p>
    <w:p w14:paraId="729A0F4A">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lang w:val="en-US" w:eastAsia="zh-CN"/>
        </w:rPr>
        <w:t>免收</w:t>
      </w:r>
      <w:r>
        <w:rPr>
          <w:rFonts w:hint="eastAsia" w:ascii="宋体" w:hAnsi="宋体" w:eastAsia="宋体" w:cs="宋体"/>
          <w:sz w:val="24"/>
          <w:highlight w:val="none"/>
        </w:rPr>
        <w:t>。</w:t>
      </w:r>
    </w:p>
    <w:p w14:paraId="0DA2E729">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5、签订合同</w:t>
      </w:r>
    </w:p>
    <w:p w14:paraId="724566BF">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比选人和中选人应当自中选通知书发出之日起30天内，根据比选文件和中选人的参选文件订立书面合同。中选人无正当理由拒签合同的，比选人取消其中选资格；给比选人造成的损失的，中选人还应当予以赔偿。</w:t>
      </w:r>
    </w:p>
    <w:p w14:paraId="62753CBB">
      <w:pPr>
        <w:spacing w:line="440" w:lineRule="exact"/>
        <w:ind w:right="-260" w:rightChars="-124" w:firstLine="570"/>
        <w:rPr>
          <w:rFonts w:hint="eastAsia" w:ascii="宋体" w:hAnsi="宋体" w:eastAsia="宋体" w:cs="宋体"/>
          <w:sz w:val="24"/>
          <w:highlight w:val="none"/>
        </w:rPr>
      </w:pPr>
      <w:r>
        <w:rPr>
          <w:rFonts w:hint="eastAsia" w:ascii="宋体" w:hAnsi="宋体" w:eastAsia="宋体" w:cs="宋体"/>
          <w:sz w:val="24"/>
          <w:highlight w:val="none"/>
        </w:rPr>
        <w:t>发出中选通知书后，比选人无正当理由拒签合同，或者在签订合同时向中选人提出附加条件的，给中选人造成损失的，应当赔偿损失。</w:t>
      </w:r>
    </w:p>
    <w:p w14:paraId="7FABDE43">
      <w:pPr>
        <w:spacing w:line="440" w:lineRule="exact"/>
        <w:ind w:right="-260" w:rightChars="-124"/>
        <w:jc w:val="center"/>
        <w:outlineLvl w:val="0"/>
        <w:rPr>
          <w:rFonts w:hint="eastAsia" w:ascii="宋体" w:hAnsi="宋体" w:cs="宋体"/>
          <w:b/>
          <w:sz w:val="32"/>
          <w:szCs w:val="32"/>
          <w:highlight w:val="none"/>
        </w:rPr>
      </w:pPr>
      <w:bookmarkStart w:id="67" w:name="_Toc1052"/>
      <w:bookmarkStart w:id="68" w:name="_Toc30950"/>
      <w:bookmarkStart w:id="69" w:name="_Toc26394"/>
      <w:bookmarkStart w:id="70" w:name="_Toc26011"/>
      <w:bookmarkStart w:id="71" w:name="_Toc2576"/>
      <w:r>
        <w:rPr>
          <w:rFonts w:hint="eastAsia" w:ascii="宋体" w:hAnsi="宋体" w:cs="宋体"/>
          <w:b/>
          <w:sz w:val="32"/>
          <w:szCs w:val="32"/>
          <w:highlight w:val="none"/>
        </w:rPr>
        <w:br w:type="page"/>
      </w:r>
      <w:r>
        <w:rPr>
          <w:rFonts w:hint="eastAsia" w:ascii="宋体" w:hAnsi="宋体" w:cs="宋体"/>
          <w:b/>
          <w:sz w:val="32"/>
          <w:szCs w:val="32"/>
          <w:highlight w:val="none"/>
        </w:rPr>
        <w:t>第五章  合同条款</w:t>
      </w:r>
      <w:bookmarkEnd w:id="67"/>
      <w:bookmarkEnd w:id="68"/>
      <w:bookmarkEnd w:id="69"/>
      <w:bookmarkEnd w:id="70"/>
      <w:bookmarkEnd w:id="71"/>
      <w:bookmarkStart w:id="72" w:name="_Toc11740"/>
      <w:bookmarkStart w:id="73" w:name="_Toc11580"/>
      <w:bookmarkStart w:id="74" w:name="_Toc23323"/>
      <w:bookmarkStart w:id="75" w:name="_Toc28124"/>
    </w:p>
    <w:p w14:paraId="4FFB50A0">
      <w:pPr>
        <w:pStyle w:val="78"/>
        <w:rPr>
          <w:rFonts w:hint="eastAsia"/>
          <w:highlight w:val="none"/>
          <w:lang w:eastAsia="zh-CN"/>
        </w:rPr>
      </w:pPr>
    </w:p>
    <w:p w14:paraId="4193B044">
      <w:pPr>
        <w:spacing w:line="480" w:lineRule="auto"/>
        <w:ind w:right="-199" w:rightChars="-95"/>
        <w:jc w:val="center"/>
        <w:rPr>
          <w:rFonts w:ascii="宋体" w:hAnsi="宋体" w:cs="宋体"/>
          <w:b/>
          <w:spacing w:val="60"/>
          <w:sz w:val="48"/>
          <w:szCs w:val="48"/>
          <w:highlight w:val="none"/>
        </w:rPr>
      </w:pPr>
      <w:bookmarkStart w:id="76" w:name="_Toc32151_WPSOffice_Level2"/>
      <w:bookmarkStart w:id="77" w:name="_Toc14308_WPSOffice_Level2"/>
    </w:p>
    <w:bookmarkEnd w:id="76"/>
    <w:bookmarkEnd w:id="77"/>
    <w:p w14:paraId="7E26CCF3">
      <w:pPr>
        <w:autoSpaceDE w:val="0"/>
        <w:autoSpaceDN w:val="0"/>
        <w:adjustRightInd w:val="0"/>
        <w:spacing w:line="360" w:lineRule="auto"/>
        <w:ind w:right="-199" w:rightChars="-95"/>
        <w:jc w:val="center"/>
        <w:rPr>
          <w:rFonts w:hint="eastAsia" w:ascii="宋体" w:hAnsi="宋体" w:cs="宋体"/>
          <w:b/>
          <w:bCs/>
          <w:sz w:val="52"/>
          <w:szCs w:val="52"/>
          <w:highlight w:val="none"/>
        </w:rPr>
      </w:pPr>
      <w:r>
        <w:rPr>
          <w:rFonts w:hint="eastAsia" w:ascii="宋体" w:hAnsi="宋体" w:cs="宋体"/>
          <w:b/>
          <w:bCs/>
          <w:sz w:val="52"/>
          <w:szCs w:val="52"/>
          <w:highlight w:val="none"/>
        </w:rPr>
        <w:t>南通市城市轨道交通2024年度</w:t>
      </w:r>
    </w:p>
    <w:p w14:paraId="165B3462">
      <w:pPr>
        <w:autoSpaceDE w:val="0"/>
        <w:autoSpaceDN w:val="0"/>
        <w:adjustRightInd w:val="0"/>
        <w:spacing w:line="360" w:lineRule="auto"/>
        <w:ind w:right="-199" w:rightChars="-95"/>
        <w:jc w:val="center"/>
        <w:rPr>
          <w:rFonts w:ascii="宋体" w:hAnsi="宋体" w:cs="宋体"/>
          <w:kern w:val="0"/>
          <w:sz w:val="24"/>
          <w:highlight w:val="none"/>
        </w:rPr>
      </w:pPr>
      <w:r>
        <w:rPr>
          <w:rFonts w:hint="eastAsia" w:ascii="宋体" w:hAnsi="宋体" w:cs="宋体"/>
          <w:b/>
          <w:bCs/>
          <w:sz w:val="52"/>
          <w:szCs w:val="52"/>
          <w:highlight w:val="none"/>
        </w:rPr>
        <w:t>市场化经营管理人员培训项目</w:t>
      </w:r>
      <w:r>
        <w:rPr>
          <w:rFonts w:hint="eastAsia" w:ascii="宋体" w:hAnsi="宋体" w:cs="宋体"/>
          <w:b/>
          <w:bCs/>
          <w:kern w:val="0"/>
          <w:sz w:val="52"/>
          <w:szCs w:val="52"/>
          <w:highlight w:val="none"/>
        </w:rPr>
        <w:t>合同</w:t>
      </w:r>
    </w:p>
    <w:p w14:paraId="5604D6BC">
      <w:pPr>
        <w:autoSpaceDE w:val="0"/>
        <w:autoSpaceDN w:val="0"/>
        <w:adjustRightInd w:val="0"/>
        <w:spacing w:line="200" w:lineRule="exact"/>
        <w:ind w:right="-199" w:rightChars="-95"/>
        <w:rPr>
          <w:rFonts w:ascii="宋体" w:hAnsi="宋体" w:cs="宋体"/>
          <w:kern w:val="0"/>
          <w:sz w:val="24"/>
          <w:highlight w:val="none"/>
        </w:rPr>
      </w:pPr>
    </w:p>
    <w:p w14:paraId="79A13D85">
      <w:pPr>
        <w:autoSpaceDE w:val="0"/>
        <w:autoSpaceDN w:val="0"/>
        <w:adjustRightInd w:val="0"/>
        <w:spacing w:line="240" w:lineRule="auto"/>
        <w:ind w:right="-6"/>
        <w:jc w:val="center"/>
        <w:rPr>
          <w:rFonts w:hint="eastAsia" w:ascii="宋体" w:hAnsi="宋体" w:eastAsia="宋体" w:cs="宋体"/>
          <w:kern w:val="21"/>
          <w:sz w:val="32"/>
          <w:szCs w:val="32"/>
          <w:highlight w:val="none"/>
        </w:rPr>
      </w:pPr>
      <w:r>
        <w:rPr>
          <w:rFonts w:hint="eastAsia" w:ascii="宋体" w:hAnsi="宋体" w:eastAsia="宋体" w:cs="宋体"/>
          <w:kern w:val="21"/>
          <w:sz w:val="32"/>
          <w:szCs w:val="32"/>
          <w:highlight w:val="none"/>
        </w:rPr>
        <w:t>合同编号：</w:t>
      </w:r>
    </w:p>
    <w:p w14:paraId="35F46451">
      <w:pPr>
        <w:autoSpaceDE w:val="0"/>
        <w:autoSpaceDN w:val="0"/>
        <w:adjustRightInd w:val="0"/>
        <w:spacing w:line="200" w:lineRule="exact"/>
        <w:ind w:right="-199" w:rightChars="-95"/>
        <w:rPr>
          <w:rFonts w:ascii="宋体" w:hAnsi="宋体" w:cs="宋体"/>
          <w:kern w:val="0"/>
          <w:sz w:val="24"/>
          <w:highlight w:val="none"/>
        </w:rPr>
      </w:pPr>
    </w:p>
    <w:p w14:paraId="519DAF37">
      <w:pPr>
        <w:autoSpaceDE w:val="0"/>
        <w:autoSpaceDN w:val="0"/>
        <w:adjustRightInd w:val="0"/>
        <w:spacing w:line="200" w:lineRule="exact"/>
        <w:ind w:right="-199" w:rightChars="-95"/>
        <w:rPr>
          <w:rFonts w:ascii="宋体" w:hAnsi="宋体" w:cs="宋体"/>
          <w:kern w:val="0"/>
          <w:sz w:val="24"/>
          <w:highlight w:val="none"/>
        </w:rPr>
      </w:pPr>
    </w:p>
    <w:p w14:paraId="4D3FDC6C">
      <w:pPr>
        <w:autoSpaceDE w:val="0"/>
        <w:autoSpaceDN w:val="0"/>
        <w:adjustRightInd w:val="0"/>
        <w:spacing w:line="200" w:lineRule="exact"/>
        <w:ind w:right="-199" w:rightChars="-95"/>
        <w:rPr>
          <w:rFonts w:ascii="宋体" w:hAnsi="宋体" w:cs="宋体"/>
          <w:kern w:val="0"/>
          <w:sz w:val="24"/>
          <w:highlight w:val="none"/>
        </w:rPr>
      </w:pPr>
    </w:p>
    <w:p w14:paraId="33439B3F">
      <w:pPr>
        <w:autoSpaceDE w:val="0"/>
        <w:autoSpaceDN w:val="0"/>
        <w:adjustRightInd w:val="0"/>
        <w:spacing w:line="200" w:lineRule="exact"/>
        <w:ind w:right="-199" w:rightChars="-95"/>
        <w:rPr>
          <w:rFonts w:ascii="宋体" w:hAnsi="宋体" w:cs="宋体"/>
          <w:kern w:val="0"/>
          <w:sz w:val="24"/>
          <w:highlight w:val="none"/>
        </w:rPr>
      </w:pPr>
    </w:p>
    <w:p w14:paraId="1B1E4734">
      <w:pPr>
        <w:autoSpaceDE w:val="0"/>
        <w:autoSpaceDN w:val="0"/>
        <w:adjustRightInd w:val="0"/>
        <w:spacing w:line="200" w:lineRule="exact"/>
        <w:ind w:right="-199" w:rightChars="-95"/>
        <w:rPr>
          <w:rFonts w:ascii="宋体" w:hAnsi="宋体" w:cs="宋体"/>
          <w:kern w:val="0"/>
          <w:sz w:val="24"/>
          <w:highlight w:val="none"/>
        </w:rPr>
      </w:pPr>
    </w:p>
    <w:p w14:paraId="68594057">
      <w:pPr>
        <w:autoSpaceDE w:val="0"/>
        <w:autoSpaceDN w:val="0"/>
        <w:adjustRightInd w:val="0"/>
        <w:spacing w:line="200" w:lineRule="exact"/>
        <w:ind w:right="-199" w:rightChars="-95"/>
        <w:rPr>
          <w:rFonts w:ascii="宋体" w:hAnsi="宋体" w:cs="宋体"/>
          <w:kern w:val="0"/>
          <w:sz w:val="24"/>
          <w:highlight w:val="none"/>
        </w:rPr>
      </w:pPr>
    </w:p>
    <w:p w14:paraId="585079FB">
      <w:pPr>
        <w:autoSpaceDE w:val="0"/>
        <w:autoSpaceDN w:val="0"/>
        <w:adjustRightInd w:val="0"/>
        <w:spacing w:line="200" w:lineRule="exact"/>
        <w:ind w:right="-199" w:rightChars="-95"/>
        <w:rPr>
          <w:rFonts w:ascii="宋体" w:hAnsi="宋体" w:cs="宋体"/>
          <w:kern w:val="0"/>
          <w:sz w:val="24"/>
          <w:highlight w:val="none"/>
        </w:rPr>
      </w:pPr>
    </w:p>
    <w:p w14:paraId="585C2CBD">
      <w:pPr>
        <w:autoSpaceDE w:val="0"/>
        <w:autoSpaceDN w:val="0"/>
        <w:adjustRightInd w:val="0"/>
        <w:spacing w:line="200" w:lineRule="exact"/>
        <w:ind w:right="-199" w:rightChars="-95"/>
        <w:rPr>
          <w:rFonts w:ascii="宋体" w:hAnsi="宋体" w:cs="宋体"/>
          <w:kern w:val="0"/>
          <w:sz w:val="24"/>
          <w:highlight w:val="none"/>
        </w:rPr>
      </w:pPr>
    </w:p>
    <w:p w14:paraId="1BF8F47D">
      <w:pPr>
        <w:autoSpaceDE w:val="0"/>
        <w:autoSpaceDN w:val="0"/>
        <w:adjustRightInd w:val="0"/>
        <w:spacing w:line="200" w:lineRule="exact"/>
        <w:ind w:right="-199" w:rightChars="-95"/>
        <w:rPr>
          <w:rFonts w:ascii="宋体" w:hAnsi="宋体" w:cs="宋体"/>
          <w:kern w:val="0"/>
          <w:sz w:val="24"/>
          <w:highlight w:val="none"/>
        </w:rPr>
      </w:pPr>
    </w:p>
    <w:p w14:paraId="7C3BF854">
      <w:pPr>
        <w:autoSpaceDE w:val="0"/>
        <w:autoSpaceDN w:val="0"/>
        <w:adjustRightInd w:val="0"/>
        <w:spacing w:line="200" w:lineRule="exact"/>
        <w:ind w:right="-199" w:rightChars="-95"/>
        <w:rPr>
          <w:rFonts w:ascii="宋体" w:hAnsi="宋体" w:cs="宋体"/>
          <w:kern w:val="0"/>
          <w:sz w:val="24"/>
          <w:highlight w:val="none"/>
        </w:rPr>
      </w:pPr>
    </w:p>
    <w:p w14:paraId="58EF2209">
      <w:pPr>
        <w:autoSpaceDE w:val="0"/>
        <w:autoSpaceDN w:val="0"/>
        <w:adjustRightInd w:val="0"/>
        <w:spacing w:line="200" w:lineRule="exact"/>
        <w:ind w:right="-199" w:rightChars="-95"/>
        <w:rPr>
          <w:rFonts w:ascii="宋体" w:hAnsi="宋体" w:cs="宋体"/>
          <w:kern w:val="0"/>
          <w:sz w:val="24"/>
          <w:highlight w:val="none"/>
        </w:rPr>
      </w:pPr>
    </w:p>
    <w:p w14:paraId="0361608E">
      <w:pPr>
        <w:autoSpaceDE w:val="0"/>
        <w:autoSpaceDN w:val="0"/>
        <w:adjustRightInd w:val="0"/>
        <w:spacing w:line="200" w:lineRule="exact"/>
        <w:ind w:right="-199" w:rightChars="-95"/>
        <w:rPr>
          <w:rFonts w:ascii="宋体" w:hAnsi="宋体" w:cs="宋体"/>
          <w:kern w:val="0"/>
          <w:sz w:val="24"/>
          <w:highlight w:val="none"/>
        </w:rPr>
      </w:pPr>
    </w:p>
    <w:p w14:paraId="48286EFD">
      <w:pPr>
        <w:autoSpaceDE w:val="0"/>
        <w:autoSpaceDN w:val="0"/>
        <w:adjustRightInd w:val="0"/>
        <w:spacing w:line="200" w:lineRule="exact"/>
        <w:ind w:right="-199" w:rightChars="-95"/>
        <w:rPr>
          <w:rFonts w:ascii="宋体" w:hAnsi="宋体" w:cs="宋体"/>
          <w:kern w:val="0"/>
          <w:sz w:val="24"/>
          <w:highlight w:val="none"/>
        </w:rPr>
      </w:pPr>
    </w:p>
    <w:p w14:paraId="29E46E35">
      <w:pPr>
        <w:autoSpaceDE w:val="0"/>
        <w:autoSpaceDN w:val="0"/>
        <w:adjustRightInd w:val="0"/>
        <w:spacing w:line="200" w:lineRule="exact"/>
        <w:ind w:right="-199" w:rightChars="-95"/>
        <w:rPr>
          <w:rFonts w:ascii="宋体" w:hAnsi="宋体" w:cs="宋体"/>
          <w:kern w:val="0"/>
          <w:sz w:val="24"/>
          <w:highlight w:val="none"/>
        </w:rPr>
      </w:pPr>
    </w:p>
    <w:p w14:paraId="219A9672">
      <w:pPr>
        <w:autoSpaceDE w:val="0"/>
        <w:autoSpaceDN w:val="0"/>
        <w:adjustRightInd w:val="0"/>
        <w:spacing w:line="200" w:lineRule="exact"/>
        <w:ind w:right="-199" w:rightChars="-95"/>
        <w:rPr>
          <w:rFonts w:ascii="宋体" w:hAnsi="宋体" w:cs="宋体"/>
          <w:kern w:val="0"/>
          <w:sz w:val="24"/>
          <w:highlight w:val="none"/>
        </w:rPr>
      </w:pPr>
    </w:p>
    <w:p w14:paraId="0E7B1490">
      <w:pPr>
        <w:autoSpaceDE w:val="0"/>
        <w:autoSpaceDN w:val="0"/>
        <w:adjustRightInd w:val="0"/>
        <w:spacing w:line="200" w:lineRule="exact"/>
        <w:ind w:right="-199" w:rightChars="-95"/>
        <w:rPr>
          <w:rFonts w:ascii="宋体" w:hAnsi="宋体" w:cs="宋体"/>
          <w:kern w:val="0"/>
          <w:sz w:val="24"/>
          <w:highlight w:val="none"/>
        </w:rPr>
      </w:pPr>
    </w:p>
    <w:p w14:paraId="755BAB99">
      <w:pPr>
        <w:autoSpaceDE w:val="0"/>
        <w:autoSpaceDN w:val="0"/>
        <w:adjustRightInd w:val="0"/>
        <w:spacing w:line="200" w:lineRule="exact"/>
        <w:ind w:right="-199" w:rightChars="-95"/>
        <w:rPr>
          <w:rFonts w:ascii="宋体" w:hAnsi="宋体" w:cs="宋体"/>
          <w:kern w:val="0"/>
          <w:sz w:val="24"/>
          <w:highlight w:val="none"/>
        </w:rPr>
      </w:pPr>
    </w:p>
    <w:p w14:paraId="62ECAAF0">
      <w:pPr>
        <w:autoSpaceDE w:val="0"/>
        <w:autoSpaceDN w:val="0"/>
        <w:adjustRightInd w:val="0"/>
        <w:spacing w:line="200" w:lineRule="exact"/>
        <w:ind w:right="-199" w:rightChars="-95"/>
        <w:rPr>
          <w:rFonts w:ascii="宋体" w:hAnsi="宋体" w:cs="宋体"/>
          <w:kern w:val="0"/>
          <w:sz w:val="24"/>
          <w:highlight w:val="none"/>
        </w:rPr>
      </w:pPr>
    </w:p>
    <w:p w14:paraId="0A2281B4">
      <w:pPr>
        <w:autoSpaceDE w:val="0"/>
        <w:autoSpaceDN w:val="0"/>
        <w:adjustRightInd w:val="0"/>
        <w:spacing w:line="200" w:lineRule="exact"/>
        <w:ind w:right="-199" w:rightChars="-95"/>
        <w:rPr>
          <w:rFonts w:ascii="宋体" w:hAnsi="宋体" w:cs="宋体"/>
          <w:kern w:val="0"/>
          <w:sz w:val="24"/>
          <w:highlight w:val="none"/>
        </w:rPr>
      </w:pPr>
    </w:p>
    <w:p w14:paraId="2910D53A">
      <w:pPr>
        <w:autoSpaceDE w:val="0"/>
        <w:autoSpaceDN w:val="0"/>
        <w:adjustRightInd w:val="0"/>
        <w:spacing w:line="200" w:lineRule="exact"/>
        <w:ind w:right="-199" w:rightChars="-95"/>
        <w:rPr>
          <w:rFonts w:ascii="宋体" w:hAnsi="宋体" w:cs="宋体"/>
          <w:kern w:val="0"/>
          <w:sz w:val="24"/>
          <w:highlight w:val="none"/>
        </w:rPr>
      </w:pPr>
    </w:p>
    <w:p w14:paraId="2D7EBBDC">
      <w:pPr>
        <w:autoSpaceDE w:val="0"/>
        <w:autoSpaceDN w:val="0"/>
        <w:adjustRightInd w:val="0"/>
        <w:spacing w:line="200" w:lineRule="exact"/>
        <w:ind w:right="-199" w:rightChars="-95"/>
        <w:rPr>
          <w:rFonts w:ascii="宋体" w:hAnsi="宋体" w:cs="宋体"/>
          <w:kern w:val="0"/>
          <w:sz w:val="24"/>
          <w:highlight w:val="none"/>
        </w:rPr>
      </w:pPr>
    </w:p>
    <w:p w14:paraId="241D11EB">
      <w:pPr>
        <w:autoSpaceDE w:val="0"/>
        <w:autoSpaceDN w:val="0"/>
        <w:adjustRightInd w:val="0"/>
        <w:spacing w:line="200" w:lineRule="exact"/>
        <w:ind w:right="-199" w:rightChars="-95"/>
        <w:rPr>
          <w:rFonts w:ascii="宋体" w:hAnsi="宋体" w:cs="宋体"/>
          <w:kern w:val="0"/>
          <w:sz w:val="24"/>
          <w:highlight w:val="none"/>
        </w:rPr>
      </w:pPr>
    </w:p>
    <w:p w14:paraId="2B9B4B3C">
      <w:pPr>
        <w:autoSpaceDE w:val="0"/>
        <w:autoSpaceDN w:val="0"/>
        <w:adjustRightInd w:val="0"/>
        <w:spacing w:line="200" w:lineRule="exact"/>
        <w:ind w:right="-199" w:rightChars="-95"/>
        <w:rPr>
          <w:rFonts w:ascii="宋体" w:hAnsi="宋体" w:cs="宋体"/>
          <w:kern w:val="0"/>
          <w:sz w:val="24"/>
          <w:highlight w:val="none"/>
        </w:rPr>
      </w:pPr>
    </w:p>
    <w:p w14:paraId="1785CC8F">
      <w:pPr>
        <w:autoSpaceDE w:val="0"/>
        <w:autoSpaceDN w:val="0"/>
        <w:adjustRightInd w:val="0"/>
        <w:spacing w:line="200" w:lineRule="exact"/>
        <w:ind w:right="-199" w:rightChars="-95"/>
        <w:rPr>
          <w:rFonts w:ascii="宋体" w:hAnsi="宋体" w:cs="宋体"/>
          <w:kern w:val="0"/>
          <w:sz w:val="24"/>
          <w:highlight w:val="none"/>
        </w:rPr>
      </w:pPr>
    </w:p>
    <w:p w14:paraId="7BDDF9A5">
      <w:pPr>
        <w:autoSpaceDE w:val="0"/>
        <w:autoSpaceDN w:val="0"/>
        <w:adjustRightInd w:val="0"/>
        <w:spacing w:line="200" w:lineRule="exact"/>
        <w:ind w:right="-199" w:rightChars="-95"/>
        <w:rPr>
          <w:rFonts w:ascii="宋体" w:hAnsi="宋体" w:cs="宋体"/>
          <w:kern w:val="0"/>
          <w:sz w:val="24"/>
          <w:highlight w:val="none"/>
        </w:rPr>
      </w:pPr>
    </w:p>
    <w:p w14:paraId="21DA2AB9">
      <w:pPr>
        <w:autoSpaceDE w:val="0"/>
        <w:autoSpaceDN w:val="0"/>
        <w:adjustRightInd w:val="0"/>
        <w:spacing w:line="200" w:lineRule="exact"/>
        <w:ind w:right="-199" w:rightChars="-95"/>
        <w:rPr>
          <w:rFonts w:ascii="宋体" w:hAnsi="宋体" w:cs="宋体"/>
          <w:kern w:val="0"/>
          <w:sz w:val="24"/>
          <w:highlight w:val="none"/>
        </w:rPr>
      </w:pPr>
    </w:p>
    <w:p w14:paraId="55C2966D">
      <w:pPr>
        <w:autoSpaceDE w:val="0"/>
        <w:autoSpaceDN w:val="0"/>
        <w:adjustRightInd w:val="0"/>
        <w:spacing w:line="200" w:lineRule="exact"/>
        <w:ind w:right="-199" w:rightChars="-95"/>
        <w:rPr>
          <w:rFonts w:ascii="宋体" w:hAnsi="宋体" w:cs="宋体"/>
          <w:kern w:val="0"/>
          <w:sz w:val="24"/>
          <w:highlight w:val="none"/>
        </w:rPr>
      </w:pPr>
    </w:p>
    <w:p w14:paraId="417A499D">
      <w:pPr>
        <w:autoSpaceDE w:val="0"/>
        <w:autoSpaceDN w:val="0"/>
        <w:adjustRightInd w:val="0"/>
        <w:spacing w:line="200" w:lineRule="exact"/>
        <w:ind w:right="-199" w:rightChars="-95"/>
        <w:rPr>
          <w:rFonts w:ascii="宋体" w:hAnsi="宋体" w:cs="宋体"/>
          <w:kern w:val="0"/>
          <w:sz w:val="24"/>
          <w:highlight w:val="none"/>
        </w:rPr>
      </w:pPr>
    </w:p>
    <w:p w14:paraId="080A2F54">
      <w:pPr>
        <w:autoSpaceDE w:val="0"/>
        <w:autoSpaceDN w:val="0"/>
        <w:adjustRightInd w:val="0"/>
        <w:spacing w:line="200" w:lineRule="exact"/>
        <w:ind w:right="-199" w:rightChars="-95"/>
        <w:rPr>
          <w:rFonts w:ascii="宋体" w:hAnsi="宋体" w:cs="宋体"/>
          <w:kern w:val="0"/>
          <w:sz w:val="24"/>
          <w:highlight w:val="none"/>
        </w:rPr>
      </w:pPr>
    </w:p>
    <w:p w14:paraId="17110ACA">
      <w:pPr>
        <w:autoSpaceDE w:val="0"/>
        <w:autoSpaceDN w:val="0"/>
        <w:adjustRightInd w:val="0"/>
        <w:spacing w:line="236" w:lineRule="exact"/>
        <w:ind w:right="-199" w:rightChars="-95"/>
        <w:rPr>
          <w:rFonts w:ascii="宋体" w:hAnsi="宋体" w:cs="宋体"/>
          <w:kern w:val="0"/>
          <w:sz w:val="24"/>
          <w:highlight w:val="none"/>
        </w:rPr>
      </w:pPr>
    </w:p>
    <w:p w14:paraId="49FC9258">
      <w:pPr>
        <w:autoSpaceDE w:val="0"/>
        <w:autoSpaceDN w:val="0"/>
        <w:adjustRightInd w:val="0"/>
        <w:spacing w:line="360" w:lineRule="auto"/>
        <w:ind w:right="-3" w:firstLine="1606" w:firstLineChars="500"/>
        <w:jc w:val="both"/>
        <w:rPr>
          <w:rFonts w:hint="eastAsia" w:ascii="宋体" w:hAnsi="宋体" w:eastAsia="宋体" w:cs="宋体"/>
          <w:kern w:val="21"/>
          <w:sz w:val="24"/>
          <w:szCs w:val="24"/>
          <w:highlight w:val="none"/>
          <w:lang w:eastAsia="zh-CN"/>
        </w:rPr>
      </w:pPr>
      <w:bookmarkStart w:id="78" w:name="_Toc22971"/>
      <w:r>
        <w:rPr>
          <w:rFonts w:hint="eastAsia" w:ascii="宋体" w:hAnsi="宋体" w:eastAsia="宋体" w:cs="宋体"/>
          <w:b/>
          <w:bCs/>
          <w:kern w:val="21"/>
          <w:sz w:val="32"/>
          <w:szCs w:val="32"/>
          <w:highlight w:val="none"/>
          <w:lang w:val="en-US" w:eastAsia="zh-CN"/>
        </w:rPr>
        <w:t>甲方</w:t>
      </w:r>
      <w:r>
        <w:rPr>
          <w:rFonts w:hint="eastAsia" w:ascii="宋体" w:hAnsi="宋体" w:eastAsia="宋体" w:cs="宋体"/>
          <w:b/>
          <w:bCs/>
          <w:kern w:val="21"/>
          <w:sz w:val="32"/>
          <w:szCs w:val="32"/>
          <w:highlight w:val="none"/>
        </w:rPr>
        <w:t>：</w:t>
      </w:r>
      <w:bookmarkEnd w:id="78"/>
      <w:r>
        <w:rPr>
          <w:rFonts w:hint="eastAsia" w:ascii="宋体" w:hAnsi="宋体" w:eastAsia="宋体" w:cs="宋体"/>
          <w:b/>
          <w:kern w:val="0"/>
          <w:sz w:val="32"/>
          <w:szCs w:val="32"/>
          <w:highlight w:val="none"/>
          <w:u w:val="single"/>
          <w:lang w:eastAsia="zh-CN"/>
        </w:rPr>
        <w:t>南通轨道交通集团有限公司</w:t>
      </w:r>
    </w:p>
    <w:p w14:paraId="7FB35C79">
      <w:pPr>
        <w:autoSpaceDE w:val="0"/>
        <w:autoSpaceDN w:val="0"/>
        <w:adjustRightInd w:val="0"/>
        <w:spacing w:line="360" w:lineRule="auto"/>
        <w:ind w:right="-3" w:firstLine="1606" w:firstLineChars="500"/>
        <w:jc w:val="both"/>
        <w:rPr>
          <w:rFonts w:hint="eastAsia" w:ascii="宋体" w:hAnsi="宋体" w:eastAsia="宋体" w:cs="宋体"/>
          <w:kern w:val="21"/>
          <w:sz w:val="24"/>
          <w:szCs w:val="24"/>
          <w:highlight w:val="none"/>
        </w:rPr>
      </w:pPr>
      <w:bookmarkStart w:id="79" w:name="_Toc2256"/>
      <w:r>
        <w:rPr>
          <w:rFonts w:hint="eastAsia" w:ascii="宋体" w:hAnsi="宋体" w:eastAsia="宋体" w:cs="宋体"/>
          <w:b/>
          <w:bCs/>
          <w:kern w:val="21"/>
          <w:sz w:val="32"/>
          <w:szCs w:val="32"/>
          <w:highlight w:val="none"/>
          <w:lang w:val="en-US" w:eastAsia="zh-CN"/>
        </w:rPr>
        <w:t>乙方</w:t>
      </w:r>
      <w:r>
        <w:rPr>
          <w:rFonts w:hint="eastAsia" w:ascii="宋体" w:hAnsi="宋体" w:eastAsia="宋体" w:cs="宋体"/>
          <w:b/>
          <w:bCs/>
          <w:kern w:val="21"/>
          <w:sz w:val="32"/>
          <w:szCs w:val="32"/>
          <w:highlight w:val="none"/>
        </w:rPr>
        <w:t>：</w:t>
      </w:r>
      <w:bookmarkEnd w:id="79"/>
      <w:r>
        <w:rPr>
          <w:rFonts w:hint="eastAsia" w:ascii="宋体" w:hAnsi="宋体" w:eastAsia="宋体" w:cs="宋体"/>
          <w:b/>
          <w:bCs/>
          <w:kern w:val="21"/>
          <w:sz w:val="32"/>
          <w:szCs w:val="32"/>
          <w:highlight w:val="none"/>
          <w:u w:val="none" w:color="auto"/>
          <w:lang w:val="en-US" w:eastAsia="zh-CN"/>
        </w:rPr>
        <w:t xml:space="preserve">                    </w:t>
      </w:r>
      <w:r>
        <w:rPr>
          <w:rFonts w:hint="eastAsia" w:ascii="宋体" w:hAnsi="宋体" w:eastAsia="宋体" w:cs="宋体"/>
          <w:b/>
          <w:bCs/>
          <w:kern w:val="21"/>
          <w:sz w:val="32"/>
          <w:szCs w:val="32"/>
          <w:highlight w:val="none"/>
          <w:u w:val="none" w:color="auto"/>
        </w:rPr>
        <w:t xml:space="preserve">    </w:t>
      </w:r>
    </w:p>
    <w:p w14:paraId="55500D81">
      <w:pPr>
        <w:autoSpaceDE w:val="0"/>
        <w:autoSpaceDN w:val="0"/>
        <w:adjustRightInd w:val="0"/>
        <w:spacing w:line="283" w:lineRule="exact"/>
        <w:ind w:right="-3"/>
        <w:rPr>
          <w:rFonts w:hint="eastAsia" w:ascii="宋体" w:hAnsi="宋体" w:eastAsia="宋体" w:cs="宋体"/>
          <w:kern w:val="21"/>
          <w:sz w:val="24"/>
          <w:szCs w:val="24"/>
          <w:highlight w:val="none"/>
        </w:rPr>
      </w:pPr>
    </w:p>
    <w:p w14:paraId="0C07BC0C">
      <w:pPr>
        <w:spacing w:line="360" w:lineRule="auto"/>
        <w:ind w:right="-3"/>
        <w:jc w:val="center"/>
        <w:rPr>
          <w:rFonts w:hint="eastAsia" w:ascii="宋体" w:hAnsi="宋体" w:eastAsia="宋体" w:cs="宋体"/>
          <w:b/>
          <w:bCs/>
          <w:kern w:val="21"/>
          <w:sz w:val="31"/>
          <w:szCs w:val="31"/>
          <w:highlight w:val="none"/>
        </w:rPr>
      </w:pPr>
      <w:bookmarkStart w:id="80" w:name="_Toc17652"/>
      <w:r>
        <w:rPr>
          <w:rFonts w:hint="eastAsia" w:ascii="宋体" w:hAnsi="宋体" w:eastAsia="宋体" w:cs="宋体"/>
          <w:b/>
          <w:bCs/>
          <w:kern w:val="21"/>
          <w:sz w:val="31"/>
          <w:szCs w:val="31"/>
          <w:highlight w:val="none"/>
        </w:rPr>
        <w:t>二〇二</w:t>
      </w:r>
      <w:r>
        <w:rPr>
          <w:rFonts w:hint="eastAsia" w:ascii="宋体" w:hAnsi="宋体" w:cs="宋体"/>
          <w:b/>
          <w:bCs/>
          <w:kern w:val="21"/>
          <w:sz w:val="31"/>
          <w:szCs w:val="31"/>
          <w:highlight w:val="none"/>
          <w:lang w:val="en-US" w:eastAsia="zh-CN"/>
        </w:rPr>
        <w:t>五</w:t>
      </w:r>
      <w:r>
        <w:rPr>
          <w:rFonts w:hint="eastAsia" w:ascii="宋体" w:hAnsi="宋体" w:eastAsia="宋体" w:cs="宋体"/>
          <w:b/>
          <w:bCs/>
          <w:kern w:val="21"/>
          <w:sz w:val="31"/>
          <w:szCs w:val="31"/>
          <w:highlight w:val="none"/>
        </w:rPr>
        <w:t>年</w:t>
      </w:r>
      <w:r>
        <w:rPr>
          <w:rFonts w:hint="eastAsia" w:ascii="宋体" w:hAnsi="宋体" w:eastAsia="宋体" w:cs="宋体"/>
          <w:b/>
          <w:bCs/>
          <w:kern w:val="21"/>
          <w:sz w:val="31"/>
          <w:szCs w:val="31"/>
          <w:highlight w:val="none"/>
          <w:lang w:val="en-US" w:eastAsia="zh-CN"/>
        </w:rPr>
        <w:t xml:space="preserve">  </w:t>
      </w:r>
      <w:r>
        <w:rPr>
          <w:rFonts w:hint="eastAsia" w:ascii="宋体" w:hAnsi="宋体" w:eastAsia="宋体" w:cs="宋体"/>
          <w:b/>
          <w:bCs/>
          <w:kern w:val="21"/>
          <w:sz w:val="31"/>
          <w:szCs w:val="31"/>
          <w:highlight w:val="none"/>
        </w:rPr>
        <w:t>月</w:t>
      </w:r>
      <w:bookmarkEnd w:id="80"/>
    </w:p>
    <w:p w14:paraId="1734B040">
      <w:pPr>
        <w:autoSpaceDE w:val="0"/>
        <w:autoSpaceDN w:val="0"/>
        <w:adjustRightInd w:val="0"/>
        <w:spacing w:line="283" w:lineRule="exact"/>
        <w:ind w:right="-199" w:rightChars="-95"/>
        <w:rPr>
          <w:rFonts w:ascii="宋体" w:hAnsi="宋体" w:cs="宋体"/>
          <w:kern w:val="0"/>
          <w:sz w:val="24"/>
          <w:highlight w:val="none"/>
        </w:rPr>
      </w:pPr>
    </w:p>
    <w:p w14:paraId="613E64D6">
      <w:pPr>
        <w:spacing w:line="360" w:lineRule="auto"/>
        <w:ind w:right="-199" w:rightChars="-95" w:firstLine="622" w:firstLineChars="200"/>
        <w:jc w:val="center"/>
        <w:rPr>
          <w:rFonts w:ascii="宋体" w:hAnsi="宋体" w:cs="宋体"/>
          <w:b/>
          <w:bCs/>
          <w:kern w:val="0"/>
          <w:sz w:val="31"/>
          <w:szCs w:val="31"/>
          <w:highlight w:val="none"/>
        </w:rPr>
      </w:pPr>
    </w:p>
    <w:p w14:paraId="062D93DB">
      <w:pPr>
        <w:spacing w:line="440" w:lineRule="exact"/>
        <w:ind w:right="-941" w:rightChars="-448" w:firstLine="315" w:firstLineChars="150"/>
        <w:jc w:val="center"/>
        <w:outlineLvl w:val="0"/>
        <w:rPr>
          <w:rFonts w:hint="eastAsia" w:ascii="宋体" w:hAnsi="宋体" w:eastAsia="宋体" w:cs="宋体"/>
          <w:b/>
          <w:sz w:val="24"/>
          <w:highlight w:val="none"/>
          <w:lang w:val="zh-CN"/>
        </w:rPr>
      </w:pPr>
      <w:r>
        <w:rPr>
          <w:rFonts w:hint="eastAsia" w:ascii="宋体" w:hAnsi="宋体" w:cs="宋体"/>
          <w:highlight w:val="none"/>
        </w:rPr>
        <w:br w:type="page"/>
      </w:r>
      <w:bookmarkStart w:id="81" w:name="_Toc84867848"/>
      <w:bookmarkStart w:id="82" w:name="_Toc84869186"/>
      <w:r>
        <w:rPr>
          <w:rFonts w:hint="eastAsia" w:ascii="宋体" w:hAnsi="宋体" w:eastAsia="宋体" w:cs="宋体"/>
          <w:b/>
          <w:sz w:val="24"/>
          <w:highlight w:val="none"/>
          <w:lang w:val="zh-CN"/>
        </w:rPr>
        <w:t>第</w:t>
      </w:r>
      <w:r>
        <w:rPr>
          <w:rFonts w:hint="eastAsia" w:ascii="宋体" w:hAnsi="宋体" w:eastAsia="宋体" w:cs="宋体"/>
          <w:b/>
          <w:sz w:val="24"/>
          <w:highlight w:val="none"/>
          <w:lang w:val="en-US" w:eastAsia="zh-CN"/>
        </w:rPr>
        <w:t>一</w:t>
      </w:r>
      <w:r>
        <w:rPr>
          <w:rFonts w:hint="eastAsia" w:ascii="宋体" w:hAnsi="宋体" w:eastAsia="宋体" w:cs="宋体"/>
          <w:b/>
          <w:sz w:val="24"/>
          <w:highlight w:val="none"/>
          <w:lang w:val="zh-CN"/>
        </w:rPr>
        <w:t>部分 合同协议书</w:t>
      </w:r>
    </w:p>
    <w:bookmarkEnd w:id="81"/>
    <w:bookmarkEnd w:id="82"/>
    <w:p w14:paraId="6320B171">
      <w:pPr>
        <w:spacing w:line="440" w:lineRule="exact"/>
        <w:ind w:right="-521" w:rightChars="-248"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甲方：</w:t>
      </w:r>
      <w:r>
        <w:rPr>
          <w:rFonts w:hint="eastAsia" w:ascii="宋体" w:hAnsi="宋体" w:eastAsia="宋体" w:cs="宋体"/>
          <w:szCs w:val="21"/>
          <w:highlight w:val="none"/>
          <w:u w:val="single"/>
        </w:rPr>
        <w:t>南通轨道交通</w:t>
      </w:r>
      <w:r>
        <w:rPr>
          <w:rFonts w:hint="eastAsia" w:ascii="宋体" w:hAnsi="宋体" w:eastAsia="宋体" w:cs="宋体"/>
          <w:szCs w:val="21"/>
          <w:highlight w:val="none"/>
          <w:u w:val="single"/>
          <w:lang w:val="en-US" w:eastAsia="zh-CN"/>
        </w:rPr>
        <w:t>集团</w:t>
      </w:r>
      <w:r>
        <w:rPr>
          <w:rFonts w:hint="eastAsia" w:ascii="宋体" w:hAnsi="宋体" w:eastAsia="宋体" w:cs="宋体"/>
          <w:szCs w:val="21"/>
          <w:highlight w:val="none"/>
          <w:u w:val="single"/>
        </w:rPr>
        <w:t>有限公司</w:t>
      </w:r>
    </w:p>
    <w:p w14:paraId="5EEE6CE7">
      <w:pPr>
        <w:spacing w:line="440" w:lineRule="exact"/>
        <w:ind w:right="-521" w:rightChars="-248" w:firstLine="420" w:firstLineChars="200"/>
        <w:rPr>
          <w:rFonts w:hint="eastAsia" w:ascii="宋体" w:hAnsi="宋体" w:cs="宋体"/>
          <w:sz w:val="24"/>
          <w:highlight w:val="none"/>
        </w:rPr>
      </w:pPr>
      <w:r>
        <w:rPr>
          <w:rFonts w:hint="eastAsia" w:ascii="宋体" w:hAnsi="宋体" w:eastAsia="宋体" w:cs="宋体"/>
          <w:szCs w:val="21"/>
          <w:highlight w:val="none"/>
        </w:rPr>
        <w:t>乙方：</w:t>
      </w:r>
      <w:r>
        <w:rPr>
          <w:rFonts w:hint="eastAsia" w:ascii="宋体" w:hAnsi="宋体" w:eastAsia="宋体" w:cs="宋体"/>
          <w:szCs w:val="21"/>
          <w:highlight w:val="none"/>
          <w:u w:val="single"/>
        </w:rPr>
        <w:t xml:space="preserve">                                            </w:t>
      </w:r>
    </w:p>
    <w:p w14:paraId="4F3A197E">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依照《中华人民共和国民法典》及有关法律规定，遵循平等、自愿、公平和诚实信用的原则，双方就</w:t>
      </w:r>
      <w:r>
        <w:rPr>
          <w:rFonts w:hint="eastAsia" w:ascii="宋体" w:hAnsi="宋体" w:eastAsia="宋体" w:cs="宋体"/>
          <w:szCs w:val="21"/>
          <w:highlight w:val="none"/>
          <w:u w:val="single"/>
        </w:rPr>
        <w:t>南通市城市轨道交通2024年度市场化经营管理人员培训项目</w:t>
      </w:r>
      <w:r>
        <w:rPr>
          <w:rFonts w:hint="eastAsia" w:ascii="宋体" w:hAnsi="宋体" w:eastAsia="宋体" w:cs="宋体"/>
          <w:szCs w:val="21"/>
          <w:highlight w:val="none"/>
        </w:rPr>
        <w:t>事项协商一致，共同达成如下协议：</w:t>
      </w:r>
    </w:p>
    <w:p w14:paraId="78A295F4">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一、</w:t>
      </w:r>
      <w:r>
        <w:rPr>
          <w:rFonts w:hint="eastAsia" w:ascii="宋体" w:hAnsi="宋体" w:eastAsia="宋体" w:cs="宋体"/>
          <w:szCs w:val="21"/>
          <w:highlight w:val="none"/>
        </w:rPr>
        <w:t>项目概况</w:t>
      </w:r>
    </w:p>
    <w:p w14:paraId="31D48666">
      <w:pPr>
        <w:spacing w:line="440" w:lineRule="exact"/>
        <w:ind w:right="-521" w:rightChars="-248"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项目名称：南通市城市轨道交通2024年度市场化经营管理人员培训项目</w:t>
      </w:r>
    </w:p>
    <w:p w14:paraId="4A7F1250">
      <w:pPr>
        <w:spacing w:line="440" w:lineRule="exact"/>
        <w:ind w:right="-521" w:rightChars="-248"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项目地址：江苏省南通市</w:t>
      </w:r>
    </w:p>
    <w:p w14:paraId="3A13C58F">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二、项目范围</w:t>
      </w:r>
    </w:p>
    <w:p w14:paraId="1F70FF59">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负责集团本部中层正副职、子分公司班子成员及集团外派董事、监事（约40人）分批次或集中提供为期3-5天的线下课程培训（详见用户需求书）。</w:t>
      </w:r>
    </w:p>
    <w:p w14:paraId="6C9AD22A">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三、工期及质量目标：</w:t>
      </w:r>
    </w:p>
    <w:p w14:paraId="455A3A13">
      <w:pPr>
        <w:spacing w:line="440" w:lineRule="exact"/>
        <w:ind w:right="-521" w:rightChars="-248"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1、工期：具体进度满足发包人总体筹划的要求。</w:t>
      </w:r>
    </w:p>
    <w:p w14:paraId="23E26CDF">
      <w:pPr>
        <w:spacing w:line="440" w:lineRule="exact"/>
        <w:ind w:right="-521" w:rightChars="-248"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2、质量目标：</w:t>
      </w:r>
      <w:r>
        <w:rPr>
          <w:rFonts w:hint="eastAsia" w:ascii="宋体" w:hAnsi="宋体" w:eastAsia="宋体" w:cs="宋体"/>
          <w:szCs w:val="21"/>
          <w:highlight w:val="none"/>
          <w:u w:val="single"/>
          <w:lang w:val="en-US" w:eastAsia="zh-CN"/>
        </w:rPr>
        <w:t>满足发包人要求</w:t>
      </w:r>
      <w:r>
        <w:rPr>
          <w:rFonts w:hint="eastAsia" w:ascii="宋体" w:hAnsi="宋体" w:eastAsia="宋体" w:cs="宋体"/>
          <w:szCs w:val="21"/>
          <w:highlight w:val="none"/>
          <w:u w:val="single"/>
        </w:rPr>
        <w:t>。</w:t>
      </w:r>
    </w:p>
    <w:p w14:paraId="338B915B">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四、合同价款</w:t>
      </w:r>
    </w:p>
    <w:p w14:paraId="4793C778">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本合同为固定总价合同。</w:t>
      </w:r>
    </w:p>
    <w:p w14:paraId="4F64744B">
      <w:pPr>
        <w:spacing w:line="440" w:lineRule="exact"/>
        <w:ind w:right="-521" w:rightChars="-248"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合同价格：合同含税价格：（大写）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元整，</w:t>
      </w: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元</w:t>
      </w:r>
      <w:r>
        <w:rPr>
          <w:rFonts w:hint="eastAsia" w:ascii="宋体" w:hAnsi="宋体" w:eastAsia="宋体" w:cs="宋体"/>
          <w:szCs w:val="21"/>
          <w:highlight w:val="none"/>
        </w:rPr>
        <w:t>。</w:t>
      </w:r>
    </w:p>
    <w:p w14:paraId="74F11A5C">
      <w:pPr>
        <w:spacing w:line="440" w:lineRule="exact"/>
        <w:ind w:right="-521" w:rightChars="-248" w:firstLine="420" w:firstLineChars="200"/>
        <w:rPr>
          <w:rFonts w:hint="eastAsia" w:ascii="宋体" w:hAnsi="宋体" w:eastAsia="宋体" w:cs="宋体"/>
          <w:szCs w:val="21"/>
          <w:highlight w:val="none"/>
          <w:u w:val="single"/>
        </w:rPr>
      </w:pPr>
      <w:r>
        <w:rPr>
          <w:rFonts w:hint="eastAsia" w:ascii="宋体" w:hAnsi="宋体" w:eastAsia="宋体" w:cs="宋体"/>
          <w:highlight w:val="none"/>
        </w:rPr>
        <w:t xml:space="preserve">         合同不含税价格：</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元整，</w:t>
      </w:r>
      <w:r>
        <w:rPr>
          <w:rFonts w:hint="eastAsia" w:ascii="宋体" w:hAnsi="宋体" w:eastAsia="宋体" w:cs="宋体"/>
          <w:szCs w:val="21"/>
          <w:highlight w:val="none"/>
        </w:rPr>
        <w:t>（小写）</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元</w:t>
      </w:r>
    </w:p>
    <w:p w14:paraId="7174F87E">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3、税率：</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%。税金：</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0E758C13">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注：如在合同执行期间因国家政策造成合同税金调整，发包人有权调整合同价格税金部分。</w:t>
      </w:r>
    </w:p>
    <w:p w14:paraId="384154B6">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五、项目负责人：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6FDAED01">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六、组成合同的文件</w:t>
      </w:r>
    </w:p>
    <w:p w14:paraId="551F5F0B">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下列文件应视为构成并作为阅读和理解本协议书的组成部分，构成本合同的合同文件之间应是相互说明和相互补充的。如果合同文件之间出现歧义或相互矛盾，或合同文件中出现明显错误时，按如下顺序进行解释：</w:t>
      </w:r>
    </w:p>
    <w:p w14:paraId="6FE9BAD8">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(1)合同协议书；</w:t>
      </w:r>
    </w:p>
    <w:p w14:paraId="65BCDB49">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成交</w:t>
      </w:r>
      <w:r>
        <w:rPr>
          <w:rFonts w:hint="eastAsia" w:ascii="宋体" w:hAnsi="宋体" w:eastAsia="宋体" w:cs="宋体"/>
          <w:szCs w:val="21"/>
          <w:highlight w:val="none"/>
        </w:rPr>
        <w:t>通知书；</w:t>
      </w:r>
    </w:p>
    <w:p w14:paraId="353D87A4">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(3)投标函；</w:t>
      </w:r>
    </w:p>
    <w:p w14:paraId="5AF9D02E">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(4)合同条款；</w:t>
      </w:r>
    </w:p>
    <w:p w14:paraId="560F1251">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(5)合同附件；</w:t>
      </w:r>
    </w:p>
    <w:p w14:paraId="47DC2160">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(6)标准、规范及有关技术文件；</w:t>
      </w:r>
    </w:p>
    <w:p w14:paraId="10C7C7DF">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(7)比选文件及澄清文件；</w:t>
      </w:r>
    </w:p>
    <w:p w14:paraId="37E12386">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(8)参选文件；</w:t>
      </w:r>
    </w:p>
    <w:p w14:paraId="7C0BAA0A">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(9)发包人管理文件；</w:t>
      </w:r>
    </w:p>
    <w:p w14:paraId="1084850A">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(10)其他合同文件。</w:t>
      </w:r>
    </w:p>
    <w:p w14:paraId="703CF207">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上述文件互相补充和解释，如有不明或不一致之处，以上述约定的次序在先者为准。对于同一类内容的合同文件，以其最新签署的为准。</w:t>
      </w:r>
    </w:p>
    <w:p w14:paraId="71E0B04E">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在合同订立和履行过程中，双方签署、签发、签收的与本合同订立或履行有关的协议、信函、纪要、备忘录等亦构成合同组成部分，其优先解释顺序按照“新文件优于旧文件”。</w:t>
      </w:r>
    </w:p>
    <w:p w14:paraId="1C7C0608">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七、本协议书有关词语含义与《合同条款》中分别赋予它们的定义相同。</w:t>
      </w:r>
    </w:p>
    <w:p w14:paraId="39025828">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八、承包人在此向发包人承诺按照本合同的约定履行服务。</w:t>
      </w:r>
    </w:p>
    <w:p w14:paraId="7568DA2E">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九、发包人在此同意按本合同注明的期限和方式，向承包人支付根据合同规定应支付的款项，以此作为承包人履行合同的报酬。</w:t>
      </w:r>
    </w:p>
    <w:p w14:paraId="6A768E64">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十、本合同一式</w:t>
      </w:r>
      <w:r>
        <w:rPr>
          <w:rFonts w:hint="eastAsia" w:ascii="宋体" w:hAnsi="宋体" w:eastAsia="宋体" w:cs="宋体"/>
          <w:szCs w:val="21"/>
          <w:highlight w:val="none"/>
          <w:u w:val="single"/>
          <w:lang w:val="en-US" w:eastAsia="zh-CN"/>
        </w:rPr>
        <w:t>玖</w:t>
      </w:r>
      <w:r>
        <w:rPr>
          <w:rFonts w:hint="eastAsia" w:ascii="宋体" w:hAnsi="宋体" w:eastAsia="宋体" w:cs="宋体"/>
          <w:szCs w:val="21"/>
          <w:highlight w:val="none"/>
        </w:rPr>
        <w:t>份，其中发包人持有</w:t>
      </w:r>
      <w:r>
        <w:rPr>
          <w:rFonts w:hint="eastAsia" w:ascii="宋体" w:hAnsi="宋体" w:eastAsia="宋体" w:cs="宋体"/>
          <w:szCs w:val="21"/>
          <w:highlight w:val="none"/>
          <w:u w:val="single"/>
          <w:lang w:val="en-US" w:eastAsia="zh-CN"/>
        </w:rPr>
        <w:t>陆</w:t>
      </w:r>
      <w:r>
        <w:rPr>
          <w:rFonts w:hint="eastAsia" w:ascii="宋体" w:hAnsi="宋体" w:eastAsia="宋体" w:cs="宋体"/>
          <w:szCs w:val="21"/>
          <w:highlight w:val="none"/>
        </w:rPr>
        <w:t>份，承包人持有</w:t>
      </w:r>
      <w:r>
        <w:rPr>
          <w:rFonts w:hint="eastAsia" w:ascii="宋体" w:hAnsi="宋体" w:eastAsia="宋体" w:cs="宋体"/>
          <w:szCs w:val="21"/>
          <w:highlight w:val="none"/>
          <w:u w:val="single"/>
          <w:lang w:val="en-US" w:eastAsia="zh-CN"/>
        </w:rPr>
        <w:t>叁</w:t>
      </w:r>
      <w:r>
        <w:rPr>
          <w:rFonts w:hint="eastAsia" w:ascii="宋体" w:hAnsi="宋体" w:eastAsia="宋体" w:cs="宋体"/>
          <w:szCs w:val="21"/>
          <w:highlight w:val="none"/>
        </w:rPr>
        <w:t>份，具有同等法律效力。</w:t>
      </w:r>
    </w:p>
    <w:p w14:paraId="4DBFD357">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十一、本合同约定</w:t>
      </w:r>
      <w:r>
        <w:rPr>
          <w:rFonts w:hint="eastAsia" w:ascii="宋体" w:hAnsi="宋体" w:eastAsia="宋体" w:cs="宋体"/>
          <w:szCs w:val="21"/>
          <w:highlight w:val="none"/>
          <w:u w:val="single"/>
        </w:rPr>
        <w:t xml:space="preserve"> 自双方签字盖章后开始 </w:t>
      </w:r>
      <w:r>
        <w:rPr>
          <w:rFonts w:hint="eastAsia" w:ascii="宋体" w:hAnsi="宋体" w:eastAsia="宋体" w:cs="宋体"/>
          <w:szCs w:val="21"/>
          <w:highlight w:val="none"/>
        </w:rPr>
        <w:t xml:space="preserve"> 生效。</w:t>
      </w:r>
    </w:p>
    <w:p w14:paraId="44D9B48B">
      <w:pPr>
        <w:spacing w:line="440" w:lineRule="exact"/>
        <w:rPr>
          <w:rFonts w:hint="eastAsia" w:ascii="宋体" w:hAnsi="宋体" w:cs="宋体"/>
          <w:sz w:val="24"/>
          <w:highlight w:val="none"/>
        </w:rPr>
      </w:pPr>
    </w:p>
    <w:tbl>
      <w:tblPr>
        <w:tblStyle w:val="36"/>
        <w:tblW w:w="9150" w:type="dxa"/>
        <w:tblInd w:w="108" w:type="dxa"/>
        <w:tblLayout w:type="fixed"/>
        <w:tblCellMar>
          <w:top w:w="0" w:type="dxa"/>
          <w:left w:w="108" w:type="dxa"/>
          <w:bottom w:w="0" w:type="dxa"/>
          <w:right w:w="108" w:type="dxa"/>
        </w:tblCellMar>
      </w:tblPr>
      <w:tblGrid>
        <w:gridCol w:w="4810"/>
        <w:gridCol w:w="4340"/>
      </w:tblGrid>
      <w:tr w14:paraId="2E3CB060">
        <w:tblPrEx>
          <w:tblCellMar>
            <w:top w:w="0" w:type="dxa"/>
            <w:left w:w="108" w:type="dxa"/>
            <w:bottom w:w="0" w:type="dxa"/>
            <w:right w:w="108" w:type="dxa"/>
          </w:tblCellMar>
        </w:tblPrEx>
        <w:tc>
          <w:tcPr>
            <w:tcW w:w="4810" w:type="dxa"/>
            <w:noWrap w:val="0"/>
            <w:vAlign w:val="top"/>
          </w:tcPr>
          <w:p w14:paraId="3376BD11">
            <w:pPr>
              <w:pStyle w:val="140"/>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甲方（盖章）：_________________________ </w:t>
            </w:r>
          </w:p>
          <w:p w14:paraId="09101E0E">
            <w:pPr>
              <w:pStyle w:val="140"/>
              <w:spacing w:line="440" w:lineRule="exact"/>
              <w:rPr>
                <w:rFonts w:hint="eastAsia" w:ascii="宋体" w:hAnsi="宋体" w:eastAsia="宋体" w:cs="宋体"/>
                <w:szCs w:val="21"/>
                <w:highlight w:val="none"/>
              </w:rPr>
            </w:pPr>
          </w:p>
          <w:p w14:paraId="1A9F0F9F">
            <w:pPr>
              <w:pStyle w:val="140"/>
              <w:spacing w:line="440" w:lineRule="exact"/>
              <w:rPr>
                <w:rFonts w:hint="eastAsia" w:ascii="宋体" w:hAnsi="宋体" w:eastAsia="宋体" w:cs="宋体"/>
                <w:szCs w:val="21"/>
                <w:highlight w:val="none"/>
              </w:rPr>
            </w:pPr>
            <w:r>
              <w:rPr>
                <w:rFonts w:hint="eastAsia" w:ascii="宋体" w:hAnsi="宋体" w:eastAsia="宋体" w:cs="宋体"/>
                <w:szCs w:val="21"/>
                <w:highlight w:val="none"/>
              </w:rPr>
              <w:t>法定代表人或</w:t>
            </w:r>
          </w:p>
          <w:p w14:paraId="6D385243">
            <w:pPr>
              <w:pStyle w:val="140"/>
              <w:spacing w:line="440" w:lineRule="exact"/>
              <w:rPr>
                <w:rFonts w:hint="eastAsia" w:ascii="宋体" w:hAnsi="宋体" w:eastAsia="宋体" w:cs="宋体"/>
                <w:szCs w:val="21"/>
                <w:highlight w:val="none"/>
              </w:rPr>
            </w:pPr>
            <w:r>
              <w:rPr>
                <w:rFonts w:hint="eastAsia" w:ascii="宋体" w:hAnsi="宋体" w:eastAsia="宋体" w:cs="宋体"/>
                <w:szCs w:val="21"/>
                <w:highlight w:val="none"/>
              </w:rPr>
              <w:t>其授权委托人（签字或盖章）：____________</w:t>
            </w:r>
          </w:p>
          <w:p w14:paraId="146AB6D5">
            <w:pPr>
              <w:pStyle w:val="140"/>
              <w:spacing w:line="440" w:lineRule="exact"/>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50E0B0D7">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132ED2F0">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p>
          <w:p w14:paraId="209A0634">
            <w:pPr>
              <w:pStyle w:val="140"/>
              <w:spacing w:line="440" w:lineRule="exact"/>
              <w:rPr>
                <w:rFonts w:hint="eastAsia" w:ascii="宋体" w:hAnsi="宋体" w:cs="宋体"/>
                <w:sz w:val="21"/>
                <w:szCs w:val="21"/>
                <w:highlight w:val="none"/>
              </w:rPr>
            </w:pPr>
            <w:r>
              <w:rPr>
                <w:rFonts w:hint="eastAsia" w:ascii="宋体" w:hAnsi="宋体" w:eastAsia="宋体" w:cs="宋体"/>
                <w:szCs w:val="21"/>
                <w:highlight w:val="none"/>
              </w:rPr>
              <w:t>传真：</w:t>
            </w:r>
            <w:r>
              <w:rPr>
                <w:rFonts w:hint="eastAsia" w:ascii="宋体" w:hAnsi="宋体" w:eastAsia="宋体" w:cs="宋体"/>
                <w:szCs w:val="21"/>
                <w:highlight w:val="none"/>
                <w:u w:val="single"/>
              </w:rPr>
              <w:t xml:space="preserve">                                  </w:t>
            </w:r>
          </w:p>
        </w:tc>
        <w:tc>
          <w:tcPr>
            <w:tcW w:w="4340" w:type="dxa"/>
            <w:noWrap w:val="0"/>
            <w:vAlign w:val="top"/>
          </w:tcPr>
          <w:p w14:paraId="02C890C6">
            <w:pPr>
              <w:pStyle w:val="140"/>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乙方（盖章）：______________________ </w:t>
            </w:r>
          </w:p>
          <w:p w14:paraId="35BA7A88">
            <w:pPr>
              <w:pStyle w:val="140"/>
              <w:spacing w:line="440" w:lineRule="exact"/>
              <w:rPr>
                <w:rFonts w:hint="eastAsia" w:ascii="宋体" w:hAnsi="宋体" w:eastAsia="宋体" w:cs="宋体"/>
                <w:szCs w:val="21"/>
                <w:highlight w:val="none"/>
              </w:rPr>
            </w:pPr>
          </w:p>
          <w:p w14:paraId="7B630A46">
            <w:pPr>
              <w:pStyle w:val="140"/>
              <w:spacing w:line="440" w:lineRule="exact"/>
              <w:rPr>
                <w:rFonts w:hint="eastAsia" w:ascii="宋体" w:hAnsi="宋体" w:eastAsia="宋体" w:cs="宋体"/>
                <w:szCs w:val="21"/>
                <w:highlight w:val="none"/>
              </w:rPr>
            </w:pPr>
            <w:r>
              <w:rPr>
                <w:rFonts w:hint="eastAsia" w:ascii="宋体" w:hAnsi="宋体" w:eastAsia="宋体" w:cs="宋体"/>
                <w:szCs w:val="21"/>
                <w:highlight w:val="none"/>
              </w:rPr>
              <w:t>法定代表人或</w:t>
            </w:r>
          </w:p>
          <w:p w14:paraId="7CC13C67">
            <w:pPr>
              <w:pStyle w:val="140"/>
              <w:spacing w:line="440" w:lineRule="exact"/>
              <w:rPr>
                <w:rFonts w:hint="eastAsia" w:ascii="宋体" w:hAnsi="宋体" w:eastAsia="宋体" w:cs="宋体"/>
                <w:szCs w:val="21"/>
                <w:highlight w:val="none"/>
              </w:rPr>
            </w:pPr>
            <w:r>
              <w:rPr>
                <w:rFonts w:hint="eastAsia" w:ascii="宋体" w:hAnsi="宋体" w:eastAsia="宋体" w:cs="宋体"/>
                <w:szCs w:val="21"/>
                <w:highlight w:val="none"/>
              </w:rPr>
              <w:t>其授权委托人（签字或盖章）：________</w:t>
            </w:r>
          </w:p>
          <w:p w14:paraId="3258A364">
            <w:pPr>
              <w:pStyle w:val="140"/>
              <w:spacing w:line="440" w:lineRule="exact"/>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68EA52A5">
            <w:pPr>
              <w:pStyle w:val="140"/>
              <w:spacing w:line="440" w:lineRule="exact"/>
              <w:rPr>
                <w:rFonts w:hint="eastAsia" w:ascii="宋体" w:hAnsi="宋体" w:eastAsia="宋体" w:cs="宋体"/>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2BDD90C4">
            <w:pPr>
              <w:pStyle w:val="140"/>
              <w:spacing w:line="440" w:lineRule="exact"/>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p>
          <w:p w14:paraId="472C5705">
            <w:pPr>
              <w:widowControl/>
              <w:spacing w:line="440" w:lineRule="exact"/>
              <w:rPr>
                <w:rFonts w:hint="eastAsia" w:ascii="宋体" w:hAnsi="宋体" w:cs="宋体"/>
                <w:sz w:val="21"/>
                <w:szCs w:val="21"/>
                <w:highlight w:val="none"/>
              </w:rPr>
            </w:pPr>
            <w:r>
              <w:rPr>
                <w:rFonts w:hint="eastAsia" w:ascii="宋体" w:hAnsi="宋体" w:eastAsia="宋体" w:cs="宋体"/>
                <w:szCs w:val="21"/>
                <w:highlight w:val="none"/>
              </w:rPr>
              <w:t>传真：</w:t>
            </w:r>
            <w:r>
              <w:rPr>
                <w:rFonts w:hint="eastAsia" w:ascii="宋体" w:hAnsi="宋体" w:eastAsia="宋体" w:cs="宋体"/>
                <w:color w:val="000000"/>
                <w:kern w:val="0"/>
                <w:szCs w:val="21"/>
                <w:highlight w:val="none"/>
                <w:u w:val="single"/>
                <w:lang w:bidi="ar"/>
              </w:rPr>
              <w:t xml:space="preserve">                                    </w:t>
            </w:r>
          </w:p>
        </w:tc>
      </w:tr>
    </w:tbl>
    <w:p w14:paraId="0F20E77B">
      <w:pPr>
        <w:widowControl/>
        <w:spacing w:line="440" w:lineRule="exact"/>
        <w:rPr>
          <w:rFonts w:hint="eastAsia" w:ascii="宋体" w:hAnsi="宋体" w:cs="宋体"/>
          <w:color w:val="000000"/>
          <w:kern w:val="0"/>
          <w:sz w:val="24"/>
          <w:highlight w:val="none"/>
        </w:rPr>
      </w:pPr>
      <w:r>
        <w:rPr>
          <w:rFonts w:hint="eastAsia" w:ascii="宋体" w:hAnsi="宋体" w:cs="宋体"/>
          <w:sz w:val="24"/>
          <w:highlight w:val="none"/>
        </w:rPr>
        <w:br w:type="page"/>
      </w:r>
    </w:p>
    <w:p w14:paraId="4A3984E1">
      <w:pPr>
        <w:spacing w:line="440" w:lineRule="exact"/>
        <w:ind w:right="-941" w:rightChars="-448" w:firstLine="361" w:firstLineChars="150"/>
        <w:jc w:val="center"/>
        <w:outlineLvl w:val="0"/>
        <w:rPr>
          <w:rFonts w:hint="eastAsia" w:ascii="宋体" w:hAnsi="宋体" w:eastAsia="宋体" w:cs="宋体"/>
          <w:b/>
          <w:sz w:val="24"/>
          <w:highlight w:val="none"/>
          <w:lang w:val="en-US" w:eastAsia="zh-CN"/>
        </w:rPr>
      </w:pPr>
      <w:bookmarkStart w:id="83" w:name="_Toc84869187"/>
      <w:bookmarkStart w:id="84" w:name="_Toc84867849"/>
      <w:r>
        <w:rPr>
          <w:rFonts w:hint="eastAsia" w:ascii="宋体" w:hAnsi="宋体" w:eastAsia="宋体" w:cs="宋体"/>
          <w:b/>
          <w:sz w:val="24"/>
          <w:highlight w:val="none"/>
          <w:lang w:val="en-US" w:eastAsia="zh-CN"/>
        </w:rPr>
        <w:t>第二部分</w:t>
      </w:r>
      <w:bookmarkEnd w:id="83"/>
      <w:bookmarkEnd w:id="84"/>
      <w:r>
        <w:rPr>
          <w:rFonts w:hint="eastAsia" w:ascii="宋体" w:hAnsi="宋体" w:eastAsia="宋体" w:cs="宋体"/>
          <w:b/>
          <w:sz w:val="24"/>
          <w:highlight w:val="none"/>
          <w:lang w:val="en-US" w:eastAsia="zh-CN"/>
        </w:rPr>
        <w:t>中选通知书</w:t>
      </w:r>
    </w:p>
    <w:p w14:paraId="4D9A1BF4">
      <w:pPr>
        <w:bidi w:val="0"/>
        <w:rPr>
          <w:rFonts w:hint="eastAsia"/>
          <w:highlight w:val="none"/>
        </w:rPr>
      </w:pPr>
    </w:p>
    <w:p w14:paraId="7B464D66">
      <w:pPr>
        <w:spacing w:line="440" w:lineRule="exact"/>
        <w:rPr>
          <w:rFonts w:hint="eastAsia" w:ascii="宋体" w:hAnsi="宋体" w:cs="宋体"/>
          <w:sz w:val="24"/>
          <w:highlight w:val="none"/>
        </w:rPr>
      </w:pPr>
    </w:p>
    <w:p w14:paraId="4B4A5390">
      <w:pPr>
        <w:widowControl/>
        <w:spacing w:line="440" w:lineRule="exact"/>
        <w:ind w:right="-941" w:rightChars="-448"/>
        <w:rPr>
          <w:rFonts w:hint="eastAsia" w:ascii="宋体" w:hAnsi="宋体" w:cs="宋体"/>
          <w:b/>
          <w:sz w:val="24"/>
          <w:highlight w:val="none"/>
        </w:rPr>
      </w:pPr>
      <w:r>
        <w:rPr>
          <w:rFonts w:hint="eastAsia" w:ascii="宋体" w:hAnsi="宋体" w:cs="宋体"/>
          <w:b/>
          <w:sz w:val="24"/>
          <w:highlight w:val="none"/>
        </w:rPr>
        <w:br w:type="page"/>
      </w:r>
    </w:p>
    <w:p w14:paraId="2AF57F7B">
      <w:pPr>
        <w:spacing w:line="440" w:lineRule="exact"/>
        <w:ind w:right="-941" w:rightChars="-448" w:firstLine="361" w:firstLineChars="150"/>
        <w:jc w:val="center"/>
        <w:outlineLvl w:val="0"/>
        <w:rPr>
          <w:rFonts w:hint="eastAsia" w:ascii="宋体" w:hAnsi="宋体" w:eastAsia="宋体" w:cs="宋体"/>
          <w:b/>
          <w:sz w:val="24"/>
          <w:highlight w:val="none"/>
          <w:lang w:val="zh-CN"/>
        </w:rPr>
      </w:pPr>
      <w:bookmarkStart w:id="85" w:name="_Toc84867850"/>
      <w:bookmarkStart w:id="86" w:name="_Toc84869188"/>
      <w:r>
        <w:rPr>
          <w:rFonts w:hint="eastAsia" w:ascii="宋体" w:hAnsi="宋体" w:eastAsia="宋体" w:cs="宋体"/>
          <w:b/>
          <w:sz w:val="24"/>
          <w:highlight w:val="none"/>
          <w:lang w:val="zh-CN"/>
        </w:rPr>
        <w:t>第三部分 合同协议书</w:t>
      </w:r>
      <w:bookmarkEnd w:id="85"/>
      <w:bookmarkEnd w:id="86"/>
    </w:p>
    <w:p w14:paraId="12F033FB">
      <w:pPr>
        <w:numPr>
          <w:ilvl w:val="0"/>
          <w:numId w:val="0"/>
        </w:numPr>
        <w:tabs>
          <w:tab w:val="left" w:pos="735"/>
          <w:tab w:val="left" w:pos="1080"/>
        </w:tabs>
        <w:spacing w:line="440" w:lineRule="exact"/>
        <w:ind w:left="630" w:leftChars="0" w:right="-521" w:rightChars="-248"/>
        <w:rPr>
          <w:rFonts w:hint="eastAsia" w:ascii="宋体" w:hAnsi="宋体" w:eastAsia="宋体" w:cs="宋体"/>
          <w:b w:val="0"/>
          <w:bCs w:val="0"/>
          <w:sz w:val="21"/>
          <w:szCs w:val="21"/>
          <w:highlight w:val="none"/>
          <w:lang w:val="zh-CN" w:bidi="zh-CN"/>
        </w:rPr>
      </w:pPr>
      <w:bookmarkStart w:id="87" w:name="_Toc96971425"/>
      <w:bookmarkStart w:id="88" w:name="_Toc96971427"/>
      <w:bookmarkStart w:id="89" w:name="_Toc462155075"/>
      <w:bookmarkStart w:id="90" w:name="_Toc78210976"/>
      <w:bookmarkStart w:id="91" w:name="_Toc462154891"/>
      <w:r>
        <w:rPr>
          <w:rFonts w:hint="eastAsia" w:ascii="宋体" w:hAnsi="宋体" w:eastAsia="宋体" w:cs="宋体"/>
          <w:b w:val="0"/>
          <w:bCs w:val="0"/>
          <w:sz w:val="21"/>
          <w:szCs w:val="21"/>
          <w:highlight w:val="none"/>
          <w:lang w:val="zh-CN" w:bidi="zh-CN"/>
        </w:rPr>
        <w:t>一、定义</w:t>
      </w:r>
      <w:bookmarkEnd w:id="87"/>
    </w:p>
    <w:p w14:paraId="643BFDE1">
      <w:pPr>
        <w:tabs>
          <w:tab w:val="left" w:pos="1134"/>
        </w:tabs>
        <w:spacing w:line="440" w:lineRule="exact"/>
        <w:ind w:left="0" w:leftChars="0"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下列措词和用语，除上下文另有规定外，应具有如下所赋予的含义：</w:t>
      </w:r>
    </w:p>
    <w:p w14:paraId="0ED8FD36">
      <w:pPr>
        <w:tabs>
          <w:tab w:val="left" w:pos="420"/>
          <w:tab w:val="left" w:pos="851"/>
          <w:tab w:val="left" w:pos="1134"/>
        </w:tabs>
        <w:spacing w:line="440" w:lineRule="exact"/>
        <w:ind w:left="420" w:right="-521" w:rightChars="-248"/>
        <w:rPr>
          <w:rFonts w:hint="eastAsia" w:ascii="宋体" w:hAnsi="宋体" w:eastAsia="宋体" w:cs="宋体"/>
          <w:szCs w:val="21"/>
          <w:highlight w:val="none"/>
        </w:rPr>
      </w:pPr>
      <w:r>
        <w:rPr>
          <w:rFonts w:hint="eastAsia" w:ascii="宋体" w:hAnsi="宋体" w:eastAsia="宋体" w:cs="宋体"/>
          <w:szCs w:val="21"/>
          <w:highlight w:val="none"/>
        </w:rPr>
        <w:t>（1）合同：是指包括合同协议书、合同条款、工作要求等在内的合同文件的总称。</w:t>
      </w:r>
    </w:p>
    <w:p w14:paraId="280EBA95">
      <w:pPr>
        <w:tabs>
          <w:tab w:val="left" w:pos="420"/>
          <w:tab w:val="left" w:pos="851"/>
          <w:tab w:val="left" w:pos="1134"/>
        </w:tabs>
        <w:spacing w:line="440" w:lineRule="exact"/>
        <w:ind w:left="420" w:right="-521" w:rightChars="-248"/>
        <w:rPr>
          <w:rFonts w:hint="eastAsia" w:ascii="宋体" w:hAnsi="宋体" w:eastAsia="宋体" w:cs="宋体"/>
          <w:szCs w:val="21"/>
          <w:highlight w:val="none"/>
        </w:rPr>
      </w:pPr>
      <w:r>
        <w:rPr>
          <w:rFonts w:hint="eastAsia" w:ascii="宋体" w:hAnsi="宋体" w:eastAsia="宋体" w:cs="宋体"/>
          <w:szCs w:val="21"/>
          <w:highlight w:val="none"/>
        </w:rPr>
        <w:t>（2）合同价：是指合同双方在合同协议书中确定的总金额。</w:t>
      </w:r>
    </w:p>
    <w:p w14:paraId="1FAD1DD2">
      <w:pPr>
        <w:tabs>
          <w:tab w:val="left" w:pos="420"/>
          <w:tab w:val="left" w:pos="1134"/>
          <w:tab w:val="left" w:pos="1380"/>
        </w:tabs>
        <w:spacing w:line="440" w:lineRule="exact"/>
        <w:ind w:left="420" w:right="-521" w:rightChars="-248"/>
        <w:rPr>
          <w:rFonts w:hint="eastAsia" w:ascii="宋体" w:hAnsi="宋体" w:eastAsia="宋体" w:cs="宋体"/>
          <w:szCs w:val="21"/>
          <w:highlight w:val="none"/>
        </w:rPr>
      </w:pPr>
      <w:r>
        <w:rPr>
          <w:rFonts w:hint="eastAsia" w:ascii="宋体" w:hAnsi="宋体" w:eastAsia="宋体" w:cs="宋体"/>
          <w:szCs w:val="21"/>
          <w:highlight w:val="none"/>
        </w:rPr>
        <w:t>（3）甲方：是指合同协议书中所述的甲方。</w:t>
      </w:r>
    </w:p>
    <w:p w14:paraId="6E4564F5">
      <w:pPr>
        <w:tabs>
          <w:tab w:val="left" w:pos="420"/>
          <w:tab w:val="left" w:pos="851"/>
          <w:tab w:val="left" w:pos="1134"/>
        </w:tabs>
        <w:spacing w:line="440" w:lineRule="exact"/>
        <w:ind w:left="420" w:right="-521" w:rightChars="-248"/>
        <w:rPr>
          <w:rFonts w:hint="eastAsia" w:ascii="宋体" w:hAnsi="宋体" w:eastAsia="宋体" w:cs="宋体"/>
          <w:szCs w:val="21"/>
          <w:highlight w:val="none"/>
        </w:rPr>
      </w:pPr>
      <w:r>
        <w:rPr>
          <w:rFonts w:hint="eastAsia" w:ascii="宋体" w:hAnsi="宋体" w:eastAsia="宋体" w:cs="宋体"/>
          <w:szCs w:val="21"/>
          <w:highlight w:val="none"/>
        </w:rPr>
        <w:t>（4）乙方：是指合同协议书中所述的乙方。</w:t>
      </w:r>
    </w:p>
    <w:p w14:paraId="18BB4006">
      <w:pPr>
        <w:tabs>
          <w:tab w:val="left" w:pos="420"/>
          <w:tab w:val="left" w:pos="851"/>
          <w:tab w:val="left" w:pos="1134"/>
        </w:tabs>
        <w:spacing w:line="440" w:lineRule="exact"/>
        <w:ind w:left="420" w:right="-521" w:rightChars="-248"/>
        <w:rPr>
          <w:rFonts w:hint="eastAsia" w:ascii="宋体" w:hAnsi="宋体" w:eastAsia="宋体" w:cs="宋体"/>
          <w:szCs w:val="21"/>
          <w:highlight w:val="none"/>
        </w:rPr>
      </w:pPr>
      <w:r>
        <w:rPr>
          <w:rFonts w:hint="eastAsia" w:ascii="宋体" w:hAnsi="宋体" w:eastAsia="宋体" w:cs="宋体"/>
          <w:szCs w:val="21"/>
          <w:highlight w:val="none"/>
        </w:rPr>
        <w:t>（5）双方：是指甲方和乙方。</w:t>
      </w:r>
    </w:p>
    <w:p w14:paraId="609CC617">
      <w:pPr>
        <w:tabs>
          <w:tab w:val="left" w:pos="420"/>
          <w:tab w:val="left" w:pos="851"/>
          <w:tab w:val="left" w:pos="1134"/>
        </w:tabs>
        <w:spacing w:line="440" w:lineRule="exact"/>
        <w:ind w:left="420" w:right="-521" w:rightChars="-248"/>
        <w:rPr>
          <w:rFonts w:hint="eastAsia" w:ascii="宋体" w:hAnsi="宋体" w:eastAsia="宋体" w:cs="宋体"/>
          <w:szCs w:val="21"/>
          <w:highlight w:val="none"/>
        </w:rPr>
      </w:pPr>
      <w:r>
        <w:rPr>
          <w:rFonts w:hint="eastAsia" w:ascii="宋体" w:hAnsi="宋体" w:eastAsia="宋体" w:cs="宋体"/>
          <w:szCs w:val="21"/>
          <w:highlight w:val="none"/>
        </w:rPr>
        <w:t>（6）项目：是指</w:t>
      </w:r>
      <w:r>
        <w:rPr>
          <w:rFonts w:hint="eastAsia" w:ascii="宋体" w:hAnsi="宋体" w:cs="宋体"/>
          <w:kern w:val="58"/>
          <w:sz w:val="24"/>
          <w:highlight w:val="none"/>
          <w:u w:val="single"/>
        </w:rPr>
        <w:t>南通市城市轨道交通2024年度市场化经营管理人员培训项目</w:t>
      </w:r>
      <w:r>
        <w:rPr>
          <w:rFonts w:hint="eastAsia" w:ascii="宋体" w:hAnsi="宋体" w:eastAsia="宋体" w:cs="宋体"/>
          <w:szCs w:val="21"/>
          <w:highlight w:val="none"/>
        </w:rPr>
        <w:t>。</w:t>
      </w:r>
    </w:p>
    <w:p w14:paraId="54CAB8CA">
      <w:pPr>
        <w:tabs>
          <w:tab w:val="left" w:pos="420"/>
          <w:tab w:val="left" w:pos="851"/>
          <w:tab w:val="left" w:pos="1134"/>
        </w:tabs>
        <w:spacing w:line="440" w:lineRule="exact"/>
        <w:ind w:left="420" w:right="-521" w:rightChars="-248"/>
        <w:rPr>
          <w:rFonts w:hint="eastAsia" w:ascii="宋体" w:hAnsi="宋体" w:eastAsia="宋体" w:cs="宋体"/>
          <w:szCs w:val="21"/>
          <w:highlight w:val="none"/>
        </w:rPr>
      </w:pPr>
      <w:r>
        <w:rPr>
          <w:rFonts w:hint="eastAsia" w:ascii="宋体" w:hAnsi="宋体" w:eastAsia="宋体" w:cs="宋体"/>
          <w:szCs w:val="21"/>
          <w:highlight w:val="none"/>
        </w:rPr>
        <w:t>（7）“天”：是指日历天，合同中按天计算时间的，开始当天不计入，从次日开始计算，期限最后一天的截止时间为当天24:00时。</w:t>
      </w:r>
    </w:p>
    <w:p w14:paraId="09AE37DF">
      <w:pPr>
        <w:tabs>
          <w:tab w:val="left" w:pos="420"/>
          <w:tab w:val="left" w:pos="851"/>
          <w:tab w:val="left" w:pos="1134"/>
        </w:tabs>
        <w:spacing w:line="440" w:lineRule="exact"/>
        <w:ind w:left="420" w:right="-521" w:rightChars="-248"/>
        <w:rPr>
          <w:rFonts w:hint="eastAsia" w:ascii="宋体" w:hAnsi="宋体" w:eastAsia="宋体" w:cs="宋体"/>
          <w:szCs w:val="21"/>
          <w:highlight w:val="none"/>
        </w:rPr>
      </w:pPr>
      <w:r>
        <w:rPr>
          <w:rFonts w:hint="eastAsia" w:ascii="宋体" w:hAnsi="宋体" w:eastAsia="宋体" w:cs="宋体"/>
          <w:szCs w:val="21"/>
          <w:highlight w:val="none"/>
        </w:rPr>
        <w:t>（8）“周”：是指7个日历日。</w:t>
      </w:r>
    </w:p>
    <w:p w14:paraId="3E7C30CF">
      <w:pPr>
        <w:tabs>
          <w:tab w:val="left" w:pos="420"/>
          <w:tab w:val="left" w:pos="851"/>
          <w:tab w:val="left" w:pos="1134"/>
        </w:tabs>
        <w:spacing w:line="440" w:lineRule="exact"/>
        <w:ind w:left="420" w:right="-521" w:rightChars="-248"/>
        <w:rPr>
          <w:rFonts w:hint="eastAsia" w:ascii="宋体" w:hAnsi="宋体" w:eastAsia="宋体" w:cs="宋体"/>
          <w:szCs w:val="21"/>
          <w:highlight w:val="none"/>
        </w:rPr>
      </w:pPr>
      <w:r>
        <w:rPr>
          <w:rFonts w:hint="eastAsia" w:ascii="宋体" w:hAnsi="宋体" w:eastAsia="宋体" w:cs="宋体"/>
          <w:szCs w:val="21"/>
          <w:highlight w:val="none"/>
        </w:rPr>
        <w:t>（9）“月”：是指日历月。</w:t>
      </w:r>
    </w:p>
    <w:p w14:paraId="690A0BA0">
      <w:pPr>
        <w:tabs>
          <w:tab w:val="left" w:pos="420"/>
          <w:tab w:val="left" w:pos="851"/>
          <w:tab w:val="left" w:pos="1134"/>
        </w:tabs>
        <w:spacing w:line="440" w:lineRule="exact"/>
        <w:ind w:left="420" w:right="-521" w:rightChars="-248"/>
        <w:rPr>
          <w:rFonts w:hint="eastAsia" w:ascii="宋体" w:hAnsi="宋体" w:eastAsia="宋体" w:cs="宋体"/>
          <w:szCs w:val="21"/>
          <w:highlight w:val="none"/>
        </w:rPr>
      </w:pPr>
      <w:r>
        <w:rPr>
          <w:rFonts w:hint="eastAsia" w:ascii="宋体" w:hAnsi="宋体" w:eastAsia="宋体" w:cs="宋体"/>
          <w:szCs w:val="21"/>
          <w:highlight w:val="none"/>
        </w:rPr>
        <w:t>（10）工期：是指在合同协议书约定的乙方完成合同工作所需的期限</w:t>
      </w:r>
    </w:p>
    <w:p w14:paraId="7E6798CB">
      <w:pPr>
        <w:tabs>
          <w:tab w:val="left" w:pos="420"/>
          <w:tab w:val="left" w:pos="851"/>
          <w:tab w:val="left" w:pos="1134"/>
        </w:tabs>
        <w:spacing w:line="440" w:lineRule="exact"/>
        <w:ind w:left="420" w:right="-521" w:rightChars="-248"/>
        <w:rPr>
          <w:rFonts w:hint="eastAsia" w:ascii="宋体" w:hAnsi="宋体" w:eastAsia="宋体" w:cs="宋体"/>
          <w:szCs w:val="21"/>
          <w:highlight w:val="none"/>
        </w:rPr>
      </w:pPr>
      <w:r>
        <w:rPr>
          <w:rFonts w:hint="eastAsia" w:ascii="宋体" w:hAnsi="宋体" w:eastAsia="宋体" w:cs="宋体"/>
          <w:szCs w:val="21"/>
          <w:highlight w:val="none"/>
        </w:rPr>
        <w:t>（11）书面形式：是指合同文件、信函、电报、传真等可以有形地表现所载内容的形式。</w:t>
      </w:r>
    </w:p>
    <w:p w14:paraId="569127BA">
      <w:pPr>
        <w:tabs>
          <w:tab w:val="left" w:pos="420"/>
          <w:tab w:val="left" w:pos="851"/>
          <w:tab w:val="left" w:pos="1134"/>
        </w:tabs>
        <w:spacing w:line="440" w:lineRule="exact"/>
        <w:ind w:left="420" w:right="-521" w:rightChars="-248"/>
        <w:rPr>
          <w:rFonts w:hint="eastAsia" w:ascii="宋体" w:hAnsi="宋体" w:eastAsia="宋体" w:cs="宋体"/>
          <w:szCs w:val="21"/>
          <w:highlight w:val="none"/>
        </w:rPr>
      </w:pPr>
      <w:r>
        <w:rPr>
          <w:rFonts w:hint="eastAsia" w:ascii="宋体" w:hAnsi="宋体" w:eastAsia="宋体" w:cs="宋体"/>
          <w:szCs w:val="21"/>
          <w:highlight w:val="none"/>
        </w:rPr>
        <w:t>（12）“法律法规”系指广义的法律、法规、条例、法令、规章，及政府主管部门制订的规范性文件、管理制度等。</w:t>
      </w:r>
    </w:p>
    <w:p w14:paraId="306DCE3C">
      <w:pPr>
        <w:tabs>
          <w:tab w:val="left" w:pos="420"/>
          <w:tab w:val="left" w:pos="851"/>
          <w:tab w:val="left" w:pos="1134"/>
        </w:tabs>
        <w:spacing w:line="440" w:lineRule="exact"/>
        <w:ind w:left="420" w:right="-521" w:rightChars="-248"/>
        <w:rPr>
          <w:rFonts w:hint="eastAsia" w:ascii="宋体" w:hAnsi="宋体" w:eastAsia="宋体" w:cs="宋体"/>
          <w:szCs w:val="21"/>
          <w:highlight w:val="none"/>
        </w:rPr>
      </w:pPr>
      <w:r>
        <w:rPr>
          <w:rFonts w:hint="eastAsia" w:ascii="宋体" w:hAnsi="宋体" w:eastAsia="宋体" w:cs="宋体"/>
          <w:szCs w:val="21"/>
          <w:highlight w:val="none"/>
        </w:rPr>
        <w:t>（13）“不可抗力”系指合同双方均不可预见、不可避免、不能克服的超出认识控制和防范能力的事件。</w:t>
      </w:r>
    </w:p>
    <w:p w14:paraId="79476119">
      <w:pPr>
        <w:numPr>
          <w:ilvl w:val="0"/>
          <w:numId w:val="0"/>
        </w:numPr>
        <w:tabs>
          <w:tab w:val="left" w:pos="735"/>
          <w:tab w:val="left" w:pos="1080"/>
        </w:tabs>
        <w:spacing w:line="440" w:lineRule="exact"/>
        <w:ind w:left="630" w:leftChars="0" w:right="-521" w:rightChars="-248"/>
        <w:rPr>
          <w:rFonts w:hint="eastAsia" w:ascii="宋体" w:hAnsi="宋体" w:eastAsia="宋体" w:cs="宋体"/>
          <w:b w:val="0"/>
          <w:bCs w:val="0"/>
          <w:sz w:val="21"/>
          <w:szCs w:val="21"/>
          <w:highlight w:val="none"/>
          <w:lang w:val="zh-CN" w:bidi="zh-CN"/>
        </w:rPr>
      </w:pPr>
      <w:bookmarkStart w:id="92" w:name="_Toc96971426"/>
      <w:bookmarkStart w:id="93" w:name="_Toc6614"/>
      <w:bookmarkStart w:id="94" w:name="_Toc78210975"/>
      <w:r>
        <w:rPr>
          <w:rFonts w:hint="eastAsia" w:ascii="宋体" w:hAnsi="宋体" w:eastAsia="宋体" w:cs="宋体"/>
          <w:b w:val="0"/>
          <w:bCs w:val="0"/>
          <w:sz w:val="21"/>
          <w:szCs w:val="21"/>
          <w:highlight w:val="none"/>
          <w:lang w:val="zh-CN" w:bidi="zh-CN"/>
        </w:rPr>
        <w:t>二、适用语言和法律</w:t>
      </w:r>
      <w:bookmarkEnd w:id="92"/>
      <w:bookmarkEnd w:id="93"/>
      <w:bookmarkEnd w:id="94"/>
    </w:p>
    <w:p w14:paraId="337B2C15">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本合同以中国的汉语简体文字编写、解释和说明。合同双方在合同条款中约定使用两种以上语言时，汉语为优先解释和说明合同的语言。</w:t>
      </w:r>
    </w:p>
    <w:p w14:paraId="0A082A6F">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本合同适用法律为中华人民共和国有关现行法律、行政法规，以及合同条款中规定的规范性文件。</w:t>
      </w:r>
    </w:p>
    <w:p w14:paraId="2E654B9B">
      <w:pPr>
        <w:numPr>
          <w:ilvl w:val="0"/>
          <w:numId w:val="2"/>
        </w:numPr>
        <w:tabs>
          <w:tab w:val="left" w:pos="735"/>
          <w:tab w:val="left" w:pos="1080"/>
        </w:tabs>
        <w:spacing w:line="440" w:lineRule="exact"/>
        <w:ind w:left="210" w:leftChars="0" w:right="-521" w:rightChars="-248" w:firstLine="420" w:firstLineChars="0"/>
        <w:rPr>
          <w:rFonts w:hint="eastAsia" w:ascii="宋体" w:hAnsi="宋体" w:eastAsia="宋体" w:cs="宋体"/>
          <w:b w:val="0"/>
          <w:bCs w:val="0"/>
          <w:sz w:val="21"/>
          <w:szCs w:val="21"/>
          <w:highlight w:val="none"/>
          <w:lang w:val="zh-CN" w:bidi="zh-CN"/>
        </w:rPr>
      </w:pPr>
      <w:r>
        <w:rPr>
          <w:rFonts w:hint="eastAsia" w:ascii="宋体" w:hAnsi="宋体" w:eastAsia="宋体" w:cs="宋体"/>
          <w:b w:val="0"/>
          <w:bCs w:val="0"/>
          <w:sz w:val="21"/>
          <w:szCs w:val="21"/>
          <w:highlight w:val="none"/>
          <w:lang w:val="zh-CN" w:bidi="zh-CN"/>
        </w:rPr>
        <w:t>合同范围</w:t>
      </w:r>
      <w:bookmarkEnd w:id="88"/>
      <w:bookmarkEnd w:id="89"/>
      <w:bookmarkEnd w:id="90"/>
      <w:bookmarkEnd w:id="91"/>
    </w:p>
    <w:p w14:paraId="5D83E2A9">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负责集团本部中层正副职、子分公司班子成员及集团外派董事、监事（约40人）分批次或集中提供为期3-5天的线下课程培训（详见用户需求书）。</w:t>
      </w:r>
      <w:bookmarkStart w:id="95" w:name="_Toc78210977"/>
      <w:bookmarkStart w:id="96" w:name="_Toc96971428"/>
    </w:p>
    <w:p w14:paraId="3EA33190">
      <w:pPr>
        <w:numPr>
          <w:ilvl w:val="0"/>
          <w:numId w:val="2"/>
        </w:numPr>
        <w:tabs>
          <w:tab w:val="left" w:pos="735"/>
          <w:tab w:val="left" w:pos="1080"/>
        </w:tabs>
        <w:spacing w:line="440" w:lineRule="exact"/>
        <w:ind w:left="210" w:leftChars="0" w:right="-521" w:rightChars="-248" w:firstLine="420" w:firstLineChars="0"/>
        <w:rPr>
          <w:rFonts w:hint="eastAsia" w:ascii="宋体" w:hAnsi="宋体" w:eastAsia="宋体" w:cs="宋体"/>
          <w:b w:val="0"/>
          <w:bCs w:val="0"/>
          <w:sz w:val="21"/>
          <w:szCs w:val="21"/>
          <w:highlight w:val="none"/>
          <w:lang w:val="zh-CN" w:bidi="zh-CN"/>
        </w:rPr>
      </w:pPr>
      <w:r>
        <w:rPr>
          <w:rFonts w:hint="eastAsia" w:ascii="宋体" w:hAnsi="宋体" w:eastAsia="宋体" w:cs="宋体"/>
          <w:b w:val="0"/>
          <w:bCs w:val="0"/>
          <w:sz w:val="21"/>
          <w:szCs w:val="21"/>
          <w:highlight w:val="none"/>
          <w:lang w:val="zh-CN" w:bidi="zh-CN"/>
        </w:rPr>
        <w:t>甲方的权利和义务</w:t>
      </w:r>
      <w:bookmarkEnd w:id="95"/>
      <w:bookmarkEnd w:id="96"/>
      <w:r>
        <w:rPr>
          <w:rFonts w:hint="eastAsia" w:ascii="宋体" w:hAnsi="宋体" w:eastAsia="宋体" w:cs="宋体"/>
          <w:b w:val="0"/>
          <w:bCs w:val="0"/>
          <w:sz w:val="21"/>
          <w:szCs w:val="21"/>
          <w:highlight w:val="none"/>
          <w:lang w:val="zh-CN" w:bidi="zh-CN"/>
        </w:rPr>
        <w:t xml:space="preserve"> </w:t>
      </w:r>
    </w:p>
    <w:p w14:paraId="596ED578">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（1）甲方应按合同约定的时间、数量和方式向乙方提供与项目有关的资料和必要信息；</w:t>
      </w:r>
    </w:p>
    <w:p w14:paraId="799B85E3">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（2）甲方应负责与本项目有关的外部关系协调和配合，为乙方履行本合同提供必要的外部条件；</w:t>
      </w:r>
    </w:p>
    <w:p w14:paraId="1C505074">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（3）甲方应按合同约定向乙方支付合同费用</w:t>
      </w:r>
      <w:r>
        <w:rPr>
          <w:rFonts w:hint="eastAsia" w:ascii="宋体" w:hAnsi="宋体" w:cs="宋体"/>
          <w:szCs w:val="21"/>
          <w:highlight w:val="none"/>
          <w:lang w:val="zh-CN"/>
        </w:rPr>
        <w:t>。</w:t>
      </w:r>
    </w:p>
    <w:p w14:paraId="75687B6B">
      <w:pPr>
        <w:numPr>
          <w:ilvl w:val="0"/>
          <w:numId w:val="2"/>
        </w:numPr>
        <w:tabs>
          <w:tab w:val="left" w:pos="735"/>
          <w:tab w:val="left" w:pos="1080"/>
        </w:tabs>
        <w:spacing w:line="440" w:lineRule="exact"/>
        <w:ind w:left="210" w:leftChars="0" w:right="-521" w:rightChars="-248" w:firstLine="420" w:firstLineChars="0"/>
        <w:rPr>
          <w:rFonts w:hint="eastAsia" w:ascii="宋体" w:hAnsi="宋体" w:eastAsia="宋体" w:cs="宋体"/>
          <w:b w:val="0"/>
          <w:bCs w:val="0"/>
          <w:sz w:val="21"/>
          <w:szCs w:val="21"/>
          <w:highlight w:val="none"/>
          <w:lang w:val="zh-CN" w:bidi="zh-CN"/>
        </w:rPr>
      </w:pPr>
      <w:r>
        <w:rPr>
          <w:rFonts w:hint="eastAsia" w:ascii="宋体" w:hAnsi="宋体" w:eastAsia="宋体" w:cs="宋体"/>
          <w:b w:val="0"/>
          <w:bCs w:val="0"/>
          <w:sz w:val="21"/>
          <w:szCs w:val="21"/>
          <w:highlight w:val="none"/>
          <w:lang w:val="zh-CN" w:bidi="zh-CN"/>
        </w:rPr>
        <w:t xml:space="preserve">乙方的权利和义务 </w:t>
      </w:r>
    </w:p>
    <w:p w14:paraId="066F3A2F">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rPr>
        <w:t>）乙方应当按照本合同约定的服务范围</w:t>
      </w:r>
      <w:r>
        <w:rPr>
          <w:rFonts w:hint="eastAsia" w:ascii="宋体" w:hAnsi="宋体" w:eastAsia="宋体" w:cs="宋体"/>
          <w:szCs w:val="21"/>
          <w:highlight w:val="none"/>
          <w:lang w:val="zh-CN" w:eastAsia="zh-CN"/>
        </w:rPr>
        <w:t>做好</w:t>
      </w:r>
      <w:r>
        <w:rPr>
          <w:rFonts w:hint="eastAsia" w:ascii="宋体" w:hAnsi="宋体" w:eastAsia="宋体" w:cs="宋体"/>
          <w:szCs w:val="21"/>
          <w:highlight w:val="none"/>
          <w:lang w:val="en-US" w:eastAsia="zh-CN"/>
        </w:rPr>
        <w:t>培训工作</w:t>
      </w:r>
      <w:r>
        <w:rPr>
          <w:rFonts w:hint="eastAsia" w:ascii="宋体" w:hAnsi="宋体" w:eastAsia="宋体" w:cs="宋体"/>
          <w:szCs w:val="21"/>
          <w:highlight w:val="none"/>
          <w:lang w:val="zh-CN"/>
        </w:rPr>
        <w:t>；</w:t>
      </w:r>
    </w:p>
    <w:p w14:paraId="78D31CCD">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rPr>
        <w:t>）乙方按合同约定的方式获得报酬。</w:t>
      </w:r>
    </w:p>
    <w:p w14:paraId="13D19C24">
      <w:pPr>
        <w:numPr>
          <w:ilvl w:val="0"/>
          <w:numId w:val="2"/>
        </w:numPr>
        <w:tabs>
          <w:tab w:val="left" w:pos="735"/>
          <w:tab w:val="left" w:pos="1080"/>
        </w:tabs>
        <w:spacing w:line="440" w:lineRule="exact"/>
        <w:ind w:left="210" w:leftChars="0" w:right="-521" w:rightChars="-248" w:firstLine="420" w:firstLineChars="0"/>
        <w:rPr>
          <w:rFonts w:hint="eastAsia" w:ascii="宋体" w:hAnsi="宋体" w:eastAsia="宋体" w:cs="宋体"/>
          <w:b w:val="0"/>
          <w:bCs w:val="0"/>
          <w:sz w:val="21"/>
          <w:szCs w:val="21"/>
          <w:highlight w:val="none"/>
          <w:lang w:val="zh-CN" w:bidi="zh-CN"/>
        </w:rPr>
      </w:pPr>
      <w:r>
        <w:rPr>
          <w:rFonts w:hint="eastAsia" w:ascii="宋体" w:hAnsi="宋体" w:eastAsia="宋体" w:cs="宋体"/>
          <w:b w:val="0"/>
          <w:bCs w:val="0"/>
          <w:sz w:val="21"/>
          <w:szCs w:val="21"/>
          <w:highlight w:val="none"/>
          <w:lang w:val="zh-CN" w:bidi="zh-CN"/>
        </w:rPr>
        <w:t>合同价格及支付方式</w:t>
      </w:r>
    </w:p>
    <w:p w14:paraId="1B2EF5E1">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本合同为固定总价合同，合同价包括在服务期内完成服务内容所需要的一切费用，包含但不仅限于：人员工资、奖金、交通费、住宿费、保险费、摄影摄影费、管理费、税费、政策性文件规定及合同包含的所有风险、责任等各项应有费用。</w:t>
      </w:r>
    </w:p>
    <w:p w14:paraId="35F69E68">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本合同项下所有款项均由甲方直接支付给乙方，并用人民币以电汇方式通过甲方银行与乙方银行之间进行。乙方应直接向甲方提出本合同项下的支付请求。乙方应开具相应的符合税务部门要求的增值税专用发票后，甲方按照合同约定付款节点足额支付当期服务费用。</w:t>
      </w:r>
    </w:p>
    <w:p w14:paraId="19FDD759">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乙方完成所有合同内容且经甲方认可后三十个工作日内，甲方向乙方支付合同总价的100%。</w:t>
      </w:r>
    </w:p>
    <w:p w14:paraId="5001AF6D">
      <w:pPr>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本合同含税价格：（大写）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元整，</w:t>
      </w: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元</w:t>
      </w:r>
      <w:r>
        <w:rPr>
          <w:rFonts w:hint="eastAsia" w:ascii="宋体" w:hAnsi="宋体" w:eastAsia="宋体" w:cs="宋体"/>
          <w:szCs w:val="21"/>
          <w:highlight w:val="none"/>
        </w:rPr>
        <w:t>。</w:t>
      </w:r>
    </w:p>
    <w:p w14:paraId="2E572146">
      <w:pPr>
        <w:spacing w:line="440" w:lineRule="exact"/>
        <w:ind w:right="-521" w:rightChars="-248" w:firstLine="420" w:firstLineChars="200"/>
        <w:rPr>
          <w:rFonts w:hint="eastAsia" w:ascii="宋体" w:hAnsi="宋体" w:eastAsia="宋体" w:cs="宋体"/>
          <w:szCs w:val="21"/>
          <w:highlight w:val="none"/>
          <w:u w:val="single"/>
        </w:rPr>
      </w:pPr>
      <w:r>
        <w:rPr>
          <w:rFonts w:hint="eastAsia" w:ascii="宋体" w:hAnsi="宋体" w:eastAsia="宋体" w:cs="宋体"/>
          <w:highlight w:val="none"/>
        </w:rPr>
        <w:t>合同不含税价格：</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元整，</w:t>
      </w: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元</w:t>
      </w:r>
      <w:r>
        <w:rPr>
          <w:rFonts w:hint="eastAsia" w:ascii="宋体" w:hAnsi="宋体" w:eastAsia="宋体" w:cs="宋体"/>
          <w:szCs w:val="21"/>
          <w:highlight w:val="none"/>
        </w:rPr>
        <w:t>。</w:t>
      </w:r>
    </w:p>
    <w:p w14:paraId="3023B219">
      <w:pPr>
        <w:tabs>
          <w:tab w:val="left" w:pos="567"/>
        </w:tabs>
        <w:spacing w:line="440" w:lineRule="exact"/>
        <w:ind w:right="-521" w:rightChars="-248" w:firstLine="420" w:firstLineChars="200"/>
        <w:rPr>
          <w:rFonts w:hint="eastAsia"/>
          <w:highlight w:val="none"/>
          <w:lang w:val="zh-CN"/>
        </w:rPr>
      </w:pPr>
      <w:r>
        <w:rPr>
          <w:rFonts w:hint="eastAsia" w:ascii="宋体" w:hAnsi="宋体" w:eastAsia="宋体" w:cs="宋体"/>
          <w:szCs w:val="21"/>
          <w:highlight w:val="none"/>
        </w:rPr>
        <w:t>本合同增值税税率为：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2A4496CE">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七、违约责任</w:t>
      </w:r>
    </w:p>
    <w:p w14:paraId="4FF0B920">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cs="宋体"/>
          <w:szCs w:val="21"/>
          <w:highlight w:val="none"/>
          <w:lang w:val="zh-CN"/>
        </w:rPr>
        <w:t>乙方</w:t>
      </w:r>
      <w:r>
        <w:rPr>
          <w:rFonts w:hint="eastAsia" w:ascii="宋体" w:hAnsi="宋体" w:eastAsia="宋体" w:cs="宋体"/>
          <w:szCs w:val="21"/>
          <w:highlight w:val="none"/>
          <w:lang w:val="zh-CN"/>
        </w:rPr>
        <w:t>更换项目负责人及项目组其他成员时，</w:t>
      </w:r>
      <w:r>
        <w:rPr>
          <w:rFonts w:hint="eastAsia" w:ascii="宋体" w:hAnsi="宋体" w:cs="宋体"/>
          <w:szCs w:val="21"/>
          <w:highlight w:val="none"/>
          <w:lang w:val="zh-CN"/>
        </w:rPr>
        <w:t>须</w:t>
      </w:r>
      <w:r>
        <w:rPr>
          <w:rFonts w:hint="eastAsia" w:ascii="宋体" w:hAnsi="宋体" w:eastAsia="宋体" w:cs="宋体"/>
          <w:szCs w:val="21"/>
          <w:highlight w:val="none"/>
          <w:lang w:val="zh-CN"/>
        </w:rPr>
        <w:t>事先征得委托人的审核同意，</w:t>
      </w:r>
      <w:r>
        <w:rPr>
          <w:rFonts w:hint="eastAsia" w:ascii="宋体" w:hAnsi="宋体" w:cs="宋体"/>
          <w:szCs w:val="21"/>
          <w:highlight w:val="none"/>
          <w:lang w:val="zh-CN"/>
        </w:rPr>
        <w:t>且</w:t>
      </w:r>
      <w:r>
        <w:rPr>
          <w:rFonts w:hint="eastAsia" w:ascii="宋体" w:hAnsi="宋体" w:eastAsia="宋体" w:cs="宋体"/>
          <w:szCs w:val="21"/>
          <w:highlight w:val="none"/>
          <w:lang w:val="zh-CN"/>
        </w:rPr>
        <w:t>替换人员资格条件</w:t>
      </w:r>
      <w:r>
        <w:rPr>
          <w:rFonts w:hint="eastAsia" w:ascii="宋体" w:hAnsi="宋体" w:cs="宋体"/>
          <w:szCs w:val="21"/>
          <w:highlight w:val="none"/>
          <w:lang w:val="zh-CN"/>
        </w:rPr>
        <w:t>不得</w:t>
      </w:r>
      <w:r>
        <w:rPr>
          <w:rFonts w:hint="eastAsia" w:ascii="宋体" w:hAnsi="宋体" w:eastAsia="宋体" w:cs="宋体"/>
          <w:szCs w:val="21"/>
          <w:highlight w:val="none"/>
          <w:lang w:val="zh-CN"/>
        </w:rPr>
        <w:t>低于原相应人员</w:t>
      </w:r>
      <w:r>
        <w:rPr>
          <w:rFonts w:hint="eastAsia" w:ascii="宋体" w:hAnsi="宋体" w:cs="宋体"/>
          <w:szCs w:val="21"/>
          <w:highlight w:val="none"/>
          <w:lang w:val="zh-CN"/>
        </w:rPr>
        <w:t>，否则甲方有权单方面终止合同</w:t>
      </w:r>
      <w:r>
        <w:rPr>
          <w:rFonts w:hint="eastAsia" w:ascii="宋体" w:hAnsi="宋体" w:eastAsia="宋体" w:cs="宋体"/>
          <w:szCs w:val="21"/>
          <w:highlight w:val="none"/>
          <w:lang w:val="zh-CN"/>
        </w:rPr>
        <w:t>。</w:t>
      </w:r>
    </w:p>
    <w:p w14:paraId="11084CB0">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八、合同变更、中止、解除和终止 </w:t>
      </w:r>
    </w:p>
    <w:p w14:paraId="7E033CB1">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（1）在双方履行完合同规定的所有责任和义务后，本合同即行终止。 </w:t>
      </w:r>
    </w:p>
    <w:p w14:paraId="594D2867">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（2）当任何一方提出申请并经双方书面同意后，可对本合同进行补充。如实质性内容有变化时双方需重新签订合同，在协议未达成一致之前，原协议仍然有效。</w:t>
      </w:r>
    </w:p>
    <w:p w14:paraId="425FD3A2">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九、不可抗力</w:t>
      </w:r>
    </w:p>
    <w:p w14:paraId="32D400F2">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（1）本条所述的“不可抗力”系指那些无法控制，不可预见的事件，但不包括违约或疏忽。不可抗力包括但不限于：战争暴乱、严重火灾、洪水、台风、地震、防疫限制和禁运。</w:t>
      </w:r>
    </w:p>
    <w:p w14:paraId="797184EE">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（2）若不可抗力发生使合同执行受阻，则合同执行时间根据受影响的时间相应延长，但合同价格不得调整。</w:t>
      </w:r>
    </w:p>
    <w:p w14:paraId="0724FE9C">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3）遇有不可抗力事件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34A0F7F4">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十、争端的解决</w:t>
      </w:r>
    </w:p>
    <w:p w14:paraId="515E1D3E">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（1）因本合同及相关事宜产生的争议，买卖双方同意提交南通仲裁委员会按其仲裁规则/程序进行仲裁。仲裁的官方语言应为中文。</w:t>
      </w:r>
    </w:p>
    <w:p w14:paraId="3C0D105E">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（2）仲裁裁决应为最终裁决，对双方均具有约束力。</w:t>
      </w:r>
    </w:p>
    <w:p w14:paraId="0D4D42AD">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（3）仲裁费除仲裁机关另有裁决外均应由败诉方负担。</w:t>
      </w:r>
    </w:p>
    <w:p w14:paraId="1FB9367C">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（4）在仲裁期间，除正在进行仲裁的部分外，本合同其他部分应继续执行。</w:t>
      </w:r>
    </w:p>
    <w:p w14:paraId="6EF48108">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十一、税费</w:t>
      </w:r>
    </w:p>
    <w:p w14:paraId="2286B0A3">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（1）中国政府根据现行税法规定对甲方征收的与本合同有关的一切税费均应由甲方负担。 中国政府根据现行税法规定对乙方征收的与本合同有关的一切税费均应由乙方负担。 </w:t>
      </w:r>
    </w:p>
    <w:p w14:paraId="46E29055">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（2）在合同执行期间，如遇国家税率调整，则税费及合同含税总价相应调整。</w:t>
      </w:r>
    </w:p>
    <w:p w14:paraId="1F4E5C4E">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十二、合同生效和签约地</w:t>
      </w:r>
    </w:p>
    <w:p w14:paraId="04012053">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（一）本合同生效条件</w:t>
      </w:r>
    </w:p>
    <w:p w14:paraId="3297E98A">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合同双方法定代表人或双方授权代表签字、加盖公章后本合同生效。  </w:t>
      </w:r>
    </w:p>
    <w:p w14:paraId="654D7314">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（二）合同签约地</w:t>
      </w:r>
    </w:p>
    <w:p w14:paraId="7335680B">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本合同签约地为中华人民共和国江苏省南通市。</w:t>
      </w:r>
    </w:p>
    <w:p w14:paraId="09E7757F">
      <w:pP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br w:type="page"/>
      </w:r>
    </w:p>
    <w:p w14:paraId="7D120FB9">
      <w:pPr>
        <w:keepNext w:val="0"/>
        <w:keepLines w:val="0"/>
        <w:pageBreakBefore w:val="0"/>
        <w:kinsoku/>
        <w:wordWrap/>
        <w:overflowPunct/>
        <w:topLinePunct w:val="0"/>
        <w:bidi w:val="0"/>
        <w:adjustRightInd/>
        <w:snapToGrid/>
        <w:spacing w:line="360" w:lineRule="auto"/>
        <w:ind w:right="-521" w:rightChars="-248"/>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附件1：用户需求书</w:t>
      </w:r>
    </w:p>
    <w:p w14:paraId="56F32EA2">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p>
    <w:p w14:paraId="71DC98E1">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p>
    <w:p w14:paraId="28B0F356">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p>
    <w:p w14:paraId="69C0F42F">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p>
    <w:p w14:paraId="52A12564">
      <w:pPr>
        <w:rPr>
          <w:rFonts w:hint="eastAsia" w:ascii="宋体" w:hAnsi="宋体" w:cs="宋体"/>
          <w:bCs/>
          <w:sz w:val="24"/>
          <w:highlight w:val="none"/>
        </w:rPr>
      </w:pPr>
      <w:bookmarkStart w:id="97" w:name="_Toc437444975"/>
      <w:r>
        <w:rPr>
          <w:rFonts w:hint="eastAsia" w:ascii="宋体" w:hAnsi="宋体" w:cs="宋体"/>
          <w:bCs/>
          <w:sz w:val="24"/>
          <w:highlight w:val="none"/>
        </w:rPr>
        <w:br w:type="page"/>
      </w:r>
    </w:p>
    <w:p w14:paraId="2BC3C743">
      <w:pPr>
        <w:spacing w:line="440" w:lineRule="exact"/>
        <w:ind w:right="-941" w:rightChars="-448"/>
        <w:rPr>
          <w:rFonts w:hint="eastAsia" w:ascii="宋体" w:hAnsi="宋体" w:cs="宋体"/>
          <w:bCs/>
          <w:sz w:val="24"/>
          <w:highlight w:val="none"/>
        </w:rPr>
      </w:pPr>
      <w:r>
        <w:rPr>
          <w:rFonts w:hint="eastAsia" w:ascii="宋体" w:hAnsi="宋体" w:cs="宋体"/>
          <w:bCs/>
          <w:sz w:val="24"/>
          <w:highlight w:val="none"/>
        </w:rPr>
        <w:t>附件2：</w:t>
      </w:r>
      <w:bookmarkEnd w:id="97"/>
      <w:bookmarkStart w:id="98" w:name="_Toc17910"/>
      <w:bookmarkStart w:id="99" w:name="_Toc69891507"/>
      <w:bookmarkStart w:id="100" w:name="_Toc69909997"/>
      <w:r>
        <w:rPr>
          <w:rFonts w:hint="eastAsia" w:ascii="宋体" w:hAnsi="宋体" w:cs="宋体"/>
          <w:bCs/>
          <w:sz w:val="24"/>
          <w:highlight w:val="none"/>
        </w:rPr>
        <w:t>廉政合同格式</w:t>
      </w:r>
      <w:bookmarkEnd w:id="98"/>
      <w:bookmarkEnd w:id="99"/>
      <w:bookmarkEnd w:id="100"/>
    </w:p>
    <w:p w14:paraId="28DFFF27">
      <w:pPr>
        <w:spacing w:line="440" w:lineRule="exact"/>
        <w:ind w:right="-941" w:rightChars="-448" w:firstLine="482" w:firstLineChars="200"/>
        <w:jc w:val="center"/>
        <w:rPr>
          <w:rFonts w:hint="eastAsia" w:ascii="宋体" w:hAnsi="宋体" w:cs="宋体"/>
          <w:b/>
          <w:sz w:val="24"/>
          <w:highlight w:val="none"/>
        </w:rPr>
      </w:pPr>
      <w:r>
        <w:rPr>
          <w:rFonts w:hint="eastAsia" w:ascii="宋体" w:hAnsi="宋体" w:cs="宋体"/>
          <w:b/>
          <w:sz w:val="24"/>
          <w:highlight w:val="none"/>
        </w:rPr>
        <w:t>廉政合同</w:t>
      </w:r>
    </w:p>
    <w:p w14:paraId="571006BA">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根据国家法律、法规以及有关工程建设、廉政建设的规定，为做好工程建设中的党风廉政建设，保证工程建设高效优质，保证建设资金的安全和有效使用以及投资效益，</w:t>
      </w:r>
      <w:r>
        <w:rPr>
          <w:rFonts w:hint="eastAsia" w:ascii="宋体" w:hAnsi="宋体" w:eastAsia="宋体" w:cs="宋体"/>
          <w:szCs w:val="21"/>
          <w:highlight w:val="none"/>
          <w:u w:val="single"/>
          <w:lang w:val="zh-CN"/>
        </w:rPr>
        <w:t>南通市城市轨道交通2024年度市场化经营管理人员培训项目的项目</w:t>
      </w:r>
      <w:r>
        <w:rPr>
          <w:rFonts w:hint="eastAsia" w:ascii="宋体" w:hAnsi="宋体" w:eastAsia="宋体" w:cs="宋体"/>
          <w:szCs w:val="21"/>
          <w:highlight w:val="none"/>
          <w:lang w:val="zh-CN"/>
        </w:rPr>
        <w:t>法人</w:t>
      </w:r>
      <w:r>
        <w:rPr>
          <w:rFonts w:hint="eastAsia" w:ascii="宋体" w:hAnsi="宋体" w:eastAsia="宋体" w:cs="宋体"/>
          <w:szCs w:val="21"/>
          <w:highlight w:val="none"/>
          <w:u w:val="single"/>
          <w:lang w:val="zh-CN"/>
        </w:rPr>
        <w:t>南通轨道交通集团有限公司</w:t>
      </w:r>
      <w:r>
        <w:rPr>
          <w:rFonts w:hint="eastAsia" w:ascii="宋体" w:hAnsi="宋体" w:eastAsia="宋体" w:cs="宋体"/>
          <w:szCs w:val="21"/>
          <w:highlight w:val="none"/>
          <w:lang w:val="zh-CN"/>
        </w:rPr>
        <w:t xml:space="preserve">(以下称甲方)与 </w:t>
      </w:r>
      <w:r>
        <w:rPr>
          <w:rFonts w:hint="eastAsia" w:ascii="宋体" w:hAnsi="宋体" w:eastAsia="宋体" w:cs="宋体"/>
          <w:szCs w:val="21"/>
          <w:highlight w:val="none"/>
          <w:u w:val="single"/>
          <w:lang w:val="zh-CN"/>
        </w:rPr>
        <w:t xml:space="preserve">       </w:t>
      </w:r>
      <w:r>
        <w:rPr>
          <w:rFonts w:hint="eastAsia" w:ascii="宋体" w:hAnsi="宋体" w:eastAsia="宋体" w:cs="宋体"/>
          <w:szCs w:val="21"/>
          <w:highlight w:val="none"/>
          <w:lang w:val="zh-CN"/>
        </w:rPr>
        <w:t>（以下称乙方），特订立如下合同。</w:t>
      </w:r>
    </w:p>
    <w:p w14:paraId="1AEEF8D1">
      <w:pPr>
        <w:spacing w:line="440" w:lineRule="exact"/>
        <w:ind w:right="-941" w:rightChars="-448" w:firstLine="422" w:firstLineChars="200"/>
        <w:rPr>
          <w:rFonts w:hint="eastAsia" w:ascii="宋体" w:hAnsi="宋体" w:cs="宋体"/>
          <w:b/>
          <w:sz w:val="21"/>
          <w:szCs w:val="21"/>
          <w:highlight w:val="none"/>
        </w:rPr>
      </w:pPr>
      <w:bookmarkStart w:id="101" w:name="_Toc59896701"/>
      <w:bookmarkStart w:id="102" w:name="_Toc59900969"/>
      <w:r>
        <w:rPr>
          <w:rFonts w:hint="eastAsia" w:ascii="宋体" w:hAnsi="宋体" w:cs="宋体"/>
          <w:b/>
          <w:sz w:val="21"/>
          <w:szCs w:val="21"/>
          <w:highlight w:val="none"/>
        </w:rPr>
        <w:t>第一条 甲乙双方的权利和义务</w:t>
      </w:r>
      <w:bookmarkEnd w:id="101"/>
      <w:bookmarkEnd w:id="102"/>
    </w:p>
    <w:p w14:paraId="7DB5790A">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（一）严格遵守党和国家有关法律法规及江苏省、南通市的有关规定，遵守南通轨道交通集团有限公司</w:t>
      </w:r>
      <w:r>
        <w:rPr>
          <w:rFonts w:hint="eastAsia" w:ascii="宋体" w:hAnsi="宋体" w:eastAsia="宋体" w:cs="宋体"/>
          <w:szCs w:val="21"/>
          <w:highlight w:val="none"/>
          <w:lang w:val="en-US" w:eastAsia="zh-CN"/>
        </w:rPr>
        <w:t>七</w:t>
      </w:r>
      <w:r>
        <w:rPr>
          <w:rFonts w:hint="eastAsia" w:ascii="宋体" w:hAnsi="宋体" w:cs="宋体"/>
          <w:szCs w:val="21"/>
          <w:highlight w:val="none"/>
          <w:lang w:val="en-US" w:eastAsia="zh-CN"/>
        </w:rPr>
        <w:t>个严禁</w:t>
      </w:r>
      <w:r>
        <w:rPr>
          <w:rFonts w:hint="eastAsia" w:ascii="宋体" w:hAnsi="宋体" w:eastAsia="宋体" w:cs="宋体"/>
          <w:szCs w:val="21"/>
          <w:highlight w:val="none"/>
          <w:lang w:val="zh-CN"/>
        </w:rPr>
        <w:t>。</w:t>
      </w:r>
    </w:p>
    <w:p w14:paraId="6D47E136">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（二）严格执行</w:t>
      </w:r>
      <w:r>
        <w:rPr>
          <w:rFonts w:hint="eastAsia" w:ascii="宋体" w:hAnsi="宋体" w:eastAsia="宋体" w:cs="宋体"/>
          <w:szCs w:val="21"/>
          <w:highlight w:val="none"/>
          <w:u w:val="single"/>
          <w:lang w:val="zh-CN"/>
        </w:rPr>
        <w:t>南通市城市轨道交通2024年度市场化经营管理人员培训项目</w:t>
      </w:r>
      <w:r>
        <w:rPr>
          <w:rFonts w:hint="eastAsia" w:ascii="宋体" w:hAnsi="宋体" w:eastAsia="宋体" w:cs="宋体"/>
          <w:szCs w:val="21"/>
          <w:highlight w:val="none"/>
          <w:lang w:val="zh-CN"/>
        </w:rPr>
        <w:t>的合同文件，自觉按合同办事。</w:t>
      </w:r>
    </w:p>
    <w:p w14:paraId="4CB4F5FA">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（三）双方的业务活动坚持公开、公正、诚信、透明的原则（除法律认定的商业秘密和合同文件另有规定之外），不得损害国家和集体利益，违反工程建设规章制度。</w:t>
      </w:r>
    </w:p>
    <w:p w14:paraId="5277EB21">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（四）建立健全廉政制度，开展廉政教育，设立廉政告示牌，公布举报电话，监督并认真查处违法违纪行为。</w:t>
      </w:r>
    </w:p>
    <w:p w14:paraId="5C1F9389">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（五）发现对方在业务活动中有违反廉政规定的行为，有及时提醒对方纠正的权利和义务。</w:t>
      </w:r>
    </w:p>
    <w:p w14:paraId="6C6B5A76">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（六）发现对方严重违反本合同义务条款的行为，有向其上级有关部门举报、建议给予处理并要求告知处理结果的权利。</w:t>
      </w:r>
    </w:p>
    <w:p w14:paraId="193F7077">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bookmarkStart w:id="103" w:name="_Toc59900970"/>
      <w:bookmarkStart w:id="104" w:name="_Toc59896702"/>
      <w:r>
        <w:rPr>
          <w:rFonts w:hint="eastAsia" w:ascii="宋体" w:hAnsi="宋体" w:eastAsia="宋体" w:cs="宋体"/>
          <w:szCs w:val="21"/>
          <w:highlight w:val="none"/>
          <w:lang w:val="zh-CN"/>
        </w:rPr>
        <w:t>第二条 甲方的义务</w:t>
      </w:r>
      <w:bookmarkEnd w:id="103"/>
      <w:bookmarkEnd w:id="104"/>
    </w:p>
    <w:p w14:paraId="254123A5">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（一）甲方及其工作人员不得索要或接受乙方的礼金、有价证券和贵重物品，不得在乙方报销任何应由甲方或个人支付的费用等。</w:t>
      </w:r>
    </w:p>
    <w:p w14:paraId="330E2555">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（二）甲方工作人员不得参加乙方安排的超标准宴请和娱乐活动；不得接受乙方提供的通讯工具、交通工具和高档办公用品等。</w:t>
      </w:r>
    </w:p>
    <w:p w14:paraId="01567582">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（三）甲方及其工作人员不得要求或者接受乙方为其住房装修、婚丧嫁娶活动、配偶子女的工作安排以及出国出境、旅游等提供方便等。</w:t>
      </w:r>
    </w:p>
    <w:p w14:paraId="0C7047A6">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bookmarkStart w:id="105" w:name="_Toc59896703"/>
      <w:bookmarkStart w:id="106" w:name="_Toc59900971"/>
      <w:r>
        <w:rPr>
          <w:rFonts w:hint="eastAsia" w:ascii="宋体" w:hAnsi="宋体" w:eastAsia="宋体" w:cs="宋体"/>
          <w:szCs w:val="21"/>
          <w:highlight w:val="none"/>
          <w:lang w:val="zh-CN"/>
        </w:rPr>
        <w:t>第三条 乙方义务</w:t>
      </w:r>
      <w:bookmarkEnd w:id="105"/>
      <w:bookmarkEnd w:id="106"/>
    </w:p>
    <w:p w14:paraId="571191B8">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（一）乙方不得以任何理由向甲方及其工作人员行贿或馈赠礼金、有价证券、贵重礼品。</w:t>
      </w:r>
    </w:p>
    <w:p w14:paraId="14AADE09">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（二）乙方不得以任何名义为甲方及其工作人员报销应由甲方单位或个人支付的任何费用。</w:t>
      </w:r>
    </w:p>
    <w:p w14:paraId="0B1C5787">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（三）乙方不得以任何理由安排甲方工作人员参加超标准宴请及娱乐活动。</w:t>
      </w:r>
    </w:p>
    <w:p w14:paraId="376C105A">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（四）乙方不得为甲方单位和个人购置或提供通讯工具、交通工具和高档办公用品等。</w:t>
      </w:r>
    </w:p>
    <w:p w14:paraId="33F658B0">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第四条 违约责任</w:t>
      </w:r>
    </w:p>
    <w:p w14:paraId="64215520">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（一）甲方及其工作人员违反本合同第一、二条，按管理权限，依据有关规定给予党纪、政纪或组织处理，调离其工作岗位；涉嫌犯罪的，移交司法机关追究刑事责任；给乙方单位造成经济损失的，应予以赔偿。</w:t>
      </w:r>
    </w:p>
    <w:p w14:paraId="74764457">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工程项目进行投标的处罚。</w:t>
      </w:r>
    </w:p>
    <w:p w14:paraId="57258532">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第五条 双方约定：本合同由双方或双方上级单位的纪检监察机关负责监督执行。由甲方或甲方上级单位的纪检监察机关约请乙方或乙方上级单位纪检监察机关对本合同执行情况进行检查；提出在本合同约定范围内的裁定意见。</w:t>
      </w:r>
    </w:p>
    <w:p w14:paraId="40862969">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第六条 本合同有效期为甲乙双方签署之日起至该工程项目竣工验收合格之日止。</w:t>
      </w:r>
    </w:p>
    <w:p w14:paraId="67C87B48">
      <w:pPr>
        <w:tabs>
          <w:tab w:val="left" w:pos="735"/>
          <w:tab w:val="left" w:pos="1080"/>
        </w:tabs>
        <w:spacing w:line="440" w:lineRule="exact"/>
        <w:ind w:right="-521" w:rightChars="-248"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第七条 本合同作为南通市城市轨道交通2号线一期工程公共场所卫生学验收评价项目合同的附件，与主合同具有同等法律效力。经合同双方签署立即生效。</w:t>
      </w:r>
    </w:p>
    <w:p w14:paraId="0A635A7B">
      <w:pPr>
        <w:spacing w:line="440" w:lineRule="exact"/>
        <w:ind w:right="-941" w:rightChars="-448" w:firstLine="420" w:firstLineChars="200"/>
        <w:rPr>
          <w:rFonts w:hint="eastAsia" w:ascii="宋体" w:hAnsi="宋体" w:cs="宋体"/>
          <w:sz w:val="21"/>
          <w:szCs w:val="21"/>
          <w:highlight w:val="none"/>
        </w:rPr>
      </w:pPr>
    </w:p>
    <w:p w14:paraId="07040308">
      <w:pPr>
        <w:spacing w:after="312" w:afterLines="100" w:line="360" w:lineRule="auto"/>
        <w:jc w:val="center"/>
        <w:rPr>
          <w:rFonts w:hint="eastAsia" w:ascii="宋体" w:hAnsi="宋体" w:eastAsia="宋体" w:cs="Times New Roman"/>
          <w:highlight w:val="none"/>
        </w:rPr>
      </w:pPr>
      <w:r>
        <w:rPr>
          <w:rFonts w:hint="eastAsia" w:ascii="宋体" w:hAnsi="宋体" w:eastAsia="宋体" w:cs="Times New Roman"/>
          <w:highlight w:val="none"/>
        </w:rPr>
        <w:t>甲方公章：</w:t>
      </w:r>
      <w:r>
        <w:rPr>
          <w:rFonts w:hint="eastAsia" w:ascii="宋体" w:hAnsi="宋体" w:eastAsia="宋体" w:cs="Times New Roman"/>
          <w:highlight w:val="none"/>
          <w:u w:val="single"/>
        </w:rPr>
        <w:t xml:space="preserve">              （盖章）</w:t>
      </w:r>
      <w:r>
        <w:rPr>
          <w:rFonts w:hint="eastAsia" w:ascii="宋体" w:hAnsi="宋体" w:eastAsia="宋体" w:cs="Times New Roman"/>
          <w:highlight w:val="none"/>
        </w:rPr>
        <w:t xml:space="preserve">         乙方公章：</w:t>
      </w:r>
      <w:r>
        <w:rPr>
          <w:rFonts w:hint="eastAsia" w:ascii="宋体" w:hAnsi="宋体" w:eastAsia="宋体" w:cs="Times New Roman"/>
          <w:highlight w:val="none"/>
          <w:u w:val="single"/>
        </w:rPr>
        <w:t xml:space="preserve">                 （盖章）</w:t>
      </w:r>
    </w:p>
    <w:p w14:paraId="24465C8C">
      <w:pPr>
        <w:spacing w:after="312" w:afterLines="100" w:line="360" w:lineRule="auto"/>
        <w:ind w:firstLine="210" w:firstLineChars="100"/>
        <w:jc w:val="left"/>
        <w:rPr>
          <w:rFonts w:hint="eastAsia" w:ascii="宋体" w:hAnsi="宋体" w:eastAsia="宋体" w:cs="Times New Roman"/>
          <w:highlight w:val="none"/>
        </w:rPr>
      </w:pPr>
      <w:r>
        <w:rPr>
          <w:rFonts w:hint="eastAsia" w:ascii="宋体" w:hAnsi="宋体" w:eastAsia="宋体" w:cs="Times New Roman"/>
          <w:highlight w:val="none"/>
        </w:rPr>
        <w:t>日期：   202</w:t>
      </w:r>
      <w:r>
        <w:rPr>
          <w:rFonts w:hint="eastAsia" w:ascii="宋体" w:hAnsi="宋体" w:cs="Times New Roman"/>
          <w:highlight w:val="none"/>
          <w:lang w:val="en-US" w:eastAsia="zh-CN"/>
        </w:rPr>
        <w:t>5</w:t>
      </w:r>
      <w:r>
        <w:rPr>
          <w:rFonts w:hint="eastAsia" w:ascii="宋体" w:hAnsi="宋体" w:eastAsia="宋体" w:cs="Times New Roman"/>
          <w:highlight w:val="none"/>
        </w:rPr>
        <w:t>年</w:t>
      </w:r>
      <w:r>
        <w:rPr>
          <w:rFonts w:hint="eastAsia" w:ascii="宋体" w:hAnsi="宋体" w:eastAsia="宋体" w:cs="Times New Roman"/>
          <w:highlight w:val="none"/>
          <w:lang w:val="en-US" w:eastAsia="zh-CN"/>
        </w:rPr>
        <w:t xml:space="preserve">  </w:t>
      </w:r>
      <w:r>
        <w:rPr>
          <w:rFonts w:hint="eastAsia" w:ascii="宋体" w:hAnsi="宋体" w:eastAsia="宋体" w:cs="Times New Roman"/>
          <w:highlight w:val="none"/>
        </w:rPr>
        <w:t>月</w:t>
      </w:r>
      <w:r>
        <w:rPr>
          <w:rFonts w:hint="eastAsia" w:ascii="宋体" w:hAnsi="宋体" w:eastAsia="宋体" w:cs="Times New Roman"/>
          <w:highlight w:val="none"/>
          <w:lang w:val="en-US" w:eastAsia="zh-CN"/>
        </w:rPr>
        <w:t xml:space="preserve">  </w:t>
      </w:r>
      <w:r>
        <w:rPr>
          <w:rFonts w:hint="eastAsia" w:ascii="宋体" w:hAnsi="宋体" w:eastAsia="宋体" w:cs="Times New Roman"/>
          <w:highlight w:val="none"/>
        </w:rPr>
        <w:t>日                 日期： 202</w:t>
      </w:r>
      <w:r>
        <w:rPr>
          <w:rFonts w:hint="eastAsia" w:ascii="宋体" w:hAnsi="宋体" w:cs="Times New Roman"/>
          <w:highlight w:val="none"/>
          <w:lang w:val="en-US" w:eastAsia="zh-CN"/>
        </w:rPr>
        <w:t>5</w:t>
      </w:r>
      <w:r>
        <w:rPr>
          <w:rFonts w:hint="eastAsia" w:ascii="宋体" w:hAnsi="宋体" w:eastAsia="宋体" w:cs="Times New Roman"/>
          <w:highlight w:val="none"/>
        </w:rPr>
        <w:t xml:space="preserve">年 </w:t>
      </w:r>
      <w:r>
        <w:rPr>
          <w:rFonts w:hint="eastAsia" w:ascii="宋体" w:hAnsi="宋体" w:eastAsia="宋体" w:cs="Times New Roman"/>
          <w:highlight w:val="none"/>
          <w:lang w:val="en-US" w:eastAsia="zh-CN"/>
        </w:rPr>
        <w:t xml:space="preserve"> </w:t>
      </w:r>
      <w:r>
        <w:rPr>
          <w:rFonts w:hint="eastAsia" w:ascii="宋体" w:hAnsi="宋体" w:eastAsia="宋体" w:cs="Times New Roman"/>
          <w:highlight w:val="none"/>
        </w:rPr>
        <w:t>月</w:t>
      </w:r>
      <w:r>
        <w:rPr>
          <w:rFonts w:hint="eastAsia" w:ascii="宋体" w:hAnsi="宋体" w:eastAsia="宋体" w:cs="Times New Roman"/>
          <w:highlight w:val="none"/>
          <w:lang w:val="en-US" w:eastAsia="zh-CN"/>
        </w:rPr>
        <w:t xml:space="preserve">  </w:t>
      </w:r>
      <w:r>
        <w:rPr>
          <w:rFonts w:hint="eastAsia" w:ascii="宋体" w:hAnsi="宋体" w:eastAsia="宋体" w:cs="Times New Roman"/>
          <w:highlight w:val="none"/>
        </w:rPr>
        <w:t>日</w:t>
      </w:r>
      <w:bookmarkStart w:id="107" w:name="page72"/>
      <w:bookmarkEnd w:id="107"/>
    </w:p>
    <w:p w14:paraId="43C895B2">
      <w:pPr>
        <w:spacing w:line="440" w:lineRule="exact"/>
        <w:ind w:firstLine="420" w:firstLineChars="200"/>
        <w:rPr>
          <w:rFonts w:hint="eastAsia" w:ascii="宋体" w:hAnsi="宋体" w:cs="宋体"/>
          <w:sz w:val="21"/>
          <w:szCs w:val="21"/>
          <w:highlight w:val="none"/>
        </w:rPr>
      </w:pPr>
    </w:p>
    <w:p w14:paraId="784C93E7">
      <w:pPr>
        <w:pStyle w:val="78"/>
        <w:spacing w:line="440" w:lineRule="exact"/>
        <w:rPr>
          <w:rFonts w:hint="eastAsia" w:ascii="宋体" w:hAnsi="宋体" w:cs="宋体"/>
          <w:sz w:val="24"/>
          <w:szCs w:val="24"/>
          <w:highlight w:val="none"/>
          <w:lang w:eastAsia="zh-CN"/>
        </w:rPr>
      </w:pPr>
    </w:p>
    <w:p w14:paraId="65B84ABD">
      <w:pPr>
        <w:widowControl/>
        <w:spacing w:line="440" w:lineRule="exact"/>
        <w:ind w:right="-260" w:rightChars="-124"/>
        <w:jc w:val="left"/>
        <w:rPr>
          <w:rFonts w:hint="eastAsia" w:ascii="宋体" w:hAnsi="宋体" w:cs="宋体"/>
          <w:kern w:val="0"/>
          <w:sz w:val="24"/>
          <w:highlight w:val="none"/>
        </w:rPr>
      </w:pPr>
    </w:p>
    <w:p w14:paraId="381374B7">
      <w:pPr>
        <w:pStyle w:val="24"/>
        <w:ind w:right="-260" w:rightChars="-124"/>
        <w:rPr>
          <w:highlight w:val="none"/>
        </w:rPr>
      </w:pPr>
    </w:p>
    <w:p w14:paraId="241B9A5D">
      <w:pPr>
        <w:ind w:right="-260" w:rightChars="-124"/>
        <w:rPr>
          <w:highlight w:val="none"/>
        </w:rPr>
      </w:pPr>
    </w:p>
    <w:p w14:paraId="22AACF7F">
      <w:pPr>
        <w:spacing w:line="440" w:lineRule="exact"/>
        <w:ind w:right="-941" w:rightChars="-448"/>
        <w:jc w:val="center"/>
        <w:outlineLvl w:val="0"/>
        <w:rPr>
          <w:rFonts w:hint="eastAsia" w:ascii="宋体" w:hAnsi="宋体"/>
          <w:b/>
          <w:sz w:val="32"/>
          <w:szCs w:val="32"/>
          <w:highlight w:val="none"/>
          <w:lang w:val="zh-CN"/>
        </w:rPr>
      </w:pPr>
      <w:r>
        <w:rPr>
          <w:rFonts w:hint="eastAsia" w:ascii="宋体" w:hAnsi="宋体" w:cs="宋体"/>
          <w:kern w:val="0"/>
          <w:sz w:val="24"/>
          <w:highlight w:val="none"/>
        </w:rPr>
        <w:br w:type="page"/>
      </w:r>
      <w:bookmarkStart w:id="108" w:name="_Toc15318"/>
      <w:r>
        <w:rPr>
          <w:rFonts w:hint="eastAsia" w:ascii="宋体" w:hAnsi="宋体"/>
          <w:b/>
          <w:sz w:val="32"/>
          <w:szCs w:val="32"/>
          <w:highlight w:val="none"/>
          <w:lang w:val="zh-CN"/>
        </w:rPr>
        <w:t>第</w:t>
      </w:r>
      <w:r>
        <w:rPr>
          <w:rFonts w:hint="eastAsia" w:ascii="宋体" w:hAnsi="宋体"/>
          <w:b/>
          <w:sz w:val="32"/>
          <w:szCs w:val="32"/>
          <w:highlight w:val="none"/>
        </w:rPr>
        <w:t>六章</w:t>
      </w:r>
      <w:r>
        <w:rPr>
          <w:rFonts w:hint="eastAsia" w:ascii="宋体" w:hAnsi="宋体"/>
          <w:b/>
          <w:sz w:val="32"/>
          <w:szCs w:val="32"/>
          <w:highlight w:val="none"/>
          <w:lang w:val="zh-CN"/>
        </w:rPr>
        <w:t xml:space="preserve">  质疑提出和处理</w:t>
      </w:r>
    </w:p>
    <w:bookmarkEnd w:id="72"/>
    <w:bookmarkEnd w:id="73"/>
    <w:bookmarkEnd w:id="74"/>
    <w:bookmarkEnd w:id="75"/>
    <w:bookmarkEnd w:id="108"/>
    <w:p w14:paraId="6297A3BC">
      <w:pPr>
        <w:spacing w:line="440" w:lineRule="exact"/>
        <w:ind w:right="-941" w:rightChars="-448" w:firstLine="643" w:firstLineChars="200"/>
        <w:jc w:val="center"/>
        <w:rPr>
          <w:rFonts w:hint="eastAsia" w:ascii="宋体" w:hAnsi="宋体"/>
          <w:b/>
          <w:sz w:val="32"/>
          <w:szCs w:val="32"/>
          <w:highlight w:val="none"/>
          <w:lang w:val="zh-CN"/>
        </w:rPr>
      </w:pPr>
    </w:p>
    <w:p w14:paraId="44983094">
      <w:pPr>
        <w:pStyle w:val="111"/>
        <w:adjustRightInd/>
        <w:spacing w:line="440" w:lineRule="exact"/>
        <w:ind w:right="-941" w:rightChars="-448"/>
        <w:outlineLvl w:val="1"/>
        <w:rPr>
          <w:rFonts w:hint="eastAsia" w:eastAsia="宋体"/>
          <w:color w:val="auto"/>
          <w:highlight w:val="none"/>
        </w:rPr>
      </w:pPr>
      <w:bookmarkStart w:id="109" w:name="_Toc3098"/>
      <w:bookmarkStart w:id="110" w:name="_Toc15641"/>
      <w:bookmarkStart w:id="111" w:name="_Toc11112"/>
      <w:r>
        <w:rPr>
          <w:rFonts w:hint="eastAsia" w:eastAsia="宋体"/>
          <w:color w:val="auto"/>
          <w:highlight w:val="none"/>
        </w:rPr>
        <w:t>一、质疑的提出</w:t>
      </w:r>
      <w:bookmarkEnd w:id="109"/>
      <w:bookmarkEnd w:id="110"/>
    </w:p>
    <w:bookmarkEnd w:id="111"/>
    <w:p w14:paraId="44B879EE">
      <w:pPr>
        <w:spacing w:line="440" w:lineRule="exact"/>
        <w:ind w:right="-941" w:rightChars="-448"/>
        <w:rPr>
          <w:rFonts w:hint="eastAsia" w:ascii="宋体" w:hAnsi="宋体" w:cs="宋体"/>
          <w:sz w:val="24"/>
          <w:highlight w:val="none"/>
        </w:rPr>
      </w:pPr>
      <w:bookmarkStart w:id="112" w:name="_Toc22477"/>
      <w:r>
        <w:rPr>
          <w:rFonts w:hint="eastAsia" w:ascii="宋体" w:hAnsi="宋体" w:cs="宋体"/>
          <w:sz w:val="24"/>
          <w:highlight w:val="none"/>
        </w:rPr>
        <w:t>(一)质疑人的身份要求</w:t>
      </w:r>
      <w:bookmarkEnd w:id="112"/>
      <w:r>
        <w:rPr>
          <w:rFonts w:hint="eastAsia" w:ascii="宋体" w:hAnsi="宋体" w:cs="宋体"/>
          <w:sz w:val="24"/>
          <w:highlight w:val="none"/>
        </w:rPr>
        <w:t xml:space="preserve">      </w:t>
      </w:r>
    </w:p>
    <w:p w14:paraId="29051C06">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提出质疑的参选人应当是参与所质疑项目比选参选活动的参选人。</w:t>
      </w:r>
    </w:p>
    <w:p w14:paraId="7021D48D">
      <w:pPr>
        <w:spacing w:line="440" w:lineRule="exact"/>
        <w:ind w:right="-941" w:rightChars="-448"/>
        <w:rPr>
          <w:rFonts w:hint="eastAsia" w:ascii="宋体" w:hAnsi="宋体" w:cs="宋体"/>
          <w:sz w:val="24"/>
          <w:highlight w:val="none"/>
        </w:rPr>
      </w:pPr>
      <w:bookmarkStart w:id="113" w:name="_Toc10412"/>
      <w:r>
        <w:rPr>
          <w:rFonts w:hint="eastAsia" w:ascii="宋体" w:hAnsi="宋体" w:cs="宋体"/>
          <w:sz w:val="24"/>
          <w:highlight w:val="none"/>
        </w:rPr>
        <w:t>(二)质疑提出的格式要求</w:t>
      </w:r>
      <w:bookmarkEnd w:id="113"/>
      <w:r>
        <w:rPr>
          <w:rFonts w:hint="eastAsia" w:ascii="宋体" w:hAnsi="宋体" w:cs="宋体"/>
          <w:sz w:val="24"/>
          <w:highlight w:val="none"/>
        </w:rPr>
        <w:t xml:space="preserve">   </w:t>
      </w:r>
    </w:p>
    <w:p w14:paraId="6579AD20">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1、对本次比选参选有质疑的，须实名制以书面形式提出，不得进行匿名、虚假、恶意质疑。</w:t>
      </w:r>
    </w:p>
    <w:p w14:paraId="1B873331">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2、质疑函应包括：    </w:t>
      </w:r>
    </w:p>
    <w:p w14:paraId="7AEFEFBC">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（1）质疑参选人的名称、地址、邮编、联系人及联系电话；</w:t>
      </w:r>
    </w:p>
    <w:p w14:paraId="0294C88A">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（2）具体、明确的质疑事项及明确的请求；</w:t>
      </w:r>
    </w:p>
    <w:p w14:paraId="1A0C7244">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（3）质疑的事实依据和必要的法律依据；</w:t>
      </w:r>
    </w:p>
    <w:p w14:paraId="148E3BCD">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（4）提起质疑的日期；</w:t>
      </w:r>
    </w:p>
    <w:p w14:paraId="3C04F88F">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（5）认为自己合法权益受到损害或可能受到损害的相关证据材料；                            </w:t>
      </w:r>
    </w:p>
    <w:p w14:paraId="7AC921EC">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比选人将不予受理。质疑人委托代理质疑的，应当向比选人提交授权委托书，并载明委托代理的具体权限和事项。</w:t>
      </w:r>
    </w:p>
    <w:p w14:paraId="065C69D8">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3、质疑函需遵循的原则</w:t>
      </w:r>
    </w:p>
    <w:p w14:paraId="140C7E3C">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提出质疑时，必须坚持“谁主张，谁举证”、“实事求是”的原则，不能臆测。属于须由法定部门调查、侦查或先行作出相关认定的事项，质疑人应当依法申请具有法定职权的部门查清、认定，并将相关结果提供给比选人。比选人不具有法定调查、认定权限。</w:t>
      </w:r>
    </w:p>
    <w:p w14:paraId="7417E4E9">
      <w:pPr>
        <w:spacing w:line="440" w:lineRule="exact"/>
        <w:ind w:right="-941" w:rightChars="-448"/>
        <w:rPr>
          <w:rFonts w:hint="eastAsia" w:ascii="宋体" w:hAnsi="宋体" w:cs="宋体"/>
          <w:sz w:val="24"/>
          <w:highlight w:val="none"/>
        </w:rPr>
      </w:pPr>
      <w:bookmarkStart w:id="114" w:name="_Toc9615"/>
      <w:r>
        <w:rPr>
          <w:rFonts w:hint="eastAsia" w:ascii="宋体" w:hAnsi="宋体" w:cs="宋体"/>
          <w:sz w:val="24"/>
          <w:highlight w:val="none"/>
        </w:rPr>
        <w:t>（三）质疑提出的时效要求</w:t>
      </w:r>
      <w:bookmarkEnd w:id="114"/>
    </w:p>
    <w:p w14:paraId="16C3A729">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1、参选人认为比选文件、比选参选过程和</w:t>
      </w:r>
      <w:r>
        <w:rPr>
          <w:rFonts w:hint="eastAsia" w:ascii="宋体" w:hAnsi="宋体" w:eastAsia="宋体" w:cs="宋体"/>
          <w:sz w:val="24"/>
          <w:szCs w:val="24"/>
          <w:highlight w:val="none"/>
          <w:lang w:eastAsia="zh-CN"/>
        </w:rPr>
        <w:t>评选</w:t>
      </w:r>
      <w:r>
        <w:rPr>
          <w:rFonts w:hint="eastAsia" w:ascii="宋体" w:hAnsi="宋体" w:eastAsia="宋体" w:cs="宋体"/>
          <w:sz w:val="24"/>
          <w:szCs w:val="24"/>
          <w:highlight w:val="none"/>
        </w:rPr>
        <w:t>结果使自己的权益受到损害的，可以在规定的时间内，以书面形式向比选人提出质疑。</w:t>
      </w:r>
    </w:p>
    <w:p w14:paraId="3870B3B3">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（1）参选人或者其他利害关系人对比选文件有异议的，应当在参选截止时间7日前以书面形式提出。</w:t>
      </w:r>
    </w:p>
    <w:p w14:paraId="66F4D7B6">
      <w:pPr>
        <w:pStyle w:val="17"/>
        <w:spacing w:line="44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对比选参选过程提出质疑的，为各比选参选程序环节结束之日；参选人对开标有异议的，应当于开标会上以书面扫描件形式提出，比选人应当作出答复，并制作记录。开标结束后参选人不得对开标事项再提出异议。</w:t>
      </w:r>
    </w:p>
    <w:p w14:paraId="3CAFB1C8">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（3）参选人或者其他利害关系人对</w:t>
      </w:r>
      <w:r>
        <w:rPr>
          <w:rFonts w:hint="eastAsia" w:ascii="宋体" w:hAnsi="宋体" w:eastAsia="宋体" w:cs="宋体"/>
          <w:sz w:val="24"/>
          <w:szCs w:val="24"/>
          <w:highlight w:val="none"/>
          <w:lang w:eastAsia="zh-CN"/>
        </w:rPr>
        <w:t>评选</w:t>
      </w:r>
      <w:r>
        <w:rPr>
          <w:rFonts w:hint="eastAsia" w:ascii="宋体" w:hAnsi="宋体" w:eastAsia="宋体" w:cs="宋体"/>
          <w:sz w:val="24"/>
          <w:szCs w:val="24"/>
          <w:highlight w:val="none"/>
        </w:rPr>
        <w:t>结果有异议的，应当在中选候选人公示期间提出。</w:t>
      </w:r>
    </w:p>
    <w:p w14:paraId="12961963">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2、参选人应在法定质疑期一次性提出针对同一比选参选程序环节的质疑。 </w:t>
      </w:r>
    </w:p>
    <w:p w14:paraId="2674534A">
      <w:pPr>
        <w:pStyle w:val="111"/>
        <w:adjustRightInd/>
        <w:spacing w:line="420" w:lineRule="exact"/>
        <w:ind w:right="-941" w:rightChars="-448"/>
        <w:outlineLvl w:val="1"/>
        <w:rPr>
          <w:rFonts w:hint="eastAsia" w:eastAsia="宋体"/>
          <w:color w:val="auto"/>
          <w:highlight w:val="none"/>
        </w:rPr>
      </w:pPr>
      <w:bookmarkStart w:id="115" w:name="_Toc28700"/>
      <w:bookmarkStart w:id="116" w:name="_Toc5111"/>
      <w:bookmarkStart w:id="117" w:name="_Toc11993"/>
      <w:r>
        <w:rPr>
          <w:rFonts w:hint="eastAsia" w:eastAsia="宋体"/>
          <w:color w:val="auto"/>
          <w:highlight w:val="none"/>
        </w:rPr>
        <w:t>二、《质疑函》的受理和答复</w:t>
      </w:r>
      <w:bookmarkEnd w:id="115"/>
      <w:bookmarkEnd w:id="116"/>
    </w:p>
    <w:bookmarkEnd w:id="117"/>
    <w:p w14:paraId="45838B48">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1、比选人收到质疑函后，将对质疑的形式和内容进行审查，如质疑函内容、格式不符合规定，比选人将告知质疑人进行补正。</w:t>
      </w:r>
    </w:p>
    <w:p w14:paraId="19970015">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2、质疑人应当在法定质疑期限内进行补正并重新提交质疑函，拒不补正或者在法定期限内未重新提交质疑函的，为无效质疑，比选人将不予受理。</w:t>
      </w:r>
    </w:p>
    <w:p w14:paraId="7A5411FF">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3、比选人或招标代理机构答复参选人质疑应当采用书面方式并依法送达，质疑参选人或其委托代理人拒绝签收的视为已经送达。</w:t>
      </w:r>
    </w:p>
    <w:p w14:paraId="115BB1A2">
      <w:pPr>
        <w:pStyle w:val="111"/>
        <w:adjustRightInd/>
        <w:spacing w:line="420" w:lineRule="exact"/>
        <w:ind w:right="-941" w:rightChars="-448"/>
        <w:outlineLvl w:val="1"/>
        <w:rPr>
          <w:rFonts w:hint="eastAsia" w:eastAsia="宋体"/>
          <w:color w:val="auto"/>
          <w:highlight w:val="none"/>
        </w:rPr>
      </w:pPr>
      <w:bookmarkStart w:id="118" w:name="_Toc15988"/>
      <w:bookmarkStart w:id="119" w:name="_Toc23635"/>
      <w:bookmarkStart w:id="120" w:name="_Toc22138"/>
      <w:r>
        <w:rPr>
          <w:rFonts w:hint="eastAsia" w:eastAsia="宋体"/>
          <w:color w:val="auto"/>
          <w:highlight w:val="none"/>
        </w:rPr>
        <w:t>三、质疑处理</w:t>
      </w:r>
      <w:bookmarkEnd w:id="118"/>
      <w:bookmarkEnd w:id="119"/>
    </w:p>
    <w:bookmarkEnd w:id="120"/>
    <w:p w14:paraId="15282474">
      <w:pPr>
        <w:spacing w:line="420" w:lineRule="exact"/>
        <w:ind w:right="-941" w:rightChars="-448"/>
        <w:rPr>
          <w:rFonts w:hint="eastAsia" w:ascii="宋体" w:hAnsi="宋体" w:cs="宋体"/>
          <w:sz w:val="24"/>
          <w:highlight w:val="none"/>
        </w:rPr>
      </w:pPr>
      <w:bookmarkStart w:id="121" w:name="_Toc29318"/>
      <w:r>
        <w:rPr>
          <w:rFonts w:hint="eastAsia" w:ascii="宋体" w:hAnsi="宋体" w:cs="宋体"/>
          <w:sz w:val="24"/>
          <w:highlight w:val="none"/>
        </w:rPr>
        <w:t>1、质疑成立的处理</w:t>
      </w:r>
      <w:bookmarkEnd w:id="121"/>
    </w:p>
    <w:p w14:paraId="528D492F">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（1）对于内容、格式符合规定的质疑函，比选人在收到参选人的书面质疑后七个工作日内作出书面答复，但答复的内容不得涉及商业秘密。</w:t>
      </w:r>
    </w:p>
    <w:p w14:paraId="21795803">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（2）对比选文件提出的质疑，依法通过澄清或者修改可以继续开展比选参选活动的，澄清或者修改比选文件后继续开展比选参选活动；否则应当修改比选文件后重新开展比选参选活动。</w:t>
      </w:r>
    </w:p>
    <w:p w14:paraId="2DD80E97">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（3）对比选参选过程、中选或者成交结果提出的质疑，合格参选人符合法定数量时，可以从合格的中选候选人中另行确定中选、成交人的，应当依法另行确定中选人；否则应当重新开展比选参选活动。</w:t>
      </w:r>
    </w:p>
    <w:p w14:paraId="4A585392">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（4）质疑答复导致中选、成交结果改变的，比选人或者招标代理机构应当将有关情况书面报告项目主管部门。</w:t>
      </w:r>
    </w:p>
    <w:p w14:paraId="2B879DD8">
      <w:pPr>
        <w:spacing w:line="420" w:lineRule="exact"/>
        <w:ind w:right="-941" w:rightChars="-448"/>
        <w:rPr>
          <w:rFonts w:hint="eastAsia" w:ascii="宋体" w:hAnsi="宋体" w:cs="宋体"/>
          <w:sz w:val="24"/>
          <w:highlight w:val="none"/>
        </w:rPr>
      </w:pPr>
      <w:bookmarkStart w:id="122" w:name="_Toc16354"/>
      <w:r>
        <w:rPr>
          <w:rFonts w:hint="eastAsia" w:ascii="宋体" w:hAnsi="宋体" w:cs="宋体"/>
          <w:sz w:val="24"/>
          <w:highlight w:val="none"/>
        </w:rPr>
        <w:t>2、质疑不成立的处理</w:t>
      </w:r>
      <w:bookmarkEnd w:id="122"/>
    </w:p>
    <w:p w14:paraId="1FCBA0D4">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若质疑不成立，或者成立未对中选、成交结果构成影响的，继续开展比选参选活动。</w:t>
      </w:r>
    </w:p>
    <w:p w14:paraId="73B9758A">
      <w:pPr>
        <w:spacing w:line="420" w:lineRule="exact"/>
        <w:ind w:right="-941" w:rightChars="-448"/>
        <w:rPr>
          <w:rFonts w:hint="eastAsia" w:ascii="宋体" w:hAnsi="宋体" w:cs="宋体"/>
          <w:sz w:val="24"/>
          <w:highlight w:val="none"/>
        </w:rPr>
      </w:pPr>
      <w:bookmarkStart w:id="123" w:name="_Toc50"/>
      <w:r>
        <w:rPr>
          <w:rFonts w:hint="eastAsia" w:ascii="宋体" w:hAnsi="宋体" w:cs="宋体"/>
          <w:sz w:val="24"/>
          <w:highlight w:val="none"/>
        </w:rPr>
        <w:t>3、虚假质疑的处理</w:t>
      </w:r>
      <w:bookmarkEnd w:id="123"/>
      <w:r>
        <w:rPr>
          <w:rFonts w:hint="eastAsia" w:ascii="宋体" w:hAnsi="宋体" w:cs="宋体"/>
          <w:sz w:val="24"/>
          <w:highlight w:val="none"/>
        </w:rPr>
        <w:t xml:space="preserve">     </w:t>
      </w:r>
    </w:p>
    <w:p w14:paraId="6F24398A">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（1）参选人提出书面质疑必须有理、有据，不得恶意质疑或提交虚假质疑。否则，一经查实，比选人有权对该参选人进行相应的处罚。</w:t>
      </w:r>
    </w:p>
    <w:p w14:paraId="74C49668">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（2）在江苏省范围内一年累计三次以上质疑，均查无实据的参选人将按失信行为记入该注册参选人诚信档案中。</w:t>
      </w:r>
    </w:p>
    <w:p w14:paraId="16817B2B">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（3）受理质疑和答复相关咨询：</w:t>
      </w:r>
    </w:p>
    <w:p w14:paraId="7E5A3C9E">
      <w:pPr>
        <w:pStyle w:val="17"/>
        <w:spacing w:line="420" w:lineRule="exact"/>
        <w:ind w:left="0" w:right="-941" w:rightChars="-448" w:firstLine="480" w:firstLineChars="200"/>
        <w:contextualSpacing/>
        <w:rPr>
          <w:rFonts w:hint="eastAsia" w:ascii="宋体" w:hAnsi="宋体" w:eastAsia="宋体" w:cs="宋体"/>
          <w:sz w:val="24"/>
          <w:szCs w:val="24"/>
          <w:highlight w:val="none"/>
        </w:rPr>
      </w:pPr>
      <w:bookmarkStart w:id="124" w:name="_Toc9891"/>
      <w:bookmarkStart w:id="125" w:name="_Toc12215"/>
      <w:bookmarkStart w:id="126" w:name="_Toc5930"/>
      <w:bookmarkStart w:id="127" w:name="_Toc17814"/>
      <w:r>
        <w:rPr>
          <w:rFonts w:hint="eastAsia" w:ascii="宋体" w:hAnsi="宋体" w:eastAsia="宋体" w:cs="宋体"/>
          <w:sz w:val="24"/>
          <w:szCs w:val="24"/>
          <w:highlight w:val="none"/>
        </w:rPr>
        <w:t>监督部门：督查审计部</w:t>
      </w:r>
    </w:p>
    <w:p w14:paraId="4283EE64">
      <w:pPr>
        <w:pStyle w:val="17"/>
        <w:spacing w:line="420" w:lineRule="exact"/>
        <w:ind w:left="0" w:right="-941" w:rightChars="-448"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投诉举报电话：0513-69900271</w:t>
      </w:r>
    </w:p>
    <w:p w14:paraId="750F554D">
      <w:pPr>
        <w:pStyle w:val="17"/>
        <w:spacing w:line="420" w:lineRule="exact"/>
        <w:ind w:left="0" w:right="-941" w:rightChars="-4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通信地址：南通市崇川区崇川路158号21楼</w:t>
      </w:r>
    </w:p>
    <w:p w14:paraId="03E1D519">
      <w:pPr>
        <w:spacing w:line="420" w:lineRule="exact"/>
        <w:ind w:right="-941" w:rightChars="-448"/>
        <w:jc w:val="center"/>
        <w:rPr>
          <w:rFonts w:hint="eastAsia" w:ascii="宋体" w:hAnsi="宋体" w:cs="宋体"/>
          <w:kern w:val="0"/>
          <w:sz w:val="24"/>
          <w:highlight w:val="none"/>
          <w:lang w:val="zh-CN"/>
        </w:rPr>
        <w:sectPr>
          <w:headerReference r:id="rId5" w:type="default"/>
          <w:footerReference r:id="rId6" w:type="default"/>
          <w:pgSz w:w="11905" w:h="16838"/>
          <w:pgMar w:top="1440" w:right="1803" w:bottom="1440" w:left="1803" w:header="850" w:footer="992" w:gutter="0"/>
          <w:cols w:space="720" w:num="1"/>
          <w:docGrid w:type="lines" w:linePitch="331" w:charSpace="0"/>
        </w:sectPr>
      </w:pPr>
    </w:p>
    <w:p w14:paraId="4568EB0B">
      <w:pPr>
        <w:spacing w:line="440" w:lineRule="exact"/>
        <w:ind w:right="-941" w:rightChars="-448"/>
        <w:jc w:val="center"/>
        <w:outlineLvl w:val="0"/>
        <w:rPr>
          <w:rFonts w:hint="eastAsia" w:ascii="宋体" w:hAnsi="宋体"/>
          <w:b/>
          <w:sz w:val="32"/>
          <w:szCs w:val="32"/>
          <w:highlight w:val="none"/>
          <w:lang w:val="zh-CN"/>
        </w:rPr>
      </w:pPr>
      <w:r>
        <w:rPr>
          <w:rFonts w:hint="eastAsia" w:ascii="宋体" w:hAnsi="宋体"/>
          <w:b/>
          <w:sz w:val="32"/>
          <w:szCs w:val="32"/>
          <w:highlight w:val="none"/>
          <w:lang w:val="zh-CN"/>
        </w:rPr>
        <w:t>第</w:t>
      </w:r>
      <w:r>
        <w:rPr>
          <w:rFonts w:hint="eastAsia" w:ascii="宋体" w:hAnsi="宋体"/>
          <w:b/>
          <w:sz w:val="32"/>
          <w:szCs w:val="32"/>
          <w:highlight w:val="none"/>
        </w:rPr>
        <w:t>七章</w:t>
      </w:r>
      <w:r>
        <w:rPr>
          <w:rFonts w:hint="eastAsia" w:ascii="宋体" w:hAnsi="宋体"/>
          <w:b/>
          <w:sz w:val="32"/>
          <w:szCs w:val="32"/>
          <w:highlight w:val="none"/>
          <w:lang w:val="zh-CN"/>
        </w:rPr>
        <w:t xml:space="preserve">  参选文件组成</w:t>
      </w:r>
      <w:bookmarkEnd w:id="124"/>
      <w:bookmarkEnd w:id="125"/>
      <w:bookmarkEnd w:id="126"/>
      <w:bookmarkEnd w:id="127"/>
    </w:p>
    <w:p w14:paraId="0F9F21EF">
      <w:pPr>
        <w:rPr>
          <w:rFonts w:hint="eastAsia"/>
          <w:highlight w:val="none"/>
        </w:rPr>
      </w:pPr>
      <w:bookmarkStart w:id="128" w:name="_Toc30967_WPSOffice_Level2"/>
      <w:bookmarkStart w:id="129" w:name="_Toc16566_WPSOffice_Level2"/>
      <w:bookmarkStart w:id="130" w:name="_Toc16976_WPSOffice_Level2"/>
    </w:p>
    <w:bookmarkEnd w:id="128"/>
    <w:bookmarkEnd w:id="129"/>
    <w:bookmarkEnd w:id="130"/>
    <w:p w14:paraId="343DDCA6">
      <w:pPr>
        <w:spacing w:line="440" w:lineRule="exact"/>
        <w:jc w:val="center"/>
        <w:rPr>
          <w:rFonts w:hint="eastAsia"/>
          <w:b/>
          <w:sz w:val="36"/>
          <w:szCs w:val="36"/>
          <w:highlight w:val="none"/>
        </w:rPr>
      </w:pPr>
    </w:p>
    <w:p w14:paraId="0A7741D3">
      <w:pPr>
        <w:rPr>
          <w:rFonts w:hint="eastAsia"/>
          <w:highlight w:val="none"/>
        </w:rPr>
      </w:pPr>
    </w:p>
    <w:p w14:paraId="3303CDA9">
      <w:pPr>
        <w:rPr>
          <w:rFonts w:hint="eastAsia"/>
          <w:highlight w:val="none"/>
        </w:rPr>
      </w:pPr>
    </w:p>
    <w:p w14:paraId="26621FE4">
      <w:pPr>
        <w:rPr>
          <w:rFonts w:hint="eastAsia"/>
          <w:highlight w:val="none"/>
        </w:rPr>
      </w:pPr>
    </w:p>
    <w:p w14:paraId="013E6014">
      <w:pPr>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南通市城市轨道交通2024年度市场化经营管理人员培训项目</w:t>
      </w:r>
    </w:p>
    <w:p w14:paraId="44A6F550">
      <w:pPr>
        <w:spacing w:line="440" w:lineRule="exact"/>
        <w:rPr>
          <w:sz w:val="32"/>
          <w:highlight w:val="none"/>
        </w:rPr>
      </w:pPr>
    </w:p>
    <w:p w14:paraId="040257B3">
      <w:pPr>
        <w:spacing w:line="440" w:lineRule="exact"/>
        <w:rPr>
          <w:sz w:val="32"/>
          <w:highlight w:val="none"/>
        </w:rPr>
      </w:pPr>
    </w:p>
    <w:p w14:paraId="76EB2515">
      <w:pPr>
        <w:spacing w:line="440" w:lineRule="exact"/>
        <w:rPr>
          <w:sz w:val="32"/>
          <w:highlight w:val="none"/>
        </w:rPr>
      </w:pPr>
    </w:p>
    <w:p w14:paraId="53FBCA15">
      <w:pPr>
        <w:spacing w:line="440" w:lineRule="exact"/>
        <w:rPr>
          <w:sz w:val="32"/>
          <w:highlight w:val="none"/>
        </w:rPr>
      </w:pPr>
    </w:p>
    <w:p w14:paraId="5663DF94">
      <w:pPr>
        <w:spacing w:line="440" w:lineRule="exact"/>
        <w:rPr>
          <w:sz w:val="32"/>
          <w:highlight w:val="none"/>
        </w:rPr>
      </w:pPr>
    </w:p>
    <w:p w14:paraId="16C03E68">
      <w:pPr>
        <w:rPr>
          <w:sz w:val="32"/>
          <w:highlight w:val="none"/>
        </w:rPr>
      </w:pPr>
    </w:p>
    <w:p w14:paraId="0635FBBF">
      <w:pPr>
        <w:spacing w:line="440" w:lineRule="exact"/>
        <w:rPr>
          <w:sz w:val="32"/>
          <w:highlight w:val="none"/>
        </w:rPr>
      </w:pPr>
    </w:p>
    <w:p w14:paraId="61910F62">
      <w:pPr>
        <w:rPr>
          <w:highlight w:val="none"/>
        </w:rPr>
      </w:pPr>
    </w:p>
    <w:p w14:paraId="638664E1">
      <w:pPr>
        <w:rPr>
          <w:rFonts w:hint="eastAsia" w:ascii="宋体" w:hAnsi="宋体" w:cs="宋体"/>
          <w:b/>
          <w:bCs/>
          <w:sz w:val="28"/>
          <w:szCs w:val="28"/>
          <w:highlight w:val="none"/>
        </w:rPr>
      </w:pPr>
      <w:bookmarkStart w:id="131" w:name="_Toc22742_WPSOffice_Level3"/>
      <w:bookmarkStart w:id="132" w:name="_Toc25067_WPSOffice_Level3"/>
      <w:bookmarkStart w:id="133" w:name="_Toc25691_WPSOffice_Level3"/>
      <w:bookmarkStart w:id="134" w:name="_Toc18398"/>
    </w:p>
    <w:p w14:paraId="19979D53">
      <w:pPr>
        <w:rPr>
          <w:rFonts w:hint="eastAsia"/>
          <w:highlight w:val="none"/>
        </w:rPr>
      </w:pPr>
    </w:p>
    <w:bookmarkEnd w:id="131"/>
    <w:bookmarkEnd w:id="132"/>
    <w:bookmarkEnd w:id="133"/>
    <w:bookmarkEnd w:id="134"/>
    <w:p w14:paraId="2D282F57">
      <w:pPr>
        <w:ind w:firstLine="1687" w:firstLineChars="600"/>
        <w:rPr>
          <w:rFonts w:hint="eastAsia" w:ascii="宋体" w:hAnsi="宋体" w:cs="宋体"/>
          <w:b/>
          <w:bCs/>
          <w:sz w:val="28"/>
          <w:szCs w:val="28"/>
          <w:highlight w:val="none"/>
        </w:rPr>
      </w:pPr>
    </w:p>
    <w:p w14:paraId="7199280F">
      <w:pPr>
        <w:ind w:firstLine="281" w:firstLineChars="100"/>
        <w:rPr>
          <w:rFonts w:hint="eastAsia" w:ascii="宋体" w:hAnsi="宋体" w:cs="宋体"/>
          <w:b/>
          <w:bCs/>
          <w:sz w:val="28"/>
          <w:szCs w:val="28"/>
          <w:highlight w:val="none"/>
        </w:rPr>
      </w:pPr>
      <w:bookmarkStart w:id="135" w:name="_Toc12943"/>
      <w:bookmarkStart w:id="136" w:name="_Toc20169"/>
      <w:bookmarkStart w:id="137" w:name="_Toc15095"/>
      <w:bookmarkStart w:id="138" w:name="_Toc26305"/>
      <w:bookmarkStart w:id="139" w:name="_Toc10713"/>
      <w:r>
        <w:rPr>
          <w:rFonts w:hint="eastAsia" w:ascii="宋体" w:hAnsi="宋体" w:cs="宋体"/>
          <w:b/>
          <w:bCs/>
          <w:sz w:val="28"/>
          <w:szCs w:val="28"/>
          <w:highlight w:val="none"/>
        </w:rPr>
        <w:t>参选人：</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（全称）（盖章）</w:t>
      </w:r>
    </w:p>
    <w:p w14:paraId="4BA9905C">
      <w:pPr>
        <w:rPr>
          <w:rFonts w:hint="eastAsia" w:ascii="宋体" w:hAnsi="宋体" w:cs="宋体"/>
          <w:b/>
          <w:bCs/>
          <w:sz w:val="28"/>
          <w:szCs w:val="28"/>
          <w:highlight w:val="none"/>
        </w:rPr>
      </w:pPr>
      <w:r>
        <w:rPr>
          <w:rFonts w:hint="eastAsia" w:ascii="宋体" w:hAnsi="宋体" w:cs="宋体"/>
          <w:b/>
          <w:bCs/>
          <w:sz w:val="28"/>
          <w:szCs w:val="28"/>
          <w:highlight w:val="none"/>
        </w:rPr>
        <w:t xml:space="preserve">  法定代表人或被授权人：</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（签字或盖章）</w:t>
      </w:r>
    </w:p>
    <w:p w14:paraId="79A30361">
      <w:pPr>
        <w:ind w:firstLine="281" w:firstLineChars="100"/>
        <w:rPr>
          <w:rFonts w:hint="eastAsia" w:ascii="宋体" w:hAnsi="宋体" w:cs="宋体"/>
          <w:b/>
          <w:bCs/>
          <w:sz w:val="28"/>
          <w:szCs w:val="28"/>
          <w:highlight w:val="none"/>
        </w:rPr>
      </w:pPr>
      <w:r>
        <w:rPr>
          <w:rFonts w:hint="eastAsia" w:ascii="宋体" w:hAnsi="宋体" w:cs="宋体"/>
          <w:b/>
          <w:bCs/>
          <w:sz w:val="28"/>
          <w:szCs w:val="28"/>
          <w:highlight w:val="none"/>
        </w:rPr>
        <w:t>日期：</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年 </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月</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日</w:t>
      </w:r>
    </w:p>
    <w:p w14:paraId="33123ACD">
      <w:pPr>
        <w:spacing w:line="440" w:lineRule="exact"/>
        <w:ind w:firstLine="1928" w:firstLineChars="600"/>
        <w:jc w:val="center"/>
        <w:rPr>
          <w:rFonts w:hint="eastAsia" w:ascii="Calibri" w:hAnsi="Calibri"/>
          <w:b/>
          <w:bCs/>
          <w:sz w:val="32"/>
          <w:szCs w:val="32"/>
          <w:highlight w:val="none"/>
        </w:rPr>
        <w:sectPr>
          <w:footerReference r:id="rId7" w:type="default"/>
          <w:pgSz w:w="11905" w:h="16838"/>
          <w:pgMar w:top="1440" w:right="1803" w:bottom="1440" w:left="1803" w:header="850" w:footer="992" w:gutter="0"/>
          <w:cols w:space="720" w:num="1"/>
          <w:docGrid w:type="lines" w:linePitch="331" w:charSpace="0"/>
        </w:sectPr>
      </w:pPr>
    </w:p>
    <w:bookmarkEnd w:id="135"/>
    <w:bookmarkEnd w:id="136"/>
    <w:bookmarkEnd w:id="137"/>
    <w:bookmarkEnd w:id="138"/>
    <w:bookmarkEnd w:id="139"/>
    <w:p w14:paraId="4D2738A5">
      <w:pPr>
        <w:pStyle w:val="2"/>
        <w:spacing w:line="440" w:lineRule="exact"/>
        <w:jc w:val="center"/>
        <w:rPr>
          <w:rFonts w:hint="eastAsia" w:ascii="宋体" w:hAnsi="宋体" w:eastAsia="宋体" w:cs="宋体"/>
          <w:highlight w:val="none"/>
        </w:rPr>
      </w:pPr>
      <w:bookmarkStart w:id="140" w:name="_Toc14884"/>
      <w:bookmarkStart w:id="141" w:name="_Toc23411"/>
      <w:r>
        <w:rPr>
          <w:rFonts w:hint="eastAsia" w:ascii="宋体" w:hAnsi="宋体" w:eastAsia="宋体" w:cs="宋体"/>
          <w:highlight w:val="none"/>
        </w:rPr>
        <w:t>目  录</w:t>
      </w:r>
      <w:bookmarkEnd w:id="140"/>
      <w:bookmarkEnd w:id="141"/>
    </w:p>
    <w:p w14:paraId="043E04F8">
      <w:pPr>
        <w:spacing w:line="440" w:lineRule="exact"/>
        <w:rPr>
          <w:highlight w:val="none"/>
        </w:rPr>
      </w:pPr>
      <w:bookmarkStart w:id="142" w:name="_Toc25880_WPSOffice_Level3"/>
      <w:bookmarkStart w:id="143" w:name="_Toc14117_WPSOffice_Level3"/>
    </w:p>
    <w:bookmarkEnd w:id="142"/>
    <w:bookmarkEnd w:id="143"/>
    <w:p w14:paraId="18ADF286">
      <w:pPr>
        <w:spacing w:line="440" w:lineRule="exact"/>
        <w:jc w:val="center"/>
        <w:rPr>
          <w:rFonts w:hint="eastAsia"/>
          <w:sz w:val="24"/>
          <w:highlight w:val="none"/>
        </w:rPr>
      </w:pPr>
      <w:r>
        <w:rPr>
          <w:rFonts w:hint="eastAsia"/>
          <w:sz w:val="24"/>
          <w:highlight w:val="none"/>
        </w:rPr>
        <w:t>（参选人自行编制目录页码）</w:t>
      </w:r>
    </w:p>
    <w:p w14:paraId="57177AAF">
      <w:pPr>
        <w:rPr>
          <w:rFonts w:hint="eastAsia"/>
          <w:highlight w:val="none"/>
        </w:rPr>
        <w:sectPr>
          <w:pgSz w:w="11905" w:h="16838"/>
          <w:pgMar w:top="1440" w:right="1803" w:bottom="1440" w:left="1803" w:header="850" w:footer="992" w:gutter="0"/>
          <w:cols w:space="720" w:num="1"/>
          <w:docGrid w:type="lines" w:linePitch="331" w:charSpace="0"/>
        </w:sectPr>
      </w:pPr>
    </w:p>
    <w:p w14:paraId="296CF8A0">
      <w:pPr>
        <w:pStyle w:val="2"/>
        <w:spacing w:before="0" w:after="0" w:line="440" w:lineRule="exact"/>
        <w:jc w:val="center"/>
        <w:rPr>
          <w:rFonts w:hint="default" w:ascii="宋体" w:hAnsi="宋体" w:eastAsia="宋体" w:cs="宋体"/>
          <w:sz w:val="44"/>
          <w:szCs w:val="44"/>
          <w:highlight w:val="none"/>
          <w:lang w:val="en-US" w:eastAsia="zh-CN"/>
        </w:rPr>
      </w:pPr>
      <w:bookmarkStart w:id="144" w:name="_Toc14693"/>
      <w:bookmarkStart w:id="145" w:name="_Toc23435"/>
      <w:bookmarkStart w:id="146" w:name="_Toc9174"/>
      <w:bookmarkStart w:id="147" w:name="_Toc26699"/>
      <w:bookmarkStart w:id="148" w:name="_Toc23909"/>
      <w:bookmarkStart w:id="149" w:name="_Toc9079"/>
      <w:bookmarkStart w:id="150" w:name="_Toc30555"/>
      <w:bookmarkStart w:id="151" w:name="_Toc7825"/>
      <w:bookmarkStart w:id="152" w:name="_Toc27050"/>
      <w:r>
        <w:rPr>
          <w:rFonts w:hint="eastAsia" w:ascii="宋体" w:hAnsi="宋体" w:eastAsia="宋体" w:cs="宋体"/>
          <w:sz w:val="44"/>
          <w:szCs w:val="44"/>
          <w:highlight w:val="none"/>
          <w:lang w:val="en-US" w:eastAsia="zh-CN"/>
        </w:rPr>
        <w:t>资格审查部分</w:t>
      </w:r>
    </w:p>
    <w:p w14:paraId="51F85BFE">
      <w:pPr>
        <w:pStyle w:val="2"/>
        <w:spacing w:before="0" w:after="0"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一 法定代表人身份证明或其授权委托书</w:t>
      </w:r>
      <w:bookmarkEnd w:id="144"/>
      <w:bookmarkEnd w:id="145"/>
      <w:bookmarkEnd w:id="146"/>
      <w:bookmarkEnd w:id="147"/>
      <w:bookmarkEnd w:id="148"/>
      <w:bookmarkEnd w:id="149"/>
      <w:bookmarkEnd w:id="150"/>
      <w:bookmarkEnd w:id="151"/>
      <w:bookmarkEnd w:id="152"/>
    </w:p>
    <w:p w14:paraId="2CF9B8F6">
      <w:pPr>
        <w:jc w:val="center"/>
        <w:rPr>
          <w:b/>
          <w:bCs/>
          <w:sz w:val="24"/>
          <w:highlight w:val="none"/>
        </w:rPr>
      </w:pPr>
      <w:bookmarkStart w:id="153" w:name="_Toc16177"/>
      <w:bookmarkStart w:id="154" w:name="_Toc17327_WPSOffice_Level3"/>
      <w:bookmarkStart w:id="155" w:name="_Toc18350_WPSOffice_Level3"/>
    </w:p>
    <w:p w14:paraId="733B36A1">
      <w:pPr>
        <w:jc w:val="center"/>
        <w:rPr>
          <w:b/>
          <w:bCs/>
          <w:sz w:val="24"/>
          <w:highlight w:val="none"/>
        </w:rPr>
      </w:pPr>
      <w:r>
        <w:rPr>
          <w:b/>
          <w:bCs/>
          <w:sz w:val="24"/>
          <w:highlight w:val="none"/>
        </w:rPr>
        <w:t>（一）</w:t>
      </w:r>
      <w:bookmarkEnd w:id="153"/>
      <w:bookmarkEnd w:id="154"/>
      <w:bookmarkEnd w:id="155"/>
      <w:r>
        <w:rPr>
          <w:rFonts w:hint="eastAsia" w:ascii="宋体" w:hAnsi="宋体" w:cs="宋体"/>
          <w:b/>
          <w:bCs/>
          <w:sz w:val="28"/>
          <w:szCs w:val="28"/>
          <w:highlight w:val="none"/>
        </w:rPr>
        <w:t>法定代表人身份证明</w:t>
      </w:r>
    </w:p>
    <w:p w14:paraId="13CFF4A6">
      <w:pPr>
        <w:adjustRightInd w:val="0"/>
        <w:snapToGrid w:val="0"/>
        <w:spacing w:line="440" w:lineRule="exact"/>
        <w:ind w:firstLine="420" w:firstLineChars="200"/>
        <w:rPr>
          <w:szCs w:val="21"/>
          <w:highlight w:val="none"/>
        </w:rPr>
      </w:pPr>
    </w:p>
    <w:p w14:paraId="5CD05C06">
      <w:pPr>
        <w:adjustRightInd w:val="0"/>
        <w:snapToGrid w:val="0"/>
        <w:spacing w:line="440" w:lineRule="exact"/>
        <w:ind w:firstLine="420" w:firstLineChars="200"/>
        <w:rPr>
          <w:rFonts w:hint="eastAsia"/>
          <w:szCs w:val="21"/>
          <w:highlight w:val="none"/>
          <w:u w:val="single"/>
        </w:rPr>
      </w:pPr>
      <w:r>
        <w:rPr>
          <w:rFonts w:hint="eastAsia"/>
          <w:szCs w:val="21"/>
          <w:highlight w:val="none"/>
        </w:rPr>
        <w:t>参选人</w:t>
      </w:r>
      <w:r>
        <w:rPr>
          <w:szCs w:val="21"/>
          <w:highlight w:val="none"/>
        </w:rPr>
        <w:t>名称：</w:t>
      </w:r>
      <w:r>
        <w:rPr>
          <w:rFonts w:hint="eastAsia"/>
          <w:szCs w:val="21"/>
          <w:highlight w:val="none"/>
          <w:u w:val="single"/>
        </w:rPr>
        <w:t xml:space="preserve">                        </w:t>
      </w:r>
    </w:p>
    <w:p w14:paraId="48B691FD">
      <w:pPr>
        <w:adjustRightInd w:val="0"/>
        <w:snapToGrid w:val="0"/>
        <w:spacing w:line="440" w:lineRule="exact"/>
        <w:ind w:firstLine="420" w:firstLineChars="200"/>
        <w:rPr>
          <w:szCs w:val="21"/>
          <w:highlight w:val="none"/>
        </w:rPr>
      </w:pPr>
    </w:p>
    <w:p w14:paraId="1A94B3A1">
      <w:pPr>
        <w:adjustRightInd w:val="0"/>
        <w:snapToGrid w:val="0"/>
        <w:spacing w:line="440" w:lineRule="exact"/>
        <w:ind w:firstLine="420" w:firstLineChars="200"/>
        <w:rPr>
          <w:szCs w:val="21"/>
          <w:highlight w:val="none"/>
        </w:rPr>
      </w:pPr>
      <w:r>
        <w:rPr>
          <w:szCs w:val="21"/>
          <w:highlight w:val="none"/>
        </w:rPr>
        <w:t>地址：</w:t>
      </w:r>
      <w:r>
        <w:rPr>
          <w:szCs w:val="21"/>
          <w:highlight w:val="none"/>
          <w:u w:val="single"/>
        </w:rPr>
        <w:t xml:space="preserve">  </w:t>
      </w:r>
      <w:r>
        <w:rPr>
          <w:rFonts w:hint="eastAsia" w:ascii="宋体" w:hAnsi="宋体" w:cs="宋体"/>
          <w:szCs w:val="21"/>
          <w:highlight w:val="none"/>
        </w:rPr>
        <w:t xml:space="preserve">  </w:t>
      </w:r>
      <w:r>
        <w:rPr>
          <w:szCs w:val="21"/>
          <w:highlight w:val="none"/>
          <w:u w:val="single"/>
        </w:rPr>
        <w:t xml:space="preserve">                                    </w:t>
      </w:r>
    </w:p>
    <w:p w14:paraId="536A11B3">
      <w:pPr>
        <w:adjustRightInd w:val="0"/>
        <w:snapToGrid w:val="0"/>
        <w:spacing w:line="440" w:lineRule="exact"/>
        <w:ind w:firstLine="420" w:firstLineChars="200"/>
        <w:rPr>
          <w:szCs w:val="21"/>
          <w:highlight w:val="none"/>
          <w:u w:val="single"/>
        </w:rPr>
      </w:pPr>
      <w:r>
        <w:rPr>
          <w:rFonts w:hint="eastAsia"/>
          <w:szCs w:val="21"/>
          <w:highlight w:val="none"/>
          <w:u w:val="single"/>
        </w:rPr>
        <w:t xml:space="preserve">    </w:t>
      </w:r>
    </w:p>
    <w:p w14:paraId="5E1E647A">
      <w:pPr>
        <w:adjustRightInd w:val="0"/>
        <w:snapToGrid w:val="0"/>
        <w:spacing w:line="440" w:lineRule="exact"/>
        <w:ind w:firstLine="420" w:firstLineChars="200"/>
        <w:rPr>
          <w:szCs w:val="21"/>
          <w:highlight w:val="none"/>
        </w:rPr>
      </w:pPr>
      <w:r>
        <w:rPr>
          <w:szCs w:val="21"/>
          <w:highlight w:val="none"/>
        </w:rPr>
        <w:t>姓名：</w:t>
      </w:r>
      <w:r>
        <w:rPr>
          <w:szCs w:val="21"/>
          <w:highlight w:val="none"/>
          <w:u w:val="single"/>
        </w:rPr>
        <w:t xml:space="preserve">         </w:t>
      </w:r>
      <w:r>
        <w:rPr>
          <w:szCs w:val="21"/>
          <w:highlight w:val="none"/>
        </w:rPr>
        <w:t>性别：</w:t>
      </w:r>
      <w:r>
        <w:rPr>
          <w:szCs w:val="21"/>
          <w:highlight w:val="none"/>
          <w:u w:val="single"/>
        </w:rPr>
        <w:t xml:space="preserve">         </w:t>
      </w:r>
      <w:r>
        <w:rPr>
          <w:szCs w:val="21"/>
          <w:highlight w:val="none"/>
        </w:rPr>
        <w:t>年龄：</w:t>
      </w:r>
      <w:r>
        <w:rPr>
          <w:szCs w:val="21"/>
          <w:highlight w:val="none"/>
          <w:u w:val="single"/>
        </w:rPr>
        <w:t xml:space="preserve">         </w:t>
      </w:r>
      <w:r>
        <w:rPr>
          <w:szCs w:val="21"/>
          <w:highlight w:val="none"/>
        </w:rPr>
        <w:t>职务：</w:t>
      </w:r>
      <w:r>
        <w:rPr>
          <w:rFonts w:hint="eastAsia"/>
          <w:szCs w:val="21"/>
          <w:highlight w:val="none"/>
          <w:u w:val="single"/>
        </w:rPr>
        <w:t xml:space="preserve">  </w:t>
      </w:r>
      <w:r>
        <w:rPr>
          <w:szCs w:val="21"/>
          <w:highlight w:val="none"/>
          <w:u w:val="single"/>
        </w:rPr>
        <w:t xml:space="preserve">           </w:t>
      </w:r>
    </w:p>
    <w:p w14:paraId="3AA82B17">
      <w:pPr>
        <w:adjustRightInd w:val="0"/>
        <w:snapToGrid w:val="0"/>
        <w:spacing w:line="440" w:lineRule="exact"/>
        <w:ind w:firstLine="420" w:firstLineChars="200"/>
        <w:rPr>
          <w:szCs w:val="21"/>
          <w:highlight w:val="none"/>
        </w:rPr>
      </w:pPr>
    </w:p>
    <w:p w14:paraId="0C7B8263">
      <w:pPr>
        <w:adjustRightInd w:val="0"/>
        <w:snapToGrid w:val="0"/>
        <w:spacing w:line="440" w:lineRule="exact"/>
        <w:ind w:firstLine="420" w:firstLineChars="200"/>
        <w:rPr>
          <w:szCs w:val="21"/>
          <w:highlight w:val="none"/>
        </w:rPr>
      </w:pPr>
      <w:r>
        <w:rPr>
          <w:szCs w:val="21"/>
          <w:highlight w:val="none"/>
        </w:rPr>
        <w:t>系</w:t>
      </w:r>
      <w:r>
        <w:rPr>
          <w:szCs w:val="21"/>
          <w:highlight w:val="none"/>
          <w:u w:val="single"/>
        </w:rPr>
        <w:t xml:space="preserve">     （</w:t>
      </w:r>
      <w:r>
        <w:rPr>
          <w:rFonts w:hint="eastAsia"/>
          <w:szCs w:val="21"/>
          <w:highlight w:val="none"/>
          <w:u w:val="single"/>
        </w:rPr>
        <w:t>参选人</w:t>
      </w:r>
      <w:r>
        <w:rPr>
          <w:szCs w:val="21"/>
          <w:highlight w:val="none"/>
          <w:u w:val="single"/>
        </w:rPr>
        <w:t xml:space="preserve">名称）                       </w:t>
      </w:r>
      <w:r>
        <w:rPr>
          <w:szCs w:val="21"/>
          <w:highlight w:val="none"/>
        </w:rPr>
        <w:t>的法定代表人。</w:t>
      </w:r>
    </w:p>
    <w:p w14:paraId="6639C3BC">
      <w:pPr>
        <w:adjustRightInd w:val="0"/>
        <w:snapToGrid w:val="0"/>
        <w:spacing w:line="440" w:lineRule="exact"/>
        <w:ind w:firstLine="420" w:firstLineChars="200"/>
        <w:rPr>
          <w:szCs w:val="21"/>
          <w:highlight w:val="none"/>
        </w:rPr>
      </w:pPr>
    </w:p>
    <w:p w14:paraId="36DAC120">
      <w:pPr>
        <w:adjustRightInd w:val="0"/>
        <w:snapToGrid w:val="0"/>
        <w:spacing w:line="440" w:lineRule="exact"/>
        <w:ind w:firstLine="420" w:firstLineChars="200"/>
        <w:rPr>
          <w:szCs w:val="21"/>
          <w:highlight w:val="none"/>
        </w:rPr>
      </w:pPr>
      <w:r>
        <w:rPr>
          <w:szCs w:val="21"/>
          <w:highlight w:val="none"/>
        </w:rPr>
        <w:t>特此证明。</w:t>
      </w:r>
    </w:p>
    <w:p w14:paraId="2A32398F">
      <w:pPr>
        <w:adjustRightInd w:val="0"/>
        <w:snapToGrid w:val="0"/>
        <w:spacing w:line="440" w:lineRule="exact"/>
        <w:ind w:firstLine="420" w:firstLineChars="200"/>
        <w:rPr>
          <w:szCs w:val="21"/>
          <w:highlight w:val="none"/>
        </w:rPr>
      </w:pPr>
    </w:p>
    <w:p w14:paraId="573C4466">
      <w:pPr>
        <w:adjustRightInd w:val="0"/>
        <w:snapToGrid w:val="0"/>
        <w:spacing w:line="440" w:lineRule="exact"/>
        <w:ind w:firstLine="420" w:firstLineChars="200"/>
        <w:rPr>
          <w:szCs w:val="21"/>
          <w:highlight w:val="none"/>
        </w:rPr>
      </w:pPr>
    </w:p>
    <w:p w14:paraId="0DD4E3D2">
      <w:pPr>
        <w:adjustRightInd w:val="0"/>
        <w:snapToGrid w:val="0"/>
        <w:spacing w:line="440" w:lineRule="exact"/>
        <w:ind w:firstLine="420" w:firstLineChars="200"/>
        <w:rPr>
          <w:szCs w:val="21"/>
          <w:highlight w:val="none"/>
        </w:rPr>
      </w:pPr>
    </w:p>
    <w:p w14:paraId="44755C72">
      <w:pPr>
        <w:adjustRightInd w:val="0"/>
        <w:snapToGrid w:val="0"/>
        <w:spacing w:line="440" w:lineRule="exact"/>
        <w:ind w:firstLine="420" w:firstLineChars="200"/>
        <w:rPr>
          <w:szCs w:val="21"/>
          <w:highlight w:val="none"/>
        </w:rPr>
      </w:pPr>
    </w:p>
    <w:p w14:paraId="22CCDA0E">
      <w:pPr>
        <w:adjustRightInd w:val="0"/>
        <w:snapToGrid w:val="0"/>
        <w:spacing w:line="440" w:lineRule="exact"/>
        <w:ind w:firstLine="420" w:firstLineChars="200"/>
        <w:rPr>
          <w:szCs w:val="21"/>
          <w:highlight w:val="none"/>
        </w:rPr>
      </w:pPr>
      <w:r>
        <w:rPr>
          <w:rFonts w:hint="eastAsia"/>
          <w:szCs w:val="21"/>
          <w:highlight w:val="none"/>
        </w:rPr>
        <w:t>参选人</w:t>
      </w:r>
      <w:r>
        <w:rPr>
          <w:szCs w:val="21"/>
          <w:highlight w:val="none"/>
        </w:rPr>
        <w:t>：</w:t>
      </w:r>
      <w:r>
        <w:rPr>
          <w:rFonts w:hint="eastAsia"/>
          <w:szCs w:val="21"/>
          <w:highlight w:val="none"/>
        </w:rPr>
        <w:t xml:space="preserve">          </w:t>
      </w:r>
      <w:r>
        <w:rPr>
          <w:szCs w:val="21"/>
          <w:highlight w:val="none"/>
        </w:rPr>
        <w:t>（盖章）</w:t>
      </w:r>
    </w:p>
    <w:p w14:paraId="76ACBB17">
      <w:pPr>
        <w:adjustRightInd w:val="0"/>
        <w:snapToGrid w:val="0"/>
        <w:spacing w:line="440" w:lineRule="exact"/>
        <w:ind w:firstLine="420" w:firstLineChars="200"/>
        <w:rPr>
          <w:szCs w:val="21"/>
          <w:highlight w:val="none"/>
        </w:rPr>
      </w:pPr>
    </w:p>
    <w:p w14:paraId="00D92853">
      <w:pPr>
        <w:adjustRightInd w:val="0"/>
        <w:snapToGrid w:val="0"/>
        <w:spacing w:line="440" w:lineRule="exact"/>
        <w:ind w:firstLine="420" w:firstLineChars="200"/>
        <w:rPr>
          <w:szCs w:val="21"/>
          <w:highlight w:val="none"/>
        </w:rPr>
      </w:pPr>
      <w:r>
        <w:rPr>
          <w:szCs w:val="21"/>
          <w:highlight w:val="none"/>
        </w:rPr>
        <w:t>法定代表人：</w:t>
      </w:r>
      <w:r>
        <w:rPr>
          <w:rFonts w:hint="eastAsia"/>
          <w:szCs w:val="21"/>
          <w:highlight w:val="none"/>
        </w:rPr>
        <w:t xml:space="preserve">      </w:t>
      </w:r>
      <w:r>
        <w:rPr>
          <w:szCs w:val="21"/>
          <w:highlight w:val="none"/>
        </w:rPr>
        <w:t xml:space="preserve">（签字）                            </w:t>
      </w:r>
    </w:p>
    <w:p w14:paraId="1626EC84">
      <w:pPr>
        <w:adjustRightInd w:val="0"/>
        <w:snapToGrid w:val="0"/>
        <w:spacing w:line="440" w:lineRule="exact"/>
        <w:ind w:firstLine="420" w:firstLineChars="200"/>
        <w:rPr>
          <w:szCs w:val="21"/>
          <w:highlight w:val="none"/>
        </w:rPr>
      </w:pPr>
    </w:p>
    <w:p w14:paraId="2349BC44">
      <w:pPr>
        <w:adjustRightInd w:val="0"/>
        <w:snapToGrid w:val="0"/>
        <w:spacing w:line="440" w:lineRule="exact"/>
        <w:ind w:firstLine="420" w:firstLineChars="200"/>
        <w:rPr>
          <w:szCs w:val="21"/>
          <w:highlight w:val="none"/>
        </w:rPr>
      </w:pPr>
      <w:r>
        <w:rPr>
          <w:szCs w:val="21"/>
          <w:highlight w:val="none"/>
        </w:rPr>
        <w:t>日期：   年   月   日</w:t>
      </w:r>
    </w:p>
    <w:p w14:paraId="2005D518">
      <w:pPr>
        <w:adjustRightInd w:val="0"/>
        <w:snapToGrid w:val="0"/>
        <w:spacing w:line="440" w:lineRule="exact"/>
        <w:ind w:firstLine="420" w:firstLineChars="200"/>
        <w:rPr>
          <w:szCs w:val="21"/>
          <w:highlight w:val="none"/>
        </w:rPr>
      </w:pPr>
    </w:p>
    <w:p w14:paraId="57F7D7AA">
      <w:pPr>
        <w:topLinePunct/>
        <w:adjustRightInd w:val="0"/>
        <w:snapToGrid w:val="0"/>
        <w:spacing w:line="440" w:lineRule="exact"/>
        <w:ind w:firstLine="422" w:firstLineChars="200"/>
        <w:rPr>
          <w:b/>
          <w:bCs/>
          <w:szCs w:val="21"/>
          <w:highlight w:val="none"/>
        </w:rPr>
      </w:pPr>
      <w:r>
        <w:rPr>
          <w:b/>
          <w:bCs/>
          <w:szCs w:val="21"/>
          <w:highlight w:val="none"/>
        </w:rPr>
        <w:t>附：法定代表人身份证双面复印件。</w:t>
      </w:r>
    </w:p>
    <w:p w14:paraId="4C28116D">
      <w:pPr>
        <w:jc w:val="center"/>
        <w:rPr>
          <w:b/>
          <w:sz w:val="24"/>
          <w:highlight w:val="none"/>
        </w:rPr>
      </w:pPr>
      <w:r>
        <w:rPr>
          <w:sz w:val="24"/>
          <w:highlight w:val="none"/>
        </w:rPr>
        <w:br w:type="page"/>
      </w:r>
      <w:bookmarkStart w:id="156" w:name="_Toc6119"/>
      <w:bookmarkStart w:id="157" w:name="_Toc21175_WPSOffice_Level3"/>
      <w:bookmarkStart w:id="158" w:name="_Toc2932_WPSOffice_Level3"/>
      <w:r>
        <w:rPr>
          <w:b/>
          <w:sz w:val="24"/>
          <w:highlight w:val="none"/>
        </w:rPr>
        <w:t>（二）</w:t>
      </w:r>
      <w:bookmarkEnd w:id="156"/>
      <w:bookmarkEnd w:id="157"/>
      <w:bookmarkEnd w:id="158"/>
      <w:r>
        <w:rPr>
          <w:rFonts w:hint="eastAsia" w:ascii="宋体" w:hAnsi="宋体" w:cs="宋体"/>
          <w:b/>
          <w:sz w:val="28"/>
          <w:szCs w:val="28"/>
          <w:highlight w:val="none"/>
        </w:rPr>
        <w:t>法定代表人授权委托书</w:t>
      </w:r>
    </w:p>
    <w:p w14:paraId="40B7DFF9">
      <w:pPr>
        <w:spacing w:line="440" w:lineRule="exact"/>
        <w:ind w:firstLine="422" w:firstLineChars="200"/>
        <w:rPr>
          <w:b/>
          <w:highlight w:val="none"/>
        </w:rPr>
      </w:pPr>
    </w:p>
    <w:p w14:paraId="252582A0">
      <w:pPr>
        <w:spacing w:line="440" w:lineRule="exact"/>
        <w:ind w:firstLine="422" w:firstLineChars="200"/>
        <w:rPr>
          <w:b/>
          <w:highlight w:val="none"/>
        </w:rPr>
      </w:pPr>
      <w:r>
        <w:rPr>
          <w:b/>
          <w:highlight w:val="none"/>
        </w:rPr>
        <w:t>致：</w:t>
      </w:r>
      <w:r>
        <w:rPr>
          <w:rFonts w:hint="eastAsia"/>
          <w:b/>
          <w:highlight w:val="none"/>
        </w:rPr>
        <w:t>南通轨道交通集团有限公司</w:t>
      </w:r>
    </w:p>
    <w:p w14:paraId="5D07573A">
      <w:pPr>
        <w:spacing w:line="440" w:lineRule="exact"/>
        <w:ind w:firstLine="420" w:firstLineChars="200"/>
        <w:rPr>
          <w:highlight w:val="none"/>
        </w:rPr>
      </w:pPr>
      <w:r>
        <w:rPr>
          <w:highlight w:val="none"/>
        </w:rPr>
        <w:t>本授权委托书声明：</w:t>
      </w:r>
    </w:p>
    <w:p w14:paraId="333AD736">
      <w:pPr>
        <w:spacing w:line="440" w:lineRule="exact"/>
        <w:ind w:firstLine="420" w:firstLineChars="200"/>
        <w:rPr>
          <w:highlight w:val="none"/>
        </w:rPr>
      </w:pPr>
      <w:r>
        <w:rPr>
          <w:highlight w:val="none"/>
        </w:rPr>
        <w:t>我</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 xml:space="preserve">（姓名），系  </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w:t>
      </w:r>
      <w:r>
        <w:rPr>
          <w:rFonts w:hint="eastAsia"/>
          <w:highlight w:val="none"/>
        </w:rPr>
        <w:t>参选人</w:t>
      </w:r>
      <w:r>
        <w:rPr>
          <w:highlight w:val="none"/>
        </w:rPr>
        <w:t>名称）的法定代表人，现授权委托</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（姓名</w:t>
      </w:r>
      <w:r>
        <w:rPr>
          <w:rFonts w:hint="eastAsia"/>
          <w:highlight w:val="none"/>
        </w:rPr>
        <w:t>、职务</w:t>
      </w:r>
      <w:r>
        <w:rPr>
          <w:highlight w:val="none"/>
        </w:rPr>
        <w:t>）为我公司授权的合法代理人，以本公司的名义参加</w:t>
      </w:r>
      <w:r>
        <w:rPr>
          <w:highlight w:val="none"/>
          <w:u w:val="single"/>
        </w:rPr>
        <w:t xml:space="preserve"> （项目名称）</w:t>
      </w:r>
      <w:r>
        <w:rPr>
          <w:rFonts w:hint="eastAsia"/>
          <w:highlight w:val="none"/>
          <w:u w:val="single"/>
        </w:rPr>
        <w:t xml:space="preserve">     </w:t>
      </w:r>
      <w:r>
        <w:rPr>
          <w:rFonts w:hint="eastAsia"/>
          <w:highlight w:val="none"/>
        </w:rPr>
        <w:t>比选参选</w:t>
      </w:r>
      <w:r>
        <w:rPr>
          <w:highlight w:val="none"/>
        </w:rPr>
        <w:t>活动。</w:t>
      </w:r>
    </w:p>
    <w:p w14:paraId="5D762BE8">
      <w:pPr>
        <w:spacing w:line="440" w:lineRule="exact"/>
        <w:ind w:firstLine="420" w:firstLineChars="200"/>
        <w:rPr>
          <w:highlight w:val="none"/>
        </w:rPr>
      </w:pPr>
      <w:r>
        <w:rPr>
          <w:highlight w:val="none"/>
        </w:rPr>
        <w:t>委托代理人在开标、</w:t>
      </w:r>
      <w:r>
        <w:rPr>
          <w:rFonts w:hint="eastAsia"/>
          <w:highlight w:val="none"/>
          <w:lang w:eastAsia="zh-CN"/>
        </w:rPr>
        <w:t>评选</w:t>
      </w:r>
      <w:r>
        <w:rPr>
          <w:highlight w:val="none"/>
        </w:rPr>
        <w:t>、合同谈判和合同签署过程中所签署的一切文件和处理与之有关的一切事务，我均予以承认。</w:t>
      </w:r>
    </w:p>
    <w:p w14:paraId="6DDC87AF">
      <w:pPr>
        <w:spacing w:line="440" w:lineRule="exact"/>
        <w:ind w:firstLine="420" w:firstLineChars="200"/>
        <w:rPr>
          <w:highlight w:val="none"/>
        </w:rPr>
      </w:pPr>
      <w:r>
        <w:rPr>
          <w:highlight w:val="none"/>
        </w:rPr>
        <w:t>本委托书的有效期限为</w:t>
      </w:r>
      <w:r>
        <w:rPr>
          <w:highlight w:val="none"/>
          <w:u w:val="single"/>
        </w:rPr>
        <w:t xml:space="preserve">自即日起至 </w:t>
      </w:r>
      <w:r>
        <w:rPr>
          <w:rFonts w:hint="eastAsia"/>
          <w:highlight w:val="none"/>
          <w:u w:val="single"/>
        </w:rPr>
        <w:t xml:space="preserve">   </w:t>
      </w:r>
      <w:r>
        <w:rPr>
          <w:highlight w:val="none"/>
          <w:u w:val="single"/>
        </w:rPr>
        <w:t xml:space="preserve">      日止</w:t>
      </w:r>
      <w:r>
        <w:rPr>
          <w:highlight w:val="none"/>
        </w:rPr>
        <w:t>。</w:t>
      </w:r>
    </w:p>
    <w:p w14:paraId="19AD8AE5">
      <w:pPr>
        <w:spacing w:line="440" w:lineRule="exact"/>
        <w:ind w:firstLine="420" w:firstLineChars="200"/>
        <w:rPr>
          <w:highlight w:val="none"/>
        </w:rPr>
      </w:pPr>
      <w:r>
        <w:rPr>
          <w:highlight w:val="none"/>
        </w:rPr>
        <w:t>特此委托，此委托无转委托权。</w:t>
      </w:r>
    </w:p>
    <w:p w14:paraId="5BFDD1DB">
      <w:pPr>
        <w:spacing w:line="440" w:lineRule="exact"/>
        <w:ind w:firstLine="422" w:firstLineChars="200"/>
        <w:rPr>
          <w:b/>
          <w:highlight w:val="none"/>
        </w:rPr>
      </w:pPr>
      <w:r>
        <w:rPr>
          <w:b/>
          <w:highlight w:val="none"/>
        </w:rPr>
        <w:t>附：委托代理人身份证双面复印件。</w:t>
      </w:r>
    </w:p>
    <w:p w14:paraId="2EE341FE">
      <w:pPr>
        <w:spacing w:line="440" w:lineRule="exact"/>
        <w:ind w:firstLine="420" w:firstLineChars="200"/>
        <w:rPr>
          <w:highlight w:val="none"/>
        </w:rPr>
      </w:pPr>
    </w:p>
    <w:p w14:paraId="29A77702">
      <w:pPr>
        <w:spacing w:line="440" w:lineRule="exact"/>
        <w:ind w:firstLine="420" w:firstLineChars="200"/>
        <w:rPr>
          <w:highlight w:val="none"/>
        </w:rPr>
      </w:pPr>
    </w:p>
    <w:p w14:paraId="450CBBDC">
      <w:pPr>
        <w:spacing w:line="440" w:lineRule="exact"/>
        <w:ind w:firstLine="420" w:firstLineChars="200"/>
        <w:rPr>
          <w:highlight w:val="none"/>
        </w:rPr>
      </w:pPr>
    </w:p>
    <w:p w14:paraId="45AA1454">
      <w:pPr>
        <w:pStyle w:val="17"/>
        <w:spacing w:line="440" w:lineRule="exact"/>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参选人：</w:t>
      </w:r>
      <w:r>
        <w:rPr>
          <w:rFonts w:hint="eastAsia" w:ascii="宋体" w:hAnsi="宋体" w:eastAsia="宋体" w:cs="宋体"/>
          <w:sz w:val="21"/>
          <w:szCs w:val="21"/>
          <w:highlight w:val="none"/>
          <w:u w:val="single"/>
        </w:rPr>
        <w:t xml:space="preserve">                           （盖章）</w:t>
      </w:r>
    </w:p>
    <w:p w14:paraId="2D8826F7">
      <w:pPr>
        <w:pStyle w:val="17"/>
        <w:spacing w:line="440" w:lineRule="exact"/>
        <w:ind w:left="0"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（签字或盖章）</w:t>
      </w:r>
    </w:p>
    <w:p w14:paraId="15783DEB">
      <w:pPr>
        <w:pStyle w:val="17"/>
        <w:spacing w:line="440" w:lineRule="exact"/>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身份证号码：</w:t>
      </w:r>
      <w:r>
        <w:rPr>
          <w:rFonts w:hint="eastAsia" w:ascii="宋体" w:hAnsi="宋体" w:eastAsia="宋体" w:cs="宋体"/>
          <w:sz w:val="21"/>
          <w:szCs w:val="21"/>
          <w:highlight w:val="none"/>
          <w:u w:val="single"/>
        </w:rPr>
        <w:t xml:space="preserve">                               </w:t>
      </w:r>
    </w:p>
    <w:p w14:paraId="3F4E533D">
      <w:pPr>
        <w:pStyle w:val="17"/>
        <w:spacing w:line="440" w:lineRule="exact"/>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w:t>
      </w:r>
      <w:r>
        <w:rPr>
          <w:rFonts w:hint="eastAsia" w:ascii="宋体" w:hAnsi="宋体" w:eastAsia="宋体" w:cs="宋体"/>
          <w:sz w:val="21"/>
          <w:szCs w:val="21"/>
          <w:highlight w:val="none"/>
          <w:u w:val="single"/>
        </w:rPr>
        <w:t xml:space="preserve">                 （签字或盖章）</w:t>
      </w:r>
    </w:p>
    <w:p w14:paraId="2E11AAB7">
      <w:pPr>
        <w:pStyle w:val="17"/>
        <w:spacing w:line="440" w:lineRule="exact"/>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身份证号码：</w:t>
      </w:r>
      <w:r>
        <w:rPr>
          <w:rFonts w:hint="eastAsia" w:ascii="宋体" w:hAnsi="宋体" w:eastAsia="宋体" w:cs="宋体"/>
          <w:sz w:val="21"/>
          <w:szCs w:val="21"/>
          <w:highlight w:val="none"/>
          <w:u w:val="single"/>
        </w:rPr>
        <w:t xml:space="preserve">                               </w:t>
      </w:r>
    </w:p>
    <w:p w14:paraId="0F54B035">
      <w:pPr>
        <w:pStyle w:val="17"/>
        <w:spacing w:line="440" w:lineRule="exact"/>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2D3EA711">
      <w:pPr>
        <w:adjustRightInd w:val="0"/>
        <w:spacing w:line="440" w:lineRule="exact"/>
        <w:ind w:firstLine="420" w:firstLineChars="200"/>
        <w:textAlignment w:val="baseline"/>
        <w:rPr>
          <w:rFonts w:hint="eastAsia" w:ascii="宋体" w:hAnsi="宋体" w:cs="宋体"/>
          <w:szCs w:val="21"/>
          <w:highlight w:val="none"/>
        </w:rPr>
      </w:pPr>
    </w:p>
    <w:p w14:paraId="226B0317">
      <w:pPr>
        <w:adjustRightInd w:val="0"/>
        <w:spacing w:line="440" w:lineRule="exact"/>
        <w:ind w:firstLine="420" w:firstLineChars="200"/>
        <w:textAlignment w:val="baseline"/>
        <w:rPr>
          <w:rFonts w:hint="eastAsia" w:ascii="宋体" w:hAnsi="宋体" w:cs="宋体"/>
          <w:szCs w:val="21"/>
          <w:highlight w:val="none"/>
        </w:rPr>
      </w:pPr>
    </w:p>
    <w:p w14:paraId="09D2274B">
      <w:pPr>
        <w:pStyle w:val="17"/>
        <w:adjustRightInd w:val="0"/>
        <w:snapToGrid w:val="0"/>
        <w:spacing w:line="440" w:lineRule="exact"/>
        <w:ind w:left="1105" w:leftChars="211" w:hanging="662" w:hangingChars="314"/>
        <w:rPr>
          <w:rFonts w:hint="eastAsia" w:ascii="宋体" w:hAnsi="宋体" w:eastAsia="宋体" w:cs="宋体"/>
          <w:b/>
          <w:sz w:val="21"/>
          <w:szCs w:val="21"/>
          <w:highlight w:val="none"/>
        </w:rPr>
      </w:pPr>
      <w:r>
        <w:rPr>
          <w:rFonts w:hint="eastAsia" w:ascii="宋体" w:hAnsi="宋体" w:eastAsia="宋体" w:cs="宋体"/>
          <w:b/>
          <w:sz w:val="21"/>
          <w:szCs w:val="21"/>
          <w:highlight w:val="none"/>
        </w:rPr>
        <w:t>说明：如参选人由法定代表人亲自签署参选文件并参与相关活动，则不需办理授权。如由被授权的代理人签署上述文件，则必须按本格式规定办理授权书。</w:t>
      </w:r>
    </w:p>
    <w:p w14:paraId="1EBD11E0">
      <w:pPr>
        <w:pStyle w:val="2"/>
        <w:spacing w:before="0" w:after="0" w:line="440" w:lineRule="exact"/>
        <w:jc w:val="center"/>
        <w:rPr>
          <w:rFonts w:hint="eastAsia" w:ascii="宋体" w:hAnsi="宋体" w:eastAsia="宋体" w:cs="宋体"/>
          <w:highlight w:val="none"/>
        </w:rPr>
      </w:pPr>
      <w:r>
        <w:rPr>
          <w:rFonts w:ascii="Times New Roman" w:hAnsi="Times New Roman"/>
          <w:sz w:val="24"/>
          <w:highlight w:val="none"/>
        </w:rPr>
        <w:br w:type="page"/>
      </w:r>
      <w:bookmarkStart w:id="159" w:name="_Toc24057"/>
      <w:bookmarkStart w:id="160" w:name="_Toc25409"/>
      <w:bookmarkStart w:id="161" w:name="_Toc12537"/>
      <w:bookmarkStart w:id="162" w:name="_Toc25701"/>
      <w:bookmarkStart w:id="163" w:name="_Toc2356"/>
      <w:bookmarkStart w:id="164" w:name="_Toc30751"/>
      <w:bookmarkStart w:id="165" w:name="_Toc22478"/>
      <w:bookmarkStart w:id="166" w:name="_Toc3758"/>
      <w:bookmarkStart w:id="167" w:name="_Toc21962"/>
      <w:bookmarkStart w:id="168" w:name="_Toc9468"/>
      <w:bookmarkStart w:id="169" w:name="_Toc12549"/>
      <w:bookmarkStart w:id="170" w:name="_Toc26036"/>
      <w:bookmarkStart w:id="171" w:name="_Toc13358"/>
      <w:bookmarkStart w:id="172" w:name="_Toc11305"/>
      <w:bookmarkStart w:id="173" w:name="_Toc29270"/>
      <w:bookmarkStart w:id="174" w:name="_Toc31010_WPSOffice_Level2"/>
      <w:bookmarkStart w:id="175" w:name="_Toc21531"/>
      <w:r>
        <w:rPr>
          <w:rFonts w:hint="eastAsia" w:ascii="宋体" w:hAnsi="宋体" w:eastAsia="宋体" w:cs="宋体"/>
          <w:highlight w:val="none"/>
        </w:rPr>
        <w:t>二 参选人基本情况表</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1FE58891">
      <w:pPr>
        <w:spacing w:line="440" w:lineRule="exact"/>
        <w:rPr>
          <w:highlight w:val="none"/>
        </w:rPr>
      </w:pP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1308"/>
        <w:gridCol w:w="1635"/>
        <w:gridCol w:w="1395"/>
        <w:gridCol w:w="1575"/>
        <w:gridCol w:w="1207"/>
      </w:tblGrid>
      <w:tr w14:paraId="7E2A0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747CF6F0">
            <w:pPr>
              <w:spacing w:line="440" w:lineRule="exact"/>
              <w:jc w:val="center"/>
              <w:rPr>
                <w:rFonts w:hint="eastAsia" w:ascii="宋体" w:hAnsi="宋体" w:cs="宋体"/>
                <w:highlight w:val="none"/>
              </w:rPr>
            </w:pPr>
            <w:r>
              <w:rPr>
                <w:rFonts w:hint="eastAsia" w:ascii="宋体" w:hAnsi="宋体" w:cs="宋体"/>
                <w:highlight w:val="none"/>
              </w:rPr>
              <w:t>参选人名称</w:t>
            </w:r>
          </w:p>
        </w:tc>
        <w:tc>
          <w:tcPr>
            <w:tcW w:w="7120" w:type="dxa"/>
            <w:gridSpan w:val="5"/>
            <w:noWrap w:val="0"/>
            <w:vAlign w:val="center"/>
          </w:tcPr>
          <w:p w14:paraId="57F30FC6">
            <w:pPr>
              <w:spacing w:line="440" w:lineRule="exact"/>
              <w:rPr>
                <w:rFonts w:hint="eastAsia" w:ascii="宋体" w:hAnsi="宋体" w:cs="宋体"/>
                <w:highlight w:val="none"/>
              </w:rPr>
            </w:pPr>
          </w:p>
        </w:tc>
      </w:tr>
      <w:tr w14:paraId="3B306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5DD50884">
            <w:pPr>
              <w:spacing w:line="440" w:lineRule="exact"/>
              <w:jc w:val="center"/>
              <w:rPr>
                <w:rFonts w:hint="eastAsia" w:ascii="宋体" w:hAnsi="宋体" w:cs="宋体"/>
                <w:highlight w:val="none"/>
              </w:rPr>
            </w:pPr>
            <w:r>
              <w:rPr>
                <w:rFonts w:hint="eastAsia" w:ascii="宋体" w:hAnsi="宋体" w:cs="宋体"/>
                <w:highlight w:val="none"/>
              </w:rPr>
              <w:t>营业执照</w:t>
            </w:r>
          </w:p>
        </w:tc>
        <w:tc>
          <w:tcPr>
            <w:tcW w:w="7120" w:type="dxa"/>
            <w:gridSpan w:val="5"/>
            <w:noWrap w:val="0"/>
            <w:vAlign w:val="center"/>
          </w:tcPr>
          <w:p w14:paraId="02901C32">
            <w:pPr>
              <w:spacing w:line="440" w:lineRule="exact"/>
              <w:rPr>
                <w:rFonts w:hint="eastAsia" w:ascii="宋体" w:hAnsi="宋体" w:cs="宋体"/>
                <w:highlight w:val="none"/>
              </w:rPr>
            </w:pPr>
            <w:r>
              <w:rPr>
                <w:rFonts w:hint="eastAsia" w:ascii="宋体" w:hAnsi="宋体" w:cs="宋体"/>
                <w:highlight w:val="none"/>
              </w:rPr>
              <w:t>1、编号：     2、发照机关：       3、营业范围：</w:t>
            </w:r>
          </w:p>
        </w:tc>
      </w:tr>
      <w:tr w14:paraId="3B312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69A1B5F3">
            <w:pPr>
              <w:spacing w:line="440" w:lineRule="exact"/>
              <w:jc w:val="center"/>
              <w:rPr>
                <w:rFonts w:hint="eastAsia" w:ascii="宋体" w:hAnsi="宋体" w:cs="宋体"/>
                <w:highlight w:val="none"/>
              </w:rPr>
            </w:pPr>
            <w:r>
              <w:rPr>
                <w:rFonts w:hint="eastAsia" w:ascii="宋体" w:hAnsi="宋体" w:cs="宋体"/>
                <w:highlight w:val="none"/>
              </w:rPr>
              <w:t>成立日期</w:t>
            </w:r>
          </w:p>
        </w:tc>
        <w:tc>
          <w:tcPr>
            <w:tcW w:w="1308" w:type="dxa"/>
            <w:noWrap w:val="0"/>
            <w:vAlign w:val="center"/>
          </w:tcPr>
          <w:p w14:paraId="4100DC32">
            <w:pPr>
              <w:spacing w:line="440" w:lineRule="exact"/>
              <w:rPr>
                <w:rFonts w:hint="eastAsia" w:ascii="宋体" w:hAnsi="宋体" w:cs="宋体"/>
                <w:highlight w:val="none"/>
              </w:rPr>
            </w:pPr>
          </w:p>
        </w:tc>
        <w:tc>
          <w:tcPr>
            <w:tcW w:w="1635" w:type="dxa"/>
            <w:noWrap w:val="0"/>
            <w:vAlign w:val="center"/>
          </w:tcPr>
          <w:p w14:paraId="278F8C5B">
            <w:pPr>
              <w:spacing w:line="440" w:lineRule="exact"/>
              <w:jc w:val="center"/>
              <w:rPr>
                <w:rFonts w:hint="eastAsia" w:ascii="宋体" w:hAnsi="宋体" w:cs="宋体"/>
                <w:highlight w:val="none"/>
              </w:rPr>
            </w:pPr>
            <w:r>
              <w:rPr>
                <w:rFonts w:hint="eastAsia" w:ascii="宋体" w:hAnsi="宋体" w:cs="宋体"/>
                <w:highlight w:val="none"/>
              </w:rPr>
              <w:t>现有职工</w:t>
            </w:r>
          </w:p>
          <w:p w14:paraId="3EE7555B">
            <w:pPr>
              <w:spacing w:line="440" w:lineRule="exact"/>
              <w:jc w:val="center"/>
              <w:rPr>
                <w:rFonts w:hint="eastAsia" w:ascii="宋体" w:hAnsi="宋体" w:cs="宋体"/>
                <w:highlight w:val="none"/>
              </w:rPr>
            </w:pPr>
            <w:r>
              <w:rPr>
                <w:rFonts w:hint="eastAsia" w:ascii="宋体" w:hAnsi="宋体" w:cs="宋体"/>
                <w:highlight w:val="none"/>
              </w:rPr>
              <w:t>总人数（人）</w:t>
            </w:r>
          </w:p>
        </w:tc>
        <w:tc>
          <w:tcPr>
            <w:tcW w:w="1395" w:type="dxa"/>
            <w:noWrap w:val="0"/>
            <w:vAlign w:val="center"/>
          </w:tcPr>
          <w:p w14:paraId="66DBD9F5">
            <w:pPr>
              <w:spacing w:line="440" w:lineRule="exact"/>
              <w:rPr>
                <w:rFonts w:hint="eastAsia" w:ascii="宋体" w:hAnsi="宋体" w:cs="宋体"/>
                <w:highlight w:val="none"/>
              </w:rPr>
            </w:pPr>
          </w:p>
        </w:tc>
        <w:tc>
          <w:tcPr>
            <w:tcW w:w="1575" w:type="dxa"/>
            <w:tcBorders>
              <w:right w:val="single" w:color="000000" w:sz="6" w:space="0"/>
            </w:tcBorders>
            <w:noWrap w:val="0"/>
            <w:vAlign w:val="center"/>
          </w:tcPr>
          <w:p w14:paraId="296B7ED6">
            <w:pPr>
              <w:spacing w:line="440" w:lineRule="exact"/>
              <w:jc w:val="center"/>
              <w:rPr>
                <w:rFonts w:hint="eastAsia" w:ascii="宋体" w:hAnsi="宋体" w:cs="宋体"/>
                <w:highlight w:val="none"/>
              </w:rPr>
            </w:pPr>
            <w:r>
              <w:rPr>
                <w:rFonts w:hint="eastAsia" w:ascii="宋体" w:hAnsi="宋体" w:cs="宋体"/>
                <w:highlight w:val="none"/>
              </w:rPr>
              <w:t>技术人员人数</w:t>
            </w:r>
          </w:p>
          <w:p w14:paraId="14B17545">
            <w:pPr>
              <w:spacing w:line="440" w:lineRule="exact"/>
              <w:jc w:val="center"/>
              <w:rPr>
                <w:rFonts w:hint="eastAsia" w:ascii="宋体" w:hAnsi="宋体" w:cs="宋体"/>
                <w:highlight w:val="none"/>
              </w:rPr>
            </w:pPr>
            <w:r>
              <w:rPr>
                <w:rFonts w:hint="eastAsia" w:ascii="宋体" w:hAnsi="宋体" w:cs="宋体"/>
                <w:highlight w:val="none"/>
              </w:rPr>
              <w:t>（人）</w:t>
            </w:r>
          </w:p>
        </w:tc>
        <w:tc>
          <w:tcPr>
            <w:tcW w:w="1207" w:type="dxa"/>
            <w:tcBorders>
              <w:left w:val="single" w:color="000000" w:sz="6" w:space="0"/>
            </w:tcBorders>
            <w:noWrap w:val="0"/>
            <w:vAlign w:val="center"/>
          </w:tcPr>
          <w:p w14:paraId="5FBBED15">
            <w:pPr>
              <w:spacing w:line="440" w:lineRule="exact"/>
              <w:jc w:val="center"/>
              <w:rPr>
                <w:rFonts w:hint="eastAsia" w:ascii="宋体" w:hAnsi="宋体" w:cs="宋体"/>
                <w:highlight w:val="none"/>
              </w:rPr>
            </w:pPr>
          </w:p>
        </w:tc>
      </w:tr>
      <w:tr w14:paraId="03CB1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5C01BF16">
            <w:pPr>
              <w:spacing w:line="440" w:lineRule="exact"/>
              <w:jc w:val="center"/>
              <w:rPr>
                <w:rFonts w:hint="eastAsia" w:ascii="宋体" w:hAnsi="宋体" w:cs="宋体"/>
                <w:highlight w:val="none"/>
              </w:rPr>
            </w:pPr>
            <w:r>
              <w:rPr>
                <w:rFonts w:hint="eastAsia" w:ascii="宋体" w:hAnsi="宋体" w:cs="宋体"/>
                <w:highlight w:val="none"/>
              </w:rPr>
              <w:t>法定代表人</w:t>
            </w:r>
          </w:p>
        </w:tc>
        <w:tc>
          <w:tcPr>
            <w:tcW w:w="7120" w:type="dxa"/>
            <w:gridSpan w:val="5"/>
            <w:noWrap w:val="0"/>
            <w:vAlign w:val="center"/>
          </w:tcPr>
          <w:p w14:paraId="5A9BAD2C">
            <w:pPr>
              <w:spacing w:line="440" w:lineRule="exact"/>
              <w:rPr>
                <w:rFonts w:hint="eastAsia" w:ascii="宋体" w:hAnsi="宋体" w:cs="宋体"/>
                <w:highlight w:val="none"/>
              </w:rPr>
            </w:pPr>
            <w:r>
              <w:rPr>
                <w:rFonts w:hint="eastAsia" w:ascii="宋体" w:hAnsi="宋体" w:cs="宋体"/>
                <w:highlight w:val="none"/>
              </w:rPr>
              <w:t xml:space="preserve">1、姓名：           2、职务：             3、联系电话：                 </w:t>
            </w:r>
          </w:p>
          <w:p w14:paraId="54CF32D9">
            <w:pPr>
              <w:spacing w:line="440" w:lineRule="exact"/>
              <w:rPr>
                <w:rFonts w:hint="eastAsia" w:ascii="宋体" w:hAnsi="宋体" w:cs="宋体"/>
                <w:highlight w:val="none"/>
              </w:rPr>
            </w:pPr>
          </w:p>
        </w:tc>
      </w:tr>
      <w:tr w14:paraId="54BDF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2BD8241B">
            <w:pPr>
              <w:spacing w:line="440" w:lineRule="exact"/>
              <w:jc w:val="center"/>
              <w:rPr>
                <w:rFonts w:hint="eastAsia" w:ascii="宋体" w:hAnsi="宋体" w:cs="宋体"/>
                <w:highlight w:val="none"/>
              </w:rPr>
            </w:pPr>
            <w:r>
              <w:rPr>
                <w:rFonts w:hint="eastAsia" w:ascii="宋体" w:hAnsi="宋体" w:cs="宋体"/>
                <w:highlight w:val="none"/>
              </w:rPr>
              <w:t>企业负责人</w:t>
            </w:r>
          </w:p>
        </w:tc>
        <w:tc>
          <w:tcPr>
            <w:tcW w:w="7120" w:type="dxa"/>
            <w:gridSpan w:val="5"/>
            <w:noWrap w:val="0"/>
            <w:vAlign w:val="center"/>
          </w:tcPr>
          <w:p w14:paraId="4A4D6CCD">
            <w:pPr>
              <w:spacing w:line="440" w:lineRule="exact"/>
              <w:rPr>
                <w:rFonts w:hint="eastAsia" w:ascii="宋体" w:hAnsi="宋体" w:cs="宋体"/>
                <w:highlight w:val="none"/>
              </w:rPr>
            </w:pPr>
            <w:r>
              <w:rPr>
                <w:rFonts w:hint="eastAsia" w:ascii="宋体" w:hAnsi="宋体" w:cs="宋体"/>
                <w:highlight w:val="none"/>
              </w:rPr>
              <w:t>1、姓名：           2、职务：             3、联系电话：</w:t>
            </w:r>
          </w:p>
        </w:tc>
      </w:tr>
      <w:tr w14:paraId="2425C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08E54294">
            <w:pPr>
              <w:spacing w:line="440" w:lineRule="exact"/>
              <w:jc w:val="center"/>
              <w:rPr>
                <w:rFonts w:hint="eastAsia" w:ascii="宋体" w:hAnsi="宋体" w:cs="宋体"/>
                <w:highlight w:val="none"/>
              </w:rPr>
            </w:pPr>
            <w:r>
              <w:rPr>
                <w:rFonts w:hint="eastAsia" w:ascii="宋体" w:hAnsi="宋体" w:cs="宋体"/>
                <w:highlight w:val="none"/>
              </w:rPr>
              <w:t>技术负责人</w:t>
            </w:r>
          </w:p>
        </w:tc>
        <w:tc>
          <w:tcPr>
            <w:tcW w:w="7120" w:type="dxa"/>
            <w:gridSpan w:val="5"/>
            <w:noWrap w:val="0"/>
            <w:vAlign w:val="center"/>
          </w:tcPr>
          <w:p w14:paraId="54DB9A62">
            <w:pPr>
              <w:spacing w:line="440" w:lineRule="exact"/>
              <w:rPr>
                <w:rFonts w:hint="eastAsia" w:ascii="宋体" w:hAnsi="宋体" w:cs="宋体"/>
                <w:highlight w:val="none"/>
              </w:rPr>
            </w:pPr>
            <w:r>
              <w:rPr>
                <w:rFonts w:hint="eastAsia" w:ascii="宋体" w:hAnsi="宋体" w:cs="宋体"/>
                <w:highlight w:val="none"/>
              </w:rPr>
              <w:t>1、姓名：           2、职务：             3、联系电话：</w:t>
            </w:r>
          </w:p>
        </w:tc>
      </w:tr>
      <w:tr w14:paraId="7B061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22D63A53">
            <w:pPr>
              <w:spacing w:line="440" w:lineRule="exact"/>
              <w:jc w:val="center"/>
              <w:rPr>
                <w:rFonts w:hint="eastAsia" w:ascii="宋体" w:hAnsi="宋体" w:cs="宋体"/>
                <w:highlight w:val="none"/>
              </w:rPr>
            </w:pPr>
            <w:r>
              <w:rPr>
                <w:rFonts w:hint="eastAsia" w:ascii="宋体" w:hAnsi="宋体" w:cs="宋体"/>
                <w:highlight w:val="none"/>
              </w:rPr>
              <w:t>联系方式</w:t>
            </w:r>
          </w:p>
        </w:tc>
        <w:tc>
          <w:tcPr>
            <w:tcW w:w="7120" w:type="dxa"/>
            <w:gridSpan w:val="5"/>
            <w:noWrap w:val="0"/>
            <w:vAlign w:val="center"/>
          </w:tcPr>
          <w:p w14:paraId="1F289E67">
            <w:pPr>
              <w:spacing w:line="440" w:lineRule="exact"/>
              <w:rPr>
                <w:rFonts w:hint="eastAsia" w:ascii="宋体" w:hAnsi="宋体" w:cs="宋体"/>
                <w:highlight w:val="none"/>
              </w:rPr>
            </w:pPr>
            <w:r>
              <w:rPr>
                <w:rFonts w:hint="eastAsia" w:ascii="宋体" w:hAnsi="宋体" w:cs="宋体"/>
                <w:highlight w:val="none"/>
              </w:rPr>
              <w:t xml:space="preserve">1、地址：           2、邮编：             3、联系人：              </w:t>
            </w:r>
          </w:p>
          <w:p w14:paraId="72FD64AC">
            <w:pPr>
              <w:spacing w:line="440" w:lineRule="exact"/>
              <w:rPr>
                <w:rFonts w:hint="eastAsia" w:ascii="宋体" w:hAnsi="宋体" w:cs="宋体"/>
                <w:highlight w:val="none"/>
              </w:rPr>
            </w:pPr>
            <w:r>
              <w:rPr>
                <w:rFonts w:hint="eastAsia" w:ascii="宋体" w:hAnsi="宋体" w:cs="宋体"/>
                <w:highlight w:val="none"/>
              </w:rPr>
              <w:t xml:space="preserve">4、联系电话：       5、传真：             6、E-mail：  </w:t>
            </w:r>
          </w:p>
        </w:tc>
      </w:tr>
      <w:tr w14:paraId="076E3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479BDE41">
            <w:pPr>
              <w:spacing w:line="440" w:lineRule="exact"/>
              <w:jc w:val="center"/>
              <w:rPr>
                <w:rFonts w:hint="eastAsia" w:ascii="宋体" w:hAnsi="宋体" w:cs="宋体"/>
                <w:highlight w:val="none"/>
              </w:rPr>
            </w:pPr>
            <w:r>
              <w:rPr>
                <w:rFonts w:hint="eastAsia" w:ascii="宋体" w:hAnsi="宋体" w:cs="宋体"/>
                <w:highlight w:val="none"/>
              </w:rPr>
              <w:t>开户银行</w:t>
            </w:r>
          </w:p>
        </w:tc>
        <w:tc>
          <w:tcPr>
            <w:tcW w:w="7120" w:type="dxa"/>
            <w:gridSpan w:val="5"/>
            <w:noWrap w:val="0"/>
            <w:vAlign w:val="center"/>
          </w:tcPr>
          <w:p w14:paraId="4E4B4ECB">
            <w:pPr>
              <w:spacing w:line="440" w:lineRule="exact"/>
              <w:rPr>
                <w:rFonts w:hint="eastAsia" w:ascii="宋体" w:hAnsi="宋体" w:cs="宋体"/>
                <w:highlight w:val="none"/>
              </w:rPr>
            </w:pPr>
            <w:r>
              <w:rPr>
                <w:rFonts w:hint="eastAsia" w:ascii="宋体" w:hAnsi="宋体" w:cs="宋体"/>
                <w:highlight w:val="none"/>
              </w:rPr>
              <w:t>1、名称：           2、帐号：</w:t>
            </w:r>
          </w:p>
        </w:tc>
      </w:tr>
      <w:tr w14:paraId="7E63C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9" w:hRule="atLeast"/>
          <w:jc w:val="center"/>
        </w:trPr>
        <w:tc>
          <w:tcPr>
            <w:tcW w:w="1372" w:type="dxa"/>
            <w:noWrap w:val="0"/>
            <w:vAlign w:val="center"/>
          </w:tcPr>
          <w:p w14:paraId="1B62366D">
            <w:pPr>
              <w:spacing w:line="440" w:lineRule="exact"/>
              <w:jc w:val="center"/>
              <w:rPr>
                <w:rFonts w:hint="eastAsia" w:ascii="宋体" w:hAnsi="宋体" w:cs="宋体"/>
                <w:highlight w:val="none"/>
              </w:rPr>
            </w:pPr>
            <w:r>
              <w:rPr>
                <w:rFonts w:hint="eastAsia" w:ascii="宋体" w:hAnsi="宋体" w:cs="宋体"/>
                <w:highlight w:val="none"/>
              </w:rPr>
              <w:t>参选人</w:t>
            </w:r>
          </w:p>
          <w:p w14:paraId="005A8189">
            <w:pPr>
              <w:spacing w:line="440" w:lineRule="exact"/>
              <w:jc w:val="center"/>
              <w:rPr>
                <w:rFonts w:hint="eastAsia" w:ascii="宋体" w:hAnsi="宋体" w:cs="宋体"/>
                <w:highlight w:val="none"/>
              </w:rPr>
            </w:pPr>
            <w:r>
              <w:rPr>
                <w:rFonts w:hint="eastAsia" w:ascii="宋体" w:hAnsi="宋体" w:cs="宋体"/>
                <w:highlight w:val="none"/>
              </w:rPr>
              <w:t>简介</w:t>
            </w:r>
          </w:p>
        </w:tc>
        <w:tc>
          <w:tcPr>
            <w:tcW w:w="7120" w:type="dxa"/>
            <w:gridSpan w:val="5"/>
            <w:noWrap w:val="0"/>
            <w:vAlign w:val="center"/>
          </w:tcPr>
          <w:p w14:paraId="39AF4C1D">
            <w:pPr>
              <w:spacing w:line="440" w:lineRule="exact"/>
              <w:jc w:val="center"/>
              <w:rPr>
                <w:rFonts w:hint="eastAsia" w:ascii="宋体" w:hAnsi="宋体" w:cs="宋体"/>
                <w:highlight w:val="none"/>
              </w:rPr>
            </w:pPr>
          </w:p>
        </w:tc>
      </w:tr>
    </w:tbl>
    <w:p w14:paraId="2532C122">
      <w:pPr>
        <w:adjustRightInd w:val="0"/>
        <w:snapToGrid w:val="0"/>
        <w:spacing w:line="440" w:lineRule="exact"/>
        <w:ind w:left="422" w:hanging="422" w:hangingChars="200"/>
        <w:rPr>
          <w:rFonts w:hint="eastAsia" w:ascii="宋体" w:hAnsi="宋体" w:cs="宋体"/>
          <w:b/>
          <w:bCs/>
          <w:szCs w:val="21"/>
          <w:highlight w:val="none"/>
        </w:rPr>
      </w:pPr>
      <w:r>
        <w:rPr>
          <w:rFonts w:hint="eastAsia" w:ascii="宋体" w:hAnsi="宋体" w:cs="宋体"/>
          <w:b/>
          <w:bCs/>
          <w:szCs w:val="21"/>
          <w:highlight w:val="none"/>
        </w:rPr>
        <w:t>注：本表后应包括不限于附参选人营业执照</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或事业单位法人证书</w:t>
      </w:r>
      <w:r>
        <w:rPr>
          <w:rFonts w:hint="eastAsia" w:ascii="宋体" w:hAnsi="宋体" w:cs="宋体"/>
          <w:b/>
          <w:bCs/>
          <w:szCs w:val="21"/>
          <w:highlight w:val="none"/>
          <w:lang w:eastAsia="zh-CN"/>
        </w:rPr>
        <w:t>）</w:t>
      </w:r>
      <w:r>
        <w:rPr>
          <w:rFonts w:hint="eastAsia" w:ascii="宋体" w:hAnsi="宋体" w:cs="宋体"/>
          <w:b/>
          <w:bCs/>
          <w:szCs w:val="21"/>
          <w:highlight w:val="none"/>
        </w:rPr>
        <w:t>复印件（或扫描件）等。</w:t>
      </w:r>
    </w:p>
    <w:p w14:paraId="478527AD">
      <w:pPr>
        <w:pStyle w:val="2"/>
        <w:spacing w:before="0" w:after="0" w:line="440" w:lineRule="exact"/>
        <w:jc w:val="center"/>
        <w:rPr>
          <w:rFonts w:hint="eastAsia" w:ascii="宋体" w:hAnsi="宋体" w:eastAsia="宋体" w:cs="宋体"/>
          <w:highlight w:val="none"/>
        </w:rPr>
      </w:pPr>
      <w:r>
        <w:rPr>
          <w:rFonts w:ascii="Times New Roman" w:hAnsi="Times New Roman"/>
          <w:highlight w:val="none"/>
        </w:rPr>
        <w:br w:type="page"/>
      </w:r>
      <w:bookmarkStart w:id="176" w:name="_Toc5830"/>
      <w:bookmarkStart w:id="177" w:name="_Toc3334"/>
      <w:bookmarkStart w:id="178" w:name="_Toc11534"/>
      <w:bookmarkStart w:id="179" w:name="_Toc1587"/>
      <w:bookmarkStart w:id="180" w:name="_Toc12980"/>
      <w:bookmarkStart w:id="181" w:name="_Toc28313"/>
      <w:bookmarkStart w:id="182" w:name="_Toc14219"/>
      <w:bookmarkStart w:id="183" w:name="_Toc5971"/>
      <w:bookmarkStart w:id="184" w:name="_Toc10695"/>
      <w:r>
        <w:rPr>
          <w:rFonts w:hint="eastAsia" w:ascii="宋体" w:hAnsi="宋体" w:eastAsia="宋体" w:cs="宋体"/>
          <w:highlight w:val="none"/>
        </w:rPr>
        <w:t xml:space="preserve">三 </w:t>
      </w:r>
      <w:r>
        <w:rPr>
          <w:rFonts w:hint="eastAsia" w:ascii="宋体" w:hAnsi="宋体" w:eastAsia="宋体" w:cs="宋体"/>
          <w:szCs w:val="28"/>
          <w:highlight w:val="none"/>
        </w:rPr>
        <w:t>企业业绩概况表</w:t>
      </w:r>
    </w:p>
    <w:p w14:paraId="130BEDF0">
      <w:pPr>
        <w:rPr>
          <w:rFonts w:hint="eastAsia"/>
          <w:highlight w:val="none"/>
        </w:rPr>
      </w:pP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2EE9D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74BB619C">
            <w:pPr>
              <w:adjustRightInd w:val="0"/>
              <w:snapToGrid w:val="0"/>
              <w:spacing w:line="440" w:lineRule="exact"/>
              <w:jc w:val="center"/>
              <w:rPr>
                <w:highlight w:val="none"/>
              </w:rPr>
            </w:pPr>
            <w:r>
              <w:rPr>
                <w:highlight w:val="none"/>
              </w:rPr>
              <w:t>序号</w:t>
            </w:r>
          </w:p>
        </w:tc>
        <w:tc>
          <w:tcPr>
            <w:tcW w:w="5577" w:type="dxa"/>
            <w:noWrap w:val="0"/>
            <w:vAlign w:val="center"/>
          </w:tcPr>
          <w:p w14:paraId="1E31E4FF">
            <w:pPr>
              <w:adjustRightInd w:val="0"/>
              <w:snapToGrid w:val="0"/>
              <w:spacing w:line="440" w:lineRule="exact"/>
              <w:ind w:firstLine="420" w:firstLineChars="200"/>
              <w:jc w:val="center"/>
              <w:rPr>
                <w:highlight w:val="none"/>
              </w:rPr>
            </w:pPr>
          </w:p>
        </w:tc>
      </w:tr>
      <w:tr w14:paraId="52B2D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6541A69B">
            <w:pPr>
              <w:adjustRightInd w:val="0"/>
              <w:snapToGrid w:val="0"/>
              <w:spacing w:line="440" w:lineRule="exact"/>
              <w:jc w:val="center"/>
              <w:rPr>
                <w:highlight w:val="none"/>
              </w:rPr>
            </w:pPr>
            <w:r>
              <w:rPr>
                <w:highlight w:val="none"/>
              </w:rPr>
              <w:t>项目名称</w:t>
            </w:r>
          </w:p>
        </w:tc>
        <w:tc>
          <w:tcPr>
            <w:tcW w:w="5577" w:type="dxa"/>
            <w:noWrap w:val="0"/>
            <w:vAlign w:val="center"/>
          </w:tcPr>
          <w:p w14:paraId="13FE34ED">
            <w:pPr>
              <w:adjustRightInd w:val="0"/>
              <w:snapToGrid w:val="0"/>
              <w:spacing w:line="440" w:lineRule="exact"/>
              <w:ind w:firstLine="420" w:firstLineChars="200"/>
              <w:jc w:val="center"/>
              <w:rPr>
                <w:highlight w:val="none"/>
              </w:rPr>
            </w:pPr>
          </w:p>
        </w:tc>
      </w:tr>
      <w:tr w14:paraId="021EA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36BAABBD">
            <w:pPr>
              <w:adjustRightInd w:val="0"/>
              <w:snapToGrid w:val="0"/>
              <w:spacing w:line="440" w:lineRule="exact"/>
              <w:ind w:left="42" w:hanging="42" w:hangingChars="20"/>
              <w:jc w:val="center"/>
              <w:rPr>
                <w:highlight w:val="none"/>
              </w:rPr>
            </w:pPr>
            <w:r>
              <w:rPr>
                <w:highlight w:val="none"/>
              </w:rPr>
              <w:t>项目所在地</w:t>
            </w:r>
          </w:p>
        </w:tc>
        <w:tc>
          <w:tcPr>
            <w:tcW w:w="5577" w:type="dxa"/>
            <w:noWrap w:val="0"/>
            <w:vAlign w:val="center"/>
          </w:tcPr>
          <w:p w14:paraId="29C86942">
            <w:pPr>
              <w:adjustRightInd w:val="0"/>
              <w:snapToGrid w:val="0"/>
              <w:spacing w:line="440" w:lineRule="exact"/>
              <w:ind w:firstLine="420" w:firstLineChars="200"/>
              <w:jc w:val="center"/>
              <w:rPr>
                <w:highlight w:val="none"/>
              </w:rPr>
            </w:pPr>
          </w:p>
        </w:tc>
      </w:tr>
      <w:tr w14:paraId="66712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492145C2">
            <w:pPr>
              <w:adjustRightInd w:val="0"/>
              <w:snapToGrid w:val="0"/>
              <w:spacing w:line="440" w:lineRule="exact"/>
              <w:jc w:val="center"/>
              <w:rPr>
                <w:highlight w:val="none"/>
              </w:rPr>
            </w:pPr>
            <w:r>
              <w:rPr>
                <w:highlight w:val="none"/>
              </w:rPr>
              <w:t>业主名称</w:t>
            </w:r>
          </w:p>
        </w:tc>
        <w:tc>
          <w:tcPr>
            <w:tcW w:w="5577" w:type="dxa"/>
            <w:noWrap w:val="0"/>
            <w:vAlign w:val="center"/>
          </w:tcPr>
          <w:p w14:paraId="7E497122">
            <w:pPr>
              <w:adjustRightInd w:val="0"/>
              <w:snapToGrid w:val="0"/>
              <w:spacing w:line="440" w:lineRule="exact"/>
              <w:ind w:firstLine="420" w:firstLineChars="200"/>
              <w:jc w:val="center"/>
              <w:rPr>
                <w:highlight w:val="none"/>
              </w:rPr>
            </w:pPr>
          </w:p>
        </w:tc>
      </w:tr>
      <w:tr w14:paraId="5C03B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1C4CD655">
            <w:pPr>
              <w:adjustRightInd w:val="0"/>
              <w:snapToGrid w:val="0"/>
              <w:spacing w:line="440" w:lineRule="exact"/>
              <w:jc w:val="center"/>
              <w:rPr>
                <w:highlight w:val="none"/>
              </w:rPr>
            </w:pPr>
            <w:r>
              <w:rPr>
                <w:highlight w:val="none"/>
              </w:rPr>
              <w:t>业主地址</w:t>
            </w:r>
          </w:p>
        </w:tc>
        <w:tc>
          <w:tcPr>
            <w:tcW w:w="5577" w:type="dxa"/>
            <w:noWrap w:val="0"/>
            <w:vAlign w:val="center"/>
          </w:tcPr>
          <w:p w14:paraId="22C0E6FE">
            <w:pPr>
              <w:adjustRightInd w:val="0"/>
              <w:snapToGrid w:val="0"/>
              <w:spacing w:line="440" w:lineRule="exact"/>
              <w:ind w:firstLine="420" w:firstLineChars="200"/>
              <w:jc w:val="center"/>
              <w:rPr>
                <w:highlight w:val="none"/>
              </w:rPr>
            </w:pPr>
          </w:p>
        </w:tc>
      </w:tr>
      <w:tr w14:paraId="2EAB6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53895616">
            <w:pPr>
              <w:adjustRightInd w:val="0"/>
              <w:snapToGrid w:val="0"/>
              <w:spacing w:line="440" w:lineRule="exact"/>
              <w:jc w:val="center"/>
              <w:rPr>
                <w:highlight w:val="none"/>
              </w:rPr>
            </w:pPr>
            <w:r>
              <w:rPr>
                <w:highlight w:val="none"/>
              </w:rPr>
              <w:t>业主电话</w:t>
            </w:r>
          </w:p>
        </w:tc>
        <w:tc>
          <w:tcPr>
            <w:tcW w:w="5577" w:type="dxa"/>
            <w:noWrap w:val="0"/>
            <w:vAlign w:val="center"/>
          </w:tcPr>
          <w:p w14:paraId="45076496">
            <w:pPr>
              <w:adjustRightInd w:val="0"/>
              <w:snapToGrid w:val="0"/>
              <w:spacing w:line="440" w:lineRule="exact"/>
              <w:ind w:firstLine="420" w:firstLineChars="200"/>
              <w:jc w:val="center"/>
              <w:rPr>
                <w:highlight w:val="none"/>
              </w:rPr>
            </w:pPr>
          </w:p>
        </w:tc>
      </w:tr>
      <w:tr w14:paraId="2452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186004EC">
            <w:pPr>
              <w:adjustRightInd w:val="0"/>
              <w:snapToGrid w:val="0"/>
              <w:spacing w:line="440" w:lineRule="exact"/>
              <w:jc w:val="center"/>
              <w:rPr>
                <w:highlight w:val="none"/>
              </w:rPr>
            </w:pPr>
            <w:r>
              <w:rPr>
                <w:rFonts w:hint="eastAsia"/>
                <w:highlight w:val="none"/>
              </w:rPr>
              <w:t>合同</w:t>
            </w:r>
            <w:r>
              <w:rPr>
                <w:highlight w:val="none"/>
              </w:rPr>
              <w:t>金额</w:t>
            </w:r>
          </w:p>
        </w:tc>
        <w:tc>
          <w:tcPr>
            <w:tcW w:w="5577" w:type="dxa"/>
            <w:noWrap w:val="0"/>
            <w:vAlign w:val="center"/>
          </w:tcPr>
          <w:p w14:paraId="53ACBF24">
            <w:pPr>
              <w:adjustRightInd w:val="0"/>
              <w:snapToGrid w:val="0"/>
              <w:spacing w:line="440" w:lineRule="exact"/>
              <w:ind w:firstLine="420" w:firstLineChars="200"/>
              <w:jc w:val="center"/>
              <w:rPr>
                <w:highlight w:val="none"/>
              </w:rPr>
            </w:pPr>
          </w:p>
        </w:tc>
      </w:tr>
      <w:tr w14:paraId="737C0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52C13F13">
            <w:pPr>
              <w:adjustRightInd w:val="0"/>
              <w:snapToGrid w:val="0"/>
              <w:spacing w:line="440" w:lineRule="exact"/>
              <w:jc w:val="center"/>
              <w:rPr>
                <w:highlight w:val="none"/>
              </w:rPr>
            </w:pPr>
            <w:r>
              <w:rPr>
                <w:highlight w:val="none"/>
              </w:rPr>
              <w:t>承担的工作内容</w:t>
            </w:r>
          </w:p>
        </w:tc>
        <w:tc>
          <w:tcPr>
            <w:tcW w:w="5577" w:type="dxa"/>
            <w:noWrap w:val="0"/>
            <w:vAlign w:val="center"/>
          </w:tcPr>
          <w:p w14:paraId="4ACCB1EB">
            <w:pPr>
              <w:adjustRightInd w:val="0"/>
              <w:snapToGrid w:val="0"/>
              <w:spacing w:line="440" w:lineRule="exact"/>
              <w:ind w:firstLine="420" w:firstLineChars="200"/>
              <w:jc w:val="center"/>
              <w:rPr>
                <w:highlight w:val="none"/>
              </w:rPr>
            </w:pPr>
          </w:p>
        </w:tc>
      </w:tr>
      <w:tr w14:paraId="5E517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6966A421">
            <w:pPr>
              <w:adjustRightInd w:val="0"/>
              <w:snapToGrid w:val="0"/>
              <w:spacing w:line="440" w:lineRule="exact"/>
              <w:jc w:val="center"/>
              <w:rPr>
                <w:highlight w:val="none"/>
              </w:rPr>
            </w:pPr>
            <w:r>
              <w:rPr>
                <w:highlight w:val="none"/>
              </w:rPr>
              <w:t>项目负责人</w:t>
            </w:r>
          </w:p>
        </w:tc>
        <w:tc>
          <w:tcPr>
            <w:tcW w:w="5577" w:type="dxa"/>
            <w:noWrap w:val="0"/>
            <w:vAlign w:val="center"/>
          </w:tcPr>
          <w:p w14:paraId="3D387EF0">
            <w:pPr>
              <w:adjustRightInd w:val="0"/>
              <w:snapToGrid w:val="0"/>
              <w:spacing w:line="440" w:lineRule="exact"/>
              <w:ind w:firstLine="420" w:firstLineChars="200"/>
              <w:jc w:val="center"/>
              <w:rPr>
                <w:highlight w:val="none"/>
              </w:rPr>
            </w:pPr>
          </w:p>
        </w:tc>
      </w:tr>
      <w:tr w14:paraId="73978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050A3417">
            <w:pPr>
              <w:adjustRightInd w:val="0"/>
              <w:snapToGrid w:val="0"/>
              <w:spacing w:line="440" w:lineRule="exact"/>
              <w:jc w:val="center"/>
              <w:rPr>
                <w:highlight w:val="none"/>
              </w:rPr>
            </w:pPr>
            <w:r>
              <w:rPr>
                <w:highlight w:val="none"/>
              </w:rPr>
              <w:t>备注</w:t>
            </w:r>
          </w:p>
        </w:tc>
        <w:tc>
          <w:tcPr>
            <w:tcW w:w="5577" w:type="dxa"/>
            <w:noWrap w:val="0"/>
            <w:vAlign w:val="center"/>
          </w:tcPr>
          <w:p w14:paraId="3390D096">
            <w:pPr>
              <w:adjustRightInd w:val="0"/>
              <w:snapToGrid w:val="0"/>
              <w:spacing w:line="440" w:lineRule="exact"/>
              <w:ind w:firstLine="420" w:firstLineChars="200"/>
              <w:jc w:val="center"/>
              <w:rPr>
                <w:highlight w:val="none"/>
              </w:rPr>
            </w:pPr>
          </w:p>
        </w:tc>
      </w:tr>
    </w:tbl>
    <w:p w14:paraId="07827CDA">
      <w:pPr>
        <w:pStyle w:val="78"/>
        <w:rPr>
          <w:rFonts w:hint="eastAsia"/>
          <w:highlight w:val="none"/>
          <w:lang w:eastAsia="zh-CN"/>
        </w:rPr>
      </w:pPr>
      <w:r>
        <w:rPr>
          <w:highlight w:val="none"/>
          <w:lang w:eastAsia="zh-CN"/>
        </w:rPr>
        <w:t>注：每一个项目填一张表，本表后附业绩证明材料的复印件</w:t>
      </w:r>
      <w:r>
        <w:rPr>
          <w:rFonts w:hint="eastAsia"/>
          <w:highlight w:val="none"/>
          <w:lang w:eastAsia="zh-CN"/>
        </w:rPr>
        <w:t>或扫描件</w:t>
      </w:r>
      <w:r>
        <w:rPr>
          <w:highlight w:val="none"/>
          <w:lang w:eastAsia="zh-CN"/>
        </w:rPr>
        <w:t>。</w:t>
      </w:r>
    </w:p>
    <w:p w14:paraId="3809BB8E">
      <w:pPr>
        <w:pStyle w:val="2"/>
        <w:spacing w:before="0" w:after="0" w:line="440" w:lineRule="exact"/>
        <w:jc w:val="center"/>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四 项目负责人简历表</w:t>
      </w:r>
      <w:bookmarkEnd w:id="176"/>
      <w:bookmarkEnd w:id="177"/>
      <w:bookmarkEnd w:id="178"/>
      <w:bookmarkEnd w:id="179"/>
      <w:bookmarkEnd w:id="180"/>
      <w:bookmarkEnd w:id="181"/>
      <w:bookmarkEnd w:id="182"/>
      <w:bookmarkEnd w:id="183"/>
    </w:p>
    <w:p w14:paraId="06CCEF0E">
      <w:pPr>
        <w:spacing w:line="440" w:lineRule="exact"/>
        <w:jc w:val="right"/>
        <w:rPr>
          <w:highlight w:val="none"/>
        </w:rPr>
      </w:pPr>
      <w:r>
        <w:rPr>
          <w:highlight w:val="none"/>
        </w:rPr>
        <w:t xml:space="preserve">                                            </w:t>
      </w:r>
    </w:p>
    <w:bookmarkEnd w:id="184"/>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342"/>
        <w:gridCol w:w="1560"/>
        <w:gridCol w:w="1308"/>
        <w:gridCol w:w="1260"/>
        <w:gridCol w:w="256"/>
        <w:gridCol w:w="1607"/>
      </w:tblGrid>
      <w:tr w14:paraId="05586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60D4595F">
            <w:pPr>
              <w:spacing w:line="440" w:lineRule="exact"/>
              <w:jc w:val="center"/>
              <w:rPr>
                <w:highlight w:val="none"/>
              </w:rPr>
            </w:pPr>
            <w:bookmarkStart w:id="185" w:name="_Toc218710268"/>
            <w:r>
              <w:rPr>
                <w:highlight w:val="none"/>
              </w:rPr>
              <w:t>姓   名</w:t>
            </w:r>
          </w:p>
        </w:tc>
        <w:tc>
          <w:tcPr>
            <w:tcW w:w="1342" w:type="dxa"/>
            <w:noWrap w:val="0"/>
            <w:vAlign w:val="center"/>
          </w:tcPr>
          <w:p w14:paraId="482A320C">
            <w:pPr>
              <w:spacing w:line="440" w:lineRule="exact"/>
              <w:jc w:val="center"/>
              <w:rPr>
                <w:highlight w:val="none"/>
              </w:rPr>
            </w:pPr>
          </w:p>
        </w:tc>
        <w:tc>
          <w:tcPr>
            <w:tcW w:w="1560" w:type="dxa"/>
            <w:noWrap w:val="0"/>
            <w:vAlign w:val="center"/>
          </w:tcPr>
          <w:p w14:paraId="20D7F4C3">
            <w:pPr>
              <w:spacing w:line="440" w:lineRule="exact"/>
              <w:jc w:val="center"/>
              <w:rPr>
                <w:highlight w:val="none"/>
              </w:rPr>
            </w:pPr>
            <w:r>
              <w:rPr>
                <w:highlight w:val="none"/>
              </w:rPr>
              <w:t>性   别</w:t>
            </w:r>
          </w:p>
        </w:tc>
        <w:tc>
          <w:tcPr>
            <w:tcW w:w="1308" w:type="dxa"/>
            <w:noWrap w:val="0"/>
            <w:vAlign w:val="center"/>
          </w:tcPr>
          <w:p w14:paraId="3160D200">
            <w:pPr>
              <w:spacing w:line="440" w:lineRule="exact"/>
              <w:jc w:val="center"/>
              <w:rPr>
                <w:highlight w:val="none"/>
              </w:rPr>
            </w:pPr>
          </w:p>
        </w:tc>
        <w:tc>
          <w:tcPr>
            <w:tcW w:w="1260" w:type="dxa"/>
            <w:noWrap w:val="0"/>
            <w:vAlign w:val="center"/>
          </w:tcPr>
          <w:p w14:paraId="61875EF8">
            <w:pPr>
              <w:spacing w:line="440" w:lineRule="exact"/>
              <w:jc w:val="center"/>
              <w:rPr>
                <w:rFonts w:hint="eastAsia"/>
                <w:highlight w:val="none"/>
              </w:rPr>
            </w:pPr>
            <w:r>
              <w:rPr>
                <w:highlight w:val="none"/>
              </w:rPr>
              <w:t>出生</w:t>
            </w:r>
            <w:r>
              <w:rPr>
                <w:rFonts w:hint="eastAsia"/>
                <w:highlight w:val="none"/>
              </w:rPr>
              <w:t>日期</w:t>
            </w:r>
          </w:p>
        </w:tc>
        <w:tc>
          <w:tcPr>
            <w:tcW w:w="1863" w:type="dxa"/>
            <w:gridSpan w:val="2"/>
            <w:noWrap w:val="0"/>
            <w:vAlign w:val="center"/>
          </w:tcPr>
          <w:p w14:paraId="210ADEDE">
            <w:pPr>
              <w:spacing w:line="440" w:lineRule="exact"/>
              <w:jc w:val="center"/>
              <w:rPr>
                <w:highlight w:val="none"/>
              </w:rPr>
            </w:pPr>
          </w:p>
        </w:tc>
      </w:tr>
      <w:tr w14:paraId="628D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285847C2">
            <w:pPr>
              <w:spacing w:line="440" w:lineRule="exact"/>
              <w:jc w:val="center"/>
              <w:rPr>
                <w:highlight w:val="none"/>
              </w:rPr>
            </w:pPr>
            <w:r>
              <w:rPr>
                <w:highlight w:val="none"/>
              </w:rPr>
              <w:t>现任职务</w:t>
            </w:r>
          </w:p>
        </w:tc>
        <w:tc>
          <w:tcPr>
            <w:tcW w:w="1342" w:type="dxa"/>
            <w:noWrap w:val="0"/>
            <w:vAlign w:val="center"/>
          </w:tcPr>
          <w:p w14:paraId="4E36CEFF">
            <w:pPr>
              <w:spacing w:line="440" w:lineRule="exact"/>
              <w:jc w:val="center"/>
              <w:rPr>
                <w:highlight w:val="none"/>
              </w:rPr>
            </w:pPr>
          </w:p>
        </w:tc>
        <w:tc>
          <w:tcPr>
            <w:tcW w:w="1560" w:type="dxa"/>
            <w:noWrap w:val="0"/>
            <w:vAlign w:val="center"/>
          </w:tcPr>
          <w:p w14:paraId="7355E2FF">
            <w:pPr>
              <w:spacing w:line="440" w:lineRule="exact"/>
              <w:jc w:val="center"/>
              <w:rPr>
                <w:rFonts w:hint="eastAsia"/>
                <w:highlight w:val="none"/>
              </w:rPr>
            </w:pPr>
            <w:r>
              <w:rPr>
                <w:rFonts w:hint="eastAsia"/>
                <w:highlight w:val="none"/>
              </w:rPr>
              <w:t>手机号码</w:t>
            </w:r>
          </w:p>
        </w:tc>
        <w:tc>
          <w:tcPr>
            <w:tcW w:w="1308" w:type="dxa"/>
            <w:noWrap w:val="0"/>
            <w:vAlign w:val="center"/>
          </w:tcPr>
          <w:p w14:paraId="4DFC157F">
            <w:pPr>
              <w:spacing w:line="440" w:lineRule="exact"/>
              <w:jc w:val="center"/>
              <w:rPr>
                <w:highlight w:val="none"/>
              </w:rPr>
            </w:pPr>
          </w:p>
        </w:tc>
        <w:tc>
          <w:tcPr>
            <w:tcW w:w="1260" w:type="dxa"/>
            <w:noWrap w:val="0"/>
            <w:vAlign w:val="center"/>
          </w:tcPr>
          <w:p w14:paraId="1AB8BA08">
            <w:pPr>
              <w:spacing w:line="440" w:lineRule="exact"/>
              <w:jc w:val="center"/>
              <w:rPr>
                <w:rFonts w:hint="eastAsia"/>
                <w:highlight w:val="none"/>
              </w:rPr>
            </w:pPr>
            <w:r>
              <w:rPr>
                <w:rFonts w:hint="eastAsia"/>
                <w:highlight w:val="none"/>
              </w:rPr>
              <w:t>邮箱</w:t>
            </w:r>
          </w:p>
        </w:tc>
        <w:tc>
          <w:tcPr>
            <w:tcW w:w="1863" w:type="dxa"/>
            <w:gridSpan w:val="2"/>
            <w:noWrap w:val="0"/>
            <w:vAlign w:val="center"/>
          </w:tcPr>
          <w:p w14:paraId="41D8E716">
            <w:pPr>
              <w:spacing w:line="440" w:lineRule="exact"/>
              <w:jc w:val="center"/>
              <w:rPr>
                <w:highlight w:val="none"/>
              </w:rPr>
            </w:pPr>
          </w:p>
        </w:tc>
      </w:tr>
      <w:tr w14:paraId="308C0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Merge w:val="restart"/>
            <w:noWrap w:val="0"/>
            <w:vAlign w:val="center"/>
          </w:tcPr>
          <w:p w14:paraId="6BE0CEF4">
            <w:pPr>
              <w:spacing w:line="440" w:lineRule="exact"/>
              <w:jc w:val="center"/>
              <w:rPr>
                <w:highlight w:val="none"/>
              </w:rPr>
            </w:pPr>
            <w:r>
              <w:rPr>
                <w:highlight w:val="none"/>
              </w:rPr>
              <w:t>专业技术证书及证书号</w:t>
            </w:r>
          </w:p>
        </w:tc>
        <w:tc>
          <w:tcPr>
            <w:tcW w:w="1342" w:type="dxa"/>
            <w:noWrap w:val="0"/>
            <w:vAlign w:val="center"/>
          </w:tcPr>
          <w:p w14:paraId="6C34A8D3">
            <w:pPr>
              <w:spacing w:line="440" w:lineRule="exact"/>
              <w:jc w:val="center"/>
              <w:rPr>
                <w:highlight w:val="none"/>
              </w:rPr>
            </w:pPr>
            <w:r>
              <w:rPr>
                <w:highlight w:val="none"/>
              </w:rPr>
              <w:t>序号</w:t>
            </w:r>
          </w:p>
        </w:tc>
        <w:tc>
          <w:tcPr>
            <w:tcW w:w="2868" w:type="dxa"/>
            <w:gridSpan w:val="2"/>
            <w:noWrap w:val="0"/>
            <w:vAlign w:val="center"/>
          </w:tcPr>
          <w:p w14:paraId="1C8D08EE">
            <w:pPr>
              <w:spacing w:line="440" w:lineRule="exact"/>
              <w:jc w:val="center"/>
              <w:rPr>
                <w:highlight w:val="none"/>
              </w:rPr>
            </w:pPr>
            <w:r>
              <w:rPr>
                <w:highlight w:val="none"/>
              </w:rPr>
              <w:t>证书名称</w:t>
            </w:r>
          </w:p>
        </w:tc>
        <w:tc>
          <w:tcPr>
            <w:tcW w:w="3123" w:type="dxa"/>
            <w:gridSpan w:val="3"/>
            <w:noWrap w:val="0"/>
            <w:vAlign w:val="center"/>
          </w:tcPr>
          <w:p w14:paraId="489422EB">
            <w:pPr>
              <w:spacing w:line="440" w:lineRule="exact"/>
              <w:jc w:val="center"/>
              <w:rPr>
                <w:highlight w:val="none"/>
              </w:rPr>
            </w:pPr>
            <w:r>
              <w:rPr>
                <w:highlight w:val="none"/>
              </w:rPr>
              <w:t>证书号</w:t>
            </w:r>
          </w:p>
        </w:tc>
      </w:tr>
      <w:tr w14:paraId="5790B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591" w:type="dxa"/>
            <w:vMerge w:val="continue"/>
            <w:noWrap w:val="0"/>
            <w:vAlign w:val="center"/>
          </w:tcPr>
          <w:p w14:paraId="23861597">
            <w:pPr>
              <w:spacing w:line="440" w:lineRule="exact"/>
              <w:jc w:val="center"/>
              <w:rPr>
                <w:highlight w:val="none"/>
              </w:rPr>
            </w:pPr>
          </w:p>
        </w:tc>
        <w:tc>
          <w:tcPr>
            <w:tcW w:w="1342" w:type="dxa"/>
            <w:noWrap w:val="0"/>
            <w:vAlign w:val="center"/>
          </w:tcPr>
          <w:p w14:paraId="5F8409F1">
            <w:pPr>
              <w:spacing w:line="440" w:lineRule="exact"/>
              <w:jc w:val="center"/>
              <w:rPr>
                <w:highlight w:val="none"/>
              </w:rPr>
            </w:pPr>
          </w:p>
        </w:tc>
        <w:tc>
          <w:tcPr>
            <w:tcW w:w="2868" w:type="dxa"/>
            <w:gridSpan w:val="2"/>
            <w:noWrap w:val="0"/>
            <w:vAlign w:val="center"/>
          </w:tcPr>
          <w:p w14:paraId="45B39A1B">
            <w:pPr>
              <w:spacing w:line="440" w:lineRule="exact"/>
              <w:jc w:val="center"/>
              <w:rPr>
                <w:highlight w:val="none"/>
              </w:rPr>
            </w:pPr>
          </w:p>
        </w:tc>
        <w:tc>
          <w:tcPr>
            <w:tcW w:w="3123" w:type="dxa"/>
            <w:gridSpan w:val="3"/>
            <w:noWrap w:val="0"/>
            <w:vAlign w:val="center"/>
          </w:tcPr>
          <w:p w14:paraId="04A7E21A">
            <w:pPr>
              <w:spacing w:line="440" w:lineRule="exact"/>
              <w:jc w:val="center"/>
              <w:rPr>
                <w:highlight w:val="none"/>
              </w:rPr>
            </w:pPr>
          </w:p>
        </w:tc>
      </w:tr>
      <w:tr w14:paraId="1050A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91" w:type="dxa"/>
            <w:vMerge w:val="continue"/>
            <w:noWrap w:val="0"/>
            <w:vAlign w:val="center"/>
          </w:tcPr>
          <w:p w14:paraId="31EB7436">
            <w:pPr>
              <w:spacing w:line="440" w:lineRule="exact"/>
              <w:jc w:val="center"/>
              <w:rPr>
                <w:highlight w:val="none"/>
              </w:rPr>
            </w:pPr>
          </w:p>
        </w:tc>
        <w:tc>
          <w:tcPr>
            <w:tcW w:w="1342" w:type="dxa"/>
            <w:noWrap w:val="0"/>
            <w:vAlign w:val="center"/>
          </w:tcPr>
          <w:p w14:paraId="1E825B38">
            <w:pPr>
              <w:spacing w:line="440" w:lineRule="exact"/>
              <w:jc w:val="center"/>
              <w:rPr>
                <w:highlight w:val="none"/>
              </w:rPr>
            </w:pPr>
          </w:p>
        </w:tc>
        <w:tc>
          <w:tcPr>
            <w:tcW w:w="2868" w:type="dxa"/>
            <w:gridSpan w:val="2"/>
            <w:noWrap w:val="0"/>
            <w:vAlign w:val="center"/>
          </w:tcPr>
          <w:p w14:paraId="04E93C1A">
            <w:pPr>
              <w:spacing w:line="440" w:lineRule="exact"/>
              <w:jc w:val="center"/>
              <w:rPr>
                <w:highlight w:val="none"/>
              </w:rPr>
            </w:pPr>
          </w:p>
        </w:tc>
        <w:tc>
          <w:tcPr>
            <w:tcW w:w="3123" w:type="dxa"/>
            <w:gridSpan w:val="3"/>
            <w:noWrap w:val="0"/>
            <w:vAlign w:val="center"/>
          </w:tcPr>
          <w:p w14:paraId="0FC25A48">
            <w:pPr>
              <w:spacing w:line="440" w:lineRule="exact"/>
              <w:jc w:val="center"/>
              <w:rPr>
                <w:highlight w:val="none"/>
              </w:rPr>
            </w:pPr>
          </w:p>
        </w:tc>
      </w:tr>
      <w:tr w14:paraId="32638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591" w:type="dxa"/>
            <w:vMerge w:val="continue"/>
            <w:noWrap w:val="0"/>
            <w:vAlign w:val="center"/>
          </w:tcPr>
          <w:p w14:paraId="32A4297E">
            <w:pPr>
              <w:spacing w:line="440" w:lineRule="exact"/>
              <w:jc w:val="center"/>
              <w:rPr>
                <w:highlight w:val="none"/>
              </w:rPr>
            </w:pPr>
          </w:p>
        </w:tc>
        <w:tc>
          <w:tcPr>
            <w:tcW w:w="1342" w:type="dxa"/>
            <w:noWrap w:val="0"/>
            <w:vAlign w:val="center"/>
          </w:tcPr>
          <w:p w14:paraId="4D77DBAD">
            <w:pPr>
              <w:spacing w:line="440" w:lineRule="exact"/>
              <w:jc w:val="center"/>
              <w:rPr>
                <w:highlight w:val="none"/>
              </w:rPr>
            </w:pPr>
          </w:p>
        </w:tc>
        <w:tc>
          <w:tcPr>
            <w:tcW w:w="2868" w:type="dxa"/>
            <w:gridSpan w:val="2"/>
            <w:noWrap w:val="0"/>
            <w:vAlign w:val="center"/>
          </w:tcPr>
          <w:p w14:paraId="29D6D5EB">
            <w:pPr>
              <w:spacing w:line="440" w:lineRule="exact"/>
              <w:jc w:val="center"/>
              <w:rPr>
                <w:highlight w:val="none"/>
              </w:rPr>
            </w:pPr>
          </w:p>
        </w:tc>
        <w:tc>
          <w:tcPr>
            <w:tcW w:w="3123" w:type="dxa"/>
            <w:gridSpan w:val="3"/>
            <w:noWrap w:val="0"/>
            <w:vAlign w:val="center"/>
          </w:tcPr>
          <w:p w14:paraId="5990A6D6">
            <w:pPr>
              <w:spacing w:line="440" w:lineRule="exact"/>
              <w:jc w:val="center"/>
              <w:rPr>
                <w:highlight w:val="none"/>
              </w:rPr>
            </w:pPr>
          </w:p>
        </w:tc>
      </w:tr>
      <w:tr w14:paraId="03BBE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2C861BEC">
            <w:pPr>
              <w:spacing w:line="440" w:lineRule="exact"/>
              <w:jc w:val="center"/>
              <w:rPr>
                <w:highlight w:val="none"/>
              </w:rPr>
            </w:pPr>
            <w:r>
              <w:rPr>
                <w:highlight w:val="none"/>
              </w:rPr>
              <w:t>本项目</w:t>
            </w:r>
          </w:p>
          <w:p w14:paraId="56B98696">
            <w:pPr>
              <w:spacing w:line="440" w:lineRule="exact"/>
              <w:jc w:val="center"/>
              <w:rPr>
                <w:highlight w:val="none"/>
              </w:rPr>
            </w:pPr>
            <w:r>
              <w:rPr>
                <w:highlight w:val="none"/>
              </w:rPr>
              <w:t>拟任岗位</w:t>
            </w:r>
          </w:p>
        </w:tc>
        <w:tc>
          <w:tcPr>
            <w:tcW w:w="1342" w:type="dxa"/>
            <w:noWrap w:val="0"/>
            <w:vAlign w:val="center"/>
          </w:tcPr>
          <w:p w14:paraId="5286EAE3">
            <w:pPr>
              <w:spacing w:line="440" w:lineRule="exact"/>
              <w:jc w:val="center"/>
              <w:rPr>
                <w:highlight w:val="none"/>
              </w:rPr>
            </w:pPr>
          </w:p>
        </w:tc>
        <w:tc>
          <w:tcPr>
            <w:tcW w:w="1560" w:type="dxa"/>
            <w:noWrap w:val="0"/>
            <w:vAlign w:val="center"/>
          </w:tcPr>
          <w:p w14:paraId="773D4122">
            <w:pPr>
              <w:spacing w:line="440" w:lineRule="exact"/>
              <w:jc w:val="center"/>
              <w:rPr>
                <w:highlight w:val="none"/>
              </w:rPr>
            </w:pPr>
            <w:r>
              <w:rPr>
                <w:highlight w:val="none"/>
              </w:rPr>
              <w:t>为</w:t>
            </w:r>
            <w:r>
              <w:rPr>
                <w:rFonts w:hint="eastAsia"/>
                <w:highlight w:val="none"/>
              </w:rPr>
              <w:t>参选人</w:t>
            </w:r>
            <w:r>
              <w:rPr>
                <w:highlight w:val="none"/>
              </w:rPr>
              <w:t>服务的时间（年）</w:t>
            </w:r>
          </w:p>
        </w:tc>
        <w:tc>
          <w:tcPr>
            <w:tcW w:w="1308" w:type="dxa"/>
            <w:noWrap w:val="0"/>
            <w:vAlign w:val="center"/>
          </w:tcPr>
          <w:p w14:paraId="6C59DB52">
            <w:pPr>
              <w:spacing w:line="440" w:lineRule="exact"/>
              <w:jc w:val="center"/>
              <w:rPr>
                <w:highlight w:val="none"/>
              </w:rPr>
            </w:pPr>
          </w:p>
        </w:tc>
        <w:tc>
          <w:tcPr>
            <w:tcW w:w="1260" w:type="dxa"/>
            <w:noWrap w:val="0"/>
            <w:vAlign w:val="center"/>
          </w:tcPr>
          <w:p w14:paraId="3BF8130C">
            <w:pPr>
              <w:spacing w:line="440" w:lineRule="exact"/>
              <w:jc w:val="center"/>
              <w:rPr>
                <w:highlight w:val="none"/>
              </w:rPr>
            </w:pPr>
            <w:r>
              <w:rPr>
                <w:rFonts w:hint="eastAsia"/>
                <w:highlight w:val="none"/>
              </w:rPr>
              <w:t>工作经验</w:t>
            </w:r>
            <w:r>
              <w:rPr>
                <w:highlight w:val="none"/>
              </w:rPr>
              <w:t>年限</w:t>
            </w:r>
          </w:p>
        </w:tc>
        <w:tc>
          <w:tcPr>
            <w:tcW w:w="1863" w:type="dxa"/>
            <w:gridSpan w:val="2"/>
            <w:noWrap w:val="0"/>
            <w:vAlign w:val="center"/>
          </w:tcPr>
          <w:p w14:paraId="4943F6F4">
            <w:pPr>
              <w:spacing w:line="440" w:lineRule="exact"/>
              <w:jc w:val="center"/>
              <w:rPr>
                <w:highlight w:val="none"/>
              </w:rPr>
            </w:pPr>
          </w:p>
        </w:tc>
      </w:tr>
      <w:tr w14:paraId="1CEF6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24" w:type="dxa"/>
            <w:gridSpan w:val="7"/>
            <w:noWrap w:val="0"/>
            <w:vAlign w:val="center"/>
          </w:tcPr>
          <w:p w14:paraId="5A89FED8">
            <w:pPr>
              <w:spacing w:line="440" w:lineRule="exact"/>
              <w:jc w:val="center"/>
              <w:rPr>
                <w:highlight w:val="none"/>
              </w:rPr>
            </w:pPr>
            <w:r>
              <w:rPr>
                <w:highlight w:val="none"/>
              </w:rPr>
              <w:t>相关专业经历与工作经验</w:t>
            </w:r>
          </w:p>
        </w:tc>
      </w:tr>
      <w:tr w14:paraId="4B809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0A21B02B">
            <w:pPr>
              <w:spacing w:line="440" w:lineRule="exact"/>
              <w:jc w:val="center"/>
              <w:rPr>
                <w:highlight w:val="none"/>
              </w:rPr>
            </w:pPr>
            <w:r>
              <w:rPr>
                <w:highlight w:val="none"/>
              </w:rPr>
              <w:t>时间</w:t>
            </w:r>
          </w:p>
        </w:tc>
        <w:tc>
          <w:tcPr>
            <w:tcW w:w="5726" w:type="dxa"/>
            <w:gridSpan w:val="5"/>
            <w:noWrap w:val="0"/>
            <w:vAlign w:val="center"/>
          </w:tcPr>
          <w:p w14:paraId="48DC0E49">
            <w:pPr>
              <w:spacing w:line="440" w:lineRule="exact"/>
              <w:jc w:val="center"/>
              <w:rPr>
                <w:highlight w:val="none"/>
              </w:rPr>
            </w:pPr>
            <w:r>
              <w:rPr>
                <w:highlight w:val="none"/>
              </w:rPr>
              <w:t>参加过的同类项目</w:t>
            </w:r>
          </w:p>
        </w:tc>
        <w:tc>
          <w:tcPr>
            <w:tcW w:w="1607" w:type="dxa"/>
            <w:noWrap w:val="0"/>
            <w:vAlign w:val="center"/>
          </w:tcPr>
          <w:p w14:paraId="1A251BEC">
            <w:pPr>
              <w:spacing w:line="440" w:lineRule="exact"/>
              <w:jc w:val="center"/>
              <w:rPr>
                <w:highlight w:val="none"/>
              </w:rPr>
            </w:pPr>
            <w:r>
              <w:rPr>
                <w:highlight w:val="none"/>
              </w:rPr>
              <w:t>担任职务</w:t>
            </w:r>
          </w:p>
        </w:tc>
      </w:tr>
      <w:tr w14:paraId="72E6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591" w:type="dxa"/>
            <w:noWrap w:val="0"/>
            <w:vAlign w:val="center"/>
          </w:tcPr>
          <w:p w14:paraId="5EFA133F">
            <w:pPr>
              <w:spacing w:line="440" w:lineRule="exact"/>
              <w:jc w:val="center"/>
              <w:rPr>
                <w:highlight w:val="none"/>
              </w:rPr>
            </w:pPr>
          </w:p>
        </w:tc>
        <w:tc>
          <w:tcPr>
            <w:tcW w:w="5726" w:type="dxa"/>
            <w:gridSpan w:val="5"/>
            <w:noWrap w:val="0"/>
            <w:vAlign w:val="center"/>
          </w:tcPr>
          <w:p w14:paraId="5B4C510D">
            <w:pPr>
              <w:spacing w:line="440" w:lineRule="exact"/>
              <w:jc w:val="center"/>
              <w:rPr>
                <w:highlight w:val="none"/>
              </w:rPr>
            </w:pPr>
          </w:p>
        </w:tc>
        <w:tc>
          <w:tcPr>
            <w:tcW w:w="1607" w:type="dxa"/>
            <w:noWrap w:val="0"/>
            <w:vAlign w:val="center"/>
          </w:tcPr>
          <w:p w14:paraId="28E67DF4">
            <w:pPr>
              <w:spacing w:line="440" w:lineRule="exact"/>
              <w:jc w:val="center"/>
              <w:rPr>
                <w:highlight w:val="none"/>
              </w:rPr>
            </w:pPr>
          </w:p>
        </w:tc>
      </w:tr>
      <w:tr w14:paraId="01CCF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noWrap w:val="0"/>
            <w:vAlign w:val="center"/>
          </w:tcPr>
          <w:p w14:paraId="4CE474FE">
            <w:pPr>
              <w:spacing w:line="440" w:lineRule="exact"/>
              <w:jc w:val="center"/>
              <w:rPr>
                <w:highlight w:val="none"/>
              </w:rPr>
            </w:pPr>
          </w:p>
        </w:tc>
        <w:tc>
          <w:tcPr>
            <w:tcW w:w="5726" w:type="dxa"/>
            <w:gridSpan w:val="5"/>
            <w:noWrap w:val="0"/>
            <w:vAlign w:val="center"/>
          </w:tcPr>
          <w:p w14:paraId="6C0BCBB4">
            <w:pPr>
              <w:spacing w:line="440" w:lineRule="exact"/>
              <w:jc w:val="center"/>
              <w:rPr>
                <w:highlight w:val="none"/>
              </w:rPr>
            </w:pPr>
          </w:p>
        </w:tc>
        <w:tc>
          <w:tcPr>
            <w:tcW w:w="1607" w:type="dxa"/>
            <w:noWrap w:val="0"/>
            <w:vAlign w:val="center"/>
          </w:tcPr>
          <w:p w14:paraId="3D0844C2">
            <w:pPr>
              <w:spacing w:line="440" w:lineRule="exact"/>
              <w:jc w:val="center"/>
              <w:rPr>
                <w:highlight w:val="none"/>
              </w:rPr>
            </w:pPr>
          </w:p>
        </w:tc>
      </w:tr>
      <w:tr w14:paraId="31C84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noWrap w:val="0"/>
            <w:vAlign w:val="center"/>
          </w:tcPr>
          <w:p w14:paraId="0CD02DB9">
            <w:pPr>
              <w:spacing w:line="440" w:lineRule="exact"/>
              <w:jc w:val="center"/>
              <w:rPr>
                <w:highlight w:val="none"/>
              </w:rPr>
            </w:pPr>
          </w:p>
        </w:tc>
        <w:tc>
          <w:tcPr>
            <w:tcW w:w="5726" w:type="dxa"/>
            <w:gridSpan w:val="5"/>
            <w:noWrap w:val="0"/>
            <w:vAlign w:val="center"/>
          </w:tcPr>
          <w:p w14:paraId="63642F8A">
            <w:pPr>
              <w:spacing w:line="440" w:lineRule="exact"/>
              <w:jc w:val="center"/>
              <w:rPr>
                <w:highlight w:val="none"/>
              </w:rPr>
            </w:pPr>
          </w:p>
        </w:tc>
        <w:tc>
          <w:tcPr>
            <w:tcW w:w="1607" w:type="dxa"/>
            <w:noWrap w:val="0"/>
            <w:vAlign w:val="center"/>
          </w:tcPr>
          <w:p w14:paraId="719B3455">
            <w:pPr>
              <w:spacing w:line="440" w:lineRule="exact"/>
              <w:jc w:val="center"/>
              <w:rPr>
                <w:highlight w:val="none"/>
              </w:rPr>
            </w:pPr>
          </w:p>
        </w:tc>
      </w:tr>
    </w:tbl>
    <w:p w14:paraId="3EA40EE2">
      <w:pPr>
        <w:spacing w:line="440" w:lineRule="exact"/>
        <w:rPr>
          <w:highlight w:val="none"/>
        </w:rPr>
      </w:pPr>
      <w:r>
        <w:rPr>
          <w:highlight w:val="none"/>
        </w:rPr>
        <w:t>注：本表后应附</w:t>
      </w:r>
      <w:r>
        <w:rPr>
          <w:rFonts w:hint="eastAsia"/>
          <w:highlight w:val="none"/>
        </w:rPr>
        <w:t>项目负责人</w:t>
      </w:r>
      <w:r>
        <w:rPr>
          <w:highlight w:val="none"/>
        </w:rPr>
        <w:t>的</w:t>
      </w:r>
      <w:r>
        <w:rPr>
          <w:rFonts w:hint="eastAsia" w:ascii="宋体" w:cs="宋体"/>
          <w:szCs w:val="21"/>
          <w:highlight w:val="none"/>
        </w:rPr>
        <w:t>劳动合同、</w:t>
      </w:r>
      <w:r>
        <w:rPr>
          <w:rFonts w:hint="eastAsia" w:ascii="宋体" w:cs="宋体"/>
          <w:szCs w:val="21"/>
          <w:highlight w:val="none"/>
          <w:lang w:val="en-US" w:eastAsia="zh-CN"/>
        </w:rPr>
        <w:t>学历证明、</w:t>
      </w:r>
      <w:r>
        <w:rPr>
          <w:rFonts w:hint="eastAsia" w:ascii="宋体" w:cs="宋体"/>
          <w:szCs w:val="21"/>
          <w:highlight w:val="none"/>
        </w:rPr>
        <w:t>职称证书</w:t>
      </w:r>
      <w:r>
        <w:rPr>
          <w:rFonts w:hint="eastAsia"/>
          <w:highlight w:val="none"/>
        </w:rPr>
        <w:t>复印件或扫描件</w:t>
      </w:r>
      <w:r>
        <w:rPr>
          <w:highlight w:val="none"/>
        </w:rPr>
        <w:t>。</w:t>
      </w:r>
    </w:p>
    <w:p w14:paraId="49A92467">
      <w:pPr>
        <w:spacing w:line="440" w:lineRule="exact"/>
        <w:rPr>
          <w:b/>
          <w:bCs/>
          <w:highlight w:val="none"/>
        </w:rPr>
      </w:pPr>
    </w:p>
    <w:p w14:paraId="4E15F866">
      <w:pPr>
        <w:spacing w:line="440" w:lineRule="exact"/>
        <w:ind w:firstLine="403" w:firstLineChars="192"/>
        <w:jc w:val="right"/>
        <w:rPr>
          <w:highlight w:val="none"/>
          <w:u w:val="single"/>
        </w:rPr>
      </w:pPr>
      <w:r>
        <w:rPr>
          <w:rFonts w:hint="eastAsia"/>
          <w:highlight w:val="none"/>
        </w:rPr>
        <w:t>参选人</w:t>
      </w:r>
      <w:r>
        <w:rPr>
          <w:highlight w:val="none"/>
        </w:rPr>
        <w:t>：</w:t>
      </w:r>
      <w:r>
        <w:rPr>
          <w:highlight w:val="none"/>
          <w:u w:val="single"/>
        </w:rPr>
        <w:t xml:space="preserve">            </w:t>
      </w:r>
      <w:r>
        <w:rPr>
          <w:rFonts w:hint="eastAsia"/>
          <w:highlight w:val="none"/>
          <w:u w:val="single"/>
        </w:rPr>
        <w:t xml:space="preserve"> </w:t>
      </w:r>
      <w:r>
        <w:rPr>
          <w:highlight w:val="none"/>
          <w:u w:val="single"/>
        </w:rPr>
        <w:t xml:space="preserve">          （盖章） </w:t>
      </w:r>
    </w:p>
    <w:p w14:paraId="63FFF6C4">
      <w:pPr>
        <w:spacing w:line="440" w:lineRule="exact"/>
        <w:ind w:firstLine="403" w:firstLineChars="192"/>
        <w:jc w:val="center"/>
        <w:rPr>
          <w:highlight w:val="none"/>
          <w:u w:val="single"/>
        </w:rPr>
      </w:pPr>
      <w:r>
        <w:rPr>
          <w:rFonts w:hint="eastAsia"/>
          <w:highlight w:val="none"/>
        </w:rPr>
        <w:t xml:space="preserve">                                    </w:t>
      </w:r>
      <w:r>
        <w:rPr>
          <w:highlight w:val="none"/>
        </w:rPr>
        <w:t>法定代表人或委托代理人：</w:t>
      </w:r>
      <w:r>
        <w:rPr>
          <w:highlight w:val="none"/>
          <w:u w:val="single"/>
        </w:rPr>
        <w:t xml:space="preserve">（签字或盖章） </w:t>
      </w:r>
    </w:p>
    <w:p w14:paraId="410EC158">
      <w:pPr>
        <w:spacing w:line="440" w:lineRule="exact"/>
        <w:ind w:firstLine="403" w:firstLineChars="192"/>
        <w:jc w:val="right"/>
        <w:rPr>
          <w:highlight w:val="none"/>
        </w:rPr>
      </w:pPr>
      <w:r>
        <w:rPr>
          <w:highlight w:val="none"/>
        </w:rPr>
        <w:t>日      期：</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bookmarkEnd w:id="185"/>
    <w:p w14:paraId="24632311">
      <w:pPr>
        <w:spacing w:line="440" w:lineRule="exact"/>
        <w:ind w:firstLine="403" w:firstLineChars="192"/>
        <w:rPr>
          <w:highlight w:val="none"/>
        </w:rPr>
      </w:pPr>
      <w:bookmarkStart w:id="186" w:name="_Toc218710270"/>
    </w:p>
    <w:p w14:paraId="67BBC185">
      <w:pPr>
        <w:spacing w:line="440" w:lineRule="exact"/>
        <w:ind w:firstLine="403" w:firstLineChars="192"/>
        <w:jc w:val="right"/>
        <w:rPr>
          <w:highlight w:val="none"/>
        </w:rPr>
      </w:pPr>
    </w:p>
    <w:bookmarkEnd w:id="186"/>
    <w:p w14:paraId="4DB868F3">
      <w:pPr>
        <w:pStyle w:val="2"/>
        <w:spacing w:before="0" w:after="0" w:line="440" w:lineRule="exact"/>
        <w:jc w:val="center"/>
        <w:rPr>
          <w:rFonts w:hint="eastAsia" w:ascii="Times New Roman" w:hAnsi="Times New Roman" w:eastAsia="宋体"/>
          <w:szCs w:val="28"/>
          <w:highlight w:val="none"/>
        </w:rPr>
      </w:pPr>
      <w:bookmarkStart w:id="187" w:name="_Toc218710272"/>
      <w:r>
        <w:rPr>
          <w:rFonts w:ascii="Times New Roman" w:hAnsi="Times New Roman"/>
          <w:sz w:val="24"/>
          <w:szCs w:val="24"/>
          <w:highlight w:val="none"/>
        </w:rPr>
        <w:br w:type="page"/>
      </w:r>
      <w:bookmarkEnd w:id="187"/>
      <w:bookmarkStart w:id="188" w:name="_Toc15020"/>
      <w:bookmarkStart w:id="189" w:name="_Toc22612"/>
      <w:bookmarkStart w:id="190" w:name="_Toc22520"/>
      <w:bookmarkStart w:id="191" w:name="_Toc25442"/>
      <w:bookmarkStart w:id="192" w:name="_Toc23243"/>
      <w:bookmarkStart w:id="193" w:name="_Toc218710273"/>
      <w:bookmarkStart w:id="194" w:name="_Toc4879"/>
      <w:bookmarkStart w:id="195" w:name="_Toc16839"/>
      <w:bookmarkStart w:id="196" w:name="_Toc20872"/>
      <w:bookmarkStart w:id="197" w:name="_Toc1737"/>
      <w:bookmarkStart w:id="198" w:name="_Toc24169"/>
      <w:bookmarkStart w:id="199" w:name="_Toc11319"/>
      <w:bookmarkStart w:id="200" w:name="_Toc20063_WPSOffice_Level2"/>
      <w:r>
        <w:rPr>
          <w:rFonts w:hint="eastAsia" w:ascii="宋体" w:hAnsi="宋体" w:eastAsia="宋体" w:cs="宋体"/>
          <w:highlight w:val="none"/>
        </w:rPr>
        <w:t>五 承诺书</w:t>
      </w:r>
    </w:p>
    <w:p w14:paraId="2A03F784">
      <w:pPr>
        <w:pStyle w:val="130"/>
        <w:spacing w:line="440" w:lineRule="exact"/>
        <w:ind w:left="0" w:leftChars="0" w:firstLine="0" w:firstLineChars="0"/>
        <w:jc w:val="center"/>
        <w:rPr>
          <w:rFonts w:hint="eastAsia" w:eastAsia="黑体"/>
          <w:b/>
          <w:sz w:val="24"/>
          <w:szCs w:val="24"/>
          <w:highlight w:val="none"/>
        </w:rPr>
      </w:pPr>
    </w:p>
    <w:p w14:paraId="3171E5EA">
      <w:pPr>
        <w:spacing w:line="360" w:lineRule="auto"/>
        <w:rPr>
          <w:rFonts w:hint="eastAsia" w:ascii="宋体" w:hAnsi="宋体" w:cs="宋体"/>
          <w:szCs w:val="21"/>
          <w:highlight w:val="none"/>
        </w:rPr>
      </w:pPr>
      <w:r>
        <w:rPr>
          <w:rFonts w:hint="eastAsia" w:ascii="宋体" w:hAnsi="宋体" w:cs="宋体"/>
          <w:szCs w:val="21"/>
          <w:highlight w:val="none"/>
        </w:rPr>
        <w:t>致：南通轨道交通集团有限公司</w:t>
      </w:r>
    </w:p>
    <w:p w14:paraId="711C417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我方在此郑重承诺：</w:t>
      </w:r>
    </w:p>
    <w:p w14:paraId="54B23AE8">
      <w:pPr>
        <w:spacing w:line="360" w:lineRule="auto"/>
        <w:ind w:firstLine="420" w:firstLineChars="200"/>
        <w:rPr>
          <w:rFonts w:hint="eastAsia" w:ascii="宋体" w:hAnsi="宋体" w:cs="宋体"/>
          <w:highlight w:val="none"/>
        </w:rPr>
      </w:pPr>
      <w:r>
        <w:rPr>
          <w:rFonts w:hint="eastAsia" w:ascii="宋体" w:hAnsi="宋体" w:cs="宋体"/>
          <w:szCs w:val="21"/>
          <w:highlight w:val="none"/>
        </w:rPr>
        <w:t>在参与本次比选参选活动中，如有下述行为，我方将自动放弃参选或中选资格，已签订合同的项目合同无效。</w:t>
      </w:r>
    </w:p>
    <w:p w14:paraId="50E04790">
      <w:pPr>
        <w:spacing w:line="360" w:lineRule="auto"/>
        <w:ind w:firstLine="420" w:firstLineChars="200"/>
        <w:rPr>
          <w:rFonts w:hint="eastAsia" w:ascii="宋体" w:hAnsi="宋体" w:cs="宋体"/>
          <w:bCs/>
          <w:szCs w:val="21"/>
          <w:highlight w:val="none"/>
        </w:rPr>
      </w:pPr>
      <w:r>
        <w:rPr>
          <w:rFonts w:hint="eastAsia" w:ascii="宋体" w:hAnsi="宋体" w:cs="宋体"/>
          <w:szCs w:val="21"/>
          <w:highlight w:val="none"/>
        </w:rPr>
        <w:t>1.</w:t>
      </w:r>
      <w:r>
        <w:rPr>
          <w:rFonts w:hint="eastAsia" w:ascii="宋体" w:hAnsi="宋体" w:cs="宋体"/>
          <w:bCs/>
          <w:szCs w:val="21"/>
          <w:highlight w:val="none"/>
        </w:rPr>
        <w:t>处于财产被接管、冻结、破产状态；处于</w:t>
      </w:r>
      <w:r>
        <w:rPr>
          <w:rFonts w:hint="eastAsia" w:ascii="宋体" w:hAnsi="宋体" w:cs="宋体"/>
          <w:szCs w:val="21"/>
          <w:highlight w:val="none"/>
        </w:rPr>
        <w:t>与债权人进行债务重组或其他债务安排状况下；</w:t>
      </w:r>
    </w:p>
    <w:p w14:paraId="3E44B1A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2.存在骗取中选和严重违约引起的合同中止、纠纷、争议、仲裁和诉讼记录等情况；</w:t>
      </w:r>
    </w:p>
    <w:p w14:paraId="16A1F70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3.以他人名义参选；与比选人、参选人串通参选；提供虚假材料或存在其他弄虚作假行为；</w:t>
      </w:r>
    </w:p>
    <w:p w14:paraId="75ADC0C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4.与比选人存在利害关系且可能影响比选公正性；</w:t>
      </w:r>
    </w:p>
    <w:p w14:paraId="45AF818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5.与本比选项目的其他参选人为同一个单位负责人；</w:t>
      </w:r>
    </w:p>
    <w:p w14:paraId="305FB1D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6.与本比选项目的其他参选人存在控股、管理关系；</w:t>
      </w:r>
    </w:p>
    <w:p w14:paraId="20956BA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7.被依法暂停或者取消参选资格；</w:t>
      </w:r>
    </w:p>
    <w:p w14:paraId="6046303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8.被责令停产停业、暂扣或者吊销许可证、暂扣或者吊销执照；</w:t>
      </w:r>
    </w:p>
    <w:p w14:paraId="01EB054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9.进入清算程序，或被宣告破产，或其他丧失履约能力的情形；</w:t>
      </w:r>
    </w:p>
    <w:p w14:paraId="7C25B48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10.在最近三年内有骗取中选或严重违约或重大工程质量、环境、安全问题的；</w:t>
      </w:r>
    </w:p>
    <w:p w14:paraId="4948A4B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11.被最高人民法院在“信用中国”网站（www.creditchina.gov.cn）或各级信用信息共享平台中列入失信被执行人名单。</w:t>
      </w:r>
    </w:p>
    <w:p w14:paraId="7B0C1497">
      <w:pPr>
        <w:spacing w:line="440" w:lineRule="exact"/>
        <w:rPr>
          <w:szCs w:val="21"/>
          <w:highlight w:val="none"/>
        </w:rPr>
      </w:pPr>
    </w:p>
    <w:p w14:paraId="169D50E2">
      <w:pPr>
        <w:spacing w:line="440" w:lineRule="exact"/>
        <w:ind w:firstLine="403" w:firstLineChars="192"/>
        <w:jc w:val="right"/>
        <w:rPr>
          <w:highlight w:val="none"/>
          <w:u w:val="single"/>
        </w:rPr>
      </w:pPr>
      <w:r>
        <w:rPr>
          <w:rFonts w:hint="eastAsia"/>
          <w:highlight w:val="none"/>
        </w:rPr>
        <w:t>参选人</w:t>
      </w:r>
      <w:r>
        <w:rPr>
          <w:highlight w:val="none"/>
        </w:rPr>
        <w:t>：</w:t>
      </w:r>
      <w:r>
        <w:rPr>
          <w:highlight w:val="none"/>
          <w:u w:val="single"/>
        </w:rPr>
        <w:t xml:space="preserve">                      （盖章） </w:t>
      </w:r>
    </w:p>
    <w:p w14:paraId="3A9BE8F8">
      <w:pPr>
        <w:spacing w:line="440" w:lineRule="exact"/>
        <w:ind w:firstLine="403" w:firstLineChars="192"/>
        <w:jc w:val="right"/>
        <w:rPr>
          <w:highlight w:val="none"/>
          <w:u w:val="single"/>
        </w:rPr>
      </w:pPr>
      <w:r>
        <w:rPr>
          <w:highlight w:val="none"/>
        </w:rPr>
        <w:t>法定代表人或委托代理人：</w:t>
      </w:r>
      <w:r>
        <w:rPr>
          <w:highlight w:val="none"/>
          <w:u w:val="single"/>
        </w:rPr>
        <w:t xml:space="preserve">（签字或盖章） </w:t>
      </w:r>
    </w:p>
    <w:p w14:paraId="598CD2CB">
      <w:pPr>
        <w:spacing w:line="440" w:lineRule="exact"/>
        <w:ind w:firstLine="403" w:firstLineChars="192"/>
        <w:jc w:val="right"/>
        <w:rPr>
          <w:highlight w:val="none"/>
        </w:rPr>
      </w:pPr>
      <w:r>
        <w:rPr>
          <w:highlight w:val="none"/>
        </w:rPr>
        <w:t>日      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64FF640B">
      <w:pPr>
        <w:spacing w:line="440" w:lineRule="exact"/>
        <w:rPr>
          <w:rFonts w:hint="eastAsia"/>
          <w:b/>
          <w:sz w:val="36"/>
          <w:szCs w:val="36"/>
          <w:highlight w:val="none"/>
        </w:rPr>
      </w:pPr>
      <w:r>
        <w:rPr>
          <w:highlight w:val="none"/>
        </w:rPr>
        <w:br w:type="page"/>
      </w:r>
      <w:bookmarkEnd w:id="188"/>
      <w:bookmarkEnd w:id="189"/>
      <w:bookmarkEnd w:id="190"/>
      <w:bookmarkEnd w:id="191"/>
      <w:bookmarkEnd w:id="192"/>
      <w:bookmarkEnd w:id="193"/>
      <w:bookmarkEnd w:id="194"/>
      <w:bookmarkEnd w:id="195"/>
      <w:bookmarkEnd w:id="196"/>
      <w:bookmarkEnd w:id="197"/>
      <w:bookmarkEnd w:id="198"/>
      <w:bookmarkEnd w:id="199"/>
      <w:bookmarkEnd w:id="200"/>
      <w:bookmarkStart w:id="201" w:name="_Toc2668"/>
      <w:bookmarkStart w:id="202" w:name="_Toc25135"/>
      <w:bookmarkStart w:id="203" w:name="_Toc28952"/>
      <w:bookmarkStart w:id="204" w:name="_Toc25882"/>
      <w:bookmarkStart w:id="205" w:name="_Toc12442"/>
    </w:p>
    <w:bookmarkEnd w:id="201"/>
    <w:bookmarkEnd w:id="202"/>
    <w:bookmarkEnd w:id="203"/>
    <w:bookmarkEnd w:id="204"/>
    <w:bookmarkEnd w:id="205"/>
    <w:p w14:paraId="63BCF5BC">
      <w:pPr>
        <w:pStyle w:val="2"/>
        <w:spacing w:before="0" w:after="0" w:line="440" w:lineRule="exact"/>
        <w:jc w:val="center"/>
        <w:rPr>
          <w:rFonts w:hint="default"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商务部分</w:t>
      </w:r>
    </w:p>
    <w:p w14:paraId="2934D678">
      <w:pPr>
        <w:spacing w:line="440" w:lineRule="exact"/>
        <w:rPr>
          <w:rFonts w:hint="default" w:eastAsia="宋体"/>
          <w:sz w:val="24"/>
          <w:highlight w:val="none"/>
          <w:lang w:val="en-US" w:eastAsia="zh-CN"/>
        </w:rPr>
      </w:pPr>
    </w:p>
    <w:p w14:paraId="452094C6">
      <w:pPr>
        <w:pStyle w:val="2"/>
        <w:spacing w:before="0" w:after="0" w:line="440" w:lineRule="exact"/>
        <w:jc w:val="center"/>
        <w:rPr>
          <w:rFonts w:hint="eastAsia" w:ascii="宋体" w:hAnsi="宋体" w:eastAsia="宋体" w:cs="宋体"/>
          <w:highlight w:val="none"/>
        </w:rPr>
      </w:pPr>
      <w:bookmarkStart w:id="206" w:name="_Toc5042"/>
      <w:bookmarkStart w:id="207" w:name="_Toc25748"/>
      <w:bookmarkStart w:id="208" w:name="_Toc25904"/>
      <w:bookmarkStart w:id="209" w:name="_Toc13217"/>
      <w:bookmarkStart w:id="210" w:name="_Toc21842"/>
      <w:bookmarkStart w:id="211" w:name="_Toc30425"/>
      <w:bookmarkStart w:id="212" w:name="_Toc18552_WPSOffice_Level2"/>
      <w:bookmarkStart w:id="213" w:name="_Toc2147"/>
      <w:bookmarkStart w:id="214" w:name="_Toc25746"/>
      <w:bookmarkStart w:id="215" w:name="_Toc23546"/>
      <w:bookmarkStart w:id="216" w:name="_Toc17874"/>
      <w:bookmarkStart w:id="217" w:name="_Toc22818"/>
      <w:bookmarkStart w:id="218" w:name="_Toc30573"/>
      <w:bookmarkStart w:id="219" w:name="_Toc10521"/>
      <w:bookmarkStart w:id="220" w:name="_Toc26406"/>
      <w:r>
        <w:rPr>
          <w:rFonts w:hint="eastAsia" w:ascii="宋体" w:hAnsi="宋体" w:eastAsia="宋体" w:cs="宋体"/>
          <w:highlight w:val="none"/>
        </w:rPr>
        <w:t>一 参选函</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78098C7">
      <w:pPr>
        <w:spacing w:line="440" w:lineRule="exact"/>
        <w:ind w:firstLine="422" w:firstLineChars="200"/>
        <w:rPr>
          <w:rFonts w:hint="eastAsia" w:ascii="宋体" w:hAnsi="宋体" w:cs="宋体"/>
          <w:b/>
          <w:highlight w:val="none"/>
        </w:rPr>
      </w:pPr>
    </w:p>
    <w:p w14:paraId="15ED6EFC">
      <w:pPr>
        <w:spacing w:line="440" w:lineRule="exact"/>
        <w:ind w:firstLine="422" w:firstLineChars="200"/>
        <w:rPr>
          <w:rFonts w:hint="eastAsia" w:ascii="宋体" w:hAnsi="宋体" w:cs="宋体"/>
          <w:b/>
          <w:highlight w:val="none"/>
        </w:rPr>
      </w:pPr>
      <w:r>
        <w:rPr>
          <w:rFonts w:hint="eastAsia" w:ascii="宋体" w:hAnsi="宋体" w:cs="宋体"/>
          <w:b/>
          <w:highlight w:val="none"/>
        </w:rPr>
        <w:t>致：南通轨道交通集团有限公司</w:t>
      </w:r>
    </w:p>
    <w:p w14:paraId="6A7B43C0">
      <w:pPr>
        <w:spacing w:line="440" w:lineRule="exact"/>
        <w:ind w:firstLine="420" w:firstLineChars="200"/>
        <w:rPr>
          <w:rFonts w:hint="eastAsia" w:ascii="宋体" w:hAnsi="宋体" w:cs="宋体"/>
          <w:highlight w:val="none"/>
        </w:rPr>
      </w:pPr>
      <w:r>
        <w:rPr>
          <w:rFonts w:hint="eastAsia" w:ascii="宋体" w:hAnsi="宋体" w:cs="宋体"/>
          <w:highlight w:val="none"/>
        </w:rPr>
        <w:t>根据已收到的</w:t>
      </w:r>
      <w:r>
        <w:rPr>
          <w:rFonts w:hint="eastAsia" w:ascii="宋体" w:hAnsi="宋体" w:cs="宋体"/>
          <w:highlight w:val="none"/>
          <w:u w:val="single"/>
        </w:rPr>
        <w:t xml:space="preserve">              （项目名称）</w:t>
      </w:r>
      <w:r>
        <w:rPr>
          <w:rFonts w:hint="eastAsia" w:ascii="宋体" w:hAnsi="宋体" w:cs="宋体"/>
          <w:highlight w:val="none"/>
        </w:rPr>
        <w:t>比选文件，遵照规定,我方经考察现场和认真研究上述比选文件后，愿承认其全部内容。</w:t>
      </w:r>
    </w:p>
    <w:p w14:paraId="2D070011">
      <w:pPr>
        <w:spacing w:line="440" w:lineRule="exact"/>
        <w:ind w:firstLine="420" w:firstLineChars="200"/>
        <w:rPr>
          <w:rFonts w:hint="eastAsia" w:ascii="宋体" w:hAnsi="宋体" w:cs="宋体"/>
          <w:highlight w:val="none"/>
        </w:rPr>
      </w:pPr>
      <w:r>
        <w:rPr>
          <w:rFonts w:hint="eastAsia" w:ascii="宋体" w:hAnsi="宋体" w:cs="宋体"/>
          <w:highlight w:val="none"/>
        </w:rPr>
        <w:t>1、我方以报价参选文件中的参选总报价，按比选文件中的要求承担</w:t>
      </w:r>
      <w:r>
        <w:rPr>
          <w:rFonts w:hint="eastAsia" w:ascii="宋体" w:hAnsi="宋体" w:cs="宋体"/>
          <w:highlight w:val="none"/>
          <w:u w:val="single"/>
        </w:rPr>
        <w:t xml:space="preserve">              （项目名称）</w:t>
      </w:r>
      <w:r>
        <w:rPr>
          <w:rFonts w:hint="eastAsia" w:ascii="宋体" w:hAnsi="宋体" w:cs="宋体"/>
          <w:highlight w:val="none"/>
        </w:rPr>
        <w:t>的全部工作内容。</w:t>
      </w:r>
    </w:p>
    <w:p w14:paraId="6FD58A4C">
      <w:pPr>
        <w:spacing w:line="440" w:lineRule="exact"/>
        <w:ind w:firstLine="420" w:firstLineChars="200"/>
        <w:rPr>
          <w:rFonts w:hint="eastAsia" w:ascii="宋体" w:hAnsi="宋体" w:cs="宋体"/>
          <w:highlight w:val="none"/>
        </w:rPr>
      </w:pPr>
      <w:r>
        <w:rPr>
          <w:rFonts w:hint="eastAsia" w:ascii="宋体" w:hAnsi="宋体" w:cs="宋体"/>
          <w:highlight w:val="none"/>
        </w:rPr>
        <w:t>2、我方承诺服务周期及参选文件响应比选文件所规定的所有工作完成时间均满足合同条款。</w:t>
      </w:r>
    </w:p>
    <w:p w14:paraId="4B9C0EF2">
      <w:pPr>
        <w:spacing w:line="440" w:lineRule="exact"/>
        <w:ind w:firstLine="420" w:firstLineChars="200"/>
        <w:rPr>
          <w:rFonts w:hint="eastAsia" w:ascii="宋体" w:hAnsi="宋体" w:cs="宋体"/>
          <w:highlight w:val="none"/>
        </w:rPr>
      </w:pPr>
      <w:r>
        <w:rPr>
          <w:rFonts w:hint="eastAsia" w:ascii="宋体" w:hAnsi="宋体" w:cs="宋体"/>
          <w:highlight w:val="none"/>
        </w:rPr>
        <w:t>3、如果贵方接受我方参选，我方在接到中选通知书后将按中选通知书和比选文件的要求及时签订合同。我方保证在参选人须知中规定的期限内按照要求提交成果。</w:t>
      </w:r>
    </w:p>
    <w:p w14:paraId="706B185B">
      <w:pPr>
        <w:spacing w:line="440" w:lineRule="exact"/>
        <w:ind w:firstLine="420" w:firstLineChars="200"/>
        <w:rPr>
          <w:rFonts w:hint="eastAsia" w:ascii="宋体" w:hAnsi="宋体" w:cs="宋体"/>
          <w:highlight w:val="none"/>
        </w:rPr>
      </w:pPr>
      <w:r>
        <w:rPr>
          <w:rFonts w:hint="eastAsia" w:ascii="宋体" w:hAnsi="宋体" w:cs="宋体"/>
          <w:highlight w:val="none"/>
        </w:rPr>
        <w:t>4、我方同意在贵方比选文件规定的参选有效期内遵守约定。在该期限期满之前，本参选书对我方始终具有约束力。</w:t>
      </w:r>
    </w:p>
    <w:p w14:paraId="09C903E6">
      <w:pPr>
        <w:spacing w:line="440" w:lineRule="exact"/>
        <w:ind w:firstLine="420" w:firstLineChars="200"/>
        <w:rPr>
          <w:rFonts w:hint="eastAsia" w:ascii="宋体" w:hAnsi="宋体" w:cs="宋体"/>
          <w:highlight w:val="none"/>
        </w:rPr>
      </w:pPr>
      <w:r>
        <w:rPr>
          <w:rFonts w:hint="eastAsia" w:ascii="宋体" w:hAnsi="宋体" w:cs="宋体"/>
          <w:highlight w:val="none"/>
        </w:rPr>
        <w:t>5、我方充分理解贵方比选文件所提出的关于人员、设备、管理等提出的隐性要求，一旦中选，确保能按照贵方要求执行，否则愿意接受贵方对我方的相关处罚。</w:t>
      </w:r>
    </w:p>
    <w:p w14:paraId="74096AF0">
      <w:pPr>
        <w:spacing w:line="440" w:lineRule="exact"/>
        <w:ind w:firstLine="420" w:firstLineChars="200"/>
        <w:rPr>
          <w:rFonts w:hint="eastAsia" w:ascii="宋体" w:hAnsi="宋体" w:cs="宋体"/>
          <w:highlight w:val="none"/>
        </w:rPr>
      </w:pPr>
      <w:r>
        <w:rPr>
          <w:rFonts w:hint="eastAsia" w:ascii="宋体" w:hAnsi="宋体" w:cs="宋体"/>
          <w:highlight w:val="none"/>
        </w:rPr>
        <w:t>6、在正式签订合同协议书之前，本参选书连同贵方的中选通知书应成为约束贵方、我方的合同文件。</w:t>
      </w:r>
    </w:p>
    <w:p w14:paraId="65280DA2">
      <w:pPr>
        <w:spacing w:line="440" w:lineRule="exact"/>
        <w:ind w:firstLine="420" w:firstLineChars="200"/>
        <w:rPr>
          <w:rFonts w:hint="eastAsia" w:ascii="宋体" w:hAnsi="宋体" w:cs="宋体"/>
          <w:highlight w:val="none"/>
        </w:rPr>
      </w:pPr>
      <w:r>
        <w:rPr>
          <w:rFonts w:hint="eastAsia" w:ascii="宋体" w:hAnsi="宋体" w:cs="宋体"/>
          <w:highlight w:val="none"/>
        </w:rPr>
        <w:t>7、我方理解，贵方不一定接受最低标价的参选或可能接受其他任何参选；同时也理解，贵方不负担我单位的任何参选费用。</w:t>
      </w:r>
    </w:p>
    <w:p w14:paraId="485A2BDC">
      <w:pPr>
        <w:spacing w:line="440" w:lineRule="exact"/>
        <w:ind w:firstLine="420" w:firstLineChars="200"/>
        <w:rPr>
          <w:rFonts w:hint="eastAsia" w:ascii="宋体" w:hAnsi="宋体" w:cs="宋体"/>
          <w:highlight w:val="none"/>
        </w:rPr>
      </w:pPr>
      <w:r>
        <w:rPr>
          <w:rFonts w:hint="eastAsia" w:ascii="宋体" w:hAnsi="宋体" w:cs="宋体"/>
          <w:highlight w:val="none"/>
        </w:rPr>
        <w:t>8、我方承诺：本参选文件提供的信息、数据、资料或证书均真实有效，否则贵方有权取消我方的参选或中选资格。</w:t>
      </w:r>
    </w:p>
    <w:p w14:paraId="63E3316F">
      <w:pPr>
        <w:spacing w:line="440" w:lineRule="exact"/>
        <w:ind w:firstLine="420" w:firstLineChars="200"/>
        <w:rPr>
          <w:highlight w:val="none"/>
        </w:rPr>
      </w:pPr>
    </w:p>
    <w:p w14:paraId="61449E33">
      <w:pPr>
        <w:spacing w:line="440" w:lineRule="exact"/>
        <w:ind w:firstLine="420" w:firstLineChars="200"/>
        <w:rPr>
          <w:highlight w:val="none"/>
        </w:rPr>
      </w:pPr>
    </w:p>
    <w:p w14:paraId="23798ED7">
      <w:pPr>
        <w:spacing w:line="440" w:lineRule="exact"/>
        <w:ind w:firstLine="403" w:firstLineChars="192"/>
        <w:rPr>
          <w:highlight w:val="none"/>
        </w:rPr>
      </w:pPr>
    </w:p>
    <w:p w14:paraId="4EC83EC1">
      <w:pPr>
        <w:spacing w:line="440" w:lineRule="exact"/>
        <w:ind w:firstLine="403" w:firstLineChars="192"/>
        <w:jc w:val="right"/>
        <w:rPr>
          <w:highlight w:val="none"/>
          <w:u w:val="single"/>
        </w:rPr>
      </w:pPr>
      <w:r>
        <w:rPr>
          <w:rFonts w:hint="eastAsia"/>
          <w:highlight w:val="none"/>
        </w:rPr>
        <w:t>参选人</w:t>
      </w:r>
      <w:r>
        <w:rPr>
          <w:highlight w:val="none"/>
        </w:rPr>
        <w:t>：</w:t>
      </w:r>
      <w:r>
        <w:rPr>
          <w:highlight w:val="none"/>
          <w:u w:val="single"/>
        </w:rPr>
        <w:t xml:space="preserve">                       （盖章） </w:t>
      </w:r>
    </w:p>
    <w:p w14:paraId="564A1C62">
      <w:pPr>
        <w:spacing w:line="440" w:lineRule="exact"/>
        <w:ind w:firstLine="403" w:firstLineChars="192"/>
        <w:jc w:val="right"/>
        <w:rPr>
          <w:highlight w:val="none"/>
        </w:rPr>
      </w:pPr>
      <w:r>
        <w:rPr>
          <w:highlight w:val="none"/>
        </w:rPr>
        <w:t>法定代表人或委托代理人：</w:t>
      </w:r>
      <w:r>
        <w:rPr>
          <w:highlight w:val="none"/>
          <w:u w:val="single"/>
        </w:rPr>
        <w:t xml:space="preserve"> （签字或盖章） </w:t>
      </w:r>
      <w:r>
        <w:rPr>
          <w:highlight w:val="none"/>
        </w:rPr>
        <w:t xml:space="preserve"> </w:t>
      </w:r>
    </w:p>
    <w:p w14:paraId="69144EA1">
      <w:pPr>
        <w:spacing w:line="440" w:lineRule="exact"/>
        <w:jc w:val="right"/>
        <w:rPr>
          <w:highlight w:val="none"/>
        </w:rPr>
      </w:pPr>
      <w:r>
        <w:rPr>
          <w:highlight w:val="none"/>
        </w:rPr>
        <w:t xml:space="preserve">    日      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6367A652">
      <w:pPr>
        <w:pStyle w:val="2"/>
        <w:spacing w:line="440" w:lineRule="exact"/>
        <w:rPr>
          <w:rFonts w:hint="eastAsia"/>
          <w:highlight w:val="none"/>
        </w:rPr>
        <w:sectPr>
          <w:pgSz w:w="11905" w:h="16838"/>
          <w:pgMar w:top="1440" w:right="1803" w:bottom="1440" w:left="1803" w:header="850" w:footer="992" w:gutter="0"/>
          <w:cols w:space="720" w:num="1"/>
          <w:docGrid w:type="lines" w:linePitch="331" w:charSpace="0"/>
        </w:sectPr>
      </w:pPr>
    </w:p>
    <w:p w14:paraId="5C99BFDD">
      <w:pPr>
        <w:pStyle w:val="2"/>
        <w:spacing w:before="0" w:after="0" w:line="440" w:lineRule="exact"/>
        <w:jc w:val="center"/>
        <w:rPr>
          <w:rFonts w:hint="eastAsia" w:ascii="宋体" w:hAnsi="宋体" w:eastAsia="宋体" w:cs="宋体"/>
          <w:highlight w:val="none"/>
        </w:rPr>
      </w:pPr>
      <w:bookmarkStart w:id="221" w:name="_Toc13919"/>
      <w:bookmarkStart w:id="222" w:name="_Toc21204"/>
      <w:bookmarkStart w:id="223" w:name="_Toc25880_WPSOffice_Level2"/>
      <w:bookmarkStart w:id="224" w:name="_Toc27920"/>
      <w:bookmarkStart w:id="225" w:name="_Toc7574"/>
      <w:bookmarkStart w:id="226" w:name="_Toc18919"/>
      <w:bookmarkStart w:id="227" w:name="_Toc16520"/>
      <w:bookmarkStart w:id="228" w:name="_Toc26085"/>
      <w:bookmarkStart w:id="229" w:name="_Toc16041"/>
      <w:bookmarkStart w:id="230" w:name="_Toc521"/>
      <w:bookmarkStart w:id="231" w:name="_Toc20039"/>
      <w:bookmarkStart w:id="232" w:name="_Toc19776"/>
      <w:bookmarkStart w:id="233" w:name="_Toc1151"/>
      <w:bookmarkStart w:id="234" w:name="_Toc22333"/>
      <w:bookmarkStart w:id="235" w:name="_Toc4389"/>
      <w:bookmarkStart w:id="236" w:name="_Toc6622"/>
      <w:bookmarkStart w:id="237" w:name="_Toc3873"/>
      <w:r>
        <w:rPr>
          <w:rFonts w:hint="eastAsia" w:ascii="宋体" w:hAnsi="宋体" w:eastAsia="宋体" w:cs="宋体"/>
          <w:highlight w:val="none"/>
          <w:lang w:val="en-US" w:eastAsia="zh-CN"/>
        </w:rPr>
        <w:t>二</w:t>
      </w:r>
      <w:r>
        <w:rPr>
          <w:rFonts w:hint="eastAsia" w:ascii="宋体" w:hAnsi="宋体" w:eastAsia="宋体" w:cs="宋体"/>
          <w:highlight w:val="none"/>
        </w:rPr>
        <w:t xml:space="preserve"> 企业业绩汇总表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CD05C36">
      <w:pPr>
        <w:spacing w:line="440" w:lineRule="exact"/>
        <w:jc w:val="right"/>
        <w:rPr>
          <w:highlight w:val="none"/>
        </w:rPr>
      </w:pPr>
      <w:r>
        <w:rPr>
          <w:highlight w:val="none"/>
        </w:rPr>
        <w:t xml:space="preserve">                                            </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14:paraId="63812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noWrap w:val="0"/>
            <w:vAlign w:val="center"/>
          </w:tcPr>
          <w:p w14:paraId="74F6FD27">
            <w:pPr>
              <w:spacing w:line="440" w:lineRule="exact"/>
              <w:jc w:val="center"/>
              <w:rPr>
                <w:highlight w:val="none"/>
              </w:rPr>
            </w:pPr>
            <w:bookmarkStart w:id="238" w:name="_Toc218710269"/>
            <w:r>
              <w:rPr>
                <w:highlight w:val="none"/>
              </w:rPr>
              <w:t>序号</w:t>
            </w:r>
          </w:p>
        </w:tc>
        <w:tc>
          <w:tcPr>
            <w:tcW w:w="1808" w:type="dxa"/>
            <w:noWrap w:val="0"/>
            <w:vAlign w:val="center"/>
          </w:tcPr>
          <w:p w14:paraId="5E00FC84">
            <w:pPr>
              <w:spacing w:line="440" w:lineRule="exact"/>
              <w:jc w:val="center"/>
              <w:rPr>
                <w:highlight w:val="none"/>
              </w:rPr>
            </w:pPr>
            <w:r>
              <w:rPr>
                <w:highlight w:val="none"/>
              </w:rPr>
              <w:t>业主名称</w:t>
            </w:r>
          </w:p>
        </w:tc>
        <w:tc>
          <w:tcPr>
            <w:tcW w:w="2040" w:type="dxa"/>
            <w:noWrap w:val="0"/>
            <w:vAlign w:val="center"/>
          </w:tcPr>
          <w:p w14:paraId="0913597D">
            <w:pPr>
              <w:spacing w:line="440" w:lineRule="exact"/>
              <w:jc w:val="center"/>
              <w:rPr>
                <w:highlight w:val="none"/>
              </w:rPr>
            </w:pPr>
            <w:r>
              <w:rPr>
                <w:highlight w:val="none"/>
              </w:rPr>
              <w:t>项目名称</w:t>
            </w:r>
          </w:p>
        </w:tc>
        <w:tc>
          <w:tcPr>
            <w:tcW w:w="2023" w:type="dxa"/>
            <w:noWrap w:val="0"/>
            <w:vAlign w:val="center"/>
          </w:tcPr>
          <w:p w14:paraId="3B61FF9D">
            <w:pPr>
              <w:spacing w:line="440" w:lineRule="exact"/>
              <w:jc w:val="center"/>
              <w:rPr>
                <w:highlight w:val="none"/>
              </w:rPr>
            </w:pPr>
            <w:r>
              <w:rPr>
                <w:highlight w:val="none"/>
              </w:rPr>
              <w:t>工作内容</w:t>
            </w:r>
          </w:p>
        </w:tc>
        <w:tc>
          <w:tcPr>
            <w:tcW w:w="1800" w:type="dxa"/>
            <w:noWrap w:val="0"/>
            <w:vAlign w:val="center"/>
          </w:tcPr>
          <w:p w14:paraId="2AE79E4D">
            <w:pPr>
              <w:spacing w:line="440" w:lineRule="exact"/>
              <w:jc w:val="center"/>
              <w:rPr>
                <w:highlight w:val="none"/>
              </w:rPr>
            </w:pPr>
            <w:r>
              <w:rPr>
                <w:highlight w:val="none"/>
              </w:rPr>
              <w:t>备注</w:t>
            </w:r>
          </w:p>
        </w:tc>
      </w:tr>
      <w:tr w14:paraId="56C34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14:paraId="35D69E51">
            <w:pPr>
              <w:spacing w:line="440" w:lineRule="exact"/>
              <w:jc w:val="center"/>
              <w:rPr>
                <w:rFonts w:hint="eastAsia" w:ascii="宋体" w:hAnsi="宋体" w:cs="宋体"/>
                <w:highlight w:val="none"/>
              </w:rPr>
            </w:pPr>
            <w:r>
              <w:rPr>
                <w:rFonts w:hint="eastAsia" w:ascii="宋体" w:hAnsi="宋体" w:cs="宋体"/>
                <w:highlight w:val="none"/>
              </w:rPr>
              <w:t>1</w:t>
            </w:r>
          </w:p>
        </w:tc>
        <w:tc>
          <w:tcPr>
            <w:tcW w:w="1808" w:type="dxa"/>
            <w:noWrap w:val="0"/>
            <w:vAlign w:val="center"/>
          </w:tcPr>
          <w:p w14:paraId="69A188C0">
            <w:pPr>
              <w:spacing w:line="440" w:lineRule="exact"/>
              <w:jc w:val="center"/>
              <w:rPr>
                <w:highlight w:val="none"/>
              </w:rPr>
            </w:pPr>
          </w:p>
        </w:tc>
        <w:tc>
          <w:tcPr>
            <w:tcW w:w="2040" w:type="dxa"/>
            <w:noWrap w:val="0"/>
            <w:vAlign w:val="center"/>
          </w:tcPr>
          <w:p w14:paraId="516B18B3">
            <w:pPr>
              <w:spacing w:line="440" w:lineRule="exact"/>
              <w:jc w:val="center"/>
              <w:rPr>
                <w:highlight w:val="none"/>
              </w:rPr>
            </w:pPr>
          </w:p>
        </w:tc>
        <w:tc>
          <w:tcPr>
            <w:tcW w:w="2023" w:type="dxa"/>
            <w:noWrap w:val="0"/>
            <w:vAlign w:val="center"/>
          </w:tcPr>
          <w:p w14:paraId="6D2384D2">
            <w:pPr>
              <w:spacing w:line="440" w:lineRule="exact"/>
              <w:jc w:val="center"/>
              <w:rPr>
                <w:highlight w:val="none"/>
              </w:rPr>
            </w:pPr>
          </w:p>
        </w:tc>
        <w:tc>
          <w:tcPr>
            <w:tcW w:w="1800" w:type="dxa"/>
            <w:noWrap w:val="0"/>
            <w:vAlign w:val="center"/>
          </w:tcPr>
          <w:p w14:paraId="5DA51812">
            <w:pPr>
              <w:spacing w:line="440" w:lineRule="exact"/>
              <w:jc w:val="center"/>
              <w:rPr>
                <w:highlight w:val="none"/>
              </w:rPr>
            </w:pPr>
          </w:p>
        </w:tc>
      </w:tr>
      <w:tr w14:paraId="59908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14:paraId="74216A4D">
            <w:pPr>
              <w:spacing w:line="440" w:lineRule="exact"/>
              <w:jc w:val="center"/>
              <w:rPr>
                <w:rFonts w:hint="eastAsia" w:ascii="宋体" w:hAnsi="宋体" w:cs="宋体"/>
                <w:highlight w:val="none"/>
              </w:rPr>
            </w:pPr>
            <w:r>
              <w:rPr>
                <w:rFonts w:hint="eastAsia" w:ascii="宋体" w:hAnsi="宋体" w:cs="宋体"/>
                <w:highlight w:val="none"/>
              </w:rPr>
              <w:t>2</w:t>
            </w:r>
          </w:p>
        </w:tc>
        <w:tc>
          <w:tcPr>
            <w:tcW w:w="1808" w:type="dxa"/>
            <w:noWrap w:val="0"/>
            <w:vAlign w:val="center"/>
          </w:tcPr>
          <w:p w14:paraId="3AC66FCE">
            <w:pPr>
              <w:spacing w:line="440" w:lineRule="exact"/>
              <w:jc w:val="center"/>
              <w:rPr>
                <w:highlight w:val="none"/>
              </w:rPr>
            </w:pPr>
          </w:p>
        </w:tc>
        <w:tc>
          <w:tcPr>
            <w:tcW w:w="2040" w:type="dxa"/>
            <w:noWrap w:val="0"/>
            <w:vAlign w:val="center"/>
          </w:tcPr>
          <w:p w14:paraId="40B3BEE3">
            <w:pPr>
              <w:spacing w:line="440" w:lineRule="exact"/>
              <w:jc w:val="center"/>
              <w:rPr>
                <w:highlight w:val="none"/>
              </w:rPr>
            </w:pPr>
          </w:p>
        </w:tc>
        <w:tc>
          <w:tcPr>
            <w:tcW w:w="2023" w:type="dxa"/>
            <w:noWrap w:val="0"/>
            <w:vAlign w:val="center"/>
          </w:tcPr>
          <w:p w14:paraId="20F99F20">
            <w:pPr>
              <w:spacing w:line="440" w:lineRule="exact"/>
              <w:jc w:val="center"/>
              <w:rPr>
                <w:highlight w:val="none"/>
              </w:rPr>
            </w:pPr>
          </w:p>
        </w:tc>
        <w:tc>
          <w:tcPr>
            <w:tcW w:w="1800" w:type="dxa"/>
            <w:noWrap w:val="0"/>
            <w:vAlign w:val="center"/>
          </w:tcPr>
          <w:p w14:paraId="34B0EAC1">
            <w:pPr>
              <w:spacing w:line="440" w:lineRule="exact"/>
              <w:jc w:val="center"/>
              <w:rPr>
                <w:highlight w:val="none"/>
              </w:rPr>
            </w:pPr>
          </w:p>
        </w:tc>
      </w:tr>
      <w:tr w14:paraId="0594C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14:paraId="6D567EFA">
            <w:pPr>
              <w:spacing w:line="440" w:lineRule="exact"/>
              <w:jc w:val="center"/>
              <w:rPr>
                <w:rFonts w:hint="eastAsia" w:ascii="宋体" w:hAnsi="宋体" w:cs="宋体"/>
                <w:highlight w:val="none"/>
              </w:rPr>
            </w:pPr>
            <w:r>
              <w:rPr>
                <w:rFonts w:hint="eastAsia" w:ascii="宋体" w:hAnsi="宋体" w:cs="宋体"/>
                <w:highlight w:val="none"/>
              </w:rPr>
              <w:t>3</w:t>
            </w:r>
          </w:p>
        </w:tc>
        <w:tc>
          <w:tcPr>
            <w:tcW w:w="1808" w:type="dxa"/>
            <w:noWrap w:val="0"/>
            <w:vAlign w:val="center"/>
          </w:tcPr>
          <w:p w14:paraId="0A30150B">
            <w:pPr>
              <w:spacing w:line="440" w:lineRule="exact"/>
              <w:jc w:val="center"/>
              <w:rPr>
                <w:highlight w:val="none"/>
              </w:rPr>
            </w:pPr>
          </w:p>
        </w:tc>
        <w:tc>
          <w:tcPr>
            <w:tcW w:w="2040" w:type="dxa"/>
            <w:noWrap w:val="0"/>
            <w:vAlign w:val="center"/>
          </w:tcPr>
          <w:p w14:paraId="17DAAAB4">
            <w:pPr>
              <w:spacing w:line="440" w:lineRule="exact"/>
              <w:jc w:val="center"/>
              <w:rPr>
                <w:highlight w:val="none"/>
              </w:rPr>
            </w:pPr>
          </w:p>
        </w:tc>
        <w:tc>
          <w:tcPr>
            <w:tcW w:w="2023" w:type="dxa"/>
            <w:noWrap w:val="0"/>
            <w:vAlign w:val="center"/>
          </w:tcPr>
          <w:p w14:paraId="3507941D">
            <w:pPr>
              <w:spacing w:line="440" w:lineRule="exact"/>
              <w:jc w:val="center"/>
              <w:rPr>
                <w:highlight w:val="none"/>
              </w:rPr>
            </w:pPr>
          </w:p>
        </w:tc>
        <w:tc>
          <w:tcPr>
            <w:tcW w:w="1800" w:type="dxa"/>
            <w:noWrap w:val="0"/>
            <w:vAlign w:val="center"/>
          </w:tcPr>
          <w:p w14:paraId="053D5581">
            <w:pPr>
              <w:spacing w:line="440" w:lineRule="exact"/>
              <w:jc w:val="center"/>
              <w:rPr>
                <w:highlight w:val="none"/>
              </w:rPr>
            </w:pPr>
          </w:p>
        </w:tc>
      </w:tr>
      <w:tr w14:paraId="1658B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14:paraId="06F58BB2">
            <w:pPr>
              <w:spacing w:line="440" w:lineRule="exact"/>
              <w:jc w:val="center"/>
              <w:rPr>
                <w:rFonts w:hint="eastAsia" w:ascii="宋体" w:hAnsi="宋体" w:cs="宋体"/>
                <w:highlight w:val="none"/>
              </w:rPr>
            </w:pPr>
            <w:r>
              <w:rPr>
                <w:rFonts w:hint="eastAsia" w:ascii="宋体" w:hAnsi="宋体" w:cs="宋体"/>
                <w:highlight w:val="none"/>
              </w:rPr>
              <w:t>4</w:t>
            </w:r>
          </w:p>
        </w:tc>
        <w:tc>
          <w:tcPr>
            <w:tcW w:w="1808" w:type="dxa"/>
            <w:noWrap w:val="0"/>
            <w:vAlign w:val="center"/>
          </w:tcPr>
          <w:p w14:paraId="29BA9B44">
            <w:pPr>
              <w:spacing w:line="440" w:lineRule="exact"/>
              <w:jc w:val="center"/>
              <w:rPr>
                <w:highlight w:val="none"/>
              </w:rPr>
            </w:pPr>
          </w:p>
        </w:tc>
        <w:tc>
          <w:tcPr>
            <w:tcW w:w="2040" w:type="dxa"/>
            <w:noWrap w:val="0"/>
            <w:vAlign w:val="center"/>
          </w:tcPr>
          <w:p w14:paraId="14FBDE58">
            <w:pPr>
              <w:spacing w:line="440" w:lineRule="exact"/>
              <w:jc w:val="center"/>
              <w:rPr>
                <w:highlight w:val="none"/>
              </w:rPr>
            </w:pPr>
          </w:p>
        </w:tc>
        <w:tc>
          <w:tcPr>
            <w:tcW w:w="2023" w:type="dxa"/>
            <w:noWrap w:val="0"/>
            <w:vAlign w:val="center"/>
          </w:tcPr>
          <w:p w14:paraId="572AF9F4">
            <w:pPr>
              <w:spacing w:line="440" w:lineRule="exact"/>
              <w:jc w:val="center"/>
              <w:rPr>
                <w:highlight w:val="none"/>
              </w:rPr>
            </w:pPr>
          </w:p>
        </w:tc>
        <w:tc>
          <w:tcPr>
            <w:tcW w:w="1800" w:type="dxa"/>
            <w:noWrap w:val="0"/>
            <w:vAlign w:val="center"/>
          </w:tcPr>
          <w:p w14:paraId="6690CF2B">
            <w:pPr>
              <w:spacing w:line="440" w:lineRule="exact"/>
              <w:jc w:val="center"/>
              <w:rPr>
                <w:highlight w:val="none"/>
              </w:rPr>
            </w:pPr>
          </w:p>
        </w:tc>
      </w:tr>
      <w:tr w14:paraId="44DAC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noWrap w:val="0"/>
            <w:vAlign w:val="center"/>
          </w:tcPr>
          <w:p w14:paraId="36ADC9DC">
            <w:pPr>
              <w:spacing w:line="440" w:lineRule="exact"/>
              <w:jc w:val="center"/>
              <w:rPr>
                <w:highlight w:val="none"/>
              </w:rPr>
            </w:pPr>
            <w:r>
              <w:rPr>
                <w:highlight w:val="none"/>
              </w:rPr>
              <w:t>…</w:t>
            </w:r>
          </w:p>
        </w:tc>
        <w:tc>
          <w:tcPr>
            <w:tcW w:w="1808" w:type="dxa"/>
            <w:noWrap w:val="0"/>
            <w:vAlign w:val="center"/>
          </w:tcPr>
          <w:p w14:paraId="6554B1D4">
            <w:pPr>
              <w:spacing w:line="440" w:lineRule="exact"/>
              <w:jc w:val="center"/>
              <w:rPr>
                <w:highlight w:val="none"/>
              </w:rPr>
            </w:pPr>
          </w:p>
        </w:tc>
        <w:tc>
          <w:tcPr>
            <w:tcW w:w="2040" w:type="dxa"/>
            <w:noWrap w:val="0"/>
            <w:vAlign w:val="center"/>
          </w:tcPr>
          <w:p w14:paraId="7D0385AA">
            <w:pPr>
              <w:spacing w:line="440" w:lineRule="exact"/>
              <w:jc w:val="center"/>
              <w:rPr>
                <w:highlight w:val="none"/>
              </w:rPr>
            </w:pPr>
          </w:p>
        </w:tc>
        <w:tc>
          <w:tcPr>
            <w:tcW w:w="2023" w:type="dxa"/>
            <w:noWrap w:val="0"/>
            <w:vAlign w:val="center"/>
          </w:tcPr>
          <w:p w14:paraId="07A998C8">
            <w:pPr>
              <w:spacing w:line="440" w:lineRule="exact"/>
              <w:jc w:val="center"/>
              <w:rPr>
                <w:highlight w:val="none"/>
              </w:rPr>
            </w:pPr>
          </w:p>
        </w:tc>
        <w:tc>
          <w:tcPr>
            <w:tcW w:w="1800" w:type="dxa"/>
            <w:noWrap w:val="0"/>
            <w:vAlign w:val="center"/>
          </w:tcPr>
          <w:p w14:paraId="488D664D">
            <w:pPr>
              <w:spacing w:line="440" w:lineRule="exact"/>
              <w:jc w:val="center"/>
              <w:rPr>
                <w:highlight w:val="none"/>
              </w:rPr>
            </w:pPr>
          </w:p>
        </w:tc>
      </w:tr>
    </w:tbl>
    <w:p w14:paraId="18C0E6C8">
      <w:pPr>
        <w:spacing w:line="440" w:lineRule="exact"/>
        <w:ind w:left="437" w:leftChars="208" w:firstLine="2"/>
        <w:rPr>
          <w:b/>
          <w:highlight w:val="none"/>
        </w:rPr>
      </w:pPr>
      <w:r>
        <w:rPr>
          <w:b/>
          <w:highlight w:val="none"/>
        </w:rPr>
        <w:t>注：本页可续表。</w:t>
      </w:r>
    </w:p>
    <w:p w14:paraId="5C9BEF02">
      <w:pPr>
        <w:spacing w:line="440" w:lineRule="exact"/>
        <w:ind w:firstLine="403" w:firstLineChars="192"/>
        <w:rPr>
          <w:highlight w:val="none"/>
        </w:rPr>
      </w:pPr>
    </w:p>
    <w:p w14:paraId="13B11ECE">
      <w:pPr>
        <w:spacing w:line="440" w:lineRule="exact"/>
        <w:ind w:firstLine="403" w:firstLineChars="192"/>
        <w:rPr>
          <w:highlight w:val="none"/>
        </w:rPr>
      </w:pPr>
    </w:p>
    <w:p w14:paraId="69393E1C">
      <w:pPr>
        <w:pStyle w:val="2"/>
        <w:spacing w:before="0" w:after="0" w:line="440" w:lineRule="exact"/>
        <w:jc w:val="center"/>
        <w:rPr>
          <w:rFonts w:hint="eastAsia" w:ascii="宋体" w:hAnsi="宋体" w:eastAsia="宋体" w:cs="宋体"/>
          <w:szCs w:val="28"/>
          <w:highlight w:val="none"/>
        </w:rPr>
      </w:pPr>
      <w:r>
        <w:rPr>
          <w:rFonts w:ascii="Times New Roman" w:hAnsi="Times New Roman"/>
          <w:sz w:val="24"/>
          <w:szCs w:val="24"/>
          <w:highlight w:val="none"/>
        </w:rPr>
        <w:br w:type="page"/>
      </w:r>
      <w:bookmarkEnd w:id="238"/>
      <w:bookmarkStart w:id="239" w:name="_Toc16889"/>
      <w:bookmarkStart w:id="240" w:name="_Toc2919"/>
      <w:bookmarkStart w:id="241" w:name="_Toc18049"/>
      <w:bookmarkStart w:id="242" w:name="_Toc13113"/>
      <w:bookmarkStart w:id="243" w:name="_Toc11784_WPSOffice_Level2"/>
      <w:bookmarkStart w:id="244" w:name="_Toc22252"/>
      <w:bookmarkStart w:id="245" w:name="_Toc2092"/>
      <w:bookmarkStart w:id="246" w:name="_Toc5618"/>
      <w:bookmarkStart w:id="247" w:name="_Toc420"/>
      <w:bookmarkStart w:id="248" w:name="_Toc11301"/>
      <w:bookmarkStart w:id="249" w:name="_Toc11231"/>
      <w:bookmarkStart w:id="250" w:name="_Toc8315"/>
      <w:bookmarkStart w:id="251" w:name="_Toc259"/>
      <w:bookmarkStart w:id="252" w:name="_Toc18046"/>
      <w:bookmarkStart w:id="253" w:name="_Toc9086"/>
      <w:r>
        <w:rPr>
          <w:rFonts w:hint="eastAsia" w:ascii="宋体" w:hAnsi="宋体" w:eastAsia="宋体" w:cs="宋体"/>
          <w:szCs w:val="28"/>
          <w:highlight w:val="none"/>
          <w:lang w:val="en-US" w:eastAsia="zh-CN"/>
        </w:rPr>
        <w:t>三</w:t>
      </w:r>
      <w:r>
        <w:rPr>
          <w:rFonts w:hint="eastAsia" w:ascii="宋体" w:hAnsi="宋体" w:eastAsia="宋体" w:cs="宋体"/>
          <w:szCs w:val="28"/>
          <w:highlight w:val="none"/>
        </w:rPr>
        <w:t xml:space="preserve"> 企业业绩概况表</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2C3C716E">
      <w:pPr>
        <w:spacing w:line="440" w:lineRule="exact"/>
        <w:ind w:left="439" w:hanging="438" w:hangingChars="209"/>
        <w:jc w:val="right"/>
        <w:rPr>
          <w:highlight w:val="none"/>
        </w:rPr>
      </w:pPr>
      <w:r>
        <w:rPr>
          <w:highlight w:val="none"/>
        </w:rPr>
        <w:t xml:space="preserve">                              </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77CE0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731AEEC8">
            <w:pPr>
              <w:adjustRightInd w:val="0"/>
              <w:snapToGrid w:val="0"/>
              <w:spacing w:line="440" w:lineRule="exact"/>
              <w:jc w:val="center"/>
              <w:rPr>
                <w:highlight w:val="none"/>
              </w:rPr>
            </w:pPr>
            <w:r>
              <w:rPr>
                <w:highlight w:val="none"/>
              </w:rPr>
              <w:t>序号</w:t>
            </w:r>
          </w:p>
        </w:tc>
        <w:tc>
          <w:tcPr>
            <w:tcW w:w="5577" w:type="dxa"/>
            <w:noWrap w:val="0"/>
            <w:vAlign w:val="center"/>
          </w:tcPr>
          <w:p w14:paraId="75955F07">
            <w:pPr>
              <w:adjustRightInd w:val="0"/>
              <w:snapToGrid w:val="0"/>
              <w:spacing w:line="440" w:lineRule="exact"/>
              <w:ind w:firstLine="420" w:firstLineChars="200"/>
              <w:jc w:val="center"/>
              <w:rPr>
                <w:highlight w:val="none"/>
              </w:rPr>
            </w:pPr>
          </w:p>
        </w:tc>
      </w:tr>
      <w:tr w14:paraId="78F02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1E2C44AA">
            <w:pPr>
              <w:adjustRightInd w:val="0"/>
              <w:snapToGrid w:val="0"/>
              <w:spacing w:line="440" w:lineRule="exact"/>
              <w:jc w:val="center"/>
              <w:rPr>
                <w:highlight w:val="none"/>
              </w:rPr>
            </w:pPr>
            <w:r>
              <w:rPr>
                <w:highlight w:val="none"/>
              </w:rPr>
              <w:t>项目名称</w:t>
            </w:r>
          </w:p>
        </w:tc>
        <w:tc>
          <w:tcPr>
            <w:tcW w:w="5577" w:type="dxa"/>
            <w:noWrap w:val="0"/>
            <w:vAlign w:val="center"/>
          </w:tcPr>
          <w:p w14:paraId="2EDDA194">
            <w:pPr>
              <w:adjustRightInd w:val="0"/>
              <w:snapToGrid w:val="0"/>
              <w:spacing w:line="440" w:lineRule="exact"/>
              <w:ind w:firstLine="420" w:firstLineChars="200"/>
              <w:jc w:val="center"/>
              <w:rPr>
                <w:highlight w:val="none"/>
              </w:rPr>
            </w:pPr>
          </w:p>
        </w:tc>
      </w:tr>
      <w:tr w14:paraId="2719E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227BCF33">
            <w:pPr>
              <w:adjustRightInd w:val="0"/>
              <w:snapToGrid w:val="0"/>
              <w:spacing w:line="440" w:lineRule="exact"/>
              <w:ind w:left="42" w:hanging="42" w:hangingChars="20"/>
              <w:jc w:val="center"/>
              <w:rPr>
                <w:highlight w:val="none"/>
              </w:rPr>
            </w:pPr>
            <w:r>
              <w:rPr>
                <w:highlight w:val="none"/>
              </w:rPr>
              <w:t>项目所在地</w:t>
            </w:r>
          </w:p>
        </w:tc>
        <w:tc>
          <w:tcPr>
            <w:tcW w:w="5577" w:type="dxa"/>
            <w:noWrap w:val="0"/>
            <w:vAlign w:val="center"/>
          </w:tcPr>
          <w:p w14:paraId="5E61E08F">
            <w:pPr>
              <w:adjustRightInd w:val="0"/>
              <w:snapToGrid w:val="0"/>
              <w:spacing w:line="440" w:lineRule="exact"/>
              <w:ind w:firstLine="420" w:firstLineChars="200"/>
              <w:jc w:val="center"/>
              <w:rPr>
                <w:highlight w:val="none"/>
              </w:rPr>
            </w:pPr>
          </w:p>
        </w:tc>
      </w:tr>
      <w:tr w14:paraId="0B42F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1F949F3F">
            <w:pPr>
              <w:adjustRightInd w:val="0"/>
              <w:snapToGrid w:val="0"/>
              <w:spacing w:line="440" w:lineRule="exact"/>
              <w:jc w:val="center"/>
              <w:rPr>
                <w:highlight w:val="none"/>
              </w:rPr>
            </w:pPr>
            <w:r>
              <w:rPr>
                <w:highlight w:val="none"/>
              </w:rPr>
              <w:t>业主名称</w:t>
            </w:r>
          </w:p>
        </w:tc>
        <w:tc>
          <w:tcPr>
            <w:tcW w:w="5577" w:type="dxa"/>
            <w:noWrap w:val="0"/>
            <w:vAlign w:val="center"/>
          </w:tcPr>
          <w:p w14:paraId="54D72C3D">
            <w:pPr>
              <w:adjustRightInd w:val="0"/>
              <w:snapToGrid w:val="0"/>
              <w:spacing w:line="440" w:lineRule="exact"/>
              <w:ind w:firstLine="420" w:firstLineChars="200"/>
              <w:jc w:val="center"/>
              <w:rPr>
                <w:highlight w:val="none"/>
              </w:rPr>
            </w:pPr>
          </w:p>
        </w:tc>
      </w:tr>
      <w:tr w14:paraId="040B8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0D62D7DC">
            <w:pPr>
              <w:adjustRightInd w:val="0"/>
              <w:snapToGrid w:val="0"/>
              <w:spacing w:line="440" w:lineRule="exact"/>
              <w:jc w:val="center"/>
              <w:rPr>
                <w:highlight w:val="none"/>
              </w:rPr>
            </w:pPr>
            <w:r>
              <w:rPr>
                <w:highlight w:val="none"/>
              </w:rPr>
              <w:t>业主地址</w:t>
            </w:r>
          </w:p>
        </w:tc>
        <w:tc>
          <w:tcPr>
            <w:tcW w:w="5577" w:type="dxa"/>
            <w:noWrap w:val="0"/>
            <w:vAlign w:val="center"/>
          </w:tcPr>
          <w:p w14:paraId="7F18E269">
            <w:pPr>
              <w:adjustRightInd w:val="0"/>
              <w:snapToGrid w:val="0"/>
              <w:spacing w:line="440" w:lineRule="exact"/>
              <w:ind w:firstLine="420" w:firstLineChars="200"/>
              <w:jc w:val="center"/>
              <w:rPr>
                <w:highlight w:val="none"/>
              </w:rPr>
            </w:pPr>
          </w:p>
        </w:tc>
      </w:tr>
      <w:tr w14:paraId="6ACCA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43265771">
            <w:pPr>
              <w:adjustRightInd w:val="0"/>
              <w:snapToGrid w:val="0"/>
              <w:spacing w:line="440" w:lineRule="exact"/>
              <w:jc w:val="center"/>
              <w:rPr>
                <w:highlight w:val="none"/>
              </w:rPr>
            </w:pPr>
            <w:r>
              <w:rPr>
                <w:highlight w:val="none"/>
              </w:rPr>
              <w:t>业主电话</w:t>
            </w:r>
          </w:p>
        </w:tc>
        <w:tc>
          <w:tcPr>
            <w:tcW w:w="5577" w:type="dxa"/>
            <w:noWrap w:val="0"/>
            <w:vAlign w:val="center"/>
          </w:tcPr>
          <w:p w14:paraId="118CB175">
            <w:pPr>
              <w:adjustRightInd w:val="0"/>
              <w:snapToGrid w:val="0"/>
              <w:spacing w:line="440" w:lineRule="exact"/>
              <w:ind w:firstLine="420" w:firstLineChars="200"/>
              <w:jc w:val="center"/>
              <w:rPr>
                <w:highlight w:val="none"/>
              </w:rPr>
            </w:pPr>
          </w:p>
        </w:tc>
      </w:tr>
      <w:tr w14:paraId="1BD1C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0C1CC386">
            <w:pPr>
              <w:adjustRightInd w:val="0"/>
              <w:snapToGrid w:val="0"/>
              <w:spacing w:line="440" w:lineRule="exact"/>
              <w:jc w:val="center"/>
              <w:rPr>
                <w:highlight w:val="none"/>
              </w:rPr>
            </w:pPr>
            <w:r>
              <w:rPr>
                <w:rFonts w:hint="eastAsia"/>
                <w:highlight w:val="none"/>
              </w:rPr>
              <w:t>合同</w:t>
            </w:r>
            <w:r>
              <w:rPr>
                <w:highlight w:val="none"/>
              </w:rPr>
              <w:t>金额</w:t>
            </w:r>
          </w:p>
        </w:tc>
        <w:tc>
          <w:tcPr>
            <w:tcW w:w="5577" w:type="dxa"/>
            <w:noWrap w:val="0"/>
            <w:vAlign w:val="center"/>
          </w:tcPr>
          <w:p w14:paraId="45BDF055">
            <w:pPr>
              <w:adjustRightInd w:val="0"/>
              <w:snapToGrid w:val="0"/>
              <w:spacing w:line="440" w:lineRule="exact"/>
              <w:ind w:firstLine="420" w:firstLineChars="200"/>
              <w:jc w:val="center"/>
              <w:rPr>
                <w:highlight w:val="none"/>
              </w:rPr>
            </w:pPr>
          </w:p>
        </w:tc>
      </w:tr>
      <w:tr w14:paraId="6559A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26CD0201">
            <w:pPr>
              <w:adjustRightInd w:val="0"/>
              <w:snapToGrid w:val="0"/>
              <w:spacing w:line="440" w:lineRule="exact"/>
              <w:jc w:val="center"/>
              <w:rPr>
                <w:highlight w:val="none"/>
              </w:rPr>
            </w:pPr>
            <w:r>
              <w:rPr>
                <w:highlight w:val="none"/>
              </w:rPr>
              <w:t>承担的工作内容</w:t>
            </w:r>
          </w:p>
        </w:tc>
        <w:tc>
          <w:tcPr>
            <w:tcW w:w="5577" w:type="dxa"/>
            <w:noWrap w:val="0"/>
            <w:vAlign w:val="center"/>
          </w:tcPr>
          <w:p w14:paraId="4C63911A">
            <w:pPr>
              <w:adjustRightInd w:val="0"/>
              <w:snapToGrid w:val="0"/>
              <w:spacing w:line="440" w:lineRule="exact"/>
              <w:ind w:firstLine="420" w:firstLineChars="200"/>
              <w:jc w:val="center"/>
              <w:rPr>
                <w:highlight w:val="none"/>
              </w:rPr>
            </w:pPr>
          </w:p>
        </w:tc>
      </w:tr>
      <w:tr w14:paraId="18F8E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59085987">
            <w:pPr>
              <w:adjustRightInd w:val="0"/>
              <w:snapToGrid w:val="0"/>
              <w:spacing w:line="440" w:lineRule="exact"/>
              <w:jc w:val="center"/>
              <w:rPr>
                <w:highlight w:val="none"/>
              </w:rPr>
            </w:pPr>
            <w:r>
              <w:rPr>
                <w:highlight w:val="none"/>
              </w:rPr>
              <w:t>项目负责人</w:t>
            </w:r>
          </w:p>
        </w:tc>
        <w:tc>
          <w:tcPr>
            <w:tcW w:w="5577" w:type="dxa"/>
            <w:noWrap w:val="0"/>
            <w:vAlign w:val="center"/>
          </w:tcPr>
          <w:p w14:paraId="608BDC83">
            <w:pPr>
              <w:adjustRightInd w:val="0"/>
              <w:snapToGrid w:val="0"/>
              <w:spacing w:line="440" w:lineRule="exact"/>
              <w:ind w:firstLine="420" w:firstLineChars="200"/>
              <w:jc w:val="center"/>
              <w:rPr>
                <w:highlight w:val="none"/>
              </w:rPr>
            </w:pPr>
          </w:p>
        </w:tc>
      </w:tr>
      <w:tr w14:paraId="45288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63C860A9">
            <w:pPr>
              <w:adjustRightInd w:val="0"/>
              <w:snapToGrid w:val="0"/>
              <w:spacing w:line="440" w:lineRule="exact"/>
              <w:jc w:val="center"/>
              <w:rPr>
                <w:highlight w:val="none"/>
              </w:rPr>
            </w:pPr>
            <w:r>
              <w:rPr>
                <w:highlight w:val="none"/>
              </w:rPr>
              <w:t>备注</w:t>
            </w:r>
          </w:p>
        </w:tc>
        <w:tc>
          <w:tcPr>
            <w:tcW w:w="5577" w:type="dxa"/>
            <w:noWrap w:val="0"/>
            <w:vAlign w:val="center"/>
          </w:tcPr>
          <w:p w14:paraId="62ED415F">
            <w:pPr>
              <w:adjustRightInd w:val="0"/>
              <w:snapToGrid w:val="0"/>
              <w:spacing w:line="440" w:lineRule="exact"/>
              <w:ind w:firstLine="420" w:firstLineChars="200"/>
              <w:jc w:val="center"/>
              <w:rPr>
                <w:highlight w:val="none"/>
              </w:rPr>
            </w:pPr>
          </w:p>
        </w:tc>
      </w:tr>
    </w:tbl>
    <w:p w14:paraId="22990893">
      <w:pPr>
        <w:adjustRightInd w:val="0"/>
        <w:snapToGrid w:val="0"/>
        <w:spacing w:line="440" w:lineRule="exact"/>
        <w:jc w:val="left"/>
        <w:rPr>
          <w:rFonts w:ascii="Times New Roman" w:hAnsi="Times New Roman" w:eastAsia="宋体" w:cs="Times New Roman"/>
          <w:highlight w:val="none"/>
        </w:rPr>
      </w:pPr>
      <w:r>
        <w:rPr>
          <w:rFonts w:ascii="Times New Roman" w:hAnsi="Times New Roman" w:eastAsia="宋体" w:cs="Times New Roman"/>
          <w:highlight w:val="none"/>
        </w:rPr>
        <w:t>注：每一个项目填一张表，本表后附业绩证明材料的复印件</w:t>
      </w:r>
      <w:r>
        <w:rPr>
          <w:rFonts w:hint="eastAsia" w:ascii="Times New Roman" w:hAnsi="Times New Roman" w:eastAsia="宋体" w:cs="Times New Roman"/>
          <w:highlight w:val="none"/>
        </w:rPr>
        <w:t>或扫描件</w:t>
      </w:r>
      <w:r>
        <w:rPr>
          <w:rFonts w:ascii="Times New Roman" w:hAnsi="Times New Roman" w:eastAsia="宋体" w:cs="Times New Roman"/>
          <w:highlight w:val="none"/>
        </w:rPr>
        <w:t>。</w:t>
      </w:r>
      <w:bookmarkStart w:id="254" w:name="_Toc10610"/>
      <w:bookmarkStart w:id="255" w:name="_Toc29658"/>
      <w:bookmarkStart w:id="256" w:name="_Toc3965"/>
      <w:bookmarkStart w:id="257" w:name="_Toc3697"/>
      <w:bookmarkStart w:id="258" w:name="_Toc20296"/>
    </w:p>
    <w:p w14:paraId="5EE26F7D">
      <w:pPr>
        <w:rPr>
          <w:highlight w:val="none"/>
        </w:rPr>
      </w:pPr>
      <w:r>
        <w:rPr>
          <w:highlight w:val="none"/>
        </w:rPr>
        <w:br w:type="page"/>
      </w:r>
    </w:p>
    <w:p w14:paraId="3DE4FDC2">
      <w:pPr>
        <w:pStyle w:val="2"/>
        <w:keepNext/>
        <w:keepLines/>
        <w:pageBreakBefore w:val="0"/>
        <w:widowControl w:val="0"/>
        <w:kinsoku/>
        <w:wordWrap/>
        <w:overflowPunct/>
        <w:topLinePunct w:val="0"/>
        <w:autoSpaceDE/>
        <w:autoSpaceDN/>
        <w:bidi w:val="0"/>
        <w:adjustRightInd/>
        <w:snapToGrid/>
        <w:spacing w:line="360" w:lineRule="auto"/>
        <w:ind w:right="-168" w:rightChars="-80"/>
        <w:jc w:val="center"/>
        <w:textAlignment w:val="auto"/>
        <w:rPr>
          <w:rFonts w:ascii="宋体" w:hAnsi="宋体" w:cs="宋体"/>
          <w:b/>
          <w:bCs/>
          <w:highlight w:val="none"/>
        </w:rPr>
      </w:pPr>
      <w:r>
        <w:rPr>
          <w:rFonts w:hint="eastAsia" w:ascii="宋体" w:hAnsi="宋体" w:eastAsia="宋体" w:cs="宋体"/>
          <w:b/>
          <w:bCs/>
          <w:kern w:val="0"/>
          <w:sz w:val="32"/>
          <w:szCs w:val="32"/>
          <w:highlight w:val="none"/>
          <w:lang w:val="en-US" w:eastAsia="zh-CN" w:bidi="ar-SA"/>
        </w:rPr>
        <w:t xml:space="preserve">四 </w:t>
      </w:r>
      <w:bookmarkEnd w:id="254"/>
      <w:bookmarkEnd w:id="255"/>
      <w:bookmarkEnd w:id="256"/>
      <w:bookmarkEnd w:id="257"/>
      <w:bookmarkEnd w:id="258"/>
      <w:r>
        <w:rPr>
          <w:rFonts w:hint="eastAsia" w:ascii="宋体" w:hAnsi="宋体" w:eastAsia="宋体" w:cs="宋体"/>
          <w:b/>
          <w:bCs/>
          <w:kern w:val="0"/>
          <w:sz w:val="32"/>
          <w:szCs w:val="32"/>
          <w:highlight w:val="none"/>
          <w:lang w:val="en-US" w:eastAsia="zh-CN" w:bidi="ar-SA"/>
        </w:rPr>
        <w:t>项目负责人</w:t>
      </w:r>
      <w:r>
        <w:rPr>
          <w:rFonts w:hint="eastAsia" w:ascii="宋体" w:hAnsi="宋体" w:eastAsia="宋体" w:cs="宋体"/>
          <w:b/>
          <w:bCs/>
          <w:color w:val="auto"/>
          <w:kern w:val="2"/>
          <w:sz w:val="30"/>
          <w:szCs w:val="30"/>
          <w:highlight w:val="none"/>
          <w:lang w:val="en-US" w:eastAsia="zh-CN" w:bidi="ar-SA"/>
        </w:rPr>
        <w:t>业绩汇总表</w:t>
      </w:r>
    </w:p>
    <w:p w14:paraId="4EF41A98">
      <w:pPr>
        <w:jc w:val="right"/>
        <w:rPr>
          <w:rFonts w:ascii="宋体" w:hAnsi="宋体" w:cs="宋体"/>
          <w:highlight w:val="none"/>
        </w:rPr>
      </w:pPr>
      <w:r>
        <w:rPr>
          <w:rFonts w:hint="eastAsia" w:ascii="宋体" w:hAnsi="宋体" w:cs="宋体"/>
          <w:highlight w:val="none"/>
        </w:rPr>
        <w:t xml:space="preserve">                                            </w:t>
      </w:r>
    </w:p>
    <w:tbl>
      <w:tblPr>
        <w:tblStyle w:val="36"/>
        <w:tblW w:w="8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14:paraId="4C1A8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vAlign w:val="center"/>
          </w:tcPr>
          <w:p w14:paraId="1E22A0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808" w:type="dxa"/>
            <w:vAlign w:val="center"/>
          </w:tcPr>
          <w:p w14:paraId="09ADEF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业主名称</w:t>
            </w:r>
          </w:p>
        </w:tc>
        <w:tc>
          <w:tcPr>
            <w:tcW w:w="2040" w:type="dxa"/>
            <w:vAlign w:val="center"/>
          </w:tcPr>
          <w:p w14:paraId="57B8DC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2023" w:type="dxa"/>
            <w:vAlign w:val="center"/>
          </w:tcPr>
          <w:p w14:paraId="0F06C0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工作内容</w:t>
            </w:r>
          </w:p>
        </w:tc>
        <w:tc>
          <w:tcPr>
            <w:tcW w:w="1800" w:type="dxa"/>
            <w:vAlign w:val="center"/>
          </w:tcPr>
          <w:p w14:paraId="6ED80C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7739A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50216E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08" w:type="dxa"/>
            <w:vAlign w:val="center"/>
          </w:tcPr>
          <w:p w14:paraId="7BDD72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247FD0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724D4E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6554BC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3C66B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09FE83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08" w:type="dxa"/>
            <w:vAlign w:val="center"/>
          </w:tcPr>
          <w:p w14:paraId="355C3F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4374B8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1D4C08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433AAA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6D2DB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279A25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08" w:type="dxa"/>
            <w:vAlign w:val="center"/>
          </w:tcPr>
          <w:p w14:paraId="3B553A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039937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08D677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2E9EF3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51BB1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69A483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08" w:type="dxa"/>
            <w:vAlign w:val="center"/>
          </w:tcPr>
          <w:p w14:paraId="097B8E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5177C7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3F18DE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0A5EF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15D80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vAlign w:val="center"/>
          </w:tcPr>
          <w:p w14:paraId="2645B0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14:paraId="44F71A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248020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1C78DF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26A066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bl>
    <w:p w14:paraId="7C05CCF4">
      <w:pPr>
        <w:spacing w:line="340" w:lineRule="exact"/>
        <w:jc w:val="left"/>
        <w:rPr>
          <w:rFonts w:ascii="宋体" w:hAnsi="宋体" w:cs="宋体"/>
          <w:b/>
          <w:highlight w:val="none"/>
        </w:rPr>
      </w:pPr>
      <w:r>
        <w:rPr>
          <w:rFonts w:hint="eastAsia" w:ascii="宋体" w:hAnsi="宋体" w:eastAsia="宋体" w:cs="宋体"/>
          <w:highlight w:val="none"/>
        </w:rPr>
        <w:t>注：本页可续表。</w:t>
      </w:r>
    </w:p>
    <w:p w14:paraId="267DD337">
      <w:pPr>
        <w:spacing w:line="360" w:lineRule="auto"/>
        <w:ind w:firstLine="403" w:firstLineChars="192"/>
        <w:rPr>
          <w:rFonts w:ascii="宋体" w:hAnsi="宋体" w:cs="宋体"/>
          <w:highlight w:val="none"/>
        </w:rPr>
      </w:pPr>
    </w:p>
    <w:p w14:paraId="4B8AACAD">
      <w:pPr>
        <w:spacing w:line="360" w:lineRule="auto"/>
        <w:ind w:firstLine="403" w:firstLineChars="192"/>
        <w:rPr>
          <w:rFonts w:ascii="宋体" w:hAnsi="宋体" w:cs="宋体"/>
          <w:highlight w:val="none"/>
        </w:rPr>
      </w:pPr>
    </w:p>
    <w:p w14:paraId="5DAE345E">
      <w:pPr>
        <w:pStyle w:val="2"/>
        <w:keepNext/>
        <w:keepLines/>
        <w:pageBreakBefore w:val="0"/>
        <w:widowControl w:val="0"/>
        <w:kinsoku/>
        <w:wordWrap/>
        <w:overflowPunct/>
        <w:topLinePunct w:val="0"/>
        <w:autoSpaceDE/>
        <w:autoSpaceDN/>
        <w:bidi w:val="0"/>
        <w:adjustRightInd/>
        <w:snapToGrid/>
        <w:spacing w:line="360" w:lineRule="auto"/>
        <w:ind w:right="-168" w:rightChars="-80"/>
        <w:jc w:val="center"/>
        <w:textAlignment w:val="auto"/>
        <w:rPr>
          <w:rFonts w:hint="eastAsia" w:ascii="宋体" w:hAnsi="宋体" w:eastAsia="宋体" w:cs="宋体"/>
          <w:b/>
          <w:bCs/>
          <w:kern w:val="0"/>
          <w:sz w:val="32"/>
          <w:szCs w:val="32"/>
          <w:highlight w:val="none"/>
          <w:lang w:val="en-US" w:eastAsia="zh-CN" w:bidi="ar-SA"/>
        </w:rPr>
      </w:pPr>
      <w:r>
        <w:rPr>
          <w:rFonts w:hint="eastAsia" w:ascii="宋体" w:hAnsi="宋体" w:cs="宋体"/>
          <w:sz w:val="24"/>
          <w:szCs w:val="24"/>
          <w:highlight w:val="none"/>
        </w:rPr>
        <w:br w:type="page"/>
      </w:r>
      <w:r>
        <w:rPr>
          <w:rFonts w:hint="eastAsia" w:ascii="宋体" w:hAnsi="宋体" w:eastAsia="宋体" w:cs="宋体"/>
          <w:b/>
          <w:bCs/>
          <w:kern w:val="0"/>
          <w:sz w:val="32"/>
          <w:szCs w:val="32"/>
          <w:highlight w:val="none"/>
          <w:lang w:val="en-US" w:eastAsia="zh-CN" w:bidi="ar-SA"/>
        </w:rPr>
        <w:t>五 项目负责人业绩概况表</w:t>
      </w:r>
    </w:p>
    <w:p w14:paraId="64048A83">
      <w:pPr>
        <w:ind w:left="439" w:hanging="438" w:hangingChars="209"/>
        <w:jc w:val="right"/>
        <w:rPr>
          <w:rFonts w:ascii="宋体" w:hAnsi="宋体" w:cs="宋体"/>
          <w:highlight w:val="none"/>
        </w:rPr>
      </w:pPr>
      <w:r>
        <w:rPr>
          <w:rFonts w:hint="eastAsia" w:ascii="宋体" w:hAnsi="宋体" w:cs="宋体"/>
          <w:highlight w:val="none"/>
        </w:rPr>
        <w:t xml:space="preserve">                              </w:t>
      </w:r>
    </w:p>
    <w:tbl>
      <w:tblPr>
        <w:tblStyle w:val="36"/>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44277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235D5C85">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序号</w:t>
            </w:r>
          </w:p>
        </w:tc>
        <w:tc>
          <w:tcPr>
            <w:tcW w:w="5577" w:type="dxa"/>
            <w:noWrap w:val="0"/>
            <w:vAlign w:val="center"/>
          </w:tcPr>
          <w:p w14:paraId="56D947C9">
            <w:pPr>
              <w:adjustRightInd w:val="0"/>
              <w:snapToGrid w:val="0"/>
              <w:spacing w:line="440" w:lineRule="exact"/>
              <w:ind w:firstLine="420" w:firstLineChars="200"/>
              <w:jc w:val="center"/>
              <w:rPr>
                <w:rFonts w:hint="eastAsia" w:ascii="宋体" w:hAnsi="宋体" w:eastAsia="宋体" w:cs="宋体"/>
                <w:highlight w:val="none"/>
              </w:rPr>
            </w:pPr>
          </w:p>
        </w:tc>
      </w:tr>
      <w:tr w14:paraId="2D5FF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618B1333">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项目名称</w:t>
            </w:r>
          </w:p>
        </w:tc>
        <w:tc>
          <w:tcPr>
            <w:tcW w:w="5577" w:type="dxa"/>
            <w:noWrap w:val="0"/>
            <w:vAlign w:val="center"/>
          </w:tcPr>
          <w:p w14:paraId="03928765">
            <w:pPr>
              <w:adjustRightInd w:val="0"/>
              <w:snapToGrid w:val="0"/>
              <w:spacing w:line="440" w:lineRule="exact"/>
              <w:ind w:firstLine="420" w:firstLineChars="200"/>
              <w:jc w:val="center"/>
              <w:rPr>
                <w:rFonts w:hint="eastAsia" w:ascii="宋体" w:hAnsi="宋体" w:eastAsia="宋体" w:cs="宋体"/>
                <w:highlight w:val="none"/>
              </w:rPr>
            </w:pPr>
          </w:p>
        </w:tc>
      </w:tr>
      <w:tr w14:paraId="7A2BD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6FEFAAAC">
            <w:pPr>
              <w:adjustRightInd w:val="0"/>
              <w:snapToGrid w:val="0"/>
              <w:spacing w:line="440" w:lineRule="exact"/>
              <w:ind w:left="42" w:hanging="42" w:hangingChars="20"/>
              <w:jc w:val="center"/>
              <w:rPr>
                <w:rFonts w:hint="eastAsia" w:ascii="宋体" w:hAnsi="宋体" w:eastAsia="宋体" w:cs="宋体"/>
                <w:highlight w:val="none"/>
              </w:rPr>
            </w:pPr>
            <w:r>
              <w:rPr>
                <w:rFonts w:hint="eastAsia" w:ascii="宋体" w:hAnsi="宋体" w:eastAsia="宋体" w:cs="宋体"/>
                <w:highlight w:val="none"/>
              </w:rPr>
              <w:t>项目所在地</w:t>
            </w:r>
          </w:p>
        </w:tc>
        <w:tc>
          <w:tcPr>
            <w:tcW w:w="5577" w:type="dxa"/>
            <w:noWrap w:val="0"/>
            <w:vAlign w:val="center"/>
          </w:tcPr>
          <w:p w14:paraId="6C36AAE0">
            <w:pPr>
              <w:adjustRightInd w:val="0"/>
              <w:snapToGrid w:val="0"/>
              <w:spacing w:line="440" w:lineRule="exact"/>
              <w:ind w:firstLine="420" w:firstLineChars="200"/>
              <w:jc w:val="center"/>
              <w:rPr>
                <w:rFonts w:hint="eastAsia" w:ascii="宋体" w:hAnsi="宋体" w:eastAsia="宋体" w:cs="宋体"/>
                <w:highlight w:val="none"/>
              </w:rPr>
            </w:pPr>
          </w:p>
        </w:tc>
      </w:tr>
      <w:tr w14:paraId="0E90D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7D8B7C9B">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业主名称</w:t>
            </w:r>
          </w:p>
        </w:tc>
        <w:tc>
          <w:tcPr>
            <w:tcW w:w="5577" w:type="dxa"/>
            <w:noWrap w:val="0"/>
            <w:vAlign w:val="center"/>
          </w:tcPr>
          <w:p w14:paraId="720ABCE7">
            <w:pPr>
              <w:adjustRightInd w:val="0"/>
              <w:snapToGrid w:val="0"/>
              <w:spacing w:line="440" w:lineRule="exact"/>
              <w:ind w:firstLine="420" w:firstLineChars="200"/>
              <w:jc w:val="center"/>
              <w:rPr>
                <w:rFonts w:hint="eastAsia" w:ascii="宋体" w:hAnsi="宋体" w:eastAsia="宋体" w:cs="宋体"/>
                <w:highlight w:val="none"/>
              </w:rPr>
            </w:pPr>
          </w:p>
        </w:tc>
      </w:tr>
      <w:tr w14:paraId="79846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5BDCB50C">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业主地址</w:t>
            </w:r>
          </w:p>
        </w:tc>
        <w:tc>
          <w:tcPr>
            <w:tcW w:w="5577" w:type="dxa"/>
            <w:noWrap w:val="0"/>
            <w:vAlign w:val="center"/>
          </w:tcPr>
          <w:p w14:paraId="0F47CD0D">
            <w:pPr>
              <w:adjustRightInd w:val="0"/>
              <w:snapToGrid w:val="0"/>
              <w:spacing w:line="440" w:lineRule="exact"/>
              <w:ind w:firstLine="420" w:firstLineChars="200"/>
              <w:jc w:val="center"/>
              <w:rPr>
                <w:rFonts w:hint="eastAsia" w:ascii="宋体" w:hAnsi="宋体" w:eastAsia="宋体" w:cs="宋体"/>
                <w:highlight w:val="none"/>
              </w:rPr>
            </w:pPr>
          </w:p>
        </w:tc>
      </w:tr>
      <w:tr w14:paraId="0F8A7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09A2B527">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业主电话</w:t>
            </w:r>
          </w:p>
        </w:tc>
        <w:tc>
          <w:tcPr>
            <w:tcW w:w="5577" w:type="dxa"/>
            <w:noWrap w:val="0"/>
            <w:vAlign w:val="center"/>
          </w:tcPr>
          <w:p w14:paraId="4EF24FC4">
            <w:pPr>
              <w:adjustRightInd w:val="0"/>
              <w:snapToGrid w:val="0"/>
              <w:spacing w:line="440" w:lineRule="exact"/>
              <w:ind w:firstLine="420" w:firstLineChars="200"/>
              <w:jc w:val="center"/>
              <w:rPr>
                <w:rFonts w:hint="eastAsia" w:ascii="宋体" w:hAnsi="宋体" w:eastAsia="宋体" w:cs="宋体"/>
                <w:highlight w:val="none"/>
              </w:rPr>
            </w:pPr>
          </w:p>
        </w:tc>
      </w:tr>
      <w:tr w14:paraId="52153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747BFF5A">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合同</w:t>
            </w:r>
            <w:r>
              <w:rPr>
                <w:rFonts w:hint="eastAsia" w:ascii="宋体" w:hAnsi="宋体" w:eastAsia="宋体" w:cs="宋体"/>
                <w:highlight w:val="none"/>
              </w:rPr>
              <w:t>金额</w:t>
            </w:r>
          </w:p>
        </w:tc>
        <w:tc>
          <w:tcPr>
            <w:tcW w:w="5577" w:type="dxa"/>
            <w:noWrap w:val="0"/>
            <w:vAlign w:val="center"/>
          </w:tcPr>
          <w:p w14:paraId="0FA4E6A5">
            <w:pPr>
              <w:adjustRightInd w:val="0"/>
              <w:snapToGrid w:val="0"/>
              <w:spacing w:line="440" w:lineRule="exact"/>
              <w:ind w:firstLine="420" w:firstLineChars="200"/>
              <w:jc w:val="center"/>
              <w:rPr>
                <w:rFonts w:hint="eastAsia" w:ascii="宋体" w:hAnsi="宋体" w:eastAsia="宋体" w:cs="宋体"/>
                <w:highlight w:val="none"/>
              </w:rPr>
            </w:pPr>
          </w:p>
        </w:tc>
      </w:tr>
      <w:tr w14:paraId="72DD0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74E18DBF">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承担的工作内容</w:t>
            </w:r>
          </w:p>
        </w:tc>
        <w:tc>
          <w:tcPr>
            <w:tcW w:w="5577" w:type="dxa"/>
            <w:noWrap w:val="0"/>
            <w:vAlign w:val="center"/>
          </w:tcPr>
          <w:p w14:paraId="08B44F98">
            <w:pPr>
              <w:adjustRightInd w:val="0"/>
              <w:snapToGrid w:val="0"/>
              <w:spacing w:line="440" w:lineRule="exact"/>
              <w:ind w:firstLine="420" w:firstLineChars="200"/>
              <w:jc w:val="center"/>
              <w:rPr>
                <w:rFonts w:hint="eastAsia" w:ascii="宋体" w:hAnsi="宋体" w:eastAsia="宋体" w:cs="宋体"/>
                <w:highlight w:val="none"/>
              </w:rPr>
            </w:pPr>
          </w:p>
        </w:tc>
      </w:tr>
      <w:tr w14:paraId="6F602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36A48012">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备注</w:t>
            </w:r>
          </w:p>
        </w:tc>
        <w:tc>
          <w:tcPr>
            <w:tcW w:w="5577" w:type="dxa"/>
            <w:noWrap w:val="0"/>
            <w:vAlign w:val="center"/>
          </w:tcPr>
          <w:p w14:paraId="6F010044">
            <w:pPr>
              <w:adjustRightInd w:val="0"/>
              <w:snapToGrid w:val="0"/>
              <w:spacing w:line="440" w:lineRule="exact"/>
              <w:ind w:firstLine="420" w:firstLineChars="200"/>
              <w:jc w:val="center"/>
              <w:rPr>
                <w:rFonts w:hint="eastAsia" w:ascii="宋体" w:hAnsi="宋体" w:eastAsia="宋体" w:cs="宋体"/>
                <w:highlight w:val="none"/>
              </w:rPr>
            </w:pPr>
          </w:p>
        </w:tc>
      </w:tr>
    </w:tbl>
    <w:p w14:paraId="023CA535">
      <w:pPr>
        <w:tabs>
          <w:tab w:val="left" w:pos="440"/>
        </w:tabs>
        <w:spacing w:line="360" w:lineRule="auto"/>
        <w:ind w:left="437" w:right="-168" w:rightChars="-80" w:hanging="436" w:hangingChars="208"/>
        <w:rPr>
          <w:rFonts w:hint="eastAsia" w:ascii="宋体" w:hAnsi="宋体" w:eastAsia="宋体" w:cs="宋体"/>
          <w:highlight w:val="none"/>
        </w:rPr>
      </w:pPr>
      <w:r>
        <w:rPr>
          <w:rFonts w:hint="eastAsia" w:ascii="宋体" w:hAnsi="宋体" w:eastAsia="宋体" w:cs="宋体"/>
          <w:highlight w:val="none"/>
        </w:rPr>
        <w:t>注：每一个项目填一张表，本表后附业绩证明材料的复印件或扫描件等。</w:t>
      </w:r>
    </w:p>
    <w:p w14:paraId="5DE476FF">
      <w:pPr>
        <w:spacing w:line="440" w:lineRule="exact"/>
        <w:ind w:left="439" w:hanging="438" w:hangingChars="209"/>
        <w:rPr>
          <w:highlight w:val="none"/>
        </w:rPr>
      </w:pPr>
    </w:p>
    <w:bookmarkEnd w:id="237"/>
    <w:p w14:paraId="39E19CF7">
      <w:pPr>
        <w:rPr>
          <w:rFonts w:hint="eastAsia"/>
          <w:highlight w:val="none"/>
        </w:rPr>
      </w:pPr>
      <w:bookmarkStart w:id="259" w:name="_Toc14751"/>
      <w:bookmarkStart w:id="260" w:name="_Toc30809"/>
      <w:bookmarkStart w:id="261" w:name="_Toc25682"/>
      <w:bookmarkStart w:id="262" w:name="_Toc12365_WPSOffice_Level2"/>
      <w:bookmarkStart w:id="263" w:name="_Toc15329"/>
      <w:bookmarkStart w:id="264" w:name="_Toc7696"/>
      <w:bookmarkStart w:id="265" w:name="_Toc6591"/>
      <w:bookmarkStart w:id="266" w:name="_Toc31900"/>
      <w:bookmarkStart w:id="267" w:name="_Toc18321"/>
      <w:bookmarkStart w:id="268" w:name="_Toc27914"/>
    </w:p>
    <w:p w14:paraId="3084A0A4">
      <w:pPr>
        <w:pStyle w:val="2"/>
        <w:spacing w:line="440" w:lineRule="exact"/>
        <w:rPr>
          <w:rFonts w:hint="eastAsia"/>
          <w:highlight w:val="none"/>
        </w:rPr>
        <w:sectPr>
          <w:pgSz w:w="11905" w:h="16838"/>
          <w:pgMar w:top="1440" w:right="1803" w:bottom="1440" w:left="1803" w:header="850" w:footer="992" w:gutter="0"/>
          <w:cols w:space="720" w:num="1"/>
          <w:docGrid w:type="lines" w:linePitch="331" w:charSpace="0"/>
        </w:sectPr>
      </w:pPr>
    </w:p>
    <w:bookmarkEnd w:id="259"/>
    <w:bookmarkEnd w:id="260"/>
    <w:bookmarkEnd w:id="261"/>
    <w:bookmarkEnd w:id="262"/>
    <w:bookmarkEnd w:id="263"/>
    <w:bookmarkEnd w:id="264"/>
    <w:bookmarkEnd w:id="265"/>
    <w:bookmarkEnd w:id="266"/>
    <w:bookmarkEnd w:id="267"/>
    <w:bookmarkEnd w:id="268"/>
    <w:p w14:paraId="44737174">
      <w:pPr>
        <w:spacing w:line="440" w:lineRule="exact"/>
        <w:jc w:val="center"/>
        <w:rPr>
          <w:b/>
          <w:bCs/>
          <w:highlight w:val="none"/>
        </w:rPr>
      </w:pPr>
      <w:r>
        <w:rPr>
          <w:rFonts w:hint="eastAsia" w:ascii="宋体" w:hAnsi="宋体" w:cs="宋体"/>
          <w:sz w:val="44"/>
          <w:szCs w:val="44"/>
          <w:highlight w:val="none"/>
          <w:lang w:val="en-US" w:eastAsia="zh-CN"/>
        </w:rPr>
        <w:t>技术</w:t>
      </w:r>
      <w:r>
        <w:rPr>
          <w:rFonts w:hint="eastAsia" w:ascii="宋体" w:hAnsi="宋体" w:eastAsia="宋体" w:cs="宋体"/>
          <w:sz w:val="44"/>
          <w:szCs w:val="44"/>
          <w:highlight w:val="none"/>
          <w:lang w:val="en-US" w:eastAsia="zh-CN"/>
        </w:rPr>
        <w:t>部分</w:t>
      </w:r>
    </w:p>
    <w:p w14:paraId="259FE8CC">
      <w:pPr>
        <w:spacing w:line="440" w:lineRule="exact"/>
        <w:rPr>
          <w:b/>
          <w:bCs/>
          <w:highlight w:val="none"/>
        </w:rPr>
      </w:pPr>
      <w:r>
        <w:rPr>
          <w:b/>
          <w:bCs/>
          <w:highlight w:val="none"/>
        </w:rPr>
        <w:t>技术</w:t>
      </w:r>
      <w:r>
        <w:rPr>
          <w:rFonts w:hint="eastAsia"/>
          <w:b/>
          <w:bCs/>
          <w:highlight w:val="none"/>
        </w:rPr>
        <w:t>参选文件</w:t>
      </w:r>
      <w:r>
        <w:rPr>
          <w:b/>
          <w:bCs/>
          <w:highlight w:val="none"/>
        </w:rPr>
        <w:t>无规定排版格式，由</w:t>
      </w:r>
      <w:r>
        <w:rPr>
          <w:rFonts w:hint="eastAsia"/>
          <w:b/>
          <w:bCs/>
          <w:highlight w:val="none"/>
        </w:rPr>
        <w:t>参选人</w:t>
      </w:r>
      <w:r>
        <w:rPr>
          <w:b/>
          <w:bCs/>
          <w:highlight w:val="none"/>
        </w:rPr>
        <w:t>自拟，但相关制作要求按</w:t>
      </w:r>
      <w:r>
        <w:rPr>
          <w:rFonts w:hint="eastAsia"/>
          <w:b/>
          <w:bCs/>
          <w:highlight w:val="none"/>
        </w:rPr>
        <w:t>比选文件</w:t>
      </w:r>
      <w:r>
        <w:rPr>
          <w:b/>
          <w:bCs/>
          <w:highlight w:val="none"/>
        </w:rPr>
        <w:t>具体条款执行。</w:t>
      </w:r>
    </w:p>
    <w:p w14:paraId="508E4C8F">
      <w:pPr>
        <w:pStyle w:val="2"/>
        <w:spacing w:line="440" w:lineRule="exact"/>
        <w:rPr>
          <w:rFonts w:hint="eastAsia"/>
          <w:highlight w:val="none"/>
        </w:rPr>
        <w:sectPr>
          <w:footerReference r:id="rId8" w:type="default"/>
          <w:pgSz w:w="11905" w:h="16838"/>
          <w:pgMar w:top="1440" w:right="1803" w:bottom="1440" w:left="1803" w:header="850" w:footer="992" w:gutter="0"/>
          <w:cols w:space="720" w:num="1"/>
          <w:docGrid w:type="lines" w:linePitch="331" w:charSpace="0"/>
        </w:sectPr>
      </w:pPr>
    </w:p>
    <w:p w14:paraId="3E78B35C">
      <w:pPr>
        <w:pStyle w:val="2"/>
        <w:spacing w:before="0" w:after="0" w:line="440" w:lineRule="exact"/>
        <w:jc w:val="center"/>
        <w:rPr>
          <w:rFonts w:hint="eastAsia" w:ascii="宋体" w:hAnsi="宋体" w:eastAsia="宋体" w:cs="宋体"/>
          <w:highlight w:val="none"/>
        </w:rPr>
      </w:pPr>
      <w:bookmarkStart w:id="269" w:name="_Toc27313"/>
      <w:bookmarkStart w:id="270" w:name="_Toc2344"/>
      <w:bookmarkStart w:id="271" w:name="_Toc25174"/>
      <w:bookmarkStart w:id="272" w:name="_Toc4072"/>
      <w:bookmarkStart w:id="273" w:name="_Toc32222"/>
      <w:bookmarkStart w:id="274" w:name="_Toc2384"/>
      <w:bookmarkStart w:id="275" w:name="_Toc12471"/>
      <w:bookmarkStart w:id="276" w:name="_Toc1013"/>
      <w:bookmarkStart w:id="277" w:name="_Toc3277"/>
      <w:bookmarkStart w:id="278" w:name="_Toc14282"/>
      <w:bookmarkStart w:id="279" w:name="_Toc13787"/>
      <w:bookmarkStart w:id="280" w:name="_Toc22240"/>
      <w:r>
        <w:rPr>
          <w:rFonts w:hint="eastAsia" w:ascii="宋体" w:hAnsi="宋体" w:eastAsia="宋体" w:cs="宋体"/>
          <w:sz w:val="44"/>
          <w:szCs w:val="44"/>
          <w:highlight w:val="none"/>
          <w:lang w:val="en-US" w:eastAsia="zh-CN"/>
        </w:rPr>
        <w:t>报价部分</w:t>
      </w:r>
    </w:p>
    <w:p w14:paraId="50718E89">
      <w:pPr>
        <w:pStyle w:val="2"/>
        <w:spacing w:before="0" w:after="0" w:line="440" w:lineRule="exact"/>
        <w:jc w:val="center"/>
        <w:rPr>
          <w:rFonts w:hint="eastAsia" w:ascii="宋体" w:hAnsi="宋体" w:eastAsia="宋体" w:cs="宋体"/>
          <w:highlight w:val="none"/>
        </w:rPr>
      </w:pPr>
      <w:r>
        <w:rPr>
          <w:rFonts w:hint="eastAsia" w:ascii="宋体" w:hAnsi="宋体" w:eastAsia="宋体" w:cs="宋体"/>
          <w:highlight w:val="none"/>
        </w:rPr>
        <w:t>参选报价表</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4895"/>
      </w:tblGrid>
      <w:tr w14:paraId="651C9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85" w:type="dxa"/>
            <w:noWrap w:val="0"/>
            <w:vAlign w:val="center"/>
          </w:tcPr>
          <w:p w14:paraId="249F6DFD">
            <w:pPr>
              <w:pStyle w:val="17"/>
              <w:spacing w:line="400" w:lineRule="exact"/>
              <w:ind w:left="0"/>
              <w:jc w:val="center"/>
              <w:rPr>
                <w:rFonts w:hint="eastAsia" w:ascii="宋体" w:hAnsi="宋体" w:eastAsia="宋体" w:cs="宋体"/>
                <w:bCs/>
                <w:kern w:val="2"/>
                <w:sz w:val="21"/>
                <w:szCs w:val="24"/>
                <w:highlight w:val="none"/>
              </w:rPr>
            </w:pPr>
            <w:r>
              <w:rPr>
                <w:rFonts w:hint="eastAsia" w:ascii="宋体" w:hAnsi="宋体" w:eastAsia="宋体" w:cs="宋体"/>
                <w:bCs/>
                <w:kern w:val="2"/>
                <w:sz w:val="21"/>
                <w:szCs w:val="24"/>
                <w:highlight w:val="none"/>
              </w:rPr>
              <w:t>参选报价(含税价，人民币小写)</w:t>
            </w:r>
          </w:p>
        </w:tc>
        <w:tc>
          <w:tcPr>
            <w:tcW w:w="4895" w:type="dxa"/>
            <w:noWrap w:val="0"/>
            <w:vAlign w:val="center"/>
          </w:tcPr>
          <w:p w14:paraId="364AECDE">
            <w:pPr>
              <w:pStyle w:val="17"/>
              <w:spacing w:line="400" w:lineRule="exact"/>
              <w:ind w:left="0"/>
              <w:jc w:val="center"/>
              <w:rPr>
                <w:rFonts w:ascii="宋体" w:hAnsi="宋体" w:cs="宋体"/>
                <w:bCs/>
                <w:szCs w:val="21"/>
                <w:highlight w:val="none"/>
              </w:rPr>
            </w:pPr>
          </w:p>
        </w:tc>
      </w:tr>
      <w:tr w14:paraId="2FA6D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noWrap w:val="0"/>
            <w:vAlign w:val="center"/>
          </w:tcPr>
          <w:p w14:paraId="7D3441A0">
            <w:pPr>
              <w:pStyle w:val="17"/>
              <w:spacing w:line="400" w:lineRule="exact"/>
              <w:ind w:left="0"/>
              <w:jc w:val="center"/>
              <w:rPr>
                <w:rFonts w:hint="eastAsia" w:ascii="宋体" w:hAnsi="宋体" w:eastAsia="宋体" w:cs="宋体"/>
                <w:bCs/>
                <w:kern w:val="2"/>
                <w:sz w:val="21"/>
                <w:szCs w:val="24"/>
                <w:highlight w:val="none"/>
              </w:rPr>
            </w:pPr>
            <w:r>
              <w:rPr>
                <w:rFonts w:hint="eastAsia" w:ascii="宋体" w:hAnsi="宋体" w:eastAsia="宋体" w:cs="宋体"/>
                <w:bCs/>
                <w:kern w:val="2"/>
                <w:sz w:val="21"/>
                <w:szCs w:val="24"/>
                <w:highlight w:val="none"/>
              </w:rPr>
              <w:t>参选报价(含税价，人民币大写)</w:t>
            </w:r>
          </w:p>
        </w:tc>
        <w:tc>
          <w:tcPr>
            <w:tcW w:w="4895" w:type="dxa"/>
            <w:noWrap w:val="0"/>
            <w:vAlign w:val="center"/>
          </w:tcPr>
          <w:p w14:paraId="513CFC45">
            <w:pPr>
              <w:pStyle w:val="17"/>
              <w:spacing w:line="400" w:lineRule="exact"/>
              <w:ind w:left="0"/>
              <w:jc w:val="center"/>
              <w:rPr>
                <w:rFonts w:ascii="宋体" w:hAnsi="宋体" w:cs="宋体"/>
                <w:bCs/>
                <w:szCs w:val="21"/>
                <w:highlight w:val="none"/>
              </w:rPr>
            </w:pPr>
          </w:p>
        </w:tc>
      </w:tr>
      <w:tr w14:paraId="6FBBF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noWrap w:val="0"/>
            <w:vAlign w:val="center"/>
          </w:tcPr>
          <w:p w14:paraId="7F4B52E3">
            <w:pPr>
              <w:pStyle w:val="17"/>
              <w:spacing w:line="400" w:lineRule="exact"/>
              <w:ind w:left="0"/>
              <w:jc w:val="center"/>
              <w:rPr>
                <w:rFonts w:hint="eastAsia" w:ascii="宋体" w:hAnsi="宋体" w:eastAsia="宋体" w:cs="宋体"/>
                <w:bCs/>
                <w:kern w:val="2"/>
                <w:sz w:val="21"/>
                <w:szCs w:val="24"/>
                <w:highlight w:val="none"/>
              </w:rPr>
            </w:pPr>
            <w:r>
              <w:rPr>
                <w:rFonts w:hint="eastAsia" w:ascii="宋体" w:hAnsi="宋体" w:eastAsia="宋体" w:cs="宋体"/>
                <w:bCs/>
                <w:kern w:val="2"/>
                <w:sz w:val="21"/>
                <w:szCs w:val="24"/>
                <w:highlight w:val="none"/>
              </w:rPr>
              <w:t>税率（%）</w:t>
            </w:r>
          </w:p>
        </w:tc>
        <w:tc>
          <w:tcPr>
            <w:tcW w:w="4895" w:type="dxa"/>
            <w:noWrap w:val="0"/>
            <w:vAlign w:val="center"/>
          </w:tcPr>
          <w:p w14:paraId="0639BF6E">
            <w:pPr>
              <w:pStyle w:val="17"/>
              <w:spacing w:line="400" w:lineRule="exact"/>
              <w:ind w:left="0"/>
              <w:jc w:val="center"/>
              <w:rPr>
                <w:rFonts w:ascii="宋体" w:hAnsi="宋体" w:cs="宋体"/>
                <w:bCs/>
                <w:szCs w:val="21"/>
                <w:highlight w:val="none"/>
              </w:rPr>
            </w:pPr>
          </w:p>
        </w:tc>
      </w:tr>
      <w:tr w14:paraId="0F6B6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185" w:type="dxa"/>
            <w:noWrap w:val="0"/>
            <w:vAlign w:val="center"/>
          </w:tcPr>
          <w:p w14:paraId="34507D44">
            <w:pPr>
              <w:widowControl/>
              <w:jc w:val="center"/>
              <w:textAlignment w:val="center"/>
              <w:rPr>
                <w:rFonts w:ascii="宋体" w:hAnsi="宋体" w:cs="宋体"/>
                <w:highlight w:val="none"/>
              </w:rPr>
            </w:pPr>
            <w:r>
              <w:rPr>
                <w:rFonts w:hint="eastAsia" w:ascii="宋体" w:hAnsi="宋体" w:cs="宋体"/>
                <w:bCs/>
                <w:highlight w:val="none"/>
              </w:rPr>
              <w:t>备注</w:t>
            </w:r>
          </w:p>
        </w:tc>
        <w:tc>
          <w:tcPr>
            <w:tcW w:w="4895" w:type="dxa"/>
            <w:noWrap w:val="0"/>
            <w:vAlign w:val="center"/>
          </w:tcPr>
          <w:p w14:paraId="7C4FAF00">
            <w:pPr>
              <w:spacing w:line="360" w:lineRule="exact"/>
              <w:jc w:val="center"/>
              <w:rPr>
                <w:rFonts w:ascii="宋体" w:hAnsi="宋体" w:cs="宋体"/>
                <w:highlight w:val="none"/>
              </w:rPr>
            </w:pPr>
          </w:p>
        </w:tc>
      </w:tr>
    </w:tbl>
    <w:p w14:paraId="0E9A16F6">
      <w:pPr>
        <w:tabs>
          <w:tab w:val="left" w:pos="5362"/>
        </w:tabs>
        <w:spacing w:line="440" w:lineRule="exact"/>
        <w:ind w:left="658" w:hanging="658" w:hangingChars="312"/>
        <w:rPr>
          <w:rFonts w:ascii="宋体" w:hAnsi="宋体" w:cs="宋体"/>
          <w:b/>
          <w:bCs/>
          <w:highlight w:val="none"/>
        </w:rPr>
      </w:pPr>
      <w:r>
        <w:rPr>
          <w:rFonts w:hint="eastAsia" w:ascii="宋体" w:hAnsi="宋体" w:cs="宋体"/>
          <w:b/>
          <w:bCs/>
          <w:highlight w:val="none"/>
        </w:rPr>
        <w:t>注：1.本表包括了参选人的全部工作内容及其费用；</w:t>
      </w:r>
    </w:p>
    <w:p w14:paraId="0DD10672">
      <w:pPr>
        <w:numPr>
          <w:ilvl w:val="0"/>
          <w:numId w:val="3"/>
        </w:numPr>
        <w:spacing w:line="440" w:lineRule="exact"/>
        <w:ind w:firstLine="441"/>
        <w:rPr>
          <w:rFonts w:ascii="宋体" w:hAnsi="宋体" w:cs="宋体"/>
          <w:b/>
          <w:bCs/>
          <w:highlight w:val="none"/>
        </w:rPr>
      </w:pPr>
      <w:r>
        <w:rPr>
          <w:rFonts w:hint="eastAsia" w:ascii="宋体" w:hAnsi="宋体" w:cs="宋体"/>
          <w:b/>
          <w:bCs/>
          <w:highlight w:val="none"/>
        </w:rPr>
        <w:t>参选报价不得高于比选控制价，否则参选文件按废标处理。</w:t>
      </w:r>
    </w:p>
    <w:p w14:paraId="175F3058">
      <w:pPr>
        <w:spacing w:line="440" w:lineRule="exact"/>
        <w:rPr>
          <w:rFonts w:ascii="宋体" w:hAnsi="宋体" w:cs="宋体"/>
          <w:highlight w:val="none"/>
        </w:rPr>
      </w:pPr>
      <w:r>
        <w:rPr>
          <w:rFonts w:hint="eastAsia" w:ascii="宋体" w:hAnsi="宋体" w:cs="宋体"/>
          <w:highlight w:val="none"/>
        </w:rPr>
        <w:t xml:space="preserve">   </w:t>
      </w:r>
    </w:p>
    <w:p w14:paraId="22B76E6E">
      <w:pPr>
        <w:spacing w:line="440" w:lineRule="exact"/>
        <w:rPr>
          <w:rFonts w:ascii="宋体" w:hAnsi="宋体" w:cs="宋体"/>
          <w:highlight w:val="none"/>
        </w:rPr>
      </w:pPr>
    </w:p>
    <w:p w14:paraId="72B2ACC1">
      <w:pPr>
        <w:spacing w:line="440" w:lineRule="exact"/>
        <w:ind w:firstLine="403" w:firstLineChars="192"/>
        <w:jc w:val="right"/>
        <w:rPr>
          <w:rFonts w:ascii="宋体" w:hAnsi="宋体" w:cs="宋体"/>
          <w:highlight w:val="none"/>
          <w:u w:val="single"/>
        </w:rPr>
      </w:pPr>
      <w:r>
        <w:rPr>
          <w:rFonts w:hint="eastAsia" w:ascii="宋体" w:hAnsi="宋体" w:cs="宋体"/>
          <w:highlight w:val="none"/>
        </w:rPr>
        <w:t xml:space="preserve">    参选人：</w:t>
      </w:r>
      <w:r>
        <w:rPr>
          <w:rFonts w:hint="eastAsia" w:ascii="宋体" w:hAnsi="宋体" w:cs="宋体"/>
          <w:highlight w:val="none"/>
          <w:u w:val="single"/>
        </w:rPr>
        <w:t xml:space="preserve">                      （盖章） </w:t>
      </w:r>
    </w:p>
    <w:p w14:paraId="0F1B088D">
      <w:pPr>
        <w:spacing w:line="440" w:lineRule="exact"/>
        <w:ind w:firstLine="403" w:firstLineChars="192"/>
        <w:jc w:val="right"/>
        <w:rPr>
          <w:rFonts w:ascii="宋体" w:hAnsi="宋体" w:cs="宋体"/>
          <w:highlight w:val="none"/>
        </w:rPr>
      </w:pPr>
      <w:r>
        <w:rPr>
          <w:rFonts w:hint="eastAsia" w:ascii="宋体" w:hAnsi="宋体" w:cs="宋体"/>
          <w:highlight w:val="none"/>
        </w:rPr>
        <w:t>法定代表人或委托代理人：</w:t>
      </w:r>
      <w:r>
        <w:rPr>
          <w:rFonts w:hint="eastAsia" w:ascii="宋体" w:hAnsi="宋体" w:cs="宋体"/>
          <w:highlight w:val="none"/>
          <w:u w:val="single"/>
        </w:rPr>
        <w:t>（签字或盖章）</w:t>
      </w:r>
    </w:p>
    <w:p w14:paraId="116D945E">
      <w:pPr>
        <w:spacing w:line="440" w:lineRule="exact"/>
        <w:ind w:firstLine="420" w:firstLineChars="200"/>
        <w:jc w:val="right"/>
        <w:rPr>
          <w:rFonts w:hint="eastAsia" w:ascii="宋体" w:hAnsi="宋体" w:cs="宋体"/>
          <w:highlight w:val="none"/>
        </w:rPr>
      </w:pPr>
      <w:r>
        <w:rPr>
          <w:rFonts w:hint="eastAsia" w:ascii="宋体" w:hAnsi="宋体" w:cs="宋体"/>
          <w:highlight w:val="none"/>
        </w:rPr>
        <w:t>日      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bookmarkEnd w:id="269"/>
      <w:bookmarkEnd w:id="270"/>
      <w:bookmarkEnd w:id="271"/>
      <w:bookmarkEnd w:id="272"/>
      <w:bookmarkEnd w:id="273"/>
      <w:bookmarkEnd w:id="274"/>
      <w:bookmarkEnd w:id="275"/>
      <w:bookmarkEnd w:id="276"/>
      <w:bookmarkEnd w:id="277"/>
      <w:bookmarkEnd w:id="278"/>
      <w:bookmarkEnd w:id="279"/>
      <w:bookmarkEnd w:id="280"/>
    </w:p>
    <w:p w14:paraId="1DA7DCEA">
      <w:pPr>
        <w:pStyle w:val="78"/>
        <w:rPr>
          <w:rFonts w:hint="eastAsia"/>
          <w:highlight w:val="none"/>
          <w:lang w:eastAsia="zh-CN"/>
        </w:rPr>
      </w:pPr>
    </w:p>
    <w:sectPr>
      <w:footerReference r:id="rId9" w:type="default"/>
      <w:pgSz w:w="11905" w:h="16838"/>
      <w:pgMar w:top="1440" w:right="1803" w:bottom="1440" w:left="1803" w:header="850" w:footer="992"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新字海-粗楷">
    <w:altName w:val="宋体"/>
    <w:panose1 w:val="00000000000000000000"/>
    <w:charset w:val="88"/>
    <w:family w:val="auto"/>
    <w:pitch w:val="default"/>
    <w:sig w:usb0="00000000" w:usb1="00000000" w:usb2="00000010" w:usb3="00000000" w:csb0="0010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讣篮 绊雕">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6DB81">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F1FB5">
    <w:pPr>
      <w:pStyle w:val="23"/>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248CC5">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72248CC5">
                    <w:pPr>
                      <w:pStyle w:val="2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257A">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D8A031">
                          <w:pPr>
                            <w:pStyle w:val="23"/>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206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rZpN8oBAACcAwAADgAAAAAAAAABACAAAAAeAQAAZHJzL2Uyb0Rv&#10;Yy54bWxQSwUGAAAAAAYABgBZAQAAWgUAAAAA&#10;">
              <v:fill on="f" focussize="0,0"/>
              <v:stroke on="f"/>
              <v:imagedata o:title=""/>
              <o:lock v:ext="edit" aspectratio="f"/>
              <v:textbox inset="0mm,0mm,0mm,0mm" style="mso-fit-shape-to-text:t;">
                <w:txbxContent>
                  <w:p w14:paraId="6AD8A031">
                    <w:pPr>
                      <w:pStyle w:val="2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3F5D">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B69D6E">
                          <w:pPr>
                            <w:pStyle w:val="23"/>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206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GTbrMsBAACcAwAADgAAAGRycy9lMm9Eb2MueG1srVPNjtMwEL4j8Q6W&#10;79TZrrS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NieMWB37+/u3849f551ey&#10;rG6us0J9gBoTHwOmpuHeD7g3sx/QmYkPKtr8RUoE46jv6aKvHBIR+dFquVpVGBIYmy+Iz56ehwjp&#10;rfSWZKOhEQdYdOXH95DG1DklV3P+QRtThmjcXw7EzB6Wex97zFYadsNEaOfbE/LpcfYNdbjqlJh3&#10;DqXNazIbcTZ2s3EIUe+7ske5HoS7Q8ImSm+5wgg7FcahFXbTguWt+PNesp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Bk26zLAQAAnAMAAA4AAAAAAAAAAQAgAAAAHgEAAGRycy9lMm9E&#10;b2MueG1sUEsFBgAAAAAGAAYAWQEAAFsFAAAAAA==&#10;">
              <v:fill on="f" focussize="0,0"/>
              <v:stroke on="f"/>
              <v:imagedata o:title=""/>
              <o:lock v:ext="edit" aspectratio="f"/>
              <v:textbox inset="0mm,0mm,0mm,0mm" style="mso-fit-shape-to-text:t;">
                <w:txbxContent>
                  <w:p w14:paraId="1CB69D6E">
                    <w:pPr>
                      <w:pStyle w:val="2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70F3D">
    <w:pPr>
      <w:pStyle w:val="23"/>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70B04">
                          <w:pPr>
                            <w:pStyle w:val="23"/>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206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n4G8sBAACcAwAADgAAAGRycy9lMm9Eb2MueG1srVPNjtMwEL4j8Q6W&#10;79TZarW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NieMWB37+/u3849f551ey&#10;rG6us0J9gBoTHwOmpuHeD7g3sx/QmYkPKtr8RUoE46jv6aKvHBIR+dFquVpVGBIYmy+Iz56ehwjp&#10;rfSWZKOhEQdYdOXH95DG1DklV3P+QRtThmjcXw7EzB6Wex97zFYadsNEaOfbE/LpcfYNdbjqlJh3&#10;DqXNazIbcTZ2s3EIUe+7ske5HoS7Q8ImSm+5wgg7FcahFXbTguWt+PNesp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RJ+BvLAQAAnAMAAA4AAAAAAAAAAQAgAAAAHgEAAGRycy9lMm9E&#10;b2MueG1sUEsFBgAAAAAGAAYAWQEAAFsFAAAAAA==&#10;">
              <v:fill on="f" focussize="0,0"/>
              <v:stroke on="f"/>
              <v:imagedata o:title=""/>
              <o:lock v:ext="edit" aspectratio="f"/>
              <v:textbox inset="0mm,0mm,0mm,0mm" style="mso-fit-shape-to-text:t;">
                <w:txbxContent>
                  <w:p w14:paraId="7BF70B04">
                    <w:pPr>
                      <w:pStyle w:val="2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F8E39">
    <w:pPr>
      <w:pStyle w:val="23"/>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32890B">
                          <w:pPr>
                            <w:pStyle w:val="23"/>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206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RjrcsBAACcAwAADgAAAGRycy9lMm9Eb2MueG1srVPNjtMwEL4j8Q6W&#10;79TZSru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NieMWB37+/u3849f551ey&#10;rG6us0J9gBoTHwOmpuHeD7g3sx/QmYkPKtr8RUoE46jv6aKvHBIR+dFquVpVGBIYmy+Iz56ehwjp&#10;rfSWZKOhEQdYdOXH95DG1DklV3P+QRtThmjcXw7EzB6Wex97zFYadsNEaOfbE/LpcfYNdbjqlJh3&#10;DqXNazIbcTZ2s3EIUe+7ske5HoS7Q8ImSm+5wgg7FcahFXbTguWt+PNesp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5EY63LAQAAnAMAAA4AAAAAAAAAAQAgAAAAHgEAAGRycy9lMm9E&#10;b2MueG1sUEsFBgAAAAAGAAYAWQEAAFsFAAAAAA==&#10;">
              <v:fill on="f" focussize="0,0"/>
              <v:stroke on="f"/>
              <v:imagedata o:title=""/>
              <o:lock v:ext="edit" aspectratio="f"/>
              <v:textbox inset="0mm,0mm,0mm,0mm" style="mso-fit-shape-to-text:t;">
                <w:txbxContent>
                  <w:p w14:paraId="5732890B">
                    <w:pPr>
                      <w:pStyle w:val="2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D9B3">
    <w:pPr>
      <w:pStyle w:val="25"/>
      <w:pBdr>
        <w:bottom w:val="none" w:color="auto" w:sz="0" w:space="1"/>
      </w:pBdr>
      <w:jc w:val="left"/>
      <w:rPr>
        <w:rFonts w:hint="eastAsia" w:ascii="仿宋" w:hAnsi="仿宋" w:eastAsia="仿宋" w:cs="仿宋"/>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EF521"/>
    <w:multiLevelType w:val="singleLevel"/>
    <w:tmpl w:val="E05EF521"/>
    <w:lvl w:ilvl="0" w:tentative="0">
      <w:start w:val="3"/>
      <w:numFmt w:val="chineseCounting"/>
      <w:suff w:val="nothing"/>
      <w:lvlText w:val="%1、"/>
      <w:lvlJc w:val="left"/>
      <w:pPr>
        <w:ind w:left="210"/>
      </w:pPr>
      <w:rPr>
        <w:rFonts w:hint="eastAsia"/>
      </w:rPr>
    </w:lvl>
  </w:abstractNum>
  <w:abstractNum w:abstractNumId="1">
    <w:nsid w:val="38DA3F37"/>
    <w:multiLevelType w:val="multilevel"/>
    <w:tmpl w:val="38DA3F37"/>
    <w:lvl w:ilvl="0" w:tentative="0">
      <w:start w:val="1"/>
      <w:numFmt w:val="bullet"/>
      <w:pStyle w:val="152"/>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59AA9837"/>
    <w:multiLevelType w:val="singleLevel"/>
    <w:tmpl w:val="59AA9837"/>
    <w:lvl w:ilvl="0" w:tentative="0">
      <w:start w:val="2"/>
      <w:numFmt w:val="decimal"/>
      <w:suff w:val="nothing"/>
      <w:lvlText w:val="%1."/>
      <w:lvlJc w:val="left"/>
      <w:pPr>
        <w:ind w:left="-21"/>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5"/>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GQ4M2UwODQ5ZTZhYjc0YjkwOGNjZTJhOTAwMWIifQ=="/>
  </w:docVars>
  <w:rsids>
    <w:rsidRoot w:val="0066708D"/>
    <w:rsid w:val="00000546"/>
    <w:rsid w:val="00000AB2"/>
    <w:rsid w:val="00002A9B"/>
    <w:rsid w:val="000065AF"/>
    <w:rsid w:val="000103FA"/>
    <w:rsid w:val="000144B7"/>
    <w:rsid w:val="00015136"/>
    <w:rsid w:val="00015ECD"/>
    <w:rsid w:val="000176B2"/>
    <w:rsid w:val="0001787A"/>
    <w:rsid w:val="000179C2"/>
    <w:rsid w:val="000207EA"/>
    <w:rsid w:val="00020819"/>
    <w:rsid w:val="0002112A"/>
    <w:rsid w:val="00021B3F"/>
    <w:rsid w:val="0002219B"/>
    <w:rsid w:val="0002458D"/>
    <w:rsid w:val="0002533A"/>
    <w:rsid w:val="0002708D"/>
    <w:rsid w:val="000274F9"/>
    <w:rsid w:val="000277CD"/>
    <w:rsid w:val="000313D7"/>
    <w:rsid w:val="00031AD6"/>
    <w:rsid w:val="00033FA3"/>
    <w:rsid w:val="00034346"/>
    <w:rsid w:val="000356E5"/>
    <w:rsid w:val="00036F7E"/>
    <w:rsid w:val="00040669"/>
    <w:rsid w:val="00040AC9"/>
    <w:rsid w:val="000431E3"/>
    <w:rsid w:val="0004496E"/>
    <w:rsid w:val="00044ADE"/>
    <w:rsid w:val="00045858"/>
    <w:rsid w:val="00046E7F"/>
    <w:rsid w:val="00053E7A"/>
    <w:rsid w:val="0005583D"/>
    <w:rsid w:val="00056741"/>
    <w:rsid w:val="00057B6D"/>
    <w:rsid w:val="0006048F"/>
    <w:rsid w:val="000623F5"/>
    <w:rsid w:val="00063271"/>
    <w:rsid w:val="0006339F"/>
    <w:rsid w:val="000634B6"/>
    <w:rsid w:val="00065F50"/>
    <w:rsid w:val="000667DA"/>
    <w:rsid w:val="0006738D"/>
    <w:rsid w:val="00067F36"/>
    <w:rsid w:val="00071F57"/>
    <w:rsid w:val="00073424"/>
    <w:rsid w:val="0007540B"/>
    <w:rsid w:val="00076AE9"/>
    <w:rsid w:val="00081396"/>
    <w:rsid w:val="00082843"/>
    <w:rsid w:val="00082CBF"/>
    <w:rsid w:val="000839F1"/>
    <w:rsid w:val="00084DE0"/>
    <w:rsid w:val="00085157"/>
    <w:rsid w:val="00085D79"/>
    <w:rsid w:val="00085F63"/>
    <w:rsid w:val="000860FE"/>
    <w:rsid w:val="0008766A"/>
    <w:rsid w:val="00090915"/>
    <w:rsid w:val="0009490F"/>
    <w:rsid w:val="00094B87"/>
    <w:rsid w:val="00096BFB"/>
    <w:rsid w:val="00097BCB"/>
    <w:rsid w:val="000A096A"/>
    <w:rsid w:val="000A0EF7"/>
    <w:rsid w:val="000A0EF8"/>
    <w:rsid w:val="000A15A0"/>
    <w:rsid w:val="000A2563"/>
    <w:rsid w:val="000A3F28"/>
    <w:rsid w:val="000A5187"/>
    <w:rsid w:val="000A6761"/>
    <w:rsid w:val="000A7EB6"/>
    <w:rsid w:val="000B07BD"/>
    <w:rsid w:val="000B0A49"/>
    <w:rsid w:val="000B5449"/>
    <w:rsid w:val="000B5677"/>
    <w:rsid w:val="000B78B3"/>
    <w:rsid w:val="000B7CF5"/>
    <w:rsid w:val="000C0636"/>
    <w:rsid w:val="000C25FD"/>
    <w:rsid w:val="000C3603"/>
    <w:rsid w:val="000C515F"/>
    <w:rsid w:val="000C54C8"/>
    <w:rsid w:val="000C58C8"/>
    <w:rsid w:val="000C6322"/>
    <w:rsid w:val="000C6FFF"/>
    <w:rsid w:val="000C7774"/>
    <w:rsid w:val="000D190E"/>
    <w:rsid w:val="000D2EFF"/>
    <w:rsid w:val="000D4848"/>
    <w:rsid w:val="000D4C7D"/>
    <w:rsid w:val="000D53CE"/>
    <w:rsid w:val="000D5A2E"/>
    <w:rsid w:val="000D5A42"/>
    <w:rsid w:val="000D5B2C"/>
    <w:rsid w:val="000D63AA"/>
    <w:rsid w:val="000D6D29"/>
    <w:rsid w:val="000D7507"/>
    <w:rsid w:val="000E13C5"/>
    <w:rsid w:val="000E29B5"/>
    <w:rsid w:val="000E3129"/>
    <w:rsid w:val="000E3178"/>
    <w:rsid w:val="000E386B"/>
    <w:rsid w:val="000E66B5"/>
    <w:rsid w:val="000E6876"/>
    <w:rsid w:val="000E69A2"/>
    <w:rsid w:val="000E6D6C"/>
    <w:rsid w:val="000E76D0"/>
    <w:rsid w:val="000F07A2"/>
    <w:rsid w:val="000F3E9B"/>
    <w:rsid w:val="000F4096"/>
    <w:rsid w:val="000F4358"/>
    <w:rsid w:val="000F5CF5"/>
    <w:rsid w:val="000F63C9"/>
    <w:rsid w:val="000F7710"/>
    <w:rsid w:val="001019ED"/>
    <w:rsid w:val="00102AE0"/>
    <w:rsid w:val="00104F7C"/>
    <w:rsid w:val="001053C5"/>
    <w:rsid w:val="0010712E"/>
    <w:rsid w:val="001072DB"/>
    <w:rsid w:val="00107435"/>
    <w:rsid w:val="00114978"/>
    <w:rsid w:val="00114F16"/>
    <w:rsid w:val="001178DB"/>
    <w:rsid w:val="00117E6F"/>
    <w:rsid w:val="00125B3D"/>
    <w:rsid w:val="00126CE9"/>
    <w:rsid w:val="00130180"/>
    <w:rsid w:val="00131BEC"/>
    <w:rsid w:val="0013301F"/>
    <w:rsid w:val="0013336A"/>
    <w:rsid w:val="00133842"/>
    <w:rsid w:val="00133A76"/>
    <w:rsid w:val="00134655"/>
    <w:rsid w:val="0013596A"/>
    <w:rsid w:val="00135ACB"/>
    <w:rsid w:val="00135FAC"/>
    <w:rsid w:val="001363E8"/>
    <w:rsid w:val="0013686A"/>
    <w:rsid w:val="00142F1A"/>
    <w:rsid w:val="001462E0"/>
    <w:rsid w:val="00146479"/>
    <w:rsid w:val="00146643"/>
    <w:rsid w:val="00147766"/>
    <w:rsid w:val="0015206F"/>
    <w:rsid w:val="00152826"/>
    <w:rsid w:val="001546EC"/>
    <w:rsid w:val="00154AF5"/>
    <w:rsid w:val="0015612C"/>
    <w:rsid w:val="00156E3A"/>
    <w:rsid w:val="00157D64"/>
    <w:rsid w:val="001608D5"/>
    <w:rsid w:val="00161A82"/>
    <w:rsid w:val="00164509"/>
    <w:rsid w:val="001655B9"/>
    <w:rsid w:val="00166316"/>
    <w:rsid w:val="001665AB"/>
    <w:rsid w:val="0016728C"/>
    <w:rsid w:val="001702F5"/>
    <w:rsid w:val="001703A3"/>
    <w:rsid w:val="00170B76"/>
    <w:rsid w:val="00172460"/>
    <w:rsid w:val="0017324A"/>
    <w:rsid w:val="001745FF"/>
    <w:rsid w:val="001748AC"/>
    <w:rsid w:val="0017497C"/>
    <w:rsid w:val="001770E3"/>
    <w:rsid w:val="00177438"/>
    <w:rsid w:val="001814CA"/>
    <w:rsid w:val="00181911"/>
    <w:rsid w:val="001820D2"/>
    <w:rsid w:val="001838FE"/>
    <w:rsid w:val="00183A3A"/>
    <w:rsid w:val="00184AD9"/>
    <w:rsid w:val="00184AF5"/>
    <w:rsid w:val="00185828"/>
    <w:rsid w:val="00186126"/>
    <w:rsid w:val="00186DF5"/>
    <w:rsid w:val="001875B3"/>
    <w:rsid w:val="0019058C"/>
    <w:rsid w:val="00192A38"/>
    <w:rsid w:val="0019303E"/>
    <w:rsid w:val="00193F84"/>
    <w:rsid w:val="0019554C"/>
    <w:rsid w:val="0019566E"/>
    <w:rsid w:val="00195BE1"/>
    <w:rsid w:val="001964AF"/>
    <w:rsid w:val="001964E7"/>
    <w:rsid w:val="00197A98"/>
    <w:rsid w:val="001A0707"/>
    <w:rsid w:val="001A14DF"/>
    <w:rsid w:val="001A2111"/>
    <w:rsid w:val="001A51B7"/>
    <w:rsid w:val="001A6DDB"/>
    <w:rsid w:val="001A7B4C"/>
    <w:rsid w:val="001A7BFE"/>
    <w:rsid w:val="001B4291"/>
    <w:rsid w:val="001B56B0"/>
    <w:rsid w:val="001B6C7A"/>
    <w:rsid w:val="001B7843"/>
    <w:rsid w:val="001B7F42"/>
    <w:rsid w:val="001C0AC4"/>
    <w:rsid w:val="001C20B6"/>
    <w:rsid w:val="001C3F14"/>
    <w:rsid w:val="001C3F6B"/>
    <w:rsid w:val="001C78FA"/>
    <w:rsid w:val="001D0D3C"/>
    <w:rsid w:val="001D3142"/>
    <w:rsid w:val="001D4B9A"/>
    <w:rsid w:val="001D5309"/>
    <w:rsid w:val="001D5795"/>
    <w:rsid w:val="001D6222"/>
    <w:rsid w:val="001D6DE3"/>
    <w:rsid w:val="001E13F5"/>
    <w:rsid w:val="001E1D55"/>
    <w:rsid w:val="001E220C"/>
    <w:rsid w:val="001E3D01"/>
    <w:rsid w:val="001E6B99"/>
    <w:rsid w:val="001F1694"/>
    <w:rsid w:val="001F16AE"/>
    <w:rsid w:val="001F1D43"/>
    <w:rsid w:val="001F2610"/>
    <w:rsid w:val="001F34D5"/>
    <w:rsid w:val="001F358D"/>
    <w:rsid w:val="001F466D"/>
    <w:rsid w:val="001F72DB"/>
    <w:rsid w:val="00202420"/>
    <w:rsid w:val="002034E3"/>
    <w:rsid w:val="00203EB0"/>
    <w:rsid w:val="00204064"/>
    <w:rsid w:val="002044CF"/>
    <w:rsid w:val="00204BAB"/>
    <w:rsid w:val="00207F66"/>
    <w:rsid w:val="0021700A"/>
    <w:rsid w:val="00217736"/>
    <w:rsid w:val="002238CD"/>
    <w:rsid w:val="00224912"/>
    <w:rsid w:val="00224A02"/>
    <w:rsid w:val="00225ED7"/>
    <w:rsid w:val="00227B1A"/>
    <w:rsid w:val="002304ED"/>
    <w:rsid w:val="00230F76"/>
    <w:rsid w:val="002323C9"/>
    <w:rsid w:val="0023372A"/>
    <w:rsid w:val="00234BC9"/>
    <w:rsid w:val="00237012"/>
    <w:rsid w:val="0024022F"/>
    <w:rsid w:val="0024032F"/>
    <w:rsid w:val="002406D4"/>
    <w:rsid w:val="00240A90"/>
    <w:rsid w:val="00241910"/>
    <w:rsid w:val="00241A39"/>
    <w:rsid w:val="00242A26"/>
    <w:rsid w:val="00243320"/>
    <w:rsid w:val="00244FA6"/>
    <w:rsid w:val="00245C24"/>
    <w:rsid w:val="00247379"/>
    <w:rsid w:val="00247879"/>
    <w:rsid w:val="002508D3"/>
    <w:rsid w:val="002511DA"/>
    <w:rsid w:val="0025120B"/>
    <w:rsid w:val="0025276A"/>
    <w:rsid w:val="00256976"/>
    <w:rsid w:val="002574B8"/>
    <w:rsid w:val="00260643"/>
    <w:rsid w:val="002625F8"/>
    <w:rsid w:val="002629C0"/>
    <w:rsid w:val="002630CD"/>
    <w:rsid w:val="0026343B"/>
    <w:rsid w:val="00263FB2"/>
    <w:rsid w:val="002642D6"/>
    <w:rsid w:val="0026460E"/>
    <w:rsid w:val="00264FD3"/>
    <w:rsid w:val="00266095"/>
    <w:rsid w:val="00266382"/>
    <w:rsid w:val="00266D65"/>
    <w:rsid w:val="002674FC"/>
    <w:rsid w:val="00273807"/>
    <w:rsid w:val="002759E6"/>
    <w:rsid w:val="002774F2"/>
    <w:rsid w:val="00277A71"/>
    <w:rsid w:val="00281521"/>
    <w:rsid w:val="0028342A"/>
    <w:rsid w:val="00287D53"/>
    <w:rsid w:val="00290131"/>
    <w:rsid w:val="00290232"/>
    <w:rsid w:val="0029088E"/>
    <w:rsid w:val="0029120D"/>
    <w:rsid w:val="00291528"/>
    <w:rsid w:val="002929E4"/>
    <w:rsid w:val="0029448F"/>
    <w:rsid w:val="00297900"/>
    <w:rsid w:val="002A11B9"/>
    <w:rsid w:val="002A1226"/>
    <w:rsid w:val="002A156B"/>
    <w:rsid w:val="002A2121"/>
    <w:rsid w:val="002A221F"/>
    <w:rsid w:val="002A27C2"/>
    <w:rsid w:val="002A28DD"/>
    <w:rsid w:val="002A31EB"/>
    <w:rsid w:val="002A432D"/>
    <w:rsid w:val="002A46DC"/>
    <w:rsid w:val="002A537C"/>
    <w:rsid w:val="002A6112"/>
    <w:rsid w:val="002A775D"/>
    <w:rsid w:val="002B0137"/>
    <w:rsid w:val="002B405E"/>
    <w:rsid w:val="002B4B4F"/>
    <w:rsid w:val="002B4D77"/>
    <w:rsid w:val="002B4F8A"/>
    <w:rsid w:val="002B6197"/>
    <w:rsid w:val="002B766C"/>
    <w:rsid w:val="002B7DA4"/>
    <w:rsid w:val="002C16D8"/>
    <w:rsid w:val="002C170D"/>
    <w:rsid w:val="002C1F75"/>
    <w:rsid w:val="002C27CB"/>
    <w:rsid w:val="002C34AA"/>
    <w:rsid w:val="002C7464"/>
    <w:rsid w:val="002D039C"/>
    <w:rsid w:val="002D0AED"/>
    <w:rsid w:val="002D123F"/>
    <w:rsid w:val="002D24FF"/>
    <w:rsid w:val="002D32C5"/>
    <w:rsid w:val="002D3D9A"/>
    <w:rsid w:val="002D3DCF"/>
    <w:rsid w:val="002D4AAB"/>
    <w:rsid w:val="002D5706"/>
    <w:rsid w:val="002D64F0"/>
    <w:rsid w:val="002D6AE9"/>
    <w:rsid w:val="002D71CE"/>
    <w:rsid w:val="002D7415"/>
    <w:rsid w:val="002E0187"/>
    <w:rsid w:val="002E0D30"/>
    <w:rsid w:val="002E11B4"/>
    <w:rsid w:val="002E396A"/>
    <w:rsid w:val="002E4D12"/>
    <w:rsid w:val="002E5DDE"/>
    <w:rsid w:val="002E6A31"/>
    <w:rsid w:val="002E6B1F"/>
    <w:rsid w:val="002E6E72"/>
    <w:rsid w:val="002E72F4"/>
    <w:rsid w:val="002E76B3"/>
    <w:rsid w:val="002E7808"/>
    <w:rsid w:val="002E7FB0"/>
    <w:rsid w:val="002F0578"/>
    <w:rsid w:val="002F1659"/>
    <w:rsid w:val="002F354E"/>
    <w:rsid w:val="002F3654"/>
    <w:rsid w:val="002F3A00"/>
    <w:rsid w:val="002F4C7F"/>
    <w:rsid w:val="002F61AE"/>
    <w:rsid w:val="002F7741"/>
    <w:rsid w:val="002F7B80"/>
    <w:rsid w:val="002F7E83"/>
    <w:rsid w:val="003016F6"/>
    <w:rsid w:val="003017D8"/>
    <w:rsid w:val="003017F0"/>
    <w:rsid w:val="00301958"/>
    <w:rsid w:val="00303B8F"/>
    <w:rsid w:val="003045D9"/>
    <w:rsid w:val="00304E4E"/>
    <w:rsid w:val="00304FA6"/>
    <w:rsid w:val="00305686"/>
    <w:rsid w:val="00305B5A"/>
    <w:rsid w:val="00314C91"/>
    <w:rsid w:val="00317F41"/>
    <w:rsid w:val="00321C1B"/>
    <w:rsid w:val="00323C57"/>
    <w:rsid w:val="00323F5E"/>
    <w:rsid w:val="00325DFB"/>
    <w:rsid w:val="00326695"/>
    <w:rsid w:val="00326724"/>
    <w:rsid w:val="00326CD4"/>
    <w:rsid w:val="0032783F"/>
    <w:rsid w:val="00327AA9"/>
    <w:rsid w:val="00327EF8"/>
    <w:rsid w:val="0033346D"/>
    <w:rsid w:val="00333C74"/>
    <w:rsid w:val="00333F95"/>
    <w:rsid w:val="003373C4"/>
    <w:rsid w:val="00337EE6"/>
    <w:rsid w:val="00340B10"/>
    <w:rsid w:val="00340B9E"/>
    <w:rsid w:val="003429F7"/>
    <w:rsid w:val="00343AF8"/>
    <w:rsid w:val="00344EEB"/>
    <w:rsid w:val="003470F7"/>
    <w:rsid w:val="00347E34"/>
    <w:rsid w:val="00350899"/>
    <w:rsid w:val="00351BC2"/>
    <w:rsid w:val="003522CC"/>
    <w:rsid w:val="003526B4"/>
    <w:rsid w:val="003535E0"/>
    <w:rsid w:val="003549F2"/>
    <w:rsid w:val="00354BDD"/>
    <w:rsid w:val="0035616F"/>
    <w:rsid w:val="003563B1"/>
    <w:rsid w:val="00357154"/>
    <w:rsid w:val="00360F5B"/>
    <w:rsid w:val="00362FAE"/>
    <w:rsid w:val="00363883"/>
    <w:rsid w:val="003653F1"/>
    <w:rsid w:val="00365C15"/>
    <w:rsid w:val="00365F0A"/>
    <w:rsid w:val="00367EC3"/>
    <w:rsid w:val="00370716"/>
    <w:rsid w:val="003717BE"/>
    <w:rsid w:val="00371CFC"/>
    <w:rsid w:val="00373C45"/>
    <w:rsid w:val="00374DC8"/>
    <w:rsid w:val="00374EDA"/>
    <w:rsid w:val="00375586"/>
    <w:rsid w:val="00376496"/>
    <w:rsid w:val="00376828"/>
    <w:rsid w:val="003777AF"/>
    <w:rsid w:val="00377F76"/>
    <w:rsid w:val="00380270"/>
    <w:rsid w:val="00381EDB"/>
    <w:rsid w:val="003821DE"/>
    <w:rsid w:val="0038377B"/>
    <w:rsid w:val="003838D5"/>
    <w:rsid w:val="003847D6"/>
    <w:rsid w:val="00386C3E"/>
    <w:rsid w:val="0038781F"/>
    <w:rsid w:val="00387E64"/>
    <w:rsid w:val="003926C9"/>
    <w:rsid w:val="00392F35"/>
    <w:rsid w:val="00393422"/>
    <w:rsid w:val="00393E36"/>
    <w:rsid w:val="0039416E"/>
    <w:rsid w:val="00394C24"/>
    <w:rsid w:val="00394C8F"/>
    <w:rsid w:val="00396451"/>
    <w:rsid w:val="00396F85"/>
    <w:rsid w:val="00397448"/>
    <w:rsid w:val="003A0212"/>
    <w:rsid w:val="003A2746"/>
    <w:rsid w:val="003A3D3D"/>
    <w:rsid w:val="003A5070"/>
    <w:rsid w:val="003A56B0"/>
    <w:rsid w:val="003B05BC"/>
    <w:rsid w:val="003B0CEC"/>
    <w:rsid w:val="003B156C"/>
    <w:rsid w:val="003B2D19"/>
    <w:rsid w:val="003B60FA"/>
    <w:rsid w:val="003B64EA"/>
    <w:rsid w:val="003C290B"/>
    <w:rsid w:val="003C7549"/>
    <w:rsid w:val="003D0404"/>
    <w:rsid w:val="003D1841"/>
    <w:rsid w:val="003D1E69"/>
    <w:rsid w:val="003E017B"/>
    <w:rsid w:val="003E154C"/>
    <w:rsid w:val="003E36FF"/>
    <w:rsid w:val="003E4653"/>
    <w:rsid w:val="003E4C9C"/>
    <w:rsid w:val="003E5F84"/>
    <w:rsid w:val="003E6C59"/>
    <w:rsid w:val="003E6E66"/>
    <w:rsid w:val="003F1302"/>
    <w:rsid w:val="003F1DF8"/>
    <w:rsid w:val="003F291E"/>
    <w:rsid w:val="003F4CA5"/>
    <w:rsid w:val="003F5F8E"/>
    <w:rsid w:val="003F6ABB"/>
    <w:rsid w:val="00401799"/>
    <w:rsid w:val="00402145"/>
    <w:rsid w:val="0040233A"/>
    <w:rsid w:val="004044FA"/>
    <w:rsid w:val="00404D80"/>
    <w:rsid w:val="00405393"/>
    <w:rsid w:val="00406A9D"/>
    <w:rsid w:val="00406CB3"/>
    <w:rsid w:val="00407107"/>
    <w:rsid w:val="00410143"/>
    <w:rsid w:val="004105DE"/>
    <w:rsid w:val="00410F2E"/>
    <w:rsid w:val="00412477"/>
    <w:rsid w:val="0041654F"/>
    <w:rsid w:val="004214C7"/>
    <w:rsid w:val="00421885"/>
    <w:rsid w:val="004220FE"/>
    <w:rsid w:val="004307C8"/>
    <w:rsid w:val="00431D96"/>
    <w:rsid w:val="004330EC"/>
    <w:rsid w:val="004332C6"/>
    <w:rsid w:val="004368C0"/>
    <w:rsid w:val="0044040E"/>
    <w:rsid w:val="00442CC6"/>
    <w:rsid w:val="00442CE9"/>
    <w:rsid w:val="00442D73"/>
    <w:rsid w:val="00444153"/>
    <w:rsid w:val="00444FFC"/>
    <w:rsid w:val="00445426"/>
    <w:rsid w:val="0044560A"/>
    <w:rsid w:val="00446D75"/>
    <w:rsid w:val="00454344"/>
    <w:rsid w:val="00454549"/>
    <w:rsid w:val="004555B3"/>
    <w:rsid w:val="00456635"/>
    <w:rsid w:val="004575AE"/>
    <w:rsid w:val="004601C9"/>
    <w:rsid w:val="00460D8F"/>
    <w:rsid w:val="0046230E"/>
    <w:rsid w:val="0046252B"/>
    <w:rsid w:val="00462E98"/>
    <w:rsid w:val="00462FB0"/>
    <w:rsid w:val="004649C4"/>
    <w:rsid w:val="00465A2D"/>
    <w:rsid w:val="004707AA"/>
    <w:rsid w:val="00470E6C"/>
    <w:rsid w:val="004717E4"/>
    <w:rsid w:val="00472F1D"/>
    <w:rsid w:val="00473F45"/>
    <w:rsid w:val="00475BAC"/>
    <w:rsid w:val="00476D45"/>
    <w:rsid w:val="00477C17"/>
    <w:rsid w:val="00480125"/>
    <w:rsid w:val="0048064D"/>
    <w:rsid w:val="00481CF4"/>
    <w:rsid w:val="00484BE4"/>
    <w:rsid w:val="00485409"/>
    <w:rsid w:val="004855F7"/>
    <w:rsid w:val="00485EE2"/>
    <w:rsid w:val="00486224"/>
    <w:rsid w:val="00487660"/>
    <w:rsid w:val="00487D91"/>
    <w:rsid w:val="00487EF2"/>
    <w:rsid w:val="00490621"/>
    <w:rsid w:val="00495CB3"/>
    <w:rsid w:val="00497832"/>
    <w:rsid w:val="004A0A36"/>
    <w:rsid w:val="004A0D52"/>
    <w:rsid w:val="004A12A1"/>
    <w:rsid w:val="004A2483"/>
    <w:rsid w:val="004A329C"/>
    <w:rsid w:val="004A35F5"/>
    <w:rsid w:val="004A4540"/>
    <w:rsid w:val="004B003C"/>
    <w:rsid w:val="004B189D"/>
    <w:rsid w:val="004B3660"/>
    <w:rsid w:val="004B3D1C"/>
    <w:rsid w:val="004B5ADC"/>
    <w:rsid w:val="004B72E4"/>
    <w:rsid w:val="004B7608"/>
    <w:rsid w:val="004B7615"/>
    <w:rsid w:val="004B7CC5"/>
    <w:rsid w:val="004B7E0F"/>
    <w:rsid w:val="004C37CF"/>
    <w:rsid w:val="004C3EEB"/>
    <w:rsid w:val="004C5199"/>
    <w:rsid w:val="004C5A46"/>
    <w:rsid w:val="004C6799"/>
    <w:rsid w:val="004D0458"/>
    <w:rsid w:val="004D0ADB"/>
    <w:rsid w:val="004D0BAA"/>
    <w:rsid w:val="004D1B87"/>
    <w:rsid w:val="004D3D50"/>
    <w:rsid w:val="004D3F25"/>
    <w:rsid w:val="004D616D"/>
    <w:rsid w:val="004E09A2"/>
    <w:rsid w:val="004E0EC2"/>
    <w:rsid w:val="004E185D"/>
    <w:rsid w:val="004E2F92"/>
    <w:rsid w:val="004E363C"/>
    <w:rsid w:val="004E5615"/>
    <w:rsid w:val="004E594D"/>
    <w:rsid w:val="004E5C26"/>
    <w:rsid w:val="004E7CDB"/>
    <w:rsid w:val="004F0FE2"/>
    <w:rsid w:val="004F3153"/>
    <w:rsid w:val="004F3C8A"/>
    <w:rsid w:val="004F420A"/>
    <w:rsid w:val="004F46A5"/>
    <w:rsid w:val="004F4ADC"/>
    <w:rsid w:val="004F5294"/>
    <w:rsid w:val="005001F5"/>
    <w:rsid w:val="00502C8A"/>
    <w:rsid w:val="00503728"/>
    <w:rsid w:val="005047CE"/>
    <w:rsid w:val="00505AC7"/>
    <w:rsid w:val="0050782F"/>
    <w:rsid w:val="00510353"/>
    <w:rsid w:val="005109F7"/>
    <w:rsid w:val="005116BA"/>
    <w:rsid w:val="0051446B"/>
    <w:rsid w:val="00515B9C"/>
    <w:rsid w:val="00516114"/>
    <w:rsid w:val="00516A92"/>
    <w:rsid w:val="005175F9"/>
    <w:rsid w:val="0052011E"/>
    <w:rsid w:val="0052232A"/>
    <w:rsid w:val="00523930"/>
    <w:rsid w:val="00524276"/>
    <w:rsid w:val="00525373"/>
    <w:rsid w:val="005263BF"/>
    <w:rsid w:val="005279E2"/>
    <w:rsid w:val="00533196"/>
    <w:rsid w:val="00536991"/>
    <w:rsid w:val="00537500"/>
    <w:rsid w:val="00540316"/>
    <w:rsid w:val="0054065A"/>
    <w:rsid w:val="00540EB0"/>
    <w:rsid w:val="00541004"/>
    <w:rsid w:val="00541053"/>
    <w:rsid w:val="00542949"/>
    <w:rsid w:val="00542CF0"/>
    <w:rsid w:val="00546EEA"/>
    <w:rsid w:val="00547737"/>
    <w:rsid w:val="005501FD"/>
    <w:rsid w:val="0055054F"/>
    <w:rsid w:val="00556151"/>
    <w:rsid w:val="005563D1"/>
    <w:rsid w:val="00556B11"/>
    <w:rsid w:val="00556D35"/>
    <w:rsid w:val="00560B23"/>
    <w:rsid w:val="00562806"/>
    <w:rsid w:val="00562E39"/>
    <w:rsid w:val="0056489B"/>
    <w:rsid w:val="00564BF9"/>
    <w:rsid w:val="00565B7B"/>
    <w:rsid w:val="00566B4E"/>
    <w:rsid w:val="00566BF8"/>
    <w:rsid w:val="00566EE0"/>
    <w:rsid w:val="005677B2"/>
    <w:rsid w:val="0057069C"/>
    <w:rsid w:val="00580806"/>
    <w:rsid w:val="005808D7"/>
    <w:rsid w:val="00580BF7"/>
    <w:rsid w:val="00581F8C"/>
    <w:rsid w:val="005823DC"/>
    <w:rsid w:val="0058255D"/>
    <w:rsid w:val="00584C1C"/>
    <w:rsid w:val="00585198"/>
    <w:rsid w:val="00586426"/>
    <w:rsid w:val="00586A2A"/>
    <w:rsid w:val="00590CF2"/>
    <w:rsid w:val="00592A42"/>
    <w:rsid w:val="005937F3"/>
    <w:rsid w:val="0059392D"/>
    <w:rsid w:val="0059579B"/>
    <w:rsid w:val="00597865"/>
    <w:rsid w:val="005A0E0A"/>
    <w:rsid w:val="005A2016"/>
    <w:rsid w:val="005A2EA2"/>
    <w:rsid w:val="005A559E"/>
    <w:rsid w:val="005A6C6C"/>
    <w:rsid w:val="005A74D4"/>
    <w:rsid w:val="005A7F48"/>
    <w:rsid w:val="005B1402"/>
    <w:rsid w:val="005B1C57"/>
    <w:rsid w:val="005B3D9B"/>
    <w:rsid w:val="005B55B2"/>
    <w:rsid w:val="005C35F6"/>
    <w:rsid w:val="005C3EBE"/>
    <w:rsid w:val="005C564A"/>
    <w:rsid w:val="005C5B8F"/>
    <w:rsid w:val="005C5CFE"/>
    <w:rsid w:val="005C5D43"/>
    <w:rsid w:val="005C6048"/>
    <w:rsid w:val="005C61E3"/>
    <w:rsid w:val="005C740A"/>
    <w:rsid w:val="005C74D0"/>
    <w:rsid w:val="005C7E74"/>
    <w:rsid w:val="005D2AD8"/>
    <w:rsid w:val="005D7816"/>
    <w:rsid w:val="005D798C"/>
    <w:rsid w:val="005E2119"/>
    <w:rsid w:val="005E49A3"/>
    <w:rsid w:val="005E6BFC"/>
    <w:rsid w:val="005E6D29"/>
    <w:rsid w:val="005F1632"/>
    <w:rsid w:val="005F33F4"/>
    <w:rsid w:val="005F347B"/>
    <w:rsid w:val="005F37A7"/>
    <w:rsid w:val="005F3A1F"/>
    <w:rsid w:val="005F5C7F"/>
    <w:rsid w:val="006023B5"/>
    <w:rsid w:val="0060456C"/>
    <w:rsid w:val="006046E5"/>
    <w:rsid w:val="006055F7"/>
    <w:rsid w:val="00607679"/>
    <w:rsid w:val="00612F49"/>
    <w:rsid w:val="0061417D"/>
    <w:rsid w:val="0061547A"/>
    <w:rsid w:val="00616D1C"/>
    <w:rsid w:val="00616FD4"/>
    <w:rsid w:val="0062314C"/>
    <w:rsid w:val="0062417D"/>
    <w:rsid w:val="00625AFB"/>
    <w:rsid w:val="0062722E"/>
    <w:rsid w:val="00635E25"/>
    <w:rsid w:val="00635FBA"/>
    <w:rsid w:val="006416E6"/>
    <w:rsid w:val="00641F10"/>
    <w:rsid w:val="006426A8"/>
    <w:rsid w:val="00643D3F"/>
    <w:rsid w:val="00646AAA"/>
    <w:rsid w:val="00647082"/>
    <w:rsid w:val="00650160"/>
    <w:rsid w:val="0065076A"/>
    <w:rsid w:val="00652D87"/>
    <w:rsid w:val="00653609"/>
    <w:rsid w:val="00653742"/>
    <w:rsid w:val="006568A2"/>
    <w:rsid w:val="006568D7"/>
    <w:rsid w:val="00656CAE"/>
    <w:rsid w:val="00660839"/>
    <w:rsid w:val="00663BF8"/>
    <w:rsid w:val="00666A34"/>
    <w:rsid w:val="00666B4C"/>
    <w:rsid w:val="0066708D"/>
    <w:rsid w:val="0066722F"/>
    <w:rsid w:val="00667558"/>
    <w:rsid w:val="0066792B"/>
    <w:rsid w:val="0066798C"/>
    <w:rsid w:val="00667B2A"/>
    <w:rsid w:val="00670779"/>
    <w:rsid w:val="00673107"/>
    <w:rsid w:val="0068012A"/>
    <w:rsid w:val="00680E1B"/>
    <w:rsid w:val="00681790"/>
    <w:rsid w:val="0068304D"/>
    <w:rsid w:val="00683C15"/>
    <w:rsid w:val="00683E0C"/>
    <w:rsid w:val="00685CB8"/>
    <w:rsid w:val="006873E2"/>
    <w:rsid w:val="00690848"/>
    <w:rsid w:val="006913DB"/>
    <w:rsid w:val="00691F22"/>
    <w:rsid w:val="0069212E"/>
    <w:rsid w:val="00693A34"/>
    <w:rsid w:val="00693B3A"/>
    <w:rsid w:val="00694A80"/>
    <w:rsid w:val="00696431"/>
    <w:rsid w:val="00696F86"/>
    <w:rsid w:val="00697834"/>
    <w:rsid w:val="006A4770"/>
    <w:rsid w:val="006A4FB4"/>
    <w:rsid w:val="006A534B"/>
    <w:rsid w:val="006A68F1"/>
    <w:rsid w:val="006B00DC"/>
    <w:rsid w:val="006B098C"/>
    <w:rsid w:val="006B0FFF"/>
    <w:rsid w:val="006B16FF"/>
    <w:rsid w:val="006B1B1D"/>
    <w:rsid w:val="006B285C"/>
    <w:rsid w:val="006B2902"/>
    <w:rsid w:val="006B2E88"/>
    <w:rsid w:val="006B4295"/>
    <w:rsid w:val="006B66CC"/>
    <w:rsid w:val="006B7D34"/>
    <w:rsid w:val="006C2854"/>
    <w:rsid w:val="006C2923"/>
    <w:rsid w:val="006C3311"/>
    <w:rsid w:val="006C3F4E"/>
    <w:rsid w:val="006C46C9"/>
    <w:rsid w:val="006C5FB9"/>
    <w:rsid w:val="006C6CDD"/>
    <w:rsid w:val="006C6F6B"/>
    <w:rsid w:val="006C793F"/>
    <w:rsid w:val="006D5119"/>
    <w:rsid w:val="006D77B1"/>
    <w:rsid w:val="006E008F"/>
    <w:rsid w:val="006E1D37"/>
    <w:rsid w:val="006E3CC9"/>
    <w:rsid w:val="006E5648"/>
    <w:rsid w:val="006E6446"/>
    <w:rsid w:val="006E6C7E"/>
    <w:rsid w:val="006E70D0"/>
    <w:rsid w:val="006F0AFA"/>
    <w:rsid w:val="006F0E2C"/>
    <w:rsid w:val="006F1F80"/>
    <w:rsid w:val="006F33F2"/>
    <w:rsid w:val="006F58FF"/>
    <w:rsid w:val="006F7B38"/>
    <w:rsid w:val="00700097"/>
    <w:rsid w:val="00700883"/>
    <w:rsid w:val="00700BD8"/>
    <w:rsid w:val="00702D60"/>
    <w:rsid w:val="00702F14"/>
    <w:rsid w:val="0070302C"/>
    <w:rsid w:val="0070427C"/>
    <w:rsid w:val="0070429A"/>
    <w:rsid w:val="00705055"/>
    <w:rsid w:val="00706370"/>
    <w:rsid w:val="00706C55"/>
    <w:rsid w:val="0071105F"/>
    <w:rsid w:val="00711215"/>
    <w:rsid w:val="0071139A"/>
    <w:rsid w:val="0071149B"/>
    <w:rsid w:val="00713D30"/>
    <w:rsid w:val="007168E1"/>
    <w:rsid w:val="007213D7"/>
    <w:rsid w:val="007216E2"/>
    <w:rsid w:val="0072221F"/>
    <w:rsid w:val="0072334E"/>
    <w:rsid w:val="0072356B"/>
    <w:rsid w:val="00725A2F"/>
    <w:rsid w:val="0072665F"/>
    <w:rsid w:val="00727D3F"/>
    <w:rsid w:val="0073070A"/>
    <w:rsid w:val="007311C8"/>
    <w:rsid w:val="00731352"/>
    <w:rsid w:val="007314A8"/>
    <w:rsid w:val="00734E48"/>
    <w:rsid w:val="0073573A"/>
    <w:rsid w:val="00737311"/>
    <w:rsid w:val="007410B2"/>
    <w:rsid w:val="00741D87"/>
    <w:rsid w:val="00742DD5"/>
    <w:rsid w:val="00743236"/>
    <w:rsid w:val="00745800"/>
    <w:rsid w:val="0074593C"/>
    <w:rsid w:val="007477F3"/>
    <w:rsid w:val="0074797A"/>
    <w:rsid w:val="00750F81"/>
    <w:rsid w:val="007520D1"/>
    <w:rsid w:val="00752E8D"/>
    <w:rsid w:val="007565ED"/>
    <w:rsid w:val="00757B96"/>
    <w:rsid w:val="00762780"/>
    <w:rsid w:val="00762E44"/>
    <w:rsid w:val="00763193"/>
    <w:rsid w:val="00763252"/>
    <w:rsid w:val="0076338C"/>
    <w:rsid w:val="00763910"/>
    <w:rsid w:val="00764E9B"/>
    <w:rsid w:val="00765611"/>
    <w:rsid w:val="00771BB5"/>
    <w:rsid w:val="00773465"/>
    <w:rsid w:val="00773862"/>
    <w:rsid w:val="0077434F"/>
    <w:rsid w:val="007759C2"/>
    <w:rsid w:val="00776194"/>
    <w:rsid w:val="007762E8"/>
    <w:rsid w:val="00777477"/>
    <w:rsid w:val="00777947"/>
    <w:rsid w:val="00777B07"/>
    <w:rsid w:val="00777B1C"/>
    <w:rsid w:val="00782FF0"/>
    <w:rsid w:val="00783D95"/>
    <w:rsid w:val="00783F1A"/>
    <w:rsid w:val="0078439F"/>
    <w:rsid w:val="0078524A"/>
    <w:rsid w:val="00785605"/>
    <w:rsid w:val="007906DC"/>
    <w:rsid w:val="0079107F"/>
    <w:rsid w:val="007963DB"/>
    <w:rsid w:val="00796F1B"/>
    <w:rsid w:val="00797A4E"/>
    <w:rsid w:val="00797C4E"/>
    <w:rsid w:val="007A0307"/>
    <w:rsid w:val="007A043A"/>
    <w:rsid w:val="007A07BC"/>
    <w:rsid w:val="007A1CBE"/>
    <w:rsid w:val="007A5430"/>
    <w:rsid w:val="007A6E0B"/>
    <w:rsid w:val="007A70B4"/>
    <w:rsid w:val="007B048E"/>
    <w:rsid w:val="007B1A3D"/>
    <w:rsid w:val="007B20B8"/>
    <w:rsid w:val="007B297F"/>
    <w:rsid w:val="007B2B65"/>
    <w:rsid w:val="007B4062"/>
    <w:rsid w:val="007B5DEF"/>
    <w:rsid w:val="007B5F91"/>
    <w:rsid w:val="007B62C7"/>
    <w:rsid w:val="007B6697"/>
    <w:rsid w:val="007B7E0C"/>
    <w:rsid w:val="007C12D4"/>
    <w:rsid w:val="007C29A3"/>
    <w:rsid w:val="007C2CA3"/>
    <w:rsid w:val="007C3230"/>
    <w:rsid w:val="007C60DB"/>
    <w:rsid w:val="007C6147"/>
    <w:rsid w:val="007C6C85"/>
    <w:rsid w:val="007C72FF"/>
    <w:rsid w:val="007C795E"/>
    <w:rsid w:val="007D34F2"/>
    <w:rsid w:val="007D3E13"/>
    <w:rsid w:val="007D4A85"/>
    <w:rsid w:val="007D4C90"/>
    <w:rsid w:val="007D602B"/>
    <w:rsid w:val="007D7074"/>
    <w:rsid w:val="007E0F13"/>
    <w:rsid w:val="007E1294"/>
    <w:rsid w:val="007E19D6"/>
    <w:rsid w:val="007E3986"/>
    <w:rsid w:val="007E5A5F"/>
    <w:rsid w:val="007E6B04"/>
    <w:rsid w:val="007E7FE8"/>
    <w:rsid w:val="007F08EE"/>
    <w:rsid w:val="007F1947"/>
    <w:rsid w:val="007F19E9"/>
    <w:rsid w:val="007F32E7"/>
    <w:rsid w:val="007F4046"/>
    <w:rsid w:val="007F7FE6"/>
    <w:rsid w:val="00801F47"/>
    <w:rsid w:val="00802E78"/>
    <w:rsid w:val="00803ED3"/>
    <w:rsid w:val="0080407B"/>
    <w:rsid w:val="00804416"/>
    <w:rsid w:val="00805157"/>
    <w:rsid w:val="00805BAE"/>
    <w:rsid w:val="00806F20"/>
    <w:rsid w:val="0080771F"/>
    <w:rsid w:val="00810010"/>
    <w:rsid w:val="008108D3"/>
    <w:rsid w:val="00810D6B"/>
    <w:rsid w:val="00811840"/>
    <w:rsid w:val="00811B41"/>
    <w:rsid w:val="00812D14"/>
    <w:rsid w:val="0081389D"/>
    <w:rsid w:val="0081484F"/>
    <w:rsid w:val="008148FE"/>
    <w:rsid w:val="00816A3D"/>
    <w:rsid w:val="00817506"/>
    <w:rsid w:val="00820BB0"/>
    <w:rsid w:val="008212A9"/>
    <w:rsid w:val="00821FB3"/>
    <w:rsid w:val="00823C06"/>
    <w:rsid w:val="00823C29"/>
    <w:rsid w:val="0082546F"/>
    <w:rsid w:val="00825AB3"/>
    <w:rsid w:val="00827110"/>
    <w:rsid w:val="008275B9"/>
    <w:rsid w:val="00831B6F"/>
    <w:rsid w:val="00831D42"/>
    <w:rsid w:val="00832700"/>
    <w:rsid w:val="00832C60"/>
    <w:rsid w:val="008343B3"/>
    <w:rsid w:val="00835A50"/>
    <w:rsid w:val="00837CF4"/>
    <w:rsid w:val="00840898"/>
    <w:rsid w:val="00843C5A"/>
    <w:rsid w:val="00844799"/>
    <w:rsid w:val="00846D75"/>
    <w:rsid w:val="00846F6D"/>
    <w:rsid w:val="0084797B"/>
    <w:rsid w:val="00851F04"/>
    <w:rsid w:val="00852A6E"/>
    <w:rsid w:val="008533C4"/>
    <w:rsid w:val="008554F5"/>
    <w:rsid w:val="00855936"/>
    <w:rsid w:val="008573EF"/>
    <w:rsid w:val="0086108F"/>
    <w:rsid w:val="00863727"/>
    <w:rsid w:val="00863B00"/>
    <w:rsid w:val="00865553"/>
    <w:rsid w:val="0087085F"/>
    <w:rsid w:val="00870AC5"/>
    <w:rsid w:val="00870CAD"/>
    <w:rsid w:val="00871C79"/>
    <w:rsid w:val="00872E8A"/>
    <w:rsid w:val="00873605"/>
    <w:rsid w:val="0087596C"/>
    <w:rsid w:val="00875F32"/>
    <w:rsid w:val="00877743"/>
    <w:rsid w:val="00880152"/>
    <w:rsid w:val="0088225C"/>
    <w:rsid w:val="00882931"/>
    <w:rsid w:val="00882B19"/>
    <w:rsid w:val="00884572"/>
    <w:rsid w:val="00886375"/>
    <w:rsid w:val="00886651"/>
    <w:rsid w:val="008904E6"/>
    <w:rsid w:val="008910FD"/>
    <w:rsid w:val="008915BA"/>
    <w:rsid w:val="0089195A"/>
    <w:rsid w:val="00892730"/>
    <w:rsid w:val="008943E4"/>
    <w:rsid w:val="008950AF"/>
    <w:rsid w:val="00895120"/>
    <w:rsid w:val="008952C7"/>
    <w:rsid w:val="00895F3E"/>
    <w:rsid w:val="0089644C"/>
    <w:rsid w:val="008A1082"/>
    <w:rsid w:val="008A15B7"/>
    <w:rsid w:val="008A4388"/>
    <w:rsid w:val="008A58B2"/>
    <w:rsid w:val="008B08A9"/>
    <w:rsid w:val="008B0C26"/>
    <w:rsid w:val="008B2510"/>
    <w:rsid w:val="008B2773"/>
    <w:rsid w:val="008B4F47"/>
    <w:rsid w:val="008B585F"/>
    <w:rsid w:val="008B5BDB"/>
    <w:rsid w:val="008C3462"/>
    <w:rsid w:val="008C3483"/>
    <w:rsid w:val="008C3E28"/>
    <w:rsid w:val="008C3EEE"/>
    <w:rsid w:val="008C4A62"/>
    <w:rsid w:val="008C5483"/>
    <w:rsid w:val="008C5FD3"/>
    <w:rsid w:val="008C62A0"/>
    <w:rsid w:val="008D071D"/>
    <w:rsid w:val="008D07B1"/>
    <w:rsid w:val="008D1771"/>
    <w:rsid w:val="008D2FBA"/>
    <w:rsid w:val="008D319D"/>
    <w:rsid w:val="008D39EA"/>
    <w:rsid w:val="008D3BAE"/>
    <w:rsid w:val="008D4F88"/>
    <w:rsid w:val="008D58AF"/>
    <w:rsid w:val="008D6405"/>
    <w:rsid w:val="008E1A76"/>
    <w:rsid w:val="008E1CE1"/>
    <w:rsid w:val="008E1F48"/>
    <w:rsid w:val="008E4294"/>
    <w:rsid w:val="008E523B"/>
    <w:rsid w:val="008E5CB4"/>
    <w:rsid w:val="008E6320"/>
    <w:rsid w:val="008E6F4A"/>
    <w:rsid w:val="008F025F"/>
    <w:rsid w:val="008F0D15"/>
    <w:rsid w:val="008F0D74"/>
    <w:rsid w:val="008F124F"/>
    <w:rsid w:val="008F20DC"/>
    <w:rsid w:val="008F3ACA"/>
    <w:rsid w:val="008F56F3"/>
    <w:rsid w:val="008F68B6"/>
    <w:rsid w:val="008F7694"/>
    <w:rsid w:val="008F7D27"/>
    <w:rsid w:val="00900480"/>
    <w:rsid w:val="00900CE9"/>
    <w:rsid w:val="009018BE"/>
    <w:rsid w:val="009025B0"/>
    <w:rsid w:val="00902A8A"/>
    <w:rsid w:val="009033F8"/>
    <w:rsid w:val="0090411C"/>
    <w:rsid w:val="00904A92"/>
    <w:rsid w:val="0090583F"/>
    <w:rsid w:val="0090706F"/>
    <w:rsid w:val="00911813"/>
    <w:rsid w:val="0091329F"/>
    <w:rsid w:val="009138C5"/>
    <w:rsid w:val="00913AA5"/>
    <w:rsid w:val="00913E45"/>
    <w:rsid w:val="009140DB"/>
    <w:rsid w:val="0091425C"/>
    <w:rsid w:val="00914A92"/>
    <w:rsid w:val="00922B69"/>
    <w:rsid w:val="00923276"/>
    <w:rsid w:val="0092361F"/>
    <w:rsid w:val="00925885"/>
    <w:rsid w:val="00927D34"/>
    <w:rsid w:val="0093181C"/>
    <w:rsid w:val="009344CE"/>
    <w:rsid w:val="009353BF"/>
    <w:rsid w:val="00937DDD"/>
    <w:rsid w:val="00937EA6"/>
    <w:rsid w:val="00941ED8"/>
    <w:rsid w:val="0094299A"/>
    <w:rsid w:val="0094303A"/>
    <w:rsid w:val="009454B2"/>
    <w:rsid w:val="00946768"/>
    <w:rsid w:val="009467EF"/>
    <w:rsid w:val="00951A38"/>
    <w:rsid w:val="009531F9"/>
    <w:rsid w:val="00954AA3"/>
    <w:rsid w:val="00961AA4"/>
    <w:rsid w:val="00964C1E"/>
    <w:rsid w:val="00964C92"/>
    <w:rsid w:val="00965284"/>
    <w:rsid w:val="00966498"/>
    <w:rsid w:val="00966D34"/>
    <w:rsid w:val="00966FB5"/>
    <w:rsid w:val="00971344"/>
    <w:rsid w:val="009723AB"/>
    <w:rsid w:val="00972C5F"/>
    <w:rsid w:val="00974F8E"/>
    <w:rsid w:val="00974FC1"/>
    <w:rsid w:val="009755B9"/>
    <w:rsid w:val="00976B00"/>
    <w:rsid w:val="00976B73"/>
    <w:rsid w:val="0098378B"/>
    <w:rsid w:val="009858BF"/>
    <w:rsid w:val="009867F7"/>
    <w:rsid w:val="00992576"/>
    <w:rsid w:val="00992BAF"/>
    <w:rsid w:val="009947C7"/>
    <w:rsid w:val="0099510D"/>
    <w:rsid w:val="00995E70"/>
    <w:rsid w:val="00996823"/>
    <w:rsid w:val="00996855"/>
    <w:rsid w:val="00997EC4"/>
    <w:rsid w:val="009A2F0F"/>
    <w:rsid w:val="009A308C"/>
    <w:rsid w:val="009A633D"/>
    <w:rsid w:val="009A6849"/>
    <w:rsid w:val="009B03E3"/>
    <w:rsid w:val="009B1DB4"/>
    <w:rsid w:val="009B23D9"/>
    <w:rsid w:val="009B5005"/>
    <w:rsid w:val="009B5F3E"/>
    <w:rsid w:val="009B69AC"/>
    <w:rsid w:val="009B7476"/>
    <w:rsid w:val="009B79FA"/>
    <w:rsid w:val="009C05D9"/>
    <w:rsid w:val="009C0AAB"/>
    <w:rsid w:val="009C12B7"/>
    <w:rsid w:val="009C1650"/>
    <w:rsid w:val="009C1AC8"/>
    <w:rsid w:val="009C33B3"/>
    <w:rsid w:val="009C35CD"/>
    <w:rsid w:val="009C42B7"/>
    <w:rsid w:val="009C567D"/>
    <w:rsid w:val="009C5A64"/>
    <w:rsid w:val="009C6306"/>
    <w:rsid w:val="009C6801"/>
    <w:rsid w:val="009C6A89"/>
    <w:rsid w:val="009C6D9F"/>
    <w:rsid w:val="009C77A9"/>
    <w:rsid w:val="009D0643"/>
    <w:rsid w:val="009D07AE"/>
    <w:rsid w:val="009D190A"/>
    <w:rsid w:val="009D251F"/>
    <w:rsid w:val="009D292A"/>
    <w:rsid w:val="009D77B2"/>
    <w:rsid w:val="009E1108"/>
    <w:rsid w:val="009E3218"/>
    <w:rsid w:val="009E5668"/>
    <w:rsid w:val="009E6DB0"/>
    <w:rsid w:val="009F01E7"/>
    <w:rsid w:val="009F18DE"/>
    <w:rsid w:val="009F22B0"/>
    <w:rsid w:val="009F30C4"/>
    <w:rsid w:val="009F5ADC"/>
    <w:rsid w:val="009F63A1"/>
    <w:rsid w:val="009F6AFE"/>
    <w:rsid w:val="009F73E3"/>
    <w:rsid w:val="009F7C80"/>
    <w:rsid w:val="00A006FB"/>
    <w:rsid w:val="00A03DA7"/>
    <w:rsid w:val="00A04812"/>
    <w:rsid w:val="00A05A21"/>
    <w:rsid w:val="00A13EF4"/>
    <w:rsid w:val="00A14091"/>
    <w:rsid w:val="00A17B0F"/>
    <w:rsid w:val="00A20460"/>
    <w:rsid w:val="00A21C08"/>
    <w:rsid w:val="00A21EBB"/>
    <w:rsid w:val="00A22633"/>
    <w:rsid w:val="00A2308E"/>
    <w:rsid w:val="00A27A82"/>
    <w:rsid w:val="00A30F43"/>
    <w:rsid w:val="00A312BC"/>
    <w:rsid w:val="00A31B58"/>
    <w:rsid w:val="00A32448"/>
    <w:rsid w:val="00A3378B"/>
    <w:rsid w:val="00A348D6"/>
    <w:rsid w:val="00A37797"/>
    <w:rsid w:val="00A403E1"/>
    <w:rsid w:val="00A4107C"/>
    <w:rsid w:val="00A416DA"/>
    <w:rsid w:val="00A42683"/>
    <w:rsid w:val="00A43A10"/>
    <w:rsid w:val="00A452D9"/>
    <w:rsid w:val="00A4551C"/>
    <w:rsid w:val="00A45AA2"/>
    <w:rsid w:val="00A4605F"/>
    <w:rsid w:val="00A47903"/>
    <w:rsid w:val="00A47C9F"/>
    <w:rsid w:val="00A5015B"/>
    <w:rsid w:val="00A509E5"/>
    <w:rsid w:val="00A54ACC"/>
    <w:rsid w:val="00A55AA8"/>
    <w:rsid w:val="00A5775F"/>
    <w:rsid w:val="00A60896"/>
    <w:rsid w:val="00A612A2"/>
    <w:rsid w:val="00A61E1C"/>
    <w:rsid w:val="00A61E9F"/>
    <w:rsid w:val="00A640BF"/>
    <w:rsid w:val="00A64362"/>
    <w:rsid w:val="00A65405"/>
    <w:rsid w:val="00A657D6"/>
    <w:rsid w:val="00A66828"/>
    <w:rsid w:val="00A70160"/>
    <w:rsid w:val="00A71B7F"/>
    <w:rsid w:val="00A726A3"/>
    <w:rsid w:val="00A72F6D"/>
    <w:rsid w:val="00A7537A"/>
    <w:rsid w:val="00A75879"/>
    <w:rsid w:val="00A76DDB"/>
    <w:rsid w:val="00A80E15"/>
    <w:rsid w:val="00A82237"/>
    <w:rsid w:val="00A82282"/>
    <w:rsid w:val="00A8275E"/>
    <w:rsid w:val="00A84BB9"/>
    <w:rsid w:val="00A85EDB"/>
    <w:rsid w:val="00A87CC8"/>
    <w:rsid w:val="00A903CB"/>
    <w:rsid w:val="00A90989"/>
    <w:rsid w:val="00A90B2C"/>
    <w:rsid w:val="00A934C0"/>
    <w:rsid w:val="00A936D4"/>
    <w:rsid w:val="00A97341"/>
    <w:rsid w:val="00A97C4D"/>
    <w:rsid w:val="00AA023C"/>
    <w:rsid w:val="00AA22B9"/>
    <w:rsid w:val="00AA3276"/>
    <w:rsid w:val="00AA3A91"/>
    <w:rsid w:val="00AA46C1"/>
    <w:rsid w:val="00AA490E"/>
    <w:rsid w:val="00AA530A"/>
    <w:rsid w:val="00AA6E1C"/>
    <w:rsid w:val="00AB3627"/>
    <w:rsid w:val="00AB4205"/>
    <w:rsid w:val="00AB5B24"/>
    <w:rsid w:val="00AB7629"/>
    <w:rsid w:val="00AC0F28"/>
    <w:rsid w:val="00AC1037"/>
    <w:rsid w:val="00AC148D"/>
    <w:rsid w:val="00AC37B1"/>
    <w:rsid w:val="00AC4098"/>
    <w:rsid w:val="00AC43D6"/>
    <w:rsid w:val="00AC5DDA"/>
    <w:rsid w:val="00AC6031"/>
    <w:rsid w:val="00AC6DB0"/>
    <w:rsid w:val="00AC7518"/>
    <w:rsid w:val="00AD2B91"/>
    <w:rsid w:val="00AD3620"/>
    <w:rsid w:val="00AD3A17"/>
    <w:rsid w:val="00AD3B9A"/>
    <w:rsid w:val="00AD5070"/>
    <w:rsid w:val="00AD6644"/>
    <w:rsid w:val="00AD74C2"/>
    <w:rsid w:val="00AD7601"/>
    <w:rsid w:val="00AE0C8E"/>
    <w:rsid w:val="00AE6D5D"/>
    <w:rsid w:val="00AE7D95"/>
    <w:rsid w:val="00AF0742"/>
    <w:rsid w:val="00AF5A3C"/>
    <w:rsid w:val="00AF5A7C"/>
    <w:rsid w:val="00AF6025"/>
    <w:rsid w:val="00AF6740"/>
    <w:rsid w:val="00AF6BB8"/>
    <w:rsid w:val="00AF701D"/>
    <w:rsid w:val="00B002E2"/>
    <w:rsid w:val="00B01111"/>
    <w:rsid w:val="00B01167"/>
    <w:rsid w:val="00B01BDC"/>
    <w:rsid w:val="00B02035"/>
    <w:rsid w:val="00B0255D"/>
    <w:rsid w:val="00B02A2B"/>
    <w:rsid w:val="00B03248"/>
    <w:rsid w:val="00B06601"/>
    <w:rsid w:val="00B1092E"/>
    <w:rsid w:val="00B1163B"/>
    <w:rsid w:val="00B130E2"/>
    <w:rsid w:val="00B151DF"/>
    <w:rsid w:val="00B2065B"/>
    <w:rsid w:val="00B207AD"/>
    <w:rsid w:val="00B2098B"/>
    <w:rsid w:val="00B21DEA"/>
    <w:rsid w:val="00B23107"/>
    <w:rsid w:val="00B23429"/>
    <w:rsid w:val="00B25098"/>
    <w:rsid w:val="00B2697F"/>
    <w:rsid w:val="00B27335"/>
    <w:rsid w:val="00B300F8"/>
    <w:rsid w:val="00B3067B"/>
    <w:rsid w:val="00B3094E"/>
    <w:rsid w:val="00B3154A"/>
    <w:rsid w:val="00B31AC8"/>
    <w:rsid w:val="00B330F6"/>
    <w:rsid w:val="00B34203"/>
    <w:rsid w:val="00B34572"/>
    <w:rsid w:val="00B348F7"/>
    <w:rsid w:val="00B3507F"/>
    <w:rsid w:val="00B412F7"/>
    <w:rsid w:val="00B424DF"/>
    <w:rsid w:val="00B43AB6"/>
    <w:rsid w:val="00B43D31"/>
    <w:rsid w:val="00B441B2"/>
    <w:rsid w:val="00B443C5"/>
    <w:rsid w:val="00B4513B"/>
    <w:rsid w:val="00B451BC"/>
    <w:rsid w:val="00B463FE"/>
    <w:rsid w:val="00B50265"/>
    <w:rsid w:val="00B5107D"/>
    <w:rsid w:val="00B511A0"/>
    <w:rsid w:val="00B51284"/>
    <w:rsid w:val="00B519C5"/>
    <w:rsid w:val="00B53A07"/>
    <w:rsid w:val="00B55126"/>
    <w:rsid w:val="00B5533E"/>
    <w:rsid w:val="00B555CA"/>
    <w:rsid w:val="00B55B05"/>
    <w:rsid w:val="00B573C7"/>
    <w:rsid w:val="00B577C5"/>
    <w:rsid w:val="00B60A6F"/>
    <w:rsid w:val="00B60E4F"/>
    <w:rsid w:val="00B61197"/>
    <w:rsid w:val="00B62C59"/>
    <w:rsid w:val="00B62CFD"/>
    <w:rsid w:val="00B64334"/>
    <w:rsid w:val="00B65F94"/>
    <w:rsid w:val="00B66498"/>
    <w:rsid w:val="00B67D26"/>
    <w:rsid w:val="00B71734"/>
    <w:rsid w:val="00B71859"/>
    <w:rsid w:val="00B733AC"/>
    <w:rsid w:val="00B742A1"/>
    <w:rsid w:val="00B754DE"/>
    <w:rsid w:val="00B76806"/>
    <w:rsid w:val="00B864F5"/>
    <w:rsid w:val="00B86DE2"/>
    <w:rsid w:val="00B87D27"/>
    <w:rsid w:val="00B87EC7"/>
    <w:rsid w:val="00B9038A"/>
    <w:rsid w:val="00B91592"/>
    <w:rsid w:val="00B93A32"/>
    <w:rsid w:val="00B9786C"/>
    <w:rsid w:val="00B97E68"/>
    <w:rsid w:val="00BA11CB"/>
    <w:rsid w:val="00BA2547"/>
    <w:rsid w:val="00BA382F"/>
    <w:rsid w:val="00BA52B9"/>
    <w:rsid w:val="00BA7B9E"/>
    <w:rsid w:val="00BB26FB"/>
    <w:rsid w:val="00BB26FE"/>
    <w:rsid w:val="00BB286A"/>
    <w:rsid w:val="00BB298A"/>
    <w:rsid w:val="00BB41C2"/>
    <w:rsid w:val="00BB4630"/>
    <w:rsid w:val="00BB6D60"/>
    <w:rsid w:val="00BB7976"/>
    <w:rsid w:val="00BC2066"/>
    <w:rsid w:val="00BC504B"/>
    <w:rsid w:val="00BC53E8"/>
    <w:rsid w:val="00BC6074"/>
    <w:rsid w:val="00BC6401"/>
    <w:rsid w:val="00BC7390"/>
    <w:rsid w:val="00BC786F"/>
    <w:rsid w:val="00BD0C59"/>
    <w:rsid w:val="00BD1A40"/>
    <w:rsid w:val="00BD306F"/>
    <w:rsid w:val="00BD31AB"/>
    <w:rsid w:val="00BD34AC"/>
    <w:rsid w:val="00BD5C8D"/>
    <w:rsid w:val="00BD697C"/>
    <w:rsid w:val="00BE1695"/>
    <w:rsid w:val="00BE27F0"/>
    <w:rsid w:val="00BE302C"/>
    <w:rsid w:val="00BE5250"/>
    <w:rsid w:val="00BE5E4E"/>
    <w:rsid w:val="00BE6DA8"/>
    <w:rsid w:val="00BF024A"/>
    <w:rsid w:val="00BF17AB"/>
    <w:rsid w:val="00BF1E4F"/>
    <w:rsid w:val="00BF2D66"/>
    <w:rsid w:val="00BF2D96"/>
    <w:rsid w:val="00BF2DE0"/>
    <w:rsid w:val="00BF33D7"/>
    <w:rsid w:val="00BF7191"/>
    <w:rsid w:val="00C01A9E"/>
    <w:rsid w:val="00C01E44"/>
    <w:rsid w:val="00C04988"/>
    <w:rsid w:val="00C056A2"/>
    <w:rsid w:val="00C05CAA"/>
    <w:rsid w:val="00C10AAA"/>
    <w:rsid w:val="00C11035"/>
    <w:rsid w:val="00C11C29"/>
    <w:rsid w:val="00C16692"/>
    <w:rsid w:val="00C242EA"/>
    <w:rsid w:val="00C25BFC"/>
    <w:rsid w:val="00C25C7D"/>
    <w:rsid w:val="00C26DA3"/>
    <w:rsid w:val="00C26EC5"/>
    <w:rsid w:val="00C27ED3"/>
    <w:rsid w:val="00C32BB4"/>
    <w:rsid w:val="00C36F7B"/>
    <w:rsid w:val="00C3794E"/>
    <w:rsid w:val="00C43F02"/>
    <w:rsid w:val="00C43F07"/>
    <w:rsid w:val="00C4554E"/>
    <w:rsid w:val="00C45B3B"/>
    <w:rsid w:val="00C4702B"/>
    <w:rsid w:val="00C50161"/>
    <w:rsid w:val="00C50C09"/>
    <w:rsid w:val="00C50F73"/>
    <w:rsid w:val="00C5282F"/>
    <w:rsid w:val="00C53A06"/>
    <w:rsid w:val="00C53E85"/>
    <w:rsid w:val="00C62A66"/>
    <w:rsid w:val="00C62D76"/>
    <w:rsid w:val="00C67E8A"/>
    <w:rsid w:val="00C71427"/>
    <w:rsid w:val="00C72447"/>
    <w:rsid w:val="00C7320D"/>
    <w:rsid w:val="00C7324B"/>
    <w:rsid w:val="00C73EF9"/>
    <w:rsid w:val="00C741B9"/>
    <w:rsid w:val="00C7573E"/>
    <w:rsid w:val="00C764E1"/>
    <w:rsid w:val="00C76D5C"/>
    <w:rsid w:val="00C77098"/>
    <w:rsid w:val="00C8261B"/>
    <w:rsid w:val="00C83CCB"/>
    <w:rsid w:val="00C8425A"/>
    <w:rsid w:val="00C85BF7"/>
    <w:rsid w:val="00C86D29"/>
    <w:rsid w:val="00C90BA8"/>
    <w:rsid w:val="00C92344"/>
    <w:rsid w:val="00C9248C"/>
    <w:rsid w:val="00C94B6B"/>
    <w:rsid w:val="00C94C32"/>
    <w:rsid w:val="00C97182"/>
    <w:rsid w:val="00CA22D8"/>
    <w:rsid w:val="00CA295E"/>
    <w:rsid w:val="00CA296D"/>
    <w:rsid w:val="00CA2E38"/>
    <w:rsid w:val="00CA3044"/>
    <w:rsid w:val="00CA4DEE"/>
    <w:rsid w:val="00CB1419"/>
    <w:rsid w:val="00CB166A"/>
    <w:rsid w:val="00CB4730"/>
    <w:rsid w:val="00CB54E5"/>
    <w:rsid w:val="00CB57D0"/>
    <w:rsid w:val="00CC1612"/>
    <w:rsid w:val="00CC1804"/>
    <w:rsid w:val="00CC1ADD"/>
    <w:rsid w:val="00CC2070"/>
    <w:rsid w:val="00CC26AA"/>
    <w:rsid w:val="00CC2E0D"/>
    <w:rsid w:val="00CC3D91"/>
    <w:rsid w:val="00CC61D1"/>
    <w:rsid w:val="00CD01B5"/>
    <w:rsid w:val="00CD0F30"/>
    <w:rsid w:val="00CD125A"/>
    <w:rsid w:val="00CD148C"/>
    <w:rsid w:val="00CD2F6F"/>
    <w:rsid w:val="00CD4609"/>
    <w:rsid w:val="00CD5B2D"/>
    <w:rsid w:val="00CD67CA"/>
    <w:rsid w:val="00CE001B"/>
    <w:rsid w:val="00CE0D03"/>
    <w:rsid w:val="00CE1617"/>
    <w:rsid w:val="00CE1F3D"/>
    <w:rsid w:val="00CE4680"/>
    <w:rsid w:val="00CE591C"/>
    <w:rsid w:val="00CE6D76"/>
    <w:rsid w:val="00CF03C9"/>
    <w:rsid w:val="00CF0990"/>
    <w:rsid w:val="00CF1AD6"/>
    <w:rsid w:val="00CF280E"/>
    <w:rsid w:val="00CF28FD"/>
    <w:rsid w:val="00CF3873"/>
    <w:rsid w:val="00CF5194"/>
    <w:rsid w:val="00CF5D1A"/>
    <w:rsid w:val="00CF5DBF"/>
    <w:rsid w:val="00CF7670"/>
    <w:rsid w:val="00CF7B18"/>
    <w:rsid w:val="00D0049D"/>
    <w:rsid w:val="00D03AA1"/>
    <w:rsid w:val="00D04FAB"/>
    <w:rsid w:val="00D053A6"/>
    <w:rsid w:val="00D05E72"/>
    <w:rsid w:val="00D073F4"/>
    <w:rsid w:val="00D10B75"/>
    <w:rsid w:val="00D10D13"/>
    <w:rsid w:val="00D10E13"/>
    <w:rsid w:val="00D14B22"/>
    <w:rsid w:val="00D160F3"/>
    <w:rsid w:val="00D165B6"/>
    <w:rsid w:val="00D2265D"/>
    <w:rsid w:val="00D24AAC"/>
    <w:rsid w:val="00D25D78"/>
    <w:rsid w:val="00D27410"/>
    <w:rsid w:val="00D27924"/>
    <w:rsid w:val="00D30131"/>
    <w:rsid w:val="00D3163D"/>
    <w:rsid w:val="00D317B7"/>
    <w:rsid w:val="00D32446"/>
    <w:rsid w:val="00D3274F"/>
    <w:rsid w:val="00D33076"/>
    <w:rsid w:val="00D340A1"/>
    <w:rsid w:val="00D35B14"/>
    <w:rsid w:val="00D360F7"/>
    <w:rsid w:val="00D4072A"/>
    <w:rsid w:val="00D40DE8"/>
    <w:rsid w:val="00D43B2B"/>
    <w:rsid w:val="00D43EC0"/>
    <w:rsid w:val="00D44736"/>
    <w:rsid w:val="00D45822"/>
    <w:rsid w:val="00D46A14"/>
    <w:rsid w:val="00D46DD5"/>
    <w:rsid w:val="00D472D6"/>
    <w:rsid w:val="00D474CE"/>
    <w:rsid w:val="00D51E8E"/>
    <w:rsid w:val="00D522EA"/>
    <w:rsid w:val="00D52729"/>
    <w:rsid w:val="00D5382D"/>
    <w:rsid w:val="00D54078"/>
    <w:rsid w:val="00D55379"/>
    <w:rsid w:val="00D55D49"/>
    <w:rsid w:val="00D55D7B"/>
    <w:rsid w:val="00D55D82"/>
    <w:rsid w:val="00D56F67"/>
    <w:rsid w:val="00D6070F"/>
    <w:rsid w:val="00D607FC"/>
    <w:rsid w:val="00D61BA4"/>
    <w:rsid w:val="00D61F3B"/>
    <w:rsid w:val="00D62534"/>
    <w:rsid w:val="00D64622"/>
    <w:rsid w:val="00D651CA"/>
    <w:rsid w:val="00D652F7"/>
    <w:rsid w:val="00D65FAF"/>
    <w:rsid w:val="00D65FF5"/>
    <w:rsid w:val="00D667B7"/>
    <w:rsid w:val="00D67DC1"/>
    <w:rsid w:val="00D7115B"/>
    <w:rsid w:val="00D7167F"/>
    <w:rsid w:val="00D72B03"/>
    <w:rsid w:val="00D72B4C"/>
    <w:rsid w:val="00D75751"/>
    <w:rsid w:val="00D75CB1"/>
    <w:rsid w:val="00D768BD"/>
    <w:rsid w:val="00D7744C"/>
    <w:rsid w:val="00D847C8"/>
    <w:rsid w:val="00D84A29"/>
    <w:rsid w:val="00D87299"/>
    <w:rsid w:val="00D902DE"/>
    <w:rsid w:val="00D90B24"/>
    <w:rsid w:val="00D912C1"/>
    <w:rsid w:val="00D91855"/>
    <w:rsid w:val="00D949D1"/>
    <w:rsid w:val="00D94F23"/>
    <w:rsid w:val="00D95D93"/>
    <w:rsid w:val="00D96BD3"/>
    <w:rsid w:val="00D9714A"/>
    <w:rsid w:val="00DA0D61"/>
    <w:rsid w:val="00DA0F80"/>
    <w:rsid w:val="00DA4756"/>
    <w:rsid w:val="00DA4B81"/>
    <w:rsid w:val="00DA54FA"/>
    <w:rsid w:val="00DA59A3"/>
    <w:rsid w:val="00DA6C48"/>
    <w:rsid w:val="00DB188B"/>
    <w:rsid w:val="00DB20F7"/>
    <w:rsid w:val="00DB23EC"/>
    <w:rsid w:val="00DB31A2"/>
    <w:rsid w:val="00DB4899"/>
    <w:rsid w:val="00DB54BF"/>
    <w:rsid w:val="00DB69C5"/>
    <w:rsid w:val="00DB7E26"/>
    <w:rsid w:val="00DC048D"/>
    <w:rsid w:val="00DC085F"/>
    <w:rsid w:val="00DC193A"/>
    <w:rsid w:val="00DC2E68"/>
    <w:rsid w:val="00DC4D48"/>
    <w:rsid w:val="00DC6E4F"/>
    <w:rsid w:val="00DC7A4F"/>
    <w:rsid w:val="00DD0259"/>
    <w:rsid w:val="00DD030C"/>
    <w:rsid w:val="00DD34AD"/>
    <w:rsid w:val="00DD3FD4"/>
    <w:rsid w:val="00DD58F5"/>
    <w:rsid w:val="00DD6A3D"/>
    <w:rsid w:val="00DD6BD3"/>
    <w:rsid w:val="00DE1BE7"/>
    <w:rsid w:val="00DE3733"/>
    <w:rsid w:val="00DE38EE"/>
    <w:rsid w:val="00DE4D1C"/>
    <w:rsid w:val="00DE5425"/>
    <w:rsid w:val="00DE710B"/>
    <w:rsid w:val="00DF059A"/>
    <w:rsid w:val="00DF07A3"/>
    <w:rsid w:val="00DF2E94"/>
    <w:rsid w:val="00DF30F2"/>
    <w:rsid w:val="00DF3C53"/>
    <w:rsid w:val="00DF4990"/>
    <w:rsid w:val="00DF5516"/>
    <w:rsid w:val="00DF5D18"/>
    <w:rsid w:val="00DF63AF"/>
    <w:rsid w:val="00DF6A9E"/>
    <w:rsid w:val="00E00163"/>
    <w:rsid w:val="00E006A1"/>
    <w:rsid w:val="00E01682"/>
    <w:rsid w:val="00E01DFD"/>
    <w:rsid w:val="00E05938"/>
    <w:rsid w:val="00E05D2E"/>
    <w:rsid w:val="00E07D90"/>
    <w:rsid w:val="00E07D9B"/>
    <w:rsid w:val="00E11186"/>
    <w:rsid w:val="00E11DCC"/>
    <w:rsid w:val="00E14144"/>
    <w:rsid w:val="00E15584"/>
    <w:rsid w:val="00E1668F"/>
    <w:rsid w:val="00E17989"/>
    <w:rsid w:val="00E17A2A"/>
    <w:rsid w:val="00E17D34"/>
    <w:rsid w:val="00E201E8"/>
    <w:rsid w:val="00E20C51"/>
    <w:rsid w:val="00E2415E"/>
    <w:rsid w:val="00E241BE"/>
    <w:rsid w:val="00E27B5A"/>
    <w:rsid w:val="00E30039"/>
    <w:rsid w:val="00E30425"/>
    <w:rsid w:val="00E31335"/>
    <w:rsid w:val="00E32621"/>
    <w:rsid w:val="00E3382E"/>
    <w:rsid w:val="00E352E5"/>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61AA5"/>
    <w:rsid w:val="00E6215E"/>
    <w:rsid w:val="00E64291"/>
    <w:rsid w:val="00E66C85"/>
    <w:rsid w:val="00E66EFC"/>
    <w:rsid w:val="00E71EF5"/>
    <w:rsid w:val="00E721DF"/>
    <w:rsid w:val="00E72C1D"/>
    <w:rsid w:val="00E735B7"/>
    <w:rsid w:val="00E7415A"/>
    <w:rsid w:val="00E74241"/>
    <w:rsid w:val="00E75B35"/>
    <w:rsid w:val="00E76E60"/>
    <w:rsid w:val="00E80318"/>
    <w:rsid w:val="00E80798"/>
    <w:rsid w:val="00E82415"/>
    <w:rsid w:val="00E836CE"/>
    <w:rsid w:val="00E846E5"/>
    <w:rsid w:val="00E874A7"/>
    <w:rsid w:val="00E87BB5"/>
    <w:rsid w:val="00E91B87"/>
    <w:rsid w:val="00E92763"/>
    <w:rsid w:val="00E931B1"/>
    <w:rsid w:val="00E93B6F"/>
    <w:rsid w:val="00E93BCF"/>
    <w:rsid w:val="00E9417F"/>
    <w:rsid w:val="00E960E0"/>
    <w:rsid w:val="00E97124"/>
    <w:rsid w:val="00EA158B"/>
    <w:rsid w:val="00EA1A4B"/>
    <w:rsid w:val="00EA44E9"/>
    <w:rsid w:val="00EA6022"/>
    <w:rsid w:val="00EA6C85"/>
    <w:rsid w:val="00EA7E39"/>
    <w:rsid w:val="00EB009E"/>
    <w:rsid w:val="00EB3D4F"/>
    <w:rsid w:val="00EB43FE"/>
    <w:rsid w:val="00EB6380"/>
    <w:rsid w:val="00EB7D0B"/>
    <w:rsid w:val="00EC10A8"/>
    <w:rsid w:val="00EC121A"/>
    <w:rsid w:val="00EC12F0"/>
    <w:rsid w:val="00EC1DB9"/>
    <w:rsid w:val="00EC2698"/>
    <w:rsid w:val="00EC2CFD"/>
    <w:rsid w:val="00EC3015"/>
    <w:rsid w:val="00EC3E88"/>
    <w:rsid w:val="00EC4774"/>
    <w:rsid w:val="00EC5EF6"/>
    <w:rsid w:val="00EC7751"/>
    <w:rsid w:val="00ED05F6"/>
    <w:rsid w:val="00ED2410"/>
    <w:rsid w:val="00ED3ADF"/>
    <w:rsid w:val="00ED553C"/>
    <w:rsid w:val="00ED555E"/>
    <w:rsid w:val="00ED633A"/>
    <w:rsid w:val="00ED7610"/>
    <w:rsid w:val="00ED7877"/>
    <w:rsid w:val="00EE0DBB"/>
    <w:rsid w:val="00EE10F4"/>
    <w:rsid w:val="00EE1D10"/>
    <w:rsid w:val="00EE2FBF"/>
    <w:rsid w:val="00EE36DC"/>
    <w:rsid w:val="00EE6A7B"/>
    <w:rsid w:val="00EF03F6"/>
    <w:rsid w:val="00EF084A"/>
    <w:rsid w:val="00EF16D5"/>
    <w:rsid w:val="00EF3975"/>
    <w:rsid w:val="00EF3A0C"/>
    <w:rsid w:val="00EF472E"/>
    <w:rsid w:val="00EF4E11"/>
    <w:rsid w:val="00F013FE"/>
    <w:rsid w:val="00F01922"/>
    <w:rsid w:val="00F03A97"/>
    <w:rsid w:val="00F03C65"/>
    <w:rsid w:val="00F045C2"/>
    <w:rsid w:val="00F0479D"/>
    <w:rsid w:val="00F05AAC"/>
    <w:rsid w:val="00F064B3"/>
    <w:rsid w:val="00F07525"/>
    <w:rsid w:val="00F07F9E"/>
    <w:rsid w:val="00F12D02"/>
    <w:rsid w:val="00F13EEE"/>
    <w:rsid w:val="00F14C02"/>
    <w:rsid w:val="00F156F2"/>
    <w:rsid w:val="00F202B9"/>
    <w:rsid w:val="00F208A7"/>
    <w:rsid w:val="00F21745"/>
    <w:rsid w:val="00F22A6D"/>
    <w:rsid w:val="00F23389"/>
    <w:rsid w:val="00F247E1"/>
    <w:rsid w:val="00F253FD"/>
    <w:rsid w:val="00F25DCF"/>
    <w:rsid w:val="00F27AD7"/>
    <w:rsid w:val="00F31F7C"/>
    <w:rsid w:val="00F3244A"/>
    <w:rsid w:val="00F32BB8"/>
    <w:rsid w:val="00F338E7"/>
    <w:rsid w:val="00F34797"/>
    <w:rsid w:val="00F35116"/>
    <w:rsid w:val="00F3582E"/>
    <w:rsid w:val="00F359F9"/>
    <w:rsid w:val="00F37699"/>
    <w:rsid w:val="00F37928"/>
    <w:rsid w:val="00F40C3A"/>
    <w:rsid w:val="00F422F4"/>
    <w:rsid w:val="00F4380F"/>
    <w:rsid w:val="00F43B51"/>
    <w:rsid w:val="00F43E18"/>
    <w:rsid w:val="00F4436B"/>
    <w:rsid w:val="00F47751"/>
    <w:rsid w:val="00F5077B"/>
    <w:rsid w:val="00F53648"/>
    <w:rsid w:val="00F5567F"/>
    <w:rsid w:val="00F56142"/>
    <w:rsid w:val="00F60E85"/>
    <w:rsid w:val="00F6142D"/>
    <w:rsid w:val="00F6226B"/>
    <w:rsid w:val="00F62354"/>
    <w:rsid w:val="00F62C06"/>
    <w:rsid w:val="00F64573"/>
    <w:rsid w:val="00F64F15"/>
    <w:rsid w:val="00F663EF"/>
    <w:rsid w:val="00F70B70"/>
    <w:rsid w:val="00F71986"/>
    <w:rsid w:val="00F731E1"/>
    <w:rsid w:val="00F732FE"/>
    <w:rsid w:val="00F73E54"/>
    <w:rsid w:val="00F76AC1"/>
    <w:rsid w:val="00F76E00"/>
    <w:rsid w:val="00F76FD2"/>
    <w:rsid w:val="00F77010"/>
    <w:rsid w:val="00F817DE"/>
    <w:rsid w:val="00F8194E"/>
    <w:rsid w:val="00F820AB"/>
    <w:rsid w:val="00F830FE"/>
    <w:rsid w:val="00F8352A"/>
    <w:rsid w:val="00F83D70"/>
    <w:rsid w:val="00F85653"/>
    <w:rsid w:val="00F8577A"/>
    <w:rsid w:val="00F874DC"/>
    <w:rsid w:val="00F91079"/>
    <w:rsid w:val="00F92C78"/>
    <w:rsid w:val="00F934C1"/>
    <w:rsid w:val="00F93F80"/>
    <w:rsid w:val="00F94694"/>
    <w:rsid w:val="00F95226"/>
    <w:rsid w:val="00F96424"/>
    <w:rsid w:val="00F97F30"/>
    <w:rsid w:val="00FA1F06"/>
    <w:rsid w:val="00FA241B"/>
    <w:rsid w:val="00FA2E83"/>
    <w:rsid w:val="00FA317D"/>
    <w:rsid w:val="00FA4E2D"/>
    <w:rsid w:val="00FA5CDA"/>
    <w:rsid w:val="00FA69FC"/>
    <w:rsid w:val="00FA7701"/>
    <w:rsid w:val="00FB03A2"/>
    <w:rsid w:val="00FB04CD"/>
    <w:rsid w:val="00FB1776"/>
    <w:rsid w:val="00FB1943"/>
    <w:rsid w:val="00FB1E60"/>
    <w:rsid w:val="00FB2C5C"/>
    <w:rsid w:val="00FB737F"/>
    <w:rsid w:val="00FC2A7D"/>
    <w:rsid w:val="00FC6AB4"/>
    <w:rsid w:val="00FC6B87"/>
    <w:rsid w:val="00FC6EA5"/>
    <w:rsid w:val="00FD0D1E"/>
    <w:rsid w:val="00FD15BA"/>
    <w:rsid w:val="00FD42F8"/>
    <w:rsid w:val="00FD53A0"/>
    <w:rsid w:val="00FD7867"/>
    <w:rsid w:val="00FD7C91"/>
    <w:rsid w:val="00FE208A"/>
    <w:rsid w:val="00FE68A8"/>
    <w:rsid w:val="00FE6DDB"/>
    <w:rsid w:val="00FE7F3F"/>
    <w:rsid w:val="00FF0090"/>
    <w:rsid w:val="00FF0A5B"/>
    <w:rsid w:val="00FF1535"/>
    <w:rsid w:val="00FF20B4"/>
    <w:rsid w:val="00FF3207"/>
    <w:rsid w:val="00FF33F5"/>
    <w:rsid w:val="00FF3B65"/>
    <w:rsid w:val="00FF4176"/>
    <w:rsid w:val="00FF55E0"/>
    <w:rsid w:val="00FF56BA"/>
    <w:rsid w:val="00FF706A"/>
    <w:rsid w:val="0100390C"/>
    <w:rsid w:val="01017684"/>
    <w:rsid w:val="01054040"/>
    <w:rsid w:val="01087875"/>
    <w:rsid w:val="01115B19"/>
    <w:rsid w:val="0119223D"/>
    <w:rsid w:val="01321C24"/>
    <w:rsid w:val="0135375F"/>
    <w:rsid w:val="01437730"/>
    <w:rsid w:val="014A6652"/>
    <w:rsid w:val="01565C22"/>
    <w:rsid w:val="01586EC3"/>
    <w:rsid w:val="015F17F8"/>
    <w:rsid w:val="0167398B"/>
    <w:rsid w:val="01695955"/>
    <w:rsid w:val="017D43BA"/>
    <w:rsid w:val="017D6846"/>
    <w:rsid w:val="018E7169"/>
    <w:rsid w:val="01AE427A"/>
    <w:rsid w:val="01AF0E8E"/>
    <w:rsid w:val="01BF37C7"/>
    <w:rsid w:val="01DD7AA6"/>
    <w:rsid w:val="01FD7E4B"/>
    <w:rsid w:val="01FF1E15"/>
    <w:rsid w:val="020534CF"/>
    <w:rsid w:val="02290C40"/>
    <w:rsid w:val="023615AF"/>
    <w:rsid w:val="025B2DC4"/>
    <w:rsid w:val="02624152"/>
    <w:rsid w:val="02641C78"/>
    <w:rsid w:val="026E0706"/>
    <w:rsid w:val="02723F64"/>
    <w:rsid w:val="02776E50"/>
    <w:rsid w:val="02855771"/>
    <w:rsid w:val="028B38C4"/>
    <w:rsid w:val="029562D6"/>
    <w:rsid w:val="02A03A4C"/>
    <w:rsid w:val="02A7242C"/>
    <w:rsid w:val="02B341A0"/>
    <w:rsid w:val="02BB0DCB"/>
    <w:rsid w:val="02C2228F"/>
    <w:rsid w:val="02CC6AF9"/>
    <w:rsid w:val="02CF4893"/>
    <w:rsid w:val="02DB38E0"/>
    <w:rsid w:val="02E77997"/>
    <w:rsid w:val="02E828A9"/>
    <w:rsid w:val="02F65D83"/>
    <w:rsid w:val="02F84024"/>
    <w:rsid w:val="02FA710B"/>
    <w:rsid w:val="030D41CD"/>
    <w:rsid w:val="031C7036"/>
    <w:rsid w:val="03331DD0"/>
    <w:rsid w:val="0350044F"/>
    <w:rsid w:val="035809BE"/>
    <w:rsid w:val="03674822"/>
    <w:rsid w:val="03697BFD"/>
    <w:rsid w:val="03782EB8"/>
    <w:rsid w:val="039B175F"/>
    <w:rsid w:val="03CF2CE2"/>
    <w:rsid w:val="03D634DF"/>
    <w:rsid w:val="03FF7DBF"/>
    <w:rsid w:val="0400747C"/>
    <w:rsid w:val="04085103"/>
    <w:rsid w:val="040D2EE7"/>
    <w:rsid w:val="0422078D"/>
    <w:rsid w:val="042619A2"/>
    <w:rsid w:val="04394E9F"/>
    <w:rsid w:val="04471852"/>
    <w:rsid w:val="044C2EB2"/>
    <w:rsid w:val="045E610F"/>
    <w:rsid w:val="04635599"/>
    <w:rsid w:val="047A3254"/>
    <w:rsid w:val="04844854"/>
    <w:rsid w:val="04927B1C"/>
    <w:rsid w:val="04C34C3D"/>
    <w:rsid w:val="04C74740"/>
    <w:rsid w:val="04CD4B8D"/>
    <w:rsid w:val="04D01847"/>
    <w:rsid w:val="04FB714A"/>
    <w:rsid w:val="050634BB"/>
    <w:rsid w:val="05080FE1"/>
    <w:rsid w:val="051A0D14"/>
    <w:rsid w:val="05271FF5"/>
    <w:rsid w:val="0530678A"/>
    <w:rsid w:val="05483AD3"/>
    <w:rsid w:val="055A43A7"/>
    <w:rsid w:val="0565124E"/>
    <w:rsid w:val="05654AE7"/>
    <w:rsid w:val="057448C8"/>
    <w:rsid w:val="05785D0C"/>
    <w:rsid w:val="05927A85"/>
    <w:rsid w:val="05934B2F"/>
    <w:rsid w:val="05946D18"/>
    <w:rsid w:val="05972365"/>
    <w:rsid w:val="05A57FA1"/>
    <w:rsid w:val="05AD3861"/>
    <w:rsid w:val="05C11A36"/>
    <w:rsid w:val="05E358B1"/>
    <w:rsid w:val="05ED72D5"/>
    <w:rsid w:val="05F11B6D"/>
    <w:rsid w:val="05F41565"/>
    <w:rsid w:val="05FA0EFB"/>
    <w:rsid w:val="060F6837"/>
    <w:rsid w:val="061B09E7"/>
    <w:rsid w:val="061D0E3B"/>
    <w:rsid w:val="063D6CE4"/>
    <w:rsid w:val="065344DE"/>
    <w:rsid w:val="066E03D2"/>
    <w:rsid w:val="067F3525"/>
    <w:rsid w:val="0687772A"/>
    <w:rsid w:val="06A905A2"/>
    <w:rsid w:val="06A92549"/>
    <w:rsid w:val="06EB0D1B"/>
    <w:rsid w:val="06EC66E0"/>
    <w:rsid w:val="06F50112"/>
    <w:rsid w:val="070C0181"/>
    <w:rsid w:val="073D27EE"/>
    <w:rsid w:val="07484D47"/>
    <w:rsid w:val="07577003"/>
    <w:rsid w:val="075A7AEE"/>
    <w:rsid w:val="075E1FF5"/>
    <w:rsid w:val="077D7F4A"/>
    <w:rsid w:val="07866B42"/>
    <w:rsid w:val="0790552D"/>
    <w:rsid w:val="07950266"/>
    <w:rsid w:val="07954516"/>
    <w:rsid w:val="07A31495"/>
    <w:rsid w:val="07B026C9"/>
    <w:rsid w:val="07D43510"/>
    <w:rsid w:val="07F12FAF"/>
    <w:rsid w:val="07F712CB"/>
    <w:rsid w:val="0823691D"/>
    <w:rsid w:val="08363078"/>
    <w:rsid w:val="08391252"/>
    <w:rsid w:val="083A64E8"/>
    <w:rsid w:val="084B203D"/>
    <w:rsid w:val="085235CB"/>
    <w:rsid w:val="085C5C30"/>
    <w:rsid w:val="08797942"/>
    <w:rsid w:val="087F780C"/>
    <w:rsid w:val="08901A19"/>
    <w:rsid w:val="08B35707"/>
    <w:rsid w:val="08C571E9"/>
    <w:rsid w:val="08D31906"/>
    <w:rsid w:val="08DD12F0"/>
    <w:rsid w:val="08DD4446"/>
    <w:rsid w:val="08E73603"/>
    <w:rsid w:val="08E76BA3"/>
    <w:rsid w:val="08FB2E78"/>
    <w:rsid w:val="090556D8"/>
    <w:rsid w:val="09074686"/>
    <w:rsid w:val="09265893"/>
    <w:rsid w:val="092E642F"/>
    <w:rsid w:val="09354470"/>
    <w:rsid w:val="094A7332"/>
    <w:rsid w:val="094E03CE"/>
    <w:rsid w:val="095A4852"/>
    <w:rsid w:val="097430E9"/>
    <w:rsid w:val="0981271E"/>
    <w:rsid w:val="09AE3A49"/>
    <w:rsid w:val="09B63701"/>
    <w:rsid w:val="09BE25B6"/>
    <w:rsid w:val="09C63218"/>
    <w:rsid w:val="09EE0380"/>
    <w:rsid w:val="0A0A57FB"/>
    <w:rsid w:val="0A243623"/>
    <w:rsid w:val="0A364D13"/>
    <w:rsid w:val="0A3B531A"/>
    <w:rsid w:val="0A540824"/>
    <w:rsid w:val="0A54369F"/>
    <w:rsid w:val="0A620AA0"/>
    <w:rsid w:val="0A6508A6"/>
    <w:rsid w:val="0A735F3E"/>
    <w:rsid w:val="0A813D69"/>
    <w:rsid w:val="0A92134D"/>
    <w:rsid w:val="0AA01CBB"/>
    <w:rsid w:val="0AA07F0D"/>
    <w:rsid w:val="0AA70BF1"/>
    <w:rsid w:val="0AB46BD0"/>
    <w:rsid w:val="0ABE2374"/>
    <w:rsid w:val="0ACC2AB1"/>
    <w:rsid w:val="0ADF39E8"/>
    <w:rsid w:val="0AE85CD2"/>
    <w:rsid w:val="0AE94314"/>
    <w:rsid w:val="0B064214"/>
    <w:rsid w:val="0B0D6E40"/>
    <w:rsid w:val="0B0E131B"/>
    <w:rsid w:val="0B2E3169"/>
    <w:rsid w:val="0B4A640A"/>
    <w:rsid w:val="0B54368F"/>
    <w:rsid w:val="0B552AA6"/>
    <w:rsid w:val="0B556321"/>
    <w:rsid w:val="0B5F56D3"/>
    <w:rsid w:val="0B626F71"/>
    <w:rsid w:val="0B9326C3"/>
    <w:rsid w:val="0BA60F03"/>
    <w:rsid w:val="0BAB6B6A"/>
    <w:rsid w:val="0BB52366"/>
    <w:rsid w:val="0BB937A9"/>
    <w:rsid w:val="0BCE4606"/>
    <w:rsid w:val="0BCF5714"/>
    <w:rsid w:val="0C1E6732"/>
    <w:rsid w:val="0C6632C1"/>
    <w:rsid w:val="0C676F35"/>
    <w:rsid w:val="0C7E7DDA"/>
    <w:rsid w:val="0C8310F1"/>
    <w:rsid w:val="0C8721DD"/>
    <w:rsid w:val="0C8E44C1"/>
    <w:rsid w:val="0C9D2894"/>
    <w:rsid w:val="0CC22DB2"/>
    <w:rsid w:val="0CC779D3"/>
    <w:rsid w:val="0CCA634C"/>
    <w:rsid w:val="0CEB7E09"/>
    <w:rsid w:val="0CED20B9"/>
    <w:rsid w:val="0CF83115"/>
    <w:rsid w:val="0CFB6E11"/>
    <w:rsid w:val="0CFC0A99"/>
    <w:rsid w:val="0CFF0F1B"/>
    <w:rsid w:val="0D164A0E"/>
    <w:rsid w:val="0D2512B6"/>
    <w:rsid w:val="0D256504"/>
    <w:rsid w:val="0D4A2C9D"/>
    <w:rsid w:val="0D4E799C"/>
    <w:rsid w:val="0D504342"/>
    <w:rsid w:val="0D5D490F"/>
    <w:rsid w:val="0D5F3A7D"/>
    <w:rsid w:val="0D7D0092"/>
    <w:rsid w:val="0D9773A6"/>
    <w:rsid w:val="0DB65D56"/>
    <w:rsid w:val="0DD6614B"/>
    <w:rsid w:val="0DED6FC6"/>
    <w:rsid w:val="0E0B1D42"/>
    <w:rsid w:val="0E0D1416"/>
    <w:rsid w:val="0E1665FF"/>
    <w:rsid w:val="0E193821"/>
    <w:rsid w:val="0E234371"/>
    <w:rsid w:val="0E250E55"/>
    <w:rsid w:val="0E2A00DE"/>
    <w:rsid w:val="0E2B1E4A"/>
    <w:rsid w:val="0E400B70"/>
    <w:rsid w:val="0E565139"/>
    <w:rsid w:val="0E5E3797"/>
    <w:rsid w:val="0E76640F"/>
    <w:rsid w:val="0E8A515C"/>
    <w:rsid w:val="0E9022EA"/>
    <w:rsid w:val="0E947D89"/>
    <w:rsid w:val="0EA93835"/>
    <w:rsid w:val="0EAB2B6B"/>
    <w:rsid w:val="0EAC08FD"/>
    <w:rsid w:val="0EC55513"/>
    <w:rsid w:val="0ECE5A23"/>
    <w:rsid w:val="0EDE063E"/>
    <w:rsid w:val="0EE36F16"/>
    <w:rsid w:val="0EE60B7C"/>
    <w:rsid w:val="0EF95CA5"/>
    <w:rsid w:val="0F0269FA"/>
    <w:rsid w:val="0F0806AD"/>
    <w:rsid w:val="0F0C3DC3"/>
    <w:rsid w:val="0F234C69"/>
    <w:rsid w:val="0F287AEA"/>
    <w:rsid w:val="0F5F0397"/>
    <w:rsid w:val="0F670FFA"/>
    <w:rsid w:val="0F692770"/>
    <w:rsid w:val="0F6C4862"/>
    <w:rsid w:val="0F766A8F"/>
    <w:rsid w:val="0F775ED1"/>
    <w:rsid w:val="0F784FB5"/>
    <w:rsid w:val="0F846DFF"/>
    <w:rsid w:val="0FA43172"/>
    <w:rsid w:val="0FC40715"/>
    <w:rsid w:val="0FC60169"/>
    <w:rsid w:val="0FD41995"/>
    <w:rsid w:val="0FDF32F1"/>
    <w:rsid w:val="0FEB6F1B"/>
    <w:rsid w:val="0FED59A3"/>
    <w:rsid w:val="0FFB485C"/>
    <w:rsid w:val="0FFC098B"/>
    <w:rsid w:val="101B5666"/>
    <w:rsid w:val="10480E2B"/>
    <w:rsid w:val="105A46BB"/>
    <w:rsid w:val="106320E5"/>
    <w:rsid w:val="106612B1"/>
    <w:rsid w:val="108416CC"/>
    <w:rsid w:val="108654B0"/>
    <w:rsid w:val="109253E6"/>
    <w:rsid w:val="10DF2807"/>
    <w:rsid w:val="11082369"/>
    <w:rsid w:val="11083133"/>
    <w:rsid w:val="110C3C07"/>
    <w:rsid w:val="11173EC6"/>
    <w:rsid w:val="112D1D65"/>
    <w:rsid w:val="117C59F7"/>
    <w:rsid w:val="119A3908"/>
    <w:rsid w:val="11AC599A"/>
    <w:rsid w:val="11CE589C"/>
    <w:rsid w:val="11E06E41"/>
    <w:rsid w:val="12167C03"/>
    <w:rsid w:val="122E5DFF"/>
    <w:rsid w:val="125E4936"/>
    <w:rsid w:val="12647A72"/>
    <w:rsid w:val="126E269F"/>
    <w:rsid w:val="129E46CD"/>
    <w:rsid w:val="12A16D81"/>
    <w:rsid w:val="12B8367C"/>
    <w:rsid w:val="12C53A80"/>
    <w:rsid w:val="12D4230F"/>
    <w:rsid w:val="12FC7146"/>
    <w:rsid w:val="1304176A"/>
    <w:rsid w:val="130624DA"/>
    <w:rsid w:val="131248C6"/>
    <w:rsid w:val="13275128"/>
    <w:rsid w:val="13372BA8"/>
    <w:rsid w:val="133921D0"/>
    <w:rsid w:val="133D7B22"/>
    <w:rsid w:val="13426006"/>
    <w:rsid w:val="13441927"/>
    <w:rsid w:val="134A13D0"/>
    <w:rsid w:val="135F434B"/>
    <w:rsid w:val="13674B86"/>
    <w:rsid w:val="136C6BDF"/>
    <w:rsid w:val="1373376A"/>
    <w:rsid w:val="138008DC"/>
    <w:rsid w:val="138D2581"/>
    <w:rsid w:val="13923A6C"/>
    <w:rsid w:val="13C46A1B"/>
    <w:rsid w:val="13C52C06"/>
    <w:rsid w:val="13F85AEA"/>
    <w:rsid w:val="13FB79A3"/>
    <w:rsid w:val="14024B7C"/>
    <w:rsid w:val="14106A51"/>
    <w:rsid w:val="141C6857"/>
    <w:rsid w:val="142D0ACD"/>
    <w:rsid w:val="142F0B37"/>
    <w:rsid w:val="143D67CD"/>
    <w:rsid w:val="146D0D43"/>
    <w:rsid w:val="1478625E"/>
    <w:rsid w:val="14A625C4"/>
    <w:rsid w:val="14C173FE"/>
    <w:rsid w:val="14C24044"/>
    <w:rsid w:val="14CB5B87"/>
    <w:rsid w:val="14CD32B0"/>
    <w:rsid w:val="14CF6D94"/>
    <w:rsid w:val="14E73342"/>
    <w:rsid w:val="14F047E2"/>
    <w:rsid w:val="14F6096B"/>
    <w:rsid w:val="14FE7D0A"/>
    <w:rsid w:val="15127A27"/>
    <w:rsid w:val="15136329"/>
    <w:rsid w:val="151F250D"/>
    <w:rsid w:val="152B748A"/>
    <w:rsid w:val="152D4D3E"/>
    <w:rsid w:val="15463B9F"/>
    <w:rsid w:val="15634A5D"/>
    <w:rsid w:val="15665A09"/>
    <w:rsid w:val="15724254"/>
    <w:rsid w:val="157E5B3F"/>
    <w:rsid w:val="15892E91"/>
    <w:rsid w:val="158E4D7E"/>
    <w:rsid w:val="15A83D50"/>
    <w:rsid w:val="15BE4C06"/>
    <w:rsid w:val="15C02C1E"/>
    <w:rsid w:val="15C154CF"/>
    <w:rsid w:val="15D64D0B"/>
    <w:rsid w:val="15DA3B31"/>
    <w:rsid w:val="15F074B7"/>
    <w:rsid w:val="15FC5F99"/>
    <w:rsid w:val="16050CEC"/>
    <w:rsid w:val="160F751E"/>
    <w:rsid w:val="16105F47"/>
    <w:rsid w:val="161D0664"/>
    <w:rsid w:val="1623300D"/>
    <w:rsid w:val="16291FEE"/>
    <w:rsid w:val="163B09C1"/>
    <w:rsid w:val="163C048F"/>
    <w:rsid w:val="16540302"/>
    <w:rsid w:val="16691AFB"/>
    <w:rsid w:val="16736F39"/>
    <w:rsid w:val="16A03120"/>
    <w:rsid w:val="16A179A1"/>
    <w:rsid w:val="16B267AB"/>
    <w:rsid w:val="16BE59A3"/>
    <w:rsid w:val="16CA07EC"/>
    <w:rsid w:val="16CE7290"/>
    <w:rsid w:val="16DC407B"/>
    <w:rsid w:val="16F37F18"/>
    <w:rsid w:val="16F969DB"/>
    <w:rsid w:val="170757B0"/>
    <w:rsid w:val="170967A8"/>
    <w:rsid w:val="170F6452"/>
    <w:rsid w:val="17123F41"/>
    <w:rsid w:val="17474722"/>
    <w:rsid w:val="174A7368"/>
    <w:rsid w:val="17566A97"/>
    <w:rsid w:val="176651A7"/>
    <w:rsid w:val="17A54DB5"/>
    <w:rsid w:val="17B1375A"/>
    <w:rsid w:val="17B31280"/>
    <w:rsid w:val="17C92C60"/>
    <w:rsid w:val="17CF19E0"/>
    <w:rsid w:val="17E31439"/>
    <w:rsid w:val="17F43647"/>
    <w:rsid w:val="18054E8B"/>
    <w:rsid w:val="18155A97"/>
    <w:rsid w:val="182047FD"/>
    <w:rsid w:val="18276946"/>
    <w:rsid w:val="18440270"/>
    <w:rsid w:val="185F52BC"/>
    <w:rsid w:val="18677F3E"/>
    <w:rsid w:val="18974105"/>
    <w:rsid w:val="18A670AA"/>
    <w:rsid w:val="18CD45C3"/>
    <w:rsid w:val="18D712BE"/>
    <w:rsid w:val="18D84883"/>
    <w:rsid w:val="18E118C9"/>
    <w:rsid w:val="18EB2C9C"/>
    <w:rsid w:val="18EF6E35"/>
    <w:rsid w:val="18F020A9"/>
    <w:rsid w:val="18F156A4"/>
    <w:rsid w:val="190F47BE"/>
    <w:rsid w:val="193957B5"/>
    <w:rsid w:val="194277CA"/>
    <w:rsid w:val="194C488B"/>
    <w:rsid w:val="19524AC9"/>
    <w:rsid w:val="19576982"/>
    <w:rsid w:val="196F09AC"/>
    <w:rsid w:val="196F11D7"/>
    <w:rsid w:val="19741FA0"/>
    <w:rsid w:val="199E0B12"/>
    <w:rsid w:val="19D578FB"/>
    <w:rsid w:val="19D84FCE"/>
    <w:rsid w:val="19EA71F3"/>
    <w:rsid w:val="19F16096"/>
    <w:rsid w:val="19F57A56"/>
    <w:rsid w:val="19FF076F"/>
    <w:rsid w:val="1A115020"/>
    <w:rsid w:val="1A661211"/>
    <w:rsid w:val="1A661C4C"/>
    <w:rsid w:val="1A7B3BAB"/>
    <w:rsid w:val="1A9133CF"/>
    <w:rsid w:val="1AC76DF0"/>
    <w:rsid w:val="1ACE5507"/>
    <w:rsid w:val="1AD11A1D"/>
    <w:rsid w:val="1ADC0AEE"/>
    <w:rsid w:val="1AE30759"/>
    <w:rsid w:val="1AEC4C0A"/>
    <w:rsid w:val="1B005A5A"/>
    <w:rsid w:val="1B0172A6"/>
    <w:rsid w:val="1B0E2C71"/>
    <w:rsid w:val="1B2634C8"/>
    <w:rsid w:val="1B32306E"/>
    <w:rsid w:val="1B3B255C"/>
    <w:rsid w:val="1B3C77DE"/>
    <w:rsid w:val="1B7B1A56"/>
    <w:rsid w:val="1B8A3488"/>
    <w:rsid w:val="1B9063B3"/>
    <w:rsid w:val="1B9615FD"/>
    <w:rsid w:val="1BB50748"/>
    <w:rsid w:val="1BCF5033"/>
    <w:rsid w:val="1BD347AA"/>
    <w:rsid w:val="1BD45C69"/>
    <w:rsid w:val="1BDB0DA5"/>
    <w:rsid w:val="1C0025BA"/>
    <w:rsid w:val="1C026332"/>
    <w:rsid w:val="1C0661FE"/>
    <w:rsid w:val="1C222AC8"/>
    <w:rsid w:val="1C2559A9"/>
    <w:rsid w:val="1C282874"/>
    <w:rsid w:val="1C3C6242"/>
    <w:rsid w:val="1C4B4CB1"/>
    <w:rsid w:val="1C6A0E0E"/>
    <w:rsid w:val="1C6F2165"/>
    <w:rsid w:val="1C705992"/>
    <w:rsid w:val="1C9661CD"/>
    <w:rsid w:val="1C9E598F"/>
    <w:rsid w:val="1C9F6277"/>
    <w:rsid w:val="1CA26DD0"/>
    <w:rsid w:val="1CD93F4B"/>
    <w:rsid w:val="1D3A5FA0"/>
    <w:rsid w:val="1D441E7C"/>
    <w:rsid w:val="1D4B79E2"/>
    <w:rsid w:val="1D610593"/>
    <w:rsid w:val="1D6D76D3"/>
    <w:rsid w:val="1D7229FB"/>
    <w:rsid w:val="1D750E0E"/>
    <w:rsid w:val="1D7D4391"/>
    <w:rsid w:val="1D835F21"/>
    <w:rsid w:val="1DA022A7"/>
    <w:rsid w:val="1DA150EA"/>
    <w:rsid w:val="1DA90A2F"/>
    <w:rsid w:val="1DAD6CAB"/>
    <w:rsid w:val="1DB47E1A"/>
    <w:rsid w:val="1DB620D0"/>
    <w:rsid w:val="1DCE59D1"/>
    <w:rsid w:val="1DD7570D"/>
    <w:rsid w:val="1DE75F4B"/>
    <w:rsid w:val="1DF15F8A"/>
    <w:rsid w:val="1DF83E91"/>
    <w:rsid w:val="1DFC18B3"/>
    <w:rsid w:val="1DFE0D7B"/>
    <w:rsid w:val="1E130A2A"/>
    <w:rsid w:val="1E3C1C4C"/>
    <w:rsid w:val="1E3D54D5"/>
    <w:rsid w:val="1E432C32"/>
    <w:rsid w:val="1E54148A"/>
    <w:rsid w:val="1E70154E"/>
    <w:rsid w:val="1E733D65"/>
    <w:rsid w:val="1E845724"/>
    <w:rsid w:val="1E8B6D37"/>
    <w:rsid w:val="1E93334F"/>
    <w:rsid w:val="1EA25BAA"/>
    <w:rsid w:val="1EB06519"/>
    <w:rsid w:val="1EE27F37"/>
    <w:rsid w:val="1EEB6C45"/>
    <w:rsid w:val="1EF309B7"/>
    <w:rsid w:val="1F2760B0"/>
    <w:rsid w:val="1F30574B"/>
    <w:rsid w:val="1F370D5E"/>
    <w:rsid w:val="1F3D290D"/>
    <w:rsid w:val="1F6D5F18"/>
    <w:rsid w:val="1F8B4890"/>
    <w:rsid w:val="1F8D1CC6"/>
    <w:rsid w:val="1F9A5250"/>
    <w:rsid w:val="1FBA6F24"/>
    <w:rsid w:val="1FC3227C"/>
    <w:rsid w:val="201718C3"/>
    <w:rsid w:val="201863C7"/>
    <w:rsid w:val="202630DE"/>
    <w:rsid w:val="202A33D5"/>
    <w:rsid w:val="20351166"/>
    <w:rsid w:val="20407429"/>
    <w:rsid w:val="204F35BE"/>
    <w:rsid w:val="205639A3"/>
    <w:rsid w:val="20661EB5"/>
    <w:rsid w:val="20783067"/>
    <w:rsid w:val="2091237A"/>
    <w:rsid w:val="209459C7"/>
    <w:rsid w:val="2099357B"/>
    <w:rsid w:val="20A7010A"/>
    <w:rsid w:val="20C640EA"/>
    <w:rsid w:val="20F5527C"/>
    <w:rsid w:val="21026DD4"/>
    <w:rsid w:val="21191D22"/>
    <w:rsid w:val="2122245F"/>
    <w:rsid w:val="21426E78"/>
    <w:rsid w:val="2157315E"/>
    <w:rsid w:val="215A451A"/>
    <w:rsid w:val="2160030E"/>
    <w:rsid w:val="2173382E"/>
    <w:rsid w:val="217D5C7B"/>
    <w:rsid w:val="21824468"/>
    <w:rsid w:val="21904D45"/>
    <w:rsid w:val="21962EF2"/>
    <w:rsid w:val="21AF794F"/>
    <w:rsid w:val="21B447F5"/>
    <w:rsid w:val="21B46321"/>
    <w:rsid w:val="21BE719F"/>
    <w:rsid w:val="21BF4CC5"/>
    <w:rsid w:val="21E2523E"/>
    <w:rsid w:val="21E309B4"/>
    <w:rsid w:val="21E66970"/>
    <w:rsid w:val="21E74B01"/>
    <w:rsid w:val="21FA27FC"/>
    <w:rsid w:val="21FA555E"/>
    <w:rsid w:val="225E1A32"/>
    <w:rsid w:val="226C12D2"/>
    <w:rsid w:val="2274785E"/>
    <w:rsid w:val="2281582F"/>
    <w:rsid w:val="228C28EC"/>
    <w:rsid w:val="22A75620"/>
    <w:rsid w:val="22CF5546"/>
    <w:rsid w:val="22D14BC6"/>
    <w:rsid w:val="22E06CA1"/>
    <w:rsid w:val="22EC1CDE"/>
    <w:rsid w:val="22EE405A"/>
    <w:rsid w:val="23187E04"/>
    <w:rsid w:val="231D3908"/>
    <w:rsid w:val="233740CD"/>
    <w:rsid w:val="235F7526"/>
    <w:rsid w:val="23921DA8"/>
    <w:rsid w:val="23931F66"/>
    <w:rsid w:val="23947475"/>
    <w:rsid w:val="23A052B1"/>
    <w:rsid w:val="23B30F64"/>
    <w:rsid w:val="23E17175"/>
    <w:rsid w:val="23F6004F"/>
    <w:rsid w:val="24024CEA"/>
    <w:rsid w:val="24044F9B"/>
    <w:rsid w:val="24053736"/>
    <w:rsid w:val="240A49D7"/>
    <w:rsid w:val="240D1D18"/>
    <w:rsid w:val="241251AA"/>
    <w:rsid w:val="2419690F"/>
    <w:rsid w:val="243628A9"/>
    <w:rsid w:val="243629A0"/>
    <w:rsid w:val="24400E1F"/>
    <w:rsid w:val="24457704"/>
    <w:rsid w:val="244B0A92"/>
    <w:rsid w:val="24507A15"/>
    <w:rsid w:val="246555E1"/>
    <w:rsid w:val="246928EF"/>
    <w:rsid w:val="247A1062"/>
    <w:rsid w:val="247D51DF"/>
    <w:rsid w:val="248520D7"/>
    <w:rsid w:val="248D2E59"/>
    <w:rsid w:val="24A15DB4"/>
    <w:rsid w:val="24A3442A"/>
    <w:rsid w:val="24BA695C"/>
    <w:rsid w:val="24BC729A"/>
    <w:rsid w:val="24C3687B"/>
    <w:rsid w:val="24D24662"/>
    <w:rsid w:val="24D434BF"/>
    <w:rsid w:val="24D855E8"/>
    <w:rsid w:val="25322B51"/>
    <w:rsid w:val="255557CB"/>
    <w:rsid w:val="255A45B0"/>
    <w:rsid w:val="2569263E"/>
    <w:rsid w:val="257F6C45"/>
    <w:rsid w:val="258E2019"/>
    <w:rsid w:val="259316D8"/>
    <w:rsid w:val="25AF2692"/>
    <w:rsid w:val="25B87FEB"/>
    <w:rsid w:val="25BB7E0B"/>
    <w:rsid w:val="25D13B43"/>
    <w:rsid w:val="25E27401"/>
    <w:rsid w:val="25EB277D"/>
    <w:rsid w:val="25F3528B"/>
    <w:rsid w:val="2611159E"/>
    <w:rsid w:val="26127ABA"/>
    <w:rsid w:val="2621364C"/>
    <w:rsid w:val="263C6B3D"/>
    <w:rsid w:val="2643113A"/>
    <w:rsid w:val="264B2324"/>
    <w:rsid w:val="26695200"/>
    <w:rsid w:val="266B24A0"/>
    <w:rsid w:val="266D4CF0"/>
    <w:rsid w:val="268442D5"/>
    <w:rsid w:val="26993D8C"/>
    <w:rsid w:val="26AA7CF2"/>
    <w:rsid w:val="26B741BD"/>
    <w:rsid w:val="26E03CCC"/>
    <w:rsid w:val="26E471D6"/>
    <w:rsid w:val="26E76360"/>
    <w:rsid w:val="26F71517"/>
    <w:rsid w:val="2707220D"/>
    <w:rsid w:val="270A3E90"/>
    <w:rsid w:val="270E20AE"/>
    <w:rsid w:val="271956ED"/>
    <w:rsid w:val="27221F7E"/>
    <w:rsid w:val="27427F2B"/>
    <w:rsid w:val="27472D76"/>
    <w:rsid w:val="27624129"/>
    <w:rsid w:val="276C185B"/>
    <w:rsid w:val="27826D9A"/>
    <w:rsid w:val="27847E7D"/>
    <w:rsid w:val="27A72D85"/>
    <w:rsid w:val="27AC5CEC"/>
    <w:rsid w:val="27D36DD5"/>
    <w:rsid w:val="27D47C2D"/>
    <w:rsid w:val="27D8088F"/>
    <w:rsid w:val="27DA5B03"/>
    <w:rsid w:val="2811796B"/>
    <w:rsid w:val="282D0BDB"/>
    <w:rsid w:val="283D06F2"/>
    <w:rsid w:val="28485CA4"/>
    <w:rsid w:val="28524C86"/>
    <w:rsid w:val="28575C58"/>
    <w:rsid w:val="285E0705"/>
    <w:rsid w:val="285F68BA"/>
    <w:rsid w:val="28660B97"/>
    <w:rsid w:val="28887BBF"/>
    <w:rsid w:val="28941555"/>
    <w:rsid w:val="28AC2F62"/>
    <w:rsid w:val="28B02A38"/>
    <w:rsid w:val="28B104D8"/>
    <w:rsid w:val="28B5297E"/>
    <w:rsid w:val="28CB45CD"/>
    <w:rsid w:val="28E07743"/>
    <w:rsid w:val="28E12923"/>
    <w:rsid w:val="28F674E8"/>
    <w:rsid w:val="28F90B6A"/>
    <w:rsid w:val="28F955CF"/>
    <w:rsid w:val="28FE2577"/>
    <w:rsid w:val="290F02E0"/>
    <w:rsid w:val="292214A3"/>
    <w:rsid w:val="296231D5"/>
    <w:rsid w:val="29737890"/>
    <w:rsid w:val="29787AF8"/>
    <w:rsid w:val="297D756B"/>
    <w:rsid w:val="297F65C0"/>
    <w:rsid w:val="298079CD"/>
    <w:rsid w:val="2987431B"/>
    <w:rsid w:val="298E59BA"/>
    <w:rsid w:val="2994168D"/>
    <w:rsid w:val="29A94291"/>
    <w:rsid w:val="29AC742C"/>
    <w:rsid w:val="29BB16B8"/>
    <w:rsid w:val="29BE7E45"/>
    <w:rsid w:val="29CA0B66"/>
    <w:rsid w:val="29DA269C"/>
    <w:rsid w:val="29DD03DE"/>
    <w:rsid w:val="29EF3C6E"/>
    <w:rsid w:val="2A202079"/>
    <w:rsid w:val="2A241B69"/>
    <w:rsid w:val="2A2E0F80"/>
    <w:rsid w:val="2A470208"/>
    <w:rsid w:val="2A5D6A1E"/>
    <w:rsid w:val="2A650869"/>
    <w:rsid w:val="2A7C3754"/>
    <w:rsid w:val="2A9630A9"/>
    <w:rsid w:val="2ACF41CB"/>
    <w:rsid w:val="2AD050FF"/>
    <w:rsid w:val="2ADE41E3"/>
    <w:rsid w:val="2AFA0B1C"/>
    <w:rsid w:val="2B006133"/>
    <w:rsid w:val="2B0F281A"/>
    <w:rsid w:val="2B152714"/>
    <w:rsid w:val="2B1659E8"/>
    <w:rsid w:val="2B17656A"/>
    <w:rsid w:val="2B2C20F6"/>
    <w:rsid w:val="2B361B54"/>
    <w:rsid w:val="2B403A01"/>
    <w:rsid w:val="2B473D61"/>
    <w:rsid w:val="2B545055"/>
    <w:rsid w:val="2B6C1A1A"/>
    <w:rsid w:val="2B6C5576"/>
    <w:rsid w:val="2B6F3EEF"/>
    <w:rsid w:val="2B7A2B6D"/>
    <w:rsid w:val="2B910285"/>
    <w:rsid w:val="2BA40898"/>
    <w:rsid w:val="2BA6517D"/>
    <w:rsid w:val="2BBE1B4A"/>
    <w:rsid w:val="2BC11E73"/>
    <w:rsid w:val="2BC5452F"/>
    <w:rsid w:val="2BEC26A9"/>
    <w:rsid w:val="2BEC66B7"/>
    <w:rsid w:val="2C014301"/>
    <w:rsid w:val="2C1A3224"/>
    <w:rsid w:val="2C30164F"/>
    <w:rsid w:val="2C3623FB"/>
    <w:rsid w:val="2C386E53"/>
    <w:rsid w:val="2C45390A"/>
    <w:rsid w:val="2C4709BC"/>
    <w:rsid w:val="2C4816CB"/>
    <w:rsid w:val="2C6142B1"/>
    <w:rsid w:val="2C7108B6"/>
    <w:rsid w:val="2C817A09"/>
    <w:rsid w:val="2C9139C3"/>
    <w:rsid w:val="2C9812D6"/>
    <w:rsid w:val="2CB35427"/>
    <w:rsid w:val="2CB77A83"/>
    <w:rsid w:val="2CB95B41"/>
    <w:rsid w:val="2CD94E8D"/>
    <w:rsid w:val="2CE37BDF"/>
    <w:rsid w:val="2CE46631"/>
    <w:rsid w:val="2D006C09"/>
    <w:rsid w:val="2D040A3E"/>
    <w:rsid w:val="2D0C567C"/>
    <w:rsid w:val="2D2D19CD"/>
    <w:rsid w:val="2D35408E"/>
    <w:rsid w:val="2D384C14"/>
    <w:rsid w:val="2D452523"/>
    <w:rsid w:val="2D4E4F1B"/>
    <w:rsid w:val="2D6606CF"/>
    <w:rsid w:val="2D7D44CB"/>
    <w:rsid w:val="2D811492"/>
    <w:rsid w:val="2D8114FB"/>
    <w:rsid w:val="2D89698A"/>
    <w:rsid w:val="2D8D3ECA"/>
    <w:rsid w:val="2D8E76C0"/>
    <w:rsid w:val="2D937C40"/>
    <w:rsid w:val="2DA95F68"/>
    <w:rsid w:val="2DAC4350"/>
    <w:rsid w:val="2DB358B0"/>
    <w:rsid w:val="2DB80F46"/>
    <w:rsid w:val="2DDB3BF5"/>
    <w:rsid w:val="2DDD275B"/>
    <w:rsid w:val="2DDE78CA"/>
    <w:rsid w:val="2DDF5C3D"/>
    <w:rsid w:val="2DE46241"/>
    <w:rsid w:val="2DE55AB4"/>
    <w:rsid w:val="2E051CB2"/>
    <w:rsid w:val="2E266F24"/>
    <w:rsid w:val="2E420430"/>
    <w:rsid w:val="2E4732F0"/>
    <w:rsid w:val="2E550541"/>
    <w:rsid w:val="2E6764C9"/>
    <w:rsid w:val="2E7110F5"/>
    <w:rsid w:val="2E8D1F5A"/>
    <w:rsid w:val="2EAF7FEB"/>
    <w:rsid w:val="2ED7364E"/>
    <w:rsid w:val="2EEF6BEA"/>
    <w:rsid w:val="2F02092C"/>
    <w:rsid w:val="2F0816B9"/>
    <w:rsid w:val="2F0B5447"/>
    <w:rsid w:val="2F1447AB"/>
    <w:rsid w:val="2F234AE5"/>
    <w:rsid w:val="2F2820FC"/>
    <w:rsid w:val="2F3740ED"/>
    <w:rsid w:val="2F4B1AB5"/>
    <w:rsid w:val="2F53591D"/>
    <w:rsid w:val="2F5922B5"/>
    <w:rsid w:val="2F6673FE"/>
    <w:rsid w:val="2F85469D"/>
    <w:rsid w:val="2F8A06C1"/>
    <w:rsid w:val="2F916E17"/>
    <w:rsid w:val="2F967907"/>
    <w:rsid w:val="2F9778D8"/>
    <w:rsid w:val="2FCA31B3"/>
    <w:rsid w:val="2FD05D3D"/>
    <w:rsid w:val="2FD82CEE"/>
    <w:rsid w:val="2FE778C1"/>
    <w:rsid w:val="2FE925DC"/>
    <w:rsid w:val="2FEF2C1A"/>
    <w:rsid w:val="30093CDB"/>
    <w:rsid w:val="301461DC"/>
    <w:rsid w:val="301D7787"/>
    <w:rsid w:val="302723B3"/>
    <w:rsid w:val="303C464F"/>
    <w:rsid w:val="30AC2DFC"/>
    <w:rsid w:val="30C10112"/>
    <w:rsid w:val="30DD0CC4"/>
    <w:rsid w:val="30E72737"/>
    <w:rsid w:val="313306E8"/>
    <w:rsid w:val="313451F6"/>
    <w:rsid w:val="318F2C96"/>
    <w:rsid w:val="319E26CD"/>
    <w:rsid w:val="31CF4AB1"/>
    <w:rsid w:val="31ED0FA5"/>
    <w:rsid w:val="31F22F49"/>
    <w:rsid w:val="32201314"/>
    <w:rsid w:val="3220530C"/>
    <w:rsid w:val="32250B75"/>
    <w:rsid w:val="3227588C"/>
    <w:rsid w:val="32572CD5"/>
    <w:rsid w:val="32713DBA"/>
    <w:rsid w:val="32784D4B"/>
    <w:rsid w:val="32792B76"/>
    <w:rsid w:val="328217B0"/>
    <w:rsid w:val="3291620A"/>
    <w:rsid w:val="32AC094E"/>
    <w:rsid w:val="32CD6F61"/>
    <w:rsid w:val="32D60752"/>
    <w:rsid w:val="32EE636B"/>
    <w:rsid w:val="32EF5B1D"/>
    <w:rsid w:val="32FD73FC"/>
    <w:rsid w:val="331A30CB"/>
    <w:rsid w:val="331B33C1"/>
    <w:rsid w:val="332279BA"/>
    <w:rsid w:val="332350B4"/>
    <w:rsid w:val="33276347"/>
    <w:rsid w:val="33661445"/>
    <w:rsid w:val="3369683F"/>
    <w:rsid w:val="33841775"/>
    <w:rsid w:val="33864D45"/>
    <w:rsid w:val="33B077FA"/>
    <w:rsid w:val="33BC2E13"/>
    <w:rsid w:val="33C57F19"/>
    <w:rsid w:val="33C86F17"/>
    <w:rsid w:val="33C87AB6"/>
    <w:rsid w:val="33D275E0"/>
    <w:rsid w:val="33E6570C"/>
    <w:rsid w:val="34022F8E"/>
    <w:rsid w:val="34391DAC"/>
    <w:rsid w:val="343F6271"/>
    <w:rsid w:val="344515FB"/>
    <w:rsid w:val="344F6B1A"/>
    <w:rsid w:val="345179FF"/>
    <w:rsid w:val="345C3432"/>
    <w:rsid w:val="34657983"/>
    <w:rsid w:val="346E6F6B"/>
    <w:rsid w:val="347C419D"/>
    <w:rsid w:val="347D578F"/>
    <w:rsid w:val="34847806"/>
    <w:rsid w:val="34861974"/>
    <w:rsid w:val="3487445F"/>
    <w:rsid w:val="34A9783B"/>
    <w:rsid w:val="34B1049E"/>
    <w:rsid w:val="34B72631"/>
    <w:rsid w:val="34B85CD0"/>
    <w:rsid w:val="34BF60DF"/>
    <w:rsid w:val="34CA0B0B"/>
    <w:rsid w:val="34CB5A03"/>
    <w:rsid w:val="34D04DC8"/>
    <w:rsid w:val="34DA795B"/>
    <w:rsid w:val="354C7D1B"/>
    <w:rsid w:val="3562655B"/>
    <w:rsid w:val="35646704"/>
    <w:rsid w:val="356556A0"/>
    <w:rsid w:val="357B0C2D"/>
    <w:rsid w:val="3597011C"/>
    <w:rsid w:val="35B71AE4"/>
    <w:rsid w:val="35D310A8"/>
    <w:rsid w:val="35D352CA"/>
    <w:rsid w:val="35D42696"/>
    <w:rsid w:val="35D73F34"/>
    <w:rsid w:val="35EA010B"/>
    <w:rsid w:val="35F1149A"/>
    <w:rsid w:val="35FB5FCC"/>
    <w:rsid w:val="35FC7E8E"/>
    <w:rsid w:val="35FF5071"/>
    <w:rsid w:val="36015455"/>
    <w:rsid w:val="360A41CE"/>
    <w:rsid w:val="360B1E2F"/>
    <w:rsid w:val="36112F3A"/>
    <w:rsid w:val="36221945"/>
    <w:rsid w:val="364610BA"/>
    <w:rsid w:val="3667175C"/>
    <w:rsid w:val="36A656A2"/>
    <w:rsid w:val="36B12083"/>
    <w:rsid w:val="36C16230"/>
    <w:rsid w:val="36F62AE0"/>
    <w:rsid w:val="36FA379C"/>
    <w:rsid w:val="36FF5058"/>
    <w:rsid w:val="370074BA"/>
    <w:rsid w:val="37256F21"/>
    <w:rsid w:val="372C4753"/>
    <w:rsid w:val="374D2671"/>
    <w:rsid w:val="3759097F"/>
    <w:rsid w:val="37623CD1"/>
    <w:rsid w:val="377A1AA3"/>
    <w:rsid w:val="377E7BD6"/>
    <w:rsid w:val="3795459A"/>
    <w:rsid w:val="37974BB6"/>
    <w:rsid w:val="37AF1978"/>
    <w:rsid w:val="37BB0727"/>
    <w:rsid w:val="37BC74FE"/>
    <w:rsid w:val="37CD1B5C"/>
    <w:rsid w:val="37E666B0"/>
    <w:rsid w:val="37EE4E51"/>
    <w:rsid w:val="37F30DCD"/>
    <w:rsid w:val="37FE7E9E"/>
    <w:rsid w:val="37FF5058"/>
    <w:rsid w:val="380C0EF9"/>
    <w:rsid w:val="381766DF"/>
    <w:rsid w:val="38194C17"/>
    <w:rsid w:val="3836377A"/>
    <w:rsid w:val="383C5F9A"/>
    <w:rsid w:val="386833E9"/>
    <w:rsid w:val="38743CBC"/>
    <w:rsid w:val="387463B2"/>
    <w:rsid w:val="38796AD2"/>
    <w:rsid w:val="388F5D19"/>
    <w:rsid w:val="38926E04"/>
    <w:rsid w:val="38A30A45"/>
    <w:rsid w:val="38AA395D"/>
    <w:rsid w:val="38AC67B8"/>
    <w:rsid w:val="38B26EC0"/>
    <w:rsid w:val="38E7249A"/>
    <w:rsid w:val="38E80DE2"/>
    <w:rsid w:val="38EF7D72"/>
    <w:rsid w:val="38F44A75"/>
    <w:rsid w:val="38FE5C7B"/>
    <w:rsid w:val="39135BD6"/>
    <w:rsid w:val="39191195"/>
    <w:rsid w:val="39642F08"/>
    <w:rsid w:val="3971644D"/>
    <w:rsid w:val="39785A2E"/>
    <w:rsid w:val="398C5086"/>
    <w:rsid w:val="3992139A"/>
    <w:rsid w:val="3995059C"/>
    <w:rsid w:val="399D36E6"/>
    <w:rsid w:val="39A24F86"/>
    <w:rsid w:val="39A72EC5"/>
    <w:rsid w:val="39AA60D3"/>
    <w:rsid w:val="39AA6EF6"/>
    <w:rsid w:val="39AE1450"/>
    <w:rsid w:val="39B46BA0"/>
    <w:rsid w:val="39BA4569"/>
    <w:rsid w:val="39D61839"/>
    <w:rsid w:val="39DD50F8"/>
    <w:rsid w:val="39EA383C"/>
    <w:rsid w:val="39EA702F"/>
    <w:rsid w:val="39FD5F33"/>
    <w:rsid w:val="3A117902"/>
    <w:rsid w:val="3A257964"/>
    <w:rsid w:val="3A376A81"/>
    <w:rsid w:val="3A4B2371"/>
    <w:rsid w:val="3A4B7556"/>
    <w:rsid w:val="3A563FC1"/>
    <w:rsid w:val="3A634045"/>
    <w:rsid w:val="3A663AD8"/>
    <w:rsid w:val="3A6F06DC"/>
    <w:rsid w:val="3A887EF3"/>
    <w:rsid w:val="3A8B0EFD"/>
    <w:rsid w:val="3AA45CB6"/>
    <w:rsid w:val="3AB64D0B"/>
    <w:rsid w:val="3AD66EB0"/>
    <w:rsid w:val="3AE92FDC"/>
    <w:rsid w:val="3AF235BE"/>
    <w:rsid w:val="3B26431E"/>
    <w:rsid w:val="3B284F7B"/>
    <w:rsid w:val="3B2918D3"/>
    <w:rsid w:val="3B5079FE"/>
    <w:rsid w:val="3B7164BD"/>
    <w:rsid w:val="3B736ADE"/>
    <w:rsid w:val="3B7A51A8"/>
    <w:rsid w:val="3B7F5E89"/>
    <w:rsid w:val="3B881516"/>
    <w:rsid w:val="3B8B1A48"/>
    <w:rsid w:val="3B8C3A12"/>
    <w:rsid w:val="3B8E778B"/>
    <w:rsid w:val="3B9B7B05"/>
    <w:rsid w:val="3BA448B8"/>
    <w:rsid w:val="3BA743A8"/>
    <w:rsid w:val="3BB95A05"/>
    <w:rsid w:val="3BC76AA2"/>
    <w:rsid w:val="3BD66570"/>
    <w:rsid w:val="3BD74B5F"/>
    <w:rsid w:val="3BDD1834"/>
    <w:rsid w:val="3BFE0815"/>
    <w:rsid w:val="3C241E9D"/>
    <w:rsid w:val="3C351E3D"/>
    <w:rsid w:val="3C574020"/>
    <w:rsid w:val="3C5D2D97"/>
    <w:rsid w:val="3C7050AE"/>
    <w:rsid w:val="3C725F5A"/>
    <w:rsid w:val="3C771FCD"/>
    <w:rsid w:val="3C8539FB"/>
    <w:rsid w:val="3C9F32D2"/>
    <w:rsid w:val="3CA86671"/>
    <w:rsid w:val="3CAD3F9E"/>
    <w:rsid w:val="3CDE68F9"/>
    <w:rsid w:val="3CE024D8"/>
    <w:rsid w:val="3CE851D3"/>
    <w:rsid w:val="3CF7310E"/>
    <w:rsid w:val="3D0E3E15"/>
    <w:rsid w:val="3D127F47"/>
    <w:rsid w:val="3D154364"/>
    <w:rsid w:val="3D18493A"/>
    <w:rsid w:val="3D540560"/>
    <w:rsid w:val="3D581DFE"/>
    <w:rsid w:val="3D682DF3"/>
    <w:rsid w:val="3D714C6E"/>
    <w:rsid w:val="3D737503"/>
    <w:rsid w:val="3D87623F"/>
    <w:rsid w:val="3D955F54"/>
    <w:rsid w:val="3D976450"/>
    <w:rsid w:val="3D9A6B04"/>
    <w:rsid w:val="3D9E1007"/>
    <w:rsid w:val="3DBE2C48"/>
    <w:rsid w:val="3DDB0FBF"/>
    <w:rsid w:val="3E2466D6"/>
    <w:rsid w:val="3E2F30E8"/>
    <w:rsid w:val="3E522CF1"/>
    <w:rsid w:val="3E590038"/>
    <w:rsid w:val="3E592DB3"/>
    <w:rsid w:val="3E594080"/>
    <w:rsid w:val="3E773345"/>
    <w:rsid w:val="3E786C05"/>
    <w:rsid w:val="3E810EE1"/>
    <w:rsid w:val="3E9E5F37"/>
    <w:rsid w:val="3E9F489B"/>
    <w:rsid w:val="3EA900F4"/>
    <w:rsid w:val="3EAD0CC4"/>
    <w:rsid w:val="3EB81750"/>
    <w:rsid w:val="3EC94D9E"/>
    <w:rsid w:val="3EF67B21"/>
    <w:rsid w:val="3F0D1EF3"/>
    <w:rsid w:val="3F260EB0"/>
    <w:rsid w:val="3F391EFF"/>
    <w:rsid w:val="3F3B0C9D"/>
    <w:rsid w:val="3F3E27B9"/>
    <w:rsid w:val="3F4544C9"/>
    <w:rsid w:val="3F5B40F4"/>
    <w:rsid w:val="3F6320BB"/>
    <w:rsid w:val="3FAA5E53"/>
    <w:rsid w:val="3FAC6431"/>
    <w:rsid w:val="3FC96FE3"/>
    <w:rsid w:val="3FD1082F"/>
    <w:rsid w:val="3FD73884"/>
    <w:rsid w:val="3FED1EEC"/>
    <w:rsid w:val="400B3158"/>
    <w:rsid w:val="400C4DA2"/>
    <w:rsid w:val="400E2C48"/>
    <w:rsid w:val="4010076F"/>
    <w:rsid w:val="4013025E"/>
    <w:rsid w:val="401C10D8"/>
    <w:rsid w:val="401D2496"/>
    <w:rsid w:val="403703F1"/>
    <w:rsid w:val="40431258"/>
    <w:rsid w:val="4044363D"/>
    <w:rsid w:val="40790150"/>
    <w:rsid w:val="40820A80"/>
    <w:rsid w:val="40876851"/>
    <w:rsid w:val="408B151C"/>
    <w:rsid w:val="40937762"/>
    <w:rsid w:val="40C61A69"/>
    <w:rsid w:val="40CC0043"/>
    <w:rsid w:val="40D253BB"/>
    <w:rsid w:val="40DE261A"/>
    <w:rsid w:val="40E11AEF"/>
    <w:rsid w:val="40EC5690"/>
    <w:rsid w:val="40F344F9"/>
    <w:rsid w:val="40FF07D7"/>
    <w:rsid w:val="4116259D"/>
    <w:rsid w:val="414447B0"/>
    <w:rsid w:val="415C4DA1"/>
    <w:rsid w:val="4167204B"/>
    <w:rsid w:val="418205C6"/>
    <w:rsid w:val="41885B91"/>
    <w:rsid w:val="418F1B67"/>
    <w:rsid w:val="41A1243A"/>
    <w:rsid w:val="41B73FD5"/>
    <w:rsid w:val="41DD22AA"/>
    <w:rsid w:val="41F95AAE"/>
    <w:rsid w:val="41FD7505"/>
    <w:rsid w:val="4220697D"/>
    <w:rsid w:val="425748FE"/>
    <w:rsid w:val="42672AE3"/>
    <w:rsid w:val="42764C03"/>
    <w:rsid w:val="42875D90"/>
    <w:rsid w:val="429E7B25"/>
    <w:rsid w:val="42AA00FC"/>
    <w:rsid w:val="42BF7DAA"/>
    <w:rsid w:val="42C47ED1"/>
    <w:rsid w:val="42ED123B"/>
    <w:rsid w:val="43080E42"/>
    <w:rsid w:val="431E31A2"/>
    <w:rsid w:val="433B5A31"/>
    <w:rsid w:val="43515CE6"/>
    <w:rsid w:val="43544E16"/>
    <w:rsid w:val="4358651D"/>
    <w:rsid w:val="436332AB"/>
    <w:rsid w:val="43762733"/>
    <w:rsid w:val="438307EA"/>
    <w:rsid w:val="438B0671"/>
    <w:rsid w:val="43900179"/>
    <w:rsid w:val="43A757B8"/>
    <w:rsid w:val="43B4799E"/>
    <w:rsid w:val="43B65AD0"/>
    <w:rsid w:val="43CD41FD"/>
    <w:rsid w:val="43E50160"/>
    <w:rsid w:val="43F9776B"/>
    <w:rsid w:val="440A2354"/>
    <w:rsid w:val="44254A04"/>
    <w:rsid w:val="442C18EF"/>
    <w:rsid w:val="443608C2"/>
    <w:rsid w:val="443C1D09"/>
    <w:rsid w:val="443D3AFC"/>
    <w:rsid w:val="44421112"/>
    <w:rsid w:val="445A645C"/>
    <w:rsid w:val="44662AA1"/>
    <w:rsid w:val="44727C49"/>
    <w:rsid w:val="44775260"/>
    <w:rsid w:val="44833B83"/>
    <w:rsid w:val="448610CA"/>
    <w:rsid w:val="44912F1B"/>
    <w:rsid w:val="4497145E"/>
    <w:rsid w:val="44A42C24"/>
    <w:rsid w:val="44A504D3"/>
    <w:rsid w:val="44B65387"/>
    <w:rsid w:val="44B6565C"/>
    <w:rsid w:val="44B952AC"/>
    <w:rsid w:val="44D91D4F"/>
    <w:rsid w:val="44F766CF"/>
    <w:rsid w:val="44FF34A7"/>
    <w:rsid w:val="452D61E0"/>
    <w:rsid w:val="454D75BE"/>
    <w:rsid w:val="4557347D"/>
    <w:rsid w:val="456F672F"/>
    <w:rsid w:val="45997DAE"/>
    <w:rsid w:val="459B6062"/>
    <w:rsid w:val="45C1250B"/>
    <w:rsid w:val="45C51FFB"/>
    <w:rsid w:val="45C91098"/>
    <w:rsid w:val="45CF1C33"/>
    <w:rsid w:val="45D264C6"/>
    <w:rsid w:val="45E615FB"/>
    <w:rsid w:val="45EA7CB3"/>
    <w:rsid w:val="45EF13EA"/>
    <w:rsid w:val="45F17A3D"/>
    <w:rsid w:val="45F7345F"/>
    <w:rsid w:val="45FA2AFC"/>
    <w:rsid w:val="45FD5269"/>
    <w:rsid w:val="46126D2B"/>
    <w:rsid w:val="4613720A"/>
    <w:rsid w:val="462D72F1"/>
    <w:rsid w:val="46354763"/>
    <w:rsid w:val="463A2F84"/>
    <w:rsid w:val="464B5F3B"/>
    <w:rsid w:val="464D790E"/>
    <w:rsid w:val="464F567B"/>
    <w:rsid w:val="465B295F"/>
    <w:rsid w:val="465F5144"/>
    <w:rsid w:val="46667A2E"/>
    <w:rsid w:val="4669363B"/>
    <w:rsid w:val="468C731C"/>
    <w:rsid w:val="469021DE"/>
    <w:rsid w:val="469453B9"/>
    <w:rsid w:val="46964690"/>
    <w:rsid w:val="469F284C"/>
    <w:rsid w:val="46A26D6F"/>
    <w:rsid w:val="46C706EC"/>
    <w:rsid w:val="46C91D7E"/>
    <w:rsid w:val="46CE77DF"/>
    <w:rsid w:val="46D00C57"/>
    <w:rsid w:val="46E72276"/>
    <w:rsid w:val="4703102D"/>
    <w:rsid w:val="472B40E0"/>
    <w:rsid w:val="472B7E65"/>
    <w:rsid w:val="473138E7"/>
    <w:rsid w:val="47395E3D"/>
    <w:rsid w:val="474451A1"/>
    <w:rsid w:val="47495429"/>
    <w:rsid w:val="475907FB"/>
    <w:rsid w:val="477F442B"/>
    <w:rsid w:val="47820827"/>
    <w:rsid w:val="478D4D9A"/>
    <w:rsid w:val="47A82B37"/>
    <w:rsid w:val="47AF6ABF"/>
    <w:rsid w:val="47B31C0D"/>
    <w:rsid w:val="47C403EA"/>
    <w:rsid w:val="47E0485C"/>
    <w:rsid w:val="47E4066D"/>
    <w:rsid w:val="47E65D42"/>
    <w:rsid w:val="47E80223"/>
    <w:rsid w:val="482055CB"/>
    <w:rsid w:val="48396CD0"/>
    <w:rsid w:val="483B1943"/>
    <w:rsid w:val="483E74EA"/>
    <w:rsid w:val="4850573E"/>
    <w:rsid w:val="485062CB"/>
    <w:rsid w:val="48755737"/>
    <w:rsid w:val="487C7EE2"/>
    <w:rsid w:val="488A12DA"/>
    <w:rsid w:val="48971EFF"/>
    <w:rsid w:val="48AE6D76"/>
    <w:rsid w:val="48C04496"/>
    <w:rsid w:val="48CE77CA"/>
    <w:rsid w:val="48D86622"/>
    <w:rsid w:val="49005C4A"/>
    <w:rsid w:val="49042E3A"/>
    <w:rsid w:val="49077B04"/>
    <w:rsid w:val="490B241B"/>
    <w:rsid w:val="49272668"/>
    <w:rsid w:val="492D05E3"/>
    <w:rsid w:val="49451E62"/>
    <w:rsid w:val="495309C1"/>
    <w:rsid w:val="49554AD5"/>
    <w:rsid w:val="49690EEF"/>
    <w:rsid w:val="496B110B"/>
    <w:rsid w:val="498134E7"/>
    <w:rsid w:val="4984324F"/>
    <w:rsid w:val="499369D4"/>
    <w:rsid w:val="49A466F8"/>
    <w:rsid w:val="49B34F79"/>
    <w:rsid w:val="49B77EAC"/>
    <w:rsid w:val="49CA17B1"/>
    <w:rsid w:val="49D669E7"/>
    <w:rsid w:val="49DC3DB7"/>
    <w:rsid w:val="49E36EF3"/>
    <w:rsid w:val="49E6438D"/>
    <w:rsid w:val="4A0C644A"/>
    <w:rsid w:val="4A143551"/>
    <w:rsid w:val="4A187AA1"/>
    <w:rsid w:val="4A2871FE"/>
    <w:rsid w:val="4A3C6604"/>
    <w:rsid w:val="4A404E23"/>
    <w:rsid w:val="4A431740"/>
    <w:rsid w:val="4A4C4A99"/>
    <w:rsid w:val="4A613290"/>
    <w:rsid w:val="4A62250E"/>
    <w:rsid w:val="4A653DAC"/>
    <w:rsid w:val="4A726F21"/>
    <w:rsid w:val="4A764D44"/>
    <w:rsid w:val="4A7E09CA"/>
    <w:rsid w:val="4A8561FD"/>
    <w:rsid w:val="4AA42E50"/>
    <w:rsid w:val="4AB131AC"/>
    <w:rsid w:val="4AB16FF2"/>
    <w:rsid w:val="4AC932CC"/>
    <w:rsid w:val="4AE271AB"/>
    <w:rsid w:val="4AEE78FE"/>
    <w:rsid w:val="4AEF3676"/>
    <w:rsid w:val="4AF606BE"/>
    <w:rsid w:val="4AF60EA8"/>
    <w:rsid w:val="4AFF47E8"/>
    <w:rsid w:val="4B00666E"/>
    <w:rsid w:val="4B045373"/>
    <w:rsid w:val="4B085310"/>
    <w:rsid w:val="4B0C4228"/>
    <w:rsid w:val="4B386B61"/>
    <w:rsid w:val="4B40489E"/>
    <w:rsid w:val="4B5E167A"/>
    <w:rsid w:val="4B667DDC"/>
    <w:rsid w:val="4B7C0820"/>
    <w:rsid w:val="4BA32DDE"/>
    <w:rsid w:val="4BC108B4"/>
    <w:rsid w:val="4BC32B39"/>
    <w:rsid w:val="4BC66ACD"/>
    <w:rsid w:val="4BE013B1"/>
    <w:rsid w:val="4BE45514"/>
    <w:rsid w:val="4C0862A1"/>
    <w:rsid w:val="4C4A14AC"/>
    <w:rsid w:val="4C4D68A6"/>
    <w:rsid w:val="4C5B5467"/>
    <w:rsid w:val="4C63190E"/>
    <w:rsid w:val="4C7107E7"/>
    <w:rsid w:val="4C862367"/>
    <w:rsid w:val="4C8B5AEC"/>
    <w:rsid w:val="4CA30BBC"/>
    <w:rsid w:val="4CB21047"/>
    <w:rsid w:val="4CCF5BFD"/>
    <w:rsid w:val="4CD3041B"/>
    <w:rsid w:val="4CE0771A"/>
    <w:rsid w:val="4D0F0ADB"/>
    <w:rsid w:val="4D147256"/>
    <w:rsid w:val="4D1A4627"/>
    <w:rsid w:val="4D1E3BF0"/>
    <w:rsid w:val="4D2172C7"/>
    <w:rsid w:val="4D225F85"/>
    <w:rsid w:val="4D241CFD"/>
    <w:rsid w:val="4D2E2B7B"/>
    <w:rsid w:val="4D33595B"/>
    <w:rsid w:val="4D38031C"/>
    <w:rsid w:val="4D567C6D"/>
    <w:rsid w:val="4D5A44E5"/>
    <w:rsid w:val="4D5B3DE3"/>
    <w:rsid w:val="4D6F1FCB"/>
    <w:rsid w:val="4D896AD8"/>
    <w:rsid w:val="4D8D5680"/>
    <w:rsid w:val="4DA1483A"/>
    <w:rsid w:val="4DA9670D"/>
    <w:rsid w:val="4DB0533F"/>
    <w:rsid w:val="4DBA0822"/>
    <w:rsid w:val="4DBA440F"/>
    <w:rsid w:val="4DBC1E2F"/>
    <w:rsid w:val="4DBF37D4"/>
    <w:rsid w:val="4DD06A2F"/>
    <w:rsid w:val="4DD74FC1"/>
    <w:rsid w:val="4DF2028E"/>
    <w:rsid w:val="4E13726D"/>
    <w:rsid w:val="4E243296"/>
    <w:rsid w:val="4E24727A"/>
    <w:rsid w:val="4E4B3832"/>
    <w:rsid w:val="4E4D03C7"/>
    <w:rsid w:val="4E606D65"/>
    <w:rsid w:val="4E6B1D97"/>
    <w:rsid w:val="4E720846"/>
    <w:rsid w:val="4E90472A"/>
    <w:rsid w:val="4E936EFC"/>
    <w:rsid w:val="4EAB246D"/>
    <w:rsid w:val="4EAC01FC"/>
    <w:rsid w:val="4EC90CCF"/>
    <w:rsid w:val="4EC93BC4"/>
    <w:rsid w:val="4ED4505D"/>
    <w:rsid w:val="4EDD07DB"/>
    <w:rsid w:val="4EE14D9C"/>
    <w:rsid w:val="4EEC684A"/>
    <w:rsid w:val="4F032C15"/>
    <w:rsid w:val="4F0E0906"/>
    <w:rsid w:val="4F3C4E43"/>
    <w:rsid w:val="4F4313FC"/>
    <w:rsid w:val="4F75345F"/>
    <w:rsid w:val="4F787C25"/>
    <w:rsid w:val="4F9B3A67"/>
    <w:rsid w:val="4FA6195F"/>
    <w:rsid w:val="4FAA48E3"/>
    <w:rsid w:val="4FC226E5"/>
    <w:rsid w:val="4FC77813"/>
    <w:rsid w:val="4FC96B8B"/>
    <w:rsid w:val="4FDD43E5"/>
    <w:rsid w:val="4FEC683A"/>
    <w:rsid w:val="501026E1"/>
    <w:rsid w:val="5012161C"/>
    <w:rsid w:val="50444D30"/>
    <w:rsid w:val="504F4060"/>
    <w:rsid w:val="50827466"/>
    <w:rsid w:val="50847F75"/>
    <w:rsid w:val="509937A3"/>
    <w:rsid w:val="50A218B6"/>
    <w:rsid w:val="50B45146"/>
    <w:rsid w:val="50B75F83"/>
    <w:rsid w:val="50BF3AD1"/>
    <w:rsid w:val="50C632E2"/>
    <w:rsid w:val="50D32542"/>
    <w:rsid w:val="510065DD"/>
    <w:rsid w:val="510C4F82"/>
    <w:rsid w:val="511D2CEB"/>
    <w:rsid w:val="51321D6B"/>
    <w:rsid w:val="5140188A"/>
    <w:rsid w:val="51424ECF"/>
    <w:rsid w:val="51532BB1"/>
    <w:rsid w:val="51550EA9"/>
    <w:rsid w:val="515C7D1B"/>
    <w:rsid w:val="517A14F8"/>
    <w:rsid w:val="517E08C1"/>
    <w:rsid w:val="51963AAE"/>
    <w:rsid w:val="519A542A"/>
    <w:rsid w:val="51A21442"/>
    <w:rsid w:val="51BF3DA2"/>
    <w:rsid w:val="51C84535"/>
    <w:rsid w:val="51D3240E"/>
    <w:rsid w:val="51F37EF0"/>
    <w:rsid w:val="520438D3"/>
    <w:rsid w:val="520479B5"/>
    <w:rsid w:val="52183C6B"/>
    <w:rsid w:val="52187956"/>
    <w:rsid w:val="52266FC9"/>
    <w:rsid w:val="522B58DB"/>
    <w:rsid w:val="522C72EA"/>
    <w:rsid w:val="522F282A"/>
    <w:rsid w:val="52331558"/>
    <w:rsid w:val="523734C2"/>
    <w:rsid w:val="52551F21"/>
    <w:rsid w:val="525564B4"/>
    <w:rsid w:val="52670B45"/>
    <w:rsid w:val="529B239D"/>
    <w:rsid w:val="52A80063"/>
    <w:rsid w:val="52BA4BDF"/>
    <w:rsid w:val="52C11B82"/>
    <w:rsid w:val="52C75583"/>
    <w:rsid w:val="52F03702"/>
    <w:rsid w:val="52F92296"/>
    <w:rsid w:val="530B3AF4"/>
    <w:rsid w:val="53194A24"/>
    <w:rsid w:val="531D7274"/>
    <w:rsid w:val="532257D2"/>
    <w:rsid w:val="53285BE5"/>
    <w:rsid w:val="53361F22"/>
    <w:rsid w:val="533F623F"/>
    <w:rsid w:val="534704F3"/>
    <w:rsid w:val="53526FD4"/>
    <w:rsid w:val="536F16FD"/>
    <w:rsid w:val="53940307"/>
    <w:rsid w:val="539B4518"/>
    <w:rsid w:val="53A72D40"/>
    <w:rsid w:val="53B23F4E"/>
    <w:rsid w:val="53B9306E"/>
    <w:rsid w:val="53C50E71"/>
    <w:rsid w:val="53DF6281"/>
    <w:rsid w:val="53E37A74"/>
    <w:rsid w:val="53FB308C"/>
    <w:rsid w:val="53FC752F"/>
    <w:rsid w:val="54126862"/>
    <w:rsid w:val="542B0B54"/>
    <w:rsid w:val="543231FA"/>
    <w:rsid w:val="544058DC"/>
    <w:rsid w:val="544B5A66"/>
    <w:rsid w:val="545A24A8"/>
    <w:rsid w:val="54752E3E"/>
    <w:rsid w:val="547E0169"/>
    <w:rsid w:val="54994D7E"/>
    <w:rsid w:val="54B36233"/>
    <w:rsid w:val="54DD3870"/>
    <w:rsid w:val="54EF17F3"/>
    <w:rsid w:val="54F159AB"/>
    <w:rsid w:val="550079E8"/>
    <w:rsid w:val="550624E0"/>
    <w:rsid w:val="55144C39"/>
    <w:rsid w:val="5517656B"/>
    <w:rsid w:val="5518141A"/>
    <w:rsid w:val="5522088F"/>
    <w:rsid w:val="552F24E6"/>
    <w:rsid w:val="55300100"/>
    <w:rsid w:val="55346855"/>
    <w:rsid w:val="553B7BE4"/>
    <w:rsid w:val="555E3D42"/>
    <w:rsid w:val="5560352D"/>
    <w:rsid w:val="55721133"/>
    <w:rsid w:val="558923DF"/>
    <w:rsid w:val="558F6181"/>
    <w:rsid w:val="558F63CF"/>
    <w:rsid w:val="559509EF"/>
    <w:rsid w:val="55A25EB5"/>
    <w:rsid w:val="55B465C7"/>
    <w:rsid w:val="55B851ED"/>
    <w:rsid w:val="55BB0D24"/>
    <w:rsid w:val="55C6693D"/>
    <w:rsid w:val="55EE4C56"/>
    <w:rsid w:val="5606767B"/>
    <w:rsid w:val="560C2139"/>
    <w:rsid w:val="56280790"/>
    <w:rsid w:val="564407D3"/>
    <w:rsid w:val="565E5139"/>
    <w:rsid w:val="56624501"/>
    <w:rsid w:val="567F406A"/>
    <w:rsid w:val="56810D72"/>
    <w:rsid w:val="568C4614"/>
    <w:rsid w:val="569B0DDF"/>
    <w:rsid w:val="569E48CE"/>
    <w:rsid w:val="56A025F8"/>
    <w:rsid w:val="56AB6FEB"/>
    <w:rsid w:val="56B11856"/>
    <w:rsid w:val="56B815DD"/>
    <w:rsid w:val="56C8194B"/>
    <w:rsid w:val="56F07FB1"/>
    <w:rsid w:val="56F978F7"/>
    <w:rsid w:val="56FA587C"/>
    <w:rsid w:val="572E07E4"/>
    <w:rsid w:val="573963A5"/>
    <w:rsid w:val="575256B8"/>
    <w:rsid w:val="57543BAA"/>
    <w:rsid w:val="576527DB"/>
    <w:rsid w:val="576C677A"/>
    <w:rsid w:val="57737EC4"/>
    <w:rsid w:val="57B86FB7"/>
    <w:rsid w:val="57E207EA"/>
    <w:rsid w:val="57E52089"/>
    <w:rsid w:val="580015F7"/>
    <w:rsid w:val="58163BB1"/>
    <w:rsid w:val="581D3F89"/>
    <w:rsid w:val="582128C9"/>
    <w:rsid w:val="582E1A65"/>
    <w:rsid w:val="582E57DE"/>
    <w:rsid w:val="58346B6C"/>
    <w:rsid w:val="585D3759"/>
    <w:rsid w:val="58615BB3"/>
    <w:rsid w:val="58662A44"/>
    <w:rsid w:val="586D2BCD"/>
    <w:rsid w:val="58732F38"/>
    <w:rsid w:val="589454F4"/>
    <w:rsid w:val="58994228"/>
    <w:rsid w:val="58AE2DC2"/>
    <w:rsid w:val="58B24661"/>
    <w:rsid w:val="58BD4EAA"/>
    <w:rsid w:val="58C521AF"/>
    <w:rsid w:val="58CA70B2"/>
    <w:rsid w:val="58D16993"/>
    <w:rsid w:val="591651AF"/>
    <w:rsid w:val="591A3FB4"/>
    <w:rsid w:val="595C45CC"/>
    <w:rsid w:val="5960163C"/>
    <w:rsid w:val="59701FF1"/>
    <w:rsid w:val="597D4762"/>
    <w:rsid w:val="59884A41"/>
    <w:rsid w:val="59975605"/>
    <w:rsid w:val="59980B22"/>
    <w:rsid w:val="599931DB"/>
    <w:rsid w:val="59A365D6"/>
    <w:rsid w:val="59AC6BD1"/>
    <w:rsid w:val="59C6624C"/>
    <w:rsid w:val="59C87211"/>
    <w:rsid w:val="59CF1242"/>
    <w:rsid w:val="59F36CDF"/>
    <w:rsid w:val="59F62804"/>
    <w:rsid w:val="59F91E1B"/>
    <w:rsid w:val="5A160809"/>
    <w:rsid w:val="5A3612C1"/>
    <w:rsid w:val="5A3D06E8"/>
    <w:rsid w:val="5A5906B0"/>
    <w:rsid w:val="5A5B2AD6"/>
    <w:rsid w:val="5A64198B"/>
    <w:rsid w:val="5A647BDD"/>
    <w:rsid w:val="5A6776CD"/>
    <w:rsid w:val="5A783688"/>
    <w:rsid w:val="5A7E7E7F"/>
    <w:rsid w:val="5A7F428D"/>
    <w:rsid w:val="5AB02E22"/>
    <w:rsid w:val="5AB60C96"/>
    <w:rsid w:val="5AB71AD6"/>
    <w:rsid w:val="5ABB71F3"/>
    <w:rsid w:val="5AC34708"/>
    <w:rsid w:val="5AC81A94"/>
    <w:rsid w:val="5AD30120"/>
    <w:rsid w:val="5ADD1E9F"/>
    <w:rsid w:val="5AED4C29"/>
    <w:rsid w:val="5AFD4101"/>
    <w:rsid w:val="5B0D115D"/>
    <w:rsid w:val="5B1B5C1C"/>
    <w:rsid w:val="5B4C62AA"/>
    <w:rsid w:val="5B5A479B"/>
    <w:rsid w:val="5B7B5999"/>
    <w:rsid w:val="5B8701FE"/>
    <w:rsid w:val="5B8F2A37"/>
    <w:rsid w:val="5BA81D4B"/>
    <w:rsid w:val="5BC1388C"/>
    <w:rsid w:val="5BF26C79"/>
    <w:rsid w:val="5BF36D3D"/>
    <w:rsid w:val="5BF42F0E"/>
    <w:rsid w:val="5BF70DC5"/>
    <w:rsid w:val="5BFB2980"/>
    <w:rsid w:val="5C0F5926"/>
    <w:rsid w:val="5C2C57D9"/>
    <w:rsid w:val="5C332A22"/>
    <w:rsid w:val="5C3372E2"/>
    <w:rsid w:val="5C381066"/>
    <w:rsid w:val="5C3D458D"/>
    <w:rsid w:val="5C5872CD"/>
    <w:rsid w:val="5C89392A"/>
    <w:rsid w:val="5C9F4EFC"/>
    <w:rsid w:val="5CA74067"/>
    <w:rsid w:val="5CAE076F"/>
    <w:rsid w:val="5CB32755"/>
    <w:rsid w:val="5CB77601"/>
    <w:rsid w:val="5CBD6C00"/>
    <w:rsid w:val="5CCC562C"/>
    <w:rsid w:val="5CCE2E9A"/>
    <w:rsid w:val="5CCF51F0"/>
    <w:rsid w:val="5CD31049"/>
    <w:rsid w:val="5CEA5527"/>
    <w:rsid w:val="5CEF26C6"/>
    <w:rsid w:val="5D057876"/>
    <w:rsid w:val="5D3025C8"/>
    <w:rsid w:val="5D3271D9"/>
    <w:rsid w:val="5D380EAD"/>
    <w:rsid w:val="5D3C26AE"/>
    <w:rsid w:val="5D417D61"/>
    <w:rsid w:val="5D4569AE"/>
    <w:rsid w:val="5D592839"/>
    <w:rsid w:val="5D6129C6"/>
    <w:rsid w:val="5D645B66"/>
    <w:rsid w:val="5D696585"/>
    <w:rsid w:val="5D7F0635"/>
    <w:rsid w:val="5D804D2D"/>
    <w:rsid w:val="5D8E3401"/>
    <w:rsid w:val="5D9B1B67"/>
    <w:rsid w:val="5DA3431F"/>
    <w:rsid w:val="5DB744C7"/>
    <w:rsid w:val="5E066E73"/>
    <w:rsid w:val="5E1436C8"/>
    <w:rsid w:val="5E222FA7"/>
    <w:rsid w:val="5E337FF2"/>
    <w:rsid w:val="5E47584B"/>
    <w:rsid w:val="5E5E1703"/>
    <w:rsid w:val="5E6006BB"/>
    <w:rsid w:val="5E6501CF"/>
    <w:rsid w:val="5EA507C4"/>
    <w:rsid w:val="5ECC5D50"/>
    <w:rsid w:val="5EEA7ECF"/>
    <w:rsid w:val="5F08322C"/>
    <w:rsid w:val="5F090D52"/>
    <w:rsid w:val="5F0B4ACB"/>
    <w:rsid w:val="5F130A87"/>
    <w:rsid w:val="5F13572D"/>
    <w:rsid w:val="5F191895"/>
    <w:rsid w:val="5F19651F"/>
    <w:rsid w:val="5F463D55"/>
    <w:rsid w:val="5F4B3119"/>
    <w:rsid w:val="5F553C8D"/>
    <w:rsid w:val="5F6A3C59"/>
    <w:rsid w:val="5F73513A"/>
    <w:rsid w:val="5F7F6C0C"/>
    <w:rsid w:val="5F8C1DD9"/>
    <w:rsid w:val="5F9C1BC7"/>
    <w:rsid w:val="5F9D6B08"/>
    <w:rsid w:val="5FAE4A45"/>
    <w:rsid w:val="5FAF36A8"/>
    <w:rsid w:val="5FB7255D"/>
    <w:rsid w:val="5FBA204D"/>
    <w:rsid w:val="5FBE38EB"/>
    <w:rsid w:val="5FC51DA0"/>
    <w:rsid w:val="5FD81309"/>
    <w:rsid w:val="5FFA480A"/>
    <w:rsid w:val="60127CE4"/>
    <w:rsid w:val="602C6A5A"/>
    <w:rsid w:val="603174A3"/>
    <w:rsid w:val="6033538C"/>
    <w:rsid w:val="603E67DA"/>
    <w:rsid w:val="60543E36"/>
    <w:rsid w:val="60C2565D"/>
    <w:rsid w:val="60D33507"/>
    <w:rsid w:val="611328E5"/>
    <w:rsid w:val="612B107A"/>
    <w:rsid w:val="61426602"/>
    <w:rsid w:val="61427667"/>
    <w:rsid w:val="615C08D8"/>
    <w:rsid w:val="61744924"/>
    <w:rsid w:val="61830BFA"/>
    <w:rsid w:val="61917E9D"/>
    <w:rsid w:val="619706DF"/>
    <w:rsid w:val="619C5B33"/>
    <w:rsid w:val="619D6A40"/>
    <w:rsid w:val="61EE673E"/>
    <w:rsid w:val="61F903E6"/>
    <w:rsid w:val="620121E4"/>
    <w:rsid w:val="62037CDB"/>
    <w:rsid w:val="62265778"/>
    <w:rsid w:val="622F474D"/>
    <w:rsid w:val="62511D38"/>
    <w:rsid w:val="625F7CDE"/>
    <w:rsid w:val="62774C84"/>
    <w:rsid w:val="62B87124"/>
    <w:rsid w:val="62C006BF"/>
    <w:rsid w:val="62C26C2A"/>
    <w:rsid w:val="62C850AC"/>
    <w:rsid w:val="62EB6770"/>
    <w:rsid w:val="62F7618C"/>
    <w:rsid w:val="62FB7476"/>
    <w:rsid w:val="62FE5974"/>
    <w:rsid w:val="63285F64"/>
    <w:rsid w:val="632E2B36"/>
    <w:rsid w:val="63310878"/>
    <w:rsid w:val="633640E0"/>
    <w:rsid w:val="633B34A5"/>
    <w:rsid w:val="633F4D43"/>
    <w:rsid w:val="634265E1"/>
    <w:rsid w:val="63461B81"/>
    <w:rsid w:val="635D0C9C"/>
    <w:rsid w:val="6373359C"/>
    <w:rsid w:val="63775F3E"/>
    <w:rsid w:val="638050A5"/>
    <w:rsid w:val="638F7399"/>
    <w:rsid w:val="63912164"/>
    <w:rsid w:val="639554A5"/>
    <w:rsid w:val="63AD43A2"/>
    <w:rsid w:val="63B32808"/>
    <w:rsid w:val="63B75674"/>
    <w:rsid w:val="63C66299"/>
    <w:rsid w:val="63E56E61"/>
    <w:rsid w:val="63EA6FBC"/>
    <w:rsid w:val="640A4548"/>
    <w:rsid w:val="6413646C"/>
    <w:rsid w:val="641C5084"/>
    <w:rsid w:val="64204BDA"/>
    <w:rsid w:val="64485E79"/>
    <w:rsid w:val="645B2050"/>
    <w:rsid w:val="645F1B52"/>
    <w:rsid w:val="646C0F75"/>
    <w:rsid w:val="64AA756E"/>
    <w:rsid w:val="64C157D2"/>
    <w:rsid w:val="64C93C07"/>
    <w:rsid w:val="64D15E6F"/>
    <w:rsid w:val="64EB28E0"/>
    <w:rsid w:val="64F32289"/>
    <w:rsid w:val="65051FBC"/>
    <w:rsid w:val="65123E9C"/>
    <w:rsid w:val="65196F82"/>
    <w:rsid w:val="65291D4B"/>
    <w:rsid w:val="65474BE1"/>
    <w:rsid w:val="658F6BDA"/>
    <w:rsid w:val="659737D4"/>
    <w:rsid w:val="65A753BA"/>
    <w:rsid w:val="65B32D6C"/>
    <w:rsid w:val="65BD6942"/>
    <w:rsid w:val="65D57E5E"/>
    <w:rsid w:val="65D64AEE"/>
    <w:rsid w:val="65D9682D"/>
    <w:rsid w:val="65DC56D3"/>
    <w:rsid w:val="65E34BDD"/>
    <w:rsid w:val="65E63B9C"/>
    <w:rsid w:val="65E9396A"/>
    <w:rsid w:val="65F31E15"/>
    <w:rsid w:val="66156A5A"/>
    <w:rsid w:val="664208B6"/>
    <w:rsid w:val="66476636"/>
    <w:rsid w:val="6655429A"/>
    <w:rsid w:val="665A0924"/>
    <w:rsid w:val="66607B95"/>
    <w:rsid w:val="667B7466"/>
    <w:rsid w:val="668A1C23"/>
    <w:rsid w:val="6699346E"/>
    <w:rsid w:val="66A070C9"/>
    <w:rsid w:val="66A54190"/>
    <w:rsid w:val="66A650D9"/>
    <w:rsid w:val="66E16203"/>
    <w:rsid w:val="670818F0"/>
    <w:rsid w:val="67281C9A"/>
    <w:rsid w:val="67281F92"/>
    <w:rsid w:val="673957D1"/>
    <w:rsid w:val="673A11A0"/>
    <w:rsid w:val="674C7F5D"/>
    <w:rsid w:val="67897E8A"/>
    <w:rsid w:val="678F1183"/>
    <w:rsid w:val="678F3006"/>
    <w:rsid w:val="67A50DA3"/>
    <w:rsid w:val="67C21D21"/>
    <w:rsid w:val="67C52DAE"/>
    <w:rsid w:val="67CB0F1A"/>
    <w:rsid w:val="67D267DB"/>
    <w:rsid w:val="67D808FF"/>
    <w:rsid w:val="67F23A74"/>
    <w:rsid w:val="6817628E"/>
    <w:rsid w:val="685F0182"/>
    <w:rsid w:val="686804DB"/>
    <w:rsid w:val="688402B2"/>
    <w:rsid w:val="68A67612"/>
    <w:rsid w:val="68B72869"/>
    <w:rsid w:val="68D87468"/>
    <w:rsid w:val="68F20AA9"/>
    <w:rsid w:val="690A2540"/>
    <w:rsid w:val="69321272"/>
    <w:rsid w:val="69410B62"/>
    <w:rsid w:val="69594684"/>
    <w:rsid w:val="695B21AB"/>
    <w:rsid w:val="696C3EA5"/>
    <w:rsid w:val="697471F7"/>
    <w:rsid w:val="698711F2"/>
    <w:rsid w:val="69912070"/>
    <w:rsid w:val="69A67B99"/>
    <w:rsid w:val="69AB2B19"/>
    <w:rsid w:val="69BE3B49"/>
    <w:rsid w:val="69D362B1"/>
    <w:rsid w:val="69EB79D2"/>
    <w:rsid w:val="6A0E546F"/>
    <w:rsid w:val="6A152CA1"/>
    <w:rsid w:val="6A266C5C"/>
    <w:rsid w:val="6A2E5B11"/>
    <w:rsid w:val="6A3749C6"/>
    <w:rsid w:val="6A721EA2"/>
    <w:rsid w:val="6A862F69"/>
    <w:rsid w:val="6AA858C3"/>
    <w:rsid w:val="6AFE1987"/>
    <w:rsid w:val="6B013EB0"/>
    <w:rsid w:val="6B0A3DAB"/>
    <w:rsid w:val="6B0A4E5A"/>
    <w:rsid w:val="6B1A004E"/>
    <w:rsid w:val="6B1E5B86"/>
    <w:rsid w:val="6B256F14"/>
    <w:rsid w:val="6B4A0729"/>
    <w:rsid w:val="6B5B46E4"/>
    <w:rsid w:val="6B60557E"/>
    <w:rsid w:val="6B625A72"/>
    <w:rsid w:val="6B7E54B0"/>
    <w:rsid w:val="6B8E183E"/>
    <w:rsid w:val="6B936291"/>
    <w:rsid w:val="6B953355"/>
    <w:rsid w:val="6BBD1A66"/>
    <w:rsid w:val="6BCA4B0A"/>
    <w:rsid w:val="6BE50451"/>
    <w:rsid w:val="6BF653E3"/>
    <w:rsid w:val="6BF9674E"/>
    <w:rsid w:val="6BFB17F5"/>
    <w:rsid w:val="6C153260"/>
    <w:rsid w:val="6C321673"/>
    <w:rsid w:val="6C44786E"/>
    <w:rsid w:val="6C4C227F"/>
    <w:rsid w:val="6C4C5660"/>
    <w:rsid w:val="6C5850C7"/>
    <w:rsid w:val="6C647812"/>
    <w:rsid w:val="6C6A11DD"/>
    <w:rsid w:val="6C716611"/>
    <w:rsid w:val="6CAB4C89"/>
    <w:rsid w:val="6CAE084F"/>
    <w:rsid w:val="6CAE6A95"/>
    <w:rsid w:val="6CBF07A1"/>
    <w:rsid w:val="6CC83FFB"/>
    <w:rsid w:val="6CCC33F6"/>
    <w:rsid w:val="6CE40709"/>
    <w:rsid w:val="6CF272CA"/>
    <w:rsid w:val="6CFD69DF"/>
    <w:rsid w:val="6CFE7E66"/>
    <w:rsid w:val="6D0906EE"/>
    <w:rsid w:val="6D1234C8"/>
    <w:rsid w:val="6D2A2982"/>
    <w:rsid w:val="6D372F2F"/>
    <w:rsid w:val="6D7777CF"/>
    <w:rsid w:val="6D7E0B5E"/>
    <w:rsid w:val="6D7F3C94"/>
    <w:rsid w:val="6D880422"/>
    <w:rsid w:val="6D8816DC"/>
    <w:rsid w:val="6D9914F3"/>
    <w:rsid w:val="6DA31913"/>
    <w:rsid w:val="6DAC7BC8"/>
    <w:rsid w:val="6DB87679"/>
    <w:rsid w:val="6DD06FAF"/>
    <w:rsid w:val="6DD32C57"/>
    <w:rsid w:val="6DD733CE"/>
    <w:rsid w:val="6DE067A9"/>
    <w:rsid w:val="6E0214E2"/>
    <w:rsid w:val="6E0B6B0F"/>
    <w:rsid w:val="6E166B86"/>
    <w:rsid w:val="6E5518BE"/>
    <w:rsid w:val="6E7004A6"/>
    <w:rsid w:val="6E7354E8"/>
    <w:rsid w:val="6E895A0C"/>
    <w:rsid w:val="6E996E4B"/>
    <w:rsid w:val="6EB41ACB"/>
    <w:rsid w:val="6EC116E6"/>
    <w:rsid w:val="6EC845F6"/>
    <w:rsid w:val="6ECC79E2"/>
    <w:rsid w:val="6ED97D8C"/>
    <w:rsid w:val="6EE928E1"/>
    <w:rsid w:val="6EE97AC5"/>
    <w:rsid w:val="6EEC6857"/>
    <w:rsid w:val="6EF35013"/>
    <w:rsid w:val="6F1C2907"/>
    <w:rsid w:val="6F2D56DC"/>
    <w:rsid w:val="6F3E4CA8"/>
    <w:rsid w:val="6F6875C1"/>
    <w:rsid w:val="6F771D08"/>
    <w:rsid w:val="6FA00508"/>
    <w:rsid w:val="6FAC4B78"/>
    <w:rsid w:val="6FC61D35"/>
    <w:rsid w:val="6FD4206D"/>
    <w:rsid w:val="6FD57AD8"/>
    <w:rsid w:val="6FE67725"/>
    <w:rsid w:val="6FF11ABB"/>
    <w:rsid w:val="701A100B"/>
    <w:rsid w:val="70300483"/>
    <w:rsid w:val="7036571F"/>
    <w:rsid w:val="70413449"/>
    <w:rsid w:val="705B0CE2"/>
    <w:rsid w:val="706F0D4A"/>
    <w:rsid w:val="707149AA"/>
    <w:rsid w:val="70741DA4"/>
    <w:rsid w:val="707B38DA"/>
    <w:rsid w:val="707D4967"/>
    <w:rsid w:val="708F2650"/>
    <w:rsid w:val="70910BA8"/>
    <w:rsid w:val="709A5CAE"/>
    <w:rsid w:val="70DC5412"/>
    <w:rsid w:val="70E8748B"/>
    <w:rsid w:val="70FE623D"/>
    <w:rsid w:val="70FF1FB5"/>
    <w:rsid w:val="71284E98"/>
    <w:rsid w:val="71311706"/>
    <w:rsid w:val="7144021C"/>
    <w:rsid w:val="71443463"/>
    <w:rsid w:val="719E1A24"/>
    <w:rsid w:val="719E532A"/>
    <w:rsid w:val="71A14E1B"/>
    <w:rsid w:val="71C50B09"/>
    <w:rsid w:val="71DA506C"/>
    <w:rsid w:val="71F5068D"/>
    <w:rsid w:val="72281098"/>
    <w:rsid w:val="72477770"/>
    <w:rsid w:val="725934F8"/>
    <w:rsid w:val="72595F09"/>
    <w:rsid w:val="725B4129"/>
    <w:rsid w:val="72652EC2"/>
    <w:rsid w:val="72695938"/>
    <w:rsid w:val="72696AF1"/>
    <w:rsid w:val="7271006D"/>
    <w:rsid w:val="72744FEC"/>
    <w:rsid w:val="7275252F"/>
    <w:rsid w:val="727A317D"/>
    <w:rsid w:val="72A8342B"/>
    <w:rsid w:val="72A941EA"/>
    <w:rsid w:val="72AD7197"/>
    <w:rsid w:val="72B06FE8"/>
    <w:rsid w:val="72C26316"/>
    <w:rsid w:val="72E871A5"/>
    <w:rsid w:val="72F94DB4"/>
    <w:rsid w:val="72FA0C86"/>
    <w:rsid w:val="73057CA0"/>
    <w:rsid w:val="732420FD"/>
    <w:rsid w:val="7349727C"/>
    <w:rsid w:val="7360694F"/>
    <w:rsid w:val="7375030D"/>
    <w:rsid w:val="73797DFD"/>
    <w:rsid w:val="73815756"/>
    <w:rsid w:val="738F40F9"/>
    <w:rsid w:val="739629B5"/>
    <w:rsid w:val="73AA026A"/>
    <w:rsid w:val="73C80D84"/>
    <w:rsid w:val="73C848E1"/>
    <w:rsid w:val="73C942E2"/>
    <w:rsid w:val="73D2266C"/>
    <w:rsid w:val="73EB7915"/>
    <w:rsid w:val="73F024E4"/>
    <w:rsid w:val="740514E8"/>
    <w:rsid w:val="741A462F"/>
    <w:rsid w:val="742A3172"/>
    <w:rsid w:val="744D3038"/>
    <w:rsid w:val="745D7D5D"/>
    <w:rsid w:val="746D0255"/>
    <w:rsid w:val="74795BDB"/>
    <w:rsid w:val="747B06B5"/>
    <w:rsid w:val="747D391D"/>
    <w:rsid w:val="74816636"/>
    <w:rsid w:val="74B77572"/>
    <w:rsid w:val="74CD5B6B"/>
    <w:rsid w:val="74CE5F27"/>
    <w:rsid w:val="74D066B3"/>
    <w:rsid w:val="74D116DC"/>
    <w:rsid w:val="74D13C69"/>
    <w:rsid w:val="74D15761"/>
    <w:rsid w:val="74D343FB"/>
    <w:rsid w:val="74DF127F"/>
    <w:rsid w:val="74E476E3"/>
    <w:rsid w:val="753541F8"/>
    <w:rsid w:val="753663F5"/>
    <w:rsid w:val="753F5076"/>
    <w:rsid w:val="75457105"/>
    <w:rsid w:val="755A305F"/>
    <w:rsid w:val="7564270B"/>
    <w:rsid w:val="7572574E"/>
    <w:rsid w:val="75812C71"/>
    <w:rsid w:val="758A6F01"/>
    <w:rsid w:val="758F74DF"/>
    <w:rsid w:val="759A04FF"/>
    <w:rsid w:val="75B57991"/>
    <w:rsid w:val="75B72E5F"/>
    <w:rsid w:val="75BF7F65"/>
    <w:rsid w:val="75C737BF"/>
    <w:rsid w:val="75D346B5"/>
    <w:rsid w:val="75E41D5D"/>
    <w:rsid w:val="75E652F5"/>
    <w:rsid w:val="75E654F2"/>
    <w:rsid w:val="75FF74B7"/>
    <w:rsid w:val="761F2CFF"/>
    <w:rsid w:val="7639203F"/>
    <w:rsid w:val="76547C80"/>
    <w:rsid w:val="76572C6A"/>
    <w:rsid w:val="76616BD0"/>
    <w:rsid w:val="768D1C7F"/>
    <w:rsid w:val="76942EEE"/>
    <w:rsid w:val="76A421E3"/>
    <w:rsid w:val="76C43A85"/>
    <w:rsid w:val="76D11CFE"/>
    <w:rsid w:val="76E00627"/>
    <w:rsid w:val="76F21588"/>
    <w:rsid w:val="76F45775"/>
    <w:rsid w:val="76F706DD"/>
    <w:rsid w:val="77020109"/>
    <w:rsid w:val="77091ADF"/>
    <w:rsid w:val="774150D6"/>
    <w:rsid w:val="774B342B"/>
    <w:rsid w:val="775F072F"/>
    <w:rsid w:val="778D58C1"/>
    <w:rsid w:val="77981574"/>
    <w:rsid w:val="77BD28C6"/>
    <w:rsid w:val="77C7119B"/>
    <w:rsid w:val="77E31CE9"/>
    <w:rsid w:val="77EA751B"/>
    <w:rsid w:val="78086B94"/>
    <w:rsid w:val="780E0B4A"/>
    <w:rsid w:val="7830162C"/>
    <w:rsid w:val="783214B2"/>
    <w:rsid w:val="78342545"/>
    <w:rsid w:val="786344AC"/>
    <w:rsid w:val="78672DEE"/>
    <w:rsid w:val="786F5C73"/>
    <w:rsid w:val="787919A7"/>
    <w:rsid w:val="78941D64"/>
    <w:rsid w:val="78964FAD"/>
    <w:rsid w:val="789B38C0"/>
    <w:rsid w:val="78AC6756"/>
    <w:rsid w:val="78C25DA2"/>
    <w:rsid w:val="78CF7528"/>
    <w:rsid w:val="78D079AD"/>
    <w:rsid w:val="78D522ED"/>
    <w:rsid w:val="78D9133E"/>
    <w:rsid w:val="78DE0702"/>
    <w:rsid w:val="78E677F6"/>
    <w:rsid w:val="78FB223B"/>
    <w:rsid w:val="79142376"/>
    <w:rsid w:val="794C38BE"/>
    <w:rsid w:val="797846B3"/>
    <w:rsid w:val="797C08AB"/>
    <w:rsid w:val="79845BEF"/>
    <w:rsid w:val="79993AD1"/>
    <w:rsid w:val="79B408D2"/>
    <w:rsid w:val="79B853F7"/>
    <w:rsid w:val="7A02057D"/>
    <w:rsid w:val="7A04260F"/>
    <w:rsid w:val="7A042792"/>
    <w:rsid w:val="7A150154"/>
    <w:rsid w:val="7A1502E4"/>
    <w:rsid w:val="7A3339FB"/>
    <w:rsid w:val="7A3F1373"/>
    <w:rsid w:val="7A3F53ED"/>
    <w:rsid w:val="7A571A64"/>
    <w:rsid w:val="7A7275CC"/>
    <w:rsid w:val="7A8653A9"/>
    <w:rsid w:val="7A8772A3"/>
    <w:rsid w:val="7AAB2B39"/>
    <w:rsid w:val="7AAC16F7"/>
    <w:rsid w:val="7AC63611"/>
    <w:rsid w:val="7ACF29F8"/>
    <w:rsid w:val="7AD418B6"/>
    <w:rsid w:val="7AE077B3"/>
    <w:rsid w:val="7AE71AF0"/>
    <w:rsid w:val="7AEB0752"/>
    <w:rsid w:val="7AF350B0"/>
    <w:rsid w:val="7AF47CDC"/>
    <w:rsid w:val="7B0075BF"/>
    <w:rsid w:val="7B151501"/>
    <w:rsid w:val="7B155FAB"/>
    <w:rsid w:val="7B251E65"/>
    <w:rsid w:val="7B256ABC"/>
    <w:rsid w:val="7B4F58E7"/>
    <w:rsid w:val="7B51340D"/>
    <w:rsid w:val="7B632296"/>
    <w:rsid w:val="7B6465CE"/>
    <w:rsid w:val="7B8E7175"/>
    <w:rsid w:val="7BD06A28"/>
    <w:rsid w:val="7BF95DA7"/>
    <w:rsid w:val="7BFD5CC4"/>
    <w:rsid w:val="7C0D6D34"/>
    <w:rsid w:val="7C120267"/>
    <w:rsid w:val="7C1C3A1B"/>
    <w:rsid w:val="7C1C4D7B"/>
    <w:rsid w:val="7C2F34D3"/>
    <w:rsid w:val="7C3B1A59"/>
    <w:rsid w:val="7C3C2B6B"/>
    <w:rsid w:val="7C4D0079"/>
    <w:rsid w:val="7C635AEE"/>
    <w:rsid w:val="7C647774"/>
    <w:rsid w:val="7C7876D4"/>
    <w:rsid w:val="7C943EFA"/>
    <w:rsid w:val="7CA307B5"/>
    <w:rsid w:val="7CB62D95"/>
    <w:rsid w:val="7CDA5272"/>
    <w:rsid w:val="7CE85E00"/>
    <w:rsid w:val="7CF603ED"/>
    <w:rsid w:val="7D16490F"/>
    <w:rsid w:val="7D2708CA"/>
    <w:rsid w:val="7D296BA2"/>
    <w:rsid w:val="7D384155"/>
    <w:rsid w:val="7D3A2C93"/>
    <w:rsid w:val="7D3C0882"/>
    <w:rsid w:val="7D5471E5"/>
    <w:rsid w:val="7D5D42EC"/>
    <w:rsid w:val="7D5E506A"/>
    <w:rsid w:val="7D613EA6"/>
    <w:rsid w:val="7D6A7C65"/>
    <w:rsid w:val="7D6C452F"/>
    <w:rsid w:val="7D9C58FE"/>
    <w:rsid w:val="7DA33E6C"/>
    <w:rsid w:val="7DA868C0"/>
    <w:rsid w:val="7DC225BC"/>
    <w:rsid w:val="7DCC7AD0"/>
    <w:rsid w:val="7DE55565"/>
    <w:rsid w:val="7DF509C8"/>
    <w:rsid w:val="7DFC52B7"/>
    <w:rsid w:val="7E084369"/>
    <w:rsid w:val="7E0A6AB6"/>
    <w:rsid w:val="7E1C216A"/>
    <w:rsid w:val="7E353820"/>
    <w:rsid w:val="7E3A0A8B"/>
    <w:rsid w:val="7E3C65F7"/>
    <w:rsid w:val="7E4277D8"/>
    <w:rsid w:val="7E494870"/>
    <w:rsid w:val="7E6B47E6"/>
    <w:rsid w:val="7E8D29AE"/>
    <w:rsid w:val="7E917AA8"/>
    <w:rsid w:val="7E933D6E"/>
    <w:rsid w:val="7E9F26E2"/>
    <w:rsid w:val="7EA146AC"/>
    <w:rsid w:val="7EAD0039"/>
    <w:rsid w:val="7EFF7828"/>
    <w:rsid w:val="7F0A3FFF"/>
    <w:rsid w:val="7F102B9B"/>
    <w:rsid w:val="7F110A02"/>
    <w:rsid w:val="7F172CD6"/>
    <w:rsid w:val="7F182113"/>
    <w:rsid w:val="7F243A58"/>
    <w:rsid w:val="7F253C46"/>
    <w:rsid w:val="7F293089"/>
    <w:rsid w:val="7F2F1CB8"/>
    <w:rsid w:val="7F7C62EF"/>
    <w:rsid w:val="7F871AF4"/>
    <w:rsid w:val="7FA07C64"/>
    <w:rsid w:val="7FB763C3"/>
    <w:rsid w:val="7FCB7450"/>
    <w:rsid w:val="7FD146BB"/>
    <w:rsid w:val="7FD60A62"/>
    <w:rsid w:val="7FE97077"/>
    <w:rsid w:val="7FF37D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6" w:lineRule="auto"/>
      <w:jc w:val="left"/>
      <w:outlineLvl w:val="2"/>
    </w:pPr>
    <w:rPr>
      <w:rFonts w:ascii="Times New Roman" w:hAnsi="Times New Roman" w:eastAsia="宋体"/>
      <w:b/>
      <w:bCs/>
      <w:kern w:val="0"/>
      <w:sz w:val="32"/>
      <w:szCs w:val="32"/>
    </w:rPr>
  </w:style>
  <w:style w:type="paragraph" w:styleId="5">
    <w:name w:val="heading 4"/>
    <w:basedOn w:val="1"/>
    <w:next w:val="1"/>
    <w:link w:val="59"/>
    <w:qFormat/>
    <w:uiPriority w:val="0"/>
    <w:pPr>
      <w:keepNext/>
      <w:jc w:val="center"/>
      <w:outlineLvl w:val="3"/>
    </w:pPr>
    <w:rPr>
      <w:rFonts w:eastAsia="新宋体"/>
      <w:kern w:val="0"/>
      <w:sz w:val="30"/>
      <w:szCs w:val="21"/>
    </w:rPr>
  </w:style>
  <w:style w:type="paragraph" w:styleId="6">
    <w:name w:val="heading 5"/>
    <w:basedOn w:val="1"/>
    <w:next w:val="1"/>
    <w:link w:val="60"/>
    <w:qFormat/>
    <w:uiPriority w:val="0"/>
    <w:pPr>
      <w:keepNext/>
      <w:keepLines/>
      <w:spacing w:before="280" w:after="290" w:line="376" w:lineRule="auto"/>
      <w:outlineLvl w:val="4"/>
    </w:pPr>
    <w:rPr>
      <w:b/>
      <w:bCs/>
      <w:kern w:val="0"/>
      <w:sz w:val="28"/>
      <w:szCs w:val="28"/>
    </w:rPr>
  </w:style>
  <w:style w:type="paragraph" w:styleId="7">
    <w:name w:val="heading 6"/>
    <w:basedOn w:val="1"/>
    <w:next w:val="8"/>
    <w:link w:val="61"/>
    <w:qFormat/>
    <w:uiPriority w:val="0"/>
    <w:pPr>
      <w:keepNext/>
      <w:jc w:val="center"/>
      <w:outlineLvl w:val="5"/>
    </w:pPr>
    <w:rPr>
      <w:b/>
      <w:kern w:val="0"/>
      <w:sz w:val="44"/>
      <w:szCs w:val="20"/>
    </w:rPr>
  </w:style>
  <w:style w:type="paragraph" w:styleId="9">
    <w:name w:val="heading 7"/>
    <w:basedOn w:val="1"/>
    <w:next w:val="1"/>
    <w:link w:val="63"/>
    <w:qFormat/>
    <w:uiPriority w:val="0"/>
    <w:pPr>
      <w:keepNext/>
      <w:keepLines/>
      <w:spacing w:before="240" w:after="64" w:line="320" w:lineRule="auto"/>
      <w:outlineLvl w:val="6"/>
    </w:pPr>
    <w:rPr>
      <w:b/>
      <w:bCs/>
      <w:kern w:val="0"/>
      <w:sz w:val="24"/>
    </w:rPr>
  </w:style>
  <w:style w:type="paragraph" w:styleId="10">
    <w:name w:val="heading 8"/>
    <w:basedOn w:val="1"/>
    <w:next w:val="1"/>
    <w:link w:val="64"/>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65"/>
    <w:qFormat/>
    <w:uiPriority w:val="0"/>
    <w:pPr>
      <w:keepNext/>
      <w:keepLines/>
      <w:spacing w:before="240" w:after="64" w:line="320" w:lineRule="auto"/>
      <w:outlineLvl w:val="8"/>
    </w:pPr>
    <w:rPr>
      <w:rFonts w:ascii="Arial" w:hAnsi="Arial" w:eastAsia="黑体"/>
      <w:kern w:val="0"/>
      <w:sz w:val="24"/>
      <w:szCs w:val="21"/>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8">
    <w:name w:val="Normal Indent"/>
    <w:basedOn w:val="1"/>
    <w:link w:val="62"/>
    <w:qFormat/>
    <w:uiPriority w:val="0"/>
    <w:pPr>
      <w:ind w:firstLine="420"/>
    </w:pPr>
    <w:rPr>
      <w:kern w:val="0"/>
      <w:sz w:val="20"/>
      <w:szCs w:val="20"/>
    </w:rPr>
  </w:style>
  <w:style w:type="paragraph" w:styleId="12">
    <w:name w:val="Document Map"/>
    <w:basedOn w:val="1"/>
    <w:link w:val="66"/>
    <w:semiHidden/>
    <w:qFormat/>
    <w:uiPriority w:val="0"/>
    <w:pPr>
      <w:shd w:val="clear" w:color="auto" w:fill="000080"/>
    </w:pPr>
    <w:rPr>
      <w:kern w:val="0"/>
      <w:sz w:val="20"/>
    </w:rPr>
  </w:style>
  <w:style w:type="paragraph" w:styleId="13">
    <w:name w:val="toa heading"/>
    <w:basedOn w:val="1"/>
    <w:next w:val="1"/>
    <w:semiHidden/>
    <w:qFormat/>
    <w:uiPriority w:val="0"/>
    <w:pPr>
      <w:jc w:val="center"/>
    </w:pPr>
    <w:rPr>
      <w:rFonts w:ascii="Arial" w:hAnsi="Arial" w:eastAsia="黑体"/>
      <w:sz w:val="36"/>
    </w:rPr>
  </w:style>
  <w:style w:type="paragraph" w:styleId="14">
    <w:name w:val="annotation text"/>
    <w:basedOn w:val="1"/>
    <w:link w:val="67"/>
    <w:unhideWhenUsed/>
    <w:qFormat/>
    <w:uiPriority w:val="99"/>
    <w:pPr>
      <w:jc w:val="left"/>
    </w:pPr>
  </w:style>
  <w:style w:type="paragraph" w:styleId="15">
    <w:name w:val="Body Text 3"/>
    <w:basedOn w:val="1"/>
    <w:link w:val="68"/>
    <w:qFormat/>
    <w:uiPriority w:val="0"/>
    <w:pPr>
      <w:spacing w:after="120"/>
    </w:pPr>
    <w:rPr>
      <w:kern w:val="0"/>
      <w:sz w:val="16"/>
      <w:szCs w:val="16"/>
    </w:rPr>
  </w:style>
  <w:style w:type="paragraph" w:styleId="16">
    <w:name w:val="Body Text"/>
    <w:basedOn w:val="1"/>
    <w:next w:val="8"/>
    <w:link w:val="53"/>
    <w:qFormat/>
    <w:uiPriority w:val="0"/>
    <w:rPr>
      <w:rFonts w:ascii="仿宋_GB2312" w:eastAsia="仿宋_GB2312"/>
      <w:kern w:val="0"/>
      <w:sz w:val="24"/>
      <w:szCs w:val="20"/>
    </w:rPr>
  </w:style>
  <w:style w:type="paragraph" w:styleId="17">
    <w:name w:val="Body Text Indent"/>
    <w:basedOn w:val="1"/>
    <w:link w:val="54"/>
    <w:qFormat/>
    <w:uiPriority w:val="0"/>
    <w:pPr>
      <w:ind w:left="765"/>
    </w:pPr>
    <w:rPr>
      <w:rFonts w:ascii="仿宋_GB2312" w:eastAsia="仿宋_GB2312"/>
      <w:kern w:val="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kern w:val="0"/>
      <w:sz w:val="20"/>
      <w:szCs w:val="21"/>
    </w:rPr>
  </w:style>
  <w:style w:type="paragraph" w:styleId="20">
    <w:name w:val="Date"/>
    <w:basedOn w:val="1"/>
    <w:next w:val="1"/>
    <w:link w:val="70"/>
    <w:qFormat/>
    <w:uiPriority w:val="0"/>
    <w:rPr>
      <w:kern w:val="0"/>
      <w:sz w:val="24"/>
      <w:szCs w:val="20"/>
    </w:rPr>
  </w:style>
  <w:style w:type="paragraph" w:styleId="21">
    <w:name w:val="Body Text Indent 2"/>
    <w:basedOn w:val="1"/>
    <w:link w:val="71"/>
    <w:qFormat/>
    <w:uiPriority w:val="0"/>
    <w:pPr>
      <w:spacing w:line="500" w:lineRule="exact"/>
      <w:ind w:firstLine="560" w:firstLineChars="200"/>
    </w:pPr>
    <w:rPr>
      <w:rFonts w:eastAsia="仿宋_GB2312"/>
      <w:kern w:val="0"/>
      <w:sz w:val="28"/>
      <w:szCs w:val="20"/>
    </w:rPr>
  </w:style>
  <w:style w:type="paragraph" w:styleId="22">
    <w:name w:val="Balloon Text"/>
    <w:basedOn w:val="1"/>
    <w:link w:val="72"/>
    <w:semiHidden/>
    <w:qFormat/>
    <w:uiPriority w:val="0"/>
    <w:rPr>
      <w:kern w:val="0"/>
      <w:sz w:val="18"/>
      <w:szCs w:val="18"/>
    </w:rPr>
  </w:style>
  <w:style w:type="paragraph" w:styleId="23">
    <w:name w:val="footer"/>
    <w:basedOn w:val="1"/>
    <w:link w:val="73"/>
    <w:qFormat/>
    <w:uiPriority w:val="99"/>
    <w:pPr>
      <w:tabs>
        <w:tab w:val="center" w:pos="4153"/>
        <w:tab w:val="right" w:pos="8306"/>
      </w:tabs>
      <w:snapToGrid w:val="0"/>
      <w:jc w:val="left"/>
    </w:pPr>
    <w:rPr>
      <w:kern w:val="0"/>
      <w:sz w:val="18"/>
      <w:szCs w:val="20"/>
    </w:rPr>
  </w:style>
  <w:style w:type="paragraph" w:styleId="24">
    <w:name w:val="envelope return"/>
    <w:basedOn w:val="1"/>
    <w:unhideWhenUsed/>
    <w:qFormat/>
    <w:uiPriority w:val="99"/>
    <w:pPr>
      <w:snapToGrid w:val="0"/>
    </w:pPr>
    <w:rPr>
      <w:rFonts w:ascii="Arial" w:hAnsi="Arial"/>
    </w:rPr>
  </w:style>
  <w:style w:type="paragraph" w:styleId="25">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semiHidden/>
    <w:qFormat/>
    <w:uiPriority w:val="0"/>
    <w:rPr>
      <w:sz w:val="24"/>
    </w:rPr>
  </w:style>
  <w:style w:type="paragraph" w:styleId="27">
    <w:name w:val="List"/>
    <w:basedOn w:val="1"/>
    <w:qFormat/>
    <w:uiPriority w:val="0"/>
    <w:pPr>
      <w:ind w:left="200" w:hanging="200" w:hangingChars="200"/>
    </w:pPr>
  </w:style>
  <w:style w:type="paragraph" w:styleId="28">
    <w:name w:val="Body Text Indent 3"/>
    <w:basedOn w:val="1"/>
    <w:link w:val="75"/>
    <w:qFormat/>
    <w:uiPriority w:val="0"/>
    <w:pPr>
      <w:spacing w:after="120"/>
      <w:ind w:left="420" w:leftChars="200"/>
    </w:pPr>
    <w:rPr>
      <w:kern w:val="0"/>
      <w:sz w:val="16"/>
      <w:szCs w:val="16"/>
    </w:rPr>
  </w:style>
  <w:style w:type="paragraph" w:styleId="29">
    <w:name w:val="toc 2"/>
    <w:basedOn w:val="1"/>
    <w:next w:val="1"/>
    <w:qFormat/>
    <w:uiPriority w:val="39"/>
    <w:pPr>
      <w:ind w:left="420" w:leftChars="200"/>
    </w:pPr>
  </w:style>
  <w:style w:type="paragraph" w:styleId="30">
    <w:name w:val="Body Text 2"/>
    <w:basedOn w:val="1"/>
    <w:link w:val="76"/>
    <w:qFormat/>
    <w:uiPriority w:val="0"/>
    <w:pPr>
      <w:snapToGrid w:val="0"/>
    </w:pPr>
    <w:rPr>
      <w:b/>
      <w:bCs/>
      <w:kern w:val="0"/>
      <w:sz w:val="18"/>
    </w:rPr>
  </w:style>
  <w:style w:type="paragraph" w:styleId="31">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2">
    <w:name w:val="Title"/>
    <w:basedOn w:val="1"/>
    <w:next w:val="1"/>
    <w:qFormat/>
    <w:uiPriority w:val="0"/>
    <w:pPr>
      <w:tabs>
        <w:tab w:val="left" w:pos="840"/>
        <w:tab w:val="left" w:pos="2098"/>
      </w:tabs>
      <w:adjustRightInd/>
      <w:spacing w:before="240" w:after="60" w:line="240" w:lineRule="auto"/>
      <w:ind w:left="2098" w:hanging="2098"/>
      <w:jc w:val="center"/>
      <w:textAlignment w:val="auto"/>
      <w:outlineLvl w:val="0"/>
    </w:pPr>
    <w:rPr>
      <w:rFonts w:ascii="文新字海-粗楷" w:hAnsi="PMingLiU" w:eastAsia="文新字海-粗楷"/>
      <w:bCs/>
      <w:sz w:val="32"/>
      <w:szCs w:val="32"/>
    </w:rPr>
  </w:style>
  <w:style w:type="paragraph" w:styleId="33">
    <w:name w:val="annotation subject"/>
    <w:basedOn w:val="14"/>
    <w:next w:val="14"/>
    <w:link w:val="77"/>
    <w:unhideWhenUsed/>
    <w:qFormat/>
    <w:uiPriority w:val="99"/>
    <w:rPr>
      <w:b/>
      <w:bCs/>
    </w:rPr>
  </w:style>
  <w:style w:type="paragraph" w:styleId="34">
    <w:name w:val="Body Text First Indent"/>
    <w:basedOn w:val="16"/>
    <w:link w:val="55"/>
    <w:qFormat/>
    <w:uiPriority w:val="0"/>
    <w:pPr>
      <w:spacing w:after="120"/>
      <w:ind w:firstLine="420" w:firstLineChars="100"/>
    </w:pPr>
    <w:rPr>
      <w:rFonts w:ascii="Times New Roman" w:eastAsia="宋体"/>
      <w:szCs w:val="24"/>
    </w:rPr>
  </w:style>
  <w:style w:type="paragraph" w:styleId="35">
    <w:name w:val="Body Text First Indent 2"/>
    <w:basedOn w:val="17"/>
    <w:unhideWhenUsed/>
    <w:qFormat/>
    <w:uiPriority w:val="99"/>
    <w:pPr>
      <w:ind w:firstLine="420" w:firstLine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qFormat/>
    <w:uiPriority w:val="0"/>
  </w:style>
  <w:style w:type="character" w:styleId="41">
    <w:name w:val="FollowedHyperlink"/>
    <w:qFormat/>
    <w:uiPriority w:val="0"/>
    <w:rPr>
      <w:color w:val="800080"/>
      <w:u w:val="none"/>
    </w:rPr>
  </w:style>
  <w:style w:type="character" w:styleId="42">
    <w:name w:val="Emphasis"/>
    <w:qFormat/>
    <w:uiPriority w:val="20"/>
    <w:rPr>
      <w:b/>
      <w:bCs/>
    </w:rPr>
  </w:style>
  <w:style w:type="character" w:styleId="43">
    <w:name w:val="HTML Definition"/>
    <w:unhideWhenUsed/>
    <w:qFormat/>
    <w:uiPriority w:val="99"/>
  </w:style>
  <w:style w:type="character" w:styleId="44">
    <w:name w:val="HTML Typewriter"/>
    <w:unhideWhenUsed/>
    <w:qFormat/>
    <w:uiPriority w:val="99"/>
    <w:rPr>
      <w:rFonts w:hint="default" w:ascii="monospace" w:hAnsi="monospace" w:eastAsia="monospace" w:cs="monospace"/>
      <w:sz w:val="20"/>
    </w:rPr>
  </w:style>
  <w:style w:type="character" w:styleId="45">
    <w:name w:val="HTML Acronym"/>
    <w:unhideWhenUsed/>
    <w:qFormat/>
    <w:uiPriority w:val="99"/>
  </w:style>
  <w:style w:type="character" w:styleId="46">
    <w:name w:val="HTML Variable"/>
    <w:unhideWhenUsed/>
    <w:qFormat/>
    <w:uiPriority w:val="99"/>
  </w:style>
  <w:style w:type="character" w:styleId="47">
    <w:name w:val="Hyperlink"/>
    <w:qFormat/>
    <w:uiPriority w:val="0"/>
    <w:rPr>
      <w:color w:val="0000FF"/>
      <w:u w:val="none"/>
    </w:rPr>
  </w:style>
  <w:style w:type="character" w:styleId="48">
    <w:name w:val="HTML Code"/>
    <w:unhideWhenUsed/>
    <w:qFormat/>
    <w:uiPriority w:val="99"/>
    <w:rPr>
      <w:rFonts w:hint="default" w:ascii="monospace" w:hAnsi="monospace" w:eastAsia="monospace" w:cs="monospace"/>
      <w:sz w:val="20"/>
    </w:rPr>
  </w:style>
  <w:style w:type="character" w:styleId="49">
    <w:name w:val="annotation reference"/>
    <w:unhideWhenUsed/>
    <w:qFormat/>
    <w:uiPriority w:val="99"/>
    <w:rPr>
      <w:sz w:val="21"/>
      <w:szCs w:val="21"/>
    </w:rPr>
  </w:style>
  <w:style w:type="character" w:styleId="50">
    <w:name w:val="HTML Cite"/>
    <w:unhideWhenUsed/>
    <w:qFormat/>
    <w:uiPriority w:val="99"/>
  </w:style>
  <w:style w:type="character" w:styleId="51">
    <w:name w:val="HTML Keyboard"/>
    <w:unhideWhenUsed/>
    <w:qFormat/>
    <w:uiPriority w:val="99"/>
    <w:rPr>
      <w:rFonts w:ascii="monospace" w:hAnsi="monospace" w:eastAsia="monospace" w:cs="monospace"/>
      <w:sz w:val="20"/>
    </w:rPr>
  </w:style>
  <w:style w:type="character" w:styleId="52">
    <w:name w:val="HTML Sample"/>
    <w:unhideWhenUsed/>
    <w:qFormat/>
    <w:uiPriority w:val="99"/>
    <w:rPr>
      <w:rFonts w:hint="default" w:ascii="monospace" w:hAnsi="monospace" w:eastAsia="monospace" w:cs="monospace"/>
    </w:rPr>
  </w:style>
  <w:style w:type="character" w:customStyle="1" w:styleId="53">
    <w:name w:val="正文文本 Char"/>
    <w:link w:val="16"/>
    <w:qFormat/>
    <w:uiPriority w:val="0"/>
    <w:rPr>
      <w:rFonts w:ascii="仿宋_GB2312" w:hAnsi="Times New Roman" w:eastAsia="仿宋_GB2312" w:cs="Times New Roman"/>
      <w:sz w:val="24"/>
      <w:szCs w:val="20"/>
    </w:rPr>
  </w:style>
  <w:style w:type="character" w:customStyle="1" w:styleId="54">
    <w:name w:val="正文文本缩进 Char1"/>
    <w:link w:val="17"/>
    <w:qFormat/>
    <w:uiPriority w:val="0"/>
    <w:rPr>
      <w:rFonts w:ascii="仿宋_GB2312" w:hAnsi="Times New Roman" w:eastAsia="仿宋_GB2312" w:cs="Times New Roman"/>
      <w:sz w:val="28"/>
      <w:szCs w:val="20"/>
    </w:rPr>
  </w:style>
  <w:style w:type="character" w:customStyle="1" w:styleId="55">
    <w:name w:val="正文首行缩进 Char"/>
    <w:link w:val="34"/>
    <w:qFormat/>
    <w:uiPriority w:val="0"/>
    <w:rPr>
      <w:rFonts w:ascii="Times New Roman" w:hAnsi="Times New Roman" w:eastAsia="宋体" w:cs="Times New Roman"/>
      <w:sz w:val="24"/>
      <w:szCs w:val="24"/>
    </w:rPr>
  </w:style>
  <w:style w:type="character" w:customStyle="1" w:styleId="56">
    <w:name w:val="标题 1 Char"/>
    <w:link w:val="3"/>
    <w:qFormat/>
    <w:uiPriority w:val="0"/>
    <w:rPr>
      <w:rFonts w:ascii="Times New Roman" w:hAnsi="Times New Roman" w:eastAsia="宋体" w:cs="Times New Roman"/>
      <w:b/>
      <w:bCs/>
      <w:kern w:val="44"/>
      <w:sz w:val="44"/>
      <w:szCs w:val="44"/>
    </w:rPr>
  </w:style>
  <w:style w:type="character" w:customStyle="1" w:styleId="57">
    <w:name w:val="标题 2 Char"/>
    <w:link w:val="2"/>
    <w:qFormat/>
    <w:uiPriority w:val="0"/>
    <w:rPr>
      <w:rFonts w:ascii="Arial" w:hAnsi="Arial" w:eastAsia="黑体" w:cs="Times New Roman"/>
      <w:b/>
      <w:bCs/>
      <w:sz w:val="32"/>
      <w:szCs w:val="32"/>
    </w:rPr>
  </w:style>
  <w:style w:type="character" w:customStyle="1" w:styleId="58">
    <w:name w:val="标题 3 Char"/>
    <w:link w:val="4"/>
    <w:qFormat/>
    <w:uiPriority w:val="0"/>
    <w:rPr>
      <w:rFonts w:ascii="Times New Roman" w:hAnsi="Times New Roman" w:eastAsia="宋体" w:cs="Times New Roman"/>
      <w:b/>
      <w:bCs/>
      <w:sz w:val="32"/>
      <w:szCs w:val="32"/>
    </w:rPr>
  </w:style>
  <w:style w:type="character" w:customStyle="1" w:styleId="59">
    <w:name w:val="标题 4 Char"/>
    <w:link w:val="5"/>
    <w:qFormat/>
    <w:uiPriority w:val="0"/>
    <w:rPr>
      <w:rFonts w:ascii="Times New Roman" w:hAnsi="Times New Roman" w:eastAsia="新宋体" w:cs="Times New Roman"/>
      <w:sz w:val="30"/>
      <w:szCs w:val="21"/>
    </w:rPr>
  </w:style>
  <w:style w:type="character" w:customStyle="1" w:styleId="60">
    <w:name w:val="标题 5 Char"/>
    <w:link w:val="6"/>
    <w:qFormat/>
    <w:uiPriority w:val="0"/>
    <w:rPr>
      <w:rFonts w:ascii="Times New Roman" w:hAnsi="Times New Roman" w:eastAsia="宋体" w:cs="Times New Roman"/>
      <w:b/>
      <w:bCs/>
      <w:sz w:val="28"/>
      <w:szCs w:val="28"/>
    </w:rPr>
  </w:style>
  <w:style w:type="character" w:customStyle="1" w:styleId="61">
    <w:name w:val="标题 6 Char"/>
    <w:link w:val="7"/>
    <w:qFormat/>
    <w:uiPriority w:val="0"/>
    <w:rPr>
      <w:rFonts w:ascii="Times New Roman" w:hAnsi="Times New Roman" w:eastAsia="宋体" w:cs="Times New Roman"/>
      <w:b/>
      <w:sz w:val="44"/>
      <w:szCs w:val="20"/>
    </w:rPr>
  </w:style>
  <w:style w:type="character" w:customStyle="1" w:styleId="62">
    <w:name w:val="正文缩进 Char"/>
    <w:link w:val="8"/>
    <w:qFormat/>
    <w:uiPriority w:val="0"/>
    <w:rPr>
      <w:rFonts w:ascii="Times New Roman" w:hAnsi="Times New Roman" w:eastAsia="宋体" w:cs="Times New Roman"/>
      <w:kern w:val="0"/>
      <w:sz w:val="20"/>
      <w:szCs w:val="20"/>
    </w:rPr>
  </w:style>
  <w:style w:type="character" w:customStyle="1" w:styleId="63">
    <w:name w:val="标题 7 Char"/>
    <w:link w:val="9"/>
    <w:qFormat/>
    <w:uiPriority w:val="0"/>
    <w:rPr>
      <w:rFonts w:ascii="Times New Roman" w:hAnsi="Times New Roman" w:eastAsia="宋体" w:cs="Times New Roman"/>
      <w:b/>
      <w:bCs/>
      <w:sz w:val="24"/>
      <w:szCs w:val="24"/>
    </w:rPr>
  </w:style>
  <w:style w:type="character" w:customStyle="1" w:styleId="64">
    <w:name w:val="标题 8 Char"/>
    <w:link w:val="10"/>
    <w:qFormat/>
    <w:uiPriority w:val="0"/>
    <w:rPr>
      <w:rFonts w:ascii="Arial" w:hAnsi="Arial" w:eastAsia="黑体" w:cs="Times New Roman"/>
      <w:sz w:val="24"/>
      <w:szCs w:val="24"/>
    </w:rPr>
  </w:style>
  <w:style w:type="character" w:customStyle="1" w:styleId="65">
    <w:name w:val="标题 9 Char"/>
    <w:link w:val="11"/>
    <w:qFormat/>
    <w:uiPriority w:val="0"/>
    <w:rPr>
      <w:rFonts w:ascii="Arial" w:hAnsi="Arial" w:eastAsia="黑体" w:cs="Times New Roman"/>
      <w:sz w:val="24"/>
      <w:szCs w:val="21"/>
    </w:rPr>
  </w:style>
  <w:style w:type="character" w:customStyle="1" w:styleId="66">
    <w:name w:val="文档结构图 Char"/>
    <w:link w:val="12"/>
    <w:semiHidden/>
    <w:qFormat/>
    <w:uiPriority w:val="0"/>
    <w:rPr>
      <w:szCs w:val="24"/>
      <w:shd w:val="clear" w:color="auto" w:fill="000080"/>
    </w:rPr>
  </w:style>
  <w:style w:type="character" w:customStyle="1" w:styleId="67">
    <w:name w:val="批注文字 Char"/>
    <w:link w:val="14"/>
    <w:semiHidden/>
    <w:qFormat/>
    <w:uiPriority w:val="99"/>
    <w:rPr>
      <w:kern w:val="2"/>
      <w:sz w:val="21"/>
      <w:szCs w:val="24"/>
    </w:rPr>
  </w:style>
  <w:style w:type="character" w:customStyle="1" w:styleId="68">
    <w:name w:val="正文文本 3 Char"/>
    <w:link w:val="15"/>
    <w:qFormat/>
    <w:uiPriority w:val="0"/>
    <w:rPr>
      <w:rFonts w:ascii="Times New Roman" w:hAnsi="Times New Roman" w:eastAsia="宋体" w:cs="Times New Roman"/>
      <w:sz w:val="16"/>
      <w:szCs w:val="16"/>
    </w:rPr>
  </w:style>
  <w:style w:type="character" w:customStyle="1" w:styleId="69">
    <w:name w:val="纯文本 Char"/>
    <w:link w:val="19"/>
    <w:qFormat/>
    <w:uiPriority w:val="0"/>
    <w:rPr>
      <w:rFonts w:ascii="宋体" w:hAnsi="Courier New" w:eastAsia="宋体" w:cs="Courier New"/>
      <w:szCs w:val="21"/>
    </w:rPr>
  </w:style>
  <w:style w:type="character" w:customStyle="1" w:styleId="70">
    <w:name w:val="日期 Char"/>
    <w:link w:val="20"/>
    <w:qFormat/>
    <w:uiPriority w:val="0"/>
    <w:rPr>
      <w:rFonts w:ascii="Times New Roman" w:hAnsi="Times New Roman" w:eastAsia="宋体" w:cs="Times New Roman"/>
      <w:sz w:val="24"/>
      <w:szCs w:val="20"/>
    </w:rPr>
  </w:style>
  <w:style w:type="character" w:customStyle="1" w:styleId="71">
    <w:name w:val="正文文本缩进 2 Char"/>
    <w:link w:val="21"/>
    <w:qFormat/>
    <w:uiPriority w:val="0"/>
    <w:rPr>
      <w:rFonts w:ascii="Times New Roman" w:hAnsi="Times New Roman" w:eastAsia="仿宋_GB2312" w:cs="Times New Roman"/>
      <w:sz w:val="28"/>
      <w:szCs w:val="20"/>
    </w:rPr>
  </w:style>
  <w:style w:type="character" w:customStyle="1" w:styleId="72">
    <w:name w:val="批注框文本 Char"/>
    <w:link w:val="22"/>
    <w:semiHidden/>
    <w:qFormat/>
    <w:uiPriority w:val="0"/>
    <w:rPr>
      <w:sz w:val="18"/>
      <w:szCs w:val="18"/>
    </w:rPr>
  </w:style>
  <w:style w:type="character" w:customStyle="1" w:styleId="73">
    <w:name w:val="页脚 Char"/>
    <w:link w:val="23"/>
    <w:qFormat/>
    <w:uiPriority w:val="99"/>
    <w:rPr>
      <w:rFonts w:ascii="Times New Roman" w:hAnsi="Times New Roman" w:eastAsia="宋体" w:cs="Times New Roman"/>
      <w:sz w:val="18"/>
      <w:szCs w:val="20"/>
    </w:rPr>
  </w:style>
  <w:style w:type="character" w:customStyle="1" w:styleId="74">
    <w:name w:val="页眉 Char"/>
    <w:link w:val="25"/>
    <w:qFormat/>
    <w:uiPriority w:val="0"/>
    <w:rPr>
      <w:rFonts w:ascii="Times New Roman" w:hAnsi="Times New Roman" w:eastAsia="宋体" w:cs="Times New Roman"/>
      <w:sz w:val="18"/>
      <w:szCs w:val="18"/>
    </w:rPr>
  </w:style>
  <w:style w:type="character" w:customStyle="1" w:styleId="75">
    <w:name w:val="正文文本缩进 3 Char"/>
    <w:link w:val="28"/>
    <w:qFormat/>
    <w:uiPriority w:val="0"/>
    <w:rPr>
      <w:rFonts w:ascii="Times New Roman" w:hAnsi="Times New Roman" w:eastAsia="宋体" w:cs="Times New Roman"/>
      <w:sz w:val="16"/>
      <w:szCs w:val="16"/>
    </w:rPr>
  </w:style>
  <w:style w:type="character" w:customStyle="1" w:styleId="76">
    <w:name w:val="正文文本 2 Char"/>
    <w:link w:val="30"/>
    <w:qFormat/>
    <w:uiPriority w:val="0"/>
    <w:rPr>
      <w:rFonts w:ascii="Times New Roman" w:hAnsi="Times New Roman" w:eastAsia="宋体" w:cs="Times New Roman"/>
      <w:b/>
      <w:bCs/>
      <w:sz w:val="18"/>
      <w:szCs w:val="24"/>
    </w:rPr>
  </w:style>
  <w:style w:type="character" w:customStyle="1" w:styleId="77">
    <w:name w:val="批注主题 Char"/>
    <w:link w:val="33"/>
    <w:semiHidden/>
    <w:qFormat/>
    <w:uiPriority w:val="99"/>
    <w:rPr>
      <w:b/>
      <w:bCs/>
      <w:kern w:val="2"/>
      <w:sz w:val="21"/>
      <w:szCs w:val="24"/>
    </w:rPr>
  </w:style>
  <w:style w:type="paragraph" w:customStyle="1" w:styleId="78">
    <w:name w:val="无间隔1"/>
    <w:qFormat/>
    <w:uiPriority w:val="0"/>
    <w:rPr>
      <w:rFonts w:ascii="Times New Roman" w:hAnsi="Times New Roman" w:eastAsia="宋体" w:cs="Times New Roman"/>
      <w:sz w:val="22"/>
      <w:szCs w:val="22"/>
      <w:lang w:val="en-US" w:eastAsia="en-US" w:bidi="en-US"/>
    </w:rPr>
  </w:style>
  <w:style w:type="character" w:customStyle="1" w:styleId="79">
    <w:name w:val="mini-tree-nodetext3"/>
    <w:qFormat/>
    <w:uiPriority w:val="0"/>
  </w:style>
  <w:style w:type="character" w:customStyle="1" w:styleId="80">
    <w:name w:val="mini-tree-nodetext2"/>
    <w:qFormat/>
    <w:uiPriority w:val="0"/>
  </w:style>
  <w:style w:type="character" w:customStyle="1" w:styleId="81">
    <w:name w:val="正文文本缩进 Char"/>
    <w:qFormat/>
    <w:uiPriority w:val="0"/>
    <w:rPr>
      <w:rFonts w:ascii="仿宋_GB2312" w:hAnsi="Times New Roman" w:eastAsia="仿宋_GB2312" w:cs="Times New Roman"/>
      <w:sz w:val="28"/>
      <w:szCs w:val="20"/>
    </w:rPr>
  </w:style>
  <w:style w:type="character" w:customStyle="1" w:styleId="82">
    <w:name w:val="标题 4 Char1"/>
    <w:qFormat/>
    <w:uiPriority w:val="0"/>
    <w:rPr>
      <w:rFonts w:ascii="Arial" w:hAnsi="Arial" w:eastAsia="黑体"/>
      <w:b/>
      <w:bCs/>
      <w:kern w:val="2"/>
      <w:sz w:val="28"/>
      <w:szCs w:val="28"/>
      <w:lang w:val="en-US" w:eastAsia="zh-CN" w:bidi="ar-SA"/>
    </w:rPr>
  </w:style>
  <w:style w:type="character" w:customStyle="1" w:styleId="83">
    <w:name w:val="FA正文 Char"/>
    <w:link w:val="84"/>
    <w:qFormat/>
    <w:uiPriority w:val="0"/>
    <w:rPr>
      <w:rFonts w:ascii="宋体" w:hAnsi="宋体" w:eastAsia="宋体" w:cs="Times New Roman"/>
      <w:sz w:val="28"/>
      <w:szCs w:val="28"/>
    </w:rPr>
  </w:style>
  <w:style w:type="paragraph" w:customStyle="1" w:styleId="84">
    <w:name w:val="FA正文"/>
    <w:basedOn w:val="1"/>
    <w:link w:val="83"/>
    <w:qFormat/>
    <w:uiPriority w:val="0"/>
    <w:pPr>
      <w:tabs>
        <w:tab w:val="left" w:pos="3375"/>
      </w:tabs>
      <w:spacing w:line="440" w:lineRule="atLeast"/>
      <w:ind w:firstLine="538" w:firstLineChars="192"/>
    </w:pPr>
    <w:rPr>
      <w:rFonts w:ascii="宋体" w:hAnsi="宋体"/>
      <w:kern w:val="0"/>
      <w:sz w:val="28"/>
      <w:szCs w:val="28"/>
    </w:rPr>
  </w:style>
  <w:style w:type="character" w:customStyle="1" w:styleId="85">
    <w:name w:val="ssss Char1"/>
    <w:link w:val="86"/>
    <w:qFormat/>
    <w:uiPriority w:val="0"/>
    <w:rPr>
      <w:rFonts w:ascii="Times New Roman" w:hAnsi="Times New Roman" w:eastAsia="宋体" w:cs="Times New Roman"/>
      <w:sz w:val="24"/>
      <w:szCs w:val="24"/>
    </w:rPr>
  </w:style>
  <w:style w:type="paragraph" w:customStyle="1" w:styleId="86">
    <w:name w:val="ssss"/>
    <w:basedOn w:val="1"/>
    <w:link w:val="85"/>
    <w:qFormat/>
    <w:uiPriority w:val="0"/>
    <w:pPr>
      <w:spacing w:line="360" w:lineRule="auto"/>
      <w:ind w:firstLine="480" w:firstLineChars="200"/>
    </w:pPr>
    <w:rPr>
      <w:kern w:val="0"/>
      <w:sz w:val="24"/>
    </w:rPr>
  </w:style>
  <w:style w:type="character" w:customStyle="1" w:styleId="87">
    <w:name w:val="列表段落 字符"/>
    <w:qFormat/>
    <w:uiPriority w:val="34"/>
    <w:rPr>
      <w:rFonts w:ascii="Calibri" w:hAnsi="Calibri"/>
      <w:kern w:val="2"/>
      <w:sz w:val="21"/>
      <w:szCs w:val="22"/>
    </w:rPr>
  </w:style>
  <w:style w:type="character" w:customStyle="1" w:styleId="88">
    <w:name w:val="文档结构图 Char1"/>
    <w:semiHidden/>
    <w:qFormat/>
    <w:uiPriority w:val="99"/>
    <w:rPr>
      <w:rFonts w:ascii="宋体" w:hAnsi="Times New Roman" w:eastAsia="宋体" w:cs="Times New Roman"/>
      <w:sz w:val="18"/>
      <w:szCs w:val="18"/>
    </w:rPr>
  </w:style>
  <w:style w:type="character" w:customStyle="1" w:styleId="89">
    <w:name w:val="layui-this"/>
    <w:qFormat/>
    <w:uiPriority w:val="0"/>
    <w:rPr>
      <w:bdr w:val="single" w:color="EEEEEE" w:sz="6" w:space="0"/>
      <w:shd w:val="clear" w:color="auto" w:fill="FFFFFF"/>
    </w:rPr>
  </w:style>
  <w:style w:type="character" w:customStyle="1" w:styleId="90">
    <w:name w:val="样式 ssss + 宋体 五号1 Char"/>
    <w:link w:val="91"/>
    <w:qFormat/>
    <w:uiPriority w:val="0"/>
    <w:rPr>
      <w:rFonts w:ascii="宋体" w:hAnsi="宋体" w:eastAsia="宋体" w:cs="Times New Roman"/>
      <w:sz w:val="24"/>
      <w:szCs w:val="24"/>
    </w:rPr>
  </w:style>
  <w:style w:type="paragraph" w:customStyle="1" w:styleId="91">
    <w:name w:val="样式 ssss + 宋体 五号1"/>
    <w:basedOn w:val="86"/>
    <w:link w:val="90"/>
    <w:qFormat/>
    <w:uiPriority w:val="0"/>
    <w:rPr>
      <w:rFonts w:ascii="宋体" w:hAnsi="宋体"/>
    </w:rPr>
  </w:style>
  <w:style w:type="character" w:customStyle="1" w:styleId="92">
    <w:name w:val="普通正文 Char"/>
    <w:link w:val="93"/>
    <w:qFormat/>
    <w:uiPriority w:val="0"/>
    <w:rPr>
      <w:rFonts w:ascii="Arial" w:hAnsi="Arial"/>
      <w:sz w:val="24"/>
      <w:szCs w:val="24"/>
    </w:rPr>
  </w:style>
  <w:style w:type="paragraph" w:customStyle="1" w:styleId="93">
    <w:name w:val="普通正文"/>
    <w:basedOn w:val="1"/>
    <w:link w:val="92"/>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94">
    <w:name w:val="批注框文本 Char1"/>
    <w:semiHidden/>
    <w:qFormat/>
    <w:uiPriority w:val="99"/>
    <w:rPr>
      <w:rFonts w:ascii="Times New Roman" w:hAnsi="Times New Roman" w:eastAsia="宋体" w:cs="Times New Roman"/>
      <w:sz w:val="18"/>
      <w:szCs w:val="18"/>
    </w:rPr>
  </w:style>
  <w:style w:type="character" w:customStyle="1" w:styleId="95">
    <w:name w:val="first-child"/>
    <w:qFormat/>
    <w:uiPriority w:val="0"/>
  </w:style>
  <w:style w:type="character" w:customStyle="1" w:styleId="96">
    <w:name w:val="hover"/>
    <w:qFormat/>
    <w:uiPriority w:val="0"/>
    <w:rPr>
      <w:color w:val="FFFFFF"/>
    </w:rPr>
  </w:style>
  <w:style w:type="character" w:customStyle="1" w:styleId="97">
    <w:name w:val="列出段落 Char"/>
    <w:link w:val="98"/>
    <w:qFormat/>
    <w:locked/>
    <w:uiPriority w:val="99"/>
  </w:style>
  <w:style w:type="paragraph" w:styleId="98">
    <w:name w:val="List Paragraph"/>
    <w:basedOn w:val="1"/>
    <w:link w:val="97"/>
    <w:qFormat/>
    <w:uiPriority w:val="99"/>
    <w:pPr>
      <w:ind w:firstLine="420" w:firstLineChars="200"/>
    </w:pPr>
    <w:rPr>
      <w:kern w:val="0"/>
      <w:sz w:val="20"/>
      <w:szCs w:val="20"/>
    </w:rPr>
  </w:style>
  <w:style w:type="character" w:customStyle="1" w:styleId="99">
    <w:name w:val="ssss Char"/>
    <w:qFormat/>
    <w:uiPriority w:val="0"/>
    <w:rPr>
      <w:rFonts w:eastAsia="宋体"/>
      <w:kern w:val="2"/>
      <w:sz w:val="24"/>
      <w:szCs w:val="24"/>
      <w:lang w:val="en-US" w:eastAsia="zh-CN" w:bidi="ar-SA"/>
    </w:rPr>
  </w:style>
  <w:style w:type="character" w:customStyle="1" w:styleId="100">
    <w:name w:val="hover2"/>
    <w:qFormat/>
    <w:uiPriority w:val="0"/>
    <w:rPr>
      <w:color w:val="5FB878"/>
    </w:rPr>
  </w:style>
  <w:style w:type="character" w:customStyle="1" w:styleId="101">
    <w:name w:val="cn_text1"/>
    <w:qFormat/>
    <w:uiPriority w:val="0"/>
    <w:rPr>
      <w:rFonts w:hint="default" w:ascii="ˎ̥" w:hAnsi="ˎ̥"/>
      <w:color w:val="003399"/>
      <w:spacing w:val="15"/>
      <w:sz w:val="18"/>
      <w:szCs w:val="18"/>
    </w:rPr>
  </w:style>
  <w:style w:type="character" w:customStyle="1" w:styleId="102">
    <w:name w:val="point_normal1"/>
    <w:qFormat/>
    <w:uiPriority w:val="0"/>
    <w:rPr>
      <w:rFonts w:hint="default" w:ascii="Arial" w:hAnsi="Arial" w:cs="Arial"/>
      <w:sz w:val="16"/>
      <w:szCs w:val="16"/>
    </w:rPr>
  </w:style>
  <w:style w:type="character" w:customStyle="1" w:styleId="103">
    <w:name w:val="正文缩进2格 Char"/>
    <w:link w:val="104"/>
    <w:qFormat/>
    <w:uiPriority w:val="0"/>
    <w:rPr>
      <w:rFonts w:ascii="仿宋_GB2312" w:hAnsi="宋体" w:eastAsia="仿宋_GB2312" w:cs="Times New Roman"/>
      <w:sz w:val="31"/>
      <w:szCs w:val="28"/>
    </w:rPr>
  </w:style>
  <w:style w:type="paragraph" w:customStyle="1" w:styleId="104">
    <w:name w:val="正文缩进2格"/>
    <w:basedOn w:val="1"/>
    <w:link w:val="103"/>
    <w:qFormat/>
    <w:uiPriority w:val="0"/>
    <w:pPr>
      <w:spacing w:line="600" w:lineRule="exact"/>
      <w:ind w:firstLine="639" w:firstLineChars="206"/>
    </w:pPr>
    <w:rPr>
      <w:rFonts w:ascii="仿宋_GB2312" w:hAnsi="宋体" w:eastAsia="仿宋_GB2312"/>
      <w:kern w:val="0"/>
      <w:sz w:val="31"/>
      <w:szCs w:val="28"/>
    </w:rPr>
  </w:style>
  <w:style w:type="character" w:customStyle="1" w:styleId="105">
    <w:name w:val="hover1"/>
    <w:qFormat/>
    <w:uiPriority w:val="0"/>
    <w:rPr>
      <w:color w:val="5FB878"/>
    </w:rPr>
  </w:style>
  <w:style w:type="character" w:customStyle="1" w:styleId="106">
    <w:name w:val="font41"/>
    <w:qFormat/>
    <w:uiPriority w:val="0"/>
    <w:rPr>
      <w:rFonts w:hint="eastAsia" w:ascii="宋体" w:hAnsi="宋体" w:eastAsia="宋体" w:cs="宋体"/>
      <w:color w:val="000000"/>
      <w:sz w:val="21"/>
      <w:szCs w:val="21"/>
      <w:u w:val="none"/>
    </w:rPr>
  </w:style>
  <w:style w:type="paragraph" w:customStyle="1" w:styleId="107">
    <w:name w:val="Char Char Char Char Char Char Char Char Char Char"/>
    <w:basedOn w:val="1"/>
    <w:qFormat/>
    <w:uiPriority w:val="0"/>
    <w:rPr>
      <w:rFonts w:ascii="Tahoma" w:hAnsi="Tahoma"/>
      <w:sz w:val="24"/>
      <w:szCs w:val="20"/>
    </w:rPr>
  </w:style>
  <w:style w:type="paragraph" w:customStyle="1" w:styleId="108">
    <w:name w:val="样式 标题 2标题 1.1编号标题2Reset numberingh2MVA2ERMH2 + 宋体 四号 行距:..."/>
    <w:basedOn w:val="2"/>
    <w:qFormat/>
    <w:uiPriority w:val="0"/>
    <w:pPr>
      <w:overflowPunct w:val="0"/>
      <w:adjustRightInd w:val="0"/>
      <w:spacing w:line="320" w:lineRule="exact"/>
      <w:jc w:val="center"/>
    </w:pPr>
    <w:rPr>
      <w:rFonts w:ascii="宋体" w:hAnsi="宋体" w:eastAsia="楷体_GB2312" w:cs="宋体"/>
      <w:szCs w:val="20"/>
    </w:rPr>
  </w:style>
  <w:style w:type="paragraph" w:customStyle="1" w:styleId="109">
    <w:name w:val="正文缩进11"/>
    <w:basedOn w:val="1"/>
    <w:qFormat/>
    <w:uiPriority w:val="0"/>
    <w:pPr>
      <w:spacing w:line="240" w:lineRule="auto"/>
      <w:ind w:firstLine="420"/>
    </w:pPr>
    <w:rPr>
      <w:b/>
      <w:szCs w:val="20"/>
    </w:rPr>
  </w:style>
  <w:style w:type="paragraph" w:customStyle="1" w:styleId="110">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1">
    <w:name w:val="Default"/>
    <w:qFormat/>
    <w:uiPriority w:val="0"/>
    <w:pPr>
      <w:widowControl w:val="0"/>
      <w:autoSpaceDE w:val="0"/>
      <w:autoSpaceDN w:val="0"/>
      <w:adjustRightInd w:val="0"/>
    </w:pPr>
    <w:rPr>
      <w:rFonts w:ascii="宋体" w:hAnsi="宋体" w:eastAsia="讣篮 绊雕" w:cs="宋体"/>
      <w:color w:val="000000"/>
      <w:sz w:val="24"/>
      <w:szCs w:val="24"/>
      <w:lang w:val="en-US" w:eastAsia="zh-CN" w:bidi="ar-SA"/>
    </w:rPr>
  </w:style>
  <w:style w:type="paragraph" w:customStyle="1" w:styleId="112">
    <w:name w:val="正文样式1"/>
    <w:basedOn w:val="1"/>
    <w:qFormat/>
    <w:uiPriority w:val="0"/>
    <w:pPr>
      <w:spacing w:before="120" w:after="120" w:line="360" w:lineRule="auto"/>
      <w:ind w:firstLine="480" w:firstLineChars="200"/>
    </w:pPr>
    <w:rPr>
      <w:sz w:val="24"/>
      <w:szCs w:val="20"/>
    </w:rPr>
  </w:style>
  <w:style w:type="paragraph" w:customStyle="1" w:styleId="113">
    <w:name w:val="_Style 144"/>
    <w:basedOn w:val="17"/>
    <w:next w:val="35"/>
    <w:unhideWhenUsed/>
    <w:qFormat/>
    <w:uiPriority w:val="99"/>
    <w:pPr>
      <w:ind w:firstLine="420" w:firstLineChars="200"/>
    </w:pPr>
  </w:style>
  <w:style w:type="paragraph" w:customStyle="1" w:styleId="114">
    <w:name w:val="样式 ssss + 宋体 五号"/>
    <w:basedOn w:val="86"/>
    <w:qFormat/>
    <w:uiPriority w:val="0"/>
    <w:pPr>
      <w:ind w:firstLine="420"/>
    </w:pPr>
    <w:rPr>
      <w:rFonts w:ascii="宋体" w:hAnsi="宋体" w:cs="宋体"/>
      <w:szCs w:val="20"/>
    </w:rPr>
  </w:style>
  <w:style w:type="paragraph" w:customStyle="1" w:styleId="115">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16">
    <w:name w:val="Char Char Char Char"/>
    <w:basedOn w:val="1"/>
    <w:qFormat/>
    <w:uiPriority w:val="0"/>
    <w:rPr>
      <w:rFonts w:ascii="Tahoma" w:hAnsi="Tahoma"/>
      <w:sz w:val="24"/>
      <w:szCs w:val="20"/>
    </w:rPr>
  </w:style>
  <w:style w:type="paragraph" w:customStyle="1" w:styleId="117">
    <w:name w:val="表格"/>
    <w:basedOn w:val="1"/>
    <w:qFormat/>
    <w:uiPriority w:val="0"/>
    <w:rPr>
      <w:rFonts w:ascii="Arial" w:hAnsi="Arial"/>
      <w:sz w:val="24"/>
    </w:rPr>
  </w:style>
  <w:style w:type="paragraph" w:customStyle="1" w:styleId="118">
    <w:name w:val="Char"/>
    <w:basedOn w:val="1"/>
    <w:qFormat/>
    <w:uiPriority w:val="0"/>
    <w:pPr>
      <w:tabs>
        <w:tab w:val="left" w:pos="360"/>
      </w:tabs>
    </w:pPr>
    <w:rPr>
      <w:sz w:val="24"/>
    </w:rPr>
  </w:style>
  <w:style w:type="paragraph" w:customStyle="1" w:styleId="119">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
    <w:name w:val="_Style 119"/>
    <w:unhideWhenUsed/>
    <w:qFormat/>
    <w:uiPriority w:val="99"/>
    <w:rPr>
      <w:rFonts w:ascii="Times New Roman" w:hAnsi="Times New Roman" w:eastAsia="宋体" w:cs="Times New Roman"/>
      <w:kern w:val="2"/>
      <w:sz w:val="21"/>
      <w:szCs w:val="24"/>
      <w:lang w:val="en-US" w:eastAsia="zh-CN" w:bidi="ar-SA"/>
    </w:rPr>
  </w:style>
  <w:style w:type="paragraph" w:customStyle="1" w:styleId="121">
    <w:name w:val="标题-----3"/>
    <w:basedOn w:val="4"/>
    <w:qFormat/>
    <w:uiPriority w:val="0"/>
    <w:pPr>
      <w:spacing w:before="0" w:after="0" w:line="240" w:lineRule="auto"/>
      <w:outlineLvl w:val="0"/>
    </w:pPr>
    <w:rPr>
      <w:rFonts w:ascii="宋体" w:hAnsi="宋体"/>
      <w:b w:val="0"/>
      <w:bCs w:val="0"/>
      <w:sz w:val="28"/>
      <w:szCs w:val="28"/>
    </w:rPr>
  </w:style>
  <w:style w:type="paragraph" w:customStyle="1" w:styleId="122">
    <w:name w:val="样式 样式 ssss + 宋体 五号 + 首行缩进:  2 字符"/>
    <w:basedOn w:val="114"/>
    <w:qFormat/>
    <w:uiPriority w:val="0"/>
    <w:pPr>
      <w:ind w:firstLine="480"/>
    </w:pPr>
  </w:style>
  <w:style w:type="paragraph" w:customStyle="1" w:styleId="123">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_Style 2"/>
    <w:basedOn w:val="1"/>
    <w:qFormat/>
    <w:uiPriority w:val="0"/>
    <w:pPr>
      <w:ind w:firstLine="420" w:firstLineChars="200"/>
    </w:pPr>
    <w:rPr>
      <w:rFonts w:ascii="Calibri" w:hAnsi="Calibri" w:cs="Times New Roman"/>
    </w:rPr>
  </w:style>
  <w:style w:type="paragraph" w:customStyle="1" w:styleId="125">
    <w:name w:val=" Char Char 字元 字元 字元 Char Char Char Char"/>
    <w:basedOn w:val="1"/>
    <w:qFormat/>
    <w:uiPriority w:val="0"/>
    <w:pPr>
      <w:adjustRightInd w:val="0"/>
      <w:spacing w:line="360" w:lineRule="auto"/>
    </w:pPr>
    <w:rPr>
      <w:kern w:val="0"/>
      <w:sz w:val="24"/>
      <w:szCs w:val="20"/>
    </w:rPr>
  </w:style>
  <w:style w:type="paragraph" w:customStyle="1" w:styleId="126">
    <w:name w:val="Char Char Char Char Char Char Char Char Char Char Char Char Char"/>
    <w:basedOn w:val="1"/>
    <w:qFormat/>
    <w:uiPriority w:val="0"/>
    <w:rPr>
      <w:sz w:val="24"/>
    </w:rPr>
  </w:style>
  <w:style w:type="paragraph" w:customStyle="1" w:styleId="127">
    <w:name w:val="2级标题"/>
    <w:basedOn w:val="1"/>
    <w:qFormat/>
    <w:uiPriority w:val="0"/>
    <w:pPr>
      <w:tabs>
        <w:tab w:val="left" w:pos="567"/>
      </w:tabs>
      <w:snapToGrid w:val="0"/>
      <w:spacing w:line="360" w:lineRule="auto"/>
      <w:ind w:left="567" w:hanging="567"/>
      <w:textAlignment w:val="auto"/>
      <w:outlineLvl w:val="1"/>
    </w:pPr>
    <w:rPr>
      <w:kern w:val="2"/>
      <w:szCs w:val="24"/>
    </w:rPr>
  </w:style>
  <w:style w:type="paragraph" w:customStyle="1" w:styleId="128">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WPSOffice手动目录 2"/>
    <w:qFormat/>
    <w:uiPriority w:val="0"/>
    <w:pPr>
      <w:ind w:leftChars="200"/>
    </w:pPr>
    <w:rPr>
      <w:rFonts w:ascii="Times New Roman" w:hAnsi="Times New Roman" w:eastAsia="宋体" w:cs="Times New Roman"/>
      <w:lang w:val="en-US" w:eastAsia="zh-CN" w:bidi="ar-SA"/>
    </w:rPr>
  </w:style>
  <w:style w:type="paragraph" w:customStyle="1" w:styleId="130">
    <w:name w:val="列出段落2"/>
    <w:basedOn w:val="1"/>
    <w:qFormat/>
    <w:uiPriority w:val="34"/>
    <w:pPr>
      <w:widowControl/>
      <w:spacing w:line="360" w:lineRule="auto"/>
      <w:ind w:left="708" w:leftChars="150" w:firstLine="420" w:firstLineChars="200"/>
      <w:jc w:val="left"/>
    </w:pPr>
    <w:rPr>
      <w:szCs w:val="21"/>
    </w:rPr>
  </w:style>
  <w:style w:type="paragraph" w:customStyle="1" w:styleId="131">
    <w:name w:val="标题------4"/>
    <w:basedOn w:val="5"/>
    <w:qFormat/>
    <w:uiPriority w:val="0"/>
    <w:pPr>
      <w:keepLines/>
      <w:spacing w:line="360" w:lineRule="auto"/>
      <w:ind w:left="960" w:hanging="420"/>
      <w:jc w:val="both"/>
    </w:pPr>
    <w:rPr>
      <w:rFonts w:ascii="仿宋_GB2312" w:hAnsi="宋体" w:eastAsia="仿宋_GB2312" w:cs="仿宋_GB2312"/>
      <w:b/>
      <w:kern w:val="0"/>
      <w:sz w:val="28"/>
      <w:szCs w:val="28"/>
      <w:lang w:val="zh-CN"/>
    </w:rPr>
  </w:style>
  <w:style w:type="paragraph" w:customStyle="1" w:styleId="13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样式9"/>
    <w:basedOn w:val="1"/>
    <w:qFormat/>
    <w:uiPriority w:val="0"/>
    <w:pPr>
      <w:adjustRightInd w:val="0"/>
      <w:spacing w:line="480" w:lineRule="exact"/>
      <w:ind w:firstLine="480" w:firstLineChars="200"/>
      <w:jc w:val="left"/>
      <w:textAlignment w:val="baseline"/>
    </w:pPr>
    <w:rPr>
      <w:rFonts w:ascii="宋体" w:hAnsi="宋体"/>
      <w:kern w:val="0"/>
      <w:sz w:val="24"/>
      <w:szCs w:val="24"/>
    </w:rPr>
  </w:style>
  <w:style w:type="paragraph" w:customStyle="1" w:styleId="134">
    <w:name w:val="Table Paragraph"/>
    <w:basedOn w:val="1"/>
    <w:qFormat/>
    <w:uiPriority w:val="1"/>
  </w:style>
  <w:style w:type="paragraph" w:customStyle="1" w:styleId="135">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36">
    <w:name w:val="WPSOffice手动目录 3"/>
    <w:qFormat/>
    <w:uiPriority w:val="0"/>
    <w:pPr>
      <w:ind w:leftChars="400"/>
    </w:pPr>
    <w:rPr>
      <w:rFonts w:ascii="Times New Roman" w:hAnsi="Times New Roman" w:eastAsia="宋体" w:cs="Times New Roman"/>
      <w:lang w:val="en-US" w:eastAsia="zh-CN" w:bidi="ar-SA"/>
    </w:rPr>
  </w:style>
  <w:style w:type="paragraph" w:customStyle="1" w:styleId="137">
    <w:name w:val="样式 ssss + 居中"/>
    <w:basedOn w:val="86"/>
    <w:qFormat/>
    <w:uiPriority w:val="0"/>
    <w:pPr>
      <w:jc w:val="center"/>
    </w:pPr>
    <w:rPr>
      <w:rFonts w:cs="宋体"/>
      <w:szCs w:val="20"/>
    </w:rPr>
  </w:style>
  <w:style w:type="paragraph" w:customStyle="1" w:styleId="138">
    <w:name w:val="样式10"/>
    <w:basedOn w:val="1"/>
    <w:qFormat/>
    <w:uiPriority w:val="0"/>
    <w:pPr>
      <w:tabs>
        <w:tab w:val="left" w:pos="360"/>
      </w:tabs>
      <w:spacing w:line="360" w:lineRule="auto"/>
    </w:pPr>
    <w:rPr>
      <w:b/>
      <w:sz w:val="24"/>
      <w:szCs w:val="24"/>
    </w:rPr>
  </w:style>
  <w:style w:type="paragraph" w:customStyle="1" w:styleId="139">
    <w:name w:val="Char Char Char"/>
    <w:basedOn w:val="1"/>
    <w:qFormat/>
    <w:uiPriority w:val="0"/>
    <w:rPr>
      <w:rFonts w:ascii="Tahoma" w:hAnsi="Tahoma"/>
      <w:sz w:val="24"/>
      <w:szCs w:val="20"/>
    </w:rPr>
  </w:style>
  <w:style w:type="paragraph" w:customStyle="1" w:styleId="14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 Char Char Char Char"/>
    <w:basedOn w:val="1"/>
    <w:qFormat/>
    <w:uiPriority w:val="0"/>
    <w:rPr>
      <w:rFonts w:ascii="Tahoma" w:hAnsi="Tahoma"/>
      <w:sz w:val="24"/>
      <w:szCs w:val="20"/>
    </w:rPr>
  </w:style>
  <w:style w:type="paragraph" w:customStyle="1" w:styleId="143">
    <w:name w:val="Normal"/>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44">
    <w:name w:val="WPSOffice手动目录 1"/>
    <w:qFormat/>
    <w:uiPriority w:val="0"/>
    <w:rPr>
      <w:rFonts w:ascii="Times New Roman" w:hAnsi="Times New Roman" w:eastAsia="宋体" w:cs="Times New Roman"/>
      <w:lang w:val="en-US" w:eastAsia="zh-CN" w:bidi="ar-SA"/>
    </w:rPr>
  </w:style>
  <w:style w:type="paragraph" w:customStyle="1" w:styleId="145">
    <w:name w:val=" Char Char Char Char Char Char Char Char Char Char Char Char Char"/>
    <w:basedOn w:val="1"/>
    <w:qFormat/>
    <w:uiPriority w:val="0"/>
  </w:style>
  <w:style w:type="paragraph" w:customStyle="1" w:styleId="146">
    <w:name w:val="样式 正文文本缩进 3 + 四号"/>
    <w:basedOn w:val="28"/>
    <w:qFormat/>
    <w:uiPriority w:val="0"/>
    <w:pPr>
      <w:spacing w:after="0" w:line="360" w:lineRule="auto"/>
      <w:ind w:left="0" w:leftChars="0" w:firstLine="437"/>
    </w:pPr>
    <w:rPr>
      <w:sz w:val="24"/>
      <w:szCs w:val="21"/>
    </w:rPr>
  </w:style>
  <w:style w:type="paragraph" w:customStyle="1" w:styleId="147">
    <w:name w:val="标题2"/>
    <w:basedOn w:val="2"/>
    <w:qFormat/>
    <w:uiPriority w:val="0"/>
    <w:pPr>
      <w:keepNext w:val="0"/>
      <w:keepLines w:val="0"/>
      <w:spacing w:before="0" w:after="0" w:line="360" w:lineRule="auto"/>
    </w:pPr>
    <w:rPr>
      <w:rFonts w:ascii="Times New Roman" w:hAnsi="Times New Roman" w:eastAsia="宋体"/>
      <w:snapToGrid w:val="0"/>
      <w:sz w:val="24"/>
    </w:rPr>
  </w:style>
  <w:style w:type="paragraph" w:customStyle="1" w:styleId="148">
    <w:name w:val="表格正文"/>
    <w:basedOn w:val="1"/>
    <w:qFormat/>
    <w:uiPriority w:val="0"/>
    <w:pPr>
      <w:spacing w:line="360" w:lineRule="auto"/>
      <w:jc w:val="left"/>
    </w:pPr>
    <w:rPr>
      <w:rFonts w:ascii="Calibri" w:hAnsi="Calibri"/>
      <w:color w:val="000000"/>
      <w:szCs w:val="28"/>
    </w:rPr>
  </w:style>
  <w:style w:type="paragraph" w:customStyle="1" w:styleId="149">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50">
    <w:name w:val="文档正文"/>
    <w:basedOn w:val="1"/>
    <w:qFormat/>
    <w:uiPriority w:val="0"/>
    <w:pPr>
      <w:adjustRightInd w:val="0"/>
      <w:spacing w:line="312" w:lineRule="atLeast"/>
      <w:ind w:firstLine="567"/>
      <w:textAlignment w:val="baseline"/>
    </w:pPr>
    <w:rPr>
      <w:rFonts w:ascii="方正仿宋简体" w:eastAsia="方正仿宋简体"/>
      <w:kern w:val="0"/>
      <w:sz w:val="28"/>
      <w:szCs w:val="20"/>
    </w:rPr>
  </w:style>
  <w:style w:type="paragraph" w:customStyle="1" w:styleId="151">
    <w:name w:val=" Char"/>
    <w:basedOn w:val="1"/>
    <w:qFormat/>
    <w:uiPriority w:val="0"/>
    <w:rPr>
      <w:rFonts w:ascii="Tahoma" w:hAnsi="Tahoma"/>
      <w:sz w:val="24"/>
      <w:szCs w:val="20"/>
    </w:rPr>
  </w:style>
  <w:style w:type="paragraph" w:customStyle="1" w:styleId="152">
    <w:name w:val="Header2"/>
    <w:basedOn w:val="1"/>
    <w:qFormat/>
    <w:uiPriority w:val="0"/>
    <w:pPr>
      <w:numPr>
        <w:ilvl w:val="0"/>
        <w:numId w:val="1"/>
      </w:numPr>
    </w:pPr>
  </w:style>
  <w:style w:type="paragraph" w:customStyle="1" w:styleId="153">
    <w:name w:val="Blockquote"/>
    <w:basedOn w:val="1"/>
    <w:qFormat/>
    <w:uiPriority w:val="0"/>
    <w:pPr>
      <w:autoSpaceDE w:val="0"/>
      <w:autoSpaceDN w:val="0"/>
      <w:adjustRightInd w:val="0"/>
      <w:spacing w:before="100" w:after="100"/>
      <w:ind w:left="360" w:right="360"/>
      <w:jc w:val="left"/>
    </w:pPr>
    <w:rPr>
      <w:kern w:val="0"/>
      <w:sz w:val="24"/>
    </w:rPr>
  </w:style>
  <w:style w:type="table" w:customStyle="1" w:styleId="154">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55">
    <w:name w:val="Char1"/>
    <w:basedOn w:val="1"/>
    <w:qFormat/>
    <w:uiPriority w:val="0"/>
    <w:pPr>
      <w:widowControl/>
      <w:spacing w:after="160" w:afterLines="0" w:line="240" w:lineRule="exact"/>
      <w:jc w:val="left"/>
    </w:pPr>
    <w:rPr>
      <w:rFonts w:ascii="Verdana" w:hAnsi="Verdana" w:eastAsia="仿宋_GB2312" w:cs="Verdana"/>
      <w:kern w:val="0"/>
      <w:sz w:val="24"/>
      <w:szCs w:val="24"/>
      <w:lang w:eastAsia="en-US"/>
    </w:rPr>
  </w:style>
  <w:style w:type="paragraph" w:customStyle="1" w:styleId="156">
    <w:name w:val="列出段落11"/>
    <w:basedOn w:val="1"/>
    <w:qFormat/>
    <w:uiPriority w:val="34"/>
    <w:pPr>
      <w:ind w:firstLine="420" w:firstLineChars="200"/>
    </w:pPr>
    <w:rPr>
      <w:rFonts w:ascii="Calibri" w:hAnsi="Calibri" w:eastAsia="宋体" w:cs="Times New Roman"/>
    </w:rPr>
  </w:style>
  <w:style w:type="paragraph" w:customStyle="1" w:styleId="157">
    <w:name w:val="章标题"/>
    <w:next w:val="1"/>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paragraph" w:customStyle="1" w:styleId="158">
    <w:name w:val="样式 标题 3H3h3ERMH3ReERMH31ERMH32ERMH33ERMH34ERMH35ERMH36..."/>
    <w:basedOn w:val="4"/>
    <w:qFormat/>
    <w:uiPriority w:val="0"/>
    <w:pPr>
      <w:keepNext w:val="0"/>
      <w:keepLines w:val="0"/>
      <w:jc w:val="both"/>
    </w:pPr>
    <w:rPr>
      <w:rFonts w:ascii="宋体" w:hAnsi="宋体" w:eastAsia="黑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9566</Words>
  <Characters>9899</Characters>
  <Lines>220</Lines>
  <Paragraphs>61</Paragraphs>
  <TotalTime>12</TotalTime>
  <ScaleCrop>false</ScaleCrop>
  <LinksUpToDate>false</LinksUpToDate>
  <CharactersWithSpaces>10127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2017-10-20T07:53:00Z</dcterms:created>
  <dc:creator>User</dc:creator>
  <cp:lastModifiedBy>玩世大仙</cp:lastModifiedBy>
  <cp:lastPrinted>2024-11-13T02:52:00Z</cp:lastPrinted>
  <dcterms:modified xsi:type="dcterms:W3CDTF">2024-12-27T06:38:14Z</dcterms:modified>
  <dc:title>南通市Ⅹ项目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17A2B9F4155242518B112FE940FB9DB9_13</vt:lpwstr>
  </property>
  <property fmtid="{D5CDD505-2E9C-101B-9397-08002B2CF9AE}" pid="4" name="KSOTemplateDocerSaveRecord">
    <vt:lpwstr>eyJoZGlkIjoiMzQyYTNlZGQxYmM4NjY4ZWE0MjY4MWE4MjE0NjlhZmUiLCJ1c2VySWQiOiI1MzA5NzI0NTAifQ==</vt:lpwstr>
  </property>
</Properties>
</file>