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8E90" w14:textId="77777777" w:rsidR="00000000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方正小标宋_GBK" w:hint="eastAsia"/>
          <w:color w:val="363636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63636"/>
          <w:sz w:val="44"/>
          <w:szCs w:val="44"/>
          <w:shd w:val="clear" w:color="auto" w:fill="FFFFFF"/>
        </w:rPr>
        <w:t>轨道集团2025年新增流动资金贷款</w:t>
      </w:r>
    </w:p>
    <w:p w14:paraId="4951DCE4" w14:textId="77777777" w:rsidR="00000000" w:rsidRPr="002E7DB9" w:rsidRDefault="00000000" w:rsidP="002E7DB9">
      <w:pPr>
        <w:pStyle w:val="a8"/>
        <w:widowControl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方正小标宋_GBK"/>
          <w:color w:val="363636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63636"/>
          <w:sz w:val="44"/>
          <w:szCs w:val="44"/>
          <w:shd w:val="clear" w:color="auto" w:fill="FFFFFF"/>
        </w:rPr>
        <w:t>合作银行项目询价</w:t>
      </w:r>
    </w:p>
    <w:p w14:paraId="6493E19B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方正仿宋_GBK" w:eastAsia="方正仿宋_GBK" w:hAnsi="Times New Roman" w:hint="eastAsia"/>
          <w:color w:val="363636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color w:val="363636"/>
          <w:sz w:val="32"/>
          <w:szCs w:val="32"/>
          <w:shd w:val="clear" w:color="auto" w:fill="FFFFFF"/>
        </w:rPr>
        <w:t>轨道集团拟新增流动资金贷款，择优确定合作对象，具体方案如下：</w:t>
      </w:r>
    </w:p>
    <w:p w14:paraId="1842DBCA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</w:rPr>
        <w:t>一、询价项目</w:t>
      </w:r>
    </w:p>
    <w:p w14:paraId="57F69E1C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轨道集团2025年新增流动资金贷款合作银行项目询价。</w:t>
      </w:r>
    </w:p>
    <w:p w14:paraId="2B1C8E2F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</w:rPr>
        <w:t>二、融资产品及额度</w:t>
      </w:r>
    </w:p>
    <w:p w14:paraId="01877E24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流动资金贷款融资总额不超过6亿元（含6亿元）。</w:t>
      </w:r>
    </w:p>
    <w:p w14:paraId="45FECF1E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</w:rPr>
        <w:t>三</w:t>
      </w:r>
      <w:r w:rsidRPr="002E7DB9"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  <w:t>、询价对象</w:t>
      </w:r>
    </w:p>
    <w:p w14:paraId="5B5C99E6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面向所有</w:t>
      </w:r>
      <w:proofErr w:type="gramStart"/>
      <w:r w:rsidRPr="002E7DB9">
        <w:rPr>
          <w:rFonts w:ascii="方正仿宋_GBK" w:eastAsia="方正仿宋_GBK" w:hAnsi="Times New Roman" w:hint="eastAsia"/>
          <w:sz w:val="32"/>
          <w:szCs w:val="32"/>
        </w:rPr>
        <w:t>有</w:t>
      </w:r>
      <w:proofErr w:type="gramEnd"/>
      <w:r w:rsidRPr="002E7DB9">
        <w:rPr>
          <w:rFonts w:ascii="方正仿宋_GBK" w:eastAsia="方正仿宋_GBK" w:hAnsi="Times New Roman" w:hint="eastAsia"/>
          <w:sz w:val="32"/>
          <w:szCs w:val="32"/>
        </w:rPr>
        <w:t>意向参与且在南通市区设立常设分支机构的银行，同一银行只允许一家机构参与报价。</w:t>
      </w:r>
    </w:p>
    <w:p w14:paraId="0A88F65B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  <w:t>四、报价要求：</w:t>
      </w:r>
    </w:p>
    <w:p w14:paraId="435FC6D1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参与银行对流动资金贷款进行报价，需同时满足以下条件，否则视为无效报价：</w:t>
      </w:r>
    </w:p>
    <w:p w14:paraId="4C5B1DE3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1.流动资金贷款提供担保方式为信用条件下的一年</w:t>
      </w:r>
      <w:proofErr w:type="gramStart"/>
      <w:r w:rsidRPr="002E7DB9">
        <w:rPr>
          <w:rFonts w:ascii="方正仿宋_GBK" w:eastAsia="方正仿宋_GBK" w:hAnsi="Times New Roman" w:hint="eastAsia"/>
          <w:sz w:val="32"/>
          <w:szCs w:val="32"/>
        </w:rPr>
        <w:t>期贷</w:t>
      </w:r>
      <w:proofErr w:type="gramEnd"/>
      <w:r w:rsidRPr="002E7DB9">
        <w:rPr>
          <w:rFonts w:ascii="方正仿宋_GBK" w:eastAsia="方正仿宋_GBK" w:hAnsi="Times New Roman" w:hint="eastAsia"/>
          <w:sz w:val="32"/>
          <w:szCs w:val="32"/>
        </w:rPr>
        <w:t>款，利率报价不得高于2.25%，且不得设置其他任何附加条件或收费项目；</w:t>
      </w:r>
    </w:p>
    <w:p w14:paraId="5E965EC3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left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2.参选报价有效期不得</w:t>
      </w:r>
      <w:r w:rsidR="002E7DB9" w:rsidRPr="002E7DB9">
        <w:rPr>
          <w:rFonts w:ascii="方正仿宋_GBK" w:eastAsia="方正仿宋_GBK" w:hAnsi="Times New Roman" w:hint="eastAsia"/>
          <w:sz w:val="32"/>
          <w:szCs w:val="32"/>
        </w:rPr>
        <w:t>少于95个自然日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；</w:t>
      </w:r>
    </w:p>
    <w:p w14:paraId="49BE3BC0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3.参选方案需提供参选报价单和正式授信批复，参选银行授信额度不得低于5000万元。</w:t>
      </w:r>
    </w:p>
    <w:p w14:paraId="22071795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  <w:t>五、报价提交时间及联系人</w:t>
      </w:r>
    </w:p>
    <w:p w14:paraId="05207903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</w:rPr>
        <w:t>2025年3月</w:t>
      </w:r>
      <w:r w:rsidR="002E7DB9" w:rsidRPr="002E7DB9">
        <w:rPr>
          <w:rFonts w:ascii="方正仿宋_GBK" w:eastAsia="方正仿宋_GBK" w:hAnsi="Times New Roman" w:hint="eastAsia"/>
          <w:sz w:val="32"/>
          <w:szCs w:val="32"/>
        </w:rPr>
        <w:t>28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日1</w:t>
      </w:r>
      <w:r w:rsidR="002E7DB9">
        <w:rPr>
          <w:rFonts w:ascii="方正仿宋_GBK" w:eastAsia="方正仿宋_GBK" w:hAnsi="Times New Roman" w:hint="eastAsia"/>
          <w:sz w:val="32"/>
          <w:szCs w:val="32"/>
        </w:rPr>
        <w:t>6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:</w:t>
      </w:r>
      <w:r w:rsidR="002E7DB9">
        <w:rPr>
          <w:rFonts w:ascii="方正仿宋_GBK" w:eastAsia="方正仿宋_GBK" w:hAnsi="Times New Roman" w:hint="eastAsia"/>
          <w:sz w:val="32"/>
          <w:szCs w:val="32"/>
        </w:rPr>
        <w:t>0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0前，将报价单和正式授信批复一式两份，盖章后密封提交（文件袋封面注明项目名称、参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lastRenderedPageBreak/>
        <w:t>选人名称、联系人及联系电话，封口加</w:t>
      </w: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盖单位印章）。所有参与询价文件在开标现场开启，没有实质性响应询价文件要求的，视为无效参选文件。</w:t>
      </w:r>
    </w:p>
    <w:p w14:paraId="49CF1F50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426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kern w:val="2"/>
          <w:sz w:val="32"/>
          <w:szCs w:val="32"/>
        </w:rPr>
        <w:t>询价文件送达地址：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南通市崇</w:t>
      </w:r>
      <w:proofErr w:type="gramStart"/>
      <w:r w:rsidRPr="002E7DB9">
        <w:rPr>
          <w:rFonts w:ascii="方正仿宋_GBK" w:eastAsia="方正仿宋_GBK" w:hAnsi="Times New Roman" w:hint="eastAsia"/>
          <w:sz w:val="32"/>
          <w:szCs w:val="32"/>
        </w:rPr>
        <w:t>川区崇川</w:t>
      </w:r>
      <w:proofErr w:type="gramEnd"/>
      <w:r w:rsidRPr="002E7DB9">
        <w:rPr>
          <w:rFonts w:ascii="方正仿宋_GBK" w:eastAsia="方正仿宋_GBK" w:hAnsi="Times New Roman" w:hint="eastAsia"/>
          <w:sz w:val="32"/>
          <w:szCs w:val="32"/>
        </w:rPr>
        <w:t>路158号</w:t>
      </w: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地铁大厦15楼开标室。</w:t>
      </w:r>
    </w:p>
    <w:p w14:paraId="29F114E2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联系人：陆先生，电话：18962981605。</w:t>
      </w:r>
    </w:p>
    <w:p w14:paraId="20BAED42" w14:textId="77777777" w:rsidR="00000000" w:rsidRPr="002E7DB9" w:rsidRDefault="00000000">
      <w:pPr>
        <w:pStyle w:val="a8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  <w:t>评比时间、地点及评比结果通知</w:t>
      </w:r>
    </w:p>
    <w:p w14:paraId="3E2CB792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left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评比时间：2025年3月</w:t>
      </w:r>
      <w:r w:rsidR="002E7DB9"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28</w:t>
      </w: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日，1</w:t>
      </w:r>
      <w:r w:rsid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6</w:t>
      </w: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：</w:t>
      </w:r>
      <w:r w:rsid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0</w:t>
      </w: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0</w:t>
      </w:r>
    </w:p>
    <w:p w14:paraId="548B3787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left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评比地点：崇川路158号地铁大厦15楼评标室</w:t>
      </w:r>
    </w:p>
    <w:p w14:paraId="7BDE0790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评标完成后，现场公布比选结果。</w:t>
      </w:r>
    </w:p>
    <w:p w14:paraId="0FD51122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方正黑体_GBK" w:cs="方正黑体_GBK" w:hint="eastAsia"/>
          <w:sz w:val="32"/>
          <w:szCs w:val="32"/>
          <w:shd w:val="clear" w:color="auto" w:fill="FFFFFF"/>
        </w:rPr>
        <w:t>七、融资方案评比方法</w:t>
      </w:r>
    </w:p>
    <w:p w14:paraId="7BFEF587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bookmarkStart w:id="0" w:name="_Hlk135408890"/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流动资金贷款按照贷款利率由低到高依次排名，如果第一名</w:t>
      </w:r>
      <w:proofErr w:type="gramStart"/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流贷授</w:t>
      </w:r>
      <w:proofErr w:type="gramEnd"/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信额度大于等于6亿元，则第一名为中选银行，中选金额6亿元；如果第一名授信额度不足6亿元，则6亿元与第一名授信额度的差额由第二名补充，如果前两名总额度仍不足6亿元，则按照前述规则依次补充，直至满足6亿元或者所有参选银行已批授信额度均已纳入累计为止，各行以纳入累计的授信额度为中选金额。</w:t>
      </w:r>
    </w:p>
    <w:p w14:paraId="7F1E3460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如出现报价利率相同，以报价人对南通轨道交通集团有限公司全部授信并已实现放款余额（包括银行贷款、信用证等）加本次报价授信额度之和，由高到低，确定排名先后。</w:t>
      </w:r>
    </w:p>
    <w:p w14:paraId="44CC3C4A" w14:textId="77777777" w:rsidR="00000000" w:rsidRPr="002E7DB9" w:rsidRDefault="00000000">
      <w:pPr>
        <w:pStyle w:val="a8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方正仿宋_GBK" w:eastAsia="方正仿宋_GBK" w:hAnsi="Times New Roman" w:hint="eastAsia"/>
          <w:sz w:val="32"/>
          <w:szCs w:val="32"/>
        </w:rPr>
      </w:pPr>
      <w:r w:rsidRPr="002E7DB9">
        <w:rPr>
          <w:rFonts w:ascii="方正仿宋_GBK" w:eastAsia="方正仿宋_GBK" w:hAnsi="Times New Roman" w:hint="eastAsia"/>
          <w:sz w:val="32"/>
          <w:szCs w:val="32"/>
          <w:shd w:val="clear" w:color="auto" w:fill="FFFFFF"/>
        </w:rPr>
        <w:t>用款时</w:t>
      </w:r>
      <w:r w:rsidRPr="002E7DB9">
        <w:rPr>
          <w:rFonts w:ascii="方正仿宋_GBK" w:eastAsia="方正仿宋_GBK" w:hAnsi="Times New Roman" w:hint="eastAsia"/>
          <w:sz w:val="32"/>
          <w:szCs w:val="32"/>
        </w:rPr>
        <w:t>，在中选范围内按照排名依次</w:t>
      </w:r>
      <w:bookmarkEnd w:id="0"/>
      <w:r w:rsidRPr="002E7DB9">
        <w:rPr>
          <w:rFonts w:ascii="方正仿宋_GBK" w:eastAsia="方正仿宋_GBK" w:hAnsi="Times New Roman" w:hint="eastAsia"/>
          <w:sz w:val="32"/>
          <w:szCs w:val="32"/>
        </w:rPr>
        <w:t>提款。</w:t>
      </w:r>
    </w:p>
    <w:p w14:paraId="6A31AEA2" w14:textId="77777777" w:rsidR="00000000" w:rsidRDefault="00000000">
      <w:pPr>
        <w:pStyle w:val="a8"/>
        <w:widowControl/>
        <w:shd w:val="clear" w:color="auto" w:fill="FFFFFF"/>
        <w:spacing w:before="0" w:beforeAutospacing="0" w:after="0" w:afterAutospacing="0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kern w:val="2"/>
          <w:sz w:val="30"/>
          <w:szCs w:val="30"/>
        </w:rPr>
        <w:br w:type="page"/>
      </w:r>
      <w:r>
        <w:rPr>
          <w:rFonts w:ascii="Times New Roman" w:eastAsia="仿宋_GB2312" w:hAnsi="Times New Roman"/>
          <w:kern w:val="2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/>
          <w:kern w:val="2"/>
          <w:sz w:val="30"/>
          <w:szCs w:val="30"/>
        </w:rPr>
        <w:t>1</w:t>
      </w:r>
      <w:r>
        <w:rPr>
          <w:rFonts w:ascii="Times New Roman" w:eastAsia="仿宋_GB2312" w:hAnsi="Times New Roman"/>
          <w:kern w:val="2"/>
          <w:sz w:val="30"/>
          <w:szCs w:val="30"/>
        </w:rPr>
        <w:t>：</w:t>
      </w:r>
    </w:p>
    <w:p w14:paraId="0F056F32" w14:textId="77777777" w:rsidR="00000000" w:rsidRDefault="00000000">
      <w:pPr>
        <w:spacing w:beforeLines="100" w:before="312" w:afterLines="100" w:after="312" w:line="560" w:lineRule="exact"/>
        <w:ind w:leftChars="-85" w:left="-178" w:rightChars="-93" w:right="-195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参选报价单</w:t>
      </w:r>
    </w:p>
    <w:p w14:paraId="5E878BAE" w14:textId="77777777" w:rsidR="00000000" w:rsidRDefault="00000000">
      <w:pPr>
        <w:pStyle w:val="a3"/>
        <w:spacing w:line="560" w:lineRule="exact"/>
        <w:ind w:firstLine="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致南通轨道交通集团有限公司：</w:t>
      </w:r>
    </w:p>
    <w:p w14:paraId="11068D19" w14:textId="77777777" w:rsidR="00000000" w:rsidRDefault="00000000">
      <w:pPr>
        <w:pStyle w:val="a3"/>
        <w:spacing w:line="560" w:lineRule="exact"/>
        <w:ind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根据已收到的</w:t>
      </w:r>
      <w:r>
        <w:rPr>
          <w:rFonts w:ascii="Times New Roman" w:eastAsia="仿宋_GB2312" w:hAnsi="Times New Roman" w:hint="eastAsia"/>
          <w:sz w:val="30"/>
          <w:szCs w:val="30"/>
        </w:rPr>
        <w:t>询价</w:t>
      </w:r>
      <w:r>
        <w:rPr>
          <w:rFonts w:ascii="Times New Roman" w:eastAsia="仿宋_GB2312" w:hAnsi="Times New Roman"/>
          <w:sz w:val="30"/>
          <w:szCs w:val="30"/>
        </w:rPr>
        <w:t>文件要求，我行将遵照《中华人民共和国招标投标法》和中国人民银行对公授信管理的有关规定，愿以以下报价参与本次</w:t>
      </w:r>
      <w:r>
        <w:rPr>
          <w:rFonts w:ascii="Times New Roman" w:eastAsia="仿宋_GB2312" w:hAnsi="Times New Roman" w:hint="eastAsia"/>
          <w:sz w:val="30"/>
          <w:szCs w:val="30"/>
        </w:rPr>
        <w:t>询价</w:t>
      </w:r>
      <w:r>
        <w:rPr>
          <w:rFonts w:ascii="Times New Roman" w:eastAsia="仿宋_GB2312" w:hAnsi="Times New Roman"/>
          <w:sz w:val="30"/>
          <w:szCs w:val="30"/>
        </w:rPr>
        <w:t>：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546"/>
        <w:gridCol w:w="2236"/>
        <w:gridCol w:w="1936"/>
      </w:tblGrid>
      <w:tr w:rsidR="00000000" w14:paraId="4DA6CAC8" w14:textId="77777777">
        <w:trPr>
          <w:trHeight w:val="632"/>
        </w:trPr>
        <w:tc>
          <w:tcPr>
            <w:tcW w:w="2408" w:type="dxa"/>
            <w:vAlign w:val="center"/>
          </w:tcPr>
          <w:p w14:paraId="435FA75D" w14:textId="77777777" w:rsidR="00000000" w:rsidRDefault="00000000">
            <w:pPr>
              <w:jc w:val="center"/>
              <w:rPr>
                <w:rFonts w:ascii="Times New Roman" w:eastAsia="黑体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val="zh-CN"/>
              </w:rPr>
              <w:t>采购内容</w:t>
            </w:r>
          </w:p>
        </w:tc>
        <w:tc>
          <w:tcPr>
            <w:tcW w:w="2546" w:type="dxa"/>
            <w:vAlign w:val="center"/>
          </w:tcPr>
          <w:p w14:paraId="47A465DD" w14:textId="77777777" w:rsidR="00000000" w:rsidRDefault="00000000">
            <w:pPr>
              <w:jc w:val="center"/>
              <w:rPr>
                <w:rFonts w:ascii="Times New Roman" w:eastAsia="黑体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/>
                <w:sz w:val="28"/>
                <w:szCs w:val="28"/>
                <w:lang w:val="zh-CN"/>
              </w:rPr>
              <w:t>投标报价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利率</w:t>
            </w:r>
            <w:r>
              <w:rPr>
                <w:rFonts w:ascii="Times New Roman" w:eastAsia="黑体" w:hAnsi="Times New Roman"/>
                <w:sz w:val="28"/>
                <w:szCs w:val="28"/>
                <w:lang w:val="zh-CN"/>
              </w:rPr>
              <w:t>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%</w:t>
            </w:r>
            <w:r>
              <w:rPr>
                <w:rFonts w:ascii="Times New Roman" w:eastAsia="黑体" w:hAnsi="Times New Roman"/>
                <w:sz w:val="28"/>
                <w:szCs w:val="28"/>
                <w:lang w:val="zh-CN"/>
              </w:rPr>
              <w:t>）</w:t>
            </w:r>
          </w:p>
        </w:tc>
        <w:tc>
          <w:tcPr>
            <w:tcW w:w="2236" w:type="dxa"/>
            <w:vAlign w:val="center"/>
          </w:tcPr>
          <w:p w14:paraId="08E4A947" w14:textId="77777777" w:rsidR="00000000" w:rsidRDefault="0000000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授信额度（亿元）</w:t>
            </w:r>
          </w:p>
        </w:tc>
        <w:tc>
          <w:tcPr>
            <w:tcW w:w="1936" w:type="dxa"/>
            <w:vAlign w:val="center"/>
          </w:tcPr>
          <w:p w14:paraId="473EC20A" w14:textId="77777777" w:rsidR="00000000" w:rsidRDefault="0000000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额度启用日期</w:t>
            </w:r>
          </w:p>
        </w:tc>
      </w:tr>
      <w:tr w:rsidR="00000000" w14:paraId="6B0246E0" w14:textId="77777777">
        <w:trPr>
          <w:trHeight w:val="2253"/>
        </w:trPr>
        <w:tc>
          <w:tcPr>
            <w:tcW w:w="2408" w:type="dxa"/>
            <w:vAlign w:val="center"/>
          </w:tcPr>
          <w:p w14:paraId="12BE29A2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担保方式为信用条件下的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一年期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流动资金贷款利率</w:t>
            </w:r>
          </w:p>
        </w:tc>
        <w:tc>
          <w:tcPr>
            <w:tcW w:w="2546" w:type="dxa"/>
            <w:vAlign w:val="center"/>
          </w:tcPr>
          <w:p w14:paraId="244FF090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  <w:vAlign w:val="center"/>
          </w:tcPr>
          <w:p w14:paraId="29CC8D72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36" w:type="dxa"/>
            <w:vAlign w:val="center"/>
          </w:tcPr>
          <w:p w14:paraId="275B0CAE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5165ED25" w14:textId="77777777" w:rsidR="00000000" w:rsidRDefault="00000000">
      <w:pPr>
        <w:pStyle w:val="a3"/>
        <w:spacing w:line="560" w:lineRule="exact"/>
        <w:ind w:firstLine="600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我</w:t>
      </w:r>
      <w:proofErr w:type="gramStart"/>
      <w:r>
        <w:rPr>
          <w:rFonts w:ascii="Times New Roman" w:eastAsia="仿宋_GB2312" w:hAnsi="Times New Roman"/>
          <w:b/>
          <w:sz w:val="30"/>
          <w:szCs w:val="30"/>
        </w:rPr>
        <w:t>行承诺</w:t>
      </w:r>
      <w:proofErr w:type="gramEnd"/>
      <w:r>
        <w:rPr>
          <w:rFonts w:ascii="Times New Roman" w:eastAsia="仿宋_GB2312" w:hAnsi="Times New Roman"/>
          <w:b/>
          <w:sz w:val="30"/>
          <w:szCs w:val="30"/>
        </w:rPr>
        <w:t>以上报价不附带任何强制资源配置隐性条款，上述报价利率（综合成本率）已经包含相关产品办理过程中的一切成本费用，报价有效期至</w:t>
      </w:r>
      <w:r>
        <w:rPr>
          <w:rFonts w:ascii="Times New Roman" w:eastAsia="仿宋_GB2312" w:hAnsi="Times New Roman"/>
          <w:b/>
          <w:sz w:val="30"/>
          <w:szCs w:val="30"/>
        </w:rPr>
        <w:t>2025</w:t>
      </w:r>
      <w:r>
        <w:rPr>
          <w:rFonts w:ascii="Times New Roman" w:eastAsia="仿宋_GB2312" w:hAnsi="Times New Roman"/>
          <w:b/>
          <w:sz w:val="30"/>
          <w:szCs w:val="30"/>
        </w:rPr>
        <w:t>年</w:t>
      </w:r>
      <w:r>
        <w:rPr>
          <w:rFonts w:ascii="Times New Roman" w:eastAsia="仿宋_GB2312" w:hAnsi="Times New Roman"/>
          <w:b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/>
          <w:b/>
          <w:sz w:val="30"/>
          <w:szCs w:val="30"/>
        </w:rPr>
        <w:t>月</w:t>
      </w:r>
      <w:r>
        <w:rPr>
          <w:rFonts w:ascii="Times New Roman" w:eastAsia="仿宋_GB2312" w:hAnsi="Times New Roman"/>
          <w:b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/>
          <w:b/>
          <w:sz w:val="30"/>
          <w:szCs w:val="30"/>
        </w:rPr>
        <w:t>日。</w:t>
      </w:r>
    </w:p>
    <w:p w14:paraId="4E478253" w14:textId="77777777" w:rsidR="00000000" w:rsidRDefault="00000000">
      <w:pPr>
        <w:pStyle w:val="a3"/>
        <w:spacing w:line="560" w:lineRule="exact"/>
        <w:ind w:firstLine="600"/>
        <w:rPr>
          <w:rFonts w:ascii="Times New Roman" w:eastAsia="仿宋_GB2312" w:hAnsi="Times New Roman"/>
          <w:b/>
          <w:sz w:val="30"/>
          <w:szCs w:val="30"/>
        </w:rPr>
      </w:pPr>
    </w:p>
    <w:p w14:paraId="285F9AD9" w14:textId="77777777" w:rsidR="00000000" w:rsidRDefault="00000000">
      <w:pPr>
        <w:autoSpaceDN w:val="0"/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参选人名称（盖章）：</w:t>
      </w:r>
    </w:p>
    <w:p w14:paraId="76C4317F" w14:textId="77777777" w:rsidR="00000000" w:rsidRDefault="00000000">
      <w:pPr>
        <w:pStyle w:val="a3"/>
        <w:ind w:firstLine="0"/>
        <w:rPr>
          <w:rFonts w:ascii="Times New Roman" w:hAnsi="Times New Roman"/>
        </w:rPr>
      </w:pPr>
    </w:p>
    <w:p w14:paraId="5FABDDF4" w14:textId="77777777" w:rsidR="00000000" w:rsidRDefault="00000000">
      <w:pPr>
        <w:autoSpaceDN w:val="0"/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法定代表人（单位负责人）签字（盖章）：</w:t>
      </w:r>
    </w:p>
    <w:p w14:paraId="5F6ECD8E" w14:textId="77777777" w:rsidR="00000000" w:rsidRDefault="00000000">
      <w:pPr>
        <w:pStyle w:val="a3"/>
        <w:rPr>
          <w:rFonts w:ascii="Times New Roman" w:hAnsi="Times New Roman"/>
        </w:rPr>
      </w:pPr>
    </w:p>
    <w:p w14:paraId="38D09A5A" w14:textId="77777777" w:rsidR="00A01A5C" w:rsidRDefault="00000000">
      <w:pPr>
        <w:autoSpaceDN w:val="0"/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日</w:t>
      </w:r>
      <w:r w:rsidR="002E7DB9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期：</w:t>
      </w:r>
    </w:p>
    <w:sectPr w:rsidR="00A01A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16E6" w14:textId="77777777" w:rsidR="00B776AD" w:rsidRDefault="00B776AD" w:rsidP="002E7DB9">
      <w:r>
        <w:separator/>
      </w:r>
    </w:p>
  </w:endnote>
  <w:endnote w:type="continuationSeparator" w:id="0">
    <w:p w14:paraId="28EB2817" w14:textId="77777777" w:rsidR="00B776AD" w:rsidRDefault="00B776AD" w:rsidP="002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1" w:fontKey="{DEFB16A2-EA45-4432-9C8C-2AFED9345B6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5D18C89-F13A-414E-BF42-5FAA8C2FDDBE}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3" w:fontKey="{B04D9050-F2B0-4A11-A11E-F4C9EB0FDD0B}"/>
    <w:embedBold r:id="rId4" w:subsetted="1" w:fontKey="{B8B05FC8-71E4-42E3-9956-AC3409EA59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B7561D3-53B9-4A25-A229-18A4F4F1B63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19C0" w14:textId="77777777" w:rsidR="00B776AD" w:rsidRDefault="00B776AD" w:rsidP="002E7DB9">
      <w:r>
        <w:separator/>
      </w:r>
    </w:p>
  </w:footnote>
  <w:footnote w:type="continuationSeparator" w:id="0">
    <w:p w14:paraId="6C68C1B8" w14:textId="77777777" w:rsidR="00B776AD" w:rsidRDefault="00B776AD" w:rsidP="002E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645F8"/>
    <w:multiLevelType w:val="singleLevel"/>
    <w:tmpl w:val="618645F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991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E7DB9"/>
    <w:rsid w:val="00A01A5C"/>
    <w:rsid w:val="00B776AD"/>
    <w:rsid w:val="00BC7F00"/>
    <w:rsid w:val="0D1D3381"/>
    <w:rsid w:val="28A85221"/>
    <w:rsid w:val="3A2E2346"/>
    <w:rsid w:val="3C807ACE"/>
    <w:rsid w:val="50AD0061"/>
    <w:rsid w:val="54D37734"/>
    <w:rsid w:val="57967CD6"/>
    <w:rsid w:val="5FD05896"/>
    <w:rsid w:val="66CF383A"/>
    <w:rsid w:val="67E73BFB"/>
    <w:rsid w:val="71E857EE"/>
    <w:rsid w:val="788F1FEA"/>
    <w:rsid w:val="7A5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48659"/>
  <w15:chartTrackingRefBased/>
  <w15:docId w15:val="{23199B02-21C9-4DF7-B1F9-492C2AD5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qFormat/>
    <w:pPr>
      <w:ind w:firstLine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2025-03-21T09:05:00Z</cp:lastPrinted>
  <dcterms:created xsi:type="dcterms:W3CDTF">2025-03-25T07:53:00Z</dcterms:created>
  <dcterms:modified xsi:type="dcterms:W3CDTF">2025-03-25T07:53:00Z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11D275DC4ECA472C92A4199915A95129_13</vt:lpwstr>
  </property>
  <property fmtid="{D5CDD505-2E9C-101B-9397-08002B2CF9AE}" pid="4" name="KSOTemplateDocerSaveRecord">
    <vt:lpwstr>eyJoZGlkIjoiZTZkYjFlNzBjMTQyZDQ2YmYwMzZmMmVhYjNmM2M2MTQiLCJ1c2VySWQiOiIxNDgxMDg1MDc3In0=</vt:lpwstr>
  </property>
</Properties>
</file>