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8283A">
      <w:pPr>
        <w:tabs>
          <w:tab w:val="left" w:pos="6300"/>
        </w:tabs>
        <w:snapToGrid w:val="0"/>
        <w:spacing w:line="440" w:lineRule="exact"/>
        <w:ind w:right="-941" w:rightChars="-448"/>
        <w:jc w:val="center"/>
        <w:rPr>
          <w:rFonts w:hint="eastAsia" w:ascii="宋体" w:hAnsi="宋体" w:eastAsia="宋体" w:cs="宋体"/>
          <w:b/>
          <w:color w:val="auto"/>
          <w:sz w:val="52"/>
          <w:szCs w:val="52"/>
          <w:lang w:val="en-US" w:eastAsia="zh-CN"/>
        </w:rPr>
      </w:pPr>
    </w:p>
    <w:p w14:paraId="25D06386">
      <w:pPr>
        <w:tabs>
          <w:tab w:val="left" w:pos="6300"/>
        </w:tabs>
        <w:snapToGrid w:val="0"/>
        <w:spacing w:line="360" w:lineRule="auto"/>
        <w:ind w:right="-941" w:rightChars="-448"/>
        <w:jc w:val="both"/>
        <w:rPr>
          <w:rFonts w:hint="eastAsia" w:ascii="宋体" w:hAnsi="宋体" w:eastAsia="宋体" w:cs="宋体"/>
          <w:b/>
          <w:color w:val="auto"/>
          <w:sz w:val="52"/>
          <w:szCs w:val="52"/>
        </w:rPr>
      </w:pPr>
    </w:p>
    <w:p w14:paraId="6F4949A0">
      <w:pPr>
        <w:spacing w:line="360" w:lineRule="auto"/>
        <w:ind w:right="-338" w:rightChars="-161"/>
        <w:jc w:val="center"/>
        <w:rPr>
          <w:rFonts w:hint="eastAsia" w:ascii="宋体" w:hAnsi="宋体" w:eastAsia="宋体" w:cs="宋体"/>
          <w:b/>
          <w:color w:val="auto"/>
          <w:sz w:val="52"/>
          <w:szCs w:val="52"/>
          <w:highlight w:val="none"/>
          <w:lang w:val="en-US"/>
        </w:rPr>
      </w:pPr>
      <w:r>
        <w:rPr>
          <w:rFonts w:hint="eastAsia" w:ascii="宋体" w:hAnsi="宋体" w:eastAsia="宋体" w:cs="宋体"/>
          <w:b/>
          <w:color w:val="auto"/>
          <w:sz w:val="52"/>
          <w:szCs w:val="52"/>
          <w:highlight w:val="none"/>
          <w:lang w:eastAsia="zh-CN"/>
        </w:rPr>
        <w:t>南通新兴建设工程有限责任公司尽职调查服务项目02标（财务）</w:t>
      </w:r>
      <w:r>
        <w:rPr>
          <w:rFonts w:hint="eastAsia" w:ascii="宋体" w:hAnsi="宋体" w:eastAsia="宋体" w:cs="宋体"/>
          <w:b/>
          <w:color w:val="auto"/>
          <w:sz w:val="52"/>
          <w:szCs w:val="52"/>
          <w:highlight w:val="none"/>
          <w:lang w:val="en-US" w:eastAsia="zh-CN"/>
        </w:rPr>
        <w:t xml:space="preserve">                                                                                                                                                                                                                                                                                                                                                                                                                                                                                                                                                                                                                                                                                                                                                                                                                                                                                                                                                                                                                                                                                                                                                                                                                                                                                                                                                                                                                                                                                                                                                                                                                                                                                                                                                                                                                                                                                                                                                                                                                                                                                                                                                                                                                                                                                                                                                                                                                                                                                                                                                                                                                                                                                                                                                                                                                                                                                                                                                                                                                                                                                                                                                                                                                                                                                                                                                                                                                                                                                                                                                                                                                                                                                                                                                                                                                                                                                                                                                                                                                                                                                                                                                                                                                </w:t>
      </w:r>
      <w:r>
        <w:rPr>
          <w:rFonts w:hint="eastAsia" w:ascii="宋体" w:hAnsi="宋体" w:eastAsia="宋体" w:cs="宋体"/>
          <w:b/>
          <w:color w:val="auto"/>
          <w:sz w:val="52"/>
          <w:szCs w:val="52"/>
          <w:highlight w:val="none"/>
          <w:lang w:val="en-US" w:eastAsia="zh-CN"/>
        </w:rPr>
        <w:t xml:space="preserve">                                                                                                                                                                                                                                                                                                                                                                                                                                                                                                                                                                                                                                                                                                                                                                                                                                                                                                                                                                                                                                                                                                                                                                                                                                                                                                                                                                                                                                                                                                                                                                                                                                                                                                                                                                                                                                                                                                                                                                                                                      </w:t>
      </w:r>
    </w:p>
    <w:p w14:paraId="1500A9D1">
      <w:pPr>
        <w:spacing w:line="360" w:lineRule="auto"/>
        <w:ind w:right="-338" w:rightChars="-161"/>
        <w:jc w:val="center"/>
        <w:rPr>
          <w:rFonts w:hint="eastAsia" w:ascii="宋体" w:hAnsi="宋体" w:eastAsia="宋体" w:cs="宋体"/>
          <w:b/>
          <w:color w:val="auto"/>
          <w:sz w:val="100"/>
          <w:szCs w:val="100"/>
          <w:lang w:eastAsia="zh-CN"/>
        </w:rPr>
      </w:pPr>
    </w:p>
    <w:p w14:paraId="1FA3A800">
      <w:pPr>
        <w:spacing w:line="360" w:lineRule="auto"/>
        <w:ind w:right="-338" w:rightChars="-161"/>
        <w:jc w:val="center"/>
        <w:rPr>
          <w:rFonts w:hint="eastAsia" w:ascii="宋体" w:hAnsi="宋体" w:eastAsia="宋体" w:cs="宋体"/>
          <w:b/>
          <w:color w:val="auto"/>
          <w:sz w:val="100"/>
          <w:szCs w:val="100"/>
        </w:rPr>
      </w:pPr>
      <w:r>
        <w:rPr>
          <w:rFonts w:hint="eastAsia" w:ascii="宋体" w:hAnsi="宋体" w:eastAsia="宋体" w:cs="宋体"/>
          <w:b/>
          <w:color w:val="auto"/>
          <w:sz w:val="100"/>
          <w:szCs w:val="100"/>
          <w:lang w:eastAsia="zh-CN"/>
        </w:rPr>
        <w:t>询价</w:t>
      </w:r>
      <w:r>
        <w:rPr>
          <w:rFonts w:hint="eastAsia" w:ascii="宋体" w:hAnsi="宋体" w:eastAsia="宋体" w:cs="宋体"/>
          <w:b/>
          <w:color w:val="auto"/>
          <w:sz w:val="100"/>
          <w:szCs w:val="100"/>
        </w:rPr>
        <w:t>文件</w:t>
      </w:r>
    </w:p>
    <w:p w14:paraId="30FBAA1F">
      <w:pPr>
        <w:spacing w:line="360" w:lineRule="auto"/>
        <w:ind w:right="-338" w:rightChars="-161"/>
        <w:rPr>
          <w:rFonts w:hint="eastAsia" w:ascii="宋体" w:hAnsi="宋体" w:eastAsia="宋体" w:cs="宋体"/>
          <w:sz w:val="36"/>
          <w:szCs w:val="36"/>
          <w:highlight w:val="none"/>
        </w:rPr>
      </w:pPr>
    </w:p>
    <w:p w14:paraId="0FE03F41">
      <w:pPr>
        <w:keepNext/>
        <w:spacing w:line="360" w:lineRule="auto"/>
        <w:ind w:right="-338" w:rightChars="-161"/>
        <w:jc w:val="center"/>
        <w:rPr>
          <w:rFonts w:hint="eastAsia" w:ascii="宋体" w:hAnsi="宋体" w:eastAsia="宋体" w:cs="宋体"/>
          <w:color w:val="auto"/>
          <w:sz w:val="36"/>
          <w:szCs w:val="36"/>
          <w:highlight w:val="none"/>
        </w:rPr>
      </w:pPr>
    </w:p>
    <w:p w14:paraId="4EE5870B">
      <w:pPr>
        <w:spacing w:line="440" w:lineRule="exact"/>
        <w:ind w:right="-338" w:rightChars="-161"/>
        <w:jc w:val="center"/>
        <w:rPr>
          <w:rFonts w:hint="eastAsia" w:ascii="宋体" w:hAnsi="宋体" w:eastAsia="宋体" w:cs="宋体"/>
          <w:b/>
          <w:color w:val="auto"/>
          <w:sz w:val="36"/>
        </w:rPr>
      </w:pPr>
    </w:p>
    <w:p w14:paraId="5311249F">
      <w:pPr>
        <w:spacing w:line="440" w:lineRule="exact"/>
        <w:ind w:right="-338" w:rightChars="-161"/>
        <w:jc w:val="center"/>
        <w:rPr>
          <w:rFonts w:hint="eastAsia" w:ascii="宋体" w:hAnsi="宋体" w:eastAsia="宋体" w:cs="宋体"/>
          <w:b/>
          <w:color w:val="auto"/>
          <w:sz w:val="36"/>
        </w:rPr>
      </w:pPr>
    </w:p>
    <w:p w14:paraId="036306C0">
      <w:pPr>
        <w:spacing w:line="440" w:lineRule="exact"/>
        <w:ind w:right="-338" w:rightChars="-161"/>
        <w:jc w:val="center"/>
        <w:rPr>
          <w:rFonts w:hint="eastAsia" w:ascii="宋体" w:hAnsi="宋体" w:eastAsia="宋体" w:cs="宋体"/>
          <w:b/>
          <w:color w:val="auto"/>
          <w:sz w:val="36"/>
        </w:rPr>
      </w:pPr>
    </w:p>
    <w:p w14:paraId="709067D2">
      <w:pPr>
        <w:spacing w:line="440" w:lineRule="exact"/>
        <w:ind w:right="-338" w:rightChars="-161"/>
        <w:rPr>
          <w:rFonts w:hint="eastAsia" w:ascii="宋体" w:hAnsi="宋体" w:eastAsia="宋体" w:cs="宋体"/>
          <w:color w:val="auto"/>
        </w:rPr>
      </w:pPr>
    </w:p>
    <w:p w14:paraId="50613143">
      <w:pPr>
        <w:ind w:right="-338" w:rightChars="-161"/>
        <w:rPr>
          <w:rFonts w:hint="eastAsia" w:ascii="宋体" w:hAnsi="宋体" w:eastAsia="宋体" w:cs="宋体"/>
          <w:color w:val="auto"/>
        </w:rPr>
      </w:pPr>
    </w:p>
    <w:p w14:paraId="676DA892">
      <w:pPr>
        <w:snapToGrid w:val="0"/>
        <w:spacing w:line="440" w:lineRule="exact"/>
        <w:ind w:right="-338" w:rightChars="-161"/>
        <w:rPr>
          <w:rFonts w:hint="eastAsia" w:ascii="宋体" w:hAnsi="宋体" w:eastAsia="宋体" w:cs="宋体"/>
          <w:b w:val="0"/>
          <w:bCs/>
          <w:color w:val="auto"/>
          <w:sz w:val="36"/>
        </w:rPr>
      </w:pPr>
    </w:p>
    <w:p w14:paraId="75B24D37">
      <w:pPr>
        <w:tabs>
          <w:tab w:val="left" w:pos="8715"/>
        </w:tabs>
        <w:spacing w:line="360" w:lineRule="auto"/>
        <w:ind w:left="0" w:leftChars="0" w:right="-338" w:rightChars="-161" w:firstLine="0" w:firstLineChars="0"/>
        <w:jc w:val="center"/>
        <w:rPr>
          <w:rFonts w:hint="eastAsia" w:ascii="宋体" w:hAnsi="宋体" w:eastAsia="宋体" w:cs="宋体"/>
          <w:b w:val="0"/>
          <w:bCs/>
          <w:color w:val="auto"/>
          <w:spacing w:val="600"/>
          <w:kern w:val="0"/>
          <w:sz w:val="30"/>
          <w:szCs w:val="30"/>
          <w:fitText w:val="5700" w:id="1944275033"/>
          <w:lang w:eastAsia="zh-CN"/>
        </w:rPr>
      </w:pPr>
    </w:p>
    <w:p w14:paraId="7A28CE73">
      <w:pPr>
        <w:tabs>
          <w:tab w:val="left" w:pos="8715"/>
        </w:tabs>
        <w:spacing w:line="360" w:lineRule="auto"/>
        <w:ind w:left="0" w:leftChars="0" w:right="-338" w:rightChars="-161" w:firstLine="0" w:firstLineChars="0"/>
        <w:jc w:val="center"/>
        <w:rPr>
          <w:rFonts w:hint="eastAsia" w:ascii="宋体" w:hAnsi="宋体" w:eastAsia="宋体" w:cs="宋体"/>
          <w:b w:val="0"/>
          <w:bCs/>
          <w:color w:val="auto"/>
          <w:kern w:val="0"/>
          <w:sz w:val="30"/>
          <w:szCs w:val="30"/>
          <w:lang w:eastAsia="zh-CN"/>
        </w:rPr>
      </w:pPr>
      <w:r>
        <w:rPr>
          <w:rFonts w:hint="eastAsia" w:ascii="宋体" w:hAnsi="宋体" w:eastAsia="宋体" w:cs="宋体"/>
          <w:b w:val="0"/>
          <w:bCs/>
          <w:color w:val="auto"/>
          <w:spacing w:val="30"/>
          <w:kern w:val="0"/>
          <w:sz w:val="30"/>
          <w:szCs w:val="30"/>
          <w:fitText w:val="5700" w:id="1944275033"/>
          <w:lang w:eastAsia="zh-CN"/>
        </w:rPr>
        <w:t>采购</w:t>
      </w:r>
      <w:r>
        <w:rPr>
          <w:rFonts w:hint="eastAsia" w:ascii="宋体" w:hAnsi="宋体" w:eastAsia="宋体" w:cs="宋体"/>
          <w:b w:val="0"/>
          <w:bCs/>
          <w:color w:val="auto"/>
          <w:spacing w:val="30"/>
          <w:kern w:val="0"/>
          <w:sz w:val="30"/>
          <w:szCs w:val="30"/>
          <w:fitText w:val="5700" w:id="1944275033"/>
        </w:rPr>
        <w:t>人：</w:t>
      </w:r>
      <w:r>
        <w:rPr>
          <w:rFonts w:hint="eastAsia" w:ascii="宋体" w:hAnsi="宋体" w:eastAsia="宋体" w:cs="宋体"/>
          <w:b w:val="0"/>
          <w:bCs/>
          <w:color w:val="auto"/>
          <w:spacing w:val="30"/>
          <w:kern w:val="0"/>
          <w:sz w:val="30"/>
          <w:szCs w:val="30"/>
          <w:fitText w:val="5700" w:id="1944275033"/>
          <w:lang w:eastAsia="zh-CN"/>
        </w:rPr>
        <w:t>南通轨道建设发展有限公</w:t>
      </w:r>
      <w:r>
        <w:rPr>
          <w:rFonts w:hint="eastAsia" w:ascii="宋体" w:hAnsi="宋体" w:eastAsia="宋体" w:cs="宋体"/>
          <w:b w:val="0"/>
          <w:bCs/>
          <w:color w:val="auto"/>
          <w:spacing w:val="0"/>
          <w:kern w:val="0"/>
          <w:sz w:val="30"/>
          <w:szCs w:val="30"/>
          <w:fitText w:val="5700" w:id="1944275033"/>
          <w:lang w:eastAsia="zh-CN"/>
        </w:rPr>
        <w:t>司</w:t>
      </w:r>
    </w:p>
    <w:p w14:paraId="2E328451">
      <w:pPr>
        <w:tabs>
          <w:tab w:val="left" w:pos="8715"/>
        </w:tabs>
        <w:spacing w:line="360" w:lineRule="auto"/>
        <w:ind w:left="0" w:leftChars="0" w:right="-338" w:rightChars="-161" w:firstLine="0" w:firstLineChars="0"/>
        <w:jc w:val="center"/>
        <w:rPr>
          <w:rFonts w:hint="eastAsia" w:ascii="宋体" w:hAnsi="宋体" w:eastAsia="宋体" w:cs="宋体"/>
          <w:b w:val="0"/>
          <w:bCs/>
          <w:color w:val="auto"/>
          <w:spacing w:val="28"/>
          <w:kern w:val="0"/>
          <w:sz w:val="30"/>
          <w:szCs w:val="30"/>
          <w:fitText w:val="5700" w:id="1944275033"/>
          <w:lang w:val="en-US" w:eastAsia="zh-CN"/>
        </w:rPr>
      </w:pPr>
      <w:r>
        <w:rPr>
          <w:rFonts w:hint="eastAsia" w:ascii="宋体" w:hAnsi="宋体" w:eastAsia="宋体" w:cs="宋体"/>
          <w:b w:val="0"/>
          <w:bCs/>
          <w:color w:val="auto"/>
          <w:kern w:val="0"/>
          <w:sz w:val="30"/>
          <w:szCs w:val="30"/>
          <w:lang w:val="en-US" w:eastAsia="zh-CN"/>
        </w:rPr>
        <w:t>招标</w:t>
      </w:r>
      <w:r>
        <w:rPr>
          <w:rFonts w:hint="eastAsia" w:ascii="宋体" w:hAnsi="宋体" w:eastAsia="宋体" w:cs="宋体"/>
          <w:b w:val="0"/>
          <w:bCs/>
          <w:color w:val="auto"/>
          <w:spacing w:val="18"/>
          <w:kern w:val="0"/>
          <w:sz w:val="30"/>
          <w:szCs w:val="30"/>
          <w:fitText w:val="5700" w:id="1944275033"/>
          <w:lang w:val="en-US" w:eastAsia="zh-CN"/>
        </w:rPr>
        <w:t>代理机构：山东国盛项目管理有限公</w:t>
      </w:r>
      <w:r>
        <w:rPr>
          <w:rFonts w:hint="eastAsia" w:ascii="宋体" w:hAnsi="宋体" w:eastAsia="宋体" w:cs="宋体"/>
          <w:b w:val="0"/>
          <w:bCs/>
          <w:color w:val="auto"/>
          <w:spacing w:val="12"/>
          <w:kern w:val="0"/>
          <w:sz w:val="30"/>
          <w:szCs w:val="30"/>
          <w:fitText w:val="5700" w:id="1944275033"/>
          <w:lang w:val="en-US" w:eastAsia="zh-CN"/>
        </w:rPr>
        <w:t>司</w:t>
      </w:r>
    </w:p>
    <w:p w14:paraId="20688C93">
      <w:pPr>
        <w:spacing w:line="360" w:lineRule="auto"/>
        <w:ind w:left="0" w:leftChars="0" w:right="-338" w:rightChars="-161" w:firstLine="0" w:firstLineChars="0"/>
        <w:jc w:val="center"/>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202</w:t>
      </w:r>
      <w:r>
        <w:rPr>
          <w:rFonts w:hint="eastAsia" w:ascii="宋体" w:hAnsi="宋体" w:eastAsia="宋体" w:cs="宋体"/>
          <w:b w:val="0"/>
          <w:bCs/>
          <w:color w:val="auto"/>
          <w:sz w:val="30"/>
          <w:szCs w:val="30"/>
          <w:lang w:val="en-US" w:eastAsia="zh-CN"/>
        </w:rPr>
        <w:t>5</w:t>
      </w:r>
      <w:r>
        <w:rPr>
          <w:rFonts w:hint="eastAsia" w:ascii="宋体" w:hAnsi="宋体" w:eastAsia="宋体" w:cs="宋体"/>
          <w:b w:val="0"/>
          <w:bCs/>
          <w:color w:val="auto"/>
          <w:sz w:val="30"/>
          <w:szCs w:val="30"/>
        </w:rPr>
        <w:t>年</w:t>
      </w:r>
      <w:r>
        <w:rPr>
          <w:rFonts w:hint="eastAsia" w:ascii="宋体" w:hAnsi="宋体" w:eastAsia="宋体" w:cs="宋体"/>
          <w:b w:val="0"/>
          <w:bCs/>
          <w:color w:val="auto"/>
          <w:sz w:val="30"/>
          <w:szCs w:val="30"/>
          <w:lang w:val="en-US" w:eastAsia="zh-CN"/>
        </w:rPr>
        <w:t>6</w:t>
      </w:r>
      <w:r>
        <w:rPr>
          <w:rFonts w:hint="eastAsia" w:ascii="宋体" w:hAnsi="宋体" w:eastAsia="宋体" w:cs="宋体"/>
          <w:b w:val="0"/>
          <w:bCs/>
          <w:color w:val="auto"/>
          <w:sz w:val="30"/>
          <w:szCs w:val="30"/>
        </w:rPr>
        <w:t>月</w:t>
      </w:r>
    </w:p>
    <w:sdt>
      <w:sdtPr>
        <w:rPr>
          <w:rFonts w:hint="eastAsia" w:ascii="宋体" w:hAnsi="宋体" w:eastAsia="宋体" w:cs="宋体"/>
          <w:kern w:val="2"/>
          <w:sz w:val="21"/>
          <w:szCs w:val="22"/>
          <w:lang w:val="en-US" w:eastAsia="zh-CN" w:bidi="ar-SA"/>
        </w:rPr>
        <w:id w:val="147483334"/>
        <w15:color w:val="DBDBDB"/>
        <w:docPartObj>
          <w:docPartGallery w:val="Table of Contents"/>
          <w:docPartUnique/>
        </w:docPartObj>
      </w:sdtPr>
      <w:sdtEndPr>
        <w:rPr>
          <w:rFonts w:hint="eastAsia" w:ascii="宋体" w:hAnsi="宋体" w:eastAsia="宋体" w:cs="宋体"/>
          <w:b/>
          <w:color w:val="auto"/>
          <w:kern w:val="2"/>
          <w:sz w:val="21"/>
          <w:szCs w:val="32"/>
          <w:lang w:val="zh-CN" w:eastAsia="zh-CN" w:bidi="ar-SA"/>
        </w:rPr>
      </w:sdtEndPr>
      <w:sdtContent>
        <w:p w14:paraId="6FD326C2">
          <w:pPr>
            <w:spacing w:before="0" w:beforeLines="0" w:after="0" w:afterLines="0" w:line="240" w:lineRule="auto"/>
            <w:ind w:left="0" w:leftChars="0" w:right="-338" w:rightChars="-161" w:firstLine="0" w:firstLineChars="0"/>
            <w:jc w:val="center"/>
            <w:rPr>
              <w:rFonts w:hint="eastAsia" w:ascii="宋体" w:hAnsi="宋体" w:eastAsia="宋体" w:cs="宋体"/>
              <w:kern w:val="2"/>
              <w:sz w:val="21"/>
              <w:szCs w:val="22"/>
              <w:lang w:val="en-US" w:eastAsia="zh-CN" w:bidi="ar-SA"/>
            </w:rPr>
          </w:pPr>
        </w:p>
        <w:p w14:paraId="32F6F514">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br w:type="page"/>
          </w:r>
        </w:p>
        <w:p w14:paraId="0BCC8C0A">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13837292">
          <w:pPr>
            <w:pStyle w:val="17"/>
            <w:tabs>
              <w:tab w:val="right" w:leader="dot" w:pos="8901"/>
            </w:tabs>
            <w:spacing w:line="360" w:lineRule="auto"/>
            <w:rPr>
              <w:rFonts w:hint="eastAsia" w:ascii="宋体" w:hAnsi="宋体" w:eastAsia="宋体" w:cs="宋体"/>
              <w:sz w:val="24"/>
              <w:szCs w:val="24"/>
            </w:rPr>
          </w:pPr>
          <w:r>
            <w:rPr>
              <w:rFonts w:hint="eastAsia" w:ascii="宋体" w:hAnsi="宋体" w:eastAsia="宋体" w:cs="宋体"/>
              <w:b/>
              <w:color w:val="auto"/>
              <w:sz w:val="24"/>
              <w:szCs w:val="24"/>
              <w:highlight w:val="none"/>
              <w:lang w:val="zh-CN"/>
            </w:rPr>
            <w:fldChar w:fldCharType="begin"/>
          </w:r>
          <w:r>
            <w:rPr>
              <w:rFonts w:hint="eastAsia" w:ascii="宋体" w:hAnsi="宋体" w:eastAsia="宋体" w:cs="宋体"/>
              <w:b/>
              <w:color w:val="auto"/>
              <w:sz w:val="24"/>
              <w:szCs w:val="24"/>
              <w:highlight w:val="none"/>
              <w:lang w:val="zh-CN"/>
            </w:rPr>
            <w:instrText xml:space="preserve">TOC \o "1-2" \h \u </w:instrText>
          </w:r>
          <w:r>
            <w:rPr>
              <w:rFonts w:hint="eastAsia" w:ascii="宋体" w:hAnsi="宋体" w:eastAsia="宋体" w:cs="宋体"/>
              <w:b/>
              <w:color w:val="auto"/>
              <w:sz w:val="24"/>
              <w:szCs w:val="24"/>
              <w:highlight w:val="none"/>
              <w:lang w:val="zh-CN"/>
            </w:rPr>
            <w:fldChar w:fldCharType="separate"/>
          </w: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_Toc4564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
              <w:sz w:val="24"/>
              <w:szCs w:val="24"/>
              <w:highlight w:val="none"/>
              <w:lang w:val="zh-CN" w:eastAsia="zh-CN" w:bidi="ar-SA"/>
            </w:rPr>
            <w:t>第</w:t>
          </w:r>
          <w:r>
            <w:rPr>
              <w:rFonts w:hint="eastAsia" w:ascii="宋体" w:hAnsi="宋体" w:eastAsia="宋体" w:cs="宋体"/>
              <w:kern w:val="2"/>
              <w:sz w:val="24"/>
              <w:szCs w:val="24"/>
              <w:highlight w:val="none"/>
              <w:lang w:val="en-US" w:eastAsia="zh-CN" w:bidi="ar-SA"/>
            </w:rPr>
            <w:t>一章</w:t>
          </w:r>
          <w:r>
            <w:rPr>
              <w:rFonts w:hint="eastAsia" w:ascii="宋体" w:hAnsi="宋体" w:eastAsia="宋体" w:cs="宋体"/>
              <w:kern w:val="2"/>
              <w:sz w:val="24"/>
              <w:szCs w:val="24"/>
              <w:highlight w:val="none"/>
              <w:lang w:val="zh-CN" w:eastAsia="zh-CN" w:bidi="ar-SA"/>
            </w:rPr>
            <w:t xml:space="preserve">  </w:t>
          </w:r>
          <w:r>
            <w:rPr>
              <w:rFonts w:hint="eastAsia" w:ascii="宋体" w:hAnsi="宋体" w:eastAsia="宋体" w:cs="宋体"/>
              <w:kern w:val="2"/>
              <w:sz w:val="24"/>
              <w:szCs w:val="24"/>
              <w:highlight w:val="none"/>
              <w:lang w:val="en-US" w:eastAsia="zh-CN" w:bidi="ar-SA"/>
            </w:rPr>
            <w:t>询价公告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_Toc4564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13F4D11F">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_Toc2907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rPr>
            <w:t>一、</w:t>
          </w:r>
          <w:r>
            <w:rPr>
              <w:rFonts w:hint="eastAsia" w:ascii="宋体" w:hAnsi="宋体" w:eastAsia="宋体" w:cs="宋体"/>
              <w:bCs/>
              <w:kern w:val="0"/>
              <w:sz w:val="24"/>
              <w:szCs w:val="24"/>
              <w:highlight w:val="none"/>
              <w:lang w:val="en-US" w:eastAsia="zh-CN"/>
            </w:rPr>
            <w:t>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385FFF4B">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_Toc12001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eastAsia="zh-CN"/>
            </w:rPr>
            <w:t>二、供应商资格要求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_Toc12001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F588651">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_Toc27758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三</w:t>
          </w:r>
          <w:r>
            <w:rPr>
              <w:rFonts w:hint="eastAsia" w:ascii="宋体" w:hAnsi="宋体" w:eastAsia="宋体" w:cs="宋体"/>
              <w:bCs/>
              <w:kern w:val="0"/>
              <w:sz w:val="24"/>
              <w:szCs w:val="24"/>
              <w:highlight w:val="none"/>
            </w:rPr>
            <w:t>、获取</w:t>
          </w:r>
          <w:r>
            <w:rPr>
              <w:rFonts w:hint="eastAsia" w:ascii="宋体" w:hAnsi="宋体" w:eastAsia="宋体" w:cs="宋体"/>
              <w:bCs/>
              <w:kern w:val="0"/>
              <w:sz w:val="24"/>
              <w:szCs w:val="24"/>
              <w:highlight w:val="none"/>
              <w:lang w:val="en-US" w:eastAsia="zh-CN"/>
            </w:rPr>
            <w:t>询价</w:t>
          </w:r>
          <w:r>
            <w:rPr>
              <w:rFonts w:hint="eastAsia" w:ascii="宋体" w:hAnsi="宋体" w:eastAsia="宋体" w:cs="宋体"/>
              <w:bCs/>
              <w:kern w:val="0"/>
              <w:sz w:val="24"/>
              <w:szCs w:val="24"/>
              <w:highlight w:val="none"/>
              <w:lang w:eastAsia="zh-CN"/>
            </w:rPr>
            <w:t>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AC11F66">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_Toc29214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四</w:t>
          </w:r>
          <w:r>
            <w:rPr>
              <w:rFonts w:hint="eastAsia" w:ascii="宋体" w:hAnsi="宋体" w:eastAsia="宋体" w:cs="宋体"/>
              <w:bCs/>
              <w:kern w:val="0"/>
              <w:sz w:val="24"/>
              <w:szCs w:val="24"/>
              <w:highlight w:val="none"/>
            </w:rPr>
            <w:t>、询价响应文件的递交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_Toc29214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17D812D6">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_Toc16891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五</w:t>
          </w:r>
          <w:r>
            <w:rPr>
              <w:rFonts w:hint="eastAsia" w:ascii="宋体" w:hAnsi="宋体" w:eastAsia="宋体" w:cs="宋体"/>
              <w:bCs/>
              <w:kern w:val="0"/>
              <w:sz w:val="24"/>
              <w:szCs w:val="24"/>
              <w:highlight w:val="none"/>
            </w:rPr>
            <w:t>、补充说明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_Toc16891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3E795E78">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_Toc7114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六</w:t>
          </w:r>
          <w:r>
            <w:rPr>
              <w:rFonts w:hint="eastAsia" w:ascii="宋体" w:hAnsi="宋体" w:eastAsia="宋体" w:cs="宋体"/>
              <w:bCs/>
              <w:kern w:val="0"/>
              <w:sz w:val="24"/>
              <w:szCs w:val="24"/>
              <w:highlight w:val="none"/>
            </w:rPr>
            <w:t>、联系方式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_Toc7114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2F0E4FE">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_Toc11668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七、异议处理方式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_Toc11668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7CA58E02">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_Toc26687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八、发布公告的媒介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_Toc26687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70E84877">
          <w:pPr>
            <w:pStyle w:val="17"/>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_Toc16148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
              <w:sz w:val="24"/>
              <w:szCs w:val="24"/>
              <w:highlight w:val="none"/>
              <w:lang w:val="zh-CN" w:eastAsia="zh-CN" w:bidi="ar-SA"/>
            </w:rPr>
            <w:t>第</w:t>
          </w:r>
          <w:r>
            <w:rPr>
              <w:rFonts w:hint="eastAsia" w:ascii="宋体" w:hAnsi="宋体" w:eastAsia="宋体" w:cs="宋体"/>
              <w:kern w:val="2"/>
              <w:sz w:val="24"/>
              <w:szCs w:val="24"/>
              <w:highlight w:val="none"/>
              <w:lang w:val="en-US" w:eastAsia="zh-CN" w:bidi="ar-SA"/>
            </w:rPr>
            <w:t>二章</w:t>
          </w:r>
          <w:r>
            <w:rPr>
              <w:rFonts w:hint="eastAsia" w:ascii="宋体" w:hAnsi="宋体" w:eastAsia="宋体" w:cs="宋体"/>
              <w:kern w:val="2"/>
              <w:sz w:val="24"/>
              <w:szCs w:val="24"/>
              <w:highlight w:val="none"/>
              <w:lang w:val="zh-CN" w:eastAsia="zh-CN" w:bidi="ar-SA"/>
            </w:rPr>
            <w:t xml:space="preserve">  </w:t>
          </w:r>
          <w:r>
            <w:rPr>
              <w:rFonts w:hint="eastAsia" w:ascii="宋体" w:hAnsi="宋体" w:eastAsia="宋体" w:cs="宋体"/>
              <w:kern w:val="2"/>
              <w:sz w:val="24"/>
              <w:szCs w:val="24"/>
              <w:highlight w:val="none"/>
              <w:lang w:val="en-US" w:eastAsia="zh-CN" w:bidi="ar-SA"/>
            </w:rPr>
            <w:t>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_Toc16148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079351A">
          <w:pPr>
            <w:pStyle w:val="17"/>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_Toc24902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
              <w:sz w:val="24"/>
              <w:szCs w:val="24"/>
              <w:highlight w:val="none"/>
              <w:lang w:val="zh-CN" w:eastAsia="zh-CN" w:bidi="ar-SA"/>
            </w:rPr>
            <w:t>第</w:t>
          </w:r>
          <w:r>
            <w:rPr>
              <w:rFonts w:hint="eastAsia" w:ascii="宋体" w:hAnsi="宋体" w:eastAsia="宋体" w:cs="宋体"/>
              <w:kern w:val="2"/>
              <w:sz w:val="24"/>
              <w:szCs w:val="24"/>
              <w:highlight w:val="none"/>
              <w:lang w:val="en-US" w:eastAsia="zh-CN" w:bidi="ar-SA"/>
            </w:rPr>
            <w:t>三</w:t>
          </w:r>
          <w:r>
            <w:rPr>
              <w:rFonts w:hint="eastAsia" w:ascii="宋体" w:hAnsi="宋体" w:eastAsia="宋体" w:cs="宋体"/>
              <w:kern w:val="2"/>
              <w:sz w:val="24"/>
              <w:szCs w:val="24"/>
              <w:highlight w:val="none"/>
              <w:lang w:val="zh-CN" w:eastAsia="zh-CN" w:bidi="ar-SA"/>
            </w:rPr>
            <w:t>章  响应文件组成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_Toc24902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79D27D5B">
          <w:pPr>
            <w:keepNext/>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 w:val="32"/>
              <w:szCs w:val="32"/>
              <w:lang w:val="zh-CN"/>
            </w:rPr>
            <w:sectPr>
              <w:headerReference r:id="rId3" w:type="default"/>
              <w:pgSz w:w="11906" w:h="16838"/>
              <w:pgMar w:top="1418" w:right="1531" w:bottom="1418" w:left="147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color w:val="auto"/>
              <w:sz w:val="24"/>
              <w:szCs w:val="24"/>
              <w:highlight w:val="none"/>
              <w:lang w:val="zh-CN"/>
            </w:rPr>
            <w:fldChar w:fldCharType="end"/>
          </w:r>
        </w:p>
      </w:sdtContent>
    </w:sdt>
    <w:p w14:paraId="309B8127">
      <w:pPr>
        <w:keepNext/>
        <w:pageBreakBefore w:val="0"/>
        <w:widowControl w:val="0"/>
        <w:numPr>
          <w:ilvl w:val="0"/>
          <w:numId w:val="0"/>
        </w:numPr>
        <w:kinsoku/>
        <w:wordWrap/>
        <w:topLinePunct w:val="0"/>
        <w:bidi w:val="0"/>
        <w:adjustRightInd/>
        <w:snapToGrid/>
        <w:spacing w:line="360" w:lineRule="auto"/>
        <w:jc w:val="center"/>
        <w:outlineLvl w:val="0"/>
        <w:rPr>
          <w:rFonts w:hint="eastAsia" w:ascii="宋体" w:hAnsi="宋体" w:eastAsia="宋体" w:cs="宋体"/>
          <w:b/>
          <w:color w:val="auto"/>
          <w:kern w:val="2"/>
          <w:sz w:val="30"/>
          <w:szCs w:val="30"/>
          <w:highlight w:val="none"/>
          <w:lang w:val="en-US" w:eastAsia="zh-CN" w:bidi="ar-SA"/>
        </w:rPr>
      </w:pPr>
      <w:bookmarkStart w:id="0" w:name="_Toc4564"/>
      <w:r>
        <w:rPr>
          <w:rFonts w:hint="eastAsia" w:ascii="宋体" w:hAnsi="宋体" w:eastAsia="宋体" w:cs="宋体"/>
          <w:b/>
          <w:color w:val="auto"/>
          <w:kern w:val="2"/>
          <w:sz w:val="30"/>
          <w:szCs w:val="30"/>
          <w:highlight w:val="none"/>
          <w:lang w:val="zh-CN" w:eastAsia="zh-CN" w:bidi="ar-SA"/>
        </w:rPr>
        <w:t>第</w:t>
      </w:r>
      <w:r>
        <w:rPr>
          <w:rFonts w:hint="eastAsia" w:ascii="宋体" w:hAnsi="宋体" w:eastAsia="宋体" w:cs="宋体"/>
          <w:b/>
          <w:color w:val="auto"/>
          <w:kern w:val="2"/>
          <w:sz w:val="30"/>
          <w:szCs w:val="30"/>
          <w:highlight w:val="none"/>
          <w:lang w:val="en-US" w:eastAsia="zh-CN" w:bidi="ar-SA"/>
        </w:rPr>
        <w:t>一章</w:t>
      </w:r>
      <w:r>
        <w:rPr>
          <w:rFonts w:hint="eastAsia" w:ascii="宋体" w:hAnsi="宋体" w:eastAsia="宋体" w:cs="宋体"/>
          <w:b/>
          <w:color w:val="auto"/>
          <w:kern w:val="2"/>
          <w:sz w:val="30"/>
          <w:szCs w:val="30"/>
          <w:highlight w:val="none"/>
          <w:lang w:val="zh-CN" w:eastAsia="zh-CN" w:bidi="ar-SA"/>
        </w:rPr>
        <w:t xml:space="preserve">  </w:t>
      </w:r>
      <w:r>
        <w:rPr>
          <w:rFonts w:hint="eastAsia" w:ascii="宋体" w:hAnsi="宋体" w:eastAsia="宋体" w:cs="宋体"/>
          <w:b/>
          <w:color w:val="auto"/>
          <w:kern w:val="2"/>
          <w:sz w:val="30"/>
          <w:szCs w:val="30"/>
          <w:highlight w:val="none"/>
          <w:lang w:val="en-US" w:eastAsia="zh-CN" w:bidi="ar-SA"/>
        </w:rPr>
        <w:t>询价公告</w:t>
      </w:r>
      <w:bookmarkEnd w:id="0"/>
    </w:p>
    <w:p w14:paraId="64E9494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南通轨道建设发展有限公司</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南通新兴建设工程有限责任公司尽职调查服务项目02标（财务）</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eastAsia="zh-CN"/>
        </w:rPr>
        <w:t>公开询</w:t>
      </w:r>
      <w:r>
        <w:rPr>
          <w:rFonts w:hint="eastAsia" w:ascii="宋体" w:hAnsi="宋体" w:eastAsia="宋体" w:cs="宋体"/>
          <w:sz w:val="24"/>
          <w:szCs w:val="24"/>
          <w:highlight w:val="none"/>
        </w:rPr>
        <w:t>价，诚邀</w:t>
      </w:r>
      <w:r>
        <w:rPr>
          <w:rFonts w:hint="eastAsia" w:ascii="宋体" w:hAnsi="宋体" w:eastAsia="宋体" w:cs="宋体"/>
          <w:sz w:val="24"/>
          <w:szCs w:val="24"/>
          <w:highlight w:val="none"/>
          <w:lang w:eastAsia="zh-CN"/>
        </w:rPr>
        <w:t>符合条件的</w:t>
      </w:r>
      <w:r>
        <w:rPr>
          <w:rFonts w:hint="eastAsia" w:ascii="宋体" w:hAnsi="宋体" w:eastAsia="宋体" w:cs="宋体"/>
          <w:sz w:val="24"/>
          <w:szCs w:val="24"/>
          <w:highlight w:val="none"/>
        </w:rPr>
        <w:t>单位参加。</w:t>
      </w:r>
    </w:p>
    <w:p w14:paraId="46C2E43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default" w:ascii="宋体" w:hAnsi="宋体" w:eastAsia="宋体" w:cs="宋体"/>
          <w:b/>
          <w:bCs/>
          <w:color w:val="000000"/>
          <w:kern w:val="0"/>
          <w:sz w:val="24"/>
          <w:szCs w:val="24"/>
          <w:highlight w:val="none"/>
          <w:lang w:val="en-US"/>
        </w:rPr>
      </w:pPr>
      <w:bookmarkStart w:id="1" w:name="_Toc2907"/>
      <w:r>
        <w:rPr>
          <w:rFonts w:hint="eastAsia" w:ascii="宋体" w:hAnsi="宋体" w:eastAsia="宋体" w:cs="宋体"/>
          <w:b/>
          <w:bCs/>
          <w:color w:val="000000"/>
          <w:kern w:val="0"/>
          <w:sz w:val="24"/>
          <w:szCs w:val="24"/>
          <w:highlight w:val="none"/>
        </w:rPr>
        <w:t>一、</w:t>
      </w:r>
      <w:r>
        <w:rPr>
          <w:rFonts w:hint="eastAsia" w:ascii="宋体" w:hAnsi="宋体" w:eastAsia="宋体" w:cs="宋体"/>
          <w:b/>
          <w:bCs/>
          <w:color w:val="000000"/>
          <w:kern w:val="0"/>
          <w:sz w:val="24"/>
          <w:szCs w:val="24"/>
          <w:highlight w:val="none"/>
          <w:lang w:val="en-US" w:eastAsia="zh-CN"/>
        </w:rPr>
        <w:t>项目概况</w:t>
      </w:r>
      <w:bookmarkEnd w:id="1"/>
    </w:p>
    <w:p w14:paraId="3C7BFA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拟投资</w:t>
      </w:r>
      <w:r>
        <w:rPr>
          <w:rFonts w:hint="eastAsia" w:ascii="宋体" w:hAnsi="宋体" w:eastAsia="宋体" w:cs="宋体"/>
          <w:sz w:val="24"/>
          <w:szCs w:val="24"/>
          <w:highlight w:val="none"/>
        </w:rPr>
        <w:t>目标公司：</w:t>
      </w:r>
      <w:r>
        <w:rPr>
          <w:rFonts w:hint="eastAsia" w:ascii="宋体" w:hAnsi="宋体" w:eastAsia="宋体" w:cs="宋体"/>
          <w:sz w:val="24"/>
          <w:szCs w:val="24"/>
          <w:highlight w:val="none"/>
          <w:lang w:val="en-US" w:eastAsia="zh-CN"/>
        </w:rPr>
        <w:t>南通新兴建设工程有限责任公司（曾用名：北京新兴建科工程有限公司、北京新兴建宇建筑工程有限公司）</w:t>
      </w:r>
    </w:p>
    <w:p w14:paraId="7D42D82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服务内容：</w:t>
      </w:r>
    </w:p>
    <w:p w14:paraId="548CD9A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1）财务尽调</w:t>
      </w:r>
    </w:p>
    <w:p w14:paraId="04850D5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对目标企业基本情况及总体财务信息调查，首先调查目标企业的基本财务情况，包括目标企业的历史沿革、组织架构。然后对目标企业做详细调查，包括目标企业经营情况概述、主要业务及盈利模式、债务、客户情况、供应商情况、存货及成本构成分析、研发情况等。并对关联方做适当了解，包括按采购人要求了解目标企业关联方的财务合规情况、诉讼或者仲裁及财务纠纷、关联往来余额、关联方交易等；</w:t>
      </w:r>
    </w:p>
    <w:p w14:paraId="2DF3A80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②对目标企业具体财务状况调查；对反应目标企业盈利能力的销售收入及成本的调查，包括目标企业财务信息质量、财务会计核算、会计报表分析、资产状况分析、现金流能力的调查等；</w:t>
      </w:r>
    </w:p>
    <w:p w14:paraId="3DFA97C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③对目标企业的抵押、担保情况调查；</w:t>
      </w:r>
    </w:p>
    <w:p w14:paraId="783BBC7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④税项，包括主要税项及税收优惠；内部控制，包括目标企业治理及内部控制；</w:t>
      </w:r>
    </w:p>
    <w:p w14:paraId="55D381C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⑤目标企业存在的主要问题及建议，包括财务、会计核算、成本费用、内部控制、目标企业经营、其他事项等；</w:t>
      </w:r>
    </w:p>
    <w:p w14:paraId="2CD2FEE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⑥财务尽职调查的结果，包括财务总体评价、主要问题、财务可审性分析等；</w:t>
      </w:r>
    </w:p>
    <w:p w14:paraId="64B12E4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⑦根据采购人要求开始尽调，两周内完成财务尽职调查报告初稿，经采购人审核后出具财务尽职调查报告终稿，满足采购人进度和质量要求。</w:t>
      </w:r>
    </w:p>
    <w:p w14:paraId="38F2564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2）资产评估</w:t>
      </w:r>
    </w:p>
    <w:p w14:paraId="0463EE1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负责本次项目资产评估工作，包括但不限于出具按国有资产管理相关的法律、法规和评估准则编制的整体资产评估报告。资产评估报告需由具有资产评估资质的单位（资产评估资格已获市级以上财政部门备案公告）出具，满足行业相关管理要求；</w:t>
      </w:r>
    </w:p>
    <w:p w14:paraId="7ACE919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②根据采购人要求开始评估，两周内完成资产评估报告初稿，经采购人审核后出具资产评估报告终稿，满足采购人进度和质量要求。</w:t>
      </w:r>
    </w:p>
    <w:p w14:paraId="1C0D387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3）可行性研究报告</w:t>
      </w:r>
    </w:p>
    <w:p w14:paraId="6F8F320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根据采购人进度要求，提供拟投资项目可行性研究报告，满足采购人对于报告内容、范围和深度等要求，并经采购人审核通过。</w:t>
      </w:r>
    </w:p>
    <w:p w14:paraId="0776DAE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服务期限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中标人须在中标公示结束后3日内进场，工期最终至拟投资项目合作事项完成止。具体满足采购人工期管理要求。</w:t>
      </w:r>
    </w:p>
    <w:p w14:paraId="6C18FE1E">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261" w:firstLine="480" w:firstLineChars="200"/>
        <w:jc w:val="both"/>
        <w:textAlignment w:val="auto"/>
        <w:rPr>
          <w:rFonts w:hint="eastAsia" w:ascii="宋体" w:hAnsi="宋体" w:eastAsia="宋体" w:cs="宋体"/>
          <w:spacing w:val="-1"/>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项目最高限价（含税）：16万元</w:t>
      </w:r>
    </w:p>
    <w:p w14:paraId="51D1B1D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eastAsia="zh-CN"/>
        </w:rPr>
      </w:pPr>
      <w:bookmarkStart w:id="2" w:name="_Toc12001"/>
      <w:r>
        <w:rPr>
          <w:rFonts w:hint="eastAsia" w:ascii="宋体" w:hAnsi="宋体" w:eastAsia="宋体" w:cs="宋体"/>
          <w:b/>
          <w:bCs/>
          <w:color w:val="000000"/>
          <w:kern w:val="0"/>
          <w:sz w:val="24"/>
          <w:szCs w:val="24"/>
          <w:highlight w:val="none"/>
          <w:lang w:eastAsia="zh-CN"/>
        </w:rPr>
        <w:t>二、供应商资格要求</w:t>
      </w:r>
      <w:bookmarkEnd w:id="2"/>
    </w:p>
    <w:p w14:paraId="6BF3485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（1）供应商须具有主管部门颁发的合法有效的会计师事务所执业许可证。</w:t>
      </w:r>
    </w:p>
    <w:p w14:paraId="6FA5D5F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w:t>
      </w:r>
      <w:r>
        <w:rPr>
          <w:rFonts w:hint="eastAsia" w:ascii="宋体" w:hAnsi="宋体" w:eastAsia="宋体" w:cs="宋体"/>
          <w:color w:val="auto"/>
          <w:sz w:val="24"/>
          <w:szCs w:val="24"/>
          <w:highlight w:val="none"/>
          <w:lang w:val="en-US" w:eastAsia="zh-CN"/>
        </w:rPr>
        <w:t>自2020年6月1日至本项目公告发布之日，至少具有1项为国有企业或上市企业提供财务尽职调查服务的项目业绩，</w:t>
      </w:r>
      <w:r>
        <w:rPr>
          <w:rFonts w:hint="eastAsia" w:ascii="宋体" w:hAnsi="宋体" w:eastAsia="宋体" w:cs="宋体"/>
          <w:sz w:val="24"/>
          <w:szCs w:val="24"/>
          <w:highlight w:val="none"/>
          <w:lang w:val="en-US" w:eastAsia="zh-CN"/>
        </w:rPr>
        <w:t>并提供相关合同作为证明材料。</w:t>
      </w:r>
    </w:p>
    <w:p w14:paraId="3A36BB3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（3）项目负责人须具有注册会计师证，团队成员（含项目负责人）不少于4人，其中注册资产评估师不少于1人。</w:t>
      </w:r>
    </w:p>
    <w:p w14:paraId="0C090DC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（4）与采购人存在利害关系可能影响采购公正性的法人、其他组织或者个人，不得参加本项目询价；单位负责人为同一人或者存在控股、管理关系的不同单位，不得参加本项目询价。</w:t>
      </w:r>
    </w:p>
    <w:p w14:paraId="700459C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3" w:name="_Toc16718"/>
      <w:bookmarkStart w:id="4" w:name="_Toc27758"/>
      <w:r>
        <w:rPr>
          <w:rFonts w:hint="eastAsia" w:ascii="宋体" w:hAnsi="宋体" w:eastAsia="宋体" w:cs="宋体"/>
          <w:sz w:val="24"/>
          <w:szCs w:val="24"/>
          <w:highlight w:val="none"/>
          <w:lang w:val="en-US" w:eastAsia="zh-CN"/>
        </w:rPr>
        <w:t>（5）供应商须</w:t>
      </w:r>
      <w:r>
        <w:rPr>
          <w:rFonts w:hint="eastAsia" w:ascii="宋体" w:hAnsi="宋体" w:eastAsia="宋体" w:cs="宋体"/>
          <w:color w:val="000000"/>
          <w:sz w:val="24"/>
          <w:szCs w:val="24"/>
          <w:highlight w:val="none"/>
          <w:shd w:val="clear" w:color="auto" w:fill="FFFFFF"/>
          <w:lang w:val="en-US" w:eastAsia="zh-CN"/>
        </w:rPr>
        <w:t>具有良好的商业信誉和健全的财务会计制度；未被“信用中国”网站、“中国执行信息公开网”等列入失信被执行人、企业经营异常名录、重大税收违法案件当事人等名单。</w:t>
      </w:r>
    </w:p>
    <w:p w14:paraId="6CA8935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（6）本项目接受联合体投标，并须同时满足以下要求：</w:t>
      </w:r>
    </w:p>
    <w:p w14:paraId="5900B96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①供应商组成联合体投标的，应具有联合体各方共同投标协议，并明确牵头人和成员方的具体工作分工(牵头人须为会计师事务所，成员方须为资产评估机构)，联合体成员不超过两家；</w:t>
      </w:r>
    </w:p>
    <w:p w14:paraId="3DF0FC7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②承担本项目的项目负责人须为联合体牵头人正式人员。</w:t>
      </w:r>
    </w:p>
    <w:p w14:paraId="1A65C24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三</w:t>
      </w:r>
      <w:r>
        <w:rPr>
          <w:rFonts w:hint="eastAsia" w:ascii="宋体" w:hAnsi="宋体" w:eastAsia="宋体" w:cs="宋体"/>
          <w:b/>
          <w:bCs/>
          <w:color w:val="000000"/>
          <w:kern w:val="0"/>
          <w:sz w:val="24"/>
          <w:szCs w:val="24"/>
          <w:highlight w:val="none"/>
        </w:rPr>
        <w:t>、获取</w:t>
      </w:r>
      <w:bookmarkEnd w:id="3"/>
      <w:r>
        <w:rPr>
          <w:rFonts w:hint="eastAsia" w:ascii="宋体" w:hAnsi="宋体" w:eastAsia="宋体" w:cs="宋体"/>
          <w:b/>
          <w:bCs/>
          <w:color w:val="000000"/>
          <w:kern w:val="0"/>
          <w:sz w:val="24"/>
          <w:szCs w:val="24"/>
          <w:highlight w:val="none"/>
          <w:lang w:val="en-US" w:eastAsia="zh-CN"/>
        </w:rPr>
        <w:t>询价</w:t>
      </w:r>
      <w:r>
        <w:rPr>
          <w:rFonts w:hint="eastAsia" w:ascii="宋体" w:hAnsi="宋体" w:eastAsia="宋体" w:cs="宋体"/>
          <w:b/>
          <w:bCs/>
          <w:color w:val="000000"/>
          <w:kern w:val="0"/>
          <w:sz w:val="24"/>
          <w:szCs w:val="24"/>
          <w:highlight w:val="none"/>
          <w:lang w:eastAsia="zh-CN"/>
        </w:rPr>
        <w:t>文件</w:t>
      </w:r>
      <w:bookmarkEnd w:id="4"/>
    </w:p>
    <w:p w14:paraId="1F0525D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5" w:name="_Toc29214"/>
      <w:r>
        <w:rPr>
          <w:rFonts w:hint="eastAsia" w:ascii="宋体" w:hAnsi="宋体" w:eastAsia="宋体" w:cs="宋体"/>
          <w:sz w:val="24"/>
          <w:szCs w:val="24"/>
          <w:highlight w:val="none"/>
          <w:lang w:val="en-US" w:eastAsia="zh-CN"/>
        </w:rPr>
        <w:t>有意参加本项目投标的单位，请供应商于2025年7月2日</w:t>
      </w:r>
      <w:r>
        <w:rPr>
          <w:rFonts w:hint="eastAsia" w:ascii="宋体" w:hAnsi="宋体" w:eastAsia="宋体" w:cs="宋体"/>
          <w:b w:val="0"/>
          <w:bCs w:val="0"/>
          <w:sz w:val="24"/>
          <w:szCs w:val="24"/>
          <w:highlight w:val="none"/>
          <w:lang w:val="en-US" w:eastAsia="zh-CN"/>
        </w:rPr>
        <w:t>14</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0分</w:t>
      </w:r>
      <w:r>
        <w:rPr>
          <w:rFonts w:hint="eastAsia" w:ascii="宋体" w:hAnsi="宋体" w:eastAsia="宋体" w:cs="宋体"/>
          <w:sz w:val="24"/>
          <w:szCs w:val="24"/>
          <w:highlight w:val="none"/>
          <w:lang w:val="en-US" w:eastAsia="zh-CN"/>
        </w:rPr>
        <w:t>（北京时间，下同）前进行报名，报名方式：电子邮件，报名截止时间前必须将填写后的报名申请资料（见“第一章”附件）加盖公章后发至邮箱2226458151@qq.com。采购人或招标代理机构邮箱回复“收到”视为报名成功。</w:t>
      </w:r>
    </w:p>
    <w:p w14:paraId="2540E1B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四</w:t>
      </w:r>
      <w:r>
        <w:rPr>
          <w:rFonts w:hint="eastAsia" w:ascii="宋体" w:hAnsi="宋体" w:eastAsia="宋体" w:cs="宋体"/>
          <w:b/>
          <w:bCs/>
          <w:color w:val="000000"/>
          <w:kern w:val="0"/>
          <w:sz w:val="24"/>
          <w:szCs w:val="24"/>
          <w:highlight w:val="none"/>
        </w:rPr>
        <w:t>、询价响应文件的递交</w:t>
      </w:r>
      <w:bookmarkEnd w:id="5"/>
    </w:p>
    <w:p w14:paraId="4FFE7CA7">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（1）递交</w:t>
      </w:r>
      <w:r>
        <w:rPr>
          <w:rFonts w:hint="eastAsia" w:ascii="宋体" w:hAnsi="宋体" w:eastAsia="宋体" w:cs="宋体"/>
          <w:b w:val="0"/>
          <w:bCs w:val="0"/>
          <w:sz w:val="24"/>
          <w:szCs w:val="24"/>
          <w:highlight w:val="none"/>
          <w:lang w:eastAsia="zh-CN"/>
        </w:rPr>
        <w:t>方式</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现场递交</w:t>
      </w:r>
    </w:p>
    <w:p w14:paraId="540E9C5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）递交时间：</w:t>
      </w:r>
      <w:r>
        <w:rPr>
          <w:rFonts w:hint="eastAsia" w:ascii="宋体" w:hAnsi="宋体" w:eastAsia="宋体" w:cs="宋体"/>
          <w:b w:val="0"/>
          <w:bCs w:val="0"/>
          <w:sz w:val="24"/>
          <w:szCs w:val="24"/>
          <w:highlight w:val="none"/>
        </w:rPr>
        <w:t>202</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日</w:t>
      </w:r>
      <w:r>
        <w:rPr>
          <w:rFonts w:hint="eastAsia" w:ascii="宋体" w:hAnsi="宋体" w:eastAsia="宋体" w:cs="宋体"/>
          <w:b w:val="0"/>
          <w:bCs w:val="0"/>
          <w:sz w:val="24"/>
          <w:szCs w:val="24"/>
          <w:highlight w:val="none"/>
          <w:lang w:val="en-US" w:eastAsia="zh-CN"/>
        </w:rPr>
        <w:t>13</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0分</w:t>
      </w:r>
      <w:r>
        <w:rPr>
          <w:rFonts w:hint="eastAsia" w:ascii="宋体" w:hAnsi="宋体" w:eastAsia="宋体" w:cs="宋体"/>
          <w:b w:val="0"/>
          <w:bCs w:val="0"/>
          <w:sz w:val="24"/>
          <w:szCs w:val="24"/>
          <w:highlight w:val="none"/>
          <w:lang w:val="en-US" w:eastAsia="zh-CN"/>
        </w:rPr>
        <w:t>-14</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0分</w:t>
      </w:r>
      <w:bookmarkStart w:id="178" w:name="_GoBack"/>
      <w:bookmarkEnd w:id="178"/>
    </w:p>
    <w:p w14:paraId="1A3CC19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递交</w:t>
      </w:r>
      <w:r>
        <w:rPr>
          <w:rFonts w:hint="eastAsia" w:ascii="宋体" w:hAnsi="宋体" w:eastAsia="宋体" w:cs="宋体"/>
          <w:b w:val="0"/>
          <w:bCs w:val="0"/>
          <w:sz w:val="24"/>
          <w:szCs w:val="24"/>
          <w:highlight w:val="none"/>
        </w:rPr>
        <w:t>地点：南通市崇川区崇川路158号</w:t>
      </w:r>
      <w:r>
        <w:rPr>
          <w:rFonts w:hint="eastAsia" w:ascii="宋体" w:hAnsi="宋体" w:eastAsia="宋体" w:cs="宋体"/>
          <w:b w:val="0"/>
          <w:bCs w:val="0"/>
          <w:sz w:val="24"/>
          <w:szCs w:val="24"/>
          <w:highlight w:val="none"/>
          <w:lang w:val="en-US" w:eastAsia="zh-CN"/>
        </w:rPr>
        <w:t>15楼1506开标室</w:t>
      </w:r>
    </w:p>
    <w:p w14:paraId="77807CC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询价响应文件</w:t>
      </w:r>
      <w:r>
        <w:rPr>
          <w:rFonts w:hint="eastAsia" w:ascii="宋体" w:hAnsi="宋体" w:eastAsia="宋体" w:cs="宋体"/>
          <w:b w:val="0"/>
          <w:bCs w:val="0"/>
          <w:sz w:val="24"/>
          <w:szCs w:val="24"/>
          <w:highlight w:val="none"/>
          <w:lang w:val="en-US" w:eastAsia="zh-CN"/>
        </w:rPr>
        <w:t>须</w:t>
      </w:r>
      <w:r>
        <w:rPr>
          <w:rFonts w:hint="eastAsia" w:ascii="宋体" w:hAnsi="宋体" w:eastAsia="宋体" w:cs="宋体"/>
          <w:b w:val="0"/>
          <w:bCs w:val="0"/>
          <w:sz w:val="24"/>
          <w:szCs w:val="24"/>
          <w:highlight w:val="none"/>
        </w:rPr>
        <w:t>装订成册，一正二副</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具体</w:t>
      </w:r>
      <w:r>
        <w:rPr>
          <w:rFonts w:hint="eastAsia" w:ascii="宋体" w:hAnsi="宋体" w:eastAsia="宋体" w:cs="宋体"/>
          <w:b w:val="0"/>
          <w:bCs w:val="0"/>
          <w:sz w:val="24"/>
          <w:szCs w:val="24"/>
          <w:highlight w:val="none"/>
        </w:rPr>
        <w:t>格式详见第</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章《响应文件组成》</w:t>
      </w:r>
      <w:r>
        <w:rPr>
          <w:rFonts w:hint="eastAsia" w:ascii="宋体" w:hAnsi="宋体" w:eastAsia="宋体" w:cs="宋体"/>
          <w:b w:val="0"/>
          <w:bCs w:val="0"/>
          <w:sz w:val="24"/>
          <w:szCs w:val="24"/>
          <w:highlight w:val="none"/>
          <w:lang w:eastAsia="zh-CN"/>
        </w:rPr>
        <w:t>。</w:t>
      </w:r>
    </w:p>
    <w:p w14:paraId="7BEB738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密封要求：</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lang w:val="en-US" w:eastAsia="zh-CN"/>
        </w:rPr>
        <w:t>须</w:t>
      </w:r>
      <w:r>
        <w:rPr>
          <w:rFonts w:hint="eastAsia" w:ascii="宋体" w:hAnsi="宋体" w:eastAsia="宋体" w:cs="宋体"/>
          <w:b w:val="0"/>
          <w:bCs w:val="0"/>
          <w:sz w:val="24"/>
          <w:szCs w:val="24"/>
          <w:highlight w:val="none"/>
        </w:rPr>
        <w:t>将询价响应文件用</w:t>
      </w:r>
      <w:r>
        <w:rPr>
          <w:rFonts w:hint="eastAsia" w:ascii="宋体" w:hAnsi="宋体" w:eastAsia="宋体" w:cs="宋体"/>
          <w:b w:val="0"/>
          <w:bCs w:val="0"/>
          <w:sz w:val="24"/>
          <w:szCs w:val="24"/>
          <w:highlight w:val="none"/>
          <w:lang w:eastAsia="zh-CN"/>
        </w:rPr>
        <w:t>文件袋</w:t>
      </w:r>
      <w:r>
        <w:rPr>
          <w:rFonts w:hint="eastAsia" w:ascii="宋体" w:hAnsi="宋体" w:eastAsia="宋体" w:cs="宋体"/>
          <w:b w:val="0"/>
          <w:bCs w:val="0"/>
          <w:sz w:val="24"/>
          <w:szCs w:val="24"/>
          <w:highlight w:val="none"/>
        </w:rPr>
        <w:t>密封</w:t>
      </w:r>
      <w:r>
        <w:rPr>
          <w:rFonts w:hint="eastAsia" w:ascii="宋体" w:hAnsi="宋体" w:eastAsia="宋体" w:cs="宋体"/>
          <w:b w:val="0"/>
          <w:bCs w:val="0"/>
          <w:sz w:val="24"/>
          <w:szCs w:val="24"/>
          <w:highlight w:val="none"/>
          <w:lang w:val="en-US" w:eastAsia="zh-CN"/>
        </w:rPr>
        <w:t>并加盖公章</w:t>
      </w:r>
      <w:r>
        <w:rPr>
          <w:rFonts w:hint="eastAsia" w:ascii="宋体" w:hAnsi="宋体" w:eastAsia="宋体" w:cs="宋体"/>
          <w:b w:val="0"/>
          <w:bCs w:val="0"/>
          <w:sz w:val="24"/>
          <w:szCs w:val="24"/>
          <w:highlight w:val="none"/>
          <w:lang w:eastAsia="zh-CN"/>
        </w:rPr>
        <w:t>，文件袋</w:t>
      </w:r>
      <w:r>
        <w:rPr>
          <w:rFonts w:hint="eastAsia" w:ascii="宋体" w:hAnsi="宋体" w:eastAsia="宋体" w:cs="宋体"/>
          <w:b w:val="0"/>
          <w:bCs w:val="0"/>
          <w:sz w:val="24"/>
          <w:szCs w:val="24"/>
          <w:highlight w:val="none"/>
          <w:lang w:val="en-US" w:eastAsia="zh-CN"/>
        </w:rPr>
        <w:t>上注明项目名称、单位名称。</w:t>
      </w:r>
    </w:p>
    <w:p w14:paraId="6F2E9E1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bookmarkStart w:id="6" w:name="_Toc16891"/>
      <w:r>
        <w:rPr>
          <w:rFonts w:hint="eastAsia" w:ascii="宋体" w:hAnsi="宋体" w:eastAsia="宋体" w:cs="宋体"/>
          <w:b w:val="0"/>
          <w:bCs w:val="0"/>
          <w:sz w:val="24"/>
          <w:szCs w:val="24"/>
          <w:highlight w:val="none"/>
          <w:lang w:val="en-US" w:eastAsia="zh-CN"/>
        </w:rPr>
        <w:t>（5）联合体协议书须由联合体双方加盖单位公章和法定代表人（或其委托代理人）的签字或盖章；其余规定由</w:t>
      </w:r>
      <w:r>
        <w:rPr>
          <w:rFonts w:hint="eastAsia" w:ascii="宋体" w:hAnsi="宋体" w:eastAsia="宋体" w:cs="宋体"/>
          <w:sz w:val="24"/>
          <w:szCs w:val="24"/>
          <w:highlight w:val="none"/>
          <w:lang w:val="en-US" w:eastAsia="zh-CN"/>
        </w:rPr>
        <w:t>供应商</w:t>
      </w:r>
      <w:r>
        <w:rPr>
          <w:rFonts w:hint="eastAsia" w:ascii="宋体" w:hAnsi="宋体" w:eastAsia="宋体" w:cs="宋体"/>
          <w:b w:val="0"/>
          <w:bCs w:val="0"/>
          <w:sz w:val="24"/>
          <w:szCs w:val="24"/>
          <w:highlight w:val="none"/>
          <w:lang w:val="en-US" w:eastAsia="zh-CN"/>
        </w:rPr>
        <w:t>盖章之处可由联合体牵头人加盖单位公章，写联合体名称；询价文件规定由</w:t>
      </w:r>
      <w:r>
        <w:rPr>
          <w:rFonts w:hint="eastAsia" w:ascii="宋体" w:hAnsi="宋体" w:eastAsia="宋体" w:cs="宋体"/>
          <w:sz w:val="24"/>
          <w:szCs w:val="24"/>
          <w:highlight w:val="none"/>
          <w:lang w:val="en-US" w:eastAsia="zh-CN"/>
        </w:rPr>
        <w:t>供应商</w:t>
      </w:r>
      <w:r>
        <w:rPr>
          <w:rFonts w:hint="eastAsia" w:ascii="宋体" w:hAnsi="宋体" w:eastAsia="宋体" w:cs="宋体"/>
          <w:b w:val="0"/>
          <w:bCs w:val="0"/>
          <w:sz w:val="24"/>
          <w:szCs w:val="24"/>
          <w:highlight w:val="none"/>
          <w:lang w:val="en-US" w:eastAsia="zh-CN"/>
        </w:rPr>
        <w:t>法定代表人或委托代理人签字或盖章的，可由联合体牵头人法定代表人签字或盖章，或共同委托的委托代理人签字或盖章。</w:t>
      </w:r>
    </w:p>
    <w:p w14:paraId="30DDDB3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本文中关于盖章、签署的所有规定、均执行此项要求。</w:t>
      </w:r>
    </w:p>
    <w:p w14:paraId="5D17644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五</w:t>
      </w:r>
      <w:r>
        <w:rPr>
          <w:rFonts w:hint="eastAsia" w:ascii="宋体" w:hAnsi="宋体" w:eastAsia="宋体" w:cs="宋体"/>
          <w:b/>
          <w:bCs/>
          <w:color w:val="000000"/>
          <w:kern w:val="0"/>
          <w:sz w:val="24"/>
          <w:szCs w:val="24"/>
          <w:highlight w:val="none"/>
        </w:rPr>
        <w:t>、补充说明</w:t>
      </w:r>
      <w:bookmarkEnd w:id="6"/>
    </w:p>
    <w:p w14:paraId="4D3B2E9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（1）报价超过最高限价的为无效响应文件。</w:t>
      </w:r>
    </w:p>
    <w:p w14:paraId="5209F5DF">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（2）由评标委员会对</w:t>
      </w:r>
      <w:r>
        <w:rPr>
          <w:rFonts w:hint="eastAsia" w:ascii="宋体" w:hAnsi="宋体" w:eastAsia="宋体" w:cs="宋体"/>
          <w:b/>
          <w:bCs/>
          <w:sz w:val="24"/>
          <w:szCs w:val="24"/>
          <w:highlight w:val="none"/>
          <w:lang w:eastAsia="zh-CN"/>
        </w:rPr>
        <w:t>供应商的</w:t>
      </w:r>
      <w:r>
        <w:rPr>
          <w:rFonts w:hint="eastAsia" w:ascii="宋体" w:hAnsi="宋体" w:eastAsia="宋体" w:cs="宋体"/>
          <w:b/>
          <w:bCs/>
          <w:sz w:val="24"/>
          <w:szCs w:val="24"/>
          <w:highlight w:val="none"/>
        </w:rPr>
        <w:t>资格性</w:t>
      </w:r>
      <w:r>
        <w:rPr>
          <w:rFonts w:hint="eastAsia" w:ascii="宋体" w:hAnsi="宋体" w:eastAsia="宋体" w:cs="宋体"/>
          <w:b/>
          <w:bCs/>
          <w:sz w:val="24"/>
          <w:szCs w:val="24"/>
          <w:highlight w:val="none"/>
          <w:lang w:val="en-US" w:eastAsia="zh-CN"/>
        </w:rPr>
        <w:t>进行</w:t>
      </w:r>
      <w:r>
        <w:rPr>
          <w:rFonts w:hint="eastAsia" w:ascii="宋体" w:hAnsi="宋体" w:eastAsia="宋体" w:cs="宋体"/>
          <w:b/>
          <w:bCs/>
          <w:sz w:val="24"/>
          <w:szCs w:val="24"/>
          <w:highlight w:val="none"/>
        </w:rPr>
        <w:t>审查，对未通过审查的</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，告知原因。评标委员会对合格</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的</w:t>
      </w:r>
      <w:r>
        <w:rPr>
          <w:rFonts w:hint="eastAsia" w:ascii="宋体" w:hAnsi="宋体" w:eastAsia="宋体" w:cs="宋体"/>
          <w:b/>
          <w:bCs/>
          <w:sz w:val="24"/>
          <w:szCs w:val="24"/>
          <w:highlight w:val="none"/>
          <w:lang w:eastAsia="zh-CN"/>
        </w:rPr>
        <w:t>响应</w:t>
      </w:r>
      <w:r>
        <w:rPr>
          <w:rFonts w:hint="eastAsia" w:ascii="宋体" w:hAnsi="宋体" w:eastAsia="宋体" w:cs="宋体"/>
          <w:b/>
          <w:bCs/>
          <w:sz w:val="24"/>
          <w:szCs w:val="24"/>
          <w:highlight w:val="none"/>
        </w:rPr>
        <w:t>文件进行评审</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按照质量和服务均能满足询价采购文件实质性响应要求且报价最低的原则，确定成交供应商。报价如有相同者，</w:t>
      </w:r>
      <w:r>
        <w:rPr>
          <w:rFonts w:hint="eastAsia" w:ascii="宋体" w:hAnsi="宋体" w:eastAsia="宋体" w:cs="宋体"/>
          <w:b/>
          <w:bCs/>
          <w:sz w:val="24"/>
          <w:szCs w:val="24"/>
          <w:highlight w:val="none"/>
          <w:lang w:val="en-US" w:eastAsia="zh-CN"/>
        </w:rPr>
        <w:t>由采购人</w:t>
      </w:r>
      <w:r>
        <w:rPr>
          <w:rFonts w:hint="eastAsia" w:ascii="宋体" w:hAnsi="宋体" w:eastAsia="宋体" w:cs="宋体"/>
          <w:b/>
          <w:bCs/>
          <w:sz w:val="24"/>
          <w:szCs w:val="24"/>
          <w:highlight w:val="none"/>
        </w:rPr>
        <w:t>抽签确定成交供应商</w:t>
      </w:r>
      <w:r>
        <w:rPr>
          <w:rFonts w:hint="eastAsia" w:ascii="宋体" w:hAnsi="宋体" w:eastAsia="宋体" w:cs="宋体"/>
          <w:b/>
          <w:bCs/>
          <w:sz w:val="24"/>
          <w:szCs w:val="24"/>
          <w:highlight w:val="none"/>
          <w:lang w:eastAsia="zh-CN"/>
        </w:rPr>
        <w:t>。</w:t>
      </w:r>
    </w:p>
    <w:p w14:paraId="15FEB75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本合同采用固定总价方式</w:t>
      </w:r>
      <w:r>
        <w:rPr>
          <w:rFonts w:hint="eastAsia" w:ascii="宋体" w:hAnsi="宋体" w:eastAsia="宋体" w:cs="宋体"/>
          <w:sz w:val="24"/>
          <w:szCs w:val="24"/>
          <w:highlight w:val="none"/>
          <w:lang w:eastAsia="zh-CN"/>
        </w:rPr>
        <w:t>。</w:t>
      </w:r>
    </w:p>
    <w:p w14:paraId="2C49DE7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（4）若参与询价的供应商不足三家时，本项目流标。</w:t>
      </w:r>
    </w:p>
    <w:p w14:paraId="6524F73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（5）若通过资格审查的供应商不足三家时，本项目流标。</w:t>
      </w:r>
    </w:p>
    <w:p w14:paraId="40C319C4">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（6）补充说明文件会以邮件形式发布，供应商应及时查看，因供应商错看漏看引起的一切问题由供应商自行承担。</w:t>
      </w:r>
    </w:p>
    <w:p w14:paraId="369A4BF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sz w:val="24"/>
          <w:szCs w:val="24"/>
          <w:highlight w:val="none"/>
        </w:rPr>
      </w:pPr>
      <w:bookmarkStart w:id="7" w:name="_Toc7114"/>
      <w:r>
        <w:rPr>
          <w:rFonts w:hint="eastAsia" w:ascii="宋体" w:hAnsi="宋体" w:eastAsia="宋体" w:cs="宋体"/>
          <w:b/>
          <w:bCs/>
          <w:color w:val="000000"/>
          <w:kern w:val="0"/>
          <w:sz w:val="24"/>
          <w:szCs w:val="24"/>
          <w:highlight w:val="none"/>
          <w:lang w:val="en-US" w:eastAsia="zh-CN"/>
        </w:rPr>
        <w:t>六</w:t>
      </w:r>
      <w:r>
        <w:rPr>
          <w:rFonts w:hint="eastAsia" w:ascii="宋体" w:hAnsi="宋体" w:eastAsia="宋体" w:cs="宋体"/>
          <w:b/>
          <w:bCs/>
          <w:color w:val="000000"/>
          <w:kern w:val="0"/>
          <w:sz w:val="24"/>
          <w:szCs w:val="24"/>
          <w:highlight w:val="none"/>
        </w:rPr>
        <w:t>、联系方式</w:t>
      </w:r>
      <w:bookmarkEnd w:id="7"/>
      <w:r>
        <w:rPr>
          <w:rFonts w:hint="eastAsia" w:ascii="宋体" w:hAnsi="宋体" w:eastAsia="宋体" w:cs="宋体"/>
          <w:b/>
          <w:bCs/>
          <w:color w:val="000000"/>
          <w:kern w:val="0"/>
          <w:sz w:val="24"/>
          <w:szCs w:val="24"/>
          <w:highlight w:val="none"/>
        </w:rPr>
        <w:t xml:space="preserve"> </w:t>
      </w:r>
    </w:p>
    <w:p w14:paraId="743DCDD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en-US" w:eastAsia="zh-CN"/>
        </w:rPr>
        <w:t>南通轨道建设发展有限公司</w:t>
      </w:r>
    </w:p>
    <w:p w14:paraId="3BC1802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联系地址：南通市</w:t>
      </w:r>
      <w:r>
        <w:rPr>
          <w:rFonts w:hint="eastAsia" w:ascii="宋体" w:hAnsi="宋体" w:eastAsia="宋体" w:cs="宋体"/>
          <w:sz w:val="24"/>
          <w:szCs w:val="24"/>
          <w:highlight w:val="none"/>
          <w:lang w:eastAsia="zh-CN"/>
        </w:rPr>
        <w:t>崇川区崇川路</w:t>
      </w:r>
      <w:r>
        <w:rPr>
          <w:rFonts w:hint="eastAsia" w:ascii="宋体" w:hAnsi="宋体" w:eastAsia="宋体" w:cs="宋体"/>
          <w:sz w:val="24"/>
          <w:szCs w:val="24"/>
          <w:highlight w:val="none"/>
          <w:lang w:val="en-US" w:eastAsia="zh-CN"/>
        </w:rPr>
        <w:t>158号19楼</w:t>
      </w:r>
    </w:p>
    <w:p w14:paraId="56AFE39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val="en-US" w:eastAsia="zh-CN"/>
        </w:rPr>
        <w:t>方式</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韩先生，0513-80813981</w:t>
      </w:r>
    </w:p>
    <w:p w14:paraId="1EB0A29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招标代理机构：山东国盛项目管理有限公司</w:t>
      </w:r>
    </w:p>
    <w:p w14:paraId="477A73E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联系方式：李先生，15192029263</w:t>
      </w:r>
    </w:p>
    <w:p w14:paraId="788E177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val="en-US" w:eastAsia="zh-CN"/>
        </w:rPr>
      </w:pPr>
      <w:bookmarkStart w:id="8" w:name="_Toc11668"/>
      <w:bookmarkStart w:id="9" w:name="_Toc18794"/>
      <w:r>
        <w:rPr>
          <w:rFonts w:hint="eastAsia" w:ascii="宋体" w:hAnsi="宋体" w:eastAsia="宋体" w:cs="宋体"/>
          <w:b/>
          <w:bCs/>
          <w:color w:val="000000"/>
          <w:kern w:val="0"/>
          <w:sz w:val="24"/>
          <w:szCs w:val="24"/>
          <w:highlight w:val="none"/>
          <w:lang w:val="en-US" w:eastAsia="zh-CN"/>
        </w:rPr>
        <w:t>七、异议处理方式</w:t>
      </w:r>
      <w:bookmarkEnd w:id="8"/>
      <w:bookmarkEnd w:id="9"/>
    </w:p>
    <w:p w14:paraId="4559079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或者其他利害关系人对询价文件有异议的，应当向采购人提出。受理异议部门：周先生，电话：0513-69900161（请在工作时间上午9：00－11：30，下午13：30－17：30联系）；通信地址：南通市崇川区崇川路158号19楼。</w:t>
      </w:r>
    </w:p>
    <w:p w14:paraId="193CB40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val="en-US" w:eastAsia="zh-CN"/>
        </w:rPr>
      </w:pPr>
      <w:bookmarkStart w:id="10" w:name="_Toc7706"/>
      <w:bookmarkStart w:id="11" w:name="_Toc9141"/>
      <w:bookmarkStart w:id="12" w:name="_Toc15391"/>
      <w:bookmarkStart w:id="13" w:name="_Toc29481"/>
      <w:bookmarkStart w:id="14" w:name="_Toc25194"/>
      <w:bookmarkStart w:id="15" w:name="_Toc2211"/>
      <w:bookmarkStart w:id="16" w:name="_Toc26687"/>
      <w:r>
        <w:rPr>
          <w:rFonts w:hint="eastAsia" w:ascii="宋体" w:hAnsi="宋体" w:eastAsia="宋体" w:cs="宋体"/>
          <w:b/>
          <w:bCs/>
          <w:color w:val="000000"/>
          <w:kern w:val="0"/>
          <w:sz w:val="24"/>
          <w:szCs w:val="24"/>
          <w:highlight w:val="none"/>
          <w:lang w:val="en-US" w:eastAsia="zh-CN"/>
        </w:rPr>
        <w:t>八、</w:t>
      </w:r>
      <w:bookmarkEnd w:id="10"/>
      <w:bookmarkEnd w:id="11"/>
      <w:bookmarkEnd w:id="12"/>
      <w:bookmarkEnd w:id="13"/>
      <w:bookmarkEnd w:id="14"/>
      <w:bookmarkEnd w:id="15"/>
      <w:r>
        <w:rPr>
          <w:rFonts w:hint="eastAsia" w:ascii="宋体" w:hAnsi="宋体" w:eastAsia="宋体" w:cs="宋体"/>
          <w:b/>
          <w:bCs/>
          <w:color w:val="000000"/>
          <w:kern w:val="0"/>
          <w:sz w:val="24"/>
          <w:szCs w:val="24"/>
          <w:highlight w:val="none"/>
          <w:lang w:val="en-US" w:eastAsia="zh-CN"/>
        </w:rPr>
        <w:t>发布公告的媒介</w:t>
      </w:r>
      <w:bookmarkEnd w:id="16"/>
    </w:p>
    <w:p w14:paraId="569941D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本次招标公告在南通轨道建设发展有限公司官网（https://www.ntrailway.com/）上发布。</w:t>
      </w:r>
    </w:p>
    <w:p w14:paraId="36CCAAE4">
      <w:pPr>
        <w:bidi w:val="0"/>
        <w:rPr>
          <w:rFonts w:hint="eastAsia" w:ascii="宋体" w:hAnsi="宋体" w:eastAsia="宋体" w:cs="宋体"/>
          <w:lang w:val="en-US" w:eastAsia="zh-CN"/>
        </w:rPr>
      </w:pPr>
    </w:p>
    <w:p w14:paraId="7DFF7A75">
      <w:pPr>
        <w:rPr>
          <w:rFonts w:hint="eastAsia" w:ascii="宋体" w:hAnsi="宋体" w:eastAsia="宋体" w:cs="宋体"/>
          <w:b/>
          <w:color w:val="auto"/>
          <w:kern w:val="2"/>
          <w:sz w:val="30"/>
          <w:szCs w:val="30"/>
          <w:highlight w:val="none"/>
          <w:lang w:val="zh-CN" w:eastAsia="zh-CN" w:bidi="ar-SA"/>
        </w:rPr>
      </w:pPr>
      <w:bookmarkStart w:id="17" w:name="_Toc13754"/>
      <w:bookmarkStart w:id="18" w:name="_Toc5473"/>
      <w:bookmarkStart w:id="19" w:name="_Toc26512"/>
      <w:bookmarkStart w:id="20" w:name="_Toc21586"/>
      <w:bookmarkStart w:id="21" w:name="_Toc26234"/>
      <w:bookmarkStart w:id="22" w:name="_Toc16980"/>
      <w:bookmarkStart w:id="23" w:name="_Toc388189057"/>
      <w:bookmarkStart w:id="24" w:name="_Toc459729770"/>
      <w:bookmarkStart w:id="25" w:name="_Toc4287"/>
      <w:bookmarkStart w:id="26" w:name="_Toc20216"/>
      <w:bookmarkStart w:id="27" w:name="_Toc514430468"/>
      <w:bookmarkStart w:id="28" w:name="_Toc455145948"/>
      <w:bookmarkStart w:id="29" w:name="_Toc11213"/>
      <w:bookmarkStart w:id="30" w:name="_Toc20816"/>
      <w:bookmarkStart w:id="31" w:name="_Toc49268611"/>
      <w:bookmarkStart w:id="32" w:name="_Toc25272"/>
      <w:bookmarkStart w:id="33" w:name="_Toc3186"/>
      <w:bookmarkStart w:id="34" w:name="_Toc31787"/>
      <w:bookmarkStart w:id="35" w:name="_Toc4774"/>
      <w:bookmarkStart w:id="36" w:name="_Toc8487"/>
      <w:bookmarkStart w:id="37" w:name="_Toc467764294"/>
      <w:bookmarkStart w:id="38" w:name="_Toc52196410"/>
      <w:bookmarkStart w:id="39" w:name="_Toc11253"/>
      <w:bookmarkStart w:id="40" w:name="_Toc21196"/>
      <w:r>
        <w:rPr>
          <w:rFonts w:hint="eastAsia" w:ascii="宋体" w:hAnsi="宋体" w:eastAsia="宋体" w:cs="宋体"/>
          <w:b/>
          <w:color w:val="auto"/>
          <w:kern w:val="2"/>
          <w:sz w:val="30"/>
          <w:szCs w:val="30"/>
          <w:highlight w:val="none"/>
          <w:lang w:val="zh-CN" w:eastAsia="zh-CN" w:bidi="ar-SA"/>
        </w:rPr>
        <w:br w:type="page"/>
      </w:r>
    </w:p>
    <w:p w14:paraId="4EAF00E5">
      <w:pPr>
        <w:rPr>
          <w:rFonts w:hint="eastAsia" w:ascii="宋体" w:hAnsi="宋体" w:eastAsia="宋体" w:cs="宋体"/>
          <w:b/>
          <w:bCs/>
          <w:color w:val="auto"/>
          <w:sz w:val="28"/>
          <w:szCs w:val="28"/>
          <w:vertAlign w:val="baseline"/>
        </w:rPr>
      </w:pPr>
      <w:r>
        <w:rPr>
          <w:rFonts w:hint="eastAsia" w:ascii="宋体" w:hAnsi="宋体" w:eastAsia="宋体" w:cs="宋体"/>
          <w:b/>
          <w:bCs/>
          <w:color w:val="auto"/>
          <w:sz w:val="28"/>
          <w:szCs w:val="28"/>
          <w:lang w:val="en-US" w:eastAsia="zh-CN"/>
        </w:rPr>
        <w:t>附件：</w:t>
      </w:r>
    </w:p>
    <w:tbl>
      <w:tblPr>
        <w:tblStyle w:val="2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5370"/>
      </w:tblGrid>
      <w:tr w14:paraId="2BE5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6D36404F">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拟参与项目名称</w:t>
            </w:r>
          </w:p>
        </w:tc>
        <w:tc>
          <w:tcPr>
            <w:tcW w:w="5370" w:type="dxa"/>
            <w:vAlign w:val="center"/>
          </w:tcPr>
          <w:p w14:paraId="6E7376B7">
            <w:pPr>
              <w:jc w:val="both"/>
              <w:rPr>
                <w:rFonts w:hint="eastAsia" w:ascii="宋体" w:hAnsi="宋体" w:eastAsia="宋体" w:cs="宋体"/>
                <w:b w:val="0"/>
                <w:bCs w:val="0"/>
                <w:color w:val="auto"/>
                <w:sz w:val="24"/>
                <w:szCs w:val="24"/>
                <w:vertAlign w:val="baseline"/>
              </w:rPr>
            </w:pPr>
          </w:p>
        </w:tc>
      </w:tr>
      <w:tr w14:paraId="1422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228AD386">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供应商名称</w:t>
            </w:r>
          </w:p>
        </w:tc>
        <w:tc>
          <w:tcPr>
            <w:tcW w:w="5370" w:type="dxa"/>
            <w:vAlign w:val="center"/>
          </w:tcPr>
          <w:p w14:paraId="1CCADBC5">
            <w:pPr>
              <w:jc w:val="both"/>
              <w:rPr>
                <w:rFonts w:hint="eastAsia" w:ascii="宋体" w:hAnsi="宋体" w:eastAsia="宋体" w:cs="宋体"/>
                <w:b w:val="0"/>
                <w:bCs w:val="0"/>
                <w:color w:val="auto"/>
                <w:sz w:val="24"/>
                <w:szCs w:val="24"/>
                <w:vertAlign w:val="baseline"/>
              </w:rPr>
            </w:pPr>
          </w:p>
        </w:tc>
      </w:tr>
      <w:tr w14:paraId="57F8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5A79C159">
            <w:pPr>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en-US" w:eastAsia="zh-CN"/>
              </w:rPr>
              <w:t>法⼈或委托代理⼈姓名</w:t>
            </w:r>
          </w:p>
        </w:tc>
        <w:tc>
          <w:tcPr>
            <w:tcW w:w="5370" w:type="dxa"/>
            <w:vAlign w:val="center"/>
          </w:tcPr>
          <w:p w14:paraId="7A38582F">
            <w:pPr>
              <w:jc w:val="both"/>
              <w:rPr>
                <w:rFonts w:hint="eastAsia" w:ascii="宋体" w:hAnsi="宋体" w:eastAsia="宋体" w:cs="宋体"/>
                <w:b w:val="0"/>
                <w:bCs w:val="0"/>
                <w:color w:val="auto"/>
                <w:sz w:val="24"/>
                <w:szCs w:val="24"/>
                <w:vertAlign w:val="baseline"/>
              </w:rPr>
            </w:pPr>
          </w:p>
        </w:tc>
      </w:tr>
      <w:tr w14:paraId="1E30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66BBD5D9">
            <w:pPr>
              <w:jc w:val="both"/>
              <w:rPr>
                <w:rFonts w:hint="eastAsia" w:ascii="宋体" w:hAnsi="宋体" w:eastAsia="宋体" w:cs="宋体"/>
                <w:b w:val="0"/>
                <w:bCs w:val="0"/>
                <w:color w:val="auto"/>
                <w:sz w:val="24"/>
                <w:szCs w:val="24"/>
                <w:vertAlign w:val="baseline"/>
                <w:lang w:val="en-US"/>
              </w:rPr>
            </w:pPr>
            <w:r>
              <w:rPr>
                <w:rFonts w:hint="eastAsia" w:ascii="宋体" w:hAnsi="宋体" w:eastAsia="宋体" w:cs="宋体"/>
                <w:b w:val="0"/>
                <w:bCs w:val="0"/>
                <w:color w:val="auto"/>
                <w:sz w:val="24"/>
                <w:szCs w:val="24"/>
                <w:vertAlign w:val="baseline"/>
                <w:lang w:val="en-US" w:eastAsia="zh-CN"/>
              </w:rPr>
              <w:t>法⼈或委托代理⼈联系方式</w:t>
            </w:r>
          </w:p>
        </w:tc>
        <w:tc>
          <w:tcPr>
            <w:tcW w:w="5370" w:type="dxa"/>
            <w:vAlign w:val="center"/>
          </w:tcPr>
          <w:p w14:paraId="0CA48AE6">
            <w:pPr>
              <w:jc w:val="both"/>
              <w:rPr>
                <w:rFonts w:hint="eastAsia" w:ascii="宋体" w:hAnsi="宋体" w:eastAsia="宋体" w:cs="宋体"/>
                <w:b w:val="0"/>
                <w:bCs w:val="0"/>
                <w:color w:val="auto"/>
                <w:sz w:val="24"/>
                <w:szCs w:val="24"/>
                <w:vertAlign w:val="baseline"/>
              </w:rPr>
            </w:pPr>
          </w:p>
        </w:tc>
      </w:tr>
      <w:tr w14:paraId="6495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149" w:type="dxa"/>
            <w:vAlign w:val="center"/>
          </w:tcPr>
          <w:p w14:paraId="6DCF1233">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电子邮箱</w:t>
            </w:r>
          </w:p>
        </w:tc>
        <w:tc>
          <w:tcPr>
            <w:tcW w:w="5370" w:type="dxa"/>
            <w:vAlign w:val="center"/>
          </w:tcPr>
          <w:p w14:paraId="15F5B18D">
            <w:pPr>
              <w:jc w:val="both"/>
              <w:rPr>
                <w:rFonts w:hint="eastAsia" w:ascii="宋体" w:hAnsi="宋体" w:eastAsia="宋体" w:cs="宋体"/>
                <w:b w:val="0"/>
                <w:bCs w:val="0"/>
                <w:color w:val="auto"/>
                <w:sz w:val="24"/>
                <w:szCs w:val="24"/>
                <w:vertAlign w:val="baseline"/>
              </w:rPr>
            </w:pPr>
          </w:p>
        </w:tc>
      </w:tr>
    </w:tbl>
    <w:p w14:paraId="0A0A2CE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F8C26D8">
      <w:pPr>
        <w:keepNext/>
        <w:pageBreakBefore w:val="0"/>
        <w:widowControl w:val="0"/>
        <w:numPr>
          <w:ilvl w:val="0"/>
          <w:numId w:val="0"/>
        </w:numPr>
        <w:kinsoku/>
        <w:wordWrap/>
        <w:topLinePunct w:val="0"/>
        <w:bidi w:val="0"/>
        <w:adjustRightInd/>
        <w:snapToGrid/>
        <w:spacing w:line="360" w:lineRule="auto"/>
        <w:jc w:val="center"/>
        <w:outlineLvl w:val="0"/>
        <w:rPr>
          <w:rFonts w:hint="eastAsia" w:ascii="宋体" w:hAnsi="宋体" w:eastAsia="宋体" w:cs="宋体"/>
          <w:b/>
          <w:color w:val="auto"/>
          <w:kern w:val="2"/>
          <w:sz w:val="30"/>
          <w:szCs w:val="30"/>
          <w:highlight w:val="none"/>
          <w:lang w:val="en-US" w:eastAsia="zh-CN" w:bidi="ar-SA"/>
        </w:rPr>
      </w:pPr>
      <w:bookmarkStart w:id="41" w:name="_Toc16148"/>
      <w:r>
        <w:rPr>
          <w:rFonts w:hint="eastAsia" w:ascii="宋体" w:hAnsi="宋体" w:eastAsia="宋体" w:cs="宋体"/>
          <w:b/>
          <w:color w:val="auto"/>
          <w:kern w:val="2"/>
          <w:sz w:val="30"/>
          <w:szCs w:val="30"/>
          <w:highlight w:val="none"/>
          <w:lang w:val="zh-CN" w:eastAsia="zh-CN" w:bidi="ar-SA"/>
        </w:rPr>
        <w:t>第</w:t>
      </w:r>
      <w:r>
        <w:rPr>
          <w:rFonts w:hint="eastAsia" w:ascii="宋体" w:hAnsi="宋体" w:eastAsia="宋体" w:cs="宋体"/>
          <w:b/>
          <w:color w:val="auto"/>
          <w:kern w:val="2"/>
          <w:sz w:val="30"/>
          <w:szCs w:val="30"/>
          <w:highlight w:val="none"/>
          <w:lang w:val="en-US" w:eastAsia="zh-CN" w:bidi="ar-SA"/>
        </w:rPr>
        <w:t>二章</w:t>
      </w:r>
      <w:r>
        <w:rPr>
          <w:rFonts w:hint="eastAsia" w:ascii="宋体" w:hAnsi="宋体" w:eastAsia="宋体" w:cs="宋体"/>
          <w:b/>
          <w:color w:val="auto"/>
          <w:kern w:val="2"/>
          <w:sz w:val="30"/>
          <w:szCs w:val="30"/>
          <w:highlight w:val="none"/>
          <w:lang w:val="zh-CN" w:eastAsia="zh-CN" w:bidi="ar-SA"/>
        </w:rPr>
        <w:t xml:space="preserve">  </w:t>
      </w:r>
      <w:r>
        <w:rPr>
          <w:rFonts w:hint="eastAsia" w:ascii="宋体" w:hAnsi="宋体" w:eastAsia="宋体" w:cs="宋体"/>
          <w:b/>
          <w:color w:val="auto"/>
          <w:kern w:val="2"/>
          <w:sz w:val="30"/>
          <w:szCs w:val="30"/>
          <w:highlight w:val="none"/>
          <w:lang w:val="en-US" w:eastAsia="zh-CN" w:bidi="ar-SA"/>
        </w:rPr>
        <w:t>合同条款</w:t>
      </w:r>
      <w:bookmarkEnd w:id="41"/>
    </w:p>
    <w:p w14:paraId="05267CB5">
      <w:pPr>
        <w:pageBreakBefore w:val="0"/>
        <w:kinsoku/>
        <w:bidi w:val="0"/>
        <w:spacing w:before="200" w:after="200" w:line="360" w:lineRule="auto"/>
        <w:jc w:val="center"/>
        <w:rPr>
          <w:rFonts w:hint="eastAsia" w:ascii="宋体" w:hAnsi="宋体" w:eastAsia="宋体" w:cs="宋体"/>
          <w:b/>
          <w:bCs/>
          <w:color w:val="auto"/>
          <w:sz w:val="48"/>
          <w:szCs w:val="48"/>
          <w:highlight w:val="none"/>
        </w:rPr>
      </w:pPr>
    </w:p>
    <w:bookmarkEnd w:id="17"/>
    <w:bookmarkEnd w:id="18"/>
    <w:bookmarkEnd w:id="19"/>
    <w:bookmarkEnd w:id="20"/>
    <w:bookmarkEnd w:id="21"/>
    <w:bookmarkEnd w:id="22"/>
    <w:p w14:paraId="6F2CDB1D">
      <w:pPr>
        <w:bidi w:val="0"/>
        <w:spacing w:line="360" w:lineRule="auto"/>
        <w:jc w:val="center"/>
        <w:rPr>
          <w:rFonts w:hint="eastAsia" w:ascii="宋体" w:hAnsi="宋体" w:eastAsia="宋体" w:cs="宋体"/>
          <w:b/>
          <w:bCs/>
          <w:sz w:val="44"/>
          <w:szCs w:val="44"/>
        </w:rPr>
      </w:pPr>
      <w:bookmarkStart w:id="42" w:name="_Toc27296"/>
      <w:bookmarkStart w:id="43" w:name="_Toc24222"/>
      <w:bookmarkStart w:id="44" w:name="_Toc8321"/>
      <w:bookmarkStart w:id="45" w:name="_Toc25804"/>
      <w:bookmarkStart w:id="46" w:name="_Toc14912"/>
      <w:bookmarkStart w:id="47" w:name="_Toc18590"/>
      <w:r>
        <w:rPr>
          <w:rFonts w:hint="eastAsia" w:ascii="宋体" w:hAnsi="宋体" w:eastAsia="宋体" w:cs="宋体"/>
          <w:b/>
          <w:bCs/>
          <w:sz w:val="44"/>
          <w:szCs w:val="44"/>
          <w:lang w:eastAsia="zh-CN"/>
        </w:rPr>
        <w:t>南通新兴建设工程有限责任公司尽职调查服务项目02标（财务）</w:t>
      </w:r>
      <w:r>
        <w:rPr>
          <w:rFonts w:hint="eastAsia" w:ascii="宋体" w:hAnsi="宋体" w:eastAsia="宋体" w:cs="宋体"/>
          <w:b/>
          <w:bCs/>
          <w:sz w:val="44"/>
          <w:szCs w:val="44"/>
        </w:rPr>
        <w:t>合同</w:t>
      </w:r>
      <w:bookmarkEnd w:id="42"/>
    </w:p>
    <w:p w14:paraId="682AD571">
      <w:pPr>
        <w:pageBreakBefore w:val="0"/>
        <w:kinsoku/>
        <w:autoSpaceDE w:val="0"/>
        <w:autoSpaceDN w:val="0"/>
        <w:bidi w:val="0"/>
        <w:adjustRightInd w:val="0"/>
        <w:spacing w:line="360" w:lineRule="auto"/>
        <w:ind w:right="-420" w:rightChars="-200"/>
        <w:jc w:val="center"/>
        <w:rPr>
          <w:rFonts w:hint="eastAsia" w:ascii="宋体" w:hAnsi="宋体" w:eastAsia="宋体" w:cs="宋体"/>
          <w:color w:val="auto"/>
          <w:kern w:val="0"/>
          <w:sz w:val="32"/>
          <w:szCs w:val="32"/>
          <w:highlight w:val="none"/>
        </w:rPr>
      </w:pPr>
    </w:p>
    <w:p w14:paraId="314DACC9">
      <w:pPr>
        <w:pageBreakBefore w:val="0"/>
        <w:kinsoku/>
        <w:bidi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合同编号：</w:t>
      </w:r>
    </w:p>
    <w:p w14:paraId="4153E693">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5351299">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72743F1">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9A29C06">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B11478B">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E907AB2">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34662A7">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18441702">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8D66619">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833A573">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3441EB30">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6842ACF">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13350836">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56E3E42F">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0D487005">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F6DDAC9">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59AA9327">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ED564F7">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31C1BE5">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6E2D20F1">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03D44C54">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5F97B755">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C0B7C11">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3226529">
      <w:pPr>
        <w:pageBreakBefore w:val="0"/>
        <w:kinsoku/>
        <w:autoSpaceDE w:val="0"/>
        <w:autoSpaceDN w:val="0"/>
        <w:bidi w:val="0"/>
        <w:adjustRightInd w:val="0"/>
        <w:spacing w:line="236" w:lineRule="exact"/>
        <w:ind w:right="-420" w:rightChars="-200"/>
        <w:rPr>
          <w:rFonts w:hint="eastAsia" w:ascii="宋体" w:hAnsi="宋体" w:eastAsia="宋体" w:cs="宋体"/>
          <w:color w:val="auto"/>
          <w:kern w:val="0"/>
          <w:sz w:val="24"/>
          <w:highlight w:val="none"/>
        </w:rPr>
      </w:pPr>
    </w:p>
    <w:p w14:paraId="432AC095">
      <w:pPr>
        <w:pageBreakBefore w:val="0"/>
        <w:kinsoku/>
        <w:bidi w:val="0"/>
        <w:ind w:firstLine="1263" w:firstLineChars="393"/>
        <w:rPr>
          <w:rFonts w:hint="eastAsia" w:ascii="宋体" w:hAnsi="宋体" w:eastAsia="宋体" w:cs="宋体"/>
          <w:b/>
          <w:bCs/>
          <w:color w:val="auto"/>
          <w:kern w:val="0"/>
          <w:sz w:val="32"/>
          <w:szCs w:val="32"/>
          <w:highlight w:val="none"/>
        </w:rPr>
      </w:pPr>
    </w:p>
    <w:p w14:paraId="02420DFB">
      <w:pPr>
        <w:pageBreakBefore w:val="0"/>
        <w:kinsoku/>
        <w:bidi w:val="0"/>
        <w:spacing w:line="360" w:lineRule="auto"/>
        <w:ind w:firstLine="1263" w:firstLineChars="393"/>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甲方</w:t>
      </w:r>
      <w:r>
        <w:rPr>
          <w:rFonts w:hint="eastAsia" w:ascii="宋体" w:hAnsi="宋体" w:eastAsia="宋体" w:cs="宋体"/>
          <w:b/>
          <w:bCs/>
          <w:color w:val="auto"/>
          <w:kern w:val="0"/>
          <w:sz w:val="32"/>
          <w:szCs w:val="32"/>
          <w:highlight w:val="none"/>
        </w:rPr>
        <w:t>：</w:t>
      </w:r>
      <w:r>
        <w:rPr>
          <w:rFonts w:hint="eastAsia" w:ascii="宋体" w:hAnsi="宋体" w:eastAsia="宋体" w:cs="宋体"/>
          <w:b/>
          <w:bCs/>
          <w:color w:val="auto"/>
          <w:kern w:val="0"/>
          <w:sz w:val="32"/>
          <w:szCs w:val="32"/>
          <w:highlight w:val="none"/>
          <w:u w:val="single" w:color="000000"/>
        </w:rPr>
        <w:t xml:space="preserve"> </w:t>
      </w:r>
      <w:r>
        <w:rPr>
          <w:rFonts w:hint="eastAsia" w:ascii="宋体" w:hAnsi="宋体" w:eastAsia="宋体" w:cs="宋体"/>
          <w:b/>
          <w:bCs/>
          <w:color w:val="auto"/>
          <w:kern w:val="0"/>
          <w:sz w:val="32"/>
          <w:szCs w:val="32"/>
          <w:highlight w:val="none"/>
          <w:u w:val="single" w:color="000000"/>
          <w:lang w:eastAsia="zh-CN"/>
        </w:rPr>
        <w:t>南通轨道建设发展有限公司</w:t>
      </w:r>
      <w:r>
        <w:rPr>
          <w:rFonts w:hint="eastAsia" w:ascii="宋体" w:hAnsi="宋体" w:eastAsia="宋体" w:cs="宋体"/>
          <w:b/>
          <w:bCs/>
          <w:color w:val="auto"/>
          <w:kern w:val="0"/>
          <w:sz w:val="32"/>
          <w:szCs w:val="32"/>
          <w:highlight w:val="none"/>
          <w:u w:val="single" w:color="000000"/>
        </w:rPr>
        <w:t xml:space="preserve"> </w:t>
      </w:r>
    </w:p>
    <w:p w14:paraId="33514DFB">
      <w:pPr>
        <w:pageBreakBefore w:val="0"/>
        <w:kinsoku/>
        <w:bidi w:val="0"/>
        <w:spacing w:line="360" w:lineRule="auto"/>
        <w:ind w:firstLine="1263" w:firstLineChars="39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lang w:val="en-US" w:eastAsia="zh-CN"/>
        </w:rPr>
        <w:t>乙方</w:t>
      </w:r>
      <w:r>
        <w:rPr>
          <w:rFonts w:hint="eastAsia" w:ascii="宋体" w:hAnsi="宋体" w:eastAsia="宋体" w:cs="宋体"/>
          <w:b/>
          <w:bCs/>
          <w:color w:val="auto"/>
          <w:kern w:val="0"/>
          <w:sz w:val="32"/>
          <w:szCs w:val="32"/>
          <w:highlight w:val="none"/>
        </w:rPr>
        <w:t>：</w:t>
      </w:r>
      <w:r>
        <w:rPr>
          <w:rFonts w:hint="eastAsia" w:ascii="宋体" w:hAnsi="宋体" w:eastAsia="宋体" w:cs="宋体"/>
          <w:b/>
          <w:bCs/>
          <w:color w:val="auto"/>
          <w:kern w:val="0"/>
          <w:sz w:val="28"/>
          <w:szCs w:val="28"/>
          <w:highlight w:val="none"/>
          <w:u w:val="single" w:color="000000"/>
        </w:rPr>
        <w:t xml:space="preserve"> </w:t>
      </w:r>
      <w:r>
        <w:rPr>
          <w:rFonts w:hint="eastAsia" w:ascii="宋体" w:hAnsi="宋体" w:eastAsia="宋体" w:cs="宋体"/>
          <w:b/>
          <w:bCs/>
          <w:color w:val="auto"/>
          <w:kern w:val="0"/>
          <w:sz w:val="28"/>
          <w:szCs w:val="28"/>
          <w:highlight w:val="none"/>
          <w:u w:val="single" w:color="000000"/>
          <w:lang w:eastAsia="zh-CN"/>
        </w:rPr>
        <w:t xml:space="preserve">                   </w:t>
      </w:r>
      <w:r>
        <w:rPr>
          <w:rFonts w:hint="eastAsia" w:ascii="宋体" w:hAnsi="宋体" w:eastAsia="宋体" w:cs="宋体"/>
          <w:b/>
          <w:bCs/>
          <w:color w:val="auto"/>
          <w:kern w:val="0"/>
          <w:sz w:val="28"/>
          <w:szCs w:val="28"/>
          <w:highlight w:val="none"/>
          <w:u w:val="single" w:color="000000"/>
          <w:lang w:val="en-US" w:eastAsia="zh-CN"/>
        </w:rPr>
        <w:t xml:space="preserve">    </w:t>
      </w:r>
      <w:r>
        <w:rPr>
          <w:rFonts w:hint="eastAsia" w:ascii="宋体" w:hAnsi="宋体" w:eastAsia="宋体" w:cs="宋体"/>
          <w:b/>
          <w:bCs/>
          <w:color w:val="auto"/>
          <w:kern w:val="0"/>
          <w:sz w:val="28"/>
          <w:szCs w:val="28"/>
          <w:highlight w:val="none"/>
          <w:u w:val="single" w:color="000000"/>
          <w:lang w:eastAsia="zh-CN"/>
        </w:rPr>
        <w:t xml:space="preserve">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rPr>
        <w:t xml:space="preserve"> </w:t>
      </w:r>
    </w:p>
    <w:p w14:paraId="69220FED">
      <w:pPr>
        <w:pageBreakBefore w:val="0"/>
        <w:kinsoku/>
        <w:bidi w:val="0"/>
        <w:jc w:val="center"/>
        <w:rPr>
          <w:rFonts w:hint="eastAsia" w:ascii="宋体" w:hAnsi="宋体" w:eastAsia="宋体" w:cs="宋体"/>
          <w:color w:val="auto"/>
          <w:sz w:val="32"/>
          <w:szCs w:val="32"/>
          <w:highlight w:val="none"/>
        </w:rPr>
      </w:pPr>
    </w:p>
    <w:p w14:paraId="54172E2B">
      <w:pPr>
        <w:pageBreakBefore w:val="0"/>
        <w:kinsoku/>
        <w:bidi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月</w:t>
      </w:r>
    </w:p>
    <w:p w14:paraId="30168C35">
      <w:pPr>
        <w:pageBreakBefore w:val="0"/>
        <w:kinsoku/>
        <w:bidi w:val="0"/>
        <w:spacing w:line="440" w:lineRule="exact"/>
        <w:ind w:firstLine="479" w:firstLineChars="199"/>
        <w:rPr>
          <w:rFonts w:hint="eastAsia" w:ascii="宋体" w:hAnsi="宋体" w:eastAsia="宋体" w:cs="宋体"/>
          <w:b/>
          <w:color w:val="auto"/>
          <w:sz w:val="24"/>
          <w:highlight w:val="none"/>
        </w:rPr>
      </w:pPr>
    </w:p>
    <w:p w14:paraId="38D563C2">
      <w:pPr>
        <w:pStyle w:val="4"/>
        <w:pageBreakBefore w:val="0"/>
        <w:kinsoku/>
        <w:bidi w:val="0"/>
        <w:spacing w:before="240" w:after="120"/>
        <w:ind w:left="660" w:right="-508" w:rightChars="-242" w:hanging="717" w:hangingChars="299"/>
        <w:jc w:val="center"/>
        <w:outlineLvl w:val="9"/>
        <w:rPr>
          <w:rFonts w:hint="eastAsia" w:ascii="宋体" w:hAnsi="宋体" w:eastAsia="宋体" w:cs="宋体"/>
          <w:sz w:val="24"/>
          <w:szCs w:val="24"/>
          <w:lang w:val="en-US" w:eastAsia="zh-CN"/>
        </w:rPr>
        <w:sectPr>
          <w:footerReference r:id="rId5" w:type="default"/>
          <w:headerReference r:id="rId4" w:type="even"/>
          <w:pgSz w:w="11907" w:h="16840"/>
          <w:pgMar w:top="1418" w:right="1418" w:bottom="1418" w:left="1418" w:header="720" w:footer="720" w:gutter="340"/>
          <w:pgBorders>
            <w:top w:val="none" w:sz="0" w:space="0"/>
            <w:left w:val="none" w:sz="0" w:space="0"/>
            <w:bottom w:val="none" w:sz="0" w:space="0"/>
            <w:right w:val="none" w:sz="0" w:space="0"/>
          </w:pgBorders>
          <w:pgNumType w:fmt="decimal" w:start="1"/>
          <w:cols w:space="720" w:num="1"/>
          <w:docGrid w:linePitch="312" w:charSpace="2048"/>
        </w:sectPr>
      </w:pPr>
      <w:bookmarkStart w:id="48" w:name="_Toc54281255"/>
      <w:bookmarkStart w:id="49" w:name="_Toc160842766"/>
      <w:bookmarkStart w:id="50" w:name="_Toc28304"/>
      <w:bookmarkStart w:id="51" w:name="_Toc54280829"/>
      <w:bookmarkStart w:id="52" w:name="_Toc247690968"/>
      <w:bookmarkStart w:id="53" w:name="_Toc53948794"/>
      <w:bookmarkStart w:id="54" w:name="_Toc7909_WPSOffice_Level2"/>
      <w:bookmarkStart w:id="55" w:name="_Toc53945818"/>
      <w:bookmarkStart w:id="56" w:name="_Toc459729763"/>
      <w:bookmarkStart w:id="57" w:name="_Toc16433_WPSOffice_Level2"/>
      <w:bookmarkStart w:id="58" w:name="_Toc388189046"/>
      <w:bookmarkStart w:id="59" w:name="_Toc54278594"/>
      <w:bookmarkStart w:id="60" w:name="_Toc53949215"/>
      <w:bookmarkStart w:id="61" w:name="_Toc54291159"/>
      <w:bookmarkStart w:id="62" w:name="_Toc30198"/>
      <w:bookmarkStart w:id="63" w:name="_Toc54279977"/>
      <w:bookmarkStart w:id="64" w:name="_Toc496877615"/>
      <w:bookmarkStart w:id="65" w:name="_Toc53948373"/>
      <w:bookmarkStart w:id="66" w:name="_Toc145066450"/>
      <w:bookmarkStart w:id="67" w:name="_Toc475620753"/>
      <w:bookmarkStart w:id="68" w:name="_Toc496877583"/>
      <w:bookmarkStart w:id="69" w:name="_Toc6083_WPSOffice_Level2"/>
      <w:bookmarkStart w:id="70" w:name="_Toc54280403"/>
      <w:bookmarkStart w:id="71" w:name="_Toc53916246"/>
      <w:bookmarkStart w:id="72" w:name="_Toc53936553"/>
      <w:bookmarkStart w:id="73" w:name="_Toc53939617"/>
      <w:bookmarkStart w:id="74" w:name="_Toc455145941"/>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17232184">
      <w:pPr>
        <w:tabs>
          <w:tab w:val="left" w:pos="1134"/>
          <w:tab w:val="left" w:pos="1380"/>
        </w:tabs>
        <w:spacing w:line="590" w:lineRule="exact"/>
        <w:ind w:left="420"/>
        <w:jc w:val="center"/>
        <w:rPr>
          <w:rFonts w:hint="eastAsia" w:ascii="宋体" w:hAnsi="宋体" w:eastAsia="宋体" w:cs="宋体"/>
          <w:b/>
          <w:bCs/>
          <w:sz w:val="32"/>
          <w:szCs w:val="32"/>
        </w:rPr>
      </w:pPr>
      <w:r>
        <w:rPr>
          <w:rFonts w:hint="eastAsia" w:ascii="宋体" w:hAnsi="宋体" w:eastAsia="宋体" w:cs="宋体"/>
          <w:b/>
          <w:bCs/>
          <w:sz w:val="32"/>
          <w:szCs w:val="32"/>
        </w:rPr>
        <w:t>第一部分 合同协议书</w:t>
      </w:r>
    </w:p>
    <w:p w14:paraId="05CBA8FE">
      <w:pPr>
        <w:tabs>
          <w:tab w:val="left" w:pos="1134"/>
          <w:tab w:val="left" w:pos="1380"/>
        </w:tabs>
        <w:spacing w:line="360" w:lineRule="auto"/>
        <w:ind w:left="420"/>
        <w:rPr>
          <w:rFonts w:hint="eastAsia" w:ascii="宋体" w:hAnsi="宋体" w:eastAsia="宋体" w:cs="宋体"/>
          <w:sz w:val="24"/>
          <w:szCs w:val="24"/>
        </w:rPr>
      </w:pPr>
    </w:p>
    <w:p w14:paraId="44C2F153">
      <w:pPr>
        <w:tabs>
          <w:tab w:val="left" w:pos="1134"/>
          <w:tab w:val="left" w:pos="1380"/>
        </w:tabs>
        <w:spacing w:line="360" w:lineRule="auto"/>
        <w:ind w:left="420"/>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u w:val="single"/>
          <w:lang w:eastAsia="zh-CN"/>
        </w:rPr>
        <w:t>南通轨道建设发展有限公司</w:t>
      </w:r>
    </w:p>
    <w:p w14:paraId="16EC1CAC">
      <w:pPr>
        <w:tabs>
          <w:tab w:val="left" w:pos="1134"/>
          <w:tab w:val="left" w:pos="1380"/>
        </w:tabs>
        <w:spacing w:line="360" w:lineRule="auto"/>
        <w:ind w:left="420"/>
        <w:rPr>
          <w:rFonts w:hint="default" w:ascii="宋体" w:hAnsi="宋体" w:eastAsia="宋体" w:cs="宋体"/>
          <w:sz w:val="24"/>
          <w:szCs w:val="24"/>
          <w:u w:val="single"/>
          <w:lang w:val="en-US" w:eastAsia="zh-CN"/>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14:paraId="7433B787">
      <w:pPr>
        <w:tabs>
          <w:tab w:val="left" w:pos="1134"/>
          <w:tab w:val="left" w:pos="1380"/>
        </w:tabs>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依照《中华人民共和国民法典》及有关法律规定，遵循平等、自愿、公平和诚实信用的原则，双方就</w:t>
      </w:r>
      <w:r>
        <w:rPr>
          <w:rFonts w:hint="eastAsia" w:ascii="宋体" w:hAnsi="宋体" w:eastAsia="宋体" w:cs="宋体"/>
          <w:sz w:val="24"/>
          <w:szCs w:val="24"/>
          <w:u w:val="single"/>
          <w:lang w:eastAsia="zh-CN"/>
        </w:rPr>
        <w:t>南通新兴建设工程有限责任公司尽职调查服务项目02标（财务）</w:t>
      </w:r>
      <w:r>
        <w:rPr>
          <w:rFonts w:hint="eastAsia" w:ascii="宋体" w:hAnsi="宋体" w:eastAsia="宋体" w:cs="宋体"/>
          <w:sz w:val="24"/>
          <w:szCs w:val="24"/>
        </w:rPr>
        <w:t>有关事项协商一致，订立本合同。</w:t>
      </w:r>
    </w:p>
    <w:p w14:paraId="38C6D452">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一、项目概况 </w:t>
      </w:r>
    </w:p>
    <w:p w14:paraId="1FF7AC6A">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lang w:eastAsia="zh-CN"/>
        </w:rPr>
        <w:t>南通新兴建设工程有限责任公司尽职调查服务项目02标（财务）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1BF408C">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项目地址：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13B2F59">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二、合同范围及工作内容 </w:t>
      </w:r>
    </w:p>
    <w:p w14:paraId="5CC44AED">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1）财务尽调</w:t>
      </w:r>
    </w:p>
    <w:p w14:paraId="2F139B70">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对目标企业基本情况及总体财务信息调查，首先调查目标企业的基本财务情况，包括目标企业的历史沿革、组织架构。然后对目标企业做详细调查，包括目标企业经营情况概述、主要业务及盈利模式、债务、客户情况、供应商情况、存货及成本构成分析、研发情况等。并对关联方做适当了解，包括按甲方要求了解目标企业关联方的财务合规情况、诉讼或者仲裁及财务纠纷、关联往来余额、关联方交易等；</w:t>
      </w:r>
    </w:p>
    <w:p w14:paraId="57D9A187">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②对目标企业具体财务状况调查；对反应目标企业盈利能力的销售收入及成本的调查，包括目标企业财务信息质量、财务会计核算、会计报表分析、资产状况分析、现金流能力的调查等；</w:t>
      </w:r>
    </w:p>
    <w:p w14:paraId="16BADF3A">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③对目标企业的抵押、担保情况调查；</w:t>
      </w:r>
    </w:p>
    <w:p w14:paraId="69FFBAF2">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④税项，包括主要税项及税收优惠；内部控制，包括目标企业治理及内部控制；</w:t>
      </w:r>
    </w:p>
    <w:p w14:paraId="4092DC26">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⑤目标企业存在的主要问题及建议，包括财务、会计核算、成本费用、内部控制、目标企业经营、其他事项等；</w:t>
      </w:r>
    </w:p>
    <w:p w14:paraId="7E802437">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⑥财务尽职调查的结果，包括财务总体评价、主要问题、财务可审性分析等；</w:t>
      </w:r>
    </w:p>
    <w:p w14:paraId="1835678B">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⑦根据甲方要求开始尽调，两周内完成财务尽职调查报告初稿，经甲方审核后出具财务尽职调查报告终稿，满足甲方进度和质量要求。</w:t>
      </w:r>
    </w:p>
    <w:p w14:paraId="465AF1FB">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2）资产评估</w:t>
      </w:r>
    </w:p>
    <w:p w14:paraId="044AC4CF">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负责本次项目资产评估工作，包括但不限于出具按国有资产管理相关的法律、法规和评估准则编制的整体资产评估报告。资产评估报告需由具有资产评估资质的单位（资产评估资格已获市级以上财政部门备案公告）出具，满足行业相关管理要求；</w:t>
      </w:r>
    </w:p>
    <w:p w14:paraId="65128260">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②根据甲方要求开始评估，两周内完成资产评估报告初稿，经甲方审核后出具资产评估报告终稿，满足甲方进度和质量要求。</w:t>
      </w:r>
    </w:p>
    <w:p w14:paraId="0A81A811">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3）可行性研究报告</w:t>
      </w:r>
    </w:p>
    <w:p w14:paraId="7C9627ED">
      <w:pPr>
        <w:tabs>
          <w:tab w:val="left" w:pos="1134"/>
          <w:tab w:val="left" w:pos="1380"/>
        </w:tabs>
        <w:spacing w:line="360" w:lineRule="auto"/>
        <w:ind w:left="0" w:leftChars="0" w:firstLine="420" w:firstLineChars="175"/>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根据甲方进度要求，提供拟投资项目可行性研究报告，满足甲方对于报告内容、范围和深度等要求，并经甲方审核通过。</w:t>
      </w:r>
    </w:p>
    <w:p w14:paraId="5DD3C9DB">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三、服务期限</w:t>
      </w:r>
    </w:p>
    <w:p w14:paraId="66B34A0E">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乙方须在中标公示结束后3日内进场，工期最终至拟投资项目合作事项完成止。具体满足甲方工期管理要求。</w:t>
      </w:r>
    </w:p>
    <w:p w14:paraId="66382C96">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四、合同价格</w:t>
      </w:r>
    </w:p>
    <w:p w14:paraId="482523B2">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合同价格方式：固定总价；</w:t>
      </w:r>
    </w:p>
    <w:p w14:paraId="5F883DEA">
      <w:pPr>
        <w:tabs>
          <w:tab w:val="left" w:pos="1134"/>
          <w:tab w:val="left" w:pos="1380"/>
        </w:tabs>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rPr>
        <w:t>合同价格：合同含税价格：（大写）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元。合同不含税价格：（大写）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增值税率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w:t>
      </w:r>
    </w:p>
    <w:p w14:paraId="1E2E92EA">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五、质量标准</w:t>
      </w:r>
    </w:p>
    <w:p w14:paraId="42CE008C">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质量标准应符合：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满足甲方要求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1A62DA7">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六、组成合同的文件 </w:t>
      </w:r>
    </w:p>
    <w:p w14:paraId="538BC373">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组成本合同的文件包括：</w:t>
      </w:r>
    </w:p>
    <w:p w14:paraId="1F693699">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（1）合同协议书；</w:t>
      </w:r>
    </w:p>
    <w:p w14:paraId="47A864C7">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（2）中标通知书（如果有）；</w:t>
      </w:r>
    </w:p>
    <w:p w14:paraId="2C6D4CD0">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（3）合同条款及附件；</w:t>
      </w:r>
    </w:p>
    <w:p w14:paraId="1565674E">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询价</w:t>
      </w:r>
      <w:r>
        <w:rPr>
          <w:rFonts w:hint="eastAsia" w:ascii="宋体" w:hAnsi="宋体" w:eastAsia="宋体" w:cs="宋体"/>
          <w:sz w:val="24"/>
          <w:szCs w:val="24"/>
        </w:rPr>
        <w:t>文件及澄清文件（如果有）；</w:t>
      </w:r>
    </w:p>
    <w:p w14:paraId="16EBA5BD">
      <w:pPr>
        <w:tabs>
          <w:tab w:val="left" w:pos="1134"/>
          <w:tab w:val="left" w:pos="1380"/>
        </w:tabs>
        <w:spacing w:line="360" w:lineRule="auto"/>
        <w:ind w:left="420"/>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询价响应</w:t>
      </w:r>
      <w:r>
        <w:rPr>
          <w:rFonts w:hint="eastAsia" w:ascii="宋体" w:hAnsi="宋体" w:eastAsia="宋体" w:cs="宋体"/>
          <w:sz w:val="24"/>
          <w:szCs w:val="24"/>
        </w:rPr>
        <w:t>文件及澄清文件（如果有）</w:t>
      </w:r>
      <w:r>
        <w:rPr>
          <w:rFonts w:hint="eastAsia" w:ascii="宋体" w:hAnsi="宋体" w:eastAsia="宋体" w:cs="宋体"/>
          <w:sz w:val="24"/>
          <w:szCs w:val="24"/>
          <w:lang w:eastAsia="zh-CN"/>
        </w:rPr>
        <w:t>；</w:t>
      </w:r>
    </w:p>
    <w:p w14:paraId="3DA04237">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（6）双方约定的其他合同文件；</w:t>
      </w:r>
    </w:p>
    <w:p w14:paraId="0CD34DB4">
      <w:pPr>
        <w:tabs>
          <w:tab w:val="left" w:pos="1134"/>
          <w:tab w:val="left" w:pos="1380"/>
        </w:tabs>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上述各项合同文件包括双方就该项合同文件所作出的补充和修改，属于同一类内容的合同文件应以最新签署的为准。上述合同文件相互补充和解释，如有不明确或不一致之处，以上述次序在先者为准。</w:t>
      </w:r>
    </w:p>
    <w:p w14:paraId="3B0F9B30">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七、合同文件份数</w:t>
      </w:r>
    </w:p>
    <w:p w14:paraId="4BFBA250">
      <w:pPr>
        <w:keepNext w:val="0"/>
        <w:keepLines w:val="0"/>
        <w:pageBreakBefore w:val="0"/>
        <w:widowControl w:val="0"/>
        <w:kinsoku/>
        <w:wordWrap/>
        <w:overflowPunct/>
        <w:topLinePunct w:val="0"/>
        <w:bidi w:val="0"/>
        <w:adjustRightInd/>
        <w:snapToGrid/>
        <w:spacing w:line="360" w:lineRule="auto"/>
        <w:ind w:right="-420" w:rightChars="-20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本合同一式</w:t>
      </w:r>
      <w:r>
        <w:rPr>
          <w:rFonts w:hint="eastAsia" w:ascii="宋体" w:hAnsi="宋体" w:eastAsia="宋体" w:cs="宋体"/>
          <w:bCs/>
          <w:color w:val="000000"/>
          <w:sz w:val="24"/>
          <w:szCs w:val="24"/>
          <w:highlight w:val="none"/>
          <w:u w:val="single"/>
        </w:rPr>
        <w:t>1</w:t>
      </w:r>
      <w:r>
        <w:rPr>
          <w:rFonts w:hint="eastAsia" w:ascii="宋体" w:hAnsi="宋体" w:eastAsia="宋体" w:cs="宋体"/>
          <w:bCs/>
          <w:color w:val="000000"/>
          <w:sz w:val="24"/>
          <w:szCs w:val="24"/>
          <w:highlight w:val="none"/>
          <w:u w:val="single"/>
          <w:lang w:val="en-US" w:eastAsia="zh-CN"/>
        </w:rPr>
        <w:t>0</w:t>
      </w:r>
      <w:r>
        <w:rPr>
          <w:rFonts w:hint="eastAsia" w:ascii="宋体" w:hAnsi="宋体" w:eastAsia="宋体" w:cs="宋体"/>
          <w:bCs/>
          <w:color w:val="000000"/>
          <w:sz w:val="24"/>
          <w:szCs w:val="24"/>
          <w:highlight w:val="none"/>
        </w:rPr>
        <w:t>份，均具有同等法律效力，</w:t>
      </w:r>
      <w:r>
        <w:rPr>
          <w:rFonts w:hint="eastAsia" w:ascii="宋体" w:hAnsi="宋体" w:eastAsia="宋体" w:cs="宋体"/>
          <w:bCs/>
          <w:color w:val="000000"/>
          <w:sz w:val="24"/>
          <w:szCs w:val="24"/>
          <w:highlight w:val="none"/>
          <w:lang w:val="en-US" w:eastAsia="zh-CN"/>
        </w:rPr>
        <w:t>甲方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lang w:val="en-US" w:eastAsia="zh-CN"/>
        </w:rPr>
        <w:t>6</w:t>
      </w:r>
      <w:r>
        <w:rPr>
          <w:rFonts w:hint="eastAsia" w:ascii="宋体" w:hAnsi="宋体" w:eastAsia="宋体" w:cs="宋体"/>
          <w:bCs/>
          <w:color w:val="000000"/>
          <w:sz w:val="24"/>
          <w:szCs w:val="24"/>
          <w:highlight w:val="none"/>
        </w:rPr>
        <w:t>份，</w:t>
      </w:r>
      <w:r>
        <w:rPr>
          <w:rFonts w:hint="eastAsia" w:ascii="宋体" w:hAnsi="宋体" w:eastAsia="宋体" w:cs="宋体"/>
          <w:bCs/>
          <w:color w:val="000000"/>
          <w:sz w:val="24"/>
          <w:szCs w:val="24"/>
          <w:highlight w:val="none"/>
          <w:lang w:val="en-US" w:eastAsia="zh-CN"/>
        </w:rPr>
        <w:t>乙方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rPr>
        <w:t>4</w:t>
      </w:r>
      <w:r>
        <w:rPr>
          <w:rFonts w:hint="eastAsia" w:ascii="宋体" w:hAnsi="宋体" w:eastAsia="宋体" w:cs="宋体"/>
          <w:bCs/>
          <w:color w:val="000000"/>
          <w:sz w:val="24"/>
          <w:szCs w:val="24"/>
          <w:highlight w:val="none"/>
        </w:rPr>
        <w:t>份。</w:t>
      </w:r>
    </w:p>
    <w:p w14:paraId="1D24BA26">
      <w:pPr>
        <w:keepNext w:val="0"/>
        <w:keepLines w:val="0"/>
        <w:pageBreakBefore w:val="0"/>
        <w:widowControl w:val="0"/>
        <w:kinsoku/>
        <w:wordWrap/>
        <w:overflowPunct/>
        <w:topLinePunct w:val="0"/>
        <w:bidi w:val="0"/>
        <w:adjustRightInd/>
        <w:snapToGrid/>
        <w:spacing w:line="360" w:lineRule="auto"/>
        <w:ind w:right="-420" w:rightChars="-20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本合同正本</w:t>
      </w:r>
      <w:r>
        <w:rPr>
          <w:rFonts w:hint="eastAsia" w:ascii="宋体" w:hAnsi="宋体" w:eastAsia="宋体" w:cs="宋体"/>
          <w:bCs/>
          <w:color w:val="000000"/>
          <w:sz w:val="24"/>
          <w:szCs w:val="24"/>
          <w:highlight w:val="none"/>
          <w:u w:val="single"/>
        </w:rPr>
        <w:t>2</w:t>
      </w:r>
      <w:r>
        <w:rPr>
          <w:rFonts w:hint="eastAsia" w:ascii="宋体" w:hAnsi="宋体" w:eastAsia="宋体" w:cs="宋体"/>
          <w:bCs/>
          <w:color w:val="000000"/>
          <w:sz w:val="24"/>
          <w:szCs w:val="24"/>
          <w:highlight w:val="none"/>
        </w:rPr>
        <w:t>份，具有同等效力，由</w:t>
      </w:r>
      <w:r>
        <w:rPr>
          <w:rFonts w:hint="eastAsia" w:ascii="宋体" w:hAnsi="宋体" w:eastAsia="宋体" w:cs="宋体"/>
          <w:bCs/>
          <w:color w:val="000000"/>
          <w:sz w:val="24"/>
          <w:szCs w:val="24"/>
          <w:highlight w:val="none"/>
          <w:lang w:val="en-US" w:eastAsia="zh-CN"/>
        </w:rPr>
        <w:t>甲乙方</w:t>
      </w:r>
      <w:r>
        <w:rPr>
          <w:rFonts w:hint="eastAsia" w:ascii="宋体" w:hAnsi="宋体" w:eastAsia="宋体" w:cs="宋体"/>
          <w:bCs/>
          <w:color w:val="000000"/>
          <w:sz w:val="24"/>
          <w:szCs w:val="24"/>
          <w:highlight w:val="none"/>
        </w:rPr>
        <w:t>分别保存</w:t>
      </w:r>
      <w:r>
        <w:rPr>
          <w:rFonts w:hint="eastAsia" w:ascii="宋体" w:hAnsi="宋体" w:eastAsia="宋体" w:cs="宋体"/>
          <w:bCs/>
          <w:color w:val="000000"/>
          <w:sz w:val="24"/>
          <w:szCs w:val="24"/>
          <w:highlight w:val="none"/>
          <w:u w:val="single"/>
        </w:rPr>
        <w:t>1</w:t>
      </w:r>
      <w:r>
        <w:rPr>
          <w:rFonts w:hint="eastAsia" w:ascii="宋体" w:hAnsi="宋体" w:eastAsia="宋体" w:cs="宋体"/>
          <w:bCs/>
          <w:color w:val="000000"/>
          <w:sz w:val="24"/>
          <w:szCs w:val="24"/>
          <w:highlight w:val="none"/>
        </w:rPr>
        <w:t>份。</w:t>
      </w:r>
    </w:p>
    <w:p w14:paraId="5AB739BF">
      <w:pPr>
        <w:tabs>
          <w:tab w:val="left" w:pos="1134"/>
          <w:tab w:val="left" w:pos="1380"/>
        </w:tabs>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bCs/>
          <w:color w:val="000000"/>
          <w:sz w:val="24"/>
          <w:szCs w:val="24"/>
          <w:highlight w:val="none"/>
        </w:rPr>
        <w:t>合同副本份数：</w:t>
      </w:r>
      <w:r>
        <w:rPr>
          <w:rFonts w:hint="eastAsia" w:ascii="宋体" w:hAnsi="宋体" w:eastAsia="宋体" w:cs="宋体"/>
          <w:bCs/>
          <w:color w:val="000000"/>
          <w:sz w:val="24"/>
          <w:szCs w:val="24"/>
          <w:highlight w:val="none"/>
          <w:u w:val="single"/>
          <w:lang w:val="en-US" w:eastAsia="zh-CN"/>
        </w:rPr>
        <w:t>8</w:t>
      </w:r>
      <w:r>
        <w:rPr>
          <w:rFonts w:hint="eastAsia" w:ascii="宋体" w:hAnsi="宋体" w:eastAsia="宋体" w:cs="宋体"/>
          <w:bCs/>
          <w:color w:val="000000"/>
          <w:sz w:val="24"/>
          <w:szCs w:val="24"/>
          <w:highlight w:val="none"/>
        </w:rPr>
        <w:t>份，</w:t>
      </w:r>
      <w:r>
        <w:rPr>
          <w:rFonts w:hint="eastAsia" w:ascii="宋体" w:hAnsi="宋体" w:eastAsia="宋体" w:cs="宋体"/>
          <w:bCs/>
          <w:color w:val="000000"/>
          <w:sz w:val="24"/>
          <w:szCs w:val="24"/>
          <w:highlight w:val="none"/>
          <w:lang w:val="en-US" w:eastAsia="zh-CN"/>
        </w:rPr>
        <w:t>甲方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lang w:val="en-US" w:eastAsia="zh-CN"/>
        </w:rPr>
        <w:t>5</w:t>
      </w:r>
      <w:r>
        <w:rPr>
          <w:rFonts w:hint="eastAsia" w:ascii="宋体" w:hAnsi="宋体" w:eastAsia="宋体" w:cs="宋体"/>
          <w:bCs/>
          <w:color w:val="000000"/>
          <w:sz w:val="24"/>
          <w:szCs w:val="24"/>
          <w:highlight w:val="none"/>
        </w:rPr>
        <w:t>份，</w:t>
      </w:r>
      <w:r>
        <w:rPr>
          <w:rFonts w:hint="eastAsia" w:ascii="宋体" w:hAnsi="宋体" w:eastAsia="宋体" w:cs="宋体"/>
          <w:bCs/>
          <w:color w:val="000000"/>
          <w:sz w:val="24"/>
          <w:szCs w:val="24"/>
          <w:highlight w:val="none"/>
          <w:lang w:val="en-US" w:eastAsia="zh-CN"/>
        </w:rPr>
        <w:t>乙方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rPr>
        <w:t>3</w:t>
      </w:r>
      <w:r>
        <w:rPr>
          <w:rFonts w:hint="eastAsia" w:ascii="宋体" w:hAnsi="宋体" w:eastAsia="宋体" w:cs="宋体"/>
          <w:bCs/>
          <w:color w:val="000000"/>
          <w:sz w:val="24"/>
          <w:szCs w:val="24"/>
          <w:highlight w:val="none"/>
        </w:rPr>
        <w:t>份。</w:t>
      </w:r>
    </w:p>
    <w:p w14:paraId="1A6A33DE">
      <w:pPr>
        <w:pStyle w:val="12"/>
        <w:spacing w:line="360" w:lineRule="auto"/>
        <w:ind w:firstLine="480" w:firstLineChars="200"/>
        <w:rPr>
          <w:rFonts w:hint="eastAsia" w:ascii="宋体" w:hAnsi="宋体" w:eastAsia="宋体" w:cs="宋体"/>
          <w:sz w:val="24"/>
          <w:szCs w:val="24"/>
        </w:rPr>
      </w:pPr>
    </w:p>
    <w:p w14:paraId="02D067A2">
      <w:pPr>
        <w:pStyle w:val="12"/>
        <w:spacing w:line="440" w:lineRule="exact"/>
        <w:ind w:firstLine="480" w:firstLineChars="200"/>
        <w:rPr>
          <w:rFonts w:hint="eastAsia" w:ascii="宋体" w:hAnsi="宋体" w:eastAsia="宋体" w:cs="宋体"/>
          <w:sz w:val="24"/>
          <w:szCs w:val="24"/>
        </w:rPr>
      </w:pPr>
    </w:p>
    <w:tbl>
      <w:tblPr>
        <w:tblStyle w:val="23"/>
        <w:tblW w:w="9150" w:type="dxa"/>
        <w:tblInd w:w="108" w:type="dxa"/>
        <w:tblLayout w:type="fixed"/>
        <w:tblCellMar>
          <w:top w:w="0" w:type="dxa"/>
          <w:left w:w="108" w:type="dxa"/>
          <w:bottom w:w="0" w:type="dxa"/>
          <w:right w:w="108" w:type="dxa"/>
        </w:tblCellMar>
      </w:tblPr>
      <w:tblGrid>
        <w:gridCol w:w="4713"/>
        <w:gridCol w:w="4437"/>
      </w:tblGrid>
      <w:tr w14:paraId="663C4377">
        <w:tblPrEx>
          <w:tblCellMar>
            <w:top w:w="0" w:type="dxa"/>
            <w:left w:w="108" w:type="dxa"/>
            <w:bottom w:w="0" w:type="dxa"/>
            <w:right w:w="108" w:type="dxa"/>
          </w:tblCellMar>
        </w:tblPrEx>
        <w:tc>
          <w:tcPr>
            <w:tcW w:w="4713" w:type="dxa"/>
            <w:noWrap w:val="0"/>
            <w:vAlign w:val="top"/>
          </w:tcPr>
          <w:p w14:paraId="275B5A4A">
            <w:pPr>
              <w:spacing w:before="156" w:beforeLines="50"/>
              <w:rPr>
                <w:rFonts w:hint="eastAsia" w:ascii="宋体" w:hAnsi="宋体" w:eastAsia="宋体" w:cs="宋体"/>
                <w:highlight w:val="none"/>
              </w:rPr>
            </w:pPr>
            <w:r>
              <w:rPr>
                <w:rFonts w:hint="eastAsia" w:ascii="宋体" w:hAnsi="宋体" w:eastAsia="宋体" w:cs="宋体"/>
                <w:highlight w:val="none"/>
                <w:lang w:val="en-US" w:eastAsia="zh-CN"/>
              </w:rPr>
              <w:t>甲方</w:t>
            </w:r>
            <w:r>
              <w:rPr>
                <w:rFonts w:hint="eastAsia" w:ascii="宋体" w:hAnsi="宋体" w:eastAsia="宋体" w:cs="宋体"/>
                <w:highlight w:val="none"/>
              </w:rPr>
              <w:t>（盖章）：_________________________</w:t>
            </w:r>
          </w:p>
          <w:p w14:paraId="6A4491F7">
            <w:pPr>
              <w:spacing w:before="156" w:beforeLines="50"/>
              <w:rPr>
                <w:rFonts w:hint="eastAsia" w:ascii="宋体" w:hAnsi="宋体" w:eastAsia="宋体" w:cs="宋体"/>
                <w:highlight w:val="none"/>
              </w:rPr>
            </w:pPr>
          </w:p>
          <w:p w14:paraId="64F0B8F4">
            <w:pPr>
              <w:spacing w:before="156" w:beforeLines="50"/>
              <w:rPr>
                <w:rFonts w:hint="eastAsia" w:ascii="宋体" w:hAnsi="宋体" w:eastAsia="宋体" w:cs="宋体"/>
                <w:highlight w:val="none"/>
              </w:rPr>
            </w:pPr>
            <w:r>
              <w:rPr>
                <w:rFonts w:hint="eastAsia" w:ascii="宋体" w:hAnsi="宋体" w:eastAsia="宋体" w:cs="宋体"/>
                <w:highlight w:val="none"/>
              </w:rPr>
              <w:t>法定代表人或</w:t>
            </w:r>
          </w:p>
          <w:p w14:paraId="668AF753">
            <w:pPr>
              <w:spacing w:before="156" w:beforeLines="50"/>
              <w:rPr>
                <w:rFonts w:hint="eastAsia" w:ascii="宋体" w:hAnsi="宋体" w:eastAsia="宋体" w:cs="宋体"/>
                <w:highlight w:val="none"/>
              </w:rPr>
            </w:pPr>
            <w:r>
              <w:rPr>
                <w:rFonts w:hint="eastAsia" w:ascii="宋体" w:hAnsi="宋体" w:eastAsia="宋体" w:cs="宋体"/>
                <w:highlight w:val="none"/>
              </w:rPr>
              <w:t>其授权委托人（签字或盖章）：____________</w:t>
            </w:r>
          </w:p>
          <w:p w14:paraId="1DF2467D">
            <w:pPr>
              <w:spacing w:before="156" w:beforeLines="5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highlight w:val="none"/>
              </w:rPr>
              <w:t>年</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月</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日</w:t>
            </w:r>
          </w:p>
          <w:p w14:paraId="3B8D11D8">
            <w:pPr>
              <w:spacing w:before="156" w:beforeLines="50"/>
              <w:rPr>
                <w:rFonts w:hint="eastAsia" w:ascii="宋体" w:hAnsi="宋体" w:eastAsia="宋体" w:cs="宋体"/>
                <w:highlight w:val="none"/>
                <w:lang w:val="en-US" w:eastAsia="zh-CN"/>
              </w:rPr>
            </w:pPr>
            <w:r>
              <w:rPr>
                <w:rFonts w:hint="eastAsia" w:ascii="宋体" w:hAnsi="宋体" w:eastAsia="宋体" w:cs="宋体"/>
                <w:highlight w:val="none"/>
              </w:rPr>
              <w:t>地址：</w:t>
            </w:r>
            <w:r>
              <w:rPr>
                <w:rFonts w:hint="eastAsia" w:ascii="宋体" w:hAnsi="宋体" w:eastAsia="宋体" w:cs="宋体"/>
                <w:highlight w:val="none"/>
                <w:u w:val="single"/>
              </w:rPr>
              <w:t>南通市崇川区崇川路158号</w:t>
            </w:r>
            <w:r>
              <w:rPr>
                <w:rFonts w:hint="eastAsia" w:ascii="宋体" w:hAnsi="宋体" w:eastAsia="宋体" w:cs="宋体"/>
                <w:highlight w:val="none"/>
                <w:u w:val="single"/>
                <w:lang w:val="en-US" w:eastAsia="zh-CN"/>
              </w:rPr>
              <w:t>19</w:t>
            </w:r>
            <w:r>
              <w:rPr>
                <w:rFonts w:hint="eastAsia" w:ascii="宋体" w:hAnsi="宋体" w:eastAsia="宋体" w:cs="宋体"/>
                <w:highlight w:val="none"/>
                <w:u w:val="single"/>
              </w:rPr>
              <w:t>楼</w:t>
            </w:r>
          </w:p>
          <w:p w14:paraId="30F399B2">
            <w:pPr>
              <w:spacing w:before="156" w:beforeLines="50"/>
              <w:rPr>
                <w:rFonts w:hint="eastAsia" w:ascii="宋体" w:hAnsi="宋体" w:eastAsia="宋体" w:cs="宋体"/>
                <w:sz w:val="24"/>
                <w:szCs w:val="24"/>
              </w:rPr>
            </w:pPr>
            <w:r>
              <w:rPr>
                <w:rFonts w:hint="eastAsia" w:ascii="宋体" w:hAnsi="宋体" w:eastAsia="宋体" w:cs="宋体"/>
                <w:highlight w:val="none"/>
              </w:rPr>
              <w:t>电话：</w:t>
            </w:r>
            <w:r>
              <w:rPr>
                <w:rFonts w:hint="eastAsia" w:ascii="宋体" w:hAnsi="宋体" w:eastAsia="宋体" w:cs="宋体"/>
                <w:highlight w:val="none"/>
                <w:u w:val="single"/>
              </w:rPr>
              <w:t>0513-</w:t>
            </w:r>
            <w:r>
              <w:rPr>
                <w:rFonts w:hint="eastAsia" w:ascii="宋体" w:hAnsi="宋体" w:eastAsia="宋体" w:cs="宋体"/>
                <w:highlight w:val="none"/>
                <w:u w:val="single"/>
                <w:lang w:val="en-US" w:eastAsia="zh-CN"/>
              </w:rPr>
              <w:t>80813981</w:t>
            </w:r>
            <w:r>
              <w:rPr>
                <w:rFonts w:hint="eastAsia" w:ascii="宋体" w:hAnsi="宋体" w:eastAsia="宋体" w:cs="宋体"/>
                <w:highlight w:val="none"/>
                <w:u w:val="single"/>
              </w:rPr>
              <w:t xml:space="preserve">                </w:t>
            </w:r>
          </w:p>
        </w:tc>
        <w:tc>
          <w:tcPr>
            <w:tcW w:w="4437" w:type="dxa"/>
            <w:noWrap w:val="0"/>
            <w:vAlign w:val="top"/>
          </w:tcPr>
          <w:p w14:paraId="40BDB3A4">
            <w:pPr>
              <w:spacing w:before="156" w:beforeLines="50"/>
              <w:rPr>
                <w:rFonts w:hint="eastAsia" w:ascii="宋体" w:hAnsi="宋体" w:eastAsia="宋体" w:cs="宋体"/>
                <w:highlight w:val="none"/>
              </w:rPr>
            </w:pPr>
            <w:r>
              <w:rPr>
                <w:rFonts w:hint="eastAsia" w:ascii="宋体" w:hAnsi="宋体" w:eastAsia="宋体" w:cs="宋体"/>
                <w:highlight w:val="none"/>
                <w:lang w:val="en-US" w:eastAsia="zh-CN"/>
              </w:rPr>
              <w:t>乙方</w:t>
            </w:r>
            <w:r>
              <w:rPr>
                <w:rFonts w:hint="eastAsia" w:ascii="宋体" w:hAnsi="宋体" w:eastAsia="宋体" w:cs="宋体"/>
                <w:highlight w:val="none"/>
              </w:rPr>
              <w:t xml:space="preserve">（盖章）：________________ </w:t>
            </w:r>
          </w:p>
          <w:p w14:paraId="26E9F5AD">
            <w:pPr>
              <w:spacing w:before="156" w:beforeLines="50"/>
              <w:rPr>
                <w:rFonts w:hint="eastAsia" w:ascii="宋体" w:hAnsi="宋体" w:eastAsia="宋体" w:cs="宋体"/>
                <w:highlight w:val="none"/>
              </w:rPr>
            </w:pPr>
          </w:p>
          <w:p w14:paraId="2E9D1189">
            <w:pPr>
              <w:spacing w:before="156" w:beforeLines="50"/>
              <w:rPr>
                <w:rFonts w:hint="eastAsia" w:ascii="宋体" w:hAnsi="宋体" w:eastAsia="宋体" w:cs="宋体"/>
                <w:highlight w:val="none"/>
              </w:rPr>
            </w:pPr>
            <w:r>
              <w:rPr>
                <w:rFonts w:hint="eastAsia" w:ascii="宋体" w:hAnsi="宋体" w:eastAsia="宋体" w:cs="宋体"/>
                <w:highlight w:val="none"/>
              </w:rPr>
              <w:t>法定代表人或</w:t>
            </w:r>
          </w:p>
          <w:p w14:paraId="35AE6508">
            <w:pPr>
              <w:spacing w:before="156" w:beforeLines="50"/>
              <w:rPr>
                <w:rFonts w:hint="eastAsia" w:ascii="宋体" w:hAnsi="宋体" w:eastAsia="宋体" w:cs="宋体"/>
                <w:highlight w:val="none"/>
              </w:rPr>
            </w:pPr>
            <w:r>
              <w:rPr>
                <w:rFonts w:hint="eastAsia" w:ascii="宋体" w:hAnsi="宋体" w:eastAsia="宋体" w:cs="宋体"/>
                <w:highlight w:val="none"/>
              </w:rPr>
              <w:t>其授权委托人（签字或盖章）：________</w:t>
            </w:r>
          </w:p>
          <w:p w14:paraId="774C460C">
            <w:pPr>
              <w:spacing w:before="156" w:beforeLines="5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highlight w:val="none"/>
              </w:rPr>
              <w:t>年</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月</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日</w:t>
            </w:r>
          </w:p>
          <w:p w14:paraId="280DEC85">
            <w:pPr>
              <w:spacing w:before="156" w:beforeLines="50"/>
              <w:rPr>
                <w:rFonts w:hint="default" w:ascii="宋体" w:hAnsi="宋体" w:eastAsia="宋体" w:cs="宋体"/>
                <w:highlight w:val="none"/>
                <w:u w:val="single"/>
                <w:lang w:val="en-US" w:eastAsia="zh-CN"/>
              </w:rPr>
            </w:pPr>
            <w:r>
              <w:rPr>
                <w:rFonts w:hint="eastAsia" w:ascii="宋体" w:hAnsi="宋体" w:eastAsia="宋体" w:cs="宋体"/>
                <w:highlight w:val="none"/>
              </w:rPr>
              <w:t>地址：</w:t>
            </w:r>
            <w:r>
              <w:rPr>
                <w:rFonts w:hint="eastAsia" w:ascii="宋体" w:hAnsi="宋体" w:eastAsia="宋体" w:cs="宋体"/>
                <w:highlight w:val="none"/>
                <w:u w:val="single"/>
                <w:lang w:val="en-US" w:eastAsia="zh-CN"/>
              </w:rPr>
              <w:t xml:space="preserve">                       </w:t>
            </w:r>
          </w:p>
          <w:p w14:paraId="5A7DEAFB">
            <w:pPr>
              <w:spacing w:before="156" w:beforeLines="50"/>
              <w:rPr>
                <w:rFonts w:hint="eastAsia" w:ascii="宋体" w:hAnsi="宋体" w:eastAsia="宋体" w:cs="宋体"/>
                <w:sz w:val="24"/>
                <w:szCs w:val="24"/>
              </w:rPr>
            </w:pPr>
            <w:r>
              <w:rPr>
                <w:rFonts w:hint="eastAsia" w:ascii="宋体" w:hAnsi="宋体" w:eastAsia="宋体" w:cs="宋体"/>
                <w:highlight w:val="none"/>
              </w:rPr>
              <w:t>电话：</w:t>
            </w:r>
            <w:r>
              <w:rPr>
                <w:rFonts w:hint="eastAsia" w:ascii="宋体" w:hAnsi="宋体" w:eastAsia="宋体" w:cs="宋体"/>
                <w:highlight w:val="none"/>
                <w:u w:val="single"/>
                <w:lang w:val="en-US" w:eastAsia="zh-CN"/>
              </w:rPr>
              <w:t xml:space="preserve">                       </w:t>
            </w:r>
          </w:p>
        </w:tc>
      </w:tr>
    </w:tbl>
    <w:p w14:paraId="3B9BB7F6">
      <w:pPr>
        <w:tabs>
          <w:tab w:val="left" w:pos="1134"/>
          <w:tab w:val="left" w:pos="1380"/>
        </w:tabs>
        <w:spacing w:line="590" w:lineRule="exact"/>
        <w:ind w:left="420"/>
        <w:jc w:val="center"/>
        <w:rPr>
          <w:rFonts w:hint="eastAsia" w:ascii="宋体" w:hAnsi="宋体" w:eastAsia="宋体" w:cs="宋体"/>
          <w:b/>
          <w:bCs/>
          <w:sz w:val="32"/>
          <w:szCs w:val="32"/>
        </w:rPr>
      </w:pPr>
      <w:r>
        <w:rPr>
          <w:rFonts w:ascii="黑体" w:hAnsi="黑体" w:eastAsia="黑体" w:cs="仿宋"/>
          <w:sz w:val="32"/>
          <w:szCs w:val="32"/>
        </w:rPr>
        <w:br w:type="page"/>
      </w:r>
      <w:r>
        <w:rPr>
          <w:rFonts w:hint="eastAsia" w:ascii="宋体" w:hAnsi="宋体" w:eastAsia="宋体" w:cs="宋体"/>
          <w:b/>
          <w:bCs/>
          <w:sz w:val="32"/>
          <w:szCs w:val="32"/>
        </w:rPr>
        <w:t>第二部分  合同条款</w:t>
      </w:r>
    </w:p>
    <w:p w14:paraId="543B784F">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75" w:name="_Toc96971425"/>
      <w:r>
        <w:rPr>
          <w:rFonts w:hint="eastAsia" w:ascii="宋体" w:hAnsi="宋体" w:eastAsia="宋体" w:cs="宋体"/>
          <w:b w:val="0"/>
          <w:bCs w:val="0"/>
          <w:kern w:val="2"/>
          <w:sz w:val="24"/>
          <w:szCs w:val="24"/>
        </w:rPr>
        <w:t>一、定义</w:t>
      </w:r>
      <w:bookmarkEnd w:id="75"/>
    </w:p>
    <w:p w14:paraId="279CF742">
      <w:pPr>
        <w:tabs>
          <w:tab w:val="left" w:pos="1134"/>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下列措词和用语，除上下文另有规定外，应具有如下所赋予的含义：</w:t>
      </w:r>
    </w:p>
    <w:p w14:paraId="26460673">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（1）合同：是指包括合同协议书、合同条款、工作要求等在内的合同文件的总称。</w:t>
      </w:r>
    </w:p>
    <w:p w14:paraId="0BE2C037">
      <w:pPr>
        <w:tabs>
          <w:tab w:val="left" w:pos="420"/>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（2）合同价：是指合同双方在合同协议书中确定的总金额。</w:t>
      </w:r>
    </w:p>
    <w:p w14:paraId="39987D1B">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（3）甲方：是指合同协议书中所述的甲方。</w:t>
      </w:r>
    </w:p>
    <w:p w14:paraId="0FC0F885">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（4）乙方：是指合同协议书中所述的乙方。</w:t>
      </w:r>
    </w:p>
    <w:p w14:paraId="0AA389E5">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（5）双方：是指甲方和乙方。</w:t>
      </w:r>
    </w:p>
    <w:p w14:paraId="12F29E5E">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（6）项目：是指 </w:t>
      </w:r>
      <w:r>
        <w:rPr>
          <w:rFonts w:hint="eastAsia" w:ascii="宋体" w:hAnsi="宋体" w:eastAsia="宋体" w:cs="宋体"/>
          <w:sz w:val="24"/>
          <w:szCs w:val="24"/>
          <w:u w:val="single"/>
          <w:lang w:eastAsia="zh-CN"/>
        </w:rPr>
        <w:t>南通新兴建设工程有限责任公司尽职调查服务项目02标（财务）</w:t>
      </w:r>
      <w:r>
        <w:rPr>
          <w:rFonts w:hint="eastAsia" w:ascii="宋体" w:hAnsi="宋体" w:eastAsia="宋体" w:cs="宋体"/>
          <w:sz w:val="24"/>
          <w:szCs w:val="24"/>
        </w:rPr>
        <w:t>。</w:t>
      </w:r>
    </w:p>
    <w:p w14:paraId="04D9C4ED">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（7）“天”：是指日历天，合同中按天计算时间的，开始当天不计入，从次日开始计算，期限最后一天的截止时间为当天24:00时。</w:t>
      </w:r>
    </w:p>
    <w:p w14:paraId="6DE32670">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（8）“周”：是指7个日历日。</w:t>
      </w:r>
    </w:p>
    <w:p w14:paraId="37CD01C1">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（9）“月”：是指日历月。</w:t>
      </w:r>
    </w:p>
    <w:p w14:paraId="6459DFAD">
      <w:pPr>
        <w:tabs>
          <w:tab w:val="left" w:pos="420"/>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（10）工期：是指在合同协议书约定的乙方完成合同工作所需的期限</w:t>
      </w:r>
    </w:p>
    <w:p w14:paraId="4119A280">
      <w:pPr>
        <w:tabs>
          <w:tab w:val="left" w:pos="420"/>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（11）书面形式：是指合同文件、信函、电报、传真等可以有形地表现所载内容的形式。</w:t>
      </w:r>
    </w:p>
    <w:p w14:paraId="723FA5F6">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（12）“法律法规”系指广义的法律、法规、条例、法令、规章，及政府主管部门制订的规范性文件、管理制度等。</w:t>
      </w:r>
    </w:p>
    <w:p w14:paraId="6589FC4B">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（13）“不可抗力”系指合同双方均不可预见、不可避免、不能克服的超出认识控制和防范能力的事件。</w:t>
      </w:r>
    </w:p>
    <w:p w14:paraId="30FDF3BE">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76" w:name="_Toc96971426"/>
      <w:bookmarkStart w:id="77" w:name="_Toc78210975"/>
      <w:bookmarkStart w:id="78" w:name="_Toc6614"/>
      <w:r>
        <w:rPr>
          <w:rFonts w:hint="eastAsia" w:ascii="宋体" w:hAnsi="宋体" w:eastAsia="宋体" w:cs="宋体"/>
          <w:b w:val="0"/>
          <w:bCs w:val="0"/>
          <w:kern w:val="2"/>
          <w:sz w:val="24"/>
          <w:szCs w:val="24"/>
        </w:rPr>
        <w:t>二、适用语言和法律</w:t>
      </w:r>
      <w:bookmarkEnd w:id="76"/>
      <w:bookmarkEnd w:id="77"/>
      <w:bookmarkEnd w:id="78"/>
    </w:p>
    <w:p w14:paraId="022FE455">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本合同以中国的汉语简体文字编写、解释和说明。合同双方在合同条款中约定使用两种以上语言时，汉语为优先解释和说明合同的语言。</w:t>
      </w:r>
    </w:p>
    <w:p w14:paraId="5B65C02A">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本合同适用法律为中华人民共和国有关现行法律、行政法规，以及合同条款中规定的规范性文件。</w:t>
      </w:r>
    </w:p>
    <w:p w14:paraId="1D599E6B">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79" w:name="_Toc96971427"/>
      <w:bookmarkStart w:id="80" w:name="_Toc462154891"/>
      <w:bookmarkStart w:id="81" w:name="_Toc462155075"/>
      <w:bookmarkStart w:id="82" w:name="_Toc78210976"/>
      <w:r>
        <w:rPr>
          <w:rFonts w:hint="eastAsia" w:ascii="宋体" w:hAnsi="宋体" w:eastAsia="宋体" w:cs="宋体"/>
          <w:b w:val="0"/>
          <w:bCs w:val="0"/>
          <w:kern w:val="2"/>
          <w:sz w:val="24"/>
          <w:szCs w:val="24"/>
        </w:rPr>
        <w:t>三、合同范围</w:t>
      </w:r>
      <w:bookmarkEnd w:id="79"/>
      <w:bookmarkEnd w:id="80"/>
      <w:bookmarkEnd w:id="81"/>
      <w:bookmarkEnd w:id="82"/>
      <w:r>
        <w:rPr>
          <w:rFonts w:hint="eastAsia" w:ascii="宋体" w:hAnsi="宋体" w:eastAsia="宋体" w:cs="宋体"/>
          <w:b w:val="0"/>
          <w:bCs w:val="0"/>
          <w:kern w:val="2"/>
          <w:sz w:val="24"/>
          <w:szCs w:val="24"/>
        </w:rPr>
        <w:t>及工作内容</w:t>
      </w:r>
    </w:p>
    <w:p w14:paraId="4FE0EF0F">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bookmarkStart w:id="83" w:name="_Toc96971428"/>
      <w:bookmarkStart w:id="84" w:name="_Toc78210977"/>
      <w:r>
        <w:rPr>
          <w:rFonts w:hint="eastAsia" w:ascii="宋体" w:hAnsi="宋体" w:eastAsia="宋体" w:cs="宋体"/>
          <w:sz w:val="24"/>
          <w:szCs w:val="24"/>
          <w:u w:val="single"/>
          <w:lang w:val="en-US" w:eastAsia="zh-CN"/>
        </w:rPr>
        <w:t>1）财务尽调</w:t>
      </w:r>
    </w:p>
    <w:p w14:paraId="0A80D094">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对目标企业基本情况及总体财务信息调查，首先调查目标企业的基本财务情况，包括目标企业的历史沿革、组织架构。然后对目标企业做详细调查，包括目标企业经营情况概述、主要业务及盈利模式、债务、客户情况、供应商情况、存货及成本构成分析、研发情况等。并对关联方做适当了解，包括按甲方要求了解目标企业关联方的财务合规情况、诉讼或者仲裁及财务纠纷、关联往来余额、关联方交易等；</w:t>
      </w:r>
    </w:p>
    <w:p w14:paraId="48EFEC3D">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②对目标企业具体财务状况调查；对反应目标企业盈利能力的销售收入及成本的调查，包括目标企业财务信息质量、财务会计核算、会计报表分析、资产状况分析、现金流能力的调查等；</w:t>
      </w:r>
    </w:p>
    <w:p w14:paraId="56EA4AE2">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③对目标企业的抵押、担保情况调查；</w:t>
      </w:r>
    </w:p>
    <w:p w14:paraId="00B13745">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④税项，包括主要税项及税收优惠；内部控制，包括目标企业治理及内部控制；</w:t>
      </w:r>
    </w:p>
    <w:p w14:paraId="1CE7C05C">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⑤目标企业存在的主要问题及建议，包括财务、会计核算、成本费用、内部控制、目标企业经营、其他事项等；</w:t>
      </w:r>
    </w:p>
    <w:p w14:paraId="6AB450CF">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⑥财务尽职调查的结果，包括财务总体评价、主要问题、财务可审性分析等；</w:t>
      </w:r>
    </w:p>
    <w:p w14:paraId="11095203">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⑦根据甲方要求开始尽调，两周内完成财务尽职调查报告初稿，经甲方审核后出具财务尽职调查报告终稿，满足甲方进度和质量要求。</w:t>
      </w:r>
    </w:p>
    <w:p w14:paraId="11D9A951">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2）资产评估</w:t>
      </w:r>
    </w:p>
    <w:p w14:paraId="291EB081">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负责本次项目资产评估工作，包括但不限于出具按国有资产管理相关的法律、法规和评估准则编制的整体资产评估报告。资产评估报告需由具有资产评估资质的单位（资产评估资格已获市级以上财政部门备案公告）出具，满足行业相关管理要求；</w:t>
      </w:r>
    </w:p>
    <w:p w14:paraId="7E8CB384">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②根据甲方要求开始评估，两周内完成资产评估报告初稿，经甲方审核后出具资产评估报告终稿，满足甲方进度和质量要求。</w:t>
      </w:r>
    </w:p>
    <w:p w14:paraId="075F5961">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3）可行性研究报告</w:t>
      </w:r>
    </w:p>
    <w:p w14:paraId="153759AC">
      <w:pPr>
        <w:tabs>
          <w:tab w:val="left" w:pos="735"/>
          <w:tab w:val="left" w:pos="1080"/>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single"/>
          <w:lang w:val="en-US" w:eastAsia="zh-CN"/>
        </w:rPr>
        <w:t>根据甲方进度要求，提供拟投资项目可行性研究报告，满足甲方对于报告内容、范围和深度等要求，并经甲方审核通过。</w:t>
      </w:r>
    </w:p>
    <w:p w14:paraId="25FA9AAE">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四、甲方的权利和义务</w:t>
      </w:r>
      <w:bookmarkEnd w:id="83"/>
      <w:bookmarkEnd w:id="84"/>
      <w:r>
        <w:rPr>
          <w:rFonts w:hint="eastAsia" w:ascii="宋体" w:hAnsi="宋体" w:eastAsia="宋体" w:cs="宋体"/>
          <w:b w:val="0"/>
          <w:bCs w:val="0"/>
          <w:kern w:val="2"/>
          <w:sz w:val="24"/>
          <w:szCs w:val="24"/>
        </w:rPr>
        <w:t xml:space="preserve"> </w:t>
      </w:r>
    </w:p>
    <w:p w14:paraId="13B05E83">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（1）甲方应按合同约定的时间、数量和方式向乙方提供与项目有关的资料和必要信息；</w:t>
      </w:r>
    </w:p>
    <w:p w14:paraId="6A6ECA2C">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（2）甲方应负责与本项目有关的外部关系协调和配合，为乙方履行本合同提供必要的外部条件；</w:t>
      </w:r>
    </w:p>
    <w:p w14:paraId="6C934FF5">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（3）本项目甲方代表为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，甲方代表在甲方的授</w:t>
      </w:r>
      <w:r>
        <w:rPr>
          <w:rFonts w:hint="eastAsia" w:ascii="宋体" w:hAnsi="宋体" w:eastAsia="宋体" w:cs="宋体"/>
          <w:sz w:val="24"/>
          <w:szCs w:val="24"/>
        </w:rPr>
        <w:t>权范围内，负责处理合同履行过程中与甲方有关的具体事宜。甲方代表在授权范围内的行为由甲方承担法律责任。</w:t>
      </w:r>
    </w:p>
    <w:p w14:paraId="2099040C">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（4）甲方应按合同约定向乙方支付合同费用；</w:t>
      </w:r>
    </w:p>
    <w:p w14:paraId="7492E9E7">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五、乙方的权利和义务 </w:t>
      </w:r>
    </w:p>
    <w:p w14:paraId="539F8E4C">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（1）乙方应当按照法律规定，国家、行业和地方的规范和标准，以及合同约定完成合同工作内容，并对项目成果负责。</w:t>
      </w:r>
    </w:p>
    <w:p w14:paraId="0048146D">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应妥善做好甲方所提供的文件资料的保存、回收及保密工作。在本合同期限内或合同条款约定的合同终止后的一定期限内，未征得甲方同意，不得公开涉及甲方的专利、专有技术或其他需保密的资料，不得泄露与本合同业务有关的技术、商务等秘密。</w:t>
      </w:r>
    </w:p>
    <w:p w14:paraId="2B41E301">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（3）乙方项目负责人为：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，项目负责人应按合同约定以及甲方代表</w:t>
      </w:r>
      <w:r>
        <w:rPr>
          <w:rFonts w:hint="eastAsia" w:ascii="宋体" w:hAnsi="宋体" w:eastAsia="宋体" w:cs="宋体"/>
          <w:sz w:val="24"/>
          <w:szCs w:val="24"/>
        </w:rPr>
        <w:t>作出的指示，代表乙方负责组织合同的实施。</w:t>
      </w:r>
    </w:p>
    <w:p w14:paraId="1EE0EB26">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（4）乙方按合同约定的方式获得报酬。</w:t>
      </w:r>
    </w:p>
    <w:p w14:paraId="230D9BB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（5）项目服务期间，乙方团队成员在南通驻点办公，满足甲方有关管理要求。</w:t>
      </w:r>
    </w:p>
    <w:p w14:paraId="75CC4E97">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85" w:name="_Toc78210980"/>
      <w:bookmarkStart w:id="86" w:name="_Toc96971430"/>
      <w:r>
        <w:rPr>
          <w:rFonts w:hint="eastAsia" w:ascii="宋体" w:hAnsi="宋体" w:eastAsia="宋体" w:cs="宋体"/>
          <w:b w:val="0"/>
          <w:bCs w:val="0"/>
          <w:kern w:val="2"/>
          <w:sz w:val="24"/>
          <w:szCs w:val="24"/>
        </w:rPr>
        <w:t>六、合同价格</w:t>
      </w:r>
      <w:bookmarkEnd w:id="85"/>
      <w:bookmarkEnd w:id="86"/>
      <w:r>
        <w:rPr>
          <w:rFonts w:hint="eastAsia" w:ascii="宋体" w:hAnsi="宋体" w:eastAsia="宋体" w:cs="宋体"/>
          <w:b w:val="0"/>
          <w:bCs w:val="0"/>
          <w:kern w:val="2"/>
          <w:sz w:val="24"/>
          <w:szCs w:val="24"/>
        </w:rPr>
        <w:t>及支付方式</w:t>
      </w:r>
    </w:p>
    <w:p w14:paraId="1F9E3FD2">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（一）合同价格</w:t>
      </w:r>
    </w:p>
    <w:p w14:paraId="49FD712A">
      <w:pPr>
        <w:tabs>
          <w:tab w:val="left" w:pos="1134"/>
          <w:tab w:val="left" w:pos="13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本合同采用固定总价。合同总价包括乙方为完成合同约定的全部工作和义务所需的交通费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包括但不限于尽调涉及的原注册地、现注册地、关联项目地产生的差旅费</w:t>
      </w:r>
      <w:r>
        <w:rPr>
          <w:rFonts w:hint="eastAsia" w:ascii="宋体" w:hAnsi="宋体" w:eastAsia="宋体" w:cs="宋体"/>
          <w:sz w:val="24"/>
          <w:szCs w:val="24"/>
          <w:highlight w:val="none"/>
          <w:lang w:eastAsia="zh-CN"/>
        </w:rPr>
        <w:t>）</w:t>
      </w:r>
      <w:r>
        <w:rPr>
          <w:rFonts w:hint="eastAsia" w:ascii="宋体" w:hAnsi="宋体" w:eastAsia="宋体" w:cs="宋体"/>
          <w:sz w:val="24"/>
          <w:szCs w:val="24"/>
        </w:rPr>
        <w:t>、食宿费、人工费、资料费、调查费、报告编制费、打印装订费、评审费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含专家评估费</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rPr>
        <w:t>、沟通咨询费及完成本项目所需的其他一切费用和税金。</w:t>
      </w:r>
    </w:p>
    <w:p w14:paraId="31CAC571">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（二）合同支付</w:t>
      </w:r>
    </w:p>
    <w:p w14:paraId="1BFA183A">
      <w:pPr>
        <w:tabs>
          <w:tab w:val="left" w:pos="735"/>
          <w:tab w:val="left" w:pos="1080"/>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（1）提交财务尽职调查报告终稿、资产评估终稿经甲方审核通过，支付至合同价的80%；</w:t>
      </w:r>
    </w:p>
    <w:p w14:paraId="0CD99D6A">
      <w:pPr>
        <w:tabs>
          <w:tab w:val="left" w:pos="735"/>
          <w:tab w:val="left" w:pos="1080"/>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（2）提供可行性研究报告终稿，拟投资项目合作事项完成，支付至合同价的100% 。</w:t>
      </w:r>
    </w:p>
    <w:p w14:paraId="482DB4A5">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本合同项下所有款项均由甲方直接支付给乙方，并用人民币以电汇方式通过甲方银行与乙方银行之间进行。乙方应直接向甲方提出本合同项下的支付请求。</w:t>
      </w:r>
    </w:p>
    <w:p w14:paraId="66C03F1F">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乙方应开具相应的符合税务部门要求的增值税专用发票后，甲方按照合同约定付款节点足额支付当期费用。</w:t>
      </w:r>
    </w:p>
    <w:p w14:paraId="2CD1C52E">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七、违约责任</w:t>
      </w:r>
    </w:p>
    <w:p w14:paraId="4B86FA0E">
      <w:pPr>
        <w:tabs>
          <w:tab w:val="left" w:pos="735"/>
          <w:tab w:val="left" w:pos="1080"/>
        </w:tabs>
        <w:spacing w:line="360" w:lineRule="auto"/>
        <w:rPr>
          <w:rFonts w:hint="eastAsia" w:ascii="宋体" w:hAnsi="宋体" w:eastAsia="宋体" w:cs="宋体"/>
          <w:sz w:val="24"/>
          <w:szCs w:val="24"/>
        </w:rPr>
      </w:pPr>
      <w:bookmarkStart w:id="87" w:name="_Toc96971434"/>
      <w:r>
        <w:rPr>
          <w:rFonts w:hint="eastAsia" w:ascii="宋体" w:hAnsi="宋体" w:eastAsia="宋体" w:cs="宋体"/>
          <w:sz w:val="24"/>
          <w:szCs w:val="24"/>
        </w:rPr>
        <w:t>（一）甲方违约责任</w:t>
      </w:r>
    </w:p>
    <w:p w14:paraId="5A343EA1">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在合同履行过程中发生的下列情况之一的，属于甲方违约：</w:t>
      </w:r>
      <w:r>
        <w:rPr>
          <w:rFonts w:hint="eastAsia" w:ascii="宋体" w:hAnsi="宋体" w:eastAsia="宋体" w:cs="宋体"/>
          <w:i w:val="0"/>
          <w:iCs/>
          <w:sz w:val="24"/>
          <w:szCs w:val="24"/>
          <w:u w:val="single"/>
          <w:lang w:val="en-US" w:eastAsia="zh-CN"/>
        </w:rPr>
        <w:t>/</w:t>
      </w:r>
      <w:r>
        <w:rPr>
          <w:rFonts w:hint="eastAsia" w:ascii="宋体" w:hAnsi="宋体" w:eastAsia="宋体" w:cs="宋体"/>
          <w:i w:val="0"/>
          <w:iCs/>
          <w:sz w:val="24"/>
          <w:szCs w:val="24"/>
        </w:rPr>
        <w:t>。</w:t>
      </w:r>
    </w:p>
    <w:p w14:paraId="1A34FB35">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（二）乙方违约责任</w:t>
      </w:r>
    </w:p>
    <w:p w14:paraId="6F4CED47">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在合同履行过程中发生的下列情况之一的，属于乙方违约：</w:t>
      </w:r>
    </w:p>
    <w:p w14:paraId="68813F87">
      <w:pPr>
        <w:numPr>
          <w:ilvl w:val="0"/>
          <w:numId w:val="0"/>
        </w:numPr>
        <w:tabs>
          <w:tab w:val="left" w:pos="735"/>
          <w:tab w:val="left" w:pos="1080"/>
        </w:tabs>
        <w:spacing w:line="360" w:lineRule="auto"/>
        <w:ind w:firstLine="480" w:firstLineChars="200"/>
        <w:rPr>
          <w:rFonts w:hint="eastAsia" w:ascii="宋体" w:hAnsi="宋体" w:eastAsia="宋体" w:cs="宋体"/>
          <w:i w:val="0"/>
          <w:iCs/>
          <w:sz w:val="24"/>
          <w:szCs w:val="24"/>
        </w:rPr>
      </w:pPr>
      <w:r>
        <w:rPr>
          <w:rFonts w:hint="eastAsia" w:ascii="宋体" w:hAnsi="宋体" w:eastAsia="宋体" w:cs="宋体"/>
          <w:i w:val="0"/>
          <w:iCs/>
          <w:kern w:val="2"/>
          <w:sz w:val="24"/>
          <w:szCs w:val="24"/>
          <w:lang w:val="en-US" w:eastAsia="zh-CN" w:bidi="ar-SA"/>
        </w:rPr>
        <w:t>（1）</w:t>
      </w:r>
      <w:r>
        <w:rPr>
          <w:rFonts w:hint="eastAsia" w:ascii="宋体" w:hAnsi="宋体" w:eastAsia="宋体" w:cs="宋体"/>
          <w:i w:val="0"/>
          <w:iCs/>
          <w:sz w:val="24"/>
          <w:szCs w:val="24"/>
        </w:rPr>
        <w:t>乙方未在服务期限内递交符合要求的书面</w:t>
      </w:r>
      <w:r>
        <w:rPr>
          <w:rFonts w:hint="eastAsia" w:ascii="宋体" w:hAnsi="宋体" w:eastAsia="宋体" w:cs="宋体"/>
          <w:i w:val="0"/>
          <w:iCs/>
          <w:sz w:val="24"/>
          <w:szCs w:val="24"/>
          <w:lang w:val="en-US" w:eastAsia="zh-CN"/>
        </w:rPr>
        <w:t>法律</w:t>
      </w:r>
      <w:r>
        <w:rPr>
          <w:rFonts w:hint="eastAsia" w:ascii="宋体" w:hAnsi="宋体" w:eastAsia="宋体" w:cs="宋体"/>
          <w:i w:val="0"/>
          <w:iCs/>
          <w:sz w:val="24"/>
          <w:szCs w:val="24"/>
        </w:rPr>
        <w:t>尽职调查报告，每延期一天按照合同价的1%向甲方支付违约金。</w:t>
      </w:r>
    </w:p>
    <w:p w14:paraId="2E6BCB30">
      <w:pPr>
        <w:numPr>
          <w:ilvl w:val="0"/>
          <w:numId w:val="0"/>
        </w:numPr>
        <w:tabs>
          <w:tab w:val="left" w:pos="735"/>
          <w:tab w:val="left" w:pos="1080"/>
        </w:tabs>
        <w:spacing w:line="360" w:lineRule="auto"/>
        <w:ind w:firstLine="480" w:firstLineChars="200"/>
        <w:rPr>
          <w:rFonts w:hint="eastAsia" w:ascii="宋体" w:hAnsi="宋体" w:eastAsia="宋体" w:cs="宋体"/>
          <w:i w:val="0"/>
          <w:iCs/>
          <w:sz w:val="24"/>
          <w:szCs w:val="24"/>
        </w:rPr>
      </w:pPr>
      <w:r>
        <w:rPr>
          <w:rFonts w:hint="eastAsia" w:ascii="宋体" w:hAnsi="宋体" w:eastAsia="宋体" w:cs="宋体"/>
          <w:i w:val="0"/>
          <w:iCs/>
          <w:kern w:val="2"/>
          <w:sz w:val="24"/>
          <w:szCs w:val="24"/>
          <w:lang w:val="en-US" w:eastAsia="zh-CN" w:bidi="ar-SA"/>
        </w:rPr>
        <w:t>（2）</w:t>
      </w:r>
      <w:r>
        <w:rPr>
          <w:rFonts w:hint="eastAsia" w:ascii="宋体" w:hAnsi="宋体" w:eastAsia="宋体" w:cs="宋体"/>
          <w:i w:val="0"/>
          <w:iCs/>
          <w:sz w:val="24"/>
          <w:szCs w:val="24"/>
        </w:rPr>
        <w:t>乙方泄露</w:t>
      </w:r>
      <w:r>
        <w:rPr>
          <w:rFonts w:hint="eastAsia" w:ascii="宋体" w:hAnsi="宋体" w:eastAsia="宋体" w:cs="宋体"/>
          <w:i w:val="0"/>
          <w:iCs/>
          <w:sz w:val="24"/>
          <w:szCs w:val="24"/>
          <w:lang w:val="en-US" w:eastAsia="zh-CN"/>
        </w:rPr>
        <w:t>本</w:t>
      </w:r>
      <w:r>
        <w:rPr>
          <w:rFonts w:hint="eastAsia" w:ascii="宋体" w:hAnsi="宋体" w:eastAsia="宋体" w:cs="宋体"/>
          <w:i w:val="0"/>
          <w:iCs/>
          <w:sz w:val="24"/>
          <w:szCs w:val="24"/>
        </w:rPr>
        <w:t>项目相关数据及资料的，由此给</w:t>
      </w:r>
      <w:r>
        <w:rPr>
          <w:rFonts w:hint="eastAsia" w:ascii="宋体" w:hAnsi="宋体" w:eastAsia="宋体" w:cs="宋体"/>
          <w:i w:val="0"/>
          <w:iCs/>
          <w:sz w:val="24"/>
          <w:szCs w:val="24"/>
          <w:lang w:val="en-US" w:eastAsia="zh-CN"/>
        </w:rPr>
        <w:t>本</w:t>
      </w:r>
      <w:r>
        <w:rPr>
          <w:rFonts w:hint="eastAsia" w:ascii="宋体" w:hAnsi="宋体" w:eastAsia="宋体" w:cs="宋体"/>
          <w:i w:val="0"/>
          <w:iCs/>
          <w:sz w:val="24"/>
          <w:szCs w:val="24"/>
        </w:rPr>
        <w:t>项目及甲方产生的损失由乙方承担。</w:t>
      </w:r>
    </w:p>
    <w:p w14:paraId="5D417D26">
      <w:pPr>
        <w:numPr>
          <w:ilvl w:val="0"/>
          <w:numId w:val="0"/>
        </w:numPr>
        <w:tabs>
          <w:tab w:val="left" w:pos="735"/>
          <w:tab w:val="left" w:pos="1080"/>
        </w:tabs>
        <w:spacing w:line="360" w:lineRule="auto"/>
        <w:ind w:firstLine="480" w:firstLineChars="200"/>
        <w:rPr>
          <w:rFonts w:hint="default" w:ascii="宋体" w:hAnsi="宋体" w:eastAsia="宋体" w:cs="宋体"/>
          <w:i w:val="0"/>
          <w:iCs/>
          <w:sz w:val="24"/>
          <w:szCs w:val="24"/>
          <w:highlight w:val="none"/>
          <w:lang w:val="en-US"/>
        </w:rPr>
      </w:pPr>
      <w:r>
        <w:rPr>
          <w:rFonts w:hint="eastAsia" w:ascii="宋体" w:hAnsi="宋体" w:eastAsia="宋体" w:cs="宋体"/>
          <w:i w:val="0"/>
          <w:iCs/>
          <w:kern w:val="2"/>
          <w:sz w:val="24"/>
          <w:szCs w:val="24"/>
          <w:highlight w:val="none"/>
          <w:lang w:val="en-US" w:eastAsia="zh-CN" w:bidi="ar-SA"/>
        </w:rPr>
        <w:t>（3）若</w:t>
      </w:r>
      <w:r>
        <w:rPr>
          <w:rFonts w:hint="eastAsia" w:ascii="宋体" w:hAnsi="宋体" w:eastAsia="宋体" w:cs="宋体"/>
          <w:i w:val="0"/>
          <w:iCs/>
          <w:sz w:val="24"/>
          <w:szCs w:val="24"/>
          <w:highlight w:val="none"/>
          <w:lang w:val="en-US" w:eastAsia="zh-CN"/>
        </w:rPr>
        <w:t>发现乙方出具的法律尽职调查报告存在以下情况，甲方有权解除合同、要求乙方退还已支付的费用、支付合同总金额30%的违约金，并赔偿损失。</w:t>
      </w:r>
    </w:p>
    <w:p w14:paraId="419DA53E">
      <w:pPr>
        <w:numPr>
          <w:ilvl w:val="0"/>
          <w:numId w:val="0"/>
        </w:numPr>
        <w:tabs>
          <w:tab w:val="left" w:pos="735"/>
          <w:tab w:val="left" w:pos="1080"/>
        </w:tabs>
        <w:spacing w:line="360" w:lineRule="auto"/>
        <w:ind w:firstLine="480" w:firstLineChars="200"/>
        <w:rPr>
          <w:rFonts w:hint="eastAsia" w:ascii="宋体" w:hAnsi="宋体" w:eastAsia="宋体" w:cs="宋体"/>
          <w:i w:val="0"/>
          <w:iCs/>
          <w:sz w:val="24"/>
          <w:szCs w:val="24"/>
          <w:highlight w:val="none"/>
          <w:lang w:val="en-US" w:eastAsia="zh-CN"/>
        </w:rPr>
      </w:pPr>
      <w:r>
        <w:rPr>
          <w:rFonts w:hint="eastAsia" w:ascii="宋体" w:hAnsi="宋体" w:eastAsia="宋体" w:cs="宋体"/>
          <w:i w:val="0"/>
          <w:iCs/>
          <w:sz w:val="24"/>
          <w:szCs w:val="24"/>
          <w:highlight w:val="none"/>
          <w:lang w:val="en-US" w:eastAsia="zh-CN"/>
        </w:rPr>
        <w:t>①法律尽职调查报告弄虚作假；</w:t>
      </w:r>
    </w:p>
    <w:p w14:paraId="2A647022">
      <w:pPr>
        <w:numPr>
          <w:ilvl w:val="0"/>
          <w:numId w:val="0"/>
        </w:numPr>
        <w:tabs>
          <w:tab w:val="left" w:pos="735"/>
          <w:tab w:val="left" w:pos="1080"/>
        </w:tabs>
        <w:spacing w:line="360" w:lineRule="auto"/>
        <w:ind w:firstLine="480" w:firstLineChars="200"/>
        <w:rPr>
          <w:rFonts w:hint="default" w:ascii="宋体" w:hAnsi="宋体" w:eastAsia="宋体" w:cs="宋体"/>
          <w:i w:val="0"/>
          <w:iCs/>
          <w:sz w:val="24"/>
          <w:szCs w:val="24"/>
          <w:highlight w:val="none"/>
          <w:lang w:val="en-US"/>
        </w:rPr>
      </w:pPr>
      <w:r>
        <w:rPr>
          <w:rFonts w:hint="eastAsia" w:ascii="宋体" w:hAnsi="宋体" w:eastAsia="宋体" w:cs="宋体"/>
          <w:i w:val="0"/>
          <w:iCs/>
          <w:sz w:val="24"/>
          <w:szCs w:val="24"/>
          <w:highlight w:val="none"/>
          <w:lang w:val="en-US" w:eastAsia="zh-CN"/>
        </w:rPr>
        <w:t>②调查内容不详尽，存在遗漏等情况。</w:t>
      </w:r>
    </w:p>
    <w:p w14:paraId="165699A1">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（三）违约金的计算和支付</w:t>
      </w:r>
    </w:p>
    <w:p w14:paraId="14C5CC79">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本合同中涉及的所有违约金和赔偿金额均依据合同的规定计算。如合同未有明确规定的，则根据国家或地方有关规定、惯例、行业规定等合理地估算。</w:t>
      </w:r>
    </w:p>
    <w:p w14:paraId="273D946B">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对于合同中所列的违约金和赔偿金，甲方有权从乙方的后续进度款中扣除或要求乙方以电汇方式向甲方支付偿还。在后一种情况下乙方应在1个月内凭甲方的索赔文件以电汇方式向甲方支付所有违约金。</w:t>
      </w:r>
    </w:p>
    <w:p w14:paraId="4943C252">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八、合同变更、解除和终止</w:t>
      </w:r>
      <w:bookmarkEnd w:id="87"/>
      <w:r>
        <w:rPr>
          <w:rFonts w:hint="eastAsia" w:ascii="宋体" w:hAnsi="宋体" w:eastAsia="宋体" w:cs="宋体"/>
          <w:b w:val="0"/>
          <w:bCs w:val="0"/>
          <w:kern w:val="2"/>
          <w:sz w:val="24"/>
          <w:szCs w:val="24"/>
        </w:rPr>
        <w:t xml:space="preserve"> </w:t>
      </w:r>
    </w:p>
    <w:p w14:paraId="66A7A840">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（一）合同变更</w:t>
      </w:r>
    </w:p>
    <w:p w14:paraId="16907B9F">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任何一方以书面形式提出变更请求时，双方经协商一致后可进行变更。</w:t>
      </w:r>
    </w:p>
    <w:p w14:paraId="3854831B">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当任何一方提出申请并经双方书面同意后，可对本合同进行补充。如实质性内容有变化时双方需重新签订补充合同，在协议未达成一致之前，原合同仍然有效。</w:t>
      </w:r>
    </w:p>
    <w:p w14:paraId="4C819367">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（二）合同解除</w:t>
      </w:r>
    </w:p>
    <w:p w14:paraId="710587C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有下述情形之一，合同当事人一方或双方可发出书面通知全部或部分地解除合同，合同自通知到达对方时全部或部分地解除。</w:t>
      </w:r>
    </w:p>
    <w:p w14:paraId="1973033D">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（1）乙方提供的服务或者成果不符合合同约定的要求，经甲方催告后仍不能达到合同约定要求的，甲方可以解除合同；</w:t>
      </w:r>
    </w:p>
    <w:p w14:paraId="5D9B6B4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（2）因不可抗力致使合同无法履行的，双方可以解除合同；</w:t>
      </w:r>
    </w:p>
    <w:p w14:paraId="721831FB">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（3）合同一方当事人出现破产、清算、资不抵债、成为失信被执行人等可能丧失履约能力的情形，且未能提供令对方满意的履约保证金的，双方可以解除合同。</w:t>
      </w:r>
    </w:p>
    <w:p w14:paraId="45A7ADF3">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（三）合同终止</w:t>
      </w:r>
    </w:p>
    <w:p w14:paraId="71708969">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合同终止包括以下几种情形：</w:t>
      </w:r>
    </w:p>
    <w:p w14:paraId="5F3C0BAA">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（1）双方履行完合同规定的所有责任和义务后，本合同即行终止。</w:t>
      </w:r>
    </w:p>
    <w:p w14:paraId="3C1386DE">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（2）合同约定的违约时的终止。</w:t>
      </w:r>
    </w:p>
    <w:p w14:paraId="341C538F">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88" w:name="_Toc78210987"/>
      <w:bookmarkStart w:id="89" w:name="_Toc96971436"/>
      <w:r>
        <w:rPr>
          <w:rFonts w:hint="eastAsia" w:ascii="宋体" w:hAnsi="宋体" w:eastAsia="宋体" w:cs="宋体"/>
          <w:b w:val="0"/>
          <w:bCs w:val="0"/>
          <w:kern w:val="2"/>
          <w:sz w:val="24"/>
          <w:szCs w:val="24"/>
        </w:rPr>
        <w:t>九、知识产权</w:t>
      </w:r>
    </w:p>
    <w:p w14:paraId="5A4D8E0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项目成果中已包含乙方原有的知识产权，该部分的知识产权不发生任何转移；但甲方有权根据实际情况在其内部自由使用；甲方有权根据相关部门、政策法规或自身需要对外进行披露或宣传；上述使用、披露或宣传无需征得乙方同意，也无需支付合同约定之外的任何费用。</w:t>
      </w:r>
    </w:p>
    <w:p w14:paraId="731D211F">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基于履行本合同所形成的技术成果知识产权归甲方所有，乙方不得实施擅自单方发表、申请专利、商业使用等任何形式的侵犯甲方上述知识产权的行为。未经甲方同意，乙方不得进行自行披露、使用或允许第三方使用，由此造成损失，由乙方向甲方支付赔偿金。</w:t>
      </w:r>
    </w:p>
    <w:p w14:paraId="7A17931E">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（3）乙方保证向甲方提供的成果不侵犯他人知识产权。与成果有关或者甲方使用成果而发生或引起的任何索赔或纠纷，由乙方负责并承担责任；由此造成甲方损失，乙方应承担赔偿责任。</w:t>
      </w:r>
    </w:p>
    <w:p w14:paraId="1C0A8D5A">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十、不可抗力</w:t>
      </w:r>
      <w:bookmarkEnd w:id="88"/>
      <w:bookmarkEnd w:id="89"/>
    </w:p>
    <w:p w14:paraId="218F50EF">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不可抗力是指合同双方在订立合同时不可预见，在合同履行过程中不可避免、不能克服且不能提前防备的自然灾害和社会性突发事件，如地震、海啸、瘟疫、骚乱、戒严、暴动、战争和专用合同条件中约定的其他情形。</w:t>
      </w:r>
    </w:p>
    <w:p w14:paraId="56D9A51D">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（2）若不可抗力发生使合同执行受阻，则合同执行时间根据受影响的时间相应延长，但合同价格不得调整。</w:t>
      </w:r>
    </w:p>
    <w:p w14:paraId="5701C1D7">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0C77F2DC">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90" w:name="_Toc96971437"/>
      <w:bookmarkStart w:id="91" w:name="_Toc78210988"/>
      <w:r>
        <w:rPr>
          <w:rFonts w:hint="eastAsia" w:ascii="宋体" w:hAnsi="宋体" w:eastAsia="宋体" w:cs="宋体"/>
          <w:b w:val="0"/>
          <w:bCs w:val="0"/>
          <w:kern w:val="2"/>
          <w:sz w:val="24"/>
          <w:szCs w:val="24"/>
        </w:rPr>
        <w:t>十一、争端的解决</w:t>
      </w:r>
      <w:bookmarkEnd w:id="90"/>
      <w:bookmarkEnd w:id="91"/>
    </w:p>
    <w:p w14:paraId="6EF8350B">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（1）因本合同引起的或与本合同有关的任何争议，双方可通过友好协商解决。友好协商解决不成的，提交南通仲裁委员会按其仲裁规则/程序进行仲裁。仲裁的官方语言应为中文。</w:t>
      </w:r>
    </w:p>
    <w:p w14:paraId="371AFB14">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（2）仲裁裁决应为最终裁决，对双方均具有约束力。</w:t>
      </w:r>
    </w:p>
    <w:p w14:paraId="7CE54767">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（3）仲裁费除仲裁机关另有裁决外均应由败诉方负担。</w:t>
      </w:r>
    </w:p>
    <w:p w14:paraId="2303CD52">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（4）在仲裁期间，除正在进行仲裁的部分外，本合同其他部分应继续执行。</w:t>
      </w:r>
    </w:p>
    <w:p w14:paraId="18F0EC9E">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92" w:name="_Toc78210989"/>
      <w:bookmarkStart w:id="93" w:name="_Toc96971438"/>
      <w:r>
        <w:rPr>
          <w:rFonts w:hint="eastAsia" w:ascii="宋体" w:hAnsi="宋体" w:eastAsia="宋体" w:cs="宋体"/>
          <w:b w:val="0"/>
          <w:bCs w:val="0"/>
          <w:kern w:val="2"/>
          <w:sz w:val="24"/>
          <w:szCs w:val="24"/>
        </w:rPr>
        <w:t>十二、税费</w:t>
      </w:r>
      <w:bookmarkEnd w:id="92"/>
      <w:bookmarkEnd w:id="93"/>
    </w:p>
    <w:p w14:paraId="68F60F28">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（1）中国政府根据现行税法规定对甲方征收的与本合同有关的一切税费均应由甲方负担。中国政府根据现行税法规定对乙方征收的与本合同有关的一切税费均应由乙方负担。 </w:t>
      </w:r>
    </w:p>
    <w:p w14:paraId="34768BA0">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（2）在合同执行期间，如遇国家税率调整，则税费及合同含税总价相应调整。</w:t>
      </w:r>
    </w:p>
    <w:p w14:paraId="768498D6">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94" w:name="_Toc96971440"/>
      <w:bookmarkStart w:id="95" w:name="_Toc78210991"/>
      <w:r>
        <w:rPr>
          <w:rFonts w:hint="eastAsia" w:ascii="宋体" w:hAnsi="宋体" w:eastAsia="宋体" w:cs="宋体"/>
          <w:b w:val="0"/>
          <w:bCs w:val="0"/>
          <w:kern w:val="2"/>
          <w:sz w:val="24"/>
          <w:szCs w:val="24"/>
        </w:rPr>
        <w:t>十三、合同生效和签约地</w:t>
      </w:r>
      <w:bookmarkEnd w:id="94"/>
      <w:bookmarkEnd w:id="95"/>
    </w:p>
    <w:p w14:paraId="79831F98">
      <w:pPr>
        <w:tabs>
          <w:tab w:val="left" w:pos="360"/>
          <w:tab w:val="left" w:pos="420"/>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（一）本合同生效条件</w:t>
      </w:r>
    </w:p>
    <w:p w14:paraId="7E3E78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合同双方法定代表人或双方授权代表签字、加盖公章后本合同生效。  </w:t>
      </w:r>
    </w:p>
    <w:p w14:paraId="31B53F33">
      <w:pPr>
        <w:tabs>
          <w:tab w:val="left" w:pos="360"/>
          <w:tab w:val="left" w:pos="420"/>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（二）合同签约地</w:t>
      </w:r>
    </w:p>
    <w:p w14:paraId="091C99A9">
      <w:pPr>
        <w:spacing w:line="360" w:lineRule="auto"/>
        <w:ind w:firstLine="480" w:firstLineChars="200"/>
        <w:rPr>
          <w:rFonts w:ascii="times new roma" w:hAnsi="times new roma" w:eastAsia="方正仿宋_GBK" w:cs="仿宋"/>
          <w:sz w:val="32"/>
          <w:szCs w:val="32"/>
        </w:rPr>
      </w:pPr>
      <w:r>
        <w:rPr>
          <w:rFonts w:hint="eastAsia" w:ascii="宋体" w:hAnsi="宋体" w:eastAsia="宋体" w:cs="宋体"/>
          <w:sz w:val="24"/>
          <w:szCs w:val="24"/>
        </w:rPr>
        <w:t>本合同签约地为中华人民共和国江苏省南通市。</w:t>
      </w:r>
    </w:p>
    <w:p w14:paraId="57E5BF11">
      <w:pPr>
        <w:keepNext w:val="0"/>
        <w:keepLines w:val="0"/>
        <w:pageBreakBefore w:val="0"/>
        <w:widowControl w:val="0"/>
        <w:tabs>
          <w:tab w:val="left" w:pos="8190"/>
        </w:tabs>
        <w:kinsoku/>
        <w:wordWrap/>
        <w:overflowPunct/>
        <w:topLinePunct w:val="0"/>
        <w:autoSpaceDE/>
        <w:autoSpaceDN/>
        <w:bidi w:val="0"/>
        <w:adjustRightInd/>
        <w:snapToGrid/>
        <w:ind w:right="-521" w:rightChars="-248"/>
        <w:jc w:val="both"/>
        <w:textAlignment w:val="auto"/>
        <w:outlineLvl w:val="9"/>
        <w:rPr>
          <w:rFonts w:hint="eastAsia" w:ascii="宋体" w:hAnsi="宋体" w:eastAsia="宋体" w:cs="宋体"/>
          <w:color w:val="auto"/>
          <w:kern w:val="2"/>
          <w:sz w:val="24"/>
          <w:szCs w:val="24"/>
          <w:highlight w:val="none"/>
        </w:rPr>
      </w:pPr>
    </w:p>
    <w:p w14:paraId="194E45C9">
      <w:pPr>
        <w:spacing w:line="440" w:lineRule="exact"/>
        <w:ind w:right="-941" w:rightChars="-448"/>
        <w:rPr>
          <w:rFonts w:hint="eastAsia" w:ascii="宋体" w:hAnsi="宋体" w:eastAsia="宋体" w:cs="宋体"/>
          <w:color w:val="auto"/>
          <w:sz w:val="24"/>
        </w:rPr>
      </w:pPr>
    </w:p>
    <w:p w14:paraId="3ED12AB0">
      <w:pPr>
        <w:rPr>
          <w:rFonts w:hint="eastAsia" w:ascii="宋体" w:hAnsi="宋体" w:eastAsia="宋体" w:cs="宋体"/>
          <w:b/>
          <w:color w:val="auto"/>
          <w:kern w:val="2"/>
          <w:sz w:val="30"/>
          <w:szCs w:val="30"/>
          <w:highlight w:val="none"/>
          <w:lang w:val="zh-CN" w:eastAsia="zh-CN" w:bidi="ar-SA"/>
        </w:rPr>
      </w:pPr>
      <w:bookmarkStart w:id="96" w:name="_Toc17814"/>
      <w:bookmarkStart w:id="97" w:name="_Toc5930"/>
      <w:bookmarkStart w:id="98" w:name="_Toc9891"/>
      <w:bookmarkStart w:id="99" w:name="_Toc12215"/>
      <w:r>
        <w:rPr>
          <w:rFonts w:hint="eastAsia" w:ascii="宋体" w:hAnsi="宋体" w:eastAsia="宋体" w:cs="宋体"/>
          <w:b/>
          <w:color w:val="auto"/>
          <w:kern w:val="2"/>
          <w:sz w:val="30"/>
          <w:szCs w:val="30"/>
          <w:highlight w:val="none"/>
          <w:lang w:val="zh-CN" w:eastAsia="zh-CN" w:bidi="ar-SA"/>
        </w:rPr>
        <w:br w:type="page"/>
      </w:r>
    </w:p>
    <w:p w14:paraId="3FEF8F67">
      <w:pPr>
        <w:keepNext/>
        <w:pageBreakBefore w:val="0"/>
        <w:widowControl w:val="0"/>
        <w:numPr>
          <w:ilvl w:val="0"/>
          <w:numId w:val="0"/>
        </w:numPr>
        <w:kinsoku/>
        <w:wordWrap/>
        <w:topLinePunct w:val="0"/>
        <w:bidi w:val="0"/>
        <w:adjustRightInd/>
        <w:snapToGrid/>
        <w:spacing w:line="360" w:lineRule="auto"/>
        <w:jc w:val="center"/>
        <w:outlineLvl w:val="0"/>
        <w:rPr>
          <w:rFonts w:hint="eastAsia" w:ascii="宋体" w:hAnsi="宋体" w:eastAsia="宋体" w:cs="宋体"/>
          <w:b/>
          <w:color w:val="auto"/>
          <w:kern w:val="2"/>
          <w:sz w:val="30"/>
          <w:szCs w:val="30"/>
          <w:highlight w:val="none"/>
          <w:lang w:val="zh-CN" w:eastAsia="zh-CN" w:bidi="ar-SA"/>
        </w:rPr>
      </w:pPr>
      <w:bookmarkStart w:id="100" w:name="_Toc24902"/>
      <w:r>
        <w:rPr>
          <w:rFonts w:hint="eastAsia" w:ascii="宋体" w:hAnsi="宋体" w:eastAsia="宋体" w:cs="宋体"/>
          <w:b/>
          <w:color w:val="auto"/>
          <w:kern w:val="2"/>
          <w:sz w:val="30"/>
          <w:szCs w:val="30"/>
          <w:highlight w:val="none"/>
          <w:lang w:val="zh-CN" w:eastAsia="zh-CN" w:bidi="ar-SA"/>
        </w:rPr>
        <w:t>第</w:t>
      </w:r>
      <w:r>
        <w:rPr>
          <w:rFonts w:hint="eastAsia" w:ascii="宋体" w:hAnsi="宋体" w:eastAsia="宋体" w:cs="宋体"/>
          <w:b/>
          <w:color w:val="auto"/>
          <w:kern w:val="2"/>
          <w:sz w:val="30"/>
          <w:szCs w:val="30"/>
          <w:highlight w:val="none"/>
          <w:lang w:val="en-US" w:eastAsia="zh-CN" w:bidi="ar-SA"/>
        </w:rPr>
        <w:t>三</w:t>
      </w:r>
      <w:r>
        <w:rPr>
          <w:rFonts w:hint="eastAsia" w:ascii="宋体" w:hAnsi="宋体" w:eastAsia="宋体" w:cs="宋体"/>
          <w:b/>
          <w:color w:val="auto"/>
          <w:kern w:val="2"/>
          <w:sz w:val="30"/>
          <w:szCs w:val="30"/>
          <w:highlight w:val="none"/>
          <w:lang w:val="zh-CN" w:eastAsia="zh-CN" w:bidi="ar-SA"/>
        </w:rPr>
        <w:t>章  响应文件组成</w:t>
      </w:r>
      <w:bookmarkEnd w:id="96"/>
      <w:bookmarkEnd w:id="97"/>
      <w:bookmarkEnd w:id="98"/>
      <w:bookmarkEnd w:id="99"/>
      <w:bookmarkEnd w:id="100"/>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3"/>
    <w:bookmarkEnd w:id="44"/>
    <w:bookmarkEnd w:id="45"/>
    <w:bookmarkEnd w:id="46"/>
    <w:bookmarkEnd w:id="47"/>
    <w:p w14:paraId="05A1CA75">
      <w:pPr>
        <w:bidi w:val="0"/>
        <w:rPr>
          <w:rFonts w:hint="eastAsia" w:ascii="宋体" w:hAnsi="宋体" w:eastAsia="宋体" w:cs="宋体"/>
          <w:lang w:val="en-US" w:eastAsia="zh-CN"/>
        </w:rPr>
      </w:pPr>
    </w:p>
    <w:p w14:paraId="6669649F">
      <w:pPr>
        <w:bidi w:val="0"/>
        <w:rPr>
          <w:rFonts w:hint="eastAsia" w:ascii="宋体" w:hAnsi="宋体" w:eastAsia="宋体" w:cs="宋体"/>
          <w:lang w:val="en-US" w:eastAsia="zh-CN"/>
        </w:rPr>
      </w:pPr>
    </w:p>
    <w:p w14:paraId="20C7FB5A">
      <w:pPr>
        <w:bidi w:val="0"/>
        <w:rPr>
          <w:rFonts w:hint="eastAsia" w:ascii="宋体" w:hAnsi="宋体" w:eastAsia="宋体" w:cs="宋体"/>
          <w:lang w:val="en-US" w:eastAsia="zh-CN"/>
        </w:rPr>
      </w:pPr>
    </w:p>
    <w:p w14:paraId="13B2ED06">
      <w:pPr>
        <w:bidi w:val="0"/>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南通新兴建设工程有限责任公司尽职调查服务项目02标（财务）</w:t>
      </w:r>
    </w:p>
    <w:p w14:paraId="31899CB8">
      <w:pPr>
        <w:bidi w:val="0"/>
        <w:rPr>
          <w:rFonts w:hint="eastAsia" w:ascii="宋体" w:hAnsi="宋体" w:eastAsia="宋体" w:cs="宋体"/>
        </w:rPr>
      </w:pPr>
    </w:p>
    <w:p w14:paraId="7F040D6A">
      <w:pPr>
        <w:bidi w:val="0"/>
        <w:rPr>
          <w:rFonts w:hint="eastAsia" w:ascii="宋体" w:hAnsi="宋体" w:eastAsia="宋体" w:cs="宋体"/>
        </w:rPr>
      </w:pPr>
    </w:p>
    <w:p w14:paraId="4CA10139">
      <w:pPr>
        <w:pStyle w:val="5"/>
        <w:rPr>
          <w:rFonts w:hint="eastAsia" w:ascii="宋体" w:hAnsi="宋体" w:eastAsia="宋体" w:cs="宋体"/>
          <w:b/>
          <w:bCs/>
          <w:color w:val="auto"/>
          <w:sz w:val="36"/>
          <w:szCs w:val="36"/>
        </w:rPr>
      </w:pPr>
    </w:p>
    <w:p w14:paraId="0D60A7BE">
      <w:pPr>
        <w:rPr>
          <w:rFonts w:hint="eastAsia" w:ascii="宋体" w:hAnsi="宋体" w:eastAsia="宋体" w:cs="宋体"/>
        </w:rPr>
      </w:pPr>
    </w:p>
    <w:p w14:paraId="1C1B8B55">
      <w:pPr>
        <w:bidi w:val="0"/>
        <w:rPr>
          <w:rFonts w:hint="eastAsia" w:ascii="宋体" w:hAnsi="宋体" w:eastAsia="宋体" w:cs="宋体"/>
        </w:rPr>
      </w:pPr>
    </w:p>
    <w:p w14:paraId="34C1EA81">
      <w:pPr>
        <w:bidi w:val="0"/>
        <w:spacing w:line="360" w:lineRule="auto"/>
        <w:jc w:val="center"/>
        <w:rPr>
          <w:rFonts w:hint="eastAsia" w:ascii="宋体" w:hAnsi="宋体" w:eastAsia="宋体" w:cs="宋体"/>
          <w:b w:val="0"/>
          <w:bCs w:val="0"/>
          <w:sz w:val="44"/>
          <w:szCs w:val="44"/>
          <w:lang w:eastAsia="zh-CN"/>
        </w:rPr>
      </w:pPr>
      <w:bookmarkStart w:id="101" w:name="_Toc25251"/>
      <w:r>
        <w:rPr>
          <w:rFonts w:hint="eastAsia" w:ascii="宋体" w:hAnsi="宋体" w:eastAsia="宋体" w:cs="宋体"/>
          <w:b w:val="0"/>
          <w:bCs w:val="0"/>
          <w:sz w:val="44"/>
          <w:szCs w:val="44"/>
          <w:lang w:eastAsia="zh-CN"/>
        </w:rPr>
        <w:t>（响应文件）</w:t>
      </w:r>
      <w:bookmarkEnd w:id="101"/>
    </w:p>
    <w:p w14:paraId="09E76AE2">
      <w:pPr>
        <w:spacing w:line="360" w:lineRule="auto"/>
        <w:rPr>
          <w:rFonts w:hint="eastAsia" w:ascii="宋体" w:hAnsi="宋体" w:eastAsia="宋体" w:cs="宋体"/>
          <w:color w:val="auto"/>
          <w:sz w:val="32"/>
        </w:rPr>
      </w:pPr>
    </w:p>
    <w:p w14:paraId="507F2F1C">
      <w:pPr>
        <w:spacing w:line="440" w:lineRule="exact"/>
        <w:rPr>
          <w:rFonts w:hint="eastAsia" w:ascii="宋体" w:hAnsi="宋体" w:eastAsia="宋体" w:cs="宋体"/>
          <w:color w:val="auto"/>
          <w:sz w:val="32"/>
        </w:rPr>
      </w:pPr>
    </w:p>
    <w:p w14:paraId="00108F6A">
      <w:pPr>
        <w:spacing w:line="440" w:lineRule="exact"/>
        <w:rPr>
          <w:rFonts w:hint="eastAsia" w:ascii="宋体" w:hAnsi="宋体" w:eastAsia="宋体" w:cs="宋体"/>
          <w:color w:val="auto"/>
          <w:sz w:val="32"/>
        </w:rPr>
      </w:pPr>
    </w:p>
    <w:p w14:paraId="7755A850">
      <w:pPr>
        <w:spacing w:line="440" w:lineRule="exact"/>
        <w:rPr>
          <w:rFonts w:hint="eastAsia" w:ascii="宋体" w:hAnsi="宋体" w:eastAsia="宋体" w:cs="宋体"/>
          <w:color w:val="auto"/>
          <w:sz w:val="32"/>
        </w:rPr>
      </w:pPr>
    </w:p>
    <w:p w14:paraId="678D0948">
      <w:pPr>
        <w:spacing w:line="440" w:lineRule="exact"/>
        <w:rPr>
          <w:rFonts w:hint="eastAsia" w:ascii="宋体" w:hAnsi="宋体" w:eastAsia="宋体" w:cs="宋体"/>
          <w:color w:val="auto"/>
          <w:sz w:val="32"/>
        </w:rPr>
      </w:pPr>
    </w:p>
    <w:p w14:paraId="624FA31F">
      <w:pPr>
        <w:jc w:val="center"/>
        <w:rPr>
          <w:rFonts w:hint="eastAsia" w:ascii="宋体" w:hAnsi="宋体" w:eastAsia="宋体" w:cs="宋体"/>
          <w:b/>
          <w:bCs/>
          <w:color w:val="auto"/>
          <w:sz w:val="28"/>
          <w:szCs w:val="28"/>
          <w:lang w:eastAsia="zh-CN"/>
        </w:rPr>
      </w:pPr>
    </w:p>
    <w:p w14:paraId="00CDC4DC">
      <w:pPr>
        <w:jc w:val="center"/>
        <w:rPr>
          <w:rFonts w:hint="eastAsia" w:ascii="宋体" w:hAnsi="宋体" w:eastAsia="宋体" w:cs="宋体"/>
          <w:b/>
          <w:bCs/>
          <w:color w:val="auto"/>
          <w:sz w:val="28"/>
          <w:szCs w:val="28"/>
          <w:lang w:eastAsia="zh-CN"/>
        </w:rPr>
      </w:pPr>
    </w:p>
    <w:p w14:paraId="665C3609">
      <w:pPr>
        <w:jc w:val="center"/>
        <w:rPr>
          <w:rFonts w:hint="eastAsia" w:ascii="宋体" w:hAnsi="宋体" w:eastAsia="宋体" w:cs="宋体"/>
          <w:b/>
          <w:bCs/>
          <w:color w:val="auto"/>
          <w:sz w:val="28"/>
          <w:szCs w:val="28"/>
          <w:lang w:eastAsia="zh-CN"/>
        </w:rPr>
      </w:pPr>
    </w:p>
    <w:p w14:paraId="2562B924">
      <w:pPr>
        <w:ind w:left="0" w:leftChars="0" w:firstLine="1265" w:firstLineChars="450"/>
        <w:jc w:val="both"/>
        <w:rPr>
          <w:rFonts w:hint="eastAsia" w:ascii="宋体" w:hAnsi="宋体" w:eastAsia="宋体" w:cs="宋体"/>
          <w:b/>
          <w:bCs/>
          <w:color w:val="auto"/>
          <w:sz w:val="28"/>
          <w:szCs w:val="28"/>
          <w:lang w:eastAsia="zh-CN"/>
        </w:rPr>
      </w:pPr>
    </w:p>
    <w:p w14:paraId="46211C22">
      <w:pPr>
        <w:ind w:left="0" w:leftChars="0" w:firstLine="1265" w:firstLineChars="450"/>
        <w:jc w:val="both"/>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p>
    <w:p w14:paraId="593BEE2D">
      <w:pPr>
        <w:ind w:left="0" w:leftChars="0" w:firstLine="1265" w:firstLineChars="450"/>
        <w:jc w:val="both"/>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lang w:val="en-US" w:eastAsia="zh-CN"/>
        </w:rPr>
        <w:t>（分支机构负责人）</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（签字或盖章）</w:t>
      </w:r>
    </w:p>
    <w:p w14:paraId="29958C5E">
      <w:pPr>
        <w:ind w:left="0" w:leftChars="0" w:firstLine="1265" w:firstLineChars="450"/>
        <w:jc w:val="both"/>
        <w:rPr>
          <w:rFonts w:hint="eastAsia" w:ascii="宋体" w:hAnsi="宋体" w:eastAsia="宋体" w:cs="宋体"/>
          <w:b/>
          <w:bCs/>
          <w:color w:val="auto"/>
          <w:sz w:val="32"/>
          <w:szCs w:val="32"/>
        </w:rPr>
        <w:sectPr>
          <w:footerReference r:id="rId6" w:type="default"/>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r>
        <w:rPr>
          <w:rFonts w:hint="eastAsia" w:ascii="宋体" w:hAnsi="宋体" w:eastAsia="宋体" w:cs="宋体"/>
          <w:b/>
          <w:bCs/>
          <w:color w:val="auto"/>
          <w:sz w:val="28"/>
          <w:szCs w:val="28"/>
        </w:rPr>
        <w:t>时</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间：       年      月      日</w:t>
      </w:r>
    </w:p>
    <w:p w14:paraId="63D3CAD2">
      <w:pPr>
        <w:keepNext/>
        <w:keepLines/>
        <w:widowControl w:val="0"/>
        <w:spacing w:before="0" w:after="0" w:line="440" w:lineRule="exact"/>
        <w:jc w:val="center"/>
        <w:outlineLvl w:val="1"/>
        <w:rPr>
          <w:rFonts w:hint="eastAsia" w:ascii="宋体" w:hAnsi="宋体" w:eastAsia="宋体" w:cs="宋体"/>
          <w:b/>
          <w:bCs/>
          <w:kern w:val="0"/>
          <w:sz w:val="28"/>
          <w:szCs w:val="28"/>
          <w:highlight w:val="none"/>
          <w:lang w:val="en-US" w:eastAsia="zh-CN" w:bidi="ar-SA"/>
        </w:rPr>
      </w:pPr>
      <w:bookmarkStart w:id="102" w:name="_Toc5389"/>
      <w:bookmarkStart w:id="103" w:name="_Toc14693"/>
      <w:bookmarkStart w:id="104" w:name="_Toc9079"/>
      <w:bookmarkStart w:id="105" w:name="_Toc26699"/>
      <w:bookmarkStart w:id="106" w:name="_Toc30555"/>
      <w:bookmarkStart w:id="107" w:name="_Toc27050"/>
      <w:bookmarkStart w:id="108" w:name="_Toc23435"/>
      <w:bookmarkStart w:id="109" w:name="_Toc9174"/>
      <w:bookmarkStart w:id="110" w:name="_Toc23909"/>
      <w:bookmarkStart w:id="111" w:name="_Toc7825"/>
      <w:r>
        <w:rPr>
          <w:rFonts w:hint="eastAsia" w:ascii="宋体" w:hAnsi="宋体" w:eastAsia="宋体" w:cs="宋体"/>
          <w:b/>
          <w:bCs/>
          <w:kern w:val="0"/>
          <w:sz w:val="28"/>
          <w:szCs w:val="28"/>
          <w:highlight w:val="none"/>
          <w:lang w:val="en-US" w:eastAsia="zh-CN" w:bidi="ar-SA"/>
        </w:rPr>
        <w:t>一</w:t>
      </w:r>
      <w:bookmarkEnd w:id="102"/>
      <w:bookmarkEnd w:id="103"/>
      <w:bookmarkEnd w:id="104"/>
      <w:bookmarkEnd w:id="105"/>
      <w:bookmarkEnd w:id="106"/>
      <w:bookmarkEnd w:id="107"/>
      <w:bookmarkEnd w:id="108"/>
      <w:bookmarkEnd w:id="109"/>
      <w:bookmarkEnd w:id="110"/>
      <w:bookmarkEnd w:id="111"/>
      <w:r>
        <w:rPr>
          <w:rFonts w:hint="eastAsia" w:ascii="宋体" w:hAnsi="宋体" w:eastAsia="宋体" w:cs="宋体"/>
          <w:b/>
          <w:bCs/>
          <w:kern w:val="0"/>
          <w:sz w:val="28"/>
          <w:szCs w:val="28"/>
          <w:highlight w:val="none"/>
          <w:lang w:val="en-US" w:eastAsia="zh-CN" w:bidi="ar-SA"/>
        </w:rPr>
        <w:t>、法定代表人（分支机构负责人）身份证明或其授权委托书</w:t>
      </w:r>
    </w:p>
    <w:p w14:paraId="04BAD647">
      <w:pPr>
        <w:jc w:val="center"/>
        <w:rPr>
          <w:rFonts w:hint="eastAsia" w:ascii="宋体" w:hAnsi="宋体" w:eastAsia="宋体" w:cs="宋体"/>
          <w:b/>
          <w:bCs/>
          <w:sz w:val="24"/>
          <w:highlight w:val="none"/>
        </w:rPr>
      </w:pPr>
      <w:bookmarkStart w:id="112" w:name="_Toc17327_WPSOffice_Level3"/>
      <w:bookmarkStart w:id="113" w:name="_Toc16177"/>
      <w:bookmarkStart w:id="114" w:name="_Toc18350_WPSOffice_Level3"/>
      <w:r>
        <w:rPr>
          <w:rFonts w:hint="eastAsia" w:ascii="宋体" w:hAnsi="宋体" w:eastAsia="宋体" w:cs="宋体"/>
          <w:b/>
          <w:bCs/>
          <w:sz w:val="24"/>
          <w:highlight w:val="none"/>
        </w:rPr>
        <w:t>（一）法定代表人</w:t>
      </w:r>
      <w:r>
        <w:rPr>
          <w:rFonts w:hint="eastAsia" w:ascii="宋体" w:hAnsi="宋体" w:eastAsia="宋体" w:cs="宋体"/>
          <w:b/>
          <w:bCs/>
          <w:sz w:val="24"/>
          <w:highlight w:val="none"/>
          <w:lang w:val="en-US" w:eastAsia="zh-CN"/>
        </w:rPr>
        <w:t>（分支机构负责人）</w:t>
      </w:r>
      <w:r>
        <w:rPr>
          <w:rFonts w:hint="eastAsia" w:ascii="宋体" w:hAnsi="宋体" w:eastAsia="宋体" w:cs="宋体"/>
          <w:b/>
          <w:bCs/>
          <w:sz w:val="24"/>
          <w:highlight w:val="none"/>
        </w:rPr>
        <w:t>资格证明书</w:t>
      </w:r>
      <w:bookmarkEnd w:id="112"/>
      <w:bookmarkEnd w:id="113"/>
      <w:bookmarkEnd w:id="114"/>
    </w:p>
    <w:p w14:paraId="25465E9A">
      <w:pPr>
        <w:adjustRightInd w:val="0"/>
        <w:snapToGrid w:val="0"/>
        <w:spacing w:line="440" w:lineRule="exact"/>
        <w:ind w:firstLine="420" w:firstLineChars="200"/>
        <w:rPr>
          <w:rFonts w:hint="eastAsia" w:ascii="宋体" w:hAnsi="宋体" w:eastAsia="宋体" w:cs="宋体"/>
          <w:szCs w:val="21"/>
        </w:rPr>
      </w:pPr>
    </w:p>
    <w:p w14:paraId="559D22D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名称：</w:t>
      </w:r>
      <w:r>
        <w:rPr>
          <w:rFonts w:hint="eastAsia" w:ascii="宋体" w:hAnsi="宋体" w:eastAsia="宋体" w:cs="宋体"/>
          <w:szCs w:val="21"/>
          <w:u w:val="single"/>
        </w:rPr>
        <w:t xml:space="preserve">                                </w:t>
      </w:r>
    </w:p>
    <w:p w14:paraId="6720F727">
      <w:pPr>
        <w:adjustRightInd w:val="0"/>
        <w:snapToGrid w:val="0"/>
        <w:spacing w:line="440" w:lineRule="exact"/>
        <w:ind w:firstLine="420" w:firstLineChars="200"/>
        <w:rPr>
          <w:rFonts w:hint="eastAsia" w:ascii="宋体" w:hAnsi="宋体" w:eastAsia="宋体" w:cs="宋体"/>
          <w:szCs w:val="21"/>
        </w:rPr>
      </w:pPr>
    </w:p>
    <w:p w14:paraId="02AB205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0A7841DE">
      <w:pPr>
        <w:adjustRightInd w:val="0"/>
        <w:snapToGrid w:val="0"/>
        <w:spacing w:line="440" w:lineRule="exact"/>
        <w:ind w:firstLine="420" w:firstLineChars="200"/>
        <w:rPr>
          <w:rFonts w:hint="eastAsia" w:ascii="宋体" w:hAnsi="宋体" w:eastAsia="宋体" w:cs="宋体"/>
          <w:szCs w:val="21"/>
        </w:rPr>
      </w:pPr>
    </w:p>
    <w:p w14:paraId="064DAD7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14:paraId="15EC9B0E">
      <w:pPr>
        <w:adjustRightInd w:val="0"/>
        <w:snapToGrid w:val="0"/>
        <w:spacing w:line="440" w:lineRule="exact"/>
        <w:ind w:firstLine="420" w:firstLineChars="200"/>
        <w:rPr>
          <w:rFonts w:hint="eastAsia" w:ascii="宋体" w:hAnsi="宋体" w:eastAsia="宋体" w:cs="宋体"/>
          <w:szCs w:val="21"/>
        </w:rPr>
      </w:pPr>
    </w:p>
    <w:p w14:paraId="3549684F">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供应商</w:t>
      </w:r>
      <w:r>
        <w:rPr>
          <w:rFonts w:hint="eastAsia" w:ascii="宋体" w:hAnsi="宋体" w:eastAsia="宋体" w:cs="宋体"/>
          <w:szCs w:val="21"/>
          <w:u w:val="single"/>
        </w:rPr>
        <w:t xml:space="preserve">名称）      </w:t>
      </w:r>
      <w:r>
        <w:rPr>
          <w:rFonts w:hint="eastAsia" w:ascii="宋体" w:hAnsi="宋体" w:eastAsia="宋体" w:cs="宋体"/>
          <w:szCs w:val="21"/>
        </w:rPr>
        <w:t>的法定代表人</w:t>
      </w:r>
      <w:r>
        <w:rPr>
          <w:rFonts w:hint="eastAsia" w:ascii="宋体" w:hAnsi="宋体" w:eastAsia="宋体" w:cs="宋体"/>
          <w:szCs w:val="21"/>
          <w:lang w:val="en-US" w:eastAsia="zh-CN"/>
        </w:rPr>
        <w:t>（分支机构负责人）</w:t>
      </w:r>
      <w:r>
        <w:rPr>
          <w:rFonts w:hint="eastAsia" w:ascii="宋体" w:hAnsi="宋体" w:eastAsia="宋体" w:cs="宋体"/>
          <w:szCs w:val="21"/>
        </w:rPr>
        <w:t>。</w:t>
      </w:r>
    </w:p>
    <w:p w14:paraId="7E670193">
      <w:pPr>
        <w:adjustRightInd w:val="0"/>
        <w:snapToGrid w:val="0"/>
        <w:spacing w:line="440" w:lineRule="exact"/>
        <w:ind w:firstLine="420" w:firstLineChars="200"/>
        <w:rPr>
          <w:rFonts w:hint="eastAsia" w:ascii="宋体" w:hAnsi="宋体" w:eastAsia="宋体" w:cs="宋体"/>
          <w:szCs w:val="21"/>
        </w:rPr>
      </w:pPr>
    </w:p>
    <w:p w14:paraId="37525123">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特此证明。</w:t>
      </w:r>
    </w:p>
    <w:p w14:paraId="42B4CD62">
      <w:pPr>
        <w:adjustRightInd w:val="0"/>
        <w:snapToGrid w:val="0"/>
        <w:spacing w:line="440" w:lineRule="exact"/>
        <w:ind w:firstLine="420" w:firstLineChars="200"/>
        <w:rPr>
          <w:rFonts w:hint="eastAsia" w:ascii="宋体" w:hAnsi="宋体" w:eastAsia="宋体" w:cs="宋体"/>
          <w:szCs w:val="21"/>
        </w:rPr>
      </w:pPr>
    </w:p>
    <w:p w14:paraId="557C3C75">
      <w:pPr>
        <w:adjustRightInd w:val="0"/>
        <w:snapToGrid w:val="0"/>
        <w:spacing w:line="440" w:lineRule="exact"/>
        <w:ind w:firstLine="420" w:firstLineChars="200"/>
        <w:rPr>
          <w:rFonts w:hint="eastAsia" w:ascii="宋体" w:hAnsi="宋体" w:eastAsia="宋体" w:cs="宋体"/>
          <w:szCs w:val="21"/>
        </w:rPr>
      </w:pPr>
    </w:p>
    <w:p w14:paraId="56724B38">
      <w:pPr>
        <w:adjustRightInd w:val="0"/>
        <w:snapToGrid w:val="0"/>
        <w:spacing w:line="440" w:lineRule="exact"/>
        <w:ind w:firstLine="420" w:firstLineChars="200"/>
        <w:rPr>
          <w:rFonts w:hint="eastAsia" w:ascii="宋体" w:hAnsi="宋体" w:eastAsia="宋体" w:cs="宋体"/>
          <w:szCs w:val="21"/>
        </w:rPr>
      </w:pPr>
    </w:p>
    <w:p w14:paraId="7CE7B932">
      <w:pPr>
        <w:adjustRightInd w:val="0"/>
        <w:snapToGrid w:val="0"/>
        <w:spacing w:line="440" w:lineRule="exact"/>
        <w:ind w:firstLine="420" w:firstLineChars="200"/>
        <w:rPr>
          <w:rFonts w:hint="eastAsia" w:ascii="宋体" w:hAnsi="宋体" w:eastAsia="宋体" w:cs="宋体"/>
          <w:szCs w:val="21"/>
        </w:rPr>
      </w:pPr>
    </w:p>
    <w:p w14:paraId="0670D9DB">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：（盖章）</w:t>
      </w:r>
    </w:p>
    <w:p w14:paraId="677A4E95">
      <w:pPr>
        <w:adjustRightInd w:val="0"/>
        <w:snapToGrid w:val="0"/>
        <w:spacing w:line="440" w:lineRule="exact"/>
        <w:ind w:firstLine="420" w:firstLineChars="200"/>
        <w:rPr>
          <w:rFonts w:hint="eastAsia" w:ascii="宋体" w:hAnsi="宋体" w:eastAsia="宋体" w:cs="宋体"/>
          <w:szCs w:val="21"/>
        </w:rPr>
      </w:pPr>
    </w:p>
    <w:p w14:paraId="4670AE03">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lang w:val="en-US" w:eastAsia="zh-CN"/>
        </w:rPr>
        <w:t>（分支机构负责人）</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 xml:space="preserve">）                            </w:t>
      </w:r>
    </w:p>
    <w:p w14:paraId="763E61D9">
      <w:pPr>
        <w:adjustRightInd w:val="0"/>
        <w:snapToGrid w:val="0"/>
        <w:spacing w:line="440" w:lineRule="exact"/>
        <w:ind w:firstLine="420" w:firstLineChars="200"/>
        <w:rPr>
          <w:rFonts w:hint="eastAsia" w:ascii="宋体" w:hAnsi="宋体" w:eastAsia="宋体" w:cs="宋体"/>
          <w:szCs w:val="21"/>
        </w:rPr>
      </w:pPr>
    </w:p>
    <w:p w14:paraId="1FD72446">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日期：   年   月   日</w:t>
      </w:r>
    </w:p>
    <w:p w14:paraId="0A2E746A">
      <w:pPr>
        <w:adjustRightInd w:val="0"/>
        <w:snapToGrid w:val="0"/>
        <w:spacing w:line="440" w:lineRule="exact"/>
        <w:ind w:firstLine="420" w:firstLineChars="200"/>
        <w:rPr>
          <w:rFonts w:hint="eastAsia" w:ascii="宋体" w:hAnsi="宋体" w:eastAsia="宋体" w:cs="宋体"/>
          <w:szCs w:val="21"/>
        </w:rPr>
      </w:pPr>
    </w:p>
    <w:p w14:paraId="25723F73">
      <w:pPr>
        <w:adjustRightInd w:val="0"/>
        <w:snapToGrid w:val="0"/>
        <w:spacing w:line="440" w:lineRule="exact"/>
        <w:ind w:firstLine="420" w:firstLineChars="200"/>
        <w:rPr>
          <w:rFonts w:hint="eastAsia" w:ascii="宋体" w:hAnsi="宋体" w:eastAsia="宋体" w:cs="宋体"/>
          <w:szCs w:val="21"/>
        </w:rPr>
      </w:pPr>
    </w:p>
    <w:p w14:paraId="2873C97E">
      <w:pPr>
        <w:adjustRightInd w:val="0"/>
        <w:snapToGrid w:val="0"/>
        <w:spacing w:line="440" w:lineRule="exact"/>
        <w:ind w:firstLine="420" w:firstLineChars="200"/>
        <w:rPr>
          <w:rFonts w:hint="eastAsia" w:ascii="宋体" w:hAnsi="宋体" w:eastAsia="宋体" w:cs="宋体"/>
          <w:szCs w:val="21"/>
        </w:rPr>
      </w:pPr>
    </w:p>
    <w:p w14:paraId="1F8AC825">
      <w:pPr>
        <w:topLinePunct/>
        <w:adjustRightInd w:val="0"/>
        <w:snapToGrid w:val="0"/>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附：</w:t>
      </w:r>
      <w:r>
        <w:rPr>
          <w:rFonts w:hint="eastAsia" w:ascii="宋体" w:hAnsi="宋体" w:eastAsia="宋体" w:cs="宋体"/>
          <w:b/>
          <w:bCs/>
          <w:szCs w:val="21"/>
          <w:lang w:val="en-US" w:eastAsia="zh-CN"/>
        </w:rPr>
        <w:t>1、</w:t>
      </w:r>
      <w:r>
        <w:rPr>
          <w:rFonts w:hint="eastAsia" w:ascii="宋体" w:hAnsi="宋体" w:eastAsia="宋体" w:cs="宋体"/>
          <w:b/>
          <w:bCs/>
          <w:szCs w:val="21"/>
        </w:rPr>
        <w:t>法定代表人</w:t>
      </w:r>
      <w:r>
        <w:rPr>
          <w:rFonts w:hint="eastAsia" w:ascii="宋体" w:hAnsi="宋体" w:eastAsia="宋体" w:cs="宋体"/>
          <w:b/>
          <w:bCs/>
          <w:szCs w:val="21"/>
          <w:lang w:val="en-US" w:eastAsia="zh-CN"/>
        </w:rPr>
        <w:t>（分支机构负责人）</w:t>
      </w:r>
      <w:r>
        <w:rPr>
          <w:rFonts w:hint="eastAsia" w:ascii="宋体" w:hAnsi="宋体" w:eastAsia="宋体" w:cs="宋体"/>
          <w:b/>
          <w:bCs/>
          <w:szCs w:val="21"/>
        </w:rPr>
        <w:t>身份证双面复印件。</w:t>
      </w:r>
    </w:p>
    <w:p w14:paraId="289475F9">
      <w:pPr>
        <w:topLinePunct/>
        <w:adjustRightInd w:val="0"/>
        <w:snapToGrid w:val="0"/>
        <w:spacing w:line="440" w:lineRule="exact"/>
        <w:ind w:left="1139" w:leftChars="401" w:hanging="297" w:hangingChars="141"/>
        <w:rPr>
          <w:rFonts w:hint="eastAsia" w:ascii="宋体" w:hAnsi="宋体" w:eastAsia="宋体" w:cs="宋体"/>
          <w:b/>
          <w:bCs/>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若以非独立法人或非法人组织的分支机构代表</w:t>
      </w:r>
      <w:r>
        <w:rPr>
          <w:rFonts w:hint="eastAsia" w:ascii="宋体" w:hAnsi="宋体" w:eastAsia="宋体" w:cs="宋体"/>
          <w:b/>
          <w:bCs/>
          <w:szCs w:val="21"/>
          <w:lang w:val="en-US" w:eastAsia="zh-CN"/>
        </w:rPr>
        <w:t>供应商</w:t>
      </w:r>
      <w:r>
        <w:rPr>
          <w:rFonts w:hint="eastAsia" w:ascii="宋体" w:hAnsi="宋体" w:eastAsia="宋体" w:cs="宋体"/>
          <w:b/>
          <w:bCs/>
          <w:szCs w:val="21"/>
        </w:rPr>
        <w:t>参与</w:t>
      </w:r>
      <w:r>
        <w:rPr>
          <w:rFonts w:hint="eastAsia" w:ascii="宋体" w:hAnsi="宋体" w:eastAsia="宋体" w:cs="宋体"/>
          <w:b/>
          <w:bCs/>
          <w:szCs w:val="21"/>
          <w:lang w:val="en-US" w:eastAsia="zh-CN"/>
        </w:rPr>
        <w:t>询价</w:t>
      </w:r>
      <w:r>
        <w:rPr>
          <w:rFonts w:hint="eastAsia" w:ascii="宋体" w:hAnsi="宋体" w:eastAsia="宋体" w:cs="宋体"/>
          <w:b/>
          <w:bCs/>
          <w:szCs w:val="21"/>
        </w:rPr>
        <w:t>的应出具授权书，并承担由此产生的法律责任（提供授权书</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格式自拟</w:t>
      </w:r>
      <w:r>
        <w:rPr>
          <w:rFonts w:hint="eastAsia" w:ascii="宋体" w:hAnsi="宋体" w:eastAsia="宋体" w:cs="宋体"/>
          <w:b/>
          <w:bCs/>
          <w:szCs w:val="21"/>
        </w:rPr>
        <w:t>）</w:t>
      </w:r>
      <w:r>
        <w:rPr>
          <w:rFonts w:hint="eastAsia" w:ascii="宋体" w:hAnsi="宋体" w:eastAsia="宋体" w:cs="宋体"/>
          <w:b/>
          <w:bCs/>
          <w:szCs w:val="21"/>
          <w:lang w:val="en-US" w:eastAsia="zh-CN"/>
        </w:rPr>
        <w:t>。</w:t>
      </w:r>
    </w:p>
    <w:p w14:paraId="4C5AED46">
      <w:pPr>
        <w:topLinePunct/>
        <w:adjustRightInd w:val="0"/>
        <w:snapToGrid w:val="0"/>
        <w:spacing w:line="440" w:lineRule="exact"/>
        <w:ind w:left="0" w:leftChars="0" w:firstLine="843" w:firstLineChars="400"/>
        <w:rPr>
          <w:rFonts w:hint="eastAsia" w:ascii="宋体" w:hAnsi="宋体" w:eastAsia="宋体" w:cs="宋体"/>
          <w:b/>
          <w:bCs/>
          <w:szCs w:val="21"/>
          <w:lang w:val="en-US" w:eastAsia="zh-CN"/>
        </w:rPr>
      </w:pPr>
    </w:p>
    <w:p w14:paraId="4CBCF864">
      <w:pPr>
        <w:jc w:val="center"/>
        <w:rPr>
          <w:rFonts w:hint="eastAsia" w:ascii="宋体" w:hAnsi="宋体" w:eastAsia="宋体" w:cs="宋体"/>
          <w:b/>
          <w:bCs/>
          <w:sz w:val="24"/>
          <w:highlight w:val="none"/>
          <w:lang w:val="en-US" w:eastAsia="zh-CN"/>
        </w:rPr>
      </w:pPr>
      <w:r>
        <w:rPr>
          <w:rFonts w:hint="eastAsia" w:ascii="宋体" w:hAnsi="宋体" w:eastAsia="宋体" w:cs="宋体"/>
          <w:sz w:val="24"/>
        </w:rPr>
        <w:br w:type="page"/>
      </w:r>
      <w:bookmarkStart w:id="115" w:name="_Toc21175_WPSOffice_Level3"/>
      <w:bookmarkStart w:id="116" w:name="_Toc6119"/>
      <w:bookmarkStart w:id="117" w:name="_Toc2932_WPSOffice_Level3"/>
      <w:r>
        <w:rPr>
          <w:rFonts w:hint="eastAsia" w:ascii="宋体" w:hAnsi="宋体" w:eastAsia="宋体" w:cs="宋体"/>
          <w:b/>
          <w:bCs/>
          <w:sz w:val="24"/>
          <w:highlight w:val="none"/>
          <w:lang w:val="en-US" w:eastAsia="zh-CN"/>
        </w:rPr>
        <w:t>（二）法定代表人（分支机构负责人）授权委托书</w:t>
      </w:r>
    </w:p>
    <w:bookmarkEnd w:id="115"/>
    <w:bookmarkEnd w:id="116"/>
    <w:bookmarkEnd w:id="117"/>
    <w:p w14:paraId="4C1BD049">
      <w:pPr>
        <w:spacing w:line="440" w:lineRule="exact"/>
        <w:ind w:firstLine="422" w:firstLineChars="200"/>
        <w:rPr>
          <w:rFonts w:hint="eastAsia" w:ascii="宋体" w:hAnsi="宋体" w:eastAsia="宋体" w:cs="宋体"/>
          <w:b/>
          <w:highlight w:val="none"/>
        </w:rPr>
      </w:pPr>
    </w:p>
    <w:p w14:paraId="7A2D8B06">
      <w:pPr>
        <w:spacing w:line="440" w:lineRule="exact"/>
        <w:ind w:firstLine="422" w:firstLineChars="200"/>
        <w:rPr>
          <w:rFonts w:hint="eastAsia" w:ascii="宋体" w:hAnsi="宋体" w:eastAsia="宋体" w:cs="宋体"/>
          <w:b/>
          <w:highlight w:val="none"/>
          <w:lang w:eastAsia="zh-CN"/>
        </w:rPr>
      </w:pPr>
      <w:r>
        <w:rPr>
          <w:rFonts w:hint="eastAsia" w:ascii="宋体" w:hAnsi="宋体" w:eastAsia="宋体" w:cs="宋体"/>
          <w:b/>
          <w:highlight w:val="none"/>
        </w:rPr>
        <w:t>致：</w:t>
      </w:r>
      <w:r>
        <w:rPr>
          <w:rFonts w:hint="eastAsia" w:ascii="宋体" w:hAnsi="宋体" w:eastAsia="宋体" w:cs="宋体"/>
          <w:b/>
          <w:highlight w:val="none"/>
          <w:lang w:eastAsia="zh-CN"/>
        </w:rPr>
        <w:t>南通轨道建设发展有限公司</w:t>
      </w:r>
    </w:p>
    <w:p w14:paraId="51168659">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本授权委托书声明：</w:t>
      </w:r>
    </w:p>
    <w:p w14:paraId="091D14B8">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eastAsia="zh-CN"/>
        </w:rPr>
        <w:t>供应商</w:t>
      </w:r>
      <w:r>
        <w:rPr>
          <w:rFonts w:hint="eastAsia" w:ascii="宋体" w:hAnsi="宋体" w:eastAsia="宋体" w:cs="宋体"/>
          <w:highlight w:val="none"/>
        </w:rPr>
        <w:t>名称）的法定代表人</w:t>
      </w:r>
      <w:r>
        <w:rPr>
          <w:rFonts w:hint="eastAsia" w:ascii="宋体" w:hAnsi="宋体" w:eastAsia="宋体" w:cs="宋体"/>
          <w:highlight w:val="none"/>
          <w:lang w:val="en-US" w:eastAsia="zh-CN"/>
        </w:rPr>
        <w:t>（分支机构负责人）</w:t>
      </w:r>
      <w:r>
        <w:rPr>
          <w:rFonts w:hint="eastAsia" w:ascii="宋体" w:hAnsi="宋体" w:eastAsia="宋体" w:cs="宋体"/>
          <w:highlight w:val="none"/>
        </w:rPr>
        <w:t>，现授权委托</w:t>
      </w:r>
      <w:r>
        <w:rPr>
          <w:rFonts w:hint="eastAsia" w:ascii="宋体" w:hAnsi="宋体" w:eastAsia="宋体" w:cs="宋体"/>
          <w:highlight w:val="none"/>
          <w:u w:val="single"/>
        </w:rPr>
        <w:t xml:space="preserve">        </w:t>
      </w:r>
      <w:r>
        <w:rPr>
          <w:rFonts w:hint="eastAsia" w:ascii="宋体" w:hAnsi="宋体" w:eastAsia="宋体" w:cs="宋体"/>
          <w:highlight w:val="none"/>
        </w:rPr>
        <w:t>（姓名）为我公司授权的合法代理人，以本公司的名义参加</w:t>
      </w:r>
      <w:r>
        <w:rPr>
          <w:rFonts w:hint="eastAsia" w:ascii="宋体" w:hAnsi="宋体" w:eastAsia="宋体" w:cs="宋体"/>
          <w:highlight w:val="none"/>
          <w:u w:val="single"/>
          <w:lang w:val="en-US" w:eastAsia="zh-CN"/>
        </w:rPr>
        <w:t>南通新兴建设工程有限责任公司尽职调查服务项目02标（财务）</w:t>
      </w:r>
      <w:r>
        <w:rPr>
          <w:rFonts w:hint="eastAsia" w:ascii="宋体" w:hAnsi="宋体" w:eastAsia="宋体" w:cs="宋体"/>
          <w:highlight w:val="none"/>
          <w:lang w:val="en-US" w:eastAsia="zh-CN"/>
        </w:rPr>
        <w:t>询价</w:t>
      </w:r>
      <w:r>
        <w:rPr>
          <w:rFonts w:hint="eastAsia" w:ascii="宋体" w:hAnsi="宋体" w:eastAsia="宋体" w:cs="宋体"/>
          <w:highlight w:val="none"/>
        </w:rPr>
        <w:t>活动。</w:t>
      </w:r>
    </w:p>
    <w:p w14:paraId="306F5994">
      <w:pPr>
        <w:spacing w:line="440" w:lineRule="exact"/>
        <w:ind w:firstLine="420" w:firstLineChars="200"/>
        <w:rPr>
          <w:rFonts w:hint="eastAsia" w:ascii="宋体" w:hAnsi="宋体" w:eastAsia="宋体" w:cs="宋体"/>
        </w:rPr>
      </w:pPr>
      <w:r>
        <w:rPr>
          <w:rFonts w:hint="eastAsia" w:ascii="宋体" w:hAnsi="宋体" w:eastAsia="宋体" w:cs="宋体"/>
          <w:highlight w:val="none"/>
        </w:rPr>
        <w:t>委托代理人在开标、评标、合同谈判和合同签署</w:t>
      </w:r>
      <w:r>
        <w:rPr>
          <w:rFonts w:hint="eastAsia" w:ascii="宋体" w:hAnsi="宋体" w:eastAsia="宋体" w:cs="宋体"/>
        </w:rPr>
        <w:t>过程中所签署的一切文件和处理与之有关的一切事务，我均予以承认。</w:t>
      </w:r>
    </w:p>
    <w:p w14:paraId="7E33CA9D">
      <w:pPr>
        <w:spacing w:line="440" w:lineRule="exact"/>
        <w:ind w:firstLine="420" w:firstLineChars="200"/>
        <w:rPr>
          <w:rFonts w:hint="eastAsia" w:ascii="宋体" w:hAnsi="宋体" w:eastAsia="宋体" w:cs="宋体"/>
        </w:rPr>
      </w:pPr>
      <w:r>
        <w:rPr>
          <w:rFonts w:hint="eastAsia" w:ascii="宋体" w:hAnsi="宋体" w:eastAsia="宋体" w:cs="宋体"/>
        </w:rPr>
        <w:t>本委托书的有效期限为</w:t>
      </w:r>
      <w:r>
        <w:rPr>
          <w:rFonts w:hint="eastAsia" w:ascii="宋体" w:hAnsi="宋体" w:eastAsia="宋体" w:cs="宋体"/>
          <w:u w:val="single"/>
        </w:rPr>
        <w:t>自即日起至       日止</w:t>
      </w:r>
      <w:r>
        <w:rPr>
          <w:rFonts w:hint="eastAsia" w:ascii="宋体" w:hAnsi="宋体" w:eastAsia="宋体" w:cs="宋体"/>
        </w:rPr>
        <w:t>。</w:t>
      </w:r>
    </w:p>
    <w:p w14:paraId="7BC5A416">
      <w:pPr>
        <w:spacing w:line="440" w:lineRule="exact"/>
        <w:ind w:firstLine="420" w:firstLineChars="200"/>
        <w:rPr>
          <w:rFonts w:hint="eastAsia" w:ascii="宋体" w:hAnsi="宋体" w:eastAsia="宋体" w:cs="宋体"/>
        </w:rPr>
      </w:pPr>
      <w:r>
        <w:rPr>
          <w:rFonts w:hint="eastAsia" w:ascii="宋体" w:hAnsi="宋体" w:eastAsia="宋体" w:cs="宋体"/>
        </w:rPr>
        <w:t>特此委托，此委托无转委托权。</w:t>
      </w:r>
    </w:p>
    <w:p w14:paraId="71E2D474">
      <w:pPr>
        <w:spacing w:line="440" w:lineRule="exact"/>
        <w:ind w:firstLine="422" w:firstLineChars="200"/>
        <w:rPr>
          <w:rFonts w:hint="eastAsia" w:ascii="宋体" w:hAnsi="宋体" w:eastAsia="宋体" w:cs="宋体"/>
          <w:b/>
        </w:rPr>
      </w:pPr>
      <w:r>
        <w:rPr>
          <w:rFonts w:hint="eastAsia" w:ascii="宋体" w:hAnsi="宋体" w:eastAsia="宋体" w:cs="宋体"/>
          <w:b/>
        </w:rPr>
        <w:t>附：委托代理人身份证双面复印件。</w:t>
      </w:r>
    </w:p>
    <w:p w14:paraId="29D0FEC9">
      <w:pPr>
        <w:spacing w:line="440" w:lineRule="exact"/>
        <w:ind w:firstLine="420" w:firstLineChars="200"/>
        <w:rPr>
          <w:rFonts w:hint="eastAsia" w:ascii="宋体" w:hAnsi="宋体" w:eastAsia="宋体" w:cs="宋体"/>
        </w:rPr>
      </w:pPr>
    </w:p>
    <w:p w14:paraId="2662B16D">
      <w:pPr>
        <w:spacing w:line="440" w:lineRule="exact"/>
        <w:ind w:firstLine="420" w:firstLineChars="200"/>
        <w:rPr>
          <w:rFonts w:hint="eastAsia" w:ascii="宋体" w:hAnsi="宋体" w:eastAsia="宋体" w:cs="宋体"/>
        </w:rPr>
      </w:pPr>
    </w:p>
    <w:p w14:paraId="0C9809C0">
      <w:pPr>
        <w:spacing w:line="440" w:lineRule="exact"/>
        <w:ind w:firstLine="420" w:firstLineChars="200"/>
        <w:rPr>
          <w:rFonts w:hint="eastAsia" w:ascii="宋体" w:hAnsi="宋体" w:eastAsia="宋体" w:cs="宋体"/>
        </w:rPr>
      </w:pPr>
    </w:p>
    <w:p w14:paraId="4EC6A66A">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 xml:space="preserve">                           （盖章）</w:t>
      </w:r>
    </w:p>
    <w:p w14:paraId="7358C9D6">
      <w:pPr>
        <w:pStyle w:val="11"/>
        <w:spacing w:line="440" w:lineRule="exact"/>
        <w:ind w:left="0" w:firstLine="420" w:firstLineChars="200"/>
        <w:rPr>
          <w:rFonts w:hint="eastAsia" w:ascii="宋体" w:hAnsi="宋体" w:eastAsia="宋体" w:cs="宋体"/>
          <w:sz w:val="21"/>
          <w:szCs w:val="21"/>
          <w:u w:val="single"/>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（分支机构负责人）</w:t>
      </w:r>
      <w:r>
        <w:rPr>
          <w:rFonts w:hint="eastAsia" w:ascii="宋体" w:hAnsi="宋体" w:eastAsia="宋体" w:cs="宋体"/>
          <w:sz w:val="21"/>
          <w:szCs w:val="21"/>
        </w:rPr>
        <w:t>：</w:t>
      </w:r>
      <w:r>
        <w:rPr>
          <w:rFonts w:hint="eastAsia" w:ascii="宋体" w:hAnsi="宋体" w:eastAsia="宋体" w:cs="宋体"/>
          <w:sz w:val="21"/>
          <w:szCs w:val="21"/>
          <w:u w:val="single"/>
        </w:rPr>
        <w:t xml:space="preserve">     （签字或盖章）</w:t>
      </w:r>
    </w:p>
    <w:p w14:paraId="17CF8691">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2C56DA11">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（签字或盖章）</w:t>
      </w:r>
    </w:p>
    <w:p w14:paraId="44487BE0">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173CCD86">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lang w:val="en-US" w:eastAsia="zh-CN"/>
        </w:rPr>
        <w:t>联系方式</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5CCD7FAC">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7CEB0E67">
      <w:pPr>
        <w:adjustRightInd w:val="0"/>
        <w:spacing w:line="440" w:lineRule="exact"/>
        <w:ind w:firstLine="420" w:firstLineChars="200"/>
        <w:textAlignment w:val="baseline"/>
        <w:rPr>
          <w:rFonts w:hint="eastAsia" w:ascii="宋体" w:hAnsi="宋体" w:eastAsia="宋体" w:cs="宋体"/>
          <w:szCs w:val="21"/>
        </w:rPr>
      </w:pPr>
    </w:p>
    <w:p w14:paraId="19E759C9">
      <w:pPr>
        <w:adjustRightInd w:val="0"/>
        <w:spacing w:line="440" w:lineRule="exact"/>
        <w:ind w:firstLine="420" w:firstLineChars="200"/>
        <w:textAlignment w:val="baseline"/>
        <w:rPr>
          <w:rFonts w:hint="eastAsia" w:ascii="宋体" w:hAnsi="宋体" w:eastAsia="宋体" w:cs="宋体"/>
          <w:szCs w:val="21"/>
        </w:rPr>
      </w:pPr>
    </w:p>
    <w:p w14:paraId="78FAB5BB">
      <w:pPr>
        <w:pStyle w:val="11"/>
        <w:adjustRightInd w:val="0"/>
        <w:snapToGrid w:val="0"/>
        <w:spacing w:line="440" w:lineRule="exact"/>
        <w:ind w:left="1105" w:leftChars="211" w:hanging="662" w:hangingChars="314"/>
        <w:rPr>
          <w:rFonts w:hint="eastAsia" w:ascii="宋体" w:hAnsi="宋体" w:eastAsia="宋体" w:cs="宋体"/>
          <w:b/>
          <w:sz w:val="21"/>
          <w:szCs w:val="21"/>
        </w:rPr>
      </w:pPr>
      <w:r>
        <w:rPr>
          <w:rFonts w:hint="eastAsia" w:ascii="宋体" w:hAnsi="宋体" w:eastAsia="宋体" w:cs="宋体"/>
          <w:b/>
          <w:sz w:val="21"/>
          <w:szCs w:val="21"/>
        </w:rPr>
        <w:t>说明：如</w:t>
      </w:r>
      <w:r>
        <w:rPr>
          <w:rFonts w:hint="eastAsia" w:ascii="宋体" w:hAnsi="宋体" w:eastAsia="宋体" w:cs="宋体"/>
          <w:b/>
          <w:sz w:val="21"/>
          <w:szCs w:val="21"/>
          <w:lang w:eastAsia="zh-CN"/>
        </w:rPr>
        <w:t>供应商</w:t>
      </w:r>
      <w:r>
        <w:rPr>
          <w:rFonts w:hint="eastAsia" w:ascii="宋体" w:hAnsi="宋体" w:eastAsia="宋体" w:cs="宋体"/>
          <w:b/>
          <w:sz w:val="21"/>
          <w:szCs w:val="21"/>
        </w:rPr>
        <w:t>由法定代表人</w:t>
      </w:r>
      <w:r>
        <w:rPr>
          <w:rFonts w:hint="eastAsia" w:ascii="宋体" w:hAnsi="宋体" w:eastAsia="宋体" w:cs="宋体"/>
          <w:b/>
          <w:sz w:val="21"/>
          <w:szCs w:val="21"/>
          <w:lang w:val="en-US" w:eastAsia="zh-CN"/>
        </w:rPr>
        <w:t>（分支机构负责人）</w:t>
      </w:r>
      <w:r>
        <w:rPr>
          <w:rFonts w:hint="eastAsia" w:ascii="宋体" w:hAnsi="宋体" w:eastAsia="宋体" w:cs="宋体"/>
          <w:b/>
          <w:sz w:val="21"/>
          <w:szCs w:val="21"/>
        </w:rPr>
        <w:t>亲自签署</w:t>
      </w:r>
      <w:r>
        <w:rPr>
          <w:rFonts w:hint="eastAsia" w:ascii="宋体" w:hAnsi="宋体" w:eastAsia="宋体" w:cs="宋体"/>
          <w:b/>
          <w:sz w:val="21"/>
          <w:szCs w:val="21"/>
          <w:lang w:eastAsia="zh-CN"/>
        </w:rPr>
        <w:t>参选文件</w:t>
      </w:r>
      <w:r>
        <w:rPr>
          <w:rFonts w:hint="eastAsia" w:ascii="宋体" w:hAnsi="宋体" w:eastAsia="宋体" w:cs="宋体"/>
          <w:b/>
          <w:sz w:val="21"/>
          <w:szCs w:val="21"/>
        </w:rPr>
        <w:t>并参与相关活动，则不需办理授权。如由被授权的代理人签署上述文件，则必须按本格式规定办理授权书。</w:t>
      </w:r>
    </w:p>
    <w:p w14:paraId="5ED0D7F3">
      <w:pPr>
        <w:widowControl/>
        <w:jc w:val="left"/>
        <w:rPr>
          <w:rFonts w:hint="eastAsia" w:ascii="宋体" w:hAnsi="宋体" w:eastAsia="宋体" w:cs="宋体"/>
          <w:color w:val="000000"/>
          <w:kern w:val="0"/>
          <w:sz w:val="28"/>
          <w:szCs w:val="28"/>
          <w:highlight w:val="none"/>
        </w:rPr>
      </w:pPr>
      <w:r>
        <w:rPr>
          <w:rFonts w:hint="eastAsia" w:ascii="宋体" w:hAnsi="宋体" w:eastAsia="宋体" w:cs="宋体"/>
          <w:color w:val="000000"/>
          <w:sz w:val="28"/>
          <w:szCs w:val="28"/>
          <w:highlight w:val="none"/>
        </w:rPr>
        <w:br w:type="page"/>
      </w:r>
    </w:p>
    <w:p w14:paraId="11B0E53A">
      <w:pPr>
        <w:pStyle w:val="2"/>
        <w:spacing w:before="0" w:after="0" w:line="440" w:lineRule="exact"/>
        <w:jc w:val="center"/>
        <w:rPr>
          <w:rFonts w:hint="eastAsia" w:ascii="宋体" w:hAnsi="宋体" w:eastAsia="宋体" w:cs="宋体"/>
          <w:highlight w:val="none"/>
        </w:rPr>
      </w:pPr>
      <w:bookmarkStart w:id="118" w:name="_Toc9155"/>
      <w:bookmarkStart w:id="119" w:name="_Toc27166"/>
      <w:bookmarkStart w:id="120" w:name="_Toc16209"/>
      <w:bookmarkStart w:id="121" w:name="_Toc6622"/>
      <w:bookmarkStart w:id="122" w:name="_Toc13919"/>
      <w:bookmarkStart w:id="123" w:name="_Toc22333"/>
      <w:bookmarkStart w:id="124" w:name="_Toc1151"/>
      <w:bookmarkStart w:id="125" w:name="_Toc22260"/>
      <w:bookmarkStart w:id="126" w:name="_Toc521"/>
      <w:bookmarkStart w:id="127" w:name="_Toc16520"/>
      <w:bookmarkStart w:id="128" w:name="_Toc16041"/>
      <w:bookmarkStart w:id="129" w:name="_Toc21204"/>
      <w:bookmarkStart w:id="130" w:name="_Toc26085"/>
      <w:bookmarkStart w:id="131" w:name="_Toc25880_WPSOffice_Level2"/>
      <w:bookmarkStart w:id="132" w:name="_Toc27920"/>
      <w:bookmarkStart w:id="133" w:name="_Toc20039"/>
      <w:bookmarkStart w:id="134" w:name="_Toc18919"/>
      <w:bookmarkStart w:id="135" w:name="_Toc19776"/>
      <w:bookmarkStart w:id="136" w:name="_Toc4389"/>
      <w:bookmarkStart w:id="137" w:name="_Toc7574"/>
      <w:bookmarkStart w:id="138" w:name="_Toc4025"/>
      <w:bookmarkStart w:id="139" w:name="_Toc28612"/>
      <w:r>
        <w:rPr>
          <w:rFonts w:hint="eastAsia" w:ascii="宋体" w:hAnsi="宋体" w:eastAsia="宋体" w:cs="宋体"/>
          <w:highlight w:val="none"/>
        </w:rPr>
        <w:t>二</w:t>
      </w:r>
      <w:r>
        <w:rPr>
          <w:rFonts w:hint="eastAsia" w:ascii="宋体" w:hAnsi="宋体" w:eastAsia="宋体" w:cs="宋体"/>
          <w:highlight w:val="none"/>
          <w:lang w:eastAsia="zh-CN"/>
        </w:rPr>
        <w:t>、</w:t>
      </w:r>
      <w:r>
        <w:rPr>
          <w:rFonts w:hint="eastAsia" w:ascii="宋体" w:hAnsi="宋体" w:eastAsia="宋体" w:cs="宋体"/>
          <w:highlight w:val="none"/>
        </w:rPr>
        <w:t>联合体协议书（若有）</w:t>
      </w:r>
      <w:bookmarkEnd w:id="118"/>
    </w:p>
    <w:p w14:paraId="76296597">
      <w:pPr>
        <w:topLinePunct/>
        <w:adjustRightInd w:val="0"/>
        <w:snapToGrid w:val="0"/>
        <w:spacing w:line="360" w:lineRule="auto"/>
        <w:ind w:right="-733" w:rightChars="-349" w:firstLine="420" w:firstLineChars="200"/>
        <w:rPr>
          <w:rFonts w:hint="eastAsia" w:ascii="宋体" w:hAnsi="宋体" w:eastAsia="宋体" w:cs="宋体"/>
          <w:highlight w:val="none"/>
        </w:rPr>
      </w:pPr>
      <w:bookmarkStart w:id="140" w:name="_Toc4910"/>
      <w:bookmarkStart w:id="141" w:name="_Toc4214"/>
      <w:bookmarkStart w:id="142" w:name="_Toc414882932"/>
      <w:bookmarkStart w:id="143" w:name="_Toc2085"/>
      <w:bookmarkStart w:id="144" w:name="_Toc393354581"/>
      <w:bookmarkStart w:id="145" w:name="_Toc401137883"/>
    </w:p>
    <w:p w14:paraId="67657C79">
      <w:pPr>
        <w:topLinePunct/>
        <w:adjustRightInd w:val="0"/>
        <w:snapToGrid w:val="0"/>
        <w:spacing w:line="360" w:lineRule="auto"/>
        <w:ind w:right="-99" w:rightChars="-47" w:firstLine="420" w:firstLineChars="200"/>
        <w:rPr>
          <w:rFonts w:hint="eastAsia" w:ascii="宋体" w:hAnsi="宋体" w:eastAsia="宋体" w:cs="宋体"/>
          <w:highlight w:val="none"/>
          <w:u w:val="single"/>
        </w:rPr>
      </w:pPr>
      <w:r>
        <w:rPr>
          <w:rFonts w:hint="eastAsia" w:ascii="宋体" w:hAnsi="宋体" w:eastAsia="宋体" w:cs="宋体"/>
          <w:highlight w:val="none"/>
        </w:rPr>
        <w:t>牵头人名称：</w:t>
      </w:r>
      <w:bookmarkEnd w:id="140"/>
      <w:bookmarkEnd w:id="141"/>
      <w:bookmarkEnd w:id="142"/>
      <w:bookmarkEnd w:id="143"/>
      <w:bookmarkEnd w:id="144"/>
      <w:bookmarkEnd w:id="145"/>
      <w:r>
        <w:rPr>
          <w:rFonts w:hint="eastAsia" w:ascii="宋体" w:hAnsi="宋体" w:eastAsia="宋体" w:cs="宋体"/>
          <w:highlight w:val="none"/>
          <w:u w:val="single"/>
        </w:rPr>
        <w:t xml:space="preserve">                                           </w:t>
      </w:r>
    </w:p>
    <w:p w14:paraId="3690D1BE">
      <w:pPr>
        <w:topLinePunct/>
        <w:adjustRightInd w:val="0"/>
        <w:snapToGrid w:val="0"/>
        <w:spacing w:line="360" w:lineRule="auto"/>
        <w:ind w:right="-99" w:rightChars="-47" w:firstLine="420" w:firstLineChars="200"/>
        <w:rPr>
          <w:rFonts w:hint="eastAsia" w:ascii="宋体" w:hAnsi="宋体" w:eastAsia="宋体" w:cs="宋体"/>
          <w:highlight w:val="none"/>
        </w:rPr>
      </w:pPr>
      <w:bookmarkStart w:id="146" w:name="_Toc26193"/>
      <w:bookmarkStart w:id="147" w:name="_Toc414882933"/>
      <w:bookmarkStart w:id="148" w:name="_Toc30086"/>
      <w:bookmarkStart w:id="149" w:name="_Toc401137884"/>
      <w:bookmarkStart w:id="150" w:name="_Toc393354582"/>
      <w:bookmarkStart w:id="151" w:name="_Toc12074"/>
      <w:r>
        <w:rPr>
          <w:rFonts w:hint="eastAsia" w:ascii="宋体" w:hAnsi="宋体" w:eastAsia="宋体" w:cs="宋体"/>
          <w:highlight w:val="none"/>
        </w:rPr>
        <w:t>法定代表人：</w:t>
      </w:r>
      <w:bookmarkEnd w:id="146"/>
      <w:bookmarkEnd w:id="147"/>
      <w:bookmarkEnd w:id="148"/>
      <w:bookmarkEnd w:id="149"/>
      <w:bookmarkEnd w:id="150"/>
      <w:bookmarkEnd w:id="151"/>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1515C4DD">
      <w:pPr>
        <w:topLinePunct/>
        <w:adjustRightInd w:val="0"/>
        <w:snapToGrid w:val="0"/>
        <w:spacing w:line="360" w:lineRule="auto"/>
        <w:ind w:right="-99" w:rightChars="-47" w:firstLine="420" w:firstLineChars="200"/>
        <w:rPr>
          <w:rFonts w:hint="eastAsia" w:ascii="宋体" w:hAnsi="宋体" w:eastAsia="宋体" w:cs="宋体"/>
          <w:highlight w:val="none"/>
        </w:rPr>
      </w:pPr>
      <w:bookmarkStart w:id="152" w:name="_Toc393354583"/>
      <w:bookmarkStart w:id="153" w:name="_Toc11442"/>
      <w:bookmarkStart w:id="154" w:name="_Toc31575"/>
      <w:bookmarkStart w:id="155" w:name="_Toc414882934"/>
      <w:bookmarkStart w:id="156" w:name="_Toc401137885"/>
      <w:bookmarkStart w:id="157" w:name="_Toc22475"/>
      <w:r>
        <w:rPr>
          <w:rFonts w:hint="eastAsia" w:ascii="宋体" w:hAnsi="宋体" w:eastAsia="宋体" w:cs="宋体"/>
          <w:highlight w:val="none"/>
        </w:rPr>
        <w:t>成员方名称：</w:t>
      </w:r>
      <w:bookmarkEnd w:id="152"/>
      <w:bookmarkEnd w:id="153"/>
      <w:bookmarkEnd w:id="154"/>
      <w:bookmarkEnd w:id="155"/>
      <w:bookmarkEnd w:id="156"/>
      <w:bookmarkEnd w:id="157"/>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5D1C7A9A">
      <w:pPr>
        <w:topLinePunct/>
        <w:adjustRightInd w:val="0"/>
        <w:snapToGrid w:val="0"/>
        <w:spacing w:line="360" w:lineRule="auto"/>
        <w:ind w:right="-99" w:rightChars="-47" w:firstLine="420" w:firstLineChars="200"/>
        <w:rPr>
          <w:rFonts w:hint="eastAsia" w:ascii="宋体" w:hAnsi="宋体" w:eastAsia="宋体" w:cs="宋体"/>
          <w:highlight w:val="none"/>
        </w:rPr>
      </w:pPr>
      <w:bookmarkStart w:id="158" w:name="_Toc25932"/>
      <w:bookmarkStart w:id="159" w:name="_Toc393354584"/>
      <w:bookmarkStart w:id="160" w:name="_Toc401137886"/>
      <w:bookmarkStart w:id="161" w:name="_Toc414882935"/>
      <w:bookmarkStart w:id="162" w:name="_Toc16072"/>
      <w:bookmarkStart w:id="163" w:name="_Toc2348"/>
      <w:r>
        <w:rPr>
          <w:rFonts w:hint="eastAsia" w:ascii="宋体" w:hAnsi="宋体" w:eastAsia="宋体" w:cs="宋体"/>
          <w:highlight w:val="none"/>
        </w:rPr>
        <w:t>法定代表人：</w:t>
      </w:r>
      <w:bookmarkEnd w:id="158"/>
      <w:bookmarkEnd w:id="159"/>
      <w:bookmarkEnd w:id="160"/>
      <w:bookmarkEnd w:id="161"/>
      <w:bookmarkEnd w:id="162"/>
      <w:bookmarkEnd w:id="163"/>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60D8876C">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鉴于上述各成员单位经过友好协商，自愿组成</w:t>
      </w:r>
      <w:r>
        <w:rPr>
          <w:rFonts w:hint="eastAsia" w:ascii="宋体" w:hAnsi="宋体" w:eastAsia="宋体" w:cs="宋体"/>
          <w:highlight w:val="none"/>
          <w:u w:val="single"/>
        </w:rPr>
        <w:t xml:space="preserve">    （联合体名称）联合体</w:t>
      </w:r>
      <w:r>
        <w:rPr>
          <w:rFonts w:hint="eastAsia" w:ascii="宋体" w:hAnsi="宋体" w:eastAsia="宋体" w:cs="宋体"/>
          <w:highlight w:val="none"/>
        </w:rPr>
        <w:t>，共同参加</w:t>
      </w:r>
      <w:r>
        <w:rPr>
          <w:rFonts w:hint="eastAsia" w:ascii="宋体" w:hAnsi="宋体" w:eastAsia="宋体" w:cs="宋体"/>
          <w:highlight w:val="none"/>
          <w:u w:val="single"/>
        </w:rPr>
        <w:t xml:space="preserve">                （以下简称招标人）  （项目名称）</w:t>
      </w:r>
      <w:r>
        <w:rPr>
          <w:rFonts w:hint="eastAsia" w:ascii="宋体" w:hAnsi="宋体" w:eastAsia="宋体" w:cs="宋体"/>
          <w:highlight w:val="none"/>
        </w:rPr>
        <w:t>（以下简称本项目）的投标并争取赢得本项目施工合同(以下简称合同)。现就联合体投标事宜订立如下协议。</w:t>
      </w:r>
    </w:p>
    <w:p w14:paraId="4453AEB8">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i/>
          <w:iCs/>
          <w:highlight w:val="none"/>
        </w:rPr>
        <w:t>.</w:t>
      </w:r>
      <w:r>
        <w:rPr>
          <w:rFonts w:hint="eastAsia" w:ascii="宋体" w:hAnsi="宋体" w:eastAsia="宋体" w:cs="宋体"/>
          <w:highlight w:val="none"/>
          <w:u w:val="single"/>
        </w:rPr>
        <w:t xml:space="preserve">             （某成员单位名称）</w:t>
      </w:r>
      <w:r>
        <w:rPr>
          <w:rFonts w:hint="eastAsia" w:ascii="宋体" w:hAnsi="宋体" w:eastAsia="宋体" w:cs="宋体"/>
          <w:highlight w:val="none"/>
        </w:rPr>
        <w:t xml:space="preserve">为 </w:t>
      </w:r>
      <w:r>
        <w:rPr>
          <w:rFonts w:hint="eastAsia" w:ascii="宋体" w:hAnsi="宋体" w:eastAsia="宋体" w:cs="宋体"/>
          <w:highlight w:val="none"/>
          <w:u w:val="single"/>
        </w:rPr>
        <w:t xml:space="preserve">                 （联合体名称）</w:t>
      </w:r>
      <w:r>
        <w:rPr>
          <w:rFonts w:hint="eastAsia" w:ascii="宋体" w:hAnsi="宋体" w:eastAsia="宋体" w:cs="宋体"/>
          <w:highlight w:val="none"/>
        </w:rPr>
        <w:t>牵头人。</w:t>
      </w:r>
    </w:p>
    <w:p w14:paraId="74316BED">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包括不限于材料试验、检验、供应、合同变更、计量、支付、索赔、保险、竣工、结算、保修、违约责任等）的主办、组织和协调工作。</w:t>
      </w:r>
    </w:p>
    <w:p w14:paraId="76A6A435">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3.联合体将严格按照招标文件的各项要求，递交投标文件，履行投标义务和中标后的合同，共同承担合同规定的一切义务和责任。</w:t>
      </w:r>
    </w:p>
    <w:p w14:paraId="4908EBC7">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4.联合体各成员单位的职责分工：（自行填写，</w:t>
      </w:r>
      <w:r>
        <w:rPr>
          <w:rFonts w:hint="eastAsia" w:ascii="宋体" w:hAnsi="宋体" w:eastAsia="宋体" w:cs="宋体"/>
          <w:b/>
          <w:kern w:val="58"/>
          <w:highlight w:val="none"/>
        </w:rPr>
        <w:t>联合体各成员单位的职责分工须符合各单位资质的工程承揽范围</w:t>
      </w:r>
      <w:r>
        <w:rPr>
          <w:rFonts w:hint="eastAsia" w:ascii="宋体" w:hAnsi="宋体" w:eastAsia="宋体" w:cs="宋体"/>
          <w:highlight w:val="none"/>
        </w:rPr>
        <w:t>）</w:t>
      </w:r>
    </w:p>
    <w:p w14:paraId="03E2055F">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5.联合体中标后，本联合体协议是合同的附件，对联合体各成员单位有合同约束力。</w:t>
      </w:r>
    </w:p>
    <w:p w14:paraId="17D24891">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6.本协议书自签署之日起生效，联合体未中标或中标时合同履行完毕后自动失效。</w:t>
      </w:r>
    </w:p>
    <w:p w14:paraId="07310505">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7.本协议书一式</w:t>
      </w:r>
      <w:r>
        <w:rPr>
          <w:rFonts w:hint="eastAsia" w:ascii="宋体" w:hAnsi="宋体" w:eastAsia="宋体" w:cs="宋体"/>
          <w:highlight w:val="none"/>
          <w:u w:val="single"/>
        </w:rPr>
        <w:t xml:space="preserve">       </w:t>
      </w:r>
      <w:r>
        <w:rPr>
          <w:rFonts w:hint="eastAsia" w:ascii="宋体" w:hAnsi="宋体" w:eastAsia="宋体" w:cs="宋体"/>
          <w:highlight w:val="none"/>
        </w:rPr>
        <w:t>份，联合体成员和招标人各执一份。</w:t>
      </w:r>
    </w:p>
    <w:p w14:paraId="35F4EC87">
      <w:pPr>
        <w:topLinePunct/>
        <w:adjustRightInd w:val="0"/>
        <w:snapToGrid w:val="0"/>
        <w:spacing w:line="360" w:lineRule="auto"/>
        <w:ind w:right="-99" w:rightChars="-47" w:firstLine="420" w:firstLineChars="200"/>
        <w:jc w:val="right"/>
        <w:rPr>
          <w:rFonts w:hint="eastAsia" w:ascii="宋体" w:hAnsi="宋体" w:eastAsia="宋体" w:cs="宋体"/>
          <w:highlight w:val="none"/>
        </w:rPr>
      </w:pPr>
    </w:p>
    <w:p w14:paraId="76B2BF81">
      <w:pPr>
        <w:topLinePunct/>
        <w:adjustRightInd w:val="0"/>
        <w:snapToGrid w:val="0"/>
        <w:spacing w:line="360" w:lineRule="auto"/>
        <w:ind w:right="-99" w:rightChars="-47" w:firstLine="420" w:firstLineChars="200"/>
        <w:jc w:val="right"/>
        <w:rPr>
          <w:rFonts w:hint="eastAsia" w:ascii="宋体" w:hAnsi="宋体" w:eastAsia="宋体" w:cs="宋体"/>
          <w:highlight w:val="none"/>
        </w:rPr>
      </w:pPr>
      <w:r>
        <w:rPr>
          <w:rFonts w:hint="eastAsia" w:ascii="宋体" w:hAnsi="宋体" w:eastAsia="宋体" w:cs="宋体"/>
          <w:highlight w:val="none"/>
        </w:rPr>
        <w:t>牵头人名称：</w:t>
      </w:r>
      <w:r>
        <w:rPr>
          <w:rFonts w:hint="eastAsia" w:ascii="宋体" w:hAnsi="宋体" w:eastAsia="宋体" w:cs="宋体"/>
          <w:highlight w:val="none"/>
          <w:u w:val="single"/>
        </w:rPr>
        <w:t xml:space="preserve">                                  （盖单位公章）</w:t>
      </w:r>
    </w:p>
    <w:p w14:paraId="6ADB41EB">
      <w:pPr>
        <w:topLinePunct/>
        <w:adjustRightInd w:val="0"/>
        <w:snapToGrid w:val="0"/>
        <w:spacing w:line="360" w:lineRule="auto"/>
        <w:ind w:right="-99" w:rightChars="-47" w:firstLine="420" w:firstLineChars="200"/>
        <w:jc w:val="righ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487CF11A">
      <w:pPr>
        <w:topLinePunct/>
        <w:adjustRightInd w:val="0"/>
        <w:snapToGrid w:val="0"/>
        <w:spacing w:line="360" w:lineRule="auto"/>
        <w:ind w:right="-99" w:rightChars="-47" w:firstLine="420" w:firstLineChars="200"/>
        <w:jc w:val="right"/>
        <w:rPr>
          <w:rFonts w:hint="eastAsia" w:ascii="宋体" w:hAnsi="宋体" w:eastAsia="宋体" w:cs="宋体"/>
          <w:highlight w:val="none"/>
        </w:rPr>
      </w:pPr>
      <w:r>
        <w:rPr>
          <w:rFonts w:hint="eastAsia" w:ascii="宋体" w:hAnsi="宋体" w:eastAsia="宋体" w:cs="宋体"/>
          <w:highlight w:val="none"/>
        </w:rPr>
        <w:t>成员方名称：</w:t>
      </w:r>
      <w:r>
        <w:rPr>
          <w:rFonts w:hint="eastAsia" w:ascii="宋体" w:hAnsi="宋体" w:eastAsia="宋体" w:cs="宋体"/>
          <w:highlight w:val="none"/>
          <w:u w:val="single"/>
        </w:rPr>
        <w:t xml:space="preserve">                                  （盖单位公章）</w:t>
      </w:r>
    </w:p>
    <w:p w14:paraId="26530B67">
      <w:pPr>
        <w:topLinePunct/>
        <w:adjustRightInd w:val="0"/>
        <w:snapToGrid w:val="0"/>
        <w:spacing w:line="360" w:lineRule="auto"/>
        <w:ind w:right="-99" w:rightChars="-47" w:firstLine="420" w:firstLineChars="200"/>
        <w:jc w:val="right"/>
        <w:rPr>
          <w:rFonts w:hint="eastAsia" w:ascii="宋体" w:hAnsi="宋体" w:eastAsia="宋体" w:cs="宋体"/>
          <w:highlight w:val="none"/>
          <w:u w:val="singl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68DFE52F">
      <w:pPr>
        <w:ind w:right="-99" w:rightChars="-47"/>
        <w:rPr>
          <w:rFonts w:hint="eastAsia" w:ascii="宋体" w:hAnsi="宋体" w:eastAsia="宋体" w:cs="宋体"/>
          <w:highlight w:val="none"/>
        </w:rPr>
      </w:pPr>
    </w:p>
    <w:p w14:paraId="1C36752C">
      <w:pPr>
        <w:topLinePunct/>
        <w:adjustRightInd w:val="0"/>
        <w:snapToGrid w:val="0"/>
        <w:spacing w:line="360" w:lineRule="auto"/>
        <w:ind w:right="-99" w:rightChars="-47" w:firstLine="420" w:firstLineChars="200"/>
        <w:jc w:val="right"/>
        <w:rPr>
          <w:rFonts w:hint="eastAsia" w:ascii="宋体" w:hAnsi="宋体" w:eastAsia="宋体" w:cs="宋体"/>
          <w:highlight w:val="none"/>
        </w:rPr>
      </w:pPr>
      <w:r>
        <w:rPr>
          <w:rFonts w:hint="eastAsia" w:ascii="宋体" w:hAnsi="宋体" w:eastAsia="宋体" w:cs="宋体"/>
          <w:highlight w:val="none"/>
        </w:rPr>
        <w:t xml:space="preserve">       年       月       日</w:t>
      </w:r>
    </w:p>
    <w:p w14:paraId="5B7CA53A">
      <w:pPr>
        <w:spacing w:line="360" w:lineRule="auto"/>
        <w:ind w:right="-99" w:rightChars="-47" w:firstLine="403" w:firstLineChars="192"/>
        <w:rPr>
          <w:rFonts w:hint="eastAsia" w:ascii="宋体" w:hAnsi="宋体" w:eastAsia="宋体" w:cs="宋体"/>
          <w:highlight w:val="none"/>
        </w:rPr>
      </w:pPr>
      <w:r>
        <w:rPr>
          <w:rFonts w:hint="eastAsia" w:ascii="宋体" w:hAnsi="宋体" w:eastAsia="宋体" w:cs="宋体"/>
          <w:highlight w:val="none"/>
        </w:rPr>
        <w:t>注：本协议书由委托代理人签字的，应附法定代表人签字的授权委托书。</w:t>
      </w:r>
    </w:p>
    <w:p w14:paraId="15EDDB7E">
      <w:pPr>
        <w:ind w:right="-99" w:rightChars="-47"/>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br w:type="page"/>
      </w:r>
    </w:p>
    <w:p w14:paraId="44A3F73E">
      <w:pPr>
        <w:pStyle w:val="2"/>
        <w:spacing w:before="0" w:after="0" w:line="440" w:lineRule="exact"/>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三</w:t>
      </w:r>
      <w:r>
        <w:rPr>
          <w:rFonts w:hint="eastAsia" w:ascii="宋体" w:hAnsi="宋体" w:eastAsia="宋体" w:cs="宋体"/>
          <w:color w:val="auto"/>
          <w:sz w:val="30"/>
          <w:szCs w:val="30"/>
          <w:highlight w:val="none"/>
          <w:lang w:eastAsia="zh-CN"/>
        </w:rPr>
        <w:t>、</w:t>
      </w:r>
      <w:bookmarkEnd w:id="119"/>
      <w:r>
        <w:rPr>
          <w:rFonts w:hint="eastAsia" w:ascii="宋体" w:hAnsi="宋体" w:eastAsia="宋体" w:cs="宋体"/>
          <w:color w:val="auto"/>
          <w:sz w:val="30"/>
          <w:szCs w:val="30"/>
          <w:highlight w:val="none"/>
          <w:lang w:val="en-US" w:eastAsia="zh-CN"/>
        </w:rPr>
        <w:t>供应商基本情况表</w:t>
      </w:r>
      <w:bookmarkEnd w:id="120"/>
    </w:p>
    <w:p w14:paraId="42E75ABE">
      <w:pPr>
        <w:rPr>
          <w:rFonts w:hint="eastAsia" w:ascii="宋体" w:hAnsi="宋体" w:eastAsia="宋体" w:cs="宋体"/>
          <w:highlight w:val="none"/>
          <w:lang w:val="en-US" w:eastAsia="zh-CN"/>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1308"/>
        <w:gridCol w:w="1635"/>
        <w:gridCol w:w="1395"/>
        <w:gridCol w:w="1575"/>
        <w:gridCol w:w="1207"/>
      </w:tblGrid>
      <w:tr w14:paraId="7E949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6D2D8B6B">
            <w:pPr>
              <w:spacing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p>
        </w:tc>
        <w:tc>
          <w:tcPr>
            <w:tcW w:w="7120" w:type="dxa"/>
            <w:gridSpan w:val="5"/>
            <w:noWrap w:val="0"/>
            <w:vAlign w:val="center"/>
          </w:tcPr>
          <w:p w14:paraId="62E3E3C9">
            <w:pPr>
              <w:spacing w:line="440" w:lineRule="exact"/>
              <w:rPr>
                <w:rFonts w:hint="eastAsia" w:ascii="宋体" w:hAnsi="宋体" w:eastAsia="宋体" w:cs="宋体"/>
                <w:highlight w:val="none"/>
              </w:rPr>
            </w:pPr>
          </w:p>
        </w:tc>
      </w:tr>
      <w:tr w14:paraId="7ED52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1F3FF73E">
            <w:pPr>
              <w:spacing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执业许可证</w:t>
            </w:r>
          </w:p>
        </w:tc>
        <w:tc>
          <w:tcPr>
            <w:tcW w:w="7120" w:type="dxa"/>
            <w:gridSpan w:val="5"/>
            <w:noWrap w:val="0"/>
            <w:vAlign w:val="center"/>
          </w:tcPr>
          <w:p w14:paraId="5F13335C">
            <w:pPr>
              <w:spacing w:line="440" w:lineRule="exact"/>
              <w:rPr>
                <w:rFonts w:hint="eastAsia" w:ascii="宋体" w:hAnsi="宋体" w:eastAsia="宋体" w:cs="宋体"/>
                <w:highlight w:val="none"/>
              </w:rPr>
            </w:pPr>
            <w:r>
              <w:rPr>
                <w:rFonts w:hint="eastAsia" w:ascii="宋体" w:hAnsi="宋体" w:eastAsia="宋体" w:cs="宋体"/>
                <w:highlight w:val="none"/>
              </w:rPr>
              <w:t>1、编号：     2、发照机关：</w:t>
            </w:r>
          </w:p>
        </w:tc>
      </w:tr>
      <w:tr w14:paraId="0FAF1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5DC166C0">
            <w:pPr>
              <w:spacing w:line="440" w:lineRule="exact"/>
              <w:jc w:val="center"/>
              <w:rPr>
                <w:rFonts w:hint="eastAsia" w:ascii="宋体" w:hAnsi="宋体" w:eastAsia="宋体" w:cs="宋体"/>
                <w:highlight w:val="none"/>
              </w:rPr>
            </w:pPr>
            <w:r>
              <w:rPr>
                <w:rFonts w:hint="eastAsia" w:ascii="宋体" w:hAnsi="宋体" w:eastAsia="宋体" w:cs="宋体"/>
                <w:highlight w:val="none"/>
              </w:rPr>
              <w:t>成立日期</w:t>
            </w:r>
          </w:p>
        </w:tc>
        <w:tc>
          <w:tcPr>
            <w:tcW w:w="1308" w:type="dxa"/>
            <w:noWrap w:val="0"/>
            <w:vAlign w:val="center"/>
          </w:tcPr>
          <w:p w14:paraId="6BCD578C">
            <w:pPr>
              <w:spacing w:line="440" w:lineRule="exact"/>
              <w:rPr>
                <w:rFonts w:hint="eastAsia" w:ascii="宋体" w:hAnsi="宋体" w:eastAsia="宋体" w:cs="宋体"/>
                <w:highlight w:val="none"/>
              </w:rPr>
            </w:pPr>
          </w:p>
        </w:tc>
        <w:tc>
          <w:tcPr>
            <w:tcW w:w="1635" w:type="dxa"/>
            <w:noWrap w:val="0"/>
            <w:vAlign w:val="center"/>
          </w:tcPr>
          <w:p w14:paraId="6943106C">
            <w:pPr>
              <w:spacing w:line="440" w:lineRule="exact"/>
              <w:jc w:val="center"/>
              <w:rPr>
                <w:rFonts w:hint="eastAsia" w:ascii="宋体" w:hAnsi="宋体" w:eastAsia="宋体" w:cs="宋体"/>
                <w:highlight w:val="none"/>
              </w:rPr>
            </w:pPr>
            <w:r>
              <w:rPr>
                <w:rFonts w:hint="eastAsia" w:ascii="宋体" w:hAnsi="宋体" w:eastAsia="宋体" w:cs="宋体"/>
                <w:highlight w:val="none"/>
              </w:rPr>
              <w:t>现有职工</w:t>
            </w:r>
          </w:p>
          <w:p w14:paraId="761B04E8">
            <w:pPr>
              <w:spacing w:line="440" w:lineRule="exact"/>
              <w:jc w:val="center"/>
              <w:rPr>
                <w:rFonts w:hint="eastAsia" w:ascii="宋体" w:hAnsi="宋体" w:eastAsia="宋体" w:cs="宋体"/>
                <w:highlight w:val="none"/>
              </w:rPr>
            </w:pPr>
            <w:r>
              <w:rPr>
                <w:rFonts w:hint="eastAsia" w:ascii="宋体" w:hAnsi="宋体" w:eastAsia="宋体" w:cs="宋体"/>
                <w:highlight w:val="none"/>
              </w:rPr>
              <w:t>总人数（人）</w:t>
            </w:r>
          </w:p>
        </w:tc>
        <w:tc>
          <w:tcPr>
            <w:tcW w:w="1395" w:type="dxa"/>
            <w:noWrap w:val="0"/>
            <w:vAlign w:val="center"/>
          </w:tcPr>
          <w:p w14:paraId="0A33A8DB">
            <w:pPr>
              <w:spacing w:line="440" w:lineRule="exact"/>
              <w:rPr>
                <w:rFonts w:hint="eastAsia" w:ascii="宋体" w:hAnsi="宋体" w:eastAsia="宋体" w:cs="宋体"/>
                <w:highlight w:val="none"/>
              </w:rPr>
            </w:pPr>
          </w:p>
        </w:tc>
        <w:tc>
          <w:tcPr>
            <w:tcW w:w="1575" w:type="dxa"/>
            <w:tcBorders>
              <w:right w:val="single" w:color="000000" w:sz="6" w:space="0"/>
            </w:tcBorders>
            <w:noWrap w:val="0"/>
            <w:vAlign w:val="center"/>
          </w:tcPr>
          <w:p w14:paraId="703191BF">
            <w:pPr>
              <w:spacing w:line="440" w:lineRule="exact"/>
              <w:jc w:val="center"/>
              <w:rPr>
                <w:rFonts w:hint="eastAsia" w:ascii="宋体" w:hAnsi="宋体" w:eastAsia="宋体" w:cs="宋体"/>
                <w:highlight w:val="none"/>
              </w:rPr>
            </w:pPr>
            <w:r>
              <w:rPr>
                <w:rFonts w:hint="eastAsia" w:ascii="宋体" w:hAnsi="宋体" w:eastAsia="宋体" w:cs="宋体"/>
                <w:highlight w:val="none"/>
              </w:rPr>
              <w:t>技术人员人数</w:t>
            </w:r>
          </w:p>
          <w:p w14:paraId="7B767C54">
            <w:pPr>
              <w:spacing w:line="440" w:lineRule="exact"/>
              <w:jc w:val="center"/>
              <w:rPr>
                <w:rFonts w:hint="eastAsia" w:ascii="宋体" w:hAnsi="宋体" w:eastAsia="宋体" w:cs="宋体"/>
                <w:highlight w:val="none"/>
              </w:rPr>
            </w:pPr>
            <w:r>
              <w:rPr>
                <w:rFonts w:hint="eastAsia" w:ascii="宋体" w:hAnsi="宋体" w:eastAsia="宋体" w:cs="宋体"/>
                <w:highlight w:val="none"/>
              </w:rPr>
              <w:t>（人）</w:t>
            </w:r>
          </w:p>
        </w:tc>
        <w:tc>
          <w:tcPr>
            <w:tcW w:w="1207" w:type="dxa"/>
            <w:tcBorders>
              <w:left w:val="single" w:color="000000" w:sz="6" w:space="0"/>
            </w:tcBorders>
            <w:noWrap w:val="0"/>
            <w:vAlign w:val="center"/>
          </w:tcPr>
          <w:p w14:paraId="5CEA3FD0">
            <w:pPr>
              <w:spacing w:line="440" w:lineRule="exact"/>
              <w:jc w:val="center"/>
              <w:rPr>
                <w:rFonts w:hint="eastAsia" w:ascii="宋体" w:hAnsi="宋体" w:eastAsia="宋体" w:cs="宋体"/>
                <w:highlight w:val="none"/>
              </w:rPr>
            </w:pPr>
          </w:p>
        </w:tc>
      </w:tr>
      <w:tr w14:paraId="124B3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74A3673C">
            <w:pPr>
              <w:spacing w:line="440" w:lineRule="exact"/>
              <w:jc w:val="center"/>
              <w:rPr>
                <w:rFonts w:hint="eastAsia" w:ascii="宋体" w:hAnsi="宋体" w:eastAsia="宋体" w:cs="宋体"/>
                <w:highlight w:val="none"/>
              </w:rPr>
            </w:pPr>
            <w:r>
              <w:rPr>
                <w:rFonts w:hint="eastAsia" w:ascii="宋体" w:hAnsi="宋体" w:eastAsia="宋体" w:cs="宋体"/>
                <w:highlight w:val="none"/>
              </w:rPr>
              <w:t>法定代表人</w:t>
            </w:r>
            <w:r>
              <w:rPr>
                <w:rFonts w:hint="eastAsia" w:ascii="宋体" w:hAnsi="宋体" w:eastAsia="宋体" w:cs="宋体"/>
                <w:highlight w:val="none"/>
                <w:lang w:val="en-US" w:eastAsia="zh-CN"/>
              </w:rPr>
              <w:t>（分支机构负责人）</w:t>
            </w:r>
          </w:p>
        </w:tc>
        <w:tc>
          <w:tcPr>
            <w:tcW w:w="7120" w:type="dxa"/>
            <w:gridSpan w:val="5"/>
            <w:noWrap w:val="0"/>
            <w:vAlign w:val="center"/>
          </w:tcPr>
          <w:p w14:paraId="7D8FEE75">
            <w:pPr>
              <w:spacing w:line="440" w:lineRule="exact"/>
              <w:rPr>
                <w:rFonts w:hint="eastAsia" w:ascii="宋体" w:hAnsi="宋体" w:eastAsia="宋体" w:cs="宋体"/>
                <w:highlight w:val="none"/>
              </w:rPr>
            </w:pPr>
            <w:r>
              <w:rPr>
                <w:rFonts w:hint="eastAsia" w:ascii="宋体" w:hAnsi="宋体" w:eastAsia="宋体" w:cs="宋体"/>
                <w:highlight w:val="none"/>
              </w:rPr>
              <w:t xml:space="preserve">1、姓名：           2、职务：             3、职称：                 </w:t>
            </w:r>
          </w:p>
          <w:p w14:paraId="68DAC594">
            <w:pPr>
              <w:spacing w:line="440" w:lineRule="exact"/>
              <w:rPr>
                <w:rFonts w:hint="eastAsia" w:ascii="宋体" w:hAnsi="宋体" w:eastAsia="宋体" w:cs="宋体"/>
                <w:highlight w:val="none"/>
              </w:rPr>
            </w:pPr>
            <w:r>
              <w:rPr>
                <w:rFonts w:hint="eastAsia" w:ascii="宋体" w:hAnsi="宋体" w:eastAsia="宋体" w:cs="宋体"/>
                <w:highlight w:val="none"/>
              </w:rPr>
              <w:t>4、联系电话：</w:t>
            </w:r>
          </w:p>
        </w:tc>
      </w:tr>
      <w:tr w14:paraId="000A9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12EE2DE8">
            <w:pPr>
              <w:spacing w:line="440" w:lineRule="exact"/>
              <w:jc w:val="center"/>
              <w:rPr>
                <w:rFonts w:hint="eastAsia" w:ascii="宋体" w:hAnsi="宋体" w:eastAsia="宋体" w:cs="宋体"/>
                <w:highlight w:val="none"/>
              </w:rPr>
            </w:pPr>
            <w:r>
              <w:rPr>
                <w:rFonts w:hint="eastAsia" w:ascii="宋体" w:hAnsi="宋体" w:eastAsia="宋体" w:cs="宋体"/>
                <w:highlight w:val="none"/>
              </w:rPr>
              <w:t>联系方式</w:t>
            </w:r>
          </w:p>
        </w:tc>
        <w:tc>
          <w:tcPr>
            <w:tcW w:w="7120" w:type="dxa"/>
            <w:gridSpan w:val="5"/>
            <w:noWrap w:val="0"/>
            <w:vAlign w:val="center"/>
          </w:tcPr>
          <w:p w14:paraId="6DA6E183">
            <w:pPr>
              <w:spacing w:line="440" w:lineRule="exact"/>
              <w:rPr>
                <w:rFonts w:hint="eastAsia" w:ascii="宋体" w:hAnsi="宋体" w:eastAsia="宋体" w:cs="宋体"/>
                <w:highlight w:val="none"/>
              </w:rPr>
            </w:pPr>
            <w:r>
              <w:rPr>
                <w:rFonts w:hint="eastAsia" w:ascii="宋体" w:hAnsi="宋体" w:eastAsia="宋体" w:cs="宋体"/>
                <w:highlight w:val="none"/>
              </w:rPr>
              <w:t xml:space="preserve">1、地址：           2、邮编：             3、联系人：              </w:t>
            </w:r>
          </w:p>
          <w:p w14:paraId="709C0660">
            <w:pPr>
              <w:spacing w:line="440" w:lineRule="exact"/>
              <w:rPr>
                <w:rFonts w:hint="eastAsia" w:ascii="宋体" w:hAnsi="宋体" w:eastAsia="宋体" w:cs="宋体"/>
                <w:highlight w:val="none"/>
              </w:rPr>
            </w:pPr>
            <w:r>
              <w:rPr>
                <w:rFonts w:hint="eastAsia" w:ascii="宋体" w:hAnsi="宋体" w:eastAsia="宋体" w:cs="宋体"/>
                <w:highlight w:val="none"/>
              </w:rPr>
              <w:t xml:space="preserve">4、联系电话：       5、传真：             6、E-mail：  </w:t>
            </w:r>
          </w:p>
        </w:tc>
      </w:tr>
      <w:tr w14:paraId="09685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4AC8239A">
            <w:pPr>
              <w:spacing w:line="440" w:lineRule="exact"/>
              <w:jc w:val="center"/>
              <w:rPr>
                <w:rFonts w:hint="eastAsia" w:ascii="宋体" w:hAnsi="宋体" w:eastAsia="宋体" w:cs="宋体"/>
                <w:highlight w:val="none"/>
              </w:rPr>
            </w:pPr>
            <w:r>
              <w:rPr>
                <w:rFonts w:hint="eastAsia" w:ascii="宋体" w:hAnsi="宋体" w:eastAsia="宋体" w:cs="宋体"/>
                <w:highlight w:val="none"/>
              </w:rPr>
              <w:t>开户银行</w:t>
            </w:r>
          </w:p>
        </w:tc>
        <w:tc>
          <w:tcPr>
            <w:tcW w:w="7120" w:type="dxa"/>
            <w:gridSpan w:val="5"/>
            <w:noWrap w:val="0"/>
            <w:vAlign w:val="center"/>
          </w:tcPr>
          <w:p w14:paraId="27DA14CE">
            <w:pPr>
              <w:spacing w:line="440" w:lineRule="exact"/>
              <w:rPr>
                <w:rFonts w:hint="eastAsia" w:ascii="宋体" w:hAnsi="宋体" w:eastAsia="宋体" w:cs="宋体"/>
                <w:highlight w:val="none"/>
              </w:rPr>
            </w:pPr>
            <w:r>
              <w:rPr>
                <w:rFonts w:hint="eastAsia" w:ascii="宋体" w:hAnsi="宋体" w:eastAsia="宋体" w:cs="宋体"/>
                <w:highlight w:val="none"/>
              </w:rPr>
              <w:t>1、名称：           2、帐号：</w:t>
            </w:r>
          </w:p>
        </w:tc>
      </w:tr>
      <w:tr w14:paraId="26EFE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372" w:type="dxa"/>
            <w:noWrap w:val="0"/>
            <w:vAlign w:val="center"/>
          </w:tcPr>
          <w:p w14:paraId="2F76B271">
            <w:pPr>
              <w:spacing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资历</w:t>
            </w:r>
          </w:p>
          <w:p w14:paraId="733922DC">
            <w:pPr>
              <w:spacing w:line="440" w:lineRule="exact"/>
              <w:jc w:val="center"/>
              <w:rPr>
                <w:rFonts w:hint="eastAsia" w:ascii="宋体" w:hAnsi="宋体" w:eastAsia="宋体" w:cs="宋体"/>
                <w:highlight w:val="none"/>
              </w:rPr>
            </w:pPr>
            <w:r>
              <w:rPr>
                <w:rFonts w:hint="eastAsia" w:ascii="宋体" w:hAnsi="宋体" w:eastAsia="宋体" w:cs="宋体"/>
                <w:highlight w:val="none"/>
              </w:rPr>
              <w:t>简介</w:t>
            </w:r>
          </w:p>
        </w:tc>
        <w:tc>
          <w:tcPr>
            <w:tcW w:w="7120" w:type="dxa"/>
            <w:gridSpan w:val="5"/>
            <w:noWrap w:val="0"/>
            <w:vAlign w:val="center"/>
          </w:tcPr>
          <w:p w14:paraId="05DC94FE">
            <w:pPr>
              <w:spacing w:line="440" w:lineRule="exact"/>
              <w:jc w:val="center"/>
              <w:rPr>
                <w:rFonts w:hint="eastAsia" w:ascii="宋体" w:hAnsi="宋体" w:eastAsia="宋体" w:cs="宋体"/>
                <w:highlight w:val="none"/>
              </w:rPr>
            </w:pPr>
          </w:p>
        </w:tc>
      </w:tr>
    </w:tbl>
    <w:p w14:paraId="3D0A81DD">
      <w:pPr>
        <w:spacing w:line="360" w:lineRule="auto"/>
        <w:rPr>
          <w:rFonts w:hint="eastAsia" w:ascii="宋体" w:hAnsi="宋体" w:eastAsia="宋体" w:cs="宋体"/>
          <w:sz w:val="24"/>
          <w:szCs w:val="28"/>
          <w:highlight w:val="none"/>
          <w:lang w:val="en-US" w:eastAsia="zh-CN"/>
        </w:rPr>
      </w:pPr>
      <w:r>
        <w:rPr>
          <w:rFonts w:hint="eastAsia" w:ascii="宋体" w:hAnsi="宋体" w:eastAsia="宋体" w:cs="宋体"/>
          <w:highlight w:val="none"/>
        </w:rPr>
        <w:t>注：本表后应包括不限于附</w:t>
      </w:r>
      <w:r>
        <w:rPr>
          <w:rFonts w:hint="eastAsia" w:ascii="宋体" w:hAnsi="宋体" w:eastAsia="宋体" w:cs="宋体"/>
          <w:highlight w:val="none"/>
          <w:lang w:eastAsia="zh-CN"/>
        </w:rPr>
        <w:t>供应商</w:t>
      </w:r>
      <w:r>
        <w:rPr>
          <w:rFonts w:hint="eastAsia" w:ascii="宋体" w:hAnsi="宋体" w:eastAsia="宋体" w:cs="宋体"/>
          <w:highlight w:val="none"/>
          <w:lang w:val="en-US" w:eastAsia="zh-CN"/>
        </w:rPr>
        <w:t>执业许可证书复印件</w:t>
      </w:r>
      <w:r>
        <w:rPr>
          <w:rFonts w:hint="eastAsia" w:ascii="宋体" w:hAnsi="宋体" w:eastAsia="宋体" w:cs="宋体"/>
          <w:highlight w:val="none"/>
        </w:rPr>
        <w:t>或扫描件等，并与原件保持一致。</w:t>
      </w:r>
      <w:r>
        <w:rPr>
          <w:rFonts w:hint="eastAsia" w:ascii="宋体" w:hAnsi="宋体" w:eastAsia="宋体" w:cs="宋体"/>
          <w:sz w:val="24"/>
          <w:szCs w:val="28"/>
          <w:highlight w:val="none"/>
          <w:lang w:val="en-US" w:eastAsia="zh-CN"/>
        </w:rPr>
        <w:br w:type="page"/>
      </w: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3A4A309E">
      <w:pPr>
        <w:pStyle w:val="2"/>
        <w:spacing w:before="0" w:after="0" w:line="440" w:lineRule="exact"/>
        <w:jc w:val="center"/>
        <w:rPr>
          <w:rFonts w:hint="eastAsia" w:ascii="宋体" w:hAnsi="宋体" w:eastAsia="宋体" w:cs="宋体"/>
          <w:color w:val="auto"/>
          <w:sz w:val="30"/>
          <w:szCs w:val="30"/>
          <w:highlight w:val="none"/>
          <w:lang w:val="en-US" w:eastAsia="zh-CN"/>
        </w:rPr>
      </w:pPr>
      <w:bookmarkStart w:id="164" w:name="_Toc29102"/>
      <w:r>
        <w:rPr>
          <w:rFonts w:hint="eastAsia" w:ascii="宋体" w:hAnsi="宋体" w:eastAsia="宋体" w:cs="宋体"/>
          <w:color w:val="auto"/>
          <w:sz w:val="30"/>
          <w:szCs w:val="30"/>
          <w:highlight w:val="none"/>
          <w:lang w:val="en-US" w:eastAsia="zh-CN"/>
        </w:rPr>
        <w:t>四、业绩概况表</w:t>
      </w:r>
      <w:bookmarkEnd w:id="164"/>
    </w:p>
    <w:p w14:paraId="3D932469">
      <w:pPr>
        <w:rPr>
          <w:rFonts w:hint="eastAsia" w:ascii="宋体" w:hAnsi="宋体" w:eastAsia="宋体" w:cs="宋体"/>
          <w:highlight w:val="none"/>
          <w:lang w:val="en-US" w:eastAsia="zh-CN"/>
        </w:rPr>
      </w:pPr>
    </w:p>
    <w:tbl>
      <w:tblPr>
        <w:tblStyle w:val="23"/>
        <w:tblW w:w="88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97"/>
        <w:gridCol w:w="5577"/>
      </w:tblGrid>
      <w:tr w14:paraId="2755A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256498AF">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序号</w:t>
            </w:r>
          </w:p>
        </w:tc>
        <w:tc>
          <w:tcPr>
            <w:tcW w:w="5577" w:type="dxa"/>
            <w:tcBorders>
              <w:tl2br w:val="nil"/>
              <w:tr2bl w:val="nil"/>
            </w:tcBorders>
            <w:noWrap w:val="0"/>
            <w:vAlign w:val="center"/>
          </w:tcPr>
          <w:p w14:paraId="3B7DA1C7">
            <w:pPr>
              <w:adjustRightInd w:val="0"/>
              <w:snapToGrid w:val="0"/>
              <w:spacing w:line="440" w:lineRule="exact"/>
              <w:ind w:firstLine="420" w:firstLineChars="200"/>
              <w:jc w:val="center"/>
              <w:rPr>
                <w:rFonts w:hint="eastAsia" w:ascii="宋体" w:hAnsi="宋体" w:eastAsia="宋体" w:cs="宋体"/>
                <w:highlight w:val="none"/>
              </w:rPr>
            </w:pPr>
          </w:p>
        </w:tc>
      </w:tr>
      <w:tr w14:paraId="71ADB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5A15341C">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项目名称</w:t>
            </w:r>
          </w:p>
        </w:tc>
        <w:tc>
          <w:tcPr>
            <w:tcW w:w="5577" w:type="dxa"/>
            <w:tcBorders>
              <w:tl2br w:val="nil"/>
              <w:tr2bl w:val="nil"/>
            </w:tcBorders>
            <w:noWrap w:val="0"/>
            <w:vAlign w:val="center"/>
          </w:tcPr>
          <w:p w14:paraId="1278747F">
            <w:pPr>
              <w:adjustRightInd w:val="0"/>
              <w:snapToGrid w:val="0"/>
              <w:spacing w:line="440" w:lineRule="exact"/>
              <w:ind w:firstLine="420" w:firstLineChars="200"/>
              <w:jc w:val="center"/>
              <w:rPr>
                <w:rFonts w:hint="eastAsia" w:ascii="宋体" w:hAnsi="宋体" w:eastAsia="宋体" w:cs="宋体"/>
                <w:highlight w:val="none"/>
              </w:rPr>
            </w:pPr>
          </w:p>
        </w:tc>
      </w:tr>
      <w:tr w14:paraId="7E72E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615A2C70">
            <w:pPr>
              <w:adjustRightInd w:val="0"/>
              <w:snapToGrid w:val="0"/>
              <w:spacing w:line="440" w:lineRule="exact"/>
              <w:ind w:left="42" w:hanging="42" w:hangingChars="20"/>
              <w:jc w:val="center"/>
              <w:rPr>
                <w:rFonts w:hint="eastAsia" w:ascii="宋体" w:hAnsi="宋体" w:eastAsia="宋体" w:cs="宋体"/>
                <w:highlight w:val="none"/>
              </w:rPr>
            </w:pPr>
            <w:r>
              <w:rPr>
                <w:rFonts w:hint="eastAsia" w:ascii="宋体" w:hAnsi="宋体" w:eastAsia="宋体" w:cs="宋体"/>
                <w:highlight w:val="none"/>
              </w:rPr>
              <w:t>项目所在地</w:t>
            </w:r>
          </w:p>
        </w:tc>
        <w:tc>
          <w:tcPr>
            <w:tcW w:w="5577" w:type="dxa"/>
            <w:tcBorders>
              <w:tl2br w:val="nil"/>
              <w:tr2bl w:val="nil"/>
            </w:tcBorders>
            <w:noWrap w:val="0"/>
            <w:vAlign w:val="center"/>
          </w:tcPr>
          <w:p w14:paraId="31C6C65B">
            <w:pPr>
              <w:adjustRightInd w:val="0"/>
              <w:snapToGrid w:val="0"/>
              <w:spacing w:line="440" w:lineRule="exact"/>
              <w:ind w:firstLine="420" w:firstLineChars="200"/>
              <w:jc w:val="center"/>
              <w:rPr>
                <w:rFonts w:hint="eastAsia" w:ascii="宋体" w:hAnsi="宋体" w:eastAsia="宋体" w:cs="宋体"/>
                <w:highlight w:val="none"/>
              </w:rPr>
            </w:pPr>
          </w:p>
        </w:tc>
      </w:tr>
      <w:tr w14:paraId="3C070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4A99107F">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业主名称</w:t>
            </w:r>
          </w:p>
        </w:tc>
        <w:tc>
          <w:tcPr>
            <w:tcW w:w="5577" w:type="dxa"/>
            <w:tcBorders>
              <w:tl2br w:val="nil"/>
              <w:tr2bl w:val="nil"/>
            </w:tcBorders>
            <w:noWrap w:val="0"/>
            <w:vAlign w:val="center"/>
          </w:tcPr>
          <w:p w14:paraId="3D50E337">
            <w:pPr>
              <w:adjustRightInd w:val="0"/>
              <w:snapToGrid w:val="0"/>
              <w:spacing w:line="440" w:lineRule="exact"/>
              <w:ind w:firstLine="420" w:firstLineChars="200"/>
              <w:jc w:val="center"/>
              <w:rPr>
                <w:rFonts w:hint="eastAsia" w:ascii="宋体" w:hAnsi="宋体" w:eastAsia="宋体" w:cs="宋体"/>
                <w:highlight w:val="none"/>
              </w:rPr>
            </w:pPr>
          </w:p>
        </w:tc>
      </w:tr>
      <w:tr w14:paraId="53347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297" w:type="dxa"/>
            <w:tcBorders>
              <w:tl2br w:val="nil"/>
              <w:tr2bl w:val="nil"/>
            </w:tcBorders>
            <w:noWrap w:val="0"/>
            <w:vAlign w:val="center"/>
          </w:tcPr>
          <w:p w14:paraId="41EA1A24">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业主地址</w:t>
            </w:r>
          </w:p>
        </w:tc>
        <w:tc>
          <w:tcPr>
            <w:tcW w:w="5577" w:type="dxa"/>
            <w:tcBorders>
              <w:tl2br w:val="nil"/>
              <w:tr2bl w:val="nil"/>
            </w:tcBorders>
            <w:noWrap w:val="0"/>
            <w:vAlign w:val="center"/>
          </w:tcPr>
          <w:p w14:paraId="305F1BF6">
            <w:pPr>
              <w:adjustRightInd w:val="0"/>
              <w:snapToGrid w:val="0"/>
              <w:spacing w:line="440" w:lineRule="exact"/>
              <w:ind w:firstLine="420" w:firstLineChars="200"/>
              <w:jc w:val="center"/>
              <w:rPr>
                <w:rFonts w:hint="eastAsia" w:ascii="宋体" w:hAnsi="宋体" w:eastAsia="宋体" w:cs="宋体"/>
                <w:highlight w:val="none"/>
              </w:rPr>
            </w:pPr>
          </w:p>
        </w:tc>
      </w:tr>
      <w:tr w14:paraId="07B02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21E04F7E">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业主电话</w:t>
            </w:r>
          </w:p>
        </w:tc>
        <w:tc>
          <w:tcPr>
            <w:tcW w:w="5577" w:type="dxa"/>
            <w:tcBorders>
              <w:tl2br w:val="nil"/>
              <w:tr2bl w:val="nil"/>
            </w:tcBorders>
            <w:noWrap w:val="0"/>
            <w:vAlign w:val="center"/>
          </w:tcPr>
          <w:p w14:paraId="744514DE">
            <w:pPr>
              <w:adjustRightInd w:val="0"/>
              <w:snapToGrid w:val="0"/>
              <w:spacing w:line="440" w:lineRule="exact"/>
              <w:ind w:firstLine="420" w:firstLineChars="200"/>
              <w:jc w:val="center"/>
              <w:rPr>
                <w:rFonts w:hint="eastAsia" w:ascii="宋体" w:hAnsi="宋体" w:eastAsia="宋体" w:cs="宋体"/>
                <w:highlight w:val="none"/>
              </w:rPr>
            </w:pPr>
          </w:p>
        </w:tc>
      </w:tr>
      <w:tr w14:paraId="5B649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0560298D">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合同</w:t>
            </w:r>
            <w:r>
              <w:rPr>
                <w:rFonts w:hint="eastAsia" w:ascii="宋体" w:hAnsi="宋体" w:eastAsia="宋体" w:cs="宋体"/>
                <w:highlight w:val="none"/>
              </w:rPr>
              <w:t>金额</w:t>
            </w:r>
          </w:p>
        </w:tc>
        <w:tc>
          <w:tcPr>
            <w:tcW w:w="5577" w:type="dxa"/>
            <w:tcBorders>
              <w:tl2br w:val="nil"/>
              <w:tr2bl w:val="nil"/>
            </w:tcBorders>
            <w:noWrap w:val="0"/>
            <w:vAlign w:val="center"/>
          </w:tcPr>
          <w:p w14:paraId="13104652">
            <w:pPr>
              <w:adjustRightInd w:val="0"/>
              <w:snapToGrid w:val="0"/>
              <w:spacing w:line="440" w:lineRule="exact"/>
              <w:ind w:firstLine="420" w:firstLineChars="200"/>
              <w:jc w:val="center"/>
              <w:rPr>
                <w:rFonts w:hint="eastAsia" w:ascii="宋体" w:hAnsi="宋体" w:eastAsia="宋体" w:cs="宋体"/>
                <w:highlight w:val="none"/>
              </w:rPr>
            </w:pPr>
          </w:p>
        </w:tc>
      </w:tr>
      <w:tr w14:paraId="117E8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1A598E05">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承担的工作内容</w:t>
            </w:r>
          </w:p>
        </w:tc>
        <w:tc>
          <w:tcPr>
            <w:tcW w:w="5577" w:type="dxa"/>
            <w:tcBorders>
              <w:tl2br w:val="nil"/>
              <w:tr2bl w:val="nil"/>
            </w:tcBorders>
            <w:noWrap w:val="0"/>
            <w:vAlign w:val="center"/>
          </w:tcPr>
          <w:p w14:paraId="5EF7F7B3">
            <w:pPr>
              <w:adjustRightInd w:val="0"/>
              <w:snapToGrid w:val="0"/>
              <w:spacing w:line="440" w:lineRule="exact"/>
              <w:ind w:firstLine="420" w:firstLineChars="200"/>
              <w:jc w:val="center"/>
              <w:rPr>
                <w:rFonts w:hint="eastAsia" w:ascii="宋体" w:hAnsi="宋体" w:eastAsia="宋体" w:cs="宋体"/>
                <w:highlight w:val="none"/>
              </w:rPr>
            </w:pPr>
          </w:p>
        </w:tc>
      </w:tr>
      <w:tr w14:paraId="2335D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4892351C">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备注</w:t>
            </w:r>
          </w:p>
        </w:tc>
        <w:tc>
          <w:tcPr>
            <w:tcW w:w="5577" w:type="dxa"/>
            <w:tcBorders>
              <w:tl2br w:val="nil"/>
              <w:tr2bl w:val="nil"/>
            </w:tcBorders>
            <w:noWrap w:val="0"/>
            <w:vAlign w:val="center"/>
          </w:tcPr>
          <w:p w14:paraId="31AFA304">
            <w:pPr>
              <w:adjustRightInd w:val="0"/>
              <w:snapToGrid w:val="0"/>
              <w:spacing w:line="440" w:lineRule="exact"/>
              <w:ind w:firstLine="420" w:firstLineChars="200"/>
              <w:jc w:val="center"/>
              <w:rPr>
                <w:rFonts w:hint="eastAsia" w:ascii="宋体" w:hAnsi="宋体" w:eastAsia="宋体" w:cs="宋体"/>
                <w:highlight w:val="none"/>
              </w:rPr>
            </w:pPr>
          </w:p>
        </w:tc>
      </w:tr>
    </w:tbl>
    <w:p w14:paraId="2A23D5AE">
      <w:pPr>
        <w:tabs>
          <w:tab w:val="left" w:pos="440"/>
        </w:tabs>
        <w:spacing w:line="360" w:lineRule="auto"/>
        <w:ind w:left="437" w:right="-168" w:rightChars="-80" w:hanging="436" w:hangingChars="208"/>
        <w:rPr>
          <w:rFonts w:hint="eastAsia" w:ascii="宋体" w:hAnsi="宋体" w:eastAsia="宋体" w:cs="宋体"/>
          <w:highlight w:val="none"/>
        </w:rPr>
      </w:pPr>
      <w:r>
        <w:rPr>
          <w:rFonts w:hint="eastAsia" w:ascii="宋体" w:hAnsi="宋体" w:eastAsia="宋体" w:cs="宋体"/>
          <w:highlight w:val="none"/>
        </w:rPr>
        <w:t>注：每一个项目填一张表，本表后附业绩证明材料的复印件或扫描件等。</w:t>
      </w:r>
    </w:p>
    <w:p w14:paraId="06259396">
      <w:pPr>
        <w:jc w:val="center"/>
        <w:rPr>
          <w:rFonts w:hint="eastAsia" w:ascii="宋体" w:hAnsi="宋体" w:eastAsia="宋体" w:cs="宋体"/>
          <w:b/>
          <w:bCs/>
          <w:kern w:val="0"/>
          <w:sz w:val="32"/>
          <w:szCs w:val="32"/>
          <w:highlight w:val="none"/>
          <w:lang w:val="en-US" w:eastAsia="zh-CN" w:bidi="ar-SA"/>
        </w:rPr>
      </w:pPr>
      <w:r>
        <w:rPr>
          <w:rFonts w:hint="eastAsia" w:ascii="宋体" w:hAnsi="宋体" w:eastAsia="宋体" w:cs="宋体"/>
          <w:b/>
          <w:bCs/>
          <w:kern w:val="0"/>
          <w:sz w:val="32"/>
          <w:szCs w:val="32"/>
          <w:highlight w:val="none"/>
          <w:lang w:val="en-US" w:eastAsia="zh-CN" w:bidi="ar-SA"/>
        </w:rPr>
        <w:br w:type="page"/>
      </w:r>
      <w:bookmarkStart w:id="165" w:name="_Toc10695"/>
      <w:bookmarkStart w:id="166" w:name="_Toc3334"/>
      <w:bookmarkStart w:id="167" w:name="_Toc12980"/>
      <w:bookmarkStart w:id="168" w:name="_Toc28313"/>
      <w:bookmarkStart w:id="169" w:name="_Toc11534"/>
      <w:bookmarkStart w:id="170" w:name="_Toc14219"/>
      <w:bookmarkStart w:id="171" w:name="_Toc1587"/>
      <w:bookmarkStart w:id="172" w:name="_Toc5971"/>
      <w:bookmarkStart w:id="173" w:name="_Toc5830"/>
    </w:p>
    <w:bookmarkEnd w:id="165"/>
    <w:bookmarkEnd w:id="166"/>
    <w:bookmarkEnd w:id="167"/>
    <w:bookmarkEnd w:id="168"/>
    <w:bookmarkEnd w:id="169"/>
    <w:bookmarkEnd w:id="170"/>
    <w:bookmarkEnd w:id="171"/>
    <w:bookmarkEnd w:id="172"/>
    <w:bookmarkEnd w:id="173"/>
    <w:p w14:paraId="06C4ABF8">
      <w:pPr>
        <w:pStyle w:val="2"/>
        <w:spacing w:before="0" w:after="0" w:line="440" w:lineRule="exact"/>
        <w:jc w:val="center"/>
        <w:rPr>
          <w:rFonts w:hint="eastAsia" w:ascii="宋体" w:hAnsi="宋体" w:eastAsia="宋体" w:cs="宋体"/>
          <w:color w:val="auto"/>
          <w:sz w:val="30"/>
          <w:szCs w:val="30"/>
          <w:highlight w:val="none"/>
          <w:lang w:val="en-US" w:eastAsia="zh-CN"/>
        </w:rPr>
      </w:pPr>
      <w:bookmarkStart w:id="174" w:name="_Toc331"/>
      <w:r>
        <w:rPr>
          <w:rFonts w:hint="eastAsia" w:ascii="宋体" w:hAnsi="宋体" w:eastAsia="宋体" w:cs="宋体"/>
          <w:color w:val="auto"/>
          <w:sz w:val="30"/>
          <w:szCs w:val="30"/>
          <w:highlight w:val="none"/>
          <w:lang w:val="en-US" w:eastAsia="zh-CN"/>
        </w:rPr>
        <w:t>五、拟派项目组人员一览表</w:t>
      </w:r>
      <w:bookmarkEnd w:id="174"/>
    </w:p>
    <w:p w14:paraId="52E4002A">
      <w:pPr>
        <w:rPr>
          <w:rFonts w:hint="eastAsia" w:ascii="宋体" w:hAnsi="宋体" w:eastAsia="宋体" w:cs="宋体"/>
          <w:highlight w:val="none"/>
          <w:lang w:val="en-US" w:eastAsia="zh-CN"/>
        </w:rPr>
      </w:pPr>
    </w:p>
    <w:tbl>
      <w:tblPr>
        <w:tblStyle w:val="23"/>
        <w:tblW w:w="90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1510"/>
        <w:gridCol w:w="705"/>
        <w:gridCol w:w="954"/>
        <w:gridCol w:w="2054"/>
        <w:gridCol w:w="1109"/>
        <w:gridCol w:w="1777"/>
      </w:tblGrid>
      <w:tr w14:paraId="50A79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27" w:type="dxa"/>
            <w:tcBorders>
              <w:bottom w:val="single" w:color="auto" w:sz="4" w:space="0"/>
              <w:right w:val="single" w:color="auto" w:sz="4" w:space="0"/>
            </w:tcBorders>
            <w:noWrap w:val="0"/>
            <w:vAlign w:val="center"/>
          </w:tcPr>
          <w:p w14:paraId="7558E23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10" w:type="dxa"/>
            <w:tcBorders>
              <w:left w:val="single" w:color="auto" w:sz="4" w:space="0"/>
              <w:bottom w:val="single" w:color="auto" w:sz="4" w:space="0"/>
              <w:right w:val="single" w:color="auto" w:sz="4" w:space="0"/>
            </w:tcBorders>
            <w:noWrap w:val="0"/>
            <w:vAlign w:val="center"/>
          </w:tcPr>
          <w:p w14:paraId="7A76435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705" w:type="dxa"/>
            <w:tcBorders>
              <w:left w:val="single" w:color="auto" w:sz="4" w:space="0"/>
              <w:bottom w:val="single" w:color="auto" w:sz="4" w:space="0"/>
              <w:right w:val="single" w:color="auto" w:sz="4" w:space="0"/>
            </w:tcBorders>
            <w:noWrap w:val="0"/>
            <w:vAlign w:val="center"/>
          </w:tcPr>
          <w:p w14:paraId="531BAEC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954" w:type="dxa"/>
            <w:tcBorders>
              <w:left w:val="single" w:color="auto" w:sz="4" w:space="0"/>
              <w:bottom w:val="single" w:color="auto" w:sz="4" w:space="0"/>
              <w:right w:val="single" w:color="auto" w:sz="4" w:space="0"/>
            </w:tcBorders>
            <w:noWrap w:val="0"/>
            <w:vAlign w:val="center"/>
          </w:tcPr>
          <w:p w14:paraId="18D6452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2054" w:type="dxa"/>
            <w:tcBorders>
              <w:left w:val="single" w:color="auto" w:sz="4" w:space="0"/>
              <w:bottom w:val="single" w:color="auto" w:sz="4" w:space="0"/>
              <w:right w:val="single" w:color="auto" w:sz="4" w:space="0"/>
            </w:tcBorders>
            <w:noWrap w:val="0"/>
            <w:vAlign w:val="center"/>
          </w:tcPr>
          <w:p w14:paraId="618860C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Hans"/>
              </w:rPr>
              <w:t>职称/资质</w:t>
            </w:r>
          </w:p>
        </w:tc>
        <w:tc>
          <w:tcPr>
            <w:tcW w:w="1109" w:type="dxa"/>
            <w:tcBorders>
              <w:left w:val="single" w:color="auto" w:sz="4" w:space="0"/>
              <w:bottom w:val="single" w:color="auto" w:sz="4" w:space="0"/>
              <w:right w:val="single" w:color="auto" w:sz="4" w:space="0"/>
            </w:tcBorders>
            <w:noWrap w:val="0"/>
            <w:vAlign w:val="center"/>
          </w:tcPr>
          <w:p w14:paraId="531E52D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工作</w:t>
            </w:r>
            <w:r>
              <w:rPr>
                <w:rFonts w:hint="eastAsia" w:ascii="宋体" w:hAnsi="宋体" w:eastAsia="宋体" w:cs="宋体"/>
                <w:sz w:val="21"/>
                <w:szCs w:val="21"/>
                <w:highlight w:val="none"/>
              </w:rPr>
              <w:t>年限</w:t>
            </w:r>
          </w:p>
        </w:tc>
        <w:tc>
          <w:tcPr>
            <w:tcW w:w="1777" w:type="dxa"/>
            <w:tcBorders>
              <w:left w:val="single" w:color="auto" w:sz="4" w:space="0"/>
              <w:bottom w:val="single" w:color="auto" w:sz="4" w:space="0"/>
            </w:tcBorders>
            <w:noWrap w:val="0"/>
            <w:vAlign w:val="center"/>
          </w:tcPr>
          <w:p w14:paraId="0D2C4AC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5C5E7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7" w:type="dxa"/>
            <w:tcBorders>
              <w:top w:val="single" w:color="auto" w:sz="4" w:space="0"/>
              <w:bottom w:val="single" w:color="auto" w:sz="4" w:space="0"/>
              <w:right w:val="single" w:color="auto" w:sz="4" w:space="0"/>
            </w:tcBorders>
            <w:noWrap w:val="0"/>
            <w:vAlign w:val="center"/>
          </w:tcPr>
          <w:p w14:paraId="50B414B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4E877522">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4EC1E46D">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56928139">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4B8BFE6E">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0BAF66C">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bottom w:val="single" w:color="auto" w:sz="4" w:space="0"/>
            </w:tcBorders>
            <w:noWrap w:val="0"/>
            <w:vAlign w:val="center"/>
          </w:tcPr>
          <w:p w14:paraId="34ECBB2D">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团队负责人</w:t>
            </w:r>
          </w:p>
        </w:tc>
      </w:tr>
      <w:tr w14:paraId="773D7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7" w:type="dxa"/>
            <w:tcBorders>
              <w:top w:val="single" w:color="auto" w:sz="4" w:space="0"/>
              <w:bottom w:val="single" w:color="auto" w:sz="4" w:space="0"/>
              <w:right w:val="single" w:color="auto" w:sz="4" w:space="0"/>
            </w:tcBorders>
            <w:noWrap w:val="0"/>
            <w:vAlign w:val="center"/>
          </w:tcPr>
          <w:p w14:paraId="72AEB94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078F7FA2">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6F1198A4">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75311817">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26203621">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F6A00DE">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bottom w:val="single" w:color="auto" w:sz="4" w:space="0"/>
            </w:tcBorders>
            <w:noWrap w:val="0"/>
            <w:vAlign w:val="center"/>
          </w:tcPr>
          <w:p w14:paraId="4950EFEB">
            <w:pPr>
              <w:spacing w:line="360" w:lineRule="auto"/>
              <w:jc w:val="center"/>
              <w:rPr>
                <w:rFonts w:hint="eastAsia" w:ascii="宋体" w:hAnsi="宋体" w:eastAsia="宋体" w:cs="宋体"/>
                <w:sz w:val="21"/>
                <w:szCs w:val="21"/>
                <w:highlight w:val="none"/>
                <w:lang w:val="en-US" w:eastAsia="zh-CN"/>
              </w:rPr>
            </w:pPr>
          </w:p>
        </w:tc>
      </w:tr>
      <w:tr w14:paraId="3CE44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7" w:type="dxa"/>
            <w:tcBorders>
              <w:top w:val="single" w:color="auto" w:sz="4" w:space="0"/>
              <w:bottom w:val="single" w:color="auto" w:sz="4" w:space="0"/>
              <w:right w:val="single" w:color="auto" w:sz="4" w:space="0"/>
            </w:tcBorders>
            <w:noWrap w:val="0"/>
            <w:vAlign w:val="center"/>
          </w:tcPr>
          <w:p w14:paraId="7D86D6B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797456C5">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52FE3C8D">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63DB676D">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05737304">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AAA174D">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bottom w:val="single" w:color="auto" w:sz="4" w:space="0"/>
            </w:tcBorders>
            <w:noWrap w:val="0"/>
            <w:vAlign w:val="center"/>
          </w:tcPr>
          <w:p w14:paraId="71E622ED">
            <w:pPr>
              <w:spacing w:line="360" w:lineRule="auto"/>
              <w:jc w:val="center"/>
              <w:rPr>
                <w:rFonts w:hint="eastAsia" w:ascii="宋体" w:hAnsi="宋体" w:eastAsia="宋体" w:cs="宋体"/>
                <w:sz w:val="21"/>
                <w:szCs w:val="21"/>
                <w:highlight w:val="none"/>
              </w:rPr>
            </w:pPr>
          </w:p>
        </w:tc>
      </w:tr>
      <w:tr w14:paraId="6F4C1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27" w:type="dxa"/>
            <w:tcBorders>
              <w:top w:val="single" w:color="auto" w:sz="4" w:space="0"/>
              <w:right w:val="single" w:color="auto" w:sz="4" w:space="0"/>
            </w:tcBorders>
            <w:noWrap w:val="0"/>
            <w:vAlign w:val="center"/>
          </w:tcPr>
          <w:p w14:paraId="65C79AB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510" w:type="dxa"/>
            <w:tcBorders>
              <w:top w:val="single" w:color="auto" w:sz="4" w:space="0"/>
              <w:left w:val="single" w:color="auto" w:sz="4" w:space="0"/>
              <w:right w:val="single" w:color="auto" w:sz="4" w:space="0"/>
            </w:tcBorders>
            <w:noWrap w:val="0"/>
            <w:vAlign w:val="center"/>
          </w:tcPr>
          <w:p w14:paraId="225EC5D4">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right w:val="single" w:color="auto" w:sz="4" w:space="0"/>
            </w:tcBorders>
            <w:noWrap w:val="0"/>
            <w:vAlign w:val="center"/>
          </w:tcPr>
          <w:p w14:paraId="53E370CA">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right w:val="single" w:color="auto" w:sz="4" w:space="0"/>
            </w:tcBorders>
            <w:noWrap w:val="0"/>
            <w:vAlign w:val="center"/>
          </w:tcPr>
          <w:p w14:paraId="73490D81">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right w:val="single" w:color="auto" w:sz="4" w:space="0"/>
            </w:tcBorders>
            <w:noWrap w:val="0"/>
            <w:vAlign w:val="center"/>
          </w:tcPr>
          <w:p w14:paraId="414024E0">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right w:val="single" w:color="auto" w:sz="4" w:space="0"/>
            </w:tcBorders>
            <w:noWrap w:val="0"/>
            <w:vAlign w:val="center"/>
          </w:tcPr>
          <w:p w14:paraId="557B48AF">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tcBorders>
            <w:noWrap w:val="0"/>
            <w:vAlign w:val="center"/>
          </w:tcPr>
          <w:p w14:paraId="40A51315">
            <w:pPr>
              <w:spacing w:line="360" w:lineRule="auto"/>
              <w:jc w:val="center"/>
              <w:rPr>
                <w:rFonts w:hint="eastAsia" w:ascii="宋体" w:hAnsi="宋体" w:eastAsia="宋体" w:cs="宋体"/>
                <w:sz w:val="21"/>
                <w:szCs w:val="21"/>
                <w:highlight w:val="none"/>
              </w:rPr>
            </w:pPr>
          </w:p>
        </w:tc>
      </w:tr>
    </w:tbl>
    <w:p w14:paraId="2BD1F72B">
      <w:pPr>
        <w:tabs>
          <w:tab w:val="left" w:pos="440"/>
        </w:tabs>
        <w:spacing w:line="360" w:lineRule="auto"/>
        <w:ind w:left="437" w:right="-168" w:rightChars="-80" w:hanging="436" w:hangingChars="208"/>
        <w:rPr>
          <w:rFonts w:hint="eastAsia" w:ascii="宋体" w:hAnsi="宋体" w:eastAsia="宋体" w:cs="宋体"/>
          <w:highlight w:val="none"/>
          <w:lang w:val="en-US" w:eastAsia="zh-CN"/>
        </w:rPr>
      </w:pPr>
      <w:r>
        <w:rPr>
          <w:rFonts w:hint="eastAsia" w:ascii="宋体" w:hAnsi="宋体" w:eastAsia="宋体" w:cs="宋体"/>
          <w:highlight w:val="none"/>
        </w:rPr>
        <w:t>注：本表后应附</w:t>
      </w:r>
      <w:r>
        <w:rPr>
          <w:rFonts w:hint="eastAsia" w:ascii="宋体" w:hAnsi="宋体" w:eastAsia="宋体" w:cs="宋体"/>
          <w:highlight w:val="none"/>
          <w:lang w:val="en-US" w:eastAsia="zh-CN"/>
        </w:rPr>
        <w:t>拟派人员注册会计师证书、注册资产评估师证书的</w:t>
      </w:r>
      <w:r>
        <w:rPr>
          <w:rFonts w:hint="eastAsia" w:ascii="宋体" w:hAnsi="宋体" w:eastAsia="宋体" w:cs="宋体"/>
          <w:highlight w:val="none"/>
        </w:rPr>
        <w:t>复印件（或扫描件）</w:t>
      </w:r>
      <w:r>
        <w:rPr>
          <w:rFonts w:hint="eastAsia" w:ascii="宋体" w:hAnsi="宋体" w:eastAsia="宋体" w:cs="宋体"/>
          <w:highlight w:val="none"/>
          <w:lang w:eastAsia="zh-CN"/>
        </w:rPr>
        <w:t>。</w:t>
      </w:r>
    </w:p>
    <w:p w14:paraId="6F84BEAB">
      <w:pPr>
        <w:rPr>
          <w:rFonts w:hint="eastAsia" w:ascii="宋体" w:hAnsi="宋体" w:cs="宋体"/>
          <w:b/>
          <w:bCs/>
          <w:kern w:val="0"/>
          <w:sz w:val="32"/>
          <w:szCs w:val="32"/>
          <w:highlight w:val="none"/>
          <w:lang w:val="en-US" w:eastAsia="zh-CN" w:bidi="ar-SA"/>
        </w:rPr>
      </w:pPr>
      <w:r>
        <w:rPr>
          <w:rFonts w:hint="eastAsia" w:ascii="宋体" w:hAnsi="宋体" w:cs="宋体"/>
          <w:b/>
          <w:bCs/>
          <w:kern w:val="0"/>
          <w:sz w:val="32"/>
          <w:szCs w:val="32"/>
          <w:highlight w:val="none"/>
          <w:lang w:val="en-US" w:eastAsia="zh-CN" w:bidi="ar-SA"/>
        </w:rPr>
        <w:br w:type="page"/>
      </w:r>
    </w:p>
    <w:p w14:paraId="654C0E4C">
      <w:pPr>
        <w:pStyle w:val="2"/>
        <w:spacing w:before="0" w:after="0" w:line="440" w:lineRule="exact"/>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六、询价响应函</w:t>
      </w:r>
      <w:bookmarkEnd w:id="138"/>
      <w:bookmarkEnd w:id="139"/>
    </w:p>
    <w:p w14:paraId="14FCD5DC">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both"/>
        <w:textAlignment w:val="auto"/>
        <w:rPr>
          <w:rFonts w:hint="eastAsia" w:cs="宋体"/>
          <w:b/>
          <w:color w:val="000000"/>
          <w:sz w:val="24"/>
          <w:szCs w:val="24"/>
          <w:highlight w:val="none"/>
          <w:u w:val="single"/>
          <w:shd w:val="clear" w:color="auto" w:fill="FFFFFF"/>
          <w:lang w:val="en-US" w:eastAsia="zh-CN"/>
        </w:rPr>
      </w:pPr>
    </w:p>
    <w:p w14:paraId="4E546B8A">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color w:val="000000"/>
          <w:sz w:val="24"/>
          <w:szCs w:val="24"/>
          <w:highlight w:val="none"/>
        </w:rPr>
      </w:pPr>
      <w:r>
        <w:rPr>
          <w:rFonts w:hint="eastAsia" w:cs="宋体"/>
          <w:b/>
          <w:color w:val="000000"/>
          <w:sz w:val="24"/>
          <w:szCs w:val="24"/>
          <w:highlight w:val="none"/>
          <w:u w:val="single"/>
          <w:shd w:val="clear" w:color="auto" w:fill="FFFFFF"/>
          <w:lang w:val="en-US" w:eastAsia="zh-CN"/>
        </w:rPr>
        <w:t>南通轨道建设发展有限公司</w:t>
      </w:r>
      <w:r>
        <w:rPr>
          <w:rFonts w:hint="eastAsia" w:ascii="宋体" w:hAnsi="宋体" w:eastAsia="宋体" w:cs="宋体"/>
          <w:b/>
          <w:color w:val="000000"/>
          <w:sz w:val="24"/>
          <w:szCs w:val="24"/>
          <w:highlight w:val="none"/>
          <w:u w:val="single"/>
          <w:shd w:val="clear" w:color="auto" w:fill="FFFFFF"/>
        </w:rPr>
        <w:t>：</w:t>
      </w:r>
    </w:p>
    <w:p w14:paraId="23D6E27D">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rPr>
        <w:t>根据已收到的</w:t>
      </w:r>
      <w:r>
        <w:rPr>
          <w:rFonts w:hint="eastAsia" w:ascii="宋体" w:hAnsi="宋体" w:eastAsia="宋体" w:cs="宋体"/>
          <w:u w:val="single"/>
        </w:rPr>
        <w:t xml:space="preserve">              （项目名称）</w:t>
      </w:r>
      <w:r>
        <w:rPr>
          <w:rFonts w:hint="eastAsia" w:ascii="宋体" w:hAnsi="宋体" w:eastAsia="宋体" w:cs="宋体"/>
          <w:lang w:val="en-US" w:eastAsia="zh-CN"/>
        </w:rPr>
        <w:t>询价</w:t>
      </w:r>
      <w:r>
        <w:rPr>
          <w:rFonts w:hint="eastAsia" w:ascii="宋体" w:hAnsi="宋体" w:eastAsia="宋体" w:cs="宋体"/>
        </w:rPr>
        <w:t>文件，遵照规定,我方经考察和认真研究上述</w:t>
      </w:r>
      <w:r>
        <w:rPr>
          <w:rFonts w:hint="eastAsia" w:ascii="宋体" w:hAnsi="宋体" w:eastAsia="宋体" w:cs="宋体"/>
          <w:lang w:val="en-US" w:eastAsia="zh-CN"/>
        </w:rPr>
        <w:t>询价</w:t>
      </w:r>
      <w:r>
        <w:rPr>
          <w:rFonts w:hint="eastAsia" w:ascii="宋体" w:hAnsi="宋体" w:eastAsia="宋体" w:cs="宋体"/>
        </w:rPr>
        <w:t>文件后，愿承认其全部内容。</w:t>
      </w:r>
    </w:p>
    <w:p w14:paraId="59FA9BD0">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FFFFFF"/>
        </w:rPr>
        <w:t>1</w:t>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eastAsia="宋体" w:cs="宋体"/>
          <w:color w:val="000000"/>
          <w:sz w:val="24"/>
          <w:szCs w:val="24"/>
          <w:highlight w:val="none"/>
          <w:shd w:val="clear" w:color="auto" w:fill="FFFFFF"/>
        </w:rPr>
        <w:t>我方以</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文件中的总报价</w:t>
      </w:r>
      <w:r>
        <w:rPr>
          <w:rFonts w:hint="eastAsia" w:ascii="宋体" w:hAnsi="宋体" w:eastAsia="宋体" w:cs="宋体"/>
          <w:color w:val="000000"/>
          <w:sz w:val="24"/>
          <w:szCs w:val="24"/>
          <w:highlight w:val="none"/>
          <w:shd w:val="clear" w:color="auto" w:fill="FFFFFF"/>
          <w:lang w:val="en-US" w:eastAsia="zh-CN"/>
        </w:rPr>
        <w:t>和分项报价</w:t>
      </w:r>
      <w:r>
        <w:rPr>
          <w:rFonts w:hint="eastAsia" w:ascii="宋体" w:hAnsi="宋体" w:eastAsia="宋体" w:cs="宋体"/>
          <w:color w:val="000000"/>
          <w:sz w:val="24"/>
          <w:szCs w:val="24"/>
          <w:highlight w:val="none"/>
          <w:shd w:val="clear" w:color="auto" w:fill="FFFFFF"/>
        </w:rPr>
        <w:t>，按</w:t>
      </w:r>
      <w:r>
        <w:rPr>
          <w:rFonts w:hint="eastAsia" w:ascii="宋体" w:hAnsi="宋体" w:eastAsia="宋体"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文件中的要求承担</w:t>
      </w:r>
      <w:r>
        <w:rPr>
          <w:rFonts w:hint="eastAsia" w:cs="宋体"/>
          <w:color w:val="000000"/>
          <w:sz w:val="24"/>
          <w:szCs w:val="24"/>
          <w:highlight w:val="none"/>
          <w:u w:val="single"/>
          <w:shd w:val="clear" w:color="auto" w:fill="FFFFFF"/>
          <w:lang w:eastAsia="zh-CN"/>
        </w:rPr>
        <w:t>南通新兴建设工程有限责任公司尽职调查服务项目02标（财务）</w:t>
      </w:r>
      <w:r>
        <w:rPr>
          <w:rFonts w:hint="eastAsia" w:ascii="宋体" w:hAnsi="宋体" w:eastAsia="宋体" w:cs="宋体"/>
          <w:color w:val="000000"/>
          <w:sz w:val="24"/>
          <w:szCs w:val="24"/>
          <w:highlight w:val="none"/>
          <w:shd w:val="clear" w:color="auto" w:fill="FFFFFF"/>
        </w:rPr>
        <w:t>的全部工作内容。</w:t>
      </w:r>
    </w:p>
    <w:p w14:paraId="3858AADD">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sz w:val="24"/>
          <w:szCs w:val="24"/>
          <w:highlight w:val="none"/>
          <w:shd w:val="clear" w:color="auto" w:fill="FFFFFF"/>
        </w:rPr>
        <w:t>2．如果贵方接受我方</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，我方在接到</w:t>
      </w:r>
      <w:r>
        <w:rPr>
          <w:rFonts w:hint="eastAsia" w:ascii="宋体" w:hAnsi="宋体" w:eastAsia="宋体" w:cs="宋体"/>
          <w:color w:val="000000"/>
          <w:sz w:val="24"/>
          <w:szCs w:val="24"/>
          <w:highlight w:val="none"/>
          <w:shd w:val="clear" w:color="auto" w:fill="FFFFFF"/>
          <w:lang w:val="en-US" w:eastAsia="zh-CN"/>
        </w:rPr>
        <w:t>成交</w:t>
      </w:r>
      <w:r>
        <w:rPr>
          <w:rFonts w:hint="eastAsia" w:ascii="宋体" w:hAnsi="宋体" w:eastAsia="宋体" w:cs="宋体"/>
          <w:color w:val="000000"/>
          <w:sz w:val="24"/>
          <w:szCs w:val="24"/>
          <w:highlight w:val="none"/>
          <w:shd w:val="clear" w:color="auto" w:fill="FFFFFF"/>
        </w:rPr>
        <w:t>通知书后将按</w:t>
      </w:r>
      <w:r>
        <w:rPr>
          <w:rFonts w:hint="eastAsia" w:ascii="宋体" w:hAnsi="宋体" w:eastAsia="宋体" w:cs="宋体"/>
          <w:color w:val="000000"/>
          <w:sz w:val="24"/>
          <w:szCs w:val="24"/>
          <w:highlight w:val="none"/>
          <w:shd w:val="clear" w:color="auto" w:fill="FFFFFF"/>
          <w:lang w:val="en-US" w:eastAsia="zh-CN"/>
        </w:rPr>
        <w:t>成交</w:t>
      </w:r>
      <w:r>
        <w:rPr>
          <w:rFonts w:hint="eastAsia" w:ascii="宋体" w:hAnsi="宋体" w:eastAsia="宋体" w:cs="宋体"/>
          <w:color w:val="000000"/>
          <w:sz w:val="24"/>
          <w:szCs w:val="24"/>
          <w:highlight w:val="none"/>
          <w:shd w:val="clear" w:color="auto" w:fill="FFFFFF"/>
        </w:rPr>
        <w:t>通知书和</w:t>
      </w:r>
      <w:r>
        <w:rPr>
          <w:rFonts w:hint="eastAsia" w:ascii="宋体" w:hAnsi="宋体" w:eastAsia="宋体"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文件的要求及时签订合同，提交履约保证金。我方保证在</w:t>
      </w:r>
      <w:r>
        <w:rPr>
          <w:rFonts w:hint="eastAsia" w:ascii="宋体" w:hAnsi="宋体" w:eastAsia="宋体" w:cs="宋体"/>
          <w:color w:val="000000"/>
          <w:sz w:val="24"/>
          <w:szCs w:val="24"/>
          <w:highlight w:val="none"/>
          <w:shd w:val="clear" w:color="auto" w:fill="FFFFFF"/>
          <w:lang w:val="en-US" w:eastAsia="zh-CN"/>
        </w:rPr>
        <w:t>询价文件</w:t>
      </w:r>
      <w:r>
        <w:rPr>
          <w:rFonts w:hint="eastAsia" w:ascii="宋体" w:hAnsi="宋体" w:eastAsia="宋体" w:cs="宋体"/>
          <w:color w:val="000000"/>
          <w:sz w:val="24"/>
          <w:szCs w:val="24"/>
          <w:highlight w:val="none"/>
          <w:shd w:val="clear" w:color="auto" w:fill="FFFFFF"/>
        </w:rPr>
        <w:t>中规定的期限内按照要求提交成果</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按询价</w:t>
      </w:r>
      <w:r>
        <w:rPr>
          <w:rFonts w:hint="eastAsia" w:ascii="宋体" w:hAnsi="宋体" w:eastAsia="宋体" w:cs="宋体"/>
          <w:color w:val="000000"/>
          <w:sz w:val="24"/>
          <w:szCs w:val="24"/>
          <w:highlight w:val="none"/>
          <w:shd w:val="clear" w:color="auto" w:fill="FFFFFF"/>
          <w:lang w:val="en-US" w:eastAsia="zh-CN"/>
        </w:rPr>
        <w:t>文件</w:t>
      </w:r>
      <w:r>
        <w:rPr>
          <w:rFonts w:hint="eastAsia" w:ascii="宋体" w:hAnsi="宋体" w:eastAsia="宋体" w:cs="宋体"/>
          <w:color w:val="000000"/>
          <w:sz w:val="24"/>
          <w:szCs w:val="24"/>
          <w:highlight w:val="none"/>
          <w:shd w:val="clear" w:color="auto" w:fill="FFFFFF"/>
        </w:rPr>
        <w:t>的规定履行合同责任和义务。</w:t>
      </w:r>
    </w:p>
    <w:p w14:paraId="1AA36E52">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3.</w:t>
      </w:r>
      <w:r>
        <w:rPr>
          <w:rFonts w:hint="eastAsia" w:ascii="宋体" w:hAnsi="宋体" w:eastAsia="宋体" w:cs="宋体"/>
          <w:color w:val="000000"/>
          <w:sz w:val="24"/>
          <w:szCs w:val="24"/>
          <w:highlight w:val="none"/>
          <w:shd w:val="clear" w:color="auto" w:fill="FFFFFF"/>
        </w:rPr>
        <w:t>我方的</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文件自递交文件后60天内有效。</w:t>
      </w:r>
    </w:p>
    <w:p w14:paraId="1007B99B">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4</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我方充分理解贵方</w:t>
      </w:r>
      <w:r>
        <w:rPr>
          <w:rFonts w:hint="eastAsia" w:ascii="宋体" w:hAnsi="宋体" w:eastAsia="宋体"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文件所提出的关于人员、设备、管理等提出的隐性要求，一旦</w:t>
      </w:r>
      <w:r>
        <w:rPr>
          <w:rFonts w:hint="eastAsia" w:ascii="宋体" w:hAnsi="宋体" w:eastAsia="宋体" w:cs="宋体"/>
          <w:color w:val="000000"/>
          <w:sz w:val="24"/>
          <w:szCs w:val="24"/>
          <w:highlight w:val="none"/>
          <w:shd w:val="clear" w:color="auto" w:fill="FFFFFF"/>
          <w:lang w:val="en-US" w:eastAsia="zh-CN"/>
        </w:rPr>
        <w:t>中标</w:t>
      </w:r>
      <w:r>
        <w:rPr>
          <w:rFonts w:hint="eastAsia" w:ascii="宋体" w:hAnsi="宋体" w:eastAsia="宋体" w:cs="宋体"/>
          <w:color w:val="000000"/>
          <w:sz w:val="24"/>
          <w:szCs w:val="24"/>
          <w:highlight w:val="none"/>
          <w:shd w:val="clear" w:color="auto" w:fill="FFFFFF"/>
        </w:rPr>
        <w:t>，确保能按照贵方要求执行，否则愿意接受贵方对我方的相关处罚。</w:t>
      </w:r>
    </w:p>
    <w:p w14:paraId="633F1C46">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5</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我方理解，贵方不一定接受最低标价的投标或可能接受其他任何投标；同时也理解，贵方不负担我单位的任何投标费用。</w:t>
      </w:r>
    </w:p>
    <w:p w14:paraId="7BC379EC">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eastAsia="宋体" w:cs="宋体"/>
          <w:color w:val="000000"/>
          <w:sz w:val="24"/>
          <w:szCs w:val="24"/>
          <w:highlight w:val="none"/>
          <w:shd w:val="clear" w:color="auto" w:fill="FFFFFF"/>
        </w:rPr>
        <w:t>我方承诺：本</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文件提供的信息、数据、资料或证书均真实有效，否则贵方有权取消我方的</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或中标资格。</w:t>
      </w:r>
    </w:p>
    <w:p w14:paraId="76A2454D">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7.我方承诺：具有良好的商业信誉和健全的财务会计制度。</w:t>
      </w:r>
    </w:p>
    <w:p w14:paraId="076D0224">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8.我方承诺：</w:t>
      </w:r>
      <w:r>
        <w:rPr>
          <w:rFonts w:hint="eastAsia" w:ascii="宋体" w:hAnsi="宋体" w:eastAsia="宋体" w:cs="宋体"/>
          <w:sz w:val="24"/>
          <w:szCs w:val="24"/>
          <w:highlight w:val="none"/>
          <w:lang w:val="en-US" w:eastAsia="zh-CN"/>
        </w:rPr>
        <w:t>与采购人存在利害关系可能影响采购公正性的法人、其他组织或者个人，不得参加本项目询价；单位负责人为同一人或者存在控股、管理关系的不同单位，不得参加本项目询价。</w:t>
      </w:r>
      <w:r>
        <w:rPr>
          <w:rFonts w:hint="eastAsia" w:ascii="宋体" w:hAnsi="宋体" w:eastAsia="宋体" w:cs="宋体"/>
          <w:color w:val="000000"/>
          <w:sz w:val="24"/>
          <w:szCs w:val="24"/>
          <w:highlight w:val="none"/>
          <w:shd w:val="clear" w:color="auto" w:fill="FFFFFF"/>
        </w:rPr>
        <w:t>否则贵方有权取消我方的</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或中标资格。</w:t>
      </w:r>
    </w:p>
    <w:p w14:paraId="0037F4F1">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9.我方承诺：</w:t>
      </w:r>
      <w:r>
        <w:rPr>
          <w:rFonts w:hint="eastAsia" w:ascii="宋体" w:hAnsi="宋体" w:eastAsia="宋体" w:cs="宋体"/>
          <w:color w:val="auto"/>
          <w:sz w:val="24"/>
          <w:szCs w:val="24"/>
          <w:highlight w:val="none"/>
        </w:rPr>
        <w:t>信用记录中未被</w:t>
      </w:r>
      <w:r>
        <w:rPr>
          <w:rFonts w:hint="eastAsia" w:ascii="宋体" w:hAnsi="宋体" w:eastAsia="宋体" w:cs="宋体"/>
          <w:sz w:val="24"/>
          <w:szCs w:val="24"/>
          <w:highlight w:val="none"/>
          <w:lang w:val="en-US" w:eastAsia="zh-CN"/>
        </w:rPr>
        <w:t>“信用中国”网站（www.creditchina.gov.cn）、“中国执行信息公开网（http://zxgk.court.gov.cn/）”等列入失信被执行人、企业经营异常名录、重大税收违法案件当事人等名单。</w:t>
      </w:r>
      <w:r>
        <w:rPr>
          <w:rFonts w:hint="eastAsia" w:ascii="宋体" w:hAnsi="宋体" w:eastAsia="宋体" w:cs="宋体"/>
          <w:color w:val="auto"/>
          <w:sz w:val="24"/>
          <w:szCs w:val="24"/>
          <w:highlight w:val="none"/>
        </w:rPr>
        <w:t>否则，可将我方的</w:t>
      </w:r>
      <w:r>
        <w:rPr>
          <w:rFonts w:hint="eastAsia" w:ascii="宋体" w:hAnsi="宋体" w:eastAsia="宋体" w:cs="宋体"/>
          <w:color w:val="auto"/>
          <w:sz w:val="24"/>
          <w:szCs w:val="24"/>
          <w:highlight w:val="none"/>
          <w:lang w:val="en-US" w:eastAsia="zh-CN"/>
        </w:rPr>
        <w:t>询价响应</w:t>
      </w:r>
      <w:r>
        <w:rPr>
          <w:rFonts w:hint="eastAsia" w:ascii="宋体" w:hAnsi="宋体" w:eastAsia="宋体" w:cs="宋体"/>
          <w:color w:val="auto"/>
          <w:sz w:val="24"/>
          <w:szCs w:val="24"/>
          <w:highlight w:val="none"/>
        </w:rPr>
        <w:t>文件按照无效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文件处理。</w:t>
      </w:r>
    </w:p>
    <w:p w14:paraId="4E17E3DC">
      <w:pPr>
        <w:keepNext w:val="0"/>
        <w:keepLines w:val="0"/>
        <w:pageBreakBefore w:val="0"/>
        <w:tabs>
          <w:tab w:val="left" w:pos="1200"/>
        </w:tabs>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2606D3A8">
      <w:pPr>
        <w:keepNext w:val="0"/>
        <w:keepLines w:val="0"/>
        <w:pageBreakBefore w:val="0"/>
        <w:tabs>
          <w:tab w:val="left" w:pos="1200"/>
        </w:tabs>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（分支机构负责人）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p>
    <w:p w14:paraId="31163B79">
      <w:pPr>
        <w:pStyle w:val="5"/>
        <w:keepNext w:val="0"/>
        <w:keepLines w:val="0"/>
        <w:pageBreakBefore w:val="0"/>
        <w:kinsoku/>
        <w:wordWrap/>
        <w:overflowPunct/>
        <w:topLinePunct w:val="0"/>
        <w:autoSpaceDE/>
        <w:autoSpaceDN/>
        <w:bidi w:val="0"/>
        <w:adjustRightInd/>
        <w:snapToGrid/>
        <w:spacing w:line="440" w:lineRule="exact"/>
        <w:ind w:firstLine="0" w:firstLineChars="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14:paraId="0B70335E">
      <w:pPr>
        <w:widowControl/>
        <w:jc w:val="left"/>
        <w:rPr>
          <w:rFonts w:hint="eastAsia" w:ascii="宋体" w:hAnsi="宋体" w:eastAsia="宋体" w:cs="宋体"/>
          <w:b/>
          <w:sz w:val="24"/>
          <w:szCs w:val="24"/>
          <w:highlight w:val="none"/>
        </w:rPr>
      </w:pPr>
      <w:r>
        <w:rPr>
          <w:rFonts w:hint="eastAsia" w:ascii="宋体" w:hAnsi="宋体" w:eastAsia="宋体" w:cs="宋体"/>
          <w:bCs/>
          <w:sz w:val="24"/>
          <w:szCs w:val="24"/>
          <w:highlight w:val="none"/>
        </w:rPr>
        <w:br w:type="page"/>
      </w:r>
    </w:p>
    <w:p w14:paraId="0A3E185C">
      <w:pPr>
        <w:pStyle w:val="2"/>
        <w:numPr>
          <w:ilvl w:val="0"/>
          <w:numId w:val="0"/>
        </w:numPr>
        <w:spacing w:before="0" w:after="0" w:line="440" w:lineRule="exact"/>
        <w:jc w:val="center"/>
        <w:rPr>
          <w:rFonts w:hint="eastAsia" w:ascii="宋体" w:hAnsi="宋体" w:eastAsia="宋体" w:cs="宋体"/>
          <w:b/>
          <w:bCs/>
          <w:color w:val="auto"/>
          <w:kern w:val="2"/>
          <w:sz w:val="30"/>
          <w:szCs w:val="30"/>
          <w:lang w:val="en-US" w:eastAsia="zh-CN" w:bidi="ar-SA"/>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bookmarkStart w:id="175" w:name="_Toc3718"/>
    </w:p>
    <w:p w14:paraId="28DB0879">
      <w:pPr>
        <w:jc w:val="center"/>
        <w:rPr>
          <w:rFonts w:hint="eastAsia" w:ascii="宋体" w:hAnsi="宋体" w:eastAsia="宋体" w:cs="宋体"/>
          <w:highlight w:val="none"/>
          <w:lang w:val="en-US" w:eastAsia="zh-CN"/>
        </w:rPr>
      </w:pPr>
      <w:bookmarkStart w:id="176" w:name="_Toc22556"/>
      <w:r>
        <w:rPr>
          <w:rFonts w:hint="eastAsia" w:ascii="宋体" w:hAnsi="宋体" w:eastAsia="宋体" w:cs="宋体"/>
          <w:b/>
          <w:bCs/>
          <w:kern w:val="0"/>
          <w:sz w:val="32"/>
          <w:szCs w:val="32"/>
          <w:highlight w:val="none"/>
          <w:lang w:val="en-US" w:eastAsia="zh-CN" w:bidi="ar-SA"/>
        </w:rPr>
        <w:t>七、</w:t>
      </w:r>
      <w:bookmarkStart w:id="177" w:name="_Toc18935"/>
      <w:r>
        <w:rPr>
          <w:rFonts w:hint="eastAsia" w:ascii="宋体" w:hAnsi="宋体" w:eastAsia="宋体" w:cs="宋体"/>
          <w:b/>
          <w:bCs/>
          <w:kern w:val="0"/>
          <w:sz w:val="32"/>
          <w:szCs w:val="32"/>
          <w:highlight w:val="none"/>
          <w:lang w:val="en-US" w:eastAsia="zh-CN" w:bidi="ar-SA"/>
        </w:rPr>
        <w:t>报价表</w:t>
      </w:r>
      <w:bookmarkEnd w:id="176"/>
      <w:bookmarkEnd w:id="177"/>
    </w:p>
    <w:tbl>
      <w:tblPr>
        <w:tblStyle w:val="23"/>
        <w:tblW w:w="90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4895"/>
      </w:tblGrid>
      <w:tr w14:paraId="3D128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85" w:type="dxa"/>
            <w:tcBorders>
              <w:tl2br w:val="nil"/>
              <w:tr2bl w:val="nil"/>
            </w:tcBorders>
            <w:noWrap w:val="0"/>
            <w:vAlign w:val="center"/>
          </w:tcPr>
          <w:p w14:paraId="7989F543">
            <w:pPr>
              <w:rPr>
                <w:rFonts w:hint="eastAsia" w:ascii="宋体" w:hAnsi="宋体" w:eastAsia="宋体" w:cs="宋体"/>
                <w:highlight w:val="none"/>
                <w:lang w:val="en-US" w:eastAsia="zh-CN"/>
              </w:rPr>
            </w:pPr>
          </w:p>
          <w:p w14:paraId="36BFF596">
            <w:pPr>
              <w:pStyle w:val="11"/>
              <w:spacing w:line="400" w:lineRule="exact"/>
              <w:ind w:left="0"/>
              <w:jc w:val="center"/>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lang w:val="en-US" w:eastAsia="zh-CN"/>
              </w:rPr>
              <w:t>含税总</w:t>
            </w:r>
            <w:r>
              <w:rPr>
                <w:rFonts w:hint="eastAsia" w:ascii="宋体" w:hAnsi="宋体" w:eastAsia="宋体" w:cs="宋体"/>
                <w:bCs/>
                <w:color w:val="auto"/>
                <w:kern w:val="2"/>
                <w:sz w:val="21"/>
                <w:szCs w:val="24"/>
                <w:highlight w:val="none"/>
                <w:lang w:eastAsia="zh-CN"/>
              </w:rPr>
              <w:t>报价</w:t>
            </w:r>
            <w:r>
              <w:rPr>
                <w:rFonts w:hint="eastAsia" w:ascii="宋体" w:hAnsi="宋体" w:eastAsia="宋体" w:cs="宋体"/>
                <w:bCs/>
                <w:color w:val="auto"/>
                <w:kern w:val="2"/>
                <w:sz w:val="21"/>
                <w:szCs w:val="24"/>
                <w:highlight w:val="none"/>
              </w:rPr>
              <w:t>(人民币小写，精确到</w:t>
            </w:r>
            <w:r>
              <w:rPr>
                <w:rFonts w:hint="eastAsia" w:ascii="宋体" w:hAnsi="宋体" w:eastAsia="宋体" w:cs="宋体"/>
                <w:bCs/>
                <w:color w:val="auto"/>
                <w:kern w:val="2"/>
                <w:sz w:val="21"/>
                <w:szCs w:val="24"/>
                <w:highlight w:val="none"/>
                <w:lang w:val="en-US" w:eastAsia="zh-CN"/>
              </w:rPr>
              <w:t>分</w:t>
            </w:r>
            <w:r>
              <w:rPr>
                <w:rFonts w:hint="eastAsia" w:ascii="宋体" w:hAnsi="宋体" w:eastAsia="宋体" w:cs="宋体"/>
                <w:bCs/>
                <w:color w:val="auto"/>
                <w:kern w:val="2"/>
                <w:sz w:val="21"/>
                <w:szCs w:val="24"/>
                <w:highlight w:val="none"/>
              </w:rPr>
              <w:t>)</w:t>
            </w:r>
          </w:p>
        </w:tc>
        <w:tc>
          <w:tcPr>
            <w:tcW w:w="4895" w:type="dxa"/>
            <w:tcBorders>
              <w:tl2br w:val="nil"/>
              <w:tr2bl w:val="nil"/>
            </w:tcBorders>
            <w:noWrap w:val="0"/>
            <w:vAlign w:val="center"/>
          </w:tcPr>
          <w:p w14:paraId="52F97950">
            <w:pPr>
              <w:pStyle w:val="11"/>
              <w:spacing w:line="400" w:lineRule="exact"/>
              <w:ind w:left="0"/>
              <w:jc w:val="center"/>
              <w:rPr>
                <w:rFonts w:hint="eastAsia" w:ascii="宋体" w:hAnsi="宋体" w:eastAsia="宋体" w:cs="宋体"/>
                <w:bCs/>
                <w:color w:val="auto"/>
                <w:szCs w:val="21"/>
                <w:highlight w:val="none"/>
              </w:rPr>
            </w:pPr>
          </w:p>
        </w:tc>
      </w:tr>
      <w:tr w14:paraId="209B9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tcBorders>
              <w:tl2br w:val="nil"/>
              <w:tr2bl w:val="nil"/>
            </w:tcBorders>
            <w:noWrap w:val="0"/>
            <w:vAlign w:val="center"/>
          </w:tcPr>
          <w:p w14:paraId="69155EAB">
            <w:pPr>
              <w:pStyle w:val="11"/>
              <w:spacing w:line="400" w:lineRule="exact"/>
              <w:ind w:left="0"/>
              <w:jc w:val="center"/>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lang w:val="en-US" w:eastAsia="zh-CN"/>
              </w:rPr>
              <w:t>含税总</w:t>
            </w:r>
            <w:r>
              <w:rPr>
                <w:rFonts w:hint="eastAsia" w:ascii="宋体" w:hAnsi="宋体" w:eastAsia="宋体" w:cs="宋体"/>
                <w:bCs/>
                <w:color w:val="auto"/>
                <w:kern w:val="2"/>
                <w:sz w:val="21"/>
                <w:szCs w:val="24"/>
                <w:highlight w:val="none"/>
                <w:lang w:eastAsia="zh-CN"/>
              </w:rPr>
              <w:t>报价</w:t>
            </w:r>
            <w:r>
              <w:rPr>
                <w:rFonts w:hint="eastAsia" w:ascii="宋体" w:hAnsi="宋体" w:eastAsia="宋体" w:cs="宋体"/>
                <w:bCs/>
                <w:color w:val="auto"/>
                <w:kern w:val="2"/>
                <w:sz w:val="21"/>
                <w:szCs w:val="24"/>
                <w:highlight w:val="none"/>
              </w:rPr>
              <w:t>(人民币大写，精确到</w:t>
            </w:r>
            <w:r>
              <w:rPr>
                <w:rFonts w:hint="eastAsia" w:ascii="宋体" w:hAnsi="宋体" w:eastAsia="宋体" w:cs="宋体"/>
                <w:bCs/>
                <w:color w:val="auto"/>
                <w:kern w:val="2"/>
                <w:sz w:val="21"/>
                <w:szCs w:val="24"/>
                <w:highlight w:val="none"/>
                <w:lang w:val="en-US" w:eastAsia="zh-CN"/>
              </w:rPr>
              <w:t>分</w:t>
            </w:r>
            <w:r>
              <w:rPr>
                <w:rFonts w:hint="eastAsia" w:ascii="宋体" w:hAnsi="宋体" w:eastAsia="宋体" w:cs="宋体"/>
                <w:bCs/>
                <w:color w:val="auto"/>
                <w:kern w:val="2"/>
                <w:sz w:val="21"/>
                <w:szCs w:val="24"/>
                <w:highlight w:val="none"/>
              </w:rPr>
              <w:t>)</w:t>
            </w:r>
          </w:p>
        </w:tc>
        <w:tc>
          <w:tcPr>
            <w:tcW w:w="4895" w:type="dxa"/>
            <w:tcBorders>
              <w:tl2br w:val="nil"/>
              <w:tr2bl w:val="nil"/>
            </w:tcBorders>
            <w:noWrap w:val="0"/>
            <w:vAlign w:val="center"/>
          </w:tcPr>
          <w:p w14:paraId="61C12916">
            <w:pPr>
              <w:pStyle w:val="11"/>
              <w:spacing w:line="400" w:lineRule="exact"/>
              <w:ind w:left="0"/>
              <w:jc w:val="center"/>
              <w:rPr>
                <w:rFonts w:hint="eastAsia" w:ascii="宋体" w:hAnsi="宋体" w:eastAsia="宋体" w:cs="宋体"/>
                <w:bCs/>
                <w:color w:val="auto"/>
                <w:szCs w:val="21"/>
                <w:highlight w:val="none"/>
              </w:rPr>
            </w:pPr>
          </w:p>
        </w:tc>
      </w:tr>
      <w:tr w14:paraId="7117E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tcBorders>
              <w:tl2br w:val="nil"/>
              <w:tr2bl w:val="nil"/>
            </w:tcBorders>
            <w:noWrap w:val="0"/>
            <w:vAlign w:val="center"/>
          </w:tcPr>
          <w:p w14:paraId="5077BAD0">
            <w:pPr>
              <w:pStyle w:val="11"/>
              <w:spacing w:line="400" w:lineRule="exact"/>
              <w:ind w:left="0"/>
              <w:jc w:val="center"/>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rPr>
              <w:t>税率（%）</w:t>
            </w:r>
          </w:p>
        </w:tc>
        <w:tc>
          <w:tcPr>
            <w:tcW w:w="4895" w:type="dxa"/>
            <w:tcBorders>
              <w:tl2br w:val="nil"/>
              <w:tr2bl w:val="nil"/>
            </w:tcBorders>
            <w:noWrap w:val="0"/>
            <w:vAlign w:val="center"/>
          </w:tcPr>
          <w:p w14:paraId="45146406">
            <w:pPr>
              <w:pStyle w:val="11"/>
              <w:spacing w:line="400" w:lineRule="exact"/>
              <w:ind w:left="0"/>
              <w:jc w:val="center"/>
              <w:rPr>
                <w:rFonts w:hint="eastAsia" w:ascii="宋体" w:hAnsi="宋体" w:eastAsia="宋体" w:cs="宋体"/>
                <w:bCs/>
                <w:color w:val="auto"/>
                <w:szCs w:val="21"/>
                <w:highlight w:val="none"/>
              </w:rPr>
            </w:pPr>
          </w:p>
        </w:tc>
      </w:tr>
      <w:tr w14:paraId="6D443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185" w:type="dxa"/>
            <w:tcBorders>
              <w:tl2br w:val="nil"/>
              <w:tr2bl w:val="nil"/>
            </w:tcBorders>
            <w:noWrap w:val="0"/>
            <w:vAlign w:val="center"/>
          </w:tcPr>
          <w:p w14:paraId="27E13868">
            <w:pPr>
              <w:widowControl/>
              <w:jc w:val="center"/>
              <w:textAlignment w:val="center"/>
              <w:rPr>
                <w:rFonts w:hint="eastAsia" w:ascii="宋体" w:hAnsi="宋体" w:eastAsia="宋体" w:cs="宋体"/>
                <w:color w:val="auto"/>
                <w:highlight w:val="none"/>
              </w:rPr>
            </w:pPr>
            <w:r>
              <w:rPr>
                <w:rFonts w:hint="eastAsia" w:ascii="宋体" w:hAnsi="宋体" w:eastAsia="宋体" w:cs="宋体"/>
                <w:bCs/>
                <w:color w:val="auto"/>
                <w:highlight w:val="none"/>
              </w:rPr>
              <w:t>备注</w:t>
            </w:r>
          </w:p>
        </w:tc>
        <w:tc>
          <w:tcPr>
            <w:tcW w:w="4895" w:type="dxa"/>
            <w:tcBorders>
              <w:tl2br w:val="nil"/>
              <w:tr2bl w:val="nil"/>
            </w:tcBorders>
            <w:noWrap w:val="0"/>
            <w:vAlign w:val="center"/>
          </w:tcPr>
          <w:p w14:paraId="7C601AB7">
            <w:pPr>
              <w:spacing w:line="360" w:lineRule="exact"/>
              <w:jc w:val="center"/>
              <w:rPr>
                <w:rFonts w:hint="eastAsia" w:ascii="宋体" w:hAnsi="宋体" w:eastAsia="宋体" w:cs="宋体"/>
                <w:color w:val="auto"/>
                <w:highlight w:val="none"/>
              </w:rPr>
            </w:pPr>
          </w:p>
        </w:tc>
      </w:tr>
    </w:tbl>
    <w:p w14:paraId="7075092D">
      <w:pPr>
        <w:tabs>
          <w:tab w:val="left" w:pos="5362"/>
        </w:tabs>
        <w:spacing w:line="440" w:lineRule="exact"/>
        <w:ind w:left="658" w:hanging="655" w:hangingChars="312"/>
        <w:rPr>
          <w:rFonts w:hint="eastAsia" w:ascii="宋体" w:hAnsi="宋体" w:eastAsia="宋体" w:cs="宋体"/>
          <w:b w:val="0"/>
          <w:bCs w:val="0"/>
          <w:highlight w:val="none"/>
        </w:rPr>
      </w:pPr>
      <w:r>
        <w:rPr>
          <w:rFonts w:hint="eastAsia" w:ascii="宋体" w:hAnsi="宋体" w:eastAsia="宋体" w:cs="宋体"/>
          <w:b w:val="0"/>
          <w:bCs w:val="0"/>
          <w:highlight w:val="none"/>
        </w:rPr>
        <w:t>注：1.本表包括了</w:t>
      </w:r>
      <w:r>
        <w:rPr>
          <w:rFonts w:hint="eastAsia" w:ascii="宋体" w:hAnsi="宋体" w:eastAsia="宋体" w:cs="宋体"/>
          <w:b w:val="0"/>
          <w:bCs w:val="0"/>
          <w:highlight w:val="none"/>
          <w:lang w:eastAsia="zh-CN"/>
        </w:rPr>
        <w:t>乙方</w:t>
      </w:r>
      <w:r>
        <w:rPr>
          <w:rFonts w:hint="eastAsia" w:ascii="宋体" w:hAnsi="宋体" w:eastAsia="宋体" w:cs="宋体"/>
          <w:b w:val="0"/>
          <w:bCs w:val="0"/>
          <w:highlight w:val="none"/>
        </w:rPr>
        <w:t>的全部工作内容及其费用；</w:t>
      </w:r>
    </w:p>
    <w:p w14:paraId="0653C8DE">
      <w:pPr>
        <w:numPr>
          <w:ilvl w:val="0"/>
          <w:numId w:val="0"/>
        </w:numPr>
        <w:spacing w:line="440" w:lineRule="exact"/>
        <w:ind w:left="-21" w:leftChars="0" w:firstLine="441" w:firstLineChars="0"/>
        <w:rPr>
          <w:rFonts w:hint="eastAsia" w:ascii="宋体" w:hAnsi="宋体" w:eastAsia="宋体" w:cs="宋体"/>
          <w:b w:val="0"/>
          <w:bCs w:val="0"/>
          <w:highlight w:val="none"/>
        </w:rPr>
      </w:pPr>
      <w:r>
        <w:rPr>
          <w:rFonts w:hint="eastAsia" w:ascii="宋体" w:hAnsi="宋体" w:eastAsia="宋体" w:cs="宋体"/>
          <w:b w:val="0"/>
          <w:bCs w:val="0"/>
          <w:kern w:val="2"/>
          <w:sz w:val="21"/>
          <w:szCs w:val="22"/>
          <w:lang w:val="en-US" w:eastAsia="zh-CN" w:bidi="ar-SA"/>
        </w:rPr>
        <w:t>2.</w:t>
      </w:r>
      <w:r>
        <w:rPr>
          <w:rFonts w:hint="eastAsia" w:ascii="宋体" w:hAnsi="宋体" w:eastAsia="宋体" w:cs="宋体"/>
          <w:b w:val="0"/>
          <w:bCs w:val="0"/>
          <w:highlight w:val="none"/>
          <w:lang w:val="en-US" w:eastAsia="zh-CN"/>
        </w:rPr>
        <w:t>含税总</w:t>
      </w:r>
      <w:r>
        <w:rPr>
          <w:rFonts w:hint="eastAsia" w:ascii="宋体" w:hAnsi="宋体" w:eastAsia="宋体" w:cs="宋体"/>
          <w:b w:val="0"/>
          <w:bCs w:val="0"/>
          <w:highlight w:val="none"/>
          <w:lang w:eastAsia="zh-CN"/>
        </w:rPr>
        <w:t>报价</w:t>
      </w:r>
      <w:r>
        <w:rPr>
          <w:rFonts w:hint="eastAsia" w:ascii="宋体" w:hAnsi="宋体" w:eastAsia="宋体" w:cs="宋体"/>
          <w:b w:val="0"/>
          <w:bCs w:val="0"/>
          <w:highlight w:val="none"/>
        </w:rPr>
        <w:t>不得高于</w:t>
      </w:r>
      <w:r>
        <w:rPr>
          <w:rFonts w:hint="eastAsia" w:ascii="宋体" w:hAnsi="宋体" w:eastAsia="宋体" w:cs="宋体"/>
          <w:b w:val="0"/>
          <w:bCs w:val="0"/>
          <w:highlight w:val="none"/>
          <w:lang w:val="en-US" w:eastAsia="zh-CN"/>
        </w:rPr>
        <w:t>限价</w:t>
      </w:r>
      <w:r>
        <w:rPr>
          <w:rFonts w:hint="eastAsia" w:ascii="宋体" w:hAnsi="宋体" w:eastAsia="宋体" w:cs="宋体"/>
          <w:b w:val="0"/>
          <w:bCs w:val="0"/>
          <w:highlight w:val="none"/>
        </w:rPr>
        <w:t>，否则</w:t>
      </w:r>
      <w:r>
        <w:rPr>
          <w:rFonts w:hint="eastAsia" w:ascii="宋体" w:hAnsi="宋体" w:eastAsia="宋体" w:cs="宋体"/>
          <w:b w:val="0"/>
          <w:bCs w:val="0"/>
          <w:highlight w:val="none"/>
          <w:lang w:val="en-US" w:eastAsia="zh-CN"/>
        </w:rPr>
        <w:t>响应</w:t>
      </w:r>
      <w:r>
        <w:rPr>
          <w:rFonts w:hint="eastAsia" w:ascii="宋体" w:hAnsi="宋体" w:eastAsia="宋体" w:cs="宋体"/>
          <w:b w:val="0"/>
          <w:bCs w:val="0"/>
          <w:highlight w:val="none"/>
          <w:lang w:eastAsia="zh-CN"/>
        </w:rPr>
        <w:t>文件</w:t>
      </w:r>
      <w:r>
        <w:rPr>
          <w:rFonts w:hint="eastAsia" w:ascii="宋体" w:hAnsi="宋体" w:eastAsia="宋体" w:cs="宋体"/>
          <w:b w:val="0"/>
          <w:bCs w:val="0"/>
          <w:highlight w:val="none"/>
        </w:rPr>
        <w:t>按废标处理。</w:t>
      </w:r>
    </w:p>
    <w:p w14:paraId="76803CCB">
      <w:pPr>
        <w:bidi w:val="0"/>
        <w:rPr>
          <w:rFonts w:hint="eastAsia" w:ascii="宋体" w:hAnsi="宋体" w:eastAsia="宋体" w:cs="宋体"/>
          <w:lang w:val="en-US" w:eastAsia="zh-CN"/>
        </w:rPr>
      </w:pPr>
    </w:p>
    <w:p w14:paraId="68F608F2">
      <w:pPr>
        <w:keepNext w:val="0"/>
        <w:keepLines w:val="0"/>
        <w:pageBreakBefore w:val="0"/>
        <w:tabs>
          <w:tab w:val="left" w:pos="1200"/>
          <w:tab w:val="left" w:pos="8190"/>
        </w:tabs>
        <w:kinsoku/>
        <w:wordWrap/>
        <w:overflowPunct/>
        <w:topLinePunct w:val="0"/>
        <w:autoSpaceDE/>
        <w:autoSpaceDN/>
        <w:bidi w:val="0"/>
        <w:adjustRightInd/>
        <w:snapToGrid/>
        <w:spacing w:line="440" w:lineRule="exact"/>
        <w:ind w:right="-99" w:rightChars="-47"/>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（盖单位公章）</w:t>
      </w:r>
    </w:p>
    <w:p w14:paraId="235DCADE">
      <w:pPr>
        <w:keepNext w:val="0"/>
        <w:keepLines w:val="0"/>
        <w:pageBreakBefore w:val="0"/>
        <w:tabs>
          <w:tab w:val="left" w:pos="1200"/>
        </w:tabs>
        <w:kinsoku/>
        <w:wordWrap/>
        <w:overflowPunct/>
        <w:topLinePunct w:val="0"/>
        <w:autoSpaceDE/>
        <w:autoSpaceDN/>
        <w:bidi w:val="0"/>
        <w:adjustRightInd/>
        <w:snapToGrid/>
        <w:spacing w:line="440" w:lineRule="exact"/>
        <w:ind w:right="-99" w:rightChars="-47"/>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（分支机构负责人）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r>
        <w:rPr>
          <w:rFonts w:hint="eastAsia" w:ascii="宋体" w:hAnsi="宋体" w:eastAsia="宋体" w:cs="宋体"/>
          <w:sz w:val="21"/>
          <w:szCs w:val="21"/>
          <w:highlight w:val="none"/>
          <w:lang w:val="en-US" w:eastAsia="zh-CN"/>
        </w:rPr>
        <w:t>或盖章</w:t>
      </w:r>
      <w:r>
        <w:rPr>
          <w:rFonts w:hint="eastAsia" w:ascii="宋体" w:hAnsi="宋体" w:eastAsia="宋体" w:cs="宋体"/>
          <w:sz w:val="21"/>
          <w:szCs w:val="21"/>
          <w:highlight w:val="none"/>
        </w:rPr>
        <w:t>）</w:t>
      </w:r>
    </w:p>
    <w:p w14:paraId="1E96EAF9">
      <w:pPr>
        <w:pStyle w:val="5"/>
        <w:keepNext w:val="0"/>
        <w:keepLines w:val="0"/>
        <w:pageBreakBefore w:val="0"/>
        <w:kinsoku/>
        <w:wordWrap/>
        <w:overflowPunct/>
        <w:topLinePunct w:val="0"/>
        <w:autoSpaceDE/>
        <w:autoSpaceDN/>
        <w:bidi w:val="0"/>
        <w:adjustRightInd/>
        <w:snapToGrid/>
        <w:spacing w:line="440" w:lineRule="exact"/>
        <w:ind w:right="-99" w:rightChars="-47" w:firstLine="0" w:firstLineChars="0"/>
        <w:jc w:val="right"/>
        <w:textAlignment w:val="auto"/>
        <w:rPr>
          <w:rFonts w:hint="eastAsia" w:ascii="宋体" w:hAnsi="宋体" w:eastAsia="宋体" w:cs="宋体"/>
          <w:lang w:val="en-US" w:eastAsia="zh-CN"/>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w:t>
      </w:r>
      <w:bookmarkEnd w:id="175"/>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靱.">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times new roma">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1709">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A5CA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AA5CA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D43A">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2D207">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02D207">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8539">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F4185">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BF4185">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97538">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EBB7C">
    <w:pPr>
      <w:pBdr>
        <w:bottom w:val="thinThickSmallGap" w:color="auto" w:sz="12" w:space="0"/>
      </w:pBdr>
      <w:ind w:left="1" w:right="-141" w:rightChars="-67"/>
      <w:textAlignment w:val="center"/>
      <w:rPr>
        <w:rFonts w:hint="eastAsia"/>
        <w:szCs w:val="21"/>
      </w:rPr>
    </w:pPr>
    <w:r>
      <w:rPr>
        <w:b/>
        <w:szCs w:val="21"/>
      </w:rPr>
      <w:t xml:space="preserve">. </w:t>
    </w:r>
    <w:r>
      <w:rPr>
        <w:bCs/>
        <w:szCs w:val="21"/>
      </w:rPr>
      <w:fldChar w:fldCharType="begin"/>
    </w:r>
    <w:r>
      <w:rPr>
        <w:bCs/>
        <w:szCs w:val="21"/>
      </w:rPr>
      <w:instrText xml:space="preserve"> PAGE </w:instrText>
    </w:r>
    <w:r>
      <w:rPr>
        <w:bCs/>
        <w:szCs w:val="21"/>
      </w:rPr>
      <w:fldChar w:fldCharType="separate"/>
    </w:r>
    <w:r>
      <w:rPr>
        <w:bCs/>
        <w:szCs w:val="21"/>
      </w:rPr>
      <w:t>24</w:t>
    </w:r>
    <w:r>
      <w:rPr>
        <w:bCs/>
        <w:szCs w:val="21"/>
      </w:rPr>
      <w:fldChar w:fldCharType="end"/>
    </w:r>
    <w:r>
      <w:rPr>
        <w:bCs/>
        <w:szCs w:val="21"/>
      </w:rPr>
      <w:t xml:space="preserve"> .</w:t>
    </w:r>
    <w:r>
      <w:rPr>
        <w:rFonts w:hint="eastAsia" w:ascii="宋体" w:hAnsi="宋体"/>
        <w:kern w:val="0"/>
        <w:szCs w:val="21"/>
      </w:rPr>
      <w:t xml:space="preserve">南通市城市轨道交通2号线一期工程正线家具采购项目            </w:t>
    </w:r>
    <w:r>
      <w:rPr>
        <w:rFonts w:hint="eastAsia"/>
        <w:bCs/>
        <w:szCs w:val="21"/>
      </w:rPr>
      <w:t xml:space="preserve">      </w:t>
    </w:r>
    <w:r>
      <w:rPr>
        <w:rFonts w:hint="eastAsia"/>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TNlZGQxYmM4NjY4ZWE0MjY4MWE4MjE0NjlhZmUifQ=="/>
  </w:docVars>
  <w:rsids>
    <w:rsidRoot w:val="003B1FB4"/>
    <w:rsid w:val="00044EF2"/>
    <w:rsid w:val="000549BD"/>
    <w:rsid w:val="00061836"/>
    <w:rsid w:val="001577C8"/>
    <w:rsid w:val="00182FC8"/>
    <w:rsid w:val="001E1982"/>
    <w:rsid w:val="002A696C"/>
    <w:rsid w:val="002D61E1"/>
    <w:rsid w:val="002E1B4B"/>
    <w:rsid w:val="00350FCD"/>
    <w:rsid w:val="003B1FB4"/>
    <w:rsid w:val="00523EB0"/>
    <w:rsid w:val="00536DA7"/>
    <w:rsid w:val="005B1BBB"/>
    <w:rsid w:val="00667F61"/>
    <w:rsid w:val="00692FA7"/>
    <w:rsid w:val="0071733A"/>
    <w:rsid w:val="007E65D3"/>
    <w:rsid w:val="007F20F3"/>
    <w:rsid w:val="00943827"/>
    <w:rsid w:val="009632EF"/>
    <w:rsid w:val="00AA413D"/>
    <w:rsid w:val="00AD4EE7"/>
    <w:rsid w:val="00B26ACD"/>
    <w:rsid w:val="00B32454"/>
    <w:rsid w:val="00D20C3F"/>
    <w:rsid w:val="00D36043"/>
    <w:rsid w:val="00D74B29"/>
    <w:rsid w:val="00D75221"/>
    <w:rsid w:val="00D95616"/>
    <w:rsid w:val="00E55F32"/>
    <w:rsid w:val="00E81B92"/>
    <w:rsid w:val="00F62F76"/>
    <w:rsid w:val="00F67520"/>
    <w:rsid w:val="010951B9"/>
    <w:rsid w:val="01170C55"/>
    <w:rsid w:val="012B24B9"/>
    <w:rsid w:val="014F0B3B"/>
    <w:rsid w:val="017460A8"/>
    <w:rsid w:val="018E7861"/>
    <w:rsid w:val="01934780"/>
    <w:rsid w:val="01A3073B"/>
    <w:rsid w:val="01DB715F"/>
    <w:rsid w:val="01FF0067"/>
    <w:rsid w:val="023C4667"/>
    <w:rsid w:val="02A22BA1"/>
    <w:rsid w:val="02B65C90"/>
    <w:rsid w:val="03086AA8"/>
    <w:rsid w:val="0337738D"/>
    <w:rsid w:val="03377B2F"/>
    <w:rsid w:val="03541CED"/>
    <w:rsid w:val="035F453B"/>
    <w:rsid w:val="03631D93"/>
    <w:rsid w:val="03C50E3C"/>
    <w:rsid w:val="03DA48E8"/>
    <w:rsid w:val="03E47515"/>
    <w:rsid w:val="03EF7C67"/>
    <w:rsid w:val="03F21AD0"/>
    <w:rsid w:val="0405310F"/>
    <w:rsid w:val="048D038D"/>
    <w:rsid w:val="04BE3ED5"/>
    <w:rsid w:val="04F62A1A"/>
    <w:rsid w:val="04FD3C4F"/>
    <w:rsid w:val="0517066E"/>
    <w:rsid w:val="056F4EFC"/>
    <w:rsid w:val="057E6160"/>
    <w:rsid w:val="05A50F26"/>
    <w:rsid w:val="05B20F4D"/>
    <w:rsid w:val="05B6205D"/>
    <w:rsid w:val="05E03D0C"/>
    <w:rsid w:val="06023C82"/>
    <w:rsid w:val="068B1EC9"/>
    <w:rsid w:val="068E5516"/>
    <w:rsid w:val="06976AC0"/>
    <w:rsid w:val="069A3EBB"/>
    <w:rsid w:val="06BC6527"/>
    <w:rsid w:val="06D9586C"/>
    <w:rsid w:val="072D59A7"/>
    <w:rsid w:val="075C1AB8"/>
    <w:rsid w:val="079052BE"/>
    <w:rsid w:val="07A16205"/>
    <w:rsid w:val="07BA1D4E"/>
    <w:rsid w:val="08007A98"/>
    <w:rsid w:val="08031F33"/>
    <w:rsid w:val="08204208"/>
    <w:rsid w:val="08314631"/>
    <w:rsid w:val="083E2056"/>
    <w:rsid w:val="08471E20"/>
    <w:rsid w:val="087B6ACF"/>
    <w:rsid w:val="087E2DD8"/>
    <w:rsid w:val="08915791"/>
    <w:rsid w:val="08962DA7"/>
    <w:rsid w:val="08C74561"/>
    <w:rsid w:val="08D93BA8"/>
    <w:rsid w:val="08DB1642"/>
    <w:rsid w:val="08E97B4C"/>
    <w:rsid w:val="0904076F"/>
    <w:rsid w:val="09151F1E"/>
    <w:rsid w:val="09293C1C"/>
    <w:rsid w:val="097A3FC4"/>
    <w:rsid w:val="09886B94"/>
    <w:rsid w:val="09A17C56"/>
    <w:rsid w:val="09CE1B6F"/>
    <w:rsid w:val="09D32F52"/>
    <w:rsid w:val="09E331B4"/>
    <w:rsid w:val="0A216915"/>
    <w:rsid w:val="0A4837C0"/>
    <w:rsid w:val="0A5C3376"/>
    <w:rsid w:val="0A6C6C62"/>
    <w:rsid w:val="0AE506A2"/>
    <w:rsid w:val="0B6F52BB"/>
    <w:rsid w:val="0B7E674B"/>
    <w:rsid w:val="0BA071E0"/>
    <w:rsid w:val="0BBB283E"/>
    <w:rsid w:val="0BC11EE9"/>
    <w:rsid w:val="0BC35C62"/>
    <w:rsid w:val="0BD73E58"/>
    <w:rsid w:val="0BD9607C"/>
    <w:rsid w:val="0BDA2695"/>
    <w:rsid w:val="0C23208C"/>
    <w:rsid w:val="0C2C7CAB"/>
    <w:rsid w:val="0C3B7F04"/>
    <w:rsid w:val="0C825B1D"/>
    <w:rsid w:val="0C8460D5"/>
    <w:rsid w:val="0CD619C5"/>
    <w:rsid w:val="0CF34325"/>
    <w:rsid w:val="0CFD33F5"/>
    <w:rsid w:val="0D37043B"/>
    <w:rsid w:val="0D5D20E6"/>
    <w:rsid w:val="0D7A4A46"/>
    <w:rsid w:val="0DB547BE"/>
    <w:rsid w:val="0DD71FA0"/>
    <w:rsid w:val="0DDF2AFB"/>
    <w:rsid w:val="0DFC4113"/>
    <w:rsid w:val="0E06277D"/>
    <w:rsid w:val="0E1F1149"/>
    <w:rsid w:val="0E3C648A"/>
    <w:rsid w:val="0E5C4CC4"/>
    <w:rsid w:val="0E6643C1"/>
    <w:rsid w:val="0EB65F51"/>
    <w:rsid w:val="0EC0292C"/>
    <w:rsid w:val="0F01127E"/>
    <w:rsid w:val="0F056591"/>
    <w:rsid w:val="0F48325A"/>
    <w:rsid w:val="0F5117D6"/>
    <w:rsid w:val="0F9C5147"/>
    <w:rsid w:val="1027357A"/>
    <w:rsid w:val="109F18A3"/>
    <w:rsid w:val="10DA43E1"/>
    <w:rsid w:val="10F82C51"/>
    <w:rsid w:val="110F3B44"/>
    <w:rsid w:val="111E587A"/>
    <w:rsid w:val="11216C1D"/>
    <w:rsid w:val="11380EA0"/>
    <w:rsid w:val="115209CB"/>
    <w:rsid w:val="115D4462"/>
    <w:rsid w:val="117852DF"/>
    <w:rsid w:val="11963E18"/>
    <w:rsid w:val="119E7DF7"/>
    <w:rsid w:val="11A448C7"/>
    <w:rsid w:val="11B81FE1"/>
    <w:rsid w:val="11BD5937"/>
    <w:rsid w:val="11E44CC8"/>
    <w:rsid w:val="11F56779"/>
    <w:rsid w:val="123553DF"/>
    <w:rsid w:val="12476C85"/>
    <w:rsid w:val="1260628E"/>
    <w:rsid w:val="12767ED2"/>
    <w:rsid w:val="1286542A"/>
    <w:rsid w:val="128D0D77"/>
    <w:rsid w:val="12C01BCE"/>
    <w:rsid w:val="12C5641C"/>
    <w:rsid w:val="13BB75C8"/>
    <w:rsid w:val="13C3713F"/>
    <w:rsid w:val="13E21014"/>
    <w:rsid w:val="13F476FC"/>
    <w:rsid w:val="140B63F8"/>
    <w:rsid w:val="14911761"/>
    <w:rsid w:val="149D16A7"/>
    <w:rsid w:val="14AA20B4"/>
    <w:rsid w:val="14B00D4D"/>
    <w:rsid w:val="14C345C2"/>
    <w:rsid w:val="14ED5654"/>
    <w:rsid w:val="14F677CC"/>
    <w:rsid w:val="15086DDB"/>
    <w:rsid w:val="152265CD"/>
    <w:rsid w:val="15802E15"/>
    <w:rsid w:val="15BC24B9"/>
    <w:rsid w:val="16332567"/>
    <w:rsid w:val="1638724C"/>
    <w:rsid w:val="165D1D4B"/>
    <w:rsid w:val="165F2A2B"/>
    <w:rsid w:val="16624DBC"/>
    <w:rsid w:val="167B0653"/>
    <w:rsid w:val="16C5772D"/>
    <w:rsid w:val="16CF7CA6"/>
    <w:rsid w:val="16D63AA2"/>
    <w:rsid w:val="16E507BE"/>
    <w:rsid w:val="17013AE2"/>
    <w:rsid w:val="1713571E"/>
    <w:rsid w:val="173B3498"/>
    <w:rsid w:val="173E6AE4"/>
    <w:rsid w:val="174C1201"/>
    <w:rsid w:val="174D54D7"/>
    <w:rsid w:val="1762215E"/>
    <w:rsid w:val="176C7539"/>
    <w:rsid w:val="178642C9"/>
    <w:rsid w:val="17AA4300"/>
    <w:rsid w:val="17C76AD9"/>
    <w:rsid w:val="17CA0378"/>
    <w:rsid w:val="17EC6AFA"/>
    <w:rsid w:val="180C68D7"/>
    <w:rsid w:val="181119FA"/>
    <w:rsid w:val="186662F2"/>
    <w:rsid w:val="189129DB"/>
    <w:rsid w:val="18B40FBC"/>
    <w:rsid w:val="18E134FB"/>
    <w:rsid w:val="18EA3550"/>
    <w:rsid w:val="19191C63"/>
    <w:rsid w:val="193277BF"/>
    <w:rsid w:val="196D2C5C"/>
    <w:rsid w:val="197E4B3D"/>
    <w:rsid w:val="1990311A"/>
    <w:rsid w:val="19A0612D"/>
    <w:rsid w:val="19BE6D80"/>
    <w:rsid w:val="19CE05F3"/>
    <w:rsid w:val="19DE2475"/>
    <w:rsid w:val="19E020D4"/>
    <w:rsid w:val="19EC0531"/>
    <w:rsid w:val="1A1C5267"/>
    <w:rsid w:val="1A4408B5"/>
    <w:rsid w:val="1A545A6F"/>
    <w:rsid w:val="1A874F40"/>
    <w:rsid w:val="1A8C400A"/>
    <w:rsid w:val="1A927101"/>
    <w:rsid w:val="1AF71484"/>
    <w:rsid w:val="1AFF1486"/>
    <w:rsid w:val="1B097409"/>
    <w:rsid w:val="1B0A2A89"/>
    <w:rsid w:val="1B171B26"/>
    <w:rsid w:val="1B1F09DB"/>
    <w:rsid w:val="1B8151F1"/>
    <w:rsid w:val="1B943177"/>
    <w:rsid w:val="1BA10E42"/>
    <w:rsid w:val="1BD6378F"/>
    <w:rsid w:val="1C4F06E5"/>
    <w:rsid w:val="1C5648D0"/>
    <w:rsid w:val="1C9553F8"/>
    <w:rsid w:val="1CC96E50"/>
    <w:rsid w:val="1CCF02AF"/>
    <w:rsid w:val="1D1F69ED"/>
    <w:rsid w:val="1D6103FD"/>
    <w:rsid w:val="1D7E2E6D"/>
    <w:rsid w:val="1DA56095"/>
    <w:rsid w:val="1E2A7DC2"/>
    <w:rsid w:val="1EAA4E47"/>
    <w:rsid w:val="1EEB29E8"/>
    <w:rsid w:val="1F031B0F"/>
    <w:rsid w:val="1F063A06"/>
    <w:rsid w:val="1F7A1FF1"/>
    <w:rsid w:val="1F861028"/>
    <w:rsid w:val="1FFA1F91"/>
    <w:rsid w:val="1FFF642A"/>
    <w:rsid w:val="20247BFF"/>
    <w:rsid w:val="20464C6E"/>
    <w:rsid w:val="20C548AE"/>
    <w:rsid w:val="20CB422E"/>
    <w:rsid w:val="21406E88"/>
    <w:rsid w:val="217840FE"/>
    <w:rsid w:val="21CB241D"/>
    <w:rsid w:val="21E85FCA"/>
    <w:rsid w:val="222A213F"/>
    <w:rsid w:val="22C97440"/>
    <w:rsid w:val="22D40B10"/>
    <w:rsid w:val="22F81EC6"/>
    <w:rsid w:val="22F866E1"/>
    <w:rsid w:val="23027530"/>
    <w:rsid w:val="23474F72"/>
    <w:rsid w:val="23575EA4"/>
    <w:rsid w:val="23BD3591"/>
    <w:rsid w:val="23F30C56"/>
    <w:rsid w:val="246B3BB5"/>
    <w:rsid w:val="247578BD"/>
    <w:rsid w:val="25036D06"/>
    <w:rsid w:val="253B7D61"/>
    <w:rsid w:val="25873D4C"/>
    <w:rsid w:val="258E6E89"/>
    <w:rsid w:val="25A17296"/>
    <w:rsid w:val="25CC175F"/>
    <w:rsid w:val="25D03FE5"/>
    <w:rsid w:val="25E2786E"/>
    <w:rsid w:val="26023F5C"/>
    <w:rsid w:val="26296BB1"/>
    <w:rsid w:val="262D4649"/>
    <w:rsid w:val="26525E19"/>
    <w:rsid w:val="269C2A4F"/>
    <w:rsid w:val="26CF59AB"/>
    <w:rsid w:val="26E15B99"/>
    <w:rsid w:val="26EE20B0"/>
    <w:rsid w:val="27191928"/>
    <w:rsid w:val="274104B7"/>
    <w:rsid w:val="275F738A"/>
    <w:rsid w:val="27786DFF"/>
    <w:rsid w:val="27890A62"/>
    <w:rsid w:val="27893DAB"/>
    <w:rsid w:val="27CE0F0A"/>
    <w:rsid w:val="27D44EFA"/>
    <w:rsid w:val="28021016"/>
    <w:rsid w:val="28726438"/>
    <w:rsid w:val="28B906C0"/>
    <w:rsid w:val="28D86B4D"/>
    <w:rsid w:val="28E26357"/>
    <w:rsid w:val="28FB3848"/>
    <w:rsid w:val="29032C29"/>
    <w:rsid w:val="290336EA"/>
    <w:rsid w:val="290D4568"/>
    <w:rsid w:val="291476A5"/>
    <w:rsid w:val="292A1FCA"/>
    <w:rsid w:val="29820AB2"/>
    <w:rsid w:val="29891E41"/>
    <w:rsid w:val="29C03740"/>
    <w:rsid w:val="29C72386"/>
    <w:rsid w:val="2A0911D4"/>
    <w:rsid w:val="2A0E0200"/>
    <w:rsid w:val="2A560DF6"/>
    <w:rsid w:val="2A6E7289"/>
    <w:rsid w:val="2A726C79"/>
    <w:rsid w:val="2AC62C21"/>
    <w:rsid w:val="2AF04F74"/>
    <w:rsid w:val="2B487900"/>
    <w:rsid w:val="2B4D499A"/>
    <w:rsid w:val="2BC367BD"/>
    <w:rsid w:val="2BC6067C"/>
    <w:rsid w:val="2BDA36C4"/>
    <w:rsid w:val="2BEE5AF4"/>
    <w:rsid w:val="2C4C3402"/>
    <w:rsid w:val="2C702950"/>
    <w:rsid w:val="2C714D71"/>
    <w:rsid w:val="2CCF5C64"/>
    <w:rsid w:val="2CDC5892"/>
    <w:rsid w:val="2CE42831"/>
    <w:rsid w:val="2CFF2E97"/>
    <w:rsid w:val="2D1E0D80"/>
    <w:rsid w:val="2D877BC2"/>
    <w:rsid w:val="2D8D5C78"/>
    <w:rsid w:val="2D8D74D8"/>
    <w:rsid w:val="2DC5391B"/>
    <w:rsid w:val="2DD35D80"/>
    <w:rsid w:val="2E195FFC"/>
    <w:rsid w:val="2E1E6D0A"/>
    <w:rsid w:val="2E2016DB"/>
    <w:rsid w:val="2E4439BD"/>
    <w:rsid w:val="2E67471B"/>
    <w:rsid w:val="2E6764D8"/>
    <w:rsid w:val="2EBE07DF"/>
    <w:rsid w:val="2EEC4921"/>
    <w:rsid w:val="2F182020"/>
    <w:rsid w:val="2F3F2FA2"/>
    <w:rsid w:val="2F4D7FCC"/>
    <w:rsid w:val="2F4F58DB"/>
    <w:rsid w:val="2F601055"/>
    <w:rsid w:val="2FAD6B34"/>
    <w:rsid w:val="2FFE733B"/>
    <w:rsid w:val="304940D8"/>
    <w:rsid w:val="30550CCF"/>
    <w:rsid w:val="30700C98"/>
    <w:rsid w:val="30D00B9B"/>
    <w:rsid w:val="30D047F9"/>
    <w:rsid w:val="30E05F2B"/>
    <w:rsid w:val="30FD4EC2"/>
    <w:rsid w:val="31541218"/>
    <w:rsid w:val="31634510"/>
    <w:rsid w:val="317E6003"/>
    <w:rsid w:val="3186135C"/>
    <w:rsid w:val="31EC5663"/>
    <w:rsid w:val="31ED5D47"/>
    <w:rsid w:val="31F737ED"/>
    <w:rsid w:val="321E77E6"/>
    <w:rsid w:val="323D60FF"/>
    <w:rsid w:val="32A277CA"/>
    <w:rsid w:val="33092EA9"/>
    <w:rsid w:val="33244988"/>
    <w:rsid w:val="33482725"/>
    <w:rsid w:val="336C78F4"/>
    <w:rsid w:val="337D1398"/>
    <w:rsid w:val="338250D8"/>
    <w:rsid w:val="338B2C59"/>
    <w:rsid w:val="33A17EB0"/>
    <w:rsid w:val="33B91BDD"/>
    <w:rsid w:val="33FF7B43"/>
    <w:rsid w:val="34075C82"/>
    <w:rsid w:val="344C063B"/>
    <w:rsid w:val="34BC4C43"/>
    <w:rsid w:val="34FD2AAD"/>
    <w:rsid w:val="356E638F"/>
    <w:rsid w:val="359635F1"/>
    <w:rsid w:val="35A4385C"/>
    <w:rsid w:val="35AB1391"/>
    <w:rsid w:val="361D7406"/>
    <w:rsid w:val="362176E6"/>
    <w:rsid w:val="363C3B54"/>
    <w:rsid w:val="36432D79"/>
    <w:rsid w:val="36472DD8"/>
    <w:rsid w:val="364D069A"/>
    <w:rsid w:val="36AF4EB1"/>
    <w:rsid w:val="36B4642D"/>
    <w:rsid w:val="36BF7EB7"/>
    <w:rsid w:val="36E168A2"/>
    <w:rsid w:val="36E440AD"/>
    <w:rsid w:val="37023232"/>
    <w:rsid w:val="371D62BE"/>
    <w:rsid w:val="372E04CB"/>
    <w:rsid w:val="374D6B39"/>
    <w:rsid w:val="375128C7"/>
    <w:rsid w:val="37863E63"/>
    <w:rsid w:val="379A5256"/>
    <w:rsid w:val="37BC5760"/>
    <w:rsid w:val="37DA3BEF"/>
    <w:rsid w:val="37EE1CCB"/>
    <w:rsid w:val="380B4369"/>
    <w:rsid w:val="384010E0"/>
    <w:rsid w:val="38433B03"/>
    <w:rsid w:val="387168C2"/>
    <w:rsid w:val="387C7014"/>
    <w:rsid w:val="38821AF2"/>
    <w:rsid w:val="38A620ED"/>
    <w:rsid w:val="38D155B2"/>
    <w:rsid w:val="38E01351"/>
    <w:rsid w:val="38F46E58"/>
    <w:rsid w:val="39A248CB"/>
    <w:rsid w:val="39CE16DA"/>
    <w:rsid w:val="39CE38A0"/>
    <w:rsid w:val="3A092B2A"/>
    <w:rsid w:val="3A186C1C"/>
    <w:rsid w:val="3A2D545E"/>
    <w:rsid w:val="3A3B05D1"/>
    <w:rsid w:val="3A4563D8"/>
    <w:rsid w:val="3A6648D6"/>
    <w:rsid w:val="3AA0523C"/>
    <w:rsid w:val="3AC33045"/>
    <w:rsid w:val="3AC92B77"/>
    <w:rsid w:val="3B246625"/>
    <w:rsid w:val="3B506C62"/>
    <w:rsid w:val="3C0E61D6"/>
    <w:rsid w:val="3C103A9D"/>
    <w:rsid w:val="3C5A4785"/>
    <w:rsid w:val="3C6D73A0"/>
    <w:rsid w:val="3CBB41B9"/>
    <w:rsid w:val="3CC549B2"/>
    <w:rsid w:val="3CDB6A41"/>
    <w:rsid w:val="3CE04446"/>
    <w:rsid w:val="3D042EB8"/>
    <w:rsid w:val="3D7E738B"/>
    <w:rsid w:val="3DA5103A"/>
    <w:rsid w:val="3DE47B36"/>
    <w:rsid w:val="3DF14C86"/>
    <w:rsid w:val="3DF40CFB"/>
    <w:rsid w:val="3E3D0FF4"/>
    <w:rsid w:val="3E9B15A0"/>
    <w:rsid w:val="3EA6138C"/>
    <w:rsid w:val="3ECD76FC"/>
    <w:rsid w:val="3EE25404"/>
    <w:rsid w:val="3EF5367D"/>
    <w:rsid w:val="3EF92832"/>
    <w:rsid w:val="3EFC2C5D"/>
    <w:rsid w:val="3EFD7166"/>
    <w:rsid w:val="3F1000C2"/>
    <w:rsid w:val="3F192EF0"/>
    <w:rsid w:val="3F2363DE"/>
    <w:rsid w:val="3F255D10"/>
    <w:rsid w:val="3F4C7741"/>
    <w:rsid w:val="3F5624AC"/>
    <w:rsid w:val="3F8A0269"/>
    <w:rsid w:val="3FCD243B"/>
    <w:rsid w:val="402A1E54"/>
    <w:rsid w:val="403A3A3D"/>
    <w:rsid w:val="406F128D"/>
    <w:rsid w:val="40C164A8"/>
    <w:rsid w:val="40D460E1"/>
    <w:rsid w:val="40F033C2"/>
    <w:rsid w:val="41160006"/>
    <w:rsid w:val="41175B2C"/>
    <w:rsid w:val="411F6550"/>
    <w:rsid w:val="41534BC0"/>
    <w:rsid w:val="416F7F33"/>
    <w:rsid w:val="41CD5B07"/>
    <w:rsid w:val="41DB6285"/>
    <w:rsid w:val="41EB4FF5"/>
    <w:rsid w:val="41F41FE1"/>
    <w:rsid w:val="427B20EB"/>
    <w:rsid w:val="42D33472"/>
    <w:rsid w:val="43505326"/>
    <w:rsid w:val="43AA2C88"/>
    <w:rsid w:val="43CF173E"/>
    <w:rsid w:val="43E95AA6"/>
    <w:rsid w:val="43FE4D82"/>
    <w:rsid w:val="443F7874"/>
    <w:rsid w:val="44C24FB4"/>
    <w:rsid w:val="45331436"/>
    <w:rsid w:val="454113CA"/>
    <w:rsid w:val="454278F1"/>
    <w:rsid w:val="45512953"/>
    <w:rsid w:val="4554734F"/>
    <w:rsid w:val="45876549"/>
    <w:rsid w:val="458D4075"/>
    <w:rsid w:val="4596086C"/>
    <w:rsid w:val="459C028B"/>
    <w:rsid w:val="45B357D5"/>
    <w:rsid w:val="45B918A8"/>
    <w:rsid w:val="45BA2B7D"/>
    <w:rsid w:val="46023D11"/>
    <w:rsid w:val="460926E4"/>
    <w:rsid w:val="460F1C96"/>
    <w:rsid w:val="461B7E6D"/>
    <w:rsid w:val="461C11F4"/>
    <w:rsid w:val="4654337F"/>
    <w:rsid w:val="47847198"/>
    <w:rsid w:val="47A81BD4"/>
    <w:rsid w:val="47B033BC"/>
    <w:rsid w:val="47B14F84"/>
    <w:rsid w:val="47CF7161"/>
    <w:rsid w:val="47D23443"/>
    <w:rsid w:val="482343C8"/>
    <w:rsid w:val="483C5B3A"/>
    <w:rsid w:val="489B34E7"/>
    <w:rsid w:val="489E7DD6"/>
    <w:rsid w:val="48A143F4"/>
    <w:rsid w:val="48E00EFA"/>
    <w:rsid w:val="48F40599"/>
    <w:rsid w:val="48FD5F50"/>
    <w:rsid w:val="494951F7"/>
    <w:rsid w:val="494D2A33"/>
    <w:rsid w:val="496C5599"/>
    <w:rsid w:val="4970227E"/>
    <w:rsid w:val="4A1E617D"/>
    <w:rsid w:val="4A205A52"/>
    <w:rsid w:val="4A361719"/>
    <w:rsid w:val="4A3B5ADB"/>
    <w:rsid w:val="4A3D67CF"/>
    <w:rsid w:val="4A665746"/>
    <w:rsid w:val="4A7A6660"/>
    <w:rsid w:val="4A995804"/>
    <w:rsid w:val="4AD4683C"/>
    <w:rsid w:val="4AFE26BA"/>
    <w:rsid w:val="4B111096"/>
    <w:rsid w:val="4B1D08B4"/>
    <w:rsid w:val="4B274558"/>
    <w:rsid w:val="4B6202EC"/>
    <w:rsid w:val="4B6A2461"/>
    <w:rsid w:val="4B6C068A"/>
    <w:rsid w:val="4B8E10E1"/>
    <w:rsid w:val="4B9762C0"/>
    <w:rsid w:val="4BB754A1"/>
    <w:rsid w:val="4BCF3BD3"/>
    <w:rsid w:val="4C243449"/>
    <w:rsid w:val="4C3F6401"/>
    <w:rsid w:val="4C633D3F"/>
    <w:rsid w:val="4C6360CA"/>
    <w:rsid w:val="4C860569"/>
    <w:rsid w:val="4C891FD4"/>
    <w:rsid w:val="4CBE7479"/>
    <w:rsid w:val="4D3937F2"/>
    <w:rsid w:val="4D3F04A9"/>
    <w:rsid w:val="4D901140"/>
    <w:rsid w:val="4DA76C00"/>
    <w:rsid w:val="4DF70A31"/>
    <w:rsid w:val="4E200716"/>
    <w:rsid w:val="4E555EE6"/>
    <w:rsid w:val="4E6B06B5"/>
    <w:rsid w:val="4E7D0E90"/>
    <w:rsid w:val="4EE71234"/>
    <w:rsid w:val="4EEC47CE"/>
    <w:rsid w:val="4F0B3174"/>
    <w:rsid w:val="4F343E85"/>
    <w:rsid w:val="4F3D70A6"/>
    <w:rsid w:val="4F4B3C05"/>
    <w:rsid w:val="4F6A01A0"/>
    <w:rsid w:val="4F74503C"/>
    <w:rsid w:val="4F8E742F"/>
    <w:rsid w:val="4FE91EBA"/>
    <w:rsid w:val="4FE941EC"/>
    <w:rsid w:val="501A2154"/>
    <w:rsid w:val="503D071F"/>
    <w:rsid w:val="505C17AE"/>
    <w:rsid w:val="50626B94"/>
    <w:rsid w:val="51246E66"/>
    <w:rsid w:val="5142566D"/>
    <w:rsid w:val="51474BCE"/>
    <w:rsid w:val="515108BD"/>
    <w:rsid w:val="515F5A90"/>
    <w:rsid w:val="51806DAD"/>
    <w:rsid w:val="518835AC"/>
    <w:rsid w:val="51BB2C6F"/>
    <w:rsid w:val="51C24AFB"/>
    <w:rsid w:val="51CD2963"/>
    <w:rsid w:val="524D7600"/>
    <w:rsid w:val="52727066"/>
    <w:rsid w:val="528943B0"/>
    <w:rsid w:val="52990A97"/>
    <w:rsid w:val="52997891"/>
    <w:rsid w:val="52A31916"/>
    <w:rsid w:val="52B92F75"/>
    <w:rsid w:val="52DC20E5"/>
    <w:rsid w:val="52E840C9"/>
    <w:rsid w:val="533D6CAE"/>
    <w:rsid w:val="53542C10"/>
    <w:rsid w:val="535A0DBC"/>
    <w:rsid w:val="53865D3E"/>
    <w:rsid w:val="538C5F06"/>
    <w:rsid w:val="538D040F"/>
    <w:rsid w:val="538D2364"/>
    <w:rsid w:val="53D225BC"/>
    <w:rsid w:val="53F428F8"/>
    <w:rsid w:val="540A7883"/>
    <w:rsid w:val="54223A58"/>
    <w:rsid w:val="54330A77"/>
    <w:rsid w:val="544A55EE"/>
    <w:rsid w:val="5463736B"/>
    <w:rsid w:val="54795824"/>
    <w:rsid w:val="54AA4B49"/>
    <w:rsid w:val="54CC03F3"/>
    <w:rsid w:val="54D933CD"/>
    <w:rsid w:val="54E81862"/>
    <w:rsid w:val="54E948DF"/>
    <w:rsid w:val="55C031CE"/>
    <w:rsid w:val="55E262B1"/>
    <w:rsid w:val="56740E56"/>
    <w:rsid w:val="56BB2C1C"/>
    <w:rsid w:val="56DA342C"/>
    <w:rsid w:val="56F03D99"/>
    <w:rsid w:val="5705494D"/>
    <w:rsid w:val="57387588"/>
    <w:rsid w:val="575907F5"/>
    <w:rsid w:val="5765719A"/>
    <w:rsid w:val="577949F3"/>
    <w:rsid w:val="57E83927"/>
    <w:rsid w:val="580E0F44"/>
    <w:rsid w:val="58134E48"/>
    <w:rsid w:val="582A3F3F"/>
    <w:rsid w:val="582B57B9"/>
    <w:rsid w:val="582C5F09"/>
    <w:rsid w:val="583B7EFB"/>
    <w:rsid w:val="58563B5A"/>
    <w:rsid w:val="589A7317"/>
    <w:rsid w:val="58F921C2"/>
    <w:rsid w:val="590A6A01"/>
    <w:rsid w:val="593432C8"/>
    <w:rsid w:val="59682F71"/>
    <w:rsid w:val="59B97EEC"/>
    <w:rsid w:val="59FF11D8"/>
    <w:rsid w:val="5A4E03B9"/>
    <w:rsid w:val="5A574C29"/>
    <w:rsid w:val="5A5C0D28"/>
    <w:rsid w:val="5AA63D51"/>
    <w:rsid w:val="5AF80252"/>
    <w:rsid w:val="5B106EAE"/>
    <w:rsid w:val="5BBC331D"/>
    <w:rsid w:val="5BD7618C"/>
    <w:rsid w:val="5BF850F5"/>
    <w:rsid w:val="5BFE196B"/>
    <w:rsid w:val="5C02145B"/>
    <w:rsid w:val="5C2C472A"/>
    <w:rsid w:val="5C62014C"/>
    <w:rsid w:val="5CA83399"/>
    <w:rsid w:val="5CC540A6"/>
    <w:rsid w:val="5CCA6D8C"/>
    <w:rsid w:val="5CF34625"/>
    <w:rsid w:val="5D3245B8"/>
    <w:rsid w:val="5D431EB6"/>
    <w:rsid w:val="5D6141FA"/>
    <w:rsid w:val="5DB13D45"/>
    <w:rsid w:val="5DB46785"/>
    <w:rsid w:val="5DD35AD9"/>
    <w:rsid w:val="5DDA6EB2"/>
    <w:rsid w:val="5E196F30"/>
    <w:rsid w:val="5E455888"/>
    <w:rsid w:val="5E50363A"/>
    <w:rsid w:val="5E67188D"/>
    <w:rsid w:val="5E9465B6"/>
    <w:rsid w:val="5EA52F36"/>
    <w:rsid w:val="5EC37AEA"/>
    <w:rsid w:val="5F677827"/>
    <w:rsid w:val="5FC51CF8"/>
    <w:rsid w:val="60145372"/>
    <w:rsid w:val="603101EA"/>
    <w:rsid w:val="606173B1"/>
    <w:rsid w:val="60700984"/>
    <w:rsid w:val="60B80CC9"/>
    <w:rsid w:val="60DA0BF8"/>
    <w:rsid w:val="60F1387B"/>
    <w:rsid w:val="61066080"/>
    <w:rsid w:val="610C0686"/>
    <w:rsid w:val="61131A15"/>
    <w:rsid w:val="61204131"/>
    <w:rsid w:val="61381C7F"/>
    <w:rsid w:val="615F4C5A"/>
    <w:rsid w:val="61C3168D"/>
    <w:rsid w:val="61CA2A1B"/>
    <w:rsid w:val="61D25FF4"/>
    <w:rsid w:val="6211345D"/>
    <w:rsid w:val="622649F9"/>
    <w:rsid w:val="623E36DF"/>
    <w:rsid w:val="624B3430"/>
    <w:rsid w:val="6267026A"/>
    <w:rsid w:val="62ED4CCD"/>
    <w:rsid w:val="630E06DF"/>
    <w:rsid w:val="63166F37"/>
    <w:rsid w:val="637A5D7B"/>
    <w:rsid w:val="639C3F43"/>
    <w:rsid w:val="63AB633A"/>
    <w:rsid w:val="63AD3BFB"/>
    <w:rsid w:val="63B95A6A"/>
    <w:rsid w:val="63D45B6F"/>
    <w:rsid w:val="64436AB5"/>
    <w:rsid w:val="644B534B"/>
    <w:rsid w:val="64671D6D"/>
    <w:rsid w:val="6489228A"/>
    <w:rsid w:val="64A81928"/>
    <w:rsid w:val="64C43464"/>
    <w:rsid w:val="64C476ED"/>
    <w:rsid w:val="64E745A4"/>
    <w:rsid w:val="64F32289"/>
    <w:rsid w:val="65893614"/>
    <w:rsid w:val="65DA67A2"/>
    <w:rsid w:val="66163B0A"/>
    <w:rsid w:val="66242210"/>
    <w:rsid w:val="6684491E"/>
    <w:rsid w:val="66CF7AC4"/>
    <w:rsid w:val="66DC15E2"/>
    <w:rsid w:val="670E33AA"/>
    <w:rsid w:val="673426E5"/>
    <w:rsid w:val="677D5BED"/>
    <w:rsid w:val="682D2E4E"/>
    <w:rsid w:val="689C4826"/>
    <w:rsid w:val="68CB7079"/>
    <w:rsid w:val="68ED6FEF"/>
    <w:rsid w:val="69002CE9"/>
    <w:rsid w:val="6907196F"/>
    <w:rsid w:val="690C6BF3"/>
    <w:rsid w:val="691B590A"/>
    <w:rsid w:val="69391EB9"/>
    <w:rsid w:val="693B7D5A"/>
    <w:rsid w:val="696A6892"/>
    <w:rsid w:val="69851B9E"/>
    <w:rsid w:val="69961435"/>
    <w:rsid w:val="6A1F674E"/>
    <w:rsid w:val="6AD47298"/>
    <w:rsid w:val="6AE578F2"/>
    <w:rsid w:val="6B4E24B7"/>
    <w:rsid w:val="6BCA58C6"/>
    <w:rsid w:val="6C047C83"/>
    <w:rsid w:val="6C2471CC"/>
    <w:rsid w:val="6C447B47"/>
    <w:rsid w:val="6CC22541"/>
    <w:rsid w:val="6CF00164"/>
    <w:rsid w:val="6D154D66"/>
    <w:rsid w:val="6D163421"/>
    <w:rsid w:val="6D254FA9"/>
    <w:rsid w:val="6DA505FF"/>
    <w:rsid w:val="6DB35909"/>
    <w:rsid w:val="6DC5678C"/>
    <w:rsid w:val="6E044E45"/>
    <w:rsid w:val="6E463D8D"/>
    <w:rsid w:val="6E5E0992"/>
    <w:rsid w:val="6E9074AE"/>
    <w:rsid w:val="6EAD4C9B"/>
    <w:rsid w:val="6EBE2CA1"/>
    <w:rsid w:val="6ECE4B29"/>
    <w:rsid w:val="6F142651"/>
    <w:rsid w:val="6F174DC6"/>
    <w:rsid w:val="6F485BA3"/>
    <w:rsid w:val="6F516A80"/>
    <w:rsid w:val="6F54601A"/>
    <w:rsid w:val="6F5B73A8"/>
    <w:rsid w:val="6F5F5E0D"/>
    <w:rsid w:val="6FB70357"/>
    <w:rsid w:val="6FBA38B6"/>
    <w:rsid w:val="6FD76132"/>
    <w:rsid w:val="6FFD3863"/>
    <w:rsid w:val="7040659E"/>
    <w:rsid w:val="70993623"/>
    <w:rsid w:val="70BC2190"/>
    <w:rsid w:val="70D96DA8"/>
    <w:rsid w:val="70DF36C1"/>
    <w:rsid w:val="70E138DD"/>
    <w:rsid w:val="70F133F4"/>
    <w:rsid w:val="70FC24C5"/>
    <w:rsid w:val="717300E1"/>
    <w:rsid w:val="718A28DB"/>
    <w:rsid w:val="719C496A"/>
    <w:rsid w:val="72235A53"/>
    <w:rsid w:val="72AD4703"/>
    <w:rsid w:val="72D96DE6"/>
    <w:rsid w:val="730647AA"/>
    <w:rsid w:val="7395275D"/>
    <w:rsid w:val="73CF0FF0"/>
    <w:rsid w:val="74135A7E"/>
    <w:rsid w:val="742D0570"/>
    <w:rsid w:val="74327BA4"/>
    <w:rsid w:val="743D52CE"/>
    <w:rsid w:val="744877CF"/>
    <w:rsid w:val="749D7B1B"/>
    <w:rsid w:val="74B17A6A"/>
    <w:rsid w:val="74B6435D"/>
    <w:rsid w:val="74BE4222"/>
    <w:rsid w:val="74C57072"/>
    <w:rsid w:val="74DB1B9D"/>
    <w:rsid w:val="74FA69CC"/>
    <w:rsid w:val="750758DC"/>
    <w:rsid w:val="751B4EE4"/>
    <w:rsid w:val="753F5076"/>
    <w:rsid w:val="75645A2E"/>
    <w:rsid w:val="756C2FB4"/>
    <w:rsid w:val="758E56B6"/>
    <w:rsid w:val="759A04FF"/>
    <w:rsid w:val="75C82C96"/>
    <w:rsid w:val="760D2A7F"/>
    <w:rsid w:val="765C7562"/>
    <w:rsid w:val="766823AB"/>
    <w:rsid w:val="766B0673"/>
    <w:rsid w:val="76766CBF"/>
    <w:rsid w:val="769F5444"/>
    <w:rsid w:val="76CC01DA"/>
    <w:rsid w:val="76D417EE"/>
    <w:rsid w:val="76D7666E"/>
    <w:rsid w:val="76DC1BD1"/>
    <w:rsid w:val="77B52A02"/>
    <w:rsid w:val="77BA299A"/>
    <w:rsid w:val="77C230BC"/>
    <w:rsid w:val="77CB5FF1"/>
    <w:rsid w:val="77F376A8"/>
    <w:rsid w:val="77F739E6"/>
    <w:rsid w:val="77FC2DAB"/>
    <w:rsid w:val="78281DF2"/>
    <w:rsid w:val="782B3690"/>
    <w:rsid w:val="78320EC2"/>
    <w:rsid w:val="783936BC"/>
    <w:rsid w:val="783D05B3"/>
    <w:rsid w:val="7854778A"/>
    <w:rsid w:val="785931B9"/>
    <w:rsid w:val="788021F6"/>
    <w:rsid w:val="78A03155"/>
    <w:rsid w:val="78BD05A7"/>
    <w:rsid w:val="78D51699"/>
    <w:rsid w:val="78DD3D89"/>
    <w:rsid w:val="78E274D8"/>
    <w:rsid w:val="78E3749D"/>
    <w:rsid w:val="798A0E33"/>
    <w:rsid w:val="79BD41C2"/>
    <w:rsid w:val="7A1C5986"/>
    <w:rsid w:val="7A8772A3"/>
    <w:rsid w:val="7AEA338E"/>
    <w:rsid w:val="7AF75AAB"/>
    <w:rsid w:val="7B292109"/>
    <w:rsid w:val="7B5764E8"/>
    <w:rsid w:val="7BA21E8B"/>
    <w:rsid w:val="7BAC01C3"/>
    <w:rsid w:val="7BD931D0"/>
    <w:rsid w:val="7C0641F8"/>
    <w:rsid w:val="7C0D307F"/>
    <w:rsid w:val="7C17408A"/>
    <w:rsid w:val="7C296F99"/>
    <w:rsid w:val="7C55517F"/>
    <w:rsid w:val="7C694787"/>
    <w:rsid w:val="7C6D1FC3"/>
    <w:rsid w:val="7C7810BB"/>
    <w:rsid w:val="7C7A4BE6"/>
    <w:rsid w:val="7CA0464C"/>
    <w:rsid w:val="7CBC7B4E"/>
    <w:rsid w:val="7CCF05C4"/>
    <w:rsid w:val="7D140B97"/>
    <w:rsid w:val="7D261F50"/>
    <w:rsid w:val="7D6311E5"/>
    <w:rsid w:val="7DF90E7B"/>
    <w:rsid w:val="7E927FC5"/>
    <w:rsid w:val="7EAD27F9"/>
    <w:rsid w:val="7F5E6DA6"/>
    <w:rsid w:val="7F6B42CA"/>
    <w:rsid w:val="7F6C6A68"/>
    <w:rsid w:val="7F805A9C"/>
    <w:rsid w:val="7F8A6109"/>
    <w:rsid w:val="7F9A1827"/>
    <w:rsid w:val="7FC40652"/>
    <w:rsid w:val="7FD3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Lines="0" w:beforeAutospacing="0" w:afterLines="0" w:afterAutospacing="0" w:line="590" w:lineRule="exact"/>
      <w:ind w:firstLine="880" w:firstLineChars="200"/>
      <w:jc w:val="left"/>
      <w:outlineLvl w:val="2"/>
    </w:pPr>
    <w:rPr>
      <w:rFonts w:ascii="Times New Roman" w:hAnsi="Times New Roman" w:eastAsia="方正楷体_GBK"/>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3"/>
    <w:semiHidden/>
    <w:unhideWhenUsed/>
    <w:qFormat/>
    <w:uiPriority w:val="0"/>
    <w:pPr>
      <w:widowControl/>
      <w:ind w:firstLine="420" w:firstLineChars="200"/>
      <w:jc w:val="left"/>
    </w:pPr>
  </w:style>
  <w:style w:type="paragraph" w:styleId="6">
    <w:name w:val="index 5"/>
    <w:next w:val="1"/>
    <w:qFormat/>
    <w:uiPriority w:val="0"/>
    <w:pPr>
      <w:widowControl w:val="0"/>
      <w:adjustRightInd w:val="0"/>
      <w:snapToGrid w:val="0"/>
      <w:spacing w:line="360" w:lineRule="auto"/>
      <w:jc w:val="center"/>
    </w:pPr>
    <w:rPr>
      <w:rFonts w:ascii="宋体" w:hAnsi="宋体" w:eastAsia="宋体" w:cs="宋体"/>
      <w:bCs/>
      <w:kern w:val="0"/>
      <w:sz w:val="21"/>
      <w:szCs w:val="21"/>
      <w:lang w:val="en-US" w:eastAsia="zh-CN" w:bidi="ar-SA"/>
    </w:rPr>
  </w:style>
  <w:style w:type="paragraph" w:styleId="7">
    <w:name w:val="toa heading"/>
    <w:basedOn w:val="1"/>
    <w:next w:val="1"/>
    <w:semiHidden/>
    <w:qFormat/>
    <w:uiPriority w:val="0"/>
    <w:pPr>
      <w:jc w:val="center"/>
    </w:pPr>
    <w:rPr>
      <w:rFonts w:ascii="Arial" w:hAnsi="Arial" w:eastAsia="黑体"/>
      <w:sz w:val="36"/>
    </w:rPr>
  </w:style>
  <w:style w:type="paragraph" w:styleId="8">
    <w:name w:val="annotation text"/>
    <w:basedOn w:val="1"/>
    <w:semiHidden/>
    <w:unhideWhenUsed/>
    <w:qFormat/>
    <w:uiPriority w:val="99"/>
    <w:pPr>
      <w:jc w:val="left"/>
    </w:pPr>
  </w:style>
  <w:style w:type="paragraph" w:styleId="9">
    <w:name w:val="Body Text"/>
    <w:basedOn w:val="1"/>
    <w:next w:val="10"/>
    <w:qFormat/>
    <w:uiPriority w:val="0"/>
    <w:pPr>
      <w:widowControl w:val="0"/>
      <w:jc w:val="both"/>
    </w:pPr>
    <w:rPr>
      <w:rFonts w:ascii="仿宋_GB2312" w:hAnsi="Times New Roman" w:eastAsia="仿宋_GB2312" w:cs="Times New Roman"/>
      <w:kern w:val="0"/>
      <w:sz w:val="24"/>
      <w:szCs w:val="20"/>
      <w:lang w:val="en-US" w:eastAsia="zh-CN" w:bidi="ar-SA"/>
    </w:rPr>
  </w:style>
  <w:style w:type="paragraph" w:customStyle="1" w:styleId="1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11">
    <w:name w:val="Body Text Indent"/>
    <w:basedOn w:val="1"/>
    <w:qFormat/>
    <w:uiPriority w:val="0"/>
    <w:pPr>
      <w:ind w:left="765"/>
    </w:pPr>
    <w:rPr>
      <w:rFonts w:ascii="仿宋_GB2312" w:eastAsia="仿宋_GB2312"/>
      <w:kern w:val="0"/>
      <w:sz w:val="28"/>
      <w:szCs w:val="20"/>
    </w:rPr>
  </w:style>
  <w:style w:type="paragraph" w:styleId="12">
    <w:name w:val="Plain Text"/>
    <w:basedOn w:val="1"/>
    <w:link w:val="32"/>
    <w:unhideWhenUsed/>
    <w:qFormat/>
    <w:uiPriority w:val="0"/>
    <w:pPr>
      <w:spacing w:line="360" w:lineRule="auto"/>
      <w:ind w:left="708" w:leftChars="150" w:hanging="393" w:hangingChars="187"/>
    </w:pPr>
    <w:rPr>
      <w:rFonts w:ascii="宋体" w:hAnsi="Courier New" w:eastAsia="宋体" w:cs="Times New Roman"/>
      <w:kern w:val="0"/>
      <w:sz w:val="20"/>
      <w:szCs w:val="21"/>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Arial" w:hAnsi="Arial"/>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toc 2"/>
    <w:basedOn w:val="1"/>
    <w:next w:val="1"/>
    <w:semiHidden/>
    <w:unhideWhenUsed/>
    <w:qFormat/>
    <w:uiPriority w:val="39"/>
    <w:pPr>
      <w:ind w:left="420" w:leftChars="200"/>
    </w:pPr>
  </w:style>
  <w:style w:type="paragraph" w:styleId="19">
    <w:name w:val="Body Text 2"/>
    <w:basedOn w:val="1"/>
    <w:next w:val="9"/>
    <w:qFormat/>
    <w:uiPriority w:val="99"/>
    <w:pPr>
      <w:spacing w:after="120" w:line="480" w:lineRule="auto"/>
    </w:pPr>
    <w:rPr>
      <w:kern w:val="0"/>
      <w:sz w:val="20"/>
      <w:szCs w:val="20"/>
    </w:rPr>
  </w:style>
  <w:style w:type="paragraph" w:styleId="20">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Body Text First Indent"/>
    <w:basedOn w:val="9"/>
    <w:next w:val="1"/>
    <w:qFormat/>
    <w:uiPriority w:val="0"/>
    <w:pPr>
      <w:widowControl w:val="0"/>
      <w:spacing w:after="120" w:line="360" w:lineRule="auto"/>
      <w:ind w:firstLine="482"/>
      <w:jc w:val="both"/>
    </w:pPr>
    <w:rPr>
      <w:rFonts w:ascii="Times New Roman" w:hAnsi="Times New Roman" w:eastAsia="宋体" w:cs="Times New Roman"/>
      <w:b/>
      <w:kern w:val="2"/>
      <w:sz w:val="24"/>
      <w:szCs w:val="24"/>
      <w:lang w:val="en-US" w:eastAsia="zh-CN" w:bidi="ar-SA"/>
    </w:rPr>
  </w:style>
  <w:style w:type="paragraph" w:styleId="22">
    <w:name w:val="Body Text First Indent 2"/>
    <w:basedOn w:val="11"/>
    <w:qFormat/>
    <w:uiPriority w:val="0"/>
    <w:pPr>
      <w:ind w:left="0" w:leftChars="0" w:firstLine="42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Default"/>
    <w:qFormat/>
    <w:uiPriority w:val="0"/>
    <w:pPr>
      <w:widowControl w:val="0"/>
      <w:autoSpaceDE w:val="0"/>
      <w:autoSpaceDN w:val="0"/>
      <w:adjustRightInd w:val="0"/>
    </w:pPr>
    <w:rPr>
      <w:rFonts w:ascii="方正小标宋·靱." w:eastAsia="方正小标宋·靱." w:cs="方正小标宋·靱." w:hAnsiTheme="minorHAnsi"/>
      <w:color w:val="000000"/>
      <w:kern w:val="0"/>
      <w:sz w:val="24"/>
      <w:szCs w:val="24"/>
      <w:lang w:val="en-US" w:eastAsia="zh-CN" w:bidi="ar-SA"/>
    </w:rPr>
  </w:style>
  <w:style w:type="character" w:customStyle="1" w:styleId="27">
    <w:name w:val="标题 2 Char"/>
    <w:basedOn w:val="25"/>
    <w:link w:val="2"/>
    <w:semiHidden/>
    <w:qFormat/>
    <w:uiPriority w:val="9"/>
    <w:rPr>
      <w:rFonts w:asciiTheme="majorHAnsi" w:hAnsiTheme="majorHAnsi" w:eastAsiaTheme="majorEastAsia" w:cstheme="majorBidi"/>
      <w:b/>
      <w:bCs/>
      <w:sz w:val="32"/>
      <w:szCs w:val="32"/>
    </w:rPr>
  </w:style>
  <w:style w:type="character" w:customStyle="1" w:styleId="28">
    <w:name w:val="页眉 Char"/>
    <w:basedOn w:val="25"/>
    <w:link w:val="16"/>
    <w:qFormat/>
    <w:uiPriority w:val="99"/>
    <w:rPr>
      <w:sz w:val="18"/>
      <w:szCs w:val="18"/>
    </w:rPr>
  </w:style>
  <w:style w:type="character" w:customStyle="1" w:styleId="29">
    <w:name w:val="页脚 Char"/>
    <w:basedOn w:val="25"/>
    <w:link w:val="14"/>
    <w:qFormat/>
    <w:uiPriority w:val="99"/>
    <w:rPr>
      <w:sz w:val="18"/>
      <w:szCs w:val="18"/>
    </w:rPr>
  </w:style>
  <w:style w:type="character" w:customStyle="1" w:styleId="30">
    <w:name w:val="批注框文本 Char"/>
    <w:basedOn w:val="25"/>
    <w:link w:val="13"/>
    <w:semiHidden/>
    <w:qFormat/>
    <w:uiPriority w:val="99"/>
    <w:rPr>
      <w:sz w:val="18"/>
      <w:szCs w:val="18"/>
    </w:rPr>
  </w:style>
  <w:style w:type="character" w:customStyle="1" w:styleId="31">
    <w:name w:val="纯文本 Char"/>
    <w:basedOn w:val="25"/>
    <w:semiHidden/>
    <w:qFormat/>
    <w:uiPriority w:val="99"/>
    <w:rPr>
      <w:rFonts w:ascii="宋体" w:hAnsi="Courier New" w:eastAsia="宋体" w:cs="Courier New"/>
      <w:szCs w:val="21"/>
    </w:rPr>
  </w:style>
  <w:style w:type="character" w:customStyle="1" w:styleId="32">
    <w:name w:val="纯文本 Char1"/>
    <w:link w:val="12"/>
    <w:qFormat/>
    <w:locked/>
    <w:uiPriority w:val="0"/>
    <w:rPr>
      <w:rFonts w:ascii="宋体" w:hAnsi="Courier New" w:eastAsia="宋体" w:cs="Times New Roman"/>
      <w:kern w:val="0"/>
      <w:sz w:val="20"/>
      <w:szCs w:val="21"/>
    </w:rPr>
  </w:style>
  <w:style w:type="character" w:customStyle="1" w:styleId="33">
    <w:name w:val="正文缩进 Char"/>
    <w:link w:val="5"/>
    <w:semiHidden/>
    <w:qFormat/>
    <w:locked/>
    <w:uiPriority w:val="0"/>
  </w:style>
  <w:style w:type="character" w:customStyle="1" w:styleId="34">
    <w:name w:val="font81"/>
    <w:basedOn w:val="25"/>
    <w:qFormat/>
    <w:uiPriority w:val="0"/>
    <w:rPr>
      <w:rFonts w:hint="eastAsia" w:ascii="楷体" w:hAnsi="楷体" w:eastAsia="楷体" w:cs="楷体"/>
      <w:b/>
      <w:bCs/>
      <w:color w:val="000000"/>
      <w:sz w:val="18"/>
      <w:szCs w:val="18"/>
      <w:u w:val="none"/>
    </w:rPr>
  </w:style>
  <w:style w:type="character" w:customStyle="1" w:styleId="35">
    <w:name w:val="font91"/>
    <w:basedOn w:val="25"/>
    <w:qFormat/>
    <w:uiPriority w:val="0"/>
    <w:rPr>
      <w:rFonts w:hint="eastAsia" w:ascii="宋体" w:hAnsi="宋体" w:eastAsia="宋体" w:cs="宋体"/>
      <w:color w:val="000000"/>
      <w:sz w:val="18"/>
      <w:szCs w:val="18"/>
      <w:u w:val="none"/>
    </w:rPr>
  </w:style>
  <w:style w:type="character" w:customStyle="1" w:styleId="36">
    <w:name w:val="font101"/>
    <w:basedOn w:val="25"/>
    <w:qFormat/>
    <w:uiPriority w:val="0"/>
    <w:rPr>
      <w:rFonts w:hint="eastAsia" w:ascii="楷体" w:hAnsi="楷体" w:eastAsia="楷体" w:cs="楷体"/>
      <w:b/>
      <w:bCs/>
      <w:color w:val="000000"/>
      <w:sz w:val="18"/>
      <w:szCs w:val="18"/>
      <w:u w:val="none"/>
    </w:rPr>
  </w:style>
  <w:style w:type="character" w:customStyle="1" w:styleId="37">
    <w:name w:val="font112"/>
    <w:basedOn w:val="25"/>
    <w:qFormat/>
    <w:uiPriority w:val="0"/>
    <w:rPr>
      <w:rFonts w:hint="eastAsia" w:ascii="楷体" w:hAnsi="楷体" w:eastAsia="楷体" w:cs="楷体"/>
      <w:color w:val="000000"/>
      <w:sz w:val="18"/>
      <w:szCs w:val="18"/>
      <w:u w:val="single"/>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character" w:customStyle="1" w:styleId="40">
    <w:name w:val="font11"/>
    <w:basedOn w:val="25"/>
    <w:qFormat/>
    <w:uiPriority w:val="0"/>
    <w:rPr>
      <w:rFonts w:hint="eastAsia" w:ascii="宋体" w:hAnsi="宋体" w:eastAsia="宋体" w:cs="宋体"/>
      <w:color w:val="FF0000"/>
      <w:sz w:val="22"/>
      <w:szCs w:val="22"/>
      <w:u w:val="none"/>
    </w:rPr>
  </w:style>
  <w:style w:type="character" w:customStyle="1" w:styleId="41">
    <w:name w:val="font01"/>
    <w:basedOn w:val="25"/>
    <w:qFormat/>
    <w:uiPriority w:val="0"/>
    <w:rPr>
      <w:rFonts w:hint="eastAsia" w:ascii="宋体" w:hAnsi="宋体" w:eastAsia="宋体" w:cs="宋体"/>
      <w:color w:val="000000"/>
      <w:sz w:val="22"/>
      <w:szCs w:val="22"/>
      <w:u w:val="none"/>
    </w:rPr>
  </w:style>
  <w:style w:type="paragraph" w:customStyle="1" w:styleId="4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样式 标题 2标题 1.1编号标题2Reset numberingh2MVA2ERMH2 + 宋体 四号 行距:..."/>
    <w:basedOn w:val="2"/>
    <w:qFormat/>
    <w:uiPriority w:val="0"/>
    <w:pPr>
      <w:overflowPunct w:val="0"/>
      <w:adjustRightInd w:val="0"/>
      <w:spacing w:line="320" w:lineRule="exact"/>
      <w:jc w:val="center"/>
    </w:pPr>
    <w:rPr>
      <w:rFonts w:ascii="宋体" w:hAnsi="宋体" w:eastAsia="楷体_GB2312"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10402</Words>
  <Characters>10690</Characters>
  <Lines>56</Lines>
  <Paragraphs>15</Paragraphs>
  <TotalTime>0</TotalTime>
  <ScaleCrop>false</ScaleCrop>
  <LinksUpToDate>false</LinksUpToDate>
  <CharactersWithSpaces>17927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2022-07-03T08:03:00Z</dcterms:created>
  <dc:creator>王杰</dc:creator>
  <cp:lastModifiedBy>玩世大仙</cp:lastModifiedBy>
  <cp:lastPrinted>2025-06-24T02:43:00Z</cp:lastPrinted>
  <dcterms:modified xsi:type="dcterms:W3CDTF">2025-06-24T07:15:49Z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7C73D641C68444769304F1603CD66D44_13</vt:lpwstr>
  </property>
  <property fmtid="{D5CDD505-2E9C-101B-9397-08002B2CF9AE}" pid="4" name="KSOTemplateDocerSaveRecord">
    <vt:lpwstr>eyJoZGlkIjoiYmE5OTM3NjNjNDRmYzMyMTg2MWRiNGRmNmJlZmQ0NTYiLCJ1c2VySWQiOiI1MzA5NzI0NTAifQ==</vt:lpwstr>
  </property>
</Properties>
</file>