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D2E1">
      <w:pPr>
        <w:spacing w:before="156" w:after="156"/>
        <w:jc w:val="center"/>
        <w:rPr>
          <w:rFonts w:hint="eastAsia" w:ascii="宋体" w:hAnsi="宋体" w:cs="宋体"/>
          <w:sz w:val="44"/>
          <w:szCs w:val="44"/>
        </w:rPr>
      </w:pPr>
      <w:bookmarkStart w:id="0" w:name="_Toc184635069"/>
    </w:p>
    <w:p w14:paraId="1B7CFC40">
      <w:pPr>
        <w:spacing w:before="156" w:after="156"/>
        <w:jc w:val="center"/>
        <w:rPr>
          <w:rFonts w:hint="eastAsia" w:ascii="宋体" w:hAnsi="宋体" w:cs="宋体"/>
          <w:sz w:val="44"/>
          <w:szCs w:val="44"/>
        </w:rPr>
      </w:pPr>
    </w:p>
    <w:p w14:paraId="24E5D621">
      <w:pPr>
        <w:spacing w:before="156" w:after="156"/>
        <w:jc w:val="center"/>
        <w:rPr>
          <w:rFonts w:hint="eastAsia" w:ascii="宋体" w:hAnsi="宋体" w:cs="宋体"/>
          <w:b/>
          <w:sz w:val="44"/>
          <w:szCs w:val="44"/>
        </w:rPr>
      </w:pPr>
    </w:p>
    <w:p w14:paraId="20547047">
      <w:pPr>
        <w:spacing w:before="156" w:after="156"/>
        <w:jc w:val="center"/>
        <w:rPr>
          <w:rFonts w:hint="eastAsia" w:ascii="宋体" w:hAnsi="宋体" w:cs="宋体"/>
          <w:sz w:val="44"/>
          <w:szCs w:val="44"/>
        </w:rPr>
      </w:pPr>
      <w:r>
        <w:rPr>
          <w:rFonts w:hint="eastAsia" w:ascii="宋体" w:hAnsi="宋体" w:cs="宋体"/>
          <w:b/>
          <w:sz w:val="44"/>
          <w:szCs w:val="44"/>
        </w:rPr>
        <w:t>南通市城市轨道交通弹性车轮维护设备采购项目</w:t>
      </w:r>
    </w:p>
    <w:p w14:paraId="626427C9">
      <w:pPr>
        <w:spacing w:before="156" w:after="156"/>
        <w:jc w:val="center"/>
        <w:rPr>
          <w:rFonts w:hint="eastAsia" w:ascii="宋体" w:hAnsi="宋体" w:cs="宋体"/>
          <w:sz w:val="84"/>
          <w:szCs w:val="84"/>
        </w:rPr>
      </w:pPr>
      <w:r>
        <w:rPr>
          <w:rFonts w:hint="eastAsia" w:ascii="宋体" w:hAnsi="宋体" w:cs="宋体"/>
          <w:sz w:val="84"/>
          <w:szCs w:val="84"/>
        </w:rPr>
        <w:t>比 选 文 件</w:t>
      </w:r>
    </w:p>
    <w:p w14:paraId="37573B9D">
      <w:pPr>
        <w:spacing w:before="156" w:after="156"/>
        <w:jc w:val="center"/>
        <w:rPr>
          <w:rFonts w:hint="eastAsia" w:ascii="宋体" w:hAnsi="宋体" w:cs="宋体"/>
          <w:sz w:val="28"/>
          <w:szCs w:val="28"/>
        </w:rPr>
      </w:pPr>
    </w:p>
    <w:p w14:paraId="2896B799">
      <w:pPr>
        <w:spacing w:before="156" w:after="156"/>
        <w:rPr>
          <w:rFonts w:hint="eastAsia" w:ascii="宋体" w:hAnsi="宋体" w:cs="宋体"/>
          <w:sz w:val="28"/>
          <w:szCs w:val="28"/>
        </w:rPr>
      </w:pPr>
    </w:p>
    <w:p w14:paraId="390E3FF3">
      <w:pPr>
        <w:spacing w:before="156" w:after="156"/>
        <w:rPr>
          <w:rFonts w:hint="eastAsia" w:ascii="宋体" w:hAnsi="宋体" w:cs="宋体"/>
          <w:sz w:val="28"/>
          <w:szCs w:val="28"/>
        </w:rPr>
      </w:pPr>
    </w:p>
    <w:p w14:paraId="72B81F2C">
      <w:pPr>
        <w:spacing w:before="156" w:after="156"/>
        <w:rPr>
          <w:rFonts w:hint="eastAsia" w:ascii="宋体" w:hAnsi="宋体" w:cs="宋体"/>
          <w:sz w:val="28"/>
          <w:szCs w:val="28"/>
          <w:u w:val="single"/>
        </w:rPr>
      </w:pPr>
    </w:p>
    <w:p w14:paraId="1C90C948">
      <w:pPr>
        <w:spacing w:before="156" w:after="156"/>
        <w:rPr>
          <w:rFonts w:hint="eastAsia" w:ascii="宋体" w:hAnsi="宋体" w:cs="宋体"/>
          <w:sz w:val="28"/>
          <w:szCs w:val="28"/>
          <w:u w:val="single"/>
        </w:rPr>
      </w:pPr>
    </w:p>
    <w:p w14:paraId="79869104">
      <w:pPr>
        <w:spacing w:before="156" w:after="156"/>
        <w:rPr>
          <w:rFonts w:hint="eastAsia" w:ascii="宋体" w:hAnsi="宋体" w:cs="宋体"/>
          <w:sz w:val="28"/>
          <w:szCs w:val="28"/>
          <w:u w:val="single"/>
        </w:rPr>
      </w:pPr>
    </w:p>
    <w:p w14:paraId="3A7639B2">
      <w:pPr>
        <w:pStyle w:val="20"/>
        <w:ind w:firstLine="2329" w:firstLineChars="725"/>
        <w:rPr>
          <w:rFonts w:hint="eastAsia" w:hAnsi="宋体" w:cs="宋体"/>
          <w:b/>
          <w:sz w:val="32"/>
          <w:szCs w:val="32"/>
        </w:rPr>
      </w:pPr>
      <w:r>
        <w:rPr>
          <w:rFonts w:hint="eastAsia" w:hAnsi="宋体" w:cs="宋体"/>
          <w:b/>
          <w:sz w:val="32"/>
          <w:szCs w:val="32"/>
        </w:rPr>
        <w:t>比选人：南通轨道交通集团有限公司</w:t>
      </w:r>
    </w:p>
    <w:p w14:paraId="64902339">
      <w:pPr>
        <w:pStyle w:val="20"/>
        <w:ind w:firstLine="2329" w:firstLineChars="725"/>
        <w:rPr>
          <w:rFonts w:hint="eastAsia" w:hAnsi="宋体" w:cs="宋体"/>
          <w:b/>
          <w:sz w:val="32"/>
          <w:szCs w:val="32"/>
        </w:rPr>
      </w:pPr>
      <w:r>
        <w:rPr>
          <w:rFonts w:hint="eastAsia" w:hAnsi="宋体" w:cs="宋体"/>
          <w:b/>
          <w:sz w:val="32"/>
          <w:szCs w:val="32"/>
        </w:rPr>
        <w:t>代理人：江苏建诚工程咨询有限公司</w:t>
      </w:r>
    </w:p>
    <w:p w14:paraId="08A43F71">
      <w:pPr>
        <w:pStyle w:val="20"/>
        <w:ind w:firstLine="1436" w:firstLineChars="447"/>
        <w:rPr>
          <w:rFonts w:hint="eastAsia" w:hAnsi="宋体" w:cs="宋体"/>
          <w:b/>
          <w:sz w:val="32"/>
          <w:szCs w:val="32"/>
        </w:rPr>
      </w:pPr>
      <w:r>
        <w:rPr>
          <w:rFonts w:hint="eastAsia" w:hAnsi="宋体" w:cs="宋体"/>
          <w:b/>
          <w:sz w:val="32"/>
          <w:szCs w:val="32"/>
        </w:rPr>
        <w:br w:type="page"/>
      </w:r>
    </w:p>
    <w:p w14:paraId="20227D96">
      <w:pPr>
        <w:pStyle w:val="20"/>
        <w:ind w:firstLine="0"/>
        <w:jc w:val="center"/>
        <w:rPr>
          <w:rFonts w:hint="eastAsia" w:hAnsi="宋体" w:cs="宋体"/>
          <w:lang w:val="en-US" w:eastAsia="zh-CN"/>
        </w:rPr>
      </w:pPr>
      <w:bookmarkStart w:id="1" w:name="_Toc184635068"/>
      <w:r>
        <w:rPr>
          <w:rFonts w:hint="eastAsia" w:hAnsi="宋体" w:cs="宋体"/>
          <w:b/>
          <w:bCs/>
          <w:sz w:val="28"/>
          <w:szCs w:val="28"/>
        </w:rPr>
        <w:t>目  录</w:t>
      </w:r>
      <w:r>
        <w:rPr>
          <w:rFonts w:hint="eastAsia" w:hAnsi="宋体" w:cs="宋体"/>
        </w:rPr>
        <w:fldChar w:fldCharType="begin"/>
      </w:r>
      <w:r>
        <w:rPr>
          <w:rFonts w:hint="eastAsia" w:hAnsi="宋体" w:cs="宋体"/>
        </w:rPr>
        <w:instrText xml:space="preserve">TOC \o "1-3" \h \u </w:instrText>
      </w:r>
      <w:r>
        <w:rPr>
          <w:rFonts w:hint="eastAsia" w:hAnsi="宋体" w:cs="宋体"/>
        </w:rPr>
        <w:fldChar w:fldCharType="separate"/>
      </w:r>
    </w:p>
    <w:p w14:paraId="6638AB6C">
      <w:pPr>
        <w:pStyle w:val="36"/>
        <w:tabs>
          <w:tab w:val="right" w:leader="dot" w:pos="9638"/>
        </w:tabs>
        <w:snapToGrid w:val="0"/>
        <w:spacing w:before="0" w:line="360" w:lineRule="auto"/>
        <w:rPr>
          <w:rFonts w:hint="eastAsia" w:ascii="宋体" w:hAnsi="宋体" w:cs="宋体"/>
          <w:sz w:val="24"/>
          <w:szCs w:val="24"/>
          <w:lang w:val="en-US" w:eastAsia="zh-CN"/>
        </w:rPr>
      </w:pPr>
      <w:r>
        <w:fldChar w:fldCharType="begin"/>
      </w:r>
      <w:r>
        <w:instrText xml:space="preserve"> HYPERLINK \l "_Toc29199" </w:instrText>
      </w:r>
      <w:r>
        <w:fldChar w:fldCharType="separate"/>
      </w:r>
      <w:r>
        <w:rPr>
          <w:rFonts w:hint="eastAsia" w:ascii="宋体" w:hAnsi="宋体" w:cs="宋体"/>
          <w:sz w:val="24"/>
          <w:szCs w:val="24"/>
          <w:lang w:val="en-US" w:eastAsia="zh-CN"/>
        </w:rPr>
        <w:t>第一章 比选公告</w:t>
      </w:r>
      <w:r>
        <w:rPr>
          <w:rFonts w:hint="eastAsia" w:ascii="宋体" w:hAnsi="宋体" w:cs="宋体"/>
          <w:sz w:val="24"/>
          <w:szCs w:val="24"/>
          <w:lang w:val="en-US" w:eastAsia="zh-CN"/>
        </w:rPr>
        <w:tab/>
      </w:r>
      <w:r>
        <w:rPr>
          <w:rFonts w:hint="eastAsia" w:ascii="宋体" w:hAnsi="宋体" w:cs="宋体"/>
          <w:sz w:val="24"/>
          <w:szCs w:val="24"/>
        </w:rPr>
        <w:t>5</w:t>
      </w:r>
      <w:r>
        <w:rPr>
          <w:rFonts w:hint="eastAsia" w:ascii="宋体" w:hAnsi="宋体" w:cs="宋体"/>
          <w:sz w:val="24"/>
          <w:szCs w:val="24"/>
        </w:rPr>
        <w:fldChar w:fldCharType="end"/>
      </w:r>
    </w:p>
    <w:p w14:paraId="27153676">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"_Toc20154" </w:instrText>
      </w:r>
      <w:r>
        <w:fldChar w:fldCharType="separate"/>
      </w:r>
      <w:r>
        <w:rPr>
          <w:rFonts w:hint="eastAsia" w:ascii="宋体" w:hAnsi="宋体" w:cs="宋体"/>
          <w:b w:val="0"/>
          <w:bCs w:val="0"/>
          <w:sz w:val="22"/>
          <w:szCs w:val="22"/>
          <w:lang w:val="en-US" w:eastAsia="zh-CN"/>
        </w:rPr>
        <w:t>一、项目概况</w:t>
      </w:r>
      <w:r>
        <w:rPr>
          <w:rFonts w:hint="eastAsia" w:ascii="宋体" w:hAnsi="宋体" w:cs="宋体"/>
          <w:b w:val="0"/>
          <w:bCs w:val="0"/>
          <w:sz w:val="22"/>
          <w:szCs w:val="22"/>
          <w:lang w:val="en-US" w:eastAsia="zh-CN"/>
        </w:rPr>
        <w:tab/>
      </w:r>
      <w:r>
        <w:rPr>
          <w:rFonts w:hint="eastAsia" w:ascii="宋体" w:hAnsi="宋体" w:cs="宋体"/>
          <w:b w:val="0"/>
          <w:bCs w:val="0"/>
          <w:sz w:val="22"/>
          <w:szCs w:val="22"/>
        </w:rPr>
        <w:t>5</w:t>
      </w:r>
      <w:r>
        <w:rPr>
          <w:rFonts w:hint="eastAsia" w:ascii="宋体" w:hAnsi="宋体" w:cs="宋体"/>
          <w:b w:val="0"/>
          <w:bCs w:val="0"/>
          <w:sz w:val="22"/>
          <w:szCs w:val="22"/>
        </w:rPr>
        <w:fldChar w:fldCharType="end"/>
      </w:r>
    </w:p>
    <w:p w14:paraId="73D719BE">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"_Toc30895" </w:instrText>
      </w:r>
      <w:r>
        <w:fldChar w:fldCharType="separate"/>
      </w:r>
      <w:r>
        <w:rPr>
          <w:rFonts w:hint="eastAsia" w:ascii="宋体" w:hAnsi="宋体" w:cs="宋体"/>
          <w:b w:val="0"/>
          <w:bCs w:val="0"/>
          <w:sz w:val="22"/>
          <w:szCs w:val="22"/>
          <w:lang w:val="en-US" w:eastAsia="zh-CN"/>
        </w:rPr>
        <w:t>二、参选人资格要求</w:t>
      </w:r>
      <w:r>
        <w:rPr>
          <w:rFonts w:hint="eastAsia" w:ascii="宋体" w:hAnsi="宋体" w:cs="宋体"/>
          <w:b w:val="0"/>
          <w:bCs w:val="0"/>
          <w:sz w:val="22"/>
          <w:szCs w:val="22"/>
          <w:lang w:val="en-US" w:eastAsia="zh-CN"/>
        </w:rPr>
        <w:tab/>
      </w:r>
      <w:r>
        <w:rPr>
          <w:rFonts w:hint="eastAsia" w:ascii="宋体" w:hAnsi="宋体" w:cs="宋体"/>
          <w:b w:val="0"/>
          <w:bCs w:val="0"/>
          <w:sz w:val="22"/>
          <w:szCs w:val="22"/>
        </w:rPr>
        <w:t>5</w:t>
      </w:r>
      <w:r>
        <w:rPr>
          <w:rFonts w:hint="eastAsia" w:ascii="宋体" w:hAnsi="宋体" w:cs="宋体"/>
          <w:b w:val="0"/>
          <w:bCs w:val="0"/>
          <w:sz w:val="22"/>
          <w:szCs w:val="22"/>
        </w:rPr>
        <w:fldChar w:fldCharType="end"/>
      </w:r>
    </w:p>
    <w:p w14:paraId="1E0375CD">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"_Toc4832" </w:instrText>
      </w:r>
      <w:r>
        <w:fldChar w:fldCharType="separate"/>
      </w:r>
      <w:r>
        <w:rPr>
          <w:rFonts w:hint="eastAsia" w:ascii="宋体" w:hAnsi="宋体" w:cs="宋体"/>
          <w:b w:val="0"/>
          <w:bCs w:val="0"/>
          <w:sz w:val="22"/>
          <w:szCs w:val="22"/>
          <w:lang w:val="en-US" w:eastAsia="zh-CN"/>
        </w:rPr>
        <w:t>三、比选文件的获取时间及地点</w:t>
      </w:r>
      <w:r>
        <w:rPr>
          <w:rFonts w:hint="eastAsia" w:ascii="宋体" w:hAnsi="宋体" w:cs="宋体"/>
          <w:b w:val="0"/>
          <w:bCs w:val="0"/>
          <w:sz w:val="22"/>
          <w:szCs w:val="22"/>
          <w:lang w:val="en-US" w:eastAsia="zh-CN"/>
        </w:rPr>
        <w:tab/>
      </w:r>
      <w:r>
        <w:rPr>
          <w:rFonts w:hint="eastAsia" w:ascii="宋体" w:hAnsi="宋体" w:cs="宋体"/>
          <w:b w:val="0"/>
          <w:bCs w:val="0"/>
          <w:sz w:val="22"/>
          <w:szCs w:val="22"/>
        </w:rPr>
        <w:t>6</w:t>
      </w:r>
      <w:r>
        <w:rPr>
          <w:rFonts w:hint="eastAsia" w:ascii="宋体" w:hAnsi="宋体" w:cs="宋体"/>
          <w:b w:val="0"/>
          <w:bCs w:val="0"/>
          <w:sz w:val="22"/>
          <w:szCs w:val="22"/>
        </w:rPr>
        <w:fldChar w:fldCharType="end"/>
      </w:r>
    </w:p>
    <w:p w14:paraId="05CB02FB">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"_Toc13390" </w:instrText>
      </w:r>
      <w:r>
        <w:fldChar w:fldCharType="separate"/>
      </w:r>
      <w:r>
        <w:rPr>
          <w:rFonts w:hint="eastAsia" w:ascii="宋体" w:hAnsi="宋体" w:cs="宋体"/>
          <w:b w:val="0"/>
          <w:bCs w:val="0"/>
          <w:sz w:val="22"/>
          <w:szCs w:val="22"/>
          <w:lang w:val="en-US" w:eastAsia="zh-CN"/>
        </w:rPr>
        <w:t>四、参选文件的递交时间、递交截止时间和递交地点</w:t>
      </w:r>
      <w:r>
        <w:rPr>
          <w:rFonts w:hint="eastAsia" w:ascii="宋体" w:hAnsi="宋体" w:cs="宋体"/>
          <w:b w:val="0"/>
          <w:bCs w:val="0"/>
          <w:sz w:val="22"/>
          <w:szCs w:val="22"/>
          <w:lang w:val="en-US" w:eastAsia="zh-CN"/>
        </w:rPr>
        <w:tab/>
      </w:r>
      <w:r>
        <w:rPr>
          <w:rFonts w:hint="eastAsia" w:ascii="宋体" w:hAnsi="宋体" w:cs="宋体"/>
          <w:b w:val="0"/>
          <w:bCs w:val="0"/>
          <w:sz w:val="22"/>
          <w:szCs w:val="22"/>
        </w:rPr>
        <w:t>6</w:t>
      </w:r>
      <w:r>
        <w:rPr>
          <w:rFonts w:hint="eastAsia" w:ascii="宋体" w:hAnsi="宋体" w:cs="宋体"/>
          <w:b w:val="0"/>
          <w:bCs w:val="0"/>
          <w:sz w:val="22"/>
          <w:szCs w:val="22"/>
        </w:rPr>
        <w:fldChar w:fldCharType="end"/>
      </w:r>
    </w:p>
    <w:p w14:paraId="583E11ED">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"_Toc6006" </w:instrText>
      </w:r>
      <w:r>
        <w:fldChar w:fldCharType="separate"/>
      </w:r>
      <w:r>
        <w:rPr>
          <w:rFonts w:hint="eastAsia" w:ascii="宋体" w:hAnsi="宋体" w:cs="宋体"/>
          <w:b w:val="0"/>
          <w:bCs w:val="0"/>
          <w:sz w:val="22"/>
          <w:szCs w:val="22"/>
          <w:lang w:val="en-US" w:eastAsia="zh-CN"/>
        </w:rPr>
        <w:t>五、发布公告的媒介</w:t>
      </w:r>
      <w:r>
        <w:rPr>
          <w:rFonts w:hint="eastAsia" w:ascii="宋体" w:hAnsi="宋体" w:cs="宋体"/>
          <w:b w:val="0"/>
          <w:bCs w:val="0"/>
          <w:sz w:val="22"/>
          <w:szCs w:val="22"/>
          <w:lang w:val="en-US" w:eastAsia="zh-CN"/>
        </w:rPr>
        <w:tab/>
      </w:r>
      <w:r>
        <w:rPr>
          <w:rFonts w:hint="eastAsia" w:ascii="宋体" w:hAnsi="宋体" w:cs="宋体"/>
          <w:b w:val="0"/>
          <w:bCs w:val="0"/>
          <w:sz w:val="22"/>
          <w:szCs w:val="22"/>
        </w:rPr>
        <w:t>6</w:t>
      </w:r>
      <w:r>
        <w:rPr>
          <w:rFonts w:hint="eastAsia" w:ascii="宋体" w:hAnsi="宋体" w:cs="宋体"/>
          <w:b w:val="0"/>
          <w:bCs w:val="0"/>
          <w:sz w:val="22"/>
          <w:szCs w:val="22"/>
        </w:rPr>
        <w:fldChar w:fldCharType="end"/>
      </w:r>
    </w:p>
    <w:p w14:paraId="60429A85">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"_Toc4437" </w:instrText>
      </w:r>
      <w:r>
        <w:fldChar w:fldCharType="separate"/>
      </w:r>
      <w:r>
        <w:rPr>
          <w:rFonts w:hint="eastAsia" w:ascii="宋体" w:hAnsi="宋体" w:cs="宋体"/>
          <w:b w:val="0"/>
          <w:bCs w:val="0"/>
          <w:sz w:val="22"/>
          <w:szCs w:val="22"/>
          <w:lang w:val="en-US" w:eastAsia="zh-CN"/>
        </w:rPr>
        <w:t>六、联系方式</w:t>
      </w:r>
      <w:r>
        <w:rPr>
          <w:rFonts w:hint="eastAsia" w:ascii="宋体" w:hAnsi="宋体" w:cs="宋体"/>
          <w:b w:val="0"/>
          <w:bCs w:val="0"/>
          <w:sz w:val="22"/>
          <w:szCs w:val="22"/>
          <w:lang w:val="en-US" w:eastAsia="zh-CN"/>
        </w:rPr>
        <w:tab/>
      </w:r>
      <w:r>
        <w:rPr>
          <w:rFonts w:hint="eastAsia" w:ascii="宋体" w:hAnsi="宋体" w:cs="宋体"/>
          <w:b w:val="0"/>
          <w:bCs w:val="0"/>
          <w:sz w:val="22"/>
          <w:szCs w:val="22"/>
        </w:rPr>
        <w:t>6</w:t>
      </w:r>
      <w:r>
        <w:rPr>
          <w:rFonts w:hint="eastAsia" w:ascii="宋体" w:hAnsi="宋体" w:cs="宋体"/>
          <w:b w:val="0"/>
          <w:bCs w:val="0"/>
          <w:sz w:val="22"/>
          <w:szCs w:val="22"/>
        </w:rPr>
        <w:fldChar w:fldCharType="end"/>
      </w:r>
    </w:p>
    <w:p w14:paraId="762ECFF5">
      <w:pPr>
        <w:pStyle w:val="32"/>
        <w:tabs>
          <w:tab w:val="right" w:leader="dot" w:pos="9638"/>
        </w:tabs>
        <w:snapToGrid w:val="0"/>
        <w:spacing w:before="0" w:line="360" w:lineRule="auto"/>
        <w:jc w:val="left"/>
        <w:rPr>
          <w:rFonts w:hint="eastAsia" w:ascii="宋体" w:hAnsi="宋体" w:cs="宋体"/>
          <w:b/>
          <w:bCs/>
          <w:sz w:val="24"/>
          <w:lang w:val="en-US" w:eastAsia="zh-CN"/>
        </w:rPr>
      </w:pPr>
      <w:r>
        <w:fldChar w:fldCharType="begin"/>
      </w:r>
      <w:r>
        <w:instrText xml:space="preserve"> HYPERLINK \l "_Toc3234" </w:instrText>
      </w:r>
      <w:r>
        <w:fldChar w:fldCharType="separate"/>
      </w:r>
      <w:r>
        <w:rPr>
          <w:rFonts w:hint="eastAsia" w:ascii="宋体" w:hAnsi="宋体" w:cs="宋体"/>
          <w:b/>
          <w:bCs/>
          <w:sz w:val="24"/>
          <w:lang w:val="en-US" w:eastAsia="zh-CN"/>
        </w:rPr>
        <w:t>第二章 参选人须知</w:t>
      </w:r>
      <w:r>
        <w:rPr>
          <w:rFonts w:hint="eastAsia" w:ascii="宋体" w:hAnsi="宋体" w:cs="宋体"/>
          <w:b/>
          <w:bCs/>
          <w:sz w:val="24"/>
          <w:lang w:val="en-US" w:eastAsia="zh-CN"/>
        </w:rPr>
        <w:tab/>
      </w:r>
      <w:r>
        <w:rPr>
          <w:rFonts w:hint="eastAsia" w:ascii="宋体" w:hAnsi="宋体" w:cs="宋体"/>
          <w:b/>
          <w:bCs/>
          <w:sz w:val="24"/>
        </w:rPr>
        <w:t>8</w:t>
      </w:r>
      <w:r>
        <w:rPr>
          <w:rFonts w:hint="eastAsia" w:ascii="宋体" w:hAnsi="宋体" w:cs="宋体"/>
          <w:b/>
          <w:bCs/>
          <w:sz w:val="24"/>
        </w:rPr>
        <w:fldChar w:fldCharType="end"/>
      </w:r>
    </w:p>
    <w:p w14:paraId="7CECDC91">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"_Toc10033" </w:instrText>
      </w:r>
      <w:r>
        <w:fldChar w:fldCharType="separate"/>
      </w:r>
      <w:r>
        <w:rPr>
          <w:rFonts w:hint="eastAsia" w:ascii="宋体" w:hAnsi="宋体" w:cs="宋体"/>
          <w:b w:val="0"/>
          <w:bCs w:val="0"/>
          <w:sz w:val="22"/>
          <w:szCs w:val="22"/>
          <w:lang w:val="en-US" w:eastAsia="zh-CN"/>
        </w:rPr>
        <w:t>参选人须知前附表</w:t>
      </w:r>
      <w:r>
        <w:rPr>
          <w:rFonts w:hint="eastAsia" w:ascii="宋体" w:hAnsi="宋体" w:cs="宋体"/>
          <w:b w:val="0"/>
          <w:bCs w:val="0"/>
          <w:sz w:val="22"/>
          <w:szCs w:val="22"/>
          <w:lang w:val="en-US" w:eastAsia="zh-CN"/>
        </w:rPr>
        <w:tab/>
      </w:r>
      <w:r>
        <w:rPr>
          <w:rFonts w:hint="eastAsia" w:ascii="宋体" w:hAnsi="宋体" w:cs="宋体"/>
          <w:b w:val="0"/>
          <w:bCs w:val="0"/>
          <w:sz w:val="22"/>
          <w:szCs w:val="22"/>
        </w:rPr>
        <w:t>8</w:t>
      </w:r>
      <w:r>
        <w:rPr>
          <w:rFonts w:hint="eastAsia" w:ascii="宋体" w:hAnsi="宋体" w:cs="宋体"/>
          <w:b w:val="0"/>
          <w:bCs w:val="0"/>
          <w:sz w:val="22"/>
          <w:szCs w:val="22"/>
        </w:rPr>
        <w:fldChar w:fldCharType="end"/>
      </w:r>
    </w:p>
    <w:p w14:paraId="25D69C8A">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"_Toc7309" </w:instrText>
      </w:r>
      <w:r>
        <w:fldChar w:fldCharType="separate"/>
      </w:r>
      <w:r>
        <w:rPr>
          <w:rFonts w:hint="eastAsia" w:ascii="宋体" w:hAnsi="宋体" w:cs="宋体"/>
          <w:b w:val="0"/>
          <w:bCs w:val="0"/>
          <w:sz w:val="22"/>
          <w:szCs w:val="22"/>
          <w:lang w:val="en-US" w:eastAsia="zh-CN"/>
        </w:rPr>
        <w:t>1 总则</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_Toc7309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12</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35402955">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"_Toc28177" </w:instrText>
      </w:r>
      <w:r>
        <w:fldChar w:fldCharType="separate"/>
      </w:r>
      <w:r>
        <w:rPr>
          <w:rFonts w:hint="eastAsia" w:ascii="宋体" w:hAnsi="宋体" w:cs="宋体"/>
          <w:sz w:val="22"/>
          <w:szCs w:val="22"/>
          <w:lang w:val="en-US" w:eastAsia="zh-CN"/>
        </w:rPr>
        <w:t>1.1 项目概况</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_Toc28177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797E7B7D">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"_Toc8881" </w:instrText>
      </w:r>
      <w:r>
        <w:fldChar w:fldCharType="separate"/>
      </w:r>
      <w:r>
        <w:rPr>
          <w:rFonts w:hint="eastAsia" w:ascii="宋体" w:hAnsi="宋体" w:cs="宋体"/>
          <w:sz w:val="22"/>
          <w:szCs w:val="22"/>
          <w:lang w:val="en-US" w:eastAsia="zh-CN"/>
        </w:rPr>
        <w:t>1.2 资金来源和落实情况</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_Toc8881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45473E8">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"_Toc3965" </w:instrText>
      </w:r>
      <w:r>
        <w:fldChar w:fldCharType="separate"/>
      </w:r>
      <w:r>
        <w:rPr>
          <w:rFonts w:hint="eastAsia" w:ascii="宋体" w:hAnsi="宋体" w:cs="宋体"/>
          <w:sz w:val="22"/>
          <w:szCs w:val="22"/>
          <w:lang w:val="en-US" w:eastAsia="zh-CN"/>
        </w:rPr>
        <w:t>1.3 比选范围、交货期（或服务期）和质量要求</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_Toc3965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36EF4ABF">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"_Toc22147" </w:instrText>
      </w:r>
      <w:r>
        <w:fldChar w:fldCharType="separate"/>
      </w:r>
      <w:r>
        <w:rPr>
          <w:rFonts w:hint="eastAsia" w:ascii="宋体" w:hAnsi="宋体" w:cs="宋体"/>
          <w:sz w:val="22"/>
          <w:szCs w:val="22"/>
          <w:lang w:val="en-US" w:eastAsia="zh-CN"/>
        </w:rPr>
        <w:t>1.4 参选人资格要求</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_Toc22147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5135576">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"_Toc4323" </w:instrText>
      </w:r>
      <w:r>
        <w:fldChar w:fldCharType="separate"/>
      </w:r>
      <w:r>
        <w:rPr>
          <w:rFonts w:hint="eastAsia" w:ascii="宋体" w:hAnsi="宋体" w:cs="宋体"/>
          <w:sz w:val="22"/>
          <w:szCs w:val="22"/>
          <w:lang w:val="en-US" w:eastAsia="zh-CN"/>
        </w:rPr>
        <w:t>1.5 费用承担</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_Toc4323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21C23BB4">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"_Toc19550" </w:instrText>
      </w:r>
      <w:r>
        <w:fldChar w:fldCharType="separate"/>
      </w:r>
      <w:r>
        <w:rPr>
          <w:rFonts w:hint="eastAsia" w:ascii="宋体" w:hAnsi="宋体" w:cs="宋体"/>
          <w:sz w:val="22"/>
          <w:szCs w:val="22"/>
          <w:lang w:val="en-US" w:eastAsia="zh-CN"/>
        </w:rPr>
        <w:t>1.6 保密</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_Toc19550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337925D5">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"_Toc20297" </w:instrText>
      </w:r>
      <w:r>
        <w:fldChar w:fldCharType="separate"/>
      </w:r>
      <w:r>
        <w:rPr>
          <w:rFonts w:hint="eastAsia" w:ascii="宋体" w:hAnsi="宋体" w:cs="宋体"/>
          <w:sz w:val="22"/>
          <w:szCs w:val="22"/>
          <w:lang w:val="en-US" w:eastAsia="zh-CN"/>
        </w:rPr>
        <w:t>1.7 语言文字</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_Toc20297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12</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49AD341F">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"_Toc1761" </w:instrText>
      </w:r>
      <w:r>
        <w:fldChar w:fldCharType="separate"/>
      </w:r>
      <w:r>
        <w:rPr>
          <w:rFonts w:hint="eastAsia" w:ascii="宋体" w:hAnsi="宋体" w:cs="宋体"/>
          <w:sz w:val="22"/>
          <w:szCs w:val="22"/>
          <w:lang w:val="en-US" w:eastAsia="zh-CN"/>
        </w:rPr>
        <w:t>1.8 计量单位</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_Toc1761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13</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4B557A4">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"_Toc15808" </w:instrText>
      </w:r>
      <w:r>
        <w:fldChar w:fldCharType="separate"/>
      </w:r>
      <w:r>
        <w:rPr>
          <w:rFonts w:hint="eastAsia" w:ascii="宋体" w:hAnsi="宋体" w:cs="宋体"/>
          <w:sz w:val="22"/>
          <w:szCs w:val="22"/>
          <w:lang w:val="en-US" w:eastAsia="zh-CN"/>
        </w:rPr>
        <w:t>1.9 踏勘现场</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_Toc15808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13</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BEFE1E8">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"_Toc25627" </w:instrText>
      </w:r>
      <w:r>
        <w:fldChar w:fldCharType="separate"/>
      </w:r>
      <w:r>
        <w:rPr>
          <w:rFonts w:hint="eastAsia" w:ascii="宋体" w:hAnsi="宋体" w:cs="宋体"/>
          <w:sz w:val="22"/>
          <w:szCs w:val="22"/>
          <w:lang w:val="en-US" w:eastAsia="zh-CN"/>
        </w:rPr>
        <w:t>1.10 比选预备会</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_Toc25627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13</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CBA4505">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"_Toc9301" </w:instrText>
      </w:r>
      <w:r>
        <w:fldChar w:fldCharType="separate"/>
      </w:r>
      <w:r>
        <w:rPr>
          <w:rFonts w:hint="eastAsia" w:ascii="宋体" w:hAnsi="宋体" w:cs="宋体"/>
          <w:sz w:val="22"/>
          <w:szCs w:val="22"/>
          <w:lang w:val="en-US" w:eastAsia="zh-CN"/>
        </w:rPr>
        <w:t>1.11 分包</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_Toc9301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13</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60F68C15">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"_Toc19769" </w:instrText>
      </w:r>
      <w:r>
        <w:fldChar w:fldCharType="separate"/>
      </w:r>
      <w:r>
        <w:rPr>
          <w:rFonts w:hint="eastAsia" w:ascii="宋体" w:hAnsi="宋体" w:cs="宋体"/>
          <w:b w:val="0"/>
          <w:bCs w:val="0"/>
          <w:sz w:val="22"/>
          <w:szCs w:val="22"/>
          <w:lang w:val="en-US" w:eastAsia="zh-CN"/>
        </w:rPr>
        <w:t>2.比选文件</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_Toc19769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13</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6D68F577">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"_Toc19337" </w:instrText>
      </w:r>
      <w:r>
        <w:fldChar w:fldCharType="separate"/>
      </w:r>
      <w:r>
        <w:rPr>
          <w:rFonts w:hint="eastAsia" w:ascii="宋体" w:hAnsi="宋体" w:cs="宋体"/>
          <w:sz w:val="22"/>
          <w:szCs w:val="22"/>
          <w:lang w:val="en-US" w:eastAsia="zh-CN"/>
        </w:rPr>
        <w:t>2.1比选文件组成</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_Toc19337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13</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6E9DCF63">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"_Toc1176" </w:instrText>
      </w:r>
      <w:r>
        <w:fldChar w:fldCharType="separate"/>
      </w:r>
      <w:r>
        <w:rPr>
          <w:rFonts w:hint="eastAsia" w:ascii="宋体" w:hAnsi="宋体" w:cs="宋体"/>
          <w:sz w:val="22"/>
          <w:szCs w:val="22"/>
          <w:lang w:val="en-US" w:eastAsia="zh-CN"/>
        </w:rPr>
        <w:t>2.2 比选文件的澄清</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_Toc1176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14</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3729FE3A">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"_Toc8349" </w:instrText>
      </w:r>
      <w:r>
        <w:fldChar w:fldCharType="separate"/>
      </w:r>
      <w:r>
        <w:rPr>
          <w:rFonts w:hint="eastAsia" w:ascii="宋体" w:hAnsi="宋体" w:cs="宋体"/>
          <w:sz w:val="22"/>
          <w:szCs w:val="22"/>
          <w:lang w:val="en-US" w:eastAsia="zh-CN"/>
        </w:rPr>
        <w:t>2.3 比选文件的修改</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_Toc8349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14</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610ADB3F">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"_Toc3428" </w:instrText>
      </w:r>
      <w:r>
        <w:fldChar w:fldCharType="separate"/>
      </w:r>
      <w:r>
        <w:rPr>
          <w:rFonts w:hint="eastAsia" w:ascii="宋体" w:hAnsi="宋体" w:cs="宋体"/>
          <w:b w:val="0"/>
          <w:bCs w:val="0"/>
          <w:sz w:val="22"/>
          <w:szCs w:val="22"/>
          <w:lang w:val="en-US" w:eastAsia="zh-CN"/>
        </w:rPr>
        <w:t>3．参选文件</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_Toc3428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14</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7889FA77">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"_Toc314" </w:instrText>
      </w:r>
      <w:r>
        <w:fldChar w:fldCharType="separate"/>
      </w:r>
      <w:r>
        <w:rPr>
          <w:rFonts w:hint="eastAsia" w:ascii="宋体" w:hAnsi="宋体" w:cs="宋体"/>
          <w:sz w:val="22"/>
          <w:szCs w:val="22"/>
          <w:lang w:val="en-US" w:eastAsia="zh-CN"/>
        </w:rPr>
        <w:t>3.1 参选文件组成</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_Toc314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14</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605AADBA">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"_Toc16683" </w:instrText>
      </w:r>
      <w:r>
        <w:fldChar w:fldCharType="separate"/>
      </w:r>
      <w:r>
        <w:rPr>
          <w:rFonts w:hint="eastAsia" w:ascii="宋体" w:hAnsi="宋体" w:cs="宋体"/>
          <w:sz w:val="22"/>
          <w:szCs w:val="22"/>
          <w:lang w:val="en-US" w:eastAsia="zh-CN"/>
        </w:rPr>
        <w:t>3.2 参选报价</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_Toc16683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14</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1C79436">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"_Toc4398" </w:instrText>
      </w:r>
      <w:r>
        <w:fldChar w:fldCharType="separate"/>
      </w:r>
      <w:r>
        <w:rPr>
          <w:rFonts w:hint="eastAsia" w:ascii="宋体" w:hAnsi="宋体" w:cs="宋体"/>
          <w:sz w:val="22"/>
          <w:szCs w:val="22"/>
          <w:lang w:val="en-US" w:eastAsia="zh-CN"/>
        </w:rPr>
        <w:t>3.3 参选有效期</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_Toc4398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15</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308D94B7">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"_Toc2830" </w:instrText>
      </w:r>
      <w:r>
        <w:fldChar w:fldCharType="separate"/>
      </w:r>
      <w:r>
        <w:rPr>
          <w:rFonts w:hint="eastAsia" w:ascii="宋体" w:hAnsi="宋体" w:cs="宋体"/>
          <w:sz w:val="22"/>
          <w:szCs w:val="22"/>
          <w:lang w:val="en-US" w:eastAsia="zh-CN"/>
        </w:rPr>
        <w:t>3.4 参选保证金</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_Toc2830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15</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428EF3B1">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"_Toc21348" </w:instrText>
      </w:r>
      <w:r>
        <w:fldChar w:fldCharType="separate"/>
      </w:r>
      <w:r>
        <w:rPr>
          <w:rFonts w:hint="eastAsia" w:ascii="宋体" w:hAnsi="宋体" w:cs="宋体"/>
          <w:sz w:val="22"/>
          <w:szCs w:val="22"/>
          <w:lang w:val="en-US" w:eastAsia="zh-CN"/>
        </w:rPr>
        <w:t>3.5 资格审查资料</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_Toc21348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15</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127A485">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"_Toc15733" </w:instrText>
      </w:r>
      <w:r>
        <w:fldChar w:fldCharType="separate"/>
      </w:r>
      <w:r>
        <w:rPr>
          <w:rFonts w:hint="eastAsia" w:ascii="宋体" w:hAnsi="宋体" w:cs="宋体"/>
          <w:sz w:val="22"/>
          <w:szCs w:val="22"/>
          <w:lang w:val="en-US" w:eastAsia="zh-CN"/>
        </w:rPr>
        <w:t>3.6 备选参选方案</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_Toc15733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15</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68DF4646">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"_Toc18233" </w:instrText>
      </w:r>
      <w:r>
        <w:fldChar w:fldCharType="separate"/>
      </w:r>
      <w:r>
        <w:rPr>
          <w:rFonts w:hint="eastAsia" w:ascii="宋体" w:hAnsi="宋体" w:cs="宋体"/>
          <w:sz w:val="22"/>
          <w:szCs w:val="22"/>
          <w:lang w:val="en-US" w:eastAsia="zh-CN"/>
        </w:rPr>
        <w:t>3.7 参选文件的编制</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_Toc18233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15</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5897E1F7">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"_Toc24181" </w:instrText>
      </w:r>
      <w:r>
        <w:fldChar w:fldCharType="separate"/>
      </w:r>
      <w:r>
        <w:rPr>
          <w:rFonts w:hint="eastAsia" w:ascii="宋体" w:hAnsi="宋体" w:cs="宋体"/>
          <w:b w:val="0"/>
          <w:bCs w:val="0"/>
          <w:sz w:val="22"/>
          <w:szCs w:val="22"/>
          <w:lang w:val="en-US" w:eastAsia="zh-CN"/>
        </w:rPr>
        <w:t>4．参选</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_Toc24181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16</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55C4B3AB">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"_Toc5597" </w:instrText>
      </w:r>
      <w:r>
        <w:fldChar w:fldCharType="separate"/>
      </w:r>
      <w:r>
        <w:rPr>
          <w:rFonts w:hint="eastAsia" w:ascii="宋体" w:hAnsi="宋体" w:cs="宋体"/>
          <w:sz w:val="22"/>
          <w:szCs w:val="22"/>
          <w:lang w:val="en-US" w:eastAsia="zh-CN"/>
        </w:rPr>
        <w:t>4.1 参选文件的密封和标记</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_Toc5597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16</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762D9962">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"_Toc26691" </w:instrText>
      </w:r>
      <w:r>
        <w:fldChar w:fldCharType="separate"/>
      </w:r>
      <w:r>
        <w:rPr>
          <w:rFonts w:hint="eastAsia" w:ascii="宋体" w:hAnsi="宋体" w:cs="宋体"/>
          <w:sz w:val="22"/>
          <w:szCs w:val="22"/>
          <w:lang w:val="en-US" w:eastAsia="zh-CN"/>
        </w:rPr>
        <w:t>4.2 参选文件的递交</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_Toc26691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16</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4E6244E1">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"_Toc30566" </w:instrText>
      </w:r>
      <w:r>
        <w:fldChar w:fldCharType="separate"/>
      </w:r>
      <w:r>
        <w:rPr>
          <w:rFonts w:hint="eastAsia" w:ascii="宋体" w:hAnsi="宋体" w:cs="宋体"/>
          <w:sz w:val="22"/>
          <w:szCs w:val="22"/>
          <w:lang w:val="en-US" w:eastAsia="zh-CN"/>
        </w:rPr>
        <w:t>4.3 参选文件的修改与撤回</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_Toc30566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16</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2AF94461">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"_Toc9837" </w:instrText>
      </w:r>
      <w:r>
        <w:fldChar w:fldCharType="separate"/>
      </w:r>
      <w:r>
        <w:rPr>
          <w:rFonts w:hint="eastAsia" w:ascii="宋体" w:hAnsi="宋体" w:cs="宋体"/>
          <w:b w:val="0"/>
          <w:bCs w:val="0"/>
          <w:sz w:val="22"/>
          <w:szCs w:val="22"/>
          <w:lang w:val="en-US" w:eastAsia="zh-CN"/>
        </w:rPr>
        <w:t>5．开标</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_Toc9837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17</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37C11282">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"_Toc30133" </w:instrText>
      </w:r>
      <w:r>
        <w:fldChar w:fldCharType="separate"/>
      </w:r>
      <w:r>
        <w:rPr>
          <w:rFonts w:hint="eastAsia" w:ascii="宋体" w:hAnsi="宋体" w:cs="宋体"/>
          <w:sz w:val="22"/>
          <w:szCs w:val="22"/>
          <w:lang w:val="en-US" w:eastAsia="zh-CN"/>
        </w:rPr>
        <w:t>5.1 开标时间和地点</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_Toc30133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17</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4EFD3D5">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"_Toc23986" </w:instrText>
      </w:r>
      <w:r>
        <w:fldChar w:fldCharType="separate"/>
      </w:r>
      <w:r>
        <w:rPr>
          <w:rFonts w:hint="eastAsia" w:ascii="宋体" w:hAnsi="宋体" w:cs="宋体"/>
          <w:sz w:val="22"/>
          <w:szCs w:val="22"/>
          <w:lang w:val="en-US" w:eastAsia="zh-CN"/>
        </w:rPr>
        <w:t>5.2 开标程序</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_Toc23986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17</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7F9E343E">
      <w:pPr>
        <w:pStyle w:val="36"/>
        <w:tabs>
          <w:tab w:val="right" w:leader="dot" w:pos="9638"/>
        </w:tabs>
        <w:snapToGrid w:val="0"/>
        <w:spacing w:before="0" w:line="360" w:lineRule="auto"/>
        <w:ind w:firstLine="582" w:firstLineChars="290"/>
        <w:rPr>
          <w:rFonts w:hint="eastAsia" w:ascii="宋体" w:hAnsi="宋体" w:cs="宋体"/>
          <w:b w:val="0"/>
          <w:bCs w:val="0"/>
          <w:sz w:val="22"/>
          <w:szCs w:val="22"/>
          <w:lang w:val="en-US" w:eastAsia="zh-CN"/>
        </w:rPr>
      </w:pPr>
      <w:r>
        <w:fldChar w:fldCharType="begin"/>
      </w:r>
      <w:r>
        <w:instrText xml:space="preserve"> HYPERLINK \l "_Toc9066" </w:instrText>
      </w:r>
      <w:r>
        <w:fldChar w:fldCharType="separate"/>
      </w:r>
      <w:r>
        <w:rPr>
          <w:rFonts w:hint="eastAsia" w:ascii="宋体" w:hAnsi="宋体" w:cs="宋体"/>
          <w:b w:val="0"/>
          <w:bCs w:val="0"/>
          <w:sz w:val="22"/>
          <w:szCs w:val="22"/>
          <w:lang w:val="en-US" w:eastAsia="zh-CN"/>
        </w:rPr>
        <w:t>6．评标</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_Toc9066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17</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7347329F">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"_Toc7080" </w:instrText>
      </w:r>
      <w:r>
        <w:fldChar w:fldCharType="separate"/>
      </w:r>
      <w:r>
        <w:rPr>
          <w:rFonts w:hint="eastAsia" w:ascii="宋体" w:hAnsi="宋体" w:cs="宋体"/>
          <w:sz w:val="22"/>
          <w:szCs w:val="22"/>
          <w:lang w:val="en-US" w:eastAsia="zh-CN"/>
        </w:rPr>
        <w:t>6.1 评审委员会</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_Toc7080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17</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D6DE098">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"_Toc20333" </w:instrText>
      </w:r>
      <w:r>
        <w:fldChar w:fldCharType="separate"/>
      </w:r>
      <w:r>
        <w:rPr>
          <w:rFonts w:hint="eastAsia" w:ascii="宋体" w:hAnsi="宋体" w:cs="宋体"/>
          <w:sz w:val="22"/>
          <w:szCs w:val="22"/>
          <w:lang w:val="en-US" w:eastAsia="zh-CN"/>
        </w:rPr>
        <w:t>6.2 评标原则</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_Toc20333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17</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4B4DF12C">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"_Toc13463" </w:instrText>
      </w:r>
      <w:r>
        <w:fldChar w:fldCharType="separate"/>
      </w:r>
      <w:r>
        <w:rPr>
          <w:rFonts w:hint="eastAsia" w:ascii="宋体" w:hAnsi="宋体" w:cs="宋体"/>
          <w:sz w:val="22"/>
          <w:szCs w:val="22"/>
          <w:lang w:val="en-US" w:eastAsia="zh-CN"/>
        </w:rPr>
        <w:t>6.3 评标及定标方法</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_Toc13463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17</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082A098B">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"_Toc16860" </w:instrText>
      </w:r>
      <w:r>
        <w:fldChar w:fldCharType="separate"/>
      </w:r>
      <w:r>
        <w:rPr>
          <w:rFonts w:hint="eastAsia" w:ascii="宋体" w:hAnsi="宋体" w:cs="宋体"/>
          <w:sz w:val="22"/>
          <w:szCs w:val="22"/>
          <w:lang w:val="en-US" w:eastAsia="zh-CN"/>
        </w:rPr>
        <w:t>6.4否决参选的判定</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_Toc16860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18</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4FBCC3D4">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"_Toc26932" </w:instrText>
      </w:r>
      <w:r>
        <w:fldChar w:fldCharType="separate"/>
      </w:r>
      <w:r>
        <w:rPr>
          <w:rFonts w:hint="eastAsia" w:ascii="宋体" w:hAnsi="宋体" w:cs="宋体"/>
          <w:sz w:val="22"/>
          <w:szCs w:val="22"/>
          <w:lang w:val="en-US" w:eastAsia="zh-CN"/>
        </w:rPr>
        <w:t>6.5参选文件的澄清和补正</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_Toc26932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19</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7B18DE9">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"_Toc13668" </w:instrText>
      </w:r>
      <w:r>
        <w:fldChar w:fldCharType="separate"/>
      </w:r>
      <w:r>
        <w:rPr>
          <w:rFonts w:hint="eastAsia" w:ascii="宋体" w:hAnsi="宋体" w:cs="宋体"/>
          <w:sz w:val="22"/>
          <w:szCs w:val="22"/>
          <w:lang w:val="en-US" w:eastAsia="zh-CN"/>
        </w:rPr>
        <w:t>6.6 价格计算错误的确定</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_Toc13668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19</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19DDAB8">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"_Toc15133" </w:instrText>
      </w:r>
      <w:r>
        <w:fldChar w:fldCharType="separate"/>
      </w:r>
      <w:r>
        <w:rPr>
          <w:rFonts w:hint="eastAsia" w:ascii="宋体" w:hAnsi="宋体" w:cs="宋体"/>
          <w:sz w:val="22"/>
          <w:szCs w:val="22"/>
          <w:lang w:val="en-US" w:eastAsia="zh-CN"/>
        </w:rPr>
        <w:t>6.7 评标过程保密</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_Toc15133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19</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6FDC8BB9">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"_Toc6212" </w:instrText>
      </w:r>
      <w:r>
        <w:fldChar w:fldCharType="separate"/>
      </w:r>
      <w:r>
        <w:rPr>
          <w:rFonts w:hint="eastAsia" w:ascii="宋体" w:hAnsi="宋体" w:cs="宋体"/>
          <w:sz w:val="22"/>
          <w:szCs w:val="22"/>
          <w:lang w:val="en-US" w:eastAsia="zh-CN"/>
        </w:rPr>
        <w:t>6.8 成交无效</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_Toc6212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19</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7AE931F6">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"_Toc28229" </w:instrText>
      </w:r>
      <w:r>
        <w:fldChar w:fldCharType="separate"/>
      </w:r>
      <w:r>
        <w:rPr>
          <w:rFonts w:hint="eastAsia" w:ascii="宋体" w:hAnsi="宋体" w:cs="宋体"/>
          <w:kern w:val="0"/>
          <w:sz w:val="22"/>
          <w:szCs w:val="22"/>
          <w:lang w:val="en-US" w:eastAsia="zh-CN"/>
        </w:rPr>
        <w:t>6.9 否决所有参选</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_Toc28229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20</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5F2EB103">
      <w:pPr>
        <w:pStyle w:val="24"/>
        <w:tabs>
          <w:tab w:val="right" w:leader="dot" w:pos="9638"/>
        </w:tabs>
        <w:snapToGrid w:val="0"/>
        <w:spacing w:line="360" w:lineRule="auto"/>
        <w:jc w:val="left"/>
        <w:rPr>
          <w:rFonts w:hint="eastAsia" w:ascii="宋体" w:hAnsi="宋体" w:cs="宋体"/>
          <w:sz w:val="22"/>
          <w:szCs w:val="22"/>
          <w:lang w:val="en-US" w:eastAsia="zh-CN"/>
        </w:rPr>
      </w:pPr>
      <w:r>
        <w:fldChar w:fldCharType="begin"/>
      </w:r>
      <w:r>
        <w:instrText xml:space="preserve"> HYPERLINK \l "_Toc14994" </w:instrText>
      </w:r>
      <w:r>
        <w:fldChar w:fldCharType="separate"/>
      </w:r>
      <w:r>
        <w:rPr>
          <w:rFonts w:hint="eastAsia" w:ascii="宋体" w:hAnsi="宋体" w:cs="宋体"/>
          <w:sz w:val="22"/>
          <w:szCs w:val="22"/>
          <w:lang w:val="en-US" w:eastAsia="zh-CN"/>
        </w:rPr>
        <w:t>7．合同授予</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_Toc14994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20</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D49A9AB">
      <w:pPr>
        <w:pStyle w:val="24"/>
        <w:tabs>
          <w:tab w:val="right" w:leader="dot" w:pos="9638"/>
        </w:tabs>
        <w:snapToGrid w:val="0"/>
        <w:spacing w:line="360" w:lineRule="auto"/>
        <w:ind w:left="1058" w:leftChars="504"/>
        <w:jc w:val="left"/>
        <w:rPr>
          <w:rFonts w:hint="eastAsia" w:ascii="宋体" w:hAnsi="宋体" w:cs="宋体"/>
          <w:sz w:val="22"/>
          <w:szCs w:val="22"/>
          <w:lang w:val="en-US" w:eastAsia="zh-CN"/>
        </w:rPr>
      </w:pPr>
      <w:r>
        <w:fldChar w:fldCharType="begin"/>
      </w:r>
      <w:r>
        <w:instrText xml:space="preserve"> HYPERLINK \l "_Toc26288" </w:instrText>
      </w:r>
      <w:r>
        <w:fldChar w:fldCharType="separate"/>
      </w:r>
      <w:r>
        <w:rPr>
          <w:rFonts w:hint="eastAsia" w:ascii="宋体" w:hAnsi="宋体" w:cs="宋体"/>
          <w:sz w:val="22"/>
          <w:szCs w:val="22"/>
          <w:lang w:val="en-US" w:eastAsia="zh-CN"/>
        </w:rPr>
        <w:t>7.1 定标方式</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_Toc26288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20</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2DFEB5FA">
      <w:pPr>
        <w:pStyle w:val="24"/>
        <w:tabs>
          <w:tab w:val="right" w:leader="dot" w:pos="9638"/>
        </w:tabs>
        <w:snapToGrid w:val="0"/>
        <w:spacing w:line="360" w:lineRule="auto"/>
        <w:ind w:left="1058" w:leftChars="504"/>
        <w:jc w:val="left"/>
        <w:rPr>
          <w:rFonts w:hint="eastAsia" w:ascii="宋体" w:hAnsi="宋体" w:cs="宋体"/>
          <w:sz w:val="22"/>
          <w:szCs w:val="22"/>
          <w:lang w:val="en-US" w:eastAsia="zh-CN"/>
        </w:rPr>
      </w:pPr>
      <w:r>
        <w:fldChar w:fldCharType="begin"/>
      </w:r>
      <w:r>
        <w:instrText xml:space="preserve"> HYPERLINK \l "_Toc31606" </w:instrText>
      </w:r>
      <w:r>
        <w:fldChar w:fldCharType="separate"/>
      </w:r>
      <w:r>
        <w:rPr>
          <w:rFonts w:hint="eastAsia" w:ascii="宋体" w:hAnsi="宋体" w:cs="宋体"/>
          <w:sz w:val="22"/>
          <w:szCs w:val="22"/>
          <w:lang w:val="en-US" w:eastAsia="zh-CN"/>
        </w:rPr>
        <w:t>7.2 成交通知</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_Toc31606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20</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F97FBC8">
      <w:pPr>
        <w:pStyle w:val="24"/>
        <w:tabs>
          <w:tab w:val="right" w:leader="dot" w:pos="9638"/>
        </w:tabs>
        <w:snapToGrid w:val="0"/>
        <w:spacing w:line="360" w:lineRule="auto"/>
        <w:ind w:left="1058" w:leftChars="504"/>
        <w:jc w:val="left"/>
        <w:rPr>
          <w:rFonts w:hint="eastAsia" w:ascii="宋体" w:hAnsi="宋体" w:cs="宋体"/>
          <w:sz w:val="22"/>
          <w:szCs w:val="22"/>
          <w:lang w:val="en-US" w:eastAsia="zh-CN"/>
        </w:rPr>
      </w:pPr>
      <w:r>
        <w:fldChar w:fldCharType="begin"/>
      </w:r>
      <w:r>
        <w:instrText xml:space="preserve"> HYPERLINK \l "_Toc19765" </w:instrText>
      </w:r>
      <w:r>
        <w:fldChar w:fldCharType="separate"/>
      </w:r>
      <w:r>
        <w:rPr>
          <w:rFonts w:hint="eastAsia" w:ascii="宋体" w:hAnsi="宋体" w:cs="宋体"/>
          <w:sz w:val="22"/>
          <w:szCs w:val="22"/>
          <w:lang w:val="en-US" w:eastAsia="zh-CN"/>
        </w:rPr>
        <w:t>7.3 履约保证金</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_Toc19765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20</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24A2F7D5">
      <w:pPr>
        <w:pStyle w:val="24"/>
        <w:tabs>
          <w:tab w:val="right" w:leader="dot" w:pos="9638"/>
        </w:tabs>
        <w:snapToGrid w:val="0"/>
        <w:spacing w:line="360" w:lineRule="auto"/>
        <w:ind w:left="1058" w:leftChars="504"/>
        <w:jc w:val="left"/>
        <w:rPr>
          <w:rFonts w:hint="eastAsia" w:ascii="宋体" w:hAnsi="宋体" w:cs="宋体"/>
          <w:sz w:val="22"/>
          <w:szCs w:val="22"/>
          <w:lang w:val="en-US" w:eastAsia="zh-CN"/>
        </w:rPr>
      </w:pPr>
      <w:r>
        <w:fldChar w:fldCharType="begin"/>
      </w:r>
      <w:r>
        <w:instrText xml:space="preserve"> HYPERLINK \l "_Toc21880" </w:instrText>
      </w:r>
      <w:r>
        <w:fldChar w:fldCharType="separate"/>
      </w:r>
      <w:r>
        <w:rPr>
          <w:rFonts w:hint="eastAsia" w:ascii="宋体" w:hAnsi="宋体" w:cs="宋体"/>
          <w:sz w:val="22"/>
          <w:szCs w:val="22"/>
          <w:lang w:val="en-US" w:eastAsia="zh-CN"/>
        </w:rPr>
        <w:t>7.4 签订合同</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_Toc21880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20</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B0A677F">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"_Toc31514" </w:instrText>
      </w:r>
      <w:r>
        <w:fldChar w:fldCharType="separate"/>
      </w:r>
      <w:r>
        <w:rPr>
          <w:rFonts w:hint="eastAsia" w:ascii="宋体" w:hAnsi="宋体" w:cs="宋体"/>
          <w:b w:val="0"/>
          <w:bCs w:val="0"/>
          <w:sz w:val="22"/>
          <w:szCs w:val="22"/>
          <w:lang w:val="en-US" w:eastAsia="zh-CN"/>
        </w:rPr>
        <w:t>8．重新比选</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_Toc31514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21</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793120B1">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"_Toc28503" </w:instrText>
      </w:r>
      <w:r>
        <w:fldChar w:fldCharType="separate"/>
      </w:r>
      <w:r>
        <w:rPr>
          <w:rFonts w:hint="eastAsia" w:ascii="宋体" w:hAnsi="宋体" w:cs="宋体"/>
          <w:b w:val="0"/>
          <w:bCs w:val="0"/>
          <w:sz w:val="22"/>
          <w:szCs w:val="22"/>
          <w:lang w:val="en-US" w:eastAsia="zh-CN"/>
        </w:rPr>
        <w:t>9．纪律和监督</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_Toc28503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21</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6CC010EC">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"_Toc11500" </w:instrText>
      </w:r>
      <w:r>
        <w:fldChar w:fldCharType="separate"/>
      </w:r>
      <w:r>
        <w:rPr>
          <w:rFonts w:hint="eastAsia" w:ascii="宋体" w:hAnsi="宋体" w:cs="宋体"/>
          <w:sz w:val="22"/>
          <w:szCs w:val="22"/>
          <w:lang w:val="en-US" w:eastAsia="zh-CN"/>
        </w:rPr>
        <w:t>9.1 对比选人的纪律要求</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_Toc11500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21</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F5619DC">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"_Toc13723" </w:instrText>
      </w:r>
      <w:r>
        <w:fldChar w:fldCharType="separate"/>
      </w:r>
      <w:r>
        <w:rPr>
          <w:rFonts w:hint="eastAsia" w:ascii="宋体" w:hAnsi="宋体" w:cs="宋体"/>
          <w:sz w:val="22"/>
          <w:szCs w:val="22"/>
          <w:lang w:val="en-US" w:eastAsia="zh-CN"/>
        </w:rPr>
        <w:t>9.2 对参选人的纪律要求</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_Toc13723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21</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452AC498">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"_Toc18614" </w:instrText>
      </w:r>
      <w:r>
        <w:fldChar w:fldCharType="separate"/>
      </w:r>
      <w:r>
        <w:rPr>
          <w:rFonts w:hint="eastAsia" w:ascii="宋体" w:hAnsi="宋体" w:cs="宋体"/>
          <w:sz w:val="22"/>
          <w:szCs w:val="22"/>
          <w:lang w:val="en-US" w:eastAsia="zh-CN"/>
        </w:rPr>
        <w:t>9.3 对评审委员会成员的纪律要求</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_Toc18614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21</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14C4D37D">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"_Toc29601" </w:instrText>
      </w:r>
      <w:r>
        <w:fldChar w:fldCharType="separate"/>
      </w:r>
      <w:r>
        <w:rPr>
          <w:rFonts w:hint="eastAsia" w:ascii="宋体" w:hAnsi="宋体" w:cs="宋体"/>
          <w:sz w:val="22"/>
          <w:szCs w:val="22"/>
          <w:lang w:val="en-US" w:eastAsia="zh-CN"/>
        </w:rPr>
        <w:t>9.4 对与评标活动有关的工作人员的纪律要求</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_Toc29601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21</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5DF214D6">
      <w:pPr>
        <w:pStyle w:val="24"/>
        <w:tabs>
          <w:tab w:val="right" w:leader="dot" w:pos="9638"/>
        </w:tabs>
        <w:snapToGrid w:val="0"/>
        <w:spacing w:line="360" w:lineRule="auto"/>
        <w:ind w:firstLine="210" w:firstLineChars="100"/>
        <w:jc w:val="left"/>
        <w:rPr>
          <w:rFonts w:hint="eastAsia" w:ascii="宋体" w:hAnsi="宋体" w:cs="宋体"/>
          <w:sz w:val="22"/>
          <w:szCs w:val="22"/>
          <w:lang w:val="en-US" w:eastAsia="zh-CN"/>
        </w:rPr>
      </w:pPr>
      <w:r>
        <w:fldChar w:fldCharType="begin"/>
      </w:r>
      <w:r>
        <w:instrText xml:space="preserve"> HYPERLINK \l "_Toc17184" </w:instrText>
      </w:r>
      <w:r>
        <w:fldChar w:fldCharType="separate"/>
      </w:r>
      <w:r>
        <w:rPr>
          <w:rFonts w:hint="eastAsia" w:ascii="宋体" w:hAnsi="宋体" w:cs="宋体"/>
          <w:sz w:val="22"/>
          <w:szCs w:val="22"/>
          <w:lang w:val="en-US" w:eastAsia="zh-CN"/>
        </w:rPr>
        <w:t>9.5 投诉</w:t>
      </w:r>
      <w:r>
        <w:rPr>
          <w:rFonts w:hint="eastAsia" w:ascii="宋体" w:hAnsi="宋体" w:cs="宋体"/>
          <w:sz w:val="22"/>
          <w:szCs w:val="22"/>
          <w:lang w:val="en-US" w:eastAsia="zh-CN"/>
        </w:rPr>
        <w:tab/>
      </w:r>
      <w:r>
        <w:rPr>
          <w:rFonts w:hint="eastAsia" w:ascii="宋体" w:hAnsi="宋体" w:cs="宋体"/>
          <w:sz w:val="22"/>
          <w:szCs w:val="22"/>
          <w:lang w:val="en-US" w:eastAsia="zh-CN"/>
        </w:rPr>
        <w:fldChar w:fldCharType="begin"/>
      </w:r>
      <w:r>
        <w:rPr>
          <w:rFonts w:hint="eastAsia" w:ascii="宋体" w:hAnsi="宋体" w:cs="宋体"/>
          <w:sz w:val="22"/>
          <w:szCs w:val="22"/>
          <w:lang w:val="en-US" w:eastAsia="zh-CN"/>
        </w:rPr>
        <w:instrText xml:space="preserve"> PAGEREF _Toc17184 \h </w:instrText>
      </w:r>
      <w:r>
        <w:rPr>
          <w:rFonts w:hint="eastAsia" w:ascii="宋体" w:hAnsi="宋体" w:cs="宋体"/>
          <w:sz w:val="22"/>
          <w:szCs w:val="22"/>
          <w:lang w:val="en-US" w:eastAsia="zh-CN"/>
        </w:rPr>
        <w:fldChar w:fldCharType="separate"/>
      </w:r>
      <w:r>
        <w:rPr>
          <w:rFonts w:hint="eastAsia" w:ascii="宋体" w:hAnsi="宋体" w:cs="宋体"/>
          <w:sz w:val="22"/>
          <w:szCs w:val="22"/>
          <w:lang w:val="en-US" w:eastAsia="zh-CN"/>
        </w:rPr>
        <w:t>21</w:t>
      </w:r>
      <w:r>
        <w:rPr>
          <w:rFonts w:hint="eastAsia" w:ascii="宋体" w:hAnsi="宋体" w:cs="宋体"/>
          <w:sz w:val="22"/>
          <w:szCs w:val="22"/>
          <w:lang w:val="en-US" w:eastAsia="zh-CN"/>
        </w:rPr>
        <w:fldChar w:fldCharType="end"/>
      </w:r>
      <w:r>
        <w:rPr>
          <w:rFonts w:hint="eastAsia" w:ascii="宋体" w:hAnsi="宋体" w:cs="宋体"/>
          <w:sz w:val="22"/>
          <w:szCs w:val="22"/>
          <w:lang w:val="en-US" w:eastAsia="zh-CN"/>
        </w:rPr>
        <w:fldChar w:fldCharType="end"/>
      </w:r>
    </w:p>
    <w:p w14:paraId="2B1638F3">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"_Toc11537" </w:instrText>
      </w:r>
      <w:r>
        <w:fldChar w:fldCharType="separate"/>
      </w:r>
      <w:r>
        <w:rPr>
          <w:rFonts w:hint="eastAsia" w:ascii="宋体" w:hAnsi="宋体" w:cs="宋体"/>
          <w:b w:val="0"/>
          <w:bCs w:val="0"/>
          <w:sz w:val="22"/>
          <w:szCs w:val="22"/>
          <w:lang w:val="en-US" w:eastAsia="zh-CN"/>
        </w:rPr>
        <w:t>10、需要补充的其他内容</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_Toc11537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22</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0E9388A3">
      <w:pPr>
        <w:pStyle w:val="32"/>
        <w:tabs>
          <w:tab w:val="right" w:leader="dot" w:pos="9638"/>
        </w:tabs>
        <w:snapToGrid w:val="0"/>
        <w:spacing w:before="0" w:line="360" w:lineRule="auto"/>
        <w:jc w:val="left"/>
        <w:rPr>
          <w:rFonts w:hint="eastAsia" w:ascii="宋体" w:hAnsi="宋体" w:cs="宋体"/>
          <w:b/>
          <w:bCs/>
          <w:sz w:val="24"/>
          <w:lang w:val="en-US" w:eastAsia="zh-CN"/>
        </w:rPr>
      </w:pPr>
      <w:r>
        <w:fldChar w:fldCharType="begin"/>
      </w:r>
      <w:r>
        <w:instrText xml:space="preserve"> HYPERLINK \l "_Toc19043" </w:instrText>
      </w:r>
      <w:r>
        <w:fldChar w:fldCharType="separate"/>
      </w:r>
      <w:r>
        <w:rPr>
          <w:rFonts w:hint="eastAsia" w:ascii="宋体" w:hAnsi="宋体" w:cs="宋体"/>
          <w:b/>
          <w:bCs/>
          <w:sz w:val="24"/>
          <w:lang w:val="en-US" w:eastAsia="zh-CN"/>
        </w:rPr>
        <w:t>第三章 评标办法（综合评分法）</w:t>
      </w:r>
      <w:r>
        <w:rPr>
          <w:rFonts w:hint="eastAsia" w:ascii="宋体" w:hAnsi="宋体" w:cs="宋体"/>
          <w:b/>
          <w:bCs/>
          <w:sz w:val="24"/>
          <w:lang w:val="en-US" w:eastAsia="zh-CN"/>
        </w:rPr>
        <w:tab/>
      </w: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 PAGEREF _Toc19043 \h </w:instrText>
      </w:r>
      <w:r>
        <w:rPr>
          <w:rFonts w:hint="eastAsia" w:ascii="宋体" w:hAnsi="宋体" w:cs="宋体"/>
          <w:b/>
          <w:bCs/>
          <w:sz w:val="24"/>
          <w:lang w:val="en-US" w:eastAsia="zh-CN"/>
        </w:rPr>
        <w:fldChar w:fldCharType="separate"/>
      </w:r>
      <w:r>
        <w:rPr>
          <w:rFonts w:hint="eastAsia" w:ascii="宋体" w:hAnsi="宋体" w:cs="宋体"/>
          <w:b/>
          <w:bCs/>
          <w:sz w:val="24"/>
          <w:lang w:val="en-US" w:eastAsia="zh-CN"/>
        </w:rPr>
        <w:t>24</w:t>
      </w:r>
      <w:r>
        <w:rPr>
          <w:rFonts w:hint="eastAsia" w:ascii="宋体" w:hAnsi="宋体" w:cs="宋体"/>
          <w:b/>
          <w:bCs/>
          <w:sz w:val="24"/>
          <w:lang w:val="en-US" w:eastAsia="zh-CN"/>
        </w:rPr>
        <w:fldChar w:fldCharType="end"/>
      </w:r>
      <w:r>
        <w:rPr>
          <w:rFonts w:hint="eastAsia" w:ascii="宋体" w:hAnsi="宋体" w:cs="宋体"/>
          <w:b/>
          <w:bCs/>
          <w:sz w:val="24"/>
          <w:lang w:val="en-US" w:eastAsia="zh-CN"/>
        </w:rPr>
        <w:fldChar w:fldCharType="end"/>
      </w:r>
    </w:p>
    <w:p w14:paraId="4CED9E32">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"_Toc29613" </w:instrText>
      </w:r>
      <w:r>
        <w:fldChar w:fldCharType="separate"/>
      </w:r>
      <w:r>
        <w:rPr>
          <w:rFonts w:hint="eastAsia" w:ascii="宋体" w:hAnsi="宋体" w:cs="宋体"/>
          <w:b w:val="0"/>
          <w:bCs w:val="0"/>
          <w:sz w:val="22"/>
          <w:szCs w:val="22"/>
          <w:lang w:val="en-US" w:eastAsia="zh-CN"/>
        </w:rPr>
        <w:t>第一条 评标原则</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_Toc29613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24</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52DABADB">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"_Toc31740" </w:instrText>
      </w:r>
      <w:r>
        <w:fldChar w:fldCharType="separate"/>
      </w:r>
      <w:r>
        <w:rPr>
          <w:rFonts w:hint="eastAsia" w:ascii="宋体" w:hAnsi="宋体" w:cs="宋体"/>
          <w:b w:val="0"/>
          <w:bCs w:val="0"/>
          <w:sz w:val="22"/>
          <w:szCs w:val="22"/>
          <w:lang w:val="en-US" w:eastAsia="zh-CN"/>
        </w:rPr>
        <w:t>第二条 开评标程序</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_Toc31740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24</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2C3F4378">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"_Toc32441" </w:instrText>
      </w:r>
      <w:r>
        <w:fldChar w:fldCharType="separate"/>
      </w:r>
      <w:r>
        <w:rPr>
          <w:rFonts w:hint="eastAsia" w:ascii="宋体" w:hAnsi="宋体" w:cs="宋体"/>
          <w:b w:val="0"/>
          <w:bCs w:val="0"/>
          <w:sz w:val="22"/>
          <w:szCs w:val="22"/>
          <w:lang w:val="en-US" w:eastAsia="zh-CN"/>
        </w:rPr>
        <w:t>第三条 评标过程</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_Toc32441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24</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120C1941">
      <w:pPr>
        <w:pStyle w:val="36"/>
        <w:tabs>
          <w:tab w:val="right" w:leader="dot" w:pos="9638"/>
        </w:tabs>
        <w:snapToGrid w:val="0"/>
        <w:spacing w:before="0" w:line="360" w:lineRule="auto"/>
        <w:ind w:firstLine="765" w:firstLineChars="381"/>
        <w:rPr>
          <w:rFonts w:hint="eastAsia" w:ascii="宋体" w:hAnsi="宋体" w:cs="宋体"/>
          <w:b w:val="0"/>
          <w:bCs w:val="0"/>
          <w:sz w:val="22"/>
          <w:szCs w:val="22"/>
          <w:lang w:val="en-US" w:eastAsia="zh-CN"/>
        </w:rPr>
      </w:pPr>
      <w:r>
        <w:fldChar w:fldCharType="begin"/>
      </w:r>
      <w:r>
        <w:instrText xml:space="preserve"> HYPERLINK \l "_Toc27377" </w:instrText>
      </w:r>
      <w:r>
        <w:fldChar w:fldCharType="separate"/>
      </w:r>
      <w:r>
        <w:rPr>
          <w:rFonts w:hint="eastAsia" w:ascii="宋体" w:hAnsi="宋体" w:cs="宋体"/>
          <w:b w:val="0"/>
          <w:bCs w:val="0"/>
          <w:sz w:val="22"/>
          <w:szCs w:val="22"/>
          <w:lang w:val="en-US" w:eastAsia="zh-CN"/>
        </w:rPr>
        <w:t>第四条 确定成交候选人</w:t>
      </w:r>
      <w:r>
        <w:rPr>
          <w:rFonts w:hint="eastAsia" w:ascii="宋体" w:hAnsi="宋体" w:cs="宋体"/>
          <w:b w:val="0"/>
          <w:bCs w:val="0"/>
          <w:sz w:val="22"/>
          <w:szCs w:val="22"/>
          <w:lang w:val="en-US" w:eastAsia="zh-CN"/>
        </w:rPr>
        <w:tab/>
      </w:r>
      <w:r>
        <w:rPr>
          <w:rFonts w:hint="eastAsia" w:ascii="宋体" w:hAnsi="宋体" w:cs="宋体"/>
          <w:b w:val="0"/>
          <w:bCs w:val="0"/>
          <w:sz w:val="22"/>
          <w:szCs w:val="22"/>
          <w:lang w:val="en-US" w:eastAsia="zh-CN"/>
        </w:rPr>
        <w:fldChar w:fldCharType="begin"/>
      </w:r>
      <w:r>
        <w:rPr>
          <w:rFonts w:hint="eastAsia" w:ascii="宋体" w:hAnsi="宋体" w:cs="宋体"/>
          <w:b w:val="0"/>
          <w:bCs w:val="0"/>
          <w:sz w:val="22"/>
          <w:szCs w:val="22"/>
          <w:lang w:val="en-US" w:eastAsia="zh-CN"/>
        </w:rPr>
        <w:instrText xml:space="preserve"> PAGEREF _Toc27377 \h </w:instrText>
      </w:r>
      <w:r>
        <w:rPr>
          <w:rFonts w:hint="eastAsia" w:ascii="宋体" w:hAnsi="宋体" w:cs="宋体"/>
          <w:b w:val="0"/>
          <w:bCs w:val="0"/>
          <w:sz w:val="22"/>
          <w:szCs w:val="22"/>
          <w:lang w:val="en-US" w:eastAsia="zh-CN"/>
        </w:rPr>
        <w:fldChar w:fldCharType="separate"/>
      </w:r>
      <w:r>
        <w:rPr>
          <w:rFonts w:hint="eastAsia" w:ascii="宋体" w:hAnsi="宋体" w:cs="宋体"/>
          <w:b w:val="0"/>
          <w:bCs w:val="0"/>
          <w:sz w:val="22"/>
          <w:szCs w:val="22"/>
          <w:lang w:val="en-US" w:eastAsia="zh-CN"/>
        </w:rPr>
        <w:t>26</w:t>
      </w:r>
      <w:r>
        <w:rPr>
          <w:rFonts w:hint="eastAsia" w:ascii="宋体" w:hAnsi="宋体" w:cs="宋体"/>
          <w:b w:val="0"/>
          <w:bCs w:val="0"/>
          <w:sz w:val="22"/>
          <w:szCs w:val="22"/>
          <w:lang w:val="en-US" w:eastAsia="zh-CN"/>
        </w:rPr>
        <w:fldChar w:fldCharType="end"/>
      </w:r>
      <w:r>
        <w:rPr>
          <w:rFonts w:hint="eastAsia" w:ascii="宋体" w:hAnsi="宋体" w:cs="宋体"/>
          <w:b w:val="0"/>
          <w:bCs w:val="0"/>
          <w:sz w:val="22"/>
          <w:szCs w:val="22"/>
          <w:lang w:val="en-US" w:eastAsia="zh-CN"/>
        </w:rPr>
        <w:fldChar w:fldCharType="end"/>
      </w:r>
    </w:p>
    <w:p w14:paraId="7531911A">
      <w:pPr>
        <w:pStyle w:val="32"/>
        <w:tabs>
          <w:tab w:val="right" w:leader="dot" w:pos="9638"/>
        </w:tabs>
        <w:snapToGrid w:val="0"/>
        <w:spacing w:before="0" w:line="360" w:lineRule="auto"/>
        <w:jc w:val="left"/>
        <w:rPr>
          <w:rFonts w:hint="eastAsia" w:ascii="宋体" w:hAnsi="宋体" w:cs="宋体"/>
          <w:b/>
          <w:bCs/>
          <w:sz w:val="24"/>
          <w:lang w:val="en-US" w:eastAsia="zh-CN"/>
        </w:rPr>
      </w:pPr>
      <w:r>
        <w:fldChar w:fldCharType="begin"/>
      </w:r>
      <w:r>
        <w:instrText xml:space="preserve"> HYPERLINK \l "_Toc12974" </w:instrText>
      </w:r>
      <w:r>
        <w:fldChar w:fldCharType="separate"/>
      </w:r>
      <w:r>
        <w:rPr>
          <w:rFonts w:hint="eastAsia" w:ascii="宋体" w:hAnsi="宋体" w:cs="宋体"/>
          <w:b/>
          <w:bCs/>
          <w:sz w:val="24"/>
          <w:lang w:val="en-US" w:eastAsia="zh-CN"/>
        </w:rPr>
        <w:t>第四章 设备需求书</w:t>
      </w:r>
      <w:r>
        <w:rPr>
          <w:rFonts w:hint="eastAsia" w:ascii="宋体" w:hAnsi="宋体" w:cs="宋体"/>
          <w:b/>
          <w:bCs/>
          <w:sz w:val="24"/>
          <w:lang w:val="en-US" w:eastAsia="zh-CN"/>
        </w:rPr>
        <w:tab/>
      </w: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 PAGEREF _Toc12974 \h </w:instrText>
      </w:r>
      <w:r>
        <w:rPr>
          <w:rFonts w:hint="eastAsia" w:ascii="宋体" w:hAnsi="宋体" w:cs="宋体"/>
          <w:b/>
          <w:bCs/>
          <w:sz w:val="24"/>
          <w:lang w:val="en-US" w:eastAsia="zh-CN"/>
        </w:rPr>
        <w:fldChar w:fldCharType="separate"/>
      </w:r>
      <w:r>
        <w:rPr>
          <w:rFonts w:hint="eastAsia" w:ascii="宋体" w:hAnsi="宋体" w:cs="宋体"/>
          <w:b/>
          <w:bCs/>
          <w:sz w:val="24"/>
          <w:lang w:val="en-US" w:eastAsia="zh-CN"/>
        </w:rPr>
        <w:t>27</w:t>
      </w:r>
      <w:r>
        <w:rPr>
          <w:rFonts w:hint="eastAsia" w:ascii="宋体" w:hAnsi="宋体" w:cs="宋体"/>
          <w:b/>
          <w:bCs/>
          <w:sz w:val="24"/>
          <w:lang w:val="en-US" w:eastAsia="zh-CN"/>
        </w:rPr>
        <w:fldChar w:fldCharType="end"/>
      </w:r>
      <w:r>
        <w:rPr>
          <w:rFonts w:hint="eastAsia" w:ascii="宋体" w:hAnsi="宋体" w:cs="宋体"/>
          <w:b/>
          <w:bCs/>
          <w:sz w:val="24"/>
          <w:lang w:val="en-US" w:eastAsia="zh-CN"/>
        </w:rPr>
        <w:fldChar w:fldCharType="end"/>
      </w:r>
    </w:p>
    <w:p w14:paraId="09987F05">
      <w:pPr>
        <w:pStyle w:val="32"/>
        <w:tabs>
          <w:tab w:val="right" w:leader="dot" w:pos="9638"/>
        </w:tabs>
        <w:snapToGrid w:val="0"/>
        <w:spacing w:before="0" w:line="360" w:lineRule="auto"/>
        <w:jc w:val="left"/>
        <w:rPr>
          <w:rFonts w:hint="eastAsia" w:ascii="宋体" w:hAnsi="宋体" w:cs="宋体"/>
          <w:b/>
          <w:bCs/>
          <w:sz w:val="24"/>
        </w:rPr>
      </w:pPr>
      <w:r>
        <w:fldChar w:fldCharType="begin"/>
      </w:r>
      <w:r>
        <w:instrText xml:space="preserve"> HYPERLINK \l "_Toc14650" </w:instrText>
      </w:r>
      <w:r>
        <w:fldChar w:fldCharType="separate"/>
      </w:r>
      <w:r>
        <w:rPr>
          <w:rFonts w:hint="eastAsia" w:ascii="宋体" w:hAnsi="宋体" w:cs="宋体"/>
          <w:b/>
          <w:bCs/>
          <w:sz w:val="24"/>
          <w:lang w:val="en-US" w:eastAsia="zh-CN"/>
        </w:rPr>
        <w:t>第五章 主要合同条款</w:t>
      </w:r>
      <w:r>
        <w:rPr>
          <w:rFonts w:hint="eastAsia" w:ascii="宋体" w:hAnsi="宋体" w:cs="宋体"/>
          <w:b/>
          <w:bCs/>
          <w:sz w:val="24"/>
          <w:lang w:val="en-US" w:eastAsia="zh-CN"/>
        </w:rPr>
        <w:tab/>
      </w:r>
      <w:r>
        <w:rPr>
          <w:rFonts w:hint="eastAsia" w:ascii="宋体" w:hAnsi="宋体" w:cs="宋体"/>
          <w:b/>
          <w:bCs/>
          <w:sz w:val="24"/>
        </w:rPr>
        <w:t>4</w:t>
      </w:r>
      <w:r>
        <w:rPr>
          <w:rFonts w:hint="eastAsia" w:ascii="宋体" w:hAnsi="宋体" w:cs="宋体"/>
          <w:b/>
          <w:bCs/>
          <w:sz w:val="24"/>
        </w:rPr>
        <w:fldChar w:fldCharType="end"/>
      </w:r>
      <w:r>
        <w:rPr>
          <w:rFonts w:hint="eastAsia" w:ascii="宋体" w:hAnsi="宋体" w:cs="宋体"/>
          <w:b/>
          <w:bCs/>
          <w:sz w:val="24"/>
        </w:rPr>
        <w:t>3</w:t>
      </w:r>
    </w:p>
    <w:p w14:paraId="3A4D9DEF">
      <w:pPr>
        <w:pStyle w:val="32"/>
        <w:tabs>
          <w:tab w:val="right" w:leader="dot" w:pos="9638"/>
        </w:tabs>
        <w:snapToGrid w:val="0"/>
        <w:spacing w:before="0" w:line="360" w:lineRule="auto"/>
        <w:jc w:val="left"/>
        <w:rPr>
          <w:rFonts w:hint="eastAsia" w:ascii="宋体" w:hAnsi="宋体" w:cs="宋体"/>
          <w:b/>
          <w:bCs/>
          <w:sz w:val="24"/>
        </w:rPr>
      </w:pPr>
      <w:r>
        <w:fldChar w:fldCharType="begin"/>
      </w:r>
      <w:r>
        <w:instrText xml:space="preserve"> HYPERLINK \l "_Toc17276" </w:instrText>
      </w:r>
      <w:r>
        <w:fldChar w:fldCharType="separate"/>
      </w:r>
      <w:r>
        <w:rPr>
          <w:rFonts w:hint="eastAsia" w:ascii="宋体" w:hAnsi="宋体" w:cs="宋体"/>
          <w:b/>
          <w:bCs/>
          <w:sz w:val="24"/>
          <w:lang w:val="en-US" w:eastAsia="zh-CN"/>
        </w:rPr>
        <w:t>第六章 参选文件格式</w:t>
      </w:r>
      <w:r>
        <w:rPr>
          <w:rFonts w:hint="eastAsia" w:ascii="宋体" w:hAnsi="宋体" w:cs="宋体"/>
          <w:b/>
          <w:bCs/>
          <w:sz w:val="24"/>
          <w:lang w:val="en-US" w:eastAsia="zh-CN"/>
        </w:rPr>
        <w:tab/>
      </w:r>
      <w:r>
        <w:rPr>
          <w:rFonts w:hint="eastAsia" w:ascii="宋体" w:hAnsi="宋体" w:cs="宋体"/>
          <w:b/>
          <w:bCs/>
          <w:sz w:val="24"/>
        </w:rPr>
        <w:t>5</w:t>
      </w:r>
      <w:r>
        <w:rPr>
          <w:rFonts w:hint="eastAsia" w:ascii="宋体" w:hAnsi="宋体" w:cs="宋体"/>
          <w:b/>
          <w:bCs/>
          <w:sz w:val="24"/>
        </w:rPr>
        <w:fldChar w:fldCharType="end"/>
      </w:r>
      <w:r>
        <w:rPr>
          <w:rFonts w:hint="eastAsia" w:ascii="宋体" w:hAnsi="宋体" w:cs="宋体"/>
          <w:b/>
          <w:bCs/>
          <w:sz w:val="24"/>
        </w:rPr>
        <w:t>1</w:t>
      </w:r>
    </w:p>
    <w:p w14:paraId="4EB0BFBA">
      <w:pPr>
        <w:spacing w:line="360" w:lineRule="auto"/>
        <w:ind w:firstLine="938" w:firstLineChars="447"/>
        <w:jc w:val="left"/>
        <w:rPr>
          <w:rFonts w:hint="eastAsia" w:ascii="宋体" w:hAnsi="宋体" w:cs="宋体"/>
        </w:rPr>
      </w:pPr>
      <w:r>
        <w:rPr>
          <w:rFonts w:hint="eastAsia" w:ascii="宋体" w:hAnsi="宋体" w:cs="宋体"/>
        </w:rPr>
        <w:fldChar w:fldCharType="end"/>
      </w:r>
    </w:p>
    <w:bookmarkEnd w:id="1"/>
    <w:p w14:paraId="6DB81D9B">
      <w:pPr>
        <w:jc w:val="center"/>
        <w:rPr>
          <w:rFonts w:hint="eastAsia" w:ascii="宋体" w:hAnsi="宋体" w:cs="宋体"/>
          <w:b/>
          <w:sz w:val="32"/>
          <w:szCs w:val="32"/>
        </w:rPr>
      </w:pPr>
    </w:p>
    <w:p w14:paraId="4B54B7BF">
      <w:pPr>
        <w:spacing w:line="360" w:lineRule="auto"/>
        <w:jc w:val="center"/>
        <w:outlineLvl w:val="0"/>
        <w:rPr>
          <w:rFonts w:hint="eastAsia" w:ascii="宋体" w:hAnsi="宋体" w:cs="宋体"/>
          <w:b/>
          <w:sz w:val="32"/>
          <w:szCs w:val="32"/>
        </w:rPr>
      </w:pPr>
      <w:r>
        <w:rPr>
          <w:rFonts w:hint="eastAsia" w:ascii="宋体" w:hAnsi="宋体" w:cs="宋体"/>
          <w:b/>
          <w:sz w:val="32"/>
          <w:szCs w:val="32"/>
        </w:rPr>
        <w:br w:type="page"/>
      </w:r>
      <w:bookmarkStart w:id="2" w:name="_Toc29199"/>
      <w:r>
        <w:rPr>
          <w:rFonts w:hint="eastAsia" w:ascii="宋体" w:hAnsi="宋体" w:cs="宋体"/>
          <w:b/>
          <w:sz w:val="32"/>
          <w:szCs w:val="32"/>
        </w:rPr>
        <w:t>第一章</w:t>
      </w:r>
      <w:r>
        <w:rPr>
          <w:rFonts w:hint="eastAsia" w:ascii="宋体" w:hAnsi="宋体" w:cs="宋体"/>
          <w:b/>
          <w:sz w:val="32"/>
          <w:szCs w:val="32"/>
        </w:rPr>
        <w:tab/>
      </w:r>
      <w:bookmarkEnd w:id="2"/>
      <w:r>
        <w:rPr>
          <w:rFonts w:hint="eastAsia" w:ascii="宋体" w:hAnsi="宋体" w:cs="宋体"/>
          <w:b/>
          <w:sz w:val="32"/>
          <w:szCs w:val="32"/>
        </w:rPr>
        <w:t>比选公告</w:t>
      </w:r>
    </w:p>
    <w:p w14:paraId="0C19FEB8">
      <w:pPr>
        <w:spacing w:line="360" w:lineRule="auto"/>
        <w:ind w:left="149" w:leftChars="71" w:firstLine="330" w:firstLineChars="150"/>
        <w:rPr>
          <w:rFonts w:hint="eastAsia" w:ascii="宋体" w:hAnsi="宋体" w:cs="宋体"/>
          <w:bCs/>
          <w:sz w:val="22"/>
          <w:szCs w:val="22"/>
        </w:rPr>
      </w:pPr>
    </w:p>
    <w:p w14:paraId="5C4D94A3">
      <w:pPr>
        <w:spacing w:line="360" w:lineRule="auto"/>
        <w:ind w:firstLine="440" w:firstLineChars="200"/>
        <w:rPr>
          <w:rFonts w:hint="eastAsia" w:ascii="宋体" w:hAnsi="宋体" w:cs="宋体"/>
          <w:bCs/>
          <w:sz w:val="22"/>
          <w:szCs w:val="22"/>
        </w:rPr>
      </w:pPr>
      <w:r>
        <w:rPr>
          <w:rFonts w:hint="eastAsia" w:ascii="宋体" w:hAnsi="宋体" w:cs="宋体"/>
          <w:bCs/>
          <w:sz w:val="22"/>
          <w:szCs w:val="22"/>
        </w:rPr>
        <w:t>项目业主为南通轨道交通集团有限公司，资金自筹，比选人为南通轨道交通集团有限公司。江苏建诚工程咨询有限公司受南通轨道交通集团有限公司的委托，就其南通市城市轨道交通弹性车轮维护设备采购项目进行比选，现就有关事宜如下：</w:t>
      </w:r>
    </w:p>
    <w:p w14:paraId="274C091C">
      <w:pPr>
        <w:spacing w:line="360" w:lineRule="auto"/>
        <w:outlineLvl w:val="1"/>
        <w:rPr>
          <w:rFonts w:hint="eastAsia" w:ascii="宋体" w:hAnsi="宋体" w:cs="宋体"/>
          <w:b/>
          <w:sz w:val="22"/>
          <w:szCs w:val="22"/>
        </w:rPr>
      </w:pPr>
      <w:bookmarkStart w:id="3" w:name="_Toc20154"/>
      <w:r>
        <w:rPr>
          <w:rFonts w:hint="eastAsia" w:ascii="宋体" w:hAnsi="宋体" w:cs="宋体"/>
          <w:b/>
          <w:sz w:val="22"/>
          <w:szCs w:val="22"/>
        </w:rPr>
        <w:t>一、项目概况</w:t>
      </w:r>
      <w:bookmarkEnd w:id="3"/>
    </w:p>
    <w:p w14:paraId="2B062D1F">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1、建设地点：江苏省南通市。</w:t>
      </w:r>
    </w:p>
    <w:p w14:paraId="26FDCFB6">
      <w:pPr>
        <w:spacing w:line="360" w:lineRule="auto"/>
        <w:ind w:firstLine="440" w:firstLineChars="200"/>
        <w:jc w:val="left"/>
        <w:rPr>
          <w:rFonts w:hint="eastAsia" w:ascii="宋体" w:hAnsi="宋体" w:cs="宋体"/>
          <w:sz w:val="22"/>
          <w:szCs w:val="22"/>
          <w:highlight w:val="cyan"/>
        </w:rPr>
      </w:pPr>
      <w:r>
        <w:rPr>
          <w:rFonts w:hint="eastAsia" w:ascii="宋体" w:hAnsi="宋体" w:cs="宋体"/>
          <w:sz w:val="22"/>
          <w:szCs w:val="22"/>
        </w:rPr>
        <w:t>2、项目概况：</w:t>
      </w:r>
      <w:bookmarkStart w:id="4" w:name="OLE_LINK5"/>
      <w:r>
        <w:rPr>
          <w:rFonts w:hint="eastAsia" w:ascii="宋体" w:hAnsi="宋体" w:cs="宋体"/>
          <w:sz w:val="22"/>
          <w:szCs w:val="22"/>
        </w:rPr>
        <w:t>南通市城市轨道交通</w:t>
      </w:r>
      <w:bookmarkEnd w:id="4"/>
      <w:r>
        <w:rPr>
          <w:rFonts w:hint="eastAsia" w:ascii="宋体" w:hAnsi="宋体" w:cs="宋体"/>
          <w:sz w:val="22"/>
          <w:szCs w:val="22"/>
        </w:rPr>
        <w:t>部分电客车配置了</w:t>
      </w:r>
      <w:bookmarkStart w:id="5" w:name="OLE_LINK3"/>
      <w:r>
        <w:rPr>
          <w:rFonts w:hint="eastAsia" w:ascii="宋体" w:hAnsi="宋体" w:cs="宋体"/>
          <w:sz w:val="22"/>
          <w:szCs w:val="22"/>
        </w:rPr>
        <w:t>W43020型减振降噪弹性车轮</w:t>
      </w:r>
      <w:bookmarkEnd w:id="5"/>
      <w:r>
        <w:rPr>
          <w:rFonts w:hint="eastAsia" w:ascii="宋体" w:hAnsi="宋体" w:cs="宋体"/>
          <w:sz w:val="22"/>
          <w:szCs w:val="22"/>
        </w:rPr>
        <w:t>。</w:t>
      </w:r>
      <w:bookmarkStart w:id="6" w:name="OLE_LINK4"/>
      <w:r>
        <w:rPr>
          <w:rFonts w:hint="eastAsia" w:ascii="宋体" w:hAnsi="宋体" w:cs="宋体"/>
          <w:sz w:val="22"/>
          <w:szCs w:val="22"/>
        </w:rPr>
        <w:t>弹性车轮</w:t>
      </w:r>
      <w:bookmarkEnd w:id="6"/>
      <w:r>
        <w:rPr>
          <w:rFonts w:hint="eastAsia" w:ascii="宋体" w:hAnsi="宋体" w:cs="宋体"/>
          <w:sz w:val="22"/>
          <w:szCs w:val="22"/>
        </w:rPr>
        <w:t>作为一种分体式车轮，通过在轮体内部嵌装预压缩状态的橡胶阻尼元件，依靠橡胶的减振、隔振特性，在车辆运行时缓和并衰减轮轨振动冲击，达到了减振降噪的效果。为更好地对弹性车轮开展跟踪维护，需采购一批专用维保工艺设备，以实现对弹性车轮开展在线检测、在线探伤、在线拆解组装等，确保弹性车轮稳定运行。</w:t>
      </w:r>
    </w:p>
    <w:p w14:paraId="72163D99">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3、比选范围：为更好地对弹性车轮开展跟踪维护，需采购一批专用维保工艺设备，以实现对弹性车轮开展在线检测、在线探伤、在线拆解组装等，确保弹性车轮稳定运行。（详见用户需求书）</w:t>
      </w:r>
    </w:p>
    <w:p w14:paraId="5A461788">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4、采购的主要内容：弹性车轮在线拆解组装设备（含工装、专用工具）；轨道车辆车轮粗糙度测量仪（含软件）；数字超声波探伤仪（含专用探头及标定试块）；直流电阻测试仪。</w:t>
      </w:r>
    </w:p>
    <w:p w14:paraId="4E01AD79">
      <w:pPr>
        <w:spacing w:line="360" w:lineRule="auto"/>
        <w:ind w:firstLine="440" w:firstLineChars="200"/>
        <w:jc w:val="left"/>
        <w:rPr>
          <w:rFonts w:hint="eastAsia" w:ascii="宋体" w:hAnsi="宋体" w:cs="宋体"/>
          <w:color w:val="C00000"/>
          <w:sz w:val="22"/>
          <w:szCs w:val="22"/>
        </w:rPr>
      </w:pPr>
      <w:r>
        <w:rPr>
          <w:rFonts w:hint="eastAsia" w:ascii="宋体" w:hAnsi="宋体" w:cs="宋体"/>
          <w:sz w:val="22"/>
          <w:szCs w:val="22"/>
        </w:rPr>
        <w:t>5、供货时间：合同签订后30个日历日内完成供货。</w:t>
      </w:r>
    </w:p>
    <w:p w14:paraId="3168D878">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6、供货地点：供货地点为南通市城市轨道交通2号线幸福车辆段或比选人指定的地点。具体交货地点在项目执行过程中，由比选人最终确认。</w:t>
      </w:r>
    </w:p>
    <w:p w14:paraId="1E454172">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7、质量要求：在正常使用维护下，产品的质量保证期为自交货起12个月。在质保期内，由于产品质量原因需要更换的备件，参选人应无偿提供。</w:t>
      </w:r>
    </w:p>
    <w:p w14:paraId="61EC81B0">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8、本次比选资格审查方式为：资格后审</w:t>
      </w:r>
    </w:p>
    <w:p w14:paraId="49381D85">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9、最高参选限价（含税）：100万元。</w:t>
      </w:r>
    </w:p>
    <w:p w14:paraId="08D15654">
      <w:pPr>
        <w:spacing w:line="360" w:lineRule="auto"/>
        <w:outlineLvl w:val="1"/>
        <w:rPr>
          <w:rFonts w:hint="eastAsia" w:ascii="宋体" w:hAnsi="宋体" w:cs="宋体"/>
          <w:b/>
          <w:sz w:val="22"/>
          <w:szCs w:val="22"/>
        </w:rPr>
      </w:pPr>
      <w:bookmarkStart w:id="7" w:name="_Toc30895"/>
      <w:r>
        <w:rPr>
          <w:rFonts w:hint="eastAsia" w:ascii="宋体" w:hAnsi="宋体" w:cs="宋体"/>
          <w:b/>
          <w:sz w:val="22"/>
          <w:szCs w:val="22"/>
        </w:rPr>
        <w:t>二、参选人资格要求</w:t>
      </w:r>
      <w:bookmarkEnd w:id="7"/>
      <w:r>
        <w:rPr>
          <w:rFonts w:hint="eastAsia" w:ascii="宋体" w:hAnsi="宋体" w:cs="宋体"/>
          <w:b/>
          <w:sz w:val="22"/>
          <w:szCs w:val="22"/>
        </w:rPr>
        <w:tab/>
      </w:r>
    </w:p>
    <w:p w14:paraId="61E99447">
      <w:pPr>
        <w:pStyle w:val="133"/>
        <w:tabs>
          <w:tab w:val="left" w:pos="993"/>
        </w:tabs>
        <w:spacing w:line="360" w:lineRule="auto"/>
        <w:ind w:left="420" w:leftChars="200" w:firstLine="0" w:firstLineChars="0"/>
        <w:rPr>
          <w:rFonts w:hint="eastAsia" w:ascii="宋体" w:hAnsi="宋体" w:cs="宋体"/>
          <w:sz w:val="22"/>
          <w:szCs w:val="22"/>
        </w:rPr>
      </w:pPr>
      <w:r>
        <w:rPr>
          <w:rFonts w:hint="eastAsia" w:ascii="宋体" w:hAnsi="宋体" w:cs="宋体"/>
          <w:sz w:val="22"/>
          <w:szCs w:val="22"/>
        </w:rPr>
        <w:t>本次比选要求参选人必须具备如下资质和业绩，并具有与本项目相应的供货能力。</w:t>
      </w:r>
    </w:p>
    <w:p w14:paraId="58EA57BC">
      <w:pPr>
        <w:pStyle w:val="133"/>
        <w:numPr>
          <w:ilvl w:val="0"/>
          <w:numId w:val="6"/>
        </w:numPr>
        <w:tabs>
          <w:tab w:val="left" w:pos="993"/>
        </w:tabs>
        <w:spacing w:line="360" w:lineRule="auto"/>
        <w:ind w:firstLine="440"/>
        <w:rPr>
          <w:rFonts w:hint="eastAsia" w:ascii="宋体" w:hAnsi="宋体" w:cs="宋体"/>
          <w:sz w:val="22"/>
          <w:szCs w:val="22"/>
        </w:rPr>
      </w:pPr>
      <w:r>
        <w:rPr>
          <w:rFonts w:hint="eastAsia" w:ascii="宋体" w:hAnsi="宋体" w:cs="宋体"/>
          <w:sz w:val="22"/>
          <w:szCs w:val="22"/>
        </w:rPr>
        <w:t>在中华人民共和国境内依法成立，具有独立法人资格的生产商或销售代理商且能提供本次供货服务的企业。</w:t>
      </w:r>
    </w:p>
    <w:p w14:paraId="3134AF60">
      <w:pPr>
        <w:pStyle w:val="133"/>
        <w:numPr>
          <w:ilvl w:val="0"/>
          <w:numId w:val="6"/>
        </w:numPr>
        <w:tabs>
          <w:tab w:val="left" w:pos="993"/>
        </w:tabs>
        <w:spacing w:line="360" w:lineRule="auto"/>
        <w:ind w:firstLine="440"/>
        <w:rPr>
          <w:rFonts w:hint="eastAsia" w:ascii="宋体" w:hAnsi="宋体" w:cs="宋体"/>
          <w:sz w:val="22"/>
          <w:szCs w:val="22"/>
        </w:rPr>
      </w:pPr>
      <w:r>
        <w:rPr>
          <w:rFonts w:hint="eastAsia" w:ascii="宋体" w:hAnsi="宋体" w:cs="宋体"/>
          <w:bCs/>
          <w:sz w:val="22"/>
          <w:szCs w:val="22"/>
        </w:rPr>
        <w:t>参选人自2020年1月1日至参选截止时间至少具有一个中华人民共和国境内城市轨道交通车辆配套设备设施采购或工艺设备集成采购项目业绩（业绩时间以合同签订时间为准）。</w:t>
      </w:r>
    </w:p>
    <w:p w14:paraId="4D38B4D0">
      <w:pPr>
        <w:pStyle w:val="133"/>
        <w:numPr>
          <w:ilvl w:val="0"/>
          <w:numId w:val="6"/>
        </w:numPr>
        <w:tabs>
          <w:tab w:val="left" w:pos="993"/>
        </w:tabs>
        <w:spacing w:line="360" w:lineRule="auto"/>
        <w:ind w:firstLine="440"/>
        <w:rPr>
          <w:rFonts w:hint="eastAsia" w:ascii="宋体" w:hAnsi="宋体" w:cs="宋体"/>
          <w:sz w:val="22"/>
          <w:szCs w:val="22"/>
        </w:rPr>
      </w:pPr>
      <w:r>
        <w:rPr>
          <w:rFonts w:hint="eastAsia" w:ascii="宋体" w:hAnsi="宋体" w:cs="宋体"/>
          <w:sz w:val="22"/>
          <w:szCs w:val="22"/>
        </w:rPr>
        <w:t>参选人经营状况、商业信誉和财务信用良好，未处于被责令停业，参选资格被取消或者财产被接管、冻结和破产状态。</w:t>
      </w:r>
    </w:p>
    <w:p w14:paraId="137D7F95">
      <w:pPr>
        <w:pStyle w:val="133"/>
        <w:numPr>
          <w:ilvl w:val="0"/>
          <w:numId w:val="6"/>
        </w:numPr>
        <w:tabs>
          <w:tab w:val="left" w:pos="993"/>
        </w:tabs>
        <w:spacing w:line="360" w:lineRule="auto"/>
        <w:ind w:firstLine="440"/>
        <w:rPr>
          <w:rFonts w:hint="eastAsia" w:ascii="宋体" w:hAnsi="宋体" w:cs="宋体"/>
          <w:sz w:val="22"/>
          <w:szCs w:val="22"/>
        </w:rPr>
      </w:pPr>
      <w:r>
        <w:rPr>
          <w:rFonts w:hint="eastAsia" w:ascii="宋体" w:hAnsi="宋体" w:cs="宋体"/>
          <w:sz w:val="22"/>
          <w:szCs w:val="22"/>
        </w:rPr>
        <w:t>法定代表人为同一个人的两个及两个以上法人，母公司、全资子公司及其控股公司，都不得在同一货物比选中同时参选。</w:t>
      </w:r>
    </w:p>
    <w:p w14:paraId="50943FCF">
      <w:pPr>
        <w:numPr>
          <w:ilvl w:val="0"/>
          <w:numId w:val="6"/>
        </w:numPr>
        <w:spacing w:line="360" w:lineRule="auto"/>
        <w:ind w:firstLine="440" w:firstLineChars="200"/>
        <w:rPr>
          <w:rFonts w:hint="eastAsia" w:ascii="宋体" w:hAnsi="宋体" w:cs="宋体"/>
        </w:rPr>
      </w:pPr>
      <w:r>
        <w:rPr>
          <w:rFonts w:hint="eastAsia" w:ascii="宋体" w:hAnsi="宋体" w:cs="宋体"/>
          <w:sz w:val="22"/>
          <w:szCs w:val="22"/>
        </w:rPr>
        <w:t>本次比选不接受联合体参选。</w:t>
      </w:r>
    </w:p>
    <w:p w14:paraId="6260C961">
      <w:pPr>
        <w:numPr>
          <w:ilvl w:val="0"/>
          <w:numId w:val="6"/>
        </w:numPr>
        <w:spacing w:line="360" w:lineRule="auto"/>
        <w:ind w:firstLine="422" w:firstLineChars="200"/>
        <w:rPr>
          <w:rFonts w:hint="eastAsia" w:ascii="宋体" w:hAnsi="宋体" w:cs="宋体"/>
          <w:b/>
          <w:bCs/>
        </w:rPr>
      </w:pPr>
      <w:r>
        <w:rPr>
          <w:rFonts w:hint="eastAsia" w:ascii="宋体" w:hAnsi="宋体" w:cs="宋体"/>
          <w:b/>
          <w:bCs/>
        </w:rPr>
        <w:t>其他：</w:t>
      </w:r>
    </w:p>
    <w:p w14:paraId="361A7EA2">
      <w:pPr>
        <w:numPr>
          <w:ilvl w:val="0"/>
          <w:numId w:val="7"/>
        </w:numPr>
        <w:spacing w:line="440" w:lineRule="exact"/>
        <w:ind w:firstLine="440" w:firstLineChars="200"/>
        <w:rPr>
          <w:sz w:val="22"/>
          <w:szCs w:val="28"/>
        </w:rPr>
      </w:pPr>
      <w:r>
        <w:rPr>
          <w:rFonts w:hint="eastAsia" w:ascii="宋体" w:hAnsi="宋体" w:cs="宋体"/>
          <w:sz w:val="22"/>
          <w:szCs w:val="28"/>
        </w:rPr>
        <w:t>根据《关于在公共资源交易领域的招标投标活动中建立对失信被执行人联合惩戒的实施意见》（苏信用办[2018]23号文），参选人未被“信用中国”列入失信被执行人名单；</w:t>
      </w:r>
    </w:p>
    <w:p w14:paraId="3178D203">
      <w:pPr>
        <w:numPr>
          <w:ilvl w:val="0"/>
          <w:numId w:val="7"/>
        </w:numPr>
        <w:spacing w:line="440" w:lineRule="exact"/>
        <w:ind w:firstLine="440" w:firstLineChars="200"/>
        <w:rPr>
          <w:sz w:val="22"/>
          <w:szCs w:val="28"/>
        </w:rPr>
      </w:pPr>
      <w:r>
        <w:rPr>
          <w:rFonts w:hint="eastAsia" w:ascii="宋体" w:hAnsi="宋体" w:cs="宋体"/>
          <w:sz w:val="22"/>
          <w:szCs w:val="28"/>
        </w:rPr>
        <w:t>参选人未被国家企业信用信息公示系统列入严重违法失信企业名单；</w:t>
      </w:r>
    </w:p>
    <w:p w14:paraId="031D89AC">
      <w:pPr>
        <w:numPr>
          <w:ilvl w:val="0"/>
          <w:numId w:val="7"/>
        </w:numPr>
        <w:spacing w:line="440" w:lineRule="exact"/>
        <w:ind w:firstLine="440" w:firstLineChars="200"/>
        <w:rPr>
          <w:sz w:val="22"/>
          <w:szCs w:val="28"/>
        </w:rPr>
      </w:pPr>
      <w:r>
        <w:rPr>
          <w:rFonts w:hint="eastAsia" w:ascii="宋体" w:hAnsi="宋体" w:cs="宋体"/>
          <w:sz w:val="22"/>
          <w:szCs w:val="28"/>
        </w:rPr>
        <w:t>参选人未被南通轨道交通集团有限公司及其所属单位列为失信投标人或列入黑名单，没有处于暂停或取消投标资格状态。</w:t>
      </w:r>
    </w:p>
    <w:p w14:paraId="1F373107">
      <w:pPr>
        <w:spacing w:line="360" w:lineRule="auto"/>
        <w:outlineLvl w:val="1"/>
        <w:rPr>
          <w:rFonts w:hint="eastAsia" w:ascii="宋体" w:hAnsi="宋体" w:cs="宋体"/>
          <w:b/>
          <w:sz w:val="22"/>
          <w:szCs w:val="22"/>
        </w:rPr>
      </w:pPr>
      <w:bookmarkStart w:id="8" w:name="_Toc4832"/>
      <w:r>
        <w:rPr>
          <w:rFonts w:hint="eastAsia" w:ascii="宋体" w:hAnsi="宋体" w:cs="宋体"/>
          <w:b/>
          <w:sz w:val="22"/>
          <w:szCs w:val="22"/>
        </w:rPr>
        <w:t>三、比选文件的获取时间及地点</w:t>
      </w:r>
      <w:bookmarkEnd w:id="8"/>
    </w:p>
    <w:p w14:paraId="23608D19">
      <w:pPr>
        <w:spacing w:line="360" w:lineRule="auto"/>
        <w:ind w:firstLine="444" w:firstLineChars="202"/>
        <w:rPr>
          <w:rFonts w:hint="eastAsia" w:ascii="宋体" w:hAnsi="宋体" w:cs="宋体"/>
          <w:sz w:val="22"/>
          <w:szCs w:val="22"/>
        </w:rPr>
      </w:pPr>
      <w:bookmarkStart w:id="9" w:name="_Toc352603334"/>
      <w:r>
        <w:rPr>
          <w:rFonts w:hint="eastAsia" w:ascii="宋体" w:hAnsi="宋体" w:cs="宋体"/>
          <w:sz w:val="22"/>
          <w:szCs w:val="22"/>
        </w:rPr>
        <w:t>1、时间：自本公告发布之日起至2025年11月7日14时00分（北京时间）</w:t>
      </w:r>
    </w:p>
    <w:p w14:paraId="4A11C15D">
      <w:pPr>
        <w:pStyle w:val="40"/>
        <w:spacing w:before="0" w:beforeAutospacing="0" w:after="0" w:afterAutospacing="0" w:line="360" w:lineRule="auto"/>
        <w:ind w:firstLine="440" w:firstLineChars="200"/>
        <w:rPr>
          <w:rFonts w:hint="eastAsia" w:ascii="宋体" w:hAnsi="宋体" w:eastAsia="宋体" w:cs="宋体"/>
          <w:kern w:val="2"/>
          <w:sz w:val="22"/>
          <w:szCs w:val="22"/>
        </w:rPr>
      </w:pPr>
      <w:bookmarkStart w:id="10" w:name="_Toc13390"/>
      <w:r>
        <w:rPr>
          <w:rFonts w:hint="eastAsia" w:ascii="宋体" w:hAnsi="宋体" w:eastAsia="宋体" w:cs="宋体"/>
          <w:kern w:val="2"/>
          <w:sz w:val="22"/>
          <w:szCs w:val="22"/>
        </w:rPr>
        <w:t>2、网址：南通轨道交通官网（https://www.ntrailway.com/）。</w:t>
      </w:r>
    </w:p>
    <w:p w14:paraId="2633D8FD">
      <w:pPr>
        <w:pStyle w:val="40"/>
        <w:spacing w:before="0" w:beforeAutospacing="0" w:after="0" w:afterAutospacing="0" w:line="360" w:lineRule="auto"/>
        <w:ind w:firstLine="440" w:firstLineChars="200"/>
        <w:rPr>
          <w:rFonts w:hint="eastAsia" w:ascii="宋体" w:hAnsi="宋体" w:eastAsia="宋体" w:cs="宋体"/>
          <w:kern w:val="2"/>
          <w:sz w:val="22"/>
          <w:szCs w:val="22"/>
        </w:rPr>
      </w:pPr>
      <w:r>
        <w:rPr>
          <w:rFonts w:hint="eastAsia" w:ascii="宋体" w:hAnsi="宋体" w:eastAsia="宋体" w:cs="宋体"/>
          <w:kern w:val="2"/>
          <w:sz w:val="22"/>
          <w:szCs w:val="22"/>
        </w:rPr>
        <w:t>3、方式：南通轨道交通官网，在网站首页点击进入“招标投标”，找到该项目点击进入即可进行下载。</w:t>
      </w:r>
    </w:p>
    <w:p w14:paraId="2E183156">
      <w:pPr>
        <w:spacing w:line="360" w:lineRule="auto"/>
        <w:outlineLvl w:val="1"/>
        <w:rPr>
          <w:rFonts w:hint="eastAsia" w:ascii="宋体" w:hAnsi="宋体" w:cs="宋体"/>
          <w:b/>
          <w:sz w:val="22"/>
          <w:szCs w:val="22"/>
        </w:rPr>
      </w:pPr>
      <w:r>
        <w:rPr>
          <w:rFonts w:hint="eastAsia" w:ascii="宋体" w:hAnsi="宋体" w:cs="宋体"/>
          <w:b/>
          <w:sz w:val="22"/>
          <w:szCs w:val="22"/>
        </w:rPr>
        <w:t>四、参选文件的递交时间、递交截止时间和递交地点</w:t>
      </w:r>
      <w:bookmarkEnd w:id="9"/>
      <w:bookmarkEnd w:id="10"/>
    </w:p>
    <w:p w14:paraId="71297865">
      <w:pPr>
        <w:spacing w:line="360" w:lineRule="auto"/>
        <w:ind w:firstLine="440" w:firstLineChars="200"/>
        <w:rPr>
          <w:rFonts w:hint="eastAsia" w:ascii="宋体" w:hAnsi="宋体" w:cs="宋体"/>
          <w:sz w:val="22"/>
          <w:szCs w:val="22"/>
        </w:rPr>
      </w:pPr>
      <w:bookmarkStart w:id="11" w:name="OLE_LINK8"/>
      <w:r>
        <w:rPr>
          <w:rFonts w:hint="eastAsia" w:ascii="宋体" w:hAnsi="宋体" w:cs="宋体"/>
          <w:sz w:val="22"/>
          <w:szCs w:val="22"/>
        </w:rPr>
        <w:t>1、参选文件递交截止时间：2025年11月7日14时00分（北京时间）。</w:t>
      </w:r>
    </w:p>
    <w:p w14:paraId="5EFCB7D2">
      <w:pPr>
        <w:spacing w:line="360" w:lineRule="auto"/>
        <w:ind w:firstLine="440" w:firstLineChars="200"/>
        <w:rPr>
          <w:rFonts w:hint="eastAsia" w:ascii="宋体" w:hAnsi="宋体" w:cs="宋体"/>
          <w:sz w:val="22"/>
          <w:szCs w:val="22"/>
        </w:rPr>
      </w:pPr>
      <w:r>
        <w:rPr>
          <w:rFonts w:hint="eastAsia" w:ascii="宋体" w:hAnsi="宋体" w:cs="宋体"/>
          <w:sz w:val="22"/>
          <w:szCs w:val="22"/>
        </w:rPr>
        <w:t>2、参选文件递交地点：江苏省南通市崇川区崇川路158号轨道大厦15楼开标室。</w:t>
      </w:r>
    </w:p>
    <w:p w14:paraId="2024DA51">
      <w:pPr>
        <w:spacing w:line="360" w:lineRule="auto"/>
        <w:ind w:firstLine="440" w:firstLineChars="200"/>
        <w:rPr>
          <w:rFonts w:hint="eastAsia" w:ascii="宋体" w:hAnsi="宋体" w:cs="宋体"/>
          <w:sz w:val="22"/>
          <w:szCs w:val="22"/>
        </w:rPr>
      </w:pPr>
      <w:r>
        <w:rPr>
          <w:rFonts w:hint="eastAsia" w:ascii="宋体" w:hAnsi="宋体" w:cs="宋体"/>
          <w:sz w:val="22"/>
          <w:szCs w:val="22"/>
        </w:rPr>
        <w:t>3、逾期送达的或者未送达指定地点的参选文件，比选人不予受理。</w:t>
      </w:r>
    </w:p>
    <w:p w14:paraId="40D825E6">
      <w:pPr>
        <w:spacing w:line="360" w:lineRule="auto"/>
        <w:outlineLvl w:val="1"/>
        <w:rPr>
          <w:rFonts w:hint="eastAsia" w:ascii="宋体" w:hAnsi="宋体" w:cs="宋体"/>
          <w:b/>
          <w:sz w:val="22"/>
          <w:szCs w:val="22"/>
        </w:rPr>
      </w:pPr>
      <w:bookmarkStart w:id="12" w:name="_Toc6006"/>
      <w:bookmarkStart w:id="13" w:name="_Toc12262"/>
      <w:bookmarkStart w:id="14" w:name="_Toc1065"/>
      <w:r>
        <w:rPr>
          <w:rFonts w:hint="eastAsia" w:ascii="宋体" w:hAnsi="宋体" w:cs="宋体"/>
          <w:b/>
          <w:sz w:val="22"/>
          <w:szCs w:val="22"/>
        </w:rPr>
        <w:t>五、</w:t>
      </w:r>
      <w:bookmarkEnd w:id="12"/>
      <w:bookmarkEnd w:id="13"/>
      <w:bookmarkEnd w:id="14"/>
      <w:r>
        <w:rPr>
          <w:rFonts w:hint="eastAsia" w:ascii="宋体" w:hAnsi="宋体" w:cs="宋体"/>
          <w:b/>
          <w:sz w:val="22"/>
          <w:szCs w:val="22"/>
        </w:rPr>
        <w:t>其他补充事宜</w:t>
      </w:r>
    </w:p>
    <w:p w14:paraId="3F32C58B">
      <w:pPr>
        <w:pStyle w:val="40"/>
        <w:spacing w:before="0" w:beforeAutospacing="0" w:after="0" w:afterAutospacing="0" w:line="360" w:lineRule="auto"/>
        <w:ind w:firstLine="440" w:firstLineChars="200"/>
        <w:rPr>
          <w:rFonts w:hint="eastAsia" w:ascii="宋体" w:hAnsi="宋体" w:eastAsia="宋体" w:cs="宋体"/>
          <w:kern w:val="2"/>
          <w:sz w:val="22"/>
          <w:szCs w:val="22"/>
        </w:rPr>
      </w:pPr>
      <w:bookmarkStart w:id="15" w:name="_Toc4437"/>
      <w:r>
        <w:rPr>
          <w:rFonts w:hint="eastAsia" w:ascii="宋体" w:hAnsi="宋体" w:eastAsia="宋体" w:cs="宋体"/>
          <w:kern w:val="2"/>
          <w:sz w:val="22"/>
          <w:szCs w:val="22"/>
        </w:rPr>
        <w:t>1、参选保证</w:t>
      </w:r>
      <w:r>
        <w:rPr>
          <w:rFonts w:hint="eastAsia" w:ascii="宋体" w:hAnsi="宋体" w:eastAsia="宋体" w:cs="宋体"/>
          <w:color w:val="auto"/>
          <w:kern w:val="2"/>
          <w:sz w:val="22"/>
          <w:szCs w:val="22"/>
        </w:rPr>
        <w:t>金：无。</w:t>
      </w:r>
    </w:p>
    <w:p w14:paraId="19D128EF">
      <w:pPr>
        <w:pStyle w:val="40"/>
        <w:spacing w:before="0" w:beforeAutospacing="0" w:after="0" w:afterAutospacing="0" w:line="360" w:lineRule="auto"/>
        <w:ind w:firstLine="440" w:firstLineChars="200"/>
        <w:rPr>
          <w:rFonts w:hint="eastAsia" w:ascii="宋体" w:hAnsi="宋体" w:eastAsia="宋体" w:cs="宋体"/>
          <w:kern w:val="2"/>
          <w:sz w:val="22"/>
          <w:szCs w:val="22"/>
        </w:rPr>
      </w:pPr>
      <w:r>
        <w:rPr>
          <w:rFonts w:hint="eastAsia" w:ascii="宋体" w:hAnsi="宋体" w:eastAsia="宋体" w:cs="宋体"/>
          <w:kern w:val="2"/>
          <w:sz w:val="22"/>
          <w:szCs w:val="22"/>
        </w:rPr>
        <w:t>2、比选模式：本项目采用参选人现场提交参选文件。</w:t>
      </w:r>
    </w:p>
    <w:p w14:paraId="081C1E96">
      <w:pPr>
        <w:pStyle w:val="40"/>
        <w:spacing w:before="0" w:beforeAutospacing="0" w:after="0" w:afterAutospacing="0" w:line="360" w:lineRule="auto"/>
        <w:ind w:firstLine="440" w:firstLineChars="200"/>
        <w:rPr>
          <w:rFonts w:hint="eastAsia" w:ascii="宋体" w:hAnsi="宋体" w:eastAsia="宋体" w:cs="宋体"/>
          <w:kern w:val="2"/>
          <w:sz w:val="22"/>
          <w:szCs w:val="22"/>
        </w:rPr>
      </w:pPr>
      <w:r>
        <w:rPr>
          <w:rFonts w:hint="eastAsia" w:ascii="宋体" w:hAnsi="宋体" w:eastAsia="宋体" w:cs="宋体"/>
          <w:kern w:val="2"/>
          <w:sz w:val="22"/>
          <w:szCs w:val="22"/>
        </w:rPr>
        <w:t>3、参选人应仔细阅读和检查比选文件的全部内容，如有疑问，应按比选文件规定的时间和形式提出，要求比选人对比选文件予以澄清。</w:t>
      </w:r>
    </w:p>
    <w:p w14:paraId="39CE1817">
      <w:pPr>
        <w:spacing w:line="360" w:lineRule="auto"/>
        <w:outlineLvl w:val="1"/>
        <w:rPr>
          <w:rFonts w:hint="eastAsia" w:ascii="宋体" w:hAnsi="宋体" w:cs="宋体"/>
          <w:b/>
          <w:sz w:val="22"/>
          <w:szCs w:val="22"/>
        </w:rPr>
      </w:pPr>
      <w:r>
        <w:rPr>
          <w:rFonts w:hint="eastAsia" w:ascii="宋体" w:hAnsi="宋体" w:cs="宋体"/>
          <w:b/>
          <w:sz w:val="22"/>
          <w:szCs w:val="22"/>
        </w:rPr>
        <w:t>六、联系方式</w:t>
      </w:r>
      <w:bookmarkEnd w:id="15"/>
    </w:p>
    <w:p w14:paraId="327EFBA7">
      <w:pPr>
        <w:adjustRightInd w:val="0"/>
        <w:spacing w:line="360" w:lineRule="auto"/>
        <w:ind w:firstLine="440" w:firstLineChars="200"/>
        <w:jc w:val="left"/>
        <w:rPr>
          <w:rFonts w:hint="eastAsia" w:ascii="宋体" w:hAnsi="宋体" w:cs="宋体"/>
          <w:sz w:val="22"/>
          <w:szCs w:val="22"/>
        </w:rPr>
      </w:pPr>
      <w:r>
        <w:rPr>
          <w:rFonts w:hint="eastAsia" w:ascii="宋体" w:hAnsi="宋体" w:cs="宋体"/>
          <w:sz w:val="22"/>
          <w:szCs w:val="22"/>
        </w:rPr>
        <w:t>比选人：南通轨道交通集团有限公司</w:t>
      </w:r>
    </w:p>
    <w:p w14:paraId="4C891294">
      <w:pPr>
        <w:adjustRightInd w:val="0"/>
        <w:spacing w:line="360" w:lineRule="auto"/>
        <w:ind w:firstLine="440" w:firstLineChars="200"/>
        <w:jc w:val="left"/>
        <w:rPr>
          <w:rFonts w:hint="eastAsia" w:ascii="宋体" w:hAnsi="宋体" w:cs="宋体"/>
          <w:sz w:val="22"/>
          <w:szCs w:val="22"/>
        </w:rPr>
      </w:pPr>
      <w:r>
        <w:rPr>
          <w:rFonts w:hint="eastAsia" w:ascii="宋体" w:hAnsi="宋体" w:cs="宋体"/>
          <w:sz w:val="22"/>
          <w:szCs w:val="22"/>
        </w:rPr>
        <w:t xml:space="preserve">地址：南通市崇川区崇川路158号20楼      </w:t>
      </w:r>
    </w:p>
    <w:p w14:paraId="419A9A99">
      <w:pPr>
        <w:adjustRightInd w:val="0"/>
        <w:spacing w:line="360" w:lineRule="auto"/>
        <w:ind w:firstLine="440" w:firstLineChars="200"/>
        <w:jc w:val="left"/>
        <w:rPr>
          <w:rFonts w:hint="eastAsia" w:ascii="宋体" w:hAnsi="宋体" w:eastAsia="宋体" w:cs="宋体"/>
          <w:sz w:val="22"/>
          <w:szCs w:val="22"/>
          <w:highlight w:val="yellow"/>
          <w:lang w:val="en-US" w:eastAsia="zh-CN"/>
        </w:rPr>
      </w:pPr>
      <w:r>
        <w:rPr>
          <w:rFonts w:hint="eastAsia" w:ascii="宋体" w:hAnsi="宋体" w:cs="宋体"/>
          <w:sz w:val="22"/>
          <w:szCs w:val="22"/>
        </w:rPr>
        <w:t>联系人：王</w:t>
      </w:r>
      <w:r>
        <w:rPr>
          <w:rFonts w:hint="eastAsia" w:ascii="宋体" w:hAnsi="宋体" w:cs="宋体"/>
          <w:sz w:val="22"/>
          <w:szCs w:val="22"/>
          <w:lang w:val="en-US" w:eastAsia="zh-CN"/>
        </w:rPr>
        <w:t>女士</w:t>
      </w:r>
      <w:bookmarkStart w:id="293" w:name="_GoBack"/>
      <w:bookmarkEnd w:id="293"/>
    </w:p>
    <w:p w14:paraId="6329A976">
      <w:pPr>
        <w:adjustRightInd w:val="0"/>
        <w:spacing w:line="360" w:lineRule="auto"/>
        <w:ind w:firstLine="440" w:firstLineChars="200"/>
        <w:jc w:val="left"/>
        <w:rPr>
          <w:rFonts w:ascii="宋体" w:hAnsi="宋体" w:cs="宋体"/>
          <w:sz w:val="22"/>
          <w:szCs w:val="22"/>
          <w:highlight w:val="yellow"/>
        </w:rPr>
      </w:pPr>
      <w:r>
        <w:rPr>
          <w:rFonts w:hint="eastAsia" w:ascii="宋体" w:hAnsi="宋体" w:cs="宋体"/>
          <w:sz w:val="22"/>
          <w:szCs w:val="22"/>
        </w:rPr>
        <w:t>电话：0513-69900265</w:t>
      </w:r>
    </w:p>
    <w:p w14:paraId="5056F174">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电子邮件：/   </w:t>
      </w:r>
    </w:p>
    <w:p w14:paraId="3279C3F6">
      <w:pPr>
        <w:spacing w:line="360" w:lineRule="auto"/>
        <w:ind w:firstLine="440" w:firstLineChars="200"/>
        <w:rPr>
          <w:rFonts w:hint="eastAsia" w:ascii="宋体" w:hAnsi="宋体" w:cs="宋体"/>
          <w:sz w:val="22"/>
          <w:szCs w:val="22"/>
        </w:rPr>
      </w:pPr>
      <w:r>
        <w:rPr>
          <w:rFonts w:hint="eastAsia" w:ascii="宋体" w:hAnsi="宋体" w:cs="宋体"/>
          <w:sz w:val="22"/>
          <w:szCs w:val="22"/>
        </w:rPr>
        <w:t>代理人：江苏建诚工程咨询有限公司</w:t>
      </w:r>
    </w:p>
    <w:p w14:paraId="045F7F86">
      <w:pPr>
        <w:spacing w:line="360" w:lineRule="auto"/>
        <w:ind w:firstLine="440" w:firstLineChars="200"/>
        <w:rPr>
          <w:rFonts w:hint="eastAsia" w:ascii="宋体" w:hAnsi="宋体" w:cs="宋体"/>
          <w:sz w:val="22"/>
          <w:szCs w:val="22"/>
        </w:rPr>
      </w:pPr>
      <w:r>
        <w:rPr>
          <w:rFonts w:hint="eastAsia" w:ascii="宋体" w:hAnsi="宋体" w:cs="宋体"/>
          <w:sz w:val="22"/>
          <w:szCs w:val="22"/>
        </w:rPr>
        <w:t>地址：南通市崇川路58号产业技术研究院9幢601室</w:t>
      </w:r>
    </w:p>
    <w:bookmarkEnd w:id="11"/>
    <w:p w14:paraId="5EABF246">
      <w:pPr>
        <w:spacing w:line="360" w:lineRule="auto"/>
        <w:ind w:firstLine="440" w:firstLineChars="200"/>
        <w:rPr>
          <w:rFonts w:hint="eastAsia" w:ascii="宋体" w:hAnsi="宋体" w:cs="宋体"/>
          <w:sz w:val="22"/>
          <w:szCs w:val="22"/>
        </w:rPr>
      </w:pPr>
      <w:r>
        <w:rPr>
          <w:rFonts w:hint="eastAsia" w:ascii="宋体" w:hAnsi="宋体" w:cs="宋体"/>
          <w:sz w:val="22"/>
          <w:szCs w:val="22"/>
        </w:rPr>
        <w:t>联系人：陆妍</w:t>
      </w:r>
    </w:p>
    <w:p w14:paraId="057A42EC">
      <w:pPr>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电话： 13862995261     </w:t>
      </w:r>
    </w:p>
    <w:p w14:paraId="3E6602E5">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 xml:space="preserve">邮箱： </w:t>
      </w:r>
      <w:r>
        <w:fldChar w:fldCharType="begin"/>
      </w:r>
      <w:r>
        <w:instrText xml:space="preserve"> HYPERLINK "mailto:wangdianhao@jocite.com" </w:instrText>
      </w:r>
      <w:r>
        <w:fldChar w:fldCharType="separate"/>
      </w:r>
      <w:r>
        <w:rPr>
          <w:rFonts w:hint="eastAsia" w:ascii="宋体" w:hAnsi="宋体" w:cs="宋体"/>
          <w:sz w:val="22"/>
          <w:szCs w:val="22"/>
        </w:rPr>
        <w:t>735763345@qq.com</w:t>
      </w:r>
      <w:r>
        <w:rPr>
          <w:rFonts w:hint="eastAsia" w:ascii="宋体" w:hAnsi="宋体" w:cs="宋体"/>
          <w:sz w:val="22"/>
          <w:szCs w:val="22"/>
        </w:rPr>
        <w:fldChar w:fldCharType="end"/>
      </w:r>
    </w:p>
    <w:p w14:paraId="6A89D6A4">
      <w:pPr>
        <w:spacing w:line="360" w:lineRule="auto"/>
        <w:ind w:firstLine="440" w:firstLineChars="200"/>
        <w:rPr>
          <w:rFonts w:hint="eastAsia" w:ascii="宋体" w:hAnsi="宋体" w:cs="宋体"/>
          <w:sz w:val="22"/>
          <w:szCs w:val="22"/>
        </w:rPr>
      </w:pPr>
      <w:r>
        <w:rPr>
          <w:rFonts w:hint="eastAsia" w:ascii="宋体" w:hAnsi="宋体" w:cs="宋体"/>
          <w:sz w:val="22"/>
          <w:szCs w:val="22"/>
        </w:rPr>
        <w:t>比选人内部监督部门：督查审计部</w:t>
      </w:r>
    </w:p>
    <w:p w14:paraId="44FC4E69">
      <w:pPr>
        <w:spacing w:line="360" w:lineRule="auto"/>
        <w:ind w:firstLine="440" w:firstLineChars="200"/>
        <w:rPr>
          <w:rFonts w:hint="eastAsia" w:ascii="宋体" w:hAnsi="宋体" w:cs="宋体"/>
          <w:sz w:val="22"/>
          <w:szCs w:val="22"/>
        </w:rPr>
      </w:pPr>
      <w:r>
        <w:rPr>
          <w:rFonts w:hint="eastAsia" w:ascii="宋体" w:hAnsi="宋体" w:cs="宋体"/>
          <w:sz w:val="22"/>
          <w:szCs w:val="22"/>
        </w:rPr>
        <w:t>投诉举报电话：0513-69900271</w:t>
      </w:r>
    </w:p>
    <w:p w14:paraId="1E58DD26">
      <w:pPr>
        <w:spacing w:line="360" w:lineRule="auto"/>
        <w:ind w:firstLine="440" w:firstLineChars="200"/>
        <w:rPr>
          <w:rFonts w:hint="eastAsia" w:ascii="宋体" w:hAnsi="宋体" w:cs="宋体"/>
          <w:sz w:val="22"/>
          <w:szCs w:val="22"/>
        </w:rPr>
      </w:pPr>
      <w:r>
        <w:rPr>
          <w:rFonts w:hint="eastAsia" w:ascii="宋体" w:hAnsi="宋体" w:cs="宋体"/>
          <w:sz w:val="22"/>
          <w:szCs w:val="22"/>
        </w:rPr>
        <w:t>通信地址：南通市崇川区崇川路158号21楼</w:t>
      </w:r>
    </w:p>
    <w:p w14:paraId="5228CDD3">
      <w:pPr>
        <w:spacing w:line="360" w:lineRule="auto"/>
        <w:jc w:val="center"/>
        <w:outlineLvl w:val="0"/>
        <w:rPr>
          <w:rFonts w:hint="eastAsia" w:ascii="宋体" w:hAnsi="宋体" w:cs="宋体"/>
          <w:b/>
          <w:sz w:val="32"/>
          <w:szCs w:val="32"/>
        </w:rPr>
      </w:pPr>
      <w:r>
        <w:rPr>
          <w:rFonts w:hint="eastAsia" w:ascii="宋体" w:hAnsi="宋体" w:cs="宋体"/>
          <w:sz w:val="22"/>
          <w:szCs w:val="22"/>
        </w:rPr>
        <w:br w:type="page"/>
      </w:r>
      <w:bookmarkStart w:id="16" w:name="_Toc3234"/>
      <w:r>
        <w:rPr>
          <w:rFonts w:hint="eastAsia" w:ascii="宋体" w:hAnsi="宋体" w:cs="宋体"/>
          <w:b/>
          <w:sz w:val="32"/>
          <w:szCs w:val="32"/>
        </w:rPr>
        <w:t>第二章 参选人须知</w:t>
      </w:r>
      <w:bookmarkEnd w:id="0"/>
      <w:bookmarkEnd w:id="16"/>
    </w:p>
    <w:p w14:paraId="026CFB63">
      <w:pPr>
        <w:pStyle w:val="4"/>
        <w:spacing w:before="156" w:after="156" w:line="400" w:lineRule="exact"/>
        <w:jc w:val="center"/>
        <w:rPr>
          <w:rFonts w:hint="eastAsia" w:ascii="宋体" w:hAnsi="宋体" w:cs="宋体"/>
          <w:sz w:val="24"/>
          <w:szCs w:val="24"/>
        </w:rPr>
      </w:pPr>
      <w:bookmarkStart w:id="17" w:name="_Toc10033"/>
      <w:bookmarkStart w:id="18" w:name="_Toc184635070"/>
      <w:r>
        <w:rPr>
          <w:rFonts w:hint="eastAsia" w:ascii="宋体" w:hAnsi="宋体" w:cs="宋体"/>
          <w:sz w:val="24"/>
          <w:szCs w:val="24"/>
        </w:rPr>
        <w:t>参选人须知前附表</w:t>
      </w:r>
      <w:bookmarkEnd w:id="17"/>
      <w:bookmarkEnd w:id="18"/>
    </w:p>
    <w:tbl>
      <w:tblPr>
        <w:tblStyle w:val="45"/>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66"/>
        <w:gridCol w:w="23"/>
        <w:gridCol w:w="6730"/>
      </w:tblGrid>
      <w:tr w14:paraId="1D90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38" w:type="dxa"/>
            <w:vAlign w:val="center"/>
          </w:tcPr>
          <w:p w14:paraId="29F4AF60">
            <w:pPr>
              <w:spacing w:line="300" w:lineRule="auto"/>
              <w:jc w:val="center"/>
              <w:rPr>
                <w:rFonts w:hint="eastAsia" w:ascii="宋体" w:hAnsi="宋体" w:cs="宋体"/>
                <w:b/>
                <w:sz w:val="22"/>
                <w:szCs w:val="22"/>
              </w:rPr>
            </w:pPr>
            <w:r>
              <w:rPr>
                <w:rFonts w:hint="eastAsia" w:ascii="宋体" w:hAnsi="宋体" w:cs="宋体"/>
                <w:b/>
                <w:sz w:val="22"/>
                <w:szCs w:val="22"/>
              </w:rPr>
              <w:t>条款号</w:t>
            </w:r>
          </w:p>
        </w:tc>
        <w:tc>
          <w:tcPr>
            <w:tcW w:w="2266" w:type="dxa"/>
            <w:vAlign w:val="center"/>
          </w:tcPr>
          <w:p w14:paraId="2AF8C860">
            <w:pPr>
              <w:spacing w:line="300" w:lineRule="auto"/>
              <w:jc w:val="center"/>
              <w:rPr>
                <w:rFonts w:hint="eastAsia" w:ascii="宋体" w:hAnsi="宋体" w:cs="宋体"/>
                <w:b/>
                <w:sz w:val="22"/>
                <w:szCs w:val="22"/>
              </w:rPr>
            </w:pPr>
            <w:r>
              <w:rPr>
                <w:rFonts w:hint="eastAsia" w:ascii="宋体" w:hAnsi="宋体" w:cs="宋体"/>
                <w:b/>
                <w:sz w:val="22"/>
                <w:szCs w:val="22"/>
              </w:rPr>
              <w:t>条 款 名 称</w:t>
            </w:r>
          </w:p>
        </w:tc>
        <w:tc>
          <w:tcPr>
            <w:tcW w:w="6753" w:type="dxa"/>
            <w:gridSpan w:val="2"/>
            <w:vAlign w:val="center"/>
          </w:tcPr>
          <w:p w14:paraId="252BD4D5">
            <w:pPr>
              <w:spacing w:line="300" w:lineRule="auto"/>
              <w:jc w:val="center"/>
              <w:rPr>
                <w:rFonts w:hint="eastAsia" w:ascii="宋体" w:hAnsi="宋体" w:cs="宋体"/>
                <w:b/>
                <w:sz w:val="22"/>
                <w:szCs w:val="22"/>
              </w:rPr>
            </w:pPr>
            <w:r>
              <w:rPr>
                <w:rFonts w:hint="eastAsia" w:ascii="宋体" w:hAnsi="宋体" w:cs="宋体"/>
                <w:b/>
                <w:sz w:val="22"/>
                <w:szCs w:val="22"/>
              </w:rPr>
              <w:t>编 列 内 容</w:t>
            </w:r>
          </w:p>
        </w:tc>
      </w:tr>
      <w:tr w14:paraId="79A7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38" w:type="dxa"/>
            <w:vAlign w:val="center"/>
          </w:tcPr>
          <w:p w14:paraId="525F8ABC">
            <w:pPr>
              <w:spacing w:line="300" w:lineRule="auto"/>
              <w:jc w:val="center"/>
              <w:rPr>
                <w:rFonts w:hint="eastAsia" w:ascii="宋体" w:hAnsi="宋体" w:cs="宋体"/>
                <w:sz w:val="22"/>
                <w:szCs w:val="22"/>
              </w:rPr>
            </w:pPr>
            <w:r>
              <w:rPr>
                <w:rFonts w:hint="eastAsia" w:ascii="宋体" w:hAnsi="宋体" w:cs="宋体"/>
                <w:sz w:val="22"/>
                <w:szCs w:val="22"/>
              </w:rPr>
              <w:t>1.1.2</w:t>
            </w:r>
          </w:p>
        </w:tc>
        <w:tc>
          <w:tcPr>
            <w:tcW w:w="2266" w:type="dxa"/>
            <w:vAlign w:val="center"/>
          </w:tcPr>
          <w:p w14:paraId="365A4030">
            <w:pPr>
              <w:spacing w:line="300" w:lineRule="auto"/>
              <w:jc w:val="center"/>
              <w:rPr>
                <w:rFonts w:hint="eastAsia" w:ascii="宋体" w:hAnsi="宋体" w:cs="宋体"/>
                <w:sz w:val="22"/>
                <w:szCs w:val="22"/>
              </w:rPr>
            </w:pPr>
            <w:r>
              <w:rPr>
                <w:rFonts w:hint="eastAsia" w:ascii="宋体" w:hAnsi="宋体" w:cs="宋体"/>
                <w:sz w:val="22"/>
                <w:szCs w:val="22"/>
              </w:rPr>
              <w:t>比选人</w:t>
            </w:r>
          </w:p>
        </w:tc>
        <w:tc>
          <w:tcPr>
            <w:tcW w:w="6753" w:type="dxa"/>
            <w:gridSpan w:val="2"/>
            <w:vAlign w:val="center"/>
          </w:tcPr>
          <w:p w14:paraId="3F5D4EE0">
            <w:pPr>
              <w:spacing w:line="300" w:lineRule="auto"/>
              <w:ind w:left="660" w:hanging="660" w:hangingChars="300"/>
              <w:jc w:val="left"/>
              <w:rPr>
                <w:rFonts w:hint="eastAsia" w:ascii="宋体" w:hAnsi="宋体" w:cs="宋体"/>
                <w:sz w:val="22"/>
                <w:szCs w:val="22"/>
              </w:rPr>
            </w:pPr>
            <w:r>
              <w:rPr>
                <w:rFonts w:hint="eastAsia" w:ascii="宋体" w:hAnsi="宋体" w:cs="宋体"/>
                <w:sz w:val="22"/>
                <w:szCs w:val="22"/>
              </w:rPr>
              <w:t>南通轨道交通集团有限公司</w:t>
            </w:r>
          </w:p>
        </w:tc>
      </w:tr>
      <w:tr w14:paraId="37F9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38" w:type="dxa"/>
            <w:vAlign w:val="center"/>
          </w:tcPr>
          <w:p w14:paraId="30D4ED5F">
            <w:pPr>
              <w:spacing w:line="300" w:lineRule="auto"/>
              <w:jc w:val="center"/>
              <w:rPr>
                <w:rFonts w:hint="eastAsia" w:ascii="宋体" w:hAnsi="宋体" w:cs="宋体"/>
                <w:sz w:val="22"/>
                <w:szCs w:val="22"/>
              </w:rPr>
            </w:pPr>
            <w:r>
              <w:rPr>
                <w:rFonts w:hint="eastAsia" w:ascii="宋体" w:hAnsi="宋体" w:cs="宋体"/>
                <w:sz w:val="22"/>
                <w:szCs w:val="22"/>
              </w:rPr>
              <w:t>1.1.3</w:t>
            </w:r>
          </w:p>
        </w:tc>
        <w:tc>
          <w:tcPr>
            <w:tcW w:w="2266" w:type="dxa"/>
            <w:vAlign w:val="center"/>
          </w:tcPr>
          <w:p w14:paraId="73A335CB">
            <w:pPr>
              <w:spacing w:line="300" w:lineRule="auto"/>
              <w:jc w:val="center"/>
              <w:rPr>
                <w:rFonts w:hint="eastAsia" w:ascii="宋体" w:hAnsi="宋体" w:cs="宋体"/>
                <w:sz w:val="22"/>
                <w:szCs w:val="22"/>
              </w:rPr>
            </w:pPr>
            <w:r>
              <w:rPr>
                <w:rFonts w:hint="eastAsia" w:ascii="宋体" w:hAnsi="宋体" w:cs="宋体"/>
                <w:sz w:val="22"/>
                <w:szCs w:val="22"/>
              </w:rPr>
              <w:t>代理人</w:t>
            </w:r>
          </w:p>
        </w:tc>
        <w:tc>
          <w:tcPr>
            <w:tcW w:w="6753" w:type="dxa"/>
            <w:gridSpan w:val="2"/>
            <w:vAlign w:val="center"/>
          </w:tcPr>
          <w:p w14:paraId="5753963E">
            <w:pPr>
              <w:spacing w:line="300" w:lineRule="auto"/>
              <w:jc w:val="left"/>
              <w:rPr>
                <w:rFonts w:hint="eastAsia" w:ascii="宋体" w:hAnsi="宋体" w:cs="宋体"/>
                <w:sz w:val="22"/>
                <w:szCs w:val="22"/>
              </w:rPr>
            </w:pPr>
            <w:r>
              <w:rPr>
                <w:rFonts w:hint="eastAsia" w:ascii="宋体" w:hAnsi="宋体" w:cs="宋体"/>
                <w:sz w:val="22"/>
                <w:szCs w:val="22"/>
              </w:rPr>
              <w:t>名  称：江苏建诚工程咨询有限公司</w:t>
            </w:r>
          </w:p>
          <w:p w14:paraId="3CB7BF23">
            <w:pPr>
              <w:spacing w:line="300" w:lineRule="auto"/>
              <w:jc w:val="left"/>
              <w:rPr>
                <w:rFonts w:hint="eastAsia" w:ascii="宋体" w:hAnsi="宋体" w:cs="宋体"/>
                <w:sz w:val="22"/>
                <w:szCs w:val="22"/>
              </w:rPr>
            </w:pPr>
            <w:r>
              <w:rPr>
                <w:rFonts w:hint="eastAsia" w:ascii="宋体" w:hAnsi="宋体" w:cs="宋体"/>
                <w:sz w:val="22"/>
                <w:szCs w:val="22"/>
              </w:rPr>
              <w:t>地  址：南通市崇川路58号产业技术研究院9幢601室</w:t>
            </w:r>
          </w:p>
          <w:p w14:paraId="702C69CB">
            <w:pPr>
              <w:spacing w:line="300" w:lineRule="auto"/>
              <w:jc w:val="left"/>
              <w:rPr>
                <w:rFonts w:hint="eastAsia" w:ascii="宋体" w:hAnsi="宋体" w:cs="宋体"/>
                <w:sz w:val="22"/>
                <w:szCs w:val="22"/>
              </w:rPr>
            </w:pPr>
            <w:r>
              <w:rPr>
                <w:rFonts w:hint="eastAsia" w:ascii="宋体" w:hAnsi="宋体" w:cs="宋体"/>
                <w:sz w:val="22"/>
                <w:szCs w:val="22"/>
              </w:rPr>
              <w:t>联系人：陆妍</w:t>
            </w:r>
          </w:p>
          <w:p w14:paraId="72E386E8">
            <w:pPr>
              <w:spacing w:line="300" w:lineRule="auto"/>
              <w:jc w:val="left"/>
              <w:rPr>
                <w:rFonts w:hint="eastAsia" w:ascii="宋体" w:hAnsi="宋体" w:cs="宋体"/>
                <w:sz w:val="22"/>
                <w:szCs w:val="22"/>
              </w:rPr>
            </w:pPr>
            <w:r>
              <w:rPr>
                <w:rFonts w:hint="eastAsia" w:ascii="宋体" w:hAnsi="宋体" w:cs="宋体"/>
                <w:sz w:val="22"/>
                <w:szCs w:val="22"/>
              </w:rPr>
              <w:t xml:space="preserve">电  话：13862995261     </w:t>
            </w:r>
          </w:p>
          <w:p w14:paraId="1DBB5D5B">
            <w:pPr>
              <w:spacing w:line="300" w:lineRule="auto"/>
              <w:jc w:val="left"/>
              <w:rPr>
                <w:rFonts w:hint="eastAsia" w:ascii="宋体" w:hAnsi="宋体" w:cs="宋体"/>
                <w:sz w:val="22"/>
                <w:szCs w:val="22"/>
              </w:rPr>
            </w:pPr>
            <w:r>
              <w:rPr>
                <w:rFonts w:hint="eastAsia" w:ascii="宋体" w:hAnsi="宋体" w:cs="宋体"/>
                <w:sz w:val="22"/>
                <w:szCs w:val="22"/>
              </w:rPr>
              <w:t>邮  箱：</w:t>
            </w:r>
            <w:r>
              <w:fldChar w:fldCharType="begin"/>
            </w:r>
            <w:r>
              <w:instrText xml:space="preserve"> HYPERLINK "mailto:wangdianhao@jocite.com" </w:instrText>
            </w:r>
            <w:r>
              <w:fldChar w:fldCharType="separate"/>
            </w:r>
            <w:r>
              <w:rPr>
                <w:rFonts w:hint="eastAsia" w:ascii="宋体" w:hAnsi="宋体" w:cs="宋体"/>
                <w:sz w:val="22"/>
                <w:szCs w:val="22"/>
              </w:rPr>
              <w:t>735763345@qq.com</w:t>
            </w:r>
            <w:r>
              <w:rPr>
                <w:rFonts w:hint="eastAsia" w:ascii="宋体" w:hAnsi="宋体" w:cs="宋体"/>
                <w:sz w:val="22"/>
                <w:szCs w:val="22"/>
              </w:rPr>
              <w:fldChar w:fldCharType="end"/>
            </w:r>
          </w:p>
        </w:tc>
      </w:tr>
      <w:tr w14:paraId="1E3E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38" w:type="dxa"/>
            <w:vAlign w:val="center"/>
          </w:tcPr>
          <w:p w14:paraId="6E7D36EF">
            <w:pPr>
              <w:spacing w:line="300" w:lineRule="auto"/>
              <w:jc w:val="center"/>
              <w:rPr>
                <w:rFonts w:hint="eastAsia" w:ascii="宋体" w:hAnsi="宋体" w:cs="宋体"/>
                <w:sz w:val="22"/>
                <w:szCs w:val="22"/>
              </w:rPr>
            </w:pPr>
            <w:r>
              <w:rPr>
                <w:rFonts w:hint="eastAsia" w:ascii="宋体" w:hAnsi="宋体" w:cs="宋体"/>
                <w:sz w:val="22"/>
                <w:szCs w:val="22"/>
              </w:rPr>
              <w:t>1.1.4</w:t>
            </w:r>
          </w:p>
        </w:tc>
        <w:tc>
          <w:tcPr>
            <w:tcW w:w="2266" w:type="dxa"/>
            <w:vAlign w:val="center"/>
          </w:tcPr>
          <w:p w14:paraId="54B168BB">
            <w:pPr>
              <w:spacing w:line="300" w:lineRule="auto"/>
              <w:jc w:val="center"/>
              <w:rPr>
                <w:rFonts w:hint="eastAsia" w:ascii="宋体" w:hAnsi="宋体" w:cs="宋体"/>
                <w:sz w:val="22"/>
                <w:szCs w:val="22"/>
              </w:rPr>
            </w:pPr>
            <w:r>
              <w:rPr>
                <w:rFonts w:hint="eastAsia" w:ascii="宋体" w:hAnsi="宋体" w:cs="宋体"/>
                <w:sz w:val="22"/>
                <w:szCs w:val="22"/>
              </w:rPr>
              <w:t>项目名称</w:t>
            </w:r>
          </w:p>
        </w:tc>
        <w:tc>
          <w:tcPr>
            <w:tcW w:w="6753" w:type="dxa"/>
            <w:gridSpan w:val="2"/>
            <w:vAlign w:val="center"/>
          </w:tcPr>
          <w:p w14:paraId="350BBC27">
            <w:pPr>
              <w:spacing w:line="300" w:lineRule="auto"/>
              <w:jc w:val="left"/>
              <w:rPr>
                <w:rFonts w:ascii="宋体" w:hAnsi="宋体" w:cs="宋体"/>
                <w:sz w:val="22"/>
                <w:szCs w:val="22"/>
              </w:rPr>
            </w:pPr>
            <w:r>
              <w:rPr>
                <w:rFonts w:hint="eastAsia" w:ascii="宋体" w:hAnsi="宋体" w:cs="宋体"/>
                <w:sz w:val="22"/>
                <w:szCs w:val="22"/>
              </w:rPr>
              <w:t>南通市城市轨道交通弹性车轮维护设备采购项目</w:t>
            </w:r>
          </w:p>
        </w:tc>
      </w:tr>
      <w:tr w14:paraId="4396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38" w:type="dxa"/>
            <w:vAlign w:val="center"/>
          </w:tcPr>
          <w:p w14:paraId="4C62F798">
            <w:pPr>
              <w:spacing w:line="300" w:lineRule="auto"/>
              <w:jc w:val="center"/>
              <w:rPr>
                <w:rFonts w:hint="eastAsia" w:ascii="宋体" w:hAnsi="宋体" w:cs="宋体"/>
                <w:sz w:val="22"/>
                <w:szCs w:val="22"/>
              </w:rPr>
            </w:pPr>
            <w:r>
              <w:rPr>
                <w:rFonts w:hint="eastAsia" w:ascii="宋体" w:hAnsi="宋体" w:cs="宋体"/>
                <w:sz w:val="22"/>
                <w:szCs w:val="22"/>
              </w:rPr>
              <w:t>1.1.5</w:t>
            </w:r>
          </w:p>
        </w:tc>
        <w:tc>
          <w:tcPr>
            <w:tcW w:w="2266" w:type="dxa"/>
            <w:vAlign w:val="center"/>
          </w:tcPr>
          <w:p w14:paraId="0BC169A0">
            <w:pPr>
              <w:spacing w:line="300" w:lineRule="auto"/>
              <w:jc w:val="center"/>
              <w:rPr>
                <w:rFonts w:hint="eastAsia" w:ascii="宋体" w:hAnsi="宋体" w:cs="宋体"/>
                <w:sz w:val="22"/>
                <w:szCs w:val="22"/>
              </w:rPr>
            </w:pPr>
            <w:r>
              <w:rPr>
                <w:rFonts w:hint="eastAsia" w:ascii="宋体" w:hAnsi="宋体" w:cs="宋体"/>
                <w:sz w:val="22"/>
                <w:szCs w:val="22"/>
              </w:rPr>
              <w:t>服务地点</w:t>
            </w:r>
          </w:p>
        </w:tc>
        <w:tc>
          <w:tcPr>
            <w:tcW w:w="6753" w:type="dxa"/>
            <w:gridSpan w:val="2"/>
            <w:vAlign w:val="center"/>
          </w:tcPr>
          <w:p w14:paraId="15FDC5B7">
            <w:pPr>
              <w:spacing w:line="300" w:lineRule="auto"/>
              <w:jc w:val="left"/>
              <w:rPr>
                <w:rFonts w:hint="eastAsia" w:ascii="宋体" w:hAnsi="宋体" w:cs="宋体"/>
                <w:sz w:val="22"/>
                <w:szCs w:val="22"/>
              </w:rPr>
            </w:pPr>
            <w:r>
              <w:rPr>
                <w:rFonts w:hint="eastAsia" w:ascii="宋体" w:hAnsi="宋体" w:cs="宋体"/>
                <w:sz w:val="22"/>
                <w:szCs w:val="22"/>
              </w:rPr>
              <w:t>南通市</w:t>
            </w:r>
          </w:p>
        </w:tc>
      </w:tr>
      <w:tr w14:paraId="39F8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38" w:type="dxa"/>
            <w:vAlign w:val="center"/>
          </w:tcPr>
          <w:p w14:paraId="0A317499">
            <w:pPr>
              <w:spacing w:line="300" w:lineRule="auto"/>
              <w:jc w:val="center"/>
              <w:rPr>
                <w:rFonts w:hint="eastAsia" w:ascii="宋体" w:hAnsi="宋体" w:cs="宋体"/>
                <w:sz w:val="22"/>
                <w:szCs w:val="22"/>
              </w:rPr>
            </w:pPr>
            <w:r>
              <w:rPr>
                <w:rFonts w:hint="eastAsia" w:ascii="宋体" w:hAnsi="宋体" w:cs="宋体"/>
                <w:sz w:val="22"/>
                <w:szCs w:val="22"/>
              </w:rPr>
              <w:t>1.2.1</w:t>
            </w:r>
          </w:p>
        </w:tc>
        <w:tc>
          <w:tcPr>
            <w:tcW w:w="2266" w:type="dxa"/>
            <w:vAlign w:val="center"/>
          </w:tcPr>
          <w:p w14:paraId="2652C5BC">
            <w:pPr>
              <w:spacing w:line="300" w:lineRule="auto"/>
              <w:jc w:val="center"/>
              <w:rPr>
                <w:rFonts w:hint="eastAsia" w:ascii="宋体" w:hAnsi="宋体" w:cs="宋体"/>
                <w:sz w:val="22"/>
                <w:szCs w:val="22"/>
              </w:rPr>
            </w:pPr>
            <w:r>
              <w:rPr>
                <w:rFonts w:hint="eastAsia" w:ascii="宋体" w:hAnsi="宋体" w:cs="宋体"/>
                <w:sz w:val="22"/>
                <w:szCs w:val="22"/>
              </w:rPr>
              <w:t>资金来源</w:t>
            </w:r>
          </w:p>
        </w:tc>
        <w:tc>
          <w:tcPr>
            <w:tcW w:w="6753" w:type="dxa"/>
            <w:gridSpan w:val="2"/>
            <w:vAlign w:val="center"/>
          </w:tcPr>
          <w:p w14:paraId="507880F5">
            <w:pPr>
              <w:spacing w:line="300" w:lineRule="auto"/>
              <w:jc w:val="left"/>
              <w:rPr>
                <w:rFonts w:hint="eastAsia" w:ascii="宋体" w:hAnsi="宋体" w:cs="宋体"/>
                <w:sz w:val="22"/>
                <w:szCs w:val="22"/>
              </w:rPr>
            </w:pPr>
            <w:r>
              <w:rPr>
                <w:rFonts w:hint="eastAsia" w:ascii="宋体" w:hAnsi="宋体" w:cs="宋体"/>
                <w:sz w:val="22"/>
                <w:szCs w:val="22"/>
              </w:rPr>
              <w:t>企业自筹</w:t>
            </w:r>
          </w:p>
        </w:tc>
      </w:tr>
      <w:tr w14:paraId="528A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8" w:type="dxa"/>
            <w:vAlign w:val="center"/>
          </w:tcPr>
          <w:p w14:paraId="7CCA9EB7">
            <w:pPr>
              <w:spacing w:line="300" w:lineRule="auto"/>
              <w:jc w:val="center"/>
              <w:rPr>
                <w:rFonts w:hint="eastAsia" w:ascii="宋体" w:hAnsi="宋体" w:cs="宋体"/>
                <w:sz w:val="22"/>
                <w:szCs w:val="22"/>
              </w:rPr>
            </w:pPr>
            <w:r>
              <w:rPr>
                <w:rFonts w:hint="eastAsia" w:ascii="宋体" w:hAnsi="宋体" w:cs="宋体"/>
                <w:sz w:val="22"/>
                <w:szCs w:val="22"/>
              </w:rPr>
              <w:t>1.2.2</w:t>
            </w:r>
          </w:p>
        </w:tc>
        <w:tc>
          <w:tcPr>
            <w:tcW w:w="2266" w:type="dxa"/>
            <w:vAlign w:val="center"/>
          </w:tcPr>
          <w:p w14:paraId="0437CB45">
            <w:pPr>
              <w:spacing w:line="300" w:lineRule="auto"/>
              <w:jc w:val="center"/>
              <w:rPr>
                <w:rFonts w:hint="eastAsia" w:ascii="宋体" w:hAnsi="宋体" w:cs="宋体"/>
                <w:sz w:val="22"/>
                <w:szCs w:val="22"/>
              </w:rPr>
            </w:pPr>
            <w:r>
              <w:rPr>
                <w:rFonts w:hint="eastAsia" w:ascii="宋体" w:hAnsi="宋体" w:cs="宋体"/>
                <w:sz w:val="22"/>
                <w:szCs w:val="22"/>
              </w:rPr>
              <w:t>出资比例</w:t>
            </w:r>
          </w:p>
        </w:tc>
        <w:tc>
          <w:tcPr>
            <w:tcW w:w="6753" w:type="dxa"/>
            <w:gridSpan w:val="2"/>
            <w:vAlign w:val="center"/>
          </w:tcPr>
          <w:p w14:paraId="6B7DC20C">
            <w:pPr>
              <w:spacing w:line="300" w:lineRule="auto"/>
              <w:jc w:val="left"/>
              <w:rPr>
                <w:rFonts w:hint="eastAsia" w:ascii="宋体" w:hAnsi="宋体" w:cs="宋体"/>
                <w:sz w:val="22"/>
                <w:szCs w:val="22"/>
              </w:rPr>
            </w:pPr>
            <w:r>
              <w:rPr>
                <w:rFonts w:hint="eastAsia" w:ascii="宋体" w:hAnsi="宋体" w:cs="宋体"/>
                <w:sz w:val="22"/>
                <w:szCs w:val="22"/>
              </w:rPr>
              <w:t>100%</w:t>
            </w:r>
          </w:p>
        </w:tc>
      </w:tr>
      <w:tr w14:paraId="46F2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38" w:type="dxa"/>
            <w:vAlign w:val="center"/>
          </w:tcPr>
          <w:p w14:paraId="1B970D19">
            <w:pPr>
              <w:spacing w:line="300" w:lineRule="auto"/>
              <w:jc w:val="center"/>
              <w:rPr>
                <w:rFonts w:hint="eastAsia" w:ascii="宋体" w:hAnsi="宋体" w:cs="宋体"/>
                <w:sz w:val="22"/>
                <w:szCs w:val="22"/>
              </w:rPr>
            </w:pPr>
            <w:r>
              <w:rPr>
                <w:rFonts w:hint="eastAsia" w:ascii="宋体" w:hAnsi="宋体" w:cs="宋体"/>
                <w:sz w:val="22"/>
                <w:szCs w:val="22"/>
              </w:rPr>
              <w:t>1.2.3</w:t>
            </w:r>
          </w:p>
        </w:tc>
        <w:tc>
          <w:tcPr>
            <w:tcW w:w="2266" w:type="dxa"/>
            <w:vAlign w:val="center"/>
          </w:tcPr>
          <w:p w14:paraId="0CDE2EC8">
            <w:pPr>
              <w:spacing w:line="300" w:lineRule="auto"/>
              <w:jc w:val="center"/>
              <w:rPr>
                <w:rFonts w:hint="eastAsia" w:ascii="宋体" w:hAnsi="宋体" w:cs="宋体"/>
                <w:sz w:val="22"/>
                <w:szCs w:val="22"/>
              </w:rPr>
            </w:pPr>
            <w:r>
              <w:rPr>
                <w:rFonts w:hint="eastAsia" w:ascii="宋体" w:hAnsi="宋体" w:cs="宋体"/>
                <w:sz w:val="22"/>
                <w:szCs w:val="22"/>
              </w:rPr>
              <w:t>资金落实情况</w:t>
            </w:r>
          </w:p>
        </w:tc>
        <w:tc>
          <w:tcPr>
            <w:tcW w:w="6753" w:type="dxa"/>
            <w:gridSpan w:val="2"/>
            <w:vAlign w:val="center"/>
          </w:tcPr>
          <w:p w14:paraId="42B5790F">
            <w:pPr>
              <w:spacing w:line="300" w:lineRule="auto"/>
              <w:jc w:val="left"/>
              <w:rPr>
                <w:rFonts w:hint="eastAsia" w:ascii="宋体" w:hAnsi="宋体" w:cs="宋体"/>
                <w:sz w:val="22"/>
                <w:szCs w:val="22"/>
              </w:rPr>
            </w:pPr>
            <w:r>
              <w:rPr>
                <w:rFonts w:hint="eastAsia" w:ascii="宋体" w:hAnsi="宋体" w:cs="宋体"/>
                <w:sz w:val="22"/>
                <w:szCs w:val="22"/>
              </w:rPr>
              <w:t>已落实</w:t>
            </w:r>
          </w:p>
        </w:tc>
      </w:tr>
      <w:tr w14:paraId="32B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8" w:type="dxa"/>
            <w:vAlign w:val="center"/>
          </w:tcPr>
          <w:p w14:paraId="513A461D">
            <w:pPr>
              <w:spacing w:line="300" w:lineRule="auto"/>
              <w:jc w:val="center"/>
              <w:rPr>
                <w:rFonts w:hint="eastAsia" w:ascii="宋体" w:hAnsi="宋体" w:cs="宋体"/>
                <w:sz w:val="22"/>
                <w:szCs w:val="22"/>
              </w:rPr>
            </w:pPr>
            <w:r>
              <w:rPr>
                <w:rFonts w:hint="eastAsia" w:ascii="宋体" w:hAnsi="宋体" w:cs="宋体"/>
                <w:sz w:val="22"/>
                <w:szCs w:val="22"/>
              </w:rPr>
              <w:t>1.3.3</w:t>
            </w:r>
          </w:p>
        </w:tc>
        <w:tc>
          <w:tcPr>
            <w:tcW w:w="2266" w:type="dxa"/>
            <w:vAlign w:val="center"/>
          </w:tcPr>
          <w:p w14:paraId="43A09450">
            <w:pPr>
              <w:spacing w:line="300" w:lineRule="auto"/>
              <w:jc w:val="center"/>
              <w:rPr>
                <w:rFonts w:hint="eastAsia" w:ascii="宋体" w:hAnsi="宋体" w:cs="宋体"/>
                <w:sz w:val="22"/>
                <w:szCs w:val="22"/>
              </w:rPr>
            </w:pPr>
            <w:r>
              <w:rPr>
                <w:rFonts w:hint="eastAsia" w:ascii="宋体" w:hAnsi="宋体" w:cs="宋体"/>
                <w:sz w:val="22"/>
                <w:szCs w:val="22"/>
              </w:rPr>
              <w:t>质量及验收标准</w:t>
            </w:r>
          </w:p>
        </w:tc>
        <w:tc>
          <w:tcPr>
            <w:tcW w:w="6753" w:type="dxa"/>
            <w:gridSpan w:val="2"/>
            <w:vAlign w:val="center"/>
          </w:tcPr>
          <w:p w14:paraId="0266895F">
            <w:pPr>
              <w:spacing w:line="300" w:lineRule="auto"/>
              <w:jc w:val="left"/>
              <w:rPr>
                <w:rFonts w:hint="eastAsia" w:ascii="宋体" w:hAnsi="宋体" w:cs="宋体"/>
                <w:sz w:val="22"/>
                <w:szCs w:val="22"/>
              </w:rPr>
            </w:pPr>
            <w:r>
              <w:rPr>
                <w:rFonts w:hint="eastAsia" w:ascii="宋体" w:hAnsi="宋体" w:cs="宋体"/>
                <w:sz w:val="22"/>
                <w:szCs w:val="22"/>
              </w:rPr>
              <w:t>详见第四章“设备需求书”</w:t>
            </w:r>
          </w:p>
        </w:tc>
      </w:tr>
      <w:tr w14:paraId="711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14:paraId="41BCECD5">
            <w:pPr>
              <w:spacing w:line="300" w:lineRule="auto"/>
              <w:jc w:val="center"/>
              <w:rPr>
                <w:rFonts w:hint="eastAsia" w:ascii="宋体" w:hAnsi="宋体" w:cs="宋体"/>
                <w:sz w:val="22"/>
                <w:szCs w:val="22"/>
              </w:rPr>
            </w:pPr>
            <w:r>
              <w:rPr>
                <w:rFonts w:hint="eastAsia" w:ascii="宋体" w:hAnsi="宋体" w:cs="宋体"/>
                <w:sz w:val="22"/>
                <w:szCs w:val="22"/>
              </w:rPr>
              <w:t>1.4.1</w:t>
            </w:r>
          </w:p>
        </w:tc>
        <w:tc>
          <w:tcPr>
            <w:tcW w:w="2266" w:type="dxa"/>
            <w:vAlign w:val="center"/>
          </w:tcPr>
          <w:p w14:paraId="07D681AC">
            <w:pPr>
              <w:spacing w:line="300" w:lineRule="auto"/>
              <w:jc w:val="center"/>
              <w:rPr>
                <w:rFonts w:hint="eastAsia" w:ascii="宋体" w:hAnsi="宋体" w:cs="宋体"/>
                <w:sz w:val="22"/>
                <w:szCs w:val="22"/>
              </w:rPr>
            </w:pPr>
            <w:r>
              <w:rPr>
                <w:rFonts w:hint="eastAsia" w:ascii="宋体" w:hAnsi="宋体" w:cs="宋体"/>
                <w:sz w:val="22"/>
                <w:szCs w:val="22"/>
              </w:rPr>
              <w:t>参选人资质条件、能力和信誉</w:t>
            </w:r>
          </w:p>
        </w:tc>
        <w:tc>
          <w:tcPr>
            <w:tcW w:w="6753" w:type="dxa"/>
            <w:gridSpan w:val="2"/>
            <w:vAlign w:val="center"/>
          </w:tcPr>
          <w:p w14:paraId="4B39523D">
            <w:pPr>
              <w:spacing w:line="300" w:lineRule="auto"/>
              <w:jc w:val="left"/>
              <w:rPr>
                <w:rFonts w:hint="eastAsia" w:ascii="宋体" w:hAnsi="宋体" w:cs="宋体"/>
                <w:sz w:val="22"/>
                <w:szCs w:val="22"/>
              </w:rPr>
            </w:pPr>
            <w:r>
              <w:rPr>
                <w:rFonts w:hint="eastAsia" w:ascii="宋体" w:hAnsi="宋体" w:cs="宋体"/>
                <w:sz w:val="22"/>
                <w:szCs w:val="22"/>
              </w:rPr>
              <w:t>详见第一章“比选公告”</w:t>
            </w:r>
          </w:p>
        </w:tc>
      </w:tr>
      <w:tr w14:paraId="39E4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8" w:type="dxa"/>
            <w:vAlign w:val="center"/>
          </w:tcPr>
          <w:p w14:paraId="474362E9">
            <w:pPr>
              <w:spacing w:line="300" w:lineRule="auto"/>
              <w:jc w:val="center"/>
              <w:rPr>
                <w:rFonts w:hint="eastAsia" w:ascii="宋体" w:hAnsi="宋体" w:cs="宋体"/>
                <w:sz w:val="22"/>
                <w:szCs w:val="22"/>
              </w:rPr>
            </w:pPr>
            <w:r>
              <w:rPr>
                <w:rFonts w:hint="eastAsia" w:ascii="宋体" w:hAnsi="宋体" w:cs="宋体"/>
                <w:sz w:val="22"/>
                <w:szCs w:val="22"/>
              </w:rPr>
              <w:t>1.9.1</w:t>
            </w:r>
          </w:p>
        </w:tc>
        <w:tc>
          <w:tcPr>
            <w:tcW w:w="2266" w:type="dxa"/>
            <w:vAlign w:val="center"/>
          </w:tcPr>
          <w:p w14:paraId="7F3661C7">
            <w:pPr>
              <w:spacing w:line="300" w:lineRule="auto"/>
              <w:jc w:val="center"/>
              <w:rPr>
                <w:rFonts w:hint="eastAsia" w:ascii="宋体" w:hAnsi="宋体" w:cs="宋体"/>
                <w:sz w:val="22"/>
                <w:szCs w:val="22"/>
              </w:rPr>
            </w:pPr>
            <w:r>
              <w:rPr>
                <w:rFonts w:hint="eastAsia" w:ascii="宋体" w:hAnsi="宋体" w:cs="宋体"/>
                <w:sz w:val="22"/>
                <w:szCs w:val="22"/>
              </w:rPr>
              <w:t>踏勘现场</w:t>
            </w:r>
          </w:p>
        </w:tc>
        <w:tc>
          <w:tcPr>
            <w:tcW w:w="6753" w:type="dxa"/>
            <w:gridSpan w:val="2"/>
            <w:vAlign w:val="center"/>
          </w:tcPr>
          <w:p w14:paraId="64520707">
            <w:pPr>
              <w:spacing w:line="300" w:lineRule="auto"/>
              <w:jc w:val="left"/>
              <w:rPr>
                <w:rFonts w:hint="eastAsia" w:ascii="宋体" w:hAnsi="宋体" w:cs="宋体"/>
                <w:sz w:val="22"/>
                <w:szCs w:val="22"/>
              </w:rPr>
            </w:pPr>
            <w:r>
              <w:rPr>
                <w:rFonts w:hint="eastAsia" w:ascii="宋体" w:hAnsi="宋体" w:cs="宋体"/>
                <w:sz w:val="22"/>
                <w:szCs w:val="22"/>
              </w:rPr>
              <w:t>不组织</w:t>
            </w:r>
          </w:p>
        </w:tc>
      </w:tr>
      <w:tr w14:paraId="6025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8" w:type="dxa"/>
            <w:vAlign w:val="center"/>
          </w:tcPr>
          <w:p w14:paraId="0D657CB0">
            <w:pPr>
              <w:spacing w:line="300" w:lineRule="auto"/>
              <w:jc w:val="center"/>
              <w:rPr>
                <w:rFonts w:hint="eastAsia" w:ascii="宋体" w:hAnsi="宋体" w:cs="宋体"/>
                <w:sz w:val="22"/>
                <w:szCs w:val="22"/>
              </w:rPr>
            </w:pPr>
            <w:r>
              <w:rPr>
                <w:rFonts w:hint="eastAsia" w:ascii="宋体" w:hAnsi="宋体" w:cs="宋体"/>
                <w:sz w:val="22"/>
                <w:szCs w:val="22"/>
              </w:rPr>
              <w:t>1.10.1</w:t>
            </w:r>
          </w:p>
        </w:tc>
        <w:tc>
          <w:tcPr>
            <w:tcW w:w="2266" w:type="dxa"/>
            <w:vAlign w:val="center"/>
          </w:tcPr>
          <w:p w14:paraId="096D2DF4">
            <w:pPr>
              <w:spacing w:line="300" w:lineRule="auto"/>
              <w:jc w:val="center"/>
              <w:rPr>
                <w:rFonts w:hint="eastAsia" w:ascii="宋体" w:hAnsi="宋体" w:cs="宋体"/>
                <w:sz w:val="22"/>
                <w:szCs w:val="22"/>
              </w:rPr>
            </w:pPr>
            <w:r>
              <w:rPr>
                <w:rFonts w:hint="eastAsia" w:ascii="宋体" w:hAnsi="宋体" w:cs="宋体"/>
                <w:sz w:val="22"/>
                <w:szCs w:val="22"/>
              </w:rPr>
              <w:t>比选预备会</w:t>
            </w:r>
          </w:p>
        </w:tc>
        <w:tc>
          <w:tcPr>
            <w:tcW w:w="6753" w:type="dxa"/>
            <w:gridSpan w:val="2"/>
            <w:vAlign w:val="center"/>
          </w:tcPr>
          <w:p w14:paraId="3C889E17">
            <w:pPr>
              <w:spacing w:line="300" w:lineRule="auto"/>
              <w:jc w:val="left"/>
              <w:rPr>
                <w:rFonts w:hint="eastAsia" w:ascii="宋体" w:hAnsi="宋体" w:cs="宋体"/>
                <w:sz w:val="22"/>
                <w:szCs w:val="22"/>
              </w:rPr>
            </w:pPr>
            <w:r>
              <w:rPr>
                <w:rFonts w:hint="eastAsia" w:ascii="宋体" w:hAnsi="宋体" w:cs="宋体"/>
                <w:sz w:val="22"/>
                <w:szCs w:val="22"/>
              </w:rPr>
              <w:t>不召开</w:t>
            </w:r>
          </w:p>
        </w:tc>
      </w:tr>
      <w:tr w14:paraId="50CC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8" w:type="dxa"/>
            <w:vAlign w:val="center"/>
          </w:tcPr>
          <w:p w14:paraId="220C7002">
            <w:pPr>
              <w:spacing w:line="300" w:lineRule="auto"/>
              <w:jc w:val="center"/>
              <w:rPr>
                <w:rFonts w:hint="eastAsia" w:ascii="宋体" w:hAnsi="宋体" w:cs="宋体"/>
                <w:sz w:val="22"/>
                <w:szCs w:val="22"/>
              </w:rPr>
            </w:pPr>
            <w:r>
              <w:rPr>
                <w:rFonts w:hint="eastAsia" w:ascii="宋体" w:hAnsi="宋体" w:cs="宋体"/>
                <w:sz w:val="22"/>
                <w:szCs w:val="22"/>
              </w:rPr>
              <w:t>1.11</w:t>
            </w:r>
          </w:p>
        </w:tc>
        <w:tc>
          <w:tcPr>
            <w:tcW w:w="2266" w:type="dxa"/>
            <w:vAlign w:val="center"/>
          </w:tcPr>
          <w:p w14:paraId="5231CFD2">
            <w:pPr>
              <w:spacing w:line="300" w:lineRule="auto"/>
              <w:jc w:val="center"/>
              <w:rPr>
                <w:rFonts w:hint="eastAsia" w:ascii="宋体" w:hAnsi="宋体" w:cs="宋体"/>
                <w:sz w:val="22"/>
                <w:szCs w:val="22"/>
              </w:rPr>
            </w:pPr>
            <w:r>
              <w:rPr>
                <w:rFonts w:hint="eastAsia" w:ascii="宋体" w:hAnsi="宋体" w:cs="宋体"/>
                <w:sz w:val="22"/>
                <w:szCs w:val="22"/>
              </w:rPr>
              <w:t>分包</w:t>
            </w:r>
          </w:p>
        </w:tc>
        <w:tc>
          <w:tcPr>
            <w:tcW w:w="6753" w:type="dxa"/>
            <w:gridSpan w:val="2"/>
            <w:vAlign w:val="center"/>
          </w:tcPr>
          <w:p w14:paraId="5BFE95FC">
            <w:pPr>
              <w:spacing w:line="300" w:lineRule="auto"/>
              <w:jc w:val="left"/>
              <w:rPr>
                <w:rFonts w:hint="eastAsia" w:ascii="宋体" w:hAnsi="宋体" w:cs="宋体"/>
                <w:sz w:val="22"/>
                <w:szCs w:val="22"/>
              </w:rPr>
            </w:pPr>
            <w:r>
              <w:rPr>
                <w:rFonts w:hint="eastAsia" w:ascii="宋体" w:hAnsi="宋体" w:cs="宋体"/>
                <w:sz w:val="22"/>
                <w:szCs w:val="22"/>
              </w:rPr>
              <w:t>不允许。</w:t>
            </w:r>
          </w:p>
        </w:tc>
      </w:tr>
      <w:tr w14:paraId="173A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 w:type="dxa"/>
            <w:vAlign w:val="center"/>
          </w:tcPr>
          <w:p w14:paraId="5D76822F">
            <w:pPr>
              <w:spacing w:line="300" w:lineRule="auto"/>
              <w:jc w:val="center"/>
              <w:rPr>
                <w:rFonts w:hint="eastAsia" w:ascii="宋体" w:hAnsi="宋体" w:cs="宋体"/>
                <w:sz w:val="22"/>
                <w:szCs w:val="22"/>
              </w:rPr>
            </w:pPr>
            <w:r>
              <w:rPr>
                <w:rFonts w:hint="eastAsia" w:ascii="宋体" w:hAnsi="宋体" w:cs="宋体"/>
                <w:sz w:val="22"/>
                <w:szCs w:val="22"/>
              </w:rPr>
              <w:t>2.2.1</w:t>
            </w:r>
          </w:p>
        </w:tc>
        <w:tc>
          <w:tcPr>
            <w:tcW w:w="2266" w:type="dxa"/>
            <w:vAlign w:val="center"/>
          </w:tcPr>
          <w:p w14:paraId="266D1ADE">
            <w:pPr>
              <w:spacing w:line="300" w:lineRule="auto"/>
              <w:jc w:val="center"/>
              <w:rPr>
                <w:rFonts w:hint="eastAsia" w:ascii="宋体" w:hAnsi="宋体" w:cs="宋体"/>
                <w:sz w:val="22"/>
                <w:szCs w:val="22"/>
              </w:rPr>
            </w:pPr>
            <w:r>
              <w:rPr>
                <w:rFonts w:hint="eastAsia" w:ascii="宋体" w:hAnsi="宋体" w:cs="宋体"/>
                <w:sz w:val="22"/>
                <w:szCs w:val="22"/>
              </w:rPr>
              <w:t>参选人要求澄清比选文件</w:t>
            </w:r>
          </w:p>
        </w:tc>
        <w:tc>
          <w:tcPr>
            <w:tcW w:w="6753" w:type="dxa"/>
            <w:gridSpan w:val="2"/>
            <w:vAlign w:val="center"/>
          </w:tcPr>
          <w:p w14:paraId="42AC8FAA">
            <w:pPr>
              <w:spacing w:line="300" w:lineRule="auto"/>
              <w:jc w:val="left"/>
              <w:rPr>
                <w:rFonts w:hint="eastAsia" w:ascii="宋体" w:hAnsi="宋体" w:cs="宋体"/>
                <w:sz w:val="22"/>
                <w:szCs w:val="22"/>
              </w:rPr>
            </w:pPr>
            <w:r>
              <w:rPr>
                <w:rFonts w:hint="eastAsia" w:ascii="宋体" w:hAnsi="宋体" w:cs="宋体"/>
                <w:sz w:val="22"/>
                <w:szCs w:val="22"/>
              </w:rPr>
              <w:t>时间：2025年10月31日11时00分前（北京时间）</w:t>
            </w:r>
          </w:p>
          <w:p w14:paraId="71103E80">
            <w:pPr>
              <w:spacing w:line="300" w:lineRule="auto"/>
              <w:rPr>
                <w:rFonts w:hint="eastAsia" w:ascii="宋体" w:hAnsi="宋体" w:cs="宋体"/>
                <w:sz w:val="22"/>
                <w:szCs w:val="22"/>
              </w:rPr>
            </w:pPr>
            <w:r>
              <w:rPr>
                <w:rFonts w:hint="eastAsia" w:ascii="宋体" w:hAnsi="宋体" w:cs="宋体"/>
                <w:sz w:val="22"/>
                <w:szCs w:val="22"/>
              </w:rPr>
              <w:t>形式：参选人须按附件要求的格式以邮件形式（word版）发送至代理人电子邮箱</w:t>
            </w:r>
            <w:r>
              <w:fldChar w:fldCharType="begin"/>
            </w:r>
            <w:r>
              <w:instrText xml:space="preserve"> HYPERLINK "mailto:wangdianhao@jocite.com" </w:instrText>
            </w:r>
            <w:r>
              <w:fldChar w:fldCharType="separate"/>
            </w:r>
            <w:r>
              <w:rPr>
                <w:rFonts w:hint="eastAsia" w:ascii="宋体" w:hAnsi="宋体" w:cs="宋体"/>
                <w:sz w:val="22"/>
                <w:szCs w:val="22"/>
              </w:rPr>
              <w:t>735763345@qq.com</w:t>
            </w:r>
            <w:r>
              <w:rPr>
                <w:rFonts w:hint="eastAsia" w:ascii="宋体" w:hAnsi="宋体" w:cs="宋体"/>
                <w:sz w:val="22"/>
                <w:szCs w:val="22"/>
              </w:rPr>
              <w:fldChar w:fldCharType="end"/>
            </w:r>
            <w:r>
              <w:rPr>
                <w:rFonts w:hint="eastAsia" w:ascii="宋体" w:hAnsi="宋体" w:cs="宋体"/>
                <w:sz w:val="22"/>
                <w:szCs w:val="22"/>
              </w:rPr>
              <w:t>，以便比选人澄清。比选人不回答参选人在上述时间以后所提出的任何问题。</w:t>
            </w:r>
          </w:p>
        </w:tc>
      </w:tr>
      <w:tr w14:paraId="4DB8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8" w:type="dxa"/>
            <w:vAlign w:val="center"/>
          </w:tcPr>
          <w:p w14:paraId="432D43F6">
            <w:pPr>
              <w:spacing w:line="300" w:lineRule="auto"/>
              <w:jc w:val="center"/>
              <w:rPr>
                <w:rFonts w:hint="eastAsia" w:ascii="宋体" w:hAnsi="宋体" w:cs="宋体"/>
                <w:sz w:val="22"/>
                <w:szCs w:val="22"/>
              </w:rPr>
            </w:pPr>
            <w:r>
              <w:rPr>
                <w:rFonts w:hint="eastAsia" w:ascii="宋体" w:hAnsi="宋体" w:cs="宋体"/>
                <w:sz w:val="22"/>
                <w:szCs w:val="22"/>
              </w:rPr>
              <w:t>2.2.2</w:t>
            </w:r>
          </w:p>
        </w:tc>
        <w:tc>
          <w:tcPr>
            <w:tcW w:w="2266" w:type="dxa"/>
            <w:vAlign w:val="center"/>
          </w:tcPr>
          <w:p w14:paraId="3A950E6F">
            <w:pPr>
              <w:spacing w:line="300" w:lineRule="auto"/>
              <w:jc w:val="center"/>
              <w:rPr>
                <w:rFonts w:hint="eastAsia" w:ascii="宋体" w:hAnsi="宋体" w:cs="宋体"/>
                <w:sz w:val="22"/>
                <w:szCs w:val="22"/>
              </w:rPr>
            </w:pPr>
            <w:r>
              <w:rPr>
                <w:rFonts w:hint="eastAsia" w:ascii="宋体" w:hAnsi="宋体" w:cs="宋体"/>
                <w:sz w:val="22"/>
                <w:szCs w:val="22"/>
              </w:rPr>
              <w:t>递交参选文件的截止时间</w:t>
            </w:r>
          </w:p>
        </w:tc>
        <w:tc>
          <w:tcPr>
            <w:tcW w:w="6753" w:type="dxa"/>
            <w:gridSpan w:val="2"/>
            <w:vAlign w:val="center"/>
          </w:tcPr>
          <w:p w14:paraId="0357788B">
            <w:pPr>
              <w:spacing w:line="300" w:lineRule="auto"/>
              <w:jc w:val="left"/>
              <w:rPr>
                <w:rFonts w:hint="eastAsia" w:ascii="宋体" w:hAnsi="宋体" w:cs="宋体"/>
                <w:sz w:val="22"/>
                <w:szCs w:val="22"/>
              </w:rPr>
            </w:pPr>
            <w:r>
              <w:rPr>
                <w:rFonts w:hint="eastAsia" w:ascii="宋体" w:hAnsi="宋体" w:cs="宋体"/>
                <w:sz w:val="22"/>
                <w:szCs w:val="22"/>
              </w:rPr>
              <w:t>时间：2025年11月7日14时00分前（北京时间）</w:t>
            </w:r>
          </w:p>
        </w:tc>
      </w:tr>
      <w:tr w14:paraId="0EB3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8" w:type="dxa"/>
            <w:vAlign w:val="center"/>
          </w:tcPr>
          <w:p w14:paraId="29C3DB3F">
            <w:pPr>
              <w:spacing w:line="300" w:lineRule="auto"/>
              <w:jc w:val="center"/>
              <w:rPr>
                <w:rFonts w:hint="eastAsia" w:ascii="宋体" w:hAnsi="宋体" w:cs="宋体"/>
                <w:sz w:val="22"/>
                <w:szCs w:val="22"/>
              </w:rPr>
            </w:pPr>
            <w:r>
              <w:rPr>
                <w:rFonts w:hint="eastAsia" w:ascii="宋体" w:hAnsi="宋体" w:cs="宋体"/>
                <w:sz w:val="22"/>
                <w:szCs w:val="22"/>
              </w:rPr>
              <w:t>3.3</w:t>
            </w:r>
          </w:p>
        </w:tc>
        <w:tc>
          <w:tcPr>
            <w:tcW w:w="2266" w:type="dxa"/>
            <w:vAlign w:val="center"/>
          </w:tcPr>
          <w:p w14:paraId="59BEC113">
            <w:pPr>
              <w:spacing w:line="300" w:lineRule="auto"/>
              <w:jc w:val="center"/>
              <w:rPr>
                <w:rFonts w:hint="eastAsia" w:ascii="宋体" w:hAnsi="宋体" w:cs="宋体"/>
                <w:sz w:val="22"/>
                <w:szCs w:val="22"/>
              </w:rPr>
            </w:pPr>
            <w:r>
              <w:rPr>
                <w:rFonts w:hint="eastAsia" w:ascii="宋体" w:hAnsi="宋体" w:cs="宋体"/>
                <w:sz w:val="22"/>
                <w:szCs w:val="22"/>
              </w:rPr>
              <w:t>参选有效期</w:t>
            </w:r>
          </w:p>
        </w:tc>
        <w:tc>
          <w:tcPr>
            <w:tcW w:w="6753" w:type="dxa"/>
            <w:gridSpan w:val="2"/>
            <w:vAlign w:val="center"/>
          </w:tcPr>
          <w:p w14:paraId="0601D0CB">
            <w:pPr>
              <w:spacing w:line="300" w:lineRule="auto"/>
              <w:jc w:val="left"/>
              <w:rPr>
                <w:rFonts w:hint="eastAsia" w:ascii="宋体" w:hAnsi="宋体" w:cs="宋体"/>
                <w:sz w:val="22"/>
                <w:szCs w:val="22"/>
              </w:rPr>
            </w:pPr>
            <w:r>
              <w:rPr>
                <w:rFonts w:hint="eastAsia" w:ascii="宋体" w:hAnsi="宋体" w:cs="宋体"/>
                <w:sz w:val="22"/>
                <w:szCs w:val="22"/>
                <w:u w:val="single"/>
              </w:rPr>
              <w:t xml:space="preserve">180 </w:t>
            </w:r>
            <w:r>
              <w:rPr>
                <w:rFonts w:hint="eastAsia" w:ascii="宋体" w:hAnsi="宋体" w:cs="宋体"/>
                <w:sz w:val="22"/>
                <w:szCs w:val="22"/>
              </w:rPr>
              <w:t>天（日历日）</w:t>
            </w:r>
          </w:p>
        </w:tc>
      </w:tr>
      <w:tr w14:paraId="4BA3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vAlign w:val="center"/>
          </w:tcPr>
          <w:p w14:paraId="203BB986">
            <w:pPr>
              <w:spacing w:line="300" w:lineRule="auto"/>
              <w:jc w:val="center"/>
              <w:rPr>
                <w:rFonts w:hint="eastAsia" w:ascii="宋体" w:hAnsi="宋体" w:cs="宋体"/>
                <w:sz w:val="22"/>
                <w:szCs w:val="22"/>
              </w:rPr>
            </w:pPr>
            <w:r>
              <w:rPr>
                <w:rFonts w:hint="eastAsia" w:ascii="宋体" w:hAnsi="宋体" w:cs="宋体"/>
                <w:sz w:val="22"/>
                <w:szCs w:val="22"/>
              </w:rPr>
              <w:t>3.2.4</w:t>
            </w:r>
          </w:p>
        </w:tc>
        <w:tc>
          <w:tcPr>
            <w:tcW w:w="2266" w:type="dxa"/>
            <w:vAlign w:val="center"/>
          </w:tcPr>
          <w:p w14:paraId="2E491D27">
            <w:pPr>
              <w:spacing w:line="300" w:lineRule="auto"/>
              <w:jc w:val="center"/>
              <w:rPr>
                <w:rFonts w:hint="eastAsia" w:ascii="宋体" w:hAnsi="宋体" w:cs="宋体"/>
                <w:sz w:val="22"/>
                <w:szCs w:val="22"/>
              </w:rPr>
            </w:pPr>
            <w:r>
              <w:rPr>
                <w:rFonts w:hint="eastAsia" w:ascii="宋体" w:hAnsi="宋体" w:cs="宋体"/>
                <w:sz w:val="22"/>
                <w:szCs w:val="22"/>
              </w:rPr>
              <w:t>最高参选限价</w:t>
            </w:r>
          </w:p>
        </w:tc>
        <w:tc>
          <w:tcPr>
            <w:tcW w:w="6753" w:type="dxa"/>
            <w:gridSpan w:val="2"/>
            <w:vAlign w:val="center"/>
          </w:tcPr>
          <w:p w14:paraId="45F021FB">
            <w:pPr>
              <w:spacing w:line="300" w:lineRule="auto"/>
              <w:jc w:val="left"/>
              <w:rPr>
                <w:rFonts w:hint="eastAsia" w:ascii="宋体" w:hAnsi="宋体" w:cs="宋体"/>
                <w:b/>
                <w:color w:val="FF0000"/>
                <w:sz w:val="22"/>
                <w:szCs w:val="22"/>
              </w:rPr>
            </w:pPr>
            <w:r>
              <w:rPr>
                <w:rFonts w:hint="eastAsia" w:ascii="宋体" w:hAnsi="宋体" w:cs="宋体"/>
                <w:b/>
                <w:color w:val="FF0000"/>
                <w:sz w:val="22"/>
                <w:szCs w:val="22"/>
              </w:rPr>
              <w:t>最高参选限价（含税）</w:t>
            </w:r>
            <w:r>
              <w:rPr>
                <w:rFonts w:hint="eastAsia" w:ascii="宋体" w:hAnsi="宋体" w:cs="宋体"/>
                <w:b/>
                <w:color w:val="FF0000"/>
                <w:sz w:val="22"/>
                <w:szCs w:val="22"/>
                <w:u w:val="single"/>
              </w:rPr>
              <w:t>100万元</w:t>
            </w:r>
            <w:r>
              <w:rPr>
                <w:rFonts w:hint="eastAsia" w:ascii="宋体" w:hAnsi="宋体" w:cs="宋体"/>
                <w:b/>
                <w:color w:val="FF0000"/>
                <w:sz w:val="22"/>
                <w:szCs w:val="22"/>
              </w:rPr>
              <w:t>。</w:t>
            </w:r>
          </w:p>
          <w:p w14:paraId="28547898">
            <w:pPr>
              <w:spacing w:line="300" w:lineRule="auto"/>
              <w:jc w:val="left"/>
              <w:rPr>
                <w:rFonts w:hint="eastAsia" w:ascii="宋体" w:hAnsi="宋体" w:cs="宋体"/>
                <w:b/>
                <w:bCs/>
                <w:kern w:val="0"/>
                <w:sz w:val="22"/>
                <w:szCs w:val="22"/>
              </w:rPr>
            </w:pPr>
            <w:r>
              <w:rPr>
                <w:rFonts w:hint="eastAsia" w:ascii="宋体" w:hAnsi="宋体" w:cs="宋体"/>
                <w:sz w:val="22"/>
                <w:szCs w:val="22"/>
              </w:rPr>
              <w:t>若参选人的参选报价高于最高参选限价的，将作为无效报价处理。</w:t>
            </w:r>
          </w:p>
        </w:tc>
      </w:tr>
      <w:tr w14:paraId="5B31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38" w:type="dxa"/>
            <w:vAlign w:val="center"/>
          </w:tcPr>
          <w:p w14:paraId="4F0D4EEA">
            <w:pPr>
              <w:spacing w:line="300" w:lineRule="auto"/>
              <w:jc w:val="center"/>
              <w:rPr>
                <w:rFonts w:hint="eastAsia" w:ascii="宋体" w:hAnsi="宋体" w:cs="宋体"/>
                <w:sz w:val="22"/>
                <w:szCs w:val="22"/>
              </w:rPr>
            </w:pPr>
            <w:r>
              <w:rPr>
                <w:rFonts w:hint="eastAsia" w:ascii="宋体" w:hAnsi="宋体" w:cs="宋体"/>
                <w:sz w:val="22"/>
                <w:szCs w:val="22"/>
              </w:rPr>
              <w:t>3.4</w:t>
            </w:r>
          </w:p>
        </w:tc>
        <w:tc>
          <w:tcPr>
            <w:tcW w:w="2266" w:type="dxa"/>
            <w:vAlign w:val="center"/>
          </w:tcPr>
          <w:p w14:paraId="4C994C16">
            <w:pPr>
              <w:spacing w:line="300" w:lineRule="auto"/>
              <w:jc w:val="center"/>
              <w:rPr>
                <w:rFonts w:hint="eastAsia" w:ascii="宋体" w:hAnsi="宋体" w:cs="宋体"/>
                <w:sz w:val="22"/>
                <w:szCs w:val="22"/>
              </w:rPr>
            </w:pPr>
            <w:r>
              <w:rPr>
                <w:rFonts w:hint="eastAsia" w:ascii="宋体" w:hAnsi="宋体" w:cs="宋体"/>
                <w:sz w:val="22"/>
                <w:szCs w:val="22"/>
              </w:rPr>
              <w:t>参选保证金</w:t>
            </w:r>
          </w:p>
        </w:tc>
        <w:tc>
          <w:tcPr>
            <w:tcW w:w="6753" w:type="dxa"/>
            <w:gridSpan w:val="2"/>
            <w:vAlign w:val="center"/>
          </w:tcPr>
          <w:p w14:paraId="3008C31B">
            <w:pPr>
              <w:spacing w:line="300" w:lineRule="auto"/>
              <w:rPr>
                <w:rFonts w:hint="eastAsia" w:ascii="宋体" w:hAnsi="宋体" w:cs="宋体"/>
                <w:sz w:val="22"/>
                <w:szCs w:val="22"/>
              </w:rPr>
            </w:pPr>
            <w:r>
              <w:rPr>
                <w:rFonts w:hint="eastAsia" w:ascii="宋体" w:hAnsi="宋体" w:cs="宋体"/>
                <w:sz w:val="22"/>
                <w:szCs w:val="22"/>
              </w:rPr>
              <w:t>无</w:t>
            </w:r>
          </w:p>
        </w:tc>
      </w:tr>
      <w:tr w14:paraId="6660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dxa"/>
            <w:vAlign w:val="center"/>
          </w:tcPr>
          <w:p w14:paraId="1D670641">
            <w:pPr>
              <w:spacing w:line="300" w:lineRule="auto"/>
              <w:jc w:val="center"/>
              <w:rPr>
                <w:rFonts w:hint="eastAsia" w:ascii="宋体" w:hAnsi="宋体" w:cs="宋体"/>
                <w:sz w:val="22"/>
                <w:szCs w:val="22"/>
              </w:rPr>
            </w:pPr>
            <w:r>
              <w:rPr>
                <w:rFonts w:hint="eastAsia" w:ascii="宋体" w:hAnsi="宋体" w:cs="宋体"/>
                <w:sz w:val="22"/>
                <w:szCs w:val="22"/>
              </w:rPr>
              <w:t>3.6</w:t>
            </w:r>
          </w:p>
        </w:tc>
        <w:tc>
          <w:tcPr>
            <w:tcW w:w="2266" w:type="dxa"/>
            <w:vAlign w:val="center"/>
          </w:tcPr>
          <w:p w14:paraId="1467C036">
            <w:pPr>
              <w:spacing w:line="300" w:lineRule="auto"/>
              <w:jc w:val="center"/>
              <w:rPr>
                <w:rFonts w:hint="eastAsia" w:ascii="宋体" w:hAnsi="宋体" w:cs="宋体"/>
                <w:sz w:val="22"/>
                <w:szCs w:val="22"/>
              </w:rPr>
            </w:pPr>
            <w:r>
              <w:rPr>
                <w:rFonts w:hint="eastAsia" w:ascii="宋体" w:hAnsi="宋体" w:cs="宋体"/>
                <w:sz w:val="22"/>
                <w:szCs w:val="22"/>
              </w:rPr>
              <w:t>是否允许递交备选参选方案</w:t>
            </w:r>
          </w:p>
        </w:tc>
        <w:tc>
          <w:tcPr>
            <w:tcW w:w="6753" w:type="dxa"/>
            <w:gridSpan w:val="2"/>
            <w:vAlign w:val="center"/>
          </w:tcPr>
          <w:p w14:paraId="6B458DDD">
            <w:pPr>
              <w:spacing w:line="300" w:lineRule="auto"/>
              <w:jc w:val="left"/>
              <w:rPr>
                <w:rFonts w:hint="eastAsia" w:ascii="宋体" w:hAnsi="宋体" w:cs="宋体"/>
                <w:sz w:val="22"/>
                <w:szCs w:val="22"/>
              </w:rPr>
            </w:pPr>
            <w:r>
              <w:rPr>
                <w:rFonts w:hint="eastAsia" w:ascii="宋体" w:hAnsi="宋体" w:cs="宋体"/>
                <w:sz w:val="22"/>
                <w:szCs w:val="22"/>
              </w:rPr>
              <w:t>不允许</w:t>
            </w:r>
          </w:p>
        </w:tc>
      </w:tr>
      <w:tr w14:paraId="5B47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38" w:type="dxa"/>
            <w:vAlign w:val="center"/>
          </w:tcPr>
          <w:p w14:paraId="1634C8C0">
            <w:pPr>
              <w:spacing w:line="300" w:lineRule="auto"/>
              <w:jc w:val="center"/>
              <w:rPr>
                <w:rFonts w:hint="eastAsia" w:ascii="宋体" w:hAnsi="宋体" w:cs="宋体"/>
                <w:sz w:val="22"/>
                <w:szCs w:val="22"/>
              </w:rPr>
            </w:pPr>
            <w:r>
              <w:rPr>
                <w:rFonts w:hint="eastAsia" w:ascii="宋体" w:hAnsi="宋体" w:cs="宋体"/>
                <w:sz w:val="22"/>
                <w:szCs w:val="22"/>
              </w:rPr>
              <w:t>3.7.3</w:t>
            </w:r>
          </w:p>
        </w:tc>
        <w:tc>
          <w:tcPr>
            <w:tcW w:w="2266" w:type="dxa"/>
            <w:vAlign w:val="center"/>
          </w:tcPr>
          <w:p w14:paraId="02062A72">
            <w:pPr>
              <w:spacing w:line="300" w:lineRule="auto"/>
              <w:jc w:val="center"/>
              <w:rPr>
                <w:rFonts w:hint="eastAsia" w:ascii="宋体" w:hAnsi="宋体" w:cs="宋体"/>
                <w:sz w:val="22"/>
                <w:szCs w:val="22"/>
              </w:rPr>
            </w:pPr>
            <w:r>
              <w:rPr>
                <w:rFonts w:hint="eastAsia" w:ascii="宋体" w:hAnsi="宋体" w:cs="宋体"/>
                <w:sz w:val="22"/>
                <w:szCs w:val="22"/>
              </w:rPr>
              <w:t>签字或盖章要求</w:t>
            </w:r>
          </w:p>
        </w:tc>
        <w:tc>
          <w:tcPr>
            <w:tcW w:w="6753" w:type="dxa"/>
            <w:gridSpan w:val="2"/>
            <w:vAlign w:val="center"/>
          </w:tcPr>
          <w:p w14:paraId="41970FD6">
            <w:pPr>
              <w:pStyle w:val="133"/>
              <w:spacing w:line="300" w:lineRule="auto"/>
              <w:ind w:firstLine="0" w:firstLineChars="0"/>
              <w:jc w:val="left"/>
              <w:rPr>
                <w:rFonts w:hint="eastAsia" w:ascii="宋体" w:hAnsi="宋体" w:cs="宋体"/>
                <w:sz w:val="22"/>
                <w:szCs w:val="22"/>
              </w:rPr>
            </w:pPr>
            <w:r>
              <w:rPr>
                <w:rFonts w:hint="eastAsia" w:ascii="宋体" w:hAnsi="宋体" w:cs="宋体"/>
                <w:sz w:val="22"/>
                <w:szCs w:val="22"/>
              </w:rPr>
              <w:t>无特殊要求</w:t>
            </w:r>
          </w:p>
        </w:tc>
      </w:tr>
      <w:tr w14:paraId="6C09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14:paraId="5AB9D1AD">
            <w:pPr>
              <w:spacing w:line="300" w:lineRule="auto"/>
              <w:jc w:val="center"/>
              <w:rPr>
                <w:rFonts w:hint="eastAsia" w:ascii="宋体" w:hAnsi="宋体" w:cs="宋体"/>
                <w:sz w:val="22"/>
                <w:szCs w:val="22"/>
              </w:rPr>
            </w:pPr>
            <w:r>
              <w:rPr>
                <w:rFonts w:hint="eastAsia" w:ascii="宋体" w:hAnsi="宋体" w:cs="宋体"/>
                <w:sz w:val="22"/>
                <w:szCs w:val="22"/>
              </w:rPr>
              <w:t>3.7.4</w:t>
            </w:r>
          </w:p>
        </w:tc>
        <w:tc>
          <w:tcPr>
            <w:tcW w:w="2266" w:type="dxa"/>
            <w:vAlign w:val="center"/>
          </w:tcPr>
          <w:p w14:paraId="25ADB7BC">
            <w:pPr>
              <w:spacing w:line="300" w:lineRule="auto"/>
              <w:jc w:val="center"/>
              <w:rPr>
                <w:rFonts w:hint="eastAsia" w:ascii="宋体" w:hAnsi="宋体" w:cs="宋体"/>
                <w:sz w:val="22"/>
                <w:szCs w:val="22"/>
              </w:rPr>
            </w:pPr>
            <w:r>
              <w:rPr>
                <w:rFonts w:hint="eastAsia" w:ascii="宋体" w:hAnsi="宋体" w:cs="宋体"/>
                <w:sz w:val="22"/>
                <w:szCs w:val="22"/>
              </w:rPr>
              <w:t>参选文件份数</w:t>
            </w:r>
          </w:p>
        </w:tc>
        <w:tc>
          <w:tcPr>
            <w:tcW w:w="6753" w:type="dxa"/>
            <w:gridSpan w:val="2"/>
            <w:vAlign w:val="center"/>
          </w:tcPr>
          <w:p w14:paraId="146E71A1">
            <w:pPr>
              <w:spacing w:line="300" w:lineRule="auto"/>
              <w:jc w:val="left"/>
              <w:rPr>
                <w:rFonts w:hint="eastAsia" w:ascii="宋体" w:hAnsi="宋体" w:cs="宋体"/>
                <w:sz w:val="22"/>
                <w:szCs w:val="22"/>
              </w:rPr>
            </w:pPr>
            <w:r>
              <w:rPr>
                <w:rFonts w:hint="eastAsia" w:ascii="宋体" w:hAnsi="宋体" w:cs="宋体"/>
                <w:sz w:val="22"/>
                <w:szCs w:val="22"/>
              </w:rPr>
              <w:t>参选文件正本</w:t>
            </w:r>
            <w:r>
              <w:rPr>
                <w:rFonts w:hint="eastAsia" w:ascii="宋体" w:hAnsi="宋体" w:cs="宋体"/>
                <w:sz w:val="22"/>
                <w:szCs w:val="22"/>
                <w:u w:val="single"/>
              </w:rPr>
              <w:t xml:space="preserve"> 1</w:t>
            </w:r>
            <w:r>
              <w:rPr>
                <w:rFonts w:hint="eastAsia" w:ascii="宋体" w:hAnsi="宋体" w:cs="宋体"/>
                <w:sz w:val="22"/>
                <w:szCs w:val="22"/>
              </w:rPr>
              <w:t>份，副本</w:t>
            </w:r>
            <w:r>
              <w:rPr>
                <w:rFonts w:hint="eastAsia" w:ascii="宋体" w:hAnsi="宋体" w:cs="宋体"/>
                <w:sz w:val="22"/>
                <w:szCs w:val="22"/>
                <w:u w:val="single"/>
              </w:rPr>
              <w:t xml:space="preserve"> 4 </w:t>
            </w:r>
            <w:r>
              <w:rPr>
                <w:rFonts w:hint="eastAsia" w:ascii="宋体" w:hAnsi="宋体" w:cs="宋体"/>
                <w:sz w:val="22"/>
                <w:szCs w:val="22"/>
              </w:rPr>
              <w:t>份，电子文本</w:t>
            </w:r>
            <w:r>
              <w:rPr>
                <w:rFonts w:hint="eastAsia" w:ascii="宋体" w:hAnsi="宋体" w:cs="宋体"/>
                <w:sz w:val="22"/>
                <w:szCs w:val="22"/>
                <w:u w:val="single"/>
              </w:rPr>
              <w:t>1</w:t>
            </w:r>
            <w:r>
              <w:rPr>
                <w:rFonts w:hint="eastAsia" w:ascii="宋体" w:hAnsi="宋体" w:cs="宋体"/>
                <w:sz w:val="22"/>
                <w:szCs w:val="22"/>
              </w:rPr>
              <w:t xml:space="preserve">份。 </w:t>
            </w:r>
          </w:p>
        </w:tc>
      </w:tr>
      <w:tr w14:paraId="057C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14:paraId="531C28FC">
            <w:pPr>
              <w:spacing w:line="300" w:lineRule="auto"/>
              <w:jc w:val="center"/>
              <w:rPr>
                <w:rFonts w:hint="eastAsia" w:ascii="宋体" w:hAnsi="宋体" w:cs="宋体"/>
                <w:sz w:val="22"/>
                <w:szCs w:val="22"/>
              </w:rPr>
            </w:pPr>
            <w:r>
              <w:rPr>
                <w:rFonts w:hint="eastAsia" w:ascii="宋体" w:hAnsi="宋体" w:cs="宋体"/>
                <w:sz w:val="22"/>
                <w:szCs w:val="22"/>
              </w:rPr>
              <w:t>3.7.5</w:t>
            </w:r>
          </w:p>
        </w:tc>
        <w:tc>
          <w:tcPr>
            <w:tcW w:w="2266" w:type="dxa"/>
            <w:vAlign w:val="center"/>
          </w:tcPr>
          <w:p w14:paraId="7A5D3F75">
            <w:pPr>
              <w:spacing w:line="300" w:lineRule="auto"/>
              <w:jc w:val="center"/>
              <w:rPr>
                <w:rFonts w:hint="eastAsia" w:ascii="宋体" w:hAnsi="宋体" w:cs="宋体"/>
                <w:sz w:val="22"/>
                <w:szCs w:val="22"/>
              </w:rPr>
            </w:pPr>
            <w:r>
              <w:rPr>
                <w:rFonts w:hint="eastAsia" w:ascii="宋体" w:hAnsi="宋体" w:cs="宋体"/>
                <w:sz w:val="22"/>
                <w:szCs w:val="22"/>
              </w:rPr>
              <w:t>装订</w:t>
            </w:r>
          </w:p>
        </w:tc>
        <w:tc>
          <w:tcPr>
            <w:tcW w:w="6753" w:type="dxa"/>
            <w:gridSpan w:val="2"/>
            <w:vAlign w:val="center"/>
          </w:tcPr>
          <w:p w14:paraId="66586BA1">
            <w:pPr>
              <w:pStyle w:val="18"/>
              <w:topLinePunct/>
              <w:spacing w:line="300" w:lineRule="auto"/>
              <w:jc w:val="left"/>
              <w:rPr>
                <w:rFonts w:hint="eastAsia" w:hAnsi="宋体" w:cs="宋体"/>
                <w:sz w:val="22"/>
                <w:szCs w:val="22"/>
              </w:rPr>
            </w:pPr>
            <w:r>
              <w:rPr>
                <w:rFonts w:hint="eastAsia" w:hAnsi="宋体" w:cs="宋体"/>
                <w:sz w:val="22"/>
                <w:szCs w:val="22"/>
              </w:rPr>
              <w:t>需要，分册装订要求：</w:t>
            </w:r>
          </w:p>
          <w:p w14:paraId="6925F0B4">
            <w:pPr>
              <w:spacing w:line="300" w:lineRule="auto"/>
              <w:rPr>
                <w:rFonts w:hint="eastAsia" w:ascii="宋体" w:hAnsi="宋体" w:cs="宋体"/>
                <w:b/>
                <w:bCs/>
                <w:sz w:val="22"/>
                <w:szCs w:val="22"/>
                <w:u w:val="single"/>
              </w:rPr>
            </w:pPr>
            <w:r>
              <w:rPr>
                <w:rFonts w:hint="eastAsia" w:ascii="宋体" w:hAnsi="宋体" w:cs="宋体"/>
                <w:b/>
                <w:bCs/>
                <w:sz w:val="22"/>
                <w:szCs w:val="22"/>
                <w:u w:val="single"/>
              </w:rPr>
              <w:t>参选文件分《商务参选文件含资格审查》、《技术参选文件》和《报价参选文件》三册装订。参选人必须按商务参选文件含资格审查、技术部分、价格部分及投标电子文件分开密封提交。</w:t>
            </w:r>
          </w:p>
          <w:p w14:paraId="6F9014D6">
            <w:pPr>
              <w:spacing w:line="300" w:lineRule="auto"/>
              <w:jc w:val="left"/>
              <w:rPr>
                <w:rFonts w:hint="eastAsia" w:ascii="宋体" w:hAnsi="宋体" w:cs="宋体"/>
                <w:sz w:val="22"/>
                <w:szCs w:val="22"/>
              </w:rPr>
            </w:pPr>
            <w:r>
              <w:rPr>
                <w:rFonts w:hint="eastAsia" w:ascii="宋体" w:hAnsi="宋体" w:cs="宋体"/>
                <w:sz w:val="22"/>
                <w:szCs w:val="22"/>
              </w:rPr>
              <w:t>详见第六章参选文件格式。</w:t>
            </w:r>
          </w:p>
        </w:tc>
      </w:tr>
      <w:tr w14:paraId="3A81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14:paraId="0AF1D995">
            <w:pPr>
              <w:spacing w:line="300" w:lineRule="auto"/>
              <w:jc w:val="center"/>
              <w:rPr>
                <w:rFonts w:hint="eastAsia" w:ascii="宋体" w:hAnsi="宋体" w:cs="宋体"/>
                <w:sz w:val="22"/>
                <w:szCs w:val="22"/>
              </w:rPr>
            </w:pPr>
            <w:r>
              <w:rPr>
                <w:rFonts w:hint="eastAsia" w:ascii="宋体" w:hAnsi="宋体" w:cs="宋体"/>
                <w:sz w:val="22"/>
                <w:szCs w:val="22"/>
              </w:rPr>
              <w:t>4.1.1</w:t>
            </w:r>
          </w:p>
        </w:tc>
        <w:tc>
          <w:tcPr>
            <w:tcW w:w="2266" w:type="dxa"/>
            <w:vAlign w:val="center"/>
          </w:tcPr>
          <w:p w14:paraId="7B34E345">
            <w:pPr>
              <w:spacing w:line="300" w:lineRule="auto"/>
              <w:jc w:val="center"/>
              <w:rPr>
                <w:rFonts w:hint="eastAsia" w:ascii="宋体" w:hAnsi="宋体" w:cs="宋体"/>
                <w:sz w:val="22"/>
                <w:szCs w:val="22"/>
              </w:rPr>
            </w:pPr>
            <w:r>
              <w:rPr>
                <w:rFonts w:hint="eastAsia" w:ascii="宋体" w:hAnsi="宋体" w:cs="宋体"/>
                <w:sz w:val="22"/>
                <w:szCs w:val="22"/>
              </w:rPr>
              <w:t>封袋上应载明的信息</w:t>
            </w:r>
          </w:p>
        </w:tc>
        <w:tc>
          <w:tcPr>
            <w:tcW w:w="6753" w:type="dxa"/>
            <w:gridSpan w:val="2"/>
            <w:vAlign w:val="center"/>
          </w:tcPr>
          <w:p w14:paraId="36FFCC79">
            <w:pPr>
              <w:spacing w:line="300" w:lineRule="auto"/>
              <w:rPr>
                <w:rFonts w:hint="eastAsia" w:ascii="宋体" w:hAnsi="宋体" w:cs="宋体"/>
                <w:bCs/>
                <w:sz w:val="22"/>
                <w:szCs w:val="22"/>
              </w:rPr>
            </w:pPr>
            <w:r>
              <w:rPr>
                <w:rFonts w:hint="eastAsia" w:ascii="宋体" w:hAnsi="宋体" w:cs="宋体"/>
                <w:bCs/>
                <w:sz w:val="22"/>
                <w:szCs w:val="22"/>
              </w:rPr>
              <w:t>南通市城市轨道交通弹性车轮维护设备采购项目参选文件</w:t>
            </w:r>
          </w:p>
          <w:p w14:paraId="0E5401EC">
            <w:pPr>
              <w:spacing w:line="300" w:lineRule="auto"/>
              <w:rPr>
                <w:rFonts w:hint="eastAsia" w:ascii="宋体" w:hAnsi="宋体" w:cs="宋体"/>
                <w:bCs/>
                <w:sz w:val="22"/>
                <w:szCs w:val="22"/>
                <w:u w:val="single"/>
              </w:rPr>
            </w:pPr>
            <w:r>
              <w:rPr>
                <w:rFonts w:hint="eastAsia" w:ascii="宋体" w:hAnsi="宋体" w:cs="宋体"/>
                <w:bCs/>
                <w:sz w:val="22"/>
                <w:szCs w:val="22"/>
                <w:u w:val="single"/>
              </w:rPr>
              <w:t>商务参选文件含</w:t>
            </w:r>
            <w:r>
              <w:rPr>
                <w:rFonts w:hint="eastAsia" w:ascii="宋体" w:hAnsi="宋体" w:cs="宋体"/>
                <w:sz w:val="22"/>
                <w:szCs w:val="22"/>
                <w:u w:val="single"/>
              </w:rPr>
              <w:t>资格审查（或</w:t>
            </w:r>
            <w:r>
              <w:rPr>
                <w:rFonts w:hint="eastAsia" w:ascii="宋体" w:hAnsi="宋体" w:cs="宋体"/>
                <w:bCs/>
                <w:sz w:val="22"/>
                <w:szCs w:val="22"/>
                <w:u w:val="single"/>
              </w:rPr>
              <w:t>技术参选文件或报价参选文件</w:t>
            </w:r>
            <w:r>
              <w:rPr>
                <w:rFonts w:hint="eastAsia" w:ascii="宋体" w:hAnsi="宋体" w:cs="宋体"/>
                <w:sz w:val="22"/>
                <w:szCs w:val="22"/>
                <w:u w:val="single"/>
              </w:rPr>
              <w:t>）</w:t>
            </w:r>
          </w:p>
          <w:p w14:paraId="47DA648B">
            <w:pPr>
              <w:spacing w:line="300" w:lineRule="auto"/>
              <w:rPr>
                <w:rFonts w:hint="eastAsia" w:ascii="宋体" w:hAnsi="宋体" w:cs="宋体"/>
                <w:bCs/>
                <w:sz w:val="22"/>
                <w:szCs w:val="22"/>
                <w:u w:val="single"/>
              </w:rPr>
            </w:pPr>
            <w:r>
              <w:rPr>
                <w:rFonts w:hint="eastAsia" w:ascii="宋体" w:hAnsi="宋体" w:cs="宋体"/>
                <w:bCs/>
                <w:sz w:val="22"/>
                <w:szCs w:val="22"/>
              </w:rPr>
              <w:t>参选人：</w:t>
            </w:r>
            <w:r>
              <w:rPr>
                <w:rFonts w:hint="eastAsia" w:ascii="宋体" w:hAnsi="宋体" w:cs="宋体"/>
                <w:bCs/>
                <w:sz w:val="22"/>
                <w:szCs w:val="22"/>
                <w:u w:val="single"/>
              </w:rPr>
              <w:t xml:space="preserve">                  （全称、盖章）</w:t>
            </w:r>
          </w:p>
          <w:p w14:paraId="20500FF9">
            <w:pPr>
              <w:spacing w:line="300" w:lineRule="auto"/>
              <w:rPr>
                <w:rFonts w:hint="eastAsia" w:ascii="宋体" w:hAnsi="宋体" w:cs="宋体"/>
                <w:bCs/>
                <w:sz w:val="22"/>
                <w:szCs w:val="22"/>
              </w:rPr>
            </w:pPr>
            <w:r>
              <w:rPr>
                <w:rFonts w:hint="eastAsia" w:ascii="宋体" w:hAnsi="宋体" w:cs="宋体"/>
                <w:bCs/>
                <w:sz w:val="22"/>
                <w:szCs w:val="22"/>
              </w:rPr>
              <w:t>在参选文件递交截止时间前不得开启</w:t>
            </w:r>
          </w:p>
        </w:tc>
      </w:tr>
      <w:tr w14:paraId="6E4C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dxa"/>
            <w:vAlign w:val="center"/>
          </w:tcPr>
          <w:p w14:paraId="18992880">
            <w:pPr>
              <w:spacing w:line="300" w:lineRule="auto"/>
              <w:jc w:val="center"/>
              <w:rPr>
                <w:rFonts w:hint="eastAsia" w:ascii="宋体" w:hAnsi="宋体" w:cs="宋体"/>
                <w:sz w:val="22"/>
                <w:szCs w:val="22"/>
              </w:rPr>
            </w:pPr>
            <w:r>
              <w:rPr>
                <w:rFonts w:hint="eastAsia" w:ascii="宋体" w:hAnsi="宋体" w:cs="宋体"/>
                <w:sz w:val="22"/>
                <w:szCs w:val="22"/>
              </w:rPr>
              <w:t>4.2</w:t>
            </w:r>
          </w:p>
        </w:tc>
        <w:tc>
          <w:tcPr>
            <w:tcW w:w="2266" w:type="dxa"/>
            <w:vAlign w:val="center"/>
          </w:tcPr>
          <w:p w14:paraId="46B37C2F">
            <w:pPr>
              <w:spacing w:line="300" w:lineRule="auto"/>
              <w:jc w:val="center"/>
              <w:rPr>
                <w:rFonts w:hint="eastAsia" w:ascii="宋体" w:hAnsi="宋体" w:cs="宋体"/>
                <w:sz w:val="22"/>
                <w:szCs w:val="22"/>
              </w:rPr>
            </w:pPr>
            <w:r>
              <w:rPr>
                <w:rFonts w:hint="eastAsia" w:ascii="宋体" w:hAnsi="宋体" w:cs="宋体"/>
                <w:sz w:val="22"/>
                <w:szCs w:val="22"/>
              </w:rPr>
              <w:t>递交参选文件地点</w:t>
            </w:r>
          </w:p>
        </w:tc>
        <w:tc>
          <w:tcPr>
            <w:tcW w:w="6753" w:type="dxa"/>
            <w:gridSpan w:val="2"/>
            <w:vAlign w:val="center"/>
          </w:tcPr>
          <w:p w14:paraId="6EAFEE10">
            <w:pPr>
              <w:spacing w:line="300" w:lineRule="auto"/>
              <w:jc w:val="left"/>
              <w:rPr>
                <w:rFonts w:hint="eastAsia" w:ascii="宋体" w:hAnsi="宋体" w:cs="宋体"/>
                <w:sz w:val="22"/>
                <w:szCs w:val="22"/>
              </w:rPr>
            </w:pPr>
            <w:r>
              <w:rPr>
                <w:rFonts w:hint="eastAsia" w:ascii="宋体" w:hAnsi="宋体" w:cs="宋体"/>
                <w:sz w:val="22"/>
                <w:szCs w:val="22"/>
              </w:rPr>
              <w:t>同开标地点</w:t>
            </w:r>
          </w:p>
        </w:tc>
      </w:tr>
      <w:tr w14:paraId="634E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38" w:type="dxa"/>
            <w:vAlign w:val="center"/>
          </w:tcPr>
          <w:p w14:paraId="14F7BEC2">
            <w:pPr>
              <w:spacing w:line="300" w:lineRule="auto"/>
              <w:jc w:val="center"/>
              <w:rPr>
                <w:rFonts w:hint="eastAsia" w:ascii="宋体" w:hAnsi="宋体" w:cs="宋体"/>
                <w:sz w:val="22"/>
                <w:szCs w:val="22"/>
              </w:rPr>
            </w:pPr>
            <w:r>
              <w:rPr>
                <w:rFonts w:hint="eastAsia" w:ascii="宋体" w:hAnsi="宋体" w:cs="宋体"/>
                <w:sz w:val="22"/>
                <w:szCs w:val="22"/>
              </w:rPr>
              <w:t>4.4</w:t>
            </w:r>
          </w:p>
        </w:tc>
        <w:tc>
          <w:tcPr>
            <w:tcW w:w="2266" w:type="dxa"/>
            <w:vAlign w:val="center"/>
          </w:tcPr>
          <w:p w14:paraId="7F5DD889">
            <w:pPr>
              <w:spacing w:line="300" w:lineRule="auto"/>
              <w:jc w:val="center"/>
              <w:rPr>
                <w:rFonts w:hint="eastAsia" w:ascii="宋体" w:hAnsi="宋体" w:cs="宋体"/>
                <w:sz w:val="22"/>
                <w:szCs w:val="22"/>
              </w:rPr>
            </w:pPr>
            <w:r>
              <w:rPr>
                <w:rFonts w:hint="eastAsia" w:ascii="宋体" w:hAnsi="宋体" w:cs="宋体"/>
                <w:sz w:val="22"/>
                <w:szCs w:val="22"/>
              </w:rPr>
              <w:t>是否退还参选文件</w:t>
            </w:r>
          </w:p>
        </w:tc>
        <w:tc>
          <w:tcPr>
            <w:tcW w:w="6753" w:type="dxa"/>
            <w:gridSpan w:val="2"/>
            <w:vAlign w:val="center"/>
          </w:tcPr>
          <w:p w14:paraId="4E490B96">
            <w:pPr>
              <w:spacing w:line="300" w:lineRule="auto"/>
              <w:jc w:val="left"/>
              <w:rPr>
                <w:rFonts w:hint="eastAsia" w:ascii="宋体" w:hAnsi="宋体" w:cs="宋体"/>
                <w:sz w:val="22"/>
                <w:szCs w:val="22"/>
              </w:rPr>
            </w:pPr>
            <w:r>
              <w:rPr>
                <w:rFonts w:hint="eastAsia" w:ascii="宋体" w:hAnsi="宋体" w:cs="宋体"/>
                <w:sz w:val="22"/>
                <w:szCs w:val="22"/>
              </w:rPr>
              <w:t>否</w:t>
            </w:r>
          </w:p>
        </w:tc>
      </w:tr>
      <w:tr w14:paraId="1312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38" w:type="dxa"/>
            <w:vAlign w:val="center"/>
          </w:tcPr>
          <w:p w14:paraId="4E8F392C">
            <w:pPr>
              <w:spacing w:line="300" w:lineRule="auto"/>
              <w:jc w:val="center"/>
              <w:rPr>
                <w:rFonts w:hint="eastAsia" w:ascii="宋体" w:hAnsi="宋体" w:cs="宋体"/>
                <w:sz w:val="22"/>
                <w:szCs w:val="22"/>
              </w:rPr>
            </w:pPr>
            <w:r>
              <w:rPr>
                <w:rFonts w:hint="eastAsia" w:ascii="宋体" w:hAnsi="宋体" w:cs="宋体"/>
                <w:sz w:val="22"/>
                <w:szCs w:val="22"/>
              </w:rPr>
              <w:t>5.1</w:t>
            </w:r>
          </w:p>
        </w:tc>
        <w:tc>
          <w:tcPr>
            <w:tcW w:w="2266" w:type="dxa"/>
            <w:vAlign w:val="center"/>
          </w:tcPr>
          <w:p w14:paraId="679126AC">
            <w:pPr>
              <w:spacing w:line="300" w:lineRule="auto"/>
              <w:jc w:val="center"/>
              <w:rPr>
                <w:rFonts w:hint="eastAsia" w:ascii="宋体" w:hAnsi="宋体" w:cs="宋体"/>
                <w:sz w:val="22"/>
                <w:szCs w:val="22"/>
              </w:rPr>
            </w:pPr>
            <w:r>
              <w:rPr>
                <w:rFonts w:hint="eastAsia" w:ascii="宋体" w:hAnsi="宋体" w:cs="宋体"/>
                <w:sz w:val="22"/>
                <w:szCs w:val="22"/>
              </w:rPr>
              <w:t>比选时间和地点</w:t>
            </w:r>
          </w:p>
        </w:tc>
        <w:tc>
          <w:tcPr>
            <w:tcW w:w="6753" w:type="dxa"/>
            <w:gridSpan w:val="2"/>
            <w:vAlign w:val="center"/>
          </w:tcPr>
          <w:p w14:paraId="46857E95">
            <w:pPr>
              <w:spacing w:line="300" w:lineRule="auto"/>
              <w:jc w:val="left"/>
              <w:rPr>
                <w:rFonts w:hint="eastAsia" w:ascii="宋体" w:hAnsi="宋体" w:cs="宋体"/>
                <w:sz w:val="22"/>
                <w:szCs w:val="22"/>
              </w:rPr>
            </w:pPr>
            <w:r>
              <w:rPr>
                <w:rFonts w:hint="eastAsia" w:ascii="宋体" w:hAnsi="宋体" w:cs="宋体"/>
                <w:b/>
                <w:sz w:val="22"/>
                <w:szCs w:val="22"/>
              </w:rPr>
              <w:t>比选时间：</w:t>
            </w:r>
            <w:r>
              <w:rPr>
                <w:rFonts w:hint="eastAsia" w:ascii="宋体" w:hAnsi="宋体" w:cs="宋体"/>
                <w:sz w:val="22"/>
                <w:szCs w:val="22"/>
              </w:rPr>
              <w:t>2025年11月7日14时00分</w:t>
            </w:r>
          </w:p>
          <w:p w14:paraId="0A55FBC4">
            <w:pPr>
              <w:spacing w:line="300" w:lineRule="auto"/>
              <w:jc w:val="left"/>
              <w:rPr>
                <w:rFonts w:hint="eastAsia" w:ascii="宋体" w:hAnsi="宋体" w:cs="宋体"/>
                <w:sz w:val="22"/>
                <w:szCs w:val="22"/>
              </w:rPr>
            </w:pPr>
            <w:r>
              <w:rPr>
                <w:rFonts w:hint="eastAsia" w:ascii="宋体" w:hAnsi="宋体" w:cs="宋体"/>
                <w:b/>
                <w:sz w:val="22"/>
                <w:szCs w:val="22"/>
              </w:rPr>
              <w:t xml:space="preserve">比选地点: </w:t>
            </w:r>
            <w:r>
              <w:rPr>
                <w:rFonts w:hint="eastAsia" w:ascii="宋体" w:hAnsi="宋体" w:cs="宋体"/>
                <w:sz w:val="22"/>
                <w:szCs w:val="22"/>
              </w:rPr>
              <w:t>江苏省南通市崇川区崇川路158号轨道大厦15楼开标室及评标室。</w:t>
            </w:r>
          </w:p>
          <w:p w14:paraId="1FA83551">
            <w:pPr>
              <w:pStyle w:val="4"/>
              <w:spacing w:before="0" w:after="0" w:line="300" w:lineRule="auto"/>
              <w:rPr>
                <w:rFonts w:hint="eastAsia" w:ascii="宋体" w:hAnsi="宋体" w:cs="宋体"/>
                <w:sz w:val="22"/>
                <w:szCs w:val="22"/>
                <w:u w:val="single"/>
              </w:rPr>
            </w:pPr>
            <w:r>
              <w:rPr>
                <w:rFonts w:hint="eastAsia" w:ascii="宋体" w:hAnsi="宋体" w:cs="宋体"/>
                <w:bCs w:val="0"/>
                <w:kern w:val="2"/>
                <w:sz w:val="22"/>
                <w:szCs w:val="22"/>
                <w:u w:val="single"/>
              </w:rPr>
              <w:t>注：参选人应派代表（法定代表人或其委托代理人）参加本项目比选会议，法定代表人参加会议时，需出示法定代表人身份证明原件，同时出示法定代表人证书或其身份证原件；委托代理人参加会议时，需出示法定代表人授权委托书原件，同时出示委托代理人身份证原件，并在签到簿上签名以证明其出席开标会议。如法定代表人或其委托代理人未按要求到场或以上资料携带不齐全，则视为无效，比选文件将被拒绝。</w:t>
            </w:r>
          </w:p>
        </w:tc>
      </w:tr>
      <w:tr w14:paraId="4E8D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38" w:type="dxa"/>
            <w:vAlign w:val="center"/>
          </w:tcPr>
          <w:p w14:paraId="3CDD5488">
            <w:pPr>
              <w:spacing w:line="300" w:lineRule="auto"/>
              <w:jc w:val="center"/>
              <w:rPr>
                <w:rFonts w:hint="eastAsia" w:ascii="宋体" w:hAnsi="宋体" w:cs="宋体"/>
                <w:sz w:val="22"/>
                <w:szCs w:val="22"/>
              </w:rPr>
            </w:pPr>
            <w:r>
              <w:rPr>
                <w:rFonts w:hint="eastAsia" w:ascii="宋体" w:hAnsi="宋体" w:cs="宋体"/>
                <w:sz w:val="22"/>
                <w:szCs w:val="22"/>
              </w:rPr>
              <w:t>5.2</w:t>
            </w:r>
          </w:p>
        </w:tc>
        <w:tc>
          <w:tcPr>
            <w:tcW w:w="2266" w:type="dxa"/>
            <w:vAlign w:val="center"/>
          </w:tcPr>
          <w:p w14:paraId="1200C28C">
            <w:pPr>
              <w:spacing w:line="300" w:lineRule="auto"/>
              <w:jc w:val="center"/>
              <w:rPr>
                <w:rFonts w:hint="eastAsia" w:ascii="宋体" w:hAnsi="宋体" w:cs="宋体"/>
                <w:sz w:val="22"/>
                <w:szCs w:val="22"/>
              </w:rPr>
            </w:pPr>
            <w:r>
              <w:rPr>
                <w:rFonts w:hint="eastAsia" w:ascii="宋体" w:hAnsi="宋体" w:cs="宋体"/>
                <w:sz w:val="22"/>
                <w:szCs w:val="22"/>
              </w:rPr>
              <w:t>程序</w:t>
            </w:r>
          </w:p>
        </w:tc>
        <w:tc>
          <w:tcPr>
            <w:tcW w:w="6753" w:type="dxa"/>
            <w:gridSpan w:val="2"/>
            <w:vAlign w:val="center"/>
          </w:tcPr>
          <w:p w14:paraId="42341FDE">
            <w:pPr>
              <w:spacing w:line="300" w:lineRule="auto"/>
              <w:rPr>
                <w:rFonts w:hint="eastAsia" w:ascii="宋体" w:hAnsi="宋体" w:cs="宋体"/>
                <w:sz w:val="22"/>
                <w:szCs w:val="22"/>
              </w:rPr>
            </w:pPr>
            <w:r>
              <w:rPr>
                <w:rFonts w:hint="eastAsia" w:ascii="宋体" w:hAnsi="宋体" w:cs="宋体"/>
                <w:sz w:val="22"/>
                <w:szCs w:val="22"/>
              </w:rPr>
              <w:t>1、公布在竞选截止时间前递交参选文件的参选人名称，点名确认是否按比选文件要求派人到场；</w:t>
            </w:r>
          </w:p>
          <w:p w14:paraId="64B76B87">
            <w:pPr>
              <w:spacing w:line="300" w:lineRule="auto"/>
              <w:rPr>
                <w:rFonts w:hint="eastAsia" w:ascii="宋体" w:hAnsi="宋体" w:cs="宋体"/>
                <w:sz w:val="22"/>
                <w:szCs w:val="22"/>
              </w:rPr>
            </w:pPr>
            <w:r>
              <w:rPr>
                <w:rFonts w:hint="eastAsia" w:ascii="宋体" w:hAnsi="宋体" w:cs="宋体"/>
                <w:sz w:val="22"/>
                <w:szCs w:val="22"/>
              </w:rPr>
              <w:t>2、由参选人代表相互检查参选文件密封情况，并由参选人确认是否回避；</w:t>
            </w:r>
          </w:p>
          <w:p w14:paraId="6BA4F8C0">
            <w:pPr>
              <w:spacing w:line="300" w:lineRule="auto"/>
              <w:rPr>
                <w:rFonts w:hint="eastAsia" w:ascii="宋体" w:hAnsi="宋体" w:cs="宋体"/>
                <w:sz w:val="22"/>
                <w:szCs w:val="22"/>
              </w:rPr>
            </w:pPr>
            <w:r>
              <w:rPr>
                <w:rFonts w:hint="eastAsia" w:ascii="宋体" w:hAnsi="宋体" w:cs="宋体"/>
                <w:sz w:val="22"/>
                <w:szCs w:val="22"/>
              </w:rPr>
              <w:t>3、评标委员会进行商务、资格审查文件评审；</w:t>
            </w:r>
          </w:p>
          <w:p w14:paraId="32E7CE5E">
            <w:pPr>
              <w:spacing w:line="300" w:lineRule="auto"/>
              <w:rPr>
                <w:rFonts w:hint="eastAsia" w:ascii="宋体" w:hAnsi="宋体" w:cs="宋体"/>
                <w:sz w:val="22"/>
                <w:szCs w:val="22"/>
              </w:rPr>
            </w:pPr>
            <w:r>
              <w:rPr>
                <w:rFonts w:hint="eastAsia" w:ascii="宋体" w:hAnsi="宋体" w:cs="宋体"/>
                <w:sz w:val="22"/>
                <w:szCs w:val="22"/>
              </w:rPr>
              <w:t>4、评标委员会进行技术标书评审；</w:t>
            </w:r>
          </w:p>
          <w:p w14:paraId="01E4C64B">
            <w:pPr>
              <w:spacing w:line="300" w:lineRule="auto"/>
              <w:rPr>
                <w:rFonts w:hint="eastAsia" w:ascii="宋体" w:hAnsi="宋体" w:cs="宋体"/>
                <w:sz w:val="22"/>
                <w:szCs w:val="22"/>
              </w:rPr>
            </w:pPr>
            <w:r>
              <w:rPr>
                <w:rFonts w:hint="eastAsia" w:ascii="宋体" w:hAnsi="宋体" w:cs="宋体"/>
                <w:sz w:val="22"/>
                <w:szCs w:val="22"/>
              </w:rPr>
              <w:t>5、对商务和技术标书详细评审结束后，进入下一阶段报价评审；</w:t>
            </w:r>
          </w:p>
          <w:p w14:paraId="4097CC11">
            <w:pPr>
              <w:spacing w:line="300" w:lineRule="auto"/>
              <w:rPr>
                <w:rFonts w:hint="eastAsia" w:ascii="宋体" w:hAnsi="宋体" w:cs="宋体"/>
                <w:sz w:val="22"/>
                <w:szCs w:val="22"/>
              </w:rPr>
            </w:pPr>
            <w:r>
              <w:rPr>
                <w:rFonts w:hint="eastAsia" w:ascii="宋体" w:hAnsi="宋体" w:cs="宋体"/>
                <w:sz w:val="22"/>
                <w:szCs w:val="22"/>
              </w:rPr>
              <w:t xml:space="preserve">6、当众开启报价文件，进行唱标，并记录在案； </w:t>
            </w:r>
          </w:p>
          <w:p w14:paraId="1A7C7116">
            <w:pPr>
              <w:spacing w:line="300" w:lineRule="auto"/>
              <w:rPr>
                <w:rFonts w:hint="eastAsia" w:ascii="宋体" w:hAnsi="宋体" w:cs="宋体"/>
                <w:sz w:val="22"/>
                <w:szCs w:val="22"/>
              </w:rPr>
            </w:pPr>
            <w:r>
              <w:rPr>
                <w:rFonts w:hint="eastAsia" w:ascii="宋体" w:hAnsi="宋体" w:cs="宋体"/>
                <w:sz w:val="22"/>
                <w:szCs w:val="22"/>
              </w:rPr>
              <w:t>7、汇总商务、技术、报价三部分得分，形成评审结果；</w:t>
            </w:r>
          </w:p>
          <w:p w14:paraId="330B195B">
            <w:pPr>
              <w:spacing w:line="300" w:lineRule="auto"/>
              <w:rPr>
                <w:rFonts w:hint="eastAsia" w:ascii="宋体" w:hAnsi="宋体" w:cs="宋体"/>
                <w:sz w:val="22"/>
                <w:szCs w:val="22"/>
              </w:rPr>
            </w:pPr>
            <w:r>
              <w:rPr>
                <w:rFonts w:hint="eastAsia" w:ascii="宋体" w:hAnsi="宋体" w:cs="宋体"/>
                <w:sz w:val="22"/>
                <w:szCs w:val="22"/>
              </w:rPr>
              <w:t>8、宣布成交人候选人；</w:t>
            </w:r>
          </w:p>
          <w:p w14:paraId="4BD89305">
            <w:pPr>
              <w:spacing w:line="300" w:lineRule="auto"/>
              <w:rPr>
                <w:rFonts w:hint="eastAsia" w:ascii="宋体" w:hAnsi="宋体" w:cs="宋体"/>
                <w:sz w:val="22"/>
                <w:szCs w:val="22"/>
              </w:rPr>
            </w:pPr>
            <w:r>
              <w:rPr>
                <w:rFonts w:hint="eastAsia" w:ascii="宋体" w:hAnsi="宋体" w:cs="宋体"/>
                <w:sz w:val="22"/>
                <w:szCs w:val="22"/>
              </w:rPr>
              <w:t>9、开标会议结束。</w:t>
            </w:r>
          </w:p>
        </w:tc>
      </w:tr>
      <w:tr w14:paraId="6E51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8" w:type="dxa"/>
            <w:vAlign w:val="center"/>
          </w:tcPr>
          <w:p w14:paraId="15501CD3">
            <w:pPr>
              <w:spacing w:line="300" w:lineRule="auto"/>
              <w:jc w:val="center"/>
              <w:rPr>
                <w:rFonts w:hint="eastAsia" w:ascii="宋体" w:hAnsi="宋体" w:cs="宋体"/>
                <w:sz w:val="22"/>
                <w:szCs w:val="22"/>
              </w:rPr>
            </w:pPr>
            <w:r>
              <w:rPr>
                <w:rFonts w:hint="eastAsia" w:ascii="宋体" w:hAnsi="宋体" w:cs="宋体"/>
                <w:sz w:val="22"/>
                <w:szCs w:val="22"/>
              </w:rPr>
              <w:t>6.1</w:t>
            </w:r>
          </w:p>
        </w:tc>
        <w:tc>
          <w:tcPr>
            <w:tcW w:w="2266" w:type="dxa"/>
            <w:vAlign w:val="center"/>
          </w:tcPr>
          <w:p w14:paraId="3D6E7822">
            <w:pPr>
              <w:spacing w:line="300" w:lineRule="auto"/>
              <w:jc w:val="center"/>
              <w:rPr>
                <w:rFonts w:hint="eastAsia" w:ascii="宋体" w:hAnsi="宋体" w:cs="宋体"/>
                <w:sz w:val="22"/>
                <w:szCs w:val="22"/>
              </w:rPr>
            </w:pPr>
            <w:r>
              <w:rPr>
                <w:rFonts w:hint="eastAsia" w:ascii="宋体" w:hAnsi="宋体" w:cs="宋体"/>
                <w:sz w:val="22"/>
                <w:szCs w:val="22"/>
              </w:rPr>
              <w:t>评审委员会的组建</w:t>
            </w:r>
          </w:p>
        </w:tc>
        <w:tc>
          <w:tcPr>
            <w:tcW w:w="6753" w:type="dxa"/>
            <w:gridSpan w:val="2"/>
            <w:vAlign w:val="center"/>
          </w:tcPr>
          <w:p w14:paraId="52039401">
            <w:pPr>
              <w:spacing w:line="300" w:lineRule="auto"/>
              <w:jc w:val="left"/>
              <w:rPr>
                <w:rFonts w:hint="eastAsia" w:ascii="宋体" w:hAnsi="宋体" w:cs="宋体"/>
                <w:sz w:val="22"/>
                <w:szCs w:val="22"/>
                <w:u w:val="single"/>
              </w:rPr>
            </w:pPr>
            <w:r>
              <w:rPr>
                <w:rFonts w:hint="eastAsia" w:ascii="宋体" w:hAnsi="宋体" w:cs="宋体"/>
                <w:sz w:val="22"/>
                <w:szCs w:val="22"/>
              </w:rPr>
              <w:t>评审委员会：</w:t>
            </w:r>
            <w:r>
              <w:rPr>
                <w:rFonts w:hint="eastAsia" w:ascii="宋体" w:hAnsi="宋体" w:cs="宋体"/>
                <w:sz w:val="22"/>
                <w:szCs w:val="22"/>
                <w:u w:val="single"/>
              </w:rPr>
              <w:t xml:space="preserve"> 5 </w:t>
            </w:r>
            <w:r>
              <w:rPr>
                <w:rFonts w:hint="eastAsia" w:ascii="宋体" w:hAnsi="宋体" w:cs="宋体"/>
                <w:sz w:val="22"/>
                <w:szCs w:val="22"/>
              </w:rPr>
              <w:t>人及以上单数</w:t>
            </w:r>
          </w:p>
        </w:tc>
      </w:tr>
      <w:tr w14:paraId="4EC1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38" w:type="dxa"/>
            <w:vAlign w:val="center"/>
          </w:tcPr>
          <w:p w14:paraId="55396A06">
            <w:pPr>
              <w:spacing w:line="300" w:lineRule="auto"/>
              <w:jc w:val="center"/>
              <w:rPr>
                <w:rFonts w:hint="eastAsia" w:ascii="宋体" w:hAnsi="宋体" w:cs="宋体"/>
                <w:sz w:val="22"/>
                <w:szCs w:val="22"/>
              </w:rPr>
            </w:pPr>
            <w:r>
              <w:rPr>
                <w:rFonts w:hint="eastAsia" w:ascii="宋体" w:hAnsi="宋体" w:cs="宋体"/>
                <w:sz w:val="22"/>
                <w:szCs w:val="22"/>
              </w:rPr>
              <w:t>7.1</w:t>
            </w:r>
          </w:p>
        </w:tc>
        <w:tc>
          <w:tcPr>
            <w:tcW w:w="2266" w:type="dxa"/>
            <w:vAlign w:val="center"/>
          </w:tcPr>
          <w:p w14:paraId="16A5411F">
            <w:pPr>
              <w:spacing w:line="300" w:lineRule="auto"/>
              <w:jc w:val="center"/>
              <w:rPr>
                <w:rFonts w:hint="eastAsia" w:ascii="宋体" w:hAnsi="宋体" w:cs="宋体"/>
                <w:sz w:val="22"/>
                <w:szCs w:val="22"/>
              </w:rPr>
            </w:pPr>
            <w:r>
              <w:rPr>
                <w:rFonts w:hint="eastAsia" w:ascii="宋体" w:hAnsi="宋体" w:cs="宋体"/>
                <w:sz w:val="22"/>
                <w:szCs w:val="22"/>
              </w:rPr>
              <w:t>是否授权评审委员会确定成交人</w:t>
            </w:r>
          </w:p>
        </w:tc>
        <w:tc>
          <w:tcPr>
            <w:tcW w:w="6753" w:type="dxa"/>
            <w:gridSpan w:val="2"/>
            <w:vAlign w:val="center"/>
          </w:tcPr>
          <w:p w14:paraId="5CC00D0A">
            <w:pPr>
              <w:spacing w:line="300" w:lineRule="auto"/>
              <w:jc w:val="left"/>
              <w:rPr>
                <w:rFonts w:hint="eastAsia" w:ascii="宋体" w:hAnsi="宋体" w:cs="宋体"/>
                <w:sz w:val="22"/>
                <w:szCs w:val="22"/>
              </w:rPr>
            </w:pPr>
            <w:r>
              <w:rPr>
                <w:rFonts w:hint="eastAsia" w:ascii="宋体" w:hAnsi="宋体" w:cs="宋体"/>
                <w:sz w:val="22"/>
                <w:szCs w:val="22"/>
              </w:rPr>
              <w:t>否,推荐的成交候选人数：</w:t>
            </w:r>
            <w:r>
              <w:rPr>
                <w:rFonts w:hint="eastAsia" w:ascii="宋体" w:hAnsi="宋体" w:cs="宋体"/>
                <w:sz w:val="22"/>
                <w:szCs w:val="22"/>
                <w:u w:val="single"/>
              </w:rPr>
              <w:t xml:space="preserve"> 1 </w:t>
            </w:r>
          </w:p>
        </w:tc>
      </w:tr>
      <w:tr w14:paraId="0612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8" w:type="dxa"/>
            <w:vAlign w:val="center"/>
          </w:tcPr>
          <w:p w14:paraId="6186AB43">
            <w:pPr>
              <w:spacing w:line="300" w:lineRule="auto"/>
              <w:jc w:val="center"/>
              <w:rPr>
                <w:rFonts w:hint="eastAsia" w:ascii="宋体" w:hAnsi="宋体" w:cs="宋体"/>
                <w:sz w:val="22"/>
                <w:szCs w:val="22"/>
              </w:rPr>
            </w:pPr>
            <w:r>
              <w:rPr>
                <w:rFonts w:hint="eastAsia" w:ascii="宋体" w:hAnsi="宋体" w:cs="宋体"/>
                <w:sz w:val="22"/>
                <w:szCs w:val="22"/>
              </w:rPr>
              <w:t>7.2</w:t>
            </w:r>
          </w:p>
        </w:tc>
        <w:tc>
          <w:tcPr>
            <w:tcW w:w="2266" w:type="dxa"/>
            <w:vAlign w:val="center"/>
          </w:tcPr>
          <w:p w14:paraId="06651F5B">
            <w:pPr>
              <w:spacing w:line="300" w:lineRule="auto"/>
              <w:jc w:val="center"/>
              <w:rPr>
                <w:rFonts w:hint="eastAsia" w:ascii="宋体" w:hAnsi="宋体" w:cs="宋体"/>
                <w:sz w:val="22"/>
                <w:szCs w:val="22"/>
              </w:rPr>
            </w:pPr>
            <w:r>
              <w:rPr>
                <w:rFonts w:hint="eastAsia" w:ascii="宋体" w:hAnsi="宋体" w:cs="宋体"/>
                <w:sz w:val="22"/>
                <w:szCs w:val="22"/>
              </w:rPr>
              <w:t>履约保证金</w:t>
            </w:r>
          </w:p>
        </w:tc>
        <w:tc>
          <w:tcPr>
            <w:tcW w:w="6753" w:type="dxa"/>
            <w:gridSpan w:val="2"/>
            <w:tcBorders>
              <w:top w:val="single" w:color="auto" w:sz="4" w:space="0"/>
              <w:left w:val="single" w:color="auto" w:sz="4" w:space="0"/>
              <w:bottom w:val="single" w:color="auto" w:sz="4" w:space="0"/>
              <w:right w:val="single" w:color="auto" w:sz="4" w:space="0"/>
            </w:tcBorders>
            <w:vAlign w:val="center"/>
          </w:tcPr>
          <w:p w14:paraId="70709CC1">
            <w:pPr>
              <w:spacing w:line="300" w:lineRule="auto"/>
              <w:rPr>
                <w:rFonts w:hint="eastAsia" w:ascii="宋体" w:hAnsi="宋体" w:cs="宋体"/>
                <w:sz w:val="22"/>
              </w:rPr>
            </w:pPr>
            <w:r>
              <w:rPr>
                <w:rFonts w:hint="eastAsia" w:ascii="宋体" w:hAnsi="宋体" w:cs="宋体"/>
                <w:sz w:val="22"/>
              </w:rPr>
              <w:t>是否要求成交人提交履约保证金</w:t>
            </w:r>
          </w:p>
          <w:p w14:paraId="2B3A88E2">
            <w:pPr>
              <w:spacing w:line="300" w:lineRule="auto"/>
              <w:rPr>
                <w:rFonts w:hint="eastAsia" w:ascii="宋体" w:hAnsi="宋体" w:cs="宋体"/>
                <w:sz w:val="22"/>
              </w:rPr>
            </w:pPr>
            <w:r>
              <w:rPr>
                <w:rFonts w:hint="eastAsia" w:ascii="宋体" w:hAnsi="宋体" w:cs="宋体"/>
                <w:sz w:val="22"/>
              </w:rPr>
              <w:sym w:font="Wingdings 2" w:char="F052"/>
            </w:r>
            <w:r>
              <w:rPr>
                <w:rFonts w:hint="eastAsia" w:ascii="宋体" w:hAnsi="宋体" w:cs="宋体"/>
                <w:sz w:val="22"/>
              </w:rPr>
              <w:t xml:space="preserve">要求，履约保证金的形式：电汇或履约保函，优先采用履约保函。 </w:t>
            </w:r>
          </w:p>
          <w:p w14:paraId="7FA207CF">
            <w:pPr>
              <w:spacing w:line="300" w:lineRule="auto"/>
              <w:jc w:val="left"/>
              <w:rPr>
                <w:rFonts w:hint="eastAsia" w:ascii="宋体" w:hAnsi="宋体" w:cs="宋体"/>
                <w:sz w:val="22"/>
                <w:szCs w:val="22"/>
              </w:rPr>
            </w:pPr>
            <w:r>
              <w:rPr>
                <w:rFonts w:hint="eastAsia" w:ascii="宋体" w:hAnsi="宋体" w:cs="宋体"/>
                <w:sz w:val="22"/>
              </w:rPr>
              <w:t xml:space="preserve">履约保证金的金额：本项目实行履约担保制度。担保金额为承包合同总价的10%，优先采用银行保函形式提交。成交人在接到成交通知书10日内，签订合同之前提交履约保证金。履约保证金递交后方可签订合同。未按比选文件规定提交履约保证金，比选人将没收其参选保证金并取消其中标资格。 </w:t>
            </w:r>
          </w:p>
        </w:tc>
      </w:tr>
      <w:tr w14:paraId="46DB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8" w:type="dxa"/>
            <w:vAlign w:val="center"/>
          </w:tcPr>
          <w:p w14:paraId="12F25D4E">
            <w:pPr>
              <w:spacing w:line="300" w:lineRule="auto"/>
              <w:jc w:val="center"/>
              <w:rPr>
                <w:rFonts w:hint="eastAsia" w:ascii="宋体" w:hAnsi="宋体" w:cs="宋体"/>
                <w:sz w:val="22"/>
                <w:szCs w:val="22"/>
              </w:rPr>
            </w:pPr>
            <w:r>
              <w:rPr>
                <w:rFonts w:hint="eastAsia" w:ascii="宋体" w:hAnsi="宋体" w:cs="宋体"/>
                <w:sz w:val="22"/>
                <w:szCs w:val="22"/>
              </w:rPr>
              <w:t>10</w:t>
            </w:r>
          </w:p>
        </w:tc>
        <w:tc>
          <w:tcPr>
            <w:tcW w:w="9019" w:type="dxa"/>
            <w:gridSpan w:val="3"/>
            <w:vAlign w:val="center"/>
          </w:tcPr>
          <w:p w14:paraId="76F24203">
            <w:pPr>
              <w:spacing w:line="300" w:lineRule="auto"/>
              <w:jc w:val="center"/>
              <w:rPr>
                <w:rFonts w:hint="eastAsia" w:ascii="宋体" w:hAnsi="宋体" w:cs="宋体"/>
                <w:sz w:val="22"/>
                <w:szCs w:val="22"/>
              </w:rPr>
            </w:pPr>
            <w:r>
              <w:rPr>
                <w:rFonts w:hint="eastAsia" w:ascii="宋体" w:hAnsi="宋体" w:cs="宋体"/>
                <w:sz w:val="22"/>
                <w:szCs w:val="22"/>
              </w:rPr>
              <w:t>需要补充的其他内容</w:t>
            </w:r>
          </w:p>
        </w:tc>
      </w:tr>
      <w:tr w14:paraId="2C83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8" w:type="dxa"/>
            <w:vAlign w:val="center"/>
          </w:tcPr>
          <w:p w14:paraId="6C165B51">
            <w:pPr>
              <w:spacing w:line="300" w:lineRule="auto"/>
              <w:jc w:val="center"/>
              <w:rPr>
                <w:rFonts w:hint="eastAsia" w:ascii="宋体" w:hAnsi="宋体" w:cs="宋体"/>
                <w:sz w:val="22"/>
                <w:szCs w:val="22"/>
              </w:rPr>
            </w:pPr>
            <w:r>
              <w:rPr>
                <w:rFonts w:hint="eastAsia" w:ascii="宋体" w:hAnsi="宋体" w:cs="宋体"/>
                <w:sz w:val="22"/>
                <w:szCs w:val="22"/>
              </w:rPr>
              <w:t>10.1</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30BA24EB">
            <w:pPr>
              <w:spacing w:line="300" w:lineRule="auto"/>
              <w:jc w:val="center"/>
              <w:rPr>
                <w:rFonts w:hint="eastAsia" w:ascii="宋体" w:hAnsi="宋体" w:cs="宋体"/>
                <w:sz w:val="22"/>
                <w:szCs w:val="22"/>
              </w:rPr>
            </w:pPr>
            <w:r>
              <w:rPr>
                <w:rFonts w:hint="eastAsia" w:ascii="宋体" w:hAnsi="宋体" w:cs="宋体"/>
                <w:sz w:val="22"/>
              </w:rPr>
              <w:t>过程保密</w:t>
            </w:r>
          </w:p>
        </w:tc>
        <w:tc>
          <w:tcPr>
            <w:tcW w:w="6730" w:type="dxa"/>
            <w:tcBorders>
              <w:top w:val="single" w:color="auto" w:sz="4" w:space="0"/>
              <w:left w:val="single" w:color="auto" w:sz="4" w:space="0"/>
              <w:bottom w:val="single" w:color="auto" w:sz="4" w:space="0"/>
              <w:right w:val="single" w:color="auto" w:sz="4" w:space="0"/>
            </w:tcBorders>
            <w:vAlign w:val="center"/>
          </w:tcPr>
          <w:p w14:paraId="702713D3">
            <w:pPr>
              <w:numPr>
                <w:ilvl w:val="0"/>
                <w:numId w:val="8"/>
              </w:numPr>
              <w:spacing w:line="300" w:lineRule="auto"/>
              <w:rPr>
                <w:rFonts w:hint="eastAsia" w:ascii="宋体" w:hAnsi="宋体" w:cs="宋体"/>
                <w:sz w:val="22"/>
              </w:rPr>
            </w:pPr>
            <w:r>
              <w:rPr>
                <w:rFonts w:hint="eastAsia" w:ascii="宋体" w:hAnsi="宋体" w:cs="宋体"/>
                <w:sz w:val="22"/>
              </w:rPr>
              <w:t>开标以后，直到公布授予合同为止，凡有关对参选文件的审查、评标工作，都在保密的情况下进行。任何有关的信息和资料，均不得向参选人或与上述工作无关的人员泄漏。</w:t>
            </w:r>
          </w:p>
          <w:p w14:paraId="2630784B">
            <w:pPr>
              <w:spacing w:line="300" w:lineRule="auto"/>
              <w:rPr>
                <w:rFonts w:hint="eastAsia" w:ascii="宋体" w:hAnsi="宋体" w:cs="宋体"/>
                <w:sz w:val="22"/>
                <w:szCs w:val="22"/>
              </w:rPr>
            </w:pPr>
            <w:r>
              <w:rPr>
                <w:rFonts w:hint="eastAsia" w:ascii="宋体" w:hAnsi="宋体" w:cs="宋体"/>
                <w:sz w:val="22"/>
              </w:rPr>
              <w:t>2. 参选人在上述工作过程中对比选人施加影响的任何行为，都可能导致其参选资格被取消。</w:t>
            </w:r>
          </w:p>
        </w:tc>
      </w:tr>
      <w:tr w14:paraId="4D63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8" w:type="dxa"/>
            <w:vAlign w:val="center"/>
          </w:tcPr>
          <w:p w14:paraId="5262365B">
            <w:pPr>
              <w:spacing w:line="300" w:lineRule="auto"/>
              <w:jc w:val="center"/>
              <w:rPr>
                <w:rFonts w:hint="eastAsia" w:ascii="宋体" w:hAnsi="宋体" w:cs="宋体"/>
                <w:sz w:val="22"/>
                <w:szCs w:val="22"/>
              </w:rPr>
            </w:pPr>
            <w:r>
              <w:rPr>
                <w:rFonts w:hint="eastAsia" w:ascii="宋体" w:hAnsi="宋体" w:cs="宋体"/>
                <w:sz w:val="22"/>
                <w:szCs w:val="22"/>
              </w:rPr>
              <w:t>10.2</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1CCC0FF6">
            <w:pPr>
              <w:spacing w:line="300" w:lineRule="auto"/>
              <w:jc w:val="center"/>
              <w:rPr>
                <w:rFonts w:hint="eastAsia" w:ascii="宋体" w:hAnsi="宋体" w:cs="宋体"/>
                <w:sz w:val="22"/>
              </w:rPr>
            </w:pPr>
            <w:r>
              <w:rPr>
                <w:rFonts w:hint="eastAsia" w:ascii="宋体" w:hAnsi="宋体" w:cs="宋体"/>
                <w:sz w:val="22"/>
              </w:rPr>
              <w:t>解释权</w:t>
            </w:r>
          </w:p>
        </w:tc>
        <w:tc>
          <w:tcPr>
            <w:tcW w:w="6730" w:type="dxa"/>
            <w:tcBorders>
              <w:top w:val="single" w:color="auto" w:sz="4" w:space="0"/>
              <w:left w:val="single" w:color="auto" w:sz="4" w:space="0"/>
              <w:bottom w:val="single" w:color="auto" w:sz="4" w:space="0"/>
              <w:right w:val="single" w:color="auto" w:sz="4" w:space="0"/>
            </w:tcBorders>
            <w:vAlign w:val="center"/>
          </w:tcPr>
          <w:p w14:paraId="5B8D0E1B">
            <w:pPr>
              <w:spacing w:line="300" w:lineRule="auto"/>
              <w:rPr>
                <w:rFonts w:hint="eastAsia" w:ascii="宋体" w:hAnsi="宋体" w:cs="宋体"/>
                <w:sz w:val="22"/>
              </w:rPr>
            </w:pPr>
            <w:r>
              <w:rPr>
                <w:rFonts w:hint="eastAsia" w:ascii="宋体" w:hAnsi="宋体" w:cs="宋体"/>
                <w:sz w:val="22"/>
              </w:rPr>
              <w:t>解释权构成本比选文件的各个组成文件应互为解释，互为说明；如有不明确或不一致，构成合同文件组成内容的，以合同文件约定内容为准，且以专用合同条款约定的合同文件优先顺序解释；除比选文件中有特别规定外，仅适用于比选参选阶段的规定，按比选公告（参选邀请书）、参选人须知、评标办法、参选文件格式的先后顺序解释；同一组成文件中就同一事项的规定或约定不一致的，以编排顺序在后者为准；同一组成文件不同版本之间有不一致的，以形成时间在后者为准。按本款前述规定仍不能形成结论的，由比选人负责解释。</w:t>
            </w:r>
          </w:p>
        </w:tc>
      </w:tr>
      <w:tr w14:paraId="1361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8" w:type="dxa"/>
            <w:vAlign w:val="center"/>
          </w:tcPr>
          <w:p w14:paraId="6D39B47C">
            <w:pPr>
              <w:spacing w:line="300" w:lineRule="auto"/>
              <w:jc w:val="center"/>
              <w:rPr>
                <w:rFonts w:hint="eastAsia" w:ascii="宋体" w:hAnsi="宋体" w:cs="宋体"/>
                <w:sz w:val="22"/>
                <w:szCs w:val="22"/>
              </w:rPr>
            </w:pPr>
            <w:r>
              <w:rPr>
                <w:rFonts w:hint="eastAsia" w:ascii="宋体" w:hAnsi="宋体" w:cs="宋体"/>
                <w:sz w:val="22"/>
                <w:szCs w:val="22"/>
              </w:rPr>
              <w:t>10.3</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59CDFA99">
            <w:pPr>
              <w:spacing w:line="300" w:lineRule="auto"/>
              <w:jc w:val="center"/>
              <w:rPr>
                <w:rFonts w:hint="eastAsia" w:ascii="宋体" w:hAnsi="宋体" w:cs="宋体"/>
                <w:sz w:val="22"/>
              </w:rPr>
            </w:pPr>
            <w:r>
              <w:rPr>
                <w:rFonts w:hint="eastAsia" w:ascii="宋体" w:hAnsi="宋体" w:cs="宋体"/>
                <w:sz w:val="22"/>
              </w:rPr>
              <w:t>重要说明</w:t>
            </w:r>
          </w:p>
        </w:tc>
        <w:tc>
          <w:tcPr>
            <w:tcW w:w="6730" w:type="dxa"/>
            <w:tcBorders>
              <w:top w:val="single" w:color="auto" w:sz="4" w:space="0"/>
              <w:left w:val="single" w:color="auto" w:sz="4" w:space="0"/>
              <w:bottom w:val="single" w:color="auto" w:sz="4" w:space="0"/>
              <w:right w:val="single" w:color="auto" w:sz="4" w:space="0"/>
            </w:tcBorders>
            <w:vAlign w:val="center"/>
          </w:tcPr>
          <w:p w14:paraId="4E139BAB">
            <w:pPr>
              <w:spacing w:line="300" w:lineRule="auto"/>
              <w:jc w:val="left"/>
              <w:rPr>
                <w:rFonts w:hint="eastAsia" w:ascii="宋体" w:hAnsi="宋体" w:cs="宋体"/>
                <w:bCs/>
                <w:sz w:val="22"/>
                <w:szCs w:val="22"/>
              </w:rPr>
            </w:pPr>
            <w:r>
              <w:rPr>
                <w:rFonts w:hint="eastAsia" w:ascii="宋体" w:hAnsi="宋体" w:cs="宋体"/>
                <w:bCs/>
                <w:sz w:val="22"/>
                <w:szCs w:val="22"/>
              </w:rPr>
              <w:t>参选人或者其他利害关系人对于比选活动提出异议或投诉的，应向比选人或招标代理提交异议函或投诉书。</w:t>
            </w:r>
          </w:p>
          <w:p w14:paraId="6147D206">
            <w:pPr>
              <w:spacing w:line="300" w:lineRule="auto"/>
              <w:jc w:val="left"/>
            </w:pPr>
            <w:r>
              <w:rPr>
                <w:rFonts w:hint="eastAsia" w:ascii="宋体" w:hAnsi="宋体" w:cs="宋体"/>
                <w:bCs/>
                <w:sz w:val="22"/>
                <w:szCs w:val="22"/>
              </w:rPr>
              <w:t>异议函或投诉书格式自拟，但未署具异议人或投诉人真实姓名、签字和有效联系方式的，不予受理；以法人名义进行异议或投诉的，异议函或投诉书未经法定代表人签字并加盖公章的，不予受理。</w:t>
            </w:r>
          </w:p>
          <w:p w14:paraId="1B512765">
            <w:pPr>
              <w:spacing w:line="300" w:lineRule="auto"/>
              <w:rPr>
                <w:rFonts w:hint="eastAsia" w:ascii="宋体" w:hAnsi="宋体" w:cs="宋体"/>
                <w:sz w:val="22"/>
              </w:rPr>
            </w:pPr>
            <w:r>
              <w:rPr>
                <w:rFonts w:hint="eastAsia" w:ascii="宋体" w:hAnsi="宋体" w:cs="宋体"/>
                <w:bCs/>
                <w:sz w:val="22"/>
                <w:szCs w:val="22"/>
              </w:rPr>
              <w:t>参选人或者其他利害关系人捏造事实、伪造材料或者以非法手段取得证明材料进行投诉，给他人造成损失的，依法承担赔偿责任。同时将被列入不良记录名单，在一至三年内禁止其参与比选人所有项目的采购活动。</w:t>
            </w:r>
          </w:p>
        </w:tc>
      </w:tr>
      <w:tr w14:paraId="1BBA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8" w:type="dxa"/>
            <w:vAlign w:val="center"/>
          </w:tcPr>
          <w:p w14:paraId="0B6840F1">
            <w:pPr>
              <w:spacing w:line="300" w:lineRule="auto"/>
              <w:jc w:val="center"/>
              <w:rPr>
                <w:rFonts w:hint="eastAsia" w:ascii="宋体" w:hAnsi="宋体" w:cs="宋体"/>
                <w:sz w:val="22"/>
                <w:szCs w:val="22"/>
              </w:rPr>
            </w:pPr>
            <w:r>
              <w:rPr>
                <w:rFonts w:hint="eastAsia" w:ascii="宋体" w:hAnsi="宋体" w:cs="宋体"/>
                <w:sz w:val="22"/>
                <w:szCs w:val="22"/>
              </w:rPr>
              <w:t>10.4</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3990252F">
            <w:pPr>
              <w:spacing w:line="300" w:lineRule="auto"/>
              <w:jc w:val="center"/>
              <w:rPr>
                <w:rFonts w:hint="eastAsia" w:ascii="宋体" w:hAnsi="宋体" w:cs="宋体"/>
                <w:sz w:val="22"/>
              </w:rPr>
            </w:pPr>
            <w:r>
              <w:rPr>
                <w:rFonts w:hint="eastAsia" w:ascii="宋体" w:hAnsi="宋体" w:cs="宋体"/>
                <w:sz w:val="22"/>
              </w:rPr>
              <w:t>词语定义</w:t>
            </w:r>
          </w:p>
        </w:tc>
        <w:tc>
          <w:tcPr>
            <w:tcW w:w="6730" w:type="dxa"/>
            <w:tcBorders>
              <w:top w:val="single" w:color="auto" w:sz="4" w:space="0"/>
              <w:left w:val="single" w:color="auto" w:sz="4" w:space="0"/>
              <w:bottom w:val="single" w:color="auto" w:sz="4" w:space="0"/>
              <w:right w:val="single" w:color="auto" w:sz="4" w:space="0"/>
            </w:tcBorders>
            <w:vAlign w:val="center"/>
          </w:tcPr>
          <w:p w14:paraId="69EF486D">
            <w:pPr>
              <w:pStyle w:val="156"/>
              <w:adjustRightInd/>
              <w:snapToGrid/>
              <w:spacing w:line="300" w:lineRule="auto"/>
              <w:rPr>
                <w:rFonts w:hint="eastAsia"/>
                <w:sz w:val="22"/>
                <w:szCs w:val="22"/>
              </w:rPr>
            </w:pPr>
            <w:r>
              <w:rPr>
                <w:rFonts w:hint="eastAsia"/>
                <w:sz w:val="22"/>
              </w:rPr>
              <w:t>本比选文件中出现的关于</w:t>
            </w:r>
            <w:r>
              <w:rPr>
                <w:rFonts w:hint="eastAsia"/>
                <w:b/>
                <w:bCs/>
                <w:sz w:val="22"/>
                <w:u w:val="single"/>
              </w:rPr>
              <w:t>城市轨道交通</w:t>
            </w:r>
            <w:r>
              <w:rPr>
                <w:rFonts w:hint="eastAsia"/>
                <w:sz w:val="22"/>
              </w:rPr>
              <w:t>的名词术语，比选文件未另行规定的，应根据中华人民共和国行业标准《城市公共交通分类标准（CJJ-T 114-2007）》的规定来解释（城市轨道交通含地铁系统、轻轨系统、单轨系统、有轨电车、磁浮系统、自动导向轨道系统及市域快速轨道系统）。</w:t>
            </w:r>
          </w:p>
        </w:tc>
      </w:tr>
      <w:tr w14:paraId="0E0F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38" w:type="dxa"/>
            <w:vAlign w:val="center"/>
          </w:tcPr>
          <w:p w14:paraId="57404F48">
            <w:pPr>
              <w:spacing w:line="300" w:lineRule="auto"/>
              <w:jc w:val="center"/>
              <w:rPr>
                <w:rFonts w:hint="eastAsia" w:ascii="宋体" w:hAnsi="宋体" w:cs="宋体"/>
                <w:sz w:val="22"/>
                <w:szCs w:val="22"/>
              </w:rPr>
            </w:pPr>
            <w:r>
              <w:rPr>
                <w:rFonts w:hint="eastAsia" w:ascii="宋体" w:hAnsi="宋体" w:cs="宋体"/>
                <w:sz w:val="22"/>
                <w:szCs w:val="22"/>
              </w:rPr>
              <w:t>10.5</w:t>
            </w:r>
          </w:p>
        </w:tc>
        <w:tc>
          <w:tcPr>
            <w:tcW w:w="2289" w:type="dxa"/>
            <w:gridSpan w:val="2"/>
            <w:tcBorders>
              <w:top w:val="single" w:color="auto" w:sz="4" w:space="0"/>
              <w:left w:val="single" w:color="auto" w:sz="4" w:space="0"/>
              <w:bottom w:val="single" w:color="auto" w:sz="4" w:space="0"/>
              <w:right w:val="single" w:color="auto" w:sz="4" w:space="0"/>
            </w:tcBorders>
            <w:vAlign w:val="center"/>
          </w:tcPr>
          <w:p w14:paraId="592E54AC">
            <w:pPr>
              <w:spacing w:line="300" w:lineRule="auto"/>
              <w:jc w:val="center"/>
              <w:rPr>
                <w:rFonts w:hint="eastAsia" w:ascii="宋体" w:hAnsi="宋体" w:cs="宋体"/>
                <w:sz w:val="22"/>
              </w:rPr>
            </w:pPr>
            <w:r>
              <w:rPr>
                <w:rFonts w:hint="eastAsia" w:ascii="宋体" w:hAnsi="宋体" w:cs="宋体"/>
                <w:sz w:val="22"/>
              </w:rPr>
              <w:t>投诉与监督</w:t>
            </w:r>
          </w:p>
        </w:tc>
        <w:tc>
          <w:tcPr>
            <w:tcW w:w="6730" w:type="dxa"/>
            <w:tcBorders>
              <w:top w:val="single" w:color="auto" w:sz="4" w:space="0"/>
              <w:left w:val="single" w:color="auto" w:sz="4" w:space="0"/>
              <w:bottom w:val="single" w:color="auto" w:sz="4" w:space="0"/>
              <w:right w:val="single" w:color="auto" w:sz="4" w:space="0"/>
            </w:tcBorders>
            <w:vAlign w:val="center"/>
          </w:tcPr>
          <w:p w14:paraId="61732A51">
            <w:pPr>
              <w:spacing w:line="300" w:lineRule="auto"/>
              <w:rPr>
                <w:rFonts w:hint="eastAsia" w:ascii="宋体" w:hAnsi="宋体" w:cs="宋体"/>
                <w:bCs/>
                <w:sz w:val="22"/>
              </w:rPr>
            </w:pPr>
            <w:r>
              <w:rPr>
                <w:rFonts w:hint="eastAsia" w:ascii="宋体" w:hAnsi="宋体" w:cs="宋体"/>
                <w:bCs/>
                <w:sz w:val="22"/>
              </w:rPr>
              <w:t>比选人内部监督部门：督查审计部</w:t>
            </w:r>
          </w:p>
          <w:p w14:paraId="1A2B4B7B">
            <w:pPr>
              <w:pStyle w:val="156"/>
              <w:adjustRightInd/>
              <w:snapToGrid/>
              <w:spacing w:line="300" w:lineRule="auto"/>
              <w:rPr>
                <w:bCs/>
                <w:sz w:val="22"/>
                <w:szCs w:val="24"/>
              </w:rPr>
            </w:pPr>
            <w:r>
              <w:rPr>
                <w:rFonts w:hint="eastAsia"/>
                <w:bCs/>
                <w:sz w:val="22"/>
              </w:rPr>
              <w:t>投诉举报电话：</w:t>
            </w:r>
            <w:r>
              <w:rPr>
                <w:bCs/>
                <w:sz w:val="22"/>
                <w:szCs w:val="24"/>
              </w:rPr>
              <w:t>0513-69900271</w:t>
            </w:r>
          </w:p>
          <w:p w14:paraId="09FB704C">
            <w:pPr>
              <w:pStyle w:val="156"/>
              <w:adjustRightInd/>
              <w:snapToGrid/>
              <w:spacing w:line="300" w:lineRule="auto"/>
              <w:rPr>
                <w:rFonts w:hint="eastAsia"/>
                <w:sz w:val="22"/>
                <w:szCs w:val="22"/>
              </w:rPr>
            </w:pPr>
            <w:r>
              <w:rPr>
                <w:rFonts w:hint="eastAsia"/>
                <w:bCs/>
                <w:sz w:val="22"/>
              </w:rPr>
              <w:t>通信地址：</w:t>
            </w:r>
            <w:r>
              <w:rPr>
                <w:rFonts w:hint="eastAsia"/>
                <w:sz w:val="22"/>
              </w:rPr>
              <w:t>南通市崇川区崇川路158号21楼</w:t>
            </w:r>
          </w:p>
        </w:tc>
      </w:tr>
    </w:tbl>
    <w:p w14:paraId="1115A8FB">
      <w:pPr>
        <w:pStyle w:val="4"/>
        <w:spacing w:before="156" w:after="156" w:line="360" w:lineRule="auto"/>
        <w:rPr>
          <w:rFonts w:hint="eastAsia" w:ascii="宋体" w:hAnsi="宋体" w:cs="宋体"/>
          <w:sz w:val="22"/>
          <w:szCs w:val="22"/>
        </w:rPr>
      </w:pPr>
      <w:bookmarkStart w:id="19" w:name="_Toc184635071"/>
      <w:r>
        <w:rPr>
          <w:rFonts w:hint="eastAsia" w:ascii="宋体" w:hAnsi="宋体" w:cs="宋体"/>
        </w:rPr>
        <w:br w:type="page"/>
      </w:r>
      <w:bookmarkStart w:id="20" w:name="_Toc7309"/>
      <w:r>
        <w:rPr>
          <w:rFonts w:hint="eastAsia" w:ascii="宋体" w:hAnsi="宋体" w:cs="宋体"/>
          <w:bCs w:val="0"/>
          <w:sz w:val="22"/>
          <w:szCs w:val="22"/>
        </w:rPr>
        <w:t>1 总则</w:t>
      </w:r>
      <w:bookmarkEnd w:id="19"/>
      <w:bookmarkEnd w:id="20"/>
    </w:p>
    <w:p w14:paraId="0700725D">
      <w:pPr>
        <w:pStyle w:val="5"/>
        <w:spacing w:before="156" w:after="156" w:line="360" w:lineRule="auto"/>
        <w:rPr>
          <w:rFonts w:hint="eastAsia" w:ascii="宋体" w:hAnsi="宋体" w:cs="宋体"/>
          <w:sz w:val="22"/>
          <w:szCs w:val="22"/>
        </w:rPr>
      </w:pPr>
      <w:bookmarkStart w:id="21" w:name="_Toc28177"/>
      <w:r>
        <w:rPr>
          <w:rFonts w:hint="eastAsia" w:ascii="宋体" w:hAnsi="宋体" w:cs="宋体"/>
          <w:sz w:val="22"/>
          <w:szCs w:val="22"/>
        </w:rPr>
        <w:t>1.1 项目概况</w:t>
      </w:r>
      <w:bookmarkEnd w:id="21"/>
    </w:p>
    <w:p w14:paraId="373010B5">
      <w:pPr>
        <w:spacing w:line="360" w:lineRule="auto"/>
        <w:ind w:firstLine="440" w:firstLineChars="200"/>
        <w:rPr>
          <w:rFonts w:hint="eastAsia" w:ascii="宋体" w:hAnsi="宋体" w:cs="宋体"/>
          <w:sz w:val="22"/>
          <w:szCs w:val="22"/>
        </w:rPr>
      </w:pPr>
      <w:r>
        <w:rPr>
          <w:rFonts w:hint="eastAsia" w:ascii="宋体" w:hAnsi="宋体" w:cs="宋体"/>
          <w:sz w:val="22"/>
          <w:szCs w:val="22"/>
        </w:rPr>
        <w:t>1.1.1 根据有关法律、法规和规章的规定，本比选项目己具备比选条件，现对本项目采购进行比选。</w:t>
      </w:r>
    </w:p>
    <w:p w14:paraId="49FDCF10">
      <w:pPr>
        <w:spacing w:line="360" w:lineRule="auto"/>
        <w:ind w:firstLine="440" w:firstLineChars="200"/>
        <w:rPr>
          <w:rFonts w:hint="eastAsia" w:ascii="宋体" w:hAnsi="宋体" w:cs="宋体"/>
          <w:sz w:val="22"/>
          <w:szCs w:val="22"/>
        </w:rPr>
      </w:pPr>
      <w:r>
        <w:rPr>
          <w:rFonts w:hint="eastAsia" w:ascii="宋体" w:hAnsi="宋体" w:cs="宋体"/>
          <w:sz w:val="22"/>
          <w:szCs w:val="22"/>
        </w:rPr>
        <w:t>1.1.2 本比选项目比选人：见参选人须知前附表。</w:t>
      </w:r>
    </w:p>
    <w:p w14:paraId="28FD7474">
      <w:pPr>
        <w:spacing w:line="360" w:lineRule="auto"/>
        <w:ind w:firstLine="440" w:firstLineChars="200"/>
        <w:rPr>
          <w:rFonts w:hint="eastAsia" w:ascii="宋体" w:hAnsi="宋体" w:cs="宋体"/>
          <w:sz w:val="22"/>
          <w:szCs w:val="22"/>
        </w:rPr>
      </w:pPr>
      <w:r>
        <w:rPr>
          <w:rFonts w:hint="eastAsia" w:ascii="宋体" w:hAnsi="宋体" w:cs="宋体"/>
          <w:sz w:val="22"/>
          <w:szCs w:val="22"/>
        </w:rPr>
        <w:t>1.1.3 本标段代理人机构：见参选人须知前附表。</w:t>
      </w:r>
    </w:p>
    <w:p w14:paraId="1E693F3D">
      <w:pPr>
        <w:spacing w:line="360" w:lineRule="auto"/>
        <w:ind w:firstLine="440" w:firstLineChars="200"/>
        <w:rPr>
          <w:rFonts w:hint="eastAsia" w:ascii="宋体" w:hAnsi="宋体" w:cs="宋体"/>
          <w:sz w:val="22"/>
          <w:szCs w:val="22"/>
        </w:rPr>
      </w:pPr>
      <w:r>
        <w:rPr>
          <w:rFonts w:hint="eastAsia" w:ascii="宋体" w:hAnsi="宋体" w:cs="宋体"/>
          <w:sz w:val="22"/>
          <w:szCs w:val="22"/>
        </w:rPr>
        <w:t>1.1.4 本比选项目名称：见参选人须知前附表。</w:t>
      </w:r>
    </w:p>
    <w:p w14:paraId="46ABCA5F">
      <w:pPr>
        <w:spacing w:line="360" w:lineRule="auto"/>
        <w:ind w:firstLine="440" w:firstLineChars="200"/>
        <w:rPr>
          <w:rFonts w:hint="eastAsia" w:ascii="宋体" w:hAnsi="宋体" w:cs="宋体"/>
          <w:sz w:val="22"/>
          <w:szCs w:val="22"/>
        </w:rPr>
      </w:pPr>
      <w:r>
        <w:rPr>
          <w:rFonts w:hint="eastAsia" w:ascii="宋体" w:hAnsi="宋体" w:cs="宋体"/>
          <w:sz w:val="22"/>
          <w:szCs w:val="22"/>
        </w:rPr>
        <w:t>1.1.5 本标段建设地点：见参选人须知前附表。</w:t>
      </w:r>
    </w:p>
    <w:p w14:paraId="477F75BA">
      <w:pPr>
        <w:pStyle w:val="5"/>
        <w:spacing w:before="156" w:after="156" w:line="360" w:lineRule="auto"/>
        <w:rPr>
          <w:rFonts w:hint="eastAsia" w:ascii="宋体" w:hAnsi="宋体" w:cs="宋体"/>
          <w:sz w:val="22"/>
          <w:szCs w:val="22"/>
        </w:rPr>
      </w:pPr>
      <w:bookmarkStart w:id="22" w:name="_Toc8881"/>
      <w:r>
        <w:rPr>
          <w:rFonts w:hint="eastAsia" w:ascii="宋体" w:hAnsi="宋体" w:cs="宋体"/>
          <w:sz w:val="22"/>
          <w:szCs w:val="22"/>
        </w:rPr>
        <w:t>1.2 资金来源和落实情况</w:t>
      </w:r>
      <w:bookmarkEnd w:id="22"/>
    </w:p>
    <w:p w14:paraId="7FD44AE4">
      <w:pPr>
        <w:spacing w:line="360" w:lineRule="auto"/>
        <w:ind w:firstLine="440" w:firstLineChars="200"/>
        <w:rPr>
          <w:rFonts w:hint="eastAsia" w:ascii="宋体" w:hAnsi="宋体" w:cs="宋体"/>
          <w:sz w:val="22"/>
          <w:szCs w:val="22"/>
        </w:rPr>
      </w:pPr>
      <w:r>
        <w:rPr>
          <w:rFonts w:hint="eastAsia" w:ascii="宋体" w:hAnsi="宋体" w:cs="宋体"/>
          <w:sz w:val="22"/>
          <w:szCs w:val="22"/>
        </w:rPr>
        <w:t>1.2.1 本比选项目的资金来源：见参选人须知前附表。</w:t>
      </w:r>
    </w:p>
    <w:p w14:paraId="0E4A035E">
      <w:pPr>
        <w:spacing w:line="360" w:lineRule="auto"/>
        <w:ind w:firstLine="440" w:firstLineChars="200"/>
        <w:rPr>
          <w:rFonts w:hint="eastAsia" w:ascii="宋体" w:hAnsi="宋体" w:cs="宋体"/>
          <w:sz w:val="22"/>
          <w:szCs w:val="22"/>
        </w:rPr>
      </w:pPr>
      <w:r>
        <w:rPr>
          <w:rFonts w:hint="eastAsia" w:ascii="宋体" w:hAnsi="宋体" w:cs="宋体"/>
          <w:sz w:val="22"/>
          <w:szCs w:val="22"/>
        </w:rPr>
        <w:t>1.2.2 本比选项目的出资比例：见参选人须知前附表。</w:t>
      </w:r>
    </w:p>
    <w:p w14:paraId="486FEE69">
      <w:pPr>
        <w:spacing w:line="360" w:lineRule="auto"/>
        <w:ind w:firstLine="440" w:firstLineChars="200"/>
        <w:rPr>
          <w:rFonts w:hint="eastAsia" w:ascii="宋体" w:hAnsi="宋体" w:cs="宋体"/>
          <w:sz w:val="22"/>
          <w:szCs w:val="22"/>
        </w:rPr>
      </w:pPr>
      <w:r>
        <w:rPr>
          <w:rFonts w:hint="eastAsia" w:ascii="宋体" w:hAnsi="宋体" w:cs="宋体"/>
          <w:sz w:val="22"/>
          <w:szCs w:val="22"/>
        </w:rPr>
        <w:t>1.2.3 本比选项目的资金落实情况：见参选人须知前附表。</w:t>
      </w:r>
    </w:p>
    <w:p w14:paraId="091A1401">
      <w:pPr>
        <w:pStyle w:val="5"/>
        <w:spacing w:before="156" w:after="156" w:line="360" w:lineRule="auto"/>
        <w:rPr>
          <w:rFonts w:hint="eastAsia" w:ascii="宋体" w:hAnsi="宋体" w:cs="宋体"/>
          <w:sz w:val="22"/>
          <w:szCs w:val="22"/>
        </w:rPr>
      </w:pPr>
      <w:bookmarkStart w:id="23" w:name="_Toc3965"/>
      <w:r>
        <w:rPr>
          <w:rFonts w:hint="eastAsia" w:ascii="宋体" w:hAnsi="宋体" w:cs="宋体"/>
          <w:sz w:val="22"/>
          <w:szCs w:val="22"/>
        </w:rPr>
        <w:t>1.3 比选范围、工期和质量要求</w:t>
      </w:r>
      <w:bookmarkEnd w:id="23"/>
    </w:p>
    <w:p w14:paraId="487E2661">
      <w:pPr>
        <w:spacing w:line="360" w:lineRule="auto"/>
        <w:ind w:firstLine="440" w:firstLineChars="200"/>
        <w:rPr>
          <w:rFonts w:hint="eastAsia" w:ascii="宋体" w:hAnsi="宋体" w:cs="宋体"/>
          <w:sz w:val="22"/>
          <w:szCs w:val="22"/>
        </w:rPr>
      </w:pPr>
      <w:r>
        <w:rPr>
          <w:rFonts w:hint="eastAsia" w:ascii="宋体" w:hAnsi="宋体" w:cs="宋体"/>
          <w:sz w:val="22"/>
          <w:szCs w:val="22"/>
        </w:rPr>
        <w:t>1.3.1 本次比选范围：详见第四章。</w:t>
      </w:r>
    </w:p>
    <w:p w14:paraId="2A934409">
      <w:pPr>
        <w:spacing w:line="360" w:lineRule="auto"/>
        <w:ind w:firstLine="440" w:firstLineChars="200"/>
        <w:rPr>
          <w:rFonts w:hint="eastAsia" w:ascii="宋体" w:hAnsi="宋体" w:cs="宋体"/>
          <w:sz w:val="22"/>
          <w:szCs w:val="22"/>
        </w:rPr>
      </w:pPr>
      <w:r>
        <w:rPr>
          <w:rFonts w:hint="eastAsia" w:ascii="宋体" w:hAnsi="宋体" w:cs="宋体"/>
          <w:sz w:val="22"/>
          <w:szCs w:val="22"/>
        </w:rPr>
        <w:t>1.3.2本次比选的工期：见参选人须知前附表。</w:t>
      </w:r>
    </w:p>
    <w:p w14:paraId="6EA5DD37">
      <w:pPr>
        <w:spacing w:line="360" w:lineRule="auto"/>
        <w:ind w:firstLine="440" w:firstLineChars="200"/>
        <w:rPr>
          <w:rFonts w:hint="eastAsia" w:ascii="宋体" w:hAnsi="宋体" w:cs="宋体"/>
          <w:sz w:val="22"/>
          <w:szCs w:val="22"/>
        </w:rPr>
      </w:pPr>
      <w:r>
        <w:rPr>
          <w:rFonts w:hint="eastAsia" w:ascii="宋体" w:hAnsi="宋体" w:cs="宋体"/>
          <w:sz w:val="22"/>
          <w:szCs w:val="22"/>
        </w:rPr>
        <w:t>1.3.3本次比选的质量及验收标准：详见第四章。</w:t>
      </w:r>
    </w:p>
    <w:p w14:paraId="6C247FEA">
      <w:pPr>
        <w:pStyle w:val="5"/>
        <w:spacing w:before="156" w:after="156" w:line="360" w:lineRule="auto"/>
        <w:rPr>
          <w:rFonts w:hint="eastAsia" w:ascii="宋体" w:hAnsi="宋体" w:cs="宋体"/>
          <w:sz w:val="22"/>
          <w:szCs w:val="22"/>
        </w:rPr>
      </w:pPr>
      <w:bookmarkStart w:id="24" w:name="_Toc22147"/>
      <w:r>
        <w:rPr>
          <w:rFonts w:hint="eastAsia" w:ascii="宋体" w:hAnsi="宋体" w:cs="宋体"/>
          <w:sz w:val="22"/>
          <w:szCs w:val="22"/>
        </w:rPr>
        <w:t>1.4 参选人资格要求</w:t>
      </w:r>
      <w:bookmarkEnd w:id="24"/>
    </w:p>
    <w:p w14:paraId="4F4C1471">
      <w:pPr>
        <w:spacing w:line="360" w:lineRule="auto"/>
        <w:ind w:firstLine="440" w:firstLineChars="200"/>
        <w:rPr>
          <w:rFonts w:hint="eastAsia" w:ascii="宋体" w:hAnsi="宋体" w:cs="宋体"/>
          <w:sz w:val="22"/>
          <w:szCs w:val="22"/>
        </w:rPr>
      </w:pPr>
      <w:r>
        <w:rPr>
          <w:rFonts w:hint="eastAsia" w:ascii="宋体" w:hAnsi="宋体" w:cs="宋体"/>
          <w:sz w:val="22"/>
          <w:szCs w:val="22"/>
        </w:rPr>
        <w:t>详见第一章。</w:t>
      </w:r>
    </w:p>
    <w:p w14:paraId="34B90433">
      <w:pPr>
        <w:pStyle w:val="5"/>
        <w:spacing w:before="156" w:after="156" w:line="360" w:lineRule="auto"/>
        <w:rPr>
          <w:rFonts w:hint="eastAsia" w:ascii="宋体" w:hAnsi="宋体" w:cs="宋体"/>
          <w:sz w:val="22"/>
          <w:szCs w:val="22"/>
        </w:rPr>
      </w:pPr>
      <w:bookmarkStart w:id="25" w:name="_Toc4323"/>
      <w:r>
        <w:rPr>
          <w:rFonts w:hint="eastAsia" w:ascii="宋体" w:hAnsi="宋体" w:cs="宋体"/>
          <w:sz w:val="22"/>
          <w:szCs w:val="22"/>
        </w:rPr>
        <w:t>1.5 费用承担</w:t>
      </w:r>
      <w:bookmarkEnd w:id="25"/>
    </w:p>
    <w:p w14:paraId="38E2E781">
      <w:pPr>
        <w:spacing w:line="360" w:lineRule="auto"/>
        <w:ind w:firstLine="440" w:firstLineChars="200"/>
        <w:rPr>
          <w:rFonts w:hint="eastAsia" w:ascii="宋体" w:hAnsi="宋体" w:cs="宋体"/>
          <w:sz w:val="22"/>
          <w:szCs w:val="22"/>
        </w:rPr>
      </w:pPr>
      <w:r>
        <w:rPr>
          <w:rFonts w:hint="eastAsia" w:ascii="宋体" w:hAnsi="宋体" w:cs="宋体"/>
          <w:sz w:val="22"/>
          <w:szCs w:val="22"/>
        </w:rPr>
        <w:t>参选人准备和参加参选活动发生的费用自理。</w:t>
      </w:r>
    </w:p>
    <w:p w14:paraId="73D80492">
      <w:pPr>
        <w:pStyle w:val="5"/>
        <w:spacing w:before="156" w:after="156" w:line="360" w:lineRule="auto"/>
        <w:rPr>
          <w:rFonts w:hint="eastAsia" w:ascii="宋体" w:hAnsi="宋体" w:cs="宋体"/>
          <w:sz w:val="22"/>
          <w:szCs w:val="22"/>
        </w:rPr>
      </w:pPr>
      <w:bookmarkStart w:id="26" w:name="_Toc19550"/>
      <w:r>
        <w:rPr>
          <w:rFonts w:hint="eastAsia" w:ascii="宋体" w:hAnsi="宋体" w:cs="宋体"/>
          <w:sz w:val="22"/>
          <w:szCs w:val="22"/>
        </w:rPr>
        <w:t>1.6 保密</w:t>
      </w:r>
      <w:bookmarkEnd w:id="26"/>
    </w:p>
    <w:p w14:paraId="41344488">
      <w:pPr>
        <w:spacing w:line="360" w:lineRule="auto"/>
        <w:ind w:firstLine="440" w:firstLineChars="200"/>
        <w:rPr>
          <w:rFonts w:hint="eastAsia" w:ascii="宋体" w:hAnsi="宋体" w:cs="宋体"/>
          <w:sz w:val="22"/>
          <w:szCs w:val="22"/>
        </w:rPr>
      </w:pPr>
      <w:r>
        <w:rPr>
          <w:rFonts w:hint="eastAsia" w:ascii="宋体" w:hAnsi="宋体" w:cs="宋体"/>
          <w:sz w:val="22"/>
          <w:szCs w:val="22"/>
        </w:rPr>
        <w:t>参选人应对比选文件及比选活动中获知的比选人商业和技术等未公开信息保密，违者应对由此造成的后果承担法律责任。</w:t>
      </w:r>
    </w:p>
    <w:p w14:paraId="0D35FA0A">
      <w:pPr>
        <w:pStyle w:val="5"/>
        <w:spacing w:before="156" w:after="156" w:line="360" w:lineRule="auto"/>
        <w:rPr>
          <w:rFonts w:hint="eastAsia" w:ascii="宋体" w:hAnsi="宋体" w:cs="宋体"/>
          <w:sz w:val="22"/>
          <w:szCs w:val="22"/>
        </w:rPr>
      </w:pPr>
      <w:bookmarkStart w:id="27" w:name="_Toc20297"/>
      <w:r>
        <w:rPr>
          <w:rFonts w:hint="eastAsia" w:ascii="宋体" w:hAnsi="宋体" w:cs="宋体"/>
          <w:sz w:val="22"/>
          <w:szCs w:val="22"/>
        </w:rPr>
        <w:t>1.7 语言文字</w:t>
      </w:r>
      <w:bookmarkEnd w:id="27"/>
    </w:p>
    <w:p w14:paraId="6AC602EF">
      <w:pPr>
        <w:spacing w:line="360" w:lineRule="auto"/>
        <w:ind w:firstLine="440" w:firstLineChars="200"/>
        <w:rPr>
          <w:rFonts w:hint="eastAsia" w:ascii="宋体" w:hAnsi="宋体" w:cs="宋体"/>
          <w:sz w:val="22"/>
          <w:szCs w:val="22"/>
        </w:rPr>
      </w:pPr>
      <w:r>
        <w:rPr>
          <w:rFonts w:hint="eastAsia" w:ascii="宋体" w:hAnsi="宋体" w:cs="宋体"/>
          <w:sz w:val="22"/>
          <w:szCs w:val="22"/>
        </w:rPr>
        <w:t>除专用术语外，与比选有关的语言均使用中文。必要时专用术语应附有中文注释。</w:t>
      </w:r>
    </w:p>
    <w:p w14:paraId="496B7898">
      <w:pPr>
        <w:pStyle w:val="5"/>
        <w:spacing w:before="156" w:after="156" w:line="360" w:lineRule="auto"/>
        <w:rPr>
          <w:rFonts w:hint="eastAsia" w:ascii="宋体" w:hAnsi="宋体" w:cs="宋体"/>
          <w:sz w:val="22"/>
          <w:szCs w:val="22"/>
        </w:rPr>
      </w:pPr>
      <w:bookmarkStart w:id="28" w:name="_Toc1761"/>
      <w:r>
        <w:rPr>
          <w:rFonts w:hint="eastAsia" w:ascii="宋体" w:hAnsi="宋体" w:cs="宋体"/>
          <w:sz w:val="22"/>
          <w:szCs w:val="22"/>
        </w:rPr>
        <w:t>1.8 计量单位</w:t>
      </w:r>
      <w:bookmarkEnd w:id="28"/>
    </w:p>
    <w:p w14:paraId="3AFE3D1B">
      <w:pPr>
        <w:spacing w:line="360" w:lineRule="auto"/>
        <w:ind w:firstLine="440" w:firstLineChars="200"/>
        <w:rPr>
          <w:rFonts w:hint="eastAsia" w:ascii="宋体" w:hAnsi="宋体" w:cs="宋体"/>
          <w:sz w:val="22"/>
          <w:szCs w:val="22"/>
        </w:rPr>
      </w:pPr>
      <w:r>
        <w:rPr>
          <w:rFonts w:hint="eastAsia" w:ascii="宋体" w:hAnsi="宋体" w:cs="宋体"/>
          <w:sz w:val="22"/>
          <w:szCs w:val="22"/>
        </w:rPr>
        <w:t>所有计量均采用中华人民共和国法定计量单位。</w:t>
      </w:r>
    </w:p>
    <w:p w14:paraId="467AFF23">
      <w:pPr>
        <w:pStyle w:val="5"/>
        <w:spacing w:before="156" w:after="156" w:line="360" w:lineRule="auto"/>
        <w:rPr>
          <w:rFonts w:hint="eastAsia" w:ascii="宋体" w:hAnsi="宋体" w:cs="宋体"/>
          <w:sz w:val="22"/>
          <w:szCs w:val="22"/>
        </w:rPr>
      </w:pPr>
      <w:bookmarkStart w:id="29" w:name="_Toc15808"/>
      <w:r>
        <w:rPr>
          <w:rFonts w:hint="eastAsia" w:ascii="宋体" w:hAnsi="宋体" w:cs="宋体"/>
          <w:sz w:val="22"/>
          <w:szCs w:val="22"/>
        </w:rPr>
        <w:t>1.9 踏勘现场</w:t>
      </w:r>
      <w:bookmarkEnd w:id="29"/>
    </w:p>
    <w:p w14:paraId="779AC2BE">
      <w:pPr>
        <w:spacing w:line="360" w:lineRule="auto"/>
        <w:ind w:firstLine="440" w:firstLineChars="200"/>
        <w:rPr>
          <w:rFonts w:hint="eastAsia" w:ascii="宋体" w:hAnsi="宋体" w:cs="宋体"/>
          <w:sz w:val="22"/>
          <w:szCs w:val="22"/>
        </w:rPr>
      </w:pPr>
      <w:r>
        <w:rPr>
          <w:rFonts w:hint="eastAsia" w:ascii="宋体" w:hAnsi="宋体" w:cs="宋体"/>
          <w:sz w:val="22"/>
          <w:szCs w:val="22"/>
        </w:rPr>
        <w:t>1.9.1 比选人不组织踏勘现场，参选人自行踏勘现场。</w:t>
      </w:r>
    </w:p>
    <w:p w14:paraId="072DFBD9">
      <w:pPr>
        <w:spacing w:line="360" w:lineRule="auto"/>
        <w:ind w:firstLine="440" w:firstLineChars="200"/>
        <w:rPr>
          <w:rFonts w:hint="eastAsia" w:ascii="宋体" w:hAnsi="宋体" w:cs="宋体"/>
          <w:sz w:val="22"/>
          <w:szCs w:val="22"/>
        </w:rPr>
      </w:pPr>
      <w:r>
        <w:rPr>
          <w:rFonts w:hint="eastAsia" w:ascii="宋体" w:hAnsi="宋体" w:cs="宋体"/>
          <w:sz w:val="22"/>
          <w:szCs w:val="22"/>
        </w:rPr>
        <w:t>1.9.2 参选人踏勘现场发生的费用自理。</w:t>
      </w:r>
    </w:p>
    <w:p w14:paraId="0A235B06">
      <w:pPr>
        <w:spacing w:line="360" w:lineRule="auto"/>
        <w:ind w:firstLine="440" w:firstLineChars="200"/>
        <w:rPr>
          <w:rFonts w:hint="eastAsia" w:ascii="宋体" w:hAnsi="宋体" w:cs="宋体"/>
          <w:sz w:val="22"/>
          <w:szCs w:val="22"/>
        </w:rPr>
      </w:pPr>
      <w:r>
        <w:rPr>
          <w:rFonts w:hint="eastAsia" w:ascii="宋体" w:hAnsi="宋体" w:cs="宋体"/>
          <w:sz w:val="22"/>
          <w:szCs w:val="22"/>
        </w:rPr>
        <w:t>1.9.3 参选人自行负责在踏勘现场中所发生的人员伤亡和财产损失等全部责任。</w:t>
      </w:r>
    </w:p>
    <w:p w14:paraId="0967A896">
      <w:pPr>
        <w:pStyle w:val="5"/>
        <w:spacing w:before="156" w:after="156" w:line="360" w:lineRule="auto"/>
        <w:rPr>
          <w:rFonts w:hint="eastAsia" w:ascii="宋体" w:hAnsi="宋体" w:cs="宋体"/>
          <w:sz w:val="22"/>
          <w:szCs w:val="22"/>
        </w:rPr>
      </w:pPr>
      <w:bookmarkStart w:id="30" w:name="_Toc25627"/>
      <w:r>
        <w:rPr>
          <w:rFonts w:hint="eastAsia" w:ascii="宋体" w:hAnsi="宋体" w:cs="宋体"/>
          <w:sz w:val="22"/>
          <w:szCs w:val="22"/>
        </w:rPr>
        <w:t xml:space="preserve">1.10 </w:t>
      </w:r>
      <w:bookmarkEnd w:id="30"/>
      <w:r>
        <w:rPr>
          <w:rFonts w:hint="eastAsia" w:ascii="宋体" w:hAnsi="宋体" w:cs="宋体"/>
          <w:sz w:val="22"/>
          <w:szCs w:val="22"/>
        </w:rPr>
        <w:t>比选预备会</w:t>
      </w:r>
    </w:p>
    <w:p w14:paraId="68BB26D5">
      <w:pPr>
        <w:spacing w:line="360" w:lineRule="auto"/>
        <w:ind w:firstLine="440" w:firstLineChars="200"/>
        <w:rPr>
          <w:rFonts w:hint="eastAsia" w:ascii="宋体" w:hAnsi="宋体" w:cs="宋体"/>
          <w:sz w:val="22"/>
          <w:szCs w:val="22"/>
        </w:rPr>
      </w:pPr>
      <w:r>
        <w:rPr>
          <w:rFonts w:hint="eastAsia" w:ascii="宋体" w:hAnsi="宋体" w:cs="宋体"/>
          <w:sz w:val="22"/>
          <w:szCs w:val="22"/>
        </w:rPr>
        <w:t>不召开比选预备会。</w:t>
      </w:r>
    </w:p>
    <w:p w14:paraId="6ECD96E3">
      <w:pPr>
        <w:pStyle w:val="5"/>
        <w:spacing w:before="156" w:after="156" w:line="360" w:lineRule="auto"/>
        <w:rPr>
          <w:rFonts w:hint="eastAsia" w:ascii="宋体" w:hAnsi="宋体" w:cs="宋体"/>
          <w:sz w:val="22"/>
          <w:szCs w:val="22"/>
        </w:rPr>
      </w:pPr>
      <w:bookmarkStart w:id="31" w:name="_Toc9301"/>
      <w:r>
        <w:rPr>
          <w:rFonts w:hint="eastAsia" w:ascii="宋体" w:hAnsi="宋体" w:cs="宋体"/>
          <w:sz w:val="22"/>
          <w:szCs w:val="22"/>
        </w:rPr>
        <w:t>1.11 分包</w:t>
      </w:r>
      <w:bookmarkEnd w:id="31"/>
    </w:p>
    <w:p w14:paraId="602276AD">
      <w:pPr>
        <w:spacing w:line="360" w:lineRule="auto"/>
        <w:ind w:firstLine="440" w:firstLineChars="200"/>
        <w:rPr>
          <w:rFonts w:ascii="宋体" w:hAnsi="宋体" w:cs="宋体"/>
          <w:sz w:val="22"/>
          <w:szCs w:val="22"/>
        </w:rPr>
      </w:pPr>
      <w:r>
        <w:rPr>
          <w:rFonts w:hint="eastAsia" w:ascii="宋体" w:hAnsi="宋体" w:cs="宋体"/>
          <w:sz w:val="22"/>
          <w:szCs w:val="22"/>
        </w:rPr>
        <w:t>不允许</w:t>
      </w:r>
    </w:p>
    <w:p w14:paraId="252FC090">
      <w:pPr>
        <w:pStyle w:val="4"/>
        <w:spacing w:before="156" w:after="156" w:line="360" w:lineRule="auto"/>
        <w:rPr>
          <w:rFonts w:hint="eastAsia" w:ascii="宋体" w:hAnsi="宋体" w:cs="宋体"/>
          <w:sz w:val="22"/>
          <w:szCs w:val="22"/>
        </w:rPr>
      </w:pPr>
      <w:bookmarkStart w:id="32" w:name="_Toc19769"/>
      <w:r>
        <w:rPr>
          <w:rFonts w:hint="eastAsia" w:ascii="宋体" w:hAnsi="宋体" w:cs="宋体"/>
          <w:sz w:val="22"/>
          <w:szCs w:val="22"/>
        </w:rPr>
        <w:t>2.</w:t>
      </w:r>
      <w:bookmarkEnd w:id="32"/>
      <w:r>
        <w:rPr>
          <w:rFonts w:hint="eastAsia" w:ascii="宋体" w:hAnsi="宋体" w:cs="宋体"/>
          <w:sz w:val="22"/>
          <w:szCs w:val="22"/>
        </w:rPr>
        <w:t>比选文件</w:t>
      </w:r>
    </w:p>
    <w:p w14:paraId="33FB1580">
      <w:pPr>
        <w:spacing w:before="156" w:after="156" w:line="360" w:lineRule="auto"/>
        <w:ind w:hanging="105"/>
        <w:outlineLvl w:val="2"/>
        <w:rPr>
          <w:rFonts w:hint="eastAsia" w:ascii="宋体" w:hAnsi="宋体" w:cs="宋体"/>
          <w:b/>
          <w:bCs/>
          <w:sz w:val="22"/>
          <w:szCs w:val="22"/>
        </w:rPr>
      </w:pPr>
      <w:bookmarkStart w:id="33" w:name="_Toc19337"/>
      <w:r>
        <w:rPr>
          <w:rFonts w:hint="eastAsia" w:ascii="宋体" w:hAnsi="宋体" w:cs="宋体"/>
          <w:b/>
          <w:bCs/>
          <w:sz w:val="22"/>
          <w:szCs w:val="22"/>
        </w:rPr>
        <w:t>2.1比选文件组成</w:t>
      </w:r>
      <w:bookmarkEnd w:id="33"/>
    </w:p>
    <w:p w14:paraId="4274AA63">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本比选文件共六章，内容如下：</w:t>
      </w:r>
    </w:p>
    <w:p w14:paraId="10B97E78">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第一章 比选公告</w:t>
      </w:r>
    </w:p>
    <w:p w14:paraId="373587A7">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第二章 参选人须知</w:t>
      </w:r>
    </w:p>
    <w:p w14:paraId="1BA1E524">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第三章 评标办法</w:t>
      </w:r>
    </w:p>
    <w:p w14:paraId="2CE056E5">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第四章 比选范围及技术要求</w:t>
      </w:r>
    </w:p>
    <w:p w14:paraId="3572473D">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第五章 合同条款</w:t>
      </w:r>
    </w:p>
    <w:p w14:paraId="7C23C3E7">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第六章 参选文件格式</w:t>
      </w:r>
    </w:p>
    <w:p w14:paraId="031F5F78">
      <w:pPr>
        <w:spacing w:line="360" w:lineRule="auto"/>
        <w:ind w:left="-113" w:leftChars="-54" w:firstLine="440" w:firstLineChars="200"/>
        <w:rPr>
          <w:rFonts w:hint="eastAsia" w:ascii="宋体" w:hAnsi="宋体" w:cs="宋体"/>
          <w:sz w:val="22"/>
          <w:szCs w:val="22"/>
        </w:rPr>
      </w:pPr>
      <w:r>
        <w:rPr>
          <w:rFonts w:hint="eastAsia" w:ascii="宋体" w:hAnsi="宋体" w:cs="宋体"/>
          <w:sz w:val="22"/>
          <w:szCs w:val="22"/>
        </w:rPr>
        <w:t>参选人应认真阅读比选文件中所有的事项、格式、条款和技术规格等。参选人没有按照比选文件要求提交全部资料，或者参选没有对比选文件在各方面都作出实质性响应是参选人的风险，并可能导致其参选被拒绝。</w:t>
      </w:r>
    </w:p>
    <w:p w14:paraId="659E3D75">
      <w:pPr>
        <w:spacing w:line="360" w:lineRule="auto"/>
        <w:ind w:firstLine="440" w:firstLineChars="200"/>
        <w:rPr>
          <w:rFonts w:hint="eastAsia" w:ascii="宋体" w:hAnsi="宋体" w:cs="宋体"/>
          <w:sz w:val="22"/>
          <w:szCs w:val="22"/>
        </w:rPr>
      </w:pPr>
      <w:r>
        <w:rPr>
          <w:rFonts w:hint="eastAsia" w:ascii="宋体" w:hAnsi="宋体" w:cs="宋体"/>
          <w:sz w:val="22"/>
          <w:szCs w:val="22"/>
        </w:rPr>
        <w:t>根据本章第1.10 款、第2.2 款和第2.3 款对比选文件所作的澄清、修改，构成比选文件的组成部分。</w:t>
      </w:r>
    </w:p>
    <w:p w14:paraId="02A89A8F">
      <w:pPr>
        <w:pStyle w:val="5"/>
        <w:spacing w:before="156" w:after="156" w:line="360" w:lineRule="auto"/>
        <w:rPr>
          <w:rFonts w:hint="eastAsia" w:ascii="宋体" w:hAnsi="宋体" w:cs="宋体"/>
          <w:sz w:val="22"/>
          <w:szCs w:val="22"/>
        </w:rPr>
      </w:pPr>
      <w:bookmarkStart w:id="34" w:name="_Toc1176"/>
      <w:r>
        <w:rPr>
          <w:rFonts w:hint="eastAsia" w:ascii="宋体" w:hAnsi="宋体" w:cs="宋体"/>
          <w:sz w:val="22"/>
          <w:szCs w:val="22"/>
        </w:rPr>
        <w:t>2.2 比选文件的澄清</w:t>
      </w:r>
      <w:bookmarkEnd w:id="34"/>
    </w:p>
    <w:p w14:paraId="193E1D65">
      <w:pPr>
        <w:spacing w:line="360" w:lineRule="auto"/>
        <w:ind w:firstLine="440" w:firstLineChars="200"/>
        <w:rPr>
          <w:rFonts w:hint="eastAsia" w:ascii="宋体" w:hAnsi="宋体" w:cs="宋体"/>
          <w:sz w:val="22"/>
          <w:szCs w:val="22"/>
        </w:rPr>
      </w:pPr>
      <w:r>
        <w:rPr>
          <w:rFonts w:hint="eastAsia" w:ascii="宋体" w:hAnsi="宋体" w:cs="宋体"/>
          <w:sz w:val="22"/>
          <w:szCs w:val="22"/>
        </w:rPr>
        <w:t>2.2.1 参选人应仔细阅读和检查比选文件的全部内容。如发现缺页或附件不全，应及时向比选人提出，以便补齐。如有疑问，应在参选人须知前附表规定的时间前以电子邮件形式，要求比选人对比选文件予以澄清。</w:t>
      </w:r>
    </w:p>
    <w:p w14:paraId="7EFA5D11">
      <w:pPr>
        <w:spacing w:line="360" w:lineRule="auto"/>
        <w:ind w:firstLine="440" w:firstLineChars="200"/>
        <w:rPr>
          <w:rFonts w:hint="eastAsia" w:ascii="宋体" w:hAnsi="宋体" w:cs="宋体"/>
          <w:sz w:val="22"/>
          <w:szCs w:val="22"/>
        </w:rPr>
      </w:pPr>
      <w:r>
        <w:rPr>
          <w:rFonts w:hint="eastAsia" w:ascii="宋体" w:hAnsi="宋体" w:cs="宋体"/>
          <w:sz w:val="22"/>
          <w:szCs w:val="22"/>
        </w:rPr>
        <w:t>2.2.2 比选文件的澄清将在参选人须知前附表规定的比选截止时间3天前以书面形式发给所有购买比选文件的参选人，但不指明澄清问题的来源。如果澄清发出的时间距比选截止时间不足3天，相应延长比选截止时间。</w:t>
      </w:r>
    </w:p>
    <w:p w14:paraId="65D160EA">
      <w:pPr>
        <w:spacing w:line="360" w:lineRule="auto"/>
        <w:ind w:firstLine="440" w:firstLineChars="200"/>
        <w:rPr>
          <w:rFonts w:hint="eastAsia" w:ascii="宋体" w:hAnsi="宋体" w:cs="宋体"/>
          <w:sz w:val="22"/>
          <w:szCs w:val="22"/>
        </w:rPr>
      </w:pPr>
      <w:r>
        <w:rPr>
          <w:rFonts w:hint="eastAsia" w:ascii="宋体" w:hAnsi="宋体" w:cs="宋体"/>
          <w:sz w:val="22"/>
          <w:szCs w:val="22"/>
        </w:rPr>
        <w:t>2.2.3 参选人在收到澄清后，应在参选人须知前附表规定的时间内以书面形式通知比选人，确认己收到该澄清。</w:t>
      </w:r>
    </w:p>
    <w:p w14:paraId="2C7FE812">
      <w:pPr>
        <w:pStyle w:val="5"/>
        <w:spacing w:before="156" w:after="156" w:line="360" w:lineRule="auto"/>
        <w:rPr>
          <w:rFonts w:hint="eastAsia" w:ascii="宋体" w:hAnsi="宋体" w:cs="宋体"/>
          <w:sz w:val="22"/>
          <w:szCs w:val="22"/>
        </w:rPr>
      </w:pPr>
      <w:bookmarkStart w:id="35" w:name="_Toc8349"/>
      <w:r>
        <w:rPr>
          <w:rFonts w:hint="eastAsia" w:ascii="宋体" w:hAnsi="宋体" w:cs="宋体"/>
          <w:sz w:val="22"/>
          <w:szCs w:val="22"/>
        </w:rPr>
        <w:t>2.3 比选文件的修改</w:t>
      </w:r>
      <w:bookmarkEnd w:id="35"/>
    </w:p>
    <w:p w14:paraId="41F6C611">
      <w:pPr>
        <w:spacing w:line="360" w:lineRule="auto"/>
        <w:ind w:firstLine="440" w:firstLineChars="200"/>
        <w:rPr>
          <w:rFonts w:hint="eastAsia" w:ascii="宋体" w:hAnsi="宋体" w:cs="宋体"/>
          <w:sz w:val="22"/>
          <w:szCs w:val="22"/>
        </w:rPr>
      </w:pPr>
      <w:r>
        <w:rPr>
          <w:rFonts w:hint="eastAsia" w:ascii="宋体" w:hAnsi="宋体" w:cs="宋体"/>
          <w:sz w:val="22"/>
          <w:szCs w:val="22"/>
        </w:rPr>
        <w:t>2.3.1 在比选截止时间3天前，比选人可以书面形式修改比选文件，并通知所有已购买比选文件的参选人。如果修改比选文件的时间距比选截止时间不足3天，相应延长比选截止时间。</w:t>
      </w:r>
    </w:p>
    <w:p w14:paraId="3319579D">
      <w:pPr>
        <w:spacing w:line="360" w:lineRule="auto"/>
        <w:ind w:firstLine="220" w:firstLineChars="100"/>
        <w:rPr>
          <w:rFonts w:hint="eastAsia" w:ascii="宋体" w:hAnsi="宋体" w:cs="宋体"/>
          <w:sz w:val="22"/>
          <w:szCs w:val="22"/>
        </w:rPr>
      </w:pPr>
      <w:r>
        <w:rPr>
          <w:rFonts w:hint="eastAsia" w:ascii="宋体" w:hAnsi="宋体" w:cs="宋体"/>
          <w:sz w:val="22"/>
          <w:szCs w:val="22"/>
        </w:rPr>
        <w:t xml:space="preserve">  2.3.2 参选人收到修改内容后，应在参选人须知前附表规定的时间内以书面形式通知比选人，确认己收到该修改。</w:t>
      </w:r>
    </w:p>
    <w:p w14:paraId="6E42E8EA">
      <w:pPr>
        <w:pStyle w:val="4"/>
        <w:spacing w:line="360" w:lineRule="auto"/>
        <w:ind w:left="-6" w:leftChars="-3"/>
        <w:rPr>
          <w:rFonts w:hint="eastAsia" w:ascii="宋体" w:hAnsi="宋体" w:cs="宋体"/>
          <w:sz w:val="22"/>
          <w:szCs w:val="22"/>
        </w:rPr>
      </w:pPr>
      <w:bookmarkStart w:id="36" w:name="_Toc3428"/>
      <w:bookmarkStart w:id="37" w:name="_Toc119718089"/>
      <w:r>
        <w:rPr>
          <w:rFonts w:hint="eastAsia" w:ascii="宋体" w:hAnsi="宋体" w:cs="宋体"/>
          <w:sz w:val="22"/>
          <w:szCs w:val="22"/>
        </w:rPr>
        <w:t>3．</w:t>
      </w:r>
      <w:bookmarkEnd w:id="36"/>
      <w:r>
        <w:rPr>
          <w:rFonts w:hint="eastAsia" w:ascii="宋体" w:hAnsi="宋体" w:cs="宋体"/>
          <w:sz w:val="22"/>
          <w:szCs w:val="22"/>
        </w:rPr>
        <w:t>参选文件</w:t>
      </w:r>
    </w:p>
    <w:p w14:paraId="17EE52C5">
      <w:pPr>
        <w:pStyle w:val="5"/>
        <w:spacing w:line="360" w:lineRule="auto"/>
        <w:ind w:left="-6" w:leftChars="-3"/>
        <w:rPr>
          <w:rFonts w:hint="eastAsia" w:ascii="宋体" w:hAnsi="宋体" w:cs="宋体"/>
          <w:sz w:val="22"/>
          <w:szCs w:val="22"/>
        </w:rPr>
      </w:pPr>
      <w:bookmarkStart w:id="38" w:name="_Toc314"/>
      <w:r>
        <w:rPr>
          <w:rFonts w:hint="eastAsia" w:ascii="宋体" w:hAnsi="宋体" w:cs="宋体"/>
          <w:sz w:val="22"/>
          <w:szCs w:val="22"/>
        </w:rPr>
        <w:t xml:space="preserve">3.1 </w:t>
      </w:r>
      <w:bookmarkEnd w:id="37"/>
      <w:r>
        <w:rPr>
          <w:rFonts w:hint="eastAsia" w:ascii="宋体" w:hAnsi="宋体" w:cs="宋体"/>
          <w:sz w:val="22"/>
          <w:szCs w:val="22"/>
        </w:rPr>
        <w:t>参选文件组成</w:t>
      </w:r>
      <w:bookmarkEnd w:id="38"/>
    </w:p>
    <w:p w14:paraId="2CEA097D">
      <w:pPr>
        <w:spacing w:line="360" w:lineRule="auto"/>
        <w:ind w:firstLine="440" w:firstLineChars="200"/>
        <w:rPr>
          <w:rFonts w:hint="eastAsia" w:ascii="宋体" w:hAnsi="宋体" w:cs="宋体"/>
          <w:sz w:val="22"/>
          <w:szCs w:val="22"/>
        </w:rPr>
      </w:pPr>
      <w:r>
        <w:rPr>
          <w:rFonts w:hint="eastAsia" w:ascii="宋体" w:hAnsi="宋体" w:cs="宋体"/>
          <w:sz w:val="22"/>
          <w:szCs w:val="22"/>
        </w:rPr>
        <w:t>3.1.1 参选人编写的参选文件应包括下列部分：内容及格式详见第六章“参选文件格式”。</w:t>
      </w:r>
    </w:p>
    <w:p w14:paraId="297AC38C">
      <w:pPr>
        <w:pStyle w:val="5"/>
        <w:spacing w:before="156" w:after="156" w:line="360" w:lineRule="auto"/>
        <w:rPr>
          <w:rFonts w:hint="eastAsia" w:ascii="宋体" w:hAnsi="宋体" w:cs="宋体"/>
          <w:sz w:val="22"/>
          <w:szCs w:val="22"/>
        </w:rPr>
      </w:pPr>
      <w:bookmarkStart w:id="39" w:name="_Toc16683"/>
      <w:r>
        <w:rPr>
          <w:rFonts w:hint="eastAsia" w:ascii="宋体" w:hAnsi="宋体" w:cs="宋体"/>
          <w:sz w:val="22"/>
          <w:szCs w:val="22"/>
        </w:rPr>
        <w:t xml:space="preserve">3.2 </w:t>
      </w:r>
      <w:bookmarkEnd w:id="39"/>
      <w:r>
        <w:rPr>
          <w:rFonts w:hint="eastAsia" w:ascii="宋体" w:hAnsi="宋体" w:cs="宋体"/>
          <w:sz w:val="22"/>
          <w:szCs w:val="22"/>
        </w:rPr>
        <w:t>参选报价</w:t>
      </w:r>
    </w:p>
    <w:p w14:paraId="65ACA21B">
      <w:pPr>
        <w:spacing w:line="360" w:lineRule="auto"/>
        <w:ind w:firstLine="440" w:firstLineChars="200"/>
        <w:rPr>
          <w:rFonts w:hint="eastAsia" w:ascii="宋体" w:hAnsi="宋体" w:cs="宋体"/>
          <w:sz w:val="22"/>
          <w:szCs w:val="22"/>
        </w:rPr>
      </w:pPr>
      <w:r>
        <w:rPr>
          <w:rFonts w:hint="eastAsia" w:ascii="宋体" w:hAnsi="宋体" w:cs="宋体"/>
          <w:sz w:val="22"/>
          <w:szCs w:val="22"/>
        </w:rPr>
        <w:t>3.2.1 参选人在填写参选一览表及分项价格、明细价格时，币制要统一；数字、文字清晰，无涂改。</w:t>
      </w:r>
    </w:p>
    <w:p w14:paraId="2AD3D441">
      <w:pPr>
        <w:spacing w:line="360" w:lineRule="auto"/>
        <w:ind w:firstLine="440" w:firstLineChars="200"/>
        <w:rPr>
          <w:rFonts w:hint="eastAsia" w:ascii="宋体" w:hAnsi="宋体" w:cs="宋体"/>
          <w:sz w:val="22"/>
          <w:szCs w:val="22"/>
        </w:rPr>
      </w:pPr>
      <w:r>
        <w:rPr>
          <w:rFonts w:hint="eastAsia" w:ascii="宋体" w:hAnsi="宋体" w:cs="宋体"/>
          <w:sz w:val="22"/>
          <w:szCs w:val="22"/>
        </w:rPr>
        <w:t>3.2.2 除第3.6款规定的情况外，比选人对每一项服务仅接受一个价格。</w:t>
      </w:r>
    </w:p>
    <w:p w14:paraId="1B82916A">
      <w:pPr>
        <w:spacing w:line="360" w:lineRule="auto"/>
        <w:ind w:firstLine="440" w:firstLineChars="200"/>
        <w:rPr>
          <w:rFonts w:hint="eastAsia" w:ascii="宋体" w:hAnsi="宋体" w:cs="宋体"/>
          <w:sz w:val="22"/>
          <w:szCs w:val="22"/>
        </w:rPr>
      </w:pPr>
      <w:r>
        <w:rPr>
          <w:rFonts w:hint="eastAsia" w:ascii="宋体" w:hAnsi="宋体" w:cs="宋体"/>
          <w:sz w:val="22"/>
          <w:szCs w:val="22"/>
        </w:rPr>
        <w:t>3.2.3参选人在比选截止时间前修改参选书中的参选总报价及分项报价，其修改须符合本章第4.3 款的有关要求。</w:t>
      </w:r>
    </w:p>
    <w:p w14:paraId="7B115424">
      <w:pPr>
        <w:spacing w:line="360" w:lineRule="auto"/>
        <w:ind w:firstLine="440" w:firstLineChars="200"/>
        <w:rPr>
          <w:rFonts w:hint="eastAsia" w:ascii="宋体" w:hAnsi="宋体" w:cs="宋体"/>
          <w:sz w:val="22"/>
          <w:szCs w:val="22"/>
        </w:rPr>
      </w:pPr>
      <w:r>
        <w:rPr>
          <w:rFonts w:hint="eastAsia" w:ascii="宋体" w:hAnsi="宋体" w:cs="宋体"/>
          <w:sz w:val="22"/>
          <w:szCs w:val="22"/>
        </w:rPr>
        <w:t>3.2.4 比选人设有最高参选限价的，参选人的参选报价不得超过最高参选限价，最高参选限价在参选人须知前附表中载明。</w:t>
      </w:r>
    </w:p>
    <w:p w14:paraId="62D5D19A">
      <w:pPr>
        <w:pStyle w:val="5"/>
        <w:spacing w:before="156" w:after="156" w:line="360" w:lineRule="auto"/>
        <w:rPr>
          <w:rFonts w:hint="eastAsia" w:ascii="宋体" w:hAnsi="宋体" w:cs="宋体"/>
          <w:sz w:val="22"/>
          <w:szCs w:val="22"/>
        </w:rPr>
      </w:pPr>
      <w:bookmarkStart w:id="40" w:name="_Toc4398"/>
      <w:r>
        <w:rPr>
          <w:rFonts w:hint="eastAsia" w:ascii="宋体" w:hAnsi="宋体" w:cs="宋体"/>
          <w:sz w:val="22"/>
          <w:szCs w:val="22"/>
        </w:rPr>
        <w:t xml:space="preserve">3.3 </w:t>
      </w:r>
      <w:bookmarkEnd w:id="40"/>
      <w:r>
        <w:rPr>
          <w:rFonts w:hint="eastAsia" w:ascii="宋体" w:hAnsi="宋体" w:cs="宋体"/>
          <w:sz w:val="22"/>
          <w:szCs w:val="22"/>
        </w:rPr>
        <w:t>参选有效期</w:t>
      </w:r>
    </w:p>
    <w:p w14:paraId="3FD6E9C5">
      <w:pPr>
        <w:spacing w:line="360" w:lineRule="auto"/>
        <w:ind w:firstLine="440" w:firstLineChars="200"/>
        <w:rPr>
          <w:rFonts w:hint="eastAsia" w:ascii="宋体" w:hAnsi="宋体" w:cs="宋体"/>
          <w:sz w:val="22"/>
          <w:szCs w:val="22"/>
        </w:rPr>
      </w:pPr>
      <w:r>
        <w:rPr>
          <w:rFonts w:hint="eastAsia" w:ascii="宋体" w:hAnsi="宋体" w:cs="宋体"/>
          <w:sz w:val="22"/>
          <w:szCs w:val="22"/>
        </w:rPr>
        <w:t>3.3.1 在参选人须知前附表规定的参选有效期内，参选人不得要求撤销或修改其参选文件。</w:t>
      </w:r>
    </w:p>
    <w:p w14:paraId="32D308D4">
      <w:pPr>
        <w:spacing w:line="360" w:lineRule="auto"/>
        <w:ind w:firstLine="440" w:firstLineChars="200"/>
        <w:rPr>
          <w:rFonts w:hint="eastAsia" w:ascii="宋体" w:hAnsi="宋体" w:cs="宋体"/>
          <w:sz w:val="22"/>
          <w:szCs w:val="22"/>
        </w:rPr>
      </w:pPr>
      <w:r>
        <w:rPr>
          <w:rFonts w:hint="eastAsia" w:ascii="宋体" w:hAnsi="宋体" w:cs="宋体"/>
          <w:sz w:val="22"/>
          <w:szCs w:val="22"/>
        </w:rPr>
        <w:t>3.3.2 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14:paraId="650673D2">
      <w:pPr>
        <w:pStyle w:val="5"/>
        <w:spacing w:before="156" w:after="156" w:line="360" w:lineRule="auto"/>
        <w:rPr>
          <w:rFonts w:hint="eastAsia" w:ascii="宋体" w:hAnsi="宋体" w:cs="宋体"/>
          <w:sz w:val="22"/>
          <w:szCs w:val="22"/>
        </w:rPr>
      </w:pPr>
      <w:bookmarkStart w:id="41" w:name="_Toc2830"/>
      <w:r>
        <w:rPr>
          <w:rFonts w:hint="eastAsia" w:ascii="宋体" w:hAnsi="宋体" w:cs="宋体"/>
          <w:sz w:val="22"/>
          <w:szCs w:val="22"/>
        </w:rPr>
        <w:t xml:space="preserve">3.4 </w:t>
      </w:r>
      <w:bookmarkEnd w:id="41"/>
      <w:r>
        <w:rPr>
          <w:rFonts w:hint="eastAsia" w:ascii="宋体" w:hAnsi="宋体" w:cs="宋体"/>
          <w:sz w:val="22"/>
          <w:szCs w:val="22"/>
        </w:rPr>
        <w:t>参选保证金</w:t>
      </w:r>
    </w:p>
    <w:p w14:paraId="43963214">
      <w:pPr>
        <w:spacing w:line="360" w:lineRule="auto"/>
        <w:ind w:firstLine="440" w:firstLineChars="200"/>
        <w:rPr>
          <w:rFonts w:hint="eastAsia" w:ascii="宋体" w:hAnsi="宋体" w:cs="宋体"/>
          <w:sz w:val="22"/>
          <w:szCs w:val="22"/>
        </w:rPr>
      </w:pPr>
      <w:r>
        <w:rPr>
          <w:rFonts w:hint="eastAsia" w:ascii="宋体" w:hAnsi="宋体" w:cs="宋体"/>
          <w:sz w:val="22"/>
          <w:szCs w:val="22"/>
        </w:rPr>
        <w:t>3.4.1 参选人在递交参选文件的同时，应按参选人须知前附表规定的金额、担保形式和第六章“参选文件格式”规定的参选保证金格式递交参选保证金，并作为其参选文件的组成部分。</w:t>
      </w:r>
    </w:p>
    <w:p w14:paraId="740C0D97">
      <w:pPr>
        <w:spacing w:line="360" w:lineRule="auto"/>
        <w:ind w:firstLine="440" w:firstLineChars="200"/>
        <w:rPr>
          <w:rFonts w:hint="eastAsia" w:ascii="宋体" w:hAnsi="宋体" w:cs="宋体"/>
          <w:sz w:val="22"/>
          <w:szCs w:val="22"/>
        </w:rPr>
      </w:pPr>
      <w:r>
        <w:rPr>
          <w:rFonts w:hint="eastAsia" w:ascii="宋体" w:hAnsi="宋体" w:cs="宋体"/>
          <w:sz w:val="22"/>
          <w:szCs w:val="22"/>
        </w:rPr>
        <w:t>3.4.2 参选人不按本章第3.4 项要求提交参选保证金的，其参选文件作废标处理。</w:t>
      </w:r>
    </w:p>
    <w:p w14:paraId="0D726261">
      <w:pPr>
        <w:spacing w:line="360" w:lineRule="auto"/>
        <w:ind w:firstLine="440" w:firstLineChars="200"/>
        <w:rPr>
          <w:rFonts w:hint="eastAsia" w:ascii="宋体" w:hAnsi="宋体" w:cs="宋体"/>
          <w:sz w:val="22"/>
          <w:szCs w:val="22"/>
        </w:rPr>
      </w:pPr>
      <w:r>
        <w:rPr>
          <w:rFonts w:hint="eastAsia" w:ascii="宋体" w:hAnsi="宋体" w:cs="宋体"/>
          <w:sz w:val="22"/>
          <w:szCs w:val="22"/>
        </w:rPr>
        <w:t>3.4.3 比选人与成交人签订合同后5 个工作日内，向所有参选人退还参选保证金。</w:t>
      </w:r>
    </w:p>
    <w:p w14:paraId="7834D4EA">
      <w:pPr>
        <w:spacing w:line="360" w:lineRule="auto"/>
        <w:ind w:firstLine="440" w:firstLineChars="200"/>
        <w:rPr>
          <w:rFonts w:hint="eastAsia" w:ascii="宋体" w:hAnsi="宋体" w:cs="宋体"/>
          <w:sz w:val="22"/>
          <w:szCs w:val="22"/>
        </w:rPr>
      </w:pPr>
      <w:r>
        <w:rPr>
          <w:rFonts w:hint="eastAsia" w:ascii="宋体" w:hAnsi="宋体" w:cs="宋体"/>
          <w:sz w:val="22"/>
          <w:szCs w:val="22"/>
        </w:rPr>
        <w:t>3.4.4 有下列情形之一的，参选保证金将不予退还：</w:t>
      </w:r>
    </w:p>
    <w:p w14:paraId="1DD8FF42">
      <w:pPr>
        <w:spacing w:line="360" w:lineRule="auto"/>
        <w:ind w:firstLine="440" w:firstLineChars="200"/>
        <w:rPr>
          <w:rFonts w:hint="eastAsia" w:ascii="宋体" w:hAnsi="宋体" w:cs="宋体"/>
          <w:sz w:val="22"/>
          <w:szCs w:val="22"/>
        </w:rPr>
      </w:pPr>
      <w:r>
        <w:rPr>
          <w:rFonts w:hint="eastAsia" w:ascii="宋体" w:hAnsi="宋体" w:cs="宋体"/>
          <w:sz w:val="22"/>
          <w:szCs w:val="22"/>
        </w:rPr>
        <w:t>(1）参选人在规定的参选有效期内撤销或修改其参选文件；</w:t>
      </w:r>
    </w:p>
    <w:p w14:paraId="28C55055">
      <w:pPr>
        <w:spacing w:line="360" w:lineRule="auto"/>
        <w:ind w:firstLine="440" w:firstLineChars="200"/>
        <w:rPr>
          <w:rFonts w:hint="eastAsia" w:ascii="宋体" w:hAnsi="宋体" w:cs="宋体"/>
          <w:sz w:val="22"/>
          <w:szCs w:val="22"/>
        </w:rPr>
      </w:pPr>
      <w:r>
        <w:rPr>
          <w:rFonts w:hint="eastAsia" w:ascii="宋体" w:hAnsi="宋体" w:cs="宋体"/>
          <w:sz w:val="22"/>
          <w:szCs w:val="22"/>
        </w:rPr>
        <w:t>(2）成交人在收到成交通知书后，无正当理由拒签合同协议书或未按比选文件规定提交履约保证金。</w:t>
      </w:r>
    </w:p>
    <w:p w14:paraId="34A7A00D">
      <w:pPr>
        <w:pStyle w:val="5"/>
        <w:spacing w:before="156" w:after="156" w:line="360" w:lineRule="auto"/>
        <w:rPr>
          <w:rFonts w:hint="eastAsia" w:ascii="宋体" w:hAnsi="宋体" w:cs="宋体"/>
          <w:sz w:val="22"/>
          <w:szCs w:val="22"/>
        </w:rPr>
      </w:pPr>
      <w:bookmarkStart w:id="42" w:name="_Toc21348"/>
      <w:r>
        <w:rPr>
          <w:rFonts w:hint="eastAsia" w:ascii="宋体" w:hAnsi="宋体" w:cs="宋体"/>
          <w:sz w:val="22"/>
          <w:szCs w:val="22"/>
        </w:rPr>
        <w:t>3.5 资格审查资料</w:t>
      </w:r>
      <w:bookmarkEnd w:id="42"/>
    </w:p>
    <w:p w14:paraId="1DB3DE07">
      <w:pPr>
        <w:spacing w:line="360" w:lineRule="auto"/>
        <w:ind w:firstLine="440" w:firstLineChars="200"/>
        <w:rPr>
          <w:rFonts w:hint="eastAsia" w:ascii="宋体" w:hAnsi="宋体" w:cs="宋体"/>
          <w:sz w:val="22"/>
          <w:szCs w:val="22"/>
        </w:rPr>
      </w:pPr>
      <w:r>
        <w:rPr>
          <w:rFonts w:hint="eastAsia" w:ascii="宋体" w:hAnsi="宋体" w:cs="宋体"/>
          <w:sz w:val="22"/>
          <w:szCs w:val="22"/>
        </w:rPr>
        <w:t>3.5.1 资格审查资料应附参选人营业执照副本、业绩证明材料及其他要求提供的相关证明材料。</w:t>
      </w:r>
    </w:p>
    <w:p w14:paraId="18597B14">
      <w:pPr>
        <w:pStyle w:val="5"/>
        <w:spacing w:before="156" w:after="156" w:line="360" w:lineRule="auto"/>
        <w:rPr>
          <w:rFonts w:hint="eastAsia" w:ascii="宋体" w:hAnsi="宋体" w:cs="宋体"/>
          <w:sz w:val="22"/>
          <w:szCs w:val="22"/>
        </w:rPr>
      </w:pPr>
      <w:bookmarkStart w:id="43" w:name="_Toc15733"/>
      <w:r>
        <w:rPr>
          <w:rFonts w:hint="eastAsia" w:ascii="宋体" w:hAnsi="宋体" w:cs="宋体"/>
          <w:sz w:val="22"/>
          <w:szCs w:val="22"/>
        </w:rPr>
        <w:t xml:space="preserve">3.6 </w:t>
      </w:r>
      <w:bookmarkEnd w:id="43"/>
      <w:r>
        <w:rPr>
          <w:rFonts w:hint="eastAsia" w:ascii="宋体" w:hAnsi="宋体" w:cs="宋体"/>
          <w:sz w:val="22"/>
          <w:szCs w:val="22"/>
        </w:rPr>
        <w:t>备选参选方案</w:t>
      </w:r>
    </w:p>
    <w:p w14:paraId="3BD35B26">
      <w:pPr>
        <w:spacing w:line="360" w:lineRule="auto"/>
        <w:ind w:firstLine="440" w:firstLineChars="200"/>
        <w:rPr>
          <w:rFonts w:hint="eastAsia" w:ascii="宋体" w:hAnsi="宋体" w:cs="宋体"/>
          <w:sz w:val="22"/>
          <w:szCs w:val="22"/>
        </w:rPr>
      </w:pPr>
      <w:r>
        <w:rPr>
          <w:rFonts w:hint="eastAsia" w:ascii="宋体" w:hAnsi="宋体" w:cs="宋体"/>
          <w:sz w:val="22"/>
          <w:szCs w:val="22"/>
        </w:rPr>
        <w:t>参选人不得递交备选参选方案。</w:t>
      </w:r>
    </w:p>
    <w:p w14:paraId="365C9314">
      <w:pPr>
        <w:pStyle w:val="5"/>
        <w:spacing w:before="156" w:after="156" w:line="360" w:lineRule="auto"/>
        <w:rPr>
          <w:rFonts w:hint="eastAsia" w:ascii="宋体" w:hAnsi="宋体" w:cs="宋体"/>
          <w:sz w:val="22"/>
          <w:szCs w:val="22"/>
        </w:rPr>
      </w:pPr>
      <w:bookmarkStart w:id="44" w:name="_Toc18233"/>
      <w:r>
        <w:rPr>
          <w:rFonts w:hint="eastAsia" w:ascii="宋体" w:hAnsi="宋体" w:cs="宋体"/>
          <w:sz w:val="22"/>
          <w:szCs w:val="22"/>
        </w:rPr>
        <w:t>3.7 参选文件的编制</w:t>
      </w:r>
      <w:bookmarkEnd w:id="44"/>
    </w:p>
    <w:p w14:paraId="18832AAE">
      <w:pPr>
        <w:spacing w:line="360" w:lineRule="auto"/>
        <w:ind w:firstLine="440" w:firstLineChars="200"/>
        <w:rPr>
          <w:rFonts w:hint="eastAsia" w:ascii="宋体" w:hAnsi="宋体" w:cs="宋体"/>
          <w:sz w:val="22"/>
          <w:szCs w:val="22"/>
        </w:rPr>
      </w:pPr>
      <w:r>
        <w:rPr>
          <w:rFonts w:hint="eastAsia" w:ascii="宋体" w:hAnsi="宋体" w:cs="宋体"/>
          <w:sz w:val="22"/>
          <w:szCs w:val="22"/>
        </w:rPr>
        <w:t>3.7.1 参选文件应按第六章“参选文件格式”进行编写，如有必要，可以增加附页，作为参选文件的组成部分。其中，参选函附录在满足比选文件实质性要求的基础上，可以提出比比选文件要求更有利于比选人的承诺。</w:t>
      </w:r>
    </w:p>
    <w:p w14:paraId="7B090277">
      <w:pPr>
        <w:spacing w:line="360" w:lineRule="auto"/>
        <w:ind w:firstLine="440" w:firstLineChars="200"/>
        <w:rPr>
          <w:rFonts w:hint="eastAsia" w:ascii="宋体" w:hAnsi="宋体" w:cs="宋体"/>
          <w:sz w:val="22"/>
          <w:szCs w:val="22"/>
        </w:rPr>
      </w:pPr>
      <w:r>
        <w:rPr>
          <w:rFonts w:hint="eastAsia" w:ascii="宋体" w:hAnsi="宋体" w:cs="宋体"/>
          <w:sz w:val="22"/>
          <w:szCs w:val="22"/>
        </w:rPr>
        <w:t>3.7.2 参选文件应当对比选文件有关工期、参选有效期、质量要求、技术标准和要求、比选范围等实质性内容做出响应。</w:t>
      </w:r>
    </w:p>
    <w:p w14:paraId="23B08458">
      <w:pPr>
        <w:spacing w:line="360" w:lineRule="auto"/>
        <w:ind w:firstLine="440" w:firstLineChars="200"/>
        <w:rPr>
          <w:rFonts w:hint="eastAsia" w:ascii="宋体" w:hAnsi="宋体" w:cs="宋体"/>
          <w:sz w:val="22"/>
          <w:szCs w:val="22"/>
        </w:rPr>
      </w:pPr>
      <w:r>
        <w:rPr>
          <w:rFonts w:hint="eastAsia" w:ascii="宋体" w:hAnsi="宋体" w:cs="宋体"/>
          <w:sz w:val="22"/>
          <w:szCs w:val="22"/>
        </w:rPr>
        <w:t>3.7.3 纸质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14:paraId="45D1FA36">
      <w:pPr>
        <w:spacing w:line="360" w:lineRule="auto"/>
        <w:ind w:firstLine="440" w:firstLineChars="200"/>
        <w:rPr>
          <w:rFonts w:hint="eastAsia" w:ascii="宋体" w:hAnsi="宋体" w:cs="宋体"/>
          <w:sz w:val="22"/>
          <w:szCs w:val="22"/>
        </w:rPr>
      </w:pPr>
      <w:r>
        <w:rPr>
          <w:rFonts w:hint="eastAsia" w:ascii="宋体" w:hAnsi="宋体" w:cs="宋体"/>
          <w:sz w:val="22"/>
          <w:szCs w:val="22"/>
        </w:rPr>
        <w:t>签字或盖章的具体要求见参选人须知前附表。</w:t>
      </w:r>
    </w:p>
    <w:p w14:paraId="2378C615">
      <w:pPr>
        <w:spacing w:line="360" w:lineRule="auto"/>
        <w:ind w:firstLine="440" w:firstLineChars="200"/>
        <w:rPr>
          <w:rFonts w:hint="eastAsia" w:ascii="宋体" w:hAnsi="宋体" w:cs="宋体"/>
          <w:sz w:val="22"/>
          <w:szCs w:val="22"/>
        </w:rPr>
      </w:pPr>
      <w:r>
        <w:rPr>
          <w:rFonts w:hint="eastAsia" w:ascii="宋体" w:hAnsi="宋体" w:cs="宋体"/>
          <w:sz w:val="22"/>
          <w:szCs w:val="22"/>
        </w:rPr>
        <w:t>3.7.4 参选文件纸质正本一份，纸质副本及电子文本份数见参选人须知前附表。正本和副本的封面上应清楚地标记“正本”或“副本”的字样。当副本和正本不一致时，以正本为准。</w:t>
      </w:r>
    </w:p>
    <w:p w14:paraId="6B53CCA6">
      <w:pPr>
        <w:spacing w:line="360" w:lineRule="auto"/>
        <w:ind w:firstLine="440" w:firstLineChars="200"/>
        <w:rPr>
          <w:rFonts w:hint="eastAsia" w:ascii="宋体" w:hAnsi="宋体" w:cs="宋体"/>
          <w:sz w:val="22"/>
          <w:szCs w:val="22"/>
        </w:rPr>
      </w:pPr>
      <w:r>
        <w:rPr>
          <w:rFonts w:hint="eastAsia" w:ascii="宋体" w:hAnsi="宋体" w:cs="宋体"/>
          <w:sz w:val="22"/>
          <w:szCs w:val="22"/>
        </w:rPr>
        <w:t>3.7.5 参选文件的正本与副本应分别装订成册，并编制目录，具体装订要求见参选人须知前附表规定。</w:t>
      </w:r>
    </w:p>
    <w:p w14:paraId="08DEDEEA">
      <w:pPr>
        <w:pStyle w:val="4"/>
        <w:spacing w:before="156" w:after="156" w:line="360" w:lineRule="auto"/>
        <w:rPr>
          <w:rFonts w:hint="eastAsia" w:ascii="宋体" w:hAnsi="宋体" w:cs="宋体"/>
          <w:sz w:val="22"/>
          <w:szCs w:val="22"/>
        </w:rPr>
      </w:pPr>
      <w:bookmarkStart w:id="45" w:name="_Toc24181"/>
      <w:bookmarkStart w:id="46" w:name="_Toc184635074"/>
      <w:r>
        <w:rPr>
          <w:rFonts w:hint="eastAsia" w:ascii="宋体" w:hAnsi="宋体" w:cs="宋体"/>
          <w:sz w:val="22"/>
          <w:szCs w:val="22"/>
        </w:rPr>
        <w:t>4．</w:t>
      </w:r>
      <w:bookmarkEnd w:id="45"/>
      <w:bookmarkEnd w:id="46"/>
      <w:r>
        <w:rPr>
          <w:rFonts w:hint="eastAsia" w:ascii="宋体" w:hAnsi="宋体" w:cs="宋体"/>
          <w:sz w:val="22"/>
          <w:szCs w:val="22"/>
        </w:rPr>
        <w:t>参选</w:t>
      </w:r>
    </w:p>
    <w:p w14:paraId="691A6BFB">
      <w:pPr>
        <w:pStyle w:val="5"/>
        <w:spacing w:before="156" w:after="156" w:line="360" w:lineRule="auto"/>
        <w:rPr>
          <w:rFonts w:hint="eastAsia" w:ascii="宋体" w:hAnsi="宋体" w:cs="宋体"/>
          <w:sz w:val="22"/>
          <w:szCs w:val="22"/>
        </w:rPr>
      </w:pPr>
      <w:bookmarkStart w:id="47" w:name="_Toc5597"/>
      <w:r>
        <w:rPr>
          <w:rFonts w:hint="eastAsia" w:ascii="宋体" w:hAnsi="宋体" w:cs="宋体"/>
          <w:sz w:val="22"/>
          <w:szCs w:val="22"/>
        </w:rPr>
        <w:t>4.1 参选文件的密封和标记</w:t>
      </w:r>
      <w:bookmarkEnd w:id="47"/>
    </w:p>
    <w:p w14:paraId="35AD6622">
      <w:pPr>
        <w:adjustRightInd w:val="0"/>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4.1.1 参选文件密封递交，封袋上（最外面）都应写明比选人名称、参选单位名称、项目名称，并于封袋上加盖参选单位公章。</w:t>
      </w:r>
    </w:p>
    <w:p w14:paraId="5833FA0C">
      <w:pPr>
        <w:spacing w:line="360" w:lineRule="auto"/>
        <w:ind w:firstLine="440" w:firstLineChars="200"/>
        <w:rPr>
          <w:rFonts w:hint="eastAsia" w:ascii="宋体" w:hAnsi="宋体" w:cs="宋体"/>
          <w:sz w:val="22"/>
          <w:szCs w:val="22"/>
        </w:rPr>
      </w:pPr>
      <w:r>
        <w:rPr>
          <w:rFonts w:hint="eastAsia" w:ascii="宋体" w:hAnsi="宋体" w:cs="宋体"/>
          <w:sz w:val="22"/>
          <w:szCs w:val="22"/>
        </w:rPr>
        <w:t>4.1.2 未按本章第4.1.1项要求密封和加写标记的参选文件，比选人不予受理。</w:t>
      </w:r>
    </w:p>
    <w:p w14:paraId="5D0C7413">
      <w:pPr>
        <w:pStyle w:val="5"/>
        <w:spacing w:before="156" w:after="156" w:line="360" w:lineRule="auto"/>
        <w:rPr>
          <w:rFonts w:hint="eastAsia" w:ascii="宋体" w:hAnsi="宋体" w:cs="宋体"/>
          <w:sz w:val="22"/>
          <w:szCs w:val="22"/>
        </w:rPr>
      </w:pPr>
      <w:bookmarkStart w:id="48" w:name="_Toc26691"/>
      <w:r>
        <w:rPr>
          <w:rFonts w:hint="eastAsia" w:ascii="宋体" w:hAnsi="宋体" w:cs="宋体"/>
          <w:sz w:val="22"/>
          <w:szCs w:val="22"/>
        </w:rPr>
        <w:t>4.2 参选文件的递交</w:t>
      </w:r>
      <w:bookmarkEnd w:id="48"/>
    </w:p>
    <w:p w14:paraId="41CDF550">
      <w:pPr>
        <w:spacing w:line="360" w:lineRule="auto"/>
        <w:ind w:firstLine="440" w:firstLineChars="200"/>
        <w:rPr>
          <w:rFonts w:hint="eastAsia" w:ascii="宋体" w:hAnsi="宋体" w:cs="宋体"/>
          <w:sz w:val="22"/>
          <w:szCs w:val="22"/>
        </w:rPr>
      </w:pPr>
      <w:r>
        <w:rPr>
          <w:rFonts w:hint="eastAsia" w:ascii="宋体" w:hAnsi="宋体" w:cs="宋体"/>
          <w:sz w:val="22"/>
          <w:szCs w:val="22"/>
        </w:rPr>
        <w:t>4.2.1 参选人应在本章第2.2.2 项规定的比选截止时间前递交参选文件。</w:t>
      </w:r>
    </w:p>
    <w:p w14:paraId="1548D3EF">
      <w:pPr>
        <w:spacing w:line="360" w:lineRule="auto"/>
        <w:ind w:firstLine="440" w:firstLineChars="200"/>
        <w:rPr>
          <w:rFonts w:hint="eastAsia" w:ascii="宋体" w:hAnsi="宋体" w:cs="宋体"/>
          <w:sz w:val="22"/>
          <w:szCs w:val="22"/>
        </w:rPr>
      </w:pPr>
      <w:r>
        <w:rPr>
          <w:rFonts w:hint="eastAsia" w:ascii="宋体" w:hAnsi="宋体" w:cs="宋体"/>
          <w:sz w:val="22"/>
          <w:szCs w:val="22"/>
        </w:rPr>
        <w:t>4.2.2 参选人递交参选文件的地点：见参选人须知前附表。</w:t>
      </w:r>
    </w:p>
    <w:p w14:paraId="25F73172">
      <w:pPr>
        <w:spacing w:line="360" w:lineRule="auto"/>
        <w:ind w:firstLine="440" w:firstLineChars="200"/>
        <w:rPr>
          <w:rFonts w:hint="eastAsia" w:ascii="宋体" w:hAnsi="宋体" w:cs="宋体"/>
          <w:sz w:val="22"/>
          <w:szCs w:val="22"/>
        </w:rPr>
      </w:pPr>
      <w:r>
        <w:rPr>
          <w:rFonts w:hint="eastAsia" w:ascii="宋体" w:hAnsi="宋体" w:cs="宋体"/>
          <w:sz w:val="22"/>
          <w:szCs w:val="22"/>
        </w:rPr>
        <w:t>4.2.3 除参选人须知前附表另有规定外，参选人所递交的参选文件不予退还。</w:t>
      </w:r>
    </w:p>
    <w:p w14:paraId="1730B00B">
      <w:pPr>
        <w:spacing w:line="360" w:lineRule="auto"/>
        <w:ind w:firstLine="440" w:firstLineChars="200"/>
        <w:rPr>
          <w:rFonts w:hint="eastAsia" w:ascii="宋体" w:hAnsi="宋体" w:cs="宋体"/>
          <w:sz w:val="22"/>
          <w:szCs w:val="22"/>
        </w:rPr>
      </w:pPr>
      <w:r>
        <w:rPr>
          <w:rFonts w:hint="eastAsia" w:ascii="宋体" w:hAnsi="宋体" w:cs="宋体"/>
          <w:sz w:val="22"/>
          <w:szCs w:val="22"/>
        </w:rPr>
        <w:t>4.2.4 比选人收到参选文件后，向参选人出具签收凭证。</w:t>
      </w:r>
    </w:p>
    <w:p w14:paraId="41DE505E">
      <w:pPr>
        <w:spacing w:line="360" w:lineRule="auto"/>
        <w:ind w:firstLine="440" w:firstLineChars="200"/>
        <w:rPr>
          <w:rFonts w:hint="eastAsia" w:ascii="宋体" w:hAnsi="宋体" w:cs="宋体"/>
          <w:sz w:val="22"/>
          <w:szCs w:val="22"/>
        </w:rPr>
      </w:pPr>
      <w:r>
        <w:rPr>
          <w:rFonts w:hint="eastAsia" w:ascii="宋体" w:hAnsi="宋体" w:cs="宋体"/>
          <w:sz w:val="22"/>
          <w:szCs w:val="22"/>
        </w:rPr>
        <w:t>4.2.5 逾期送达的或者未送达指定地点的参选文件，比选人不予受理。</w:t>
      </w:r>
    </w:p>
    <w:p w14:paraId="08BDECBC">
      <w:pPr>
        <w:pStyle w:val="5"/>
        <w:spacing w:before="156" w:after="156" w:line="360" w:lineRule="auto"/>
        <w:rPr>
          <w:rFonts w:hint="eastAsia" w:ascii="宋体" w:hAnsi="宋体" w:cs="宋体"/>
          <w:sz w:val="22"/>
          <w:szCs w:val="22"/>
        </w:rPr>
      </w:pPr>
      <w:bookmarkStart w:id="49" w:name="_Toc30566"/>
      <w:r>
        <w:rPr>
          <w:rFonts w:hint="eastAsia" w:ascii="宋体" w:hAnsi="宋体" w:cs="宋体"/>
          <w:sz w:val="22"/>
          <w:szCs w:val="22"/>
        </w:rPr>
        <w:t>4.3 参选文件的修改与撤回</w:t>
      </w:r>
      <w:bookmarkEnd w:id="49"/>
    </w:p>
    <w:p w14:paraId="792F9FD1">
      <w:pPr>
        <w:spacing w:line="360" w:lineRule="auto"/>
        <w:ind w:firstLine="440" w:firstLineChars="200"/>
        <w:rPr>
          <w:rFonts w:hint="eastAsia" w:ascii="宋体" w:hAnsi="宋体" w:cs="宋体"/>
          <w:sz w:val="22"/>
          <w:szCs w:val="22"/>
        </w:rPr>
      </w:pPr>
      <w:r>
        <w:rPr>
          <w:rFonts w:hint="eastAsia" w:ascii="宋体" w:hAnsi="宋体" w:cs="宋体"/>
          <w:sz w:val="22"/>
          <w:szCs w:val="22"/>
        </w:rPr>
        <w:t>4.3.1 在本章第2.2.2 项规定的比选截止时间前，参选人可以修改或撤回已递交的参选文件，但应以书面形式通知比选人。</w:t>
      </w:r>
    </w:p>
    <w:p w14:paraId="3313059E">
      <w:pPr>
        <w:spacing w:line="360" w:lineRule="auto"/>
        <w:ind w:firstLine="440" w:firstLineChars="200"/>
        <w:rPr>
          <w:rFonts w:hint="eastAsia" w:ascii="宋体" w:hAnsi="宋体" w:cs="宋体"/>
          <w:sz w:val="22"/>
          <w:szCs w:val="22"/>
        </w:rPr>
      </w:pPr>
      <w:r>
        <w:rPr>
          <w:rFonts w:hint="eastAsia" w:ascii="宋体" w:hAnsi="宋体" w:cs="宋体"/>
          <w:sz w:val="22"/>
          <w:szCs w:val="22"/>
        </w:rPr>
        <w:t>4.3.2 参选人修改或撤回已递交参选文件的书面通知应按照本章第3.7.3 项的要求签字或盖章。比选人收到书面通知后，向参选人出具签收凭证。</w:t>
      </w:r>
    </w:p>
    <w:p w14:paraId="7BCB5F6D">
      <w:pPr>
        <w:spacing w:line="360" w:lineRule="auto"/>
        <w:ind w:firstLine="440" w:firstLineChars="200"/>
        <w:rPr>
          <w:rFonts w:hint="eastAsia" w:ascii="宋体" w:hAnsi="宋体" w:cs="宋体"/>
          <w:sz w:val="22"/>
          <w:szCs w:val="22"/>
        </w:rPr>
      </w:pPr>
      <w:r>
        <w:rPr>
          <w:rFonts w:hint="eastAsia" w:ascii="宋体" w:hAnsi="宋体" w:cs="宋体"/>
          <w:sz w:val="22"/>
          <w:szCs w:val="22"/>
        </w:rPr>
        <w:t>4.3.3 修改的内容为参选文件的组成部分。修改的参选文件应按照本章第3 条、第4 条规定进行编制、密封、标记和递交，并标明“修改”字样。</w:t>
      </w:r>
    </w:p>
    <w:p w14:paraId="4418E16B">
      <w:pPr>
        <w:pStyle w:val="5"/>
        <w:spacing w:before="156" w:after="156" w:line="360" w:lineRule="auto"/>
        <w:rPr>
          <w:rFonts w:hint="eastAsia" w:ascii="宋体" w:hAnsi="宋体" w:cs="宋体"/>
          <w:sz w:val="22"/>
          <w:szCs w:val="22"/>
        </w:rPr>
      </w:pPr>
      <w:bookmarkStart w:id="50" w:name="_Toc184635075"/>
      <w:r>
        <w:rPr>
          <w:rFonts w:hint="eastAsia" w:ascii="宋体" w:hAnsi="宋体" w:cs="宋体"/>
          <w:sz w:val="22"/>
          <w:szCs w:val="22"/>
        </w:rPr>
        <w:t>4.3 参选文件的退还</w:t>
      </w:r>
    </w:p>
    <w:p w14:paraId="098C936D">
      <w:pPr>
        <w:spacing w:line="360" w:lineRule="auto"/>
        <w:ind w:firstLine="440" w:firstLineChars="200"/>
        <w:rPr>
          <w:rFonts w:hint="eastAsia" w:ascii="宋体" w:hAnsi="宋体" w:cs="宋体"/>
          <w:sz w:val="22"/>
          <w:szCs w:val="22"/>
        </w:rPr>
      </w:pPr>
      <w:bookmarkStart w:id="51" w:name="_Toc9837"/>
      <w:r>
        <w:rPr>
          <w:rFonts w:hint="eastAsia" w:ascii="宋体" w:hAnsi="宋体" w:cs="宋体"/>
          <w:sz w:val="22"/>
          <w:szCs w:val="22"/>
        </w:rPr>
        <w:t>见参选人须知前附表规定。</w:t>
      </w:r>
    </w:p>
    <w:p w14:paraId="71006FFF">
      <w:pPr>
        <w:pStyle w:val="4"/>
        <w:spacing w:before="156" w:after="156" w:line="360" w:lineRule="auto"/>
        <w:rPr>
          <w:rFonts w:hint="eastAsia" w:ascii="宋体" w:hAnsi="宋体" w:cs="宋体"/>
          <w:sz w:val="22"/>
          <w:szCs w:val="22"/>
        </w:rPr>
      </w:pPr>
      <w:r>
        <w:rPr>
          <w:rFonts w:hint="eastAsia" w:ascii="宋体" w:hAnsi="宋体" w:cs="宋体"/>
          <w:sz w:val="22"/>
          <w:szCs w:val="22"/>
        </w:rPr>
        <w:t>5．</w:t>
      </w:r>
      <w:bookmarkEnd w:id="50"/>
      <w:bookmarkEnd w:id="51"/>
      <w:r>
        <w:rPr>
          <w:rFonts w:hint="eastAsia" w:ascii="宋体" w:hAnsi="宋体" w:cs="宋体"/>
          <w:sz w:val="22"/>
          <w:szCs w:val="22"/>
        </w:rPr>
        <w:t>比选</w:t>
      </w:r>
    </w:p>
    <w:p w14:paraId="38D57AB4">
      <w:pPr>
        <w:pStyle w:val="5"/>
        <w:spacing w:before="156" w:after="156" w:line="360" w:lineRule="auto"/>
        <w:rPr>
          <w:rFonts w:hint="eastAsia" w:ascii="宋体" w:hAnsi="宋体" w:cs="宋体"/>
          <w:sz w:val="22"/>
          <w:szCs w:val="22"/>
        </w:rPr>
      </w:pPr>
      <w:bookmarkStart w:id="52" w:name="_Toc30133"/>
      <w:r>
        <w:rPr>
          <w:rFonts w:hint="eastAsia" w:ascii="宋体" w:hAnsi="宋体" w:cs="宋体"/>
          <w:sz w:val="22"/>
          <w:szCs w:val="22"/>
        </w:rPr>
        <w:t>5.1 比选时间和地点</w:t>
      </w:r>
      <w:bookmarkEnd w:id="52"/>
    </w:p>
    <w:p w14:paraId="70D128F9">
      <w:pPr>
        <w:spacing w:line="360" w:lineRule="auto"/>
        <w:ind w:firstLine="440" w:firstLineChars="200"/>
        <w:rPr>
          <w:rFonts w:hint="eastAsia" w:ascii="宋体" w:hAnsi="宋体" w:cs="宋体"/>
          <w:sz w:val="22"/>
          <w:szCs w:val="22"/>
        </w:rPr>
      </w:pPr>
      <w:r>
        <w:rPr>
          <w:rFonts w:hint="eastAsia" w:ascii="宋体" w:hAnsi="宋体" w:cs="宋体"/>
          <w:sz w:val="22"/>
          <w:szCs w:val="22"/>
        </w:rPr>
        <w:t>比选人在本章第2.2.2 项规定的比选截止时间（开标时间）和参选人须知前附表规定的地点公开开标，并邀请所有参选人的法定代表人或其委托代理人准时参加。</w:t>
      </w:r>
    </w:p>
    <w:p w14:paraId="231DD3A4">
      <w:pPr>
        <w:spacing w:line="360" w:lineRule="auto"/>
        <w:ind w:firstLine="440" w:firstLineChars="200"/>
        <w:rPr>
          <w:rFonts w:hint="eastAsia" w:ascii="宋体" w:hAnsi="宋体" w:cs="宋体"/>
          <w:sz w:val="22"/>
          <w:szCs w:val="22"/>
        </w:rPr>
      </w:pPr>
      <w:r>
        <w:rPr>
          <w:rFonts w:hint="eastAsia" w:ascii="宋体" w:hAnsi="宋体" w:cs="宋体"/>
          <w:sz w:val="22"/>
          <w:szCs w:val="22"/>
        </w:rPr>
        <w:t>法定代表人或者授权代表须携带有效身份证件以便核查身份，参选人法定代表人或者授权代表未出席开标会的，视为其认同比选结果。</w:t>
      </w:r>
    </w:p>
    <w:p w14:paraId="4A4D05BB">
      <w:pPr>
        <w:pStyle w:val="5"/>
        <w:spacing w:before="156" w:after="156" w:line="360" w:lineRule="auto"/>
        <w:rPr>
          <w:rFonts w:hint="eastAsia" w:ascii="宋体" w:hAnsi="宋体" w:cs="宋体"/>
          <w:sz w:val="22"/>
          <w:szCs w:val="22"/>
        </w:rPr>
      </w:pPr>
      <w:bookmarkStart w:id="53" w:name="_Toc23986"/>
      <w:r>
        <w:rPr>
          <w:rFonts w:hint="eastAsia" w:ascii="宋体" w:hAnsi="宋体" w:cs="宋体"/>
          <w:sz w:val="22"/>
          <w:szCs w:val="22"/>
        </w:rPr>
        <w:t>5.2 比选程序</w:t>
      </w:r>
      <w:bookmarkEnd w:id="53"/>
    </w:p>
    <w:p w14:paraId="07E1B7E5">
      <w:pPr>
        <w:spacing w:line="360" w:lineRule="auto"/>
        <w:ind w:firstLine="440" w:firstLineChars="200"/>
        <w:rPr>
          <w:rFonts w:hint="eastAsia" w:ascii="宋体" w:hAnsi="宋体" w:cs="宋体"/>
          <w:sz w:val="22"/>
          <w:szCs w:val="22"/>
        </w:rPr>
      </w:pPr>
      <w:r>
        <w:rPr>
          <w:rFonts w:hint="eastAsia" w:ascii="宋体" w:hAnsi="宋体" w:cs="宋体"/>
          <w:sz w:val="22"/>
          <w:szCs w:val="22"/>
        </w:rPr>
        <w:t>见参选人须知前附表规定。</w:t>
      </w:r>
    </w:p>
    <w:p w14:paraId="79588150">
      <w:pPr>
        <w:pStyle w:val="4"/>
        <w:spacing w:before="156" w:after="156" w:line="360" w:lineRule="auto"/>
        <w:rPr>
          <w:rFonts w:hint="eastAsia" w:ascii="宋体" w:hAnsi="宋体" w:cs="宋体"/>
          <w:sz w:val="22"/>
          <w:szCs w:val="22"/>
        </w:rPr>
      </w:pPr>
      <w:bookmarkStart w:id="54" w:name="_Toc9066"/>
      <w:bookmarkStart w:id="55" w:name="_Toc184635076"/>
      <w:r>
        <w:rPr>
          <w:rFonts w:hint="eastAsia" w:ascii="宋体" w:hAnsi="宋体" w:cs="宋体"/>
          <w:sz w:val="22"/>
          <w:szCs w:val="22"/>
        </w:rPr>
        <w:t>6．评标</w:t>
      </w:r>
      <w:bookmarkEnd w:id="54"/>
      <w:bookmarkEnd w:id="55"/>
    </w:p>
    <w:p w14:paraId="5365D1F2">
      <w:pPr>
        <w:pStyle w:val="5"/>
        <w:spacing w:before="156" w:after="156" w:line="360" w:lineRule="auto"/>
        <w:rPr>
          <w:rFonts w:hint="eastAsia" w:ascii="宋体" w:hAnsi="宋体" w:cs="宋体"/>
          <w:sz w:val="22"/>
          <w:szCs w:val="22"/>
        </w:rPr>
      </w:pPr>
      <w:bookmarkStart w:id="56" w:name="_Toc7080"/>
      <w:r>
        <w:rPr>
          <w:rFonts w:hint="eastAsia" w:ascii="宋体" w:hAnsi="宋体" w:cs="宋体"/>
          <w:sz w:val="22"/>
          <w:szCs w:val="22"/>
        </w:rPr>
        <w:t>6.1 评审委员会</w:t>
      </w:r>
      <w:bookmarkEnd w:id="56"/>
    </w:p>
    <w:p w14:paraId="043422BC">
      <w:pPr>
        <w:spacing w:line="360" w:lineRule="auto"/>
        <w:ind w:firstLine="440" w:firstLineChars="200"/>
        <w:rPr>
          <w:rFonts w:hint="eastAsia" w:ascii="宋体" w:hAnsi="宋体" w:cs="宋体"/>
          <w:sz w:val="22"/>
          <w:szCs w:val="22"/>
        </w:rPr>
      </w:pPr>
      <w:r>
        <w:rPr>
          <w:rFonts w:hint="eastAsia" w:ascii="宋体" w:hAnsi="宋体" w:cs="宋体"/>
          <w:sz w:val="22"/>
          <w:szCs w:val="22"/>
        </w:rPr>
        <w:t>6.1.1 评标由比选人依法组建的评审委员会负责。评审委员会由比选人或其委托的代理人机构熟悉相关业务的代表，以及有关技术、经济等方面的专家组成。评审委员会成员人数以及技术、经济等方面专家的确定方式见参选人须知前附表。</w:t>
      </w:r>
    </w:p>
    <w:p w14:paraId="5F253666">
      <w:pPr>
        <w:spacing w:line="360" w:lineRule="auto"/>
        <w:ind w:firstLine="440" w:firstLineChars="200"/>
        <w:rPr>
          <w:rFonts w:hint="eastAsia" w:ascii="宋体" w:hAnsi="宋体" w:cs="宋体"/>
          <w:sz w:val="22"/>
          <w:szCs w:val="22"/>
        </w:rPr>
      </w:pPr>
      <w:r>
        <w:rPr>
          <w:rFonts w:hint="eastAsia" w:ascii="宋体" w:hAnsi="宋体" w:cs="宋体"/>
          <w:sz w:val="22"/>
          <w:szCs w:val="22"/>
        </w:rPr>
        <w:t>6.1.2 评审委员会成员有下列情形之一的，应当回避：</w:t>
      </w:r>
    </w:p>
    <w:p w14:paraId="31A4D86C">
      <w:pPr>
        <w:spacing w:line="360" w:lineRule="auto"/>
        <w:ind w:firstLine="440" w:firstLineChars="200"/>
        <w:rPr>
          <w:rFonts w:hint="eastAsia" w:ascii="宋体" w:hAnsi="宋体" w:cs="宋体"/>
          <w:sz w:val="22"/>
          <w:szCs w:val="22"/>
        </w:rPr>
      </w:pPr>
      <w:r>
        <w:rPr>
          <w:rFonts w:hint="eastAsia" w:ascii="宋体" w:hAnsi="宋体" w:cs="宋体"/>
          <w:sz w:val="22"/>
          <w:szCs w:val="22"/>
        </w:rPr>
        <w:t>(1）比选人或参选人的主要负责人的近亲属；</w:t>
      </w:r>
    </w:p>
    <w:p w14:paraId="1C0F7A42">
      <w:pPr>
        <w:spacing w:line="360" w:lineRule="auto"/>
        <w:ind w:firstLine="440" w:firstLineChars="200"/>
        <w:rPr>
          <w:rFonts w:hint="eastAsia" w:ascii="宋体" w:hAnsi="宋体" w:cs="宋体"/>
          <w:sz w:val="22"/>
          <w:szCs w:val="22"/>
        </w:rPr>
      </w:pPr>
      <w:r>
        <w:rPr>
          <w:rFonts w:hint="eastAsia" w:ascii="宋体" w:hAnsi="宋体" w:cs="宋体"/>
          <w:sz w:val="22"/>
          <w:szCs w:val="22"/>
        </w:rPr>
        <w:t>(2）项目主管部门或者行政监督部门的人员：</w:t>
      </w:r>
    </w:p>
    <w:p w14:paraId="18D1F358">
      <w:pPr>
        <w:spacing w:line="360" w:lineRule="auto"/>
        <w:ind w:firstLine="440" w:firstLineChars="200"/>
        <w:rPr>
          <w:rFonts w:hint="eastAsia" w:ascii="宋体" w:hAnsi="宋体" w:cs="宋体"/>
          <w:sz w:val="22"/>
          <w:szCs w:val="22"/>
        </w:rPr>
      </w:pPr>
      <w:r>
        <w:rPr>
          <w:rFonts w:hint="eastAsia" w:ascii="宋体" w:hAnsi="宋体" w:cs="宋体"/>
          <w:sz w:val="22"/>
          <w:szCs w:val="22"/>
        </w:rPr>
        <w:t>(3）与参选人有经济利益关系，可能影响对参选公正评审的；</w:t>
      </w:r>
    </w:p>
    <w:p w14:paraId="497147BE">
      <w:pPr>
        <w:spacing w:line="360" w:lineRule="auto"/>
        <w:ind w:firstLine="440" w:firstLineChars="200"/>
        <w:rPr>
          <w:rFonts w:hint="eastAsia" w:ascii="宋体" w:hAnsi="宋体" w:cs="宋体"/>
          <w:sz w:val="22"/>
          <w:szCs w:val="22"/>
        </w:rPr>
      </w:pPr>
      <w:r>
        <w:rPr>
          <w:rFonts w:hint="eastAsia" w:ascii="宋体" w:hAnsi="宋体" w:cs="宋体"/>
          <w:sz w:val="22"/>
          <w:szCs w:val="22"/>
        </w:rPr>
        <w:t>(4）曾因在比选/比选、评标以及其他与比选/比选有关活动中从事违法行为而受过行政处罚或刑事处罚的。</w:t>
      </w:r>
    </w:p>
    <w:p w14:paraId="19DA1686">
      <w:pPr>
        <w:pStyle w:val="5"/>
        <w:spacing w:before="156" w:after="156" w:line="360" w:lineRule="auto"/>
        <w:rPr>
          <w:rFonts w:hint="eastAsia" w:ascii="宋体" w:hAnsi="宋体" w:cs="宋体"/>
          <w:sz w:val="22"/>
          <w:szCs w:val="22"/>
        </w:rPr>
      </w:pPr>
      <w:bookmarkStart w:id="57" w:name="_Toc20333"/>
      <w:r>
        <w:rPr>
          <w:rFonts w:hint="eastAsia" w:ascii="宋体" w:hAnsi="宋体" w:cs="宋体"/>
          <w:sz w:val="22"/>
          <w:szCs w:val="22"/>
        </w:rPr>
        <w:t>6.2 评标原则</w:t>
      </w:r>
      <w:bookmarkEnd w:id="57"/>
    </w:p>
    <w:p w14:paraId="5E9EC5A1">
      <w:pPr>
        <w:spacing w:line="360" w:lineRule="auto"/>
        <w:ind w:firstLine="440" w:firstLineChars="200"/>
        <w:rPr>
          <w:rFonts w:hint="eastAsia" w:ascii="宋体" w:hAnsi="宋体" w:cs="宋体"/>
          <w:sz w:val="22"/>
          <w:szCs w:val="22"/>
        </w:rPr>
      </w:pPr>
      <w:r>
        <w:rPr>
          <w:rFonts w:hint="eastAsia" w:ascii="宋体" w:hAnsi="宋体" w:cs="宋体"/>
          <w:sz w:val="22"/>
          <w:szCs w:val="22"/>
        </w:rPr>
        <w:t>评标活动遵循公平、公正、科学和择优的原则。</w:t>
      </w:r>
    </w:p>
    <w:p w14:paraId="0C109F1D">
      <w:pPr>
        <w:pStyle w:val="5"/>
        <w:spacing w:before="156" w:after="156" w:line="360" w:lineRule="auto"/>
        <w:rPr>
          <w:rFonts w:hint="eastAsia" w:ascii="宋体" w:hAnsi="宋体" w:cs="宋体"/>
          <w:sz w:val="22"/>
          <w:szCs w:val="22"/>
        </w:rPr>
      </w:pPr>
      <w:bookmarkStart w:id="58" w:name="_Toc13463"/>
      <w:r>
        <w:rPr>
          <w:rFonts w:hint="eastAsia" w:ascii="宋体" w:hAnsi="宋体" w:cs="宋体"/>
          <w:sz w:val="22"/>
          <w:szCs w:val="22"/>
        </w:rPr>
        <w:t>6.3 评标及定标方法</w:t>
      </w:r>
      <w:bookmarkEnd w:id="58"/>
    </w:p>
    <w:p w14:paraId="74B4C50B">
      <w:pPr>
        <w:spacing w:line="360" w:lineRule="auto"/>
        <w:ind w:firstLine="440" w:firstLineChars="200"/>
        <w:rPr>
          <w:rFonts w:hint="eastAsia" w:ascii="宋体" w:hAnsi="宋体" w:cs="宋体"/>
          <w:sz w:val="22"/>
          <w:szCs w:val="22"/>
        </w:rPr>
      </w:pPr>
      <w:r>
        <w:rPr>
          <w:rFonts w:hint="eastAsia" w:ascii="宋体" w:hAnsi="宋体" w:cs="宋体"/>
          <w:sz w:val="22"/>
          <w:szCs w:val="22"/>
        </w:rPr>
        <w:t>6.3.1采用综合评分法进行评标的，评审委员会按本比选文件附件一规定的评分细则进行评分。在完成评分后，评审委员会向比选人提出书面评标报告，对各参选人按得分高低次序排出名次，并按参选人须知前附表规定人数向比选人推荐成交候选人。</w:t>
      </w:r>
    </w:p>
    <w:p w14:paraId="55F828F6">
      <w:pPr>
        <w:spacing w:line="360" w:lineRule="auto"/>
        <w:ind w:firstLine="440" w:firstLineChars="200"/>
        <w:rPr>
          <w:rFonts w:hint="eastAsia" w:ascii="宋体" w:hAnsi="宋体" w:cs="宋体"/>
          <w:sz w:val="22"/>
          <w:szCs w:val="22"/>
        </w:rPr>
      </w:pPr>
      <w:r>
        <w:rPr>
          <w:rFonts w:hint="eastAsia" w:ascii="宋体" w:hAnsi="宋体" w:cs="宋体"/>
          <w:sz w:val="22"/>
          <w:szCs w:val="22"/>
        </w:rPr>
        <w:t>6.3.2如果评审委员会根据规定否决不合格参选后，有效参选数量少于参选人须知前附表规定的成交候选人数量但大于等于成交人数量的，则评审委员会可以将所有有效参选按最终得分由高至低的次序作为成交候选人向比选人推荐，但因有效参选不足三个使得参选明显缺乏竞争的，全部参选被否决的除外。</w:t>
      </w:r>
    </w:p>
    <w:p w14:paraId="2C4849D9">
      <w:pPr>
        <w:spacing w:line="360" w:lineRule="auto"/>
        <w:ind w:firstLine="440" w:firstLineChars="200"/>
        <w:rPr>
          <w:rFonts w:hint="eastAsia" w:ascii="宋体" w:hAnsi="宋体" w:cs="宋体"/>
          <w:sz w:val="22"/>
          <w:szCs w:val="22"/>
        </w:rPr>
      </w:pPr>
      <w:r>
        <w:rPr>
          <w:rFonts w:hint="eastAsia" w:ascii="宋体" w:hAnsi="宋体" w:cs="宋体"/>
          <w:sz w:val="22"/>
          <w:szCs w:val="22"/>
        </w:rPr>
        <w:t>6.3.3采用综合评分法评标的，如果参选人的最终评分相同，则参选报价低的参选人排名优先，报价也相同的，将通过抽签形式确定成交候选人相同得分参选人的排名。</w:t>
      </w:r>
    </w:p>
    <w:p w14:paraId="6C45D38F">
      <w:pPr>
        <w:spacing w:line="360" w:lineRule="auto"/>
        <w:ind w:firstLine="440" w:firstLineChars="200"/>
        <w:rPr>
          <w:rFonts w:hint="eastAsia" w:ascii="宋体" w:hAnsi="宋体" w:cs="宋体"/>
          <w:sz w:val="22"/>
          <w:szCs w:val="22"/>
        </w:rPr>
      </w:pPr>
      <w:r>
        <w:rPr>
          <w:rFonts w:hint="eastAsia" w:ascii="宋体" w:hAnsi="宋体" w:cs="宋体"/>
          <w:sz w:val="22"/>
          <w:szCs w:val="22"/>
        </w:rPr>
        <w:t>6.3.4比选人确定排名第一的成交候选人为成交人。如因成交人放弃成交或丧失成交资格的，比选人有权选择重新比选或者顺延排名后一位的成交候选人为成交人。</w:t>
      </w:r>
    </w:p>
    <w:p w14:paraId="4DD20AF6">
      <w:pPr>
        <w:pStyle w:val="5"/>
        <w:spacing w:before="156" w:after="156" w:line="360" w:lineRule="auto"/>
        <w:rPr>
          <w:rFonts w:hint="eastAsia" w:ascii="宋体" w:hAnsi="宋体" w:cs="宋体"/>
          <w:sz w:val="22"/>
          <w:szCs w:val="22"/>
        </w:rPr>
      </w:pPr>
      <w:bookmarkStart w:id="59" w:name="_Toc16860"/>
      <w:r>
        <w:rPr>
          <w:rFonts w:hint="eastAsia" w:ascii="宋体" w:hAnsi="宋体" w:cs="宋体"/>
          <w:sz w:val="22"/>
          <w:szCs w:val="22"/>
        </w:rPr>
        <w:t>6.4否决参选的判定</w:t>
      </w:r>
      <w:bookmarkEnd w:id="59"/>
    </w:p>
    <w:p w14:paraId="0DFB5C82">
      <w:pPr>
        <w:spacing w:line="360" w:lineRule="auto"/>
        <w:ind w:firstLine="440" w:firstLineChars="200"/>
        <w:rPr>
          <w:rFonts w:hint="eastAsia" w:ascii="宋体" w:hAnsi="宋体" w:cs="宋体"/>
          <w:sz w:val="22"/>
          <w:szCs w:val="22"/>
        </w:rPr>
      </w:pPr>
      <w:r>
        <w:rPr>
          <w:rFonts w:hint="eastAsia" w:ascii="宋体" w:hAnsi="宋体" w:cs="宋体"/>
          <w:sz w:val="22"/>
          <w:szCs w:val="22"/>
        </w:rPr>
        <w:t>6.4.1在评标过程中，评审委员会若发现参选人以他人的名义参选、串通参选、以行贿手段谋取成交或者以其他弄虚作假方式参选的，该参选人的参选将被否决。</w:t>
      </w:r>
    </w:p>
    <w:p w14:paraId="7F18923B">
      <w:pPr>
        <w:spacing w:line="360" w:lineRule="auto"/>
        <w:ind w:firstLine="440" w:firstLineChars="200"/>
        <w:rPr>
          <w:rFonts w:hint="eastAsia" w:ascii="宋体" w:hAnsi="宋体" w:cs="宋体"/>
          <w:sz w:val="22"/>
          <w:szCs w:val="22"/>
        </w:rPr>
      </w:pPr>
      <w:r>
        <w:rPr>
          <w:rFonts w:hint="eastAsia" w:ascii="宋体" w:hAnsi="宋体" w:cs="宋体"/>
          <w:sz w:val="22"/>
          <w:szCs w:val="22"/>
        </w:rPr>
        <w:t>6.4.2参选人资格条件不符合国家有关规定和比选文件要求的，或者拒不按照要求对参选文件进行澄清、说明或者补正的，评审委员会可以否决其参选。</w:t>
      </w:r>
    </w:p>
    <w:p w14:paraId="6CAEEBAD">
      <w:pPr>
        <w:spacing w:line="360" w:lineRule="auto"/>
        <w:ind w:firstLine="440" w:firstLineChars="200"/>
        <w:rPr>
          <w:rFonts w:hint="eastAsia" w:ascii="宋体" w:hAnsi="宋体" w:cs="宋体"/>
          <w:sz w:val="22"/>
          <w:szCs w:val="22"/>
        </w:rPr>
      </w:pPr>
      <w:r>
        <w:rPr>
          <w:rFonts w:hint="eastAsia" w:ascii="宋体" w:hAnsi="宋体" w:cs="宋体"/>
          <w:sz w:val="22"/>
          <w:szCs w:val="22"/>
        </w:rPr>
        <w:t>6.4.3评审委员会将审查每一参选文件是否对比选文件提出的所有实质性要求和条件做出响应。未能在实质上响应的参选，将被否决。</w:t>
      </w:r>
    </w:p>
    <w:p w14:paraId="0D942AA3">
      <w:pPr>
        <w:spacing w:line="360" w:lineRule="auto"/>
        <w:ind w:firstLine="440" w:firstLineChars="200"/>
        <w:rPr>
          <w:rFonts w:hint="eastAsia" w:ascii="宋体" w:hAnsi="宋体" w:cs="宋体"/>
          <w:sz w:val="22"/>
          <w:szCs w:val="22"/>
        </w:rPr>
      </w:pPr>
      <w:r>
        <w:rPr>
          <w:rFonts w:hint="eastAsia" w:ascii="宋体" w:hAnsi="宋体" w:cs="宋体"/>
          <w:sz w:val="22"/>
          <w:szCs w:val="22"/>
        </w:rPr>
        <w:t>6.4.4参选文件有下列情况之一的，评审委员会应当否决其参选：</w:t>
      </w:r>
    </w:p>
    <w:p w14:paraId="08345A27">
      <w:pPr>
        <w:spacing w:line="360" w:lineRule="auto"/>
        <w:ind w:firstLine="440" w:firstLineChars="200"/>
        <w:rPr>
          <w:rFonts w:hint="eastAsia" w:ascii="宋体" w:hAnsi="宋体" w:cs="宋体"/>
          <w:sz w:val="22"/>
          <w:szCs w:val="22"/>
        </w:rPr>
      </w:pPr>
      <w:r>
        <w:rPr>
          <w:rFonts w:hint="eastAsia" w:ascii="宋体" w:hAnsi="宋体" w:cs="宋体"/>
          <w:sz w:val="22"/>
          <w:szCs w:val="22"/>
        </w:rPr>
        <w:t>（1）参选文件未密封；或者虽密封，但未按规定，或有明显拆封现象；</w:t>
      </w:r>
    </w:p>
    <w:p w14:paraId="5B7340B7">
      <w:pPr>
        <w:spacing w:line="360" w:lineRule="auto"/>
        <w:ind w:firstLine="440" w:firstLineChars="200"/>
        <w:rPr>
          <w:rFonts w:hint="eastAsia" w:ascii="宋体" w:hAnsi="宋体" w:cs="宋体"/>
          <w:sz w:val="22"/>
          <w:szCs w:val="22"/>
        </w:rPr>
      </w:pPr>
      <w:r>
        <w:rPr>
          <w:rFonts w:hint="eastAsia" w:ascii="宋体" w:hAnsi="宋体" w:cs="宋体"/>
          <w:sz w:val="22"/>
          <w:szCs w:val="22"/>
        </w:rPr>
        <w:t>（2）不符合参选人须知前附表中规定的参选文件的装订要求的；</w:t>
      </w:r>
    </w:p>
    <w:p w14:paraId="6F868F4F">
      <w:pPr>
        <w:spacing w:line="360" w:lineRule="auto"/>
        <w:ind w:firstLine="440" w:firstLineChars="200"/>
        <w:rPr>
          <w:rFonts w:hint="eastAsia" w:ascii="宋体" w:hAnsi="宋体" w:cs="宋体"/>
          <w:sz w:val="22"/>
          <w:szCs w:val="22"/>
        </w:rPr>
      </w:pPr>
      <w:r>
        <w:rPr>
          <w:rFonts w:hint="eastAsia" w:ascii="宋体" w:hAnsi="宋体" w:cs="宋体"/>
          <w:sz w:val="22"/>
          <w:szCs w:val="22"/>
        </w:rPr>
        <w:t>（3）参选文件未加盖参选人法人章，未经法定代表人或其代理人签署；</w:t>
      </w:r>
    </w:p>
    <w:p w14:paraId="1834B9F2">
      <w:pPr>
        <w:spacing w:line="360" w:lineRule="auto"/>
        <w:ind w:firstLine="440" w:firstLineChars="200"/>
        <w:rPr>
          <w:rFonts w:hint="eastAsia" w:ascii="宋体" w:hAnsi="宋体" w:cs="宋体"/>
          <w:sz w:val="22"/>
          <w:szCs w:val="22"/>
        </w:rPr>
      </w:pPr>
      <w:r>
        <w:rPr>
          <w:rFonts w:hint="eastAsia" w:ascii="宋体" w:hAnsi="宋体" w:cs="宋体"/>
          <w:sz w:val="22"/>
          <w:szCs w:val="22"/>
        </w:rPr>
        <w:t>（4）如有授权，未提供合法、有效的授权委托书原件；</w:t>
      </w:r>
    </w:p>
    <w:p w14:paraId="39CE3049">
      <w:pPr>
        <w:spacing w:line="360" w:lineRule="auto"/>
        <w:ind w:firstLine="440" w:firstLineChars="200"/>
        <w:rPr>
          <w:rFonts w:hint="eastAsia" w:ascii="宋体" w:hAnsi="宋体" w:cs="宋体"/>
          <w:sz w:val="22"/>
          <w:szCs w:val="22"/>
        </w:rPr>
      </w:pPr>
      <w:r>
        <w:rPr>
          <w:rFonts w:hint="eastAsia" w:ascii="宋体" w:hAnsi="宋体" w:cs="宋体"/>
          <w:sz w:val="22"/>
          <w:szCs w:val="22"/>
        </w:rPr>
        <w:t>（5）未按比选文件规定的格式、内容和要求编制，关键内容字迹潦草、模糊，无法辨认；</w:t>
      </w:r>
    </w:p>
    <w:p w14:paraId="361F4347">
      <w:pPr>
        <w:spacing w:line="360" w:lineRule="auto"/>
        <w:ind w:firstLine="440" w:firstLineChars="200"/>
        <w:rPr>
          <w:rFonts w:hint="eastAsia" w:ascii="宋体" w:hAnsi="宋体" w:cs="宋体"/>
          <w:sz w:val="22"/>
          <w:szCs w:val="22"/>
        </w:rPr>
      </w:pPr>
      <w:r>
        <w:rPr>
          <w:rFonts w:hint="eastAsia" w:ascii="宋体" w:hAnsi="宋体" w:cs="宋体"/>
          <w:sz w:val="22"/>
          <w:szCs w:val="22"/>
        </w:rPr>
        <w:t>（6）未按照比选文件要求的方式、金额提交参选保证金；</w:t>
      </w:r>
    </w:p>
    <w:p w14:paraId="6864BDB4">
      <w:pPr>
        <w:spacing w:line="360" w:lineRule="auto"/>
        <w:ind w:firstLine="440" w:firstLineChars="200"/>
        <w:rPr>
          <w:rFonts w:hint="eastAsia" w:ascii="宋体" w:hAnsi="宋体" w:cs="宋体"/>
          <w:sz w:val="22"/>
          <w:szCs w:val="22"/>
        </w:rPr>
      </w:pPr>
      <w:r>
        <w:rPr>
          <w:rFonts w:hint="eastAsia" w:ascii="宋体" w:hAnsi="宋体" w:cs="宋体"/>
          <w:sz w:val="22"/>
          <w:szCs w:val="22"/>
        </w:rPr>
        <w:t>（7）参选人在一份参选文件中，对同一比选项目有两个或多个报价，且未书面声明以哪个报价为准；</w:t>
      </w:r>
    </w:p>
    <w:p w14:paraId="7BCE8418">
      <w:pPr>
        <w:spacing w:line="360" w:lineRule="auto"/>
        <w:ind w:firstLine="440" w:firstLineChars="200"/>
        <w:rPr>
          <w:rFonts w:hint="eastAsia" w:ascii="宋体" w:hAnsi="宋体" w:cs="宋体"/>
          <w:sz w:val="22"/>
          <w:szCs w:val="22"/>
        </w:rPr>
      </w:pPr>
      <w:r>
        <w:rPr>
          <w:rFonts w:hint="eastAsia" w:ascii="宋体" w:hAnsi="宋体" w:cs="宋体"/>
          <w:sz w:val="22"/>
          <w:szCs w:val="22"/>
        </w:rPr>
        <w:t>（8）参选报价超过最高参选限价的；</w:t>
      </w:r>
    </w:p>
    <w:p w14:paraId="3CAE8787">
      <w:pPr>
        <w:spacing w:line="360" w:lineRule="auto"/>
        <w:ind w:firstLine="440" w:firstLineChars="200"/>
        <w:rPr>
          <w:rFonts w:hint="eastAsia" w:ascii="宋体" w:hAnsi="宋体" w:cs="宋体"/>
          <w:sz w:val="22"/>
          <w:szCs w:val="22"/>
        </w:rPr>
      </w:pPr>
      <w:r>
        <w:rPr>
          <w:rFonts w:hint="eastAsia" w:ascii="宋体" w:hAnsi="宋体" w:cs="宋体"/>
          <w:sz w:val="22"/>
          <w:szCs w:val="22"/>
        </w:rPr>
        <w:t>（9）资格条件不满足第一章和本章前附表要求或者未按第四章要求提供资格证明材料的。</w:t>
      </w:r>
    </w:p>
    <w:p w14:paraId="0E9214CC">
      <w:pPr>
        <w:spacing w:line="360" w:lineRule="auto"/>
        <w:ind w:firstLine="440" w:firstLineChars="200"/>
        <w:rPr>
          <w:rFonts w:hint="eastAsia" w:ascii="宋体" w:hAnsi="宋体" w:cs="宋体"/>
          <w:sz w:val="22"/>
          <w:szCs w:val="22"/>
        </w:rPr>
      </w:pPr>
      <w:r>
        <w:rPr>
          <w:rFonts w:hint="eastAsia" w:ascii="宋体" w:hAnsi="宋体" w:cs="宋体"/>
          <w:sz w:val="22"/>
          <w:szCs w:val="22"/>
        </w:rPr>
        <w:t>6.4.5否决参选的判定，必须经评审委员会半数以上成员通过。</w:t>
      </w:r>
    </w:p>
    <w:p w14:paraId="153485EB">
      <w:pPr>
        <w:pStyle w:val="5"/>
        <w:spacing w:before="156" w:after="156" w:line="360" w:lineRule="auto"/>
        <w:rPr>
          <w:rFonts w:hint="eastAsia" w:ascii="宋体" w:hAnsi="宋体" w:cs="宋体"/>
          <w:sz w:val="22"/>
          <w:szCs w:val="22"/>
        </w:rPr>
      </w:pPr>
      <w:bookmarkStart w:id="60" w:name="_Toc26932"/>
      <w:r>
        <w:rPr>
          <w:rFonts w:hint="eastAsia" w:ascii="宋体" w:hAnsi="宋体" w:cs="宋体"/>
          <w:sz w:val="22"/>
          <w:szCs w:val="22"/>
        </w:rPr>
        <w:t>6.5参选文件的澄清和补正</w:t>
      </w:r>
      <w:bookmarkEnd w:id="60"/>
    </w:p>
    <w:p w14:paraId="1B023781">
      <w:pPr>
        <w:spacing w:line="360" w:lineRule="auto"/>
        <w:ind w:firstLine="440" w:firstLineChars="200"/>
        <w:rPr>
          <w:rFonts w:hint="eastAsia" w:ascii="宋体" w:hAnsi="宋体" w:cs="宋体"/>
          <w:sz w:val="22"/>
          <w:szCs w:val="22"/>
        </w:rPr>
      </w:pPr>
      <w:r>
        <w:rPr>
          <w:rFonts w:hint="eastAsia" w:ascii="宋体" w:hAnsi="宋体" w:cs="宋体"/>
          <w:sz w:val="22"/>
          <w:szCs w:val="22"/>
        </w:rPr>
        <w:t>6.5.1在评标过程中，评审委员会可以书面形式要求参选人对所提交参选文件中不明确的内容进行澄清或说明，或者对细微偏差进行补正，参选人应派授权代表及相关人员按评审委员会通知的时间和地点接受询标。</w:t>
      </w:r>
    </w:p>
    <w:p w14:paraId="3F180D01">
      <w:pPr>
        <w:spacing w:line="360" w:lineRule="auto"/>
        <w:ind w:firstLine="440" w:firstLineChars="200"/>
        <w:rPr>
          <w:rFonts w:hint="eastAsia" w:ascii="宋体" w:hAnsi="宋体" w:cs="宋体"/>
          <w:sz w:val="22"/>
          <w:szCs w:val="22"/>
        </w:rPr>
      </w:pPr>
      <w:r>
        <w:rPr>
          <w:rFonts w:hint="eastAsia" w:ascii="宋体" w:hAnsi="宋体" w:cs="宋体"/>
          <w:sz w:val="22"/>
          <w:szCs w:val="22"/>
        </w:rPr>
        <w:t>6.5.2评审委员会认为有必要，可要求参选人对某些问题作出书面答复。书面答复须由参选人法人代表或授权代表签署，并作为参选文件的补充，参与评标。</w:t>
      </w:r>
    </w:p>
    <w:p w14:paraId="18B7C199">
      <w:pPr>
        <w:spacing w:line="360" w:lineRule="auto"/>
        <w:ind w:firstLine="440" w:firstLineChars="200"/>
        <w:rPr>
          <w:rFonts w:hint="eastAsia" w:ascii="宋体" w:hAnsi="宋体" w:cs="宋体"/>
          <w:sz w:val="22"/>
          <w:szCs w:val="22"/>
        </w:rPr>
      </w:pPr>
      <w:r>
        <w:rPr>
          <w:rFonts w:hint="eastAsia" w:ascii="宋体" w:hAnsi="宋体" w:cs="宋体"/>
          <w:sz w:val="22"/>
          <w:szCs w:val="22"/>
        </w:rPr>
        <w:t>6.5.3澄清、说明和补正不得改变参选文件的实质性内容（算术性错误修正的除外）。参选人的书面澄清、说明和补正属于参选文件的组成部分。</w:t>
      </w:r>
    </w:p>
    <w:p w14:paraId="5C8AC314">
      <w:pPr>
        <w:spacing w:line="360" w:lineRule="auto"/>
        <w:ind w:firstLine="440" w:firstLineChars="200"/>
        <w:rPr>
          <w:rFonts w:hint="eastAsia" w:ascii="宋体" w:hAnsi="宋体" w:cs="宋体"/>
          <w:sz w:val="22"/>
          <w:szCs w:val="22"/>
        </w:rPr>
      </w:pPr>
      <w:r>
        <w:rPr>
          <w:rFonts w:hint="eastAsia" w:ascii="宋体" w:hAnsi="宋体" w:cs="宋体"/>
          <w:sz w:val="22"/>
          <w:szCs w:val="22"/>
        </w:rPr>
        <w:t>6.5.4评审委员会对参选人提交的澄清、说明或补正有疑问的，可以要求参选人进一步澄清、说明或补正，直至满足评审委员会的要求。</w:t>
      </w:r>
    </w:p>
    <w:p w14:paraId="526AAE75">
      <w:pPr>
        <w:spacing w:line="360" w:lineRule="auto"/>
        <w:ind w:firstLine="440" w:firstLineChars="200"/>
        <w:rPr>
          <w:rFonts w:hint="eastAsia" w:ascii="宋体" w:hAnsi="宋体" w:cs="宋体"/>
          <w:sz w:val="22"/>
          <w:szCs w:val="22"/>
        </w:rPr>
      </w:pPr>
      <w:r>
        <w:rPr>
          <w:rFonts w:hint="eastAsia" w:ascii="宋体" w:hAnsi="宋体" w:cs="宋体"/>
          <w:sz w:val="22"/>
          <w:szCs w:val="22"/>
        </w:rPr>
        <w:t>6.5.5评审委员会不接受参选人主动提出的澄清、说明或补正。</w:t>
      </w:r>
    </w:p>
    <w:p w14:paraId="61B39053">
      <w:pPr>
        <w:spacing w:line="360" w:lineRule="auto"/>
        <w:ind w:firstLine="440" w:firstLineChars="200"/>
        <w:rPr>
          <w:rFonts w:hint="eastAsia" w:ascii="宋体" w:hAnsi="宋体" w:cs="宋体"/>
          <w:sz w:val="22"/>
          <w:szCs w:val="22"/>
        </w:rPr>
      </w:pPr>
      <w:r>
        <w:rPr>
          <w:rFonts w:hint="eastAsia" w:ascii="宋体" w:hAnsi="宋体" w:cs="宋体"/>
          <w:sz w:val="22"/>
          <w:szCs w:val="22"/>
        </w:rPr>
        <w:t>6.5.6并非每个参选人都会被询标。如参选人未对比选范围内全部内容进行报价，漏报项目视为对全部项目的优惠，参选人成交的，仍应完成全部比选范围内的比选内容。</w:t>
      </w:r>
    </w:p>
    <w:p w14:paraId="40B4A77B">
      <w:pPr>
        <w:pStyle w:val="5"/>
        <w:spacing w:before="156" w:after="156" w:line="360" w:lineRule="auto"/>
        <w:rPr>
          <w:rFonts w:hint="eastAsia" w:ascii="宋体" w:hAnsi="宋体" w:cs="宋体"/>
          <w:sz w:val="22"/>
          <w:szCs w:val="22"/>
        </w:rPr>
      </w:pPr>
      <w:bookmarkStart w:id="61" w:name="_Toc13668"/>
      <w:r>
        <w:rPr>
          <w:rFonts w:hint="eastAsia" w:ascii="宋体" w:hAnsi="宋体" w:cs="宋体"/>
          <w:sz w:val="22"/>
          <w:szCs w:val="22"/>
        </w:rPr>
        <w:t>6.6 价格计算错误的确定</w:t>
      </w:r>
      <w:bookmarkEnd w:id="61"/>
    </w:p>
    <w:p w14:paraId="6D89DFAA">
      <w:pPr>
        <w:spacing w:line="360" w:lineRule="auto"/>
        <w:ind w:firstLine="440" w:firstLineChars="200"/>
        <w:rPr>
          <w:rFonts w:hint="eastAsia" w:ascii="宋体" w:hAnsi="宋体" w:cs="宋体"/>
          <w:sz w:val="22"/>
          <w:szCs w:val="22"/>
        </w:rPr>
      </w:pPr>
      <w:r>
        <w:rPr>
          <w:rFonts w:hint="eastAsia" w:ascii="宋体" w:hAnsi="宋体" w:cs="宋体"/>
          <w:sz w:val="22"/>
          <w:szCs w:val="22"/>
        </w:rPr>
        <w:t>6.6.1评标过程中，对价格计算错误按下述原则修正：</w:t>
      </w:r>
    </w:p>
    <w:p w14:paraId="5D566F9F">
      <w:pPr>
        <w:spacing w:line="360" w:lineRule="auto"/>
        <w:ind w:firstLine="440" w:firstLineChars="200"/>
        <w:rPr>
          <w:rFonts w:hint="eastAsia" w:ascii="宋体" w:hAnsi="宋体" w:cs="宋体"/>
          <w:sz w:val="22"/>
          <w:szCs w:val="22"/>
        </w:rPr>
      </w:pPr>
      <w:r>
        <w:rPr>
          <w:rFonts w:hint="eastAsia" w:ascii="宋体" w:hAnsi="宋体" w:cs="宋体"/>
          <w:sz w:val="22"/>
          <w:szCs w:val="22"/>
        </w:rPr>
        <w:t>（1）如果单价乘数量不等于总价，应以单价为准修正总价；</w:t>
      </w:r>
    </w:p>
    <w:p w14:paraId="58051222">
      <w:pPr>
        <w:spacing w:line="360" w:lineRule="auto"/>
        <w:ind w:firstLine="440" w:firstLineChars="200"/>
        <w:rPr>
          <w:rFonts w:hint="eastAsia" w:ascii="宋体" w:hAnsi="宋体" w:cs="宋体"/>
          <w:sz w:val="22"/>
          <w:szCs w:val="22"/>
        </w:rPr>
      </w:pPr>
      <w:r>
        <w:rPr>
          <w:rFonts w:hint="eastAsia" w:ascii="宋体" w:hAnsi="宋体" w:cs="宋体"/>
          <w:sz w:val="22"/>
          <w:szCs w:val="22"/>
        </w:rPr>
        <w:t>（2）如果以文字大写表示的数据与数字表示的数据有差别，应以文字为准修正数字；</w:t>
      </w:r>
    </w:p>
    <w:p w14:paraId="5595875B">
      <w:pPr>
        <w:spacing w:line="360" w:lineRule="auto"/>
        <w:ind w:firstLine="440" w:firstLineChars="200"/>
        <w:rPr>
          <w:rFonts w:hint="eastAsia" w:ascii="宋体" w:hAnsi="宋体" w:cs="宋体"/>
          <w:sz w:val="22"/>
          <w:szCs w:val="22"/>
        </w:rPr>
      </w:pPr>
      <w:r>
        <w:rPr>
          <w:rFonts w:hint="eastAsia" w:ascii="宋体" w:hAnsi="宋体" w:cs="宋体"/>
          <w:sz w:val="22"/>
          <w:szCs w:val="22"/>
        </w:rPr>
        <w:t>（3）对不同文字文本参选文件的解释发生异议的，以中文文本为准。</w:t>
      </w:r>
    </w:p>
    <w:p w14:paraId="64768233">
      <w:pPr>
        <w:spacing w:line="360" w:lineRule="auto"/>
        <w:ind w:firstLine="440" w:firstLineChars="200"/>
        <w:rPr>
          <w:rFonts w:hint="eastAsia" w:ascii="宋体" w:hAnsi="宋体" w:cs="宋体"/>
          <w:sz w:val="22"/>
          <w:szCs w:val="22"/>
        </w:rPr>
      </w:pPr>
      <w:r>
        <w:rPr>
          <w:rFonts w:hint="eastAsia" w:ascii="宋体" w:hAnsi="宋体" w:cs="宋体"/>
          <w:sz w:val="22"/>
          <w:szCs w:val="22"/>
        </w:rPr>
        <w:t>6.6.2若参选人不同意以上修正，参选文件将被拒绝。</w:t>
      </w:r>
    </w:p>
    <w:p w14:paraId="316DDE0E">
      <w:pPr>
        <w:pStyle w:val="5"/>
        <w:spacing w:before="156" w:after="156" w:line="360" w:lineRule="auto"/>
        <w:rPr>
          <w:rFonts w:hint="eastAsia" w:ascii="宋体" w:hAnsi="宋体" w:cs="宋体"/>
          <w:sz w:val="22"/>
          <w:szCs w:val="22"/>
        </w:rPr>
      </w:pPr>
      <w:bookmarkStart w:id="62" w:name="_Toc15133"/>
      <w:r>
        <w:rPr>
          <w:rFonts w:hint="eastAsia" w:ascii="宋体" w:hAnsi="宋体" w:cs="宋体"/>
          <w:sz w:val="22"/>
          <w:szCs w:val="22"/>
        </w:rPr>
        <w:t>6.7 评标过程保密</w:t>
      </w:r>
      <w:bookmarkEnd w:id="62"/>
    </w:p>
    <w:p w14:paraId="5EEC9EC5">
      <w:pPr>
        <w:spacing w:line="360" w:lineRule="auto"/>
        <w:ind w:firstLine="440" w:firstLineChars="200"/>
        <w:rPr>
          <w:rFonts w:hint="eastAsia" w:ascii="宋体" w:hAnsi="宋体" w:cs="宋体"/>
          <w:sz w:val="22"/>
          <w:szCs w:val="22"/>
        </w:rPr>
      </w:pPr>
      <w:r>
        <w:rPr>
          <w:rFonts w:hint="eastAsia" w:ascii="宋体" w:hAnsi="宋体" w:cs="宋体"/>
          <w:sz w:val="22"/>
          <w:szCs w:val="22"/>
        </w:rPr>
        <w:t>6.7.1在宣布成交之前，凡属于审查、澄清、评价、比较参选文件和成交意向等有关信息，均不得泄露给任何参选人或与评标工作无关的人员。</w:t>
      </w:r>
    </w:p>
    <w:p w14:paraId="3693C3AF">
      <w:pPr>
        <w:spacing w:line="360" w:lineRule="auto"/>
        <w:ind w:firstLine="440" w:firstLineChars="200"/>
        <w:rPr>
          <w:rFonts w:hint="eastAsia" w:ascii="宋体" w:hAnsi="宋体" w:cs="宋体"/>
          <w:sz w:val="22"/>
          <w:szCs w:val="22"/>
        </w:rPr>
      </w:pPr>
      <w:r>
        <w:rPr>
          <w:rFonts w:hint="eastAsia" w:ascii="宋体" w:hAnsi="宋体" w:cs="宋体"/>
          <w:sz w:val="22"/>
          <w:szCs w:val="22"/>
        </w:rPr>
        <w:t>6.7.2参选人不得探听6.7.1条所述信息，不得以任何方式影响评标过程，否则将被否决参选。</w:t>
      </w:r>
    </w:p>
    <w:p w14:paraId="5DC6DB6D">
      <w:pPr>
        <w:spacing w:line="360" w:lineRule="auto"/>
        <w:ind w:firstLine="440" w:firstLineChars="200"/>
        <w:rPr>
          <w:rFonts w:hint="eastAsia" w:ascii="宋体" w:hAnsi="宋体" w:cs="宋体"/>
          <w:sz w:val="22"/>
          <w:szCs w:val="22"/>
        </w:rPr>
      </w:pPr>
      <w:r>
        <w:rPr>
          <w:rFonts w:hint="eastAsia" w:ascii="宋体" w:hAnsi="宋体" w:cs="宋体"/>
          <w:sz w:val="22"/>
          <w:szCs w:val="22"/>
        </w:rPr>
        <w:t>6.7.3在评标期间，比选人将指定联络员与参选人进行联络。</w:t>
      </w:r>
    </w:p>
    <w:p w14:paraId="30DCD00C">
      <w:pPr>
        <w:pStyle w:val="5"/>
        <w:spacing w:before="156" w:after="156" w:line="360" w:lineRule="auto"/>
        <w:rPr>
          <w:rFonts w:hint="eastAsia" w:ascii="宋体" w:hAnsi="宋体" w:cs="宋体"/>
          <w:sz w:val="22"/>
          <w:szCs w:val="22"/>
        </w:rPr>
      </w:pPr>
      <w:bookmarkStart w:id="63" w:name="_Toc6212"/>
      <w:r>
        <w:rPr>
          <w:rFonts w:hint="eastAsia" w:ascii="宋体" w:hAnsi="宋体" w:cs="宋体"/>
          <w:sz w:val="22"/>
          <w:szCs w:val="22"/>
        </w:rPr>
        <w:t>6.8 成交无效</w:t>
      </w:r>
      <w:bookmarkEnd w:id="63"/>
    </w:p>
    <w:p w14:paraId="222621F8">
      <w:pPr>
        <w:spacing w:line="360" w:lineRule="auto"/>
        <w:ind w:firstLine="440" w:firstLineChars="200"/>
        <w:rPr>
          <w:rFonts w:hint="eastAsia" w:ascii="宋体" w:hAnsi="宋体" w:cs="宋体"/>
          <w:sz w:val="22"/>
          <w:szCs w:val="22"/>
        </w:rPr>
      </w:pPr>
      <w:r>
        <w:rPr>
          <w:rFonts w:hint="eastAsia" w:ascii="宋体" w:hAnsi="宋体" w:cs="宋体"/>
          <w:sz w:val="22"/>
          <w:szCs w:val="22"/>
        </w:rPr>
        <w:t>6.8.1参选人相互串通参选或者与比选人串通参选的，参选人以向比选人或者评审委员会成员行贿的手段谋取成交的，成交无效。</w:t>
      </w:r>
    </w:p>
    <w:p w14:paraId="2BF1F71E">
      <w:pPr>
        <w:spacing w:line="360" w:lineRule="auto"/>
        <w:ind w:firstLine="440" w:firstLineChars="200"/>
        <w:rPr>
          <w:rFonts w:hint="eastAsia" w:ascii="宋体" w:hAnsi="宋体" w:cs="宋体"/>
          <w:sz w:val="22"/>
          <w:szCs w:val="22"/>
        </w:rPr>
      </w:pPr>
      <w:r>
        <w:rPr>
          <w:rFonts w:hint="eastAsia" w:ascii="宋体" w:hAnsi="宋体" w:cs="宋体"/>
          <w:sz w:val="22"/>
          <w:szCs w:val="22"/>
        </w:rPr>
        <w:t>6.8.2参选人以他人名义参选或者以其他方式弄虚作假，骗取成交的，成交无效，给比选人造成损失的，依法承担赔偿责任。</w:t>
      </w:r>
    </w:p>
    <w:p w14:paraId="7CA2136F">
      <w:pPr>
        <w:spacing w:line="360" w:lineRule="auto"/>
        <w:ind w:firstLine="440" w:firstLineChars="200"/>
        <w:rPr>
          <w:rFonts w:hint="eastAsia" w:ascii="宋体" w:hAnsi="宋体" w:cs="宋体"/>
          <w:sz w:val="22"/>
          <w:szCs w:val="22"/>
        </w:rPr>
      </w:pPr>
      <w:r>
        <w:rPr>
          <w:rFonts w:hint="eastAsia" w:ascii="宋体" w:hAnsi="宋体" w:cs="宋体"/>
          <w:sz w:val="22"/>
          <w:szCs w:val="22"/>
        </w:rPr>
        <w:t>6.8.3在参选文件的审查、澄清、评价和比较以及合同订立过程中，参选人对比选人和评审委员会施加影响的任何行为，都将导致取消其成交资格。</w:t>
      </w:r>
    </w:p>
    <w:p w14:paraId="70D08BD9">
      <w:pPr>
        <w:pStyle w:val="5"/>
        <w:spacing w:before="156" w:after="156" w:line="360" w:lineRule="auto"/>
        <w:rPr>
          <w:rFonts w:hint="eastAsia" w:ascii="宋体" w:hAnsi="宋体" w:cs="宋体"/>
          <w:sz w:val="22"/>
          <w:szCs w:val="22"/>
        </w:rPr>
      </w:pPr>
      <w:bookmarkStart w:id="64" w:name="_Toc28229"/>
      <w:r>
        <w:rPr>
          <w:rFonts w:hint="eastAsia" w:ascii="宋体" w:hAnsi="宋体" w:cs="宋体"/>
          <w:sz w:val="22"/>
          <w:szCs w:val="22"/>
        </w:rPr>
        <w:t xml:space="preserve">6.9 </w:t>
      </w:r>
      <w:bookmarkEnd w:id="64"/>
      <w:r>
        <w:rPr>
          <w:rFonts w:hint="eastAsia" w:ascii="宋体" w:hAnsi="宋体" w:cs="宋体"/>
          <w:sz w:val="22"/>
          <w:szCs w:val="22"/>
        </w:rPr>
        <w:t>否决所有参选</w:t>
      </w:r>
    </w:p>
    <w:p w14:paraId="0B91EDDC">
      <w:pPr>
        <w:spacing w:line="360" w:lineRule="auto"/>
        <w:ind w:firstLine="440" w:firstLineChars="200"/>
        <w:rPr>
          <w:rFonts w:hint="eastAsia" w:ascii="宋体" w:hAnsi="宋体" w:cs="宋体"/>
          <w:sz w:val="22"/>
          <w:szCs w:val="22"/>
        </w:rPr>
      </w:pPr>
      <w:r>
        <w:rPr>
          <w:rFonts w:hint="eastAsia" w:ascii="宋体" w:hAnsi="宋体" w:cs="宋体"/>
          <w:sz w:val="22"/>
          <w:szCs w:val="22"/>
        </w:rPr>
        <w:t>6.9.1评审委员会根据规定否决不合格参选后，因有效参选不足三个使得比选明显缺乏竞争的，评审委员会可以否决全部参选文件。</w:t>
      </w:r>
    </w:p>
    <w:p w14:paraId="785EC54B">
      <w:pPr>
        <w:spacing w:line="360" w:lineRule="auto"/>
        <w:ind w:firstLine="440" w:firstLineChars="200"/>
        <w:rPr>
          <w:rFonts w:hint="eastAsia" w:ascii="宋体" w:hAnsi="宋体" w:cs="宋体"/>
          <w:sz w:val="22"/>
          <w:szCs w:val="22"/>
        </w:rPr>
      </w:pPr>
      <w:r>
        <w:rPr>
          <w:rFonts w:hint="eastAsia" w:ascii="宋体" w:hAnsi="宋体" w:cs="宋体"/>
          <w:sz w:val="22"/>
          <w:szCs w:val="22"/>
        </w:rPr>
        <w:t>6.9.2比选人保留在授标之前接受任何参选，及拒绝任何或所有参选的权利，而没有向参选人解释原因的义务。</w:t>
      </w:r>
    </w:p>
    <w:p w14:paraId="66C3CD2C">
      <w:pPr>
        <w:pStyle w:val="4"/>
        <w:spacing w:before="156" w:after="156" w:line="360" w:lineRule="auto"/>
        <w:rPr>
          <w:rFonts w:hint="eastAsia" w:ascii="宋体" w:hAnsi="宋体" w:cs="宋体"/>
          <w:sz w:val="22"/>
          <w:szCs w:val="22"/>
        </w:rPr>
      </w:pPr>
      <w:bookmarkStart w:id="65" w:name="_Toc184635077"/>
      <w:bookmarkStart w:id="66" w:name="_Toc14994"/>
      <w:r>
        <w:rPr>
          <w:rFonts w:hint="eastAsia" w:ascii="宋体" w:hAnsi="宋体" w:cs="宋体"/>
          <w:sz w:val="22"/>
          <w:szCs w:val="22"/>
        </w:rPr>
        <w:t>7．合同授予</w:t>
      </w:r>
      <w:bookmarkEnd w:id="65"/>
      <w:bookmarkEnd w:id="66"/>
    </w:p>
    <w:p w14:paraId="00A305CD">
      <w:pPr>
        <w:pStyle w:val="5"/>
        <w:spacing w:before="156" w:after="156" w:line="360" w:lineRule="auto"/>
        <w:rPr>
          <w:rFonts w:hint="eastAsia" w:ascii="宋体" w:hAnsi="宋体" w:cs="宋体"/>
          <w:sz w:val="22"/>
          <w:szCs w:val="22"/>
        </w:rPr>
      </w:pPr>
      <w:bookmarkStart w:id="67" w:name="_Toc26288"/>
      <w:r>
        <w:rPr>
          <w:rFonts w:hint="eastAsia" w:ascii="宋体" w:hAnsi="宋体" w:cs="宋体"/>
          <w:sz w:val="22"/>
          <w:szCs w:val="22"/>
        </w:rPr>
        <w:t>7.1 定标方式</w:t>
      </w:r>
      <w:bookmarkEnd w:id="67"/>
    </w:p>
    <w:p w14:paraId="092243C5">
      <w:pPr>
        <w:spacing w:line="360" w:lineRule="auto"/>
        <w:ind w:firstLine="440" w:firstLineChars="200"/>
        <w:rPr>
          <w:rFonts w:hint="eastAsia" w:ascii="宋体" w:hAnsi="宋体" w:cs="宋体"/>
          <w:sz w:val="22"/>
          <w:szCs w:val="22"/>
        </w:rPr>
      </w:pPr>
      <w:r>
        <w:rPr>
          <w:rFonts w:hint="eastAsia" w:ascii="宋体" w:hAnsi="宋体" w:cs="宋体"/>
          <w:sz w:val="22"/>
          <w:szCs w:val="22"/>
        </w:rPr>
        <w:t>比选人依据评审委员会推荐的成交候选人根据相关规定确定成交人，评审委员会推荐成交候选人的人数见参选人须知前附表。</w:t>
      </w:r>
    </w:p>
    <w:p w14:paraId="028E9C30">
      <w:pPr>
        <w:pStyle w:val="5"/>
        <w:spacing w:before="156" w:after="156" w:line="360" w:lineRule="auto"/>
        <w:rPr>
          <w:rFonts w:hint="eastAsia" w:ascii="宋体" w:hAnsi="宋体" w:cs="宋体"/>
          <w:sz w:val="22"/>
          <w:szCs w:val="22"/>
        </w:rPr>
      </w:pPr>
      <w:bookmarkStart w:id="68" w:name="_Toc31606"/>
      <w:r>
        <w:rPr>
          <w:rFonts w:hint="eastAsia" w:ascii="宋体" w:hAnsi="宋体" w:cs="宋体"/>
          <w:sz w:val="22"/>
          <w:szCs w:val="22"/>
        </w:rPr>
        <w:t>7.2 成交通知</w:t>
      </w:r>
      <w:bookmarkEnd w:id="68"/>
    </w:p>
    <w:p w14:paraId="340A7E38">
      <w:pPr>
        <w:spacing w:line="360" w:lineRule="auto"/>
        <w:ind w:firstLine="440" w:firstLineChars="200"/>
        <w:rPr>
          <w:rFonts w:hint="eastAsia" w:ascii="宋体" w:hAnsi="宋体" w:cs="宋体"/>
          <w:sz w:val="22"/>
          <w:szCs w:val="22"/>
        </w:rPr>
      </w:pPr>
      <w:r>
        <w:rPr>
          <w:rFonts w:hint="eastAsia" w:ascii="宋体" w:hAnsi="宋体" w:cs="宋体"/>
          <w:sz w:val="22"/>
          <w:szCs w:val="22"/>
        </w:rPr>
        <w:t>在本章第3.3 款规定的参选有效期内，比选人以书面形式向成交人发出成交通知书，同时将成交结果通知未成交的参选人。</w:t>
      </w:r>
    </w:p>
    <w:p w14:paraId="119902F4">
      <w:pPr>
        <w:pStyle w:val="5"/>
        <w:spacing w:before="156" w:after="156" w:line="360" w:lineRule="auto"/>
        <w:rPr>
          <w:rFonts w:hint="eastAsia" w:ascii="宋体" w:hAnsi="宋体" w:cs="宋体"/>
          <w:sz w:val="22"/>
          <w:szCs w:val="22"/>
        </w:rPr>
      </w:pPr>
      <w:bookmarkStart w:id="69" w:name="_Toc19765"/>
      <w:r>
        <w:rPr>
          <w:rFonts w:hint="eastAsia" w:ascii="宋体" w:hAnsi="宋体" w:cs="宋体"/>
          <w:sz w:val="22"/>
          <w:szCs w:val="22"/>
        </w:rPr>
        <w:t>7.3 履约保证金</w:t>
      </w:r>
      <w:bookmarkEnd w:id="69"/>
    </w:p>
    <w:p w14:paraId="3612F9E2">
      <w:pPr>
        <w:spacing w:line="360" w:lineRule="auto"/>
        <w:ind w:firstLine="440" w:firstLineChars="200"/>
        <w:rPr>
          <w:rFonts w:hint="eastAsia" w:ascii="宋体" w:hAnsi="宋体" w:cs="宋体"/>
          <w:sz w:val="22"/>
          <w:szCs w:val="22"/>
        </w:rPr>
      </w:pPr>
      <w:bookmarkStart w:id="70" w:name="_Toc21880"/>
      <w:r>
        <w:rPr>
          <w:rFonts w:hint="eastAsia" w:ascii="宋体" w:hAnsi="宋体" w:cs="宋体"/>
          <w:sz w:val="22"/>
          <w:szCs w:val="22"/>
        </w:rPr>
        <w:t>7.31.履约保证金的形式：电汇或履约保函，优先采用履约保函。</w:t>
      </w:r>
    </w:p>
    <w:p w14:paraId="11092DE1">
      <w:pPr>
        <w:spacing w:line="360" w:lineRule="auto"/>
        <w:ind w:firstLine="440" w:firstLineChars="200"/>
        <w:rPr>
          <w:rFonts w:hint="eastAsia" w:ascii="宋体" w:hAnsi="宋体" w:cs="宋体"/>
          <w:sz w:val="22"/>
          <w:szCs w:val="22"/>
        </w:rPr>
      </w:pPr>
      <w:r>
        <w:rPr>
          <w:rFonts w:hint="eastAsia" w:ascii="宋体" w:hAnsi="宋体" w:cs="宋体"/>
          <w:sz w:val="22"/>
          <w:szCs w:val="22"/>
        </w:rPr>
        <w:t>7.3.2履约保证金的金额：本项目实行履约担保制度。担保金额为承包合同总价的10%，优先采用银行保函形式提交。成交人在接到成交通知书10日内，签订合同之前提交履约保证金。履约保证金递交后方可签订合同。未按比选文件规定提交履约保证金，比选人将没收其参选保证金并取消其中标资格。</w:t>
      </w:r>
    </w:p>
    <w:p w14:paraId="2831D992">
      <w:pPr>
        <w:pStyle w:val="5"/>
        <w:spacing w:before="156" w:after="156" w:line="360" w:lineRule="auto"/>
        <w:rPr>
          <w:rFonts w:hint="eastAsia" w:ascii="宋体" w:hAnsi="宋体" w:cs="宋体"/>
          <w:sz w:val="22"/>
          <w:szCs w:val="22"/>
        </w:rPr>
      </w:pPr>
      <w:r>
        <w:rPr>
          <w:rFonts w:hint="eastAsia" w:ascii="宋体" w:hAnsi="宋体" w:cs="宋体"/>
          <w:sz w:val="22"/>
          <w:szCs w:val="22"/>
        </w:rPr>
        <w:t>7.4 签订合同</w:t>
      </w:r>
      <w:bookmarkEnd w:id="70"/>
    </w:p>
    <w:p w14:paraId="1B747ECC">
      <w:pPr>
        <w:spacing w:line="360" w:lineRule="auto"/>
        <w:ind w:firstLine="440" w:firstLineChars="200"/>
        <w:rPr>
          <w:rFonts w:hint="eastAsia" w:ascii="宋体" w:hAnsi="宋体" w:cs="宋体"/>
          <w:sz w:val="22"/>
          <w:szCs w:val="22"/>
        </w:rPr>
      </w:pPr>
      <w:r>
        <w:rPr>
          <w:rFonts w:hint="eastAsia" w:ascii="宋体" w:hAnsi="宋体" w:cs="宋体"/>
          <w:sz w:val="22"/>
          <w:szCs w:val="22"/>
        </w:rPr>
        <w:t>7.4.1 比选人和成交人应当自成交通知书发出之日起30 天内，根据比选文件和成交人的参选文件订立书面合同。成交人无正当理由拒签合同的，比选人取消其成交资格，其参选保证金不予退还；给比选人造成的损失超过参选保证金数额的，成交人还应当对超过部分予以赔偿。</w:t>
      </w:r>
    </w:p>
    <w:p w14:paraId="5F3119E5">
      <w:pPr>
        <w:spacing w:line="360" w:lineRule="auto"/>
        <w:ind w:firstLine="440" w:firstLineChars="200"/>
        <w:rPr>
          <w:rFonts w:hint="eastAsia" w:ascii="宋体" w:hAnsi="宋体" w:cs="宋体"/>
          <w:sz w:val="22"/>
          <w:szCs w:val="22"/>
        </w:rPr>
      </w:pPr>
      <w:r>
        <w:rPr>
          <w:rFonts w:hint="eastAsia" w:ascii="宋体" w:hAnsi="宋体" w:cs="宋体"/>
          <w:sz w:val="22"/>
          <w:szCs w:val="22"/>
        </w:rPr>
        <w:t>7.4.2 发出成交通知书后，比选人无正当理由拒签合同的，比选人向成交人退还参选保证金；给成交人造成损失的，还应当赔偿损失。</w:t>
      </w:r>
      <w:bookmarkStart w:id="71" w:name="_Toc184635078"/>
    </w:p>
    <w:p w14:paraId="79BB5276">
      <w:pPr>
        <w:pStyle w:val="4"/>
        <w:spacing w:before="156" w:after="156" w:line="360" w:lineRule="auto"/>
        <w:rPr>
          <w:rFonts w:hint="eastAsia" w:ascii="宋体" w:hAnsi="宋体" w:cs="宋体"/>
          <w:sz w:val="22"/>
          <w:szCs w:val="22"/>
        </w:rPr>
      </w:pPr>
      <w:bookmarkStart w:id="72" w:name="_Toc31514"/>
      <w:r>
        <w:rPr>
          <w:rFonts w:hint="eastAsia" w:ascii="宋体" w:hAnsi="宋体" w:cs="宋体"/>
          <w:sz w:val="22"/>
          <w:szCs w:val="22"/>
        </w:rPr>
        <w:t>8．重新</w:t>
      </w:r>
      <w:bookmarkEnd w:id="71"/>
      <w:bookmarkEnd w:id="72"/>
      <w:r>
        <w:rPr>
          <w:rFonts w:hint="eastAsia" w:ascii="宋体" w:hAnsi="宋体" w:cs="宋体"/>
          <w:sz w:val="22"/>
          <w:szCs w:val="22"/>
        </w:rPr>
        <w:t>比选</w:t>
      </w:r>
    </w:p>
    <w:p w14:paraId="225764C4">
      <w:pPr>
        <w:spacing w:line="360" w:lineRule="auto"/>
        <w:ind w:firstLine="440" w:firstLineChars="200"/>
        <w:rPr>
          <w:rFonts w:hint="eastAsia" w:ascii="宋体" w:hAnsi="宋体" w:cs="宋体"/>
          <w:sz w:val="22"/>
          <w:szCs w:val="22"/>
        </w:rPr>
      </w:pPr>
      <w:r>
        <w:rPr>
          <w:rFonts w:hint="eastAsia" w:ascii="宋体" w:hAnsi="宋体" w:cs="宋体"/>
          <w:sz w:val="22"/>
          <w:szCs w:val="22"/>
        </w:rPr>
        <w:t>经评审委员会评审后否决所有参选文件的。</w:t>
      </w:r>
    </w:p>
    <w:p w14:paraId="0DC17C43">
      <w:pPr>
        <w:pStyle w:val="4"/>
        <w:spacing w:before="156" w:after="156" w:line="360" w:lineRule="auto"/>
        <w:rPr>
          <w:rFonts w:hint="eastAsia" w:ascii="宋体" w:hAnsi="宋体" w:cs="宋体"/>
          <w:sz w:val="22"/>
          <w:szCs w:val="22"/>
        </w:rPr>
      </w:pPr>
      <w:bookmarkStart w:id="73" w:name="_Toc28503"/>
      <w:bookmarkStart w:id="74" w:name="_Toc184635079"/>
      <w:r>
        <w:rPr>
          <w:rFonts w:hint="eastAsia" w:ascii="宋体" w:hAnsi="宋体" w:cs="宋体"/>
          <w:sz w:val="22"/>
          <w:szCs w:val="22"/>
        </w:rPr>
        <w:t>9．纪律和监督</w:t>
      </w:r>
      <w:bookmarkEnd w:id="73"/>
      <w:bookmarkEnd w:id="74"/>
    </w:p>
    <w:p w14:paraId="52C8CDA3">
      <w:pPr>
        <w:pStyle w:val="5"/>
        <w:spacing w:before="156" w:after="156" w:line="360" w:lineRule="auto"/>
        <w:rPr>
          <w:rFonts w:hint="eastAsia" w:ascii="宋体" w:hAnsi="宋体" w:cs="宋体"/>
          <w:sz w:val="22"/>
          <w:szCs w:val="22"/>
        </w:rPr>
      </w:pPr>
      <w:bookmarkStart w:id="75" w:name="_Toc11500"/>
      <w:r>
        <w:rPr>
          <w:rFonts w:hint="eastAsia" w:ascii="宋体" w:hAnsi="宋体" w:cs="宋体"/>
          <w:sz w:val="22"/>
          <w:szCs w:val="22"/>
        </w:rPr>
        <w:t>9.1 对比选人的纪律要求</w:t>
      </w:r>
      <w:bookmarkEnd w:id="75"/>
    </w:p>
    <w:p w14:paraId="7C85C200">
      <w:pPr>
        <w:spacing w:line="360" w:lineRule="auto"/>
        <w:ind w:firstLine="440" w:firstLineChars="200"/>
        <w:rPr>
          <w:rFonts w:hint="eastAsia" w:ascii="宋体" w:hAnsi="宋体" w:cs="宋体"/>
          <w:sz w:val="22"/>
          <w:szCs w:val="22"/>
        </w:rPr>
      </w:pPr>
      <w:r>
        <w:rPr>
          <w:rFonts w:hint="eastAsia" w:ascii="宋体" w:hAnsi="宋体" w:cs="宋体"/>
          <w:sz w:val="22"/>
          <w:szCs w:val="22"/>
        </w:rPr>
        <w:t>比选人不得泄漏比选活动中应当保密的未公开信息（对于未公开信息，参选人在向比选人提供时应注明“保密”字样，否则比选人无保密义务），不得与参选人串通损害国家利益、社会公共利益或者他人合法权益。</w:t>
      </w:r>
    </w:p>
    <w:p w14:paraId="32706765">
      <w:pPr>
        <w:pStyle w:val="5"/>
        <w:spacing w:before="156" w:after="156" w:line="360" w:lineRule="auto"/>
        <w:rPr>
          <w:rFonts w:hint="eastAsia" w:ascii="宋体" w:hAnsi="宋体" w:cs="宋体"/>
          <w:sz w:val="22"/>
          <w:szCs w:val="22"/>
        </w:rPr>
      </w:pPr>
      <w:bookmarkStart w:id="76" w:name="_Toc13723"/>
      <w:r>
        <w:rPr>
          <w:rFonts w:hint="eastAsia" w:ascii="宋体" w:hAnsi="宋体" w:cs="宋体"/>
          <w:sz w:val="22"/>
          <w:szCs w:val="22"/>
        </w:rPr>
        <w:t>9.2 对参选人的纪律要求</w:t>
      </w:r>
      <w:bookmarkEnd w:id="76"/>
    </w:p>
    <w:p w14:paraId="1D3B6F07">
      <w:pPr>
        <w:spacing w:line="360" w:lineRule="auto"/>
        <w:ind w:firstLine="440" w:firstLineChars="200"/>
        <w:rPr>
          <w:rFonts w:hint="eastAsia" w:ascii="宋体" w:hAnsi="宋体" w:cs="宋体"/>
          <w:sz w:val="22"/>
          <w:szCs w:val="22"/>
        </w:rPr>
      </w:pPr>
      <w:r>
        <w:rPr>
          <w:rFonts w:hint="eastAsia" w:ascii="宋体" w:hAnsi="宋体" w:cs="宋体"/>
          <w:sz w:val="22"/>
          <w:szCs w:val="22"/>
        </w:rPr>
        <w:t>参选人不得相互串通参选或者与比选人串通参选，不得向比选人或者评审委员会成员行贿谋取成交，不得以他人名义参选或者以其他方式弄虚作假骗取成交；参选人不得以任何方式干扰、影响评标工作。</w:t>
      </w:r>
    </w:p>
    <w:p w14:paraId="0C1F1126">
      <w:pPr>
        <w:pStyle w:val="5"/>
        <w:spacing w:before="156" w:after="156" w:line="360" w:lineRule="auto"/>
        <w:rPr>
          <w:rFonts w:hint="eastAsia" w:ascii="宋体" w:hAnsi="宋体" w:cs="宋体"/>
          <w:sz w:val="22"/>
          <w:szCs w:val="22"/>
        </w:rPr>
      </w:pPr>
      <w:bookmarkStart w:id="77" w:name="_Toc18614"/>
      <w:r>
        <w:rPr>
          <w:rFonts w:hint="eastAsia" w:ascii="宋体" w:hAnsi="宋体" w:cs="宋体"/>
          <w:sz w:val="22"/>
          <w:szCs w:val="22"/>
        </w:rPr>
        <w:t>9.3 对评审委员会成员的纪律要求</w:t>
      </w:r>
      <w:bookmarkEnd w:id="77"/>
    </w:p>
    <w:p w14:paraId="1EE19BB9">
      <w:pPr>
        <w:spacing w:line="360" w:lineRule="auto"/>
        <w:ind w:firstLine="440" w:firstLineChars="200"/>
        <w:rPr>
          <w:rFonts w:hint="eastAsia" w:ascii="宋体" w:hAnsi="宋体" w:cs="宋体"/>
          <w:sz w:val="22"/>
          <w:szCs w:val="22"/>
        </w:rPr>
      </w:pPr>
      <w:r>
        <w:rPr>
          <w:rFonts w:hint="eastAsia" w:ascii="宋体" w:hAnsi="宋体" w:cs="宋体"/>
          <w:sz w:val="22"/>
          <w:szCs w:val="22"/>
        </w:rPr>
        <w:t>评审委员会成员不得收受他人的财物或者其他好处，不得向他人透漏对参选文件的评审和比较、成交候选人的推荐情况以及评标有关的其他情况。在评标活动中，评审委员会成员不得擅离职守，影响评标程序正常进行，不得使用第三章“评标办法”没有规定的评审因素和标准进行评标。</w:t>
      </w:r>
    </w:p>
    <w:p w14:paraId="501FD588">
      <w:pPr>
        <w:pStyle w:val="5"/>
        <w:spacing w:before="156" w:after="156" w:line="360" w:lineRule="auto"/>
        <w:rPr>
          <w:rFonts w:hint="eastAsia" w:ascii="宋体" w:hAnsi="宋体" w:cs="宋体"/>
          <w:sz w:val="22"/>
          <w:szCs w:val="22"/>
        </w:rPr>
      </w:pPr>
      <w:bookmarkStart w:id="78" w:name="_Toc29601"/>
      <w:r>
        <w:rPr>
          <w:rFonts w:hint="eastAsia" w:ascii="宋体" w:hAnsi="宋体" w:cs="宋体"/>
          <w:sz w:val="22"/>
          <w:szCs w:val="22"/>
        </w:rPr>
        <w:t>9.4 对与评标活动有关的工作人员的纪律要求</w:t>
      </w:r>
      <w:bookmarkEnd w:id="78"/>
    </w:p>
    <w:p w14:paraId="704FADA0">
      <w:pPr>
        <w:spacing w:line="360" w:lineRule="auto"/>
        <w:ind w:firstLine="440" w:firstLineChars="200"/>
        <w:rPr>
          <w:rFonts w:hint="eastAsia" w:ascii="宋体" w:hAnsi="宋体" w:cs="宋体"/>
          <w:sz w:val="22"/>
          <w:szCs w:val="22"/>
        </w:rPr>
      </w:pPr>
      <w:r>
        <w:rPr>
          <w:rFonts w:hint="eastAsia" w:ascii="宋体" w:hAnsi="宋体" w:cs="宋体"/>
          <w:sz w:val="22"/>
          <w:szCs w:val="22"/>
        </w:rPr>
        <w:t>与评标活动有关的工作人员不得收受他人的财物或者其他好处，不得向他人透漏对参选文件的评审和比较、成交候选人的推荐情况以及评标有关的其他情况。在评标活动中，与评标活动有关的工作人员不得擅离职守，影响评标程序正常进行。</w:t>
      </w:r>
    </w:p>
    <w:p w14:paraId="3BC4D08E">
      <w:pPr>
        <w:pStyle w:val="5"/>
        <w:spacing w:before="156" w:after="156" w:line="360" w:lineRule="auto"/>
        <w:rPr>
          <w:rFonts w:hint="eastAsia" w:ascii="宋体" w:hAnsi="宋体" w:cs="宋体"/>
          <w:sz w:val="22"/>
          <w:szCs w:val="22"/>
        </w:rPr>
      </w:pPr>
      <w:bookmarkStart w:id="79" w:name="_Toc17184"/>
      <w:r>
        <w:rPr>
          <w:rFonts w:hint="eastAsia" w:ascii="宋体" w:hAnsi="宋体" w:cs="宋体"/>
          <w:sz w:val="22"/>
          <w:szCs w:val="22"/>
        </w:rPr>
        <w:t>9.5 投诉</w:t>
      </w:r>
      <w:bookmarkEnd w:id="79"/>
    </w:p>
    <w:p w14:paraId="0881B420">
      <w:pPr>
        <w:spacing w:line="360" w:lineRule="auto"/>
        <w:ind w:firstLine="440" w:firstLineChars="200"/>
        <w:rPr>
          <w:rFonts w:hint="eastAsia" w:ascii="宋体" w:hAnsi="宋体" w:cs="宋体"/>
          <w:sz w:val="22"/>
          <w:szCs w:val="22"/>
        </w:rPr>
      </w:pPr>
      <w:r>
        <w:rPr>
          <w:rFonts w:hint="eastAsia" w:ascii="宋体" w:hAnsi="宋体" w:cs="宋体"/>
          <w:sz w:val="22"/>
          <w:szCs w:val="22"/>
        </w:rPr>
        <w:t>9.5.1 参选人和其他利害关系人认为本次比选活动违反法律、法规和规章规定的，有权向有关行政监督部门投诉。</w:t>
      </w:r>
    </w:p>
    <w:p w14:paraId="72E7EF9C">
      <w:pPr>
        <w:spacing w:line="360" w:lineRule="auto"/>
        <w:ind w:firstLine="440" w:firstLineChars="200"/>
        <w:rPr>
          <w:rFonts w:hint="eastAsia" w:ascii="宋体" w:hAnsi="宋体" w:cs="宋体"/>
          <w:sz w:val="22"/>
          <w:szCs w:val="22"/>
        </w:rPr>
      </w:pPr>
      <w:r>
        <w:rPr>
          <w:rFonts w:hint="eastAsia" w:ascii="宋体" w:hAnsi="宋体" w:cs="宋体"/>
          <w:sz w:val="22"/>
          <w:szCs w:val="22"/>
        </w:rPr>
        <w:t>9.5.2 参选人或者其他利害关系人认为比选参选活动不符合法律、行政法规规定的，可以自知道或者应当知道之日起 10 日内向有关行政监督部门投诉。投诉应当有明确的请求和必要的证明材料。</w:t>
      </w:r>
    </w:p>
    <w:p w14:paraId="46E03885">
      <w:pPr>
        <w:pStyle w:val="4"/>
        <w:spacing w:before="156" w:after="156" w:line="360" w:lineRule="auto"/>
        <w:rPr>
          <w:rFonts w:hint="eastAsia" w:ascii="宋体" w:hAnsi="宋体" w:cs="宋体"/>
          <w:sz w:val="22"/>
          <w:szCs w:val="22"/>
        </w:rPr>
      </w:pPr>
      <w:bookmarkStart w:id="80" w:name="_Toc11537"/>
      <w:bookmarkStart w:id="81" w:name="_Toc184635080"/>
      <w:r>
        <w:rPr>
          <w:rFonts w:hint="eastAsia" w:ascii="宋体" w:hAnsi="宋体" w:cs="宋体"/>
          <w:sz w:val="22"/>
          <w:szCs w:val="22"/>
        </w:rPr>
        <w:t>10、需要补充的其他内容</w:t>
      </w:r>
      <w:bookmarkEnd w:id="80"/>
      <w:bookmarkEnd w:id="81"/>
    </w:p>
    <w:p w14:paraId="22E5221B">
      <w:pPr>
        <w:spacing w:line="360" w:lineRule="auto"/>
        <w:ind w:firstLine="440" w:firstLineChars="200"/>
        <w:rPr>
          <w:rFonts w:hint="eastAsia" w:ascii="宋体" w:hAnsi="宋体" w:cs="宋体"/>
          <w:sz w:val="22"/>
          <w:szCs w:val="22"/>
        </w:rPr>
      </w:pPr>
      <w:r>
        <w:rPr>
          <w:rFonts w:hint="eastAsia" w:ascii="宋体" w:hAnsi="宋体" w:cs="宋体"/>
          <w:sz w:val="22"/>
          <w:szCs w:val="22"/>
        </w:rPr>
        <w:t>需要补充的其他内容：见参选人须知前附表。</w:t>
      </w:r>
    </w:p>
    <w:p w14:paraId="4B5A2CD7">
      <w:pPr>
        <w:tabs>
          <w:tab w:val="left" w:pos="6860"/>
          <w:tab w:val="left" w:pos="7800"/>
        </w:tabs>
        <w:spacing w:line="360" w:lineRule="auto"/>
        <w:rPr>
          <w:rFonts w:hint="eastAsia" w:ascii="宋体" w:hAnsi="宋体" w:cs="宋体"/>
          <w:sz w:val="28"/>
          <w:szCs w:val="28"/>
        </w:rPr>
      </w:pPr>
      <w:r>
        <w:rPr>
          <w:rFonts w:hint="eastAsia" w:ascii="宋体" w:hAnsi="宋体" w:cs="宋体"/>
        </w:rPr>
        <w:br w:type="page"/>
      </w:r>
      <w:r>
        <w:rPr>
          <w:rFonts w:hint="eastAsia" w:ascii="宋体" w:hAnsi="宋体" w:cs="宋体"/>
          <w:sz w:val="28"/>
          <w:szCs w:val="28"/>
        </w:rPr>
        <w:t>附件：参选人要求澄清比选文件的格式</w:t>
      </w:r>
    </w:p>
    <w:p w14:paraId="5D771570">
      <w:pPr>
        <w:spacing w:line="360" w:lineRule="auto"/>
        <w:rPr>
          <w:rFonts w:hint="eastAsia" w:ascii="宋体" w:hAnsi="宋体" w:cs="宋体"/>
          <w:b/>
          <w:kern w:val="1"/>
          <w:sz w:val="24"/>
          <w:u w:val="single"/>
        </w:rPr>
      </w:pPr>
    </w:p>
    <w:tbl>
      <w:tblPr>
        <w:tblStyle w:val="45"/>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523"/>
        <w:gridCol w:w="2480"/>
        <w:gridCol w:w="3322"/>
      </w:tblGrid>
      <w:tr w14:paraId="073F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blHeader/>
          <w:jc w:val="center"/>
        </w:trPr>
        <w:tc>
          <w:tcPr>
            <w:tcW w:w="1014" w:type="dxa"/>
            <w:vAlign w:val="center"/>
          </w:tcPr>
          <w:p w14:paraId="3C7E41A7">
            <w:pPr>
              <w:spacing w:line="360" w:lineRule="auto"/>
              <w:jc w:val="center"/>
              <w:rPr>
                <w:rFonts w:hint="eastAsia" w:ascii="宋体" w:hAnsi="宋体" w:cs="宋体"/>
                <w:b/>
                <w:bCs/>
                <w:szCs w:val="21"/>
              </w:rPr>
            </w:pPr>
            <w:r>
              <w:rPr>
                <w:rFonts w:hint="eastAsia" w:ascii="宋体" w:hAnsi="宋体" w:cs="宋体"/>
                <w:b/>
                <w:bCs/>
                <w:szCs w:val="21"/>
              </w:rPr>
              <w:t>序号</w:t>
            </w:r>
          </w:p>
        </w:tc>
        <w:tc>
          <w:tcPr>
            <w:tcW w:w="2523" w:type="dxa"/>
            <w:vAlign w:val="center"/>
          </w:tcPr>
          <w:p w14:paraId="52A986F2">
            <w:pPr>
              <w:tabs>
                <w:tab w:val="left" w:pos="5115"/>
              </w:tabs>
              <w:spacing w:line="360" w:lineRule="auto"/>
              <w:jc w:val="center"/>
              <w:rPr>
                <w:rFonts w:hint="eastAsia" w:ascii="宋体" w:hAnsi="宋体" w:cs="宋体"/>
                <w:b/>
                <w:bCs/>
                <w:szCs w:val="21"/>
              </w:rPr>
            </w:pPr>
            <w:r>
              <w:rPr>
                <w:rFonts w:hint="eastAsia" w:ascii="宋体" w:hAnsi="宋体" w:cs="宋体"/>
                <w:b/>
                <w:bCs/>
                <w:caps/>
                <w:kern w:val="1"/>
                <w:szCs w:val="21"/>
              </w:rPr>
              <w:t>比选文件条款号及页码</w:t>
            </w:r>
          </w:p>
        </w:tc>
        <w:tc>
          <w:tcPr>
            <w:tcW w:w="2480" w:type="dxa"/>
            <w:vAlign w:val="center"/>
          </w:tcPr>
          <w:p w14:paraId="4CAAE59A">
            <w:pPr>
              <w:tabs>
                <w:tab w:val="left" w:pos="5115"/>
              </w:tabs>
              <w:spacing w:line="360" w:lineRule="auto"/>
              <w:jc w:val="center"/>
              <w:rPr>
                <w:rFonts w:hint="eastAsia" w:ascii="宋体" w:hAnsi="宋体" w:cs="宋体"/>
                <w:b/>
                <w:bCs/>
                <w:kern w:val="1"/>
                <w:szCs w:val="21"/>
                <w:lang w:eastAsia="ja-JP"/>
              </w:rPr>
            </w:pPr>
            <w:r>
              <w:rPr>
                <w:rFonts w:hint="eastAsia" w:ascii="宋体" w:hAnsi="宋体" w:cs="宋体"/>
                <w:b/>
                <w:bCs/>
                <w:caps/>
                <w:kern w:val="1"/>
                <w:szCs w:val="21"/>
              </w:rPr>
              <w:t>原文内容</w:t>
            </w:r>
          </w:p>
        </w:tc>
        <w:tc>
          <w:tcPr>
            <w:tcW w:w="3322" w:type="dxa"/>
            <w:vAlign w:val="center"/>
          </w:tcPr>
          <w:p w14:paraId="5337302B">
            <w:pPr>
              <w:tabs>
                <w:tab w:val="left" w:pos="5115"/>
              </w:tabs>
              <w:spacing w:line="360" w:lineRule="auto"/>
              <w:jc w:val="center"/>
              <w:rPr>
                <w:rFonts w:hint="eastAsia" w:ascii="宋体" w:hAnsi="宋体" w:cs="宋体"/>
                <w:b/>
                <w:bCs/>
                <w:kern w:val="1"/>
                <w:szCs w:val="21"/>
              </w:rPr>
            </w:pPr>
            <w:r>
              <w:rPr>
                <w:rFonts w:hint="eastAsia" w:ascii="宋体" w:hAnsi="宋体" w:cs="宋体"/>
                <w:b/>
                <w:bCs/>
                <w:caps/>
                <w:kern w:val="1"/>
                <w:szCs w:val="21"/>
              </w:rPr>
              <w:t>问题</w:t>
            </w:r>
          </w:p>
        </w:tc>
      </w:tr>
      <w:tr w14:paraId="4A73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14:paraId="329D1453">
            <w:pPr>
              <w:spacing w:line="360" w:lineRule="auto"/>
              <w:jc w:val="center"/>
              <w:rPr>
                <w:rFonts w:hint="eastAsia" w:ascii="宋体" w:hAnsi="宋体" w:cs="宋体"/>
                <w:b/>
                <w:bCs/>
                <w:szCs w:val="21"/>
              </w:rPr>
            </w:pPr>
            <w:r>
              <w:rPr>
                <w:rFonts w:hint="eastAsia" w:ascii="宋体" w:hAnsi="宋体" w:cs="宋体"/>
                <w:b/>
                <w:bCs/>
                <w:szCs w:val="21"/>
              </w:rPr>
              <w:t>1</w:t>
            </w:r>
          </w:p>
        </w:tc>
        <w:tc>
          <w:tcPr>
            <w:tcW w:w="2523" w:type="dxa"/>
            <w:vAlign w:val="center"/>
          </w:tcPr>
          <w:p w14:paraId="4F218C91">
            <w:pPr>
              <w:spacing w:line="360" w:lineRule="auto"/>
              <w:rPr>
                <w:rFonts w:hint="eastAsia" w:ascii="宋体" w:hAnsi="宋体" w:cs="宋体"/>
                <w:b/>
                <w:bCs/>
                <w:kern w:val="1"/>
                <w:szCs w:val="21"/>
              </w:rPr>
            </w:pPr>
          </w:p>
        </w:tc>
        <w:tc>
          <w:tcPr>
            <w:tcW w:w="2480" w:type="dxa"/>
            <w:vAlign w:val="center"/>
          </w:tcPr>
          <w:p w14:paraId="551A7D67">
            <w:pPr>
              <w:spacing w:line="360" w:lineRule="auto"/>
              <w:rPr>
                <w:rFonts w:hint="eastAsia" w:ascii="宋体" w:hAnsi="宋体" w:cs="宋体"/>
                <w:b/>
                <w:bCs/>
                <w:kern w:val="1"/>
                <w:szCs w:val="21"/>
              </w:rPr>
            </w:pPr>
          </w:p>
        </w:tc>
        <w:tc>
          <w:tcPr>
            <w:tcW w:w="3322" w:type="dxa"/>
            <w:vAlign w:val="center"/>
          </w:tcPr>
          <w:p w14:paraId="7449B361">
            <w:pPr>
              <w:spacing w:line="360" w:lineRule="auto"/>
              <w:rPr>
                <w:rFonts w:hint="eastAsia" w:ascii="宋体" w:hAnsi="宋体" w:cs="宋体"/>
                <w:b/>
                <w:bCs/>
                <w:kern w:val="1"/>
                <w:szCs w:val="21"/>
              </w:rPr>
            </w:pPr>
          </w:p>
        </w:tc>
      </w:tr>
      <w:tr w14:paraId="58FD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14:paraId="4BAA7121">
            <w:pPr>
              <w:spacing w:line="360" w:lineRule="auto"/>
              <w:jc w:val="center"/>
              <w:rPr>
                <w:rFonts w:hint="eastAsia" w:ascii="宋体" w:hAnsi="宋体" w:cs="宋体"/>
                <w:b/>
                <w:bCs/>
                <w:szCs w:val="21"/>
              </w:rPr>
            </w:pPr>
            <w:r>
              <w:rPr>
                <w:rFonts w:hint="eastAsia" w:ascii="宋体" w:hAnsi="宋体" w:cs="宋体"/>
                <w:b/>
                <w:bCs/>
                <w:szCs w:val="21"/>
              </w:rPr>
              <w:t>2</w:t>
            </w:r>
          </w:p>
        </w:tc>
        <w:tc>
          <w:tcPr>
            <w:tcW w:w="2523" w:type="dxa"/>
            <w:vAlign w:val="center"/>
          </w:tcPr>
          <w:p w14:paraId="64C2D9CD">
            <w:pPr>
              <w:spacing w:line="360" w:lineRule="auto"/>
              <w:rPr>
                <w:rFonts w:hint="eastAsia" w:ascii="宋体" w:hAnsi="宋体" w:cs="宋体"/>
                <w:b/>
                <w:bCs/>
                <w:szCs w:val="21"/>
              </w:rPr>
            </w:pPr>
          </w:p>
        </w:tc>
        <w:tc>
          <w:tcPr>
            <w:tcW w:w="2480" w:type="dxa"/>
            <w:vAlign w:val="center"/>
          </w:tcPr>
          <w:p w14:paraId="222A6D02">
            <w:pPr>
              <w:spacing w:line="360" w:lineRule="auto"/>
              <w:rPr>
                <w:rFonts w:hint="eastAsia" w:ascii="宋体" w:hAnsi="宋体" w:cs="宋体"/>
                <w:b/>
                <w:bCs/>
                <w:szCs w:val="21"/>
              </w:rPr>
            </w:pPr>
          </w:p>
        </w:tc>
        <w:tc>
          <w:tcPr>
            <w:tcW w:w="3322" w:type="dxa"/>
            <w:vAlign w:val="center"/>
          </w:tcPr>
          <w:p w14:paraId="50A4AFE8">
            <w:pPr>
              <w:spacing w:line="360" w:lineRule="auto"/>
              <w:rPr>
                <w:rFonts w:hint="eastAsia" w:ascii="宋体" w:hAnsi="宋体" w:cs="宋体"/>
                <w:b/>
                <w:bCs/>
                <w:szCs w:val="21"/>
              </w:rPr>
            </w:pPr>
          </w:p>
        </w:tc>
      </w:tr>
      <w:tr w14:paraId="0166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14:paraId="034F8F94">
            <w:pPr>
              <w:spacing w:line="360" w:lineRule="auto"/>
              <w:jc w:val="center"/>
              <w:rPr>
                <w:rFonts w:hint="eastAsia" w:ascii="宋体" w:hAnsi="宋体" w:cs="宋体"/>
                <w:b/>
                <w:bCs/>
                <w:szCs w:val="21"/>
              </w:rPr>
            </w:pPr>
            <w:r>
              <w:rPr>
                <w:rFonts w:hint="eastAsia" w:ascii="宋体" w:hAnsi="宋体" w:cs="宋体"/>
                <w:b/>
                <w:bCs/>
                <w:szCs w:val="21"/>
              </w:rPr>
              <w:t>3</w:t>
            </w:r>
          </w:p>
        </w:tc>
        <w:tc>
          <w:tcPr>
            <w:tcW w:w="2523" w:type="dxa"/>
            <w:vAlign w:val="center"/>
          </w:tcPr>
          <w:p w14:paraId="1E43C70E">
            <w:pPr>
              <w:spacing w:line="360" w:lineRule="auto"/>
              <w:rPr>
                <w:rFonts w:hint="eastAsia" w:ascii="宋体" w:hAnsi="宋体" w:cs="宋体"/>
                <w:b/>
                <w:bCs/>
                <w:szCs w:val="21"/>
              </w:rPr>
            </w:pPr>
          </w:p>
        </w:tc>
        <w:tc>
          <w:tcPr>
            <w:tcW w:w="2480" w:type="dxa"/>
            <w:vAlign w:val="center"/>
          </w:tcPr>
          <w:p w14:paraId="293836F6">
            <w:pPr>
              <w:spacing w:line="360" w:lineRule="auto"/>
              <w:rPr>
                <w:rFonts w:hint="eastAsia" w:ascii="宋体" w:hAnsi="宋体" w:cs="宋体"/>
                <w:b/>
                <w:bCs/>
                <w:szCs w:val="21"/>
              </w:rPr>
            </w:pPr>
          </w:p>
        </w:tc>
        <w:tc>
          <w:tcPr>
            <w:tcW w:w="3322" w:type="dxa"/>
            <w:vAlign w:val="center"/>
          </w:tcPr>
          <w:p w14:paraId="6CA141CC">
            <w:pPr>
              <w:spacing w:line="360" w:lineRule="auto"/>
              <w:rPr>
                <w:rFonts w:hint="eastAsia" w:ascii="宋体" w:hAnsi="宋体" w:cs="宋体"/>
                <w:b/>
                <w:bCs/>
                <w:szCs w:val="21"/>
              </w:rPr>
            </w:pPr>
          </w:p>
        </w:tc>
      </w:tr>
      <w:tr w14:paraId="4610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14:paraId="46B672E1">
            <w:pPr>
              <w:spacing w:line="360" w:lineRule="auto"/>
              <w:jc w:val="center"/>
              <w:rPr>
                <w:rFonts w:hint="eastAsia" w:ascii="宋体" w:hAnsi="宋体" w:cs="宋体"/>
                <w:b/>
                <w:bCs/>
                <w:szCs w:val="21"/>
              </w:rPr>
            </w:pPr>
            <w:r>
              <w:rPr>
                <w:rFonts w:hint="eastAsia" w:ascii="宋体" w:hAnsi="宋体" w:cs="宋体"/>
                <w:b/>
                <w:bCs/>
                <w:szCs w:val="21"/>
              </w:rPr>
              <w:t>4</w:t>
            </w:r>
          </w:p>
        </w:tc>
        <w:tc>
          <w:tcPr>
            <w:tcW w:w="2523" w:type="dxa"/>
            <w:vAlign w:val="center"/>
          </w:tcPr>
          <w:p w14:paraId="606208FD">
            <w:pPr>
              <w:spacing w:line="360" w:lineRule="auto"/>
              <w:rPr>
                <w:rFonts w:hint="eastAsia" w:ascii="宋体" w:hAnsi="宋体" w:cs="宋体"/>
                <w:b/>
                <w:bCs/>
                <w:szCs w:val="21"/>
              </w:rPr>
            </w:pPr>
          </w:p>
        </w:tc>
        <w:tc>
          <w:tcPr>
            <w:tcW w:w="2480" w:type="dxa"/>
            <w:vAlign w:val="center"/>
          </w:tcPr>
          <w:p w14:paraId="2BFFC2C1">
            <w:pPr>
              <w:spacing w:line="360" w:lineRule="auto"/>
              <w:rPr>
                <w:rFonts w:hint="eastAsia" w:ascii="宋体" w:hAnsi="宋体" w:cs="宋体"/>
                <w:b/>
                <w:bCs/>
                <w:szCs w:val="21"/>
              </w:rPr>
            </w:pPr>
          </w:p>
        </w:tc>
        <w:tc>
          <w:tcPr>
            <w:tcW w:w="3322" w:type="dxa"/>
            <w:vAlign w:val="center"/>
          </w:tcPr>
          <w:p w14:paraId="0DDF2EB9">
            <w:pPr>
              <w:spacing w:line="360" w:lineRule="auto"/>
              <w:rPr>
                <w:rFonts w:hint="eastAsia" w:ascii="宋体" w:hAnsi="宋体" w:cs="宋体"/>
                <w:b/>
                <w:bCs/>
                <w:szCs w:val="21"/>
              </w:rPr>
            </w:pPr>
          </w:p>
        </w:tc>
      </w:tr>
      <w:tr w14:paraId="5C42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014" w:type="dxa"/>
            <w:vAlign w:val="center"/>
          </w:tcPr>
          <w:p w14:paraId="741DC499">
            <w:pPr>
              <w:spacing w:line="360" w:lineRule="auto"/>
              <w:jc w:val="center"/>
              <w:rPr>
                <w:rFonts w:hint="eastAsia" w:ascii="宋体" w:hAnsi="宋体" w:cs="宋体"/>
                <w:szCs w:val="21"/>
              </w:rPr>
            </w:pPr>
            <w:r>
              <w:rPr>
                <w:rFonts w:hint="eastAsia" w:ascii="宋体" w:hAnsi="宋体" w:cs="宋体"/>
                <w:szCs w:val="21"/>
              </w:rPr>
              <w:t>…</w:t>
            </w:r>
          </w:p>
        </w:tc>
        <w:tc>
          <w:tcPr>
            <w:tcW w:w="2523" w:type="dxa"/>
            <w:vAlign w:val="center"/>
          </w:tcPr>
          <w:p w14:paraId="350C0CBB">
            <w:pPr>
              <w:spacing w:line="360" w:lineRule="auto"/>
              <w:rPr>
                <w:rFonts w:hint="eastAsia" w:ascii="宋体" w:hAnsi="宋体" w:cs="宋体"/>
                <w:b/>
                <w:bCs/>
                <w:szCs w:val="21"/>
              </w:rPr>
            </w:pPr>
          </w:p>
        </w:tc>
        <w:tc>
          <w:tcPr>
            <w:tcW w:w="2480" w:type="dxa"/>
            <w:vAlign w:val="center"/>
          </w:tcPr>
          <w:p w14:paraId="2A51322F">
            <w:pPr>
              <w:spacing w:line="360" w:lineRule="auto"/>
              <w:rPr>
                <w:rFonts w:hint="eastAsia" w:ascii="宋体" w:hAnsi="宋体" w:cs="宋体"/>
                <w:b/>
                <w:bCs/>
                <w:szCs w:val="21"/>
              </w:rPr>
            </w:pPr>
          </w:p>
        </w:tc>
        <w:tc>
          <w:tcPr>
            <w:tcW w:w="3322" w:type="dxa"/>
            <w:vAlign w:val="center"/>
          </w:tcPr>
          <w:p w14:paraId="07FEFD29">
            <w:pPr>
              <w:spacing w:line="360" w:lineRule="auto"/>
              <w:rPr>
                <w:rFonts w:hint="eastAsia" w:ascii="宋体" w:hAnsi="宋体" w:cs="宋体"/>
                <w:b/>
                <w:bCs/>
                <w:szCs w:val="21"/>
              </w:rPr>
            </w:pPr>
          </w:p>
        </w:tc>
      </w:tr>
    </w:tbl>
    <w:p w14:paraId="067FFC84">
      <w:pPr>
        <w:spacing w:line="360" w:lineRule="auto"/>
        <w:rPr>
          <w:rFonts w:hint="eastAsia" w:ascii="宋体" w:hAnsi="宋体" w:cs="宋体"/>
          <w:sz w:val="24"/>
        </w:rPr>
      </w:pPr>
    </w:p>
    <w:p w14:paraId="7707161D">
      <w:pPr>
        <w:spacing w:line="360" w:lineRule="auto"/>
        <w:rPr>
          <w:rFonts w:hint="eastAsia" w:ascii="宋体" w:hAnsi="宋体" w:cs="宋体"/>
          <w:sz w:val="24"/>
        </w:rPr>
      </w:pPr>
    </w:p>
    <w:p w14:paraId="65E83F48">
      <w:pPr>
        <w:tabs>
          <w:tab w:val="left" w:pos="851"/>
        </w:tabs>
        <w:spacing w:line="360" w:lineRule="auto"/>
        <w:ind w:left="420" w:leftChars="200"/>
        <w:jc w:val="right"/>
        <w:rPr>
          <w:rFonts w:hint="eastAsia"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14:paraId="19D0AAF7">
      <w:pPr>
        <w:tabs>
          <w:tab w:val="left" w:pos="851"/>
        </w:tabs>
        <w:spacing w:line="360" w:lineRule="auto"/>
        <w:ind w:left="420" w:leftChars="200"/>
        <w:jc w:val="right"/>
        <w:rPr>
          <w:rFonts w:hint="eastAsia" w:ascii="宋体" w:hAnsi="宋体" w:cs="宋体"/>
          <w:szCs w:val="21"/>
        </w:rPr>
      </w:pPr>
      <w:bookmarkStart w:id="82" w:name="_Hlk16772246"/>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bookmarkEnd w:id="82"/>
    <w:p w14:paraId="753B783B">
      <w:pPr>
        <w:pStyle w:val="4"/>
        <w:rPr>
          <w:rFonts w:hint="eastAsia" w:ascii="宋体" w:hAnsi="宋体" w:cs="宋体"/>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p>
    <w:p w14:paraId="0580599C">
      <w:pPr>
        <w:spacing w:line="360" w:lineRule="auto"/>
        <w:jc w:val="center"/>
        <w:outlineLvl w:val="0"/>
        <w:rPr>
          <w:rFonts w:hint="eastAsia" w:ascii="宋体" w:hAnsi="宋体" w:cs="宋体"/>
          <w:b/>
          <w:sz w:val="32"/>
          <w:szCs w:val="32"/>
        </w:rPr>
      </w:pPr>
      <w:bookmarkStart w:id="83" w:name="_Toc184635092"/>
      <w:bookmarkStart w:id="84" w:name="_Toc19043"/>
      <w:bookmarkStart w:id="85" w:name="_Toc342573654"/>
      <w:bookmarkStart w:id="86" w:name="_Toc342573796"/>
      <w:bookmarkStart w:id="87" w:name="_Toc342573630"/>
      <w:bookmarkStart w:id="88" w:name="_Toc184635093"/>
      <w:r>
        <w:rPr>
          <w:rFonts w:hint="eastAsia" w:ascii="宋体" w:hAnsi="宋体" w:cs="宋体"/>
          <w:b/>
          <w:sz w:val="32"/>
          <w:szCs w:val="32"/>
        </w:rPr>
        <w:t>第三章 评标办法（综合评分法）</w:t>
      </w:r>
      <w:bookmarkEnd w:id="83"/>
      <w:bookmarkEnd w:id="84"/>
      <w:bookmarkEnd w:id="85"/>
      <w:bookmarkEnd w:id="86"/>
      <w:bookmarkEnd w:id="87"/>
    </w:p>
    <w:p w14:paraId="27FA77FC">
      <w:pPr>
        <w:spacing w:line="360" w:lineRule="auto"/>
        <w:outlineLvl w:val="1"/>
        <w:rPr>
          <w:rFonts w:hint="eastAsia" w:ascii="宋体" w:hAnsi="宋体" w:cs="宋体"/>
          <w:b/>
          <w:bCs/>
          <w:sz w:val="22"/>
          <w:szCs w:val="22"/>
        </w:rPr>
      </w:pPr>
      <w:bookmarkStart w:id="89" w:name="_Toc29613"/>
      <w:bookmarkStart w:id="90" w:name="_Toc510002900"/>
      <w:bookmarkStart w:id="91" w:name="_Toc72842145"/>
      <w:bookmarkStart w:id="92" w:name="_Toc509837146"/>
      <w:r>
        <w:rPr>
          <w:rFonts w:hint="eastAsia" w:ascii="宋体" w:hAnsi="宋体" w:cs="宋体"/>
          <w:b/>
          <w:bCs/>
          <w:sz w:val="22"/>
          <w:szCs w:val="22"/>
        </w:rPr>
        <w:t>第一条 评标原则</w:t>
      </w:r>
      <w:bookmarkEnd w:id="89"/>
      <w:bookmarkEnd w:id="90"/>
      <w:bookmarkEnd w:id="91"/>
      <w:bookmarkEnd w:id="92"/>
    </w:p>
    <w:p w14:paraId="4ED9CEDF">
      <w:pPr>
        <w:spacing w:line="360" w:lineRule="auto"/>
        <w:ind w:firstLine="418" w:firstLineChars="190"/>
        <w:rPr>
          <w:rFonts w:hint="eastAsia" w:ascii="宋体" w:hAnsi="宋体" w:cs="宋体"/>
          <w:sz w:val="22"/>
          <w:szCs w:val="22"/>
        </w:rPr>
      </w:pPr>
      <w:r>
        <w:rPr>
          <w:rFonts w:hint="eastAsia" w:ascii="宋体" w:hAnsi="宋体" w:cs="宋体"/>
          <w:sz w:val="22"/>
          <w:szCs w:val="22"/>
        </w:rPr>
        <w:t>1、通过资格审查的参选人数量少于三个的，如评审委员会认为仍有竞争的，可继续进行评标。</w:t>
      </w:r>
    </w:p>
    <w:p w14:paraId="14E21010">
      <w:pPr>
        <w:spacing w:line="360" w:lineRule="auto"/>
        <w:ind w:firstLine="418" w:firstLineChars="190"/>
        <w:rPr>
          <w:rFonts w:hint="eastAsia" w:ascii="宋体" w:hAnsi="宋体" w:cs="宋体"/>
          <w:sz w:val="22"/>
          <w:szCs w:val="22"/>
        </w:rPr>
      </w:pPr>
      <w:r>
        <w:rPr>
          <w:rFonts w:hint="eastAsia" w:ascii="宋体" w:hAnsi="宋体" w:cs="宋体"/>
          <w:sz w:val="22"/>
          <w:szCs w:val="22"/>
        </w:rPr>
        <w:t>2、参选人资格同时审查，资格审查未通过的，不再对其后续文件进行评审。</w:t>
      </w:r>
    </w:p>
    <w:p w14:paraId="3F8F017E">
      <w:pPr>
        <w:spacing w:line="360" w:lineRule="auto"/>
        <w:ind w:firstLine="418" w:firstLineChars="190"/>
        <w:rPr>
          <w:rFonts w:hint="eastAsia" w:ascii="宋体" w:hAnsi="宋体" w:cs="宋体"/>
          <w:sz w:val="22"/>
          <w:szCs w:val="22"/>
        </w:rPr>
      </w:pPr>
      <w:r>
        <w:rPr>
          <w:rFonts w:hint="eastAsia" w:ascii="宋体" w:hAnsi="宋体" w:cs="宋体"/>
          <w:sz w:val="22"/>
          <w:szCs w:val="22"/>
        </w:rPr>
        <w:t>3、本项目参选报价以一次性报价为准。</w:t>
      </w:r>
    </w:p>
    <w:p w14:paraId="6C3903C8">
      <w:pPr>
        <w:spacing w:line="360" w:lineRule="auto"/>
        <w:ind w:firstLine="418" w:firstLineChars="190"/>
        <w:rPr>
          <w:rFonts w:hint="eastAsia" w:ascii="宋体" w:hAnsi="宋体" w:cs="宋体"/>
          <w:sz w:val="22"/>
          <w:szCs w:val="22"/>
        </w:rPr>
      </w:pPr>
      <w:r>
        <w:rPr>
          <w:rFonts w:hint="eastAsia" w:ascii="宋体" w:hAnsi="宋体" w:cs="宋体"/>
          <w:sz w:val="22"/>
          <w:szCs w:val="22"/>
        </w:rPr>
        <w:t>4、参选人提供的资料必须真实有效，评委在评审中如发现有弄虚作假行为，按无效参选文件处理，骗取成交的，将取消其成交资格，没收参选保证保证金，并将提交主管部门依法处理。</w:t>
      </w:r>
    </w:p>
    <w:p w14:paraId="6252F4A8">
      <w:pPr>
        <w:spacing w:line="360" w:lineRule="auto"/>
        <w:ind w:firstLine="418" w:firstLineChars="190"/>
        <w:rPr>
          <w:rFonts w:hint="eastAsia" w:ascii="宋体" w:hAnsi="宋体" w:cs="宋体"/>
          <w:sz w:val="22"/>
          <w:szCs w:val="22"/>
        </w:rPr>
      </w:pPr>
      <w:r>
        <w:rPr>
          <w:rFonts w:hint="eastAsia" w:ascii="宋体" w:hAnsi="宋体" w:cs="宋体"/>
          <w:sz w:val="22"/>
          <w:szCs w:val="22"/>
        </w:rPr>
        <w:t>5、如成交候选人放弃成交资格的或者被取消成交资格的，则重新比选，并且该单位将按比选文件有关规定处理。</w:t>
      </w:r>
    </w:p>
    <w:p w14:paraId="2380CB8B">
      <w:pPr>
        <w:spacing w:line="360" w:lineRule="auto"/>
        <w:rPr>
          <w:rFonts w:hint="eastAsia" w:ascii="宋体" w:hAnsi="宋体" w:cs="宋体"/>
          <w:b/>
          <w:bCs/>
          <w:sz w:val="22"/>
          <w:szCs w:val="22"/>
        </w:rPr>
      </w:pPr>
      <w:bookmarkStart w:id="93" w:name="_Toc72842146"/>
      <w:bookmarkStart w:id="94" w:name="_Toc510002901"/>
      <w:bookmarkStart w:id="95" w:name="_Toc509837147"/>
    </w:p>
    <w:p w14:paraId="1F0D464D">
      <w:pPr>
        <w:spacing w:line="360" w:lineRule="auto"/>
        <w:outlineLvl w:val="1"/>
        <w:rPr>
          <w:rFonts w:hint="eastAsia" w:ascii="宋体" w:hAnsi="宋体" w:cs="宋体"/>
          <w:b/>
          <w:bCs/>
          <w:sz w:val="22"/>
          <w:szCs w:val="22"/>
        </w:rPr>
      </w:pPr>
      <w:bookmarkStart w:id="96" w:name="_Toc31740"/>
      <w:r>
        <w:rPr>
          <w:rFonts w:hint="eastAsia" w:ascii="宋体" w:hAnsi="宋体" w:cs="宋体"/>
          <w:b/>
          <w:bCs/>
          <w:sz w:val="22"/>
          <w:szCs w:val="22"/>
        </w:rPr>
        <w:t>第二条 开评标程序</w:t>
      </w:r>
      <w:bookmarkEnd w:id="93"/>
      <w:bookmarkEnd w:id="94"/>
      <w:bookmarkEnd w:id="95"/>
      <w:bookmarkEnd w:id="96"/>
    </w:p>
    <w:p w14:paraId="5B4EB14B">
      <w:pPr>
        <w:spacing w:line="360" w:lineRule="auto"/>
        <w:ind w:firstLine="440" w:firstLineChars="200"/>
        <w:rPr>
          <w:rFonts w:hint="eastAsia" w:ascii="宋体" w:hAnsi="宋体" w:cs="宋体"/>
          <w:sz w:val="22"/>
          <w:szCs w:val="22"/>
        </w:rPr>
      </w:pPr>
      <w:bookmarkStart w:id="97" w:name="_Toc72842147"/>
      <w:bookmarkStart w:id="98" w:name="_Toc510002902"/>
      <w:bookmarkStart w:id="99" w:name="_Toc509837148"/>
      <w:r>
        <w:rPr>
          <w:rFonts w:hint="eastAsia" w:ascii="宋体" w:hAnsi="宋体" w:cs="宋体"/>
          <w:sz w:val="22"/>
          <w:szCs w:val="22"/>
        </w:rPr>
        <w:t>见参选人须知前附表规定。</w:t>
      </w:r>
    </w:p>
    <w:p w14:paraId="74F4625C">
      <w:pPr>
        <w:spacing w:line="360" w:lineRule="auto"/>
        <w:rPr>
          <w:rFonts w:hint="eastAsia" w:ascii="宋体" w:hAnsi="宋体" w:cs="宋体"/>
          <w:b/>
          <w:bCs/>
          <w:sz w:val="22"/>
          <w:szCs w:val="22"/>
        </w:rPr>
      </w:pPr>
    </w:p>
    <w:p w14:paraId="5E6E54A3">
      <w:pPr>
        <w:spacing w:line="360" w:lineRule="auto"/>
        <w:outlineLvl w:val="1"/>
        <w:rPr>
          <w:rFonts w:hint="eastAsia" w:ascii="宋体" w:hAnsi="宋体" w:cs="宋体"/>
          <w:b/>
          <w:bCs/>
          <w:sz w:val="22"/>
          <w:szCs w:val="22"/>
        </w:rPr>
      </w:pPr>
      <w:bookmarkStart w:id="100" w:name="_Toc32441"/>
      <w:r>
        <w:rPr>
          <w:rFonts w:hint="eastAsia" w:ascii="宋体" w:hAnsi="宋体" w:cs="宋体"/>
          <w:b/>
          <w:bCs/>
          <w:sz w:val="22"/>
          <w:szCs w:val="22"/>
        </w:rPr>
        <w:t>第三条 评标过程</w:t>
      </w:r>
      <w:bookmarkEnd w:id="97"/>
      <w:bookmarkEnd w:id="98"/>
      <w:bookmarkEnd w:id="99"/>
      <w:bookmarkEnd w:id="100"/>
    </w:p>
    <w:p w14:paraId="49B1DCBD">
      <w:pPr>
        <w:spacing w:line="360" w:lineRule="auto"/>
        <w:ind w:firstLine="418" w:firstLineChars="190"/>
        <w:rPr>
          <w:rFonts w:hint="eastAsia" w:ascii="宋体" w:hAnsi="宋体" w:cs="宋体"/>
          <w:sz w:val="22"/>
          <w:szCs w:val="22"/>
        </w:rPr>
      </w:pPr>
      <w:r>
        <w:rPr>
          <w:rFonts w:hint="eastAsia" w:ascii="宋体" w:hAnsi="宋体" w:cs="宋体"/>
          <w:sz w:val="22"/>
          <w:szCs w:val="22"/>
        </w:rPr>
        <w:t>第一阶段：资格审查（符合性评审）</w:t>
      </w:r>
    </w:p>
    <w:p w14:paraId="476E0B3D">
      <w:pPr>
        <w:spacing w:line="360" w:lineRule="auto"/>
        <w:ind w:firstLine="418" w:firstLineChars="190"/>
        <w:rPr>
          <w:rFonts w:hint="eastAsia" w:ascii="宋体" w:hAnsi="宋体" w:cs="宋体"/>
          <w:sz w:val="22"/>
          <w:szCs w:val="22"/>
        </w:rPr>
      </w:pPr>
      <w:r>
        <w:rPr>
          <w:rFonts w:hint="eastAsia" w:ascii="宋体" w:hAnsi="宋体" w:cs="宋体"/>
          <w:sz w:val="22"/>
          <w:szCs w:val="22"/>
        </w:rPr>
        <w:t>参选人全部进入资格审查，由本项目评标小组根据参加资格审查的参选人递交的资格证明文件，按照本项目比选文件以及比选公告的要求对参选人的资格进行审查。资格审查主要包括以下内容:</w:t>
      </w:r>
    </w:p>
    <w:tbl>
      <w:tblPr>
        <w:tblStyle w:val="4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795"/>
        <w:gridCol w:w="4535"/>
        <w:gridCol w:w="2690"/>
      </w:tblGrid>
      <w:tr w14:paraId="709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412" w:type="pct"/>
            <w:vAlign w:val="center"/>
          </w:tcPr>
          <w:p w14:paraId="63B1EF10">
            <w:pPr>
              <w:spacing w:line="300" w:lineRule="auto"/>
              <w:jc w:val="center"/>
              <w:rPr>
                <w:rFonts w:hint="eastAsia" w:ascii="宋体" w:hAnsi="宋体" w:cs="宋体"/>
                <w:b/>
                <w:sz w:val="22"/>
                <w:szCs w:val="22"/>
              </w:rPr>
            </w:pPr>
            <w:r>
              <w:rPr>
                <w:rFonts w:hint="eastAsia" w:ascii="宋体" w:hAnsi="宋体" w:cs="宋体"/>
                <w:b/>
                <w:sz w:val="22"/>
                <w:szCs w:val="22"/>
              </w:rPr>
              <w:t>序号</w:t>
            </w:r>
          </w:p>
        </w:tc>
        <w:tc>
          <w:tcPr>
            <w:tcW w:w="913" w:type="pct"/>
            <w:vAlign w:val="center"/>
          </w:tcPr>
          <w:p w14:paraId="3C2D12BA">
            <w:pPr>
              <w:spacing w:line="300" w:lineRule="auto"/>
              <w:jc w:val="center"/>
              <w:rPr>
                <w:rFonts w:hint="eastAsia" w:ascii="宋体" w:hAnsi="宋体" w:cs="宋体"/>
                <w:b/>
                <w:sz w:val="22"/>
                <w:szCs w:val="22"/>
              </w:rPr>
            </w:pPr>
            <w:r>
              <w:rPr>
                <w:rFonts w:hint="eastAsia" w:ascii="宋体" w:hAnsi="宋体" w:cs="宋体"/>
                <w:b/>
                <w:sz w:val="22"/>
                <w:szCs w:val="22"/>
              </w:rPr>
              <w:t>项目内容</w:t>
            </w:r>
          </w:p>
        </w:tc>
        <w:tc>
          <w:tcPr>
            <w:tcW w:w="2306" w:type="pct"/>
            <w:vAlign w:val="center"/>
          </w:tcPr>
          <w:p w14:paraId="28344236">
            <w:pPr>
              <w:spacing w:line="300" w:lineRule="auto"/>
              <w:jc w:val="center"/>
              <w:rPr>
                <w:rFonts w:hint="eastAsia" w:ascii="宋体" w:hAnsi="宋体" w:cs="宋体"/>
                <w:b/>
                <w:sz w:val="22"/>
                <w:szCs w:val="22"/>
              </w:rPr>
            </w:pPr>
            <w:r>
              <w:rPr>
                <w:rFonts w:hint="eastAsia" w:ascii="宋体" w:hAnsi="宋体" w:cs="宋体"/>
                <w:b/>
                <w:sz w:val="22"/>
                <w:szCs w:val="22"/>
              </w:rPr>
              <w:t>合格条件</w:t>
            </w:r>
          </w:p>
        </w:tc>
        <w:tc>
          <w:tcPr>
            <w:tcW w:w="1367" w:type="pct"/>
            <w:vAlign w:val="center"/>
          </w:tcPr>
          <w:p w14:paraId="77DCE6E2">
            <w:pPr>
              <w:spacing w:line="300" w:lineRule="auto"/>
              <w:jc w:val="center"/>
              <w:rPr>
                <w:rFonts w:hint="eastAsia" w:ascii="宋体" w:hAnsi="宋体" w:cs="宋体"/>
                <w:b/>
                <w:sz w:val="22"/>
                <w:szCs w:val="22"/>
              </w:rPr>
            </w:pPr>
            <w:r>
              <w:rPr>
                <w:rFonts w:hint="eastAsia" w:ascii="宋体" w:hAnsi="宋体" w:cs="宋体"/>
                <w:b/>
                <w:sz w:val="22"/>
                <w:szCs w:val="22"/>
              </w:rPr>
              <w:t>需提供的证明材料</w:t>
            </w:r>
          </w:p>
        </w:tc>
      </w:tr>
      <w:tr w14:paraId="2579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412" w:type="pct"/>
            <w:vAlign w:val="center"/>
          </w:tcPr>
          <w:p w14:paraId="3AA2917B">
            <w:pPr>
              <w:spacing w:line="300" w:lineRule="auto"/>
              <w:jc w:val="center"/>
              <w:rPr>
                <w:rFonts w:hint="eastAsia" w:ascii="宋体" w:hAnsi="宋体" w:cs="宋体"/>
                <w:sz w:val="22"/>
                <w:szCs w:val="22"/>
              </w:rPr>
            </w:pPr>
            <w:r>
              <w:rPr>
                <w:rFonts w:hint="eastAsia" w:ascii="宋体" w:hAnsi="宋体" w:cs="宋体"/>
                <w:sz w:val="22"/>
                <w:szCs w:val="22"/>
              </w:rPr>
              <w:t>1</w:t>
            </w:r>
          </w:p>
        </w:tc>
        <w:tc>
          <w:tcPr>
            <w:tcW w:w="913" w:type="pct"/>
            <w:vAlign w:val="center"/>
          </w:tcPr>
          <w:p w14:paraId="09B40077">
            <w:pPr>
              <w:spacing w:line="300" w:lineRule="auto"/>
              <w:jc w:val="center"/>
              <w:rPr>
                <w:rFonts w:hint="eastAsia" w:ascii="宋体" w:hAnsi="宋体" w:cs="宋体"/>
                <w:sz w:val="22"/>
                <w:szCs w:val="22"/>
              </w:rPr>
            </w:pPr>
            <w:r>
              <w:rPr>
                <w:rFonts w:hint="eastAsia" w:ascii="宋体" w:hAnsi="宋体" w:cs="宋体"/>
                <w:sz w:val="22"/>
                <w:szCs w:val="22"/>
              </w:rPr>
              <w:t>营业执照</w:t>
            </w:r>
          </w:p>
        </w:tc>
        <w:tc>
          <w:tcPr>
            <w:tcW w:w="2306" w:type="pct"/>
            <w:vAlign w:val="center"/>
          </w:tcPr>
          <w:p w14:paraId="59829478">
            <w:pPr>
              <w:pStyle w:val="133"/>
              <w:spacing w:line="300" w:lineRule="auto"/>
              <w:ind w:firstLine="0" w:firstLineChars="0"/>
              <w:jc w:val="left"/>
              <w:rPr>
                <w:rFonts w:hint="eastAsia" w:ascii="宋体" w:hAnsi="宋体" w:cs="宋体"/>
                <w:sz w:val="22"/>
                <w:szCs w:val="22"/>
              </w:rPr>
            </w:pPr>
            <w:r>
              <w:rPr>
                <w:rFonts w:hint="eastAsia" w:ascii="宋体" w:hAnsi="宋体" w:cs="宋体"/>
                <w:sz w:val="22"/>
                <w:szCs w:val="22"/>
              </w:rPr>
              <w:t>参选人须是在中华人民共和国境内依法成立，具有独立法人资格的生产商或销售代理商且能提供本次供货服务的企业，持有有效的企业法人营业执照</w:t>
            </w:r>
            <w:r>
              <w:rPr>
                <w:rFonts w:hint="eastAsia" w:ascii="宋体" w:hAnsi="宋体" w:cs="宋体"/>
                <w:b/>
                <w:sz w:val="22"/>
                <w:szCs w:val="22"/>
              </w:rPr>
              <w:t>。</w:t>
            </w:r>
          </w:p>
        </w:tc>
        <w:tc>
          <w:tcPr>
            <w:tcW w:w="1367" w:type="pct"/>
            <w:vAlign w:val="center"/>
          </w:tcPr>
          <w:p w14:paraId="0186A520">
            <w:pPr>
              <w:spacing w:line="300" w:lineRule="auto"/>
              <w:jc w:val="center"/>
              <w:rPr>
                <w:rFonts w:hint="eastAsia" w:ascii="宋体" w:hAnsi="宋体" w:cs="宋体"/>
                <w:sz w:val="22"/>
                <w:szCs w:val="22"/>
              </w:rPr>
            </w:pPr>
            <w:r>
              <w:rPr>
                <w:rFonts w:hint="eastAsia" w:ascii="宋体" w:hAnsi="宋体" w:cs="宋体"/>
                <w:sz w:val="22"/>
                <w:szCs w:val="22"/>
              </w:rPr>
              <w:t>有效的企业营业执照</w:t>
            </w:r>
          </w:p>
        </w:tc>
      </w:tr>
      <w:tr w14:paraId="5D11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412" w:type="pct"/>
            <w:vAlign w:val="center"/>
          </w:tcPr>
          <w:p w14:paraId="3F837EF9">
            <w:pPr>
              <w:spacing w:line="300" w:lineRule="auto"/>
              <w:jc w:val="center"/>
              <w:rPr>
                <w:rFonts w:hint="eastAsia" w:ascii="宋体" w:hAnsi="宋体" w:cs="宋体"/>
                <w:sz w:val="22"/>
                <w:szCs w:val="22"/>
              </w:rPr>
            </w:pPr>
            <w:r>
              <w:rPr>
                <w:rFonts w:hint="eastAsia" w:ascii="宋体" w:hAnsi="宋体" w:cs="宋体"/>
                <w:sz w:val="22"/>
                <w:szCs w:val="22"/>
              </w:rPr>
              <w:t>2</w:t>
            </w:r>
          </w:p>
        </w:tc>
        <w:tc>
          <w:tcPr>
            <w:tcW w:w="913" w:type="pct"/>
            <w:vAlign w:val="center"/>
          </w:tcPr>
          <w:p w14:paraId="32AADDE7">
            <w:pPr>
              <w:spacing w:line="300" w:lineRule="auto"/>
              <w:jc w:val="center"/>
              <w:rPr>
                <w:rFonts w:hint="eastAsia" w:ascii="宋体" w:hAnsi="宋体" w:cs="宋体"/>
                <w:sz w:val="22"/>
                <w:szCs w:val="22"/>
              </w:rPr>
            </w:pPr>
            <w:r>
              <w:rPr>
                <w:rFonts w:hint="eastAsia" w:ascii="宋体" w:hAnsi="宋体" w:cs="宋体"/>
                <w:sz w:val="22"/>
                <w:szCs w:val="22"/>
              </w:rPr>
              <w:t>参选人业绩要求</w:t>
            </w:r>
          </w:p>
        </w:tc>
        <w:tc>
          <w:tcPr>
            <w:tcW w:w="2306" w:type="pct"/>
            <w:vAlign w:val="center"/>
          </w:tcPr>
          <w:p w14:paraId="600FB4FE">
            <w:pPr>
              <w:pStyle w:val="133"/>
              <w:spacing w:line="300" w:lineRule="auto"/>
              <w:ind w:firstLine="0" w:firstLineChars="0"/>
              <w:rPr>
                <w:rFonts w:ascii="宋体" w:hAnsi="宋体" w:cs="宋体"/>
                <w:bCs/>
                <w:sz w:val="22"/>
                <w:szCs w:val="22"/>
              </w:rPr>
            </w:pPr>
            <w:r>
              <w:rPr>
                <w:rFonts w:hint="eastAsia" w:ascii="宋体" w:hAnsi="宋体" w:cs="宋体"/>
                <w:bCs/>
                <w:sz w:val="22"/>
                <w:szCs w:val="22"/>
              </w:rPr>
              <w:t>参选人自2020年1月1日至参选截止时间具有一个中华人民共和国境内城市轨道交通车辆配套设备设施采购或工艺设备集成采购项目业绩。</w:t>
            </w:r>
          </w:p>
        </w:tc>
        <w:tc>
          <w:tcPr>
            <w:tcW w:w="1367" w:type="pct"/>
            <w:vAlign w:val="center"/>
          </w:tcPr>
          <w:p w14:paraId="559F5874">
            <w:pPr>
              <w:spacing w:line="300" w:lineRule="auto"/>
              <w:jc w:val="left"/>
              <w:rPr>
                <w:rFonts w:hint="eastAsia" w:ascii="宋体" w:hAnsi="宋体" w:cs="宋体"/>
                <w:sz w:val="22"/>
                <w:szCs w:val="22"/>
              </w:rPr>
            </w:pPr>
            <w:r>
              <w:rPr>
                <w:rFonts w:hint="eastAsia" w:ascii="宋体" w:hAnsi="宋体" w:cs="宋体"/>
                <w:bCs/>
                <w:sz w:val="22"/>
                <w:szCs w:val="22"/>
              </w:rPr>
              <w:t>同时提供①合同协议书②使用单位出具的业绩证明注：业绩时间以合同签订时间为准；如合同协议书中未能体现相应评审要素，则业绩证明中必须体现，业绩证明须加盖使用单位公章。</w:t>
            </w:r>
          </w:p>
        </w:tc>
      </w:tr>
      <w:tr w14:paraId="5EA9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412" w:type="pct"/>
            <w:vAlign w:val="center"/>
          </w:tcPr>
          <w:p w14:paraId="772C5F8D">
            <w:pPr>
              <w:spacing w:line="300" w:lineRule="auto"/>
              <w:jc w:val="center"/>
              <w:rPr>
                <w:rFonts w:hint="eastAsia" w:ascii="宋体" w:hAnsi="宋体" w:cs="宋体"/>
                <w:sz w:val="22"/>
                <w:szCs w:val="22"/>
              </w:rPr>
            </w:pPr>
            <w:r>
              <w:rPr>
                <w:rFonts w:hint="eastAsia" w:ascii="宋体" w:hAnsi="宋体" w:cs="宋体"/>
                <w:sz w:val="22"/>
                <w:szCs w:val="22"/>
              </w:rPr>
              <w:t>3</w:t>
            </w:r>
          </w:p>
        </w:tc>
        <w:tc>
          <w:tcPr>
            <w:tcW w:w="913" w:type="pct"/>
            <w:vAlign w:val="center"/>
          </w:tcPr>
          <w:p w14:paraId="7C5AA625">
            <w:pPr>
              <w:spacing w:line="300" w:lineRule="auto"/>
              <w:jc w:val="center"/>
              <w:rPr>
                <w:rFonts w:hint="eastAsia" w:ascii="宋体" w:hAnsi="宋体" w:cs="宋体"/>
                <w:sz w:val="22"/>
                <w:szCs w:val="22"/>
              </w:rPr>
            </w:pPr>
            <w:r>
              <w:rPr>
                <w:rFonts w:hint="eastAsia" w:ascii="宋体" w:hAnsi="宋体" w:cs="宋体"/>
                <w:sz w:val="22"/>
                <w:szCs w:val="22"/>
              </w:rPr>
              <w:t>/</w:t>
            </w:r>
          </w:p>
        </w:tc>
        <w:tc>
          <w:tcPr>
            <w:tcW w:w="2306" w:type="pct"/>
            <w:vAlign w:val="center"/>
          </w:tcPr>
          <w:p w14:paraId="3CA4D872">
            <w:pPr>
              <w:pStyle w:val="133"/>
              <w:spacing w:line="300" w:lineRule="auto"/>
              <w:ind w:firstLine="0" w:firstLineChars="0"/>
              <w:rPr>
                <w:rFonts w:hint="eastAsia" w:ascii="宋体" w:hAnsi="宋体" w:cs="宋体"/>
                <w:bCs/>
                <w:sz w:val="22"/>
                <w:szCs w:val="22"/>
              </w:rPr>
            </w:pPr>
            <w:r>
              <w:rPr>
                <w:rFonts w:hint="eastAsia" w:ascii="宋体" w:hAnsi="宋体" w:cs="宋体"/>
                <w:sz w:val="22"/>
                <w:szCs w:val="22"/>
              </w:rPr>
              <w:t>参选人经营状况、商业信誉和财务信用良好，未处于被责令停业，参选资格被取消或者财产被接管、冻结和破产状态的企业。</w:t>
            </w:r>
          </w:p>
        </w:tc>
        <w:tc>
          <w:tcPr>
            <w:tcW w:w="1367" w:type="pct"/>
            <w:vAlign w:val="center"/>
          </w:tcPr>
          <w:p w14:paraId="1B1062C3">
            <w:pPr>
              <w:pStyle w:val="133"/>
              <w:spacing w:line="300" w:lineRule="auto"/>
              <w:ind w:firstLine="0" w:firstLineChars="0"/>
              <w:rPr>
                <w:rFonts w:hint="eastAsia"/>
                <w:sz w:val="22"/>
                <w:szCs w:val="22"/>
              </w:rPr>
            </w:pPr>
            <w:r>
              <w:rPr>
                <w:rFonts w:ascii="宋体" w:hAnsi="宋体" w:cs="宋体"/>
                <w:bCs/>
                <w:sz w:val="22"/>
                <w:szCs w:val="22"/>
              </w:rPr>
              <w:t>提供比选文件要求格式的“承诺书”。</w:t>
            </w:r>
          </w:p>
        </w:tc>
      </w:tr>
      <w:tr w14:paraId="3C39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412" w:type="pct"/>
            <w:vAlign w:val="center"/>
          </w:tcPr>
          <w:p w14:paraId="27EECA79">
            <w:pPr>
              <w:spacing w:line="300" w:lineRule="auto"/>
              <w:jc w:val="center"/>
              <w:rPr>
                <w:rFonts w:hint="eastAsia" w:ascii="宋体" w:hAnsi="宋体" w:cs="宋体"/>
                <w:sz w:val="22"/>
                <w:szCs w:val="22"/>
              </w:rPr>
            </w:pPr>
            <w:r>
              <w:rPr>
                <w:rFonts w:hint="eastAsia" w:ascii="宋体" w:hAnsi="宋体" w:cs="宋体"/>
                <w:sz w:val="22"/>
                <w:szCs w:val="22"/>
              </w:rPr>
              <w:t>4</w:t>
            </w:r>
          </w:p>
        </w:tc>
        <w:tc>
          <w:tcPr>
            <w:tcW w:w="913" w:type="pct"/>
            <w:vAlign w:val="center"/>
          </w:tcPr>
          <w:p w14:paraId="0EDA3BB5">
            <w:pPr>
              <w:spacing w:line="300" w:lineRule="auto"/>
              <w:jc w:val="center"/>
              <w:rPr>
                <w:rFonts w:hint="eastAsia" w:ascii="宋体" w:hAnsi="宋体" w:cs="宋体"/>
                <w:sz w:val="22"/>
                <w:szCs w:val="22"/>
              </w:rPr>
            </w:pPr>
            <w:r>
              <w:rPr>
                <w:rFonts w:hint="eastAsia" w:ascii="宋体" w:hAnsi="宋体" w:cs="宋体"/>
                <w:bCs/>
                <w:sz w:val="22"/>
                <w:szCs w:val="22"/>
              </w:rPr>
              <w:t>/</w:t>
            </w:r>
          </w:p>
        </w:tc>
        <w:tc>
          <w:tcPr>
            <w:tcW w:w="2306" w:type="pct"/>
            <w:vAlign w:val="center"/>
          </w:tcPr>
          <w:p w14:paraId="6531479F">
            <w:pPr>
              <w:pStyle w:val="133"/>
              <w:spacing w:line="300" w:lineRule="auto"/>
              <w:ind w:firstLine="0" w:firstLineChars="0"/>
              <w:rPr>
                <w:rFonts w:hint="eastAsia" w:ascii="宋体" w:hAnsi="宋体" w:cs="宋体"/>
                <w:b/>
                <w:bCs/>
                <w:sz w:val="22"/>
                <w:szCs w:val="22"/>
              </w:rPr>
            </w:pPr>
            <w:r>
              <w:rPr>
                <w:rFonts w:hint="eastAsia" w:ascii="宋体" w:hAnsi="宋体" w:cs="宋体"/>
                <w:bCs/>
                <w:sz w:val="22"/>
                <w:szCs w:val="22"/>
              </w:rPr>
              <w:t>法定代表人为同一个人的两个及两个以上法人，母公司、全资子公司及其控股公司，都不得在同一货物比选中同时参选。</w:t>
            </w:r>
          </w:p>
        </w:tc>
        <w:tc>
          <w:tcPr>
            <w:tcW w:w="1367" w:type="pct"/>
            <w:vAlign w:val="center"/>
          </w:tcPr>
          <w:p w14:paraId="2E9599CC">
            <w:pPr>
              <w:spacing w:line="300" w:lineRule="auto"/>
              <w:jc w:val="center"/>
              <w:rPr>
                <w:rFonts w:hint="eastAsia" w:ascii="宋体" w:hAnsi="宋体" w:cs="宋体"/>
                <w:bCs/>
                <w:sz w:val="22"/>
                <w:szCs w:val="22"/>
              </w:rPr>
            </w:pPr>
            <w:r>
              <w:rPr>
                <w:rFonts w:hint="eastAsia" w:ascii="宋体" w:hAnsi="宋体" w:cs="宋体"/>
                <w:bCs/>
                <w:sz w:val="22"/>
                <w:szCs w:val="22"/>
              </w:rPr>
              <w:t>提供企业最新章程</w:t>
            </w:r>
          </w:p>
        </w:tc>
      </w:tr>
      <w:tr w14:paraId="075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412" w:type="pct"/>
            <w:vAlign w:val="center"/>
          </w:tcPr>
          <w:p w14:paraId="13F92D5B">
            <w:pPr>
              <w:spacing w:line="300" w:lineRule="auto"/>
              <w:jc w:val="center"/>
              <w:rPr>
                <w:rFonts w:hint="eastAsia" w:ascii="宋体" w:hAnsi="宋体" w:cs="宋体"/>
                <w:sz w:val="22"/>
                <w:szCs w:val="22"/>
              </w:rPr>
            </w:pPr>
            <w:r>
              <w:rPr>
                <w:rFonts w:hint="eastAsia" w:ascii="宋体" w:hAnsi="宋体" w:cs="宋体"/>
                <w:sz w:val="22"/>
                <w:szCs w:val="22"/>
              </w:rPr>
              <w:t>5</w:t>
            </w:r>
          </w:p>
        </w:tc>
        <w:tc>
          <w:tcPr>
            <w:tcW w:w="913" w:type="pct"/>
            <w:vAlign w:val="center"/>
          </w:tcPr>
          <w:p w14:paraId="594DB06F">
            <w:pPr>
              <w:spacing w:line="300" w:lineRule="auto"/>
              <w:jc w:val="center"/>
              <w:rPr>
                <w:rFonts w:ascii="宋体" w:hAnsi="宋体" w:cs="宋体"/>
                <w:bCs/>
                <w:sz w:val="22"/>
                <w:szCs w:val="22"/>
              </w:rPr>
            </w:pPr>
            <w:r>
              <w:rPr>
                <w:rFonts w:hint="eastAsia" w:ascii="宋体" w:hAnsi="宋体" w:cs="宋体"/>
                <w:bCs/>
                <w:sz w:val="22"/>
                <w:szCs w:val="22"/>
              </w:rPr>
              <w:t>联合体</w:t>
            </w:r>
          </w:p>
        </w:tc>
        <w:tc>
          <w:tcPr>
            <w:tcW w:w="2306" w:type="pct"/>
            <w:vAlign w:val="center"/>
          </w:tcPr>
          <w:p w14:paraId="14766AE4">
            <w:pPr>
              <w:pStyle w:val="133"/>
              <w:spacing w:line="300" w:lineRule="auto"/>
              <w:ind w:firstLine="0" w:firstLineChars="0"/>
              <w:jc w:val="center"/>
              <w:rPr>
                <w:rFonts w:ascii="宋体" w:hAnsi="宋体" w:cs="宋体"/>
                <w:bCs/>
                <w:sz w:val="22"/>
                <w:szCs w:val="22"/>
              </w:rPr>
            </w:pPr>
            <w:r>
              <w:rPr>
                <w:rFonts w:hint="eastAsia" w:ascii="宋体" w:hAnsi="宋体" w:cs="宋体"/>
                <w:bCs/>
                <w:sz w:val="22"/>
                <w:szCs w:val="22"/>
              </w:rPr>
              <w:t>不接受联合体参选</w:t>
            </w:r>
          </w:p>
        </w:tc>
        <w:tc>
          <w:tcPr>
            <w:tcW w:w="1367" w:type="pct"/>
            <w:vAlign w:val="center"/>
          </w:tcPr>
          <w:p w14:paraId="1DEF7B21">
            <w:pPr>
              <w:spacing w:line="300" w:lineRule="auto"/>
              <w:jc w:val="center"/>
              <w:rPr>
                <w:rFonts w:hint="eastAsia" w:ascii="宋体" w:hAnsi="宋体" w:cs="宋体"/>
                <w:bCs/>
                <w:sz w:val="22"/>
                <w:szCs w:val="22"/>
              </w:rPr>
            </w:pPr>
            <w:r>
              <w:rPr>
                <w:rFonts w:hint="eastAsia" w:ascii="宋体" w:hAnsi="宋体" w:cs="宋体"/>
                <w:bCs/>
                <w:sz w:val="22"/>
                <w:szCs w:val="22"/>
              </w:rPr>
              <w:t>/</w:t>
            </w:r>
          </w:p>
        </w:tc>
      </w:tr>
      <w:tr w14:paraId="39DF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412" w:type="pct"/>
            <w:vAlign w:val="center"/>
          </w:tcPr>
          <w:p w14:paraId="278AD4FA">
            <w:pPr>
              <w:spacing w:line="300" w:lineRule="auto"/>
              <w:jc w:val="center"/>
              <w:rPr>
                <w:rFonts w:ascii="宋体" w:hAnsi="宋体" w:cs="宋体"/>
                <w:sz w:val="22"/>
                <w:szCs w:val="22"/>
              </w:rPr>
            </w:pPr>
            <w:r>
              <w:rPr>
                <w:rFonts w:hint="eastAsia" w:ascii="宋体" w:hAnsi="宋体" w:cs="宋体"/>
                <w:sz w:val="22"/>
                <w:szCs w:val="22"/>
              </w:rPr>
              <w:t>6</w:t>
            </w:r>
          </w:p>
        </w:tc>
        <w:tc>
          <w:tcPr>
            <w:tcW w:w="913" w:type="pct"/>
            <w:vAlign w:val="center"/>
          </w:tcPr>
          <w:p w14:paraId="141935B8">
            <w:pPr>
              <w:spacing w:line="300" w:lineRule="auto"/>
              <w:jc w:val="center"/>
              <w:rPr>
                <w:rFonts w:ascii="宋体" w:hAnsi="宋体" w:cs="宋体"/>
                <w:bCs/>
                <w:sz w:val="22"/>
                <w:szCs w:val="22"/>
              </w:rPr>
            </w:pPr>
            <w:r>
              <w:rPr>
                <w:rFonts w:hint="eastAsia" w:ascii="宋体" w:hAnsi="宋体" w:cs="宋体"/>
                <w:bCs/>
                <w:sz w:val="22"/>
                <w:szCs w:val="22"/>
              </w:rPr>
              <w:t>其他</w:t>
            </w:r>
          </w:p>
        </w:tc>
        <w:tc>
          <w:tcPr>
            <w:tcW w:w="2306" w:type="pct"/>
            <w:vAlign w:val="center"/>
          </w:tcPr>
          <w:p w14:paraId="262E7E7B">
            <w:pPr>
              <w:pStyle w:val="133"/>
              <w:spacing w:line="300" w:lineRule="auto"/>
              <w:ind w:firstLine="0" w:firstLineChars="0"/>
              <w:rPr>
                <w:rFonts w:hint="eastAsia" w:ascii="宋体" w:hAnsi="宋体" w:cs="宋体"/>
                <w:bCs/>
                <w:sz w:val="22"/>
                <w:szCs w:val="22"/>
              </w:rPr>
            </w:pPr>
            <w:r>
              <w:rPr>
                <w:rFonts w:hint="eastAsia" w:ascii="宋体" w:hAnsi="宋体" w:cs="宋体"/>
                <w:bCs/>
                <w:sz w:val="22"/>
                <w:szCs w:val="22"/>
              </w:rPr>
              <w:t>（1）根据《关于在公共资源交易领域的招标投标活动中建立对失信被执行人联合惩戒的实施意见》（苏信用办[2018]23号文），参选人未被“信用中国”列入失信被执行人名单；</w:t>
            </w:r>
          </w:p>
          <w:p w14:paraId="60B6F5B8">
            <w:pPr>
              <w:pStyle w:val="133"/>
              <w:spacing w:line="300" w:lineRule="auto"/>
              <w:ind w:firstLine="0" w:firstLineChars="0"/>
              <w:rPr>
                <w:rFonts w:hint="eastAsia" w:ascii="宋体" w:hAnsi="宋体" w:cs="宋体"/>
                <w:bCs/>
                <w:sz w:val="22"/>
                <w:szCs w:val="22"/>
              </w:rPr>
            </w:pPr>
            <w:r>
              <w:rPr>
                <w:rFonts w:hint="eastAsia" w:ascii="宋体" w:hAnsi="宋体" w:cs="宋体"/>
                <w:bCs/>
                <w:sz w:val="22"/>
                <w:szCs w:val="22"/>
              </w:rPr>
              <w:t>（2）参选人未被国家企业信用信息公示系统列入严重违法失信企业名单；</w:t>
            </w:r>
          </w:p>
          <w:p w14:paraId="65FD8728">
            <w:pPr>
              <w:pStyle w:val="133"/>
              <w:spacing w:line="300" w:lineRule="auto"/>
              <w:ind w:firstLine="0" w:firstLineChars="0"/>
              <w:rPr>
                <w:rFonts w:hint="eastAsia" w:ascii="宋体" w:hAnsi="宋体" w:cs="宋体"/>
                <w:bCs/>
                <w:sz w:val="22"/>
                <w:szCs w:val="22"/>
              </w:rPr>
            </w:pPr>
            <w:r>
              <w:rPr>
                <w:rFonts w:hint="eastAsia" w:ascii="宋体" w:hAnsi="宋体" w:cs="宋体"/>
                <w:bCs/>
                <w:sz w:val="22"/>
                <w:szCs w:val="22"/>
              </w:rPr>
              <w:t>（3）参选人未被南通轨道交通集团有限公司及其所属单位列为失信投标人或列入黑名单，没有处于暂停或取消投标资格状态。</w:t>
            </w:r>
          </w:p>
        </w:tc>
        <w:tc>
          <w:tcPr>
            <w:tcW w:w="1367" w:type="pct"/>
            <w:vAlign w:val="center"/>
          </w:tcPr>
          <w:p w14:paraId="4A36F846">
            <w:pPr>
              <w:spacing w:line="300" w:lineRule="auto"/>
              <w:jc w:val="center"/>
              <w:rPr>
                <w:rFonts w:hint="eastAsia" w:ascii="宋体" w:hAnsi="宋体" w:cs="宋体"/>
                <w:bCs/>
                <w:sz w:val="22"/>
                <w:szCs w:val="22"/>
              </w:rPr>
            </w:pPr>
            <w:r>
              <w:rPr>
                <w:rFonts w:hint="eastAsia" w:ascii="宋体" w:hAnsi="宋体" w:cs="宋体"/>
                <w:bCs/>
                <w:sz w:val="22"/>
                <w:szCs w:val="22"/>
              </w:rPr>
              <w:t>提供比选文件要求格式的“承诺书”。</w:t>
            </w:r>
          </w:p>
        </w:tc>
      </w:tr>
      <w:tr w14:paraId="0949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12" w:type="pct"/>
            <w:vAlign w:val="center"/>
          </w:tcPr>
          <w:p w14:paraId="4E689CF5">
            <w:pPr>
              <w:spacing w:line="300" w:lineRule="auto"/>
              <w:jc w:val="center"/>
              <w:rPr>
                <w:rFonts w:hint="eastAsia" w:ascii="宋体" w:hAnsi="宋体" w:cs="宋体"/>
                <w:sz w:val="22"/>
                <w:szCs w:val="22"/>
              </w:rPr>
            </w:pPr>
            <w:r>
              <w:rPr>
                <w:rFonts w:hint="eastAsia" w:ascii="宋体" w:hAnsi="宋体" w:cs="宋体"/>
                <w:sz w:val="22"/>
                <w:szCs w:val="22"/>
              </w:rPr>
              <w:t>注</w:t>
            </w:r>
          </w:p>
        </w:tc>
        <w:tc>
          <w:tcPr>
            <w:tcW w:w="4587" w:type="pct"/>
            <w:gridSpan w:val="3"/>
            <w:vAlign w:val="center"/>
          </w:tcPr>
          <w:p w14:paraId="1E5A4D08">
            <w:pPr>
              <w:widowControl/>
              <w:spacing w:line="300" w:lineRule="auto"/>
              <w:jc w:val="left"/>
              <w:rPr>
                <w:rFonts w:hint="eastAsia" w:ascii="宋体" w:hAnsi="宋体" w:cs="宋体"/>
                <w:bCs/>
                <w:kern w:val="0"/>
                <w:sz w:val="22"/>
                <w:szCs w:val="22"/>
              </w:rPr>
            </w:pPr>
            <w:r>
              <w:rPr>
                <w:rFonts w:hint="eastAsia" w:ascii="宋体" w:hAnsi="宋体" w:cs="宋体"/>
                <w:bCs/>
                <w:kern w:val="0"/>
                <w:sz w:val="22"/>
                <w:szCs w:val="22"/>
              </w:rPr>
              <w:t>以上1、2、4所有材料提供复印件并加盖单位公章，3、6提供材料原件</w:t>
            </w:r>
            <w:r>
              <w:rPr>
                <w:rFonts w:hint="eastAsia" w:ascii="宋体" w:hAnsi="宋体" w:cs="宋体"/>
                <w:kern w:val="0"/>
                <w:sz w:val="22"/>
                <w:szCs w:val="22"/>
              </w:rPr>
              <w:t>。</w:t>
            </w:r>
          </w:p>
        </w:tc>
      </w:tr>
    </w:tbl>
    <w:p w14:paraId="722B22D9">
      <w:pPr>
        <w:widowControl/>
        <w:spacing w:line="360" w:lineRule="auto"/>
        <w:ind w:firstLine="371" w:firstLineChars="177"/>
        <w:jc w:val="left"/>
        <w:rPr>
          <w:rFonts w:hint="eastAsia" w:ascii="宋体" w:hAnsi="宋体" w:cs="宋体"/>
          <w:bCs/>
          <w:kern w:val="0"/>
          <w:szCs w:val="21"/>
        </w:rPr>
      </w:pPr>
      <w:r>
        <w:rPr>
          <w:rFonts w:hint="eastAsia" w:ascii="宋体" w:hAnsi="宋体" w:cs="宋体"/>
          <w:bCs/>
          <w:kern w:val="0"/>
          <w:szCs w:val="21"/>
        </w:rPr>
        <w:t>本次资格审查采用合格制，各参选人只有满足资格审查必要合格条件后，方可参与后续的评审。</w:t>
      </w:r>
    </w:p>
    <w:p w14:paraId="7BE4D79D">
      <w:pPr>
        <w:widowControl/>
        <w:adjustRightInd w:val="0"/>
        <w:snapToGrid w:val="0"/>
        <w:ind w:firstLine="482" w:firstLineChars="200"/>
        <w:jc w:val="center"/>
        <w:rPr>
          <w:rFonts w:hint="eastAsia" w:ascii="宋体" w:hAnsi="宋体" w:cs="宋体"/>
          <w:b/>
          <w:kern w:val="0"/>
          <w:sz w:val="24"/>
          <w:szCs w:val="22"/>
        </w:rPr>
      </w:pPr>
    </w:p>
    <w:p w14:paraId="15309ABF">
      <w:pPr>
        <w:spacing w:line="360" w:lineRule="auto"/>
        <w:ind w:firstLine="418" w:firstLineChars="190"/>
        <w:rPr>
          <w:rFonts w:hint="eastAsia" w:ascii="宋体" w:hAnsi="宋体" w:cs="宋体"/>
          <w:sz w:val="22"/>
          <w:szCs w:val="22"/>
        </w:rPr>
      </w:pPr>
      <w:r>
        <w:rPr>
          <w:rFonts w:hint="eastAsia" w:ascii="宋体" w:hAnsi="宋体" w:cs="宋体"/>
          <w:sz w:val="22"/>
          <w:szCs w:val="22"/>
        </w:rPr>
        <w:t>第二阶段：商务技术标评审</w:t>
      </w: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29"/>
        <w:gridCol w:w="6250"/>
        <w:gridCol w:w="677"/>
      </w:tblGrid>
      <w:tr w14:paraId="08E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928" w:type="dxa"/>
            <w:gridSpan w:val="2"/>
            <w:vAlign w:val="center"/>
          </w:tcPr>
          <w:p w14:paraId="04AD5CD8">
            <w:pPr>
              <w:spacing w:line="300" w:lineRule="auto"/>
              <w:jc w:val="center"/>
              <w:rPr>
                <w:rFonts w:hint="eastAsia" w:ascii="宋体" w:hAnsi="宋体" w:cs="宋体"/>
                <w:sz w:val="22"/>
                <w:szCs w:val="22"/>
              </w:rPr>
            </w:pPr>
            <w:bookmarkStart w:id="101" w:name="_Toc72842148"/>
            <w:bookmarkStart w:id="102" w:name="_Toc509837150"/>
            <w:bookmarkStart w:id="103" w:name="_Toc510002903"/>
            <w:r>
              <w:rPr>
                <w:rFonts w:hint="eastAsia" w:ascii="宋体" w:hAnsi="宋体" w:cs="宋体"/>
                <w:sz w:val="22"/>
                <w:szCs w:val="22"/>
              </w:rPr>
              <w:t>分值构成</w:t>
            </w:r>
          </w:p>
          <w:p w14:paraId="09CF7A94">
            <w:pPr>
              <w:spacing w:line="300" w:lineRule="auto"/>
              <w:jc w:val="center"/>
              <w:rPr>
                <w:rFonts w:hint="eastAsia" w:ascii="宋体" w:hAnsi="宋体" w:cs="宋体"/>
                <w:sz w:val="22"/>
                <w:szCs w:val="22"/>
              </w:rPr>
            </w:pPr>
            <w:r>
              <w:rPr>
                <w:rFonts w:hint="eastAsia" w:ascii="宋体" w:hAnsi="宋体" w:cs="宋体"/>
                <w:sz w:val="22"/>
                <w:szCs w:val="22"/>
              </w:rPr>
              <w:t>(总分100分)</w:t>
            </w:r>
          </w:p>
        </w:tc>
        <w:tc>
          <w:tcPr>
            <w:tcW w:w="6927" w:type="dxa"/>
            <w:gridSpan w:val="2"/>
            <w:vAlign w:val="center"/>
          </w:tcPr>
          <w:p w14:paraId="779E2467">
            <w:pPr>
              <w:spacing w:line="300" w:lineRule="auto"/>
              <w:rPr>
                <w:rFonts w:hint="eastAsia" w:ascii="宋体" w:hAnsi="宋体" w:cs="宋体"/>
                <w:sz w:val="22"/>
                <w:szCs w:val="22"/>
              </w:rPr>
            </w:pPr>
            <w:r>
              <w:rPr>
                <w:rFonts w:hint="eastAsia" w:ascii="宋体" w:hAnsi="宋体" w:cs="宋体"/>
                <w:sz w:val="22"/>
                <w:szCs w:val="22"/>
              </w:rPr>
              <w:t>商务：</w:t>
            </w:r>
            <w:r>
              <w:rPr>
                <w:rFonts w:hint="eastAsia" w:ascii="宋体" w:hAnsi="宋体" w:cs="宋体"/>
                <w:sz w:val="22"/>
                <w:szCs w:val="22"/>
                <w:u w:val="single"/>
              </w:rPr>
              <w:t>10</w:t>
            </w:r>
            <w:r>
              <w:rPr>
                <w:rFonts w:hint="eastAsia" w:ascii="宋体" w:hAnsi="宋体" w:cs="宋体"/>
                <w:sz w:val="22"/>
                <w:szCs w:val="22"/>
              </w:rPr>
              <w:t>分；技术：</w:t>
            </w:r>
            <w:r>
              <w:rPr>
                <w:rFonts w:hint="eastAsia" w:ascii="宋体" w:hAnsi="宋体" w:cs="宋体"/>
                <w:sz w:val="22"/>
                <w:szCs w:val="22"/>
                <w:u w:val="single" w:color="000000"/>
              </w:rPr>
              <w:t>40</w:t>
            </w:r>
            <w:r>
              <w:rPr>
                <w:rFonts w:hint="eastAsia" w:ascii="宋体" w:hAnsi="宋体" w:cs="宋体"/>
                <w:sz w:val="22"/>
                <w:szCs w:val="22"/>
              </w:rPr>
              <w:t>分；参选报价：</w:t>
            </w:r>
            <w:r>
              <w:rPr>
                <w:rFonts w:hint="eastAsia" w:ascii="宋体" w:hAnsi="宋体" w:cs="宋体"/>
                <w:sz w:val="22"/>
                <w:szCs w:val="22"/>
                <w:u w:val="single" w:color="000000"/>
              </w:rPr>
              <w:t>50</w:t>
            </w:r>
            <w:r>
              <w:rPr>
                <w:rFonts w:hint="eastAsia" w:ascii="宋体" w:hAnsi="宋体" w:cs="宋体"/>
                <w:sz w:val="22"/>
                <w:szCs w:val="22"/>
              </w:rPr>
              <w:t>分</w:t>
            </w:r>
          </w:p>
        </w:tc>
      </w:tr>
      <w:tr w14:paraId="391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9" w:type="dxa"/>
            <w:vAlign w:val="center"/>
          </w:tcPr>
          <w:p w14:paraId="33ABA834">
            <w:pPr>
              <w:spacing w:line="300" w:lineRule="auto"/>
              <w:jc w:val="center"/>
              <w:rPr>
                <w:rFonts w:hint="eastAsia" w:ascii="宋体" w:hAnsi="宋体" w:cs="宋体"/>
                <w:sz w:val="22"/>
                <w:szCs w:val="22"/>
              </w:rPr>
            </w:pPr>
            <w:r>
              <w:rPr>
                <w:rFonts w:hint="eastAsia" w:ascii="宋体" w:hAnsi="宋体" w:cs="宋体"/>
                <w:b/>
                <w:sz w:val="22"/>
                <w:szCs w:val="22"/>
              </w:rPr>
              <w:t>条款号</w:t>
            </w:r>
          </w:p>
        </w:tc>
        <w:tc>
          <w:tcPr>
            <w:tcW w:w="1829" w:type="dxa"/>
            <w:vAlign w:val="center"/>
          </w:tcPr>
          <w:p w14:paraId="5B60A3A9">
            <w:pPr>
              <w:spacing w:line="300" w:lineRule="auto"/>
              <w:jc w:val="center"/>
              <w:rPr>
                <w:rFonts w:hint="eastAsia" w:ascii="宋体" w:hAnsi="宋体" w:cs="宋体"/>
                <w:sz w:val="22"/>
                <w:szCs w:val="22"/>
              </w:rPr>
            </w:pPr>
            <w:r>
              <w:rPr>
                <w:rFonts w:hint="eastAsia" w:ascii="宋体" w:hAnsi="宋体" w:cs="宋体"/>
                <w:b/>
                <w:sz w:val="22"/>
                <w:szCs w:val="22"/>
              </w:rPr>
              <w:t>评分因素</w:t>
            </w:r>
          </w:p>
        </w:tc>
        <w:tc>
          <w:tcPr>
            <w:tcW w:w="6250" w:type="dxa"/>
            <w:vAlign w:val="center"/>
          </w:tcPr>
          <w:p w14:paraId="25738341">
            <w:pPr>
              <w:spacing w:line="300" w:lineRule="auto"/>
              <w:jc w:val="center"/>
              <w:rPr>
                <w:rFonts w:hint="eastAsia" w:ascii="宋体" w:hAnsi="宋体" w:cs="宋体"/>
                <w:sz w:val="22"/>
                <w:szCs w:val="22"/>
              </w:rPr>
            </w:pPr>
            <w:r>
              <w:rPr>
                <w:rFonts w:hint="eastAsia" w:ascii="宋体" w:hAnsi="宋体" w:cs="宋体"/>
                <w:b/>
                <w:sz w:val="22"/>
                <w:szCs w:val="22"/>
              </w:rPr>
              <w:t>评分标准</w:t>
            </w:r>
          </w:p>
        </w:tc>
        <w:tc>
          <w:tcPr>
            <w:tcW w:w="677" w:type="dxa"/>
            <w:vAlign w:val="center"/>
          </w:tcPr>
          <w:p w14:paraId="5B7F2DED">
            <w:pPr>
              <w:spacing w:line="300" w:lineRule="auto"/>
              <w:jc w:val="center"/>
              <w:rPr>
                <w:rFonts w:hint="eastAsia" w:ascii="宋体" w:hAnsi="宋体" w:cs="宋体"/>
                <w:sz w:val="22"/>
                <w:szCs w:val="22"/>
              </w:rPr>
            </w:pPr>
            <w:r>
              <w:rPr>
                <w:rFonts w:hint="eastAsia" w:ascii="宋体" w:hAnsi="宋体" w:cs="宋体"/>
                <w:b/>
                <w:bCs/>
                <w:sz w:val="22"/>
                <w:szCs w:val="22"/>
              </w:rPr>
              <w:t>分值</w:t>
            </w:r>
          </w:p>
        </w:tc>
      </w:tr>
      <w:tr w14:paraId="56A3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99" w:type="dxa"/>
            <w:vMerge w:val="restart"/>
            <w:vAlign w:val="center"/>
          </w:tcPr>
          <w:p w14:paraId="7A9AC4B7">
            <w:pPr>
              <w:spacing w:line="300" w:lineRule="auto"/>
              <w:jc w:val="center"/>
              <w:rPr>
                <w:rFonts w:hint="eastAsia" w:ascii="宋体" w:hAnsi="宋体" w:cs="宋体"/>
                <w:sz w:val="22"/>
                <w:szCs w:val="22"/>
              </w:rPr>
            </w:pPr>
            <w:r>
              <w:rPr>
                <w:rFonts w:hint="eastAsia" w:ascii="宋体" w:hAnsi="宋体" w:cs="宋体"/>
                <w:sz w:val="22"/>
                <w:szCs w:val="22"/>
              </w:rPr>
              <w:t>商务部分</w:t>
            </w:r>
          </w:p>
          <w:p w14:paraId="1E799273">
            <w:pPr>
              <w:spacing w:line="300" w:lineRule="auto"/>
              <w:jc w:val="center"/>
              <w:rPr>
                <w:rFonts w:hint="eastAsia" w:ascii="宋体" w:hAnsi="宋体" w:cs="宋体"/>
                <w:sz w:val="22"/>
                <w:szCs w:val="22"/>
              </w:rPr>
            </w:pPr>
            <w:r>
              <w:rPr>
                <w:rFonts w:hint="eastAsia" w:ascii="宋体" w:hAnsi="宋体" w:cs="宋体"/>
                <w:sz w:val="22"/>
                <w:szCs w:val="22"/>
              </w:rPr>
              <w:t>（10分）</w:t>
            </w:r>
          </w:p>
        </w:tc>
        <w:tc>
          <w:tcPr>
            <w:tcW w:w="1829" w:type="dxa"/>
            <w:vAlign w:val="center"/>
          </w:tcPr>
          <w:p w14:paraId="38F403E5">
            <w:pPr>
              <w:spacing w:line="300" w:lineRule="auto"/>
              <w:jc w:val="center"/>
              <w:rPr>
                <w:rFonts w:hint="eastAsia" w:ascii="宋体" w:hAnsi="宋体" w:cs="宋体"/>
                <w:sz w:val="22"/>
                <w:szCs w:val="22"/>
              </w:rPr>
            </w:pPr>
            <w:r>
              <w:rPr>
                <w:rFonts w:hint="eastAsia" w:ascii="宋体" w:hAnsi="宋体" w:cs="宋体"/>
                <w:sz w:val="22"/>
                <w:szCs w:val="22"/>
              </w:rPr>
              <w:t>参选人业绩</w:t>
            </w:r>
          </w:p>
        </w:tc>
        <w:tc>
          <w:tcPr>
            <w:tcW w:w="6250" w:type="dxa"/>
            <w:vAlign w:val="center"/>
          </w:tcPr>
          <w:p w14:paraId="044631ED">
            <w:pPr>
              <w:pStyle w:val="133"/>
              <w:spacing w:line="300" w:lineRule="auto"/>
              <w:ind w:firstLine="0" w:firstLineChars="0"/>
              <w:rPr>
                <w:rFonts w:hint="eastAsia" w:ascii="宋体" w:hAnsi="宋体" w:cs="宋体"/>
                <w:bCs/>
                <w:sz w:val="22"/>
                <w:szCs w:val="22"/>
              </w:rPr>
            </w:pPr>
            <w:r>
              <w:rPr>
                <w:rFonts w:hint="eastAsia" w:ascii="宋体" w:hAnsi="宋体" w:cs="宋体"/>
                <w:bCs/>
                <w:sz w:val="22"/>
                <w:szCs w:val="22"/>
              </w:rPr>
              <w:t>参选人自2020年1月1日至参选截止日期每具有一个中华人民共和国境内城市轨道交通车辆配套设备设施采购或工艺设备集成采购项目业绩得2分，最高得8分（以合同签订时间为准）。</w:t>
            </w:r>
          </w:p>
          <w:p w14:paraId="13F5FA63">
            <w:pPr>
              <w:spacing w:line="300" w:lineRule="auto"/>
              <w:rPr>
                <w:rFonts w:hint="eastAsia" w:ascii="宋体" w:hAnsi="宋体" w:cs="宋体"/>
                <w:sz w:val="22"/>
                <w:szCs w:val="22"/>
              </w:rPr>
            </w:pPr>
            <w:r>
              <w:rPr>
                <w:rFonts w:hint="eastAsia" w:ascii="宋体" w:hAnsi="宋体" w:cs="宋体"/>
                <w:b/>
                <w:sz w:val="22"/>
                <w:szCs w:val="22"/>
              </w:rPr>
              <w:t>【同时提供①合同协议书②使用单位出具的业绩证明。</w:t>
            </w:r>
            <w:r>
              <w:rPr>
                <w:rFonts w:hint="eastAsia" w:ascii="宋体" w:hAnsi="宋体" w:cs="宋体"/>
                <w:b/>
                <w:szCs w:val="21"/>
              </w:rPr>
              <w:t>注：业绩时间以合同签订时间为准；如合同协议书中未能体现相应评审要素，则业绩证明中必须体现，业绩证明须加盖使用单位公章。</w:t>
            </w:r>
            <w:r>
              <w:rPr>
                <w:rFonts w:hint="eastAsia" w:ascii="宋体" w:hAnsi="宋体" w:cs="宋体"/>
                <w:b/>
                <w:sz w:val="22"/>
                <w:szCs w:val="22"/>
              </w:rPr>
              <w:t>相关证明材料复印件须加盖参选人公章】</w:t>
            </w:r>
            <w:r>
              <w:rPr>
                <w:rFonts w:hint="eastAsia" w:ascii="宋体" w:hAnsi="宋体" w:cs="宋体"/>
                <w:b/>
                <w:bCs/>
                <w:sz w:val="22"/>
                <w:szCs w:val="22"/>
              </w:rPr>
              <w:t>。</w:t>
            </w:r>
          </w:p>
        </w:tc>
        <w:tc>
          <w:tcPr>
            <w:tcW w:w="677" w:type="dxa"/>
            <w:vAlign w:val="center"/>
          </w:tcPr>
          <w:p w14:paraId="5E935EA9">
            <w:pPr>
              <w:spacing w:line="300" w:lineRule="auto"/>
              <w:jc w:val="center"/>
              <w:rPr>
                <w:rFonts w:hint="eastAsia" w:ascii="宋体" w:hAnsi="宋体" w:cs="宋体"/>
                <w:sz w:val="22"/>
                <w:szCs w:val="22"/>
              </w:rPr>
            </w:pPr>
            <w:r>
              <w:rPr>
                <w:rFonts w:hint="eastAsia" w:ascii="宋体" w:hAnsi="宋体" w:cs="宋体"/>
                <w:sz w:val="22"/>
                <w:szCs w:val="22"/>
              </w:rPr>
              <w:t>8</w:t>
            </w:r>
          </w:p>
        </w:tc>
      </w:tr>
      <w:tr w14:paraId="5CB4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99" w:type="dxa"/>
            <w:vMerge w:val="continue"/>
            <w:vAlign w:val="center"/>
          </w:tcPr>
          <w:p w14:paraId="562C8EE5">
            <w:pPr>
              <w:spacing w:line="300" w:lineRule="auto"/>
              <w:jc w:val="center"/>
              <w:rPr>
                <w:rFonts w:hint="eastAsia" w:ascii="宋体" w:hAnsi="宋体" w:cs="宋体"/>
                <w:sz w:val="22"/>
                <w:szCs w:val="22"/>
              </w:rPr>
            </w:pPr>
          </w:p>
        </w:tc>
        <w:tc>
          <w:tcPr>
            <w:tcW w:w="1829" w:type="dxa"/>
            <w:vAlign w:val="center"/>
          </w:tcPr>
          <w:p w14:paraId="0672C588">
            <w:pPr>
              <w:spacing w:line="300" w:lineRule="auto"/>
              <w:jc w:val="center"/>
              <w:rPr>
                <w:rFonts w:hint="eastAsia" w:ascii="宋体" w:hAnsi="宋体" w:cs="宋体"/>
                <w:sz w:val="22"/>
                <w:szCs w:val="22"/>
              </w:rPr>
            </w:pPr>
            <w:r>
              <w:rPr>
                <w:rFonts w:hint="eastAsia" w:ascii="宋体" w:hAnsi="宋体" w:cs="宋体"/>
                <w:sz w:val="22"/>
                <w:szCs w:val="22"/>
              </w:rPr>
              <w:t>合同条款响应性</w:t>
            </w:r>
          </w:p>
        </w:tc>
        <w:tc>
          <w:tcPr>
            <w:tcW w:w="6250" w:type="dxa"/>
            <w:vAlign w:val="center"/>
          </w:tcPr>
          <w:p w14:paraId="7C1099D1">
            <w:pPr>
              <w:spacing w:line="300" w:lineRule="auto"/>
              <w:rPr>
                <w:rFonts w:hint="eastAsia" w:ascii="宋体" w:hAnsi="宋体" w:cs="宋体"/>
                <w:b/>
                <w:bCs/>
                <w:sz w:val="22"/>
                <w:szCs w:val="22"/>
              </w:rPr>
            </w:pPr>
            <w:r>
              <w:rPr>
                <w:rFonts w:hint="eastAsia" w:ascii="宋体" w:hAnsi="宋体" w:cs="宋体"/>
                <w:sz w:val="22"/>
                <w:szCs w:val="22"/>
              </w:rPr>
              <w:t>完全满足比选文件商务条款并响应的得2分，存在细微偏差的，每处扣0.5分，扣完为止。</w:t>
            </w:r>
          </w:p>
        </w:tc>
        <w:tc>
          <w:tcPr>
            <w:tcW w:w="677" w:type="dxa"/>
            <w:vAlign w:val="center"/>
          </w:tcPr>
          <w:p w14:paraId="23E9D599">
            <w:pPr>
              <w:spacing w:line="300" w:lineRule="auto"/>
              <w:jc w:val="center"/>
              <w:rPr>
                <w:rFonts w:hint="eastAsia" w:ascii="宋体" w:hAnsi="宋体" w:cs="宋体"/>
                <w:sz w:val="22"/>
                <w:szCs w:val="22"/>
              </w:rPr>
            </w:pPr>
            <w:r>
              <w:rPr>
                <w:rFonts w:hint="eastAsia" w:ascii="宋体" w:hAnsi="宋体" w:cs="宋体"/>
                <w:sz w:val="22"/>
                <w:szCs w:val="22"/>
              </w:rPr>
              <w:t>2</w:t>
            </w:r>
          </w:p>
        </w:tc>
      </w:tr>
      <w:tr w14:paraId="7124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99" w:type="dxa"/>
            <w:vMerge w:val="restart"/>
            <w:vAlign w:val="center"/>
          </w:tcPr>
          <w:p w14:paraId="0263783E">
            <w:pPr>
              <w:spacing w:line="300" w:lineRule="auto"/>
              <w:jc w:val="center"/>
              <w:rPr>
                <w:rFonts w:hint="eastAsia" w:ascii="宋体" w:hAnsi="宋体" w:cs="宋体"/>
                <w:sz w:val="22"/>
                <w:szCs w:val="22"/>
              </w:rPr>
            </w:pPr>
            <w:r>
              <w:rPr>
                <w:rFonts w:hint="eastAsia" w:ascii="宋体" w:hAnsi="宋体" w:cs="宋体"/>
                <w:sz w:val="22"/>
                <w:szCs w:val="22"/>
              </w:rPr>
              <w:t>技术部分</w:t>
            </w:r>
          </w:p>
          <w:p w14:paraId="3D08A1B0">
            <w:pPr>
              <w:spacing w:line="300" w:lineRule="auto"/>
              <w:jc w:val="center"/>
              <w:rPr>
                <w:rFonts w:hint="eastAsia" w:ascii="宋体" w:hAnsi="宋体" w:cs="宋体"/>
                <w:sz w:val="22"/>
                <w:szCs w:val="22"/>
              </w:rPr>
            </w:pPr>
            <w:r>
              <w:rPr>
                <w:rFonts w:hint="eastAsia" w:ascii="宋体" w:hAnsi="宋体" w:cs="宋体"/>
                <w:sz w:val="22"/>
                <w:szCs w:val="22"/>
              </w:rPr>
              <w:t>（40分）</w:t>
            </w:r>
          </w:p>
        </w:tc>
        <w:tc>
          <w:tcPr>
            <w:tcW w:w="1829" w:type="dxa"/>
            <w:vAlign w:val="center"/>
          </w:tcPr>
          <w:p w14:paraId="0F2FBB81">
            <w:pPr>
              <w:spacing w:line="300" w:lineRule="auto"/>
              <w:jc w:val="center"/>
              <w:rPr>
                <w:rFonts w:hint="eastAsia" w:ascii="宋体" w:hAnsi="宋体" w:cs="宋体"/>
                <w:sz w:val="22"/>
                <w:szCs w:val="22"/>
              </w:rPr>
            </w:pPr>
            <w:r>
              <w:rPr>
                <w:rFonts w:hint="eastAsia" w:ascii="宋体" w:hAnsi="宋体" w:cs="宋体"/>
                <w:sz w:val="22"/>
                <w:szCs w:val="22"/>
              </w:rPr>
              <w:t>弹性车轮在线拆解组装设备</w:t>
            </w:r>
          </w:p>
        </w:tc>
        <w:tc>
          <w:tcPr>
            <w:tcW w:w="6250" w:type="dxa"/>
            <w:vAlign w:val="center"/>
          </w:tcPr>
          <w:p w14:paraId="3538F0D2">
            <w:pPr>
              <w:spacing w:line="300" w:lineRule="auto"/>
              <w:rPr>
                <w:rFonts w:hint="eastAsia" w:ascii="宋体" w:hAnsi="宋体" w:cs="宋体"/>
                <w:sz w:val="22"/>
                <w:szCs w:val="22"/>
              </w:rPr>
            </w:pPr>
            <w:r>
              <w:rPr>
                <w:rFonts w:hint="eastAsia" w:ascii="宋体" w:hAnsi="宋体" w:cs="宋体"/>
                <w:sz w:val="22"/>
                <w:szCs w:val="22"/>
              </w:rPr>
              <w:t>根据参选人提供产品的技术参数进行打分，完全满足用户需求书的要求在[7,10]区间内评分，缺少相应内容的评审要点不得分。</w:t>
            </w:r>
          </w:p>
        </w:tc>
        <w:tc>
          <w:tcPr>
            <w:tcW w:w="677" w:type="dxa"/>
            <w:vAlign w:val="center"/>
          </w:tcPr>
          <w:p w14:paraId="647B8187">
            <w:pPr>
              <w:spacing w:line="300" w:lineRule="auto"/>
              <w:jc w:val="center"/>
              <w:rPr>
                <w:rFonts w:hint="eastAsia" w:ascii="宋体" w:hAnsi="宋体" w:cs="宋体"/>
                <w:sz w:val="22"/>
                <w:szCs w:val="22"/>
              </w:rPr>
            </w:pPr>
            <w:r>
              <w:rPr>
                <w:rFonts w:hint="eastAsia" w:ascii="宋体" w:hAnsi="宋体" w:cs="宋体"/>
                <w:sz w:val="22"/>
                <w:szCs w:val="22"/>
              </w:rPr>
              <w:t>10</w:t>
            </w:r>
          </w:p>
        </w:tc>
      </w:tr>
      <w:tr w14:paraId="6768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99" w:type="dxa"/>
            <w:vMerge w:val="continue"/>
            <w:vAlign w:val="center"/>
          </w:tcPr>
          <w:p w14:paraId="334BC6A9">
            <w:pPr>
              <w:spacing w:line="300" w:lineRule="auto"/>
              <w:jc w:val="center"/>
              <w:rPr>
                <w:rFonts w:hint="eastAsia" w:ascii="宋体" w:hAnsi="宋体" w:cs="宋体"/>
                <w:sz w:val="22"/>
                <w:szCs w:val="22"/>
              </w:rPr>
            </w:pPr>
          </w:p>
        </w:tc>
        <w:tc>
          <w:tcPr>
            <w:tcW w:w="1829" w:type="dxa"/>
            <w:vAlign w:val="center"/>
          </w:tcPr>
          <w:p w14:paraId="7D110CB2">
            <w:pPr>
              <w:spacing w:line="300" w:lineRule="auto"/>
              <w:jc w:val="center"/>
              <w:rPr>
                <w:rFonts w:hint="eastAsia" w:ascii="宋体" w:hAnsi="宋体" w:cs="宋体"/>
                <w:sz w:val="22"/>
                <w:szCs w:val="22"/>
              </w:rPr>
            </w:pPr>
            <w:r>
              <w:rPr>
                <w:rFonts w:hint="eastAsia" w:ascii="宋体" w:hAnsi="宋体" w:cs="宋体"/>
                <w:sz w:val="22"/>
                <w:szCs w:val="22"/>
              </w:rPr>
              <w:t>轨道车辆车轮粗糙度测量仪</w:t>
            </w:r>
          </w:p>
        </w:tc>
        <w:tc>
          <w:tcPr>
            <w:tcW w:w="6250" w:type="dxa"/>
            <w:vAlign w:val="center"/>
          </w:tcPr>
          <w:p w14:paraId="1220F790">
            <w:pPr>
              <w:spacing w:line="300" w:lineRule="auto"/>
              <w:rPr>
                <w:rFonts w:hint="eastAsia" w:ascii="宋体" w:hAnsi="宋体" w:cs="宋体"/>
                <w:sz w:val="22"/>
                <w:szCs w:val="22"/>
              </w:rPr>
            </w:pPr>
            <w:r>
              <w:rPr>
                <w:rFonts w:hint="eastAsia" w:ascii="宋体" w:hAnsi="宋体" w:cs="宋体"/>
                <w:sz w:val="22"/>
                <w:szCs w:val="22"/>
              </w:rPr>
              <w:t>根据参选人提供产品的技术参数进行打分，完全满足用户需求书的要求在[4.2,6]区间内评分，缺少相应内容的评审要点不得分。</w:t>
            </w:r>
          </w:p>
        </w:tc>
        <w:tc>
          <w:tcPr>
            <w:tcW w:w="677" w:type="dxa"/>
            <w:vAlign w:val="center"/>
          </w:tcPr>
          <w:p w14:paraId="15C5FC33">
            <w:pPr>
              <w:spacing w:line="300" w:lineRule="auto"/>
              <w:jc w:val="center"/>
              <w:rPr>
                <w:rFonts w:hint="eastAsia" w:ascii="宋体" w:hAnsi="宋体" w:cs="宋体"/>
                <w:sz w:val="22"/>
                <w:szCs w:val="22"/>
              </w:rPr>
            </w:pPr>
            <w:r>
              <w:rPr>
                <w:rFonts w:hint="eastAsia" w:ascii="宋体" w:hAnsi="宋体" w:cs="宋体"/>
                <w:sz w:val="22"/>
                <w:szCs w:val="22"/>
              </w:rPr>
              <w:t>6</w:t>
            </w:r>
          </w:p>
        </w:tc>
      </w:tr>
      <w:tr w14:paraId="4A3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99" w:type="dxa"/>
            <w:vMerge w:val="continue"/>
            <w:vAlign w:val="center"/>
          </w:tcPr>
          <w:p w14:paraId="3CDD7919">
            <w:pPr>
              <w:spacing w:line="300" w:lineRule="auto"/>
              <w:jc w:val="center"/>
              <w:rPr>
                <w:rFonts w:hint="eastAsia" w:ascii="宋体" w:hAnsi="宋体" w:cs="宋体"/>
                <w:sz w:val="22"/>
                <w:szCs w:val="22"/>
              </w:rPr>
            </w:pPr>
          </w:p>
        </w:tc>
        <w:tc>
          <w:tcPr>
            <w:tcW w:w="1829" w:type="dxa"/>
            <w:vAlign w:val="center"/>
          </w:tcPr>
          <w:p w14:paraId="177B87B4">
            <w:pPr>
              <w:spacing w:line="300" w:lineRule="auto"/>
              <w:jc w:val="center"/>
              <w:rPr>
                <w:rFonts w:hint="eastAsia" w:ascii="宋体" w:hAnsi="宋体" w:cs="宋体"/>
                <w:sz w:val="22"/>
                <w:szCs w:val="22"/>
              </w:rPr>
            </w:pPr>
            <w:r>
              <w:rPr>
                <w:rFonts w:hint="eastAsia" w:ascii="宋体" w:hAnsi="宋体" w:cs="宋体"/>
                <w:sz w:val="22"/>
                <w:szCs w:val="22"/>
              </w:rPr>
              <w:t>数字超声波探伤仪</w:t>
            </w:r>
          </w:p>
        </w:tc>
        <w:tc>
          <w:tcPr>
            <w:tcW w:w="6250" w:type="dxa"/>
            <w:vAlign w:val="center"/>
          </w:tcPr>
          <w:p w14:paraId="7911D323">
            <w:pPr>
              <w:spacing w:line="300" w:lineRule="auto"/>
              <w:rPr>
                <w:rFonts w:hint="eastAsia" w:ascii="宋体" w:hAnsi="宋体" w:cs="宋体"/>
                <w:sz w:val="22"/>
                <w:szCs w:val="22"/>
              </w:rPr>
            </w:pPr>
            <w:r>
              <w:rPr>
                <w:rFonts w:hint="eastAsia" w:ascii="宋体" w:hAnsi="宋体" w:cs="宋体"/>
                <w:sz w:val="22"/>
                <w:szCs w:val="22"/>
              </w:rPr>
              <w:t>根据参选人提供产品的技术参数进行打分，完全满足用户需求书的要求在[2.8,4]区间内评分，缺少相应内容的评审要点不得分。</w:t>
            </w:r>
          </w:p>
        </w:tc>
        <w:tc>
          <w:tcPr>
            <w:tcW w:w="677" w:type="dxa"/>
            <w:vAlign w:val="center"/>
          </w:tcPr>
          <w:p w14:paraId="3BDDE23F">
            <w:pPr>
              <w:spacing w:line="300" w:lineRule="auto"/>
              <w:jc w:val="center"/>
              <w:rPr>
                <w:rFonts w:hint="eastAsia" w:ascii="宋体" w:hAnsi="宋体" w:cs="宋体"/>
                <w:sz w:val="22"/>
                <w:szCs w:val="22"/>
              </w:rPr>
            </w:pPr>
            <w:r>
              <w:rPr>
                <w:rFonts w:hint="eastAsia" w:ascii="宋体" w:hAnsi="宋体" w:cs="宋体"/>
                <w:sz w:val="22"/>
                <w:szCs w:val="22"/>
              </w:rPr>
              <w:t>4</w:t>
            </w:r>
          </w:p>
        </w:tc>
      </w:tr>
      <w:tr w14:paraId="0838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99" w:type="dxa"/>
            <w:vMerge w:val="continue"/>
            <w:vAlign w:val="center"/>
          </w:tcPr>
          <w:p w14:paraId="2FAD0C7C">
            <w:pPr>
              <w:spacing w:line="300" w:lineRule="auto"/>
              <w:jc w:val="center"/>
              <w:rPr>
                <w:rFonts w:hint="eastAsia" w:ascii="宋体" w:hAnsi="宋体" w:cs="宋体"/>
                <w:sz w:val="22"/>
                <w:szCs w:val="22"/>
              </w:rPr>
            </w:pPr>
          </w:p>
        </w:tc>
        <w:tc>
          <w:tcPr>
            <w:tcW w:w="1829" w:type="dxa"/>
            <w:vAlign w:val="center"/>
          </w:tcPr>
          <w:p w14:paraId="1CC4CB0A">
            <w:pPr>
              <w:spacing w:line="300" w:lineRule="auto"/>
              <w:jc w:val="center"/>
              <w:rPr>
                <w:rFonts w:hint="eastAsia" w:ascii="宋体" w:hAnsi="宋体" w:cs="宋体"/>
                <w:kern w:val="0"/>
                <w:sz w:val="22"/>
                <w:szCs w:val="22"/>
              </w:rPr>
            </w:pPr>
            <w:r>
              <w:rPr>
                <w:rFonts w:hint="eastAsia" w:ascii="宋体" w:hAnsi="宋体" w:cs="宋体"/>
                <w:sz w:val="22"/>
                <w:szCs w:val="22"/>
              </w:rPr>
              <w:t>直流电阻测试仪</w:t>
            </w:r>
          </w:p>
        </w:tc>
        <w:tc>
          <w:tcPr>
            <w:tcW w:w="6250" w:type="dxa"/>
            <w:vAlign w:val="center"/>
          </w:tcPr>
          <w:p w14:paraId="44ADF7E1">
            <w:pPr>
              <w:spacing w:line="300" w:lineRule="auto"/>
              <w:rPr>
                <w:rFonts w:hint="eastAsia" w:ascii="宋体" w:hAnsi="宋体" w:cs="宋体"/>
                <w:kern w:val="0"/>
                <w:sz w:val="22"/>
                <w:szCs w:val="22"/>
              </w:rPr>
            </w:pPr>
            <w:r>
              <w:rPr>
                <w:rFonts w:hint="eastAsia" w:ascii="宋体" w:hAnsi="宋体" w:cs="宋体"/>
                <w:sz w:val="22"/>
                <w:szCs w:val="22"/>
              </w:rPr>
              <w:t>根据参选人提供产品的技术参数进行打分，完全满足用户需求书的要求在[2.1,3]区间内评分，缺少相应内容的评审要点不得分。</w:t>
            </w:r>
          </w:p>
        </w:tc>
        <w:tc>
          <w:tcPr>
            <w:tcW w:w="677" w:type="dxa"/>
            <w:vAlign w:val="center"/>
          </w:tcPr>
          <w:p w14:paraId="610B43E2">
            <w:pPr>
              <w:spacing w:line="300" w:lineRule="auto"/>
              <w:jc w:val="center"/>
              <w:rPr>
                <w:rFonts w:hint="eastAsia" w:ascii="宋体" w:hAnsi="宋体" w:cs="宋体"/>
                <w:sz w:val="22"/>
                <w:szCs w:val="22"/>
              </w:rPr>
            </w:pPr>
            <w:r>
              <w:rPr>
                <w:rFonts w:hint="eastAsia" w:ascii="宋体" w:hAnsi="宋体" w:cs="宋体"/>
                <w:sz w:val="22"/>
                <w:szCs w:val="22"/>
              </w:rPr>
              <w:t>3</w:t>
            </w:r>
          </w:p>
        </w:tc>
      </w:tr>
      <w:tr w14:paraId="4764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99" w:type="dxa"/>
            <w:vMerge w:val="continue"/>
            <w:vAlign w:val="center"/>
          </w:tcPr>
          <w:p w14:paraId="6DC0F5C2">
            <w:pPr>
              <w:spacing w:line="300" w:lineRule="auto"/>
              <w:jc w:val="center"/>
              <w:rPr>
                <w:rFonts w:hint="eastAsia" w:ascii="宋体" w:hAnsi="宋体" w:cs="宋体"/>
                <w:sz w:val="22"/>
                <w:szCs w:val="22"/>
              </w:rPr>
            </w:pPr>
          </w:p>
        </w:tc>
        <w:tc>
          <w:tcPr>
            <w:tcW w:w="1829" w:type="dxa"/>
            <w:vAlign w:val="center"/>
          </w:tcPr>
          <w:p w14:paraId="1EA102F9">
            <w:pPr>
              <w:spacing w:line="300" w:lineRule="auto"/>
              <w:jc w:val="center"/>
              <w:rPr>
                <w:rFonts w:hint="eastAsia" w:ascii="宋体" w:hAnsi="宋体" w:cs="宋体"/>
                <w:sz w:val="22"/>
                <w:szCs w:val="22"/>
              </w:rPr>
            </w:pPr>
            <w:r>
              <w:rPr>
                <w:rFonts w:hint="eastAsia" w:ascii="宋体" w:hAnsi="宋体" w:cs="宋体"/>
                <w:sz w:val="22"/>
                <w:szCs w:val="22"/>
              </w:rPr>
              <w:t>项目管理方案</w:t>
            </w:r>
          </w:p>
          <w:p w14:paraId="21FBC8B9">
            <w:pPr>
              <w:spacing w:line="300" w:lineRule="auto"/>
              <w:jc w:val="center"/>
              <w:rPr>
                <w:rFonts w:hint="eastAsia" w:ascii="宋体" w:hAnsi="宋体" w:cs="宋体"/>
                <w:kern w:val="0"/>
                <w:sz w:val="22"/>
                <w:szCs w:val="22"/>
              </w:rPr>
            </w:pPr>
          </w:p>
        </w:tc>
        <w:tc>
          <w:tcPr>
            <w:tcW w:w="6250" w:type="dxa"/>
            <w:vAlign w:val="center"/>
          </w:tcPr>
          <w:p w14:paraId="535038DF">
            <w:pPr>
              <w:spacing w:line="300" w:lineRule="auto"/>
              <w:rPr>
                <w:rFonts w:hint="eastAsia" w:ascii="宋体" w:hAnsi="宋体" w:cs="宋体"/>
                <w:kern w:val="0"/>
                <w:sz w:val="22"/>
                <w:szCs w:val="22"/>
              </w:rPr>
            </w:pPr>
            <w:r>
              <w:rPr>
                <w:rFonts w:hint="eastAsia" w:ascii="宋体" w:hAnsi="宋体" w:cs="宋体"/>
                <w:sz w:val="22"/>
                <w:szCs w:val="22"/>
              </w:rPr>
              <w:t>根据参选人制定的项目管理方案进行打分，考虑周全、合理可行，能够保证高效按期完成供货及服务工作，满足用户需求书的要求在[5.6,8]区间内评分，缺少相应内容的评审要点不得分。</w:t>
            </w:r>
          </w:p>
        </w:tc>
        <w:tc>
          <w:tcPr>
            <w:tcW w:w="677" w:type="dxa"/>
            <w:vAlign w:val="center"/>
          </w:tcPr>
          <w:p w14:paraId="47A2B0C8">
            <w:pPr>
              <w:spacing w:line="300" w:lineRule="auto"/>
              <w:jc w:val="center"/>
              <w:rPr>
                <w:rFonts w:hint="eastAsia" w:ascii="宋体" w:hAnsi="宋体" w:cs="宋体"/>
                <w:sz w:val="22"/>
                <w:szCs w:val="22"/>
              </w:rPr>
            </w:pPr>
            <w:r>
              <w:rPr>
                <w:rFonts w:hint="eastAsia" w:ascii="宋体" w:hAnsi="宋体" w:cs="宋体"/>
                <w:sz w:val="22"/>
                <w:szCs w:val="22"/>
              </w:rPr>
              <w:t>8</w:t>
            </w:r>
          </w:p>
        </w:tc>
      </w:tr>
      <w:tr w14:paraId="72C7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99" w:type="dxa"/>
            <w:vMerge w:val="continue"/>
            <w:vAlign w:val="center"/>
          </w:tcPr>
          <w:p w14:paraId="001EACF5">
            <w:pPr>
              <w:spacing w:line="300" w:lineRule="auto"/>
              <w:jc w:val="center"/>
              <w:rPr>
                <w:rFonts w:hint="eastAsia" w:ascii="宋体" w:hAnsi="宋体" w:cs="宋体"/>
                <w:sz w:val="22"/>
                <w:szCs w:val="22"/>
              </w:rPr>
            </w:pPr>
          </w:p>
        </w:tc>
        <w:tc>
          <w:tcPr>
            <w:tcW w:w="1829" w:type="dxa"/>
            <w:vAlign w:val="center"/>
          </w:tcPr>
          <w:p w14:paraId="33DDF1CB">
            <w:pPr>
              <w:spacing w:line="300" w:lineRule="auto"/>
              <w:jc w:val="center"/>
              <w:rPr>
                <w:rFonts w:hint="eastAsia" w:ascii="宋体" w:hAnsi="宋体" w:cs="宋体"/>
                <w:sz w:val="22"/>
                <w:szCs w:val="22"/>
              </w:rPr>
            </w:pPr>
            <w:r>
              <w:rPr>
                <w:rFonts w:hint="eastAsia" w:ascii="宋体" w:hAnsi="宋体" w:cs="宋体"/>
                <w:sz w:val="22"/>
                <w:szCs w:val="22"/>
              </w:rPr>
              <w:t>服务质量保证体系和措施</w:t>
            </w:r>
          </w:p>
          <w:p w14:paraId="6491DAD4">
            <w:pPr>
              <w:spacing w:line="300" w:lineRule="auto"/>
              <w:jc w:val="center"/>
              <w:rPr>
                <w:rFonts w:hint="eastAsia" w:ascii="宋体" w:hAnsi="宋体" w:cs="宋体"/>
                <w:kern w:val="0"/>
                <w:sz w:val="22"/>
                <w:szCs w:val="22"/>
              </w:rPr>
            </w:pPr>
          </w:p>
        </w:tc>
        <w:tc>
          <w:tcPr>
            <w:tcW w:w="6250" w:type="dxa"/>
            <w:vAlign w:val="center"/>
          </w:tcPr>
          <w:p w14:paraId="4A84D653">
            <w:pPr>
              <w:spacing w:line="300" w:lineRule="auto"/>
              <w:rPr>
                <w:rFonts w:hint="eastAsia" w:ascii="宋体" w:hAnsi="宋体" w:cs="宋体"/>
                <w:kern w:val="0"/>
                <w:sz w:val="22"/>
                <w:szCs w:val="22"/>
              </w:rPr>
            </w:pPr>
            <w:r>
              <w:rPr>
                <w:rFonts w:hint="eastAsia" w:ascii="宋体" w:hAnsi="宋体" w:cs="宋体"/>
                <w:sz w:val="22"/>
                <w:szCs w:val="22"/>
              </w:rPr>
              <w:t>根据参选人针对本项目特点制定的服务质量保障体系和措施进行打分，描述准确详尽，措施可靠具体，能切实保障优质服务在[6.3,9]区间内评分，缺少相应内容的评审要点不得分。</w:t>
            </w:r>
          </w:p>
        </w:tc>
        <w:tc>
          <w:tcPr>
            <w:tcW w:w="677" w:type="dxa"/>
            <w:vAlign w:val="center"/>
          </w:tcPr>
          <w:p w14:paraId="651F09CA">
            <w:pPr>
              <w:spacing w:line="300" w:lineRule="auto"/>
              <w:jc w:val="center"/>
              <w:rPr>
                <w:rFonts w:hint="eastAsia" w:ascii="宋体" w:hAnsi="宋体" w:cs="宋体"/>
                <w:sz w:val="22"/>
                <w:szCs w:val="22"/>
              </w:rPr>
            </w:pPr>
            <w:r>
              <w:rPr>
                <w:rFonts w:hint="eastAsia" w:ascii="宋体" w:hAnsi="宋体" w:cs="宋体"/>
                <w:sz w:val="22"/>
                <w:szCs w:val="22"/>
              </w:rPr>
              <w:t>9</w:t>
            </w:r>
          </w:p>
        </w:tc>
      </w:tr>
      <w:tr w14:paraId="4FB6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Merge w:val="restart"/>
            <w:vAlign w:val="center"/>
          </w:tcPr>
          <w:p w14:paraId="673446AD">
            <w:pPr>
              <w:spacing w:line="300" w:lineRule="auto"/>
              <w:jc w:val="center"/>
              <w:rPr>
                <w:rFonts w:hint="eastAsia" w:ascii="宋体" w:hAnsi="宋体" w:cs="宋体"/>
                <w:sz w:val="22"/>
                <w:szCs w:val="22"/>
              </w:rPr>
            </w:pPr>
            <w:r>
              <w:rPr>
                <w:rFonts w:hint="eastAsia" w:ascii="宋体" w:hAnsi="宋体" w:cs="宋体"/>
                <w:sz w:val="22"/>
                <w:szCs w:val="22"/>
              </w:rPr>
              <w:t>参选报价</w:t>
            </w:r>
          </w:p>
          <w:p w14:paraId="5B885880">
            <w:pPr>
              <w:spacing w:line="300" w:lineRule="auto"/>
              <w:jc w:val="center"/>
              <w:rPr>
                <w:rFonts w:hint="eastAsia" w:ascii="宋体" w:hAnsi="宋体" w:cs="宋体"/>
                <w:sz w:val="22"/>
                <w:szCs w:val="22"/>
              </w:rPr>
            </w:pPr>
            <w:r>
              <w:rPr>
                <w:rFonts w:hint="eastAsia" w:ascii="宋体" w:hAnsi="宋体" w:cs="宋体"/>
                <w:sz w:val="22"/>
                <w:szCs w:val="22"/>
              </w:rPr>
              <w:t>（50分）</w:t>
            </w:r>
          </w:p>
        </w:tc>
        <w:tc>
          <w:tcPr>
            <w:tcW w:w="1829" w:type="dxa"/>
            <w:vAlign w:val="center"/>
          </w:tcPr>
          <w:p w14:paraId="18B817CB">
            <w:pPr>
              <w:spacing w:line="300" w:lineRule="auto"/>
              <w:jc w:val="center"/>
              <w:rPr>
                <w:rFonts w:hint="eastAsia" w:ascii="宋体" w:hAnsi="宋体" w:cs="宋体"/>
                <w:sz w:val="22"/>
                <w:szCs w:val="22"/>
              </w:rPr>
            </w:pPr>
            <w:r>
              <w:rPr>
                <w:rFonts w:hint="eastAsia" w:ascii="宋体" w:hAnsi="宋体" w:cs="宋体"/>
                <w:sz w:val="22"/>
                <w:szCs w:val="22"/>
              </w:rPr>
              <w:t>评标基准价计算方法</w:t>
            </w:r>
          </w:p>
        </w:tc>
        <w:tc>
          <w:tcPr>
            <w:tcW w:w="6927" w:type="dxa"/>
            <w:gridSpan w:val="2"/>
            <w:vAlign w:val="center"/>
          </w:tcPr>
          <w:p w14:paraId="697592CC">
            <w:pPr>
              <w:pStyle w:val="4"/>
              <w:spacing w:before="0" w:after="0" w:line="300" w:lineRule="auto"/>
              <w:rPr>
                <w:rFonts w:hint="eastAsia" w:ascii="宋体" w:hAnsi="宋体" w:cs="宋体"/>
                <w:b w:val="0"/>
                <w:bCs w:val="0"/>
                <w:sz w:val="22"/>
                <w:szCs w:val="22"/>
              </w:rPr>
            </w:pPr>
            <w:r>
              <w:rPr>
                <w:rFonts w:hint="eastAsia" w:ascii="宋体" w:hAnsi="宋体" w:cs="宋体"/>
                <w:b w:val="0"/>
                <w:bCs w:val="0"/>
                <w:sz w:val="22"/>
                <w:szCs w:val="22"/>
              </w:rPr>
              <w:t>1、以有效参选文件的有效评标价算术平均值为A，评标基准价=A。</w:t>
            </w:r>
          </w:p>
          <w:p w14:paraId="5E8D83F5">
            <w:pPr>
              <w:pStyle w:val="4"/>
              <w:spacing w:before="0" w:after="0" w:line="300" w:lineRule="auto"/>
              <w:rPr>
                <w:rFonts w:hint="eastAsia" w:ascii="宋体" w:hAnsi="宋体" w:cs="宋体"/>
                <w:b w:val="0"/>
                <w:bCs w:val="0"/>
                <w:sz w:val="22"/>
                <w:szCs w:val="22"/>
              </w:rPr>
            </w:pPr>
            <w:r>
              <w:rPr>
                <w:rFonts w:hint="eastAsia" w:ascii="宋体" w:hAnsi="宋体" w:cs="宋体"/>
                <w:b w:val="0"/>
                <w:bCs w:val="0"/>
                <w:sz w:val="22"/>
                <w:szCs w:val="22"/>
              </w:rPr>
              <w:t>2、计算算术平均值A时，若超过9家（含9家），则去除两个最高和两个最低的四个报价，再进行算术平均；若超过5家（含5家）不足9家，则去除一个最高和一个最低的两个报价，再进行算术平均；如果少于5家，则全部参加平均值的计）</w:t>
            </w:r>
          </w:p>
          <w:p w14:paraId="760C44C3">
            <w:pPr>
              <w:pStyle w:val="4"/>
              <w:spacing w:before="0" w:after="0" w:line="300" w:lineRule="auto"/>
              <w:rPr>
                <w:rFonts w:hint="eastAsia" w:ascii="宋体" w:hAnsi="宋体" w:cs="宋体"/>
                <w:sz w:val="22"/>
                <w:szCs w:val="22"/>
              </w:rPr>
            </w:pPr>
            <w:r>
              <w:rPr>
                <w:rFonts w:hint="eastAsia" w:ascii="宋体" w:hAnsi="宋体" w:cs="宋体"/>
                <w:sz w:val="22"/>
                <w:szCs w:val="22"/>
              </w:rPr>
              <w:t>评标委员会在评标报告上签字后，评标基准价不因招参选当事人质疑、投诉、复议以及其他任何情形而改变，但评标过程中的计算错误可作调整。</w:t>
            </w:r>
          </w:p>
        </w:tc>
      </w:tr>
      <w:tr w14:paraId="2AE0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Merge w:val="continue"/>
            <w:vAlign w:val="center"/>
          </w:tcPr>
          <w:p w14:paraId="371DF744">
            <w:pPr>
              <w:spacing w:line="300" w:lineRule="auto"/>
              <w:jc w:val="center"/>
              <w:rPr>
                <w:rFonts w:hint="eastAsia" w:ascii="宋体" w:hAnsi="宋体" w:cs="宋体"/>
                <w:sz w:val="22"/>
                <w:szCs w:val="22"/>
              </w:rPr>
            </w:pPr>
          </w:p>
        </w:tc>
        <w:tc>
          <w:tcPr>
            <w:tcW w:w="1829" w:type="dxa"/>
            <w:vAlign w:val="center"/>
          </w:tcPr>
          <w:p w14:paraId="13A3B117">
            <w:pPr>
              <w:spacing w:line="300" w:lineRule="auto"/>
              <w:jc w:val="center"/>
              <w:rPr>
                <w:rFonts w:hint="eastAsia" w:ascii="宋体" w:hAnsi="宋体" w:cs="宋体"/>
                <w:kern w:val="0"/>
                <w:sz w:val="22"/>
                <w:szCs w:val="22"/>
                <w:lang w:bidi="ar"/>
              </w:rPr>
            </w:pPr>
            <w:r>
              <w:rPr>
                <w:rFonts w:hint="eastAsia" w:ascii="宋体" w:hAnsi="宋体" w:cs="宋体"/>
                <w:sz w:val="22"/>
                <w:szCs w:val="22"/>
              </w:rPr>
              <w:t>偏差率计算公式</w:t>
            </w:r>
          </w:p>
        </w:tc>
        <w:tc>
          <w:tcPr>
            <w:tcW w:w="6927" w:type="dxa"/>
            <w:gridSpan w:val="2"/>
            <w:vAlign w:val="center"/>
          </w:tcPr>
          <w:p w14:paraId="09CD7A7A">
            <w:pPr>
              <w:spacing w:line="300" w:lineRule="auto"/>
              <w:rPr>
                <w:rFonts w:hint="eastAsia" w:ascii="宋体" w:hAnsi="宋体" w:cs="宋体"/>
                <w:kern w:val="0"/>
                <w:sz w:val="22"/>
                <w:szCs w:val="22"/>
                <w:lang w:bidi="ar"/>
              </w:rPr>
            </w:pPr>
            <w:r>
              <w:rPr>
                <w:rFonts w:hint="eastAsia" w:ascii="宋体" w:hAnsi="宋体" w:cs="宋体"/>
                <w:sz w:val="22"/>
                <w:szCs w:val="22"/>
              </w:rPr>
              <w:t>偏差率=100%×（参选人报价－评标基准价）/评标基准价</w:t>
            </w:r>
          </w:p>
        </w:tc>
      </w:tr>
      <w:tr w14:paraId="508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99" w:type="dxa"/>
            <w:vMerge w:val="continue"/>
            <w:vAlign w:val="center"/>
          </w:tcPr>
          <w:p w14:paraId="7BE427F5">
            <w:pPr>
              <w:spacing w:line="300" w:lineRule="auto"/>
              <w:jc w:val="center"/>
              <w:rPr>
                <w:rFonts w:hint="eastAsia" w:ascii="宋体" w:hAnsi="宋体" w:cs="宋体"/>
                <w:sz w:val="22"/>
                <w:szCs w:val="22"/>
              </w:rPr>
            </w:pPr>
          </w:p>
        </w:tc>
        <w:tc>
          <w:tcPr>
            <w:tcW w:w="8756" w:type="dxa"/>
            <w:gridSpan w:val="3"/>
            <w:vAlign w:val="center"/>
          </w:tcPr>
          <w:p w14:paraId="7ADDD670">
            <w:pPr>
              <w:tabs>
                <w:tab w:val="left" w:pos="284"/>
                <w:tab w:val="left" w:pos="540"/>
                <w:tab w:val="left" w:pos="1620"/>
              </w:tabs>
              <w:spacing w:line="300" w:lineRule="auto"/>
              <w:rPr>
                <w:rFonts w:hint="eastAsia" w:ascii="宋体" w:hAnsi="宋体" w:cs="宋体"/>
                <w:sz w:val="22"/>
                <w:szCs w:val="22"/>
              </w:rPr>
            </w:pPr>
            <w:r>
              <w:rPr>
                <w:rFonts w:hint="eastAsia" w:ascii="宋体" w:hAnsi="宋体" w:cs="宋体"/>
                <w:sz w:val="22"/>
                <w:szCs w:val="22"/>
              </w:rPr>
              <w:t>报价得分（50分）</w:t>
            </w:r>
          </w:p>
          <w:p w14:paraId="2B789162">
            <w:pPr>
              <w:tabs>
                <w:tab w:val="left" w:pos="284"/>
                <w:tab w:val="left" w:pos="540"/>
                <w:tab w:val="left" w:pos="1620"/>
              </w:tabs>
              <w:spacing w:line="300" w:lineRule="auto"/>
              <w:rPr>
                <w:rFonts w:hint="eastAsia" w:ascii="宋体" w:hAnsi="宋体" w:cs="宋体"/>
                <w:sz w:val="22"/>
                <w:szCs w:val="22"/>
              </w:rPr>
            </w:pPr>
            <w:r>
              <w:rPr>
                <w:rFonts w:hint="eastAsia" w:ascii="宋体" w:hAnsi="宋体" w:cs="宋体"/>
                <w:sz w:val="22"/>
                <w:szCs w:val="22"/>
              </w:rPr>
              <w:t>参选报价评分计算公式：</w:t>
            </w:r>
          </w:p>
          <w:p w14:paraId="4B6E1878">
            <w:pPr>
              <w:numPr>
                <w:ilvl w:val="0"/>
                <w:numId w:val="9"/>
              </w:numPr>
              <w:tabs>
                <w:tab w:val="left" w:pos="284"/>
                <w:tab w:val="left" w:pos="540"/>
                <w:tab w:val="left" w:pos="1620"/>
              </w:tabs>
              <w:spacing w:line="300" w:lineRule="auto"/>
              <w:rPr>
                <w:rFonts w:hint="eastAsia" w:ascii="宋体" w:hAnsi="宋体" w:cs="宋体"/>
                <w:sz w:val="22"/>
                <w:szCs w:val="22"/>
              </w:rPr>
            </w:pPr>
            <w:r>
              <w:rPr>
                <w:rFonts w:hint="eastAsia" w:ascii="宋体" w:hAnsi="宋体" w:cs="宋体"/>
                <w:sz w:val="22"/>
                <w:szCs w:val="22"/>
              </w:rPr>
              <w:t>如果参选人的报价＞评标基准价，则报价得分=50-偏差率×100×E1；</w:t>
            </w:r>
          </w:p>
          <w:p w14:paraId="59AD9274">
            <w:pPr>
              <w:tabs>
                <w:tab w:val="left" w:pos="284"/>
                <w:tab w:val="left" w:pos="540"/>
                <w:tab w:val="left" w:pos="1620"/>
              </w:tabs>
              <w:spacing w:line="300" w:lineRule="auto"/>
              <w:rPr>
                <w:rFonts w:hint="eastAsia" w:ascii="宋体" w:hAnsi="宋体" w:cs="宋体"/>
                <w:sz w:val="22"/>
                <w:szCs w:val="22"/>
              </w:rPr>
            </w:pPr>
            <w:r>
              <w:rPr>
                <w:rFonts w:hint="eastAsia" w:ascii="宋体" w:hAnsi="宋体" w:cs="宋体"/>
                <w:sz w:val="22"/>
                <w:szCs w:val="22"/>
              </w:rPr>
              <w:t>如果参选人的报价≤评标基准价，则报价得分=50+偏差率×100×E2；</w:t>
            </w:r>
          </w:p>
          <w:p w14:paraId="72D84454">
            <w:pPr>
              <w:tabs>
                <w:tab w:val="left" w:pos="284"/>
                <w:tab w:val="left" w:pos="540"/>
                <w:tab w:val="left" w:pos="1620"/>
              </w:tabs>
              <w:spacing w:line="300" w:lineRule="auto"/>
              <w:rPr>
                <w:rFonts w:hint="eastAsia" w:ascii="宋体" w:hAnsi="宋体" w:cs="宋体"/>
                <w:sz w:val="22"/>
                <w:szCs w:val="22"/>
              </w:rPr>
            </w:pPr>
            <w:r>
              <w:rPr>
                <w:rFonts w:hint="eastAsia" w:ascii="宋体" w:hAnsi="宋体" w:cs="宋体"/>
                <w:sz w:val="22"/>
                <w:szCs w:val="22"/>
              </w:rPr>
              <w:t>其中：E1是评标价每高于评标基准价一个百分点的扣分值；E2是评标价每低于评标基准价一个百分点的扣分值。E1=0.9，E2=0.6，扣完为止。</w:t>
            </w:r>
          </w:p>
          <w:p w14:paraId="6DC242B3">
            <w:pPr>
              <w:tabs>
                <w:tab w:val="left" w:pos="284"/>
                <w:tab w:val="left" w:pos="540"/>
                <w:tab w:val="left" w:pos="1620"/>
              </w:tabs>
              <w:spacing w:line="300" w:lineRule="auto"/>
              <w:ind w:firstLine="442" w:firstLineChars="200"/>
              <w:rPr>
                <w:rFonts w:hint="eastAsia" w:ascii="宋体" w:hAnsi="宋体" w:cs="宋体"/>
                <w:sz w:val="22"/>
                <w:szCs w:val="22"/>
              </w:rPr>
            </w:pPr>
            <w:r>
              <w:rPr>
                <w:rFonts w:hint="eastAsia" w:ascii="宋体" w:hAnsi="宋体" w:cs="宋体"/>
                <w:b/>
                <w:bCs/>
                <w:sz w:val="22"/>
                <w:szCs w:val="22"/>
              </w:rPr>
              <w:t>如经评审的有效参选人报价低于评标基准价的80%（不含），评标委员会将可能要求该参选人做出书面说明并提供相关证明材料，以证明该参选报价可以按照规定的工期和质量要求完成本工程，书面澄清将作为参选文件的有效组成部分。若参选人拒不澄清确认的或不能合理说明或不能提供相应证明材料的，评标委员会将否决其参选，</w:t>
            </w:r>
          </w:p>
        </w:tc>
      </w:tr>
      <w:tr w14:paraId="6AB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9" w:type="dxa"/>
            <w:vAlign w:val="center"/>
          </w:tcPr>
          <w:p w14:paraId="3464CD1E">
            <w:pPr>
              <w:spacing w:line="300" w:lineRule="auto"/>
              <w:jc w:val="center"/>
              <w:rPr>
                <w:rFonts w:hint="eastAsia" w:ascii="宋体" w:hAnsi="宋体" w:cs="宋体"/>
                <w:sz w:val="22"/>
                <w:szCs w:val="22"/>
              </w:rPr>
            </w:pPr>
            <w:r>
              <w:rPr>
                <w:rFonts w:hint="eastAsia" w:ascii="宋体" w:hAnsi="宋体" w:cs="宋体"/>
                <w:sz w:val="22"/>
                <w:szCs w:val="22"/>
              </w:rPr>
              <w:t>备注</w:t>
            </w:r>
          </w:p>
        </w:tc>
        <w:tc>
          <w:tcPr>
            <w:tcW w:w="8756" w:type="dxa"/>
            <w:gridSpan w:val="3"/>
            <w:vAlign w:val="center"/>
          </w:tcPr>
          <w:p w14:paraId="1A1DCB5F">
            <w:pPr>
              <w:spacing w:line="300" w:lineRule="auto"/>
              <w:rPr>
                <w:rFonts w:hint="eastAsia" w:ascii="宋体" w:hAnsi="宋体" w:cs="宋体"/>
                <w:sz w:val="22"/>
                <w:szCs w:val="22"/>
              </w:rPr>
            </w:pPr>
            <w:r>
              <w:rPr>
                <w:rFonts w:hint="eastAsia" w:ascii="宋体" w:hAnsi="宋体" w:cs="宋体"/>
                <w:sz w:val="22"/>
                <w:szCs w:val="22"/>
              </w:rPr>
              <w:t>1.评标委员会需根据标书阐述情况在规定分值内打分。</w:t>
            </w:r>
          </w:p>
          <w:p w14:paraId="040FBC54">
            <w:pPr>
              <w:spacing w:line="300" w:lineRule="auto"/>
              <w:rPr>
                <w:rFonts w:hint="eastAsia" w:ascii="宋体" w:hAnsi="宋体" w:cs="宋体"/>
                <w:sz w:val="22"/>
                <w:szCs w:val="22"/>
              </w:rPr>
            </w:pPr>
            <w:r>
              <w:rPr>
                <w:rFonts w:hint="eastAsia" w:ascii="宋体" w:hAnsi="宋体" w:cs="宋体"/>
                <w:sz w:val="22"/>
                <w:szCs w:val="22"/>
              </w:rPr>
              <w:t>2.各参选人技术部分各评分点得分为所有评委评分的平均值，平均值计算保留小数点后两位，小数点第三位“四舍五入”。</w:t>
            </w:r>
          </w:p>
        </w:tc>
      </w:tr>
    </w:tbl>
    <w:p w14:paraId="470E5B0E">
      <w:pPr>
        <w:spacing w:line="360" w:lineRule="auto"/>
        <w:outlineLvl w:val="1"/>
        <w:rPr>
          <w:rFonts w:hint="eastAsia" w:ascii="宋体" w:hAnsi="宋体" w:cs="宋体"/>
          <w:b/>
          <w:bCs/>
          <w:sz w:val="22"/>
          <w:szCs w:val="22"/>
        </w:rPr>
      </w:pPr>
      <w:bookmarkStart w:id="104" w:name="_Toc27377"/>
      <w:r>
        <w:rPr>
          <w:rFonts w:hint="eastAsia" w:ascii="宋体" w:hAnsi="宋体" w:cs="宋体"/>
          <w:b/>
          <w:bCs/>
          <w:sz w:val="22"/>
          <w:szCs w:val="22"/>
        </w:rPr>
        <w:t>第四条 确定</w:t>
      </w:r>
      <w:bookmarkEnd w:id="101"/>
      <w:bookmarkEnd w:id="102"/>
      <w:bookmarkEnd w:id="103"/>
      <w:bookmarkEnd w:id="104"/>
      <w:r>
        <w:rPr>
          <w:rFonts w:hint="eastAsia" w:ascii="宋体" w:hAnsi="宋体" w:cs="宋体"/>
          <w:b/>
          <w:bCs/>
          <w:sz w:val="22"/>
          <w:szCs w:val="22"/>
        </w:rPr>
        <w:t>成交候选人</w:t>
      </w:r>
    </w:p>
    <w:p w14:paraId="0CC812A3">
      <w:pPr>
        <w:spacing w:line="360" w:lineRule="auto"/>
        <w:ind w:firstLine="420"/>
        <w:rPr>
          <w:rFonts w:hint="eastAsia" w:ascii="宋体" w:hAnsi="宋体" w:cs="宋体"/>
          <w:sz w:val="22"/>
          <w:szCs w:val="22"/>
        </w:rPr>
      </w:pPr>
      <w:r>
        <w:rPr>
          <w:rFonts w:hint="eastAsia" w:ascii="宋体" w:hAnsi="宋体" w:cs="宋体"/>
          <w:sz w:val="22"/>
          <w:szCs w:val="22"/>
        </w:rPr>
        <w:t>评审委员会对各参选人的综合得分按从高到低的顺序确定排名次序，并推荐排名第一的参选人为成交候选人，如遇两家参选单位得分并列排名第一时，则参选报价低的参选单位排名优先，如报价也相同的，将通过抽签形式确定成交候选人。</w:t>
      </w:r>
    </w:p>
    <w:p w14:paraId="727FB5ED">
      <w:pPr>
        <w:spacing w:line="360" w:lineRule="auto"/>
        <w:ind w:firstLine="420"/>
        <w:rPr>
          <w:rFonts w:hint="eastAsia" w:ascii="宋体" w:hAnsi="宋体" w:cs="宋体"/>
          <w:sz w:val="22"/>
          <w:szCs w:val="22"/>
        </w:rPr>
      </w:pPr>
      <w:r>
        <w:rPr>
          <w:rFonts w:hint="eastAsia" w:ascii="宋体" w:hAnsi="宋体" w:cs="宋体"/>
          <w:sz w:val="22"/>
          <w:szCs w:val="22"/>
        </w:rPr>
        <w:t>本办法未尽事宜，由评审委员会依据有关法律法规研究解决。</w:t>
      </w:r>
    </w:p>
    <w:p w14:paraId="28734693">
      <w:pPr>
        <w:widowControl/>
        <w:adjustRightInd w:val="0"/>
        <w:snapToGrid w:val="0"/>
        <w:jc w:val="left"/>
        <w:rPr>
          <w:rFonts w:hint="eastAsia" w:ascii="宋体" w:hAnsi="宋体" w:cs="宋体"/>
          <w:kern w:val="0"/>
          <w:sz w:val="22"/>
          <w:szCs w:val="21"/>
        </w:rPr>
        <w:sectPr>
          <w:pgSz w:w="11906" w:h="16838"/>
          <w:pgMar w:top="1418" w:right="1134" w:bottom="1418" w:left="1134" w:header="851" w:footer="992" w:gutter="0"/>
          <w:cols w:space="720" w:num="1"/>
          <w:docGrid w:type="lines" w:linePitch="312" w:charSpace="0"/>
        </w:sectPr>
      </w:pPr>
    </w:p>
    <w:bookmarkEnd w:id="88"/>
    <w:p w14:paraId="69674A72">
      <w:pPr>
        <w:spacing w:line="360" w:lineRule="auto"/>
        <w:jc w:val="center"/>
        <w:outlineLvl w:val="0"/>
        <w:rPr>
          <w:rFonts w:ascii="宋体" w:hAnsi="宋体" w:cs="宋体"/>
          <w:b/>
          <w:sz w:val="32"/>
          <w:szCs w:val="32"/>
        </w:rPr>
      </w:pPr>
      <w:bookmarkStart w:id="105" w:name="_Toc342573798"/>
      <w:bookmarkStart w:id="106" w:name="_Toc12974"/>
      <w:bookmarkStart w:id="107" w:name="_Toc342573639"/>
      <w:bookmarkStart w:id="108" w:name="_Toc342573656"/>
      <w:r>
        <w:rPr>
          <w:rFonts w:hint="eastAsia" w:ascii="宋体" w:hAnsi="宋体" w:cs="宋体"/>
          <w:b/>
          <w:sz w:val="32"/>
          <w:szCs w:val="32"/>
        </w:rPr>
        <w:t xml:space="preserve">第四章 </w:t>
      </w:r>
      <w:bookmarkEnd w:id="105"/>
      <w:bookmarkEnd w:id="106"/>
      <w:bookmarkEnd w:id="107"/>
      <w:bookmarkEnd w:id="108"/>
      <w:r>
        <w:rPr>
          <w:rFonts w:hint="eastAsia" w:ascii="宋体" w:hAnsi="宋体" w:cs="宋体"/>
          <w:b/>
          <w:sz w:val="32"/>
          <w:szCs w:val="32"/>
        </w:rPr>
        <w:t>设备需求书（另册）</w:t>
      </w:r>
    </w:p>
    <w:p w14:paraId="3A9FD779">
      <w:pPr>
        <w:spacing w:line="360" w:lineRule="auto"/>
        <w:jc w:val="center"/>
        <w:outlineLvl w:val="0"/>
        <w:rPr>
          <w:rFonts w:hint="eastAsia" w:ascii="宋体" w:hAnsi="宋体" w:cs="宋体"/>
          <w:b/>
          <w:sz w:val="32"/>
          <w:szCs w:val="32"/>
        </w:rPr>
      </w:pPr>
      <w:r>
        <w:rPr>
          <w:rFonts w:hint="eastAsia" w:ascii="宋体" w:hAnsi="宋体" w:cs="宋体"/>
          <w:b/>
          <w:sz w:val="32"/>
          <w:szCs w:val="32"/>
        </w:rPr>
        <w:br w:type="page"/>
      </w:r>
      <w:bookmarkStart w:id="109" w:name="_Toc501979826"/>
      <w:bookmarkEnd w:id="109"/>
      <w:bookmarkStart w:id="110" w:name="_Toc501980078"/>
      <w:bookmarkEnd w:id="110"/>
      <w:bookmarkStart w:id="111" w:name="_Toc502076521"/>
      <w:bookmarkEnd w:id="111"/>
      <w:r>
        <w:rPr>
          <w:rFonts w:hint="eastAsia" w:ascii="宋体" w:hAnsi="宋体" w:cs="宋体"/>
          <w:b/>
          <w:sz w:val="32"/>
          <w:szCs w:val="32"/>
        </w:rPr>
        <w:t>第五章 主要合同条款</w:t>
      </w:r>
    </w:p>
    <w:p w14:paraId="211A118E">
      <w:pPr>
        <w:spacing w:before="120" w:after="120" w:line="360" w:lineRule="auto"/>
        <w:jc w:val="center"/>
        <w:outlineLvl w:val="1"/>
        <w:rPr>
          <w:rFonts w:hint="eastAsia" w:ascii="宋体" w:hAnsi="宋体" w:cs="宋体"/>
          <w:b/>
          <w:bCs/>
          <w:sz w:val="32"/>
          <w:szCs w:val="32"/>
        </w:rPr>
      </w:pPr>
      <w:bookmarkStart w:id="112" w:name="_Toc5445"/>
      <w:bookmarkStart w:id="113" w:name="_Toc11624"/>
      <w:bookmarkStart w:id="114" w:name="_Toc534461504"/>
      <w:bookmarkStart w:id="115" w:name="_Toc13123"/>
      <w:bookmarkStart w:id="116" w:name="_Toc24742"/>
      <w:bookmarkStart w:id="117" w:name="_Toc25376"/>
      <w:bookmarkStart w:id="118" w:name="_Toc12230"/>
      <w:bookmarkStart w:id="119" w:name="_Toc14650"/>
      <w:r>
        <w:rPr>
          <w:rFonts w:hint="eastAsia" w:ascii="宋体" w:hAnsi="宋体" w:cs="宋体"/>
          <w:b/>
          <w:bCs/>
          <w:sz w:val="32"/>
          <w:szCs w:val="32"/>
        </w:rPr>
        <w:t>第一部分 合同协议书</w:t>
      </w:r>
      <w:bookmarkEnd w:id="112"/>
    </w:p>
    <w:p w14:paraId="00202AD7">
      <w:pPr>
        <w:spacing w:line="360" w:lineRule="auto"/>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（买方名称，以下简称“买方”）为获得</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 xml:space="preserve">（项目名称）合同设备和技术服务和质保期服务，已接受 </w:t>
      </w:r>
      <w:r>
        <w:rPr>
          <w:rFonts w:hint="eastAsia" w:ascii="宋体" w:hAnsi="宋体" w:cs="宋体"/>
          <w:szCs w:val="21"/>
          <w:u w:val="single"/>
        </w:rPr>
        <w:t xml:space="preserve">           </w:t>
      </w:r>
      <w:r>
        <w:rPr>
          <w:rFonts w:hint="eastAsia" w:ascii="宋体" w:hAnsi="宋体" w:cs="宋体"/>
          <w:szCs w:val="21"/>
        </w:rPr>
        <w:t xml:space="preserve"> （卖方名称，以下简称“卖方”）为提供上述合同设备和技术服务和质保期服务所作的参选，买方和卖方共同达成如下协议：</w:t>
      </w:r>
    </w:p>
    <w:p w14:paraId="6D181AB2">
      <w:pPr>
        <w:spacing w:line="360" w:lineRule="auto"/>
        <w:ind w:firstLine="420" w:firstLineChars="200"/>
        <w:rPr>
          <w:rFonts w:hint="eastAsia" w:ascii="宋体" w:hAnsi="宋体" w:cs="宋体"/>
          <w:szCs w:val="21"/>
        </w:rPr>
      </w:pPr>
      <w:r>
        <w:rPr>
          <w:rFonts w:hint="eastAsia" w:ascii="宋体" w:hAnsi="宋体" w:cs="宋体"/>
          <w:szCs w:val="21"/>
        </w:rPr>
        <w:t>1. 本协议书与下列文件一起构成合同文件：</w:t>
      </w:r>
    </w:p>
    <w:p w14:paraId="50C51F64">
      <w:pPr>
        <w:spacing w:line="360" w:lineRule="auto"/>
        <w:ind w:firstLine="420" w:firstLineChars="200"/>
        <w:rPr>
          <w:rFonts w:hint="eastAsia" w:ascii="宋体" w:hAnsi="宋体" w:cs="宋体"/>
          <w:szCs w:val="21"/>
        </w:rPr>
      </w:pPr>
      <w:r>
        <w:rPr>
          <w:rFonts w:hint="eastAsia" w:ascii="宋体" w:hAnsi="宋体" w:cs="宋体"/>
          <w:szCs w:val="21"/>
        </w:rPr>
        <w:t>（1）中选通知书；</w:t>
      </w:r>
    </w:p>
    <w:p w14:paraId="355229CD">
      <w:pPr>
        <w:spacing w:line="360" w:lineRule="auto"/>
        <w:ind w:firstLine="420" w:firstLineChars="200"/>
        <w:rPr>
          <w:rFonts w:hint="eastAsia" w:ascii="宋体" w:hAnsi="宋体" w:cs="宋体"/>
          <w:szCs w:val="21"/>
        </w:rPr>
      </w:pPr>
      <w:r>
        <w:rPr>
          <w:rFonts w:hint="eastAsia" w:ascii="宋体" w:hAnsi="宋体" w:cs="宋体"/>
          <w:szCs w:val="21"/>
        </w:rPr>
        <w:t>（2）合同条款；</w:t>
      </w:r>
    </w:p>
    <w:p w14:paraId="2C1A7B96">
      <w:pPr>
        <w:spacing w:line="360" w:lineRule="auto"/>
        <w:ind w:firstLine="420" w:firstLineChars="200"/>
        <w:rPr>
          <w:rFonts w:hint="eastAsia" w:ascii="宋体" w:hAnsi="宋体" w:cs="宋体"/>
          <w:szCs w:val="21"/>
        </w:rPr>
      </w:pPr>
      <w:r>
        <w:rPr>
          <w:rFonts w:hint="eastAsia" w:ascii="宋体" w:hAnsi="宋体" w:cs="宋体"/>
          <w:szCs w:val="21"/>
        </w:rPr>
        <w:t>（3）供货要求；</w:t>
      </w:r>
    </w:p>
    <w:p w14:paraId="0F03E25E">
      <w:pPr>
        <w:spacing w:line="360" w:lineRule="auto"/>
        <w:ind w:firstLine="420" w:firstLineChars="200"/>
        <w:rPr>
          <w:rFonts w:hint="eastAsia" w:ascii="宋体" w:hAnsi="宋体" w:cs="宋体"/>
          <w:szCs w:val="21"/>
        </w:rPr>
      </w:pPr>
      <w:r>
        <w:rPr>
          <w:rFonts w:hint="eastAsia" w:ascii="宋体" w:hAnsi="宋体" w:cs="宋体"/>
          <w:szCs w:val="21"/>
        </w:rPr>
        <w:t>（4）报价表；</w:t>
      </w:r>
    </w:p>
    <w:p w14:paraId="230FDE75">
      <w:pPr>
        <w:spacing w:line="360" w:lineRule="auto"/>
        <w:ind w:firstLine="420" w:firstLineChars="200"/>
        <w:rPr>
          <w:rFonts w:hint="eastAsia" w:ascii="宋体" w:hAnsi="宋体" w:cs="宋体"/>
          <w:szCs w:val="21"/>
        </w:rPr>
      </w:pPr>
      <w:r>
        <w:rPr>
          <w:rFonts w:hint="eastAsia" w:ascii="宋体" w:hAnsi="宋体" w:cs="宋体"/>
          <w:szCs w:val="21"/>
        </w:rPr>
        <w:t>（5）中标材料质量标准的详细描述；</w:t>
      </w:r>
    </w:p>
    <w:p w14:paraId="32D5EBB9">
      <w:pPr>
        <w:spacing w:line="360" w:lineRule="auto"/>
        <w:ind w:firstLine="420" w:firstLineChars="200"/>
        <w:rPr>
          <w:rFonts w:hint="eastAsia" w:ascii="宋体" w:hAnsi="宋体" w:cs="宋体"/>
          <w:szCs w:val="21"/>
        </w:rPr>
      </w:pPr>
      <w:r>
        <w:rPr>
          <w:rFonts w:hint="eastAsia" w:ascii="宋体" w:hAnsi="宋体" w:cs="宋体"/>
          <w:szCs w:val="21"/>
        </w:rPr>
        <w:t>（6）相关服务计划；</w:t>
      </w:r>
    </w:p>
    <w:p w14:paraId="53C0DB0B">
      <w:pPr>
        <w:spacing w:line="360" w:lineRule="auto"/>
        <w:ind w:firstLine="420" w:firstLineChars="200"/>
        <w:rPr>
          <w:rFonts w:hint="eastAsia" w:ascii="宋体" w:hAnsi="宋体" w:cs="宋体"/>
          <w:szCs w:val="21"/>
        </w:rPr>
      </w:pPr>
      <w:r>
        <w:rPr>
          <w:rFonts w:hint="eastAsia" w:ascii="宋体" w:hAnsi="宋体" w:cs="宋体"/>
          <w:szCs w:val="21"/>
        </w:rPr>
        <w:t>（7）其他合同文件。</w:t>
      </w:r>
    </w:p>
    <w:p w14:paraId="28A00FBC">
      <w:pPr>
        <w:spacing w:line="360" w:lineRule="auto"/>
        <w:ind w:firstLine="420" w:firstLineChars="200"/>
        <w:rPr>
          <w:rFonts w:hint="eastAsia" w:ascii="宋体" w:hAnsi="宋体" w:cs="宋体"/>
          <w:szCs w:val="21"/>
        </w:rPr>
      </w:pPr>
      <w:r>
        <w:rPr>
          <w:rFonts w:hint="eastAsia" w:ascii="宋体" w:hAnsi="宋体" w:cs="宋体"/>
          <w:szCs w:val="21"/>
        </w:rPr>
        <w:t>2. 上述合同文件互相补充和解释。如果合同文件之间存在矛盾或不一致之处，以上述文件的排列顺序在先者为准。如在理解上有分歧，按有利于买方的原则进行解释并照此履行。</w:t>
      </w:r>
    </w:p>
    <w:p w14:paraId="1F8877DD">
      <w:pPr>
        <w:spacing w:line="360" w:lineRule="auto"/>
        <w:ind w:firstLine="420" w:firstLineChars="200"/>
        <w:rPr>
          <w:rFonts w:hint="eastAsia" w:ascii="宋体" w:hAnsi="宋体" w:cs="宋体"/>
          <w:szCs w:val="21"/>
        </w:rPr>
      </w:pPr>
      <w:r>
        <w:rPr>
          <w:rFonts w:hint="eastAsia" w:ascii="宋体" w:hAnsi="宋体" w:cs="宋体"/>
          <w:szCs w:val="21"/>
        </w:rPr>
        <w:t>3. 签约合同价：人民币（大写）</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w:t>
      </w:r>
    </w:p>
    <w:p w14:paraId="516B2796">
      <w:pPr>
        <w:spacing w:line="360" w:lineRule="auto"/>
        <w:ind w:firstLine="420" w:firstLineChars="200"/>
        <w:rPr>
          <w:rFonts w:hint="eastAsia" w:ascii="宋体" w:hAnsi="宋体" w:cs="宋体"/>
          <w:szCs w:val="21"/>
        </w:rPr>
      </w:pPr>
      <w:r>
        <w:rPr>
          <w:rFonts w:hint="eastAsia" w:ascii="宋体" w:hAnsi="宋体" w:cs="宋体"/>
          <w:szCs w:val="21"/>
        </w:rPr>
        <w:t>4. 卖方承诺保证完全按照合同约定提供合同设备和技术服务和质保期服务并修补缺陷。</w:t>
      </w:r>
    </w:p>
    <w:p w14:paraId="16DA7837">
      <w:pPr>
        <w:spacing w:line="360" w:lineRule="auto"/>
        <w:ind w:firstLine="420" w:firstLineChars="200"/>
        <w:rPr>
          <w:rFonts w:hint="eastAsia" w:ascii="宋体" w:hAnsi="宋体" w:cs="宋体"/>
          <w:szCs w:val="21"/>
        </w:rPr>
      </w:pPr>
      <w:r>
        <w:rPr>
          <w:rFonts w:hint="eastAsia" w:ascii="宋体" w:hAnsi="宋体" w:cs="宋体"/>
          <w:szCs w:val="21"/>
        </w:rPr>
        <w:t>5. 买方承诺保证按照合同约定的条件、时间和方式向卖方支付合同价款。</w:t>
      </w:r>
    </w:p>
    <w:p w14:paraId="56429DD6">
      <w:pPr>
        <w:spacing w:line="360" w:lineRule="auto"/>
        <w:ind w:firstLine="420" w:firstLineChars="200"/>
        <w:rPr>
          <w:rFonts w:hint="eastAsia" w:ascii="宋体" w:hAnsi="宋体" w:cs="宋体"/>
          <w:szCs w:val="21"/>
        </w:rPr>
      </w:pPr>
      <w:r>
        <w:rPr>
          <w:rFonts w:hint="eastAsia" w:ascii="宋体" w:hAnsi="宋体" w:cs="宋体"/>
          <w:szCs w:val="21"/>
        </w:rPr>
        <w:t>6. 本合同正本</w:t>
      </w:r>
      <w:r>
        <w:rPr>
          <w:rFonts w:hint="eastAsia" w:ascii="宋体" w:hAnsi="宋体" w:cs="宋体"/>
          <w:szCs w:val="21"/>
          <w:u w:val="single"/>
        </w:rPr>
        <w:t>贰</w:t>
      </w:r>
      <w:r>
        <w:rPr>
          <w:rFonts w:hint="eastAsia" w:ascii="宋体" w:hAnsi="宋体" w:cs="宋体"/>
          <w:szCs w:val="21"/>
        </w:rPr>
        <w:t>份，合同双方各执</w:t>
      </w:r>
      <w:r>
        <w:rPr>
          <w:rFonts w:hint="eastAsia" w:ascii="宋体" w:hAnsi="宋体" w:cs="宋体"/>
          <w:szCs w:val="21"/>
          <w:u w:val="single"/>
        </w:rPr>
        <w:t>壹</w:t>
      </w:r>
      <w:r>
        <w:rPr>
          <w:rFonts w:hint="eastAsia" w:ascii="宋体" w:hAnsi="宋体" w:cs="宋体"/>
          <w:szCs w:val="21"/>
        </w:rPr>
        <w:t>份；副本</w:t>
      </w:r>
      <w:r>
        <w:rPr>
          <w:rFonts w:hint="eastAsia" w:ascii="宋体" w:hAnsi="宋体" w:cs="宋体"/>
          <w:szCs w:val="21"/>
          <w:u w:val="single"/>
        </w:rPr>
        <w:t>壹拾贰</w:t>
      </w:r>
      <w:r>
        <w:rPr>
          <w:rFonts w:hint="eastAsia" w:ascii="宋体" w:hAnsi="宋体" w:cs="宋体"/>
          <w:szCs w:val="21"/>
        </w:rPr>
        <w:t>份，买方执</w:t>
      </w:r>
      <w:r>
        <w:rPr>
          <w:rFonts w:hint="eastAsia" w:ascii="宋体" w:hAnsi="宋体" w:cs="宋体"/>
          <w:szCs w:val="21"/>
          <w:u w:val="single"/>
        </w:rPr>
        <w:t>玖</w:t>
      </w:r>
      <w:r>
        <w:rPr>
          <w:rFonts w:hint="eastAsia" w:ascii="宋体" w:hAnsi="宋体" w:cs="宋体"/>
          <w:szCs w:val="21"/>
        </w:rPr>
        <w:t>份，卖方执</w:t>
      </w:r>
      <w:r>
        <w:rPr>
          <w:rFonts w:hint="eastAsia" w:ascii="宋体" w:hAnsi="宋体" w:cs="宋体"/>
          <w:szCs w:val="21"/>
          <w:u w:val="single"/>
        </w:rPr>
        <w:t>叁</w:t>
      </w:r>
      <w:r>
        <w:rPr>
          <w:rFonts w:hint="eastAsia" w:ascii="宋体" w:hAnsi="宋体" w:cs="宋体"/>
          <w:szCs w:val="21"/>
        </w:rPr>
        <w:t>份。</w:t>
      </w:r>
    </w:p>
    <w:p w14:paraId="54ADFC00">
      <w:pPr>
        <w:spacing w:line="360" w:lineRule="auto"/>
        <w:ind w:firstLine="420" w:firstLineChars="200"/>
        <w:rPr>
          <w:rFonts w:hint="eastAsia" w:ascii="宋体" w:hAnsi="宋体" w:cs="宋体"/>
          <w:szCs w:val="21"/>
        </w:rPr>
      </w:pPr>
      <w:r>
        <w:rPr>
          <w:rFonts w:hint="eastAsia" w:ascii="宋体" w:hAnsi="宋体" w:cs="宋体"/>
          <w:szCs w:val="21"/>
        </w:rPr>
        <w:t>7. 合同未尽事宜，双方另行签订补充协议，补充协议是合同的组成部分。</w:t>
      </w:r>
    </w:p>
    <w:tbl>
      <w:tblPr>
        <w:tblStyle w:val="45"/>
        <w:tblW w:w="0" w:type="auto"/>
        <w:tblInd w:w="0" w:type="dxa"/>
        <w:tblLayout w:type="fixed"/>
        <w:tblCellMar>
          <w:top w:w="0" w:type="dxa"/>
          <w:left w:w="108" w:type="dxa"/>
          <w:bottom w:w="0" w:type="dxa"/>
          <w:right w:w="108" w:type="dxa"/>
        </w:tblCellMar>
      </w:tblPr>
      <w:tblGrid>
        <w:gridCol w:w="4786"/>
        <w:gridCol w:w="4253"/>
      </w:tblGrid>
      <w:tr w14:paraId="681F909E">
        <w:tblPrEx>
          <w:tblCellMar>
            <w:top w:w="0" w:type="dxa"/>
            <w:left w:w="108" w:type="dxa"/>
            <w:bottom w:w="0" w:type="dxa"/>
            <w:right w:w="108" w:type="dxa"/>
          </w:tblCellMar>
        </w:tblPrEx>
        <w:tc>
          <w:tcPr>
            <w:tcW w:w="4786" w:type="dxa"/>
          </w:tcPr>
          <w:p w14:paraId="31A95D00">
            <w:pPr>
              <w:spacing w:before="151" w:beforeLines="50" w:line="360" w:lineRule="auto"/>
              <w:rPr>
                <w:rFonts w:hint="eastAsia" w:ascii="宋体" w:hAnsi="宋体" w:cs="宋体"/>
                <w:szCs w:val="21"/>
              </w:rPr>
            </w:pPr>
            <w:r>
              <w:rPr>
                <w:rFonts w:hint="eastAsia" w:ascii="宋体" w:hAnsi="宋体" w:cs="宋体"/>
                <w:szCs w:val="21"/>
              </w:rPr>
              <w:t>买方（盖章）：_________________________</w:t>
            </w:r>
          </w:p>
          <w:p w14:paraId="49618A0A">
            <w:pPr>
              <w:spacing w:before="151" w:beforeLines="50" w:line="360" w:lineRule="auto"/>
              <w:rPr>
                <w:rFonts w:hint="eastAsia" w:ascii="宋体" w:hAnsi="宋体" w:cs="宋体"/>
                <w:szCs w:val="21"/>
              </w:rPr>
            </w:pPr>
            <w:r>
              <w:rPr>
                <w:rFonts w:hint="eastAsia" w:ascii="宋体" w:hAnsi="宋体" w:cs="宋体"/>
                <w:szCs w:val="21"/>
              </w:rPr>
              <w:t>法定代表人或</w:t>
            </w:r>
          </w:p>
          <w:p w14:paraId="3DF96E96">
            <w:pPr>
              <w:spacing w:before="151" w:beforeLines="50" w:line="360" w:lineRule="auto"/>
              <w:rPr>
                <w:rFonts w:hint="eastAsia" w:ascii="宋体" w:hAnsi="宋体" w:cs="宋体"/>
                <w:szCs w:val="21"/>
              </w:rPr>
            </w:pPr>
            <w:r>
              <w:rPr>
                <w:rFonts w:hint="eastAsia" w:ascii="宋体" w:hAnsi="宋体" w:cs="宋体"/>
                <w:szCs w:val="21"/>
              </w:rPr>
              <w:t>其授权委托人（签字或盖章）：____________</w:t>
            </w:r>
          </w:p>
          <w:p w14:paraId="251438E0">
            <w:pPr>
              <w:spacing w:before="151" w:beforeLines="50" w:line="360" w:lineRule="auto"/>
              <w:rPr>
                <w:rFonts w:hint="eastAsia" w:ascii="宋体" w:hAnsi="宋体" w:cs="宋体"/>
                <w:szCs w:val="21"/>
              </w:rPr>
            </w:pPr>
            <w:r>
              <w:rPr>
                <w:rFonts w:hint="eastAsia" w:ascii="宋体" w:hAnsi="宋体" w:cs="宋体"/>
                <w:szCs w:val="21"/>
              </w:rPr>
              <w:t>日期：___年___月___日</w:t>
            </w:r>
          </w:p>
          <w:p w14:paraId="13D6AEB0">
            <w:pPr>
              <w:spacing w:before="151" w:beforeLines="50" w:line="360" w:lineRule="auto"/>
              <w:rPr>
                <w:rFonts w:hint="eastAsia" w:ascii="宋体" w:hAnsi="宋体" w:cs="宋体"/>
                <w:szCs w:val="21"/>
              </w:rPr>
            </w:pPr>
            <w:r>
              <w:rPr>
                <w:rFonts w:hint="eastAsia" w:ascii="宋体" w:hAnsi="宋体" w:cs="宋体"/>
                <w:szCs w:val="21"/>
              </w:rPr>
              <w:t>地址：___________________________________</w:t>
            </w:r>
          </w:p>
          <w:p w14:paraId="2DF84A17">
            <w:pPr>
              <w:spacing w:before="151" w:beforeLines="50" w:line="360" w:lineRule="auto"/>
              <w:rPr>
                <w:rFonts w:hint="eastAsia" w:ascii="宋体" w:hAnsi="宋体" w:cs="宋体"/>
                <w:szCs w:val="21"/>
              </w:rPr>
            </w:pPr>
            <w:r>
              <w:rPr>
                <w:rFonts w:hint="eastAsia" w:ascii="宋体" w:hAnsi="宋体" w:cs="宋体"/>
                <w:szCs w:val="21"/>
              </w:rPr>
              <w:t>电话：___________________________________</w:t>
            </w:r>
          </w:p>
          <w:p w14:paraId="293F1804">
            <w:pPr>
              <w:spacing w:before="151" w:beforeLines="50" w:line="360" w:lineRule="auto"/>
              <w:rPr>
                <w:rFonts w:hint="eastAsia" w:ascii="宋体" w:hAnsi="宋体" w:cs="宋体"/>
                <w:szCs w:val="21"/>
              </w:rPr>
            </w:pPr>
            <w:r>
              <w:rPr>
                <w:rFonts w:hint="eastAsia" w:ascii="宋体" w:hAnsi="宋体" w:cs="宋体"/>
                <w:szCs w:val="21"/>
              </w:rPr>
              <w:t>传真：___________________________________</w:t>
            </w:r>
          </w:p>
        </w:tc>
        <w:tc>
          <w:tcPr>
            <w:tcW w:w="4253" w:type="dxa"/>
          </w:tcPr>
          <w:p w14:paraId="74892C1D">
            <w:pPr>
              <w:spacing w:before="151" w:beforeLines="50" w:line="360" w:lineRule="auto"/>
              <w:rPr>
                <w:rFonts w:hint="eastAsia" w:ascii="宋体" w:hAnsi="宋体" w:cs="宋体"/>
                <w:szCs w:val="21"/>
              </w:rPr>
            </w:pPr>
            <w:r>
              <w:rPr>
                <w:rFonts w:hint="eastAsia" w:ascii="宋体" w:hAnsi="宋体" w:cs="宋体"/>
                <w:szCs w:val="21"/>
              </w:rPr>
              <w:t xml:space="preserve">卖方（盖章）：______________________  </w:t>
            </w:r>
          </w:p>
          <w:p w14:paraId="4D6E4C7F">
            <w:pPr>
              <w:spacing w:before="151" w:beforeLines="50" w:line="360" w:lineRule="auto"/>
              <w:rPr>
                <w:rFonts w:hint="eastAsia" w:ascii="宋体" w:hAnsi="宋体" w:cs="宋体"/>
                <w:szCs w:val="21"/>
              </w:rPr>
            </w:pPr>
            <w:r>
              <w:rPr>
                <w:rFonts w:hint="eastAsia" w:ascii="宋体" w:hAnsi="宋体" w:cs="宋体"/>
                <w:szCs w:val="21"/>
              </w:rPr>
              <w:t>法定代表人或</w:t>
            </w:r>
          </w:p>
          <w:p w14:paraId="1B7976A3">
            <w:pPr>
              <w:spacing w:before="151" w:beforeLines="50" w:line="360" w:lineRule="auto"/>
              <w:rPr>
                <w:rFonts w:hint="eastAsia" w:ascii="宋体" w:hAnsi="宋体" w:cs="宋体"/>
                <w:szCs w:val="21"/>
              </w:rPr>
            </w:pPr>
            <w:r>
              <w:rPr>
                <w:rFonts w:hint="eastAsia" w:ascii="宋体" w:hAnsi="宋体" w:cs="宋体"/>
                <w:szCs w:val="21"/>
              </w:rPr>
              <w:t>其授权委托人（签字或盖章）：________</w:t>
            </w:r>
          </w:p>
          <w:p w14:paraId="1DC8FE2B">
            <w:pPr>
              <w:spacing w:before="151" w:beforeLines="50" w:line="360" w:lineRule="auto"/>
              <w:rPr>
                <w:rFonts w:hint="eastAsia" w:ascii="宋体" w:hAnsi="宋体" w:cs="宋体"/>
                <w:szCs w:val="21"/>
              </w:rPr>
            </w:pPr>
            <w:r>
              <w:rPr>
                <w:rFonts w:hint="eastAsia" w:ascii="宋体" w:hAnsi="宋体" w:cs="宋体"/>
                <w:szCs w:val="21"/>
              </w:rPr>
              <w:t>日期：___年__月___日</w:t>
            </w:r>
          </w:p>
          <w:p w14:paraId="42CB7EE1">
            <w:pPr>
              <w:spacing w:before="151" w:beforeLines="50" w:line="360" w:lineRule="auto"/>
              <w:rPr>
                <w:rFonts w:hint="eastAsia" w:ascii="宋体" w:hAnsi="宋体" w:cs="宋体"/>
                <w:szCs w:val="21"/>
              </w:rPr>
            </w:pPr>
            <w:r>
              <w:rPr>
                <w:rFonts w:hint="eastAsia" w:ascii="宋体" w:hAnsi="宋体" w:cs="宋体"/>
                <w:szCs w:val="21"/>
              </w:rPr>
              <w:t>地址：_____________________________</w:t>
            </w:r>
          </w:p>
          <w:p w14:paraId="13CF4D9D">
            <w:pPr>
              <w:spacing w:before="151" w:beforeLines="50" w:line="360" w:lineRule="auto"/>
              <w:rPr>
                <w:rFonts w:hint="eastAsia" w:ascii="宋体" w:hAnsi="宋体" w:cs="宋体"/>
                <w:szCs w:val="21"/>
              </w:rPr>
            </w:pPr>
            <w:r>
              <w:rPr>
                <w:rFonts w:hint="eastAsia" w:ascii="宋体" w:hAnsi="宋体" w:cs="宋体"/>
                <w:szCs w:val="21"/>
              </w:rPr>
              <w:t>电话：_____________________________</w:t>
            </w:r>
          </w:p>
          <w:p w14:paraId="12E14BA4">
            <w:pPr>
              <w:spacing w:before="151" w:beforeLines="50" w:line="360" w:lineRule="auto"/>
              <w:rPr>
                <w:rFonts w:hint="eastAsia" w:ascii="宋体" w:hAnsi="宋体" w:cs="宋体"/>
                <w:szCs w:val="21"/>
              </w:rPr>
            </w:pPr>
            <w:r>
              <w:rPr>
                <w:rFonts w:hint="eastAsia" w:ascii="宋体" w:hAnsi="宋体" w:cs="宋体"/>
                <w:szCs w:val="21"/>
              </w:rPr>
              <w:t>传真：_____________________________</w:t>
            </w:r>
          </w:p>
        </w:tc>
      </w:tr>
    </w:tbl>
    <w:p w14:paraId="1DFBE686">
      <w:pPr>
        <w:spacing w:before="120" w:after="120" w:line="360" w:lineRule="auto"/>
        <w:jc w:val="center"/>
        <w:outlineLvl w:val="1"/>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第二部分 中选通知书</w:t>
      </w:r>
    </w:p>
    <w:p w14:paraId="63C77673">
      <w:pPr>
        <w:spacing w:before="120" w:after="120" w:line="360" w:lineRule="auto"/>
        <w:jc w:val="center"/>
        <w:outlineLvl w:val="1"/>
        <w:rPr>
          <w:rFonts w:hint="eastAsia" w:ascii="宋体" w:hAnsi="宋体" w:cs="宋体"/>
          <w:b/>
          <w:bCs/>
          <w:sz w:val="32"/>
          <w:szCs w:val="32"/>
        </w:rPr>
      </w:pPr>
      <w:r>
        <w:rPr>
          <w:rFonts w:hint="eastAsia" w:ascii="宋体" w:hAnsi="宋体" w:cs="宋体"/>
          <w:b/>
          <w:bCs/>
          <w:sz w:val="32"/>
          <w:szCs w:val="32"/>
        </w:rPr>
        <w:br w:type="page"/>
      </w:r>
      <w:bookmarkEnd w:id="113"/>
      <w:bookmarkEnd w:id="114"/>
      <w:bookmarkEnd w:id="115"/>
      <w:bookmarkEnd w:id="116"/>
      <w:bookmarkEnd w:id="117"/>
      <w:bookmarkEnd w:id="118"/>
      <w:bookmarkStart w:id="120" w:name="_Toc30275"/>
      <w:bookmarkStart w:id="121" w:name="_Toc25725"/>
      <w:r>
        <w:rPr>
          <w:rFonts w:hint="eastAsia" w:ascii="宋体" w:hAnsi="宋体" w:cs="宋体"/>
          <w:b/>
          <w:bCs/>
          <w:sz w:val="32"/>
          <w:szCs w:val="32"/>
        </w:rPr>
        <w:t>第三部分 合同条款</w:t>
      </w:r>
      <w:bookmarkEnd w:id="120"/>
      <w:bookmarkEnd w:id="121"/>
    </w:p>
    <w:p w14:paraId="7617F676">
      <w:pPr>
        <w:widowControl/>
        <w:spacing w:line="360" w:lineRule="auto"/>
        <w:ind w:firstLine="420" w:firstLineChars="200"/>
        <w:jc w:val="left"/>
        <w:rPr>
          <w:rFonts w:hint="eastAsia" w:ascii="宋体" w:hAnsi="宋体" w:cs="宋体"/>
          <w:kern w:val="0"/>
          <w:szCs w:val="21"/>
        </w:rPr>
      </w:pPr>
    </w:p>
    <w:p w14:paraId="10570129">
      <w:pPr>
        <w:kinsoku w:val="0"/>
        <w:overflowPunct w:val="0"/>
        <w:autoSpaceDE w:val="0"/>
        <w:autoSpaceDN w:val="0"/>
        <w:adjustRightInd w:val="0"/>
        <w:spacing w:line="360" w:lineRule="auto"/>
        <w:ind w:left="100"/>
        <w:outlineLvl w:val="2"/>
        <w:rPr>
          <w:rFonts w:ascii="黑体" w:hAnsi="黑体" w:eastAsia="黑体"/>
          <w:bCs/>
          <w:sz w:val="32"/>
          <w:szCs w:val="32"/>
        </w:rPr>
      </w:pPr>
      <w:bookmarkStart w:id="122" w:name="_Toc13828"/>
      <w:bookmarkStart w:id="123" w:name="_Toc14855"/>
      <w:bookmarkStart w:id="124" w:name="_Toc17711"/>
      <w:bookmarkStart w:id="125" w:name="_Toc138484525"/>
      <w:bookmarkStart w:id="126" w:name="_Toc170291487"/>
      <w:bookmarkStart w:id="127" w:name="_Toc137975876"/>
      <w:bookmarkStart w:id="128" w:name="_Toc170291944"/>
      <w:bookmarkStart w:id="129" w:name="_Toc293323649"/>
      <w:r>
        <w:rPr>
          <w:rFonts w:ascii="黑体" w:hAnsi="黑体" w:eastAsia="黑体"/>
          <w:bCs/>
          <w:sz w:val="32"/>
          <w:szCs w:val="32"/>
        </w:rPr>
        <w:t>1.</w:t>
      </w:r>
      <w:r>
        <w:rPr>
          <w:rFonts w:hint="eastAsia" w:ascii="黑体" w:hAnsi="黑体" w:eastAsia="黑体"/>
          <w:bCs/>
          <w:sz w:val="32"/>
          <w:szCs w:val="32"/>
        </w:rPr>
        <w:t>一般约定</w:t>
      </w:r>
      <w:bookmarkEnd w:id="122"/>
      <w:bookmarkEnd w:id="123"/>
      <w:bookmarkEnd w:id="124"/>
    </w:p>
    <w:p w14:paraId="74D431C5">
      <w:pPr>
        <w:kinsoku w:val="0"/>
        <w:overflowPunct w:val="0"/>
        <w:autoSpaceDE w:val="0"/>
        <w:autoSpaceDN w:val="0"/>
        <w:adjustRightInd w:val="0"/>
        <w:spacing w:line="360" w:lineRule="auto"/>
        <w:ind w:left="237"/>
        <w:outlineLvl w:val="3"/>
        <w:rPr>
          <w:rFonts w:ascii="宋体" w:hAnsi="宋体" w:cs="宋体"/>
          <w:b/>
          <w:sz w:val="28"/>
          <w:szCs w:val="28"/>
        </w:rPr>
      </w:pPr>
      <w:bookmarkStart w:id="130" w:name="bookmark106"/>
      <w:bookmarkEnd w:id="130"/>
      <w:bookmarkStart w:id="131" w:name="_Toc6383"/>
      <w:r>
        <w:rPr>
          <w:rFonts w:ascii="宋体" w:hAnsi="宋体"/>
          <w:b/>
          <w:sz w:val="28"/>
          <w:szCs w:val="28"/>
        </w:rPr>
        <w:t xml:space="preserve">1.1 </w:t>
      </w:r>
      <w:r>
        <w:rPr>
          <w:rFonts w:ascii="宋体" w:hAnsi="宋体"/>
          <w:b/>
          <w:spacing w:val="1"/>
          <w:sz w:val="28"/>
          <w:szCs w:val="28"/>
        </w:rPr>
        <w:t xml:space="preserve"> </w:t>
      </w:r>
      <w:r>
        <w:rPr>
          <w:rFonts w:hint="eastAsia" w:ascii="宋体" w:cs="宋体"/>
          <w:b/>
          <w:sz w:val="28"/>
          <w:szCs w:val="28"/>
        </w:rPr>
        <w:t>词语定义</w:t>
      </w:r>
      <w:bookmarkEnd w:id="131"/>
    </w:p>
    <w:p w14:paraId="0B865565">
      <w:pPr>
        <w:kinsoku w:val="0"/>
        <w:overflowPunct w:val="0"/>
        <w:autoSpaceDE w:val="0"/>
        <w:autoSpaceDN w:val="0"/>
        <w:adjustRightInd w:val="0"/>
        <w:spacing w:line="360" w:lineRule="auto"/>
        <w:ind w:firstLine="422" w:firstLineChars="200"/>
        <w:outlineLvl w:val="4"/>
        <w:rPr>
          <w:rFonts w:ascii="宋体" w:hAnsi="宋体" w:cs="Microsoft JhengHei"/>
          <w:szCs w:val="21"/>
        </w:rPr>
      </w:pPr>
      <w:bookmarkStart w:id="132" w:name="_Toc14011"/>
      <w:r>
        <w:rPr>
          <w:rFonts w:ascii="宋体" w:hAnsi="宋体"/>
          <w:b/>
          <w:bCs/>
          <w:szCs w:val="21"/>
        </w:rPr>
        <w:t xml:space="preserve">1.1.1 </w:t>
      </w:r>
      <w:r>
        <w:rPr>
          <w:rFonts w:ascii="宋体" w:hAnsi="宋体"/>
          <w:b/>
          <w:bCs/>
          <w:spacing w:val="2"/>
          <w:szCs w:val="21"/>
        </w:rPr>
        <w:t xml:space="preserve"> </w:t>
      </w:r>
      <w:r>
        <w:rPr>
          <w:rFonts w:hint="eastAsia" w:ascii="宋体" w:hAnsi="宋体" w:cs="Microsoft JhengHei"/>
          <w:b/>
          <w:bCs/>
          <w:szCs w:val="21"/>
        </w:rPr>
        <w:t>合同</w:t>
      </w:r>
      <w:bookmarkEnd w:id="132"/>
    </w:p>
    <w:p w14:paraId="3B86BCDD">
      <w:pPr>
        <w:kinsoku w:val="0"/>
        <w:overflowPunct w:val="0"/>
        <w:autoSpaceDE w:val="0"/>
        <w:autoSpaceDN w:val="0"/>
        <w:spacing w:line="360" w:lineRule="auto"/>
        <w:ind w:firstLine="420" w:firstLineChars="200"/>
        <w:rPr>
          <w:rFonts w:ascii="宋体" w:hAnsi="宋体" w:cs="宋体"/>
          <w:szCs w:val="21"/>
        </w:rPr>
      </w:pPr>
      <w:r>
        <w:rPr>
          <w:rFonts w:ascii="宋体" w:hAnsi="宋体"/>
          <w:szCs w:val="21"/>
        </w:rPr>
        <w:t>1.1.1.1</w:t>
      </w:r>
      <w:r>
        <w:rPr>
          <w:rFonts w:ascii="宋体" w:hAnsi="宋体"/>
          <w:spacing w:val="45"/>
          <w:szCs w:val="21"/>
        </w:rPr>
        <w:t xml:space="preserve"> </w:t>
      </w:r>
      <w:r>
        <w:rPr>
          <w:rFonts w:hint="eastAsia" w:ascii="宋体" w:hAnsi="宋体" w:cs="宋体"/>
          <w:spacing w:val="-8"/>
          <w:szCs w:val="21"/>
        </w:rPr>
        <w:t>合同文件（或称合同）：指合同协议书、</w:t>
      </w:r>
      <w:r>
        <w:rPr>
          <w:rFonts w:hint="eastAsia" w:ascii="宋体" w:hAnsi="宋体" w:cs="宋体"/>
          <w:spacing w:val="-1"/>
          <w:szCs w:val="21"/>
        </w:rPr>
        <w:t>合同条款、供货要求、报价表、中选材料质量标准的详细描述、相关</w:t>
      </w:r>
      <w:r>
        <w:rPr>
          <w:rFonts w:hint="eastAsia" w:ascii="宋体" w:hAnsi="宋体" w:cs="宋体"/>
          <w:spacing w:val="-39"/>
          <w:szCs w:val="21"/>
        </w:rPr>
        <w:t xml:space="preserve"> </w:t>
      </w:r>
      <w:r>
        <w:rPr>
          <w:rFonts w:hint="eastAsia" w:ascii="宋体" w:hAnsi="宋体" w:cs="宋体"/>
          <w:szCs w:val="21"/>
        </w:rPr>
        <w:t>服务计划，以及其他构成合同组成部分的文件。</w:t>
      </w:r>
    </w:p>
    <w:p w14:paraId="3B083477">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1.1.1.2 </w:t>
      </w:r>
      <w:r>
        <w:rPr>
          <w:rFonts w:hint="eastAsia" w:ascii="宋体" w:hAnsi="宋体"/>
          <w:szCs w:val="21"/>
        </w:rPr>
        <w:t>合同协议书：指买方和卖方共同签署的合同协议书。</w:t>
      </w:r>
    </w:p>
    <w:p w14:paraId="44D18C53">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1.1.1.3 </w:t>
      </w:r>
      <w:r>
        <w:rPr>
          <w:rFonts w:hint="eastAsia" w:ascii="宋体" w:hAnsi="宋体"/>
          <w:szCs w:val="21"/>
        </w:rPr>
        <w:t>中选通知书：指买方通知卖方中选的函件。</w:t>
      </w:r>
    </w:p>
    <w:p w14:paraId="360136DA">
      <w:pPr>
        <w:kinsoku w:val="0"/>
        <w:overflowPunct w:val="0"/>
        <w:autoSpaceDE w:val="0"/>
        <w:autoSpaceDN w:val="0"/>
        <w:spacing w:line="360" w:lineRule="auto"/>
        <w:ind w:firstLine="420" w:firstLineChars="200"/>
        <w:rPr>
          <w:rFonts w:ascii="宋体" w:hAnsi="宋体"/>
          <w:szCs w:val="21"/>
        </w:rPr>
      </w:pPr>
      <w:r>
        <w:rPr>
          <w:rFonts w:ascii="宋体" w:hAnsi="宋体"/>
          <w:szCs w:val="21"/>
        </w:rPr>
        <w:t>1.1.1.</w:t>
      </w:r>
      <w:r>
        <w:rPr>
          <w:rFonts w:hint="eastAsia" w:ascii="宋体" w:hAnsi="宋体"/>
          <w:szCs w:val="21"/>
        </w:rPr>
        <w:t>4</w:t>
      </w:r>
      <w:r>
        <w:rPr>
          <w:rFonts w:ascii="宋体" w:hAnsi="宋体"/>
          <w:szCs w:val="21"/>
        </w:rPr>
        <w:t xml:space="preserve"> </w:t>
      </w:r>
      <w:r>
        <w:rPr>
          <w:rFonts w:hint="eastAsia" w:ascii="宋体" w:hAnsi="宋体"/>
          <w:szCs w:val="21"/>
        </w:rPr>
        <w:t>供货要求：指合同文件中名为“设备需求书”的文件。</w:t>
      </w:r>
    </w:p>
    <w:p w14:paraId="67A215D8">
      <w:pPr>
        <w:kinsoku w:val="0"/>
        <w:overflowPunct w:val="0"/>
        <w:autoSpaceDE w:val="0"/>
        <w:autoSpaceDN w:val="0"/>
        <w:spacing w:line="360" w:lineRule="auto"/>
        <w:ind w:firstLine="420" w:firstLineChars="200"/>
        <w:rPr>
          <w:rFonts w:ascii="宋体" w:hAnsi="宋体"/>
          <w:szCs w:val="21"/>
        </w:rPr>
      </w:pPr>
      <w:r>
        <w:rPr>
          <w:rFonts w:ascii="宋体" w:hAnsi="宋体"/>
          <w:szCs w:val="21"/>
        </w:rPr>
        <w:t>1.1.1.</w:t>
      </w:r>
      <w:r>
        <w:rPr>
          <w:rFonts w:hint="eastAsia" w:ascii="宋体" w:hAnsi="宋体"/>
          <w:szCs w:val="21"/>
        </w:rPr>
        <w:t>5 中选材料质量标准的详细描述：指卖方参选文件中的参选材料质量标准的详细描述。</w:t>
      </w:r>
    </w:p>
    <w:p w14:paraId="502CF8B4">
      <w:pPr>
        <w:kinsoku w:val="0"/>
        <w:overflowPunct w:val="0"/>
        <w:autoSpaceDE w:val="0"/>
        <w:autoSpaceDN w:val="0"/>
        <w:spacing w:line="360" w:lineRule="auto"/>
        <w:ind w:firstLine="420" w:firstLineChars="200"/>
        <w:rPr>
          <w:rFonts w:ascii="宋体" w:hAnsi="宋体"/>
          <w:szCs w:val="21"/>
        </w:rPr>
      </w:pPr>
      <w:r>
        <w:rPr>
          <w:rFonts w:ascii="宋体" w:hAnsi="宋体"/>
          <w:szCs w:val="21"/>
        </w:rPr>
        <w:t>1.1.1.</w:t>
      </w:r>
      <w:r>
        <w:rPr>
          <w:rFonts w:hint="eastAsia" w:ascii="宋体" w:hAnsi="宋体"/>
          <w:szCs w:val="21"/>
        </w:rPr>
        <w:t>6</w:t>
      </w:r>
      <w:r>
        <w:rPr>
          <w:rFonts w:ascii="宋体" w:hAnsi="宋体"/>
          <w:szCs w:val="21"/>
        </w:rPr>
        <w:t xml:space="preserve"> </w:t>
      </w:r>
      <w:r>
        <w:rPr>
          <w:rFonts w:hint="eastAsia" w:ascii="宋体" w:hAnsi="宋体"/>
          <w:szCs w:val="21"/>
        </w:rPr>
        <w:t>相关服务计划：指卖方参选文件中的相关服务计划。</w:t>
      </w:r>
    </w:p>
    <w:p w14:paraId="684DE72E">
      <w:pPr>
        <w:kinsoku w:val="0"/>
        <w:overflowPunct w:val="0"/>
        <w:autoSpaceDE w:val="0"/>
        <w:autoSpaceDN w:val="0"/>
        <w:spacing w:line="360" w:lineRule="auto"/>
        <w:ind w:firstLine="420" w:firstLineChars="200"/>
        <w:rPr>
          <w:rFonts w:ascii="宋体" w:hAnsi="宋体"/>
          <w:szCs w:val="21"/>
        </w:rPr>
      </w:pPr>
      <w:r>
        <w:rPr>
          <w:rFonts w:ascii="宋体" w:hAnsi="宋体"/>
          <w:szCs w:val="21"/>
        </w:rPr>
        <w:t>1.1.1.</w:t>
      </w:r>
      <w:r>
        <w:rPr>
          <w:rFonts w:hint="eastAsia" w:ascii="宋体" w:hAnsi="宋体"/>
          <w:szCs w:val="21"/>
        </w:rPr>
        <w:t>7</w:t>
      </w:r>
      <w:r>
        <w:rPr>
          <w:rFonts w:ascii="宋体" w:hAnsi="宋体"/>
          <w:szCs w:val="21"/>
        </w:rPr>
        <w:t xml:space="preserve"> </w:t>
      </w:r>
      <w:r>
        <w:rPr>
          <w:rFonts w:hint="eastAsia" w:ascii="宋体" w:hAnsi="宋体"/>
          <w:szCs w:val="21"/>
        </w:rPr>
        <w:t>分项报价表：指卖方参选文件中的分项报价表。</w:t>
      </w:r>
    </w:p>
    <w:p w14:paraId="0FAACF18">
      <w:pPr>
        <w:kinsoku w:val="0"/>
        <w:overflowPunct w:val="0"/>
        <w:autoSpaceDE w:val="0"/>
        <w:autoSpaceDN w:val="0"/>
        <w:spacing w:line="360" w:lineRule="auto"/>
        <w:ind w:firstLine="420" w:firstLineChars="200"/>
        <w:rPr>
          <w:rFonts w:ascii="宋体" w:hAnsi="宋体"/>
          <w:szCs w:val="21"/>
        </w:rPr>
      </w:pPr>
      <w:r>
        <w:rPr>
          <w:rFonts w:ascii="宋体" w:hAnsi="宋体"/>
          <w:szCs w:val="21"/>
        </w:rPr>
        <w:t>1.1.1.</w:t>
      </w:r>
      <w:r>
        <w:rPr>
          <w:rFonts w:hint="eastAsia" w:ascii="宋体" w:hAnsi="宋体"/>
          <w:szCs w:val="21"/>
        </w:rPr>
        <w:t>8</w:t>
      </w:r>
      <w:r>
        <w:rPr>
          <w:rFonts w:ascii="宋体" w:hAnsi="宋体"/>
          <w:szCs w:val="21"/>
        </w:rPr>
        <w:t xml:space="preserve"> </w:t>
      </w:r>
      <w:r>
        <w:rPr>
          <w:rFonts w:hint="eastAsia" w:ascii="宋体" w:hAnsi="宋体"/>
          <w:szCs w:val="21"/>
        </w:rPr>
        <w:t>其他合同文件：指经合同双方当事人确认构成合同文件的其他文件。</w:t>
      </w:r>
    </w:p>
    <w:p w14:paraId="26D7771B">
      <w:pPr>
        <w:kinsoku w:val="0"/>
        <w:overflowPunct w:val="0"/>
        <w:autoSpaceDE w:val="0"/>
        <w:autoSpaceDN w:val="0"/>
        <w:adjustRightInd w:val="0"/>
        <w:spacing w:line="360" w:lineRule="auto"/>
        <w:ind w:firstLine="422" w:firstLineChars="200"/>
        <w:outlineLvl w:val="4"/>
        <w:rPr>
          <w:rFonts w:ascii="宋体" w:hAnsi="宋体"/>
          <w:b/>
          <w:bCs/>
          <w:szCs w:val="21"/>
        </w:rPr>
      </w:pPr>
      <w:bookmarkStart w:id="133" w:name="_Toc19618"/>
      <w:r>
        <w:rPr>
          <w:rFonts w:ascii="宋体" w:hAnsi="宋体"/>
          <w:b/>
          <w:bCs/>
          <w:szCs w:val="21"/>
        </w:rPr>
        <w:t xml:space="preserve">1.1.2  </w:t>
      </w:r>
      <w:r>
        <w:rPr>
          <w:rFonts w:hint="eastAsia" w:ascii="宋体" w:hAnsi="宋体"/>
          <w:b/>
          <w:bCs/>
          <w:szCs w:val="21"/>
        </w:rPr>
        <w:t>合同当事人</w:t>
      </w:r>
      <w:bookmarkEnd w:id="133"/>
    </w:p>
    <w:p w14:paraId="330100CE">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1.1.2.1 </w:t>
      </w:r>
      <w:r>
        <w:rPr>
          <w:rFonts w:hint="eastAsia" w:ascii="宋体" w:hAnsi="宋体"/>
          <w:szCs w:val="21"/>
        </w:rPr>
        <w:t>合同当事人：指买方和卖方。</w:t>
      </w:r>
    </w:p>
    <w:p w14:paraId="4888A8F1">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1.1.2.2 </w:t>
      </w:r>
      <w:r>
        <w:rPr>
          <w:rFonts w:hint="eastAsia" w:ascii="宋体" w:hAnsi="宋体"/>
          <w:szCs w:val="21"/>
        </w:rPr>
        <w:t>买方：指与卖方签订合同协议书，购买合同货物和相关服务的当事人，及其合法继承人。</w:t>
      </w:r>
    </w:p>
    <w:p w14:paraId="3DC5F1AE">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1.1.2.3 </w:t>
      </w:r>
      <w:r>
        <w:rPr>
          <w:rFonts w:hint="eastAsia" w:ascii="宋体" w:hAnsi="宋体"/>
          <w:szCs w:val="21"/>
        </w:rPr>
        <w:t>卖方：指与买方签订合同协议书，提供合同货物和相关服务的当事人，及其合法继承人。</w:t>
      </w:r>
    </w:p>
    <w:p w14:paraId="6DD568AA">
      <w:pPr>
        <w:kinsoku w:val="0"/>
        <w:overflowPunct w:val="0"/>
        <w:autoSpaceDE w:val="0"/>
        <w:autoSpaceDN w:val="0"/>
        <w:adjustRightInd w:val="0"/>
        <w:spacing w:line="360" w:lineRule="auto"/>
        <w:ind w:firstLine="422" w:firstLineChars="200"/>
        <w:outlineLvl w:val="4"/>
        <w:rPr>
          <w:rFonts w:ascii="宋体" w:hAnsi="宋体"/>
          <w:b/>
          <w:bCs/>
          <w:szCs w:val="21"/>
        </w:rPr>
      </w:pPr>
      <w:bookmarkStart w:id="134" w:name="_Toc19897"/>
      <w:r>
        <w:rPr>
          <w:rFonts w:ascii="宋体" w:hAnsi="宋体"/>
          <w:b/>
          <w:bCs/>
          <w:szCs w:val="21"/>
        </w:rPr>
        <w:t xml:space="preserve">1.1.3  </w:t>
      </w:r>
      <w:r>
        <w:rPr>
          <w:rFonts w:hint="eastAsia" w:ascii="宋体" w:hAnsi="宋体"/>
          <w:b/>
          <w:bCs/>
          <w:szCs w:val="21"/>
        </w:rPr>
        <w:t>合同价格</w:t>
      </w:r>
      <w:bookmarkEnd w:id="134"/>
    </w:p>
    <w:p w14:paraId="2F1D3466">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1.1.3.1 </w:t>
      </w:r>
      <w:r>
        <w:rPr>
          <w:rFonts w:hint="eastAsia" w:ascii="宋体" w:hAnsi="宋体"/>
          <w:szCs w:val="21"/>
        </w:rPr>
        <w:t>签约合同价：是签订合同时合同协议书中写明的合同总金额。</w:t>
      </w:r>
    </w:p>
    <w:p w14:paraId="0E70039A">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1.1.3.2 </w:t>
      </w:r>
      <w:r>
        <w:rPr>
          <w:rFonts w:hint="eastAsia" w:ascii="宋体" w:hAnsi="宋体"/>
          <w:szCs w:val="21"/>
        </w:rPr>
        <w:t>合同价格：指卖方按合同约定履行全部合同义务后，买方应付给卖方的金额。</w:t>
      </w:r>
    </w:p>
    <w:p w14:paraId="7A46D68D">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1.1.4  </w:t>
      </w:r>
      <w:r>
        <w:rPr>
          <w:rFonts w:hint="eastAsia" w:ascii="宋体" w:hAnsi="宋体"/>
          <w:szCs w:val="21"/>
        </w:rPr>
        <w:t>合同货物：指卖方按合同约定应向买方提供的货物及技术资料，或其中任何一部分。</w:t>
      </w:r>
    </w:p>
    <w:p w14:paraId="0AA1D47D">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1.1.5  </w:t>
      </w:r>
      <w:r>
        <w:rPr>
          <w:rFonts w:hint="eastAsia" w:ascii="宋体" w:hAnsi="宋体"/>
          <w:szCs w:val="21"/>
        </w:rPr>
        <w:t>技术资料：指各种纸质及电子载体的与合同货物检验、使用、修补等有关的技术指标、规格、图纸和说明文件。</w:t>
      </w:r>
    </w:p>
    <w:p w14:paraId="7D617D39">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1.1.6 </w:t>
      </w:r>
      <w:r>
        <w:rPr>
          <w:rFonts w:hint="eastAsia" w:ascii="宋体" w:hAnsi="宋体"/>
          <w:szCs w:val="21"/>
        </w:rPr>
        <w:t>验收：指合同货物经检验合格后，买方做出接受合同货物的确认。</w:t>
      </w:r>
    </w:p>
    <w:p w14:paraId="200DEE4B">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1.1.7 </w:t>
      </w:r>
      <w:r>
        <w:rPr>
          <w:rFonts w:hint="eastAsia" w:ascii="宋体" w:hAnsi="宋体"/>
          <w:szCs w:val="21"/>
        </w:rPr>
        <w:t>相关服务：是指在质量保证期届满前卖方提供的与合同货物有关的辅助服务，包括简单加工、解决合同货物存在的质量问题，以及为买方检验、使用和修补合同货物进行的技术指导、培训、协助等。</w:t>
      </w:r>
    </w:p>
    <w:p w14:paraId="517B6D04">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1.1.8 </w:t>
      </w:r>
      <w:r>
        <w:rPr>
          <w:rFonts w:hint="eastAsia" w:ascii="宋体" w:hAnsi="宋体"/>
          <w:szCs w:val="21"/>
        </w:rPr>
        <w:t>质量保证期：指合同货物验收后，卖方按合同约定保证合同货物正常使用，并负责解决合同货物存在的任何质量问题的期限。</w:t>
      </w:r>
    </w:p>
    <w:p w14:paraId="07120E05">
      <w:pPr>
        <w:kinsoku w:val="0"/>
        <w:overflowPunct w:val="0"/>
        <w:autoSpaceDE w:val="0"/>
        <w:autoSpaceDN w:val="0"/>
        <w:adjustRightInd w:val="0"/>
        <w:spacing w:line="360" w:lineRule="auto"/>
        <w:ind w:firstLine="422" w:firstLineChars="200"/>
        <w:outlineLvl w:val="4"/>
        <w:rPr>
          <w:rFonts w:ascii="宋体" w:hAnsi="宋体"/>
          <w:b/>
          <w:bCs/>
          <w:szCs w:val="21"/>
        </w:rPr>
      </w:pPr>
      <w:bookmarkStart w:id="135" w:name="_Toc4098"/>
      <w:r>
        <w:rPr>
          <w:rFonts w:ascii="宋体" w:hAnsi="宋体"/>
          <w:b/>
          <w:bCs/>
          <w:szCs w:val="21"/>
        </w:rPr>
        <w:t xml:space="preserve">1.1.9  </w:t>
      </w:r>
      <w:r>
        <w:rPr>
          <w:rFonts w:hint="eastAsia" w:ascii="宋体" w:hAnsi="宋体"/>
          <w:b/>
          <w:bCs/>
          <w:szCs w:val="21"/>
        </w:rPr>
        <w:t>工程</w:t>
      </w:r>
      <w:bookmarkEnd w:id="135"/>
    </w:p>
    <w:p w14:paraId="5AB087F1">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1.1.9.1 </w:t>
      </w:r>
      <w:r>
        <w:rPr>
          <w:rFonts w:hint="eastAsia" w:ascii="宋体" w:hAnsi="宋体"/>
          <w:szCs w:val="21"/>
        </w:rPr>
        <w:t>工程：指使用合同货物的工程。</w:t>
      </w:r>
    </w:p>
    <w:p w14:paraId="415C163F">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1.1.9.2 </w:t>
      </w:r>
      <w:r>
        <w:rPr>
          <w:rFonts w:hint="eastAsia" w:ascii="宋体" w:hAnsi="宋体"/>
          <w:szCs w:val="21"/>
        </w:rPr>
        <w:t>施工场地（或称工地、施工现场）：买方指定地点（南通市范围内）。</w:t>
      </w:r>
    </w:p>
    <w:p w14:paraId="04CE45BC">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1.1.10 </w:t>
      </w:r>
      <w:r>
        <w:rPr>
          <w:rFonts w:hint="eastAsia" w:ascii="宋体" w:hAnsi="宋体"/>
          <w:szCs w:val="21"/>
        </w:rPr>
        <w:t>天（或称日）：除特别指明外，指日历天。合同中按天计算时间的，开始当天不计入，从次日开始计算。合同约定的期间的最后一天是星期日或者其他法定休假日的，以休假日的次日为期间的最后一天。</w:t>
      </w:r>
    </w:p>
    <w:p w14:paraId="7855DE69">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1.1.11 </w:t>
      </w:r>
      <w:r>
        <w:rPr>
          <w:rFonts w:hint="eastAsia" w:ascii="宋体" w:hAnsi="宋体"/>
          <w:szCs w:val="21"/>
        </w:rPr>
        <w:t>月：按照公历月计算。合同中按月计算时间的，开始当天不计入，从次日开始计算。合同约定的期间的最后一天是星期日或者其他法定休假日的，以休假日的次日为期间的最后一天。</w:t>
      </w:r>
    </w:p>
    <w:p w14:paraId="11426D4A">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1.1.12 </w:t>
      </w:r>
      <w:r>
        <w:rPr>
          <w:rFonts w:hint="eastAsia" w:ascii="宋体" w:hAnsi="宋体"/>
          <w:szCs w:val="21"/>
        </w:rPr>
        <w:t>书面形式：指合同文件、信件和数据电文（包括电报、电传、传真、电子数据交换 和电子邮件）等可以有形地表现所载内容的形式。</w:t>
      </w:r>
    </w:p>
    <w:p w14:paraId="3C676F33">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1.1.13 </w:t>
      </w:r>
      <w:r>
        <w:rPr>
          <w:rFonts w:hint="eastAsia" w:ascii="宋体" w:hAnsi="宋体"/>
          <w:szCs w:val="21"/>
        </w:rPr>
        <w:t>不可抗力：是指任何一方当事人不能预见、不能避免并不能克服的自然灾害和社会性突发事件，如地震、海啸、瘟疫、水灾、骚乱、暴动、战争等。</w:t>
      </w:r>
    </w:p>
    <w:p w14:paraId="6721BDA8">
      <w:pPr>
        <w:kinsoku w:val="0"/>
        <w:overflowPunct w:val="0"/>
        <w:autoSpaceDE w:val="0"/>
        <w:autoSpaceDN w:val="0"/>
        <w:adjustRightInd w:val="0"/>
        <w:spacing w:line="360" w:lineRule="auto"/>
        <w:ind w:left="237" w:right="113"/>
        <w:outlineLvl w:val="3"/>
        <w:rPr>
          <w:rFonts w:ascii="宋体" w:hAnsi="宋体" w:cs="宋体"/>
          <w:b/>
          <w:sz w:val="28"/>
          <w:szCs w:val="28"/>
        </w:rPr>
      </w:pPr>
      <w:bookmarkStart w:id="136" w:name="_Toc3752"/>
      <w:r>
        <w:rPr>
          <w:rFonts w:ascii="宋体" w:hAnsi="宋体"/>
          <w:b/>
          <w:sz w:val="28"/>
          <w:szCs w:val="28"/>
        </w:rPr>
        <w:t xml:space="preserve">1.2 </w:t>
      </w:r>
      <w:r>
        <w:rPr>
          <w:rFonts w:ascii="宋体" w:hAnsi="宋体"/>
          <w:b/>
          <w:spacing w:val="1"/>
          <w:sz w:val="28"/>
          <w:szCs w:val="28"/>
        </w:rPr>
        <w:t xml:space="preserve"> </w:t>
      </w:r>
      <w:r>
        <w:rPr>
          <w:rFonts w:hint="eastAsia" w:ascii="宋体" w:hAnsi="宋体" w:cs="宋体"/>
          <w:b/>
          <w:sz w:val="28"/>
          <w:szCs w:val="28"/>
        </w:rPr>
        <w:t>语言文字</w:t>
      </w:r>
      <w:bookmarkEnd w:id="136"/>
    </w:p>
    <w:p w14:paraId="1475D6D6">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合同使用的语言文字为中文。专用术语使用外文的，应附有中文注释。</w:t>
      </w:r>
    </w:p>
    <w:p w14:paraId="07BF8C70">
      <w:pPr>
        <w:kinsoku w:val="0"/>
        <w:overflowPunct w:val="0"/>
        <w:autoSpaceDE w:val="0"/>
        <w:autoSpaceDN w:val="0"/>
        <w:adjustRightInd w:val="0"/>
        <w:spacing w:line="360" w:lineRule="auto"/>
        <w:ind w:left="237" w:right="113"/>
        <w:outlineLvl w:val="3"/>
        <w:rPr>
          <w:rFonts w:ascii="宋体" w:hAnsi="宋体" w:cs="宋体"/>
          <w:b/>
          <w:sz w:val="28"/>
          <w:szCs w:val="28"/>
        </w:rPr>
      </w:pPr>
      <w:bookmarkStart w:id="137" w:name="bookmark108"/>
      <w:bookmarkEnd w:id="137"/>
      <w:bookmarkStart w:id="138" w:name="_Toc28054"/>
      <w:r>
        <w:rPr>
          <w:rFonts w:ascii="宋体" w:hAnsi="宋体"/>
          <w:b/>
          <w:sz w:val="28"/>
          <w:szCs w:val="28"/>
        </w:rPr>
        <w:t>1.3</w:t>
      </w:r>
      <w:r>
        <w:rPr>
          <w:rFonts w:ascii="宋体" w:hAnsi="宋体"/>
          <w:b/>
          <w:spacing w:val="69"/>
          <w:sz w:val="28"/>
          <w:szCs w:val="28"/>
        </w:rPr>
        <w:t xml:space="preserve"> </w:t>
      </w:r>
      <w:r>
        <w:rPr>
          <w:rFonts w:hint="eastAsia" w:ascii="宋体" w:hAnsi="宋体" w:cs="宋体"/>
          <w:b/>
          <w:sz w:val="28"/>
          <w:szCs w:val="28"/>
        </w:rPr>
        <w:t>合同文件的优先顺序</w:t>
      </w:r>
      <w:bookmarkEnd w:id="138"/>
    </w:p>
    <w:p w14:paraId="5A7B5D1B">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组成合同的各项文件应互相解释，互为说明。解释合同文件的优先顺序如下：</w:t>
      </w:r>
    </w:p>
    <w:p w14:paraId="49AFCC65">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）合同协议书；</w:t>
      </w:r>
    </w:p>
    <w:p w14:paraId="784114A2">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）中选通知书；</w:t>
      </w:r>
    </w:p>
    <w:p w14:paraId="73C171CD">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（3）合同条款；</w:t>
      </w:r>
    </w:p>
    <w:p w14:paraId="5F37B57D">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（4）供货要求；</w:t>
      </w:r>
    </w:p>
    <w:p w14:paraId="773A6B87">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（5）报价表；</w:t>
      </w:r>
    </w:p>
    <w:p w14:paraId="173C0232">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（6）中标材料质量标准的详细描述；</w:t>
      </w:r>
    </w:p>
    <w:p w14:paraId="742CFE38">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（7）相关服务计划；</w:t>
      </w:r>
    </w:p>
    <w:p w14:paraId="7D21A42C">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（8）其他合同文件。</w:t>
      </w:r>
    </w:p>
    <w:p w14:paraId="0EA439AD">
      <w:pPr>
        <w:kinsoku w:val="0"/>
        <w:overflowPunct w:val="0"/>
        <w:autoSpaceDE w:val="0"/>
        <w:autoSpaceDN w:val="0"/>
        <w:adjustRightInd w:val="0"/>
        <w:spacing w:line="360" w:lineRule="auto"/>
        <w:ind w:left="237" w:right="113"/>
        <w:outlineLvl w:val="3"/>
        <w:rPr>
          <w:rFonts w:ascii="宋体" w:hAnsi="宋体"/>
          <w:b/>
          <w:sz w:val="28"/>
          <w:szCs w:val="28"/>
        </w:rPr>
      </w:pPr>
      <w:bookmarkStart w:id="139" w:name="bookmark109"/>
      <w:bookmarkEnd w:id="139"/>
      <w:bookmarkStart w:id="140" w:name="_Toc2558"/>
      <w:r>
        <w:rPr>
          <w:rFonts w:ascii="宋体" w:hAnsi="宋体"/>
          <w:b/>
          <w:sz w:val="28"/>
          <w:szCs w:val="28"/>
        </w:rPr>
        <w:t xml:space="preserve">1.4 </w:t>
      </w:r>
      <w:r>
        <w:rPr>
          <w:rFonts w:hint="eastAsia" w:ascii="宋体" w:hAnsi="宋体"/>
          <w:b/>
          <w:sz w:val="28"/>
          <w:szCs w:val="28"/>
        </w:rPr>
        <w:t>合同的生效及变更</w:t>
      </w:r>
      <w:bookmarkEnd w:id="140"/>
    </w:p>
    <w:p w14:paraId="4D4567E8">
      <w:pPr>
        <w:kinsoku w:val="0"/>
        <w:overflowPunct w:val="0"/>
        <w:autoSpaceDE w:val="0"/>
        <w:autoSpaceDN w:val="0"/>
        <w:spacing w:line="360" w:lineRule="auto"/>
        <w:ind w:firstLine="420" w:firstLineChars="200"/>
        <w:rPr>
          <w:rFonts w:ascii="宋体" w:hAnsi="宋体"/>
          <w:szCs w:val="21"/>
        </w:rPr>
      </w:pPr>
      <w:r>
        <w:rPr>
          <w:rFonts w:ascii="宋体" w:hAnsi="宋体"/>
          <w:szCs w:val="21"/>
        </w:rPr>
        <w:t>1.4.1</w:t>
      </w:r>
      <w:r>
        <w:rPr>
          <w:rFonts w:hint="eastAsia" w:ascii="宋体" w:hAnsi="宋体"/>
          <w:szCs w:val="21"/>
        </w:rPr>
        <w:t xml:space="preserve"> 卖方提供履约担保后，买方和卖方的法定代表人（单位负责人）或其授权代表在合同协议书上签字并加盖单位章后，合同生效。</w:t>
      </w:r>
    </w:p>
    <w:p w14:paraId="7AB002C0">
      <w:pPr>
        <w:kinsoku w:val="0"/>
        <w:overflowPunct w:val="0"/>
        <w:autoSpaceDE w:val="0"/>
        <w:autoSpaceDN w:val="0"/>
        <w:spacing w:line="360" w:lineRule="auto"/>
        <w:ind w:firstLine="420" w:firstLineChars="200"/>
        <w:rPr>
          <w:rFonts w:ascii="宋体" w:hAnsi="宋体"/>
          <w:szCs w:val="21"/>
        </w:rPr>
      </w:pPr>
      <w:r>
        <w:rPr>
          <w:rFonts w:ascii="宋体" w:hAnsi="宋体"/>
          <w:szCs w:val="21"/>
        </w:rPr>
        <w:t>1.4.2</w:t>
      </w:r>
      <w:r>
        <w:rPr>
          <w:rFonts w:hint="eastAsia" w:ascii="宋体" w:hAnsi="宋体"/>
          <w:szCs w:val="21"/>
        </w:rPr>
        <w:t xml:space="preserve"> 在合同履行过程中，如需对合同进行变更，双方应签订书面协议，并经双方法定代表人（单位负责人）或其授权代表签字并加盖单位章后生效。</w:t>
      </w:r>
    </w:p>
    <w:p w14:paraId="4D6666ED">
      <w:pPr>
        <w:kinsoku w:val="0"/>
        <w:overflowPunct w:val="0"/>
        <w:autoSpaceDE w:val="0"/>
        <w:autoSpaceDN w:val="0"/>
        <w:adjustRightInd w:val="0"/>
        <w:spacing w:line="360" w:lineRule="auto"/>
        <w:ind w:left="237" w:right="113"/>
        <w:outlineLvl w:val="3"/>
        <w:rPr>
          <w:rFonts w:ascii="宋体" w:hAnsi="宋体" w:cs="宋体"/>
          <w:b/>
          <w:sz w:val="28"/>
          <w:szCs w:val="28"/>
        </w:rPr>
      </w:pPr>
      <w:bookmarkStart w:id="141" w:name="_Toc2214"/>
      <w:r>
        <w:rPr>
          <w:rFonts w:ascii="宋体" w:hAnsi="宋体"/>
          <w:b/>
          <w:sz w:val="28"/>
          <w:szCs w:val="28"/>
        </w:rPr>
        <w:t>1.5</w:t>
      </w:r>
      <w:r>
        <w:rPr>
          <w:rFonts w:ascii="宋体" w:hAnsi="宋体"/>
          <w:b/>
          <w:spacing w:val="69"/>
          <w:sz w:val="28"/>
          <w:szCs w:val="28"/>
        </w:rPr>
        <w:t xml:space="preserve"> </w:t>
      </w:r>
      <w:r>
        <w:rPr>
          <w:rFonts w:hint="eastAsia" w:ascii="宋体" w:hAnsi="宋体" w:cs="宋体"/>
          <w:b/>
          <w:sz w:val="28"/>
          <w:szCs w:val="28"/>
        </w:rPr>
        <w:t>联络</w:t>
      </w:r>
      <w:bookmarkEnd w:id="141"/>
    </w:p>
    <w:p w14:paraId="6C877094">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买卖双方应就合同履行中有关的事项及时进行联络，重要事项应通过书面形式进行联络。</w:t>
      </w:r>
    </w:p>
    <w:p w14:paraId="22F6DFD8">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1.5.2 </w:t>
      </w:r>
      <w:r>
        <w:rPr>
          <w:rFonts w:hint="eastAsia" w:ascii="宋体" w:hAnsi="宋体"/>
          <w:szCs w:val="21"/>
        </w:rPr>
        <w:t>买方可以安排监理等相关人员作为买方人员，与卖方进行联络或参加合同货物的检验和验收等。</w:t>
      </w:r>
    </w:p>
    <w:p w14:paraId="73F62188">
      <w:pPr>
        <w:kinsoku w:val="0"/>
        <w:overflowPunct w:val="0"/>
        <w:autoSpaceDE w:val="0"/>
        <w:autoSpaceDN w:val="0"/>
        <w:adjustRightInd w:val="0"/>
        <w:spacing w:line="360" w:lineRule="auto"/>
        <w:ind w:left="237"/>
        <w:outlineLvl w:val="3"/>
        <w:rPr>
          <w:rFonts w:ascii="宋体" w:hAnsi="宋体" w:cs="宋体"/>
          <w:b/>
          <w:sz w:val="28"/>
          <w:szCs w:val="28"/>
        </w:rPr>
      </w:pPr>
      <w:bookmarkStart w:id="142" w:name="bookmark112"/>
      <w:bookmarkEnd w:id="142"/>
      <w:bookmarkStart w:id="143" w:name="bookmark111"/>
      <w:bookmarkEnd w:id="143"/>
      <w:bookmarkStart w:id="144" w:name="_Toc1976"/>
      <w:r>
        <w:rPr>
          <w:rFonts w:ascii="宋体" w:hAnsi="宋体"/>
          <w:b/>
          <w:sz w:val="28"/>
          <w:szCs w:val="28"/>
        </w:rPr>
        <w:t>1.</w:t>
      </w:r>
      <w:r>
        <w:rPr>
          <w:rFonts w:hint="eastAsia" w:ascii="宋体" w:hAnsi="宋体"/>
          <w:b/>
          <w:sz w:val="28"/>
          <w:szCs w:val="28"/>
        </w:rPr>
        <w:t>6</w:t>
      </w:r>
      <w:r>
        <w:rPr>
          <w:rFonts w:ascii="宋体" w:hAnsi="宋体"/>
          <w:b/>
          <w:spacing w:val="69"/>
          <w:sz w:val="28"/>
          <w:szCs w:val="28"/>
        </w:rPr>
        <w:t xml:space="preserve"> </w:t>
      </w:r>
      <w:r>
        <w:rPr>
          <w:rFonts w:hint="eastAsia" w:ascii="宋体" w:hAnsi="宋体" w:cs="宋体"/>
          <w:b/>
          <w:sz w:val="28"/>
          <w:szCs w:val="28"/>
        </w:rPr>
        <w:t>转让</w:t>
      </w:r>
      <w:bookmarkEnd w:id="144"/>
    </w:p>
    <w:p w14:paraId="447143DC">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未经对方当事人书面同意，合同任何一方均不得转让其在本合同项下的权利和（或）义务。</w:t>
      </w:r>
    </w:p>
    <w:p w14:paraId="484526AA">
      <w:pPr>
        <w:kinsoku w:val="0"/>
        <w:overflowPunct w:val="0"/>
        <w:autoSpaceDE w:val="0"/>
        <w:autoSpaceDN w:val="0"/>
        <w:adjustRightInd w:val="0"/>
        <w:spacing w:line="360" w:lineRule="auto"/>
        <w:ind w:left="237"/>
        <w:outlineLvl w:val="3"/>
        <w:rPr>
          <w:rFonts w:ascii="宋体" w:hAnsi="宋体" w:cs="宋体"/>
          <w:b/>
          <w:sz w:val="28"/>
          <w:szCs w:val="28"/>
        </w:rPr>
      </w:pPr>
      <w:bookmarkStart w:id="145" w:name="bookmark113"/>
      <w:bookmarkEnd w:id="145"/>
      <w:bookmarkStart w:id="146" w:name="_Toc29791"/>
      <w:r>
        <w:rPr>
          <w:rFonts w:ascii="宋体" w:hAnsi="宋体"/>
          <w:b/>
          <w:sz w:val="28"/>
          <w:szCs w:val="28"/>
        </w:rPr>
        <w:t>1.</w:t>
      </w:r>
      <w:r>
        <w:rPr>
          <w:rFonts w:hint="eastAsia" w:ascii="宋体" w:hAnsi="宋体"/>
          <w:b/>
          <w:sz w:val="28"/>
          <w:szCs w:val="28"/>
        </w:rPr>
        <w:t>7</w:t>
      </w:r>
      <w:r>
        <w:rPr>
          <w:rFonts w:ascii="宋体" w:hAnsi="宋体"/>
          <w:b/>
          <w:sz w:val="28"/>
          <w:szCs w:val="28"/>
        </w:rPr>
        <w:t xml:space="preserve"> </w:t>
      </w:r>
      <w:r>
        <w:rPr>
          <w:rFonts w:hint="eastAsia" w:ascii="宋体" w:hAnsi="宋体" w:cs="宋体"/>
          <w:b/>
          <w:sz w:val="28"/>
          <w:szCs w:val="28"/>
        </w:rPr>
        <w:t>知识产权</w:t>
      </w:r>
      <w:bookmarkEnd w:id="146"/>
    </w:p>
    <w:p w14:paraId="1FE91623">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1.8.1 </w:t>
      </w:r>
      <w:r>
        <w:rPr>
          <w:rFonts w:hint="eastAsia" w:ascii="宋体" w:hAnsi="宋体"/>
          <w:szCs w:val="21"/>
        </w:rPr>
        <w:t>合同货物或其中的技术资料涉及知识产权的，卖方保证买方免于受到任何知识产权侵 权的主张、索赔或诉讼的伤害。</w:t>
      </w:r>
    </w:p>
    <w:p w14:paraId="4C02F00A">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1.8.2 </w:t>
      </w:r>
      <w:r>
        <w:rPr>
          <w:rFonts w:hint="eastAsia" w:ascii="宋体" w:hAnsi="宋体"/>
          <w:szCs w:val="21"/>
        </w:rPr>
        <w:t>如果买方收到任何第三方有关知识产权的主张、索赔或诉讼，卖方在收到买方通知后， 应以买方名义处理与第三方的索赔或诉讼，并承担因此产生的费用以及给买方造成的损失。</w:t>
      </w:r>
    </w:p>
    <w:p w14:paraId="27BF99BC">
      <w:pPr>
        <w:kinsoku w:val="0"/>
        <w:overflowPunct w:val="0"/>
        <w:autoSpaceDE w:val="0"/>
        <w:autoSpaceDN w:val="0"/>
        <w:adjustRightInd w:val="0"/>
        <w:spacing w:line="360" w:lineRule="auto"/>
        <w:ind w:left="237"/>
        <w:outlineLvl w:val="3"/>
        <w:rPr>
          <w:rFonts w:ascii="宋体" w:hAnsi="宋体" w:cs="宋体"/>
          <w:b/>
          <w:sz w:val="28"/>
          <w:szCs w:val="28"/>
        </w:rPr>
      </w:pPr>
      <w:bookmarkStart w:id="147" w:name="bookmark114"/>
      <w:bookmarkEnd w:id="147"/>
      <w:bookmarkStart w:id="148" w:name="_Toc5383"/>
      <w:r>
        <w:rPr>
          <w:rFonts w:ascii="宋体" w:hAnsi="宋体"/>
          <w:b/>
          <w:sz w:val="28"/>
          <w:szCs w:val="28"/>
        </w:rPr>
        <w:t>1.</w:t>
      </w:r>
      <w:r>
        <w:rPr>
          <w:rFonts w:hint="eastAsia" w:ascii="宋体" w:hAnsi="宋体"/>
          <w:b/>
          <w:sz w:val="28"/>
          <w:szCs w:val="28"/>
        </w:rPr>
        <w:t>8</w:t>
      </w:r>
      <w:r>
        <w:rPr>
          <w:rFonts w:ascii="宋体" w:hAnsi="宋体"/>
          <w:b/>
          <w:spacing w:val="69"/>
          <w:sz w:val="28"/>
          <w:szCs w:val="28"/>
        </w:rPr>
        <w:t xml:space="preserve"> </w:t>
      </w:r>
      <w:r>
        <w:rPr>
          <w:rFonts w:hint="eastAsia" w:ascii="宋体" w:hAnsi="宋体" w:cs="宋体"/>
          <w:b/>
          <w:sz w:val="28"/>
          <w:szCs w:val="28"/>
        </w:rPr>
        <w:t>保密</w:t>
      </w:r>
      <w:bookmarkEnd w:id="148"/>
    </w:p>
    <w:p w14:paraId="7C797C90">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5BAC9426">
      <w:pPr>
        <w:kinsoku w:val="0"/>
        <w:overflowPunct w:val="0"/>
        <w:autoSpaceDE w:val="0"/>
        <w:autoSpaceDN w:val="0"/>
        <w:adjustRightInd w:val="0"/>
        <w:spacing w:line="360" w:lineRule="auto"/>
        <w:ind w:left="100"/>
        <w:outlineLvl w:val="2"/>
        <w:rPr>
          <w:rFonts w:ascii="黑体" w:hAnsi="黑体" w:eastAsia="黑体" w:cs="Microsoft JhengHei"/>
          <w:sz w:val="32"/>
          <w:szCs w:val="32"/>
        </w:rPr>
      </w:pPr>
      <w:bookmarkStart w:id="149" w:name="_Toc32562"/>
      <w:bookmarkStart w:id="150" w:name="_Toc21157"/>
      <w:bookmarkStart w:id="151" w:name="_Toc1662"/>
      <w:r>
        <w:rPr>
          <w:rFonts w:ascii="黑体" w:hAnsi="黑体" w:eastAsia="黑体"/>
          <w:bCs/>
          <w:sz w:val="32"/>
          <w:szCs w:val="32"/>
        </w:rPr>
        <w:t>2.</w:t>
      </w:r>
      <w:r>
        <w:rPr>
          <w:rFonts w:hint="eastAsia" w:ascii="黑体" w:hAnsi="黑体" w:eastAsia="黑体" w:cs="Microsoft JhengHei"/>
          <w:bCs/>
          <w:sz w:val="32"/>
          <w:szCs w:val="32"/>
        </w:rPr>
        <w:t>合同范围</w:t>
      </w:r>
      <w:bookmarkEnd w:id="149"/>
      <w:bookmarkEnd w:id="150"/>
      <w:bookmarkEnd w:id="151"/>
    </w:p>
    <w:p w14:paraId="06BC6F1E">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卖方应根据供货要求、中选材料质量标准的详细描述、相关服务计划等合同文件的约定向买方提供合同货物和相关服务。</w:t>
      </w:r>
    </w:p>
    <w:p w14:paraId="05FF884D">
      <w:pPr>
        <w:kinsoku w:val="0"/>
        <w:overflowPunct w:val="0"/>
        <w:autoSpaceDE w:val="0"/>
        <w:autoSpaceDN w:val="0"/>
        <w:adjustRightInd w:val="0"/>
        <w:spacing w:line="360" w:lineRule="auto"/>
        <w:ind w:left="100"/>
        <w:outlineLvl w:val="2"/>
        <w:rPr>
          <w:rFonts w:ascii="黑体" w:hAnsi="黑体" w:eastAsia="黑体"/>
          <w:bCs/>
          <w:sz w:val="32"/>
          <w:szCs w:val="32"/>
        </w:rPr>
      </w:pPr>
      <w:bookmarkStart w:id="152" w:name="_Toc27004"/>
      <w:bookmarkStart w:id="153" w:name="_Toc1669"/>
      <w:bookmarkStart w:id="154" w:name="_Toc185"/>
      <w:r>
        <w:rPr>
          <w:rFonts w:ascii="黑体" w:hAnsi="黑体" w:eastAsia="黑体"/>
          <w:bCs/>
          <w:sz w:val="32"/>
          <w:szCs w:val="32"/>
        </w:rPr>
        <w:t>3.</w:t>
      </w:r>
      <w:r>
        <w:rPr>
          <w:rFonts w:hint="eastAsia" w:ascii="黑体" w:hAnsi="黑体" w:eastAsia="黑体"/>
          <w:bCs/>
          <w:sz w:val="32"/>
          <w:szCs w:val="32"/>
        </w:rPr>
        <w:t>合同价格与支付</w:t>
      </w:r>
      <w:bookmarkEnd w:id="152"/>
      <w:bookmarkEnd w:id="153"/>
      <w:bookmarkEnd w:id="154"/>
    </w:p>
    <w:p w14:paraId="371CA081">
      <w:pPr>
        <w:kinsoku w:val="0"/>
        <w:overflowPunct w:val="0"/>
        <w:autoSpaceDE w:val="0"/>
        <w:autoSpaceDN w:val="0"/>
        <w:adjustRightInd w:val="0"/>
        <w:spacing w:line="360" w:lineRule="auto"/>
        <w:ind w:left="237"/>
        <w:outlineLvl w:val="3"/>
        <w:rPr>
          <w:rFonts w:ascii="宋体" w:hAnsi="宋体" w:cs="宋体"/>
          <w:b/>
          <w:sz w:val="28"/>
          <w:szCs w:val="28"/>
        </w:rPr>
      </w:pPr>
      <w:bookmarkStart w:id="155" w:name="bookmark117"/>
      <w:bookmarkEnd w:id="155"/>
      <w:bookmarkStart w:id="156" w:name="_Toc12450"/>
      <w:r>
        <w:rPr>
          <w:rFonts w:ascii="宋体" w:hAnsi="宋体"/>
          <w:b/>
          <w:sz w:val="28"/>
          <w:szCs w:val="28"/>
        </w:rPr>
        <w:t xml:space="preserve">3.1 </w:t>
      </w:r>
      <w:r>
        <w:rPr>
          <w:rFonts w:ascii="宋体" w:hAnsi="宋体"/>
          <w:b/>
          <w:spacing w:val="1"/>
          <w:sz w:val="28"/>
          <w:szCs w:val="28"/>
        </w:rPr>
        <w:t xml:space="preserve"> </w:t>
      </w:r>
      <w:r>
        <w:rPr>
          <w:rFonts w:hint="eastAsia" w:ascii="宋体" w:hAnsi="宋体" w:cs="宋体"/>
          <w:b/>
          <w:sz w:val="28"/>
          <w:szCs w:val="28"/>
        </w:rPr>
        <w:t>合同价格</w:t>
      </w:r>
      <w:bookmarkEnd w:id="156"/>
    </w:p>
    <w:p w14:paraId="604646FC">
      <w:pPr>
        <w:kinsoku w:val="0"/>
        <w:overflowPunct w:val="0"/>
        <w:autoSpaceDE w:val="0"/>
        <w:autoSpaceDN w:val="0"/>
        <w:spacing w:line="360" w:lineRule="auto"/>
        <w:ind w:firstLine="420" w:firstLineChars="200"/>
        <w:rPr>
          <w:rFonts w:ascii="宋体" w:hAnsi="宋体"/>
          <w:szCs w:val="21"/>
        </w:rPr>
      </w:pPr>
      <w:r>
        <w:rPr>
          <w:rFonts w:ascii="宋体" w:hAnsi="宋体"/>
          <w:szCs w:val="21"/>
        </w:rPr>
        <w:t>3.1.1</w:t>
      </w:r>
      <w:r>
        <w:rPr>
          <w:rFonts w:hint="eastAsia" w:ascii="宋体" w:hAnsi="宋体"/>
          <w:szCs w:val="21"/>
        </w:rPr>
        <w:t xml:space="preserve">  本项目采用固定单价方式，合同约定数量为暂定数量，实际供货数量以买方正式订货通知单通知到货后实际验收数量为准，货款按照单价乘以数量结算。</w:t>
      </w:r>
    </w:p>
    <w:p w14:paraId="031E0E63">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3.1.2  </w:t>
      </w:r>
      <w:r>
        <w:rPr>
          <w:rFonts w:hint="eastAsia" w:ascii="宋体" w:hAnsi="宋体"/>
          <w:szCs w:val="21"/>
        </w:rPr>
        <w:t>合同固定单价为现场交货价，其范围包括但不限于货物的制造前准备、制造、包装、供货、运输、保险费、装卸费、搬运费、检测费、验收费、技术服务费、技术资料费、税费、质保期服务费及合同文件所要求的相关服务等全过程产生的所有成本和费用以及一切税费。</w:t>
      </w:r>
    </w:p>
    <w:p w14:paraId="331AA177">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3.1.3  本项目合同总价：</w:t>
      </w:r>
    </w:p>
    <w:p w14:paraId="1FB1203C">
      <w:pPr>
        <w:tabs>
          <w:tab w:val="left" w:pos="0"/>
          <w:tab w:val="left" w:pos="1134"/>
        </w:tabs>
        <w:autoSpaceDE w:val="0"/>
        <w:autoSpaceDN w:val="0"/>
        <w:adjustRightInd w:val="0"/>
        <w:spacing w:line="360" w:lineRule="auto"/>
        <w:ind w:firstLine="404" w:firstLineChars="200"/>
        <w:rPr>
          <w:rFonts w:ascii="宋体" w:hAnsi="宋体" w:cs="宋体"/>
          <w:spacing w:val="-4"/>
          <w:szCs w:val="21"/>
        </w:rPr>
      </w:pPr>
      <w:r>
        <w:rPr>
          <w:rFonts w:hint="eastAsia" w:ascii="宋体" w:hAnsi="宋体" w:cs="宋体"/>
          <w:spacing w:val="-4"/>
          <w:szCs w:val="21"/>
        </w:rPr>
        <w:t>暂定合同总价为：人民币</w:t>
      </w:r>
      <w:r>
        <w:rPr>
          <w:rFonts w:hint="eastAsia" w:ascii="宋体" w:hAnsi="宋体"/>
          <w:szCs w:val="21"/>
          <w:u w:val="single"/>
        </w:rPr>
        <w:t xml:space="preserve">             </w:t>
      </w:r>
      <w:r>
        <w:rPr>
          <w:rFonts w:hint="eastAsia" w:ascii="宋体" w:hAnsi="宋体" w:cs="宋体"/>
          <w:spacing w:val="-3"/>
          <w:szCs w:val="21"/>
        </w:rPr>
        <w:t>（</w:t>
      </w:r>
      <w:r>
        <w:rPr>
          <w:rFonts w:ascii="宋体" w:hAnsi="宋体"/>
          <w:spacing w:val="-3"/>
          <w:szCs w:val="21"/>
        </w:rPr>
        <w:t>¥</w:t>
      </w:r>
      <w:r>
        <w:rPr>
          <w:rFonts w:hint="eastAsia" w:ascii="宋体" w:hAnsi="宋体"/>
          <w:spacing w:val="-3"/>
          <w:szCs w:val="21"/>
          <w:u w:val="single"/>
        </w:rPr>
        <w:t xml:space="preserve">           </w:t>
      </w:r>
      <w:r>
        <w:rPr>
          <w:rFonts w:ascii="宋体" w:hAnsi="宋体"/>
          <w:spacing w:val="-3"/>
          <w:szCs w:val="21"/>
          <w:u w:val="single"/>
        </w:rPr>
        <w:t>元</w:t>
      </w:r>
      <w:r>
        <w:rPr>
          <w:rFonts w:hint="eastAsia" w:ascii="宋体" w:hAnsi="宋体" w:cs="宋体"/>
          <w:spacing w:val="-53"/>
          <w:szCs w:val="21"/>
        </w:rPr>
        <w:t>）</w:t>
      </w:r>
      <w:r>
        <w:rPr>
          <w:rFonts w:hint="eastAsia" w:ascii="宋体" w:hAnsi="宋体" w:cs="宋体"/>
          <w:spacing w:val="-4"/>
          <w:szCs w:val="21"/>
        </w:rPr>
        <w:t>。（以大写及数字分别表示）</w:t>
      </w:r>
    </w:p>
    <w:p w14:paraId="692E6BA5">
      <w:pPr>
        <w:tabs>
          <w:tab w:val="left" w:pos="0"/>
          <w:tab w:val="left" w:pos="1134"/>
        </w:tabs>
        <w:autoSpaceDE w:val="0"/>
        <w:autoSpaceDN w:val="0"/>
        <w:adjustRightInd w:val="0"/>
        <w:spacing w:line="360" w:lineRule="auto"/>
        <w:ind w:firstLine="404" w:firstLineChars="200"/>
        <w:rPr>
          <w:rFonts w:ascii="宋体" w:hAnsi="宋体" w:cs="宋体"/>
          <w:spacing w:val="-4"/>
          <w:szCs w:val="21"/>
        </w:rPr>
      </w:pPr>
      <w:r>
        <w:rPr>
          <w:rFonts w:hint="eastAsia" w:ascii="宋体" w:hAnsi="宋体" w:cs="宋体"/>
          <w:spacing w:val="-4"/>
          <w:szCs w:val="21"/>
        </w:rPr>
        <w:t>不含税暂定合同总价为：人民币</w:t>
      </w:r>
      <w:r>
        <w:rPr>
          <w:rFonts w:hint="eastAsia" w:ascii="宋体" w:hAnsi="宋体"/>
          <w:szCs w:val="21"/>
          <w:u w:val="single"/>
        </w:rPr>
        <w:t xml:space="preserve">             </w:t>
      </w:r>
      <w:r>
        <w:rPr>
          <w:rFonts w:hint="eastAsia" w:ascii="宋体" w:hAnsi="宋体" w:cs="宋体"/>
          <w:spacing w:val="-3"/>
          <w:szCs w:val="21"/>
        </w:rPr>
        <w:t>（</w:t>
      </w:r>
      <w:r>
        <w:rPr>
          <w:rFonts w:ascii="宋体" w:hAnsi="宋体"/>
          <w:spacing w:val="-3"/>
          <w:szCs w:val="21"/>
        </w:rPr>
        <w:t>¥</w:t>
      </w:r>
      <w:r>
        <w:rPr>
          <w:rFonts w:hint="eastAsia" w:ascii="宋体" w:hAnsi="宋体"/>
          <w:spacing w:val="-3"/>
          <w:szCs w:val="21"/>
          <w:u w:val="single"/>
        </w:rPr>
        <w:t xml:space="preserve">           </w:t>
      </w:r>
      <w:r>
        <w:rPr>
          <w:rFonts w:ascii="宋体" w:hAnsi="宋体"/>
          <w:spacing w:val="-3"/>
          <w:szCs w:val="21"/>
          <w:u w:val="single"/>
        </w:rPr>
        <w:t>元</w:t>
      </w:r>
      <w:r>
        <w:rPr>
          <w:rFonts w:hint="eastAsia" w:ascii="宋体" w:hAnsi="宋体" w:cs="宋体"/>
          <w:spacing w:val="-53"/>
          <w:szCs w:val="21"/>
        </w:rPr>
        <w:t>）</w:t>
      </w:r>
      <w:r>
        <w:rPr>
          <w:rFonts w:hint="eastAsia" w:ascii="宋体" w:hAnsi="宋体" w:cs="宋体"/>
          <w:spacing w:val="-4"/>
          <w:szCs w:val="21"/>
        </w:rPr>
        <w:t>。（以大写及数字分别表示）</w:t>
      </w:r>
    </w:p>
    <w:p w14:paraId="34E48E94">
      <w:pPr>
        <w:kinsoku w:val="0"/>
        <w:overflowPunct w:val="0"/>
        <w:autoSpaceDE w:val="0"/>
        <w:autoSpaceDN w:val="0"/>
        <w:adjustRightInd w:val="0"/>
        <w:spacing w:line="360" w:lineRule="auto"/>
        <w:ind w:left="237"/>
        <w:outlineLvl w:val="3"/>
        <w:rPr>
          <w:rFonts w:ascii="宋体" w:hAnsi="宋体" w:cs="宋体"/>
          <w:b/>
          <w:sz w:val="28"/>
          <w:szCs w:val="28"/>
        </w:rPr>
      </w:pPr>
      <w:bookmarkStart w:id="157" w:name="_Toc26029"/>
      <w:r>
        <w:rPr>
          <w:rFonts w:ascii="宋体" w:hAnsi="宋体"/>
          <w:b/>
          <w:sz w:val="28"/>
          <w:szCs w:val="28"/>
        </w:rPr>
        <w:t xml:space="preserve">3.2  </w:t>
      </w:r>
      <w:r>
        <w:rPr>
          <w:rFonts w:hint="eastAsia" w:ascii="宋体" w:hAnsi="宋体" w:cs="宋体"/>
          <w:b/>
          <w:sz w:val="28"/>
          <w:szCs w:val="28"/>
        </w:rPr>
        <w:t>合同价款的支付</w:t>
      </w:r>
      <w:bookmarkEnd w:id="157"/>
    </w:p>
    <w:p w14:paraId="3F3EA459">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买方应通过以下方式和比例向卖方支付合同价款：</w:t>
      </w:r>
    </w:p>
    <w:p w14:paraId="6133C957">
      <w:pPr>
        <w:kinsoku w:val="0"/>
        <w:overflowPunct w:val="0"/>
        <w:autoSpaceDE w:val="0"/>
        <w:autoSpaceDN w:val="0"/>
        <w:spacing w:line="360" w:lineRule="auto"/>
        <w:ind w:firstLine="420" w:firstLineChars="200"/>
        <w:rPr>
          <w:rFonts w:ascii="宋体" w:hAnsi="宋体"/>
          <w:szCs w:val="21"/>
        </w:rPr>
      </w:pPr>
      <w:r>
        <w:rPr>
          <w:rFonts w:ascii="宋体" w:hAnsi="宋体"/>
          <w:szCs w:val="21"/>
        </w:rPr>
        <w:t>3.2.1</w:t>
      </w:r>
      <w:r>
        <w:rPr>
          <w:rFonts w:hint="eastAsia" w:ascii="宋体" w:hAnsi="宋体"/>
          <w:szCs w:val="21"/>
        </w:rPr>
        <w:t xml:space="preserve"> 到货验收款</w:t>
      </w:r>
    </w:p>
    <w:p w14:paraId="1ABFF4BC">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卖方按照买方要求的进度交付合同设备且验收通过后，买方在收到卖方提供以下资料经买方审核批准后30天内，向卖方支付进度款，进度款支付该批次合同货物的合同价格的</w:t>
      </w:r>
      <w:r>
        <w:rPr>
          <w:rFonts w:hint="eastAsia" w:ascii="宋体" w:hAnsi="宋体"/>
          <w:szCs w:val="21"/>
          <w:u w:val="single"/>
        </w:rPr>
        <w:t>百分之九十五（95%）</w:t>
      </w:r>
      <w:r>
        <w:rPr>
          <w:rFonts w:hint="eastAsia" w:ascii="宋体" w:hAnsi="宋体"/>
          <w:szCs w:val="21"/>
        </w:rPr>
        <w:t>：</w:t>
      </w:r>
    </w:p>
    <w:p w14:paraId="511C99E0">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（1）卖方出具的本次支付申请；</w:t>
      </w:r>
    </w:p>
    <w:p w14:paraId="51480E73">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（2）卖方出具的交货清单；</w:t>
      </w:r>
    </w:p>
    <w:p w14:paraId="545F3714">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（3）买方验收合格证明；</w:t>
      </w:r>
    </w:p>
    <w:p w14:paraId="63D0EA48">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（4）制造商出具的出厂质量合格证明；</w:t>
      </w:r>
    </w:p>
    <w:p w14:paraId="60B8BB33">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）该批次货物</w:t>
      </w:r>
      <w:r>
        <w:rPr>
          <w:rFonts w:ascii="宋体" w:hAnsi="宋体"/>
          <w:szCs w:val="21"/>
        </w:rPr>
        <w:t>100%</w:t>
      </w:r>
      <w:r>
        <w:rPr>
          <w:rFonts w:hint="eastAsia" w:ascii="宋体" w:hAnsi="宋体"/>
          <w:szCs w:val="21"/>
        </w:rPr>
        <w:t>金额的增值税专用发票。</w:t>
      </w:r>
    </w:p>
    <w:p w14:paraId="29F274B6">
      <w:pPr>
        <w:kinsoku w:val="0"/>
        <w:overflowPunct w:val="0"/>
        <w:autoSpaceDE w:val="0"/>
        <w:autoSpaceDN w:val="0"/>
        <w:spacing w:line="360" w:lineRule="auto"/>
        <w:ind w:firstLine="420" w:firstLineChars="200"/>
        <w:rPr>
          <w:rFonts w:ascii="宋体" w:hAnsi="宋体"/>
          <w:szCs w:val="21"/>
        </w:rPr>
      </w:pPr>
      <w:r>
        <w:rPr>
          <w:rFonts w:ascii="宋体" w:hAnsi="宋体"/>
          <w:szCs w:val="21"/>
        </w:rPr>
        <w:t>3.2.</w:t>
      </w:r>
      <w:r>
        <w:rPr>
          <w:rFonts w:hint="eastAsia" w:ascii="宋体" w:hAnsi="宋体"/>
          <w:szCs w:val="21"/>
        </w:rPr>
        <w:t>2 质量保证期</w:t>
      </w:r>
    </w:p>
    <w:p w14:paraId="55743425">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质保期满后，卖方须提供以下资料，经买方审核批准后30天内，支付至合同结算价的</w:t>
      </w:r>
      <w:r>
        <w:rPr>
          <w:rFonts w:hint="eastAsia" w:ascii="宋体" w:hAnsi="宋体"/>
          <w:szCs w:val="21"/>
          <w:u w:val="single"/>
        </w:rPr>
        <w:t>百分之一百（100%）</w:t>
      </w:r>
      <w:r>
        <w:rPr>
          <w:rFonts w:hint="eastAsia" w:ascii="宋体" w:hAnsi="宋体"/>
          <w:szCs w:val="21"/>
        </w:rPr>
        <w:t>。</w:t>
      </w:r>
    </w:p>
    <w:p w14:paraId="66015AF6">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（1）卖方出具的本次支付申请；</w:t>
      </w:r>
    </w:p>
    <w:p w14:paraId="5D0B824E">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（2）提供本项目结算报告。</w:t>
      </w:r>
    </w:p>
    <w:p w14:paraId="1D92DC9B">
      <w:pPr>
        <w:kinsoku w:val="0"/>
        <w:overflowPunct w:val="0"/>
        <w:autoSpaceDE w:val="0"/>
        <w:autoSpaceDN w:val="0"/>
        <w:adjustRightInd w:val="0"/>
        <w:spacing w:line="360" w:lineRule="auto"/>
        <w:ind w:left="237" w:right="113"/>
        <w:outlineLvl w:val="3"/>
        <w:rPr>
          <w:rFonts w:ascii="宋体" w:hAnsi="宋体" w:cs="宋体"/>
          <w:b/>
          <w:sz w:val="28"/>
          <w:szCs w:val="28"/>
        </w:rPr>
      </w:pPr>
      <w:bookmarkStart w:id="158" w:name="_Toc24232"/>
      <w:r>
        <w:rPr>
          <w:rFonts w:ascii="宋体" w:hAnsi="宋体"/>
          <w:b/>
          <w:sz w:val="28"/>
          <w:szCs w:val="28"/>
        </w:rPr>
        <w:t xml:space="preserve">3.3  </w:t>
      </w:r>
      <w:r>
        <w:rPr>
          <w:rFonts w:hint="eastAsia" w:ascii="宋体" w:hAnsi="宋体" w:cs="宋体"/>
          <w:b/>
          <w:sz w:val="28"/>
          <w:szCs w:val="28"/>
        </w:rPr>
        <w:t>买方扣款的权利</w:t>
      </w:r>
      <w:bookmarkEnd w:id="158"/>
    </w:p>
    <w:p w14:paraId="2625D9DC">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当卖方应向买方支付合同项下的违约金或赔偿金时，买方有权从上述任何一笔应付款中予以直接扣除和（或）兑付履约保证金。</w:t>
      </w:r>
    </w:p>
    <w:p w14:paraId="1523A591">
      <w:pPr>
        <w:kinsoku w:val="0"/>
        <w:overflowPunct w:val="0"/>
        <w:autoSpaceDE w:val="0"/>
        <w:autoSpaceDN w:val="0"/>
        <w:adjustRightInd w:val="0"/>
        <w:spacing w:line="360" w:lineRule="auto"/>
        <w:ind w:left="100"/>
        <w:outlineLvl w:val="2"/>
        <w:rPr>
          <w:rFonts w:ascii="黑体" w:hAnsi="黑体" w:eastAsia="黑体"/>
          <w:bCs/>
          <w:sz w:val="32"/>
          <w:szCs w:val="32"/>
        </w:rPr>
      </w:pPr>
      <w:bookmarkStart w:id="159" w:name="_Toc7583"/>
      <w:bookmarkStart w:id="160" w:name="_Toc5200"/>
      <w:bookmarkStart w:id="161" w:name="_Toc14355"/>
      <w:r>
        <w:rPr>
          <w:rFonts w:ascii="黑体" w:hAnsi="黑体" w:eastAsia="黑体"/>
          <w:bCs/>
          <w:sz w:val="32"/>
          <w:szCs w:val="32"/>
        </w:rPr>
        <w:t>4.</w:t>
      </w:r>
      <w:r>
        <w:rPr>
          <w:rFonts w:hint="eastAsia" w:ascii="黑体" w:hAnsi="黑体" w:eastAsia="黑体"/>
          <w:bCs/>
          <w:sz w:val="32"/>
          <w:szCs w:val="32"/>
        </w:rPr>
        <w:t>包装、标记、运输和交付</w:t>
      </w:r>
      <w:bookmarkEnd w:id="159"/>
      <w:bookmarkEnd w:id="160"/>
      <w:bookmarkEnd w:id="161"/>
    </w:p>
    <w:p w14:paraId="13935A95">
      <w:pPr>
        <w:kinsoku w:val="0"/>
        <w:overflowPunct w:val="0"/>
        <w:autoSpaceDE w:val="0"/>
        <w:autoSpaceDN w:val="0"/>
        <w:adjustRightInd w:val="0"/>
        <w:spacing w:line="360" w:lineRule="auto"/>
        <w:ind w:left="237"/>
        <w:outlineLvl w:val="3"/>
        <w:rPr>
          <w:rFonts w:ascii="宋体" w:hAnsi="宋体"/>
          <w:b/>
          <w:sz w:val="28"/>
          <w:szCs w:val="28"/>
        </w:rPr>
      </w:pPr>
      <w:bookmarkStart w:id="162" w:name="bookmark121"/>
      <w:bookmarkEnd w:id="162"/>
      <w:bookmarkStart w:id="163" w:name="_Toc30890"/>
      <w:r>
        <w:rPr>
          <w:rFonts w:ascii="宋体" w:hAnsi="宋体"/>
          <w:b/>
          <w:sz w:val="28"/>
          <w:szCs w:val="28"/>
        </w:rPr>
        <w:t xml:space="preserve">4.1 </w:t>
      </w:r>
      <w:r>
        <w:rPr>
          <w:rFonts w:hint="eastAsia" w:ascii="宋体" w:hAnsi="宋体"/>
          <w:b/>
          <w:sz w:val="28"/>
          <w:szCs w:val="28"/>
        </w:rPr>
        <w:t>包装</w:t>
      </w:r>
      <w:bookmarkEnd w:id="163"/>
    </w:p>
    <w:p w14:paraId="1706D4BB">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4.1.1 </w:t>
      </w:r>
      <w:r>
        <w:rPr>
          <w:rFonts w:hint="eastAsia" w:ascii="宋体" w:hAnsi="宋体"/>
          <w:szCs w:val="21"/>
        </w:rPr>
        <w:t>卖方应对合同货物进行妥善包装，以满足合同货物运至施工场地及在施工场地保管的 需要。包装应采取防潮、防晒、防锈、防腐蚀、防震动及防止其它损坏的必要保护措施，从而保护合同货物能够经受多次搬运、装卸、长途运输并适宜保管。</w:t>
      </w:r>
    </w:p>
    <w:p w14:paraId="7C1BD229">
      <w:pPr>
        <w:kinsoku w:val="0"/>
        <w:overflowPunct w:val="0"/>
        <w:autoSpaceDE w:val="0"/>
        <w:autoSpaceDN w:val="0"/>
        <w:adjustRightInd w:val="0"/>
        <w:spacing w:line="360" w:lineRule="auto"/>
        <w:ind w:left="237"/>
        <w:outlineLvl w:val="3"/>
        <w:rPr>
          <w:rFonts w:ascii="宋体" w:hAnsi="宋体"/>
          <w:b/>
          <w:sz w:val="28"/>
          <w:szCs w:val="28"/>
        </w:rPr>
      </w:pPr>
      <w:bookmarkStart w:id="164" w:name="_Toc17042"/>
      <w:r>
        <w:rPr>
          <w:rFonts w:ascii="宋体" w:hAnsi="宋体"/>
          <w:b/>
          <w:sz w:val="28"/>
          <w:szCs w:val="28"/>
        </w:rPr>
        <w:t xml:space="preserve">4.2 </w:t>
      </w:r>
      <w:r>
        <w:rPr>
          <w:rFonts w:hint="eastAsia" w:ascii="宋体" w:hAnsi="宋体"/>
          <w:b/>
          <w:sz w:val="28"/>
          <w:szCs w:val="28"/>
        </w:rPr>
        <w:t>标记</w:t>
      </w:r>
      <w:bookmarkEnd w:id="164"/>
    </w:p>
    <w:p w14:paraId="525A72FE">
      <w:pPr>
        <w:kinsoku w:val="0"/>
        <w:overflowPunct w:val="0"/>
        <w:autoSpaceDE w:val="0"/>
        <w:autoSpaceDN w:val="0"/>
        <w:spacing w:line="360" w:lineRule="auto"/>
        <w:ind w:firstLine="420" w:firstLineChars="200"/>
        <w:rPr>
          <w:rFonts w:ascii="宋体" w:hAnsi="宋体"/>
          <w:szCs w:val="21"/>
        </w:rPr>
      </w:pPr>
      <w:r>
        <w:rPr>
          <w:rFonts w:ascii="宋体" w:hAnsi="宋体"/>
          <w:szCs w:val="21"/>
        </w:rPr>
        <w:t>4.2.1</w:t>
      </w:r>
      <w:r>
        <w:rPr>
          <w:rFonts w:hint="eastAsia" w:ascii="宋体" w:hAnsi="宋体"/>
          <w:szCs w:val="21"/>
        </w:rPr>
        <w:t xml:space="preserve"> 卖方应按合同约定在材料包装上以不可擦除的、明显的方式作出必要的标记。</w:t>
      </w:r>
    </w:p>
    <w:p w14:paraId="72FA5D1A">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4.2.2 </w:t>
      </w:r>
      <w:r>
        <w:rPr>
          <w:rFonts w:hint="eastAsia" w:ascii="宋体" w:hAnsi="宋体"/>
          <w:szCs w:val="21"/>
        </w:rPr>
        <w:t>根据合同货物的特点和运输、保管的不同要求，卖方应对合同货物清楚地标注</w:t>
      </w:r>
      <w:r>
        <w:rPr>
          <w:rFonts w:ascii="宋体" w:hAnsi="宋体"/>
          <w:szCs w:val="21"/>
        </w:rPr>
        <w:t>“</w:t>
      </w:r>
      <w:r>
        <w:rPr>
          <w:rFonts w:hint="eastAsia" w:ascii="宋体" w:hAnsi="宋体"/>
          <w:szCs w:val="21"/>
        </w:rPr>
        <w:t>小心 轻放</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此端朝上，请勿倒置</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保持干燥</w:t>
      </w:r>
      <w:r>
        <w:rPr>
          <w:rFonts w:ascii="宋体" w:hAnsi="宋体"/>
          <w:szCs w:val="21"/>
        </w:rPr>
        <w:t>”</w:t>
      </w:r>
      <w:r>
        <w:rPr>
          <w:rFonts w:hint="eastAsia" w:ascii="宋体" w:hAnsi="宋体"/>
          <w:szCs w:val="21"/>
        </w:rPr>
        <w:t>等字样和其他适当标记。如果合同货物中含有易燃 易爆物品、腐蚀物品、放射性物质等危险品，卖方应标明危险品标志。</w:t>
      </w:r>
    </w:p>
    <w:p w14:paraId="09D29EB1">
      <w:pPr>
        <w:kinsoku w:val="0"/>
        <w:overflowPunct w:val="0"/>
        <w:autoSpaceDE w:val="0"/>
        <w:autoSpaceDN w:val="0"/>
        <w:adjustRightInd w:val="0"/>
        <w:spacing w:line="360" w:lineRule="auto"/>
        <w:ind w:left="237"/>
        <w:outlineLvl w:val="3"/>
        <w:rPr>
          <w:rFonts w:ascii="宋体" w:hAnsi="宋体"/>
          <w:b/>
          <w:sz w:val="28"/>
          <w:szCs w:val="28"/>
        </w:rPr>
      </w:pPr>
      <w:bookmarkStart w:id="165" w:name="bookmark123"/>
      <w:bookmarkEnd w:id="165"/>
      <w:bookmarkStart w:id="166" w:name="_Toc11078"/>
      <w:r>
        <w:rPr>
          <w:rFonts w:ascii="宋体" w:hAnsi="宋体"/>
          <w:b/>
          <w:sz w:val="28"/>
          <w:szCs w:val="28"/>
        </w:rPr>
        <w:t xml:space="preserve">4.3 </w:t>
      </w:r>
      <w:r>
        <w:rPr>
          <w:rFonts w:hint="eastAsia" w:ascii="宋体" w:hAnsi="宋体"/>
          <w:b/>
          <w:sz w:val="28"/>
          <w:szCs w:val="28"/>
        </w:rPr>
        <w:t>运输</w:t>
      </w:r>
      <w:bookmarkEnd w:id="166"/>
    </w:p>
    <w:p w14:paraId="701EA3AC">
      <w:pPr>
        <w:kinsoku w:val="0"/>
        <w:overflowPunct w:val="0"/>
        <w:autoSpaceDE w:val="0"/>
        <w:autoSpaceDN w:val="0"/>
        <w:spacing w:line="360" w:lineRule="auto"/>
        <w:ind w:firstLine="420" w:firstLineChars="200"/>
        <w:rPr>
          <w:rFonts w:ascii="宋体" w:hAnsi="宋体"/>
          <w:szCs w:val="21"/>
        </w:rPr>
      </w:pPr>
      <w:r>
        <w:rPr>
          <w:rFonts w:ascii="宋体" w:hAnsi="宋体"/>
          <w:szCs w:val="21"/>
        </w:rPr>
        <w:t>4.3.1</w:t>
      </w:r>
      <w:r>
        <w:rPr>
          <w:rFonts w:hint="eastAsia" w:ascii="宋体" w:hAnsi="宋体"/>
          <w:szCs w:val="21"/>
        </w:rPr>
        <w:t xml:space="preserve"> 卖方应自行选择适宜的运输工具及线路安排合同货物运输。</w:t>
      </w:r>
    </w:p>
    <w:p w14:paraId="6279E03D">
      <w:pPr>
        <w:kinsoku w:val="0"/>
        <w:overflowPunct w:val="0"/>
        <w:autoSpaceDE w:val="0"/>
        <w:autoSpaceDN w:val="0"/>
        <w:spacing w:line="360" w:lineRule="auto"/>
        <w:ind w:firstLine="420" w:firstLineChars="200"/>
        <w:rPr>
          <w:rFonts w:ascii="宋体" w:hAnsi="宋体"/>
          <w:szCs w:val="21"/>
        </w:rPr>
      </w:pPr>
      <w:r>
        <w:rPr>
          <w:rFonts w:ascii="宋体" w:hAnsi="宋体"/>
          <w:szCs w:val="21"/>
        </w:rPr>
        <w:t>4.3.2</w:t>
      </w:r>
      <w:r>
        <w:rPr>
          <w:rFonts w:hint="eastAsia" w:ascii="宋体" w:hAnsi="宋体"/>
          <w:szCs w:val="21"/>
        </w:rPr>
        <w:t xml:space="preserve"> 卖方应在合同货物预计启运 </w:t>
      </w:r>
      <w:r>
        <w:rPr>
          <w:rFonts w:ascii="宋体" w:hAnsi="宋体"/>
          <w:szCs w:val="21"/>
        </w:rPr>
        <w:t xml:space="preserve">7 </w:t>
      </w:r>
      <w:r>
        <w:rPr>
          <w:rFonts w:hint="eastAsia" w:ascii="宋体" w:hAnsi="宋体"/>
          <w:szCs w:val="21"/>
        </w:rPr>
        <w:t>日前，将合同货物名称、装运材料数量、重量、体积（用</w:t>
      </w:r>
      <w:r>
        <w:rPr>
          <w:rFonts w:ascii="宋体" w:hAnsi="宋体"/>
          <w:szCs w:val="21"/>
        </w:rPr>
        <w:t>m3</w:t>
      </w:r>
      <w:r>
        <w:rPr>
          <w:rFonts w:hint="eastAsia" w:ascii="宋体" w:hAnsi="宋体"/>
          <w:szCs w:val="21"/>
        </w:rPr>
        <w:t xml:space="preserve">表示）、合同货物单价、总金额、运输方式、预计交付日期 和合同货物在装卸、保管中的注意事项等预通知买方，并在合同货物启运后 </w:t>
      </w:r>
      <w:r>
        <w:rPr>
          <w:rFonts w:ascii="宋体" w:hAnsi="宋体"/>
          <w:szCs w:val="21"/>
        </w:rPr>
        <w:t xml:space="preserve">24 </w:t>
      </w:r>
      <w:r>
        <w:rPr>
          <w:rFonts w:hint="eastAsia" w:ascii="宋体" w:hAnsi="宋体"/>
          <w:szCs w:val="21"/>
        </w:rPr>
        <w:t>小时之内正式通知买方。</w:t>
      </w:r>
    </w:p>
    <w:p w14:paraId="789C6D95">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4.3.3 </w:t>
      </w:r>
      <w:r>
        <w:rPr>
          <w:rFonts w:hint="eastAsia" w:ascii="宋体" w:hAnsi="宋体"/>
          <w:szCs w:val="21"/>
        </w:rPr>
        <w:t xml:space="preserve">卖方在根据第 </w:t>
      </w:r>
      <w:r>
        <w:rPr>
          <w:rFonts w:ascii="宋体" w:hAnsi="宋体"/>
          <w:szCs w:val="21"/>
        </w:rPr>
        <w:t xml:space="preserve">4.3.2 </w:t>
      </w:r>
      <w:r>
        <w:rPr>
          <w:rFonts w:hint="eastAsia" w:ascii="宋体" w:hAnsi="宋体"/>
          <w:szCs w:val="21"/>
        </w:rPr>
        <w:t>项进行通知时，如果合同货物中包括单个包装超大和（或）超重的，卖方应将超大和（或）超重的每个包装的重量和尺寸通知买方；如果合同货物中包括易燃易爆物品、腐蚀物品、放射性物质等危险品，则危险品的品名、性质、在装卸、保管方面的特殊要求、注意事项和处理意外情况的方法等，也应一并通知买方。</w:t>
      </w:r>
    </w:p>
    <w:p w14:paraId="2424DCC6">
      <w:pPr>
        <w:kinsoku w:val="0"/>
        <w:overflowPunct w:val="0"/>
        <w:autoSpaceDE w:val="0"/>
        <w:autoSpaceDN w:val="0"/>
        <w:adjustRightInd w:val="0"/>
        <w:spacing w:line="360" w:lineRule="auto"/>
        <w:ind w:left="237"/>
        <w:outlineLvl w:val="3"/>
        <w:rPr>
          <w:rFonts w:ascii="宋体" w:hAnsi="宋体"/>
          <w:b/>
          <w:sz w:val="28"/>
          <w:szCs w:val="28"/>
        </w:rPr>
      </w:pPr>
      <w:bookmarkStart w:id="167" w:name="_Toc8595"/>
      <w:r>
        <w:rPr>
          <w:rFonts w:ascii="宋体" w:hAnsi="宋体"/>
          <w:b/>
          <w:sz w:val="28"/>
          <w:szCs w:val="28"/>
        </w:rPr>
        <w:t xml:space="preserve">4.4 </w:t>
      </w:r>
      <w:r>
        <w:rPr>
          <w:rFonts w:hint="eastAsia" w:ascii="宋体" w:hAnsi="宋体"/>
          <w:b/>
          <w:sz w:val="28"/>
          <w:szCs w:val="28"/>
        </w:rPr>
        <w:t>交付</w:t>
      </w:r>
      <w:bookmarkEnd w:id="167"/>
    </w:p>
    <w:p w14:paraId="35366448">
      <w:pPr>
        <w:kinsoku w:val="0"/>
        <w:overflowPunct w:val="0"/>
        <w:autoSpaceDE w:val="0"/>
        <w:autoSpaceDN w:val="0"/>
        <w:spacing w:line="360" w:lineRule="auto"/>
        <w:ind w:firstLine="420" w:firstLineChars="200"/>
        <w:rPr>
          <w:rFonts w:ascii="宋体" w:hAnsi="宋体"/>
          <w:szCs w:val="21"/>
        </w:rPr>
      </w:pPr>
      <w:r>
        <w:rPr>
          <w:rFonts w:ascii="宋体" w:hAnsi="宋体"/>
          <w:szCs w:val="21"/>
        </w:rPr>
        <w:t>4.4.1</w:t>
      </w:r>
      <w:r>
        <w:rPr>
          <w:rFonts w:hint="eastAsia" w:ascii="宋体" w:hAnsi="宋体"/>
          <w:szCs w:val="21"/>
        </w:rPr>
        <w:t xml:space="preserve"> </w:t>
      </w:r>
      <w:r>
        <w:rPr>
          <w:rFonts w:ascii="宋体" w:hAnsi="宋体"/>
          <w:szCs w:val="21"/>
        </w:rPr>
        <w:t>卖</w:t>
      </w:r>
      <w:r>
        <w:rPr>
          <w:rFonts w:hint="eastAsia" w:ascii="宋体" w:hAnsi="宋体"/>
          <w:szCs w:val="21"/>
        </w:rPr>
        <w:t>方应根据合同约定的交付时间和批次在施工场地卸货后将合同货物交付给买方，买方对卖方交付的合同货物的外观及件数进行清点核验后应签发收货清单。买方签发收货清单不代表对合同货物的接受，双方还应按合同约定进行后续的检验和验收。</w:t>
      </w:r>
    </w:p>
    <w:p w14:paraId="02B1FB85">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4.4.2 </w:t>
      </w:r>
      <w:r>
        <w:rPr>
          <w:rFonts w:hint="eastAsia" w:ascii="宋体" w:hAnsi="宋体"/>
          <w:szCs w:val="21"/>
        </w:rPr>
        <w:t>合同货物的所有权和风险自交付时起由卖方转移至买方，合同货物交付给买方之前包 括运输在内的所有风险均由卖方承担。</w:t>
      </w:r>
    </w:p>
    <w:p w14:paraId="010ADD3C">
      <w:pPr>
        <w:kinsoku w:val="0"/>
        <w:overflowPunct w:val="0"/>
        <w:autoSpaceDE w:val="0"/>
        <w:autoSpaceDN w:val="0"/>
        <w:spacing w:line="360" w:lineRule="auto"/>
        <w:ind w:firstLine="420" w:firstLineChars="200"/>
        <w:rPr>
          <w:rFonts w:ascii="宋体" w:hAnsi="宋体"/>
          <w:szCs w:val="21"/>
        </w:rPr>
      </w:pPr>
      <w:r>
        <w:rPr>
          <w:rFonts w:ascii="宋体" w:hAnsi="宋体"/>
          <w:szCs w:val="21"/>
        </w:rPr>
        <w:t>4.4.3</w:t>
      </w:r>
      <w:r>
        <w:rPr>
          <w:rFonts w:hint="eastAsia" w:ascii="宋体" w:hAnsi="宋体"/>
          <w:szCs w:val="21"/>
        </w:rPr>
        <w:t xml:space="preserve"> 买方如果发现技术资料存在短缺和（或）损坏，卖方应在收到买方的通知后 </w:t>
      </w:r>
      <w:r>
        <w:rPr>
          <w:rFonts w:ascii="宋体" w:hAnsi="宋体"/>
          <w:szCs w:val="21"/>
        </w:rPr>
        <w:t xml:space="preserve">7 </w:t>
      </w:r>
      <w:r>
        <w:rPr>
          <w:rFonts w:hint="eastAsia" w:ascii="宋体" w:hAnsi="宋体"/>
          <w:szCs w:val="21"/>
        </w:rPr>
        <w:t xml:space="preserve">日内免费补齐短缺和（或）损坏的部分。如果买方发现卖方提供的技术资料有误，卖方应在收到买方通知后 </w:t>
      </w:r>
      <w:r>
        <w:rPr>
          <w:rFonts w:ascii="宋体" w:hAnsi="宋体"/>
          <w:szCs w:val="21"/>
        </w:rPr>
        <w:t xml:space="preserve">7 </w:t>
      </w:r>
      <w:r>
        <w:rPr>
          <w:rFonts w:hint="eastAsia" w:ascii="宋体" w:hAnsi="宋体"/>
          <w:szCs w:val="21"/>
        </w:rPr>
        <w:t xml:space="preserve">日内免费替换。如由于买方原因导致技术资料丢失和（或）损坏，卖方应在收到买方的通知后 </w:t>
      </w:r>
      <w:r>
        <w:rPr>
          <w:rFonts w:ascii="宋体" w:hAnsi="宋体"/>
          <w:szCs w:val="21"/>
        </w:rPr>
        <w:t xml:space="preserve">7 </w:t>
      </w:r>
      <w:r>
        <w:rPr>
          <w:rFonts w:hint="eastAsia" w:ascii="宋体" w:hAnsi="宋体"/>
          <w:szCs w:val="21"/>
        </w:rPr>
        <w:t>日内补齐丢失（和）或损坏的部分，但买方应向卖方支付 合理的复制、邮寄费用。</w:t>
      </w:r>
    </w:p>
    <w:p w14:paraId="18D5F7F4">
      <w:pPr>
        <w:kinsoku w:val="0"/>
        <w:overflowPunct w:val="0"/>
        <w:autoSpaceDE w:val="0"/>
        <w:autoSpaceDN w:val="0"/>
        <w:adjustRightInd w:val="0"/>
        <w:spacing w:line="360" w:lineRule="auto"/>
        <w:ind w:left="100"/>
        <w:outlineLvl w:val="2"/>
        <w:rPr>
          <w:rFonts w:ascii="宋体" w:hAnsi="宋体" w:cs="Microsoft JhengHei"/>
          <w:sz w:val="32"/>
          <w:szCs w:val="32"/>
        </w:rPr>
      </w:pPr>
      <w:bookmarkStart w:id="168" w:name="_Toc25905"/>
      <w:bookmarkStart w:id="169" w:name="_Toc22020"/>
      <w:bookmarkStart w:id="170" w:name="_Toc31860"/>
      <w:r>
        <w:rPr>
          <w:rFonts w:ascii="宋体" w:hAnsi="宋体"/>
          <w:b/>
          <w:bCs/>
          <w:sz w:val="32"/>
          <w:szCs w:val="32"/>
        </w:rPr>
        <w:t>5.</w:t>
      </w:r>
      <w:r>
        <w:rPr>
          <w:rFonts w:hint="eastAsia" w:ascii="宋体" w:hAnsi="宋体" w:cs="Microsoft JhengHei"/>
          <w:b/>
          <w:bCs/>
          <w:sz w:val="32"/>
          <w:szCs w:val="32"/>
        </w:rPr>
        <w:t>检验和验收</w:t>
      </w:r>
      <w:bookmarkEnd w:id="168"/>
      <w:bookmarkEnd w:id="169"/>
      <w:bookmarkEnd w:id="170"/>
    </w:p>
    <w:p w14:paraId="63961C1B">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合同货物交付前，卖方应对其进行全面检验，并在交付合同货物时向买方提交合同货物的质量合格证书。</w:t>
      </w:r>
    </w:p>
    <w:p w14:paraId="10C12809">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5.2 </w:t>
      </w:r>
      <w:r>
        <w:rPr>
          <w:rFonts w:hint="eastAsia" w:ascii="宋体" w:hAnsi="宋体"/>
          <w:szCs w:val="21"/>
        </w:rPr>
        <w:t>合同货物交付后，买方应在7天内安排对合同货物的规格、质量等进行检验，检验由买方和供电相关部门对合同货物进行检验。同时合同货物应送相关检测单位进行检测，检测费用含在合同价中。</w:t>
      </w:r>
    </w:p>
    <w:p w14:paraId="5D29A05C">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买方应在检验日期</w:t>
      </w:r>
      <w:r>
        <w:rPr>
          <w:rFonts w:ascii="宋体" w:hAnsi="宋体"/>
          <w:szCs w:val="21"/>
        </w:rPr>
        <w:t>3</w:t>
      </w:r>
      <w:r>
        <w:rPr>
          <w:rFonts w:hint="eastAsia" w:ascii="宋体" w:hAnsi="宋体"/>
          <w:szCs w:val="21"/>
        </w:rPr>
        <w:t>日前将检验的时间和地点通知卖方，卖方应自负费用派遣代表参加检验。若卖方未按买方通知到场参加检验，则检验可正常进行，卖方应接受对合同货物的检验结果。</w:t>
      </w:r>
    </w:p>
    <w:p w14:paraId="20F9C104">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5.4 </w:t>
      </w:r>
      <w:r>
        <w:rPr>
          <w:rFonts w:hint="eastAsia" w:ascii="宋体" w:hAnsi="宋体"/>
          <w:szCs w:val="21"/>
        </w:rPr>
        <w:t>合同货物经检验合格后，买卖双方共同签署验收证书。</w:t>
      </w:r>
    </w:p>
    <w:p w14:paraId="286E76E5">
      <w:pPr>
        <w:kinsoku w:val="0"/>
        <w:overflowPunct w:val="0"/>
        <w:autoSpaceDE w:val="0"/>
        <w:autoSpaceDN w:val="0"/>
        <w:spacing w:line="360" w:lineRule="auto"/>
        <w:ind w:firstLine="420" w:firstLineChars="200"/>
        <w:rPr>
          <w:rFonts w:ascii="宋体" w:hAnsi="宋体"/>
          <w:szCs w:val="21"/>
        </w:rPr>
      </w:pPr>
      <w:r>
        <w:rPr>
          <w:rFonts w:ascii="宋体" w:hAnsi="宋体"/>
          <w:szCs w:val="21"/>
        </w:rPr>
        <w:t>5.</w:t>
      </w:r>
      <w:r>
        <w:rPr>
          <w:rFonts w:hint="eastAsia" w:ascii="宋体" w:hAnsi="宋体"/>
          <w:szCs w:val="21"/>
        </w:rPr>
        <w:t>5</w:t>
      </w:r>
      <w:r>
        <w:rPr>
          <w:rFonts w:ascii="宋体" w:hAnsi="宋体"/>
          <w:szCs w:val="21"/>
        </w:rPr>
        <w:t xml:space="preserve"> </w:t>
      </w:r>
      <w:r>
        <w:rPr>
          <w:rFonts w:hint="eastAsia" w:ascii="宋体" w:hAnsi="宋体"/>
          <w:szCs w:val="21"/>
        </w:rPr>
        <w:t>合同货物验收证书的签署不能免除卖方在质量保证期内对合同货物应承担的保证责任。</w:t>
      </w:r>
    </w:p>
    <w:p w14:paraId="30D3EAC3">
      <w:pPr>
        <w:kinsoku w:val="0"/>
        <w:overflowPunct w:val="0"/>
        <w:autoSpaceDE w:val="0"/>
        <w:autoSpaceDN w:val="0"/>
        <w:adjustRightInd w:val="0"/>
        <w:spacing w:line="360" w:lineRule="auto"/>
        <w:ind w:left="100"/>
        <w:outlineLvl w:val="2"/>
        <w:rPr>
          <w:rFonts w:ascii="宋体" w:hAnsi="宋体" w:cs="Microsoft JhengHei"/>
          <w:sz w:val="32"/>
          <w:szCs w:val="32"/>
        </w:rPr>
      </w:pPr>
      <w:bookmarkStart w:id="171" w:name="_Toc4901"/>
      <w:bookmarkStart w:id="172" w:name="_Toc13671"/>
      <w:bookmarkStart w:id="173" w:name="_Toc30329"/>
      <w:r>
        <w:rPr>
          <w:rFonts w:ascii="宋体" w:hAnsi="宋体"/>
          <w:b/>
          <w:bCs/>
          <w:sz w:val="32"/>
          <w:szCs w:val="32"/>
        </w:rPr>
        <w:t>6.</w:t>
      </w:r>
      <w:r>
        <w:rPr>
          <w:rFonts w:hint="eastAsia" w:ascii="宋体" w:hAnsi="宋体" w:cs="Microsoft JhengHei"/>
          <w:b/>
          <w:bCs/>
          <w:sz w:val="32"/>
          <w:szCs w:val="32"/>
        </w:rPr>
        <w:t>相关服务</w:t>
      </w:r>
      <w:bookmarkEnd w:id="171"/>
      <w:bookmarkEnd w:id="172"/>
      <w:bookmarkEnd w:id="173"/>
    </w:p>
    <w:p w14:paraId="4CE1FDD3">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卖方应配备充足的技术人员，并根据买方要求，通过进行电话联系或派遣技术熟练、称职的技术人员到施工场地为买方提供服务。如果卖方技术人员不合格，买方有权要求卖方撤换，因撤换而产生的费用应由卖方承担。</w:t>
      </w:r>
    </w:p>
    <w:p w14:paraId="14D37055">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6.2 </w:t>
      </w:r>
      <w:r>
        <w:rPr>
          <w:rFonts w:hint="eastAsia" w:ascii="宋体" w:hAnsi="宋体"/>
          <w:szCs w:val="21"/>
        </w:rPr>
        <w:t>买方应免费为卖方技术人员提供工作条件及便利，包括但不限于必要的办公场所、技术资料及出入许可等。卖方技术人员的交通、食宿费用由卖方承担。</w:t>
      </w:r>
    </w:p>
    <w:p w14:paraId="0E8916D8">
      <w:pPr>
        <w:kinsoku w:val="0"/>
        <w:overflowPunct w:val="0"/>
        <w:autoSpaceDE w:val="0"/>
        <w:autoSpaceDN w:val="0"/>
        <w:adjustRightInd w:val="0"/>
        <w:spacing w:line="360" w:lineRule="auto"/>
        <w:ind w:left="100" w:right="113"/>
        <w:outlineLvl w:val="2"/>
        <w:rPr>
          <w:rFonts w:ascii="宋体" w:hAnsi="宋体" w:cs="Microsoft JhengHei"/>
          <w:sz w:val="32"/>
          <w:szCs w:val="32"/>
        </w:rPr>
      </w:pPr>
      <w:bookmarkStart w:id="174" w:name="bookmark127"/>
      <w:bookmarkEnd w:id="174"/>
      <w:bookmarkStart w:id="175" w:name="_Toc4875"/>
      <w:bookmarkStart w:id="176" w:name="_Toc10611"/>
      <w:bookmarkStart w:id="177" w:name="_Toc31757"/>
      <w:r>
        <w:rPr>
          <w:rFonts w:ascii="宋体" w:hAnsi="宋体"/>
          <w:b/>
          <w:bCs/>
          <w:sz w:val="32"/>
          <w:szCs w:val="32"/>
        </w:rPr>
        <w:t>7.</w:t>
      </w:r>
      <w:r>
        <w:rPr>
          <w:rFonts w:hint="eastAsia" w:ascii="宋体" w:hAnsi="宋体" w:cs="Microsoft JhengHei"/>
          <w:b/>
          <w:bCs/>
          <w:sz w:val="32"/>
          <w:szCs w:val="32"/>
        </w:rPr>
        <w:t>质量保证期</w:t>
      </w:r>
      <w:bookmarkEnd w:id="175"/>
      <w:bookmarkEnd w:id="176"/>
      <w:bookmarkEnd w:id="177"/>
    </w:p>
    <w:p w14:paraId="3C3E0528">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7.1 </w:t>
      </w:r>
      <w:r>
        <w:rPr>
          <w:rFonts w:hint="eastAsia" w:ascii="宋体" w:hAnsi="宋体"/>
          <w:szCs w:val="21"/>
        </w:rPr>
        <w:t>合同货物的质量保证期指在正常使用维护下，产品的质量保证期为自交货起12个月。</w:t>
      </w:r>
    </w:p>
    <w:p w14:paraId="32589B36">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7.2 </w:t>
      </w:r>
      <w:r>
        <w:rPr>
          <w:rFonts w:hint="eastAsia" w:ascii="宋体" w:hAnsi="宋体"/>
          <w:szCs w:val="21"/>
        </w:rPr>
        <w:t>除非因买方使用不当，合同货物在质量保证期内如破损、变质或被发现存在任何质量问题，卖方应负责对合同货物进行修补和退换。更换的合同货物的质量保证期应重新计算。</w:t>
      </w:r>
    </w:p>
    <w:p w14:paraId="0C472BA1">
      <w:pPr>
        <w:kinsoku w:val="0"/>
        <w:overflowPunct w:val="0"/>
        <w:autoSpaceDE w:val="0"/>
        <w:autoSpaceDN w:val="0"/>
        <w:adjustRightInd w:val="0"/>
        <w:spacing w:line="360" w:lineRule="auto"/>
        <w:ind w:left="100" w:right="113"/>
        <w:outlineLvl w:val="2"/>
        <w:rPr>
          <w:rFonts w:ascii="宋体" w:hAnsi="宋体" w:cs="Microsoft JhengHei"/>
          <w:sz w:val="32"/>
          <w:szCs w:val="32"/>
        </w:rPr>
      </w:pPr>
      <w:bookmarkStart w:id="178" w:name="_Toc18082"/>
      <w:bookmarkStart w:id="179" w:name="_Toc10967"/>
      <w:bookmarkStart w:id="180" w:name="_Toc16445"/>
      <w:r>
        <w:rPr>
          <w:rFonts w:ascii="宋体" w:hAnsi="宋体"/>
          <w:b/>
          <w:bCs/>
          <w:sz w:val="32"/>
          <w:szCs w:val="32"/>
        </w:rPr>
        <w:t>8.</w:t>
      </w:r>
      <w:r>
        <w:rPr>
          <w:rFonts w:hint="eastAsia" w:ascii="宋体" w:hAnsi="宋体" w:cs="Microsoft JhengHei"/>
          <w:b/>
          <w:bCs/>
          <w:sz w:val="32"/>
          <w:szCs w:val="32"/>
        </w:rPr>
        <w:t>履约保证金</w:t>
      </w:r>
      <w:bookmarkEnd w:id="178"/>
      <w:bookmarkEnd w:id="179"/>
      <w:bookmarkEnd w:id="180"/>
    </w:p>
    <w:p w14:paraId="21617E21">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8.1 卖方应在收到中选通知书后十（10）天内，向买方提交合同含税总价10%的履约保证金。履约保证金优先采用在中国境内营业的经买方认可的银行开立的、以买方为受益人、可凭买方申索即作无条件付款的不可撤销的人民币银行保函。</w:t>
      </w:r>
    </w:p>
    <w:p w14:paraId="34308C22">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8.2 履约保证金自合同生效之日起生效，在合同规定的质保期结束后30日失效。如果卖方不履行合同约定的义务或其履行不符合合同的约定，买方有权扣划相应金额的履约保证金。</w:t>
      </w:r>
    </w:p>
    <w:p w14:paraId="457CCD84">
      <w:pPr>
        <w:kinsoku w:val="0"/>
        <w:overflowPunct w:val="0"/>
        <w:autoSpaceDE w:val="0"/>
        <w:autoSpaceDN w:val="0"/>
        <w:adjustRightInd w:val="0"/>
        <w:spacing w:line="360" w:lineRule="auto"/>
        <w:ind w:left="100" w:right="113"/>
        <w:outlineLvl w:val="2"/>
        <w:rPr>
          <w:rFonts w:ascii="宋体" w:hAnsi="宋体" w:cs="Microsoft JhengHei"/>
          <w:sz w:val="32"/>
          <w:szCs w:val="32"/>
        </w:rPr>
      </w:pPr>
      <w:bookmarkStart w:id="181" w:name="_Toc20635"/>
      <w:bookmarkStart w:id="182" w:name="_Toc45"/>
      <w:bookmarkStart w:id="183" w:name="_Toc18054"/>
      <w:r>
        <w:rPr>
          <w:rFonts w:ascii="宋体" w:hAnsi="宋体"/>
          <w:b/>
          <w:bCs/>
          <w:sz w:val="32"/>
          <w:szCs w:val="32"/>
        </w:rPr>
        <w:t>9.</w:t>
      </w:r>
      <w:r>
        <w:rPr>
          <w:rFonts w:hint="eastAsia" w:ascii="宋体" w:hAnsi="宋体" w:cs="Microsoft JhengHei"/>
          <w:b/>
          <w:bCs/>
          <w:sz w:val="32"/>
          <w:szCs w:val="32"/>
        </w:rPr>
        <w:t>保证</w:t>
      </w:r>
      <w:bookmarkEnd w:id="181"/>
      <w:bookmarkEnd w:id="182"/>
      <w:bookmarkEnd w:id="183"/>
    </w:p>
    <w:p w14:paraId="5FE520A3">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9.1 </w:t>
      </w:r>
      <w:r>
        <w:rPr>
          <w:rFonts w:hint="eastAsia" w:ascii="宋体" w:hAnsi="宋体"/>
          <w:szCs w:val="21"/>
        </w:rPr>
        <w:t>卖方保证其具有完全的能力履行本合同项下的全部义务。</w:t>
      </w:r>
    </w:p>
    <w:p w14:paraId="7421E554">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9.2 </w:t>
      </w:r>
      <w:r>
        <w:rPr>
          <w:rFonts w:hint="eastAsia" w:ascii="宋体" w:hAnsi="宋体"/>
          <w:szCs w:val="21"/>
        </w:rPr>
        <w:t>卖方保证其所提供的合同货物及对合同的履行符合所有应适用的法律、行政法规、地方性法规、自治条例和单行条例、规章及其他规范性文件的强制性规定。</w:t>
      </w:r>
    </w:p>
    <w:p w14:paraId="5367B8BB">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9.3 </w:t>
      </w:r>
      <w:r>
        <w:rPr>
          <w:rFonts w:hint="eastAsia" w:ascii="宋体" w:hAnsi="宋体"/>
          <w:szCs w:val="21"/>
        </w:rPr>
        <w:t>卖方保证其对合同货物的销售不损害任何第三方的合法权益和社会公众利益。任何第三方不会因卖方原因而基于所有权、抵押权、留置权或其他任何权利或事由对合同货物主张权利。</w:t>
      </w:r>
    </w:p>
    <w:p w14:paraId="4D26C975">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9.4 </w:t>
      </w:r>
      <w:r>
        <w:rPr>
          <w:rFonts w:hint="eastAsia" w:ascii="宋体" w:hAnsi="宋体"/>
          <w:szCs w:val="21"/>
        </w:rPr>
        <w:t>卖方保证合同货物符合合同约定的规格、质量标准，并且全新、完整，能够安全使用。</w:t>
      </w:r>
    </w:p>
    <w:p w14:paraId="640B5A14">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9.5 </w:t>
      </w:r>
      <w:r>
        <w:rPr>
          <w:rFonts w:hint="eastAsia" w:ascii="宋体" w:hAnsi="宋体"/>
          <w:szCs w:val="21"/>
        </w:rPr>
        <w:t>卖方保证，卖方所提供的技术资料完整、清晰、准确，符合合同约定并且能够满足买 方使用合同货物的需要。</w:t>
      </w:r>
    </w:p>
    <w:p w14:paraId="228BA389">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9.6 </w:t>
      </w:r>
      <w:r>
        <w:rPr>
          <w:rFonts w:hint="eastAsia" w:ascii="宋体" w:hAnsi="宋体"/>
          <w:szCs w:val="21"/>
        </w:rPr>
        <w:t>卖方保证，在合同货物使用寿命期内，如果卖方发现合同货物存在足以危及人身、财产安全的缺陷，卖方将及时通知买方并及时采取修补、更换等措施消除缺陷。</w:t>
      </w:r>
    </w:p>
    <w:p w14:paraId="620D7252">
      <w:pPr>
        <w:kinsoku w:val="0"/>
        <w:overflowPunct w:val="0"/>
        <w:autoSpaceDE w:val="0"/>
        <w:autoSpaceDN w:val="0"/>
        <w:adjustRightInd w:val="0"/>
        <w:spacing w:line="360" w:lineRule="auto"/>
        <w:ind w:left="100"/>
        <w:outlineLvl w:val="2"/>
        <w:rPr>
          <w:rFonts w:ascii="宋体" w:hAnsi="宋体" w:cs="Microsoft JhengHei"/>
          <w:sz w:val="32"/>
          <w:szCs w:val="32"/>
        </w:rPr>
      </w:pPr>
      <w:bookmarkStart w:id="184" w:name="_Toc13903"/>
      <w:bookmarkStart w:id="185" w:name="_Toc16161"/>
      <w:bookmarkStart w:id="186" w:name="_Toc14039"/>
      <w:r>
        <w:rPr>
          <w:rFonts w:ascii="宋体" w:hAnsi="宋体"/>
          <w:b/>
          <w:bCs/>
          <w:sz w:val="32"/>
          <w:szCs w:val="32"/>
        </w:rPr>
        <w:t>10.</w:t>
      </w:r>
      <w:r>
        <w:rPr>
          <w:rFonts w:hint="eastAsia" w:ascii="宋体" w:hAnsi="宋体" w:cs="Microsoft JhengHei"/>
          <w:b/>
          <w:bCs/>
          <w:sz w:val="32"/>
          <w:szCs w:val="32"/>
        </w:rPr>
        <w:t>违约责任</w:t>
      </w:r>
      <w:bookmarkEnd w:id="184"/>
      <w:bookmarkEnd w:id="185"/>
      <w:bookmarkEnd w:id="186"/>
    </w:p>
    <w:p w14:paraId="38E78C6E">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10.1 </w:t>
      </w:r>
      <w:r>
        <w:rPr>
          <w:rFonts w:hint="eastAsia" w:ascii="宋体" w:hAnsi="宋体"/>
          <w:szCs w:val="21"/>
        </w:rPr>
        <w:t>合同一方不履行合同义务、履行合同义务不符合约定或者违反合同项下所作保证的， 应向对方承担继续履行、采取补救措施或者赔偿损失等违约责任。</w:t>
      </w:r>
    </w:p>
    <w:p w14:paraId="26032D3B">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质保期内，若单项设备每年故障率（达到更换标准）超过5%，将出具扣款通知书，扣除履约保证金的10%。</w:t>
      </w:r>
    </w:p>
    <w:p w14:paraId="62EAFF08">
      <w:pPr>
        <w:kinsoku w:val="0"/>
        <w:overflowPunct w:val="0"/>
        <w:autoSpaceDE w:val="0"/>
        <w:autoSpaceDN w:val="0"/>
        <w:spacing w:line="360" w:lineRule="auto"/>
        <w:ind w:firstLine="420" w:firstLineChars="200"/>
        <w:rPr>
          <w:rFonts w:ascii="宋体" w:hAnsi="宋体"/>
          <w:szCs w:val="21"/>
        </w:rPr>
      </w:pPr>
      <w:r>
        <w:rPr>
          <w:rFonts w:ascii="宋体" w:hAnsi="宋体"/>
          <w:szCs w:val="21"/>
        </w:rPr>
        <w:t xml:space="preserve">10.3 </w:t>
      </w:r>
      <w:r>
        <w:rPr>
          <w:rFonts w:hint="eastAsia" w:ascii="宋体" w:hAnsi="宋体"/>
          <w:szCs w:val="21"/>
        </w:rPr>
        <w:t>卖方保证货物是全新的，完全符合国家有关标准和合同规定的质量、规格和性能要求，有产品合格证或产品质量证明书。严禁提供假冒伪劣产品，一经发现，买方有权解除本合同且扣除履约保证金，且由此而产生的一切费用和责任由乙方承担。</w:t>
      </w:r>
    </w:p>
    <w:p w14:paraId="6C46C47F">
      <w:pPr>
        <w:kinsoku w:val="0"/>
        <w:overflowPunct w:val="0"/>
        <w:autoSpaceDE w:val="0"/>
        <w:autoSpaceDN w:val="0"/>
        <w:spacing w:line="360" w:lineRule="auto"/>
        <w:ind w:firstLine="420" w:firstLineChars="200"/>
        <w:rPr>
          <w:rFonts w:hint="eastAsia" w:ascii="宋体" w:hAnsi="宋体"/>
          <w:szCs w:val="21"/>
        </w:rPr>
      </w:pPr>
      <w:r>
        <w:rPr>
          <w:rFonts w:ascii="宋体" w:hAnsi="宋体"/>
          <w:szCs w:val="21"/>
        </w:rPr>
        <w:t>10.</w:t>
      </w:r>
      <w:r>
        <w:rPr>
          <w:rFonts w:hint="eastAsia" w:ascii="宋体" w:hAnsi="宋体"/>
          <w:szCs w:val="21"/>
        </w:rPr>
        <w:t>4</w:t>
      </w:r>
      <w:r>
        <w:rPr>
          <w:rFonts w:ascii="宋体" w:hAnsi="宋体"/>
          <w:szCs w:val="21"/>
        </w:rPr>
        <w:t xml:space="preserve"> </w:t>
      </w:r>
      <w:r>
        <w:rPr>
          <w:rFonts w:hint="eastAsia" w:ascii="宋体" w:hAnsi="宋体"/>
          <w:szCs w:val="21"/>
        </w:rPr>
        <w:t>交货检验过程中，如不合格率低于2%，则更换不合格品，且处以不合格品价值10%的违约金；如不合格率高于2%，则买方有权拒绝接收该批货物，卖方按该批货物价款的10%向买方支付违约金。买方有权采取15%送验的方法对货物进行检验，检测不合格部分检测费用由中标单位承担。</w:t>
      </w:r>
    </w:p>
    <w:p w14:paraId="71ED403C">
      <w:pPr>
        <w:spacing w:line="360" w:lineRule="auto"/>
        <w:ind w:firstLine="424" w:firstLineChars="202"/>
        <w:rPr>
          <w:rFonts w:ascii="宋体" w:hAnsi="宋体"/>
          <w:szCs w:val="21"/>
        </w:rPr>
      </w:pPr>
      <w:r>
        <w:rPr>
          <w:rFonts w:hint="eastAsia" w:ascii="宋体" w:hAnsi="宋体"/>
          <w:szCs w:val="21"/>
        </w:rPr>
        <w:t>10.5除非买卖双方书面同意延迟到货外，若卖方未能按合同规定的或双方协商确定的到货期到货和提供服务，则卖方应根据以下标准向买方支付违约金：到货期后每</w:t>
      </w:r>
      <w:r>
        <w:rPr>
          <w:rFonts w:hint="eastAsia" w:ascii="宋体" w:hAnsi="宋体"/>
          <w:szCs w:val="21"/>
          <w:u w:val="single"/>
        </w:rPr>
        <w:t>7</w:t>
      </w:r>
      <w:r>
        <w:rPr>
          <w:rFonts w:hint="eastAsia" w:ascii="宋体" w:hAnsi="宋体"/>
          <w:szCs w:val="21"/>
        </w:rPr>
        <w:t>天违约金为该批到货金额的</w:t>
      </w:r>
      <w:r>
        <w:rPr>
          <w:rFonts w:hint="eastAsia" w:ascii="宋体" w:hAnsi="宋体"/>
          <w:szCs w:val="21"/>
          <w:u w:val="single"/>
        </w:rPr>
        <w:t>1</w:t>
      </w:r>
      <w:r>
        <w:rPr>
          <w:rFonts w:hint="eastAsia" w:ascii="宋体" w:hAnsi="宋体"/>
          <w:szCs w:val="21"/>
        </w:rPr>
        <w:t>%。</w:t>
      </w:r>
    </w:p>
    <w:p w14:paraId="35C620A1">
      <w:pPr>
        <w:kinsoku w:val="0"/>
        <w:overflowPunct w:val="0"/>
        <w:autoSpaceDE w:val="0"/>
        <w:autoSpaceDN w:val="0"/>
        <w:adjustRightInd w:val="0"/>
        <w:spacing w:line="360" w:lineRule="auto"/>
        <w:ind w:left="100"/>
        <w:outlineLvl w:val="2"/>
        <w:rPr>
          <w:rFonts w:ascii="宋体" w:hAnsi="宋体" w:cs="Microsoft JhengHei"/>
          <w:sz w:val="32"/>
          <w:szCs w:val="32"/>
        </w:rPr>
      </w:pPr>
      <w:bookmarkStart w:id="187" w:name="_Toc8941"/>
      <w:bookmarkStart w:id="188" w:name="_Toc29626"/>
      <w:r>
        <w:rPr>
          <w:rFonts w:ascii="宋体" w:hAnsi="宋体"/>
          <w:b/>
          <w:bCs/>
          <w:spacing w:val="-6"/>
          <w:sz w:val="32"/>
          <w:szCs w:val="32"/>
        </w:rPr>
        <w:t>11.</w:t>
      </w:r>
      <w:r>
        <w:rPr>
          <w:rFonts w:hint="eastAsia" w:ascii="宋体" w:hAnsi="宋体" w:cs="Microsoft JhengHei"/>
          <w:b/>
          <w:bCs/>
          <w:sz w:val="32"/>
          <w:szCs w:val="32"/>
        </w:rPr>
        <w:t>合同的解除</w:t>
      </w:r>
      <w:bookmarkEnd w:id="187"/>
      <w:bookmarkEnd w:id="188"/>
    </w:p>
    <w:p w14:paraId="0CDE8A72">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有下述情形之一，当事人可发出书面通知全部或部分地解除合同，合同自通知到达对方时全部或部分地解除：</w:t>
      </w:r>
    </w:p>
    <w:p w14:paraId="5071F59B">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）合同一方当事人无法继续履行或明确表示不履行或实质上已停止履行合同；</w:t>
      </w:r>
    </w:p>
    <w:p w14:paraId="3EE80C02">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）合同一方当事人需支付的违约金已达合同约定的最高限额；</w:t>
      </w:r>
    </w:p>
    <w:p w14:paraId="67217441">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）合同货物未能达到质量标准，或在合同约定了最低质量标准时，不能达到最低质量标准；</w:t>
      </w:r>
    </w:p>
    <w:p w14:paraId="0975BF0D">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）合同一方当事人出现破产、清算、资不抵债、成为失信被执行人等可能丧失履约能力的情形，且未能提供令对方满意的履约保证金；</w:t>
      </w:r>
    </w:p>
    <w:p w14:paraId="052F1C9C">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）因不可抗力不能实现合同目的。</w:t>
      </w:r>
    </w:p>
    <w:p w14:paraId="7B6939B3">
      <w:pPr>
        <w:kinsoku w:val="0"/>
        <w:overflowPunct w:val="0"/>
        <w:autoSpaceDE w:val="0"/>
        <w:autoSpaceDN w:val="0"/>
        <w:spacing w:line="360" w:lineRule="auto"/>
        <w:ind w:firstLine="420" w:firstLineChars="200"/>
        <w:rPr>
          <w:rFonts w:ascii="宋体" w:hAnsi="宋体"/>
          <w:szCs w:val="21"/>
        </w:rPr>
      </w:pPr>
      <w:r>
        <w:rPr>
          <w:rFonts w:hint="eastAsia" w:ascii="宋体" w:hAnsi="宋体"/>
          <w:szCs w:val="21"/>
        </w:rPr>
        <w:t>（6）卖方严禁提供假冒伪劣产品，一经发现，买方有权无条件解除本合同。</w:t>
      </w:r>
    </w:p>
    <w:p w14:paraId="0ED78E9A">
      <w:pPr>
        <w:kinsoku w:val="0"/>
        <w:overflowPunct w:val="0"/>
        <w:autoSpaceDE w:val="0"/>
        <w:autoSpaceDN w:val="0"/>
        <w:adjustRightInd w:val="0"/>
        <w:spacing w:line="360" w:lineRule="auto"/>
        <w:ind w:left="100"/>
        <w:outlineLvl w:val="2"/>
        <w:rPr>
          <w:rFonts w:ascii="宋体" w:hAnsi="宋体"/>
          <w:b/>
          <w:bCs/>
          <w:spacing w:val="-6"/>
          <w:sz w:val="32"/>
          <w:szCs w:val="32"/>
        </w:rPr>
      </w:pPr>
      <w:bookmarkStart w:id="189" w:name="_Toc3927"/>
      <w:bookmarkStart w:id="190" w:name="_Toc32447"/>
      <w:bookmarkStart w:id="191" w:name="_Toc19383"/>
      <w:r>
        <w:rPr>
          <w:rFonts w:ascii="宋体" w:hAnsi="宋体"/>
          <w:b/>
          <w:bCs/>
          <w:spacing w:val="-6"/>
          <w:sz w:val="32"/>
          <w:szCs w:val="32"/>
        </w:rPr>
        <w:t>12.</w:t>
      </w:r>
      <w:r>
        <w:rPr>
          <w:rFonts w:hint="eastAsia" w:ascii="宋体" w:hAnsi="宋体"/>
          <w:b/>
          <w:bCs/>
          <w:spacing w:val="-6"/>
          <w:sz w:val="32"/>
          <w:szCs w:val="32"/>
        </w:rPr>
        <w:t>争议的解决</w:t>
      </w:r>
      <w:bookmarkEnd w:id="189"/>
      <w:bookmarkEnd w:id="190"/>
      <w:bookmarkEnd w:id="191"/>
    </w:p>
    <w:p w14:paraId="7E86661C">
      <w:pPr>
        <w:kinsoku w:val="0"/>
        <w:overflowPunct w:val="0"/>
        <w:autoSpaceDE w:val="0"/>
        <w:autoSpaceDN w:val="0"/>
        <w:adjustRightInd w:val="0"/>
        <w:spacing w:line="360" w:lineRule="auto"/>
        <w:ind w:left="100" w:firstLine="419"/>
        <w:rPr>
          <w:rFonts w:ascii="宋体" w:hAnsi="宋体" w:cs="宋体"/>
          <w:spacing w:val="-2"/>
          <w:szCs w:val="21"/>
        </w:rPr>
      </w:pPr>
      <w:r>
        <w:rPr>
          <w:rFonts w:hint="eastAsia" w:ascii="宋体" w:hAnsi="宋体" w:cs="宋体"/>
          <w:spacing w:val="-2"/>
          <w:szCs w:val="21"/>
        </w:rPr>
        <w:t>12.1 合同实施中或与合同有关的一切争议可通过双方友好协商解决。如未协商或友好协商开始后六十（60）天内不能达成协议时，争议应提交仲裁。</w:t>
      </w:r>
    </w:p>
    <w:p w14:paraId="05083AE9">
      <w:pPr>
        <w:kinsoku w:val="0"/>
        <w:overflowPunct w:val="0"/>
        <w:autoSpaceDE w:val="0"/>
        <w:autoSpaceDN w:val="0"/>
        <w:adjustRightInd w:val="0"/>
        <w:spacing w:line="360" w:lineRule="auto"/>
        <w:ind w:left="100" w:firstLine="419"/>
        <w:rPr>
          <w:rFonts w:ascii="宋体" w:hAnsi="宋体" w:cs="宋体"/>
          <w:spacing w:val="-2"/>
          <w:szCs w:val="21"/>
        </w:rPr>
      </w:pPr>
      <w:r>
        <w:rPr>
          <w:rFonts w:hint="eastAsia" w:ascii="宋体" w:hAnsi="宋体" w:cs="宋体"/>
          <w:spacing w:val="-2"/>
          <w:szCs w:val="21"/>
        </w:rPr>
        <w:t>12.2 仲裁应由南通仲裁委员会根据其仲裁程序和规则进行。仲裁的官方语言为中文。</w:t>
      </w:r>
    </w:p>
    <w:p w14:paraId="27C89E24">
      <w:pPr>
        <w:kinsoku w:val="0"/>
        <w:overflowPunct w:val="0"/>
        <w:autoSpaceDE w:val="0"/>
        <w:autoSpaceDN w:val="0"/>
        <w:adjustRightInd w:val="0"/>
        <w:spacing w:line="360" w:lineRule="auto"/>
        <w:ind w:left="100" w:firstLine="419"/>
        <w:rPr>
          <w:rFonts w:ascii="宋体" w:hAnsi="宋体" w:cs="宋体"/>
          <w:spacing w:val="-2"/>
          <w:szCs w:val="21"/>
        </w:rPr>
      </w:pPr>
      <w:r>
        <w:rPr>
          <w:rFonts w:hint="eastAsia" w:ascii="宋体" w:hAnsi="宋体" w:cs="宋体"/>
          <w:spacing w:val="-2"/>
          <w:szCs w:val="21"/>
        </w:rPr>
        <w:t>12.3 仲裁裁决为最终裁决，对双方均具有约束力。除仲裁机关另有裁决外，仲裁费（包括但不限于胜诉方为此支付的鉴定费、评估费、公证费、交通费、律师费等）应由败诉方负担。</w:t>
      </w:r>
    </w:p>
    <w:p w14:paraId="566785F9">
      <w:pPr>
        <w:kinsoku w:val="0"/>
        <w:overflowPunct w:val="0"/>
        <w:autoSpaceDE w:val="0"/>
        <w:autoSpaceDN w:val="0"/>
        <w:adjustRightInd w:val="0"/>
        <w:spacing w:line="360" w:lineRule="auto"/>
        <w:ind w:left="100" w:firstLine="419"/>
        <w:rPr>
          <w:rFonts w:ascii="宋体" w:hAnsi="宋体" w:cs="宋体"/>
          <w:spacing w:val="-2"/>
          <w:szCs w:val="21"/>
        </w:rPr>
      </w:pPr>
      <w:r>
        <w:rPr>
          <w:rFonts w:hint="eastAsia" w:ascii="宋体" w:hAnsi="宋体" w:cs="宋体"/>
          <w:spacing w:val="-2"/>
          <w:szCs w:val="21"/>
        </w:rPr>
        <w:t>12.4 在仲裁期间，除正在进行仲裁的部分外，应继续执行本合同其它部分。</w:t>
      </w:r>
    </w:p>
    <w:bookmarkEnd w:id="125"/>
    <w:bookmarkEnd w:id="126"/>
    <w:bookmarkEnd w:id="127"/>
    <w:bookmarkEnd w:id="128"/>
    <w:bookmarkEnd w:id="129"/>
    <w:p w14:paraId="5C8B7274">
      <w:pPr>
        <w:keepNext/>
        <w:keepLines/>
        <w:spacing w:line="360" w:lineRule="auto"/>
        <w:ind w:left="105" w:leftChars="50"/>
        <w:jc w:val="left"/>
        <w:outlineLvl w:val="2"/>
        <w:rPr>
          <w:rFonts w:hint="eastAsia" w:ascii="宋体" w:hAnsi="宋体" w:cs="宋体"/>
          <w:b/>
          <w:sz w:val="32"/>
          <w:szCs w:val="32"/>
        </w:rPr>
      </w:pPr>
      <w:bookmarkStart w:id="192" w:name="_Toc29431"/>
      <w:bookmarkStart w:id="193" w:name="_Toc26441"/>
      <w:bookmarkStart w:id="194" w:name="_Toc28593"/>
      <w:bookmarkStart w:id="195" w:name="_Toc22731"/>
      <w:bookmarkStart w:id="196" w:name="_Toc6304"/>
      <w:bookmarkStart w:id="197" w:name="_Toc16054"/>
      <w:bookmarkStart w:id="198" w:name="_Toc19064"/>
      <w:bookmarkStart w:id="199" w:name="_Toc456813121"/>
      <w:bookmarkStart w:id="200" w:name="_Toc20541"/>
      <w:bookmarkStart w:id="201" w:name="_Toc17263"/>
      <w:bookmarkStart w:id="202" w:name="_Toc8100"/>
      <w:bookmarkStart w:id="203" w:name="_Toc23785"/>
      <w:bookmarkStart w:id="204" w:name="_Toc433275285"/>
      <w:bookmarkStart w:id="205" w:name="_Toc2424"/>
      <w:bookmarkStart w:id="206" w:name="_Toc433727637"/>
      <w:bookmarkStart w:id="207" w:name="_Toc9095"/>
      <w:bookmarkStart w:id="208" w:name="OLE_LINK1"/>
      <w:bookmarkStart w:id="209" w:name="OLE_LINK2"/>
      <w:r>
        <w:rPr>
          <w:rFonts w:hint="eastAsia" w:ascii="宋体" w:hAnsi="宋体" w:cs="宋体"/>
          <w:b/>
          <w:sz w:val="32"/>
          <w:szCs w:val="32"/>
        </w:rPr>
        <w:t>13.其它</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CB2B38A">
      <w:pPr>
        <w:widowControl/>
        <w:spacing w:line="360" w:lineRule="auto"/>
        <w:ind w:firstLine="210" w:firstLineChars="100"/>
        <w:jc w:val="left"/>
        <w:rPr>
          <w:rFonts w:hint="eastAsia" w:ascii="宋体" w:hAnsi="宋体" w:cs="宋体"/>
          <w:kern w:val="0"/>
          <w:szCs w:val="21"/>
          <w:lang w:val="zh-CN"/>
        </w:rPr>
      </w:pPr>
      <w:r>
        <w:rPr>
          <w:rFonts w:hint="eastAsia" w:ascii="宋体" w:hAnsi="宋体" w:cs="宋体"/>
          <w:kern w:val="0"/>
          <w:szCs w:val="22"/>
        </w:rPr>
        <w:t>31.1  设备运输进场、施工和安装过程中应加强成品保护，</w:t>
      </w:r>
      <w:r>
        <w:rPr>
          <w:rFonts w:hint="eastAsia" w:ascii="宋体" w:hAnsi="宋体" w:cs="宋体"/>
          <w:kern w:val="0"/>
          <w:szCs w:val="21"/>
          <w:lang w:val="zh-CN"/>
        </w:rPr>
        <w:t>避免对已完工的土建项目（包括建筑墙体、绿化、管线等）或其他财物的损坏</w:t>
      </w:r>
      <w:r>
        <w:rPr>
          <w:rFonts w:hint="eastAsia" w:ascii="宋体" w:hAnsi="宋体" w:cs="宋体"/>
          <w:kern w:val="0"/>
          <w:szCs w:val="22"/>
        </w:rPr>
        <w:t>。</w:t>
      </w:r>
      <w:r>
        <w:rPr>
          <w:rFonts w:hint="eastAsia" w:ascii="宋体" w:hAnsi="宋体" w:cs="宋体"/>
          <w:kern w:val="0"/>
          <w:szCs w:val="21"/>
          <w:lang w:val="zh-CN"/>
        </w:rPr>
        <w:t>若必须破坏已完工的土建项目或财物时，卖方负责按土建标准原样修复任何对土建工程或财物的损坏，费用已包含在合同价</w:t>
      </w:r>
      <w:bookmarkEnd w:id="208"/>
      <w:bookmarkEnd w:id="209"/>
      <w:r>
        <w:rPr>
          <w:rFonts w:hint="eastAsia" w:ascii="宋体" w:hAnsi="宋体" w:cs="宋体"/>
          <w:kern w:val="0"/>
          <w:szCs w:val="21"/>
          <w:lang w:val="zh-CN"/>
        </w:rPr>
        <w:t>中，买方不必另行支付任何费用。鉴于买方轨道交通工程的紧迫性和特殊性，卖方同意，如果买方认为有必要，也可自行或委托任何第三方（即使不具有某种资质）对于卖方损坏的工程或财物进行修复甚至重新购买，且由此发生的费用均由卖方承担，卖方同意就此放弃任何抗辩。</w:t>
      </w:r>
    </w:p>
    <w:p w14:paraId="1E9EA873">
      <w:pPr>
        <w:widowControl/>
        <w:spacing w:line="360" w:lineRule="auto"/>
        <w:ind w:firstLine="210" w:firstLineChars="100"/>
        <w:jc w:val="left"/>
        <w:rPr>
          <w:rFonts w:hint="eastAsia" w:ascii="宋体" w:hAnsi="宋体" w:cs="宋体"/>
          <w:kern w:val="0"/>
          <w:szCs w:val="22"/>
        </w:rPr>
        <w:sectPr>
          <w:footerReference r:id="rId6" w:type="default"/>
          <w:type w:val="continuous"/>
          <w:pgSz w:w="11907" w:h="16840"/>
          <w:pgMar w:top="1418" w:right="1418" w:bottom="1418" w:left="1418" w:header="1021" w:footer="737" w:gutter="0"/>
          <w:cols w:space="720" w:num="1"/>
          <w:docGrid w:type="lines" w:linePitch="302" w:charSpace="-205"/>
        </w:sectPr>
      </w:pPr>
      <w:r>
        <w:rPr>
          <w:rFonts w:hint="eastAsia" w:ascii="宋体" w:hAnsi="宋体" w:cs="宋体"/>
          <w:kern w:val="0"/>
          <w:szCs w:val="22"/>
        </w:rPr>
        <w:t>31.2  为便于本系统的运营管理，卖方应无条件配合买方，依据买方要求，完成对本系统涉及的设备进行唯一编码，并将设备编码及相关信息导入或录入买方资产管理系统中。</w:t>
      </w:r>
    </w:p>
    <w:p w14:paraId="47B10C3C">
      <w:pPr>
        <w:spacing w:line="360" w:lineRule="auto"/>
        <w:jc w:val="center"/>
        <w:outlineLvl w:val="1"/>
        <w:rPr>
          <w:rFonts w:ascii="宋体" w:hAnsi="宋体" w:cs="宋体"/>
          <w:b/>
          <w:bCs/>
          <w:kern w:val="0"/>
          <w:sz w:val="32"/>
          <w:szCs w:val="32"/>
        </w:rPr>
        <w:sectPr>
          <w:pgSz w:w="11907" w:h="16840"/>
          <w:pgMar w:top="1418" w:right="1418" w:bottom="1418" w:left="1418" w:header="1021" w:footer="737" w:gutter="0"/>
          <w:cols w:space="720" w:num="1"/>
          <w:docGrid w:type="lines" w:linePitch="302" w:charSpace="-205"/>
        </w:sectPr>
      </w:pPr>
      <w:r>
        <w:rPr>
          <w:rFonts w:hint="eastAsia" w:ascii="宋体" w:hAnsi="宋体" w:cs="宋体"/>
          <w:b/>
          <w:bCs/>
          <w:kern w:val="0"/>
          <w:sz w:val="32"/>
          <w:szCs w:val="32"/>
        </w:rPr>
        <w:t>第四部分 报价表</w:t>
      </w:r>
    </w:p>
    <w:p w14:paraId="6E2F2612">
      <w:pPr>
        <w:rPr>
          <w:rFonts w:hint="eastAsia"/>
        </w:rPr>
      </w:pPr>
    </w:p>
    <w:p w14:paraId="21D47D4C">
      <w:pPr>
        <w:spacing w:line="360" w:lineRule="auto"/>
        <w:jc w:val="center"/>
        <w:outlineLvl w:val="1"/>
        <w:rPr>
          <w:rFonts w:ascii="宋体" w:hAnsi="宋体" w:cs="宋体"/>
          <w:b/>
          <w:bCs/>
          <w:kern w:val="0"/>
          <w:sz w:val="32"/>
          <w:szCs w:val="32"/>
        </w:rPr>
      </w:pPr>
      <w:r>
        <w:rPr>
          <w:rFonts w:hint="eastAsia" w:ascii="宋体" w:hAnsi="宋体" w:cs="宋体"/>
          <w:b/>
          <w:bCs/>
          <w:kern w:val="0"/>
          <w:sz w:val="32"/>
          <w:szCs w:val="32"/>
        </w:rPr>
        <w:t>第五部分 设备需求</w:t>
      </w:r>
    </w:p>
    <w:p w14:paraId="6FD790B7">
      <w:pPr>
        <w:spacing w:line="360" w:lineRule="auto"/>
        <w:jc w:val="center"/>
        <w:outlineLvl w:val="1"/>
        <w:rPr>
          <w:rFonts w:hint="eastAsia" w:ascii="宋体" w:hAnsi="宋体" w:cs="宋体"/>
          <w:kern w:val="0"/>
          <w:szCs w:val="22"/>
        </w:rPr>
      </w:pPr>
      <w:r>
        <w:rPr>
          <w:rFonts w:hint="eastAsia" w:ascii="宋体" w:hAnsi="宋体" w:cs="宋体"/>
          <w:kern w:val="0"/>
          <w:szCs w:val="21"/>
        </w:rPr>
        <w:br w:type="page"/>
      </w:r>
      <w:bookmarkStart w:id="210" w:name="_Toc32732"/>
      <w:bookmarkStart w:id="211" w:name="_Toc8981"/>
      <w:r>
        <w:rPr>
          <w:rFonts w:hint="eastAsia" w:ascii="宋体" w:hAnsi="宋体" w:cs="宋体"/>
          <w:b/>
          <w:bCs/>
          <w:kern w:val="0"/>
          <w:sz w:val="32"/>
          <w:szCs w:val="32"/>
        </w:rPr>
        <w:t>第六部分 合同附件</w:t>
      </w:r>
      <w:bookmarkEnd w:id="210"/>
      <w:bookmarkEnd w:id="211"/>
    </w:p>
    <w:p w14:paraId="3BD7C0F4">
      <w:pPr>
        <w:spacing w:line="2" w:lineRule="exact"/>
        <w:rPr>
          <w:rFonts w:hint="eastAsia" w:ascii="宋体" w:hAnsi="宋体" w:cs="宋体"/>
          <w:kern w:val="0"/>
          <w:sz w:val="20"/>
          <w:szCs w:val="20"/>
        </w:rPr>
      </w:pPr>
    </w:p>
    <w:p w14:paraId="5F122FDF">
      <w:pPr>
        <w:rPr>
          <w:rFonts w:hint="eastAsia" w:ascii="宋体" w:hAnsi="宋体" w:cs="宋体"/>
          <w:b/>
          <w:kern w:val="0"/>
          <w:szCs w:val="21"/>
        </w:rPr>
      </w:pPr>
      <w:bookmarkStart w:id="212" w:name="_Toc13217"/>
      <w:bookmarkStart w:id="213" w:name="_Toc17683"/>
      <w:bookmarkStart w:id="214" w:name="_Toc6209"/>
      <w:bookmarkStart w:id="215" w:name="_Toc18288"/>
      <w:bookmarkStart w:id="216" w:name="_Toc32056"/>
      <w:bookmarkStart w:id="217" w:name="_Toc10293"/>
      <w:bookmarkStart w:id="218" w:name="_Toc18815"/>
      <w:bookmarkStart w:id="219" w:name="_Toc20567"/>
      <w:bookmarkStart w:id="220" w:name="_Toc19641"/>
      <w:bookmarkStart w:id="221" w:name="_Toc12024"/>
      <w:bookmarkStart w:id="222" w:name="_Toc19522"/>
    </w:p>
    <w:bookmarkEnd w:id="212"/>
    <w:bookmarkEnd w:id="213"/>
    <w:bookmarkEnd w:id="214"/>
    <w:bookmarkEnd w:id="215"/>
    <w:bookmarkEnd w:id="216"/>
    <w:bookmarkEnd w:id="217"/>
    <w:bookmarkEnd w:id="218"/>
    <w:bookmarkEnd w:id="219"/>
    <w:bookmarkEnd w:id="220"/>
    <w:bookmarkEnd w:id="221"/>
    <w:bookmarkEnd w:id="222"/>
    <w:p w14:paraId="57C3790B">
      <w:pPr>
        <w:spacing w:line="360" w:lineRule="auto"/>
        <w:jc w:val="center"/>
        <w:outlineLvl w:val="2"/>
        <w:rPr>
          <w:rFonts w:hint="eastAsia" w:ascii="宋体" w:hAnsi="宋体" w:cs="宋体"/>
          <w:b/>
          <w:sz w:val="24"/>
        </w:rPr>
      </w:pPr>
      <w:bookmarkStart w:id="223" w:name="_Toc21084"/>
      <w:bookmarkStart w:id="224" w:name="_Toc25563"/>
      <w:r>
        <w:rPr>
          <w:rFonts w:hint="eastAsia" w:ascii="宋体" w:hAnsi="宋体" w:cs="宋体"/>
          <w:b/>
          <w:sz w:val="24"/>
        </w:rPr>
        <w:t>附件一：履约保函（格式）</w:t>
      </w:r>
      <w:bookmarkEnd w:id="223"/>
      <w:bookmarkEnd w:id="224"/>
    </w:p>
    <w:p w14:paraId="01077E94">
      <w:pPr>
        <w:spacing w:line="360" w:lineRule="auto"/>
        <w:ind w:left="315" w:firstLine="6241" w:firstLineChars="2972"/>
        <w:rPr>
          <w:rFonts w:hint="eastAsia" w:ascii="宋体" w:hAnsi="宋体" w:cs="宋体"/>
          <w:kern w:val="0"/>
          <w:szCs w:val="21"/>
        </w:rPr>
      </w:pPr>
      <w:r>
        <w:rPr>
          <w:rFonts w:hint="eastAsia" w:ascii="宋体" w:hAnsi="宋体" w:cs="宋体"/>
          <w:kern w:val="0"/>
          <w:szCs w:val="21"/>
        </w:rPr>
        <w:t xml:space="preserve">保函编号：         </w:t>
      </w:r>
    </w:p>
    <w:p w14:paraId="178FB69B">
      <w:pPr>
        <w:snapToGrid w:val="0"/>
        <w:spacing w:line="360" w:lineRule="auto"/>
        <w:rPr>
          <w:rFonts w:hint="eastAsia" w:ascii="宋体" w:hAnsi="宋体" w:cs="宋体"/>
          <w:kern w:val="0"/>
          <w:szCs w:val="21"/>
        </w:rPr>
      </w:pPr>
      <w:r>
        <w:rPr>
          <w:rFonts w:hint="eastAsia" w:ascii="宋体" w:hAnsi="宋体" w:cs="宋体"/>
          <w:kern w:val="0"/>
          <w:szCs w:val="21"/>
        </w:rPr>
        <w:t>南通轨道交通集团有限公司：</w:t>
      </w:r>
    </w:p>
    <w:p w14:paraId="7F5D0CAE">
      <w:pPr>
        <w:snapToGrid w:val="0"/>
        <w:spacing w:line="360" w:lineRule="auto"/>
        <w:ind w:left="315" w:firstLine="420" w:firstLineChars="200"/>
        <w:rPr>
          <w:rFonts w:hint="eastAsia" w:ascii="宋体" w:hAnsi="宋体" w:cs="宋体"/>
          <w:kern w:val="0"/>
          <w:szCs w:val="21"/>
        </w:rPr>
      </w:pPr>
      <w:r>
        <w:rPr>
          <w:rFonts w:hint="eastAsia" w:ascii="宋体" w:hAnsi="宋体" w:cs="宋体"/>
          <w:kern w:val="0"/>
          <w:szCs w:val="21"/>
        </w:rPr>
        <w:t xml:space="preserve">鉴于你方向 </w:t>
      </w:r>
      <w:r>
        <w:rPr>
          <w:rFonts w:hint="eastAsia" w:ascii="宋体" w:hAnsi="宋体" w:cs="宋体"/>
          <w:kern w:val="0"/>
          <w:szCs w:val="21"/>
          <w:u w:val="single"/>
        </w:rPr>
        <w:t xml:space="preserve">              </w:t>
      </w:r>
      <w:r>
        <w:rPr>
          <w:rFonts w:hint="eastAsia" w:ascii="宋体" w:hAnsi="宋体" w:cs="宋体"/>
          <w:kern w:val="0"/>
          <w:szCs w:val="21"/>
        </w:rPr>
        <w:t>（以下简称“卖方”）发出</w:t>
      </w:r>
      <w:r>
        <w:rPr>
          <w:rFonts w:hint="eastAsia" w:ascii="宋体" w:hAnsi="宋体" w:cs="宋体"/>
          <w:kern w:val="0"/>
          <w:szCs w:val="21"/>
          <w:u w:val="single"/>
        </w:rPr>
        <w:t xml:space="preserve">               </w:t>
      </w:r>
      <w:r>
        <w:rPr>
          <w:rFonts w:hint="eastAsia" w:ascii="宋体" w:hAnsi="宋体" w:cs="宋体"/>
          <w:kern w:val="0"/>
          <w:szCs w:val="21"/>
        </w:rPr>
        <w:t>标的成交通知书，并将与卖方签订</w:t>
      </w:r>
      <w:r>
        <w:rPr>
          <w:rFonts w:hint="eastAsia" w:ascii="宋体" w:hAnsi="宋体" w:cs="宋体"/>
          <w:kern w:val="0"/>
          <w:szCs w:val="21"/>
          <w:u w:val="single"/>
        </w:rPr>
        <w:t xml:space="preserve">                        </w:t>
      </w:r>
      <w:r>
        <w:rPr>
          <w:rFonts w:hint="eastAsia" w:ascii="宋体" w:hAnsi="宋体" w:cs="宋体"/>
          <w:kern w:val="0"/>
          <w:szCs w:val="21"/>
        </w:rPr>
        <w:t>标合同（以下称“合同”），我方（银行名称）同意为卖方履行上述合同义务作出如下不可撤销的担保：</w:t>
      </w:r>
    </w:p>
    <w:p w14:paraId="2FBC79A4">
      <w:pPr>
        <w:snapToGrid w:val="0"/>
        <w:spacing w:line="360" w:lineRule="auto"/>
        <w:ind w:left="315" w:firstLine="420" w:firstLineChars="200"/>
        <w:rPr>
          <w:rFonts w:hint="eastAsia" w:ascii="宋体" w:hAnsi="宋体" w:cs="宋体"/>
          <w:kern w:val="0"/>
          <w:szCs w:val="21"/>
        </w:rPr>
      </w:pPr>
      <w:r>
        <w:rPr>
          <w:rFonts w:hint="eastAsia" w:ascii="宋体" w:hAnsi="宋体" w:cs="宋体"/>
          <w:kern w:val="0"/>
          <w:szCs w:val="21"/>
        </w:rPr>
        <w:t>本保函金额为</w:t>
      </w:r>
      <w:r>
        <w:rPr>
          <w:rFonts w:hint="eastAsia" w:ascii="宋体" w:hAnsi="宋体" w:cs="宋体"/>
          <w:kern w:val="0"/>
          <w:szCs w:val="21"/>
          <w:u w:val="single"/>
        </w:rPr>
        <w:t xml:space="preserve">            </w:t>
      </w:r>
      <w:r>
        <w:rPr>
          <w:rFonts w:hint="eastAsia" w:ascii="宋体" w:hAnsi="宋体" w:cs="宋体"/>
          <w:kern w:val="0"/>
          <w:szCs w:val="21"/>
        </w:rPr>
        <w:t>元人民币（大写</w:t>
      </w:r>
      <w:r>
        <w:rPr>
          <w:rFonts w:hint="eastAsia" w:ascii="宋体" w:hAnsi="宋体" w:cs="宋体"/>
          <w:kern w:val="0"/>
          <w:szCs w:val="21"/>
          <w:u w:val="single"/>
        </w:rPr>
        <w:t xml:space="preserve">：            </w:t>
      </w:r>
      <w:r>
        <w:rPr>
          <w:rFonts w:hint="eastAsia" w:ascii="宋体" w:hAnsi="宋体" w:cs="宋体"/>
          <w:kern w:val="0"/>
          <w:szCs w:val="21"/>
        </w:rPr>
        <w:t>元人民币）。我方在接到你方提出的因卖方在履行合同过程中未能履约或者违背合同规定的义务而要求索赔的书面通知之日起10天内，无条件向你方支付上述金额内的任何你方要求的金额，并放弃向你方提出异议的权利，也不要求你方出具证明或者说明理由。</w:t>
      </w:r>
    </w:p>
    <w:p w14:paraId="6C936590">
      <w:pPr>
        <w:snapToGrid w:val="0"/>
        <w:spacing w:line="360" w:lineRule="auto"/>
        <w:ind w:left="315" w:firstLine="420" w:firstLineChars="200"/>
        <w:rPr>
          <w:rFonts w:hint="eastAsia" w:ascii="宋体" w:hAnsi="宋体" w:cs="宋体"/>
          <w:kern w:val="0"/>
          <w:szCs w:val="21"/>
        </w:rPr>
      </w:pPr>
      <w:r>
        <w:rPr>
          <w:rFonts w:hint="eastAsia" w:ascii="宋体" w:hAnsi="宋体" w:cs="宋体"/>
          <w:kern w:val="0"/>
          <w:szCs w:val="21"/>
        </w:rPr>
        <w:t>我方确认并同意，我方受本保函制约的责任是连续的，在你方和卖方之间的合同条件、合同项下的工程或合同发生变更（洽商）、解除、终止或失效，我方承担保函的责任也不改变，有关上述变化、补充和修改也无须通知我方。</w:t>
      </w:r>
    </w:p>
    <w:p w14:paraId="6DAC2F1C">
      <w:pPr>
        <w:snapToGrid w:val="0"/>
        <w:spacing w:line="360" w:lineRule="auto"/>
        <w:ind w:left="315" w:firstLine="420" w:firstLineChars="200"/>
        <w:rPr>
          <w:rFonts w:hint="eastAsia" w:ascii="宋体" w:hAnsi="宋体" w:cs="宋体"/>
          <w:kern w:val="0"/>
          <w:szCs w:val="21"/>
        </w:rPr>
      </w:pPr>
      <w:r>
        <w:rPr>
          <w:rFonts w:hint="eastAsia" w:ascii="宋体" w:hAnsi="宋体" w:cs="宋体"/>
          <w:kern w:val="0"/>
          <w:szCs w:val="21"/>
        </w:rPr>
        <w:t>本保函有效期从本保函开具之日起直至合同规定的质量保证期满后三十天（30）内完全有效，本保函的有效期最晚应不迟于2027年2月28日失效。若本保函原件在到期前退回我行，则本保函自我行收到该保函原件之日起失效。</w:t>
      </w:r>
    </w:p>
    <w:p w14:paraId="0198314C">
      <w:pPr>
        <w:spacing w:line="360" w:lineRule="auto"/>
        <w:ind w:left="420" w:leftChars="200"/>
        <w:rPr>
          <w:rFonts w:hint="eastAsia" w:ascii="宋体" w:hAnsi="宋体" w:cs="宋体"/>
          <w:kern w:val="0"/>
          <w:szCs w:val="21"/>
        </w:rPr>
      </w:pPr>
      <w:r>
        <w:rPr>
          <w:rFonts w:hint="eastAsia" w:ascii="宋体" w:hAnsi="宋体" w:cs="宋体"/>
          <w:kern w:val="0"/>
          <w:szCs w:val="21"/>
        </w:rPr>
        <w:t>银行名称：___________________（盖章）</w:t>
      </w:r>
    </w:p>
    <w:p w14:paraId="46A7E848">
      <w:pPr>
        <w:spacing w:line="360" w:lineRule="auto"/>
        <w:ind w:left="420" w:leftChars="200"/>
        <w:rPr>
          <w:rFonts w:hint="eastAsia" w:ascii="宋体" w:hAnsi="宋体" w:cs="宋体"/>
          <w:kern w:val="0"/>
          <w:szCs w:val="21"/>
        </w:rPr>
      </w:pPr>
      <w:r>
        <w:rPr>
          <w:rFonts w:hint="eastAsia" w:ascii="宋体" w:hAnsi="宋体" w:cs="宋体"/>
          <w:kern w:val="0"/>
          <w:szCs w:val="21"/>
        </w:rPr>
        <w:t>银行法定代表人或负责人：___________________（签字）</w:t>
      </w:r>
    </w:p>
    <w:p w14:paraId="3286EA6D">
      <w:pPr>
        <w:spacing w:line="360" w:lineRule="auto"/>
        <w:ind w:left="420" w:leftChars="200"/>
        <w:rPr>
          <w:rFonts w:hint="eastAsia" w:ascii="宋体" w:hAnsi="宋体" w:cs="宋体"/>
          <w:kern w:val="0"/>
          <w:szCs w:val="21"/>
          <w:u w:val="single"/>
        </w:rPr>
      </w:pPr>
      <w:r>
        <w:rPr>
          <w:rFonts w:hint="eastAsia" w:ascii="宋体" w:hAnsi="宋体" w:cs="宋体"/>
          <w:kern w:val="0"/>
          <w:szCs w:val="21"/>
        </w:rPr>
        <w:t>职    务：</w:t>
      </w:r>
      <w:r>
        <w:rPr>
          <w:rFonts w:hint="eastAsia" w:ascii="宋体" w:hAnsi="宋体" w:cs="宋体"/>
          <w:kern w:val="0"/>
          <w:szCs w:val="21"/>
          <w:u w:val="single"/>
        </w:rPr>
        <w:t xml:space="preserve">                                   </w:t>
      </w:r>
    </w:p>
    <w:p w14:paraId="7CDC157C">
      <w:pPr>
        <w:spacing w:line="360" w:lineRule="auto"/>
        <w:ind w:left="420" w:leftChars="200"/>
        <w:rPr>
          <w:rFonts w:hint="eastAsia"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 xml:space="preserve">                                   </w:t>
      </w:r>
    </w:p>
    <w:p w14:paraId="2231379A">
      <w:pPr>
        <w:tabs>
          <w:tab w:val="left" w:pos="4820"/>
        </w:tabs>
        <w:spacing w:line="360" w:lineRule="auto"/>
        <w:ind w:left="420" w:leftChars="200"/>
        <w:rPr>
          <w:rFonts w:hint="eastAsia" w:ascii="宋体" w:hAnsi="宋体" w:cs="宋体"/>
          <w:kern w:val="0"/>
          <w:szCs w:val="21"/>
        </w:rPr>
      </w:pPr>
      <w:r>
        <w:rPr>
          <w:rFonts w:hint="eastAsia" w:ascii="宋体" w:hAnsi="宋体" w:cs="宋体"/>
          <w:kern w:val="0"/>
          <w:szCs w:val="21"/>
        </w:rPr>
        <w:t>电    话：</w:t>
      </w:r>
      <w:r>
        <w:rPr>
          <w:rFonts w:hint="eastAsia" w:ascii="宋体" w:hAnsi="宋体" w:cs="宋体"/>
          <w:kern w:val="0"/>
          <w:szCs w:val="21"/>
          <w:u w:val="single"/>
        </w:rPr>
        <w:t xml:space="preserve">                                   </w:t>
      </w:r>
      <w:r>
        <w:rPr>
          <w:rFonts w:hint="eastAsia" w:ascii="宋体" w:hAnsi="宋体" w:cs="宋体"/>
          <w:kern w:val="0"/>
          <w:szCs w:val="21"/>
        </w:rPr>
        <w:tab/>
      </w:r>
    </w:p>
    <w:p w14:paraId="552EC4AB">
      <w:pPr>
        <w:tabs>
          <w:tab w:val="left" w:pos="4820"/>
        </w:tabs>
        <w:spacing w:line="360" w:lineRule="auto"/>
        <w:ind w:left="420" w:leftChars="200"/>
        <w:rPr>
          <w:rFonts w:hint="eastAsia" w:ascii="宋体" w:hAnsi="宋体" w:cs="宋体"/>
          <w:kern w:val="0"/>
          <w:szCs w:val="21"/>
          <w:u w:val="single"/>
        </w:rPr>
      </w:pPr>
      <w:r>
        <w:rPr>
          <w:rFonts w:hint="eastAsia" w:ascii="宋体" w:hAnsi="宋体" w:cs="宋体"/>
          <w:kern w:val="0"/>
          <w:szCs w:val="21"/>
        </w:rPr>
        <w:t>传    真：</w:t>
      </w:r>
      <w:r>
        <w:rPr>
          <w:rFonts w:hint="eastAsia" w:ascii="宋体" w:hAnsi="宋体" w:cs="宋体"/>
          <w:kern w:val="0"/>
          <w:szCs w:val="21"/>
          <w:u w:val="single"/>
        </w:rPr>
        <w:t xml:space="preserve">                                   </w:t>
      </w:r>
    </w:p>
    <w:p w14:paraId="7E3BB706">
      <w:pPr>
        <w:tabs>
          <w:tab w:val="left" w:pos="4820"/>
        </w:tabs>
        <w:spacing w:line="360" w:lineRule="auto"/>
        <w:ind w:left="420" w:leftChars="200"/>
        <w:rPr>
          <w:rFonts w:hint="eastAsia" w:ascii="宋体" w:hAnsi="宋体" w:cs="宋体"/>
          <w:kern w:val="0"/>
          <w:szCs w:val="21"/>
        </w:rPr>
      </w:pPr>
      <w:r>
        <w:rPr>
          <w:rFonts w:hint="eastAsia" w:ascii="宋体" w:hAnsi="宋体" w:cs="宋体"/>
          <w:kern w:val="0"/>
          <w:szCs w:val="21"/>
        </w:rPr>
        <w:t>邮    编：</w:t>
      </w:r>
      <w:r>
        <w:rPr>
          <w:rFonts w:hint="eastAsia" w:ascii="宋体" w:hAnsi="宋体" w:cs="宋体"/>
          <w:kern w:val="0"/>
          <w:szCs w:val="21"/>
          <w:u w:val="single"/>
        </w:rPr>
        <w:t xml:space="preserve">                                   </w:t>
      </w:r>
      <w:r>
        <w:rPr>
          <w:rFonts w:hint="eastAsia" w:ascii="宋体" w:hAnsi="宋体" w:cs="宋体"/>
          <w:kern w:val="0"/>
          <w:szCs w:val="21"/>
        </w:rPr>
        <w:tab/>
      </w:r>
    </w:p>
    <w:p w14:paraId="53E95864">
      <w:pPr>
        <w:tabs>
          <w:tab w:val="left" w:pos="4820"/>
        </w:tabs>
        <w:spacing w:line="360" w:lineRule="auto"/>
        <w:ind w:left="420" w:leftChars="200"/>
        <w:rPr>
          <w:rFonts w:hint="eastAsia" w:ascii="宋体" w:hAnsi="宋体" w:cs="宋体"/>
          <w:kern w:val="0"/>
          <w:szCs w:val="21"/>
        </w:rPr>
      </w:pPr>
      <w:r>
        <w:rPr>
          <w:rFonts w:hint="eastAsia" w:ascii="宋体" w:hAnsi="宋体" w:cs="宋体"/>
          <w:kern w:val="0"/>
          <w:szCs w:val="21"/>
        </w:rPr>
        <w:t>日    期：</w:t>
      </w:r>
      <w:r>
        <w:rPr>
          <w:rFonts w:hint="eastAsia" w:ascii="宋体" w:hAnsi="宋体" w:cs="宋体"/>
          <w:kern w:val="0"/>
          <w:szCs w:val="21"/>
          <w:u w:val="single"/>
        </w:rPr>
        <w:t xml:space="preserve">                                   </w:t>
      </w:r>
      <w:r>
        <w:rPr>
          <w:rFonts w:hint="eastAsia" w:ascii="宋体" w:hAnsi="宋体" w:cs="宋体"/>
          <w:kern w:val="0"/>
          <w:szCs w:val="21"/>
        </w:rPr>
        <w:t xml:space="preserve">   </w:t>
      </w:r>
    </w:p>
    <w:p w14:paraId="39F0CDDE">
      <w:pPr>
        <w:spacing w:line="360" w:lineRule="auto"/>
        <w:ind w:firstLine="315" w:firstLineChars="150"/>
        <w:rPr>
          <w:rFonts w:hint="eastAsia" w:ascii="宋体" w:hAnsi="宋体" w:cs="宋体"/>
          <w:kern w:val="0"/>
          <w:szCs w:val="21"/>
        </w:rPr>
      </w:pPr>
      <w:r>
        <w:rPr>
          <w:rFonts w:hint="eastAsia" w:ascii="宋体" w:hAnsi="宋体" w:cs="宋体"/>
          <w:kern w:val="0"/>
          <w:szCs w:val="21"/>
        </w:rPr>
        <w:t>注：保函应由国有商业银行或股份制商业银行的分行及以上银行出具。</w:t>
      </w:r>
    </w:p>
    <w:p w14:paraId="661699CF">
      <w:pPr>
        <w:rPr>
          <w:rFonts w:hint="eastAsia" w:ascii="宋体" w:hAnsi="宋体" w:cs="宋体"/>
          <w:kern w:val="0"/>
          <w:szCs w:val="21"/>
        </w:rPr>
      </w:pPr>
      <w:r>
        <w:rPr>
          <w:rFonts w:hint="eastAsia" w:ascii="宋体" w:hAnsi="宋体" w:cs="宋体"/>
          <w:kern w:val="0"/>
          <w:szCs w:val="22"/>
        </w:rPr>
        <w:br w:type="page"/>
      </w:r>
    </w:p>
    <w:p w14:paraId="0C178414">
      <w:pPr>
        <w:spacing w:line="360" w:lineRule="auto"/>
        <w:jc w:val="center"/>
        <w:textAlignment w:val="center"/>
        <w:outlineLvl w:val="2"/>
        <w:rPr>
          <w:rFonts w:hint="eastAsia" w:ascii="宋体" w:hAnsi="宋体" w:cs="宋体"/>
          <w:b/>
          <w:sz w:val="24"/>
        </w:rPr>
      </w:pPr>
      <w:bookmarkStart w:id="225" w:name="_Toc17734"/>
      <w:bookmarkStart w:id="226" w:name="_Toc25711"/>
      <w:r>
        <w:rPr>
          <w:rFonts w:hint="eastAsia" w:ascii="宋体" w:hAnsi="宋体" w:cs="宋体"/>
          <w:b/>
          <w:sz w:val="24"/>
        </w:rPr>
        <w:t>附件二：廉政合同</w:t>
      </w:r>
      <w:bookmarkEnd w:id="225"/>
      <w:bookmarkEnd w:id="226"/>
    </w:p>
    <w:p w14:paraId="7D3299A0">
      <w:pPr>
        <w:spacing w:line="360" w:lineRule="auto"/>
        <w:rPr>
          <w:rFonts w:hint="eastAsia" w:ascii="宋体" w:hAnsi="宋体" w:cs="宋体"/>
          <w:kern w:val="0"/>
          <w:szCs w:val="21"/>
        </w:rPr>
      </w:pPr>
      <w:r>
        <w:rPr>
          <w:rFonts w:hint="eastAsia" w:ascii="宋体" w:hAnsi="宋体" w:cs="宋体"/>
          <w:kern w:val="0"/>
          <w:szCs w:val="21"/>
        </w:rPr>
        <w:t>买方 ：南通轨道交通集团有限公司</w:t>
      </w:r>
    </w:p>
    <w:p w14:paraId="193C8F54">
      <w:pPr>
        <w:spacing w:line="360" w:lineRule="auto"/>
        <w:rPr>
          <w:rFonts w:hint="eastAsia" w:ascii="宋体" w:hAnsi="宋体" w:cs="宋体"/>
          <w:kern w:val="0"/>
          <w:szCs w:val="21"/>
        </w:rPr>
      </w:pPr>
      <w:r>
        <w:rPr>
          <w:rFonts w:hint="eastAsia" w:ascii="宋体" w:hAnsi="宋体" w:cs="宋体"/>
          <w:kern w:val="0"/>
          <w:szCs w:val="21"/>
        </w:rPr>
        <w:t>卖方 ：</w:t>
      </w:r>
    </w:p>
    <w:p w14:paraId="43535B43">
      <w:pPr>
        <w:spacing w:line="360" w:lineRule="auto"/>
        <w:ind w:left="315" w:firstLine="420" w:firstLineChars="200"/>
        <w:rPr>
          <w:rFonts w:hint="eastAsia" w:ascii="宋体" w:hAnsi="宋体" w:cs="宋体"/>
          <w:kern w:val="0"/>
          <w:szCs w:val="21"/>
        </w:rPr>
      </w:pPr>
      <w:r>
        <w:rPr>
          <w:rFonts w:hint="eastAsia" w:ascii="宋体" w:hAnsi="宋体" w:cs="宋体"/>
          <w:kern w:val="0"/>
          <w:szCs w:val="21"/>
        </w:rPr>
        <w:t>为加强工程建设中的廉政建设，规范工程建设过程中买、卖双方的各项活动，防止发生各种谋取不正当利益的违法违纪行为，保护国家、集体和当事人的合法权益，根据国家有关工程建设的法律法规和廉政建设责任制规定，特订立本廉政合同。</w:t>
      </w:r>
    </w:p>
    <w:p w14:paraId="6FE0F9B2">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第一条 买卖双方的责任</w:t>
      </w:r>
    </w:p>
    <w:p w14:paraId="24D81222">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（一）应严格遵守国家关于市场准入、项目比选参选、工程建设、施工和市场活动的有关法律、法规，相关政策，以及廉政建设的各项规定。</w:t>
      </w:r>
    </w:p>
    <w:p w14:paraId="103C6E8F">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（二）严格执行合同文件，自觉按合同办事。</w:t>
      </w:r>
    </w:p>
    <w:p w14:paraId="796A0D02">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（三）业务活动必须坚持公开、公平、公正、诚信、透明的原则（除法律法规另有规定者外），不得为获取不正当的利益，损害国家、集体和对方利益，不得违反工程建设管理的规章制度。</w:t>
      </w:r>
    </w:p>
    <w:p w14:paraId="7481F43E">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14:paraId="3883EBBB">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第二条 买方的责任</w:t>
      </w:r>
    </w:p>
    <w:p w14:paraId="37F72C7E">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买方的领导和从事该项目的工作人员，在事前、事中、事后应遵守以下规定：</w:t>
      </w:r>
    </w:p>
    <w:p w14:paraId="2072A329">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（一）不准向卖方和相关单位索要或接受回扣、礼金、有价证券、贵重物品和好处费、感谢费等。</w:t>
      </w:r>
    </w:p>
    <w:p w14:paraId="68EA1703">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（二）不准在卖方和相关单位报销任何应由买方或个人支付的费用。</w:t>
      </w:r>
    </w:p>
    <w:p w14:paraId="7781B3FD">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（三）不准要求、暗示或接受卖方和相关单位为个人装修住房、婚丧嫁娶、配偶子女的工作安排以及出国（境）、旅游等提供方便。</w:t>
      </w:r>
    </w:p>
    <w:p w14:paraId="45E2F250">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（四）不准参加有可能影响公正执行公务的卖方和相关单位的宴请、娱乐等活动。</w:t>
      </w:r>
    </w:p>
    <w:p w14:paraId="2E76B537">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（五）不准向卖方和相关单位介绍或为配偶、子女、亲属参与同买方项目有关的业务等活动。不得以任何理由要求卖方和相关单位在施工中使用某种产品、材料和设备。</w:t>
      </w:r>
    </w:p>
    <w:p w14:paraId="1B12C3C4">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（六）卖方按照法律规定及合同约定组织完成设备安装，确保工程质量和安全，严禁进行转包及违法分包。</w:t>
      </w:r>
    </w:p>
    <w:p w14:paraId="39ED064D">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第三条 卖方的责任</w:t>
      </w:r>
    </w:p>
    <w:p w14:paraId="5517987B">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应与买方保持正常的业务交往，按照有关法律法规和程序开展业务工作，严格执行工程建设的有关方针、政策，尤其是有关施工的强制性标准和规范，并遵守以下规定：</w:t>
      </w:r>
    </w:p>
    <w:p w14:paraId="05417EBA">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（一）不准以任何理由向买方及其工作人员索要、接受或赠送礼金、有价证券、贵重物品及回扣、好处费、感谢费等。</w:t>
      </w:r>
    </w:p>
    <w:p w14:paraId="3CA76975">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（二）不准以任何理由为买方和相关单位报销应由对方或个人支付的费用。</w:t>
      </w:r>
    </w:p>
    <w:p w14:paraId="7D8576B5">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（三）不准接受或暗示为买方、相关单位或个人装修住房、婚丧嫁娶、配偶子女的工作安排以及出国（境）、旅游等提供方便。</w:t>
      </w:r>
    </w:p>
    <w:p w14:paraId="0427E95B">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（四）不准以任何理由为买方、相关单位或个人组织有可能影响公正执行公务的宴请、健身、娱乐等活动。</w:t>
      </w:r>
    </w:p>
    <w:p w14:paraId="0A2FF53E">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第四条 违约责任</w:t>
      </w:r>
    </w:p>
    <w:p w14:paraId="6CE0134D">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一）买方工作人员有违反本协议第一、二条责任行为的，按照管理权限，依据有关法律法规和规定给予党纪、政纪处分或组织处理；涉嫌犯罪的，移交司法机关追究刑事责任；给卖方单位造成经济损失的，应予以赔偿。</w:t>
      </w:r>
    </w:p>
    <w:p w14:paraId="6B51719F">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二）卖方工作人员有违反本协议第一、三条责任行为的，按照管理权限，依据有关法律法规和规定给予党纪、政纪处分或组织处理；涉嫌犯罪的，移交司法机关追究刑事责任；给买方单位造成经济损失的，应予以赔偿。</w:t>
      </w:r>
    </w:p>
    <w:p w14:paraId="2E80DC52">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第五条 本合同与合同文件具有同等法律效力，经双方签字盖单位章后立即生效。</w:t>
      </w:r>
    </w:p>
    <w:p w14:paraId="2090FD7F">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第六条 本合同的有效期为双方签署之日起至竣工验收一年后止。</w:t>
      </w:r>
    </w:p>
    <w:p w14:paraId="7559C474">
      <w:pPr>
        <w:spacing w:line="360" w:lineRule="auto"/>
        <w:ind w:left="315" w:firstLine="472" w:firstLineChars="225"/>
        <w:rPr>
          <w:rFonts w:hint="eastAsia" w:ascii="宋体" w:hAnsi="宋体" w:cs="宋体"/>
          <w:kern w:val="0"/>
          <w:szCs w:val="21"/>
        </w:rPr>
      </w:pPr>
      <w:r>
        <w:rPr>
          <w:rFonts w:hint="eastAsia" w:ascii="宋体" w:hAnsi="宋体" w:cs="宋体"/>
          <w:kern w:val="0"/>
          <w:szCs w:val="21"/>
        </w:rPr>
        <w:t>第七条 本合同正副本份数同主合同。</w:t>
      </w:r>
    </w:p>
    <w:p w14:paraId="0FD295BF">
      <w:pPr>
        <w:spacing w:line="360" w:lineRule="auto"/>
        <w:ind w:left="315" w:firstLine="472" w:firstLineChars="225"/>
        <w:rPr>
          <w:rFonts w:hint="eastAsia" w:ascii="宋体" w:hAnsi="宋体" w:cs="宋体"/>
          <w:kern w:val="0"/>
          <w:szCs w:val="21"/>
        </w:rPr>
      </w:pPr>
    </w:p>
    <w:p w14:paraId="1CC780C1">
      <w:pPr>
        <w:spacing w:line="360" w:lineRule="auto"/>
        <w:rPr>
          <w:rFonts w:hint="eastAsia" w:ascii="宋体" w:hAnsi="宋体" w:cs="宋体"/>
          <w:kern w:val="0"/>
          <w:szCs w:val="21"/>
        </w:rPr>
      </w:pPr>
    </w:p>
    <w:tbl>
      <w:tblPr>
        <w:tblStyle w:val="45"/>
        <w:tblW w:w="0" w:type="auto"/>
        <w:tblInd w:w="0" w:type="dxa"/>
        <w:tblLayout w:type="fixed"/>
        <w:tblCellMar>
          <w:top w:w="0" w:type="dxa"/>
          <w:left w:w="108" w:type="dxa"/>
          <w:bottom w:w="0" w:type="dxa"/>
          <w:right w:w="108" w:type="dxa"/>
        </w:tblCellMar>
      </w:tblPr>
      <w:tblGrid>
        <w:gridCol w:w="4261"/>
        <w:gridCol w:w="4261"/>
      </w:tblGrid>
      <w:tr w14:paraId="051BD021">
        <w:tblPrEx>
          <w:tblCellMar>
            <w:top w:w="0" w:type="dxa"/>
            <w:left w:w="108" w:type="dxa"/>
            <w:bottom w:w="0" w:type="dxa"/>
            <w:right w:w="108" w:type="dxa"/>
          </w:tblCellMar>
        </w:tblPrEx>
        <w:tc>
          <w:tcPr>
            <w:tcW w:w="4261" w:type="dxa"/>
          </w:tcPr>
          <w:p w14:paraId="2CA320B7">
            <w:pPr>
              <w:spacing w:before="156" w:beforeLines="50" w:line="360" w:lineRule="auto"/>
              <w:rPr>
                <w:rFonts w:hint="eastAsia" w:ascii="宋体" w:hAnsi="宋体" w:cs="宋体"/>
                <w:kern w:val="0"/>
                <w:szCs w:val="21"/>
              </w:rPr>
            </w:pPr>
            <w:r>
              <w:rPr>
                <w:rFonts w:hint="eastAsia" w:ascii="宋体" w:hAnsi="宋体" w:cs="宋体"/>
                <w:kern w:val="0"/>
                <w:szCs w:val="21"/>
              </w:rPr>
              <w:t>买方代表姓名</w:t>
            </w:r>
            <w:r>
              <w:rPr>
                <w:rFonts w:hint="eastAsia" w:ascii="宋体" w:hAnsi="宋体" w:cs="宋体"/>
                <w:kern w:val="0"/>
                <w:szCs w:val="21"/>
                <w:u w:val="single"/>
              </w:rPr>
              <w:t xml:space="preserve">                         </w:t>
            </w:r>
          </w:p>
          <w:p w14:paraId="092AD397">
            <w:pPr>
              <w:spacing w:before="156" w:beforeLines="50" w:line="360" w:lineRule="auto"/>
              <w:rPr>
                <w:rFonts w:hint="eastAsia" w:ascii="宋体" w:hAnsi="宋体" w:cs="宋体"/>
                <w:kern w:val="0"/>
                <w:szCs w:val="21"/>
                <w:u w:val="single"/>
              </w:rPr>
            </w:pPr>
            <w:r>
              <w:rPr>
                <w:rFonts w:hint="eastAsia" w:ascii="宋体" w:hAnsi="宋体" w:cs="宋体"/>
                <w:kern w:val="0"/>
                <w:szCs w:val="21"/>
              </w:rPr>
              <w:t>买方代表签字</w:t>
            </w:r>
            <w:r>
              <w:rPr>
                <w:rFonts w:hint="eastAsia" w:ascii="宋体" w:hAnsi="宋体" w:cs="宋体"/>
                <w:kern w:val="0"/>
                <w:szCs w:val="21"/>
                <w:u w:val="single"/>
              </w:rPr>
              <w:t xml:space="preserve">                         </w:t>
            </w:r>
          </w:p>
          <w:p w14:paraId="4B0409CB">
            <w:pPr>
              <w:spacing w:before="156" w:beforeLines="50" w:line="360" w:lineRule="auto"/>
              <w:rPr>
                <w:rFonts w:hint="eastAsia" w:ascii="宋体" w:hAnsi="宋体" w:cs="宋体"/>
                <w:kern w:val="0"/>
                <w:szCs w:val="21"/>
              </w:rPr>
            </w:pPr>
            <w:r>
              <w:rPr>
                <w:rFonts w:hint="eastAsia" w:ascii="宋体" w:hAnsi="宋体" w:cs="宋体"/>
                <w:kern w:val="0"/>
                <w:szCs w:val="21"/>
              </w:rPr>
              <w:t>买方名称</w:t>
            </w:r>
            <w:r>
              <w:rPr>
                <w:rFonts w:hint="eastAsia" w:ascii="宋体" w:hAnsi="宋体" w:cs="宋体"/>
                <w:kern w:val="0"/>
                <w:szCs w:val="21"/>
                <w:u w:val="single"/>
              </w:rPr>
              <w:t xml:space="preserve">                             </w:t>
            </w:r>
          </w:p>
        </w:tc>
        <w:tc>
          <w:tcPr>
            <w:tcW w:w="4261" w:type="dxa"/>
          </w:tcPr>
          <w:p w14:paraId="74F88497">
            <w:pPr>
              <w:spacing w:before="156" w:beforeLines="50" w:line="360" w:lineRule="auto"/>
              <w:rPr>
                <w:rFonts w:hint="eastAsia" w:ascii="宋体" w:hAnsi="宋体" w:cs="宋体"/>
                <w:kern w:val="0"/>
                <w:szCs w:val="21"/>
              </w:rPr>
            </w:pPr>
            <w:r>
              <w:rPr>
                <w:rFonts w:hint="eastAsia" w:ascii="宋体" w:hAnsi="宋体" w:cs="宋体"/>
                <w:kern w:val="0"/>
                <w:szCs w:val="21"/>
              </w:rPr>
              <w:t>卖方代表姓名</w:t>
            </w:r>
            <w:r>
              <w:rPr>
                <w:rFonts w:hint="eastAsia" w:ascii="宋体" w:hAnsi="宋体" w:cs="宋体"/>
                <w:kern w:val="0"/>
                <w:szCs w:val="21"/>
                <w:u w:val="single"/>
              </w:rPr>
              <w:t xml:space="preserve">                         </w:t>
            </w:r>
          </w:p>
          <w:p w14:paraId="7D037882">
            <w:pPr>
              <w:spacing w:before="156" w:beforeLines="50" w:line="360" w:lineRule="auto"/>
              <w:rPr>
                <w:rFonts w:hint="eastAsia" w:ascii="宋体" w:hAnsi="宋体" w:cs="宋体"/>
                <w:kern w:val="0"/>
                <w:szCs w:val="21"/>
                <w:u w:val="single"/>
              </w:rPr>
            </w:pPr>
            <w:r>
              <w:rPr>
                <w:rFonts w:hint="eastAsia" w:ascii="宋体" w:hAnsi="宋体" w:cs="宋体"/>
                <w:kern w:val="0"/>
                <w:szCs w:val="21"/>
              </w:rPr>
              <w:t>卖方代表签字</w:t>
            </w:r>
            <w:r>
              <w:rPr>
                <w:rFonts w:hint="eastAsia" w:ascii="宋体" w:hAnsi="宋体" w:cs="宋体"/>
                <w:kern w:val="0"/>
                <w:szCs w:val="21"/>
                <w:u w:val="single"/>
              </w:rPr>
              <w:t xml:space="preserve">                         </w:t>
            </w:r>
          </w:p>
          <w:p w14:paraId="0933038C">
            <w:pPr>
              <w:spacing w:before="156" w:beforeLines="50" w:line="360" w:lineRule="auto"/>
              <w:rPr>
                <w:rFonts w:hint="eastAsia" w:ascii="宋体" w:hAnsi="宋体" w:cs="宋体"/>
                <w:kern w:val="0"/>
                <w:szCs w:val="21"/>
              </w:rPr>
            </w:pPr>
            <w:r>
              <w:rPr>
                <w:rFonts w:hint="eastAsia" w:ascii="宋体" w:hAnsi="宋体" w:cs="宋体"/>
                <w:kern w:val="0"/>
                <w:szCs w:val="21"/>
              </w:rPr>
              <w:t>卖方名称</w:t>
            </w:r>
            <w:r>
              <w:rPr>
                <w:rFonts w:hint="eastAsia" w:ascii="宋体" w:hAnsi="宋体" w:cs="宋体"/>
                <w:kern w:val="0"/>
                <w:szCs w:val="21"/>
                <w:u w:val="single"/>
              </w:rPr>
              <w:t xml:space="preserve">                             </w:t>
            </w:r>
          </w:p>
        </w:tc>
      </w:tr>
    </w:tbl>
    <w:p w14:paraId="170C334B">
      <w:pPr>
        <w:spacing w:line="360" w:lineRule="auto"/>
        <w:rPr>
          <w:rFonts w:hint="eastAsia" w:ascii="宋体" w:hAnsi="宋体" w:cs="宋体"/>
          <w:kern w:val="0"/>
          <w:szCs w:val="21"/>
        </w:rPr>
      </w:pPr>
    </w:p>
    <w:p w14:paraId="4A188BA7">
      <w:pPr>
        <w:spacing w:line="360" w:lineRule="auto"/>
        <w:rPr>
          <w:rFonts w:hint="eastAsia" w:ascii="宋体" w:hAnsi="宋体" w:cs="宋体"/>
          <w:kern w:val="0"/>
          <w:szCs w:val="21"/>
        </w:rPr>
      </w:pPr>
    </w:p>
    <w:p w14:paraId="2AB2637B">
      <w:pPr>
        <w:spacing w:line="360" w:lineRule="auto"/>
        <w:rPr>
          <w:rFonts w:hint="eastAsia" w:ascii="宋体" w:hAnsi="宋体" w:cs="宋体"/>
          <w:kern w:val="0"/>
          <w:szCs w:val="21"/>
        </w:rPr>
      </w:pPr>
      <w:r>
        <w:rPr>
          <w:rFonts w:hint="eastAsia" w:ascii="宋体" w:hAnsi="宋体" w:cs="宋体"/>
          <w:kern w:val="0"/>
          <w:szCs w:val="21"/>
        </w:rPr>
        <w:t>买方公章：</w:t>
      </w:r>
      <w:r>
        <w:rPr>
          <w:rFonts w:hint="eastAsia" w:ascii="宋体" w:hAnsi="宋体" w:cs="宋体"/>
          <w:kern w:val="0"/>
          <w:szCs w:val="21"/>
          <w:u w:val="single"/>
        </w:rPr>
        <w:t xml:space="preserve">              （盖章）</w:t>
      </w:r>
      <w:r>
        <w:rPr>
          <w:rFonts w:hint="eastAsia" w:ascii="宋体" w:hAnsi="宋体" w:cs="宋体"/>
          <w:kern w:val="0"/>
          <w:szCs w:val="21"/>
        </w:rPr>
        <w:t xml:space="preserve">         卖方公章：</w:t>
      </w:r>
      <w:r>
        <w:rPr>
          <w:rFonts w:hint="eastAsia" w:ascii="宋体" w:hAnsi="宋体" w:cs="宋体"/>
          <w:kern w:val="0"/>
          <w:szCs w:val="21"/>
          <w:u w:val="single"/>
        </w:rPr>
        <w:t xml:space="preserve">                 （盖章）    </w:t>
      </w:r>
    </w:p>
    <w:p w14:paraId="189F290C">
      <w:pPr>
        <w:spacing w:line="360" w:lineRule="auto"/>
        <w:rPr>
          <w:rFonts w:hint="eastAsia" w:ascii="宋体" w:hAnsi="宋体" w:cs="宋体"/>
          <w:kern w:val="0"/>
          <w:szCs w:val="21"/>
        </w:rPr>
      </w:pPr>
    </w:p>
    <w:p w14:paraId="2CF67027">
      <w:pPr>
        <w:rPr>
          <w:rFonts w:hint="eastAsia" w:ascii="宋体" w:hAnsi="宋体" w:cs="宋体"/>
          <w:kern w:val="0"/>
          <w:szCs w:val="21"/>
        </w:rPr>
      </w:pPr>
    </w:p>
    <w:p w14:paraId="053943E4">
      <w:pPr>
        <w:rPr>
          <w:rFonts w:hint="eastAsia" w:ascii="宋体" w:hAnsi="宋体" w:cs="宋体"/>
          <w:kern w:val="0"/>
          <w:szCs w:val="21"/>
        </w:rPr>
      </w:pPr>
    </w:p>
    <w:p w14:paraId="00EE2C64">
      <w:pPr>
        <w:rPr>
          <w:rFonts w:hint="eastAsia" w:ascii="宋体" w:hAnsi="宋体" w:cs="宋体"/>
          <w:kern w:val="0"/>
          <w:szCs w:val="21"/>
        </w:rPr>
      </w:pPr>
    </w:p>
    <w:p w14:paraId="4C29B266">
      <w:pPr>
        <w:rPr>
          <w:rFonts w:hint="eastAsia" w:ascii="宋体" w:hAnsi="宋体" w:cs="宋体"/>
          <w:kern w:val="0"/>
          <w:szCs w:val="21"/>
        </w:rPr>
      </w:pPr>
    </w:p>
    <w:p w14:paraId="76ADC420">
      <w:pPr>
        <w:pStyle w:val="3"/>
        <w:rPr>
          <w:rFonts w:hint="eastAsia" w:ascii="宋体" w:hAnsi="宋体" w:cs="宋体"/>
          <w:sz w:val="32"/>
          <w:szCs w:val="32"/>
        </w:rPr>
      </w:pPr>
      <w:r>
        <w:rPr>
          <w:rFonts w:hint="eastAsia" w:ascii="宋体" w:hAnsi="宋体" w:cs="宋体"/>
          <w:b w:val="0"/>
          <w:sz w:val="32"/>
          <w:szCs w:val="21"/>
        </w:rPr>
        <w:br w:type="page"/>
      </w:r>
      <w:bookmarkEnd w:id="119"/>
      <w:bookmarkStart w:id="227" w:name="_Toc17276"/>
      <w:bookmarkStart w:id="228" w:name="_Toc342573642"/>
      <w:bookmarkStart w:id="229" w:name="_Toc342573801"/>
      <w:bookmarkStart w:id="230" w:name="_Toc342573659"/>
      <w:r>
        <w:rPr>
          <w:rFonts w:hint="eastAsia" w:ascii="宋体" w:hAnsi="宋体" w:cs="宋体"/>
          <w:kern w:val="2"/>
          <w:sz w:val="32"/>
          <w:szCs w:val="32"/>
        </w:rPr>
        <w:t>第六章 参选文件格式</w:t>
      </w:r>
      <w:bookmarkEnd w:id="227"/>
      <w:bookmarkEnd w:id="228"/>
      <w:bookmarkEnd w:id="229"/>
      <w:bookmarkEnd w:id="230"/>
    </w:p>
    <w:p w14:paraId="0349F976">
      <w:pPr>
        <w:spacing w:line="400" w:lineRule="exact"/>
        <w:rPr>
          <w:rFonts w:hint="eastAsia" w:ascii="宋体" w:hAnsi="宋体" w:cs="宋体"/>
        </w:rPr>
      </w:pPr>
      <w:r>
        <w:rPr>
          <w:rFonts w:hint="eastAsia" w:ascii="宋体" w:hAnsi="宋体" w:cs="宋体"/>
        </w:rPr>
        <mc:AlternateContent>
          <mc:Choice Requires="wpg">
            <w:drawing>
              <wp:anchor distT="0" distB="0" distL="114300" distR="114300" simplePos="0" relativeHeight="251659264" behindDoc="0" locked="0" layoutInCell="1" allowOverlap="1">
                <wp:simplePos x="0" y="0"/>
                <wp:positionH relativeFrom="column">
                  <wp:posOffset>4348480</wp:posOffset>
                </wp:positionH>
                <wp:positionV relativeFrom="paragraph">
                  <wp:posOffset>238760</wp:posOffset>
                </wp:positionV>
                <wp:extent cx="1028700" cy="501650"/>
                <wp:effectExtent l="5080" t="7620" r="4445" b="0"/>
                <wp:wrapNone/>
                <wp:docPr id="751093134" name="组合 2"/>
                <wp:cNvGraphicFramePr/>
                <a:graphic xmlns:a="http://schemas.openxmlformats.org/drawingml/2006/main">
                  <a:graphicData uri="http://schemas.microsoft.com/office/word/2010/wordprocessingGroup">
                    <wpg:wgp>
                      <wpg:cNvGrpSpPr/>
                      <wpg:grpSpPr>
                        <a:xfrm>
                          <a:off x="0" y="0"/>
                          <a:ext cx="1028700" cy="501650"/>
                          <a:chOff x="0" y="0"/>
                          <a:chExt cx="1620" cy="624"/>
                        </a:xfrm>
                      </wpg:grpSpPr>
                      <wps:wsp>
                        <wps:cNvPr id="1477227974" name="文本框 3"/>
                        <wps:cNvSpPr txBox="1">
                          <a:spLocks noChangeArrowheads="1"/>
                        </wps:cNvSpPr>
                        <wps:spPr bwMode="auto">
                          <a:xfrm>
                            <a:off x="0" y="0"/>
                            <a:ext cx="1620" cy="624"/>
                          </a:xfrm>
                          <a:prstGeom prst="rect">
                            <a:avLst/>
                          </a:prstGeom>
                          <a:noFill/>
                          <a:ln>
                            <a:noFill/>
                          </a:ln>
                        </wps:spPr>
                        <wps:txbx>
                          <w:txbxContent>
                            <w:p w14:paraId="1A8DE0C3">
                              <w:pPr>
                                <w:rPr>
                                  <w:rFonts w:hint="eastAsia"/>
                                  <w:b/>
                                  <w:color w:val="FF0000"/>
                                  <w:sz w:val="28"/>
                                  <w:szCs w:val="28"/>
                                </w:rPr>
                              </w:pPr>
                              <w:r>
                                <w:rPr>
                                  <w:rFonts w:hint="eastAsia"/>
                                  <w:b/>
                                  <w:color w:val="FF0000"/>
                                  <w:sz w:val="28"/>
                                  <w:szCs w:val="28"/>
                                </w:rPr>
                                <w:t>正本/副本</w:t>
                              </w:r>
                            </w:p>
                          </w:txbxContent>
                        </wps:txbx>
                        <wps:bodyPr rot="0" vert="horz" wrap="square" lIns="91440" tIns="45720" rIns="91440" bIns="45720" anchor="t" anchorCtr="0" upright="1">
                          <a:noAutofit/>
                        </wps:bodyPr>
                      </wps:wsp>
                      <wps:wsp>
                        <wps:cNvPr id="867164487" name="矩形 4"/>
                        <wps:cNvSpPr>
                          <a:spLocks noChangeArrowheads="1"/>
                        </wps:cNvSpPr>
                        <wps:spPr bwMode="auto">
                          <a:xfrm>
                            <a:off x="45" y="30"/>
                            <a:ext cx="1440" cy="468"/>
                          </a:xfrm>
                          <a:prstGeom prst="rect">
                            <a:avLst/>
                          </a:prstGeom>
                          <a:noFill/>
                          <a:ln w="57150" cmpd="thickThin">
                            <a:solidFill>
                              <a:srgbClr val="FF0000"/>
                            </a:solidFill>
                            <a:miter lim="800000"/>
                          </a:ln>
                        </wps:spPr>
                        <wps:bodyPr rot="0" vert="horz" wrap="square" lIns="91440" tIns="45720" rIns="91440" bIns="45720" anchor="t" anchorCtr="0" upright="1">
                          <a:noAutofit/>
                        </wps:bodyPr>
                      </wps:wsp>
                    </wpg:wgp>
                  </a:graphicData>
                </a:graphic>
              </wp:anchor>
            </w:drawing>
          </mc:Choice>
          <mc:Fallback>
            <w:pict>
              <v:group id="组合 2" o:spid="_x0000_s1026" o:spt="203" style="position:absolute;left:0pt;margin-left:342.4pt;margin-top:18.8pt;height:39.5pt;width:81pt;z-index:251659264;mso-width-relative:page;mso-height-relative:page;" coordsize="1620,624" o:gfxdata="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ZBTKc2gAA&#10;AAoBAAAPAAAAAAAAAAEAIAAAACIAAABkcnMvZG93bnJldi54bWxQSwECFAAUAAAACACHTuJAkLLK&#10;KAADAADHBwAADgAAAAAAAAABACAAAAApAQAAZHJzL2Uyb0RvYy54bWxQSwUGAAAAAAYABgBZAQAA&#10;mwYAAAAA&#10;">
                <o:lock v:ext="edit" aspectratio="f"/>
                <v:shape id="文本框 3" o:spid="_x0000_s1026" o:spt="202" type="#_x0000_t202" style="position:absolute;left:0;top:0;height:624;width:1620;" filled="f" stroked="f" coordsize="21600,21600" o:gfxdata="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mVZu&#10;wAAAAOM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A8DE0C3">
                        <w:pPr>
                          <w:rPr>
                            <w:rFonts w:hint="eastAsia"/>
                            <w:b/>
                            <w:color w:val="FF0000"/>
                            <w:sz w:val="28"/>
                            <w:szCs w:val="28"/>
                          </w:rPr>
                        </w:pPr>
                        <w:r>
                          <w:rPr>
                            <w:rFonts w:hint="eastAsia"/>
                            <w:b/>
                            <w:color w:val="FF0000"/>
                            <w:sz w:val="28"/>
                            <w:szCs w:val="28"/>
                          </w:rPr>
                          <w:t>正本/副本</w:t>
                        </w:r>
                      </w:p>
                    </w:txbxContent>
                  </v:textbox>
                </v:shape>
                <v:rect id="矩形 4" o:spid="_x0000_s1026" o:spt="1" style="position:absolute;left:45;top:30;height:468;width:1440;" filled="f" stroked="t" coordsize="21600,21600" o:gfxdata="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5wFbsQAAADiAAAADwAAAAAAAAABACAAAAAiAAAAZHJzL2Rvd25yZXYueG1sUEsBAhQAFAAAAAgA&#10;h07iQDMvBZ47AAAAOQAAABAAAAAAAAAAAQAgAAAAEwEAAGRycy9zaGFwZXhtbC54bWxQSwUGAAAA&#10;AAYABgBbAQAAvQMAAAAA&#10;">
                  <v:fill on="f" focussize="0,0"/>
                  <v:stroke weight="4.5pt" color="#FF0000" linestyle="thickThin" miterlimit="8" joinstyle="miter"/>
                  <v:imagedata o:title=""/>
                  <o:lock v:ext="edit" aspectratio="f"/>
                </v:rect>
              </v:group>
            </w:pict>
          </mc:Fallback>
        </mc:AlternateContent>
      </w:r>
      <w:r>
        <w:rPr>
          <w:rFonts w:hint="eastAsia" w:ascii="宋体" w:hAnsi="宋体" w:cs="宋体"/>
        </w:rPr>
        <w:t xml:space="preserve">                                                         </w:t>
      </w:r>
    </w:p>
    <w:p w14:paraId="47F3E4D4">
      <w:pPr>
        <w:spacing w:line="400" w:lineRule="exact"/>
        <w:rPr>
          <w:rFonts w:hint="eastAsia" w:ascii="宋体" w:hAnsi="宋体" w:cs="宋体"/>
        </w:rPr>
      </w:pPr>
    </w:p>
    <w:p w14:paraId="729E855D">
      <w:pPr>
        <w:spacing w:line="400" w:lineRule="exact"/>
        <w:rPr>
          <w:rFonts w:hint="eastAsia" w:ascii="宋体" w:hAnsi="宋体" w:cs="宋体"/>
        </w:rPr>
      </w:pPr>
    </w:p>
    <w:p w14:paraId="466F244A">
      <w:pPr>
        <w:spacing w:line="400" w:lineRule="exact"/>
        <w:rPr>
          <w:rFonts w:hint="eastAsia" w:ascii="宋体" w:hAnsi="宋体" w:cs="宋体"/>
        </w:rPr>
      </w:pPr>
    </w:p>
    <w:p w14:paraId="30D00D1D">
      <w:pPr>
        <w:spacing w:line="360" w:lineRule="auto"/>
        <w:ind w:right="-199" w:rightChars="-95"/>
        <w:jc w:val="center"/>
        <w:rPr>
          <w:rFonts w:hint="eastAsia" w:ascii="宋体" w:hAnsi="宋体" w:cs="宋体"/>
          <w:b/>
          <w:sz w:val="36"/>
          <w:szCs w:val="36"/>
        </w:rPr>
      </w:pPr>
      <w:r>
        <w:rPr>
          <w:rFonts w:hint="eastAsia" w:ascii="宋体" w:hAnsi="宋体" w:cs="宋体"/>
          <w:b/>
          <w:sz w:val="36"/>
          <w:szCs w:val="36"/>
        </w:rPr>
        <w:t>南通市城市轨道交通弹性车轮维护设备采购项目</w:t>
      </w:r>
    </w:p>
    <w:p w14:paraId="3893F065">
      <w:pPr>
        <w:spacing w:line="360" w:lineRule="auto"/>
        <w:ind w:right="-199" w:rightChars="-95"/>
        <w:jc w:val="center"/>
        <w:outlineLvl w:val="1"/>
        <w:rPr>
          <w:rFonts w:hint="eastAsia" w:ascii="宋体" w:hAnsi="宋体" w:cs="宋体"/>
          <w:b/>
          <w:sz w:val="36"/>
          <w:szCs w:val="36"/>
        </w:rPr>
      </w:pPr>
      <w:r>
        <w:rPr>
          <w:rFonts w:hint="eastAsia" w:ascii="宋体" w:hAnsi="宋体" w:cs="宋体"/>
          <w:b/>
          <w:sz w:val="36"/>
          <w:szCs w:val="36"/>
        </w:rPr>
        <w:t>（商务参选文件含资格审查）</w:t>
      </w:r>
    </w:p>
    <w:p w14:paraId="1E7A2AE2">
      <w:pPr>
        <w:spacing w:line="800" w:lineRule="exact"/>
        <w:rPr>
          <w:rFonts w:hint="eastAsia" w:ascii="宋体" w:hAnsi="宋体" w:cs="宋体"/>
          <w:sz w:val="32"/>
        </w:rPr>
      </w:pPr>
    </w:p>
    <w:p w14:paraId="4FCBF1EC">
      <w:pPr>
        <w:spacing w:line="800" w:lineRule="exact"/>
        <w:rPr>
          <w:rFonts w:hint="eastAsia" w:ascii="宋体" w:hAnsi="宋体" w:cs="宋体"/>
          <w:sz w:val="32"/>
        </w:rPr>
      </w:pPr>
    </w:p>
    <w:p w14:paraId="5E0CD20F">
      <w:pPr>
        <w:spacing w:line="800" w:lineRule="exact"/>
        <w:rPr>
          <w:rFonts w:hint="eastAsia" w:ascii="宋体" w:hAnsi="宋体" w:cs="宋体"/>
          <w:sz w:val="32"/>
        </w:rPr>
      </w:pPr>
    </w:p>
    <w:p w14:paraId="2CE375CC">
      <w:pPr>
        <w:spacing w:line="800" w:lineRule="exact"/>
        <w:rPr>
          <w:rFonts w:hint="eastAsia" w:ascii="宋体" w:hAnsi="宋体" w:cs="宋体"/>
          <w:sz w:val="32"/>
        </w:rPr>
      </w:pPr>
    </w:p>
    <w:p w14:paraId="2D2ADF9D">
      <w:pPr>
        <w:spacing w:line="800" w:lineRule="exact"/>
        <w:rPr>
          <w:rFonts w:hint="eastAsia" w:ascii="宋体" w:hAnsi="宋体" w:cs="宋体"/>
          <w:sz w:val="32"/>
        </w:rPr>
      </w:pPr>
    </w:p>
    <w:p w14:paraId="60D14EF8">
      <w:pPr>
        <w:spacing w:line="800" w:lineRule="exact"/>
        <w:rPr>
          <w:rFonts w:hint="eastAsia" w:ascii="宋体" w:hAnsi="宋体" w:cs="宋体"/>
          <w:sz w:val="32"/>
        </w:rPr>
      </w:pPr>
    </w:p>
    <w:p w14:paraId="58CF5E21">
      <w:pPr>
        <w:spacing w:line="800" w:lineRule="exact"/>
        <w:ind w:firstLine="1897" w:firstLineChars="675"/>
        <w:rPr>
          <w:rFonts w:hint="eastAsia" w:ascii="宋体" w:hAnsi="宋体" w:cs="宋体"/>
          <w:b/>
          <w:sz w:val="28"/>
          <w:szCs w:val="28"/>
        </w:rPr>
      </w:pPr>
      <w:r>
        <w:rPr>
          <w:rFonts w:hint="eastAsia" w:ascii="宋体" w:hAnsi="宋体" w:cs="宋体"/>
          <w:b/>
          <w:sz w:val="28"/>
          <w:szCs w:val="28"/>
        </w:rPr>
        <w:t xml:space="preserve">项目名称: </w:t>
      </w:r>
      <w:r>
        <w:rPr>
          <w:rFonts w:hint="eastAsia" w:ascii="宋体" w:hAnsi="宋体" w:cs="宋体"/>
          <w:b/>
          <w:sz w:val="28"/>
          <w:szCs w:val="28"/>
          <w:u w:val="single"/>
        </w:rPr>
        <w:t xml:space="preserve">                          </w:t>
      </w:r>
    </w:p>
    <w:p w14:paraId="265AF041">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 xml:space="preserve">投 标 人: </w:t>
      </w:r>
      <w:r>
        <w:rPr>
          <w:rFonts w:hint="eastAsia" w:ascii="宋体" w:hAnsi="宋体" w:cs="宋体"/>
          <w:b/>
          <w:sz w:val="28"/>
          <w:szCs w:val="28"/>
          <w:u w:val="single"/>
        </w:rPr>
        <w:t xml:space="preserve">      （全称）（盖章）    </w:t>
      </w:r>
    </w:p>
    <w:p w14:paraId="09BFC668">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法定代表人：</w:t>
      </w:r>
      <w:r>
        <w:rPr>
          <w:rFonts w:hint="eastAsia" w:ascii="宋体" w:hAnsi="宋体" w:cs="宋体"/>
          <w:b/>
          <w:sz w:val="28"/>
          <w:szCs w:val="28"/>
          <w:u w:val="single"/>
        </w:rPr>
        <w:t xml:space="preserve">      （签字或盖章）    </w:t>
      </w:r>
    </w:p>
    <w:p w14:paraId="1D2B40A0">
      <w:pPr>
        <w:spacing w:line="800" w:lineRule="exact"/>
        <w:ind w:firstLine="1897" w:firstLineChars="675"/>
        <w:rPr>
          <w:rFonts w:hint="eastAsia" w:ascii="宋体" w:hAnsi="宋体" w:cs="宋体"/>
          <w:b/>
          <w:sz w:val="28"/>
          <w:szCs w:val="28"/>
        </w:rPr>
      </w:pPr>
      <w:r>
        <w:rPr>
          <w:rFonts w:hint="eastAsia" w:ascii="宋体" w:hAnsi="宋体" w:cs="宋体"/>
          <w:b/>
          <w:sz w:val="28"/>
          <w:szCs w:val="28"/>
        </w:rPr>
        <w:t>时    间：</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1F5B007C">
      <w:pPr>
        <w:spacing w:line="400" w:lineRule="exact"/>
        <w:rPr>
          <w:rFonts w:hint="eastAsia" w:ascii="宋体" w:hAnsi="宋体" w:cs="宋体"/>
        </w:rPr>
      </w:pPr>
      <w:r>
        <w:rPr>
          <w:rFonts w:hint="eastAsia" w:ascii="宋体" w:hAnsi="宋体" w:cs="宋体"/>
        </w:rPr>
        <w:br w:type="page"/>
      </w:r>
    </w:p>
    <w:p w14:paraId="012E5E08">
      <w:pPr>
        <w:pStyle w:val="4"/>
        <w:jc w:val="center"/>
        <w:rPr>
          <w:rFonts w:hint="eastAsia" w:ascii="宋体" w:hAnsi="宋体" w:cs="宋体"/>
          <w:szCs w:val="28"/>
        </w:rPr>
      </w:pPr>
      <w:bookmarkStart w:id="231" w:name="_Toc13916"/>
      <w:bookmarkStart w:id="232" w:name="_Toc22618"/>
      <w:r>
        <w:rPr>
          <w:rFonts w:hint="eastAsia" w:ascii="宋体" w:hAnsi="宋体" w:cs="宋体"/>
          <w:szCs w:val="28"/>
        </w:rPr>
        <w:t>目  录</w:t>
      </w:r>
      <w:bookmarkEnd w:id="231"/>
      <w:bookmarkEnd w:id="232"/>
    </w:p>
    <w:p w14:paraId="6ADA093C">
      <w:pPr>
        <w:spacing w:line="360" w:lineRule="auto"/>
        <w:rPr>
          <w:rFonts w:hint="eastAsia" w:ascii="宋体" w:hAnsi="宋体" w:cs="宋体"/>
        </w:rPr>
      </w:pPr>
      <w:r>
        <w:rPr>
          <w:rFonts w:hint="eastAsia" w:ascii="宋体" w:hAnsi="宋体" w:cs="宋体"/>
        </w:rPr>
        <w:t>一、参选函</w:t>
      </w:r>
    </w:p>
    <w:p w14:paraId="49A122B5">
      <w:pPr>
        <w:spacing w:line="360" w:lineRule="auto"/>
        <w:rPr>
          <w:rFonts w:hint="eastAsia" w:ascii="宋体" w:hAnsi="宋体" w:cs="宋体"/>
        </w:rPr>
      </w:pPr>
      <w:r>
        <w:rPr>
          <w:rFonts w:hint="eastAsia" w:ascii="宋体" w:hAnsi="宋体" w:cs="宋体"/>
        </w:rPr>
        <w:t>二、法定代表人身份证明或其授权委托书</w:t>
      </w:r>
    </w:p>
    <w:p w14:paraId="45BD4BF3">
      <w:pPr>
        <w:spacing w:line="360" w:lineRule="auto"/>
        <w:rPr>
          <w:rFonts w:ascii="宋体" w:hAnsi="宋体" w:cs="宋体"/>
        </w:rPr>
      </w:pPr>
      <w:r>
        <w:rPr>
          <w:rFonts w:hint="eastAsia" w:ascii="宋体" w:hAnsi="宋体" w:cs="宋体"/>
        </w:rPr>
        <w:t>三、联合体协议书</w:t>
      </w:r>
    </w:p>
    <w:p w14:paraId="0A178D16">
      <w:pPr>
        <w:spacing w:line="360" w:lineRule="auto"/>
        <w:rPr>
          <w:rFonts w:ascii="宋体" w:hAnsi="宋体" w:cs="宋体"/>
        </w:rPr>
      </w:pPr>
      <w:r>
        <w:rPr>
          <w:rFonts w:hint="eastAsia" w:ascii="宋体" w:hAnsi="宋体" w:cs="宋体"/>
        </w:rPr>
        <w:t>四、参选保证金</w:t>
      </w:r>
    </w:p>
    <w:p w14:paraId="448C365F">
      <w:pPr>
        <w:spacing w:line="360" w:lineRule="auto"/>
        <w:rPr>
          <w:rFonts w:ascii="宋体" w:hAnsi="宋体" w:cs="宋体"/>
        </w:rPr>
      </w:pPr>
      <w:r>
        <w:rPr>
          <w:rFonts w:hint="eastAsia" w:ascii="宋体" w:hAnsi="宋体" w:cs="宋体"/>
        </w:rPr>
        <w:t>五、商务偏差表</w:t>
      </w:r>
    </w:p>
    <w:p w14:paraId="520EA8E3">
      <w:pPr>
        <w:spacing w:line="360" w:lineRule="auto"/>
        <w:rPr>
          <w:rFonts w:ascii="宋体" w:hAnsi="宋体" w:cs="宋体"/>
        </w:rPr>
      </w:pPr>
      <w:r>
        <w:rPr>
          <w:rFonts w:hint="eastAsia" w:ascii="宋体" w:hAnsi="宋体" w:cs="宋体"/>
        </w:rPr>
        <w:t>六、资格审查资料</w:t>
      </w:r>
    </w:p>
    <w:p w14:paraId="1771E628">
      <w:pPr>
        <w:pStyle w:val="5"/>
        <w:numPr>
          <w:ilvl w:val="0"/>
          <w:numId w:val="10"/>
        </w:numPr>
        <w:spacing w:before="0" w:after="0"/>
        <w:ind w:left="0" w:firstLine="0"/>
        <w:jc w:val="center"/>
      </w:pPr>
      <w:r>
        <w:rPr>
          <w:rFonts w:hint="eastAsia" w:ascii="宋体" w:hAnsi="宋体" w:cs="宋体"/>
        </w:rPr>
        <w:br w:type="page"/>
      </w:r>
      <w:bookmarkStart w:id="233" w:name="_Toc22061"/>
      <w:bookmarkStart w:id="234" w:name="_Toc22853"/>
      <w:bookmarkStart w:id="235" w:name="_Toc26334"/>
      <w:bookmarkStart w:id="236" w:name="_Toc30701"/>
      <w:bookmarkStart w:id="237" w:name="_Toc534461586"/>
      <w:bookmarkStart w:id="238" w:name="_Toc30803"/>
      <w:bookmarkStart w:id="239" w:name="_Toc4544"/>
      <w:bookmarkStart w:id="240" w:name="_Toc23637"/>
      <w:bookmarkStart w:id="241" w:name="_Toc18756"/>
      <w:bookmarkStart w:id="242" w:name="_Toc28487"/>
      <w:bookmarkStart w:id="243" w:name="_Toc18247"/>
      <w:r>
        <w:rPr>
          <w:rFonts w:hint="eastAsia"/>
        </w:rPr>
        <w:t>参选</w:t>
      </w:r>
      <w:r>
        <w:t>函</w:t>
      </w:r>
      <w:bookmarkEnd w:id="233"/>
    </w:p>
    <w:p w14:paraId="07975045">
      <w:pPr>
        <w:spacing w:line="360" w:lineRule="auto"/>
        <w:rPr>
          <w:szCs w:val="21"/>
        </w:rPr>
      </w:pPr>
      <w:r>
        <w:rPr>
          <w:szCs w:val="21"/>
          <w:u w:val="single"/>
        </w:rPr>
        <w:t xml:space="preserve">                             </w:t>
      </w:r>
      <w:r>
        <w:rPr>
          <w:szCs w:val="21"/>
        </w:rPr>
        <w:t>（比选人名称）：</w:t>
      </w:r>
    </w:p>
    <w:p w14:paraId="52EF2255">
      <w:pPr>
        <w:spacing w:line="360" w:lineRule="auto"/>
        <w:ind w:firstLine="420" w:firstLineChars="200"/>
        <w:rPr>
          <w:szCs w:val="21"/>
        </w:rPr>
      </w:pPr>
      <w:r>
        <w:rPr>
          <w:szCs w:val="21"/>
        </w:rPr>
        <w:t>1．我方已仔细研究了</w:t>
      </w:r>
      <w:r>
        <w:rPr>
          <w:szCs w:val="21"/>
          <w:u w:val="single"/>
        </w:rPr>
        <w:t xml:space="preserve">                       </w:t>
      </w:r>
      <w:r>
        <w:rPr>
          <w:szCs w:val="21"/>
        </w:rPr>
        <w:t>（项目名称）比选文件的全部内容，愿意以《报价部分》册中的报价提供</w:t>
      </w:r>
      <w:r>
        <w:rPr>
          <w:szCs w:val="21"/>
          <w:u w:val="single"/>
        </w:rPr>
        <w:t xml:space="preserve">               </w:t>
      </w:r>
      <w:r>
        <w:rPr>
          <w:rFonts w:hint="eastAsia"/>
          <w:szCs w:val="21"/>
          <w:u w:val="single"/>
        </w:rPr>
        <w:t xml:space="preserve">    </w:t>
      </w:r>
      <w:r>
        <w:rPr>
          <w:szCs w:val="21"/>
          <w:u w:val="single"/>
        </w:rPr>
        <w:t xml:space="preserve">     </w:t>
      </w:r>
      <w:r>
        <w:rPr>
          <w:szCs w:val="21"/>
        </w:rPr>
        <w:t>（设备名称及技术服务和质保期服务）</w:t>
      </w:r>
      <w:r>
        <w:rPr>
          <w:rFonts w:hint="eastAsia"/>
          <w:szCs w:val="21"/>
        </w:rPr>
        <w:t>，</w:t>
      </w:r>
      <w:r>
        <w:rPr>
          <w:szCs w:val="21"/>
        </w:rPr>
        <w:t>按合同约定履行义务。</w:t>
      </w:r>
    </w:p>
    <w:p w14:paraId="3B050AB8">
      <w:pPr>
        <w:spacing w:line="360" w:lineRule="auto"/>
        <w:ind w:firstLine="420" w:firstLineChars="200"/>
        <w:rPr>
          <w:szCs w:val="21"/>
        </w:rPr>
      </w:pPr>
      <w:r>
        <w:rPr>
          <w:szCs w:val="21"/>
        </w:rPr>
        <w:t>2．我方的参选文件包括下列内容：</w:t>
      </w:r>
    </w:p>
    <w:p w14:paraId="4B7907A4">
      <w:pPr>
        <w:spacing w:line="360" w:lineRule="auto"/>
        <w:ind w:firstLine="422" w:firstLineChars="200"/>
        <w:rPr>
          <w:b/>
          <w:szCs w:val="21"/>
        </w:rPr>
      </w:pPr>
      <w:r>
        <w:rPr>
          <w:b/>
          <w:szCs w:val="21"/>
        </w:rPr>
        <w:t>《商务（含资格审查）部分》册：</w:t>
      </w:r>
    </w:p>
    <w:p w14:paraId="7D26ED66">
      <w:pPr>
        <w:spacing w:line="360" w:lineRule="auto"/>
        <w:ind w:firstLine="420" w:firstLineChars="200"/>
        <w:rPr>
          <w:rFonts w:ascii="宋体" w:hAnsi="宋体"/>
          <w:bCs/>
          <w:szCs w:val="21"/>
        </w:rPr>
      </w:pPr>
      <w:r>
        <w:rPr>
          <w:rFonts w:ascii="宋体" w:hAnsi="宋体"/>
          <w:bCs/>
          <w:szCs w:val="21"/>
        </w:rPr>
        <w:t>（1）参选函</w:t>
      </w:r>
    </w:p>
    <w:p w14:paraId="596E658D">
      <w:pPr>
        <w:spacing w:line="360" w:lineRule="auto"/>
        <w:ind w:firstLine="420" w:firstLineChars="200"/>
        <w:rPr>
          <w:rFonts w:ascii="宋体" w:hAnsi="宋体"/>
          <w:bCs/>
          <w:szCs w:val="21"/>
        </w:rPr>
      </w:pPr>
      <w:r>
        <w:rPr>
          <w:rFonts w:ascii="宋体" w:hAnsi="宋体"/>
          <w:bCs/>
          <w:szCs w:val="21"/>
        </w:rPr>
        <w:t>（2）法定代表人（单位负责人）身份证明或授权委托书</w:t>
      </w:r>
    </w:p>
    <w:p w14:paraId="7B3ACA08">
      <w:pPr>
        <w:spacing w:line="360" w:lineRule="auto"/>
        <w:ind w:firstLine="420" w:firstLineChars="200"/>
        <w:rPr>
          <w:rFonts w:ascii="宋体" w:hAnsi="宋体"/>
          <w:bCs/>
          <w:szCs w:val="21"/>
        </w:rPr>
      </w:pPr>
      <w:r>
        <w:rPr>
          <w:rFonts w:ascii="宋体" w:hAnsi="宋体"/>
          <w:bCs/>
          <w:szCs w:val="21"/>
        </w:rPr>
        <w:t>（3）联合体协议书</w:t>
      </w:r>
      <w:r>
        <w:rPr>
          <w:rFonts w:hint="eastAsia" w:ascii="宋体" w:hAnsi="宋体"/>
          <w:bCs/>
          <w:szCs w:val="21"/>
        </w:rPr>
        <w:t>（如有）</w:t>
      </w:r>
    </w:p>
    <w:p w14:paraId="19657FC2">
      <w:pPr>
        <w:spacing w:line="360" w:lineRule="auto"/>
        <w:ind w:firstLine="420" w:firstLineChars="200"/>
        <w:rPr>
          <w:rFonts w:ascii="宋体" w:hAnsi="宋体"/>
          <w:bCs/>
          <w:szCs w:val="21"/>
        </w:rPr>
      </w:pPr>
      <w:r>
        <w:rPr>
          <w:rFonts w:ascii="宋体" w:hAnsi="宋体"/>
          <w:bCs/>
          <w:szCs w:val="21"/>
        </w:rPr>
        <w:t>（4）参选保证金</w:t>
      </w:r>
      <w:r>
        <w:rPr>
          <w:rFonts w:hint="eastAsia" w:ascii="宋体" w:hAnsi="宋体"/>
          <w:bCs/>
          <w:szCs w:val="21"/>
        </w:rPr>
        <w:t>（如有）</w:t>
      </w:r>
    </w:p>
    <w:p w14:paraId="65E2E9D9">
      <w:pPr>
        <w:spacing w:line="360" w:lineRule="auto"/>
        <w:ind w:firstLine="420" w:firstLineChars="200"/>
        <w:rPr>
          <w:rFonts w:ascii="宋体" w:hAnsi="宋体"/>
          <w:bCs/>
          <w:szCs w:val="21"/>
        </w:rPr>
      </w:pPr>
      <w:r>
        <w:rPr>
          <w:rFonts w:ascii="宋体" w:hAnsi="宋体"/>
          <w:bCs/>
          <w:szCs w:val="21"/>
        </w:rPr>
        <w:t>（5）商务和技术偏差表-商务偏差表</w:t>
      </w:r>
    </w:p>
    <w:p w14:paraId="4D3228C3">
      <w:pPr>
        <w:spacing w:line="360" w:lineRule="auto"/>
        <w:ind w:firstLine="420" w:firstLineChars="200"/>
        <w:rPr>
          <w:rFonts w:ascii="宋体" w:hAnsi="宋体"/>
          <w:bCs/>
          <w:szCs w:val="21"/>
        </w:rPr>
      </w:pPr>
      <w:r>
        <w:rPr>
          <w:rFonts w:ascii="宋体" w:hAnsi="宋体"/>
          <w:bCs/>
          <w:szCs w:val="21"/>
        </w:rPr>
        <w:t>（6）资格审查资料</w:t>
      </w:r>
    </w:p>
    <w:p w14:paraId="18528F25">
      <w:pPr>
        <w:spacing w:line="360" w:lineRule="auto"/>
        <w:ind w:firstLine="420" w:firstLineChars="200"/>
        <w:rPr>
          <w:rFonts w:ascii="宋体" w:hAnsi="宋体"/>
          <w:bCs/>
          <w:szCs w:val="21"/>
        </w:rPr>
      </w:pPr>
      <w:r>
        <w:rPr>
          <w:rFonts w:ascii="宋体" w:hAnsi="宋体"/>
          <w:bCs/>
          <w:szCs w:val="21"/>
        </w:rPr>
        <w:t xml:space="preserve">（7）其他资料 </w:t>
      </w:r>
    </w:p>
    <w:p w14:paraId="324A2ACD">
      <w:pPr>
        <w:spacing w:line="360" w:lineRule="auto"/>
        <w:ind w:firstLine="422" w:firstLineChars="200"/>
        <w:rPr>
          <w:rFonts w:ascii="宋体" w:hAnsi="宋体"/>
          <w:b/>
          <w:szCs w:val="21"/>
        </w:rPr>
      </w:pPr>
      <w:r>
        <w:rPr>
          <w:rFonts w:ascii="宋体" w:hAnsi="宋体"/>
          <w:b/>
          <w:szCs w:val="21"/>
        </w:rPr>
        <w:t xml:space="preserve">《技术部分》册： </w:t>
      </w:r>
    </w:p>
    <w:p w14:paraId="6258C254">
      <w:pPr>
        <w:spacing w:line="360" w:lineRule="auto"/>
        <w:ind w:firstLine="420" w:firstLineChars="200"/>
        <w:rPr>
          <w:rFonts w:ascii="宋体" w:hAnsi="宋体"/>
          <w:bCs/>
          <w:szCs w:val="21"/>
        </w:rPr>
      </w:pPr>
      <w:r>
        <w:rPr>
          <w:rFonts w:ascii="宋体" w:hAnsi="宋体"/>
          <w:bCs/>
          <w:szCs w:val="21"/>
        </w:rPr>
        <w:t>（1）商务和技术偏差表-技术偏差表</w:t>
      </w:r>
    </w:p>
    <w:p w14:paraId="0223F1C7">
      <w:pPr>
        <w:spacing w:line="360" w:lineRule="auto"/>
        <w:ind w:firstLine="420" w:firstLineChars="200"/>
        <w:rPr>
          <w:rFonts w:ascii="宋体" w:hAnsi="宋体"/>
          <w:bCs/>
          <w:szCs w:val="21"/>
        </w:rPr>
      </w:pPr>
      <w:r>
        <w:rPr>
          <w:rFonts w:ascii="宋体" w:hAnsi="宋体"/>
          <w:bCs/>
          <w:szCs w:val="21"/>
        </w:rPr>
        <w:t>（2）参选设备技术性能指标的详细描述</w:t>
      </w:r>
    </w:p>
    <w:p w14:paraId="37FF09EE">
      <w:pPr>
        <w:spacing w:line="360" w:lineRule="auto"/>
        <w:ind w:firstLine="420" w:firstLineChars="200"/>
        <w:rPr>
          <w:rFonts w:ascii="宋体" w:hAnsi="宋体"/>
          <w:bCs/>
          <w:szCs w:val="21"/>
        </w:rPr>
      </w:pPr>
      <w:r>
        <w:rPr>
          <w:rFonts w:ascii="宋体" w:hAnsi="宋体"/>
          <w:bCs/>
          <w:szCs w:val="21"/>
        </w:rPr>
        <w:t>（3）技术支持资料</w:t>
      </w:r>
    </w:p>
    <w:p w14:paraId="4E2CB080">
      <w:pPr>
        <w:spacing w:line="360" w:lineRule="auto"/>
        <w:ind w:firstLine="420" w:firstLineChars="200"/>
        <w:rPr>
          <w:rFonts w:ascii="宋体" w:hAnsi="宋体"/>
          <w:bCs/>
          <w:szCs w:val="21"/>
        </w:rPr>
      </w:pPr>
      <w:r>
        <w:rPr>
          <w:rFonts w:ascii="宋体" w:hAnsi="宋体"/>
          <w:bCs/>
          <w:szCs w:val="21"/>
        </w:rPr>
        <w:t>（4）技术服务和质保期服务计划</w:t>
      </w:r>
    </w:p>
    <w:p w14:paraId="237C0275">
      <w:pPr>
        <w:spacing w:line="360" w:lineRule="auto"/>
        <w:ind w:firstLine="422" w:firstLineChars="200"/>
        <w:rPr>
          <w:rFonts w:ascii="宋体" w:hAnsi="宋体"/>
          <w:b/>
          <w:szCs w:val="21"/>
        </w:rPr>
      </w:pPr>
      <w:r>
        <w:rPr>
          <w:rFonts w:ascii="宋体" w:hAnsi="宋体"/>
          <w:b/>
          <w:szCs w:val="21"/>
        </w:rPr>
        <w:t xml:space="preserve">《报价部分》册： </w:t>
      </w:r>
    </w:p>
    <w:p w14:paraId="677701D1">
      <w:pPr>
        <w:spacing w:line="360" w:lineRule="auto"/>
        <w:ind w:firstLine="420" w:firstLineChars="200"/>
        <w:rPr>
          <w:rFonts w:ascii="宋体" w:hAnsi="宋体"/>
          <w:bCs/>
          <w:szCs w:val="21"/>
        </w:rPr>
      </w:pPr>
      <w:r>
        <w:rPr>
          <w:rFonts w:ascii="宋体" w:hAnsi="宋体"/>
          <w:bCs/>
          <w:szCs w:val="21"/>
        </w:rPr>
        <w:t>（1）参选函</w:t>
      </w:r>
    </w:p>
    <w:p w14:paraId="5B8D9B6C">
      <w:pPr>
        <w:spacing w:line="360" w:lineRule="auto"/>
        <w:ind w:firstLine="420" w:firstLineChars="200"/>
        <w:rPr>
          <w:rFonts w:ascii="宋体" w:hAnsi="宋体"/>
          <w:bCs/>
          <w:szCs w:val="21"/>
        </w:rPr>
      </w:pPr>
      <w:r>
        <w:rPr>
          <w:rFonts w:ascii="宋体" w:hAnsi="宋体"/>
          <w:bCs/>
          <w:szCs w:val="21"/>
        </w:rPr>
        <w:t>（2）分项报价表</w:t>
      </w:r>
    </w:p>
    <w:p w14:paraId="629058AC">
      <w:pPr>
        <w:spacing w:line="360" w:lineRule="auto"/>
        <w:ind w:firstLine="420" w:firstLineChars="200"/>
        <w:rPr>
          <w:rFonts w:hint="eastAsia"/>
          <w:bCs/>
          <w:szCs w:val="21"/>
        </w:rPr>
      </w:pPr>
      <w:r>
        <w:rPr>
          <w:rFonts w:hint="eastAsia"/>
          <w:bCs/>
          <w:szCs w:val="21"/>
        </w:rPr>
        <w:t>……</w:t>
      </w:r>
    </w:p>
    <w:p w14:paraId="56A6A18A">
      <w:pPr>
        <w:spacing w:line="360" w:lineRule="auto"/>
        <w:ind w:firstLine="420" w:firstLineChars="200"/>
        <w:rPr>
          <w:szCs w:val="21"/>
        </w:rPr>
      </w:pPr>
      <w:r>
        <w:rPr>
          <w:szCs w:val="21"/>
        </w:rPr>
        <w:t>参选文件的上述组成部分如存在内容不一致的，以参选函为准。</w:t>
      </w:r>
    </w:p>
    <w:p w14:paraId="519009EB">
      <w:pPr>
        <w:spacing w:line="360" w:lineRule="auto"/>
        <w:ind w:firstLine="420" w:firstLineChars="200"/>
        <w:rPr>
          <w:szCs w:val="21"/>
        </w:rPr>
      </w:pPr>
      <w:r>
        <w:rPr>
          <w:szCs w:val="21"/>
        </w:rPr>
        <w:t>3．我方承诺除商务和技术偏差表列出的偏差外，我方响应比选文件的全部要求。</w:t>
      </w:r>
    </w:p>
    <w:p w14:paraId="1DD94D99">
      <w:pPr>
        <w:spacing w:line="360" w:lineRule="auto"/>
        <w:ind w:firstLine="420" w:firstLineChars="200"/>
        <w:rPr>
          <w:szCs w:val="21"/>
        </w:rPr>
      </w:pPr>
      <w:r>
        <w:rPr>
          <w:szCs w:val="21"/>
        </w:rPr>
        <w:t>4．我方承诺在比选文件规定的参选有效期内不撤销参选文件。</w:t>
      </w:r>
    </w:p>
    <w:p w14:paraId="3482962A">
      <w:pPr>
        <w:spacing w:line="360" w:lineRule="auto"/>
        <w:ind w:firstLine="420" w:firstLineChars="200"/>
        <w:rPr>
          <w:szCs w:val="21"/>
        </w:rPr>
      </w:pPr>
      <w:r>
        <w:rPr>
          <w:szCs w:val="21"/>
        </w:rPr>
        <w:t>5．如我方中标，我方承诺：</w:t>
      </w:r>
    </w:p>
    <w:p w14:paraId="10C789D9">
      <w:pPr>
        <w:spacing w:line="360" w:lineRule="auto"/>
        <w:ind w:firstLine="420" w:firstLineChars="200"/>
        <w:rPr>
          <w:szCs w:val="21"/>
        </w:rPr>
      </w:pPr>
      <w:r>
        <w:rPr>
          <w:szCs w:val="21"/>
        </w:rPr>
        <w:t>（1）在收到中</w:t>
      </w:r>
      <w:r>
        <w:rPr>
          <w:rFonts w:hint="eastAsia"/>
          <w:szCs w:val="21"/>
        </w:rPr>
        <w:t>选</w:t>
      </w:r>
      <w:r>
        <w:rPr>
          <w:szCs w:val="21"/>
        </w:rPr>
        <w:t>通知书后，在中</w:t>
      </w:r>
      <w:r>
        <w:rPr>
          <w:rFonts w:hint="eastAsia"/>
          <w:szCs w:val="21"/>
        </w:rPr>
        <w:t>选</w:t>
      </w:r>
      <w:r>
        <w:rPr>
          <w:szCs w:val="21"/>
        </w:rPr>
        <w:t>通知书规定的期限内与你方签订合同；</w:t>
      </w:r>
    </w:p>
    <w:p w14:paraId="52001356">
      <w:pPr>
        <w:spacing w:line="360" w:lineRule="auto"/>
        <w:ind w:firstLine="420" w:firstLineChars="200"/>
        <w:rPr>
          <w:szCs w:val="21"/>
        </w:rPr>
      </w:pPr>
      <w:r>
        <w:rPr>
          <w:szCs w:val="21"/>
        </w:rPr>
        <w:t>（2）在签订合同时不向你方提出附加条件；</w:t>
      </w:r>
    </w:p>
    <w:p w14:paraId="67F2AB59">
      <w:pPr>
        <w:spacing w:line="360" w:lineRule="auto"/>
        <w:ind w:firstLine="420" w:firstLineChars="200"/>
        <w:rPr>
          <w:szCs w:val="21"/>
        </w:rPr>
      </w:pPr>
      <w:r>
        <w:rPr>
          <w:szCs w:val="21"/>
        </w:rPr>
        <w:t>（3）按照比选文件要求提交履约保证金；</w:t>
      </w:r>
    </w:p>
    <w:p w14:paraId="63A45EC1">
      <w:pPr>
        <w:spacing w:line="360" w:lineRule="auto"/>
        <w:ind w:firstLine="420" w:firstLineChars="200"/>
        <w:rPr>
          <w:szCs w:val="21"/>
        </w:rPr>
      </w:pPr>
      <w:r>
        <w:rPr>
          <w:szCs w:val="21"/>
        </w:rPr>
        <w:t>（4）在合同约定的期限内完成合同规定的全部义务。</w:t>
      </w:r>
    </w:p>
    <w:p w14:paraId="33D401C2">
      <w:pPr>
        <w:spacing w:line="360" w:lineRule="auto"/>
        <w:ind w:firstLine="420" w:firstLineChars="200"/>
        <w:rPr>
          <w:szCs w:val="21"/>
        </w:rPr>
      </w:pPr>
      <w:r>
        <w:rPr>
          <w:szCs w:val="21"/>
        </w:rPr>
        <w:t>6．我方在此声明，所递交的参选文件及有关资料内容完整、真实和准确，且不存在第</w:t>
      </w:r>
      <w:r>
        <w:rPr>
          <w:rFonts w:ascii="宋体" w:hAnsi="宋体"/>
          <w:szCs w:val="21"/>
        </w:rPr>
        <w:t>二章“参选人须知”第</w:t>
      </w:r>
      <w:r>
        <w:rPr>
          <w:szCs w:val="21"/>
        </w:rPr>
        <w:t>1.4.3项规定的任何一种情形。</w:t>
      </w:r>
    </w:p>
    <w:p w14:paraId="67543BAD">
      <w:pPr>
        <w:spacing w:line="360" w:lineRule="auto"/>
        <w:ind w:firstLine="420" w:firstLineChars="200"/>
        <w:rPr>
          <w:szCs w:val="21"/>
        </w:rPr>
      </w:pPr>
      <w:r>
        <w:rPr>
          <w:szCs w:val="21"/>
        </w:rPr>
        <w:t>7．其他补充说明</w:t>
      </w:r>
    </w:p>
    <w:p w14:paraId="258251A3">
      <w:pPr>
        <w:numPr>
          <w:ilvl w:val="0"/>
          <w:numId w:val="11"/>
        </w:numPr>
        <w:spacing w:line="360" w:lineRule="auto"/>
        <w:ind w:left="0" w:firstLine="0"/>
        <w:rPr>
          <w:szCs w:val="21"/>
        </w:rPr>
      </w:pPr>
      <w:r>
        <w:rPr>
          <w:rFonts w:hint="eastAsia"/>
          <w:szCs w:val="21"/>
        </w:rPr>
        <w:t>我方按比选文件要求规定应提交和交付的货物和服务并履行全部合同义务的参选总价如本参选文件商务部分中“参选报价汇总表”中“参选总价”一栏所述。</w:t>
      </w:r>
    </w:p>
    <w:p w14:paraId="1382A260">
      <w:pPr>
        <w:numPr>
          <w:ilvl w:val="0"/>
          <w:numId w:val="11"/>
        </w:numPr>
        <w:spacing w:line="360" w:lineRule="auto"/>
        <w:ind w:left="0" w:firstLine="0"/>
        <w:rPr>
          <w:szCs w:val="21"/>
        </w:rPr>
      </w:pPr>
      <w:r>
        <w:rPr>
          <w:szCs w:val="21"/>
        </w:rPr>
        <w:t>参选保证金</w:t>
      </w:r>
      <w:r>
        <w:rPr>
          <w:rFonts w:hint="eastAsia"/>
          <w:szCs w:val="21"/>
        </w:rPr>
        <w:t>（如有）</w:t>
      </w:r>
      <w:r>
        <w:rPr>
          <w:szCs w:val="21"/>
        </w:rPr>
        <w:t>已通过_______（电汇、银行保函）方式出具，金额为人民币_______元。</w:t>
      </w:r>
    </w:p>
    <w:p w14:paraId="159BED48">
      <w:pPr>
        <w:numPr>
          <w:ilvl w:val="0"/>
          <w:numId w:val="11"/>
        </w:numPr>
        <w:spacing w:line="360" w:lineRule="auto"/>
        <w:ind w:left="0" w:firstLine="0"/>
        <w:rPr>
          <w:szCs w:val="21"/>
        </w:rPr>
      </w:pPr>
      <w:r>
        <w:rPr>
          <w:szCs w:val="21"/>
        </w:rPr>
        <w:t>我方计划供货期满足比选文件的要求。</w:t>
      </w:r>
    </w:p>
    <w:p w14:paraId="19EAA3AC">
      <w:pPr>
        <w:numPr>
          <w:ilvl w:val="0"/>
          <w:numId w:val="11"/>
        </w:numPr>
        <w:spacing w:line="360" w:lineRule="auto"/>
        <w:ind w:left="0" w:firstLine="0"/>
        <w:rPr>
          <w:szCs w:val="21"/>
        </w:rPr>
      </w:pPr>
      <w:r>
        <w:rPr>
          <w:szCs w:val="21"/>
        </w:rPr>
        <w:t>如果你方接受我方的参选，我方将完全执行与你方签订的供货计划，在规定的期限内完成本合同的供货，达到合同规定的要。</w:t>
      </w:r>
    </w:p>
    <w:p w14:paraId="5995C005">
      <w:pPr>
        <w:numPr>
          <w:ilvl w:val="0"/>
          <w:numId w:val="11"/>
        </w:numPr>
        <w:spacing w:line="360" w:lineRule="auto"/>
        <w:ind w:left="0" w:firstLine="0"/>
        <w:rPr>
          <w:szCs w:val="21"/>
        </w:rPr>
      </w:pPr>
      <w:r>
        <w:rPr>
          <w:szCs w:val="21"/>
        </w:rPr>
        <w:t>我方已详细审查全部比选文件包括澄清函和修改文件（如果有）、所有已提供的资料以及有关附件，参选人已完全理解上述文件的全部内容，并放弃提出任何误解或不明作为抗辩的权利。</w:t>
      </w:r>
    </w:p>
    <w:p w14:paraId="60F4650B">
      <w:pPr>
        <w:numPr>
          <w:ilvl w:val="0"/>
          <w:numId w:val="11"/>
        </w:numPr>
        <w:spacing w:line="360" w:lineRule="auto"/>
        <w:ind w:left="0" w:firstLine="0"/>
        <w:rPr>
          <w:szCs w:val="21"/>
        </w:rPr>
      </w:pPr>
      <w:r>
        <w:rPr>
          <w:szCs w:val="21"/>
        </w:rPr>
        <w:t>如果你方接受我方的参选，我方将保证按你方认可的条件，以本比选文件写明的金额提交履约担保。</w:t>
      </w:r>
    </w:p>
    <w:p w14:paraId="1AD5400C">
      <w:pPr>
        <w:numPr>
          <w:ilvl w:val="0"/>
          <w:numId w:val="11"/>
        </w:numPr>
        <w:spacing w:line="360" w:lineRule="auto"/>
        <w:ind w:left="0" w:firstLine="0"/>
        <w:rPr>
          <w:szCs w:val="21"/>
        </w:rPr>
      </w:pPr>
      <w:r>
        <w:rPr>
          <w:szCs w:val="21"/>
        </w:rPr>
        <w:t>我方同意在从规定的开标之日起</w:t>
      </w:r>
      <w:r>
        <w:rPr>
          <w:szCs w:val="21"/>
          <w:u w:val="single"/>
        </w:rPr>
        <w:t>180</w:t>
      </w:r>
      <w:r>
        <w:rPr>
          <w:szCs w:val="21"/>
        </w:rPr>
        <w:t>天的参选文件有效期内严格遵守本参选函的各项承诺。在此期限届满之前，本参选函始终将对我方具有约束力。</w:t>
      </w:r>
    </w:p>
    <w:p w14:paraId="0206D92A">
      <w:pPr>
        <w:numPr>
          <w:ilvl w:val="0"/>
          <w:numId w:val="11"/>
        </w:numPr>
        <w:spacing w:line="360" w:lineRule="auto"/>
        <w:ind w:left="0" w:firstLine="0"/>
        <w:rPr>
          <w:szCs w:val="21"/>
        </w:rPr>
      </w:pPr>
      <w:r>
        <w:rPr>
          <w:szCs w:val="21"/>
        </w:rPr>
        <w:t>在合同协议书正式签署生效之前，本参选函连同中标通知书将构成你我双方共同遵守的文件，对双方具有约束力。</w:t>
      </w:r>
    </w:p>
    <w:p w14:paraId="5BC5DAB3">
      <w:pPr>
        <w:numPr>
          <w:ilvl w:val="0"/>
          <w:numId w:val="11"/>
        </w:numPr>
        <w:spacing w:line="360" w:lineRule="auto"/>
        <w:ind w:left="0" w:firstLine="0"/>
        <w:rPr>
          <w:szCs w:val="21"/>
        </w:rPr>
      </w:pPr>
      <w:r>
        <w:rPr>
          <w:szCs w:val="21"/>
        </w:rPr>
        <w:t>我方理解，你方不一定接受最低标价的参选或其他任何参选。同时也理解，你方不负担我方的任何参选费用。</w:t>
      </w:r>
    </w:p>
    <w:p w14:paraId="5063F8F1">
      <w:pPr>
        <w:numPr>
          <w:ilvl w:val="0"/>
          <w:numId w:val="11"/>
        </w:numPr>
        <w:spacing w:line="360" w:lineRule="auto"/>
        <w:ind w:left="0" w:firstLine="0"/>
        <w:rPr>
          <w:szCs w:val="21"/>
        </w:rPr>
      </w:pPr>
      <w:r>
        <w:rPr>
          <w:szCs w:val="21"/>
        </w:rPr>
        <w:t>如果我方在参选有效期内撤回参选文件或在接到中标通知后的30天内未能或拒绝签订合同协议书；或未能提交履约担保，你方有权没收参选保证金并可另选中标单位。</w:t>
      </w:r>
    </w:p>
    <w:p w14:paraId="26522652">
      <w:pPr>
        <w:spacing w:line="360" w:lineRule="auto"/>
        <w:ind w:left="2125" w:leftChars="1012"/>
        <w:rPr>
          <w:szCs w:val="21"/>
        </w:rPr>
      </w:pPr>
      <w:r>
        <w:rPr>
          <w:szCs w:val="21"/>
        </w:rPr>
        <w:t>投  标  人：</w:t>
      </w:r>
      <w:r>
        <w:rPr>
          <w:szCs w:val="21"/>
          <w:u w:val="single"/>
        </w:rPr>
        <w:t xml:space="preserve">                                          </w:t>
      </w:r>
      <w:r>
        <w:rPr>
          <w:szCs w:val="21"/>
        </w:rPr>
        <w:t>（盖单位章）</w:t>
      </w:r>
    </w:p>
    <w:p w14:paraId="3894D96D">
      <w:pPr>
        <w:spacing w:line="360" w:lineRule="auto"/>
        <w:ind w:left="2125" w:leftChars="1012"/>
        <w:rPr>
          <w:szCs w:val="21"/>
        </w:rPr>
      </w:pPr>
      <w:r>
        <w:rPr>
          <w:szCs w:val="21"/>
        </w:rPr>
        <w:t>法定代表人（单位负责人）或其委托代理人：</w:t>
      </w:r>
      <w:r>
        <w:rPr>
          <w:szCs w:val="21"/>
          <w:u w:val="single"/>
        </w:rPr>
        <w:t xml:space="preserve">                 </w:t>
      </w:r>
      <w:r>
        <w:rPr>
          <w:szCs w:val="21"/>
        </w:rPr>
        <w:t xml:space="preserve"> （签字）</w:t>
      </w:r>
    </w:p>
    <w:p w14:paraId="416608EF">
      <w:pPr>
        <w:spacing w:line="360" w:lineRule="auto"/>
        <w:ind w:left="2125" w:leftChars="1012"/>
        <w:rPr>
          <w:szCs w:val="21"/>
          <w:u w:val="single"/>
        </w:rPr>
      </w:pPr>
      <w:r>
        <w:rPr>
          <w:szCs w:val="21"/>
        </w:rPr>
        <w:t>地     址：</w:t>
      </w:r>
      <w:r>
        <w:rPr>
          <w:szCs w:val="21"/>
          <w:u w:val="single"/>
        </w:rPr>
        <w:t xml:space="preserve">                                                       </w:t>
      </w:r>
    </w:p>
    <w:p w14:paraId="0271869B">
      <w:pPr>
        <w:spacing w:line="360" w:lineRule="auto"/>
        <w:ind w:left="2125" w:leftChars="1012"/>
        <w:rPr>
          <w:szCs w:val="21"/>
          <w:u w:val="single"/>
        </w:rPr>
      </w:pPr>
      <w:r>
        <w:rPr>
          <w:szCs w:val="21"/>
        </w:rPr>
        <w:t>网     址：</w:t>
      </w:r>
      <w:r>
        <w:rPr>
          <w:szCs w:val="21"/>
          <w:u w:val="single"/>
        </w:rPr>
        <w:t xml:space="preserve">                                                        </w:t>
      </w:r>
    </w:p>
    <w:p w14:paraId="58458A40">
      <w:pPr>
        <w:spacing w:line="360" w:lineRule="auto"/>
        <w:ind w:left="2125" w:leftChars="1012"/>
        <w:rPr>
          <w:szCs w:val="21"/>
          <w:u w:val="single"/>
        </w:rPr>
      </w:pPr>
      <w:r>
        <w:rPr>
          <w:szCs w:val="21"/>
        </w:rPr>
        <w:t>电     话：</w:t>
      </w:r>
      <w:r>
        <w:rPr>
          <w:szCs w:val="21"/>
          <w:u w:val="single"/>
        </w:rPr>
        <w:t xml:space="preserve">                                                       </w:t>
      </w:r>
      <w:r>
        <w:rPr>
          <w:szCs w:val="21"/>
        </w:rPr>
        <w:t xml:space="preserve">                </w:t>
      </w:r>
    </w:p>
    <w:p w14:paraId="7ED59DF4">
      <w:pPr>
        <w:spacing w:line="360" w:lineRule="auto"/>
        <w:ind w:left="2125" w:leftChars="1012"/>
        <w:rPr>
          <w:szCs w:val="21"/>
          <w:u w:val="single"/>
        </w:rPr>
      </w:pPr>
      <w:r>
        <w:rPr>
          <w:szCs w:val="21"/>
        </w:rPr>
        <w:t>传     真：</w:t>
      </w:r>
      <w:r>
        <w:rPr>
          <w:szCs w:val="21"/>
          <w:u w:val="single"/>
        </w:rPr>
        <w:t xml:space="preserve">                                                       </w:t>
      </w:r>
      <w:r>
        <w:rPr>
          <w:szCs w:val="21"/>
        </w:rPr>
        <w:t xml:space="preserve">            </w:t>
      </w:r>
    </w:p>
    <w:p w14:paraId="64198F47">
      <w:pPr>
        <w:spacing w:line="360" w:lineRule="auto"/>
        <w:ind w:left="2125" w:leftChars="1012"/>
        <w:rPr>
          <w:szCs w:val="21"/>
          <w:u w:val="single"/>
        </w:rPr>
      </w:pPr>
      <w:r>
        <w:rPr>
          <w:szCs w:val="21"/>
        </w:rPr>
        <w:t>邮政编码：</w:t>
      </w:r>
      <w:r>
        <w:rPr>
          <w:szCs w:val="21"/>
          <w:u w:val="single"/>
        </w:rPr>
        <w:t xml:space="preserve">                                                        </w:t>
      </w:r>
    </w:p>
    <w:p w14:paraId="439A7787">
      <w:pPr>
        <w:spacing w:line="360" w:lineRule="auto"/>
        <w:ind w:left="2125" w:leftChars="1012"/>
        <w:jc w:val="right"/>
        <w:rPr>
          <w:szCs w:val="21"/>
        </w:rPr>
      </w:pPr>
      <w:r>
        <w:rPr>
          <w:szCs w:val="21"/>
        </w:rPr>
        <w:t>年     月    日</w:t>
      </w:r>
    </w:p>
    <w:p w14:paraId="17E83CA1">
      <w:pPr>
        <w:spacing w:line="360" w:lineRule="auto"/>
        <w:ind w:left="2125" w:leftChars="1012"/>
        <w:jc w:val="right"/>
        <w:rPr>
          <w:szCs w:val="21"/>
        </w:rPr>
      </w:pPr>
      <w:r>
        <w:rPr>
          <w:szCs w:val="21"/>
        </w:rPr>
        <w:br w:type="page"/>
      </w:r>
    </w:p>
    <w:p w14:paraId="436AA403">
      <w:pPr>
        <w:pStyle w:val="5"/>
        <w:numPr>
          <w:ilvl w:val="0"/>
          <w:numId w:val="10"/>
        </w:numPr>
        <w:spacing w:before="0" w:after="0"/>
        <w:ind w:left="0" w:firstLine="0"/>
        <w:jc w:val="center"/>
        <w:rPr>
          <w:rFonts w:hint="eastAsia"/>
        </w:rPr>
      </w:pPr>
      <w:r>
        <w:rPr>
          <w:rFonts w:hint="eastAsia"/>
        </w:rPr>
        <w:t>法定代表人身份证明或其授权委托书</w:t>
      </w:r>
    </w:p>
    <w:p w14:paraId="6D22D16B">
      <w:pPr>
        <w:jc w:val="center"/>
        <w:rPr>
          <w:rFonts w:hint="eastAsia" w:ascii="宋体" w:hAnsi="宋体" w:cs="宋体"/>
          <w:b/>
          <w:sz w:val="24"/>
        </w:rPr>
      </w:pPr>
      <w:r>
        <w:rPr>
          <w:rFonts w:hint="eastAsia" w:ascii="宋体" w:hAnsi="宋体" w:cs="宋体"/>
          <w:b/>
          <w:sz w:val="24"/>
        </w:rPr>
        <w:t>（一）法定代表人资格证明书</w:t>
      </w:r>
    </w:p>
    <w:p w14:paraId="6BC8D6E7">
      <w:pPr>
        <w:adjustRightInd w:val="0"/>
        <w:snapToGrid w:val="0"/>
        <w:spacing w:line="360" w:lineRule="auto"/>
        <w:ind w:firstLine="480" w:firstLineChars="200"/>
        <w:rPr>
          <w:rFonts w:hint="eastAsia" w:ascii="宋体" w:hAnsi="宋体" w:cs="宋体"/>
          <w:sz w:val="24"/>
        </w:rPr>
      </w:pPr>
    </w:p>
    <w:p w14:paraId="12E93E74">
      <w:pPr>
        <w:adjustRightInd w:val="0"/>
        <w:snapToGrid w:val="0"/>
        <w:spacing w:line="360" w:lineRule="auto"/>
        <w:ind w:firstLine="420" w:firstLineChars="200"/>
        <w:rPr>
          <w:rFonts w:hint="eastAsia" w:ascii="宋体" w:hAnsi="宋体" w:cs="宋体"/>
        </w:rPr>
      </w:pPr>
      <w:r>
        <w:rPr>
          <w:rFonts w:hint="eastAsia" w:ascii="宋体" w:hAnsi="宋体" w:cs="宋体"/>
        </w:rPr>
        <w:t>参选人名称：</w:t>
      </w:r>
      <w:r>
        <w:rPr>
          <w:rFonts w:hint="eastAsia" w:ascii="宋体" w:hAnsi="宋体" w:cs="宋体"/>
          <w:u w:val="single"/>
        </w:rPr>
        <w:t xml:space="preserve">                                </w:t>
      </w:r>
    </w:p>
    <w:p w14:paraId="190D9639">
      <w:pPr>
        <w:adjustRightInd w:val="0"/>
        <w:snapToGrid w:val="0"/>
        <w:spacing w:line="360" w:lineRule="auto"/>
        <w:ind w:firstLine="420" w:firstLineChars="200"/>
        <w:rPr>
          <w:rFonts w:hint="eastAsia" w:ascii="宋体" w:hAnsi="宋体" w:cs="宋体"/>
        </w:rPr>
      </w:pPr>
    </w:p>
    <w:p w14:paraId="3948D762">
      <w:pPr>
        <w:adjustRightInd w:val="0"/>
        <w:snapToGrid w:val="0"/>
        <w:spacing w:line="360" w:lineRule="auto"/>
        <w:ind w:firstLine="420" w:firstLineChars="200"/>
        <w:rPr>
          <w:rFonts w:hint="eastAsia" w:ascii="宋体" w:hAnsi="宋体" w:cs="宋体"/>
        </w:rPr>
      </w:pPr>
      <w:r>
        <w:rPr>
          <w:rFonts w:hint="eastAsia" w:ascii="宋体" w:hAnsi="宋体" w:cs="宋体"/>
        </w:rPr>
        <w:t>地址：</w:t>
      </w:r>
      <w:r>
        <w:rPr>
          <w:rFonts w:hint="eastAsia" w:ascii="宋体" w:hAnsi="宋体" w:cs="宋体"/>
          <w:u w:val="single"/>
        </w:rPr>
        <w:t xml:space="preserve">                                      </w:t>
      </w:r>
    </w:p>
    <w:p w14:paraId="3A7B99CD">
      <w:pPr>
        <w:adjustRightInd w:val="0"/>
        <w:snapToGrid w:val="0"/>
        <w:spacing w:line="360" w:lineRule="auto"/>
        <w:ind w:firstLine="420" w:firstLineChars="200"/>
        <w:rPr>
          <w:rFonts w:hint="eastAsia" w:ascii="宋体" w:hAnsi="宋体" w:cs="宋体"/>
        </w:rPr>
      </w:pPr>
    </w:p>
    <w:p w14:paraId="32C82717">
      <w:pPr>
        <w:adjustRightInd w:val="0"/>
        <w:snapToGrid w:val="0"/>
        <w:spacing w:line="360" w:lineRule="auto"/>
        <w:ind w:firstLine="420" w:firstLineChars="200"/>
        <w:rPr>
          <w:rFonts w:hint="eastAsia"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14:paraId="43905A1F">
      <w:pPr>
        <w:adjustRightInd w:val="0"/>
        <w:snapToGrid w:val="0"/>
        <w:spacing w:line="360" w:lineRule="auto"/>
        <w:ind w:firstLine="420" w:firstLineChars="200"/>
        <w:rPr>
          <w:rFonts w:hint="eastAsia" w:ascii="宋体" w:hAnsi="宋体" w:cs="宋体"/>
        </w:rPr>
      </w:pPr>
    </w:p>
    <w:p w14:paraId="13DE3D04">
      <w:pPr>
        <w:adjustRightInd w:val="0"/>
        <w:snapToGrid w:val="0"/>
        <w:spacing w:line="360" w:lineRule="auto"/>
        <w:ind w:firstLine="420" w:firstLineChars="200"/>
        <w:rPr>
          <w:rFonts w:hint="eastAsia" w:ascii="宋体" w:hAnsi="宋体" w:cs="宋体"/>
        </w:rPr>
      </w:pPr>
      <w:r>
        <w:rPr>
          <w:rFonts w:hint="eastAsia" w:ascii="宋体" w:hAnsi="宋体" w:cs="宋体"/>
        </w:rPr>
        <w:t>系</w:t>
      </w:r>
      <w:r>
        <w:rPr>
          <w:rFonts w:hint="eastAsia" w:ascii="宋体" w:hAnsi="宋体" w:cs="宋体"/>
          <w:u w:val="single"/>
        </w:rPr>
        <w:t xml:space="preserve">     （参选人名称）                       </w:t>
      </w:r>
      <w:r>
        <w:rPr>
          <w:rFonts w:hint="eastAsia" w:ascii="宋体" w:hAnsi="宋体" w:cs="宋体"/>
        </w:rPr>
        <w:t>的法定代表人。</w:t>
      </w:r>
    </w:p>
    <w:p w14:paraId="4FD78F8E">
      <w:pPr>
        <w:adjustRightInd w:val="0"/>
        <w:snapToGrid w:val="0"/>
        <w:spacing w:line="360" w:lineRule="auto"/>
        <w:ind w:firstLine="420" w:firstLineChars="200"/>
        <w:rPr>
          <w:rFonts w:hint="eastAsia" w:ascii="宋体" w:hAnsi="宋体" w:cs="宋体"/>
        </w:rPr>
      </w:pPr>
    </w:p>
    <w:p w14:paraId="1BAB10E8">
      <w:pPr>
        <w:adjustRightInd w:val="0"/>
        <w:snapToGrid w:val="0"/>
        <w:spacing w:line="360" w:lineRule="auto"/>
        <w:ind w:firstLine="420" w:firstLineChars="200"/>
        <w:rPr>
          <w:rFonts w:hint="eastAsia" w:ascii="宋体" w:hAnsi="宋体" w:cs="宋体"/>
        </w:rPr>
      </w:pPr>
      <w:r>
        <w:rPr>
          <w:rFonts w:hint="eastAsia" w:ascii="宋体" w:hAnsi="宋体" w:cs="宋体"/>
        </w:rPr>
        <w:t>特此证明。</w:t>
      </w:r>
    </w:p>
    <w:p w14:paraId="0CB4515A">
      <w:pPr>
        <w:adjustRightInd w:val="0"/>
        <w:snapToGrid w:val="0"/>
        <w:spacing w:line="360" w:lineRule="auto"/>
        <w:ind w:firstLine="420" w:firstLineChars="200"/>
        <w:rPr>
          <w:rFonts w:hint="eastAsia" w:ascii="宋体" w:hAnsi="宋体" w:cs="宋体"/>
        </w:rPr>
      </w:pPr>
    </w:p>
    <w:p w14:paraId="7CA19E97">
      <w:pPr>
        <w:adjustRightInd w:val="0"/>
        <w:snapToGrid w:val="0"/>
        <w:spacing w:line="360" w:lineRule="auto"/>
        <w:ind w:firstLine="420" w:firstLineChars="200"/>
        <w:rPr>
          <w:rFonts w:hint="eastAsia" w:ascii="宋体" w:hAnsi="宋体" w:cs="宋体"/>
        </w:rPr>
      </w:pPr>
    </w:p>
    <w:p w14:paraId="5F4E1033">
      <w:pPr>
        <w:adjustRightInd w:val="0"/>
        <w:snapToGrid w:val="0"/>
        <w:spacing w:line="360" w:lineRule="auto"/>
        <w:ind w:firstLine="420" w:firstLineChars="200"/>
        <w:rPr>
          <w:rFonts w:hint="eastAsia" w:ascii="宋体" w:hAnsi="宋体" w:cs="宋体"/>
        </w:rPr>
      </w:pPr>
    </w:p>
    <w:p w14:paraId="50D04C6B">
      <w:pPr>
        <w:adjustRightInd w:val="0"/>
        <w:snapToGrid w:val="0"/>
        <w:spacing w:line="360" w:lineRule="auto"/>
        <w:ind w:firstLine="420" w:firstLineChars="200"/>
        <w:rPr>
          <w:rFonts w:hint="eastAsia" w:ascii="宋体" w:hAnsi="宋体" w:cs="宋体"/>
        </w:rPr>
      </w:pPr>
    </w:p>
    <w:p w14:paraId="6210812E">
      <w:pPr>
        <w:adjustRightInd w:val="0"/>
        <w:snapToGrid w:val="0"/>
        <w:spacing w:line="360" w:lineRule="auto"/>
        <w:ind w:firstLine="420" w:firstLineChars="200"/>
        <w:rPr>
          <w:rFonts w:hint="eastAsia" w:ascii="宋体" w:hAnsi="宋体" w:cs="宋体"/>
        </w:rPr>
      </w:pPr>
      <w:r>
        <w:rPr>
          <w:rFonts w:hint="eastAsia" w:ascii="宋体" w:hAnsi="宋体" w:cs="宋体"/>
        </w:rPr>
        <w:t>参选人：（盖章）</w:t>
      </w:r>
    </w:p>
    <w:p w14:paraId="2E38B986">
      <w:pPr>
        <w:adjustRightInd w:val="0"/>
        <w:snapToGrid w:val="0"/>
        <w:spacing w:line="360" w:lineRule="auto"/>
        <w:ind w:firstLine="420" w:firstLineChars="200"/>
        <w:rPr>
          <w:rFonts w:hint="eastAsia" w:ascii="宋体" w:hAnsi="宋体" w:cs="宋体"/>
        </w:rPr>
      </w:pPr>
    </w:p>
    <w:p w14:paraId="51320E2A">
      <w:pPr>
        <w:adjustRightInd w:val="0"/>
        <w:snapToGrid w:val="0"/>
        <w:spacing w:line="360" w:lineRule="auto"/>
        <w:ind w:firstLine="420" w:firstLineChars="200"/>
        <w:rPr>
          <w:rFonts w:hint="eastAsia" w:ascii="宋体" w:hAnsi="宋体" w:cs="宋体"/>
        </w:rPr>
      </w:pPr>
      <w:r>
        <w:rPr>
          <w:rFonts w:hint="eastAsia" w:ascii="宋体" w:hAnsi="宋体" w:cs="宋体"/>
        </w:rPr>
        <w:t xml:space="preserve">法定代表人：（签字）                            </w:t>
      </w:r>
    </w:p>
    <w:p w14:paraId="08563BDA">
      <w:pPr>
        <w:adjustRightInd w:val="0"/>
        <w:snapToGrid w:val="0"/>
        <w:spacing w:line="360" w:lineRule="auto"/>
        <w:ind w:firstLine="420" w:firstLineChars="200"/>
        <w:rPr>
          <w:rFonts w:hint="eastAsia" w:ascii="宋体" w:hAnsi="宋体" w:cs="宋体"/>
        </w:rPr>
      </w:pPr>
    </w:p>
    <w:p w14:paraId="6F42BE75">
      <w:pPr>
        <w:adjustRightInd w:val="0"/>
        <w:snapToGrid w:val="0"/>
        <w:spacing w:line="360" w:lineRule="auto"/>
        <w:ind w:firstLine="420" w:firstLineChars="200"/>
        <w:rPr>
          <w:rFonts w:hint="eastAsia" w:ascii="宋体" w:hAnsi="宋体" w:cs="宋体"/>
        </w:rPr>
      </w:pPr>
      <w:r>
        <w:rPr>
          <w:rFonts w:hint="eastAsia" w:ascii="宋体" w:hAnsi="宋体" w:cs="宋体"/>
        </w:rPr>
        <w:t>日期：   年   月   日</w:t>
      </w:r>
    </w:p>
    <w:p w14:paraId="6E918B68">
      <w:pPr>
        <w:adjustRightInd w:val="0"/>
        <w:snapToGrid w:val="0"/>
        <w:spacing w:line="360" w:lineRule="auto"/>
        <w:ind w:firstLine="420" w:firstLineChars="200"/>
        <w:rPr>
          <w:rFonts w:hint="eastAsia" w:ascii="宋体" w:hAnsi="宋体" w:cs="宋体"/>
        </w:rPr>
      </w:pPr>
    </w:p>
    <w:p w14:paraId="609E0D30">
      <w:pPr>
        <w:adjustRightInd w:val="0"/>
        <w:snapToGrid w:val="0"/>
        <w:spacing w:line="360" w:lineRule="auto"/>
        <w:ind w:firstLine="420" w:firstLineChars="200"/>
        <w:rPr>
          <w:rFonts w:hint="eastAsia" w:ascii="宋体" w:hAnsi="宋体" w:cs="宋体"/>
        </w:rPr>
      </w:pPr>
    </w:p>
    <w:p w14:paraId="2A6CE6BF">
      <w:pPr>
        <w:adjustRightInd w:val="0"/>
        <w:snapToGrid w:val="0"/>
        <w:spacing w:line="360" w:lineRule="auto"/>
        <w:ind w:firstLine="420" w:firstLineChars="200"/>
        <w:rPr>
          <w:rFonts w:hint="eastAsia" w:ascii="宋体" w:hAnsi="宋体" w:cs="宋体"/>
        </w:rPr>
      </w:pPr>
    </w:p>
    <w:p w14:paraId="2EDCEDFA">
      <w:pPr>
        <w:topLinePunct/>
        <w:adjustRightInd w:val="0"/>
        <w:snapToGrid w:val="0"/>
        <w:spacing w:line="360" w:lineRule="auto"/>
        <w:ind w:firstLine="422" w:firstLineChars="200"/>
        <w:rPr>
          <w:rFonts w:hint="eastAsia" w:ascii="宋体" w:hAnsi="宋体" w:cs="宋体"/>
          <w:b/>
          <w:bCs/>
        </w:rPr>
      </w:pPr>
    </w:p>
    <w:p w14:paraId="6CA25953">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（二）法定代表人授权委托书</w:t>
      </w:r>
    </w:p>
    <w:p w14:paraId="2B49A643">
      <w:pPr>
        <w:spacing w:line="360" w:lineRule="auto"/>
        <w:ind w:firstLine="422" w:firstLineChars="200"/>
        <w:rPr>
          <w:rFonts w:hint="eastAsia" w:ascii="宋体" w:hAnsi="宋体" w:cs="宋体"/>
          <w:b/>
        </w:rPr>
      </w:pPr>
    </w:p>
    <w:p w14:paraId="437C1B67">
      <w:pPr>
        <w:spacing w:line="360" w:lineRule="auto"/>
        <w:ind w:firstLine="422" w:firstLineChars="200"/>
        <w:rPr>
          <w:rFonts w:hint="eastAsia" w:ascii="宋体" w:hAnsi="宋体" w:cs="宋体"/>
          <w:b/>
        </w:rPr>
      </w:pPr>
      <w:r>
        <w:rPr>
          <w:rFonts w:hint="eastAsia" w:ascii="宋体" w:hAnsi="宋体" w:cs="宋体"/>
          <w:b/>
        </w:rPr>
        <w:t>致：南通轨道交通集团有限公司</w:t>
      </w:r>
    </w:p>
    <w:p w14:paraId="0B3407B4">
      <w:pPr>
        <w:spacing w:line="360" w:lineRule="auto"/>
        <w:ind w:firstLine="420" w:firstLineChars="200"/>
        <w:rPr>
          <w:rFonts w:hint="eastAsia" w:ascii="宋体" w:hAnsi="宋体" w:cs="宋体"/>
        </w:rPr>
      </w:pPr>
      <w:r>
        <w:rPr>
          <w:rFonts w:hint="eastAsia" w:ascii="宋体" w:hAnsi="宋体" w:cs="宋体"/>
        </w:rPr>
        <w:t>本授权委托书声明：</w:t>
      </w:r>
    </w:p>
    <w:p w14:paraId="66182A3A">
      <w:pPr>
        <w:spacing w:line="360" w:lineRule="auto"/>
        <w:ind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 xml:space="preserve">（姓名），系  </w:t>
      </w:r>
      <w:r>
        <w:rPr>
          <w:rFonts w:hint="eastAsia" w:ascii="宋体" w:hAnsi="宋体" w:cs="宋体"/>
          <w:u w:val="single"/>
        </w:rPr>
        <w:t xml:space="preserve">            </w:t>
      </w:r>
      <w:r>
        <w:rPr>
          <w:rFonts w:hint="eastAsia" w:ascii="宋体" w:hAnsi="宋体" w:cs="宋体"/>
        </w:rPr>
        <w:t>（参选人名称）的法定代表人，现授权委托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参选活动。</w:t>
      </w:r>
    </w:p>
    <w:p w14:paraId="4818E8DB">
      <w:pPr>
        <w:spacing w:line="360" w:lineRule="auto"/>
        <w:ind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14:paraId="7EAA0813">
      <w:pPr>
        <w:spacing w:line="360" w:lineRule="auto"/>
        <w:ind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14:paraId="5C04BE08">
      <w:pPr>
        <w:spacing w:line="360" w:lineRule="auto"/>
        <w:ind w:firstLine="420" w:firstLineChars="200"/>
        <w:rPr>
          <w:rFonts w:hint="eastAsia" w:ascii="宋体" w:hAnsi="宋体" w:cs="宋体"/>
        </w:rPr>
      </w:pPr>
      <w:r>
        <w:rPr>
          <w:rFonts w:hint="eastAsia" w:ascii="宋体" w:hAnsi="宋体" w:cs="宋体"/>
        </w:rPr>
        <w:t>特此委托，此委托无转委托权。</w:t>
      </w:r>
    </w:p>
    <w:p w14:paraId="3CFB1FEF">
      <w:pPr>
        <w:spacing w:line="360" w:lineRule="auto"/>
        <w:ind w:firstLine="422" w:firstLineChars="200"/>
        <w:rPr>
          <w:rFonts w:hint="eastAsia" w:ascii="宋体" w:hAnsi="宋体" w:cs="宋体"/>
          <w:b/>
        </w:rPr>
      </w:pPr>
      <w:r>
        <w:rPr>
          <w:rFonts w:hint="eastAsia" w:ascii="宋体" w:hAnsi="宋体" w:cs="宋体"/>
          <w:b/>
        </w:rPr>
        <w:t>附：法定代表人委托代理人身份证双面复印件。</w:t>
      </w:r>
    </w:p>
    <w:p w14:paraId="0904E44D">
      <w:pPr>
        <w:spacing w:line="360" w:lineRule="auto"/>
        <w:ind w:firstLine="420" w:firstLineChars="200"/>
        <w:rPr>
          <w:rFonts w:hint="eastAsia" w:ascii="宋体" w:hAnsi="宋体" w:cs="宋体"/>
        </w:rPr>
      </w:pPr>
    </w:p>
    <w:p w14:paraId="1BB71499">
      <w:pPr>
        <w:spacing w:line="360" w:lineRule="auto"/>
        <w:ind w:firstLine="420" w:firstLineChars="200"/>
        <w:rPr>
          <w:rFonts w:hint="eastAsia" w:ascii="宋体" w:hAnsi="宋体" w:cs="宋体"/>
        </w:rPr>
      </w:pPr>
    </w:p>
    <w:p w14:paraId="599DF504">
      <w:pPr>
        <w:spacing w:line="360" w:lineRule="auto"/>
        <w:ind w:firstLine="420" w:firstLineChars="200"/>
        <w:rPr>
          <w:rFonts w:hint="eastAsia" w:ascii="宋体" w:hAnsi="宋体" w:cs="宋体"/>
        </w:rPr>
      </w:pPr>
    </w:p>
    <w:p w14:paraId="1BCD8694">
      <w:pPr>
        <w:pStyle w:val="20"/>
        <w:ind w:firstLineChars="200"/>
        <w:rPr>
          <w:rFonts w:hint="eastAsia" w:hAnsi="宋体" w:cs="宋体"/>
          <w:sz w:val="21"/>
          <w:szCs w:val="21"/>
        </w:rPr>
      </w:pPr>
      <w:r>
        <w:rPr>
          <w:rFonts w:hint="eastAsia" w:hAnsi="宋体" w:cs="宋体"/>
          <w:sz w:val="21"/>
          <w:szCs w:val="21"/>
        </w:rPr>
        <w:t>参选人：</w:t>
      </w:r>
      <w:r>
        <w:rPr>
          <w:rFonts w:hint="eastAsia" w:hAnsi="宋体" w:cs="宋体"/>
          <w:sz w:val="21"/>
          <w:szCs w:val="21"/>
          <w:u w:val="single"/>
        </w:rPr>
        <w:t xml:space="preserve">                           （盖章）</w:t>
      </w:r>
    </w:p>
    <w:p w14:paraId="36B0935D">
      <w:pPr>
        <w:pStyle w:val="20"/>
        <w:ind w:firstLineChars="200"/>
        <w:rPr>
          <w:rFonts w:hint="eastAsia" w:hAnsi="宋体" w:cs="宋体"/>
          <w:sz w:val="21"/>
          <w:szCs w:val="21"/>
          <w:u w:val="single"/>
        </w:rPr>
      </w:pPr>
      <w:r>
        <w:rPr>
          <w:rFonts w:hint="eastAsia" w:hAnsi="宋体" w:cs="宋体"/>
          <w:sz w:val="21"/>
          <w:szCs w:val="21"/>
        </w:rPr>
        <w:t>法定代表人：</w:t>
      </w:r>
      <w:r>
        <w:rPr>
          <w:rFonts w:hint="eastAsia" w:hAnsi="宋体" w:cs="宋体"/>
          <w:sz w:val="21"/>
          <w:szCs w:val="21"/>
          <w:u w:val="single"/>
        </w:rPr>
        <w:t xml:space="preserve">                 （签字或盖章）</w:t>
      </w:r>
    </w:p>
    <w:p w14:paraId="2F122815">
      <w:pPr>
        <w:pStyle w:val="20"/>
        <w:ind w:firstLineChars="200"/>
        <w:rPr>
          <w:rFonts w:hint="eastAsia" w:hAnsi="宋体" w:cs="宋体"/>
          <w:sz w:val="21"/>
          <w:szCs w:val="21"/>
        </w:rPr>
      </w:pPr>
      <w:r>
        <w:rPr>
          <w:rFonts w:hint="eastAsia" w:hAnsi="宋体" w:cs="宋体"/>
          <w:sz w:val="21"/>
          <w:szCs w:val="21"/>
        </w:rPr>
        <w:t>身份证号码：</w:t>
      </w:r>
      <w:r>
        <w:rPr>
          <w:rFonts w:hint="eastAsia" w:hAnsi="宋体" w:cs="宋体"/>
          <w:sz w:val="21"/>
          <w:szCs w:val="21"/>
          <w:u w:val="single"/>
        </w:rPr>
        <w:t xml:space="preserve">                               </w:t>
      </w:r>
    </w:p>
    <w:p w14:paraId="66988A8A">
      <w:pPr>
        <w:pStyle w:val="20"/>
        <w:ind w:firstLineChars="200"/>
        <w:rPr>
          <w:rFonts w:hint="eastAsia" w:hAnsi="宋体" w:cs="宋体"/>
          <w:sz w:val="21"/>
          <w:szCs w:val="21"/>
        </w:rPr>
      </w:pPr>
      <w:r>
        <w:rPr>
          <w:rFonts w:hint="eastAsia" w:hAnsi="宋体" w:cs="宋体"/>
          <w:sz w:val="21"/>
          <w:szCs w:val="21"/>
        </w:rPr>
        <w:t>委托代理人：</w:t>
      </w:r>
      <w:r>
        <w:rPr>
          <w:rFonts w:hint="eastAsia" w:hAnsi="宋体" w:cs="宋体"/>
          <w:sz w:val="21"/>
          <w:szCs w:val="21"/>
          <w:u w:val="single"/>
        </w:rPr>
        <w:t xml:space="preserve">                 （签字或盖章）</w:t>
      </w:r>
    </w:p>
    <w:p w14:paraId="0507B2F8">
      <w:pPr>
        <w:pStyle w:val="20"/>
        <w:ind w:firstLineChars="200"/>
        <w:rPr>
          <w:rFonts w:hint="eastAsia" w:hAnsi="宋体" w:cs="宋体"/>
          <w:sz w:val="21"/>
          <w:szCs w:val="21"/>
        </w:rPr>
      </w:pPr>
      <w:r>
        <w:rPr>
          <w:rFonts w:hint="eastAsia" w:hAnsi="宋体" w:cs="宋体"/>
          <w:sz w:val="21"/>
          <w:szCs w:val="21"/>
        </w:rPr>
        <w:t>身份证号码：</w:t>
      </w:r>
      <w:r>
        <w:rPr>
          <w:rFonts w:hint="eastAsia" w:hAnsi="宋体" w:cs="宋体"/>
          <w:sz w:val="21"/>
          <w:szCs w:val="21"/>
          <w:u w:val="single"/>
        </w:rPr>
        <w:t xml:space="preserve">                               </w:t>
      </w:r>
    </w:p>
    <w:p w14:paraId="1369779D">
      <w:pPr>
        <w:pStyle w:val="20"/>
        <w:ind w:firstLineChars="200"/>
        <w:rPr>
          <w:rFonts w:hint="eastAsia" w:hAnsi="宋体" w:cs="宋体"/>
          <w:sz w:val="21"/>
          <w:szCs w:val="21"/>
        </w:rPr>
      </w:pPr>
      <w:r>
        <w:rPr>
          <w:rFonts w:hint="eastAsia" w:hAnsi="宋体" w:cs="宋体"/>
          <w:sz w:val="21"/>
          <w:szCs w:val="21"/>
        </w:rPr>
        <w:t>日      期：</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p>
    <w:p w14:paraId="501E7942">
      <w:pPr>
        <w:adjustRightInd w:val="0"/>
        <w:spacing w:line="360" w:lineRule="auto"/>
        <w:ind w:firstLine="420" w:firstLineChars="200"/>
        <w:textAlignment w:val="baseline"/>
        <w:rPr>
          <w:rFonts w:hint="eastAsia" w:ascii="宋体" w:hAnsi="宋体" w:cs="宋体"/>
          <w:szCs w:val="21"/>
        </w:rPr>
      </w:pPr>
    </w:p>
    <w:p w14:paraId="3C1EADCC">
      <w:pPr>
        <w:adjustRightInd w:val="0"/>
        <w:spacing w:line="360" w:lineRule="auto"/>
        <w:ind w:firstLine="420" w:firstLineChars="200"/>
        <w:textAlignment w:val="baseline"/>
        <w:rPr>
          <w:rFonts w:hint="eastAsia" w:ascii="宋体" w:hAnsi="宋体" w:cs="宋体"/>
          <w:szCs w:val="21"/>
        </w:rPr>
      </w:pPr>
    </w:p>
    <w:p w14:paraId="7FFE3642">
      <w:pPr>
        <w:pStyle w:val="20"/>
        <w:adjustRightInd w:val="0"/>
        <w:snapToGrid w:val="0"/>
        <w:ind w:left="1105" w:leftChars="211" w:hanging="662" w:hangingChars="314"/>
        <w:rPr>
          <w:rFonts w:hint="eastAsia" w:hAnsi="宋体" w:cs="宋体"/>
          <w:b/>
          <w:sz w:val="21"/>
          <w:szCs w:val="21"/>
        </w:rPr>
      </w:pPr>
      <w:r>
        <w:rPr>
          <w:rFonts w:hint="eastAsia" w:hAnsi="宋体" w:cs="宋体"/>
          <w:b/>
          <w:sz w:val="21"/>
          <w:szCs w:val="21"/>
        </w:rPr>
        <w:t>说明：如参选人由法定代表人亲自签署参选文件并参与相关活动，则不需办理授权。如由被授权的代理人签署上述文件，则必须按本格式规定办理授权书。</w:t>
      </w:r>
    </w:p>
    <w:p w14:paraId="5674894C">
      <w:pPr>
        <w:pStyle w:val="5"/>
        <w:numPr>
          <w:ilvl w:val="0"/>
          <w:numId w:val="10"/>
        </w:numPr>
        <w:spacing w:before="0" w:after="0"/>
        <w:ind w:left="0" w:firstLine="0"/>
        <w:jc w:val="center"/>
        <w:rPr>
          <w:bCs w:val="0"/>
          <w:kern w:val="2"/>
        </w:rPr>
      </w:pPr>
      <w:r>
        <w:rPr>
          <w:b w:val="0"/>
        </w:rPr>
        <w:br w:type="page"/>
      </w:r>
      <w:r>
        <w:t>联合体协议书（</w:t>
      </w:r>
      <w:r>
        <w:rPr>
          <w:rFonts w:hint="eastAsia"/>
        </w:rPr>
        <w:t>不适用</w:t>
      </w:r>
      <w:r>
        <w:t>）</w:t>
      </w:r>
    </w:p>
    <w:p w14:paraId="4FC4043F">
      <w:pPr>
        <w:widowControl/>
        <w:ind w:left="315" w:firstLine="315" w:firstLineChars="150"/>
        <w:jc w:val="left"/>
        <w:rPr>
          <w:kern w:val="0"/>
          <w:szCs w:val="21"/>
        </w:rPr>
      </w:pPr>
      <w:r>
        <w:rPr>
          <w:kern w:val="0"/>
          <w:szCs w:val="21"/>
        </w:rPr>
        <w:t xml:space="preserve"> </w:t>
      </w:r>
    </w:p>
    <w:p w14:paraId="2DE3C459">
      <w:pPr>
        <w:widowControl/>
        <w:spacing w:line="360" w:lineRule="auto"/>
        <w:ind w:firstLine="420" w:firstLineChars="200"/>
        <w:jc w:val="left"/>
        <w:rPr>
          <w:kern w:val="0"/>
          <w:szCs w:val="21"/>
        </w:rPr>
      </w:pPr>
      <w:r>
        <w:rPr>
          <w:kern w:val="0"/>
          <w:szCs w:val="21"/>
          <w:u w:val="single"/>
        </w:rPr>
        <w:t xml:space="preserve">                   </w:t>
      </w:r>
      <w:r>
        <w:rPr>
          <w:rFonts w:ascii="宋体" w:hAnsi="宋体"/>
          <w:kern w:val="0"/>
          <w:szCs w:val="21"/>
        </w:rPr>
        <w:t>（所有成员单位名称）自愿组成</w:t>
      </w:r>
      <w:r>
        <w:rPr>
          <w:kern w:val="0"/>
          <w:szCs w:val="21"/>
          <w:u w:val="single"/>
        </w:rPr>
        <w:t xml:space="preserve">           </w:t>
      </w:r>
      <w:r>
        <w:rPr>
          <w:rFonts w:ascii="宋体" w:hAnsi="宋体"/>
          <w:kern w:val="0"/>
          <w:szCs w:val="21"/>
        </w:rPr>
        <w:t>（联合体名称）联合体，共同参加</w:t>
      </w:r>
      <w:r>
        <w:rPr>
          <w:kern w:val="0"/>
          <w:szCs w:val="21"/>
          <w:u w:val="single"/>
        </w:rPr>
        <w:t xml:space="preserve">                 </w:t>
      </w:r>
      <w:r>
        <w:rPr>
          <w:rFonts w:ascii="宋体" w:hAnsi="宋体"/>
          <w:kern w:val="0"/>
          <w:szCs w:val="21"/>
        </w:rPr>
        <w:t>（项目名称）设备采购比选项目参选。现就联合体参选事宜订立如下协议。</w:t>
      </w:r>
    </w:p>
    <w:p w14:paraId="15F04D8C">
      <w:pPr>
        <w:widowControl/>
        <w:spacing w:line="360" w:lineRule="auto"/>
        <w:ind w:firstLine="420" w:firstLineChars="200"/>
        <w:jc w:val="left"/>
        <w:rPr>
          <w:kern w:val="0"/>
          <w:szCs w:val="21"/>
        </w:rPr>
      </w:pPr>
      <w:r>
        <w:rPr>
          <w:kern w:val="0"/>
          <w:szCs w:val="21"/>
        </w:rPr>
        <w:t>1.</w:t>
      </w:r>
      <w:r>
        <w:rPr>
          <w:kern w:val="0"/>
          <w:szCs w:val="21"/>
        </w:rPr>
        <w:tab/>
      </w:r>
      <w:r>
        <w:rPr>
          <w:kern w:val="0"/>
          <w:szCs w:val="21"/>
          <w:u w:val="single"/>
        </w:rPr>
        <w:t xml:space="preserve">                     </w:t>
      </w:r>
      <w:r>
        <w:rPr>
          <w:rFonts w:ascii="宋体" w:hAnsi="宋体"/>
          <w:kern w:val="0"/>
          <w:szCs w:val="21"/>
        </w:rPr>
        <w:t>（某成员单位名称）为</w:t>
      </w:r>
      <w:r>
        <w:rPr>
          <w:kern w:val="0"/>
          <w:szCs w:val="21"/>
          <w:u w:val="single"/>
        </w:rPr>
        <w:t xml:space="preserve">          </w:t>
      </w:r>
      <w:r>
        <w:rPr>
          <w:rFonts w:ascii="宋体" w:hAnsi="宋体"/>
          <w:kern w:val="0"/>
          <w:szCs w:val="21"/>
        </w:rPr>
        <w:t>（联合体名称）牵头人。</w:t>
      </w:r>
    </w:p>
    <w:p w14:paraId="3EDBA4B7">
      <w:pPr>
        <w:widowControl/>
        <w:spacing w:line="360" w:lineRule="auto"/>
        <w:ind w:firstLine="420" w:firstLineChars="200"/>
        <w:jc w:val="left"/>
        <w:rPr>
          <w:kern w:val="0"/>
          <w:szCs w:val="21"/>
        </w:rPr>
      </w:pPr>
      <w:r>
        <w:rPr>
          <w:kern w:val="0"/>
          <w:szCs w:val="21"/>
        </w:rPr>
        <w:t>2.</w:t>
      </w:r>
      <w:r>
        <w:rPr>
          <w:kern w:val="0"/>
          <w:szCs w:val="21"/>
        </w:rPr>
        <w:tab/>
      </w:r>
      <w:r>
        <w:rPr>
          <w:rFonts w:ascii="宋体" w:hAnsi="宋体"/>
          <w:kern w:val="0"/>
          <w:szCs w:val="21"/>
        </w:rPr>
        <w:t>联合体各成员授权牵头人代表联合体参加参选活动，签署文件，提交和接收相关的资料、信息及指示，进行合同谈判活动，负责合同实施阶段的组织和协调工作，以及处理与本比选项目有关的一切事宜。</w:t>
      </w:r>
    </w:p>
    <w:p w14:paraId="0B4AC472">
      <w:pPr>
        <w:widowControl/>
        <w:spacing w:line="360" w:lineRule="auto"/>
        <w:ind w:firstLine="420" w:firstLineChars="200"/>
        <w:jc w:val="left"/>
        <w:rPr>
          <w:kern w:val="0"/>
          <w:szCs w:val="21"/>
        </w:rPr>
      </w:pPr>
      <w:r>
        <w:rPr>
          <w:kern w:val="0"/>
          <w:szCs w:val="21"/>
        </w:rPr>
        <w:t>3.</w:t>
      </w:r>
      <w:r>
        <w:rPr>
          <w:kern w:val="0"/>
          <w:szCs w:val="21"/>
        </w:rPr>
        <w:tab/>
      </w:r>
      <w:r>
        <w:rPr>
          <w:rFonts w:ascii="宋体" w:hAnsi="宋体"/>
          <w:kern w:val="0"/>
          <w:szCs w:val="21"/>
        </w:rPr>
        <w:t>联合体牵头人在本项目中签署的一切文件和处理的一切事宜，联合体各成员均予以承认。联合体各成员将严格按照比选文件、参选文件和合同的要求全面履行义务，并向比选人承担连带责任。</w:t>
      </w:r>
    </w:p>
    <w:p w14:paraId="4E5EF339">
      <w:pPr>
        <w:widowControl/>
        <w:spacing w:line="360" w:lineRule="auto"/>
        <w:ind w:firstLine="420" w:firstLineChars="200"/>
        <w:jc w:val="left"/>
        <w:rPr>
          <w:kern w:val="0"/>
          <w:szCs w:val="21"/>
        </w:rPr>
      </w:pPr>
      <w:r>
        <w:rPr>
          <w:kern w:val="0"/>
          <w:szCs w:val="21"/>
        </w:rPr>
        <w:t xml:space="preserve">4. </w:t>
      </w:r>
      <w:r>
        <w:rPr>
          <w:rFonts w:ascii="宋体" w:hAnsi="宋体"/>
          <w:kern w:val="0"/>
          <w:szCs w:val="21"/>
        </w:rPr>
        <w:t>联合体各成员单位内部的职责分工如下：</w:t>
      </w:r>
      <w:r>
        <w:rPr>
          <w:kern w:val="0"/>
          <w:szCs w:val="21"/>
          <w:u w:val="single"/>
        </w:rPr>
        <w:t xml:space="preserve">                    </w:t>
      </w:r>
      <w:r>
        <w:rPr>
          <w:rFonts w:ascii="宋体" w:hAnsi="宋体"/>
          <w:kern w:val="0"/>
          <w:szCs w:val="21"/>
        </w:rPr>
        <w:t>。</w:t>
      </w:r>
    </w:p>
    <w:p w14:paraId="2BA5B92F">
      <w:pPr>
        <w:widowControl/>
        <w:spacing w:line="360" w:lineRule="auto"/>
        <w:ind w:firstLine="420" w:firstLineChars="200"/>
        <w:jc w:val="left"/>
        <w:rPr>
          <w:kern w:val="0"/>
          <w:szCs w:val="21"/>
        </w:rPr>
      </w:pPr>
      <w:r>
        <w:rPr>
          <w:kern w:val="0"/>
          <w:szCs w:val="21"/>
        </w:rPr>
        <w:t>5.</w:t>
      </w:r>
      <w:r>
        <w:rPr>
          <w:kern w:val="0"/>
          <w:szCs w:val="21"/>
        </w:rPr>
        <w:tab/>
      </w:r>
      <w:r>
        <w:rPr>
          <w:rFonts w:ascii="宋体" w:hAnsi="宋体"/>
          <w:kern w:val="0"/>
          <w:szCs w:val="21"/>
        </w:rPr>
        <w:t>本协议书自所有成员单位法定代表人（单位负责人）或其委托代理人签字或盖单位章之日起生效，合同履行完毕后自动失效。</w:t>
      </w:r>
    </w:p>
    <w:p w14:paraId="0FBE13FF">
      <w:pPr>
        <w:widowControl/>
        <w:spacing w:line="360" w:lineRule="auto"/>
        <w:ind w:firstLine="420" w:firstLineChars="200"/>
        <w:jc w:val="left"/>
        <w:rPr>
          <w:kern w:val="0"/>
          <w:szCs w:val="21"/>
        </w:rPr>
      </w:pPr>
      <w:r>
        <w:rPr>
          <w:kern w:val="0"/>
          <w:szCs w:val="21"/>
        </w:rPr>
        <w:t>6.</w:t>
      </w:r>
      <w:r>
        <w:rPr>
          <w:kern w:val="0"/>
          <w:szCs w:val="21"/>
        </w:rPr>
        <w:tab/>
      </w:r>
      <w:r>
        <w:rPr>
          <w:rFonts w:ascii="宋体" w:hAnsi="宋体"/>
          <w:kern w:val="0"/>
          <w:szCs w:val="21"/>
        </w:rPr>
        <w:t>本协议书一式</w:t>
      </w:r>
      <w:r>
        <w:rPr>
          <w:kern w:val="0"/>
          <w:szCs w:val="21"/>
          <w:u w:val="single"/>
        </w:rPr>
        <w:t xml:space="preserve">      </w:t>
      </w:r>
      <w:r>
        <w:rPr>
          <w:rFonts w:ascii="宋体" w:hAnsi="宋体"/>
          <w:kern w:val="0"/>
          <w:szCs w:val="21"/>
        </w:rPr>
        <w:t>份，联合体成员和比选人各执一份。</w:t>
      </w:r>
    </w:p>
    <w:p w14:paraId="0A11E1E6">
      <w:pPr>
        <w:widowControl/>
        <w:spacing w:line="360" w:lineRule="auto"/>
        <w:ind w:firstLine="420" w:firstLineChars="200"/>
        <w:jc w:val="left"/>
        <w:rPr>
          <w:kern w:val="0"/>
          <w:szCs w:val="21"/>
        </w:rPr>
      </w:pPr>
      <w:r>
        <w:rPr>
          <w:kern w:val="0"/>
          <w:szCs w:val="21"/>
        </w:rPr>
        <w:t xml:space="preserve"> </w:t>
      </w:r>
    </w:p>
    <w:p w14:paraId="6B13FA3C">
      <w:pPr>
        <w:widowControl/>
        <w:spacing w:line="360" w:lineRule="auto"/>
        <w:ind w:firstLine="420" w:firstLineChars="200"/>
        <w:jc w:val="left"/>
        <w:rPr>
          <w:kern w:val="0"/>
          <w:szCs w:val="21"/>
        </w:rPr>
      </w:pPr>
      <w:r>
        <w:rPr>
          <w:rFonts w:ascii="宋体" w:hAnsi="宋体"/>
          <w:kern w:val="0"/>
          <w:szCs w:val="21"/>
        </w:rPr>
        <w:t>注：本协议书由法定代表人（单位负责人）签字的，应附法定代表人（单位负责人）身份证明；由委托代理人签字的，应附授权委托书。</w:t>
      </w:r>
    </w:p>
    <w:p w14:paraId="7873CD26">
      <w:pPr>
        <w:widowControl/>
        <w:spacing w:line="360" w:lineRule="auto"/>
        <w:ind w:firstLine="420" w:firstLineChars="200"/>
        <w:jc w:val="left"/>
        <w:rPr>
          <w:kern w:val="0"/>
          <w:szCs w:val="21"/>
        </w:rPr>
      </w:pPr>
      <w:r>
        <w:rPr>
          <w:kern w:val="0"/>
          <w:szCs w:val="21"/>
        </w:rPr>
        <w:t xml:space="preserve"> </w:t>
      </w:r>
    </w:p>
    <w:p w14:paraId="0D9226AA">
      <w:pPr>
        <w:widowControl/>
        <w:spacing w:line="360" w:lineRule="auto"/>
        <w:ind w:firstLine="420" w:firstLineChars="200"/>
        <w:jc w:val="right"/>
        <w:rPr>
          <w:kern w:val="0"/>
          <w:szCs w:val="21"/>
        </w:rPr>
      </w:pPr>
      <w:r>
        <w:rPr>
          <w:rFonts w:ascii="宋体" w:hAnsi="宋体"/>
          <w:kern w:val="0"/>
          <w:szCs w:val="21"/>
        </w:rPr>
        <w:t>联合体牵头人名称：</w:t>
      </w:r>
      <w:r>
        <w:rPr>
          <w:kern w:val="0"/>
          <w:szCs w:val="21"/>
          <w:u w:val="single"/>
        </w:rPr>
        <w:t xml:space="preserve">                                  </w:t>
      </w:r>
      <w:r>
        <w:rPr>
          <w:rFonts w:ascii="宋体" w:hAnsi="宋体"/>
          <w:kern w:val="0"/>
          <w:szCs w:val="21"/>
        </w:rPr>
        <w:t>（盖单位章）</w:t>
      </w:r>
    </w:p>
    <w:p w14:paraId="3AE204FA">
      <w:pPr>
        <w:widowControl/>
        <w:spacing w:line="360" w:lineRule="auto"/>
        <w:ind w:firstLine="420" w:firstLineChars="200"/>
        <w:jc w:val="right"/>
        <w:rPr>
          <w:kern w:val="0"/>
          <w:szCs w:val="21"/>
        </w:rPr>
      </w:pPr>
      <w:r>
        <w:rPr>
          <w:rFonts w:ascii="宋体" w:hAnsi="宋体"/>
          <w:kern w:val="0"/>
          <w:szCs w:val="21"/>
        </w:rPr>
        <w:t>法定代表人（单位负责人）或其委托代理人：</w:t>
      </w:r>
      <w:r>
        <w:rPr>
          <w:kern w:val="0"/>
          <w:szCs w:val="21"/>
          <w:u w:val="single"/>
        </w:rPr>
        <w:t xml:space="preserve">                </w:t>
      </w:r>
      <w:r>
        <w:rPr>
          <w:rFonts w:ascii="宋体" w:hAnsi="宋体"/>
          <w:kern w:val="0"/>
          <w:szCs w:val="21"/>
        </w:rPr>
        <w:t>（签字）</w:t>
      </w:r>
    </w:p>
    <w:p w14:paraId="0BE5ADA9">
      <w:pPr>
        <w:widowControl/>
        <w:spacing w:line="360" w:lineRule="auto"/>
        <w:ind w:firstLine="420" w:firstLineChars="200"/>
        <w:jc w:val="right"/>
        <w:rPr>
          <w:kern w:val="0"/>
          <w:szCs w:val="21"/>
        </w:rPr>
      </w:pPr>
      <w:r>
        <w:rPr>
          <w:rFonts w:ascii="宋体" w:hAnsi="宋体"/>
          <w:kern w:val="0"/>
          <w:szCs w:val="21"/>
        </w:rPr>
        <w:t>联合体成员名称：</w:t>
      </w:r>
      <w:r>
        <w:rPr>
          <w:kern w:val="0"/>
          <w:szCs w:val="21"/>
          <w:u w:val="single"/>
        </w:rPr>
        <w:t xml:space="preserve">                                    </w:t>
      </w:r>
      <w:r>
        <w:rPr>
          <w:rFonts w:ascii="宋体" w:hAnsi="宋体"/>
          <w:kern w:val="0"/>
          <w:szCs w:val="21"/>
        </w:rPr>
        <w:t>（盖单位章）</w:t>
      </w:r>
    </w:p>
    <w:p w14:paraId="0543E0C6">
      <w:pPr>
        <w:widowControl/>
        <w:spacing w:line="360" w:lineRule="auto"/>
        <w:ind w:firstLine="420" w:firstLineChars="200"/>
        <w:jc w:val="right"/>
        <w:rPr>
          <w:kern w:val="0"/>
          <w:szCs w:val="21"/>
        </w:rPr>
      </w:pPr>
      <w:r>
        <w:rPr>
          <w:rFonts w:ascii="宋体" w:hAnsi="宋体"/>
          <w:kern w:val="0"/>
          <w:szCs w:val="21"/>
        </w:rPr>
        <w:t>法定代表人（单位负责人）或其委托代理人：</w:t>
      </w:r>
      <w:r>
        <w:rPr>
          <w:kern w:val="0"/>
          <w:szCs w:val="21"/>
          <w:u w:val="single"/>
        </w:rPr>
        <w:t xml:space="preserve">                </w:t>
      </w:r>
      <w:r>
        <w:rPr>
          <w:rFonts w:ascii="宋体" w:hAnsi="宋体"/>
          <w:kern w:val="0"/>
          <w:szCs w:val="21"/>
        </w:rPr>
        <w:t>（签字）</w:t>
      </w:r>
    </w:p>
    <w:p w14:paraId="1812BE22">
      <w:pPr>
        <w:widowControl/>
        <w:spacing w:line="360" w:lineRule="auto"/>
        <w:ind w:firstLine="420" w:firstLineChars="200"/>
        <w:jc w:val="right"/>
        <w:rPr>
          <w:kern w:val="0"/>
          <w:szCs w:val="21"/>
        </w:rPr>
      </w:pPr>
      <w:r>
        <w:rPr>
          <w:rFonts w:ascii="宋体" w:hAnsi="宋体"/>
          <w:kern w:val="0"/>
          <w:szCs w:val="21"/>
        </w:rPr>
        <w:t>联合体成员名称：</w:t>
      </w:r>
      <w:r>
        <w:rPr>
          <w:kern w:val="0"/>
          <w:szCs w:val="21"/>
          <w:u w:val="single"/>
        </w:rPr>
        <w:t xml:space="preserve">                                    </w:t>
      </w:r>
      <w:r>
        <w:rPr>
          <w:rFonts w:ascii="宋体" w:hAnsi="宋体"/>
          <w:kern w:val="0"/>
          <w:szCs w:val="21"/>
        </w:rPr>
        <w:t>（盖单位章）</w:t>
      </w:r>
    </w:p>
    <w:p w14:paraId="2214ECA7">
      <w:pPr>
        <w:widowControl/>
        <w:spacing w:line="360" w:lineRule="auto"/>
        <w:ind w:firstLine="420" w:firstLineChars="200"/>
        <w:jc w:val="right"/>
        <w:rPr>
          <w:kern w:val="0"/>
          <w:szCs w:val="21"/>
        </w:rPr>
      </w:pPr>
      <w:r>
        <w:rPr>
          <w:rFonts w:ascii="宋体" w:hAnsi="宋体"/>
          <w:kern w:val="0"/>
          <w:szCs w:val="21"/>
        </w:rPr>
        <w:t>法定代表人（单位负责人）或其委托代理人：</w:t>
      </w:r>
      <w:r>
        <w:rPr>
          <w:kern w:val="0"/>
          <w:szCs w:val="21"/>
          <w:u w:val="single"/>
        </w:rPr>
        <w:t xml:space="preserve">                </w:t>
      </w:r>
      <w:r>
        <w:rPr>
          <w:rFonts w:ascii="宋体" w:hAnsi="宋体"/>
          <w:kern w:val="0"/>
          <w:szCs w:val="21"/>
        </w:rPr>
        <w:t>（签字）</w:t>
      </w:r>
    </w:p>
    <w:p w14:paraId="17C79564">
      <w:pPr>
        <w:widowControl/>
        <w:spacing w:line="360" w:lineRule="auto"/>
        <w:ind w:firstLine="420" w:firstLineChars="200"/>
        <w:jc w:val="right"/>
        <w:rPr>
          <w:kern w:val="0"/>
          <w:szCs w:val="21"/>
          <w:u w:val="single"/>
        </w:rPr>
      </w:pPr>
      <w:r>
        <w:rPr>
          <w:kern w:val="0"/>
          <w:szCs w:val="21"/>
          <w:u w:val="single"/>
        </w:rPr>
        <w:t xml:space="preserve"> </w:t>
      </w:r>
    </w:p>
    <w:p w14:paraId="5EBAE52F">
      <w:pPr>
        <w:widowControl/>
        <w:spacing w:line="360" w:lineRule="auto"/>
        <w:ind w:firstLine="420" w:firstLineChars="200"/>
        <w:jc w:val="right"/>
        <w:rPr>
          <w:kern w:val="0"/>
          <w:szCs w:val="21"/>
        </w:rPr>
      </w:pPr>
      <w:r>
        <w:rPr>
          <w:kern w:val="0"/>
          <w:szCs w:val="21"/>
          <w:u w:val="single"/>
        </w:rPr>
        <w:t xml:space="preserve">                    </w:t>
      </w:r>
      <w:r>
        <w:rPr>
          <w:rFonts w:ascii="宋体" w:hAnsi="宋体"/>
          <w:kern w:val="0"/>
          <w:szCs w:val="21"/>
        </w:rPr>
        <w:t>年</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42F71D55">
      <w:pPr>
        <w:pStyle w:val="5"/>
        <w:numPr>
          <w:ilvl w:val="0"/>
          <w:numId w:val="10"/>
        </w:numPr>
        <w:spacing w:before="0" w:after="0"/>
        <w:ind w:left="0" w:firstLine="0"/>
        <w:jc w:val="center"/>
        <w:rPr>
          <w:bCs w:val="0"/>
          <w:color w:val="FF0000"/>
          <w:kern w:val="2"/>
        </w:rPr>
      </w:pPr>
      <w:r>
        <w:rPr>
          <w:b w:val="0"/>
        </w:rPr>
        <w:br w:type="page"/>
      </w:r>
      <w:r>
        <w:t>参选保证金</w:t>
      </w:r>
      <w:r>
        <w:rPr>
          <w:rFonts w:hint="eastAsia"/>
        </w:rPr>
        <w:t>（不适用）</w:t>
      </w:r>
    </w:p>
    <w:p w14:paraId="1D2D16E1">
      <w:pPr>
        <w:widowControl/>
        <w:spacing w:line="360" w:lineRule="auto"/>
        <w:ind w:firstLine="420" w:firstLineChars="200"/>
        <w:jc w:val="left"/>
        <w:rPr>
          <w:rFonts w:ascii="宋体" w:hAnsi="宋体"/>
          <w:kern w:val="0"/>
          <w:szCs w:val="21"/>
        </w:rPr>
      </w:pPr>
      <w:r>
        <w:rPr>
          <w:rFonts w:hint="eastAsia" w:ascii="宋体" w:hAnsi="宋体"/>
          <w:kern w:val="0"/>
          <w:szCs w:val="21"/>
        </w:rPr>
        <w:t>若采用电汇，参选人应在此提供汇款凭证的复印件和基本开户行许可证复印件。若采用参选保函，参选人应在此提供参选保函复印件，保函原件密封在商务部分参选文件封包中。</w:t>
      </w:r>
    </w:p>
    <w:p w14:paraId="65D376C6">
      <w:pPr>
        <w:spacing w:line="360" w:lineRule="auto"/>
        <w:rPr>
          <w:rFonts w:hint="eastAsia"/>
          <w:b/>
          <w:kern w:val="0"/>
          <w:szCs w:val="21"/>
        </w:rPr>
      </w:pPr>
      <w:r>
        <w:rPr>
          <w:rFonts w:ascii="宋体" w:hAnsi="宋体"/>
          <w:b/>
          <w:kern w:val="0"/>
          <w:szCs w:val="21"/>
        </w:rPr>
        <w:t>电汇回单</w:t>
      </w:r>
      <w:r>
        <w:rPr>
          <w:b/>
          <w:kern w:val="0"/>
          <w:szCs w:val="21"/>
        </w:rPr>
        <w:t xml:space="preserve"> </w:t>
      </w:r>
      <w:r>
        <w:rPr>
          <w:rFonts w:ascii="宋体" w:hAnsi="宋体"/>
          <w:b/>
          <w:kern w:val="0"/>
          <w:szCs w:val="21"/>
        </w:rPr>
        <w:t>（格式）</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6851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tcBorders>
              <w:top w:val="single" w:color="auto" w:sz="4" w:space="0"/>
              <w:left w:val="single" w:color="auto" w:sz="4" w:space="0"/>
              <w:bottom w:val="single" w:color="auto" w:sz="4" w:space="0"/>
              <w:right w:val="single" w:color="auto" w:sz="4" w:space="0"/>
            </w:tcBorders>
            <w:vAlign w:val="center"/>
          </w:tcPr>
          <w:p w14:paraId="7C807D3E">
            <w:pPr>
              <w:ind w:left="709" w:hanging="394"/>
              <w:jc w:val="center"/>
              <w:rPr>
                <w:b/>
                <w:kern w:val="0"/>
                <w:szCs w:val="21"/>
              </w:rPr>
            </w:pPr>
            <w:r>
              <w:rPr>
                <w:rFonts w:ascii="宋体" w:hAnsi="宋体"/>
                <w:b/>
                <w:kern w:val="0"/>
                <w:szCs w:val="21"/>
              </w:rPr>
              <w:t>电汇回单复印件</w:t>
            </w:r>
          </w:p>
        </w:tc>
      </w:tr>
    </w:tbl>
    <w:p w14:paraId="1ECAF687">
      <w:pPr>
        <w:ind w:left="841" w:hanging="526"/>
        <w:jc w:val="center"/>
        <w:rPr>
          <w:b/>
          <w:bCs/>
          <w:kern w:val="0"/>
          <w:sz w:val="28"/>
          <w:szCs w:val="28"/>
        </w:rPr>
      </w:pPr>
      <w:r>
        <w:rPr>
          <w:rFonts w:ascii="宋体" w:hAnsi="宋体"/>
          <w:b/>
          <w:bCs/>
          <w:kern w:val="0"/>
          <w:sz w:val="28"/>
          <w:szCs w:val="28"/>
        </w:rPr>
        <w:t>证</w:t>
      </w:r>
      <w:r>
        <w:rPr>
          <w:b/>
          <w:bCs/>
          <w:kern w:val="0"/>
          <w:sz w:val="28"/>
          <w:szCs w:val="28"/>
        </w:rPr>
        <w:t xml:space="preserve">  </w:t>
      </w:r>
      <w:r>
        <w:rPr>
          <w:rFonts w:ascii="宋体" w:hAnsi="宋体"/>
          <w:b/>
          <w:bCs/>
          <w:kern w:val="0"/>
          <w:sz w:val="28"/>
          <w:szCs w:val="28"/>
        </w:rPr>
        <w:t>明</w:t>
      </w:r>
    </w:p>
    <w:p w14:paraId="6B605B21">
      <w:pPr>
        <w:spacing w:line="360" w:lineRule="auto"/>
        <w:ind w:left="315" w:firstLine="525" w:firstLineChars="250"/>
        <w:rPr>
          <w:kern w:val="0"/>
          <w:szCs w:val="21"/>
        </w:rPr>
      </w:pPr>
      <w:r>
        <w:rPr>
          <w:rFonts w:ascii="宋体" w:hAnsi="宋体"/>
          <w:kern w:val="0"/>
          <w:szCs w:val="21"/>
        </w:rPr>
        <w:t>我单位本次所参加</w:t>
      </w:r>
      <w:r>
        <w:rPr>
          <w:kern w:val="0"/>
          <w:szCs w:val="21"/>
          <w:u w:val="single"/>
        </w:rPr>
        <w:t xml:space="preserve">                        </w:t>
      </w:r>
      <w:r>
        <w:rPr>
          <w:rFonts w:ascii="宋体" w:hAnsi="宋体"/>
          <w:kern w:val="0"/>
          <w:szCs w:val="21"/>
        </w:rPr>
        <w:t>项目的参选保证金</w:t>
      </w:r>
      <w:r>
        <w:rPr>
          <w:kern w:val="0"/>
          <w:szCs w:val="21"/>
          <w:u w:val="single"/>
        </w:rPr>
        <w:t xml:space="preserve">          </w:t>
      </w:r>
      <w:r>
        <w:rPr>
          <w:rFonts w:ascii="宋体" w:hAnsi="宋体"/>
          <w:kern w:val="0"/>
          <w:szCs w:val="21"/>
        </w:rPr>
        <w:t>元由我单位的基本账户（账号：</w:t>
      </w:r>
      <w:r>
        <w:rPr>
          <w:kern w:val="0"/>
          <w:szCs w:val="21"/>
          <w:u w:val="single"/>
        </w:rPr>
        <w:t xml:space="preserve">                   </w:t>
      </w:r>
      <w:r>
        <w:rPr>
          <w:rFonts w:ascii="宋体" w:hAnsi="宋体"/>
          <w:kern w:val="0"/>
          <w:szCs w:val="21"/>
          <w:u w:val="single"/>
        </w:rPr>
        <w:t>）</w:t>
      </w:r>
      <w:r>
        <w:rPr>
          <w:rFonts w:ascii="宋体" w:hAnsi="宋体"/>
          <w:kern w:val="0"/>
          <w:szCs w:val="21"/>
        </w:rPr>
        <w:t>转出，情况属实。</w:t>
      </w:r>
    </w:p>
    <w:p w14:paraId="6A94E2C4">
      <w:pPr>
        <w:spacing w:line="360" w:lineRule="auto"/>
        <w:ind w:left="315" w:firstLine="525" w:firstLineChars="250"/>
        <w:rPr>
          <w:kern w:val="0"/>
          <w:szCs w:val="21"/>
          <w:u w:val="single"/>
        </w:rPr>
      </w:pPr>
      <w:r>
        <w:rPr>
          <w:rFonts w:ascii="宋体" w:hAnsi="宋体"/>
          <w:kern w:val="0"/>
          <w:szCs w:val="21"/>
          <w:u w:val="single"/>
        </w:rPr>
        <w:t>如存在不真实和弄虚作假情形，我方愿意放弃中标并承担因此所引起的一切法律后果。</w:t>
      </w:r>
    </w:p>
    <w:p w14:paraId="6CCC7B0D">
      <w:pPr>
        <w:spacing w:line="360" w:lineRule="auto"/>
        <w:ind w:left="315" w:firstLine="525" w:firstLineChars="250"/>
        <w:rPr>
          <w:kern w:val="0"/>
          <w:szCs w:val="21"/>
          <w:u w:val="single"/>
        </w:rPr>
      </w:pPr>
      <w:r>
        <w:rPr>
          <w:kern w:val="0"/>
          <w:szCs w:val="21"/>
          <w:u w:val="single"/>
        </w:rPr>
        <w:t xml:space="preserve"> </w:t>
      </w:r>
    </w:p>
    <w:p w14:paraId="7B99999B">
      <w:pPr>
        <w:spacing w:line="360" w:lineRule="auto"/>
        <w:ind w:left="315" w:firstLine="525" w:firstLineChars="250"/>
        <w:rPr>
          <w:kern w:val="0"/>
          <w:szCs w:val="21"/>
        </w:rPr>
      </w:pPr>
      <w:r>
        <w:rPr>
          <w:rFonts w:ascii="宋体" w:hAnsi="宋体"/>
          <w:kern w:val="0"/>
          <w:szCs w:val="21"/>
        </w:rPr>
        <w:t>特此证明</w:t>
      </w:r>
    </w:p>
    <w:p w14:paraId="4EA6C120">
      <w:pPr>
        <w:widowControl/>
        <w:tabs>
          <w:tab w:val="left" w:pos="1200"/>
        </w:tabs>
        <w:spacing w:line="360" w:lineRule="auto"/>
        <w:jc w:val="right"/>
        <w:rPr>
          <w:kern w:val="0"/>
          <w:szCs w:val="21"/>
        </w:rPr>
      </w:pPr>
      <w:r>
        <w:rPr>
          <w:kern w:val="0"/>
          <w:szCs w:val="21"/>
        </w:rPr>
        <w:t xml:space="preserve">    </w:t>
      </w:r>
    </w:p>
    <w:p w14:paraId="6E4BBF2A">
      <w:pPr>
        <w:widowControl/>
        <w:tabs>
          <w:tab w:val="left" w:pos="1200"/>
        </w:tabs>
        <w:spacing w:line="360" w:lineRule="auto"/>
        <w:jc w:val="right"/>
        <w:rPr>
          <w:kern w:val="0"/>
          <w:szCs w:val="21"/>
        </w:rPr>
      </w:pPr>
      <w:r>
        <w:rPr>
          <w:rFonts w:ascii="宋体" w:hAnsi="宋体"/>
          <w:kern w:val="0"/>
          <w:szCs w:val="21"/>
        </w:rPr>
        <w:t>参选人：</w:t>
      </w:r>
      <w:r>
        <w:rPr>
          <w:kern w:val="0"/>
          <w:szCs w:val="21"/>
          <w:u w:val="single"/>
        </w:rPr>
        <w:t xml:space="preserve">                </w:t>
      </w:r>
      <w:r>
        <w:rPr>
          <w:kern w:val="0"/>
          <w:szCs w:val="21"/>
        </w:rPr>
        <w:t xml:space="preserve">   </w:t>
      </w:r>
      <w:r>
        <w:rPr>
          <w:rFonts w:ascii="宋体" w:hAnsi="宋体"/>
          <w:kern w:val="0"/>
          <w:szCs w:val="21"/>
        </w:rPr>
        <w:t>（盖单位公章）</w:t>
      </w:r>
    </w:p>
    <w:p w14:paraId="6AF1A697">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5390E444">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kern w:val="0"/>
          <w:szCs w:val="21"/>
        </w:rPr>
        <w:t xml:space="preserve"> </w:t>
      </w:r>
      <w:r>
        <w:rPr>
          <w:rFonts w:ascii="宋体" w:hAnsi="宋体"/>
          <w:kern w:val="0"/>
          <w:szCs w:val="21"/>
        </w:rPr>
        <w:t>年</w:t>
      </w:r>
      <w:r>
        <w:rPr>
          <w:kern w:val="0"/>
          <w:szCs w:val="21"/>
          <w:u w:val="single"/>
        </w:rPr>
        <w:t xml:space="preserve">        </w:t>
      </w:r>
      <w:r>
        <w:rPr>
          <w:rFonts w:ascii="宋体" w:hAnsi="宋体"/>
          <w:kern w:val="0"/>
          <w:szCs w:val="21"/>
        </w:rPr>
        <w:t>月</w:t>
      </w:r>
      <w:r>
        <w:rPr>
          <w:kern w:val="0"/>
          <w:szCs w:val="21"/>
          <w:u w:val="single"/>
        </w:rPr>
        <w:t xml:space="preserve">       </w:t>
      </w:r>
      <w:r>
        <w:rPr>
          <w:kern w:val="0"/>
          <w:szCs w:val="21"/>
        </w:rPr>
        <w:t xml:space="preserve"> </w:t>
      </w:r>
      <w:r>
        <w:rPr>
          <w:rFonts w:ascii="宋体" w:hAnsi="宋体"/>
          <w:kern w:val="0"/>
          <w:szCs w:val="21"/>
        </w:rPr>
        <w:t>日</w:t>
      </w:r>
    </w:p>
    <w:p w14:paraId="7891F6D1">
      <w:pPr>
        <w:pStyle w:val="5"/>
        <w:numPr>
          <w:ilvl w:val="0"/>
          <w:numId w:val="10"/>
        </w:numPr>
        <w:spacing w:before="0" w:after="0"/>
        <w:ind w:left="0" w:firstLine="0"/>
        <w:jc w:val="center"/>
        <w:rPr>
          <w:rFonts w:hint="eastAsia" w:eastAsia="等线"/>
          <w:bCs w:val="0"/>
          <w:szCs w:val="21"/>
        </w:rPr>
      </w:pPr>
      <w:r>
        <w:rPr>
          <w:rFonts w:hint="eastAsia"/>
          <w:b w:val="0"/>
        </w:rPr>
        <w:br w:type="page"/>
      </w:r>
      <w:r>
        <w:rPr>
          <w:rFonts w:hint="eastAsia"/>
        </w:rPr>
        <w:t>商务偏差表</w:t>
      </w:r>
      <w:bookmarkEnd w:id="234"/>
      <w:bookmarkEnd w:id="235"/>
      <w:bookmarkEnd w:id="236"/>
      <w:bookmarkEnd w:id="237"/>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51"/>
        <w:gridCol w:w="3705"/>
        <w:gridCol w:w="2423"/>
      </w:tblGrid>
      <w:tr w14:paraId="5154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 w:type="dxa"/>
          </w:tcPr>
          <w:p w14:paraId="12B6A245">
            <w:pPr>
              <w:widowControl/>
              <w:spacing w:line="360" w:lineRule="auto"/>
              <w:jc w:val="center"/>
              <w:rPr>
                <w:rFonts w:hint="eastAsia" w:ascii="宋体" w:hAnsi="宋体" w:cs="宋体"/>
                <w:kern w:val="0"/>
                <w:sz w:val="22"/>
                <w:szCs w:val="22"/>
              </w:rPr>
            </w:pPr>
            <w:r>
              <w:rPr>
                <w:rFonts w:hint="eastAsia" w:ascii="宋体" w:hAnsi="宋体" w:cs="宋体"/>
                <w:b/>
                <w:bCs/>
                <w:kern w:val="0"/>
                <w:sz w:val="22"/>
                <w:szCs w:val="22"/>
              </w:rPr>
              <w:t>序号</w:t>
            </w:r>
          </w:p>
        </w:tc>
        <w:tc>
          <w:tcPr>
            <w:tcW w:w="2551" w:type="dxa"/>
          </w:tcPr>
          <w:p w14:paraId="037BEBBD">
            <w:pPr>
              <w:widowControl/>
              <w:spacing w:line="360" w:lineRule="auto"/>
              <w:jc w:val="center"/>
              <w:rPr>
                <w:rFonts w:hint="eastAsia" w:ascii="宋体" w:hAnsi="宋体" w:cs="宋体"/>
                <w:kern w:val="0"/>
                <w:sz w:val="22"/>
                <w:szCs w:val="22"/>
              </w:rPr>
            </w:pPr>
            <w:r>
              <w:rPr>
                <w:rFonts w:hint="eastAsia" w:ascii="宋体" w:hAnsi="宋体" w:cs="宋体"/>
                <w:b/>
                <w:bCs/>
                <w:kern w:val="0"/>
                <w:sz w:val="22"/>
                <w:szCs w:val="22"/>
              </w:rPr>
              <w:t>比选文件章节及条款号</w:t>
            </w:r>
          </w:p>
        </w:tc>
        <w:tc>
          <w:tcPr>
            <w:tcW w:w="3705" w:type="dxa"/>
          </w:tcPr>
          <w:p w14:paraId="440F6DC1">
            <w:pPr>
              <w:widowControl/>
              <w:spacing w:line="360" w:lineRule="auto"/>
              <w:jc w:val="center"/>
              <w:rPr>
                <w:rFonts w:hint="eastAsia" w:ascii="宋体" w:hAnsi="宋体" w:cs="宋体"/>
                <w:kern w:val="0"/>
                <w:sz w:val="22"/>
                <w:szCs w:val="22"/>
              </w:rPr>
            </w:pPr>
            <w:r>
              <w:rPr>
                <w:rFonts w:hint="eastAsia" w:ascii="宋体" w:hAnsi="宋体" w:cs="宋体"/>
                <w:b/>
                <w:bCs/>
                <w:kern w:val="0"/>
                <w:sz w:val="22"/>
                <w:szCs w:val="22"/>
              </w:rPr>
              <w:t>参选文件商务部分章节及条款号</w:t>
            </w:r>
          </w:p>
        </w:tc>
        <w:tc>
          <w:tcPr>
            <w:tcW w:w="2423" w:type="dxa"/>
          </w:tcPr>
          <w:p w14:paraId="1EF25284">
            <w:pPr>
              <w:widowControl/>
              <w:spacing w:line="360" w:lineRule="auto"/>
              <w:jc w:val="center"/>
              <w:rPr>
                <w:rFonts w:hint="eastAsia" w:ascii="宋体" w:hAnsi="宋体" w:cs="宋体"/>
                <w:kern w:val="0"/>
                <w:sz w:val="22"/>
                <w:szCs w:val="22"/>
              </w:rPr>
            </w:pPr>
            <w:r>
              <w:rPr>
                <w:rFonts w:hint="eastAsia" w:ascii="宋体" w:hAnsi="宋体" w:cs="宋体"/>
                <w:b/>
                <w:bCs/>
                <w:w w:val="97"/>
                <w:kern w:val="0"/>
                <w:sz w:val="22"/>
                <w:szCs w:val="22"/>
              </w:rPr>
              <w:t>偏差说明</w:t>
            </w:r>
          </w:p>
        </w:tc>
      </w:tr>
      <w:tr w14:paraId="13F3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2C9E949A">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1</w:t>
            </w:r>
          </w:p>
        </w:tc>
        <w:tc>
          <w:tcPr>
            <w:tcW w:w="2551" w:type="dxa"/>
          </w:tcPr>
          <w:p w14:paraId="5AB7B4B5">
            <w:pPr>
              <w:widowControl/>
              <w:spacing w:line="360" w:lineRule="auto"/>
              <w:jc w:val="left"/>
              <w:rPr>
                <w:rFonts w:hint="eastAsia" w:ascii="宋体" w:hAnsi="宋体" w:cs="宋体"/>
                <w:kern w:val="0"/>
                <w:sz w:val="22"/>
                <w:szCs w:val="22"/>
              </w:rPr>
            </w:pPr>
          </w:p>
        </w:tc>
        <w:tc>
          <w:tcPr>
            <w:tcW w:w="3705" w:type="dxa"/>
          </w:tcPr>
          <w:p w14:paraId="549C58A6">
            <w:pPr>
              <w:widowControl/>
              <w:spacing w:line="360" w:lineRule="auto"/>
              <w:jc w:val="left"/>
              <w:rPr>
                <w:rFonts w:hint="eastAsia" w:ascii="宋体" w:hAnsi="宋体" w:cs="宋体"/>
                <w:kern w:val="0"/>
                <w:sz w:val="22"/>
                <w:szCs w:val="22"/>
              </w:rPr>
            </w:pPr>
          </w:p>
        </w:tc>
        <w:tc>
          <w:tcPr>
            <w:tcW w:w="2423" w:type="dxa"/>
          </w:tcPr>
          <w:p w14:paraId="0D01AA6E">
            <w:pPr>
              <w:widowControl/>
              <w:spacing w:line="360" w:lineRule="auto"/>
              <w:jc w:val="left"/>
              <w:rPr>
                <w:rFonts w:hint="eastAsia" w:ascii="宋体" w:hAnsi="宋体" w:cs="宋体"/>
                <w:kern w:val="0"/>
                <w:sz w:val="22"/>
                <w:szCs w:val="22"/>
              </w:rPr>
            </w:pPr>
          </w:p>
        </w:tc>
      </w:tr>
      <w:tr w14:paraId="559B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10F52231">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2</w:t>
            </w:r>
          </w:p>
        </w:tc>
        <w:tc>
          <w:tcPr>
            <w:tcW w:w="2551" w:type="dxa"/>
          </w:tcPr>
          <w:p w14:paraId="272D5971">
            <w:pPr>
              <w:widowControl/>
              <w:spacing w:line="360" w:lineRule="auto"/>
              <w:jc w:val="left"/>
              <w:rPr>
                <w:rFonts w:hint="eastAsia" w:ascii="宋体" w:hAnsi="宋体" w:cs="宋体"/>
                <w:kern w:val="0"/>
                <w:sz w:val="22"/>
                <w:szCs w:val="22"/>
              </w:rPr>
            </w:pPr>
          </w:p>
        </w:tc>
        <w:tc>
          <w:tcPr>
            <w:tcW w:w="3705" w:type="dxa"/>
          </w:tcPr>
          <w:p w14:paraId="11CCFAE7">
            <w:pPr>
              <w:widowControl/>
              <w:spacing w:line="360" w:lineRule="auto"/>
              <w:jc w:val="left"/>
              <w:rPr>
                <w:rFonts w:hint="eastAsia" w:ascii="宋体" w:hAnsi="宋体" w:cs="宋体"/>
                <w:kern w:val="0"/>
                <w:sz w:val="22"/>
                <w:szCs w:val="22"/>
              </w:rPr>
            </w:pPr>
          </w:p>
        </w:tc>
        <w:tc>
          <w:tcPr>
            <w:tcW w:w="2423" w:type="dxa"/>
          </w:tcPr>
          <w:p w14:paraId="7FC221E4">
            <w:pPr>
              <w:widowControl/>
              <w:spacing w:line="360" w:lineRule="auto"/>
              <w:jc w:val="left"/>
              <w:rPr>
                <w:rFonts w:hint="eastAsia" w:ascii="宋体" w:hAnsi="宋体" w:cs="宋体"/>
                <w:kern w:val="0"/>
                <w:sz w:val="22"/>
                <w:szCs w:val="22"/>
              </w:rPr>
            </w:pPr>
          </w:p>
        </w:tc>
      </w:tr>
      <w:tr w14:paraId="31A6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3D3EA283">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3</w:t>
            </w:r>
          </w:p>
        </w:tc>
        <w:tc>
          <w:tcPr>
            <w:tcW w:w="2551" w:type="dxa"/>
          </w:tcPr>
          <w:p w14:paraId="26ED5043">
            <w:pPr>
              <w:widowControl/>
              <w:spacing w:line="360" w:lineRule="auto"/>
              <w:jc w:val="left"/>
              <w:rPr>
                <w:rFonts w:hint="eastAsia" w:ascii="宋体" w:hAnsi="宋体" w:cs="宋体"/>
                <w:kern w:val="0"/>
                <w:sz w:val="22"/>
                <w:szCs w:val="22"/>
              </w:rPr>
            </w:pPr>
          </w:p>
        </w:tc>
        <w:tc>
          <w:tcPr>
            <w:tcW w:w="3705" w:type="dxa"/>
          </w:tcPr>
          <w:p w14:paraId="792CD78E">
            <w:pPr>
              <w:widowControl/>
              <w:spacing w:line="360" w:lineRule="auto"/>
              <w:jc w:val="left"/>
              <w:rPr>
                <w:rFonts w:hint="eastAsia" w:ascii="宋体" w:hAnsi="宋体" w:cs="宋体"/>
                <w:kern w:val="0"/>
                <w:sz w:val="22"/>
                <w:szCs w:val="22"/>
              </w:rPr>
            </w:pPr>
          </w:p>
        </w:tc>
        <w:tc>
          <w:tcPr>
            <w:tcW w:w="2423" w:type="dxa"/>
          </w:tcPr>
          <w:p w14:paraId="48564BC9">
            <w:pPr>
              <w:widowControl/>
              <w:spacing w:line="360" w:lineRule="auto"/>
              <w:jc w:val="left"/>
              <w:rPr>
                <w:rFonts w:hint="eastAsia" w:ascii="宋体" w:hAnsi="宋体" w:cs="宋体"/>
                <w:kern w:val="0"/>
                <w:sz w:val="22"/>
                <w:szCs w:val="22"/>
              </w:rPr>
            </w:pPr>
          </w:p>
        </w:tc>
      </w:tr>
      <w:tr w14:paraId="1D96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50DC430B">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4</w:t>
            </w:r>
          </w:p>
        </w:tc>
        <w:tc>
          <w:tcPr>
            <w:tcW w:w="2551" w:type="dxa"/>
          </w:tcPr>
          <w:p w14:paraId="2D04CB4C">
            <w:pPr>
              <w:widowControl/>
              <w:spacing w:line="360" w:lineRule="auto"/>
              <w:jc w:val="left"/>
              <w:rPr>
                <w:rFonts w:hint="eastAsia" w:ascii="宋体" w:hAnsi="宋体" w:cs="宋体"/>
                <w:kern w:val="0"/>
                <w:sz w:val="22"/>
                <w:szCs w:val="22"/>
              </w:rPr>
            </w:pPr>
          </w:p>
        </w:tc>
        <w:tc>
          <w:tcPr>
            <w:tcW w:w="3705" w:type="dxa"/>
          </w:tcPr>
          <w:p w14:paraId="2BF7F555">
            <w:pPr>
              <w:widowControl/>
              <w:spacing w:line="360" w:lineRule="auto"/>
              <w:jc w:val="left"/>
              <w:rPr>
                <w:rFonts w:hint="eastAsia" w:ascii="宋体" w:hAnsi="宋体" w:cs="宋体"/>
                <w:kern w:val="0"/>
                <w:sz w:val="22"/>
                <w:szCs w:val="22"/>
              </w:rPr>
            </w:pPr>
          </w:p>
        </w:tc>
        <w:tc>
          <w:tcPr>
            <w:tcW w:w="2423" w:type="dxa"/>
          </w:tcPr>
          <w:p w14:paraId="628B85BC">
            <w:pPr>
              <w:widowControl/>
              <w:spacing w:line="360" w:lineRule="auto"/>
              <w:jc w:val="left"/>
              <w:rPr>
                <w:rFonts w:hint="eastAsia" w:ascii="宋体" w:hAnsi="宋体" w:cs="宋体"/>
                <w:kern w:val="0"/>
                <w:sz w:val="22"/>
                <w:szCs w:val="22"/>
              </w:rPr>
            </w:pPr>
          </w:p>
        </w:tc>
      </w:tr>
      <w:tr w14:paraId="45DE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2CB63E96">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5</w:t>
            </w:r>
          </w:p>
        </w:tc>
        <w:tc>
          <w:tcPr>
            <w:tcW w:w="2551" w:type="dxa"/>
          </w:tcPr>
          <w:p w14:paraId="668BC187">
            <w:pPr>
              <w:widowControl/>
              <w:spacing w:line="360" w:lineRule="auto"/>
              <w:jc w:val="left"/>
              <w:rPr>
                <w:rFonts w:hint="eastAsia" w:ascii="宋体" w:hAnsi="宋体" w:cs="宋体"/>
                <w:kern w:val="0"/>
                <w:sz w:val="22"/>
                <w:szCs w:val="22"/>
              </w:rPr>
            </w:pPr>
          </w:p>
        </w:tc>
        <w:tc>
          <w:tcPr>
            <w:tcW w:w="3705" w:type="dxa"/>
          </w:tcPr>
          <w:p w14:paraId="1A8C4B5C">
            <w:pPr>
              <w:widowControl/>
              <w:spacing w:line="360" w:lineRule="auto"/>
              <w:jc w:val="left"/>
              <w:rPr>
                <w:rFonts w:hint="eastAsia" w:ascii="宋体" w:hAnsi="宋体" w:cs="宋体"/>
                <w:kern w:val="0"/>
                <w:sz w:val="22"/>
                <w:szCs w:val="22"/>
              </w:rPr>
            </w:pPr>
          </w:p>
        </w:tc>
        <w:tc>
          <w:tcPr>
            <w:tcW w:w="2423" w:type="dxa"/>
          </w:tcPr>
          <w:p w14:paraId="1333D0CE">
            <w:pPr>
              <w:widowControl/>
              <w:spacing w:line="360" w:lineRule="auto"/>
              <w:jc w:val="left"/>
              <w:rPr>
                <w:rFonts w:hint="eastAsia" w:ascii="宋体" w:hAnsi="宋体" w:cs="宋体"/>
                <w:kern w:val="0"/>
                <w:sz w:val="22"/>
                <w:szCs w:val="22"/>
              </w:rPr>
            </w:pPr>
          </w:p>
        </w:tc>
      </w:tr>
      <w:tr w14:paraId="0CED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788349F4">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w:t>
            </w:r>
          </w:p>
        </w:tc>
        <w:tc>
          <w:tcPr>
            <w:tcW w:w="2551" w:type="dxa"/>
          </w:tcPr>
          <w:p w14:paraId="5FB8FFAA">
            <w:pPr>
              <w:widowControl/>
              <w:spacing w:line="360" w:lineRule="auto"/>
              <w:jc w:val="left"/>
              <w:rPr>
                <w:rFonts w:hint="eastAsia" w:ascii="宋体" w:hAnsi="宋体" w:cs="宋体"/>
                <w:kern w:val="0"/>
                <w:sz w:val="22"/>
                <w:szCs w:val="22"/>
              </w:rPr>
            </w:pPr>
          </w:p>
        </w:tc>
        <w:tc>
          <w:tcPr>
            <w:tcW w:w="3705" w:type="dxa"/>
          </w:tcPr>
          <w:p w14:paraId="5734F77F">
            <w:pPr>
              <w:widowControl/>
              <w:spacing w:line="360" w:lineRule="auto"/>
              <w:jc w:val="left"/>
              <w:rPr>
                <w:rFonts w:hint="eastAsia" w:ascii="宋体" w:hAnsi="宋体" w:cs="宋体"/>
                <w:kern w:val="0"/>
                <w:sz w:val="22"/>
                <w:szCs w:val="22"/>
              </w:rPr>
            </w:pPr>
          </w:p>
        </w:tc>
        <w:tc>
          <w:tcPr>
            <w:tcW w:w="2423" w:type="dxa"/>
          </w:tcPr>
          <w:p w14:paraId="26079BB4">
            <w:pPr>
              <w:widowControl/>
              <w:spacing w:line="360" w:lineRule="auto"/>
              <w:jc w:val="left"/>
              <w:rPr>
                <w:rFonts w:hint="eastAsia" w:ascii="宋体" w:hAnsi="宋体" w:cs="宋体"/>
                <w:kern w:val="0"/>
                <w:sz w:val="22"/>
                <w:szCs w:val="22"/>
              </w:rPr>
            </w:pPr>
          </w:p>
        </w:tc>
      </w:tr>
    </w:tbl>
    <w:p w14:paraId="7E8C5705">
      <w:pPr>
        <w:widowControl/>
        <w:spacing w:line="360" w:lineRule="auto"/>
        <w:ind w:firstLine="440" w:firstLineChars="200"/>
        <w:jc w:val="left"/>
        <w:rPr>
          <w:rFonts w:hint="eastAsia" w:ascii="宋体" w:hAnsi="宋体" w:cs="宋体"/>
          <w:kern w:val="0"/>
          <w:sz w:val="22"/>
          <w:szCs w:val="22"/>
        </w:rPr>
      </w:pPr>
      <w:r>
        <w:rPr>
          <w:rFonts w:hint="eastAsia" w:ascii="宋体" w:hAnsi="宋体" w:cs="宋体"/>
          <w:kern w:val="0"/>
          <w:sz w:val="22"/>
          <w:szCs w:val="22"/>
        </w:rPr>
        <w:t>参选人保证：除商务和技术偏差表列出的偏差外，参选人响应比选文件的全部要求。</w:t>
      </w:r>
    </w:p>
    <w:p w14:paraId="68F34909">
      <w:pPr>
        <w:widowControl/>
        <w:spacing w:line="360" w:lineRule="auto"/>
        <w:ind w:firstLine="440" w:firstLineChars="200"/>
        <w:jc w:val="left"/>
        <w:rPr>
          <w:rFonts w:hint="eastAsia" w:ascii="宋体" w:hAnsi="宋体" w:cs="宋体"/>
          <w:kern w:val="0"/>
          <w:sz w:val="22"/>
          <w:szCs w:val="22"/>
        </w:rPr>
      </w:pPr>
      <w:r>
        <w:rPr>
          <w:rFonts w:hint="eastAsia" w:ascii="宋体" w:hAnsi="宋体" w:cs="宋体"/>
          <w:kern w:val="0"/>
          <w:sz w:val="22"/>
          <w:szCs w:val="22"/>
        </w:rPr>
        <w:t>注：</w:t>
      </w:r>
    </w:p>
    <w:p w14:paraId="5845BF9A">
      <w:pPr>
        <w:widowControl/>
        <w:numPr>
          <w:ilvl w:val="0"/>
          <w:numId w:val="12"/>
        </w:numPr>
        <w:tabs>
          <w:tab w:val="left" w:pos="851"/>
        </w:tabs>
        <w:spacing w:line="360" w:lineRule="auto"/>
        <w:ind w:left="0" w:firstLine="440" w:firstLineChars="200"/>
        <w:jc w:val="left"/>
        <w:rPr>
          <w:rFonts w:hint="eastAsia" w:ascii="宋体" w:hAnsi="宋体" w:cs="宋体"/>
          <w:kern w:val="0"/>
          <w:sz w:val="22"/>
          <w:szCs w:val="22"/>
        </w:rPr>
      </w:pPr>
      <w:r>
        <w:rPr>
          <w:rFonts w:hint="eastAsia" w:ascii="宋体" w:hAnsi="宋体" w:cs="宋体"/>
          <w:kern w:val="0"/>
          <w:sz w:val="22"/>
          <w:szCs w:val="22"/>
        </w:rPr>
        <w:t>对比选文件完全响应的，不填写本表，只需在参选文件中附本空白表格。</w:t>
      </w:r>
    </w:p>
    <w:p w14:paraId="06D44EEA">
      <w:pPr>
        <w:widowControl/>
        <w:numPr>
          <w:ilvl w:val="0"/>
          <w:numId w:val="12"/>
        </w:numPr>
        <w:tabs>
          <w:tab w:val="left" w:pos="851"/>
        </w:tabs>
        <w:spacing w:line="360" w:lineRule="auto"/>
        <w:ind w:left="0" w:firstLine="440" w:firstLineChars="200"/>
        <w:jc w:val="left"/>
        <w:rPr>
          <w:rFonts w:hint="eastAsia" w:ascii="宋体" w:hAnsi="宋体" w:cs="宋体"/>
          <w:kern w:val="0"/>
          <w:sz w:val="22"/>
          <w:szCs w:val="22"/>
        </w:rPr>
      </w:pPr>
      <w:r>
        <w:rPr>
          <w:rFonts w:hint="eastAsia" w:ascii="宋体" w:hAnsi="宋体" w:cs="宋体"/>
          <w:kern w:val="0"/>
          <w:sz w:val="22"/>
          <w:szCs w:val="22"/>
        </w:rPr>
        <w:t>对有偏离的条目在本表“偏差说明”列中填写“正偏离”或“负偏离”，同时补充进行“偏离描述”。</w:t>
      </w:r>
    </w:p>
    <w:p w14:paraId="19E423ED">
      <w:pPr>
        <w:widowControl/>
        <w:numPr>
          <w:ilvl w:val="0"/>
          <w:numId w:val="12"/>
        </w:numPr>
        <w:tabs>
          <w:tab w:val="left" w:pos="851"/>
        </w:tabs>
        <w:spacing w:line="360" w:lineRule="auto"/>
        <w:ind w:left="0" w:firstLine="440" w:firstLineChars="200"/>
        <w:jc w:val="left"/>
        <w:rPr>
          <w:rFonts w:hint="eastAsia" w:ascii="宋体" w:hAnsi="宋体" w:cs="宋体"/>
          <w:kern w:val="0"/>
          <w:sz w:val="22"/>
          <w:szCs w:val="22"/>
        </w:rPr>
      </w:pPr>
      <w:r>
        <w:rPr>
          <w:rFonts w:hint="eastAsia" w:ascii="宋体" w:hAnsi="宋体" w:cs="宋体"/>
          <w:kern w:val="0"/>
          <w:sz w:val="22"/>
          <w:szCs w:val="22"/>
        </w:rPr>
        <w:t>正偏离是指应答的条件高于比选文件要求，负偏离是指应答的条件低于比选文件要求；属于重大偏离的，其参选将被拒绝；正偏离项目不作扣分处理；负偏离的，按评标办法规定扣分。</w:t>
      </w:r>
    </w:p>
    <w:p w14:paraId="6043086C">
      <w:pPr>
        <w:widowControl/>
        <w:numPr>
          <w:ilvl w:val="0"/>
          <w:numId w:val="12"/>
        </w:numPr>
        <w:tabs>
          <w:tab w:val="left" w:pos="851"/>
        </w:tabs>
        <w:spacing w:line="360" w:lineRule="auto"/>
        <w:ind w:left="0" w:firstLine="440" w:firstLineChars="200"/>
        <w:jc w:val="left"/>
        <w:rPr>
          <w:rFonts w:hint="eastAsia" w:ascii="宋体" w:hAnsi="宋体" w:cs="宋体"/>
          <w:kern w:val="0"/>
          <w:sz w:val="22"/>
          <w:szCs w:val="22"/>
        </w:rPr>
      </w:pPr>
      <w:r>
        <w:rPr>
          <w:rFonts w:hint="eastAsia" w:ascii="宋体" w:hAnsi="宋体" w:cs="宋体"/>
          <w:kern w:val="0"/>
          <w:sz w:val="22"/>
          <w:szCs w:val="22"/>
        </w:rPr>
        <w:t>参选人须完整填写响应表。如果未完整填写本表的各项内容则视作参选人已经对比选文件相关要求和内容完全理解并同意，其参选报价为在此基础上的完全价格。</w:t>
      </w:r>
    </w:p>
    <w:p w14:paraId="06A70276">
      <w:pPr>
        <w:widowControl/>
        <w:numPr>
          <w:ilvl w:val="0"/>
          <w:numId w:val="12"/>
        </w:numPr>
        <w:tabs>
          <w:tab w:val="left" w:pos="851"/>
        </w:tabs>
        <w:spacing w:line="360" w:lineRule="auto"/>
        <w:ind w:left="0" w:firstLine="440" w:firstLineChars="200"/>
        <w:jc w:val="left"/>
        <w:rPr>
          <w:rFonts w:hint="eastAsia" w:ascii="宋体" w:hAnsi="宋体" w:cs="宋体"/>
          <w:kern w:val="0"/>
          <w:sz w:val="22"/>
          <w:szCs w:val="22"/>
        </w:rPr>
      </w:pPr>
      <w:r>
        <w:rPr>
          <w:rFonts w:hint="eastAsia" w:ascii="宋体" w:hAnsi="宋体" w:cs="宋体"/>
          <w:kern w:val="0"/>
          <w:sz w:val="22"/>
          <w:szCs w:val="22"/>
        </w:rPr>
        <w:t>商务偏离表中对“合同的价格与支付”的条款不允许偏离。</w:t>
      </w:r>
    </w:p>
    <w:p w14:paraId="50161992">
      <w:pPr>
        <w:widowControl/>
        <w:numPr>
          <w:ilvl w:val="0"/>
          <w:numId w:val="12"/>
        </w:numPr>
        <w:tabs>
          <w:tab w:val="left" w:pos="851"/>
        </w:tabs>
        <w:spacing w:line="360" w:lineRule="auto"/>
        <w:ind w:left="0" w:firstLine="440" w:firstLineChars="200"/>
        <w:jc w:val="left"/>
        <w:rPr>
          <w:rFonts w:hint="eastAsia" w:ascii="宋体" w:hAnsi="宋体" w:cs="宋体"/>
          <w:kern w:val="0"/>
          <w:sz w:val="22"/>
          <w:szCs w:val="22"/>
        </w:rPr>
      </w:pPr>
      <w:r>
        <w:rPr>
          <w:rFonts w:hint="eastAsia" w:ascii="宋体" w:hAnsi="宋体" w:cs="宋体"/>
          <w:kern w:val="0"/>
          <w:sz w:val="22"/>
          <w:szCs w:val="22"/>
        </w:rPr>
        <w:t>在比选人与成交人签约阶段，成交人未在其参选文件“商务偏差表”中列出偏差说明，即使其在参选文件的其他部分说明与比选文件要求有所不同或回避不答，或在评标时已对该项目做了偏离扣分处理，亦均视为完全符合比选文件中所要求的最佳值并写入合同。若成交人在定标后及合同签订前，以上述事项为借口而不履行合同签订手续及执行合同，则视作放弃中标资格，比选人有权没收其参选保证金。</w:t>
      </w:r>
    </w:p>
    <w:p w14:paraId="7ADFD26C">
      <w:pPr>
        <w:widowControl/>
        <w:tabs>
          <w:tab w:val="left" w:pos="1200"/>
        </w:tabs>
        <w:spacing w:line="360" w:lineRule="auto"/>
        <w:jc w:val="right"/>
        <w:rPr>
          <w:rFonts w:hint="eastAsia" w:ascii="宋体" w:hAnsi="宋体" w:cs="宋体"/>
          <w:kern w:val="0"/>
          <w:sz w:val="22"/>
          <w:szCs w:val="22"/>
        </w:rPr>
      </w:pPr>
      <w:r>
        <w:rPr>
          <w:rFonts w:hint="eastAsia" w:ascii="宋体" w:hAnsi="宋体" w:cs="宋体"/>
          <w:kern w:val="0"/>
          <w:sz w:val="22"/>
          <w:szCs w:val="22"/>
        </w:rPr>
        <w:t>参选人：</w:t>
      </w:r>
      <w:r>
        <w:rPr>
          <w:rFonts w:hint="eastAsia" w:ascii="宋体" w:hAnsi="宋体" w:cs="宋体"/>
          <w:kern w:val="0"/>
          <w:sz w:val="22"/>
          <w:szCs w:val="22"/>
          <w:u w:val="single"/>
        </w:rPr>
        <w:t xml:space="preserve">                   </w:t>
      </w:r>
      <w:r>
        <w:rPr>
          <w:rFonts w:hint="eastAsia" w:ascii="宋体" w:hAnsi="宋体" w:cs="宋体"/>
          <w:kern w:val="0"/>
          <w:sz w:val="22"/>
          <w:szCs w:val="22"/>
        </w:rPr>
        <w:t>（盖单位印章）</w:t>
      </w:r>
    </w:p>
    <w:p w14:paraId="77987803">
      <w:pPr>
        <w:widowControl/>
        <w:tabs>
          <w:tab w:val="left" w:pos="1200"/>
        </w:tabs>
        <w:spacing w:line="360" w:lineRule="auto"/>
        <w:jc w:val="right"/>
        <w:rPr>
          <w:rFonts w:hint="eastAsia" w:ascii="宋体" w:hAnsi="宋体" w:cs="宋体"/>
          <w:kern w:val="0"/>
          <w:sz w:val="22"/>
          <w:szCs w:val="22"/>
        </w:rPr>
      </w:pPr>
      <w:r>
        <w:rPr>
          <w:rFonts w:hint="eastAsia" w:ascii="宋体" w:hAnsi="宋体" w:cs="宋体"/>
          <w:kern w:val="0"/>
          <w:sz w:val="22"/>
          <w:szCs w:val="22"/>
        </w:rPr>
        <w:t>法定代表人：</w:t>
      </w:r>
      <w:r>
        <w:rPr>
          <w:rFonts w:hint="eastAsia" w:ascii="宋体" w:hAnsi="宋体" w:cs="宋体"/>
          <w:kern w:val="0"/>
          <w:sz w:val="22"/>
          <w:szCs w:val="22"/>
          <w:u w:val="single"/>
        </w:rPr>
        <w:t xml:space="preserve">               </w:t>
      </w:r>
      <w:r>
        <w:rPr>
          <w:rFonts w:hint="eastAsia" w:ascii="宋体" w:hAnsi="宋体" w:cs="宋体"/>
          <w:kern w:val="0"/>
          <w:sz w:val="22"/>
          <w:szCs w:val="22"/>
        </w:rPr>
        <w:t>（盖法人印章）</w:t>
      </w:r>
    </w:p>
    <w:p w14:paraId="2F40F1D1">
      <w:pPr>
        <w:widowControl/>
        <w:tabs>
          <w:tab w:val="left" w:pos="1200"/>
        </w:tabs>
        <w:spacing w:line="360" w:lineRule="auto"/>
        <w:jc w:val="right"/>
        <w:rPr>
          <w:rFonts w:hint="eastAsia" w:ascii="宋体" w:hAnsi="宋体" w:cs="宋体"/>
          <w:kern w:val="0"/>
          <w:sz w:val="22"/>
          <w:szCs w:val="22"/>
        </w:rPr>
      </w:pPr>
      <w:r>
        <w:rPr>
          <w:rFonts w:hint="eastAsia" w:ascii="宋体" w:hAnsi="宋体" w:cs="宋体"/>
          <w:kern w:val="0"/>
          <w:sz w:val="22"/>
          <w:szCs w:val="22"/>
        </w:rPr>
        <w:t>日期：</w:t>
      </w:r>
      <w:r>
        <w:rPr>
          <w:rFonts w:hint="eastAsia" w:ascii="宋体" w:hAnsi="宋体" w:cs="宋体"/>
          <w:kern w:val="0"/>
          <w:sz w:val="22"/>
          <w:szCs w:val="22"/>
          <w:u w:val="single"/>
        </w:rPr>
        <w:t xml:space="preserve">             </w:t>
      </w:r>
      <w:r>
        <w:rPr>
          <w:rFonts w:hint="eastAsia" w:ascii="宋体" w:hAnsi="宋体" w:cs="宋体"/>
          <w:kern w:val="0"/>
          <w:sz w:val="22"/>
          <w:szCs w:val="22"/>
        </w:rPr>
        <w:t xml:space="preserve">年 </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日</w:t>
      </w:r>
    </w:p>
    <w:p w14:paraId="6989B9F6">
      <w:pPr>
        <w:pStyle w:val="5"/>
        <w:numPr>
          <w:ilvl w:val="0"/>
          <w:numId w:val="10"/>
        </w:numPr>
        <w:spacing w:before="0" w:after="0"/>
        <w:ind w:left="0" w:firstLine="0"/>
        <w:jc w:val="center"/>
      </w:pPr>
      <w:r>
        <w:rPr>
          <w:rFonts w:hint="eastAsia"/>
        </w:rPr>
        <w:br w:type="page"/>
      </w:r>
      <w:r>
        <w:rPr>
          <w:rFonts w:hint="eastAsia"/>
        </w:rPr>
        <w:t>资格审查资料</w:t>
      </w:r>
    </w:p>
    <w:bookmarkEnd w:id="238"/>
    <w:bookmarkEnd w:id="239"/>
    <w:bookmarkEnd w:id="240"/>
    <w:bookmarkEnd w:id="241"/>
    <w:bookmarkEnd w:id="242"/>
    <w:bookmarkEnd w:id="243"/>
    <w:p w14:paraId="63B006CE">
      <w:pPr>
        <w:pStyle w:val="4"/>
        <w:spacing w:before="0" w:after="0" w:line="415" w:lineRule="auto"/>
        <w:jc w:val="center"/>
        <w:rPr>
          <w:rFonts w:hint="eastAsia" w:ascii="宋体" w:hAnsi="宋体" w:cs="宋体"/>
          <w:sz w:val="28"/>
          <w:szCs w:val="28"/>
        </w:rPr>
      </w:pPr>
      <w:bookmarkStart w:id="244" w:name="_Toc27185"/>
      <w:bookmarkStart w:id="245" w:name="_Toc25409"/>
      <w:bookmarkStart w:id="246" w:name="_Toc11305"/>
      <w:bookmarkStart w:id="247" w:name="_Toc23944"/>
      <w:bookmarkStart w:id="248" w:name="_Toc16545"/>
      <w:bookmarkStart w:id="249" w:name="_Toc24057"/>
      <w:bookmarkStart w:id="250" w:name="_Toc13358"/>
      <w:bookmarkStart w:id="251" w:name="_Toc21962"/>
      <w:r>
        <w:rPr>
          <w:rFonts w:hint="eastAsia" w:ascii="宋体" w:hAnsi="宋体" w:cs="宋体"/>
          <w:sz w:val="28"/>
          <w:szCs w:val="28"/>
        </w:rPr>
        <w:t>（一）参选人基本情况表</w:t>
      </w:r>
      <w:bookmarkEnd w:id="244"/>
      <w:bookmarkEnd w:id="245"/>
      <w:bookmarkEnd w:id="246"/>
      <w:bookmarkEnd w:id="247"/>
      <w:bookmarkEnd w:id="248"/>
      <w:bookmarkEnd w:id="249"/>
      <w:bookmarkEnd w:id="250"/>
      <w:bookmarkEnd w:id="251"/>
    </w:p>
    <w:tbl>
      <w:tblPr>
        <w:tblStyle w:val="45"/>
        <w:tblW w:w="932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041"/>
        <w:gridCol w:w="1213"/>
        <w:gridCol w:w="283"/>
        <w:gridCol w:w="851"/>
        <w:gridCol w:w="937"/>
        <w:gridCol w:w="55"/>
        <w:gridCol w:w="653"/>
        <w:gridCol w:w="461"/>
        <w:gridCol w:w="437"/>
        <w:gridCol w:w="934"/>
        <w:gridCol w:w="47"/>
        <w:gridCol w:w="887"/>
        <w:gridCol w:w="787"/>
        <w:gridCol w:w="739"/>
      </w:tblGrid>
      <w:tr w14:paraId="77A878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12" w:space="0"/>
              <w:left w:val="single" w:color="000000" w:sz="12" w:space="0"/>
              <w:bottom w:val="single" w:color="000000" w:sz="6" w:space="0"/>
              <w:right w:val="single" w:color="000000" w:sz="6" w:space="0"/>
            </w:tcBorders>
            <w:vAlign w:val="center"/>
          </w:tcPr>
          <w:p w14:paraId="7301F103">
            <w:pPr>
              <w:adjustRightInd w:val="0"/>
              <w:snapToGrid w:val="0"/>
              <w:spacing w:line="400" w:lineRule="exact"/>
              <w:ind w:left="420" w:hanging="420" w:hangingChars="200"/>
              <w:rPr>
                <w:rFonts w:ascii="宋体" w:hAnsi="宋体" w:cs="宋体"/>
              </w:rPr>
            </w:pPr>
            <w:r>
              <w:rPr>
                <w:rFonts w:ascii="宋体" w:hAnsi="宋体" w:cs="宋体"/>
              </w:rPr>
              <w:t>参选人名称</w:t>
            </w:r>
          </w:p>
        </w:tc>
        <w:tc>
          <w:tcPr>
            <w:tcW w:w="6788" w:type="dxa"/>
            <w:gridSpan w:val="11"/>
            <w:tcBorders>
              <w:top w:val="single" w:color="000000" w:sz="12" w:space="0"/>
              <w:left w:val="single" w:color="000000" w:sz="6" w:space="0"/>
              <w:bottom w:val="single" w:color="000000" w:sz="6" w:space="0"/>
              <w:right w:val="single" w:color="000000" w:sz="12" w:space="0"/>
            </w:tcBorders>
            <w:vAlign w:val="center"/>
          </w:tcPr>
          <w:p w14:paraId="2C87FAAD">
            <w:pPr>
              <w:adjustRightInd w:val="0"/>
              <w:snapToGrid w:val="0"/>
              <w:spacing w:line="400" w:lineRule="exact"/>
              <w:ind w:left="420" w:hanging="420" w:hangingChars="200"/>
              <w:rPr>
                <w:rFonts w:ascii="宋体" w:hAnsi="宋体" w:cs="宋体"/>
              </w:rPr>
            </w:pPr>
          </w:p>
        </w:tc>
      </w:tr>
      <w:tr w14:paraId="67D354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152820F7">
            <w:pPr>
              <w:adjustRightInd w:val="0"/>
              <w:snapToGrid w:val="0"/>
              <w:spacing w:line="400" w:lineRule="exact"/>
              <w:ind w:left="420" w:hanging="420" w:hangingChars="200"/>
              <w:rPr>
                <w:rFonts w:ascii="宋体" w:hAnsi="宋体" w:cs="宋体"/>
              </w:rPr>
            </w:pPr>
            <w:r>
              <w:rPr>
                <w:rFonts w:ascii="宋体" w:hAnsi="宋体" w:cs="宋体"/>
              </w:rPr>
              <w:t>注册资金</w:t>
            </w:r>
          </w:p>
        </w:tc>
        <w:tc>
          <w:tcPr>
            <w:tcW w:w="2957" w:type="dxa"/>
            <w:gridSpan w:val="5"/>
            <w:tcBorders>
              <w:top w:val="single" w:color="000000" w:sz="6" w:space="0"/>
              <w:left w:val="single" w:color="000000" w:sz="6" w:space="0"/>
              <w:bottom w:val="single" w:color="000000" w:sz="6" w:space="0"/>
              <w:right w:val="single" w:color="000000" w:sz="6" w:space="0"/>
            </w:tcBorders>
            <w:vAlign w:val="center"/>
          </w:tcPr>
          <w:p w14:paraId="3F855602">
            <w:pPr>
              <w:adjustRightInd w:val="0"/>
              <w:snapToGrid w:val="0"/>
              <w:spacing w:line="400" w:lineRule="exact"/>
              <w:ind w:left="420" w:hanging="420" w:hangingChars="200"/>
              <w:rPr>
                <w:rFonts w:ascii="宋体" w:hAnsi="宋体" w:cs="宋体"/>
              </w:rPr>
            </w:pPr>
          </w:p>
        </w:tc>
        <w:tc>
          <w:tcPr>
            <w:tcW w:w="1418" w:type="dxa"/>
            <w:gridSpan w:val="3"/>
            <w:tcBorders>
              <w:top w:val="single" w:color="000000" w:sz="6" w:space="0"/>
              <w:left w:val="single" w:color="000000" w:sz="6" w:space="0"/>
              <w:bottom w:val="single" w:color="000000" w:sz="6" w:space="0"/>
              <w:right w:val="single" w:color="000000" w:sz="6" w:space="0"/>
            </w:tcBorders>
            <w:vAlign w:val="center"/>
          </w:tcPr>
          <w:p w14:paraId="79415FFE">
            <w:pPr>
              <w:adjustRightInd w:val="0"/>
              <w:snapToGrid w:val="0"/>
              <w:spacing w:line="400" w:lineRule="exact"/>
              <w:ind w:left="420" w:hanging="420" w:hangingChars="200"/>
              <w:rPr>
                <w:rFonts w:ascii="宋体" w:hAnsi="宋体" w:cs="宋体"/>
              </w:rPr>
            </w:pPr>
            <w:r>
              <w:rPr>
                <w:rFonts w:ascii="宋体" w:hAnsi="宋体" w:cs="宋体"/>
              </w:rPr>
              <w:t>成立时间</w:t>
            </w:r>
          </w:p>
        </w:tc>
        <w:tc>
          <w:tcPr>
            <w:tcW w:w="2413" w:type="dxa"/>
            <w:gridSpan w:val="3"/>
            <w:tcBorders>
              <w:top w:val="single" w:color="000000" w:sz="6" w:space="0"/>
              <w:left w:val="single" w:color="000000" w:sz="6" w:space="0"/>
              <w:bottom w:val="single" w:color="000000" w:sz="6" w:space="0"/>
              <w:right w:val="single" w:color="000000" w:sz="12" w:space="0"/>
            </w:tcBorders>
            <w:vAlign w:val="center"/>
          </w:tcPr>
          <w:p w14:paraId="5C0C883C">
            <w:pPr>
              <w:adjustRightInd w:val="0"/>
              <w:snapToGrid w:val="0"/>
              <w:spacing w:line="400" w:lineRule="exact"/>
              <w:ind w:left="420" w:hanging="420" w:hangingChars="200"/>
              <w:rPr>
                <w:rFonts w:ascii="宋体" w:hAnsi="宋体" w:cs="宋体"/>
              </w:rPr>
            </w:pPr>
          </w:p>
        </w:tc>
      </w:tr>
      <w:tr w14:paraId="133CEA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315C3DEF">
            <w:pPr>
              <w:adjustRightInd w:val="0"/>
              <w:snapToGrid w:val="0"/>
              <w:spacing w:line="400" w:lineRule="exact"/>
              <w:ind w:left="420" w:hanging="420" w:hangingChars="200"/>
              <w:rPr>
                <w:rFonts w:ascii="宋体" w:hAnsi="宋体" w:cs="宋体"/>
              </w:rPr>
            </w:pPr>
            <w:r>
              <w:rPr>
                <w:rFonts w:ascii="宋体" w:hAnsi="宋体" w:cs="宋体"/>
              </w:rPr>
              <w:t>注册地址</w:t>
            </w:r>
          </w:p>
        </w:tc>
        <w:tc>
          <w:tcPr>
            <w:tcW w:w="6788" w:type="dxa"/>
            <w:gridSpan w:val="11"/>
            <w:tcBorders>
              <w:top w:val="single" w:color="000000" w:sz="6" w:space="0"/>
              <w:left w:val="single" w:color="000000" w:sz="6" w:space="0"/>
              <w:bottom w:val="single" w:color="000000" w:sz="6" w:space="0"/>
              <w:right w:val="single" w:color="000000" w:sz="12" w:space="0"/>
            </w:tcBorders>
            <w:vAlign w:val="center"/>
          </w:tcPr>
          <w:p w14:paraId="3AC0D876">
            <w:pPr>
              <w:adjustRightInd w:val="0"/>
              <w:snapToGrid w:val="0"/>
              <w:spacing w:line="400" w:lineRule="exact"/>
              <w:ind w:left="420" w:hanging="420" w:hangingChars="200"/>
              <w:rPr>
                <w:rFonts w:ascii="宋体" w:hAnsi="宋体" w:cs="宋体"/>
              </w:rPr>
            </w:pPr>
          </w:p>
        </w:tc>
      </w:tr>
      <w:tr w14:paraId="4923DD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22EFB85B">
            <w:pPr>
              <w:adjustRightInd w:val="0"/>
              <w:snapToGrid w:val="0"/>
              <w:spacing w:line="400" w:lineRule="exact"/>
              <w:ind w:left="420" w:hanging="420" w:hangingChars="200"/>
              <w:rPr>
                <w:rFonts w:ascii="宋体" w:hAnsi="宋体" w:cs="宋体"/>
              </w:rPr>
            </w:pPr>
            <w:r>
              <w:rPr>
                <w:rFonts w:ascii="宋体" w:hAnsi="宋体" w:cs="宋体"/>
              </w:rPr>
              <w:t>邮政编码</w:t>
            </w:r>
          </w:p>
        </w:tc>
        <w:tc>
          <w:tcPr>
            <w:tcW w:w="2957" w:type="dxa"/>
            <w:gridSpan w:val="5"/>
            <w:tcBorders>
              <w:top w:val="single" w:color="000000" w:sz="6" w:space="0"/>
              <w:left w:val="single" w:color="000000" w:sz="6" w:space="0"/>
              <w:bottom w:val="single" w:color="000000" w:sz="6" w:space="0"/>
              <w:right w:val="single" w:color="000000" w:sz="6" w:space="0"/>
            </w:tcBorders>
            <w:vAlign w:val="center"/>
          </w:tcPr>
          <w:p w14:paraId="61803AE5">
            <w:pPr>
              <w:adjustRightInd w:val="0"/>
              <w:snapToGrid w:val="0"/>
              <w:spacing w:line="400" w:lineRule="exact"/>
              <w:ind w:left="420" w:hanging="420" w:hangingChars="200"/>
              <w:rPr>
                <w:rFonts w:ascii="宋体" w:hAnsi="宋体" w:cs="宋体"/>
              </w:rPr>
            </w:pPr>
          </w:p>
        </w:tc>
        <w:tc>
          <w:tcPr>
            <w:tcW w:w="1418" w:type="dxa"/>
            <w:gridSpan w:val="3"/>
            <w:tcBorders>
              <w:top w:val="single" w:color="000000" w:sz="6" w:space="0"/>
              <w:left w:val="single" w:color="000000" w:sz="6" w:space="0"/>
              <w:bottom w:val="single" w:color="000000" w:sz="6" w:space="0"/>
              <w:right w:val="single" w:color="000000" w:sz="6" w:space="0"/>
            </w:tcBorders>
            <w:vAlign w:val="center"/>
          </w:tcPr>
          <w:p w14:paraId="0F605A1B">
            <w:pPr>
              <w:adjustRightInd w:val="0"/>
              <w:snapToGrid w:val="0"/>
              <w:spacing w:line="400" w:lineRule="exact"/>
              <w:ind w:left="420" w:hanging="420" w:hangingChars="200"/>
              <w:rPr>
                <w:rFonts w:ascii="宋体" w:hAnsi="宋体" w:cs="宋体"/>
              </w:rPr>
            </w:pPr>
            <w:r>
              <w:rPr>
                <w:rFonts w:ascii="宋体" w:hAnsi="宋体" w:cs="宋体"/>
              </w:rPr>
              <w:t>员工总数</w:t>
            </w:r>
          </w:p>
        </w:tc>
        <w:tc>
          <w:tcPr>
            <w:tcW w:w="2413" w:type="dxa"/>
            <w:gridSpan w:val="3"/>
            <w:tcBorders>
              <w:top w:val="single" w:color="000000" w:sz="6" w:space="0"/>
              <w:left w:val="single" w:color="000000" w:sz="6" w:space="0"/>
              <w:bottom w:val="single" w:color="000000" w:sz="6" w:space="0"/>
              <w:right w:val="single" w:color="000000" w:sz="12" w:space="0"/>
            </w:tcBorders>
            <w:vAlign w:val="center"/>
          </w:tcPr>
          <w:p w14:paraId="7E6D7B65">
            <w:pPr>
              <w:adjustRightInd w:val="0"/>
              <w:snapToGrid w:val="0"/>
              <w:spacing w:line="400" w:lineRule="exact"/>
              <w:ind w:left="420" w:hanging="420" w:hangingChars="200"/>
              <w:rPr>
                <w:rFonts w:ascii="宋体" w:hAnsi="宋体" w:cs="宋体"/>
              </w:rPr>
            </w:pPr>
          </w:p>
        </w:tc>
      </w:tr>
      <w:tr w14:paraId="321032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vMerge w:val="restart"/>
            <w:tcBorders>
              <w:top w:val="single" w:color="000000" w:sz="6" w:space="0"/>
              <w:left w:val="single" w:color="000000" w:sz="12" w:space="0"/>
              <w:bottom w:val="single" w:color="000000" w:sz="6" w:space="0"/>
              <w:right w:val="single" w:color="000000" w:sz="6" w:space="0"/>
            </w:tcBorders>
            <w:vAlign w:val="center"/>
          </w:tcPr>
          <w:p w14:paraId="7FFE3B80">
            <w:pPr>
              <w:adjustRightInd w:val="0"/>
              <w:snapToGrid w:val="0"/>
              <w:spacing w:line="400" w:lineRule="exact"/>
              <w:ind w:left="420" w:hanging="420" w:hangingChars="200"/>
              <w:rPr>
                <w:rFonts w:ascii="宋体" w:hAnsi="宋体" w:cs="宋体"/>
              </w:rPr>
            </w:pPr>
            <w:r>
              <w:rPr>
                <w:rFonts w:ascii="宋体" w:hAnsi="宋体" w:cs="宋体"/>
              </w:rPr>
              <w:t>联系方式</w:t>
            </w:r>
          </w:p>
        </w:tc>
        <w:tc>
          <w:tcPr>
            <w:tcW w:w="851" w:type="dxa"/>
            <w:tcBorders>
              <w:top w:val="single" w:color="000000" w:sz="6" w:space="0"/>
              <w:left w:val="single" w:color="000000" w:sz="6" w:space="0"/>
              <w:bottom w:val="single" w:color="000000" w:sz="6" w:space="0"/>
              <w:right w:val="single" w:color="000000" w:sz="6" w:space="0"/>
            </w:tcBorders>
            <w:vAlign w:val="center"/>
          </w:tcPr>
          <w:p w14:paraId="573DA545">
            <w:pPr>
              <w:adjustRightInd w:val="0"/>
              <w:snapToGrid w:val="0"/>
              <w:spacing w:line="400" w:lineRule="exact"/>
              <w:ind w:left="420" w:hanging="420" w:hangingChars="200"/>
              <w:rPr>
                <w:rFonts w:ascii="宋体" w:hAnsi="宋体" w:cs="宋体"/>
              </w:rPr>
            </w:pPr>
            <w:r>
              <w:rPr>
                <w:rFonts w:ascii="宋体" w:hAnsi="宋体" w:cs="宋体"/>
              </w:rPr>
              <w:t>联系人</w:t>
            </w:r>
          </w:p>
        </w:tc>
        <w:tc>
          <w:tcPr>
            <w:tcW w:w="2106" w:type="dxa"/>
            <w:gridSpan w:val="4"/>
            <w:tcBorders>
              <w:top w:val="single" w:color="000000" w:sz="6" w:space="0"/>
              <w:left w:val="single" w:color="000000" w:sz="6" w:space="0"/>
              <w:bottom w:val="single" w:color="000000" w:sz="6" w:space="0"/>
              <w:right w:val="single" w:color="000000" w:sz="6" w:space="0"/>
            </w:tcBorders>
            <w:vAlign w:val="center"/>
          </w:tcPr>
          <w:p w14:paraId="72FA26FF">
            <w:pPr>
              <w:adjustRightInd w:val="0"/>
              <w:snapToGrid w:val="0"/>
              <w:spacing w:line="400" w:lineRule="exact"/>
              <w:ind w:left="420" w:hanging="420" w:hangingChars="200"/>
              <w:rPr>
                <w:rFonts w:ascii="宋体" w:hAnsi="宋体" w:cs="宋体"/>
              </w:rPr>
            </w:pPr>
          </w:p>
        </w:tc>
        <w:tc>
          <w:tcPr>
            <w:tcW w:w="1418" w:type="dxa"/>
            <w:gridSpan w:val="3"/>
            <w:tcBorders>
              <w:top w:val="single" w:color="000000" w:sz="6" w:space="0"/>
              <w:left w:val="single" w:color="000000" w:sz="6" w:space="0"/>
              <w:bottom w:val="single" w:color="000000" w:sz="6" w:space="0"/>
              <w:right w:val="single" w:color="000000" w:sz="6" w:space="0"/>
            </w:tcBorders>
            <w:vAlign w:val="center"/>
          </w:tcPr>
          <w:p w14:paraId="01B70A2A">
            <w:pPr>
              <w:adjustRightInd w:val="0"/>
              <w:snapToGrid w:val="0"/>
              <w:spacing w:line="400" w:lineRule="exact"/>
              <w:ind w:left="420" w:hanging="420" w:hangingChars="200"/>
              <w:rPr>
                <w:rFonts w:ascii="宋体" w:hAnsi="宋体" w:cs="宋体"/>
              </w:rPr>
            </w:pPr>
            <w:r>
              <w:rPr>
                <w:rFonts w:ascii="宋体" w:hAnsi="宋体" w:cs="宋体"/>
              </w:rPr>
              <w:t>电话</w:t>
            </w:r>
          </w:p>
        </w:tc>
        <w:tc>
          <w:tcPr>
            <w:tcW w:w="2413" w:type="dxa"/>
            <w:gridSpan w:val="3"/>
            <w:tcBorders>
              <w:top w:val="single" w:color="000000" w:sz="6" w:space="0"/>
              <w:left w:val="single" w:color="000000" w:sz="6" w:space="0"/>
              <w:bottom w:val="single" w:color="000000" w:sz="6" w:space="0"/>
              <w:right w:val="single" w:color="000000" w:sz="12" w:space="0"/>
            </w:tcBorders>
            <w:vAlign w:val="center"/>
          </w:tcPr>
          <w:p w14:paraId="660D94BE">
            <w:pPr>
              <w:adjustRightInd w:val="0"/>
              <w:snapToGrid w:val="0"/>
              <w:spacing w:line="400" w:lineRule="exact"/>
              <w:ind w:left="420" w:hanging="420" w:hangingChars="200"/>
              <w:rPr>
                <w:rFonts w:ascii="宋体" w:hAnsi="宋体" w:cs="宋体"/>
              </w:rPr>
            </w:pPr>
          </w:p>
        </w:tc>
      </w:tr>
      <w:tr w14:paraId="507E89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vMerge w:val="continue"/>
            <w:tcBorders>
              <w:top w:val="single" w:color="000000" w:sz="6" w:space="0"/>
              <w:left w:val="single" w:color="000000" w:sz="12" w:space="0"/>
              <w:bottom w:val="single" w:color="000000" w:sz="6" w:space="0"/>
              <w:right w:val="single" w:color="000000" w:sz="6" w:space="0"/>
            </w:tcBorders>
            <w:vAlign w:val="center"/>
          </w:tcPr>
          <w:p w14:paraId="327474FB">
            <w:pPr>
              <w:adjustRightInd w:val="0"/>
              <w:snapToGrid w:val="0"/>
              <w:spacing w:line="400" w:lineRule="exact"/>
              <w:ind w:left="420" w:hanging="420" w:hangingChars="200"/>
              <w:rPr>
                <w:rFonts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vAlign w:val="center"/>
          </w:tcPr>
          <w:p w14:paraId="38B89721">
            <w:pPr>
              <w:adjustRightInd w:val="0"/>
              <w:snapToGrid w:val="0"/>
              <w:spacing w:line="400" w:lineRule="exact"/>
              <w:ind w:left="420" w:hanging="420" w:hangingChars="200"/>
              <w:rPr>
                <w:rFonts w:ascii="宋体" w:hAnsi="宋体" w:cs="宋体"/>
              </w:rPr>
            </w:pPr>
            <w:r>
              <w:rPr>
                <w:rFonts w:ascii="宋体" w:hAnsi="宋体" w:cs="宋体"/>
              </w:rPr>
              <w:t>网址</w:t>
            </w:r>
          </w:p>
        </w:tc>
        <w:tc>
          <w:tcPr>
            <w:tcW w:w="2106" w:type="dxa"/>
            <w:gridSpan w:val="4"/>
            <w:tcBorders>
              <w:top w:val="single" w:color="000000" w:sz="6" w:space="0"/>
              <w:left w:val="single" w:color="000000" w:sz="6" w:space="0"/>
              <w:bottom w:val="single" w:color="000000" w:sz="6" w:space="0"/>
              <w:right w:val="single" w:color="000000" w:sz="6" w:space="0"/>
            </w:tcBorders>
            <w:vAlign w:val="center"/>
          </w:tcPr>
          <w:p w14:paraId="1C8A8D94">
            <w:pPr>
              <w:adjustRightInd w:val="0"/>
              <w:snapToGrid w:val="0"/>
              <w:spacing w:line="400" w:lineRule="exact"/>
              <w:ind w:left="420" w:hanging="420" w:hangingChars="200"/>
              <w:rPr>
                <w:rFonts w:ascii="宋体" w:hAnsi="宋体" w:cs="宋体"/>
              </w:rPr>
            </w:pPr>
          </w:p>
        </w:tc>
        <w:tc>
          <w:tcPr>
            <w:tcW w:w="1418" w:type="dxa"/>
            <w:gridSpan w:val="3"/>
            <w:tcBorders>
              <w:top w:val="single" w:color="000000" w:sz="6" w:space="0"/>
              <w:left w:val="single" w:color="000000" w:sz="6" w:space="0"/>
              <w:bottom w:val="single" w:color="000000" w:sz="6" w:space="0"/>
              <w:right w:val="single" w:color="000000" w:sz="6" w:space="0"/>
            </w:tcBorders>
            <w:vAlign w:val="center"/>
          </w:tcPr>
          <w:p w14:paraId="0A663046">
            <w:pPr>
              <w:adjustRightInd w:val="0"/>
              <w:snapToGrid w:val="0"/>
              <w:spacing w:line="400" w:lineRule="exact"/>
              <w:ind w:left="420" w:hanging="420" w:hangingChars="200"/>
              <w:rPr>
                <w:rFonts w:ascii="宋体" w:hAnsi="宋体" w:cs="宋体"/>
              </w:rPr>
            </w:pPr>
            <w:r>
              <w:rPr>
                <w:rFonts w:ascii="宋体" w:hAnsi="宋体" w:cs="宋体"/>
              </w:rPr>
              <w:t>传真</w:t>
            </w:r>
          </w:p>
        </w:tc>
        <w:tc>
          <w:tcPr>
            <w:tcW w:w="2413" w:type="dxa"/>
            <w:gridSpan w:val="3"/>
            <w:tcBorders>
              <w:top w:val="single" w:color="000000" w:sz="6" w:space="0"/>
              <w:left w:val="single" w:color="000000" w:sz="6" w:space="0"/>
              <w:bottom w:val="single" w:color="000000" w:sz="6" w:space="0"/>
              <w:right w:val="single" w:color="000000" w:sz="12" w:space="0"/>
            </w:tcBorders>
            <w:vAlign w:val="center"/>
          </w:tcPr>
          <w:p w14:paraId="0D56A82D">
            <w:pPr>
              <w:adjustRightInd w:val="0"/>
              <w:snapToGrid w:val="0"/>
              <w:spacing w:line="400" w:lineRule="exact"/>
              <w:ind w:left="420" w:hanging="420" w:hangingChars="200"/>
              <w:rPr>
                <w:rFonts w:ascii="宋体" w:hAnsi="宋体" w:cs="宋体"/>
              </w:rPr>
            </w:pPr>
          </w:p>
        </w:tc>
      </w:tr>
      <w:tr w14:paraId="3AA37D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216A4A6D">
            <w:pPr>
              <w:adjustRightInd w:val="0"/>
              <w:snapToGrid w:val="0"/>
              <w:spacing w:line="400" w:lineRule="exact"/>
              <w:ind w:left="420" w:hanging="420" w:hangingChars="200"/>
              <w:rPr>
                <w:rFonts w:ascii="宋体" w:hAnsi="宋体" w:cs="宋体"/>
              </w:rPr>
            </w:pPr>
            <w:r>
              <w:rPr>
                <w:rFonts w:ascii="宋体" w:hAnsi="宋体" w:cs="宋体"/>
              </w:rPr>
              <w:t>法定代表人</w:t>
            </w:r>
          </w:p>
        </w:tc>
        <w:tc>
          <w:tcPr>
            <w:tcW w:w="851" w:type="dxa"/>
            <w:tcBorders>
              <w:top w:val="single" w:color="000000" w:sz="6" w:space="0"/>
              <w:left w:val="single" w:color="000000" w:sz="6" w:space="0"/>
              <w:bottom w:val="single" w:color="000000" w:sz="6" w:space="0"/>
              <w:right w:val="single" w:color="000000" w:sz="6" w:space="0"/>
            </w:tcBorders>
            <w:vAlign w:val="center"/>
          </w:tcPr>
          <w:p w14:paraId="05B603CE">
            <w:pPr>
              <w:adjustRightInd w:val="0"/>
              <w:snapToGrid w:val="0"/>
              <w:spacing w:line="400" w:lineRule="exact"/>
              <w:ind w:left="420" w:hanging="420" w:hangingChars="200"/>
              <w:rPr>
                <w:rFonts w:ascii="宋体" w:hAnsi="宋体" w:cs="宋体"/>
              </w:rPr>
            </w:pPr>
            <w:r>
              <w:rPr>
                <w:rFonts w:ascii="宋体" w:hAnsi="宋体" w:cs="宋体"/>
              </w:rPr>
              <w:t>姓名</w:t>
            </w:r>
          </w:p>
        </w:tc>
        <w:tc>
          <w:tcPr>
            <w:tcW w:w="2106" w:type="dxa"/>
            <w:gridSpan w:val="4"/>
            <w:tcBorders>
              <w:top w:val="single" w:color="000000" w:sz="6" w:space="0"/>
              <w:left w:val="single" w:color="000000" w:sz="6" w:space="0"/>
              <w:bottom w:val="single" w:color="000000" w:sz="6" w:space="0"/>
              <w:right w:val="single" w:color="000000" w:sz="6" w:space="0"/>
            </w:tcBorders>
            <w:vAlign w:val="center"/>
          </w:tcPr>
          <w:p w14:paraId="32BC9EE6">
            <w:pPr>
              <w:adjustRightInd w:val="0"/>
              <w:snapToGrid w:val="0"/>
              <w:spacing w:line="400" w:lineRule="exact"/>
              <w:ind w:left="420" w:hanging="420" w:hangingChars="200"/>
              <w:rPr>
                <w:rFonts w:ascii="宋体" w:hAnsi="宋体" w:cs="宋体"/>
              </w:rPr>
            </w:pPr>
          </w:p>
        </w:tc>
        <w:tc>
          <w:tcPr>
            <w:tcW w:w="1418" w:type="dxa"/>
            <w:gridSpan w:val="3"/>
            <w:tcBorders>
              <w:top w:val="single" w:color="000000" w:sz="6" w:space="0"/>
              <w:left w:val="single" w:color="000000" w:sz="6" w:space="0"/>
              <w:bottom w:val="single" w:color="000000" w:sz="6" w:space="0"/>
              <w:right w:val="single" w:color="000000" w:sz="6" w:space="0"/>
            </w:tcBorders>
            <w:vAlign w:val="center"/>
          </w:tcPr>
          <w:p w14:paraId="0928A5B7">
            <w:pPr>
              <w:adjustRightInd w:val="0"/>
              <w:snapToGrid w:val="0"/>
              <w:spacing w:line="400" w:lineRule="exact"/>
              <w:ind w:left="420" w:hanging="420" w:hangingChars="200"/>
              <w:rPr>
                <w:rFonts w:ascii="宋体" w:hAnsi="宋体" w:cs="宋体"/>
              </w:rPr>
            </w:pPr>
            <w:r>
              <w:rPr>
                <w:rFonts w:ascii="宋体" w:hAnsi="宋体" w:cs="宋体"/>
              </w:rPr>
              <w:t>电话</w:t>
            </w:r>
          </w:p>
        </w:tc>
        <w:tc>
          <w:tcPr>
            <w:tcW w:w="2413" w:type="dxa"/>
            <w:gridSpan w:val="3"/>
            <w:tcBorders>
              <w:top w:val="single" w:color="000000" w:sz="6" w:space="0"/>
              <w:left w:val="single" w:color="000000" w:sz="6" w:space="0"/>
              <w:bottom w:val="single" w:color="000000" w:sz="6" w:space="0"/>
              <w:right w:val="single" w:color="000000" w:sz="12" w:space="0"/>
            </w:tcBorders>
            <w:vAlign w:val="center"/>
          </w:tcPr>
          <w:p w14:paraId="776A0DE2">
            <w:pPr>
              <w:adjustRightInd w:val="0"/>
              <w:snapToGrid w:val="0"/>
              <w:spacing w:line="400" w:lineRule="exact"/>
              <w:ind w:left="420" w:hanging="420" w:hangingChars="200"/>
              <w:rPr>
                <w:rFonts w:ascii="宋体" w:hAnsi="宋体" w:cs="宋体"/>
              </w:rPr>
            </w:pPr>
          </w:p>
        </w:tc>
      </w:tr>
      <w:tr w14:paraId="3A62A5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2D24C8CC">
            <w:pPr>
              <w:adjustRightInd w:val="0"/>
              <w:snapToGrid w:val="0"/>
              <w:spacing w:line="400" w:lineRule="exact"/>
              <w:ind w:left="420" w:hanging="420" w:hangingChars="200"/>
              <w:rPr>
                <w:rFonts w:ascii="宋体" w:hAnsi="宋体" w:cs="宋体"/>
              </w:rPr>
            </w:pPr>
            <w:r>
              <w:rPr>
                <w:rFonts w:ascii="宋体" w:hAnsi="宋体" w:cs="宋体"/>
              </w:rPr>
              <w:t>基本账户开户银行</w:t>
            </w:r>
          </w:p>
        </w:tc>
        <w:tc>
          <w:tcPr>
            <w:tcW w:w="6788" w:type="dxa"/>
            <w:gridSpan w:val="11"/>
            <w:tcBorders>
              <w:top w:val="single" w:color="000000" w:sz="6" w:space="0"/>
              <w:left w:val="single" w:color="000000" w:sz="6" w:space="0"/>
              <w:bottom w:val="single" w:color="000000" w:sz="6" w:space="0"/>
              <w:right w:val="single" w:color="000000" w:sz="12" w:space="0"/>
            </w:tcBorders>
            <w:vAlign w:val="center"/>
          </w:tcPr>
          <w:p w14:paraId="7737FFF1">
            <w:pPr>
              <w:adjustRightInd w:val="0"/>
              <w:snapToGrid w:val="0"/>
              <w:spacing w:line="400" w:lineRule="exact"/>
              <w:ind w:left="420" w:hanging="420" w:hangingChars="200"/>
              <w:rPr>
                <w:rFonts w:ascii="宋体" w:hAnsi="宋体" w:cs="宋体"/>
              </w:rPr>
            </w:pPr>
          </w:p>
        </w:tc>
      </w:tr>
      <w:tr w14:paraId="498927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75732CEF">
            <w:pPr>
              <w:adjustRightInd w:val="0"/>
              <w:snapToGrid w:val="0"/>
              <w:spacing w:line="400" w:lineRule="exact"/>
              <w:ind w:left="420" w:hanging="420" w:hangingChars="200"/>
              <w:rPr>
                <w:rFonts w:ascii="宋体" w:hAnsi="宋体" w:cs="宋体"/>
              </w:rPr>
            </w:pPr>
            <w:r>
              <w:rPr>
                <w:rFonts w:ascii="宋体" w:hAnsi="宋体" w:cs="宋体"/>
              </w:rPr>
              <w:t>基本账户银行账号</w:t>
            </w:r>
          </w:p>
        </w:tc>
        <w:tc>
          <w:tcPr>
            <w:tcW w:w="6788" w:type="dxa"/>
            <w:gridSpan w:val="11"/>
            <w:tcBorders>
              <w:top w:val="single" w:color="000000" w:sz="6" w:space="0"/>
              <w:left w:val="single" w:color="000000" w:sz="6" w:space="0"/>
              <w:bottom w:val="single" w:color="000000" w:sz="6" w:space="0"/>
              <w:right w:val="single" w:color="000000" w:sz="12" w:space="0"/>
            </w:tcBorders>
            <w:vAlign w:val="center"/>
          </w:tcPr>
          <w:p w14:paraId="5E8FB114">
            <w:pPr>
              <w:adjustRightInd w:val="0"/>
              <w:snapToGrid w:val="0"/>
              <w:spacing w:line="400" w:lineRule="exact"/>
              <w:ind w:left="420" w:hanging="420" w:hangingChars="200"/>
              <w:rPr>
                <w:rFonts w:ascii="宋体" w:hAnsi="宋体" w:cs="宋体"/>
              </w:rPr>
            </w:pPr>
          </w:p>
        </w:tc>
      </w:tr>
      <w:tr w14:paraId="59D756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2DC128E5">
            <w:pPr>
              <w:adjustRightInd w:val="0"/>
              <w:snapToGrid w:val="0"/>
              <w:spacing w:line="400" w:lineRule="exact"/>
              <w:rPr>
                <w:rFonts w:ascii="宋体" w:hAnsi="宋体" w:cs="宋体"/>
              </w:rPr>
            </w:pPr>
            <w:r>
              <w:rPr>
                <w:rFonts w:ascii="宋体" w:hAnsi="宋体" w:cs="宋体"/>
              </w:rPr>
              <w:t>参选人关联企业情况（包括但不限于与参选人法定代表人（单位负责人）为同一人或者存在控股、管理关系的不同单位）</w:t>
            </w:r>
          </w:p>
        </w:tc>
        <w:tc>
          <w:tcPr>
            <w:tcW w:w="6788" w:type="dxa"/>
            <w:gridSpan w:val="11"/>
            <w:tcBorders>
              <w:top w:val="single" w:color="000000" w:sz="6" w:space="0"/>
              <w:left w:val="single" w:color="000000" w:sz="6" w:space="0"/>
              <w:bottom w:val="single" w:color="000000" w:sz="6" w:space="0"/>
              <w:right w:val="single" w:color="000000" w:sz="12" w:space="0"/>
            </w:tcBorders>
            <w:vAlign w:val="center"/>
          </w:tcPr>
          <w:p w14:paraId="664AACE2">
            <w:pPr>
              <w:adjustRightInd w:val="0"/>
              <w:snapToGrid w:val="0"/>
              <w:spacing w:line="400" w:lineRule="exact"/>
              <w:ind w:left="420" w:hanging="420" w:hangingChars="200"/>
              <w:rPr>
                <w:rFonts w:ascii="宋体" w:hAnsi="宋体" w:cs="宋体"/>
              </w:rPr>
            </w:pPr>
          </w:p>
        </w:tc>
      </w:tr>
      <w:tr w14:paraId="36D3B3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35121B1F">
            <w:pPr>
              <w:adjustRightInd w:val="0"/>
              <w:snapToGrid w:val="0"/>
              <w:spacing w:line="400" w:lineRule="exact"/>
              <w:ind w:left="420" w:hanging="420" w:hangingChars="200"/>
              <w:rPr>
                <w:rFonts w:ascii="宋体" w:hAnsi="宋体" w:cs="宋体"/>
              </w:rPr>
            </w:pPr>
            <w:r>
              <w:rPr>
                <w:rFonts w:ascii="宋体" w:hAnsi="宋体" w:cs="宋体"/>
              </w:rPr>
              <w:t>参选设备制造商名称</w:t>
            </w:r>
          </w:p>
        </w:tc>
        <w:tc>
          <w:tcPr>
            <w:tcW w:w="6788" w:type="dxa"/>
            <w:gridSpan w:val="11"/>
            <w:tcBorders>
              <w:top w:val="single" w:color="000000" w:sz="6" w:space="0"/>
              <w:left w:val="single" w:color="000000" w:sz="6" w:space="0"/>
              <w:bottom w:val="single" w:color="000000" w:sz="6" w:space="0"/>
              <w:right w:val="single" w:color="000000" w:sz="12" w:space="0"/>
            </w:tcBorders>
            <w:vAlign w:val="center"/>
          </w:tcPr>
          <w:p w14:paraId="12A74A22">
            <w:pPr>
              <w:adjustRightInd w:val="0"/>
              <w:snapToGrid w:val="0"/>
              <w:spacing w:line="400" w:lineRule="exact"/>
              <w:ind w:left="420" w:hanging="420" w:hangingChars="200"/>
              <w:rPr>
                <w:rFonts w:ascii="宋体" w:hAnsi="宋体" w:cs="宋体"/>
              </w:rPr>
            </w:pPr>
          </w:p>
        </w:tc>
      </w:tr>
      <w:tr w14:paraId="511777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9325" w:type="dxa"/>
            <w:gridSpan w:val="14"/>
            <w:tcBorders>
              <w:top w:val="single" w:color="000000" w:sz="6" w:space="0"/>
              <w:left w:val="single" w:color="000000" w:sz="12" w:space="0"/>
              <w:bottom w:val="single" w:color="000000" w:sz="6" w:space="0"/>
              <w:right w:val="single" w:color="000000" w:sz="12" w:space="0"/>
            </w:tcBorders>
            <w:vAlign w:val="center"/>
          </w:tcPr>
          <w:p w14:paraId="72AC2514">
            <w:pPr>
              <w:adjustRightInd w:val="0"/>
              <w:snapToGrid w:val="0"/>
              <w:spacing w:line="400" w:lineRule="exact"/>
              <w:ind w:left="420" w:hanging="420" w:hangingChars="200"/>
              <w:rPr>
                <w:rFonts w:ascii="宋体" w:hAnsi="宋体" w:cs="宋体"/>
              </w:rPr>
            </w:pPr>
            <w:r>
              <w:rPr>
                <w:rFonts w:ascii="宋体" w:hAnsi="宋体" w:cs="宋体"/>
              </w:rPr>
              <w:t>备注</w:t>
            </w:r>
          </w:p>
        </w:tc>
      </w:tr>
      <w:tr w14:paraId="2C1B6A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000000" w:sz="6" w:space="0"/>
            </w:tcBorders>
            <w:vAlign w:val="center"/>
          </w:tcPr>
          <w:p w14:paraId="0C4AF172">
            <w:pPr>
              <w:adjustRightInd w:val="0"/>
              <w:snapToGrid w:val="0"/>
              <w:spacing w:line="400" w:lineRule="exact"/>
              <w:ind w:left="420" w:hanging="420" w:hangingChars="200"/>
              <w:rPr>
                <w:rFonts w:ascii="宋体" w:hAnsi="宋体" w:cs="宋体"/>
              </w:rPr>
            </w:pPr>
            <w:r>
              <w:rPr>
                <w:rFonts w:ascii="宋体" w:hAnsi="宋体" w:cs="宋体"/>
              </w:rPr>
              <w:t>法人营业执照号</w:t>
            </w:r>
          </w:p>
        </w:tc>
        <w:tc>
          <w:tcPr>
            <w:tcW w:w="6788" w:type="dxa"/>
            <w:gridSpan w:val="11"/>
            <w:tcBorders>
              <w:top w:val="single" w:color="000000" w:sz="6" w:space="0"/>
              <w:left w:val="single" w:color="000000" w:sz="6" w:space="0"/>
              <w:bottom w:val="single" w:color="auto" w:sz="4" w:space="0"/>
              <w:right w:val="single" w:color="000000" w:sz="12" w:space="0"/>
            </w:tcBorders>
            <w:vAlign w:val="center"/>
          </w:tcPr>
          <w:p w14:paraId="321D60E8">
            <w:pPr>
              <w:adjustRightInd w:val="0"/>
              <w:snapToGrid w:val="0"/>
              <w:spacing w:line="400" w:lineRule="exact"/>
              <w:ind w:left="420" w:hanging="420" w:hangingChars="200"/>
              <w:rPr>
                <w:rFonts w:hint="eastAsia" w:ascii="宋体" w:hAnsi="宋体" w:cs="宋体"/>
              </w:rPr>
            </w:pPr>
          </w:p>
        </w:tc>
      </w:tr>
      <w:tr w14:paraId="62D802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537" w:type="dxa"/>
            <w:gridSpan w:val="3"/>
            <w:tcBorders>
              <w:top w:val="single" w:color="000000" w:sz="6" w:space="0"/>
              <w:left w:val="single" w:color="000000" w:sz="12" w:space="0"/>
              <w:bottom w:val="single" w:color="000000" w:sz="6" w:space="0"/>
              <w:right w:val="single" w:color="auto" w:sz="4" w:space="0"/>
            </w:tcBorders>
            <w:vAlign w:val="center"/>
          </w:tcPr>
          <w:p w14:paraId="32D11ED1">
            <w:pPr>
              <w:adjustRightInd w:val="0"/>
              <w:snapToGrid w:val="0"/>
              <w:spacing w:line="400" w:lineRule="exact"/>
              <w:ind w:left="420" w:hanging="420" w:hangingChars="200"/>
              <w:rPr>
                <w:rFonts w:ascii="宋体" w:hAnsi="宋体" w:cs="宋体"/>
              </w:rPr>
            </w:pPr>
            <w:r>
              <w:rPr>
                <w:rFonts w:hint="eastAsia" w:ascii="宋体" w:hAnsi="宋体" w:cs="宋体"/>
              </w:rPr>
              <w:t>参选联系人姓名</w:t>
            </w:r>
          </w:p>
        </w:tc>
        <w:tc>
          <w:tcPr>
            <w:tcW w:w="1843" w:type="dxa"/>
            <w:gridSpan w:val="3"/>
            <w:tcBorders>
              <w:top w:val="single" w:color="auto" w:sz="4" w:space="0"/>
              <w:left w:val="single" w:color="auto" w:sz="4" w:space="0"/>
              <w:bottom w:val="single" w:color="auto" w:sz="4" w:space="0"/>
              <w:right w:val="single" w:color="auto" w:sz="4" w:space="0"/>
            </w:tcBorders>
            <w:vAlign w:val="center"/>
          </w:tcPr>
          <w:p w14:paraId="1B9816DD">
            <w:pPr>
              <w:adjustRightInd w:val="0"/>
              <w:snapToGrid w:val="0"/>
              <w:spacing w:line="400" w:lineRule="exact"/>
              <w:ind w:left="420" w:hanging="420" w:hangingChars="200"/>
              <w:rPr>
                <w:rFonts w:hint="eastAsia" w:ascii="宋体" w:hAnsi="宋体" w:cs="宋体"/>
              </w:rPr>
            </w:pPr>
          </w:p>
        </w:tc>
        <w:tc>
          <w:tcPr>
            <w:tcW w:w="2485" w:type="dxa"/>
            <w:gridSpan w:val="4"/>
            <w:tcBorders>
              <w:top w:val="single" w:color="auto" w:sz="4" w:space="0"/>
              <w:left w:val="single" w:color="auto" w:sz="4" w:space="0"/>
              <w:bottom w:val="single" w:color="auto" w:sz="4" w:space="0"/>
              <w:right w:val="single" w:color="auto" w:sz="4" w:space="0"/>
            </w:tcBorders>
            <w:vAlign w:val="center"/>
          </w:tcPr>
          <w:p w14:paraId="34B1D515">
            <w:pPr>
              <w:adjustRightInd w:val="0"/>
              <w:snapToGrid w:val="0"/>
              <w:spacing w:line="400" w:lineRule="exact"/>
              <w:ind w:left="420" w:hanging="420" w:hangingChars="200"/>
              <w:rPr>
                <w:rFonts w:hint="eastAsia" w:ascii="宋体" w:hAnsi="宋体" w:cs="宋体"/>
              </w:rPr>
            </w:pPr>
            <w:r>
              <w:rPr>
                <w:rFonts w:hint="eastAsia" w:ascii="宋体" w:hAnsi="宋体" w:cs="宋体"/>
              </w:rPr>
              <w:t>参选联系人电话</w:t>
            </w:r>
          </w:p>
        </w:tc>
        <w:tc>
          <w:tcPr>
            <w:tcW w:w="2460" w:type="dxa"/>
            <w:gridSpan w:val="4"/>
            <w:tcBorders>
              <w:top w:val="single" w:color="auto" w:sz="4" w:space="0"/>
              <w:left w:val="single" w:color="auto" w:sz="4" w:space="0"/>
              <w:bottom w:val="single" w:color="auto" w:sz="4" w:space="0"/>
              <w:right w:val="single" w:color="auto" w:sz="4" w:space="0"/>
            </w:tcBorders>
            <w:vAlign w:val="center"/>
          </w:tcPr>
          <w:p w14:paraId="25485455">
            <w:pPr>
              <w:adjustRightInd w:val="0"/>
              <w:snapToGrid w:val="0"/>
              <w:spacing w:line="400" w:lineRule="exact"/>
              <w:ind w:left="420" w:hanging="420" w:hangingChars="200"/>
              <w:rPr>
                <w:rFonts w:hint="eastAsia" w:ascii="宋体" w:hAnsi="宋体" w:cs="宋体"/>
              </w:rPr>
            </w:pPr>
          </w:p>
        </w:tc>
      </w:tr>
      <w:tr w14:paraId="28921D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9325" w:type="dxa"/>
            <w:gridSpan w:val="14"/>
            <w:tcBorders>
              <w:top w:val="single" w:color="000000" w:sz="6" w:space="0"/>
              <w:left w:val="single" w:color="000000" w:sz="12" w:space="0"/>
              <w:bottom w:val="single" w:color="000000" w:sz="6" w:space="0"/>
              <w:right w:val="single" w:color="000000" w:sz="12" w:space="0"/>
            </w:tcBorders>
            <w:vAlign w:val="center"/>
          </w:tcPr>
          <w:p w14:paraId="13D9E0CF">
            <w:pPr>
              <w:adjustRightInd w:val="0"/>
              <w:snapToGrid w:val="0"/>
              <w:spacing w:line="400" w:lineRule="exact"/>
              <w:ind w:left="420" w:hanging="420" w:hangingChars="200"/>
              <w:rPr>
                <w:rFonts w:ascii="宋体" w:hAnsi="宋体" w:cs="宋体"/>
              </w:rPr>
            </w:pPr>
            <w:r>
              <w:rPr>
                <w:rFonts w:ascii="宋体" w:hAnsi="宋体" w:cs="宋体"/>
              </w:rPr>
              <w:t>业绩情况表</w:t>
            </w:r>
          </w:p>
        </w:tc>
      </w:tr>
      <w:tr w14:paraId="066669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1041" w:type="dxa"/>
            <w:tcBorders>
              <w:top w:val="single" w:color="000000" w:sz="6" w:space="0"/>
              <w:left w:val="single" w:color="000000" w:sz="12" w:space="0"/>
              <w:bottom w:val="single" w:color="000000" w:sz="6" w:space="0"/>
              <w:right w:val="single" w:color="000000" w:sz="6" w:space="0"/>
            </w:tcBorders>
            <w:vAlign w:val="center"/>
          </w:tcPr>
          <w:p w14:paraId="08730EE5">
            <w:pPr>
              <w:adjustRightInd w:val="0"/>
              <w:snapToGrid w:val="0"/>
              <w:spacing w:line="400" w:lineRule="exact"/>
              <w:rPr>
                <w:rFonts w:ascii="宋体" w:hAnsi="宋体" w:cs="宋体"/>
              </w:rPr>
            </w:pPr>
            <w:r>
              <w:rPr>
                <w:rFonts w:hint="eastAsia" w:ascii="宋体" w:hAnsi="宋体" w:cs="宋体"/>
              </w:rPr>
              <w:t>使用单位</w:t>
            </w:r>
            <w:r>
              <w:rPr>
                <w:rFonts w:ascii="宋体" w:hAnsi="宋体" w:cs="宋体"/>
              </w:rPr>
              <w:t>名称</w:t>
            </w:r>
          </w:p>
        </w:tc>
        <w:tc>
          <w:tcPr>
            <w:tcW w:w="1213" w:type="dxa"/>
            <w:tcBorders>
              <w:top w:val="single" w:color="000000" w:sz="6" w:space="0"/>
              <w:left w:val="single" w:color="000000" w:sz="6" w:space="0"/>
              <w:bottom w:val="single" w:color="000000" w:sz="6" w:space="0"/>
              <w:right w:val="single" w:color="auto" w:sz="4" w:space="0"/>
            </w:tcBorders>
            <w:vAlign w:val="center"/>
          </w:tcPr>
          <w:p w14:paraId="410F0D41">
            <w:pPr>
              <w:adjustRightInd w:val="0"/>
              <w:snapToGrid w:val="0"/>
              <w:spacing w:line="400" w:lineRule="exact"/>
              <w:rPr>
                <w:rFonts w:ascii="宋体" w:hAnsi="宋体" w:cs="宋体"/>
              </w:rPr>
            </w:pPr>
            <w:r>
              <w:rPr>
                <w:rFonts w:hint="eastAsia" w:ascii="宋体" w:hAnsi="宋体" w:cs="宋体"/>
              </w:rPr>
              <w:t>合同</w:t>
            </w:r>
            <w:r>
              <w:rPr>
                <w:rFonts w:ascii="宋体" w:hAnsi="宋体" w:cs="宋体"/>
              </w:rPr>
              <w:t>名称及所在地</w:t>
            </w:r>
          </w:p>
        </w:tc>
        <w:tc>
          <w:tcPr>
            <w:tcW w:w="1134" w:type="dxa"/>
            <w:gridSpan w:val="2"/>
            <w:tcBorders>
              <w:top w:val="single" w:color="000000" w:sz="6" w:space="0"/>
              <w:left w:val="nil"/>
              <w:bottom w:val="single" w:color="000000" w:sz="6" w:space="0"/>
              <w:right w:val="single" w:color="auto" w:sz="4" w:space="0"/>
            </w:tcBorders>
            <w:vAlign w:val="center"/>
          </w:tcPr>
          <w:p w14:paraId="797C5AF0">
            <w:pPr>
              <w:adjustRightInd w:val="0"/>
              <w:snapToGrid w:val="0"/>
              <w:spacing w:line="400" w:lineRule="exact"/>
              <w:rPr>
                <w:rFonts w:ascii="宋体" w:hAnsi="宋体" w:cs="宋体"/>
              </w:rPr>
            </w:pPr>
            <w:r>
              <w:rPr>
                <w:rFonts w:ascii="宋体" w:hAnsi="宋体" w:cs="宋体"/>
              </w:rPr>
              <w:t>设备名称</w:t>
            </w:r>
          </w:p>
        </w:tc>
        <w:tc>
          <w:tcPr>
            <w:tcW w:w="937" w:type="dxa"/>
            <w:tcBorders>
              <w:top w:val="single" w:color="000000" w:sz="6" w:space="0"/>
              <w:left w:val="nil"/>
              <w:bottom w:val="single" w:color="000000" w:sz="6" w:space="0"/>
              <w:right w:val="single" w:color="auto" w:sz="4" w:space="0"/>
            </w:tcBorders>
            <w:vAlign w:val="center"/>
          </w:tcPr>
          <w:p w14:paraId="32B9B1B5">
            <w:pPr>
              <w:adjustRightInd w:val="0"/>
              <w:snapToGrid w:val="0"/>
              <w:spacing w:line="400" w:lineRule="exact"/>
              <w:rPr>
                <w:rFonts w:ascii="宋体" w:hAnsi="宋体" w:cs="宋体"/>
              </w:rPr>
            </w:pPr>
            <w:r>
              <w:rPr>
                <w:rFonts w:ascii="宋体" w:hAnsi="宋体" w:cs="宋体"/>
              </w:rPr>
              <w:t>型号</w:t>
            </w:r>
          </w:p>
        </w:tc>
        <w:tc>
          <w:tcPr>
            <w:tcW w:w="708" w:type="dxa"/>
            <w:gridSpan w:val="2"/>
            <w:tcBorders>
              <w:top w:val="single" w:color="000000" w:sz="6" w:space="0"/>
              <w:left w:val="nil"/>
              <w:bottom w:val="single" w:color="000000" w:sz="6" w:space="0"/>
              <w:right w:val="single" w:color="auto" w:sz="4" w:space="0"/>
            </w:tcBorders>
            <w:vAlign w:val="center"/>
          </w:tcPr>
          <w:p w14:paraId="18E344CC">
            <w:pPr>
              <w:adjustRightInd w:val="0"/>
              <w:snapToGrid w:val="0"/>
              <w:spacing w:line="400" w:lineRule="exact"/>
              <w:rPr>
                <w:rFonts w:ascii="宋体" w:hAnsi="宋体" w:cs="宋体"/>
              </w:rPr>
            </w:pPr>
            <w:r>
              <w:rPr>
                <w:rFonts w:ascii="宋体" w:hAnsi="宋体" w:cs="宋体"/>
              </w:rPr>
              <w:t>数量</w:t>
            </w:r>
          </w:p>
        </w:tc>
        <w:tc>
          <w:tcPr>
            <w:tcW w:w="898" w:type="dxa"/>
            <w:gridSpan w:val="2"/>
            <w:tcBorders>
              <w:top w:val="single" w:color="000000" w:sz="6" w:space="0"/>
              <w:left w:val="nil"/>
              <w:bottom w:val="single" w:color="000000" w:sz="6" w:space="0"/>
              <w:right w:val="single" w:color="auto" w:sz="4" w:space="0"/>
            </w:tcBorders>
            <w:vAlign w:val="center"/>
          </w:tcPr>
          <w:p w14:paraId="61D309FE">
            <w:pPr>
              <w:adjustRightInd w:val="0"/>
              <w:snapToGrid w:val="0"/>
              <w:spacing w:line="400" w:lineRule="exact"/>
              <w:rPr>
                <w:rFonts w:ascii="宋体" w:hAnsi="宋体" w:cs="宋体"/>
              </w:rPr>
            </w:pPr>
            <w:r>
              <w:rPr>
                <w:rFonts w:hint="eastAsia" w:ascii="宋体" w:hAnsi="宋体" w:cs="宋体"/>
              </w:rPr>
              <w:t>已完成</w:t>
            </w:r>
            <w:r>
              <w:rPr>
                <w:rFonts w:ascii="宋体" w:hAnsi="宋体" w:cs="宋体"/>
              </w:rPr>
              <w:t>金额</w:t>
            </w:r>
          </w:p>
        </w:tc>
        <w:tc>
          <w:tcPr>
            <w:tcW w:w="981" w:type="dxa"/>
            <w:gridSpan w:val="2"/>
            <w:tcBorders>
              <w:top w:val="single" w:color="000000" w:sz="6" w:space="0"/>
              <w:left w:val="nil"/>
              <w:bottom w:val="single" w:color="000000" w:sz="6" w:space="0"/>
              <w:right w:val="single" w:color="auto" w:sz="4" w:space="0"/>
            </w:tcBorders>
            <w:vAlign w:val="center"/>
          </w:tcPr>
          <w:p w14:paraId="783344D7">
            <w:pPr>
              <w:adjustRightInd w:val="0"/>
              <w:snapToGrid w:val="0"/>
              <w:spacing w:line="400" w:lineRule="exact"/>
              <w:rPr>
                <w:rFonts w:ascii="宋体" w:hAnsi="宋体" w:cs="宋体"/>
              </w:rPr>
            </w:pPr>
            <w:r>
              <w:rPr>
                <w:rFonts w:hint="eastAsia" w:ascii="宋体" w:hAnsi="宋体" w:cs="宋体"/>
              </w:rPr>
              <w:t>合同签订时间</w:t>
            </w:r>
          </w:p>
        </w:tc>
        <w:tc>
          <w:tcPr>
            <w:tcW w:w="887" w:type="dxa"/>
            <w:tcBorders>
              <w:top w:val="single" w:color="000000" w:sz="6" w:space="0"/>
              <w:left w:val="nil"/>
              <w:bottom w:val="single" w:color="000000" w:sz="6" w:space="0"/>
              <w:right w:val="single" w:color="auto" w:sz="4" w:space="0"/>
            </w:tcBorders>
            <w:vAlign w:val="center"/>
          </w:tcPr>
          <w:p w14:paraId="61E4D7B3">
            <w:pPr>
              <w:adjustRightInd w:val="0"/>
              <w:snapToGrid w:val="0"/>
              <w:spacing w:line="400" w:lineRule="exact"/>
              <w:rPr>
                <w:rFonts w:ascii="宋体" w:hAnsi="宋体" w:cs="宋体"/>
              </w:rPr>
            </w:pPr>
            <w:r>
              <w:rPr>
                <w:rFonts w:ascii="宋体" w:hAnsi="宋体" w:cs="宋体"/>
              </w:rPr>
              <w:t>供货起迄时间</w:t>
            </w:r>
          </w:p>
        </w:tc>
        <w:tc>
          <w:tcPr>
            <w:tcW w:w="787" w:type="dxa"/>
            <w:tcBorders>
              <w:top w:val="single" w:color="000000" w:sz="6" w:space="0"/>
              <w:left w:val="nil"/>
              <w:bottom w:val="single" w:color="000000" w:sz="6" w:space="0"/>
              <w:right w:val="single" w:color="auto" w:sz="4" w:space="0"/>
            </w:tcBorders>
            <w:vAlign w:val="center"/>
          </w:tcPr>
          <w:p w14:paraId="2333E7F0">
            <w:pPr>
              <w:adjustRightInd w:val="0"/>
              <w:snapToGrid w:val="0"/>
              <w:spacing w:line="400" w:lineRule="exact"/>
              <w:rPr>
                <w:rFonts w:ascii="宋体" w:hAnsi="宋体" w:cs="宋体"/>
              </w:rPr>
            </w:pPr>
            <w:r>
              <w:rPr>
                <w:rFonts w:ascii="宋体" w:hAnsi="宋体" w:cs="宋体"/>
              </w:rPr>
              <w:t>证明人</w:t>
            </w:r>
          </w:p>
        </w:tc>
        <w:tc>
          <w:tcPr>
            <w:tcW w:w="739" w:type="dxa"/>
            <w:tcBorders>
              <w:top w:val="single" w:color="000000" w:sz="6" w:space="0"/>
              <w:left w:val="nil"/>
              <w:bottom w:val="single" w:color="000000" w:sz="6" w:space="0"/>
              <w:right w:val="single" w:color="000000" w:sz="12" w:space="0"/>
            </w:tcBorders>
            <w:vAlign w:val="center"/>
          </w:tcPr>
          <w:p w14:paraId="1955A9F9">
            <w:pPr>
              <w:adjustRightInd w:val="0"/>
              <w:snapToGrid w:val="0"/>
              <w:spacing w:line="400" w:lineRule="exact"/>
              <w:rPr>
                <w:rFonts w:ascii="宋体" w:hAnsi="宋体" w:cs="宋体"/>
              </w:rPr>
            </w:pPr>
            <w:r>
              <w:rPr>
                <w:rFonts w:ascii="宋体" w:hAnsi="宋体" w:cs="宋体"/>
              </w:rPr>
              <w:t>联系电话</w:t>
            </w:r>
          </w:p>
        </w:tc>
      </w:tr>
      <w:tr w14:paraId="02ACDE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9325" w:type="dxa"/>
            <w:gridSpan w:val="14"/>
            <w:tcBorders>
              <w:top w:val="single" w:color="000000" w:sz="6" w:space="0"/>
              <w:left w:val="single" w:color="000000" w:sz="12" w:space="0"/>
              <w:bottom w:val="single" w:color="000000" w:sz="6" w:space="0"/>
              <w:right w:val="single" w:color="000000" w:sz="12" w:space="0"/>
            </w:tcBorders>
            <w:vAlign w:val="center"/>
          </w:tcPr>
          <w:p w14:paraId="21E5A9B9">
            <w:pPr>
              <w:adjustRightInd w:val="0"/>
              <w:snapToGrid w:val="0"/>
              <w:spacing w:line="400" w:lineRule="exact"/>
              <w:rPr>
                <w:rFonts w:ascii="宋体" w:hAnsi="宋体" w:cs="宋体"/>
              </w:rPr>
            </w:pPr>
            <w:r>
              <w:rPr>
                <w:rFonts w:hint="eastAsia" w:ascii="宋体" w:hAnsi="宋体" w:cs="宋体"/>
              </w:rPr>
              <w:t>参选人自2020年1月1日至参选截止时间至少具有一个中华人民共和国境内城市轨道交通车辆配套设备设施采购或工艺设备集成采购项目业绩（业绩时间以合同签订时间为准）</w:t>
            </w:r>
          </w:p>
        </w:tc>
      </w:tr>
      <w:tr w14:paraId="7E53AA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1041" w:type="dxa"/>
            <w:tcBorders>
              <w:top w:val="single" w:color="000000" w:sz="6" w:space="0"/>
              <w:left w:val="single" w:color="000000" w:sz="12" w:space="0"/>
              <w:bottom w:val="single" w:color="000000" w:sz="12" w:space="0"/>
              <w:right w:val="single" w:color="000000" w:sz="6" w:space="0"/>
            </w:tcBorders>
            <w:vAlign w:val="center"/>
          </w:tcPr>
          <w:p w14:paraId="3CEEE17C">
            <w:pPr>
              <w:adjustRightInd w:val="0"/>
              <w:snapToGrid w:val="0"/>
              <w:spacing w:line="400" w:lineRule="exact"/>
              <w:ind w:left="420" w:hanging="420" w:hangingChars="200"/>
              <w:rPr>
                <w:rFonts w:ascii="宋体" w:hAnsi="宋体" w:cs="宋体"/>
              </w:rPr>
            </w:pPr>
            <w:r>
              <w:rPr>
                <w:rFonts w:ascii="宋体" w:hAnsi="宋体" w:cs="宋体"/>
              </w:rPr>
              <w:t>……</w:t>
            </w:r>
          </w:p>
        </w:tc>
        <w:tc>
          <w:tcPr>
            <w:tcW w:w="1213" w:type="dxa"/>
            <w:tcBorders>
              <w:top w:val="single" w:color="000000" w:sz="6" w:space="0"/>
              <w:left w:val="single" w:color="000000" w:sz="6" w:space="0"/>
              <w:bottom w:val="single" w:color="000000" w:sz="12" w:space="0"/>
              <w:right w:val="single" w:color="auto" w:sz="4" w:space="0"/>
            </w:tcBorders>
            <w:vAlign w:val="center"/>
          </w:tcPr>
          <w:p w14:paraId="334D2F09">
            <w:pPr>
              <w:adjustRightInd w:val="0"/>
              <w:snapToGrid w:val="0"/>
              <w:spacing w:line="400" w:lineRule="exact"/>
              <w:ind w:left="420" w:hanging="420" w:hangingChars="200"/>
              <w:rPr>
                <w:rFonts w:ascii="宋体" w:hAnsi="宋体" w:cs="宋体"/>
              </w:rPr>
            </w:pPr>
          </w:p>
        </w:tc>
        <w:tc>
          <w:tcPr>
            <w:tcW w:w="1134" w:type="dxa"/>
            <w:gridSpan w:val="2"/>
            <w:tcBorders>
              <w:top w:val="single" w:color="000000" w:sz="6" w:space="0"/>
              <w:left w:val="nil"/>
              <w:bottom w:val="single" w:color="000000" w:sz="12" w:space="0"/>
              <w:right w:val="single" w:color="auto" w:sz="4" w:space="0"/>
            </w:tcBorders>
            <w:vAlign w:val="center"/>
          </w:tcPr>
          <w:p w14:paraId="331246B6">
            <w:pPr>
              <w:adjustRightInd w:val="0"/>
              <w:snapToGrid w:val="0"/>
              <w:spacing w:line="400" w:lineRule="exact"/>
              <w:ind w:left="420" w:hanging="420" w:hangingChars="200"/>
              <w:rPr>
                <w:rFonts w:ascii="宋体" w:hAnsi="宋体" w:cs="宋体"/>
              </w:rPr>
            </w:pPr>
          </w:p>
        </w:tc>
        <w:tc>
          <w:tcPr>
            <w:tcW w:w="937" w:type="dxa"/>
            <w:tcBorders>
              <w:top w:val="single" w:color="000000" w:sz="6" w:space="0"/>
              <w:left w:val="nil"/>
              <w:bottom w:val="single" w:color="000000" w:sz="12" w:space="0"/>
              <w:right w:val="single" w:color="auto" w:sz="4" w:space="0"/>
            </w:tcBorders>
            <w:vAlign w:val="center"/>
          </w:tcPr>
          <w:p w14:paraId="5F2F70CF">
            <w:pPr>
              <w:adjustRightInd w:val="0"/>
              <w:snapToGrid w:val="0"/>
              <w:spacing w:line="400" w:lineRule="exact"/>
              <w:ind w:left="420" w:hanging="420" w:hangingChars="200"/>
              <w:rPr>
                <w:rFonts w:ascii="宋体" w:hAnsi="宋体" w:cs="宋体"/>
              </w:rPr>
            </w:pPr>
          </w:p>
        </w:tc>
        <w:tc>
          <w:tcPr>
            <w:tcW w:w="708" w:type="dxa"/>
            <w:gridSpan w:val="2"/>
            <w:tcBorders>
              <w:top w:val="single" w:color="000000" w:sz="6" w:space="0"/>
              <w:left w:val="nil"/>
              <w:bottom w:val="single" w:color="000000" w:sz="12" w:space="0"/>
              <w:right w:val="single" w:color="auto" w:sz="4" w:space="0"/>
            </w:tcBorders>
            <w:vAlign w:val="center"/>
          </w:tcPr>
          <w:p w14:paraId="3A0793FC">
            <w:pPr>
              <w:adjustRightInd w:val="0"/>
              <w:snapToGrid w:val="0"/>
              <w:spacing w:line="400" w:lineRule="exact"/>
              <w:ind w:left="420" w:hanging="420" w:hangingChars="200"/>
              <w:rPr>
                <w:rFonts w:ascii="宋体" w:hAnsi="宋体" w:cs="宋体"/>
              </w:rPr>
            </w:pPr>
          </w:p>
        </w:tc>
        <w:tc>
          <w:tcPr>
            <w:tcW w:w="898" w:type="dxa"/>
            <w:gridSpan w:val="2"/>
            <w:tcBorders>
              <w:top w:val="single" w:color="000000" w:sz="6" w:space="0"/>
              <w:left w:val="nil"/>
              <w:bottom w:val="single" w:color="000000" w:sz="12" w:space="0"/>
              <w:right w:val="single" w:color="auto" w:sz="4" w:space="0"/>
            </w:tcBorders>
            <w:vAlign w:val="center"/>
          </w:tcPr>
          <w:p w14:paraId="4FC4FBC5">
            <w:pPr>
              <w:adjustRightInd w:val="0"/>
              <w:snapToGrid w:val="0"/>
              <w:spacing w:line="400" w:lineRule="exact"/>
              <w:ind w:left="420" w:hanging="420" w:hangingChars="200"/>
              <w:rPr>
                <w:rFonts w:ascii="宋体" w:hAnsi="宋体" w:cs="宋体"/>
              </w:rPr>
            </w:pPr>
          </w:p>
        </w:tc>
        <w:tc>
          <w:tcPr>
            <w:tcW w:w="981" w:type="dxa"/>
            <w:gridSpan w:val="2"/>
            <w:tcBorders>
              <w:top w:val="single" w:color="000000" w:sz="6" w:space="0"/>
              <w:left w:val="nil"/>
              <w:bottom w:val="single" w:color="000000" w:sz="12" w:space="0"/>
              <w:right w:val="single" w:color="auto" w:sz="4" w:space="0"/>
            </w:tcBorders>
            <w:vAlign w:val="center"/>
          </w:tcPr>
          <w:p w14:paraId="52FB8A82">
            <w:pPr>
              <w:adjustRightInd w:val="0"/>
              <w:snapToGrid w:val="0"/>
              <w:spacing w:line="400" w:lineRule="exact"/>
              <w:ind w:left="420" w:hanging="420" w:hangingChars="200"/>
              <w:rPr>
                <w:rFonts w:ascii="宋体" w:hAnsi="宋体" w:cs="宋体"/>
              </w:rPr>
            </w:pPr>
          </w:p>
        </w:tc>
        <w:tc>
          <w:tcPr>
            <w:tcW w:w="887" w:type="dxa"/>
            <w:tcBorders>
              <w:top w:val="single" w:color="000000" w:sz="6" w:space="0"/>
              <w:left w:val="nil"/>
              <w:bottom w:val="single" w:color="000000" w:sz="12" w:space="0"/>
              <w:right w:val="single" w:color="auto" w:sz="4" w:space="0"/>
            </w:tcBorders>
            <w:vAlign w:val="center"/>
          </w:tcPr>
          <w:p w14:paraId="16FD842E">
            <w:pPr>
              <w:adjustRightInd w:val="0"/>
              <w:snapToGrid w:val="0"/>
              <w:spacing w:line="400" w:lineRule="exact"/>
              <w:ind w:left="420" w:hanging="420" w:hangingChars="200"/>
              <w:rPr>
                <w:rFonts w:ascii="宋体" w:hAnsi="宋体" w:cs="宋体"/>
              </w:rPr>
            </w:pPr>
          </w:p>
        </w:tc>
        <w:tc>
          <w:tcPr>
            <w:tcW w:w="787" w:type="dxa"/>
            <w:tcBorders>
              <w:top w:val="single" w:color="000000" w:sz="6" w:space="0"/>
              <w:left w:val="nil"/>
              <w:bottom w:val="single" w:color="000000" w:sz="12" w:space="0"/>
              <w:right w:val="single" w:color="auto" w:sz="4" w:space="0"/>
            </w:tcBorders>
            <w:vAlign w:val="center"/>
          </w:tcPr>
          <w:p w14:paraId="16C4A238">
            <w:pPr>
              <w:adjustRightInd w:val="0"/>
              <w:snapToGrid w:val="0"/>
              <w:spacing w:line="400" w:lineRule="exact"/>
              <w:ind w:left="420" w:hanging="420" w:hangingChars="200"/>
              <w:rPr>
                <w:rFonts w:ascii="宋体" w:hAnsi="宋体" w:cs="宋体"/>
              </w:rPr>
            </w:pPr>
          </w:p>
        </w:tc>
        <w:tc>
          <w:tcPr>
            <w:tcW w:w="739" w:type="dxa"/>
            <w:tcBorders>
              <w:top w:val="single" w:color="000000" w:sz="6" w:space="0"/>
              <w:left w:val="nil"/>
              <w:bottom w:val="single" w:color="000000" w:sz="12" w:space="0"/>
              <w:right w:val="single" w:color="000000" w:sz="12" w:space="0"/>
            </w:tcBorders>
            <w:vAlign w:val="center"/>
          </w:tcPr>
          <w:p w14:paraId="108FF917">
            <w:pPr>
              <w:adjustRightInd w:val="0"/>
              <w:snapToGrid w:val="0"/>
              <w:spacing w:line="400" w:lineRule="exact"/>
              <w:ind w:left="420" w:hanging="420" w:hangingChars="200"/>
              <w:rPr>
                <w:rFonts w:ascii="宋体" w:hAnsi="宋体" w:cs="宋体"/>
              </w:rPr>
            </w:pPr>
          </w:p>
        </w:tc>
      </w:tr>
    </w:tbl>
    <w:p w14:paraId="6ABD9426">
      <w:pPr>
        <w:adjustRightInd w:val="0"/>
        <w:snapToGrid w:val="0"/>
        <w:spacing w:line="400" w:lineRule="exact"/>
        <w:ind w:left="420" w:hanging="420" w:hangingChars="200"/>
        <w:rPr>
          <w:rFonts w:hint="eastAsia" w:ascii="宋体" w:hAnsi="宋体" w:cs="宋体"/>
        </w:rPr>
      </w:pPr>
      <w:r>
        <w:rPr>
          <w:rFonts w:hint="eastAsia" w:ascii="宋体" w:hAnsi="宋体" w:cs="宋体"/>
        </w:rPr>
        <w:t>注：本表后应包括不限于附参选人营业执照副本复印件（事业单位法人可以提供事业单位法人证书）、及其他相关资格文件，清晰可识别，并与原件保持一致。</w:t>
      </w:r>
    </w:p>
    <w:p w14:paraId="05E96886">
      <w:pPr>
        <w:pStyle w:val="4"/>
        <w:jc w:val="center"/>
        <w:rPr>
          <w:rFonts w:hint="eastAsia" w:ascii="宋体" w:hAnsi="宋体" w:cs="宋体"/>
        </w:rPr>
      </w:pPr>
      <w:r>
        <w:rPr>
          <w:rFonts w:hint="eastAsia" w:ascii="宋体" w:hAnsi="宋体" w:cs="宋体"/>
        </w:rPr>
        <w:br w:type="page"/>
      </w:r>
      <w:bookmarkStart w:id="252" w:name="_Toc24286"/>
      <w:bookmarkStart w:id="253" w:name="_Toc18335"/>
      <w:bookmarkStart w:id="254" w:name="_Toc32077"/>
      <w:r>
        <w:rPr>
          <w:rFonts w:hint="eastAsia" w:ascii="宋体" w:hAnsi="宋体" w:cs="宋体"/>
        </w:rPr>
        <w:t>（二）近年完成的类似项目情况表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192"/>
        <w:gridCol w:w="1764"/>
        <w:gridCol w:w="1957"/>
        <w:gridCol w:w="1957"/>
      </w:tblGrid>
      <w:tr w14:paraId="189C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665B93AD">
            <w:pPr>
              <w:spacing w:line="360" w:lineRule="auto"/>
              <w:rPr>
                <w:rFonts w:ascii="宋体" w:hAnsi="宋体" w:cs="宋体"/>
              </w:rPr>
            </w:pPr>
            <w:r>
              <w:rPr>
                <w:rFonts w:ascii="宋体" w:hAnsi="宋体" w:cs="宋体"/>
              </w:rPr>
              <w:t>序号</w:t>
            </w:r>
          </w:p>
        </w:tc>
        <w:tc>
          <w:tcPr>
            <w:tcW w:w="1764" w:type="dxa"/>
            <w:tcBorders>
              <w:top w:val="single" w:color="auto" w:sz="4" w:space="0"/>
              <w:left w:val="single" w:color="auto" w:sz="4" w:space="0"/>
              <w:bottom w:val="single" w:color="auto" w:sz="4" w:space="0"/>
              <w:right w:val="single" w:color="auto" w:sz="4" w:space="0"/>
            </w:tcBorders>
            <w:vAlign w:val="center"/>
          </w:tcPr>
          <w:p w14:paraId="623D3A1F">
            <w:pPr>
              <w:spacing w:line="360" w:lineRule="auto"/>
              <w:rPr>
                <w:rFonts w:ascii="宋体" w:hAnsi="宋体" w:cs="宋体"/>
              </w:rPr>
            </w:pPr>
            <w:r>
              <w:rPr>
                <w:rFonts w:ascii="宋体" w:hAnsi="宋体" w:cs="宋体"/>
              </w:rPr>
              <w:t>1</w:t>
            </w:r>
          </w:p>
        </w:tc>
        <w:tc>
          <w:tcPr>
            <w:tcW w:w="1957" w:type="dxa"/>
            <w:tcBorders>
              <w:top w:val="single" w:color="auto" w:sz="4" w:space="0"/>
              <w:left w:val="single" w:color="auto" w:sz="4" w:space="0"/>
              <w:bottom w:val="single" w:color="auto" w:sz="4" w:space="0"/>
              <w:right w:val="single" w:color="auto" w:sz="4" w:space="0"/>
            </w:tcBorders>
            <w:vAlign w:val="center"/>
          </w:tcPr>
          <w:p w14:paraId="61EBB524">
            <w:pPr>
              <w:spacing w:line="360" w:lineRule="auto"/>
              <w:rPr>
                <w:rFonts w:ascii="宋体" w:hAnsi="宋体" w:cs="宋体"/>
              </w:rPr>
            </w:pPr>
            <w:r>
              <w:rPr>
                <w:rFonts w:ascii="宋体" w:hAnsi="宋体" w:cs="宋体"/>
              </w:rPr>
              <w:t>2</w:t>
            </w:r>
          </w:p>
        </w:tc>
        <w:tc>
          <w:tcPr>
            <w:tcW w:w="1957" w:type="dxa"/>
            <w:tcBorders>
              <w:top w:val="single" w:color="auto" w:sz="4" w:space="0"/>
              <w:left w:val="single" w:color="auto" w:sz="4" w:space="0"/>
              <w:bottom w:val="single" w:color="auto" w:sz="4" w:space="0"/>
              <w:right w:val="single" w:color="auto" w:sz="4" w:space="0"/>
            </w:tcBorders>
            <w:vAlign w:val="center"/>
          </w:tcPr>
          <w:p w14:paraId="2A9105EA">
            <w:pPr>
              <w:spacing w:line="360" w:lineRule="auto"/>
              <w:rPr>
                <w:rFonts w:ascii="宋体" w:hAnsi="宋体" w:cs="宋体"/>
              </w:rPr>
            </w:pPr>
            <w:r>
              <w:rPr>
                <w:rFonts w:ascii="宋体" w:hAnsi="宋体" w:cs="宋体"/>
              </w:rPr>
              <w:t>……</w:t>
            </w:r>
          </w:p>
        </w:tc>
      </w:tr>
      <w:tr w14:paraId="5380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4BF412A3">
            <w:pPr>
              <w:spacing w:line="360" w:lineRule="auto"/>
              <w:rPr>
                <w:rFonts w:ascii="宋体" w:hAnsi="宋体" w:cs="宋体"/>
              </w:rPr>
            </w:pPr>
            <w:r>
              <w:rPr>
                <w:rFonts w:ascii="宋体" w:hAnsi="宋体" w:cs="宋体"/>
              </w:rPr>
              <w:t>项目名称</w:t>
            </w:r>
          </w:p>
        </w:tc>
        <w:tc>
          <w:tcPr>
            <w:tcW w:w="1764" w:type="dxa"/>
            <w:tcBorders>
              <w:top w:val="single" w:color="auto" w:sz="4" w:space="0"/>
              <w:left w:val="single" w:color="auto" w:sz="4" w:space="0"/>
              <w:bottom w:val="single" w:color="auto" w:sz="4" w:space="0"/>
              <w:right w:val="single" w:color="auto" w:sz="4" w:space="0"/>
            </w:tcBorders>
            <w:vAlign w:val="center"/>
          </w:tcPr>
          <w:p w14:paraId="6D7BE369">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44D01813">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7E385E26">
            <w:pPr>
              <w:spacing w:line="360" w:lineRule="auto"/>
              <w:rPr>
                <w:rFonts w:ascii="宋体" w:hAnsi="宋体" w:cs="宋体"/>
              </w:rPr>
            </w:pPr>
          </w:p>
        </w:tc>
      </w:tr>
      <w:tr w14:paraId="7A6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127B2493">
            <w:pPr>
              <w:spacing w:line="360" w:lineRule="auto"/>
              <w:rPr>
                <w:rFonts w:ascii="宋体" w:hAnsi="宋体" w:cs="宋体"/>
              </w:rPr>
            </w:pPr>
            <w:r>
              <w:rPr>
                <w:rFonts w:ascii="宋体" w:hAnsi="宋体" w:cs="宋体"/>
              </w:rPr>
              <w:t>项目内容</w:t>
            </w:r>
          </w:p>
        </w:tc>
        <w:tc>
          <w:tcPr>
            <w:tcW w:w="1764" w:type="dxa"/>
            <w:tcBorders>
              <w:top w:val="single" w:color="auto" w:sz="4" w:space="0"/>
              <w:left w:val="single" w:color="auto" w:sz="4" w:space="0"/>
              <w:bottom w:val="single" w:color="auto" w:sz="4" w:space="0"/>
              <w:right w:val="single" w:color="auto" w:sz="4" w:space="0"/>
            </w:tcBorders>
            <w:vAlign w:val="center"/>
          </w:tcPr>
          <w:p w14:paraId="1936DEFE">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915639A">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749B0706">
            <w:pPr>
              <w:spacing w:line="360" w:lineRule="auto"/>
              <w:rPr>
                <w:rFonts w:ascii="宋体" w:hAnsi="宋体" w:cs="宋体"/>
              </w:rPr>
            </w:pPr>
          </w:p>
        </w:tc>
      </w:tr>
      <w:tr w14:paraId="333B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39049BCD">
            <w:pPr>
              <w:spacing w:line="360" w:lineRule="auto"/>
              <w:rPr>
                <w:rFonts w:ascii="宋体" w:hAnsi="宋体" w:cs="宋体"/>
              </w:rPr>
            </w:pPr>
            <w:r>
              <w:rPr>
                <w:rFonts w:ascii="宋体" w:hAnsi="宋体" w:cs="宋体"/>
              </w:rPr>
              <w:t>项目地点</w:t>
            </w:r>
          </w:p>
        </w:tc>
        <w:tc>
          <w:tcPr>
            <w:tcW w:w="1764" w:type="dxa"/>
            <w:tcBorders>
              <w:top w:val="single" w:color="auto" w:sz="4" w:space="0"/>
              <w:left w:val="single" w:color="auto" w:sz="4" w:space="0"/>
              <w:bottom w:val="single" w:color="auto" w:sz="4" w:space="0"/>
              <w:right w:val="single" w:color="auto" w:sz="4" w:space="0"/>
            </w:tcBorders>
            <w:vAlign w:val="center"/>
          </w:tcPr>
          <w:p w14:paraId="00D9C824">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3DDFB730">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4A83896D">
            <w:pPr>
              <w:spacing w:line="360" w:lineRule="auto"/>
              <w:rPr>
                <w:rFonts w:ascii="宋体" w:hAnsi="宋体" w:cs="宋体"/>
              </w:rPr>
            </w:pPr>
          </w:p>
        </w:tc>
      </w:tr>
      <w:tr w14:paraId="6DF1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0" w:type="dxa"/>
            <w:vMerge w:val="restart"/>
            <w:tcBorders>
              <w:top w:val="nil"/>
              <w:left w:val="single" w:color="auto" w:sz="4" w:space="0"/>
              <w:bottom w:val="single" w:color="auto" w:sz="4" w:space="0"/>
              <w:right w:val="single" w:color="auto" w:sz="4" w:space="0"/>
            </w:tcBorders>
            <w:vAlign w:val="center"/>
          </w:tcPr>
          <w:p w14:paraId="1C79913E">
            <w:pPr>
              <w:spacing w:line="360" w:lineRule="auto"/>
              <w:rPr>
                <w:rFonts w:ascii="宋体" w:hAnsi="宋体" w:cs="宋体"/>
              </w:rPr>
            </w:pPr>
            <w:r>
              <w:rPr>
                <w:rFonts w:ascii="宋体" w:hAnsi="宋体" w:cs="宋体"/>
              </w:rPr>
              <w:t>总价</w:t>
            </w:r>
          </w:p>
          <w:p w14:paraId="7EC5C4C5">
            <w:pPr>
              <w:spacing w:line="360" w:lineRule="auto"/>
              <w:rPr>
                <w:rFonts w:ascii="宋体" w:hAnsi="宋体" w:cs="宋体"/>
              </w:rPr>
            </w:pPr>
            <w:r>
              <w:rPr>
                <w:rFonts w:ascii="宋体" w:hAnsi="宋体" w:cs="宋体"/>
              </w:rPr>
              <w:t>（人民币）</w:t>
            </w:r>
          </w:p>
        </w:tc>
        <w:tc>
          <w:tcPr>
            <w:tcW w:w="1192" w:type="dxa"/>
            <w:tcBorders>
              <w:top w:val="single" w:color="auto" w:sz="4" w:space="0"/>
              <w:left w:val="single" w:color="auto" w:sz="4" w:space="0"/>
              <w:bottom w:val="single" w:color="auto" w:sz="4" w:space="0"/>
              <w:right w:val="single" w:color="auto" w:sz="4" w:space="0"/>
            </w:tcBorders>
            <w:vAlign w:val="center"/>
          </w:tcPr>
          <w:p w14:paraId="041AC430">
            <w:pPr>
              <w:spacing w:line="360" w:lineRule="auto"/>
              <w:rPr>
                <w:rFonts w:ascii="宋体" w:hAnsi="宋体" w:cs="宋体"/>
              </w:rPr>
            </w:pPr>
            <w:r>
              <w:rPr>
                <w:rFonts w:ascii="宋体" w:hAnsi="宋体" w:cs="宋体"/>
              </w:rPr>
              <w:t>合同</w:t>
            </w:r>
          </w:p>
        </w:tc>
        <w:tc>
          <w:tcPr>
            <w:tcW w:w="1764" w:type="dxa"/>
            <w:tcBorders>
              <w:top w:val="single" w:color="auto" w:sz="4" w:space="0"/>
              <w:left w:val="single" w:color="auto" w:sz="4" w:space="0"/>
              <w:bottom w:val="single" w:color="auto" w:sz="4" w:space="0"/>
              <w:right w:val="single" w:color="auto" w:sz="4" w:space="0"/>
            </w:tcBorders>
            <w:vAlign w:val="center"/>
          </w:tcPr>
          <w:p w14:paraId="11E51A6A">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1D331818">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4C30246A">
            <w:pPr>
              <w:spacing w:line="360" w:lineRule="auto"/>
              <w:rPr>
                <w:rFonts w:ascii="宋体" w:hAnsi="宋体" w:cs="宋体"/>
              </w:rPr>
            </w:pPr>
          </w:p>
        </w:tc>
      </w:tr>
      <w:tr w14:paraId="246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vMerge w:val="continue"/>
            <w:tcBorders>
              <w:top w:val="nil"/>
              <w:left w:val="single" w:color="auto" w:sz="4" w:space="0"/>
              <w:bottom w:val="single" w:color="auto" w:sz="4" w:space="0"/>
              <w:right w:val="single" w:color="auto" w:sz="4" w:space="0"/>
            </w:tcBorders>
            <w:vAlign w:val="center"/>
          </w:tcPr>
          <w:p w14:paraId="70349F1D">
            <w:pPr>
              <w:spacing w:line="360" w:lineRule="auto"/>
              <w:rPr>
                <w:rFonts w:ascii="宋体" w:hAnsi="宋体" w:cs="宋体"/>
              </w:rPr>
            </w:pPr>
          </w:p>
        </w:tc>
        <w:tc>
          <w:tcPr>
            <w:tcW w:w="1192" w:type="dxa"/>
            <w:tcBorders>
              <w:top w:val="single" w:color="auto" w:sz="4" w:space="0"/>
              <w:left w:val="single" w:color="auto" w:sz="4" w:space="0"/>
              <w:bottom w:val="single" w:color="auto" w:sz="4" w:space="0"/>
              <w:right w:val="single" w:color="auto" w:sz="4" w:space="0"/>
            </w:tcBorders>
            <w:vAlign w:val="center"/>
          </w:tcPr>
          <w:p w14:paraId="2DC917D8">
            <w:pPr>
              <w:spacing w:line="360" w:lineRule="auto"/>
              <w:rPr>
                <w:rFonts w:ascii="宋体" w:hAnsi="宋体" w:cs="宋体"/>
              </w:rPr>
            </w:pPr>
            <w:r>
              <w:rPr>
                <w:rFonts w:ascii="宋体" w:hAnsi="宋体" w:cs="宋体"/>
              </w:rPr>
              <w:t>结算</w:t>
            </w:r>
          </w:p>
        </w:tc>
        <w:tc>
          <w:tcPr>
            <w:tcW w:w="1764" w:type="dxa"/>
            <w:tcBorders>
              <w:top w:val="single" w:color="auto" w:sz="4" w:space="0"/>
              <w:left w:val="single" w:color="auto" w:sz="4" w:space="0"/>
              <w:bottom w:val="single" w:color="auto" w:sz="4" w:space="0"/>
              <w:right w:val="single" w:color="auto" w:sz="4" w:space="0"/>
            </w:tcBorders>
            <w:vAlign w:val="center"/>
          </w:tcPr>
          <w:p w14:paraId="16A47A22">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3EEE3AD3">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54538DA3">
            <w:pPr>
              <w:spacing w:line="360" w:lineRule="auto"/>
              <w:rPr>
                <w:rFonts w:ascii="宋体" w:hAnsi="宋体" w:cs="宋体"/>
              </w:rPr>
            </w:pPr>
          </w:p>
        </w:tc>
      </w:tr>
      <w:tr w14:paraId="555F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1A3AAF37">
            <w:pPr>
              <w:spacing w:line="360" w:lineRule="auto"/>
              <w:rPr>
                <w:rFonts w:ascii="宋体" w:hAnsi="宋体" w:cs="宋体"/>
              </w:rPr>
            </w:pPr>
            <w:r>
              <w:rPr>
                <w:rFonts w:ascii="宋体" w:hAnsi="宋体" w:cs="宋体"/>
              </w:rPr>
              <w:t>提供的主要货物及承担的主要工作</w:t>
            </w:r>
          </w:p>
        </w:tc>
        <w:tc>
          <w:tcPr>
            <w:tcW w:w="1764" w:type="dxa"/>
            <w:tcBorders>
              <w:top w:val="single" w:color="auto" w:sz="4" w:space="0"/>
              <w:left w:val="single" w:color="auto" w:sz="4" w:space="0"/>
              <w:bottom w:val="single" w:color="auto" w:sz="4" w:space="0"/>
              <w:right w:val="single" w:color="auto" w:sz="4" w:space="0"/>
            </w:tcBorders>
            <w:vAlign w:val="center"/>
          </w:tcPr>
          <w:p w14:paraId="58608893">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0A646711">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48D2ADB9">
            <w:pPr>
              <w:spacing w:line="360" w:lineRule="auto"/>
              <w:rPr>
                <w:rFonts w:ascii="宋体" w:hAnsi="宋体" w:cs="宋体"/>
              </w:rPr>
            </w:pPr>
          </w:p>
        </w:tc>
      </w:tr>
      <w:tr w14:paraId="6623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4A19CA83">
            <w:pPr>
              <w:spacing w:line="360" w:lineRule="auto"/>
              <w:rPr>
                <w:rFonts w:ascii="宋体" w:hAnsi="宋体" w:cs="宋体"/>
              </w:rPr>
            </w:pPr>
            <w:r>
              <w:rPr>
                <w:rFonts w:ascii="宋体" w:hAnsi="宋体" w:cs="宋体"/>
              </w:rPr>
              <w:t>竣工日期/开通运营日期</w:t>
            </w:r>
          </w:p>
        </w:tc>
        <w:tc>
          <w:tcPr>
            <w:tcW w:w="1764" w:type="dxa"/>
            <w:tcBorders>
              <w:top w:val="single" w:color="auto" w:sz="4" w:space="0"/>
              <w:left w:val="single" w:color="auto" w:sz="4" w:space="0"/>
              <w:bottom w:val="single" w:color="auto" w:sz="4" w:space="0"/>
              <w:right w:val="single" w:color="auto" w:sz="4" w:space="0"/>
            </w:tcBorders>
            <w:vAlign w:val="center"/>
          </w:tcPr>
          <w:p w14:paraId="5A7AE12D">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371D502B">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7A994CC5">
            <w:pPr>
              <w:spacing w:line="360" w:lineRule="auto"/>
              <w:rPr>
                <w:rFonts w:ascii="宋体" w:hAnsi="宋体" w:cs="宋体"/>
              </w:rPr>
            </w:pPr>
          </w:p>
        </w:tc>
      </w:tr>
      <w:tr w14:paraId="518C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0" w:type="dxa"/>
            <w:vMerge w:val="restart"/>
            <w:tcBorders>
              <w:top w:val="nil"/>
              <w:left w:val="single" w:color="auto" w:sz="4" w:space="0"/>
              <w:bottom w:val="single" w:color="auto" w:sz="4" w:space="0"/>
              <w:right w:val="single" w:color="auto" w:sz="4" w:space="0"/>
            </w:tcBorders>
            <w:vAlign w:val="center"/>
          </w:tcPr>
          <w:p w14:paraId="6DE4681A">
            <w:pPr>
              <w:spacing w:line="360" w:lineRule="auto"/>
              <w:rPr>
                <w:rFonts w:ascii="宋体" w:hAnsi="宋体" w:cs="宋体"/>
              </w:rPr>
            </w:pPr>
            <w:r>
              <w:rPr>
                <w:rFonts w:ascii="宋体" w:hAnsi="宋体" w:cs="宋体"/>
              </w:rPr>
              <w:t>工期</w:t>
            </w:r>
          </w:p>
          <w:p w14:paraId="6E7A8CE7">
            <w:pPr>
              <w:spacing w:line="360" w:lineRule="auto"/>
              <w:rPr>
                <w:rFonts w:ascii="宋体" w:hAnsi="宋体" w:cs="宋体"/>
              </w:rPr>
            </w:pPr>
            <w:r>
              <w:rPr>
                <w:rFonts w:ascii="宋体" w:hAnsi="宋体" w:cs="宋体"/>
              </w:rPr>
              <w:t>（月）</w:t>
            </w:r>
          </w:p>
        </w:tc>
        <w:tc>
          <w:tcPr>
            <w:tcW w:w="1192" w:type="dxa"/>
            <w:tcBorders>
              <w:top w:val="single" w:color="auto" w:sz="4" w:space="0"/>
              <w:left w:val="single" w:color="auto" w:sz="4" w:space="0"/>
              <w:bottom w:val="single" w:color="auto" w:sz="4" w:space="0"/>
              <w:right w:val="single" w:color="auto" w:sz="4" w:space="0"/>
            </w:tcBorders>
            <w:vAlign w:val="center"/>
          </w:tcPr>
          <w:p w14:paraId="6E7C63A4">
            <w:pPr>
              <w:spacing w:line="360" w:lineRule="auto"/>
              <w:rPr>
                <w:rFonts w:ascii="宋体" w:hAnsi="宋体" w:cs="宋体"/>
              </w:rPr>
            </w:pPr>
            <w:r>
              <w:rPr>
                <w:rFonts w:ascii="宋体" w:hAnsi="宋体" w:cs="宋体"/>
              </w:rPr>
              <w:t>合同</w:t>
            </w:r>
          </w:p>
        </w:tc>
        <w:tc>
          <w:tcPr>
            <w:tcW w:w="1764" w:type="dxa"/>
            <w:tcBorders>
              <w:top w:val="single" w:color="auto" w:sz="4" w:space="0"/>
              <w:left w:val="single" w:color="auto" w:sz="4" w:space="0"/>
              <w:bottom w:val="single" w:color="auto" w:sz="4" w:space="0"/>
              <w:right w:val="single" w:color="auto" w:sz="4" w:space="0"/>
            </w:tcBorders>
            <w:vAlign w:val="center"/>
          </w:tcPr>
          <w:p w14:paraId="35076FCF">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79591AF5">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A6C2323">
            <w:pPr>
              <w:spacing w:line="360" w:lineRule="auto"/>
              <w:rPr>
                <w:rFonts w:ascii="宋体" w:hAnsi="宋体" w:cs="宋体"/>
              </w:rPr>
            </w:pPr>
          </w:p>
        </w:tc>
      </w:tr>
      <w:tr w14:paraId="433A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vMerge w:val="continue"/>
            <w:tcBorders>
              <w:top w:val="nil"/>
              <w:left w:val="single" w:color="auto" w:sz="4" w:space="0"/>
              <w:bottom w:val="single" w:color="auto" w:sz="4" w:space="0"/>
              <w:right w:val="single" w:color="auto" w:sz="4" w:space="0"/>
            </w:tcBorders>
            <w:vAlign w:val="center"/>
          </w:tcPr>
          <w:p w14:paraId="22764716">
            <w:pPr>
              <w:spacing w:line="360" w:lineRule="auto"/>
              <w:rPr>
                <w:rFonts w:ascii="宋体" w:hAnsi="宋体" w:cs="宋体"/>
              </w:rPr>
            </w:pPr>
          </w:p>
        </w:tc>
        <w:tc>
          <w:tcPr>
            <w:tcW w:w="1192" w:type="dxa"/>
            <w:tcBorders>
              <w:top w:val="single" w:color="auto" w:sz="4" w:space="0"/>
              <w:left w:val="single" w:color="auto" w:sz="4" w:space="0"/>
              <w:bottom w:val="single" w:color="auto" w:sz="4" w:space="0"/>
              <w:right w:val="single" w:color="auto" w:sz="4" w:space="0"/>
            </w:tcBorders>
            <w:vAlign w:val="center"/>
          </w:tcPr>
          <w:p w14:paraId="2E91E4FE">
            <w:pPr>
              <w:spacing w:line="360" w:lineRule="auto"/>
              <w:rPr>
                <w:rFonts w:ascii="宋体" w:hAnsi="宋体" w:cs="宋体"/>
              </w:rPr>
            </w:pPr>
            <w:r>
              <w:rPr>
                <w:rFonts w:ascii="宋体" w:hAnsi="宋体" w:cs="宋体"/>
              </w:rPr>
              <w:t>实际</w:t>
            </w:r>
          </w:p>
        </w:tc>
        <w:tc>
          <w:tcPr>
            <w:tcW w:w="1764" w:type="dxa"/>
            <w:tcBorders>
              <w:top w:val="single" w:color="auto" w:sz="4" w:space="0"/>
              <w:left w:val="single" w:color="auto" w:sz="4" w:space="0"/>
              <w:bottom w:val="single" w:color="auto" w:sz="4" w:space="0"/>
              <w:right w:val="single" w:color="auto" w:sz="4" w:space="0"/>
            </w:tcBorders>
            <w:vAlign w:val="center"/>
          </w:tcPr>
          <w:p w14:paraId="2E0AC17C">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DAD8A63">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35A2D7B9">
            <w:pPr>
              <w:spacing w:line="360" w:lineRule="auto"/>
              <w:rPr>
                <w:rFonts w:ascii="宋体" w:hAnsi="宋体" w:cs="宋体"/>
              </w:rPr>
            </w:pPr>
          </w:p>
        </w:tc>
      </w:tr>
      <w:tr w14:paraId="676A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3E02CAB8">
            <w:pPr>
              <w:spacing w:line="360" w:lineRule="auto"/>
              <w:rPr>
                <w:rFonts w:ascii="宋体" w:hAnsi="宋体" w:cs="宋体"/>
              </w:rPr>
            </w:pPr>
            <w:r>
              <w:rPr>
                <w:rFonts w:ascii="宋体" w:hAnsi="宋体" w:cs="宋体"/>
              </w:rPr>
              <w:t>业主方联系人</w:t>
            </w:r>
          </w:p>
        </w:tc>
        <w:tc>
          <w:tcPr>
            <w:tcW w:w="1764" w:type="dxa"/>
            <w:tcBorders>
              <w:top w:val="single" w:color="auto" w:sz="4" w:space="0"/>
              <w:left w:val="single" w:color="auto" w:sz="4" w:space="0"/>
              <w:bottom w:val="single" w:color="auto" w:sz="4" w:space="0"/>
              <w:right w:val="single" w:color="auto" w:sz="4" w:space="0"/>
            </w:tcBorders>
            <w:vAlign w:val="center"/>
          </w:tcPr>
          <w:p w14:paraId="0C27D86D">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FA6906E">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3FFCD0F">
            <w:pPr>
              <w:spacing w:line="360" w:lineRule="auto"/>
              <w:rPr>
                <w:rFonts w:ascii="宋体" w:hAnsi="宋体" w:cs="宋体"/>
              </w:rPr>
            </w:pPr>
          </w:p>
        </w:tc>
      </w:tr>
      <w:tr w14:paraId="5CE1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040CB26A">
            <w:pPr>
              <w:spacing w:line="360" w:lineRule="auto"/>
              <w:rPr>
                <w:rFonts w:ascii="宋体" w:hAnsi="宋体" w:cs="宋体"/>
              </w:rPr>
            </w:pPr>
            <w:r>
              <w:rPr>
                <w:rFonts w:ascii="宋体" w:hAnsi="宋体" w:cs="宋体"/>
              </w:rPr>
              <w:t>电话</w:t>
            </w:r>
          </w:p>
        </w:tc>
        <w:tc>
          <w:tcPr>
            <w:tcW w:w="1764" w:type="dxa"/>
            <w:tcBorders>
              <w:top w:val="single" w:color="auto" w:sz="4" w:space="0"/>
              <w:left w:val="single" w:color="auto" w:sz="4" w:space="0"/>
              <w:bottom w:val="single" w:color="auto" w:sz="4" w:space="0"/>
              <w:right w:val="single" w:color="auto" w:sz="4" w:space="0"/>
            </w:tcBorders>
            <w:vAlign w:val="center"/>
          </w:tcPr>
          <w:p w14:paraId="762534BE">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0C654B9F">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2512CA23">
            <w:pPr>
              <w:spacing w:line="360" w:lineRule="auto"/>
              <w:rPr>
                <w:rFonts w:ascii="宋体" w:hAnsi="宋体" w:cs="宋体"/>
              </w:rPr>
            </w:pPr>
          </w:p>
        </w:tc>
      </w:tr>
      <w:tr w14:paraId="25A1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4CBDBE15">
            <w:pPr>
              <w:spacing w:line="360" w:lineRule="auto"/>
              <w:rPr>
                <w:rFonts w:ascii="宋体" w:hAnsi="宋体" w:cs="宋体"/>
              </w:rPr>
            </w:pPr>
            <w:r>
              <w:rPr>
                <w:rFonts w:ascii="宋体" w:hAnsi="宋体" w:cs="宋体"/>
              </w:rPr>
              <w:t>项目负责人</w:t>
            </w:r>
          </w:p>
        </w:tc>
        <w:tc>
          <w:tcPr>
            <w:tcW w:w="1764" w:type="dxa"/>
            <w:tcBorders>
              <w:top w:val="single" w:color="auto" w:sz="4" w:space="0"/>
              <w:left w:val="single" w:color="auto" w:sz="4" w:space="0"/>
              <w:bottom w:val="single" w:color="auto" w:sz="4" w:space="0"/>
              <w:right w:val="single" w:color="auto" w:sz="4" w:space="0"/>
            </w:tcBorders>
            <w:vAlign w:val="center"/>
          </w:tcPr>
          <w:p w14:paraId="26320D56">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93670AF">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688DDE9C">
            <w:pPr>
              <w:spacing w:line="360" w:lineRule="auto"/>
              <w:rPr>
                <w:rFonts w:ascii="宋体" w:hAnsi="宋体" w:cs="宋体"/>
              </w:rPr>
            </w:pPr>
          </w:p>
        </w:tc>
      </w:tr>
      <w:tr w14:paraId="4B1B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62" w:type="dxa"/>
            <w:gridSpan w:val="2"/>
            <w:tcBorders>
              <w:top w:val="single" w:color="auto" w:sz="4" w:space="0"/>
              <w:left w:val="single" w:color="auto" w:sz="4" w:space="0"/>
              <w:bottom w:val="single" w:color="auto" w:sz="4" w:space="0"/>
              <w:right w:val="single" w:color="auto" w:sz="4" w:space="0"/>
            </w:tcBorders>
          </w:tcPr>
          <w:p w14:paraId="52566369">
            <w:pPr>
              <w:spacing w:line="360" w:lineRule="auto"/>
              <w:rPr>
                <w:rFonts w:ascii="宋体" w:hAnsi="宋体" w:cs="宋体"/>
              </w:rPr>
            </w:pPr>
            <w:r>
              <w:rPr>
                <w:rFonts w:ascii="宋体" w:hAnsi="宋体" w:cs="宋体"/>
              </w:rPr>
              <w:t>项目概况及参选人</w:t>
            </w:r>
          </w:p>
          <w:p w14:paraId="57309646">
            <w:pPr>
              <w:spacing w:line="360" w:lineRule="auto"/>
              <w:rPr>
                <w:rFonts w:ascii="宋体" w:hAnsi="宋体" w:cs="宋体"/>
              </w:rPr>
            </w:pPr>
            <w:r>
              <w:rPr>
                <w:rFonts w:ascii="宋体" w:hAnsi="宋体" w:cs="宋体"/>
              </w:rPr>
              <w:t>履约情况</w:t>
            </w:r>
          </w:p>
        </w:tc>
        <w:tc>
          <w:tcPr>
            <w:tcW w:w="1764" w:type="dxa"/>
            <w:tcBorders>
              <w:top w:val="single" w:color="auto" w:sz="4" w:space="0"/>
              <w:left w:val="single" w:color="auto" w:sz="4" w:space="0"/>
              <w:bottom w:val="single" w:color="auto" w:sz="4" w:space="0"/>
              <w:right w:val="single" w:color="auto" w:sz="4" w:space="0"/>
            </w:tcBorders>
            <w:vAlign w:val="center"/>
          </w:tcPr>
          <w:p w14:paraId="7E01E12E">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2928952D">
            <w:pPr>
              <w:spacing w:line="360" w:lineRule="auto"/>
              <w:rPr>
                <w:rFonts w:ascii="宋体" w:hAnsi="宋体" w:cs="宋体"/>
              </w:rPr>
            </w:pPr>
          </w:p>
        </w:tc>
        <w:tc>
          <w:tcPr>
            <w:tcW w:w="1957" w:type="dxa"/>
            <w:tcBorders>
              <w:top w:val="single" w:color="auto" w:sz="4" w:space="0"/>
              <w:left w:val="single" w:color="auto" w:sz="4" w:space="0"/>
              <w:bottom w:val="single" w:color="auto" w:sz="4" w:space="0"/>
              <w:right w:val="single" w:color="auto" w:sz="4" w:space="0"/>
            </w:tcBorders>
            <w:vAlign w:val="center"/>
          </w:tcPr>
          <w:p w14:paraId="14EFB5BE">
            <w:pPr>
              <w:spacing w:line="360" w:lineRule="auto"/>
              <w:rPr>
                <w:rFonts w:ascii="宋体" w:hAnsi="宋体" w:cs="宋体"/>
              </w:rPr>
            </w:pPr>
          </w:p>
        </w:tc>
      </w:tr>
    </w:tbl>
    <w:p w14:paraId="0BEE5C98">
      <w:pPr>
        <w:spacing w:line="360" w:lineRule="auto"/>
        <w:rPr>
          <w:rFonts w:hint="eastAsia" w:ascii="宋体" w:hAnsi="宋体" w:cs="宋体"/>
        </w:rPr>
      </w:pPr>
      <w:r>
        <w:rPr>
          <w:rFonts w:hint="eastAsia" w:ascii="宋体" w:hAnsi="宋体" w:cs="宋体"/>
        </w:rPr>
        <w:t>注：每一个项目填一张表，本表后附业绩证明材料的复印件（若有相关验收证明需一并提供）等，并与原件一致。</w:t>
      </w:r>
    </w:p>
    <w:p w14:paraId="5262F036">
      <w:pPr>
        <w:pStyle w:val="4"/>
        <w:jc w:val="center"/>
        <w:rPr>
          <w:rFonts w:hint="eastAsia" w:ascii="宋体" w:hAnsi="宋体" w:cs="宋体"/>
          <w:sz w:val="24"/>
          <w:szCs w:val="24"/>
        </w:rPr>
      </w:pPr>
      <w:r>
        <w:rPr>
          <w:rFonts w:hint="eastAsia" w:ascii="宋体" w:hAnsi="宋体" w:cs="宋体"/>
        </w:rPr>
        <w:br w:type="page"/>
      </w:r>
      <w:bookmarkEnd w:id="252"/>
      <w:bookmarkEnd w:id="253"/>
      <w:bookmarkEnd w:id="254"/>
      <w:bookmarkStart w:id="255" w:name="_Toc11319"/>
      <w:bookmarkStart w:id="256" w:name="_Toc25096"/>
      <w:bookmarkStart w:id="257" w:name="_Toc13599"/>
      <w:bookmarkStart w:id="258" w:name="_Toc23243"/>
      <w:bookmarkStart w:id="259" w:name="_Toc20872"/>
      <w:bookmarkStart w:id="260" w:name="_Toc10087"/>
      <w:bookmarkStart w:id="261" w:name="_Toc22612"/>
      <w:r>
        <w:rPr>
          <w:rFonts w:hint="eastAsia" w:ascii="宋体" w:hAnsi="宋体" w:cs="宋体"/>
          <w:szCs w:val="28"/>
        </w:rPr>
        <w:t xml:space="preserve">（三） </w:t>
      </w:r>
      <w:bookmarkEnd w:id="255"/>
      <w:bookmarkEnd w:id="256"/>
      <w:bookmarkEnd w:id="257"/>
      <w:bookmarkEnd w:id="258"/>
      <w:bookmarkEnd w:id="259"/>
      <w:bookmarkEnd w:id="260"/>
      <w:bookmarkEnd w:id="261"/>
      <w:r>
        <w:rPr>
          <w:rFonts w:hint="eastAsia" w:ascii="宋体" w:hAnsi="宋体" w:cs="宋体"/>
          <w:szCs w:val="28"/>
        </w:rPr>
        <w:t>承诺书</w:t>
      </w:r>
    </w:p>
    <w:p w14:paraId="38A61BEA">
      <w:pPr>
        <w:pStyle w:val="154"/>
        <w:ind w:firstLine="0" w:firstLineChars="0"/>
        <w:jc w:val="center"/>
        <w:rPr>
          <w:b/>
          <w:sz w:val="24"/>
        </w:rPr>
      </w:pPr>
      <w:r>
        <w:rPr>
          <w:rFonts w:ascii="宋体" w:hAnsi="宋体"/>
          <w:b/>
          <w:sz w:val="24"/>
        </w:rPr>
        <w:t>承诺书</w:t>
      </w:r>
    </w:p>
    <w:p w14:paraId="5789A0BF">
      <w:pPr>
        <w:widowControl/>
        <w:spacing w:line="360" w:lineRule="auto"/>
        <w:rPr>
          <w:sz w:val="22"/>
          <w:szCs w:val="22"/>
        </w:rPr>
      </w:pPr>
      <w:r>
        <w:rPr>
          <w:rFonts w:ascii="宋体" w:hAnsi="宋体"/>
          <w:kern w:val="0"/>
          <w:szCs w:val="21"/>
        </w:rPr>
        <w:t>致：</w:t>
      </w:r>
      <w:r>
        <w:rPr>
          <w:rFonts w:hint="eastAsia" w:ascii="宋体" w:hAnsi="宋体"/>
          <w:kern w:val="0"/>
          <w:szCs w:val="21"/>
          <w:u w:val="single"/>
        </w:rPr>
        <w:t>南通轨道交通集团有限公司</w:t>
      </w:r>
    </w:p>
    <w:p w14:paraId="55E896D4">
      <w:pPr>
        <w:widowControl/>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我方在此郑重承诺，在本次招标项目中不存在以下情形：</w:t>
      </w:r>
    </w:p>
    <w:p w14:paraId="56EF1BE1">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与比选人存在利害关系且可能影响公正性；</w:t>
      </w:r>
    </w:p>
    <w:p w14:paraId="2E0D70EA">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与本项目的其他参选人为同一个单位负责人；</w:t>
      </w:r>
    </w:p>
    <w:p w14:paraId="54B1833E">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与本项目的其他参选人存在控股、管理关系；</w:t>
      </w:r>
    </w:p>
    <w:p w14:paraId="3904D13E">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为本项目的代理机构；</w:t>
      </w:r>
    </w:p>
    <w:p w14:paraId="08DC0AB3">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与本项目的代理机构存在控股或参股关系；</w:t>
      </w:r>
    </w:p>
    <w:p w14:paraId="7C9319F7">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被依法暂停或者取消投标资格；</w:t>
      </w:r>
    </w:p>
    <w:p w14:paraId="325807A0">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被责令停产停业、暂扣或者吊销许可证、暂扣或者吊销执照；</w:t>
      </w:r>
    </w:p>
    <w:p w14:paraId="7629585E">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进入清算程序，或被宣告破产，或其他丧失履约能力的情形；</w:t>
      </w:r>
    </w:p>
    <w:p w14:paraId="2B3006C9">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在最近三年内有骗取中标或严重违约或重大工程质量、环境、安全问题的；</w:t>
      </w:r>
    </w:p>
    <w:p w14:paraId="6C811194">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被“信用中国”列入失信被执行人名单；</w:t>
      </w:r>
    </w:p>
    <w:p w14:paraId="2E8C3C53">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被国家企业信用信息公示系统列入严重违法失信企业名单；</w:t>
      </w:r>
    </w:p>
    <w:p w14:paraId="54F302CF">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被南通轨道交通集团有限公司及其所属单位列为失信投标人或列入黑名单；</w:t>
      </w:r>
    </w:p>
    <w:p w14:paraId="09BFA40E">
      <w:pPr>
        <w:widowControl/>
        <w:numPr>
          <w:ilvl w:val="0"/>
          <w:numId w:val="13"/>
        </w:numPr>
        <w:tabs>
          <w:tab w:val="left" w:pos="4394"/>
          <w:tab w:val="left" w:pos="5990"/>
        </w:tabs>
        <w:spacing w:after="120" w:line="328" w:lineRule="auto"/>
        <w:ind w:left="311" w:leftChars="148" w:right="152"/>
        <w:jc w:val="left"/>
        <w:rPr>
          <w:rFonts w:hint="eastAsia" w:ascii="宋体" w:hAnsi="宋体"/>
          <w:sz w:val="22"/>
          <w:szCs w:val="22"/>
        </w:rPr>
      </w:pPr>
      <w:r>
        <w:rPr>
          <w:rFonts w:hint="eastAsia" w:ascii="宋体" w:hAnsi="宋体"/>
          <w:sz w:val="22"/>
          <w:szCs w:val="22"/>
        </w:rPr>
        <w:t>法律法规和招标文件中规定的其他禁止投标情形。</w:t>
      </w:r>
    </w:p>
    <w:p w14:paraId="1805734C">
      <w:pPr>
        <w:widowControl/>
        <w:tabs>
          <w:tab w:val="left" w:pos="4394"/>
          <w:tab w:val="left" w:pos="5990"/>
        </w:tabs>
        <w:spacing w:after="120" w:line="328" w:lineRule="auto"/>
        <w:ind w:left="311" w:leftChars="148" w:right="152"/>
        <w:jc w:val="left"/>
        <w:rPr>
          <w:rFonts w:ascii="宋体" w:hAnsi="宋体"/>
          <w:sz w:val="22"/>
          <w:szCs w:val="22"/>
        </w:rPr>
      </w:pPr>
      <w:r>
        <w:rPr>
          <w:rFonts w:hint="eastAsia" w:ascii="宋体" w:hAnsi="宋体"/>
          <w:sz w:val="22"/>
          <w:szCs w:val="22"/>
        </w:rPr>
        <w:t>如有上述行为，我方将自动放弃参选或中选资格。</w:t>
      </w:r>
    </w:p>
    <w:p w14:paraId="2424E5A8">
      <w:pPr>
        <w:widowControl/>
        <w:tabs>
          <w:tab w:val="left" w:pos="1200"/>
        </w:tabs>
        <w:spacing w:line="360" w:lineRule="auto"/>
        <w:ind w:left="311"/>
        <w:jc w:val="right"/>
        <w:rPr>
          <w:rFonts w:hint="eastAsia" w:ascii="宋体" w:hAnsi="宋体"/>
          <w:kern w:val="0"/>
          <w:szCs w:val="21"/>
        </w:rPr>
      </w:pPr>
    </w:p>
    <w:p w14:paraId="368B169A">
      <w:pPr>
        <w:widowControl/>
        <w:tabs>
          <w:tab w:val="left" w:pos="1200"/>
        </w:tabs>
        <w:spacing w:line="360" w:lineRule="auto"/>
        <w:ind w:left="311"/>
        <w:jc w:val="right"/>
        <w:rPr>
          <w:rFonts w:hint="eastAsia"/>
          <w:kern w:val="0"/>
          <w:szCs w:val="21"/>
        </w:rPr>
      </w:pPr>
      <w:r>
        <w:rPr>
          <w:rFonts w:hint="eastAsia" w:ascii="宋体" w:hAnsi="宋体"/>
          <w:kern w:val="0"/>
          <w:szCs w:val="21"/>
        </w:rPr>
        <w:t>参选</w:t>
      </w:r>
      <w:r>
        <w:rPr>
          <w:rFonts w:ascii="宋体" w:hAnsi="宋体"/>
          <w:kern w:val="0"/>
          <w:szCs w:val="21"/>
        </w:rPr>
        <w:t>人：</w:t>
      </w:r>
      <w:r>
        <w:rPr>
          <w:kern w:val="0"/>
          <w:szCs w:val="21"/>
          <w:u w:val="single"/>
        </w:rPr>
        <w:t xml:space="preserve">                   </w:t>
      </w:r>
      <w:r>
        <w:rPr>
          <w:rFonts w:ascii="宋体" w:hAnsi="宋体"/>
          <w:kern w:val="0"/>
          <w:szCs w:val="21"/>
        </w:rPr>
        <w:t>（盖单位公章）</w:t>
      </w:r>
    </w:p>
    <w:p w14:paraId="10EEF11C">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39A46683">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kern w:val="0"/>
          <w:szCs w:val="21"/>
        </w:rPr>
        <w:t xml:space="preserve"> </w:t>
      </w:r>
      <w:r>
        <w:rPr>
          <w:rFonts w:ascii="宋体" w:hAnsi="宋体"/>
          <w:kern w:val="0"/>
          <w:szCs w:val="21"/>
        </w:rPr>
        <w:t>年</w:t>
      </w:r>
      <w:r>
        <w:rPr>
          <w:kern w:val="0"/>
          <w:szCs w:val="21"/>
        </w:rPr>
        <w:t xml:space="preserve"> </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72FD70ED">
      <w:pPr>
        <w:rPr>
          <w:rFonts w:hint="eastAsia" w:ascii="宋体" w:hAnsi="宋体" w:cs="宋体"/>
        </w:rPr>
      </w:pPr>
      <w:r>
        <w:rPr>
          <w:rFonts w:hint="eastAsia" w:ascii="宋体" w:hAnsi="宋体" w:cs="宋体"/>
        </w:rPr>
        <w:t xml:space="preserve"> </w:t>
      </w:r>
    </w:p>
    <w:p w14:paraId="7FE21CEB">
      <w:pPr>
        <w:pStyle w:val="4"/>
        <w:jc w:val="center"/>
        <w:rPr>
          <w:rFonts w:ascii="Times New Roman" w:hAnsi="Times New Roman"/>
          <w:b w:val="0"/>
          <w:kern w:val="2"/>
        </w:rPr>
      </w:pPr>
      <w:r>
        <w:rPr>
          <w:rFonts w:hint="eastAsia" w:ascii="宋体" w:hAnsi="宋体" w:cs="宋体"/>
        </w:rPr>
        <w:br w:type="page"/>
      </w:r>
      <w:r>
        <w:rPr>
          <w:rFonts w:hint="eastAsia" w:ascii="宋体" w:hAnsi="宋体" w:cs="宋体"/>
        </w:rPr>
        <w:t>（四）</w:t>
      </w:r>
      <w:r>
        <w:rPr>
          <w:rFonts w:ascii="宋体" w:hAnsi="宋体" w:cs="宋体"/>
          <w:szCs w:val="28"/>
        </w:rPr>
        <w:t>制造商授权书</w:t>
      </w:r>
      <w:r>
        <w:rPr>
          <w:rFonts w:hint="eastAsia" w:ascii="宋体" w:hAnsi="宋体" w:cs="宋体"/>
          <w:szCs w:val="28"/>
        </w:rPr>
        <w:t>（如有）</w:t>
      </w:r>
    </w:p>
    <w:p w14:paraId="207C6812">
      <w:pPr>
        <w:widowControl/>
        <w:ind w:firstLine="420" w:firstLineChars="200"/>
        <w:jc w:val="left"/>
        <w:rPr>
          <w:kern w:val="0"/>
          <w:szCs w:val="21"/>
        </w:rPr>
      </w:pPr>
      <w:r>
        <w:rPr>
          <w:kern w:val="0"/>
          <w:szCs w:val="21"/>
        </w:rPr>
        <w:t xml:space="preserve"> </w:t>
      </w:r>
    </w:p>
    <w:p w14:paraId="5FB14863">
      <w:pPr>
        <w:widowControl/>
        <w:spacing w:before="100" w:beforeAutospacing="1" w:after="100" w:afterAutospacing="1" w:line="360" w:lineRule="auto"/>
        <w:jc w:val="center"/>
        <w:textAlignment w:val="center"/>
        <w:rPr>
          <w:b/>
          <w:sz w:val="24"/>
        </w:rPr>
      </w:pPr>
      <w:r>
        <w:rPr>
          <w:rFonts w:ascii="宋体" w:hAnsi="宋体"/>
          <w:b/>
          <w:sz w:val="24"/>
        </w:rPr>
        <w:t>制造商授权书</w:t>
      </w:r>
    </w:p>
    <w:p w14:paraId="2F32F39B">
      <w:pPr>
        <w:widowControl/>
        <w:spacing w:line="360" w:lineRule="auto"/>
        <w:ind w:firstLine="420" w:firstLineChars="200"/>
        <w:jc w:val="left"/>
        <w:rPr>
          <w:kern w:val="0"/>
          <w:szCs w:val="21"/>
        </w:rPr>
      </w:pPr>
      <w:r>
        <w:rPr>
          <w:kern w:val="0"/>
          <w:szCs w:val="21"/>
        </w:rPr>
        <w:t xml:space="preserve"> </w:t>
      </w:r>
    </w:p>
    <w:p w14:paraId="50B83B87">
      <w:pPr>
        <w:widowControl/>
        <w:spacing w:line="360" w:lineRule="auto"/>
        <w:rPr>
          <w:kern w:val="0"/>
          <w:szCs w:val="21"/>
        </w:rPr>
      </w:pPr>
      <w:r>
        <w:rPr>
          <w:rFonts w:ascii="宋体" w:hAnsi="宋体"/>
          <w:kern w:val="0"/>
          <w:szCs w:val="21"/>
        </w:rPr>
        <w:t>致：</w:t>
      </w:r>
      <w:r>
        <w:rPr>
          <w:kern w:val="0"/>
          <w:szCs w:val="21"/>
          <w:u w:val="single"/>
        </w:rPr>
        <w:t xml:space="preserve">                  </w:t>
      </w:r>
      <w:r>
        <w:rPr>
          <w:rFonts w:ascii="宋体" w:hAnsi="宋体"/>
          <w:kern w:val="0"/>
          <w:szCs w:val="21"/>
        </w:rPr>
        <w:t>（比选人）</w:t>
      </w:r>
    </w:p>
    <w:p w14:paraId="46D0890D">
      <w:pPr>
        <w:widowControl/>
        <w:spacing w:line="360" w:lineRule="auto"/>
        <w:ind w:firstLine="420" w:firstLineChars="200"/>
        <w:rPr>
          <w:kern w:val="0"/>
          <w:szCs w:val="21"/>
        </w:rPr>
      </w:pPr>
      <w:r>
        <w:rPr>
          <w:rFonts w:ascii="宋体" w:hAnsi="宋体"/>
          <w:kern w:val="0"/>
          <w:szCs w:val="21"/>
        </w:rPr>
        <w:t>我单位</w:t>
      </w:r>
      <w:r>
        <w:rPr>
          <w:kern w:val="0"/>
          <w:szCs w:val="21"/>
          <w:u w:val="single"/>
        </w:rPr>
        <w:t xml:space="preserve">                  </w:t>
      </w:r>
      <w:r>
        <w:rPr>
          <w:rFonts w:ascii="宋体" w:hAnsi="宋体"/>
          <w:kern w:val="0"/>
          <w:szCs w:val="21"/>
        </w:rPr>
        <w:t>（制造商名称）是按</w:t>
      </w:r>
      <w:r>
        <w:rPr>
          <w:kern w:val="0"/>
          <w:szCs w:val="21"/>
          <w:u w:val="single"/>
        </w:rPr>
        <w:t xml:space="preserve">             </w:t>
      </w:r>
      <w:r>
        <w:rPr>
          <w:rFonts w:ascii="宋体" w:hAnsi="宋体"/>
          <w:kern w:val="0"/>
          <w:szCs w:val="21"/>
        </w:rPr>
        <w:t>（国家／地区名称）法律成立的一家制造商，主要营业地点设在</w:t>
      </w:r>
      <w:r>
        <w:rPr>
          <w:kern w:val="0"/>
          <w:szCs w:val="21"/>
          <w:u w:val="single"/>
        </w:rPr>
        <w:t xml:space="preserve">                  </w:t>
      </w:r>
      <w:r>
        <w:rPr>
          <w:rFonts w:ascii="宋体" w:hAnsi="宋体"/>
          <w:kern w:val="0"/>
          <w:szCs w:val="21"/>
        </w:rPr>
        <w:t>（制造商地址）。兹授权按</w:t>
      </w:r>
      <w:r>
        <w:rPr>
          <w:kern w:val="0"/>
          <w:szCs w:val="21"/>
          <w:u w:val="single"/>
        </w:rPr>
        <w:t xml:space="preserve">         </w:t>
      </w:r>
      <w:r>
        <w:rPr>
          <w:rFonts w:ascii="宋体" w:hAnsi="宋体"/>
          <w:kern w:val="0"/>
          <w:szCs w:val="21"/>
        </w:rPr>
        <w:t>（国家／地区名称）的法律正式成立的，主要营业地点设在</w:t>
      </w:r>
      <w:r>
        <w:rPr>
          <w:kern w:val="0"/>
          <w:szCs w:val="21"/>
          <w:u w:val="single"/>
        </w:rPr>
        <w:t xml:space="preserve">                    </w:t>
      </w:r>
      <w:r>
        <w:rPr>
          <w:rFonts w:ascii="宋体" w:hAnsi="宋体"/>
          <w:kern w:val="0"/>
          <w:szCs w:val="21"/>
        </w:rPr>
        <w:t>（参选人的单位地址）的</w:t>
      </w:r>
      <w:r>
        <w:rPr>
          <w:kern w:val="0"/>
          <w:szCs w:val="21"/>
          <w:u w:val="single"/>
        </w:rPr>
        <w:t xml:space="preserve">             </w:t>
      </w:r>
      <w:r>
        <w:rPr>
          <w:rFonts w:ascii="宋体" w:hAnsi="宋体"/>
          <w:kern w:val="0"/>
          <w:szCs w:val="21"/>
        </w:rPr>
        <w:t>（参选人名称）以我单位制造的</w:t>
      </w:r>
      <w:r>
        <w:rPr>
          <w:kern w:val="0"/>
          <w:szCs w:val="21"/>
          <w:u w:val="single"/>
        </w:rPr>
        <w:t xml:space="preserve">                  </w:t>
      </w:r>
      <w:r>
        <w:rPr>
          <w:rFonts w:ascii="宋体" w:hAnsi="宋体"/>
          <w:kern w:val="0"/>
          <w:szCs w:val="21"/>
        </w:rPr>
        <w:t>（设备名称）进行</w:t>
      </w:r>
      <w:r>
        <w:rPr>
          <w:kern w:val="0"/>
          <w:szCs w:val="21"/>
          <w:u w:val="single"/>
        </w:rPr>
        <w:t xml:space="preserve">                 </w:t>
      </w:r>
      <w:r>
        <w:rPr>
          <w:rFonts w:ascii="宋体" w:hAnsi="宋体"/>
          <w:kern w:val="0"/>
          <w:szCs w:val="21"/>
        </w:rPr>
        <w:t>（项目名称）参选活动。我单位同意按照中标合同供货，并对产品质量承担责任。</w:t>
      </w:r>
    </w:p>
    <w:p w14:paraId="49269DDA">
      <w:pPr>
        <w:widowControl/>
        <w:spacing w:line="360" w:lineRule="auto"/>
        <w:ind w:firstLine="420" w:firstLineChars="200"/>
        <w:rPr>
          <w:kern w:val="0"/>
          <w:szCs w:val="21"/>
        </w:rPr>
      </w:pPr>
      <w:r>
        <w:rPr>
          <w:rFonts w:ascii="宋体" w:hAnsi="宋体"/>
          <w:kern w:val="0"/>
          <w:szCs w:val="21"/>
        </w:rPr>
        <w:t>授权期限：</w:t>
      </w:r>
      <w:r>
        <w:rPr>
          <w:kern w:val="0"/>
          <w:szCs w:val="21"/>
          <w:u w:val="single"/>
        </w:rPr>
        <w:t xml:space="preserve">                  </w:t>
      </w:r>
      <w:r>
        <w:rPr>
          <w:rFonts w:ascii="宋体" w:hAnsi="宋体"/>
          <w:kern w:val="0"/>
          <w:szCs w:val="21"/>
        </w:rPr>
        <w:t>。</w:t>
      </w:r>
    </w:p>
    <w:p w14:paraId="69827DC6">
      <w:pPr>
        <w:widowControl/>
        <w:spacing w:line="360" w:lineRule="auto"/>
        <w:ind w:firstLine="420" w:firstLineChars="200"/>
        <w:jc w:val="left"/>
        <w:rPr>
          <w:kern w:val="0"/>
          <w:szCs w:val="21"/>
        </w:rPr>
      </w:pPr>
      <w:r>
        <w:rPr>
          <w:kern w:val="0"/>
          <w:szCs w:val="21"/>
        </w:rPr>
        <w:t xml:space="preserve"> </w:t>
      </w:r>
    </w:p>
    <w:p w14:paraId="4E1FFD01">
      <w:pPr>
        <w:widowControl/>
        <w:spacing w:line="360" w:lineRule="auto"/>
        <w:ind w:firstLine="420" w:firstLineChars="200"/>
        <w:jc w:val="left"/>
        <w:rPr>
          <w:kern w:val="0"/>
          <w:szCs w:val="21"/>
        </w:rPr>
      </w:pPr>
      <w:r>
        <w:rPr>
          <w:kern w:val="0"/>
          <w:szCs w:val="21"/>
        </w:rPr>
        <w:t xml:space="preserve"> </w:t>
      </w:r>
    </w:p>
    <w:p w14:paraId="3C39F4AB">
      <w:pPr>
        <w:widowControl/>
        <w:tabs>
          <w:tab w:val="left" w:pos="3402"/>
          <w:tab w:val="left" w:pos="4962"/>
          <w:tab w:val="left" w:pos="7797"/>
        </w:tabs>
        <w:spacing w:line="360" w:lineRule="auto"/>
        <w:jc w:val="left"/>
        <w:rPr>
          <w:kern w:val="0"/>
          <w:szCs w:val="21"/>
        </w:rPr>
      </w:pPr>
      <w:r>
        <w:rPr>
          <w:rFonts w:ascii="宋体" w:hAnsi="宋体"/>
          <w:kern w:val="0"/>
          <w:szCs w:val="21"/>
        </w:rPr>
        <w:t>参选人名称：</w:t>
      </w:r>
      <w:r>
        <w:rPr>
          <w:kern w:val="0"/>
          <w:szCs w:val="21"/>
          <w:u w:val="single"/>
        </w:rPr>
        <w:tab/>
      </w:r>
      <w:r>
        <w:rPr>
          <w:rFonts w:ascii="宋体" w:hAnsi="宋体"/>
          <w:kern w:val="0"/>
          <w:szCs w:val="21"/>
        </w:rPr>
        <w:t>（盖单位章）</w:t>
      </w:r>
      <w:r>
        <w:rPr>
          <w:kern w:val="0"/>
          <w:szCs w:val="21"/>
        </w:rPr>
        <w:tab/>
      </w:r>
      <w:r>
        <w:rPr>
          <w:rFonts w:ascii="宋体" w:hAnsi="宋体"/>
          <w:kern w:val="0"/>
          <w:szCs w:val="21"/>
        </w:rPr>
        <w:t>制造商名称：</w:t>
      </w:r>
      <w:r>
        <w:rPr>
          <w:kern w:val="0"/>
          <w:szCs w:val="21"/>
          <w:u w:val="single"/>
        </w:rPr>
        <w:tab/>
      </w:r>
      <w:r>
        <w:rPr>
          <w:rFonts w:ascii="宋体" w:hAnsi="宋体"/>
          <w:kern w:val="0"/>
          <w:szCs w:val="21"/>
        </w:rPr>
        <w:t>（盖单位章）</w:t>
      </w:r>
    </w:p>
    <w:p w14:paraId="166C0DC7">
      <w:pPr>
        <w:widowControl/>
        <w:tabs>
          <w:tab w:val="left" w:pos="4536"/>
          <w:tab w:val="left" w:pos="4962"/>
          <w:tab w:val="left" w:pos="9072"/>
        </w:tabs>
        <w:spacing w:line="360" w:lineRule="auto"/>
        <w:jc w:val="left"/>
        <w:rPr>
          <w:kern w:val="0"/>
          <w:szCs w:val="21"/>
        </w:rPr>
      </w:pPr>
      <w:r>
        <w:rPr>
          <w:rFonts w:ascii="宋体" w:hAnsi="宋体"/>
          <w:kern w:val="0"/>
          <w:szCs w:val="21"/>
        </w:rPr>
        <w:t>签字人职务：</w:t>
      </w:r>
      <w:r>
        <w:rPr>
          <w:kern w:val="0"/>
          <w:szCs w:val="21"/>
          <w:u w:val="single"/>
        </w:rPr>
        <w:tab/>
      </w:r>
      <w:r>
        <w:rPr>
          <w:kern w:val="0"/>
          <w:szCs w:val="21"/>
        </w:rPr>
        <w:tab/>
      </w:r>
      <w:r>
        <w:rPr>
          <w:rFonts w:ascii="宋体" w:hAnsi="宋体"/>
          <w:kern w:val="0"/>
          <w:szCs w:val="21"/>
        </w:rPr>
        <w:t>签字人职务：</w:t>
      </w:r>
      <w:r>
        <w:rPr>
          <w:kern w:val="0"/>
          <w:szCs w:val="21"/>
          <w:u w:val="single"/>
        </w:rPr>
        <w:tab/>
      </w:r>
    </w:p>
    <w:p w14:paraId="4A5953F9">
      <w:pPr>
        <w:widowControl/>
        <w:tabs>
          <w:tab w:val="left" w:pos="4536"/>
          <w:tab w:val="left" w:pos="4962"/>
          <w:tab w:val="left" w:pos="9072"/>
        </w:tabs>
        <w:spacing w:line="360" w:lineRule="auto"/>
        <w:jc w:val="left"/>
        <w:rPr>
          <w:kern w:val="0"/>
          <w:szCs w:val="21"/>
        </w:rPr>
      </w:pPr>
      <w:r>
        <w:rPr>
          <w:rFonts w:ascii="宋体" w:hAnsi="宋体"/>
          <w:kern w:val="0"/>
          <w:szCs w:val="21"/>
        </w:rPr>
        <w:t>签字人姓名：</w:t>
      </w:r>
      <w:r>
        <w:rPr>
          <w:kern w:val="0"/>
          <w:szCs w:val="21"/>
          <w:u w:val="single"/>
        </w:rPr>
        <w:tab/>
      </w:r>
      <w:r>
        <w:rPr>
          <w:kern w:val="0"/>
          <w:szCs w:val="21"/>
        </w:rPr>
        <w:tab/>
      </w:r>
      <w:r>
        <w:rPr>
          <w:rFonts w:ascii="宋体" w:hAnsi="宋体"/>
          <w:kern w:val="0"/>
          <w:szCs w:val="21"/>
        </w:rPr>
        <w:t>签字人姓名：</w:t>
      </w:r>
      <w:r>
        <w:rPr>
          <w:kern w:val="0"/>
          <w:szCs w:val="21"/>
          <w:u w:val="single"/>
        </w:rPr>
        <w:tab/>
      </w:r>
    </w:p>
    <w:p w14:paraId="5FF758A3">
      <w:pPr>
        <w:widowControl/>
        <w:tabs>
          <w:tab w:val="left" w:pos="4536"/>
          <w:tab w:val="left" w:pos="4962"/>
          <w:tab w:val="left" w:pos="9072"/>
        </w:tabs>
        <w:spacing w:line="360" w:lineRule="auto"/>
        <w:jc w:val="left"/>
        <w:rPr>
          <w:kern w:val="0"/>
          <w:szCs w:val="21"/>
        </w:rPr>
      </w:pPr>
      <w:r>
        <w:rPr>
          <w:rFonts w:ascii="宋体" w:hAnsi="宋体"/>
          <w:kern w:val="0"/>
          <w:szCs w:val="21"/>
        </w:rPr>
        <w:t>签字人签名：</w:t>
      </w:r>
      <w:r>
        <w:rPr>
          <w:kern w:val="0"/>
          <w:szCs w:val="21"/>
          <w:u w:val="single"/>
        </w:rPr>
        <w:tab/>
      </w:r>
      <w:r>
        <w:rPr>
          <w:kern w:val="0"/>
          <w:szCs w:val="21"/>
        </w:rPr>
        <w:tab/>
      </w:r>
      <w:r>
        <w:rPr>
          <w:rFonts w:ascii="宋体" w:hAnsi="宋体"/>
          <w:kern w:val="0"/>
          <w:szCs w:val="21"/>
        </w:rPr>
        <w:t>签字人签名：</w:t>
      </w:r>
      <w:r>
        <w:rPr>
          <w:kern w:val="0"/>
          <w:szCs w:val="21"/>
          <w:u w:val="single"/>
        </w:rPr>
        <w:tab/>
      </w:r>
    </w:p>
    <w:p w14:paraId="2F10559C">
      <w:pPr>
        <w:pStyle w:val="154"/>
        <w:ind w:left="315" w:firstLine="1260" w:firstLineChars="600"/>
        <w:rPr>
          <w:b/>
          <w:sz w:val="24"/>
        </w:rPr>
      </w:pPr>
      <w:r>
        <w:rPr>
          <w:rFonts w:hint="eastAsia" w:ascii="宋体" w:hAnsi="宋体" w:cs="宋体"/>
        </w:rPr>
        <w:br w:type="page"/>
      </w:r>
      <w:r>
        <w:rPr>
          <w:rFonts w:ascii="宋体" w:hAnsi="宋体"/>
          <w:b/>
          <w:sz w:val="24"/>
        </w:rPr>
        <w:t>需有制造厂商出具的授权书清单（包括但不限于）</w:t>
      </w:r>
    </w:p>
    <w:p w14:paraId="20B106D5">
      <w:pPr>
        <w:widowControl/>
        <w:spacing w:line="360" w:lineRule="auto"/>
        <w:jc w:val="center"/>
        <w:rPr>
          <w:b/>
          <w:kern w:val="0"/>
          <w:szCs w:val="21"/>
        </w:rPr>
      </w:pPr>
      <w:r>
        <w:rPr>
          <w:b/>
          <w:kern w:val="0"/>
          <w:szCs w:val="21"/>
        </w:rPr>
        <w:t xml:space="preserve">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850"/>
        <w:gridCol w:w="1787"/>
        <w:gridCol w:w="1787"/>
        <w:gridCol w:w="1785"/>
      </w:tblGrid>
      <w:tr w14:paraId="4028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tcBorders>
              <w:top w:val="single" w:color="auto" w:sz="4" w:space="0"/>
              <w:left w:val="single" w:color="auto" w:sz="4" w:space="0"/>
              <w:bottom w:val="single" w:color="auto" w:sz="4" w:space="0"/>
              <w:right w:val="single" w:color="auto" w:sz="4" w:space="0"/>
            </w:tcBorders>
            <w:vAlign w:val="center"/>
          </w:tcPr>
          <w:p w14:paraId="425FE5F5">
            <w:pPr>
              <w:widowControl/>
              <w:jc w:val="center"/>
              <w:rPr>
                <w:b/>
                <w:kern w:val="0"/>
                <w:szCs w:val="21"/>
              </w:rPr>
            </w:pPr>
            <w:r>
              <w:rPr>
                <w:rFonts w:ascii="宋体" w:hAnsi="宋体"/>
                <w:b/>
                <w:kern w:val="0"/>
                <w:szCs w:val="21"/>
              </w:rPr>
              <w:t>序号</w:t>
            </w:r>
          </w:p>
        </w:tc>
        <w:tc>
          <w:tcPr>
            <w:tcW w:w="1850" w:type="dxa"/>
            <w:tcBorders>
              <w:top w:val="single" w:color="auto" w:sz="4" w:space="0"/>
              <w:left w:val="single" w:color="auto" w:sz="4" w:space="0"/>
              <w:bottom w:val="single" w:color="auto" w:sz="4" w:space="0"/>
              <w:right w:val="single" w:color="auto" w:sz="4" w:space="0"/>
            </w:tcBorders>
            <w:vAlign w:val="center"/>
          </w:tcPr>
          <w:p w14:paraId="7405B3E7">
            <w:pPr>
              <w:widowControl/>
              <w:jc w:val="center"/>
              <w:rPr>
                <w:b/>
                <w:kern w:val="0"/>
                <w:szCs w:val="21"/>
              </w:rPr>
            </w:pPr>
            <w:r>
              <w:rPr>
                <w:rFonts w:ascii="宋体" w:hAnsi="宋体"/>
                <w:b/>
                <w:kern w:val="0"/>
                <w:szCs w:val="21"/>
              </w:rPr>
              <w:t>设备名称</w:t>
            </w:r>
          </w:p>
        </w:tc>
        <w:tc>
          <w:tcPr>
            <w:tcW w:w="1787" w:type="dxa"/>
            <w:tcBorders>
              <w:top w:val="single" w:color="auto" w:sz="4" w:space="0"/>
              <w:left w:val="single" w:color="auto" w:sz="4" w:space="0"/>
              <w:bottom w:val="single" w:color="auto" w:sz="4" w:space="0"/>
              <w:right w:val="single" w:color="auto" w:sz="4" w:space="0"/>
            </w:tcBorders>
            <w:vAlign w:val="center"/>
          </w:tcPr>
          <w:p w14:paraId="19D3A533">
            <w:pPr>
              <w:widowControl/>
              <w:jc w:val="center"/>
              <w:rPr>
                <w:b/>
                <w:kern w:val="0"/>
                <w:szCs w:val="21"/>
              </w:rPr>
            </w:pPr>
            <w:r>
              <w:rPr>
                <w:rFonts w:ascii="宋体" w:hAnsi="宋体"/>
                <w:b/>
                <w:kern w:val="0"/>
                <w:szCs w:val="21"/>
              </w:rPr>
              <w:t>厂家名称</w:t>
            </w:r>
          </w:p>
        </w:tc>
        <w:tc>
          <w:tcPr>
            <w:tcW w:w="1787" w:type="dxa"/>
            <w:tcBorders>
              <w:top w:val="single" w:color="auto" w:sz="4" w:space="0"/>
              <w:left w:val="single" w:color="auto" w:sz="4" w:space="0"/>
              <w:bottom w:val="single" w:color="auto" w:sz="4" w:space="0"/>
              <w:right w:val="single" w:color="auto" w:sz="4" w:space="0"/>
            </w:tcBorders>
            <w:vAlign w:val="center"/>
          </w:tcPr>
          <w:p w14:paraId="677547CD">
            <w:pPr>
              <w:widowControl/>
              <w:jc w:val="center"/>
              <w:rPr>
                <w:b/>
                <w:kern w:val="0"/>
                <w:szCs w:val="21"/>
              </w:rPr>
            </w:pPr>
            <w:r>
              <w:rPr>
                <w:rFonts w:ascii="宋体" w:hAnsi="宋体"/>
                <w:b/>
                <w:kern w:val="0"/>
                <w:szCs w:val="21"/>
              </w:rPr>
              <w:t>参选文件响应内容页数</w:t>
            </w:r>
          </w:p>
        </w:tc>
        <w:tc>
          <w:tcPr>
            <w:tcW w:w="1785" w:type="dxa"/>
            <w:tcBorders>
              <w:top w:val="single" w:color="auto" w:sz="4" w:space="0"/>
              <w:left w:val="single" w:color="auto" w:sz="4" w:space="0"/>
              <w:bottom w:val="single" w:color="auto" w:sz="4" w:space="0"/>
              <w:right w:val="single" w:color="auto" w:sz="4" w:space="0"/>
            </w:tcBorders>
            <w:vAlign w:val="center"/>
          </w:tcPr>
          <w:p w14:paraId="19507F1B">
            <w:pPr>
              <w:widowControl/>
              <w:jc w:val="center"/>
              <w:rPr>
                <w:b/>
                <w:kern w:val="0"/>
                <w:szCs w:val="21"/>
              </w:rPr>
            </w:pPr>
            <w:r>
              <w:rPr>
                <w:rFonts w:ascii="宋体" w:hAnsi="宋体"/>
                <w:b/>
                <w:kern w:val="0"/>
                <w:szCs w:val="21"/>
              </w:rPr>
              <w:t>备注</w:t>
            </w:r>
          </w:p>
        </w:tc>
      </w:tr>
      <w:tr w14:paraId="723D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7F8E6D5F">
            <w:pPr>
              <w:widowControl/>
              <w:jc w:val="center"/>
              <w:rPr>
                <w:kern w:val="0"/>
                <w:szCs w:val="21"/>
              </w:rPr>
            </w:pPr>
            <w:r>
              <w:rPr>
                <w:kern w:val="0"/>
                <w:szCs w:val="21"/>
              </w:rPr>
              <w:t>1</w:t>
            </w:r>
          </w:p>
        </w:tc>
        <w:tc>
          <w:tcPr>
            <w:tcW w:w="1850" w:type="dxa"/>
            <w:tcBorders>
              <w:top w:val="single" w:color="auto" w:sz="4" w:space="0"/>
              <w:left w:val="single" w:color="auto" w:sz="4" w:space="0"/>
              <w:bottom w:val="single" w:color="auto" w:sz="4" w:space="0"/>
              <w:right w:val="single" w:color="auto" w:sz="4" w:space="0"/>
            </w:tcBorders>
            <w:vAlign w:val="center"/>
          </w:tcPr>
          <w:p w14:paraId="1606D99D">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1FD71881">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19D3D6BF">
            <w:pPr>
              <w:widowControl/>
              <w:jc w:val="center"/>
              <w:rPr>
                <w:kern w:val="0"/>
                <w:szCs w:val="21"/>
              </w:rPr>
            </w:pPr>
            <w:r>
              <w:rPr>
                <w:rFonts w:ascii="宋体" w:hAnsi="宋体"/>
                <w:kern w:val="0"/>
                <w:szCs w:val="21"/>
              </w:rPr>
              <w:t>详见</w:t>
            </w:r>
            <w:r>
              <w:rPr>
                <w:kern w:val="0"/>
                <w:szCs w:val="21"/>
              </w:rPr>
              <w:t>**</w:t>
            </w:r>
            <w:r>
              <w:rPr>
                <w:rFonts w:ascii="宋体" w:hAnsi="宋体"/>
                <w:kern w:val="0"/>
                <w:szCs w:val="21"/>
              </w:rPr>
              <w:t>页</w:t>
            </w:r>
          </w:p>
        </w:tc>
        <w:tc>
          <w:tcPr>
            <w:tcW w:w="1785" w:type="dxa"/>
            <w:tcBorders>
              <w:top w:val="single" w:color="auto" w:sz="4" w:space="0"/>
              <w:left w:val="single" w:color="auto" w:sz="4" w:space="0"/>
              <w:bottom w:val="single" w:color="auto" w:sz="4" w:space="0"/>
              <w:right w:val="single" w:color="auto" w:sz="4" w:space="0"/>
            </w:tcBorders>
            <w:vAlign w:val="center"/>
          </w:tcPr>
          <w:p w14:paraId="6EE2149B">
            <w:pPr>
              <w:widowControl/>
              <w:jc w:val="center"/>
              <w:rPr>
                <w:kern w:val="0"/>
                <w:szCs w:val="21"/>
              </w:rPr>
            </w:pPr>
          </w:p>
        </w:tc>
      </w:tr>
      <w:tr w14:paraId="38E0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3B6AA1ED">
            <w:pPr>
              <w:widowControl/>
              <w:jc w:val="center"/>
              <w:rPr>
                <w:kern w:val="0"/>
                <w:szCs w:val="21"/>
              </w:rPr>
            </w:pPr>
            <w:r>
              <w:rPr>
                <w:kern w:val="0"/>
                <w:szCs w:val="21"/>
              </w:rPr>
              <w:t>2</w:t>
            </w:r>
          </w:p>
        </w:tc>
        <w:tc>
          <w:tcPr>
            <w:tcW w:w="1850" w:type="dxa"/>
            <w:tcBorders>
              <w:top w:val="single" w:color="auto" w:sz="4" w:space="0"/>
              <w:left w:val="single" w:color="auto" w:sz="4" w:space="0"/>
              <w:bottom w:val="single" w:color="auto" w:sz="4" w:space="0"/>
              <w:right w:val="single" w:color="auto" w:sz="4" w:space="0"/>
            </w:tcBorders>
            <w:vAlign w:val="center"/>
          </w:tcPr>
          <w:p w14:paraId="04D2E222">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2939EE72">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2E7D58D1">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19C515C2">
            <w:pPr>
              <w:widowControl/>
              <w:jc w:val="center"/>
              <w:rPr>
                <w:kern w:val="0"/>
                <w:szCs w:val="21"/>
              </w:rPr>
            </w:pPr>
          </w:p>
        </w:tc>
      </w:tr>
      <w:tr w14:paraId="3EB2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12D1FC37">
            <w:pPr>
              <w:widowControl/>
              <w:jc w:val="center"/>
              <w:rPr>
                <w:kern w:val="0"/>
                <w:szCs w:val="21"/>
              </w:rPr>
            </w:pPr>
            <w:r>
              <w:rPr>
                <w:kern w:val="0"/>
                <w:szCs w:val="21"/>
              </w:rPr>
              <w:t>3</w:t>
            </w:r>
          </w:p>
        </w:tc>
        <w:tc>
          <w:tcPr>
            <w:tcW w:w="1850" w:type="dxa"/>
            <w:tcBorders>
              <w:top w:val="single" w:color="auto" w:sz="4" w:space="0"/>
              <w:left w:val="single" w:color="auto" w:sz="4" w:space="0"/>
              <w:bottom w:val="single" w:color="auto" w:sz="4" w:space="0"/>
              <w:right w:val="single" w:color="auto" w:sz="4" w:space="0"/>
            </w:tcBorders>
            <w:vAlign w:val="center"/>
          </w:tcPr>
          <w:p w14:paraId="1CC57883">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5EAD0BB6">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2FA721F4">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39CE6981">
            <w:pPr>
              <w:widowControl/>
              <w:jc w:val="center"/>
              <w:rPr>
                <w:kern w:val="0"/>
                <w:szCs w:val="21"/>
              </w:rPr>
            </w:pPr>
          </w:p>
        </w:tc>
      </w:tr>
      <w:tr w14:paraId="24F4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587BC67F">
            <w:pPr>
              <w:widowControl/>
              <w:jc w:val="center"/>
              <w:rPr>
                <w:kern w:val="0"/>
                <w:szCs w:val="21"/>
              </w:rPr>
            </w:pPr>
            <w:r>
              <w:rPr>
                <w:kern w:val="0"/>
                <w:szCs w:val="21"/>
              </w:rPr>
              <w:t>4</w:t>
            </w:r>
          </w:p>
        </w:tc>
        <w:tc>
          <w:tcPr>
            <w:tcW w:w="1850" w:type="dxa"/>
            <w:tcBorders>
              <w:top w:val="single" w:color="auto" w:sz="4" w:space="0"/>
              <w:left w:val="single" w:color="auto" w:sz="4" w:space="0"/>
              <w:bottom w:val="single" w:color="auto" w:sz="4" w:space="0"/>
              <w:right w:val="single" w:color="auto" w:sz="4" w:space="0"/>
            </w:tcBorders>
            <w:vAlign w:val="center"/>
          </w:tcPr>
          <w:p w14:paraId="1F7ACE7B">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454FFE14">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28D3245A">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4726576D">
            <w:pPr>
              <w:widowControl/>
              <w:jc w:val="center"/>
              <w:rPr>
                <w:kern w:val="0"/>
                <w:szCs w:val="21"/>
              </w:rPr>
            </w:pPr>
          </w:p>
        </w:tc>
      </w:tr>
      <w:tr w14:paraId="7BDC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60B8DD52">
            <w:pPr>
              <w:widowControl/>
              <w:jc w:val="center"/>
              <w:rPr>
                <w:kern w:val="0"/>
                <w:szCs w:val="21"/>
              </w:rPr>
            </w:pPr>
            <w:r>
              <w:rPr>
                <w:kern w:val="0"/>
                <w:szCs w:val="21"/>
              </w:rPr>
              <w:t>5</w:t>
            </w:r>
          </w:p>
        </w:tc>
        <w:tc>
          <w:tcPr>
            <w:tcW w:w="1850" w:type="dxa"/>
            <w:tcBorders>
              <w:top w:val="single" w:color="auto" w:sz="4" w:space="0"/>
              <w:left w:val="single" w:color="auto" w:sz="4" w:space="0"/>
              <w:bottom w:val="single" w:color="auto" w:sz="4" w:space="0"/>
              <w:right w:val="single" w:color="auto" w:sz="4" w:space="0"/>
            </w:tcBorders>
            <w:vAlign w:val="center"/>
          </w:tcPr>
          <w:p w14:paraId="2F0F7492">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7EF7E073">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066A8CB3">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40A45850">
            <w:pPr>
              <w:widowControl/>
              <w:jc w:val="center"/>
              <w:rPr>
                <w:kern w:val="0"/>
                <w:szCs w:val="21"/>
              </w:rPr>
            </w:pPr>
          </w:p>
        </w:tc>
      </w:tr>
      <w:tr w14:paraId="7511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6175E007">
            <w:pPr>
              <w:widowControl/>
              <w:jc w:val="center"/>
              <w:rPr>
                <w:kern w:val="0"/>
                <w:szCs w:val="21"/>
              </w:rPr>
            </w:pPr>
            <w:r>
              <w:rPr>
                <w:kern w:val="0"/>
                <w:szCs w:val="21"/>
              </w:rPr>
              <w:t>6</w:t>
            </w:r>
          </w:p>
        </w:tc>
        <w:tc>
          <w:tcPr>
            <w:tcW w:w="1850" w:type="dxa"/>
            <w:tcBorders>
              <w:top w:val="single" w:color="auto" w:sz="4" w:space="0"/>
              <w:left w:val="single" w:color="auto" w:sz="4" w:space="0"/>
              <w:bottom w:val="single" w:color="auto" w:sz="4" w:space="0"/>
              <w:right w:val="single" w:color="auto" w:sz="4" w:space="0"/>
            </w:tcBorders>
            <w:vAlign w:val="center"/>
          </w:tcPr>
          <w:p w14:paraId="0220549F">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2D5B16B4">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1A82C10D">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2534C90B">
            <w:pPr>
              <w:widowControl/>
              <w:jc w:val="center"/>
              <w:rPr>
                <w:kern w:val="0"/>
                <w:szCs w:val="21"/>
              </w:rPr>
            </w:pPr>
          </w:p>
        </w:tc>
      </w:tr>
      <w:tr w14:paraId="5968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3BDFBA64">
            <w:pPr>
              <w:widowControl/>
              <w:jc w:val="center"/>
              <w:rPr>
                <w:kern w:val="0"/>
                <w:szCs w:val="21"/>
              </w:rPr>
            </w:pPr>
            <w:r>
              <w:rPr>
                <w:kern w:val="0"/>
                <w:szCs w:val="21"/>
              </w:rPr>
              <w:t>7</w:t>
            </w:r>
          </w:p>
        </w:tc>
        <w:tc>
          <w:tcPr>
            <w:tcW w:w="1850" w:type="dxa"/>
            <w:tcBorders>
              <w:top w:val="single" w:color="auto" w:sz="4" w:space="0"/>
              <w:left w:val="single" w:color="auto" w:sz="4" w:space="0"/>
              <w:bottom w:val="single" w:color="auto" w:sz="4" w:space="0"/>
              <w:right w:val="single" w:color="auto" w:sz="4" w:space="0"/>
            </w:tcBorders>
            <w:vAlign w:val="center"/>
          </w:tcPr>
          <w:p w14:paraId="10FE537D">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07D5AEFE">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2BA6EBD0">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3DB1647A">
            <w:pPr>
              <w:widowControl/>
              <w:jc w:val="center"/>
              <w:rPr>
                <w:kern w:val="0"/>
                <w:szCs w:val="21"/>
              </w:rPr>
            </w:pPr>
          </w:p>
        </w:tc>
      </w:tr>
      <w:tr w14:paraId="2508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51" w:type="dxa"/>
            <w:tcBorders>
              <w:top w:val="single" w:color="auto" w:sz="4" w:space="0"/>
              <w:left w:val="single" w:color="auto" w:sz="4" w:space="0"/>
              <w:bottom w:val="single" w:color="auto" w:sz="4" w:space="0"/>
              <w:right w:val="single" w:color="auto" w:sz="4" w:space="0"/>
            </w:tcBorders>
            <w:vAlign w:val="center"/>
          </w:tcPr>
          <w:p w14:paraId="175BD6A3">
            <w:pPr>
              <w:widowControl/>
              <w:jc w:val="center"/>
              <w:rPr>
                <w:kern w:val="0"/>
                <w:szCs w:val="21"/>
              </w:rPr>
            </w:pPr>
            <w:r>
              <w:rPr>
                <w:kern w:val="0"/>
                <w:szCs w:val="21"/>
              </w:rPr>
              <w:t>……</w:t>
            </w:r>
          </w:p>
        </w:tc>
        <w:tc>
          <w:tcPr>
            <w:tcW w:w="1850" w:type="dxa"/>
            <w:tcBorders>
              <w:top w:val="single" w:color="auto" w:sz="4" w:space="0"/>
              <w:left w:val="single" w:color="auto" w:sz="4" w:space="0"/>
              <w:bottom w:val="single" w:color="auto" w:sz="4" w:space="0"/>
              <w:right w:val="single" w:color="auto" w:sz="4" w:space="0"/>
            </w:tcBorders>
            <w:vAlign w:val="center"/>
          </w:tcPr>
          <w:p w14:paraId="3945F9D1">
            <w:pPr>
              <w:widowControl/>
              <w:jc w:val="center"/>
              <w:rPr>
                <w:kern w:val="0"/>
                <w:szCs w:val="21"/>
              </w:rPr>
            </w:pPr>
            <w:r>
              <w:rPr>
                <w:kern w:val="0"/>
                <w:szCs w:val="21"/>
              </w:rPr>
              <w:t>……</w:t>
            </w:r>
          </w:p>
        </w:tc>
        <w:tc>
          <w:tcPr>
            <w:tcW w:w="1787" w:type="dxa"/>
            <w:tcBorders>
              <w:top w:val="single" w:color="auto" w:sz="4" w:space="0"/>
              <w:left w:val="single" w:color="auto" w:sz="4" w:space="0"/>
              <w:bottom w:val="single" w:color="auto" w:sz="4" w:space="0"/>
              <w:right w:val="single" w:color="auto" w:sz="4" w:space="0"/>
            </w:tcBorders>
            <w:vAlign w:val="center"/>
          </w:tcPr>
          <w:p w14:paraId="4C8D8F28">
            <w:pPr>
              <w:widowControl/>
              <w:jc w:val="center"/>
              <w:rPr>
                <w:kern w:val="0"/>
                <w:szCs w:val="21"/>
              </w:rPr>
            </w:pPr>
          </w:p>
        </w:tc>
        <w:tc>
          <w:tcPr>
            <w:tcW w:w="1787" w:type="dxa"/>
            <w:tcBorders>
              <w:top w:val="single" w:color="auto" w:sz="4" w:space="0"/>
              <w:left w:val="single" w:color="auto" w:sz="4" w:space="0"/>
              <w:bottom w:val="single" w:color="auto" w:sz="4" w:space="0"/>
              <w:right w:val="single" w:color="auto" w:sz="4" w:space="0"/>
            </w:tcBorders>
            <w:vAlign w:val="center"/>
          </w:tcPr>
          <w:p w14:paraId="6DB9CF44">
            <w:pPr>
              <w:widowControl/>
              <w:jc w:val="center"/>
              <w:rPr>
                <w:kern w:val="0"/>
                <w:szCs w:val="21"/>
              </w:rPr>
            </w:pPr>
          </w:p>
        </w:tc>
        <w:tc>
          <w:tcPr>
            <w:tcW w:w="1785" w:type="dxa"/>
            <w:tcBorders>
              <w:top w:val="single" w:color="auto" w:sz="4" w:space="0"/>
              <w:left w:val="single" w:color="auto" w:sz="4" w:space="0"/>
              <w:bottom w:val="single" w:color="auto" w:sz="4" w:space="0"/>
              <w:right w:val="single" w:color="auto" w:sz="4" w:space="0"/>
            </w:tcBorders>
            <w:vAlign w:val="center"/>
          </w:tcPr>
          <w:p w14:paraId="0C514676">
            <w:pPr>
              <w:widowControl/>
              <w:jc w:val="center"/>
              <w:rPr>
                <w:kern w:val="0"/>
                <w:szCs w:val="21"/>
              </w:rPr>
            </w:pPr>
          </w:p>
        </w:tc>
      </w:tr>
    </w:tbl>
    <w:p w14:paraId="608376BD">
      <w:pPr>
        <w:widowControl/>
        <w:spacing w:line="360" w:lineRule="auto"/>
        <w:ind w:firstLine="420" w:firstLineChars="200"/>
        <w:jc w:val="left"/>
        <w:rPr>
          <w:kern w:val="0"/>
          <w:szCs w:val="21"/>
        </w:rPr>
      </w:pPr>
      <w:r>
        <w:rPr>
          <w:kern w:val="0"/>
          <w:szCs w:val="21"/>
        </w:rPr>
        <w:t xml:space="preserve"> </w:t>
      </w:r>
    </w:p>
    <w:p w14:paraId="2E6F233A">
      <w:pPr>
        <w:spacing w:line="400" w:lineRule="exact"/>
        <w:rPr>
          <w:rFonts w:hint="eastAsia" w:ascii="宋体" w:hAnsi="宋体" w:cs="宋体"/>
        </w:rPr>
      </w:pPr>
    </w:p>
    <w:p w14:paraId="78A7377E">
      <w:pPr>
        <w:pStyle w:val="4"/>
        <w:jc w:val="center"/>
        <w:rPr>
          <w:rFonts w:ascii="Times New Roman" w:hAnsi="Times New Roman"/>
          <w:kern w:val="2"/>
        </w:rPr>
      </w:pPr>
      <w:r>
        <w:rPr>
          <w:rFonts w:hint="eastAsia"/>
        </w:rPr>
        <w:br w:type="page"/>
      </w:r>
      <w:r>
        <w:rPr>
          <w:rFonts w:hint="eastAsia"/>
        </w:rPr>
        <w:t>（五）</w:t>
      </w:r>
      <w:r>
        <w:rPr>
          <w:rFonts w:ascii="宋体" w:hAnsi="宋体" w:cs="宋体"/>
        </w:rPr>
        <w:t>生产企业资格声明（格式）</w:t>
      </w:r>
      <w:r>
        <w:rPr>
          <w:rFonts w:hint="eastAsia" w:ascii="宋体" w:hAnsi="宋体" w:cs="宋体"/>
        </w:rPr>
        <w:t>（如有）</w:t>
      </w:r>
    </w:p>
    <w:p w14:paraId="4208CB4B">
      <w:pPr>
        <w:widowControl/>
        <w:spacing w:before="100" w:beforeAutospacing="1" w:after="100" w:afterAutospacing="1" w:line="360" w:lineRule="auto"/>
        <w:jc w:val="center"/>
        <w:textAlignment w:val="center"/>
        <w:rPr>
          <w:b/>
          <w:sz w:val="24"/>
        </w:rPr>
      </w:pPr>
      <w:r>
        <w:rPr>
          <w:rFonts w:ascii="宋体" w:hAnsi="宋体"/>
          <w:b/>
          <w:sz w:val="24"/>
        </w:rPr>
        <w:t>生产企业资格声明</w:t>
      </w:r>
    </w:p>
    <w:p w14:paraId="666BD316">
      <w:pPr>
        <w:widowControl/>
        <w:spacing w:line="360" w:lineRule="auto"/>
        <w:ind w:firstLine="420" w:firstLineChars="200"/>
        <w:rPr>
          <w:kern w:val="0"/>
          <w:szCs w:val="21"/>
        </w:rPr>
      </w:pPr>
      <w:r>
        <w:rPr>
          <w:kern w:val="0"/>
          <w:szCs w:val="21"/>
        </w:rPr>
        <w:t>1</w:t>
      </w:r>
      <w:r>
        <w:rPr>
          <w:rFonts w:ascii="宋体" w:hAnsi="宋体"/>
          <w:kern w:val="0"/>
          <w:szCs w:val="21"/>
        </w:rPr>
        <w:t>、名称及概况：</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518DE0D6">
      <w:pPr>
        <w:widowControl/>
        <w:spacing w:line="360" w:lineRule="auto"/>
        <w:ind w:firstLine="420" w:firstLineChars="200"/>
        <w:rPr>
          <w:kern w:val="0"/>
          <w:szCs w:val="21"/>
        </w:rPr>
      </w:pPr>
      <w:r>
        <w:rPr>
          <w:rFonts w:ascii="宋体" w:hAnsi="宋体"/>
          <w:kern w:val="0"/>
          <w:szCs w:val="21"/>
        </w:rPr>
        <w:t>（</w:t>
      </w:r>
      <w:r>
        <w:rPr>
          <w:kern w:val="0"/>
          <w:szCs w:val="21"/>
        </w:rPr>
        <w:t>1</w:t>
      </w:r>
      <w:r>
        <w:rPr>
          <w:rFonts w:ascii="宋体" w:hAnsi="宋体"/>
          <w:kern w:val="0"/>
          <w:szCs w:val="21"/>
        </w:rPr>
        <w:t>）生产企业名称：</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4AF75685">
      <w:pPr>
        <w:widowControl/>
        <w:spacing w:line="360" w:lineRule="auto"/>
        <w:ind w:firstLine="420" w:firstLineChars="200"/>
        <w:rPr>
          <w:kern w:val="0"/>
          <w:szCs w:val="21"/>
        </w:rPr>
      </w:pPr>
      <w:r>
        <w:rPr>
          <w:rFonts w:ascii="宋体" w:hAnsi="宋体"/>
          <w:kern w:val="0"/>
          <w:szCs w:val="21"/>
        </w:rPr>
        <w:t>（</w:t>
      </w:r>
      <w:r>
        <w:rPr>
          <w:kern w:val="0"/>
          <w:szCs w:val="21"/>
        </w:rPr>
        <w:t>2</w:t>
      </w:r>
      <w:r>
        <w:rPr>
          <w:rFonts w:ascii="宋体" w:hAnsi="宋体"/>
          <w:kern w:val="0"/>
          <w:szCs w:val="21"/>
        </w:rPr>
        <w:t>）总部地址：</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0DBF11EC">
      <w:pPr>
        <w:widowControl/>
        <w:spacing w:line="360" w:lineRule="auto"/>
        <w:ind w:firstLine="420" w:firstLineChars="200"/>
        <w:rPr>
          <w:kern w:val="0"/>
          <w:szCs w:val="21"/>
        </w:rPr>
      </w:pPr>
      <w:r>
        <w:rPr>
          <w:rFonts w:ascii="宋体" w:hAnsi="宋体"/>
          <w:kern w:val="0"/>
          <w:szCs w:val="21"/>
        </w:rPr>
        <w:t>（</w:t>
      </w:r>
      <w:r>
        <w:rPr>
          <w:kern w:val="0"/>
          <w:szCs w:val="21"/>
        </w:rPr>
        <w:t>3</w:t>
      </w:r>
      <w:r>
        <w:rPr>
          <w:rFonts w:ascii="宋体" w:hAnsi="宋体"/>
          <w:kern w:val="0"/>
          <w:szCs w:val="21"/>
        </w:rPr>
        <w:t>）电传</w:t>
      </w:r>
      <w:r>
        <w:rPr>
          <w:kern w:val="0"/>
          <w:szCs w:val="21"/>
        </w:rPr>
        <w:t>/</w:t>
      </w:r>
      <w:r>
        <w:rPr>
          <w:rFonts w:ascii="宋体" w:hAnsi="宋体"/>
          <w:kern w:val="0"/>
          <w:szCs w:val="21"/>
        </w:rPr>
        <w:t>传真</w:t>
      </w:r>
      <w:r>
        <w:rPr>
          <w:kern w:val="0"/>
          <w:szCs w:val="21"/>
        </w:rPr>
        <w:t>/</w:t>
      </w:r>
      <w:r>
        <w:rPr>
          <w:rFonts w:ascii="宋体" w:hAnsi="宋体"/>
          <w:kern w:val="0"/>
          <w:szCs w:val="21"/>
        </w:rPr>
        <w:t>电话号码：</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761F49E5">
      <w:pPr>
        <w:widowControl/>
        <w:spacing w:line="360" w:lineRule="auto"/>
        <w:ind w:firstLine="420" w:firstLineChars="200"/>
        <w:rPr>
          <w:kern w:val="0"/>
          <w:szCs w:val="21"/>
        </w:rPr>
      </w:pPr>
      <w:r>
        <w:rPr>
          <w:rFonts w:ascii="宋体" w:hAnsi="宋体"/>
          <w:kern w:val="0"/>
          <w:szCs w:val="21"/>
        </w:rPr>
        <w:t>（</w:t>
      </w:r>
      <w:r>
        <w:rPr>
          <w:kern w:val="0"/>
          <w:szCs w:val="21"/>
        </w:rPr>
        <w:t>4</w:t>
      </w:r>
      <w:r>
        <w:rPr>
          <w:rFonts w:ascii="宋体" w:hAnsi="宋体"/>
          <w:kern w:val="0"/>
          <w:szCs w:val="21"/>
        </w:rPr>
        <w:t>）成立和</w:t>
      </w:r>
      <w:r>
        <w:rPr>
          <w:kern w:val="0"/>
          <w:szCs w:val="21"/>
        </w:rPr>
        <w:t>/</w:t>
      </w:r>
      <w:r>
        <w:rPr>
          <w:rFonts w:ascii="宋体" w:hAnsi="宋体"/>
          <w:kern w:val="0"/>
          <w:szCs w:val="21"/>
        </w:rPr>
        <w:t>或注册日期：</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rPr>
        <w:t xml:space="preserve"> </w:t>
      </w:r>
      <w:r>
        <w:rPr>
          <w:kern w:val="0"/>
          <w:szCs w:val="21"/>
          <w:u w:val="single"/>
        </w:rPr>
        <w:t xml:space="preserve">                                         </w:t>
      </w:r>
    </w:p>
    <w:p w14:paraId="2962DB1E">
      <w:pPr>
        <w:widowControl/>
        <w:spacing w:line="360" w:lineRule="auto"/>
        <w:ind w:firstLine="420" w:firstLineChars="200"/>
        <w:rPr>
          <w:kern w:val="0"/>
          <w:szCs w:val="21"/>
        </w:rPr>
      </w:pPr>
      <w:r>
        <w:rPr>
          <w:rFonts w:ascii="宋体" w:hAnsi="宋体"/>
          <w:kern w:val="0"/>
          <w:szCs w:val="21"/>
        </w:rPr>
        <w:t>（</w:t>
      </w:r>
      <w:r>
        <w:rPr>
          <w:kern w:val="0"/>
          <w:szCs w:val="21"/>
        </w:rPr>
        <w:t>5</w:t>
      </w:r>
      <w:r>
        <w:rPr>
          <w:rFonts w:ascii="宋体" w:hAnsi="宋体"/>
          <w:kern w:val="0"/>
          <w:szCs w:val="21"/>
        </w:rPr>
        <w:t>）实收资本：</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507CCA5D">
      <w:pPr>
        <w:widowControl/>
        <w:spacing w:line="360" w:lineRule="auto"/>
        <w:ind w:firstLine="420" w:firstLineChars="200"/>
        <w:rPr>
          <w:kern w:val="0"/>
          <w:szCs w:val="21"/>
        </w:rPr>
      </w:pPr>
      <w:r>
        <w:rPr>
          <w:rFonts w:ascii="宋体" w:hAnsi="宋体"/>
          <w:kern w:val="0"/>
          <w:szCs w:val="21"/>
        </w:rPr>
        <w:t>（</w:t>
      </w:r>
      <w:r>
        <w:rPr>
          <w:kern w:val="0"/>
          <w:szCs w:val="21"/>
        </w:rPr>
        <w:t>6</w:t>
      </w:r>
      <w:r>
        <w:rPr>
          <w:rFonts w:ascii="宋体" w:hAnsi="宋体"/>
          <w:kern w:val="0"/>
          <w:szCs w:val="21"/>
        </w:rPr>
        <w:t>）近期资产负债表（到</w:t>
      </w:r>
      <w:r>
        <w:rPr>
          <w:kern w:val="0"/>
          <w:szCs w:val="21"/>
          <w:u w:val="single"/>
        </w:rPr>
        <w:t xml:space="preserve">        </w:t>
      </w:r>
      <w:r>
        <w:rPr>
          <w:rFonts w:ascii="宋体" w:hAnsi="宋体"/>
          <w:kern w:val="0"/>
          <w:szCs w:val="21"/>
        </w:rPr>
        <w:t>年</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日止）</w:t>
      </w:r>
    </w:p>
    <w:p w14:paraId="5E6C4207">
      <w:pPr>
        <w:widowControl/>
        <w:spacing w:line="360" w:lineRule="auto"/>
        <w:ind w:firstLine="420" w:firstLineChars="200"/>
        <w:rPr>
          <w:kern w:val="0"/>
          <w:szCs w:val="21"/>
        </w:rPr>
      </w:pPr>
      <w:r>
        <w:rPr>
          <w:kern w:val="0"/>
          <w:szCs w:val="21"/>
        </w:rPr>
        <w:t>1</w:t>
      </w:r>
      <w:r>
        <w:rPr>
          <w:rFonts w:ascii="宋体" w:hAnsi="宋体"/>
          <w:kern w:val="0"/>
          <w:szCs w:val="21"/>
        </w:rPr>
        <w:t>）固定资产：</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7A2DE420">
      <w:pPr>
        <w:widowControl/>
        <w:spacing w:line="360" w:lineRule="auto"/>
        <w:ind w:firstLine="420" w:firstLineChars="200"/>
        <w:rPr>
          <w:kern w:val="0"/>
          <w:szCs w:val="21"/>
        </w:rPr>
      </w:pPr>
      <w:r>
        <w:rPr>
          <w:kern w:val="0"/>
          <w:szCs w:val="21"/>
        </w:rPr>
        <w:t>2</w:t>
      </w:r>
      <w:r>
        <w:rPr>
          <w:rFonts w:ascii="宋体" w:hAnsi="宋体"/>
          <w:kern w:val="0"/>
          <w:szCs w:val="21"/>
        </w:rPr>
        <w:t>）流动资产：</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4D959ACE">
      <w:pPr>
        <w:widowControl/>
        <w:spacing w:line="360" w:lineRule="auto"/>
        <w:ind w:firstLine="420" w:firstLineChars="200"/>
        <w:rPr>
          <w:kern w:val="0"/>
          <w:szCs w:val="21"/>
        </w:rPr>
      </w:pPr>
      <w:r>
        <w:rPr>
          <w:kern w:val="0"/>
          <w:szCs w:val="21"/>
        </w:rPr>
        <w:t>3</w:t>
      </w:r>
      <w:r>
        <w:rPr>
          <w:rFonts w:ascii="宋体" w:hAnsi="宋体"/>
          <w:kern w:val="0"/>
          <w:szCs w:val="21"/>
        </w:rPr>
        <w:t>）长期负债：</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7F60C259">
      <w:pPr>
        <w:widowControl/>
        <w:spacing w:line="360" w:lineRule="auto"/>
        <w:ind w:firstLine="420" w:firstLineChars="200"/>
        <w:rPr>
          <w:kern w:val="0"/>
          <w:szCs w:val="21"/>
        </w:rPr>
      </w:pPr>
      <w:r>
        <w:rPr>
          <w:kern w:val="0"/>
          <w:szCs w:val="21"/>
        </w:rPr>
        <w:t>4</w:t>
      </w:r>
      <w:r>
        <w:rPr>
          <w:rFonts w:ascii="宋体" w:hAnsi="宋体"/>
          <w:kern w:val="0"/>
          <w:szCs w:val="21"/>
        </w:rPr>
        <w:t>）流动负债：</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3E0CD7A7">
      <w:pPr>
        <w:widowControl/>
        <w:spacing w:line="360" w:lineRule="auto"/>
        <w:ind w:firstLine="420" w:firstLineChars="200"/>
        <w:rPr>
          <w:kern w:val="0"/>
          <w:szCs w:val="21"/>
          <w:u w:val="single"/>
        </w:rPr>
      </w:pPr>
      <w:r>
        <w:rPr>
          <w:kern w:val="0"/>
          <w:szCs w:val="21"/>
        </w:rPr>
        <w:t>5</w:t>
      </w:r>
      <w:r>
        <w:rPr>
          <w:rFonts w:ascii="宋体" w:hAnsi="宋体"/>
          <w:kern w:val="0"/>
          <w:szCs w:val="21"/>
        </w:rPr>
        <w:t>）净值：</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0DB9FD4F">
      <w:pPr>
        <w:widowControl/>
        <w:spacing w:line="360" w:lineRule="auto"/>
        <w:ind w:firstLine="420" w:firstLineChars="200"/>
        <w:rPr>
          <w:kern w:val="0"/>
          <w:szCs w:val="21"/>
        </w:rPr>
      </w:pPr>
      <w:r>
        <w:rPr>
          <w:rFonts w:ascii="宋体" w:hAnsi="宋体"/>
          <w:kern w:val="0"/>
          <w:szCs w:val="21"/>
        </w:rPr>
        <w:t>（</w:t>
      </w:r>
      <w:r>
        <w:rPr>
          <w:kern w:val="0"/>
          <w:szCs w:val="21"/>
        </w:rPr>
        <w:t>7</w:t>
      </w:r>
      <w:r>
        <w:rPr>
          <w:rFonts w:ascii="宋体" w:hAnsi="宋体"/>
          <w:kern w:val="0"/>
          <w:szCs w:val="21"/>
        </w:rPr>
        <w:t xml:space="preserve">）主要负责人姓名：（可选填）                          </w:t>
      </w:r>
    </w:p>
    <w:p w14:paraId="333778CC">
      <w:pPr>
        <w:widowControl/>
        <w:spacing w:line="360" w:lineRule="auto"/>
        <w:ind w:firstLine="420" w:firstLineChars="200"/>
        <w:rPr>
          <w:kern w:val="0"/>
          <w:szCs w:val="21"/>
        </w:rPr>
      </w:pPr>
      <w:r>
        <w:rPr>
          <w:rFonts w:ascii="宋体" w:hAnsi="宋体"/>
          <w:kern w:val="0"/>
          <w:szCs w:val="21"/>
        </w:rPr>
        <w:t>（</w:t>
      </w:r>
      <w:r>
        <w:rPr>
          <w:kern w:val="0"/>
          <w:szCs w:val="21"/>
        </w:rPr>
        <w:t>8</w:t>
      </w:r>
      <w:r>
        <w:rPr>
          <w:rFonts w:ascii="宋体" w:hAnsi="宋体"/>
          <w:kern w:val="0"/>
          <w:szCs w:val="21"/>
        </w:rPr>
        <w:t>）生产企业在中国的代表的姓名和地址：</w:t>
      </w:r>
      <w:r>
        <w:rPr>
          <w:rFonts w:ascii="宋体" w:hAnsi="宋体"/>
          <w:kern w:val="0"/>
          <w:szCs w:val="21"/>
          <w:u w:val="single"/>
        </w:rPr>
        <w:t>（如有的话）</w:t>
      </w:r>
    </w:p>
    <w:p w14:paraId="7221ED51">
      <w:pPr>
        <w:widowControl/>
        <w:spacing w:line="360" w:lineRule="auto"/>
        <w:ind w:firstLine="420" w:firstLineChars="200"/>
        <w:rPr>
          <w:kern w:val="0"/>
          <w:szCs w:val="21"/>
        </w:rPr>
      </w:pPr>
      <w:r>
        <w:rPr>
          <w:kern w:val="0"/>
          <w:szCs w:val="21"/>
        </w:rPr>
        <w:t>2</w:t>
      </w:r>
      <w:r>
        <w:rPr>
          <w:rFonts w:ascii="宋体" w:hAnsi="宋体"/>
          <w:kern w:val="0"/>
          <w:szCs w:val="21"/>
        </w:rPr>
        <w:t>、关于制造参选材料的设施及其它情况：</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4"/>
        <w:gridCol w:w="1858"/>
        <w:gridCol w:w="1701"/>
        <w:gridCol w:w="1701"/>
      </w:tblGrid>
      <w:tr w14:paraId="7B472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794" w:type="dxa"/>
            <w:tcBorders>
              <w:top w:val="single" w:color="auto" w:sz="4" w:space="0"/>
              <w:left w:val="single" w:color="auto" w:sz="4" w:space="0"/>
              <w:bottom w:val="single" w:color="auto" w:sz="4" w:space="0"/>
              <w:right w:val="single" w:color="auto" w:sz="4" w:space="0"/>
            </w:tcBorders>
            <w:vAlign w:val="center"/>
          </w:tcPr>
          <w:p w14:paraId="1A9A3A02">
            <w:pPr>
              <w:widowControl/>
              <w:snapToGrid w:val="0"/>
              <w:jc w:val="center"/>
              <w:rPr>
                <w:b/>
                <w:kern w:val="0"/>
                <w:szCs w:val="21"/>
              </w:rPr>
            </w:pPr>
            <w:r>
              <w:rPr>
                <w:rFonts w:ascii="宋体" w:hAnsi="宋体"/>
                <w:kern w:val="0"/>
                <w:szCs w:val="21"/>
              </w:rPr>
              <w:t>工厂名称地址</w:t>
            </w:r>
          </w:p>
        </w:tc>
        <w:tc>
          <w:tcPr>
            <w:tcW w:w="1858" w:type="dxa"/>
            <w:tcBorders>
              <w:top w:val="single" w:color="auto" w:sz="4" w:space="0"/>
              <w:left w:val="nil"/>
              <w:bottom w:val="single" w:color="auto" w:sz="4" w:space="0"/>
              <w:right w:val="single" w:color="auto" w:sz="4" w:space="0"/>
            </w:tcBorders>
            <w:vAlign w:val="center"/>
          </w:tcPr>
          <w:p w14:paraId="29B022B0">
            <w:pPr>
              <w:widowControl/>
              <w:snapToGrid w:val="0"/>
              <w:jc w:val="center"/>
              <w:rPr>
                <w:b/>
                <w:kern w:val="0"/>
                <w:szCs w:val="21"/>
              </w:rPr>
            </w:pPr>
            <w:r>
              <w:rPr>
                <w:rFonts w:ascii="宋体" w:hAnsi="宋体"/>
                <w:kern w:val="0"/>
                <w:szCs w:val="21"/>
              </w:rPr>
              <w:t>生产的项目</w:t>
            </w:r>
          </w:p>
        </w:tc>
        <w:tc>
          <w:tcPr>
            <w:tcW w:w="1701" w:type="dxa"/>
            <w:tcBorders>
              <w:top w:val="single" w:color="auto" w:sz="4" w:space="0"/>
              <w:left w:val="nil"/>
              <w:bottom w:val="single" w:color="auto" w:sz="4" w:space="0"/>
              <w:right w:val="single" w:color="auto" w:sz="4" w:space="0"/>
            </w:tcBorders>
            <w:vAlign w:val="center"/>
          </w:tcPr>
          <w:p w14:paraId="652F8A1C">
            <w:pPr>
              <w:widowControl/>
              <w:snapToGrid w:val="0"/>
              <w:jc w:val="center"/>
              <w:rPr>
                <w:b/>
                <w:kern w:val="0"/>
                <w:szCs w:val="21"/>
              </w:rPr>
            </w:pPr>
            <w:r>
              <w:rPr>
                <w:rFonts w:ascii="宋体" w:hAnsi="宋体"/>
                <w:kern w:val="0"/>
                <w:szCs w:val="21"/>
              </w:rPr>
              <w:t>年生产能力</w:t>
            </w:r>
          </w:p>
        </w:tc>
        <w:tc>
          <w:tcPr>
            <w:tcW w:w="1701" w:type="dxa"/>
            <w:tcBorders>
              <w:top w:val="single" w:color="auto" w:sz="4" w:space="0"/>
              <w:left w:val="nil"/>
              <w:bottom w:val="single" w:color="auto" w:sz="4" w:space="0"/>
              <w:right w:val="single" w:color="auto" w:sz="4" w:space="0"/>
            </w:tcBorders>
            <w:vAlign w:val="center"/>
          </w:tcPr>
          <w:p w14:paraId="6BD23BA5">
            <w:pPr>
              <w:widowControl/>
              <w:snapToGrid w:val="0"/>
              <w:jc w:val="center"/>
              <w:rPr>
                <w:b/>
                <w:kern w:val="0"/>
                <w:szCs w:val="21"/>
              </w:rPr>
            </w:pPr>
            <w:r>
              <w:rPr>
                <w:rFonts w:ascii="宋体" w:hAnsi="宋体"/>
                <w:kern w:val="0"/>
                <w:szCs w:val="21"/>
              </w:rPr>
              <w:t>职工人数</w:t>
            </w:r>
          </w:p>
        </w:tc>
      </w:tr>
      <w:tr w14:paraId="369E4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1794" w:type="dxa"/>
            <w:tcBorders>
              <w:top w:val="nil"/>
              <w:left w:val="single" w:color="auto" w:sz="4" w:space="0"/>
              <w:bottom w:val="single" w:color="auto" w:sz="4" w:space="0"/>
              <w:right w:val="nil"/>
            </w:tcBorders>
            <w:vAlign w:val="center"/>
          </w:tcPr>
          <w:p w14:paraId="731F2C54">
            <w:pPr>
              <w:widowControl/>
              <w:spacing w:line="360" w:lineRule="auto"/>
              <w:ind w:right="-111" w:rightChars="-53"/>
              <w:jc w:val="center"/>
              <w:rPr>
                <w:rFonts w:ascii="宋体" w:hAnsi="宋体"/>
                <w:kern w:val="0"/>
                <w:szCs w:val="21"/>
              </w:rPr>
            </w:pPr>
            <w:r>
              <w:rPr>
                <w:rFonts w:hint="eastAsia" w:ascii="宋体" w:hAnsi="宋体"/>
                <w:kern w:val="0"/>
                <w:szCs w:val="21"/>
              </w:rPr>
              <w:t>……</w:t>
            </w:r>
          </w:p>
        </w:tc>
        <w:tc>
          <w:tcPr>
            <w:tcW w:w="1858" w:type="dxa"/>
            <w:tcBorders>
              <w:top w:val="single" w:color="auto" w:sz="4" w:space="0"/>
              <w:left w:val="single" w:color="auto" w:sz="4" w:space="0"/>
              <w:bottom w:val="single" w:color="auto" w:sz="4" w:space="0"/>
              <w:right w:val="single" w:color="auto" w:sz="4" w:space="0"/>
            </w:tcBorders>
            <w:vAlign w:val="center"/>
          </w:tcPr>
          <w:p w14:paraId="0DF47EA4">
            <w:pPr>
              <w:widowControl/>
              <w:snapToGrid w:val="0"/>
              <w:jc w:val="center"/>
              <w:rPr>
                <w:rFonts w:hint="eastAsia"/>
                <w:kern w:val="0"/>
                <w:szCs w:val="21"/>
              </w:rPr>
            </w:pPr>
            <w:r>
              <w:rPr>
                <w:rFonts w:hint="eastAsia" w:ascii="宋体" w:hAnsi="宋体"/>
                <w:kern w:val="0"/>
                <w:szCs w:val="21"/>
              </w:rPr>
              <w:t>……</w:t>
            </w:r>
          </w:p>
        </w:tc>
        <w:tc>
          <w:tcPr>
            <w:tcW w:w="1701" w:type="dxa"/>
            <w:tcBorders>
              <w:top w:val="single" w:color="auto" w:sz="4" w:space="0"/>
              <w:left w:val="nil"/>
              <w:bottom w:val="single" w:color="auto" w:sz="4" w:space="0"/>
              <w:right w:val="single" w:color="auto" w:sz="4" w:space="0"/>
            </w:tcBorders>
            <w:vAlign w:val="center"/>
          </w:tcPr>
          <w:p w14:paraId="77AB113F">
            <w:pPr>
              <w:widowControl/>
              <w:snapToGrid w:val="0"/>
              <w:jc w:val="center"/>
              <w:rPr>
                <w:kern w:val="0"/>
                <w:szCs w:val="21"/>
              </w:rPr>
            </w:pPr>
            <w:r>
              <w:rPr>
                <w:rFonts w:hint="eastAsia" w:ascii="宋体" w:hAnsi="宋体"/>
                <w:kern w:val="0"/>
                <w:szCs w:val="21"/>
              </w:rPr>
              <w:t>……</w:t>
            </w:r>
          </w:p>
        </w:tc>
        <w:tc>
          <w:tcPr>
            <w:tcW w:w="1701" w:type="dxa"/>
            <w:tcBorders>
              <w:top w:val="single" w:color="auto" w:sz="4" w:space="0"/>
              <w:left w:val="nil"/>
              <w:bottom w:val="single" w:color="auto" w:sz="4" w:space="0"/>
              <w:right w:val="single" w:color="auto" w:sz="4" w:space="0"/>
            </w:tcBorders>
            <w:vAlign w:val="center"/>
          </w:tcPr>
          <w:p w14:paraId="78C19C83">
            <w:pPr>
              <w:widowControl/>
              <w:snapToGrid w:val="0"/>
              <w:jc w:val="center"/>
              <w:rPr>
                <w:kern w:val="0"/>
                <w:szCs w:val="21"/>
              </w:rPr>
            </w:pPr>
            <w:r>
              <w:rPr>
                <w:rFonts w:hint="eastAsia" w:ascii="宋体" w:hAnsi="宋体"/>
                <w:kern w:val="0"/>
                <w:szCs w:val="21"/>
              </w:rPr>
              <w:t>……</w:t>
            </w:r>
          </w:p>
        </w:tc>
      </w:tr>
    </w:tbl>
    <w:p w14:paraId="71F8B80B">
      <w:pPr>
        <w:widowControl/>
        <w:spacing w:line="360" w:lineRule="auto"/>
        <w:ind w:firstLine="420" w:firstLineChars="200"/>
        <w:rPr>
          <w:kern w:val="0"/>
          <w:szCs w:val="21"/>
        </w:rPr>
      </w:pPr>
      <w:r>
        <w:rPr>
          <w:kern w:val="0"/>
          <w:szCs w:val="21"/>
        </w:rPr>
        <w:t xml:space="preserve"> </w:t>
      </w:r>
    </w:p>
    <w:p w14:paraId="6DB96971">
      <w:pPr>
        <w:widowControl/>
        <w:spacing w:line="360" w:lineRule="auto"/>
        <w:ind w:firstLine="420" w:firstLineChars="200"/>
        <w:rPr>
          <w:kern w:val="0"/>
          <w:szCs w:val="21"/>
        </w:rPr>
      </w:pPr>
      <w:r>
        <w:rPr>
          <w:kern w:val="0"/>
          <w:szCs w:val="21"/>
        </w:rPr>
        <w:t xml:space="preserve"> </w:t>
      </w:r>
    </w:p>
    <w:p w14:paraId="7D0F002B">
      <w:pPr>
        <w:widowControl/>
        <w:spacing w:line="360" w:lineRule="auto"/>
        <w:ind w:firstLine="420" w:firstLineChars="200"/>
        <w:rPr>
          <w:rFonts w:ascii="宋体" w:hAnsi="宋体"/>
          <w:kern w:val="0"/>
          <w:szCs w:val="21"/>
        </w:rPr>
      </w:pPr>
      <w:r>
        <w:rPr>
          <w:rFonts w:hint="eastAsia" w:ascii="宋体" w:hAnsi="宋体"/>
          <w:kern w:val="0"/>
          <w:szCs w:val="21"/>
        </w:rPr>
        <w:t xml:space="preserve"> </w:t>
      </w:r>
    </w:p>
    <w:p w14:paraId="43867605">
      <w:pPr>
        <w:widowControl/>
        <w:spacing w:line="360" w:lineRule="auto"/>
        <w:ind w:firstLine="420" w:firstLineChars="200"/>
        <w:rPr>
          <w:rFonts w:hint="eastAsia"/>
          <w:kern w:val="0"/>
          <w:szCs w:val="21"/>
        </w:rPr>
      </w:pPr>
      <w:r>
        <w:rPr>
          <w:rFonts w:ascii="宋体" w:hAnsi="宋体"/>
          <w:kern w:val="0"/>
          <w:szCs w:val="21"/>
        </w:rPr>
        <w:t>本生产企业不生产，而需从其它生产企业购买的材料：</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5"/>
        <w:gridCol w:w="3369"/>
      </w:tblGrid>
      <w:tr w14:paraId="0C9B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5" w:type="dxa"/>
            <w:tcBorders>
              <w:top w:val="single" w:color="auto" w:sz="4" w:space="0"/>
              <w:left w:val="single" w:color="auto" w:sz="4" w:space="0"/>
              <w:bottom w:val="single" w:color="auto" w:sz="4" w:space="0"/>
              <w:right w:val="single" w:color="auto" w:sz="4" w:space="0"/>
            </w:tcBorders>
            <w:vAlign w:val="center"/>
          </w:tcPr>
          <w:p w14:paraId="186A7629">
            <w:pPr>
              <w:widowControl/>
              <w:snapToGrid w:val="0"/>
              <w:jc w:val="center"/>
              <w:rPr>
                <w:b/>
                <w:kern w:val="0"/>
                <w:szCs w:val="21"/>
              </w:rPr>
            </w:pPr>
            <w:r>
              <w:rPr>
                <w:rFonts w:ascii="宋体" w:hAnsi="宋体"/>
                <w:kern w:val="0"/>
                <w:szCs w:val="21"/>
              </w:rPr>
              <w:t>生产企业名称和地址</w:t>
            </w:r>
          </w:p>
        </w:tc>
        <w:tc>
          <w:tcPr>
            <w:tcW w:w="3369" w:type="dxa"/>
            <w:tcBorders>
              <w:top w:val="single" w:color="auto" w:sz="4" w:space="0"/>
              <w:left w:val="single" w:color="auto" w:sz="4" w:space="0"/>
              <w:bottom w:val="single" w:color="auto" w:sz="4" w:space="0"/>
              <w:right w:val="single" w:color="auto" w:sz="4" w:space="0"/>
            </w:tcBorders>
            <w:vAlign w:val="center"/>
          </w:tcPr>
          <w:p w14:paraId="4743BC4A">
            <w:pPr>
              <w:widowControl/>
              <w:snapToGrid w:val="0"/>
              <w:jc w:val="center"/>
              <w:rPr>
                <w:b/>
                <w:kern w:val="0"/>
                <w:szCs w:val="21"/>
              </w:rPr>
            </w:pPr>
            <w:r>
              <w:rPr>
                <w:rFonts w:ascii="宋体" w:hAnsi="宋体"/>
                <w:kern w:val="0"/>
                <w:szCs w:val="21"/>
              </w:rPr>
              <w:t>其他材料名称</w:t>
            </w:r>
          </w:p>
        </w:tc>
      </w:tr>
      <w:tr w14:paraId="7BFE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685" w:type="dxa"/>
            <w:tcBorders>
              <w:top w:val="single" w:color="auto" w:sz="4" w:space="0"/>
              <w:left w:val="single" w:color="auto" w:sz="4" w:space="0"/>
              <w:bottom w:val="single" w:color="auto" w:sz="4" w:space="0"/>
              <w:right w:val="single" w:color="auto" w:sz="4" w:space="0"/>
            </w:tcBorders>
            <w:vAlign w:val="center"/>
          </w:tcPr>
          <w:p w14:paraId="3B3E8DD4">
            <w:pPr>
              <w:widowControl/>
              <w:snapToGrid w:val="0"/>
              <w:jc w:val="center"/>
              <w:rPr>
                <w:kern w:val="0"/>
                <w:szCs w:val="21"/>
              </w:rPr>
            </w:pPr>
            <w:r>
              <w:rPr>
                <w:rFonts w:hint="eastAsia" w:ascii="宋体" w:hAnsi="宋体"/>
                <w:kern w:val="0"/>
                <w:szCs w:val="21"/>
              </w:rPr>
              <w:t>……</w:t>
            </w:r>
          </w:p>
        </w:tc>
        <w:tc>
          <w:tcPr>
            <w:tcW w:w="3369" w:type="dxa"/>
            <w:tcBorders>
              <w:top w:val="single" w:color="auto" w:sz="4" w:space="0"/>
              <w:left w:val="single" w:color="auto" w:sz="4" w:space="0"/>
              <w:bottom w:val="single" w:color="auto" w:sz="4" w:space="0"/>
              <w:right w:val="single" w:color="auto" w:sz="4" w:space="0"/>
            </w:tcBorders>
            <w:vAlign w:val="center"/>
          </w:tcPr>
          <w:p w14:paraId="69D3C379">
            <w:pPr>
              <w:widowControl/>
              <w:snapToGrid w:val="0"/>
              <w:jc w:val="center"/>
              <w:rPr>
                <w:kern w:val="0"/>
                <w:szCs w:val="21"/>
              </w:rPr>
            </w:pPr>
            <w:r>
              <w:rPr>
                <w:rFonts w:hint="eastAsia" w:ascii="宋体" w:hAnsi="宋体"/>
                <w:kern w:val="0"/>
                <w:szCs w:val="21"/>
              </w:rPr>
              <w:t>……</w:t>
            </w:r>
          </w:p>
        </w:tc>
      </w:tr>
    </w:tbl>
    <w:p w14:paraId="7C1A348F">
      <w:pPr>
        <w:widowControl/>
        <w:spacing w:line="360" w:lineRule="auto"/>
        <w:ind w:firstLine="420" w:firstLineChars="200"/>
        <w:rPr>
          <w:kern w:val="0"/>
          <w:szCs w:val="21"/>
        </w:rPr>
      </w:pPr>
      <w:r>
        <w:rPr>
          <w:kern w:val="0"/>
          <w:szCs w:val="21"/>
        </w:rPr>
        <w:t xml:space="preserve"> </w:t>
      </w:r>
    </w:p>
    <w:p w14:paraId="145F53CE">
      <w:pPr>
        <w:widowControl/>
        <w:spacing w:line="360" w:lineRule="auto"/>
        <w:rPr>
          <w:kern w:val="0"/>
          <w:szCs w:val="21"/>
        </w:rPr>
      </w:pPr>
      <w:r>
        <w:rPr>
          <w:kern w:val="0"/>
          <w:szCs w:val="21"/>
        </w:rPr>
        <w:t xml:space="preserve"> </w:t>
      </w:r>
    </w:p>
    <w:p w14:paraId="281EB112">
      <w:pPr>
        <w:widowControl/>
        <w:spacing w:line="360" w:lineRule="auto"/>
        <w:ind w:firstLine="420" w:firstLineChars="200"/>
        <w:rPr>
          <w:kern w:val="0"/>
          <w:szCs w:val="21"/>
          <w:u w:val="single"/>
        </w:rPr>
      </w:pPr>
      <w:r>
        <w:rPr>
          <w:kern w:val="0"/>
          <w:szCs w:val="21"/>
        </w:rPr>
        <w:t>3</w:t>
      </w:r>
      <w:r>
        <w:rPr>
          <w:rFonts w:ascii="宋体" w:hAnsi="宋体"/>
          <w:kern w:val="0"/>
          <w:szCs w:val="21"/>
        </w:rPr>
        <w:t>、本生产企业生产参选材料的经验（包括年限、项目业主、额定能力、商业运营的起始日期等）：</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p>
    <w:p w14:paraId="3C7BD1F6">
      <w:pPr>
        <w:widowControl/>
        <w:spacing w:line="360" w:lineRule="auto"/>
        <w:ind w:firstLine="420" w:firstLineChars="200"/>
        <w:rPr>
          <w:kern w:val="0"/>
          <w:szCs w:val="21"/>
        </w:rPr>
      </w:pPr>
      <w:r>
        <w:rPr>
          <w:kern w:val="0"/>
          <w:szCs w:val="21"/>
        </w:rPr>
        <w:t>4</w:t>
      </w:r>
      <w:r>
        <w:rPr>
          <w:rFonts w:ascii="宋体" w:hAnsi="宋体"/>
          <w:kern w:val="0"/>
          <w:szCs w:val="21"/>
        </w:rPr>
        <w:t>、近三年该材料主要销售给国内、外主要客户的名称地址：</w:t>
      </w:r>
    </w:p>
    <w:p w14:paraId="75329CB6">
      <w:pPr>
        <w:widowControl/>
        <w:spacing w:line="360" w:lineRule="auto"/>
        <w:ind w:firstLine="420" w:firstLineChars="200"/>
        <w:textAlignment w:val="baseline"/>
        <w:rPr>
          <w:kern w:val="0"/>
          <w:szCs w:val="21"/>
        </w:rPr>
      </w:pPr>
      <w:r>
        <w:rPr>
          <w:rFonts w:ascii="宋体" w:hAnsi="宋体"/>
          <w:kern w:val="0"/>
          <w:szCs w:val="21"/>
        </w:rPr>
        <w:t>（</w:t>
      </w:r>
      <w:r>
        <w:rPr>
          <w:kern w:val="0"/>
          <w:szCs w:val="21"/>
        </w:rPr>
        <w:t>1</w:t>
      </w:r>
      <w:r>
        <w:rPr>
          <w:rFonts w:ascii="宋体" w:hAnsi="宋体"/>
          <w:kern w:val="0"/>
          <w:szCs w:val="21"/>
        </w:rPr>
        <w:t>）出口销售</w:t>
      </w:r>
    </w:p>
    <w:p w14:paraId="31B2E3DC">
      <w:pPr>
        <w:widowControl/>
        <w:spacing w:line="360" w:lineRule="auto"/>
        <w:ind w:firstLine="420" w:firstLineChars="200"/>
        <w:rPr>
          <w:kern w:val="0"/>
          <w:szCs w:val="21"/>
        </w:rPr>
      </w:pPr>
      <w:r>
        <w:rPr>
          <w:rFonts w:ascii="宋体" w:hAnsi="宋体"/>
          <w:kern w:val="0"/>
          <w:szCs w:val="21"/>
        </w:rPr>
        <w:t>（名称和地址）</w:t>
      </w:r>
      <w:r>
        <w:rPr>
          <w:kern w:val="0"/>
          <w:szCs w:val="21"/>
          <w:u w:val="single"/>
        </w:rPr>
        <w:t xml:space="preserve">                  </w:t>
      </w:r>
      <w:r>
        <w:rPr>
          <w:rFonts w:ascii="宋体" w:hAnsi="宋体"/>
          <w:kern w:val="0"/>
          <w:szCs w:val="21"/>
        </w:rPr>
        <w:t>（销售项目）</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36DC3E92">
      <w:pPr>
        <w:widowControl/>
        <w:spacing w:line="360" w:lineRule="auto"/>
        <w:ind w:firstLine="420" w:firstLineChars="200"/>
        <w:textAlignment w:val="baseline"/>
        <w:rPr>
          <w:kern w:val="0"/>
          <w:szCs w:val="21"/>
        </w:rPr>
      </w:pPr>
      <w:r>
        <w:rPr>
          <w:rFonts w:ascii="宋体" w:hAnsi="宋体"/>
          <w:kern w:val="0"/>
          <w:szCs w:val="21"/>
        </w:rPr>
        <w:t>（</w:t>
      </w:r>
      <w:r>
        <w:rPr>
          <w:kern w:val="0"/>
          <w:szCs w:val="21"/>
        </w:rPr>
        <w:t>2</w:t>
      </w:r>
      <w:r>
        <w:rPr>
          <w:rFonts w:ascii="宋体" w:hAnsi="宋体"/>
          <w:kern w:val="0"/>
          <w:szCs w:val="21"/>
        </w:rPr>
        <w:t>）国内销售</w:t>
      </w:r>
    </w:p>
    <w:p w14:paraId="3A59441A">
      <w:pPr>
        <w:widowControl/>
        <w:spacing w:line="360" w:lineRule="auto"/>
        <w:ind w:firstLine="420" w:firstLineChars="200"/>
        <w:rPr>
          <w:kern w:val="0"/>
          <w:szCs w:val="21"/>
        </w:rPr>
      </w:pPr>
      <w:r>
        <w:rPr>
          <w:rFonts w:ascii="宋体" w:hAnsi="宋体"/>
          <w:kern w:val="0"/>
          <w:szCs w:val="21"/>
        </w:rPr>
        <w:t>（名称和地址）</w:t>
      </w:r>
      <w:r>
        <w:rPr>
          <w:kern w:val="0"/>
          <w:szCs w:val="21"/>
          <w:u w:val="single"/>
        </w:rPr>
        <w:t xml:space="preserve">                  </w:t>
      </w:r>
      <w:r>
        <w:rPr>
          <w:rFonts w:ascii="宋体" w:hAnsi="宋体"/>
          <w:kern w:val="0"/>
          <w:szCs w:val="21"/>
        </w:rPr>
        <w:t>（销售项目</w:t>
      </w:r>
      <w:r>
        <w:rPr>
          <w:rFonts w:hint="eastAsia" w:ascii="宋体" w:hAnsi="宋体"/>
          <w:kern w:val="0"/>
          <w:szCs w:val="21"/>
        </w:rPr>
        <w:t xml:space="preserve"> </w:t>
      </w:r>
      <w:r>
        <w:rPr>
          <w:rFonts w:ascii="宋体" w:hAnsi="宋体"/>
          <w:kern w:val="0"/>
          <w:szCs w:val="21"/>
        </w:rPr>
        <w:t>）</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0D9663DA">
      <w:pPr>
        <w:widowControl/>
        <w:spacing w:line="360" w:lineRule="auto"/>
        <w:ind w:firstLine="420" w:firstLineChars="200"/>
        <w:rPr>
          <w:kern w:val="0"/>
          <w:szCs w:val="21"/>
        </w:rPr>
      </w:pPr>
      <w:r>
        <w:rPr>
          <w:kern w:val="0"/>
          <w:szCs w:val="21"/>
        </w:rPr>
        <w:t>5</w:t>
      </w:r>
      <w:r>
        <w:rPr>
          <w:rFonts w:ascii="宋体" w:hAnsi="宋体"/>
          <w:kern w:val="0"/>
          <w:szCs w:val="21"/>
        </w:rPr>
        <w:t>、近三年的年营业额</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80"/>
        <w:gridCol w:w="567"/>
        <w:gridCol w:w="1180"/>
        <w:gridCol w:w="567"/>
        <w:gridCol w:w="1180"/>
        <w:gridCol w:w="567"/>
        <w:gridCol w:w="1180"/>
      </w:tblGrid>
      <w:tr w14:paraId="7CAD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5D8163D5">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47DFC0B7">
            <w:pPr>
              <w:widowControl/>
              <w:spacing w:line="360" w:lineRule="auto"/>
              <w:jc w:val="center"/>
              <w:rPr>
                <w:kern w:val="0"/>
                <w:szCs w:val="21"/>
              </w:rPr>
            </w:pPr>
            <w:r>
              <w:rPr>
                <w:rFonts w:ascii="宋体" w:hAnsi="宋体"/>
                <w:kern w:val="0"/>
                <w:szCs w:val="21"/>
              </w:rPr>
              <w:t>年份</w:t>
            </w:r>
          </w:p>
        </w:tc>
        <w:tc>
          <w:tcPr>
            <w:tcW w:w="567" w:type="dxa"/>
            <w:tcBorders>
              <w:top w:val="single" w:color="auto" w:sz="4" w:space="0"/>
              <w:left w:val="single" w:color="auto" w:sz="4" w:space="0"/>
              <w:bottom w:val="single" w:color="auto" w:sz="4" w:space="0"/>
              <w:right w:val="single" w:color="auto" w:sz="4" w:space="0"/>
            </w:tcBorders>
          </w:tcPr>
          <w:p w14:paraId="6DF0FA41">
            <w:pPr>
              <w:widowControl/>
              <w:spacing w:line="360" w:lineRule="auto"/>
              <w:jc w:val="center"/>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50BD7E48">
            <w:pPr>
              <w:widowControl/>
              <w:spacing w:line="360" w:lineRule="auto"/>
              <w:jc w:val="center"/>
              <w:rPr>
                <w:kern w:val="0"/>
                <w:szCs w:val="21"/>
              </w:rPr>
            </w:pPr>
            <w:r>
              <w:rPr>
                <w:rFonts w:ascii="宋体" w:hAnsi="宋体"/>
                <w:kern w:val="0"/>
                <w:szCs w:val="21"/>
              </w:rPr>
              <w:t>国内</w:t>
            </w:r>
          </w:p>
        </w:tc>
        <w:tc>
          <w:tcPr>
            <w:tcW w:w="567" w:type="dxa"/>
            <w:tcBorders>
              <w:top w:val="single" w:color="auto" w:sz="4" w:space="0"/>
              <w:left w:val="single" w:color="auto" w:sz="4" w:space="0"/>
              <w:bottom w:val="single" w:color="auto" w:sz="4" w:space="0"/>
              <w:right w:val="single" w:color="auto" w:sz="4" w:space="0"/>
            </w:tcBorders>
          </w:tcPr>
          <w:p w14:paraId="10A274F0">
            <w:pPr>
              <w:widowControl/>
              <w:spacing w:line="360" w:lineRule="auto"/>
              <w:jc w:val="center"/>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436CDA6D">
            <w:pPr>
              <w:widowControl/>
              <w:spacing w:line="360" w:lineRule="auto"/>
              <w:jc w:val="center"/>
              <w:rPr>
                <w:kern w:val="0"/>
                <w:szCs w:val="21"/>
              </w:rPr>
            </w:pPr>
            <w:r>
              <w:rPr>
                <w:rFonts w:ascii="宋体" w:hAnsi="宋体"/>
                <w:kern w:val="0"/>
                <w:szCs w:val="21"/>
              </w:rPr>
              <w:t>出口</w:t>
            </w:r>
          </w:p>
        </w:tc>
        <w:tc>
          <w:tcPr>
            <w:tcW w:w="567" w:type="dxa"/>
            <w:tcBorders>
              <w:top w:val="single" w:color="auto" w:sz="4" w:space="0"/>
              <w:left w:val="single" w:color="auto" w:sz="4" w:space="0"/>
              <w:bottom w:val="single" w:color="auto" w:sz="4" w:space="0"/>
              <w:right w:val="single" w:color="auto" w:sz="4" w:space="0"/>
            </w:tcBorders>
          </w:tcPr>
          <w:p w14:paraId="42046D20">
            <w:pPr>
              <w:widowControl/>
              <w:spacing w:line="360" w:lineRule="auto"/>
              <w:jc w:val="center"/>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3EDB432F">
            <w:pPr>
              <w:widowControl/>
              <w:spacing w:line="360" w:lineRule="auto"/>
              <w:jc w:val="center"/>
              <w:rPr>
                <w:kern w:val="0"/>
                <w:szCs w:val="21"/>
              </w:rPr>
            </w:pPr>
            <w:r>
              <w:rPr>
                <w:rFonts w:ascii="宋体" w:hAnsi="宋体"/>
                <w:kern w:val="0"/>
                <w:szCs w:val="21"/>
              </w:rPr>
              <w:t>总额</w:t>
            </w:r>
          </w:p>
        </w:tc>
      </w:tr>
      <w:tr w14:paraId="14C9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1E33826C">
            <w:pPr>
              <w:widowControl/>
              <w:spacing w:line="360" w:lineRule="auto"/>
              <w:rPr>
                <w:kern w:val="0"/>
                <w:szCs w:val="21"/>
                <w:u w:val="single"/>
              </w:rPr>
            </w:pPr>
          </w:p>
        </w:tc>
        <w:tc>
          <w:tcPr>
            <w:tcW w:w="1180" w:type="dxa"/>
            <w:tcBorders>
              <w:top w:val="single" w:color="auto" w:sz="4" w:space="0"/>
              <w:left w:val="single" w:color="auto" w:sz="4" w:space="0"/>
              <w:bottom w:val="single" w:color="auto" w:sz="4" w:space="0"/>
              <w:right w:val="single" w:color="auto" w:sz="4" w:space="0"/>
            </w:tcBorders>
          </w:tcPr>
          <w:p w14:paraId="391F28B3">
            <w:pPr>
              <w:widowControl/>
              <w:spacing w:line="360" w:lineRule="auto"/>
              <w:rPr>
                <w:kern w:val="0"/>
                <w:szCs w:val="21"/>
              </w:rPr>
            </w:pPr>
            <w:r>
              <w:rPr>
                <w:kern w:val="0"/>
                <w:szCs w:val="21"/>
              </w:rPr>
              <w:t xml:space="preserve">                                           </w:t>
            </w:r>
          </w:p>
        </w:tc>
        <w:tc>
          <w:tcPr>
            <w:tcW w:w="567" w:type="dxa"/>
            <w:tcBorders>
              <w:top w:val="single" w:color="auto" w:sz="4" w:space="0"/>
              <w:left w:val="single" w:color="auto" w:sz="4" w:space="0"/>
              <w:bottom w:val="single" w:color="auto" w:sz="4" w:space="0"/>
              <w:right w:val="single" w:color="auto" w:sz="4" w:space="0"/>
            </w:tcBorders>
          </w:tcPr>
          <w:p w14:paraId="7B692F18">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0D40A448">
            <w:pPr>
              <w:widowControl/>
              <w:spacing w:line="360" w:lineRule="auto"/>
              <w:rPr>
                <w:kern w:val="0"/>
                <w:szCs w:val="21"/>
              </w:rPr>
            </w:pPr>
          </w:p>
        </w:tc>
        <w:tc>
          <w:tcPr>
            <w:tcW w:w="567" w:type="dxa"/>
            <w:tcBorders>
              <w:top w:val="single" w:color="auto" w:sz="4" w:space="0"/>
              <w:left w:val="single" w:color="auto" w:sz="4" w:space="0"/>
              <w:bottom w:val="single" w:color="auto" w:sz="4" w:space="0"/>
              <w:right w:val="single" w:color="auto" w:sz="4" w:space="0"/>
            </w:tcBorders>
          </w:tcPr>
          <w:p w14:paraId="03EB1BAD">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6D917431">
            <w:pPr>
              <w:widowControl/>
              <w:spacing w:line="360" w:lineRule="auto"/>
              <w:rPr>
                <w:kern w:val="0"/>
                <w:szCs w:val="21"/>
              </w:rPr>
            </w:pPr>
          </w:p>
        </w:tc>
        <w:tc>
          <w:tcPr>
            <w:tcW w:w="567" w:type="dxa"/>
            <w:tcBorders>
              <w:top w:val="single" w:color="auto" w:sz="4" w:space="0"/>
              <w:left w:val="single" w:color="auto" w:sz="4" w:space="0"/>
              <w:bottom w:val="single" w:color="auto" w:sz="4" w:space="0"/>
              <w:right w:val="single" w:color="auto" w:sz="4" w:space="0"/>
            </w:tcBorders>
          </w:tcPr>
          <w:p w14:paraId="00236C6C">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6A031F02">
            <w:pPr>
              <w:widowControl/>
              <w:spacing w:line="360" w:lineRule="auto"/>
              <w:rPr>
                <w:kern w:val="0"/>
                <w:szCs w:val="21"/>
              </w:rPr>
            </w:pPr>
          </w:p>
        </w:tc>
      </w:tr>
    </w:tbl>
    <w:p w14:paraId="10D7BDB9">
      <w:pPr>
        <w:widowControl/>
        <w:spacing w:line="360" w:lineRule="auto"/>
        <w:ind w:firstLine="420" w:firstLineChars="200"/>
        <w:rPr>
          <w:kern w:val="0"/>
          <w:szCs w:val="21"/>
        </w:rPr>
      </w:pPr>
      <w:r>
        <w:rPr>
          <w:kern w:val="0"/>
          <w:szCs w:val="21"/>
        </w:rPr>
        <w:t>6</w:t>
      </w:r>
      <w:r>
        <w:rPr>
          <w:rFonts w:ascii="宋体" w:hAnsi="宋体"/>
          <w:kern w:val="0"/>
          <w:szCs w:val="21"/>
        </w:rPr>
        <w:t>、易损件供应商的名称和地址：</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80"/>
        <w:gridCol w:w="567"/>
        <w:gridCol w:w="1180"/>
        <w:gridCol w:w="567"/>
        <w:gridCol w:w="1180"/>
        <w:gridCol w:w="567"/>
        <w:gridCol w:w="1180"/>
      </w:tblGrid>
      <w:tr w14:paraId="7CA2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3F962D23">
            <w:pPr>
              <w:widowControl/>
              <w:spacing w:line="360" w:lineRule="auto"/>
              <w:ind w:firstLine="420" w:firstLineChars="200"/>
              <w:rPr>
                <w:kern w:val="0"/>
                <w:szCs w:val="21"/>
              </w:rPr>
            </w:pPr>
            <w:r>
              <w:rPr>
                <w:kern w:val="0"/>
                <w:szCs w:val="21"/>
              </w:rPr>
              <w:t xml:space="preserve">            </w:t>
            </w:r>
          </w:p>
        </w:tc>
        <w:tc>
          <w:tcPr>
            <w:tcW w:w="2927" w:type="dxa"/>
            <w:gridSpan w:val="3"/>
            <w:tcBorders>
              <w:top w:val="single" w:color="auto" w:sz="4" w:space="0"/>
              <w:left w:val="single" w:color="auto" w:sz="4" w:space="0"/>
              <w:bottom w:val="single" w:color="auto" w:sz="4" w:space="0"/>
              <w:right w:val="single" w:color="auto" w:sz="4" w:space="0"/>
            </w:tcBorders>
          </w:tcPr>
          <w:p w14:paraId="7F4E63C3">
            <w:pPr>
              <w:widowControl/>
              <w:spacing w:line="360" w:lineRule="auto"/>
              <w:jc w:val="center"/>
              <w:rPr>
                <w:kern w:val="0"/>
                <w:szCs w:val="21"/>
              </w:rPr>
            </w:pPr>
            <w:r>
              <w:rPr>
                <w:rFonts w:ascii="宋体" w:hAnsi="宋体"/>
                <w:kern w:val="0"/>
                <w:szCs w:val="21"/>
              </w:rPr>
              <w:t>部件名称</w:t>
            </w:r>
            <w:r>
              <w:rPr>
                <w:kern w:val="0"/>
                <w:szCs w:val="21"/>
              </w:rPr>
              <w:t xml:space="preserve"> </w:t>
            </w:r>
          </w:p>
        </w:tc>
        <w:tc>
          <w:tcPr>
            <w:tcW w:w="567" w:type="dxa"/>
            <w:tcBorders>
              <w:top w:val="single" w:color="auto" w:sz="4" w:space="0"/>
              <w:left w:val="single" w:color="auto" w:sz="4" w:space="0"/>
              <w:bottom w:val="single" w:color="auto" w:sz="4" w:space="0"/>
              <w:right w:val="single" w:color="auto" w:sz="4" w:space="0"/>
            </w:tcBorders>
          </w:tcPr>
          <w:p w14:paraId="7D563E0D">
            <w:pPr>
              <w:widowControl/>
              <w:spacing w:line="360" w:lineRule="auto"/>
              <w:jc w:val="center"/>
              <w:rPr>
                <w:kern w:val="0"/>
                <w:szCs w:val="21"/>
              </w:rPr>
            </w:pPr>
          </w:p>
        </w:tc>
        <w:tc>
          <w:tcPr>
            <w:tcW w:w="2927" w:type="dxa"/>
            <w:gridSpan w:val="3"/>
            <w:tcBorders>
              <w:top w:val="single" w:color="auto" w:sz="4" w:space="0"/>
              <w:left w:val="single" w:color="auto" w:sz="4" w:space="0"/>
              <w:bottom w:val="single" w:color="auto" w:sz="4" w:space="0"/>
              <w:right w:val="single" w:color="auto" w:sz="4" w:space="0"/>
            </w:tcBorders>
          </w:tcPr>
          <w:p w14:paraId="70976FA2">
            <w:pPr>
              <w:widowControl/>
              <w:spacing w:line="360" w:lineRule="auto"/>
              <w:jc w:val="center"/>
              <w:rPr>
                <w:kern w:val="0"/>
                <w:szCs w:val="21"/>
              </w:rPr>
            </w:pPr>
            <w:r>
              <w:rPr>
                <w:rFonts w:ascii="宋体" w:hAnsi="宋体"/>
                <w:kern w:val="0"/>
                <w:szCs w:val="21"/>
              </w:rPr>
              <w:t>供应商</w:t>
            </w:r>
          </w:p>
        </w:tc>
      </w:tr>
      <w:tr w14:paraId="2232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00C40D77">
            <w:pPr>
              <w:widowControl/>
              <w:spacing w:line="360" w:lineRule="auto"/>
              <w:rPr>
                <w:kern w:val="0"/>
                <w:szCs w:val="21"/>
                <w:u w:val="single"/>
              </w:rPr>
            </w:pPr>
          </w:p>
        </w:tc>
        <w:tc>
          <w:tcPr>
            <w:tcW w:w="1180" w:type="dxa"/>
            <w:tcBorders>
              <w:top w:val="single" w:color="auto" w:sz="4" w:space="0"/>
              <w:left w:val="single" w:color="auto" w:sz="4" w:space="0"/>
              <w:bottom w:val="single" w:color="auto" w:sz="4" w:space="0"/>
              <w:right w:val="single" w:color="auto" w:sz="4" w:space="0"/>
            </w:tcBorders>
          </w:tcPr>
          <w:p w14:paraId="7C4530EB">
            <w:pPr>
              <w:widowControl/>
              <w:spacing w:line="360" w:lineRule="auto"/>
              <w:rPr>
                <w:kern w:val="0"/>
                <w:szCs w:val="21"/>
              </w:rPr>
            </w:pPr>
            <w:r>
              <w:rPr>
                <w:kern w:val="0"/>
                <w:szCs w:val="21"/>
              </w:rPr>
              <w:t xml:space="preserve">                                           </w:t>
            </w:r>
          </w:p>
        </w:tc>
        <w:tc>
          <w:tcPr>
            <w:tcW w:w="567" w:type="dxa"/>
            <w:tcBorders>
              <w:top w:val="single" w:color="auto" w:sz="4" w:space="0"/>
              <w:left w:val="single" w:color="auto" w:sz="4" w:space="0"/>
              <w:bottom w:val="single" w:color="auto" w:sz="4" w:space="0"/>
              <w:right w:val="single" w:color="auto" w:sz="4" w:space="0"/>
            </w:tcBorders>
          </w:tcPr>
          <w:p w14:paraId="0572AB66">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1B262905">
            <w:pPr>
              <w:widowControl/>
              <w:spacing w:line="360" w:lineRule="auto"/>
              <w:rPr>
                <w:kern w:val="0"/>
                <w:szCs w:val="21"/>
              </w:rPr>
            </w:pPr>
          </w:p>
        </w:tc>
        <w:tc>
          <w:tcPr>
            <w:tcW w:w="567" w:type="dxa"/>
            <w:tcBorders>
              <w:top w:val="single" w:color="auto" w:sz="4" w:space="0"/>
              <w:left w:val="single" w:color="auto" w:sz="4" w:space="0"/>
              <w:bottom w:val="single" w:color="auto" w:sz="4" w:space="0"/>
              <w:right w:val="single" w:color="auto" w:sz="4" w:space="0"/>
            </w:tcBorders>
          </w:tcPr>
          <w:p w14:paraId="22006ACD">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050E06FA">
            <w:pPr>
              <w:widowControl/>
              <w:spacing w:line="360" w:lineRule="auto"/>
              <w:rPr>
                <w:kern w:val="0"/>
                <w:szCs w:val="21"/>
              </w:rPr>
            </w:pPr>
          </w:p>
        </w:tc>
        <w:tc>
          <w:tcPr>
            <w:tcW w:w="567" w:type="dxa"/>
            <w:tcBorders>
              <w:top w:val="single" w:color="auto" w:sz="4" w:space="0"/>
              <w:left w:val="single" w:color="auto" w:sz="4" w:space="0"/>
              <w:bottom w:val="single" w:color="auto" w:sz="4" w:space="0"/>
              <w:right w:val="single" w:color="auto" w:sz="4" w:space="0"/>
            </w:tcBorders>
          </w:tcPr>
          <w:p w14:paraId="062E69C2">
            <w:pPr>
              <w:widowControl/>
              <w:spacing w:line="360" w:lineRule="auto"/>
              <w:rPr>
                <w:kern w:val="0"/>
                <w:szCs w:val="21"/>
              </w:rPr>
            </w:pPr>
          </w:p>
        </w:tc>
        <w:tc>
          <w:tcPr>
            <w:tcW w:w="1180" w:type="dxa"/>
            <w:tcBorders>
              <w:top w:val="single" w:color="auto" w:sz="4" w:space="0"/>
              <w:left w:val="single" w:color="auto" w:sz="4" w:space="0"/>
              <w:bottom w:val="single" w:color="auto" w:sz="4" w:space="0"/>
              <w:right w:val="single" w:color="auto" w:sz="4" w:space="0"/>
            </w:tcBorders>
          </w:tcPr>
          <w:p w14:paraId="3D9BEF26">
            <w:pPr>
              <w:widowControl/>
              <w:spacing w:line="360" w:lineRule="auto"/>
              <w:rPr>
                <w:kern w:val="0"/>
                <w:szCs w:val="21"/>
              </w:rPr>
            </w:pPr>
          </w:p>
        </w:tc>
      </w:tr>
    </w:tbl>
    <w:p w14:paraId="01295455">
      <w:pPr>
        <w:widowControl/>
        <w:spacing w:line="360" w:lineRule="auto"/>
        <w:ind w:firstLine="420" w:firstLineChars="200"/>
        <w:rPr>
          <w:kern w:val="0"/>
          <w:szCs w:val="21"/>
        </w:rPr>
      </w:pPr>
      <w:r>
        <w:rPr>
          <w:kern w:val="0"/>
          <w:szCs w:val="21"/>
        </w:rPr>
        <w:t>7</w:t>
      </w:r>
      <w:r>
        <w:rPr>
          <w:rFonts w:ascii="宋体" w:hAnsi="宋体"/>
          <w:kern w:val="0"/>
          <w:szCs w:val="21"/>
        </w:rPr>
        <w:t>、有关开户银行的名称和地址：</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2994FDB9">
      <w:pPr>
        <w:widowControl/>
        <w:spacing w:line="360" w:lineRule="auto"/>
        <w:ind w:firstLine="420" w:firstLineChars="200"/>
        <w:rPr>
          <w:kern w:val="0"/>
          <w:szCs w:val="21"/>
        </w:rPr>
      </w:pPr>
      <w:r>
        <w:rPr>
          <w:kern w:val="0"/>
          <w:szCs w:val="21"/>
        </w:rPr>
        <w:t>8</w:t>
      </w:r>
      <w:r>
        <w:rPr>
          <w:rFonts w:ascii="宋体" w:hAnsi="宋体"/>
          <w:kern w:val="0"/>
          <w:szCs w:val="21"/>
        </w:rPr>
        <w:t>、生产企业所属的集团公司（如有的话）：</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53D66891">
      <w:pPr>
        <w:widowControl/>
        <w:spacing w:line="360" w:lineRule="auto"/>
        <w:ind w:firstLine="420" w:firstLineChars="200"/>
        <w:rPr>
          <w:kern w:val="0"/>
          <w:szCs w:val="21"/>
        </w:rPr>
      </w:pPr>
      <w:r>
        <w:rPr>
          <w:kern w:val="0"/>
          <w:szCs w:val="21"/>
        </w:rPr>
        <w:t>9</w:t>
      </w:r>
      <w:r>
        <w:rPr>
          <w:rFonts w:ascii="宋体" w:hAnsi="宋体"/>
          <w:kern w:val="0"/>
          <w:szCs w:val="21"/>
        </w:rPr>
        <w:t>、其他情况：</w:t>
      </w:r>
      <w:r>
        <w:rPr>
          <w:kern w:val="0"/>
          <w:szCs w:val="21"/>
          <w:u w:val="single"/>
        </w:rPr>
        <w:t xml:space="preserve">                                                       </w:t>
      </w:r>
    </w:p>
    <w:p w14:paraId="63765728">
      <w:pPr>
        <w:widowControl/>
        <w:spacing w:line="360" w:lineRule="auto"/>
        <w:ind w:firstLine="420" w:firstLineChars="200"/>
        <w:rPr>
          <w:kern w:val="0"/>
          <w:szCs w:val="21"/>
        </w:rPr>
      </w:pPr>
      <w:r>
        <w:rPr>
          <w:rFonts w:ascii="宋体" w:hAnsi="宋体"/>
          <w:kern w:val="0"/>
          <w:szCs w:val="21"/>
        </w:rPr>
        <w:t>兹证明上述声明是真实、正确的，并提供了全部能提供的资料和数据，我们同意遵照贵方要求出示有关证明文件。</w:t>
      </w:r>
    </w:p>
    <w:p w14:paraId="4DFA7ED5">
      <w:pPr>
        <w:widowControl/>
        <w:spacing w:line="360" w:lineRule="auto"/>
        <w:ind w:firstLine="420" w:firstLineChars="200"/>
        <w:rPr>
          <w:kern w:val="0"/>
          <w:szCs w:val="21"/>
        </w:rPr>
      </w:pPr>
      <w:r>
        <w:rPr>
          <w:rFonts w:ascii="宋体" w:hAnsi="宋体"/>
          <w:kern w:val="0"/>
          <w:szCs w:val="21"/>
        </w:rPr>
        <w:t>注：</w:t>
      </w:r>
      <w:r>
        <w:rPr>
          <w:kern w:val="0"/>
          <w:szCs w:val="21"/>
        </w:rPr>
        <w:t>1.</w:t>
      </w:r>
      <w:r>
        <w:rPr>
          <w:rFonts w:ascii="宋体" w:hAnsi="宋体"/>
          <w:kern w:val="0"/>
          <w:szCs w:val="21"/>
        </w:rPr>
        <w:t>如果采购范围中列明的设备不是参选人自己生产的，参选人须提供相应设备制造商针对本项目出具的专项授权书，并提供相应设备制造商的营业执照副本、组织机构代码证书、税务登记证书（如果已完成三证合一，则仅需提供营业执照副本）；</w:t>
      </w:r>
    </w:p>
    <w:p w14:paraId="1DE0A166">
      <w:pPr>
        <w:widowControl/>
        <w:tabs>
          <w:tab w:val="left" w:pos="220"/>
        </w:tabs>
        <w:spacing w:line="360" w:lineRule="auto"/>
        <w:ind w:firstLine="420" w:firstLineChars="200"/>
        <w:rPr>
          <w:kern w:val="0"/>
          <w:szCs w:val="21"/>
        </w:rPr>
      </w:pPr>
      <w:r>
        <w:rPr>
          <w:kern w:val="0"/>
          <w:szCs w:val="21"/>
        </w:rPr>
        <w:t>2.</w:t>
      </w:r>
      <w:r>
        <w:rPr>
          <w:rFonts w:ascii="宋体" w:hAnsi="宋体"/>
          <w:kern w:val="0"/>
          <w:szCs w:val="21"/>
        </w:rPr>
        <w:t>提供所投设备授权的生产企业需按要求填写本生产企业资格声明。</w:t>
      </w:r>
    </w:p>
    <w:p w14:paraId="4D9C8EBC">
      <w:pPr>
        <w:widowControl/>
        <w:spacing w:line="360" w:lineRule="auto"/>
        <w:ind w:firstLine="420" w:firstLineChars="200"/>
        <w:rPr>
          <w:kern w:val="0"/>
          <w:szCs w:val="21"/>
        </w:rPr>
      </w:pPr>
      <w:r>
        <w:rPr>
          <w:kern w:val="0"/>
          <w:szCs w:val="21"/>
        </w:rPr>
        <w:t>3.</w:t>
      </w:r>
      <w:r>
        <w:rPr>
          <w:rFonts w:ascii="宋体" w:hAnsi="宋体"/>
          <w:kern w:val="0"/>
          <w:szCs w:val="21"/>
        </w:rPr>
        <w:t>中标人应在和比选人签署本工程供货合同前提供其和相应设备制造商签署的供货协议。</w:t>
      </w:r>
    </w:p>
    <w:p w14:paraId="0A1CA37C">
      <w:pPr>
        <w:widowControl/>
        <w:spacing w:line="360" w:lineRule="auto"/>
        <w:rPr>
          <w:kern w:val="0"/>
          <w:szCs w:val="21"/>
        </w:rPr>
      </w:pPr>
      <w:r>
        <w:rPr>
          <w:rFonts w:ascii="宋体" w:hAnsi="宋体"/>
          <w:kern w:val="0"/>
          <w:szCs w:val="21"/>
        </w:rPr>
        <w:t>生产企业名称</w:t>
      </w:r>
      <w:r>
        <w:rPr>
          <w:kern w:val="0"/>
          <w:szCs w:val="21"/>
        </w:rPr>
        <w:t xml:space="preserve"> </w:t>
      </w:r>
      <w:r>
        <w:rPr>
          <w:rFonts w:ascii="宋体" w:hAnsi="宋体"/>
          <w:kern w:val="0"/>
          <w:szCs w:val="21"/>
        </w:rPr>
        <w:t>（盖单位公章）：</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07B86FB7">
      <w:pPr>
        <w:widowControl/>
        <w:spacing w:line="360" w:lineRule="auto"/>
        <w:rPr>
          <w:kern w:val="0"/>
          <w:szCs w:val="21"/>
          <w:u w:val="single"/>
        </w:rPr>
      </w:pPr>
      <w:r>
        <w:rPr>
          <w:rFonts w:ascii="宋体" w:hAnsi="宋体"/>
          <w:kern w:val="0"/>
          <w:szCs w:val="21"/>
        </w:rPr>
        <w:t>签字人姓名和职务：</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49A284A4">
      <w:pPr>
        <w:widowControl/>
        <w:spacing w:line="360" w:lineRule="auto"/>
        <w:rPr>
          <w:kern w:val="0"/>
          <w:szCs w:val="21"/>
          <w:u w:val="single"/>
        </w:rPr>
      </w:pPr>
      <w:r>
        <w:rPr>
          <w:rFonts w:ascii="宋体" w:hAnsi="宋体"/>
          <w:kern w:val="0"/>
          <w:szCs w:val="21"/>
        </w:rPr>
        <w:t>签字人签字</w:t>
      </w:r>
      <w:r>
        <w:rPr>
          <w:kern w:val="0"/>
          <w:szCs w:val="21"/>
        </w:rPr>
        <w:t xml:space="preserve"> </w:t>
      </w:r>
      <w:r>
        <w:rPr>
          <w:rFonts w:ascii="宋体" w:hAnsi="宋体"/>
          <w:kern w:val="0"/>
          <w:szCs w:val="21"/>
        </w:rPr>
        <w:t>：</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7AC75427">
      <w:pPr>
        <w:widowControl/>
        <w:spacing w:line="360" w:lineRule="auto"/>
        <w:rPr>
          <w:kern w:val="0"/>
          <w:szCs w:val="21"/>
          <w:u w:val="single"/>
        </w:rPr>
      </w:pPr>
      <w:r>
        <w:rPr>
          <w:rFonts w:ascii="宋体" w:hAnsi="宋体"/>
          <w:kern w:val="0"/>
          <w:szCs w:val="21"/>
        </w:rPr>
        <w:t>签字日期：</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4BF44E6F">
      <w:pPr>
        <w:widowControl/>
        <w:spacing w:line="360" w:lineRule="auto"/>
        <w:rPr>
          <w:kern w:val="0"/>
          <w:szCs w:val="21"/>
          <w:u w:val="single"/>
        </w:rPr>
      </w:pPr>
      <w:r>
        <w:rPr>
          <w:rFonts w:ascii="宋体" w:hAnsi="宋体"/>
          <w:kern w:val="0"/>
          <w:szCs w:val="21"/>
        </w:rPr>
        <w:t>传真：</w:t>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ab/>
      </w:r>
      <w:r>
        <w:rPr>
          <w:kern w:val="0"/>
          <w:szCs w:val="21"/>
          <w:u w:val="single"/>
        </w:rPr>
        <w:t xml:space="preserve">                                               </w:t>
      </w:r>
    </w:p>
    <w:p w14:paraId="7671D24F">
      <w:pPr>
        <w:widowControl/>
        <w:jc w:val="left"/>
        <w:rPr>
          <w:rFonts w:eastAsia="等线"/>
          <w:kern w:val="0"/>
          <w:szCs w:val="21"/>
        </w:rPr>
      </w:pPr>
      <w:r>
        <w:rPr>
          <w:rFonts w:ascii="宋体" w:hAnsi="宋体"/>
          <w:kern w:val="0"/>
          <w:szCs w:val="21"/>
        </w:rPr>
        <w:t>电话：</w:t>
      </w:r>
      <w:r>
        <w:rPr>
          <w:kern w:val="0"/>
          <w:szCs w:val="21"/>
          <w:u w:val="single"/>
        </w:rPr>
        <w:tab/>
      </w:r>
      <w:r>
        <w:rPr>
          <w:kern w:val="0"/>
          <w:szCs w:val="21"/>
          <w:u w:val="single"/>
        </w:rPr>
        <w:tab/>
      </w:r>
      <w:r>
        <w:rPr>
          <w:kern w:val="0"/>
          <w:szCs w:val="21"/>
          <w:u w:val="single"/>
        </w:rPr>
        <w:tab/>
      </w:r>
      <w:r>
        <w:rPr>
          <w:kern w:val="0"/>
          <w:szCs w:val="21"/>
          <w:u w:val="single"/>
        </w:rPr>
        <w:t xml:space="preserve">                                        </w:t>
      </w:r>
    </w:p>
    <w:p w14:paraId="079E26AD">
      <w:pPr>
        <w:pStyle w:val="2"/>
      </w:pPr>
    </w:p>
    <w:p w14:paraId="593E65A1">
      <w:pPr>
        <w:pStyle w:val="5"/>
        <w:numPr>
          <w:ilvl w:val="0"/>
          <w:numId w:val="10"/>
        </w:numPr>
        <w:spacing w:before="0" w:after="0"/>
        <w:ind w:left="0" w:firstLine="0"/>
        <w:jc w:val="center"/>
        <w:rPr>
          <w:bCs w:val="0"/>
          <w:kern w:val="2"/>
        </w:rPr>
      </w:pPr>
      <w:r>
        <w:br w:type="page"/>
      </w:r>
      <w:r>
        <w:t>其他资料</w:t>
      </w:r>
    </w:p>
    <w:p w14:paraId="49CDC6D3">
      <w:pPr>
        <w:keepNext/>
        <w:keepLines/>
        <w:widowControl/>
        <w:spacing w:line="372" w:lineRule="auto"/>
        <w:jc w:val="center"/>
        <w:textAlignment w:val="center"/>
        <w:outlineLvl w:val="3"/>
        <w:rPr>
          <w:b/>
          <w:sz w:val="28"/>
          <w:szCs w:val="28"/>
        </w:rPr>
      </w:pPr>
      <w:r>
        <w:rPr>
          <w:rFonts w:ascii="宋体" w:hAnsi="宋体"/>
          <w:b/>
          <w:sz w:val="28"/>
          <w:szCs w:val="28"/>
        </w:rPr>
        <w:t>质量及服务承诺书（格式）</w:t>
      </w:r>
    </w:p>
    <w:p w14:paraId="765177B9">
      <w:pPr>
        <w:widowControl/>
        <w:ind w:left="709" w:hanging="394"/>
        <w:jc w:val="center"/>
        <w:rPr>
          <w:b/>
          <w:bCs/>
          <w:kern w:val="0"/>
          <w:szCs w:val="21"/>
        </w:rPr>
      </w:pPr>
      <w:r>
        <w:rPr>
          <w:b/>
          <w:bCs/>
          <w:kern w:val="0"/>
          <w:szCs w:val="21"/>
        </w:rPr>
        <w:t xml:space="preserve"> </w:t>
      </w:r>
    </w:p>
    <w:p w14:paraId="2E6AE3B4">
      <w:pPr>
        <w:widowControl/>
        <w:spacing w:before="100" w:beforeAutospacing="1" w:after="100" w:afterAutospacing="1" w:line="360" w:lineRule="auto"/>
        <w:jc w:val="center"/>
        <w:textAlignment w:val="center"/>
        <w:rPr>
          <w:b/>
          <w:sz w:val="24"/>
        </w:rPr>
      </w:pPr>
      <w:r>
        <w:rPr>
          <w:rFonts w:ascii="宋体" w:hAnsi="宋体"/>
          <w:b/>
          <w:sz w:val="24"/>
        </w:rPr>
        <w:t>质量及服务承诺书</w:t>
      </w:r>
    </w:p>
    <w:p w14:paraId="55AE2EA8">
      <w:pPr>
        <w:widowControl/>
        <w:spacing w:line="360" w:lineRule="auto"/>
        <w:jc w:val="left"/>
        <w:rPr>
          <w:b/>
          <w:bCs/>
          <w:kern w:val="0"/>
          <w:szCs w:val="21"/>
        </w:rPr>
      </w:pPr>
      <w:r>
        <w:rPr>
          <w:rFonts w:hint="eastAsia" w:ascii="宋体" w:hAnsi="宋体"/>
          <w:b/>
          <w:bCs/>
          <w:kern w:val="0"/>
          <w:szCs w:val="21"/>
          <w:u w:val="single"/>
        </w:rPr>
        <w:t>南通轨道交通集团有限公司</w:t>
      </w:r>
      <w:r>
        <w:rPr>
          <w:rFonts w:ascii="宋体" w:hAnsi="宋体"/>
          <w:b/>
          <w:bCs/>
          <w:kern w:val="0"/>
          <w:szCs w:val="21"/>
        </w:rPr>
        <w:t>：</w:t>
      </w:r>
    </w:p>
    <w:p w14:paraId="1640BAB3">
      <w:pPr>
        <w:widowControl/>
        <w:spacing w:line="360" w:lineRule="auto"/>
        <w:ind w:firstLine="420" w:firstLineChars="200"/>
        <w:rPr>
          <w:kern w:val="0"/>
          <w:szCs w:val="21"/>
        </w:rPr>
      </w:pPr>
      <w:r>
        <w:rPr>
          <w:rFonts w:ascii="宋体" w:hAnsi="宋体"/>
          <w:kern w:val="0"/>
          <w:szCs w:val="21"/>
        </w:rPr>
        <w:t>我方全面研究了</w:t>
      </w:r>
      <w:r>
        <w:rPr>
          <w:rFonts w:hint="eastAsia" w:ascii="宋体" w:hAnsi="宋体"/>
          <w:bCs/>
          <w:kern w:val="0"/>
          <w:szCs w:val="21"/>
          <w:u w:val="single"/>
        </w:rPr>
        <w:t>南通轨道交通弹性车轮维护设备采购项目</w:t>
      </w:r>
      <w:r>
        <w:rPr>
          <w:rFonts w:ascii="宋体" w:hAnsi="宋体"/>
          <w:kern w:val="0"/>
          <w:szCs w:val="21"/>
        </w:rPr>
        <w:t>比选文件及补充比选文件后，一旦我方中标将作如下承诺：</w:t>
      </w:r>
    </w:p>
    <w:p w14:paraId="4C472C6F">
      <w:pPr>
        <w:widowControl/>
        <w:numPr>
          <w:ilvl w:val="0"/>
          <w:numId w:val="14"/>
        </w:numPr>
        <w:spacing w:line="360" w:lineRule="auto"/>
        <w:ind w:firstLine="420" w:firstLineChars="200"/>
        <w:jc w:val="left"/>
        <w:rPr>
          <w:kern w:val="0"/>
          <w:szCs w:val="21"/>
        </w:rPr>
      </w:pPr>
      <w:r>
        <w:rPr>
          <w:rFonts w:ascii="宋体" w:hAnsi="宋体"/>
          <w:kern w:val="0"/>
          <w:szCs w:val="21"/>
        </w:rPr>
        <w:t>质量承诺</w:t>
      </w:r>
    </w:p>
    <w:p w14:paraId="61807C22">
      <w:pPr>
        <w:widowControl/>
        <w:spacing w:line="360" w:lineRule="auto"/>
        <w:ind w:firstLine="420" w:firstLineChars="200"/>
        <w:rPr>
          <w:bCs/>
          <w:kern w:val="0"/>
          <w:szCs w:val="21"/>
        </w:rPr>
      </w:pPr>
      <w:r>
        <w:rPr>
          <w:rFonts w:ascii="宋体" w:hAnsi="宋体"/>
          <w:kern w:val="0"/>
          <w:szCs w:val="21"/>
        </w:rPr>
        <w:t>我方提供的产品完全满足</w:t>
      </w:r>
      <w:r>
        <w:rPr>
          <w:rFonts w:ascii="宋体" w:hAnsi="宋体"/>
          <w:bCs/>
          <w:kern w:val="0"/>
          <w:szCs w:val="21"/>
        </w:rPr>
        <w:t>合同条件和技术要求中所述的要求；</w:t>
      </w:r>
    </w:p>
    <w:p w14:paraId="19270E14">
      <w:pPr>
        <w:widowControl/>
        <w:numPr>
          <w:ilvl w:val="0"/>
          <w:numId w:val="14"/>
        </w:numPr>
        <w:spacing w:line="360" w:lineRule="auto"/>
        <w:ind w:firstLine="420" w:firstLineChars="200"/>
        <w:jc w:val="left"/>
        <w:rPr>
          <w:kern w:val="0"/>
          <w:szCs w:val="21"/>
        </w:rPr>
      </w:pPr>
      <w:r>
        <w:rPr>
          <w:rFonts w:ascii="宋体" w:hAnsi="宋体"/>
          <w:kern w:val="0"/>
          <w:szCs w:val="21"/>
        </w:rPr>
        <w:t>服务承诺</w:t>
      </w:r>
    </w:p>
    <w:p w14:paraId="0A53D40F">
      <w:pPr>
        <w:widowControl/>
        <w:spacing w:line="360" w:lineRule="auto"/>
        <w:ind w:firstLine="420" w:firstLineChars="200"/>
        <w:rPr>
          <w:kern w:val="0"/>
          <w:szCs w:val="21"/>
        </w:rPr>
      </w:pPr>
      <w:r>
        <w:rPr>
          <w:rFonts w:ascii="宋体" w:hAnsi="宋体"/>
          <w:kern w:val="0"/>
          <w:szCs w:val="21"/>
        </w:rPr>
        <w:t>我方将成立保供小组，</w:t>
      </w:r>
      <w:r>
        <w:rPr>
          <w:kern w:val="0"/>
          <w:szCs w:val="21"/>
        </w:rPr>
        <w:t xml:space="preserve"> </w:t>
      </w:r>
      <w:r>
        <w:rPr>
          <w:kern w:val="0"/>
          <w:szCs w:val="21"/>
          <w:u w:val="single"/>
        </w:rPr>
        <w:t xml:space="preserve">         </w:t>
      </w:r>
      <w:r>
        <w:rPr>
          <w:rFonts w:ascii="宋体" w:hAnsi="宋体"/>
          <w:kern w:val="0"/>
          <w:szCs w:val="21"/>
          <w:u w:val="single"/>
        </w:rPr>
        <w:t>（保供措施内容自拟）</w:t>
      </w:r>
      <w:r>
        <w:rPr>
          <w:kern w:val="0"/>
          <w:szCs w:val="21"/>
          <w:u w:val="single"/>
        </w:rPr>
        <w:t xml:space="preserve">      </w:t>
      </w:r>
      <w:r>
        <w:rPr>
          <w:rFonts w:ascii="宋体" w:hAnsi="宋体"/>
          <w:kern w:val="0"/>
          <w:szCs w:val="21"/>
        </w:rPr>
        <w:t>，确保供货服务能够完全满足合同条件中执行进度的要求；</w:t>
      </w:r>
    </w:p>
    <w:p w14:paraId="4CFAFF2B">
      <w:pPr>
        <w:widowControl/>
        <w:spacing w:line="360" w:lineRule="auto"/>
        <w:ind w:firstLine="420" w:firstLineChars="200"/>
        <w:rPr>
          <w:kern w:val="0"/>
          <w:szCs w:val="21"/>
        </w:rPr>
      </w:pPr>
      <w:r>
        <w:rPr>
          <w:rFonts w:ascii="宋体" w:hAnsi="宋体"/>
          <w:kern w:val="0"/>
          <w:szCs w:val="21"/>
        </w:rPr>
        <w:t>我方将成立售后服务小组，</w:t>
      </w:r>
      <w:r>
        <w:rPr>
          <w:kern w:val="0"/>
          <w:szCs w:val="21"/>
          <w:u w:val="single"/>
        </w:rPr>
        <w:t xml:space="preserve">           </w:t>
      </w:r>
      <w:r>
        <w:rPr>
          <w:rFonts w:ascii="宋体" w:hAnsi="宋体"/>
          <w:kern w:val="0"/>
          <w:szCs w:val="21"/>
          <w:u w:val="single"/>
        </w:rPr>
        <w:t>（售后服务承诺内容自拟）</w:t>
      </w:r>
      <w:r>
        <w:rPr>
          <w:kern w:val="0"/>
          <w:szCs w:val="21"/>
          <w:u w:val="single"/>
        </w:rPr>
        <w:t xml:space="preserve">   </w:t>
      </w:r>
      <w:r>
        <w:rPr>
          <w:kern w:val="0"/>
          <w:szCs w:val="21"/>
        </w:rPr>
        <w:t xml:space="preserve"> </w:t>
      </w:r>
      <w:r>
        <w:rPr>
          <w:rFonts w:ascii="宋体" w:hAnsi="宋体"/>
          <w:kern w:val="0"/>
          <w:szCs w:val="21"/>
        </w:rPr>
        <w:t>。</w:t>
      </w:r>
    </w:p>
    <w:p w14:paraId="541BE58B">
      <w:pPr>
        <w:widowControl/>
        <w:spacing w:line="360" w:lineRule="auto"/>
        <w:ind w:firstLine="420" w:firstLineChars="200"/>
        <w:jc w:val="left"/>
        <w:rPr>
          <w:kern w:val="0"/>
          <w:szCs w:val="21"/>
        </w:rPr>
      </w:pPr>
      <w:r>
        <w:rPr>
          <w:kern w:val="0"/>
          <w:szCs w:val="21"/>
        </w:rPr>
        <w:t xml:space="preserve"> </w:t>
      </w:r>
    </w:p>
    <w:p w14:paraId="4D41E5EE">
      <w:pPr>
        <w:widowControl/>
        <w:tabs>
          <w:tab w:val="left" w:pos="1200"/>
        </w:tabs>
        <w:spacing w:line="360" w:lineRule="auto"/>
        <w:jc w:val="right"/>
        <w:rPr>
          <w:kern w:val="0"/>
          <w:szCs w:val="21"/>
        </w:rPr>
      </w:pPr>
      <w:r>
        <w:rPr>
          <w:rFonts w:ascii="宋体" w:hAnsi="宋体"/>
          <w:kern w:val="0"/>
          <w:szCs w:val="21"/>
        </w:rPr>
        <w:t>参选人：</w:t>
      </w:r>
      <w:r>
        <w:rPr>
          <w:kern w:val="0"/>
          <w:szCs w:val="21"/>
          <w:u w:val="single"/>
        </w:rPr>
        <w:t xml:space="preserve">                   </w:t>
      </w:r>
      <w:r>
        <w:rPr>
          <w:rFonts w:ascii="宋体" w:hAnsi="宋体"/>
          <w:kern w:val="0"/>
          <w:szCs w:val="21"/>
        </w:rPr>
        <w:t>（盖单位公章）</w:t>
      </w:r>
    </w:p>
    <w:p w14:paraId="741EAC88">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57CDCBC6">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kern w:val="0"/>
          <w:szCs w:val="21"/>
        </w:rPr>
        <w:t xml:space="preserve"> </w:t>
      </w:r>
      <w:r>
        <w:rPr>
          <w:rFonts w:ascii="宋体" w:hAnsi="宋体"/>
          <w:kern w:val="0"/>
          <w:szCs w:val="21"/>
        </w:rPr>
        <w:t>年</w:t>
      </w:r>
      <w:r>
        <w:rPr>
          <w:kern w:val="0"/>
          <w:szCs w:val="21"/>
        </w:rPr>
        <w:t xml:space="preserve"> </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0D0F5A34">
      <w:pPr>
        <w:pStyle w:val="2"/>
      </w:pPr>
    </w:p>
    <w:p w14:paraId="21042641"/>
    <w:p w14:paraId="373C4948">
      <w:pPr>
        <w:pStyle w:val="2"/>
      </w:pPr>
    </w:p>
    <w:p w14:paraId="1ED41571"/>
    <w:p w14:paraId="49475210">
      <w:pPr>
        <w:pStyle w:val="2"/>
      </w:pPr>
    </w:p>
    <w:p w14:paraId="50240AA0"/>
    <w:p w14:paraId="11B87BA9">
      <w:pPr>
        <w:pStyle w:val="2"/>
      </w:pPr>
    </w:p>
    <w:p w14:paraId="6D6CCC92"/>
    <w:p w14:paraId="01F0F680">
      <w:pPr>
        <w:pStyle w:val="2"/>
      </w:pPr>
    </w:p>
    <w:p w14:paraId="142D50EA"/>
    <w:p w14:paraId="2985CE45">
      <w:pPr>
        <w:pStyle w:val="2"/>
        <w:rPr>
          <w:rFonts w:hint="eastAsia"/>
        </w:rPr>
      </w:pPr>
    </w:p>
    <w:p w14:paraId="0D46EC76">
      <w:pPr>
        <w:pStyle w:val="2"/>
        <w:rPr>
          <w:rFonts w:hint="eastAsia" w:ascii="宋体" w:hAnsi="宋体" w:cs="宋体"/>
        </w:rPr>
      </w:pPr>
    </w:p>
    <w:p w14:paraId="74EA119A">
      <w:pPr>
        <w:spacing w:line="400" w:lineRule="exact"/>
        <w:rPr>
          <w:rFonts w:hint="eastAsia" w:ascii="宋体" w:hAnsi="宋体" w:cs="宋体"/>
        </w:rPr>
      </w:pPr>
      <w:bookmarkStart w:id="262" w:name="_Toc5250"/>
    </w:p>
    <w:p w14:paraId="52B23DA0">
      <w:pPr>
        <w:spacing w:line="400" w:lineRule="exact"/>
        <w:rPr>
          <w:rFonts w:hint="eastAsia" w:ascii="宋体" w:hAnsi="宋体" w:cs="宋体"/>
        </w:rPr>
      </w:pPr>
      <w:r>
        <w:rPr>
          <w:rFonts w:hint="eastAsia"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4348480</wp:posOffset>
                </wp:positionH>
                <wp:positionV relativeFrom="paragraph">
                  <wp:posOffset>238760</wp:posOffset>
                </wp:positionV>
                <wp:extent cx="1028700" cy="501650"/>
                <wp:effectExtent l="5080" t="10160" r="4445" b="2540"/>
                <wp:wrapNone/>
                <wp:docPr id="479940289" name="组合 2"/>
                <wp:cNvGraphicFramePr/>
                <a:graphic xmlns:a="http://schemas.openxmlformats.org/drawingml/2006/main">
                  <a:graphicData uri="http://schemas.microsoft.com/office/word/2010/wordprocessingGroup">
                    <wpg:wgp>
                      <wpg:cNvGrpSpPr/>
                      <wpg:grpSpPr>
                        <a:xfrm>
                          <a:off x="0" y="0"/>
                          <a:ext cx="1028700" cy="501650"/>
                          <a:chOff x="0" y="0"/>
                          <a:chExt cx="1620" cy="624"/>
                        </a:xfrm>
                      </wpg:grpSpPr>
                      <wps:wsp>
                        <wps:cNvPr id="2128013080" name="文本框 3"/>
                        <wps:cNvSpPr txBox="1">
                          <a:spLocks noChangeArrowheads="1"/>
                        </wps:cNvSpPr>
                        <wps:spPr bwMode="auto">
                          <a:xfrm>
                            <a:off x="0" y="0"/>
                            <a:ext cx="1620" cy="624"/>
                          </a:xfrm>
                          <a:prstGeom prst="rect">
                            <a:avLst/>
                          </a:prstGeom>
                          <a:noFill/>
                          <a:ln>
                            <a:noFill/>
                          </a:ln>
                        </wps:spPr>
                        <wps:txbx>
                          <w:txbxContent>
                            <w:p w14:paraId="6A6B4DBC">
                              <w:pPr>
                                <w:rPr>
                                  <w:rFonts w:hint="eastAsia"/>
                                  <w:b/>
                                  <w:color w:val="FF0000"/>
                                  <w:sz w:val="28"/>
                                  <w:szCs w:val="28"/>
                                </w:rPr>
                              </w:pPr>
                              <w:r>
                                <w:rPr>
                                  <w:rFonts w:hint="eastAsia"/>
                                  <w:b/>
                                  <w:color w:val="FF0000"/>
                                  <w:sz w:val="28"/>
                                  <w:szCs w:val="28"/>
                                </w:rPr>
                                <w:t>正本/副本</w:t>
                              </w:r>
                            </w:p>
                          </w:txbxContent>
                        </wps:txbx>
                        <wps:bodyPr rot="0" vert="horz" wrap="square" lIns="91440" tIns="45720" rIns="91440" bIns="45720" anchor="t" anchorCtr="0" upright="1">
                          <a:noAutofit/>
                        </wps:bodyPr>
                      </wps:wsp>
                      <wps:wsp>
                        <wps:cNvPr id="1445991649" name="矩形 4"/>
                        <wps:cNvSpPr>
                          <a:spLocks noChangeArrowheads="1"/>
                        </wps:cNvSpPr>
                        <wps:spPr bwMode="auto">
                          <a:xfrm>
                            <a:off x="45" y="30"/>
                            <a:ext cx="1440" cy="468"/>
                          </a:xfrm>
                          <a:prstGeom prst="rect">
                            <a:avLst/>
                          </a:prstGeom>
                          <a:noFill/>
                          <a:ln w="57150" cmpd="thickThin">
                            <a:solidFill>
                              <a:srgbClr val="FF0000"/>
                            </a:solidFill>
                            <a:miter lim="800000"/>
                          </a:ln>
                        </wps:spPr>
                        <wps:bodyPr rot="0" vert="horz" wrap="square" lIns="91440" tIns="45720" rIns="91440" bIns="45720" anchor="t" anchorCtr="0" upright="1">
                          <a:noAutofit/>
                        </wps:bodyPr>
                      </wps:wsp>
                    </wpg:wgp>
                  </a:graphicData>
                </a:graphic>
              </wp:anchor>
            </w:drawing>
          </mc:Choice>
          <mc:Fallback>
            <w:pict>
              <v:group id="组合 2" o:spid="_x0000_s1026" o:spt="203" style="position:absolute;left:0pt;margin-left:342.4pt;margin-top:18.8pt;height:39.5pt;width:81pt;z-index:251660288;mso-width-relative:page;mso-height-relative:page;" coordsize="1620,624" o:gfxdata="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ZBTKc2gAA&#10;AAoBAAAPAAAAAAAAAAEAIAAAACIAAABkcnMvZG93bnJldi54bWxQSwECFAAUAAAACACHTuJA64jA&#10;rgADAADIBwAADgAAAAAAAAABACAAAAApAQAAZHJzL2Uyb0RvYy54bWxQSwUGAAAAAAYABgBZAQAA&#10;mwYAAAAA&#10;">
                <o:lock v:ext="edit" aspectratio="f"/>
                <v:shape id="文本框 3" o:spid="_x0000_s1026" o:spt="202" type="#_x0000_t202" style="position:absolute;left:0;top:0;height:624;width:1620;" filled="f" stroked="f" coordsize="21600,21600" o:gfxdata="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7Kf&#10;C8EAAADj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6A6B4DBC">
                        <w:pPr>
                          <w:rPr>
                            <w:rFonts w:hint="eastAsia"/>
                            <w:b/>
                            <w:color w:val="FF0000"/>
                            <w:sz w:val="28"/>
                            <w:szCs w:val="28"/>
                          </w:rPr>
                        </w:pPr>
                        <w:r>
                          <w:rPr>
                            <w:rFonts w:hint="eastAsia"/>
                            <w:b/>
                            <w:color w:val="FF0000"/>
                            <w:sz w:val="28"/>
                            <w:szCs w:val="28"/>
                          </w:rPr>
                          <w:t>正本/副本</w:t>
                        </w:r>
                      </w:p>
                    </w:txbxContent>
                  </v:textbox>
                </v:shape>
                <v:rect id="矩形 4" o:spid="_x0000_s1026" o:spt="1" style="position:absolute;left:45;top:30;height:468;width:1440;" filled="f" stroked="t" coordsize="21600,21600" o:gfxdata="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NZ&#10;R/XCAAAA4wAAAA8AAAAAAAAAAQAgAAAAIgAAAGRycy9kb3ducmV2LnhtbFBLAQIUABQAAAAIAIdO&#10;4kAzLwWeOwAAADkAAAAQAAAAAAAAAAEAIAAAABEBAABkcnMvc2hhcGV4bWwueG1sUEsFBgAAAAAG&#10;AAYAWwEAALsDAAAAAA==&#10;">
                  <v:fill on="f" focussize="0,0"/>
                  <v:stroke weight="4.5pt" color="#FF0000" linestyle="thickThin" miterlimit="8" joinstyle="miter"/>
                  <v:imagedata o:title=""/>
                  <o:lock v:ext="edit" aspectratio="f"/>
                </v:rect>
              </v:group>
            </w:pict>
          </mc:Fallback>
        </mc:AlternateContent>
      </w:r>
    </w:p>
    <w:p w14:paraId="1AF3068F">
      <w:pPr>
        <w:spacing w:line="400" w:lineRule="exact"/>
        <w:rPr>
          <w:rFonts w:hint="eastAsia" w:ascii="宋体" w:hAnsi="宋体" w:cs="宋体"/>
        </w:rPr>
      </w:pPr>
    </w:p>
    <w:p w14:paraId="784F50D8">
      <w:pPr>
        <w:spacing w:line="400" w:lineRule="exact"/>
        <w:rPr>
          <w:rFonts w:hint="eastAsia" w:ascii="宋体" w:hAnsi="宋体" w:cs="宋体"/>
        </w:rPr>
      </w:pPr>
      <w:r>
        <w:rPr>
          <w:rFonts w:hint="eastAsia" w:ascii="宋体" w:hAnsi="宋体" w:cs="宋体"/>
        </w:rPr>
        <w:t xml:space="preserve">                                                                </w:t>
      </w:r>
    </w:p>
    <w:p w14:paraId="15DD77D1">
      <w:pPr>
        <w:spacing w:line="400" w:lineRule="exact"/>
        <w:rPr>
          <w:rFonts w:hint="eastAsia" w:ascii="宋体" w:hAnsi="宋体" w:cs="宋体"/>
        </w:rPr>
      </w:pPr>
    </w:p>
    <w:p w14:paraId="6C4A3E73">
      <w:pPr>
        <w:spacing w:line="400" w:lineRule="exact"/>
        <w:rPr>
          <w:rFonts w:hint="eastAsia" w:ascii="宋体" w:hAnsi="宋体" w:cs="宋体"/>
        </w:rPr>
      </w:pPr>
    </w:p>
    <w:p w14:paraId="774AC473">
      <w:pPr>
        <w:spacing w:line="400" w:lineRule="exact"/>
        <w:rPr>
          <w:rFonts w:hint="eastAsia" w:ascii="宋体" w:hAnsi="宋体" w:cs="宋体"/>
        </w:rPr>
      </w:pPr>
    </w:p>
    <w:p w14:paraId="0A5F6797">
      <w:pPr>
        <w:spacing w:line="360" w:lineRule="auto"/>
        <w:ind w:right="-199" w:rightChars="-95"/>
        <w:jc w:val="center"/>
        <w:rPr>
          <w:rFonts w:hint="eastAsia" w:ascii="宋体" w:hAnsi="宋体" w:cs="宋体"/>
          <w:b/>
          <w:sz w:val="36"/>
          <w:szCs w:val="36"/>
        </w:rPr>
      </w:pPr>
      <w:r>
        <w:rPr>
          <w:rFonts w:hint="eastAsia" w:ascii="宋体" w:hAnsi="宋体" w:cs="宋体"/>
          <w:b/>
          <w:sz w:val="36"/>
          <w:szCs w:val="36"/>
        </w:rPr>
        <w:t>南通市城市轨道交通弹性车轮维护设备采购项目</w:t>
      </w:r>
    </w:p>
    <w:p w14:paraId="0915D06B">
      <w:pPr>
        <w:spacing w:line="360" w:lineRule="auto"/>
        <w:ind w:right="-199" w:rightChars="-95"/>
        <w:jc w:val="center"/>
        <w:outlineLvl w:val="1"/>
        <w:rPr>
          <w:rFonts w:hint="eastAsia" w:ascii="宋体" w:hAnsi="宋体" w:cs="宋体"/>
          <w:b/>
          <w:sz w:val="36"/>
          <w:szCs w:val="36"/>
        </w:rPr>
      </w:pPr>
      <w:r>
        <w:rPr>
          <w:rFonts w:hint="eastAsia" w:ascii="宋体" w:hAnsi="宋体" w:cs="宋体"/>
          <w:b/>
          <w:sz w:val="36"/>
          <w:szCs w:val="36"/>
        </w:rPr>
        <w:t>（技术参选文件）</w:t>
      </w:r>
    </w:p>
    <w:p w14:paraId="24E95411">
      <w:pPr>
        <w:spacing w:line="800" w:lineRule="exact"/>
        <w:rPr>
          <w:rFonts w:hint="eastAsia" w:ascii="宋体" w:hAnsi="宋体" w:cs="宋体"/>
          <w:sz w:val="32"/>
        </w:rPr>
      </w:pPr>
    </w:p>
    <w:p w14:paraId="264AD6AF">
      <w:pPr>
        <w:spacing w:line="800" w:lineRule="exact"/>
        <w:rPr>
          <w:rFonts w:hint="eastAsia" w:ascii="宋体" w:hAnsi="宋体" w:cs="宋体"/>
          <w:sz w:val="32"/>
        </w:rPr>
      </w:pPr>
    </w:p>
    <w:p w14:paraId="201ACE7E">
      <w:pPr>
        <w:spacing w:line="800" w:lineRule="exact"/>
        <w:rPr>
          <w:rFonts w:hint="eastAsia" w:ascii="宋体" w:hAnsi="宋体" w:cs="宋体"/>
          <w:sz w:val="32"/>
        </w:rPr>
      </w:pPr>
    </w:p>
    <w:p w14:paraId="3F708639">
      <w:pPr>
        <w:spacing w:line="800" w:lineRule="exact"/>
        <w:rPr>
          <w:rFonts w:hint="eastAsia" w:ascii="宋体" w:hAnsi="宋体" w:cs="宋体"/>
          <w:sz w:val="32"/>
        </w:rPr>
      </w:pPr>
    </w:p>
    <w:p w14:paraId="5ADA195D">
      <w:pPr>
        <w:spacing w:line="800" w:lineRule="exact"/>
        <w:rPr>
          <w:rFonts w:hint="eastAsia" w:ascii="宋体" w:hAnsi="宋体" w:cs="宋体"/>
          <w:sz w:val="32"/>
        </w:rPr>
      </w:pPr>
    </w:p>
    <w:p w14:paraId="7C0BEAC2">
      <w:pPr>
        <w:spacing w:line="800" w:lineRule="exact"/>
        <w:rPr>
          <w:rFonts w:hint="eastAsia" w:ascii="宋体" w:hAnsi="宋体" w:cs="宋体"/>
          <w:sz w:val="32"/>
        </w:rPr>
      </w:pPr>
    </w:p>
    <w:p w14:paraId="703A1CD8">
      <w:pPr>
        <w:spacing w:line="800" w:lineRule="exact"/>
        <w:ind w:firstLine="1897" w:firstLineChars="675"/>
        <w:rPr>
          <w:rFonts w:hint="eastAsia" w:ascii="宋体" w:hAnsi="宋体" w:cs="宋体"/>
          <w:b/>
          <w:sz w:val="28"/>
          <w:szCs w:val="28"/>
        </w:rPr>
      </w:pPr>
      <w:r>
        <w:rPr>
          <w:rFonts w:hint="eastAsia" w:ascii="宋体" w:hAnsi="宋体" w:cs="宋体"/>
          <w:b/>
          <w:sz w:val="28"/>
          <w:szCs w:val="28"/>
        </w:rPr>
        <w:t xml:space="preserve">项目名称: </w:t>
      </w:r>
      <w:r>
        <w:rPr>
          <w:rFonts w:hint="eastAsia" w:ascii="宋体" w:hAnsi="宋体" w:cs="宋体"/>
          <w:b/>
          <w:sz w:val="28"/>
          <w:szCs w:val="28"/>
          <w:u w:val="single"/>
        </w:rPr>
        <w:t xml:space="preserve">                          </w:t>
      </w:r>
    </w:p>
    <w:p w14:paraId="00717ACA">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 xml:space="preserve">投 标 人: </w:t>
      </w:r>
      <w:r>
        <w:rPr>
          <w:rFonts w:hint="eastAsia" w:ascii="宋体" w:hAnsi="宋体" w:cs="宋体"/>
          <w:b/>
          <w:sz w:val="28"/>
          <w:szCs w:val="28"/>
          <w:u w:val="single"/>
        </w:rPr>
        <w:t xml:space="preserve">      （全称）（盖章）    </w:t>
      </w:r>
    </w:p>
    <w:p w14:paraId="1C8055A7">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法定代表人：</w:t>
      </w:r>
      <w:r>
        <w:rPr>
          <w:rFonts w:hint="eastAsia" w:ascii="宋体" w:hAnsi="宋体" w:cs="宋体"/>
          <w:b/>
          <w:sz w:val="28"/>
          <w:szCs w:val="28"/>
          <w:u w:val="single"/>
        </w:rPr>
        <w:t xml:space="preserve">      （签字或盖章）    </w:t>
      </w:r>
    </w:p>
    <w:p w14:paraId="026298FA">
      <w:pPr>
        <w:spacing w:line="800" w:lineRule="exact"/>
        <w:ind w:firstLine="1897" w:firstLineChars="675"/>
        <w:rPr>
          <w:rFonts w:hint="eastAsia" w:ascii="宋体" w:hAnsi="宋体" w:cs="宋体"/>
          <w:b/>
          <w:sz w:val="28"/>
          <w:szCs w:val="28"/>
        </w:rPr>
      </w:pPr>
      <w:r>
        <w:rPr>
          <w:rFonts w:hint="eastAsia" w:ascii="宋体" w:hAnsi="宋体" w:cs="宋体"/>
          <w:b/>
          <w:sz w:val="28"/>
          <w:szCs w:val="28"/>
        </w:rPr>
        <w:t>时    间：</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1B935B5E">
      <w:pPr>
        <w:keepNext/>
        <w:keepLines/>
        <w:spacing w:before="120" w:after="120" w:line="480" w:lineRule="auto"/>
        <w:ind w:left="-2" w:leftChars="-1" w:firstLine="1"/>
        <w:jc w:val="center"/>
        <w:textAlignment w:val="center"/>
        <w:outlineLvl w:val="2"/>
        <w:rPr>
          <w:b/>
          <w:sz w:val="32"/>
          <w:szCs w:val="32"/>
        </w:rPr>
      </w:pPr>
      <w:r>
        <w:rPr>
          <w:rFonts w:hint="eastAsia" w:ascii="宋体" w:hAnsi="宋体" w:cs="宋体"/>
          <w:b/>
          <w:sz w:val="32"/>
          <w:szCs w:val="32"/>
        </w:rPr>
        <w:br w:type="page"/>
      </w:r>
      <w:r>
        <w:rPr>
          <w:rFonts w:ascii="宋体" w:hAnsi="宋体"/>
          <w:b/>
          <w:sz w:val="32"/>
          <w:szCs w:val="32"/>
        </w:rPr>
        <w:t>一、技术偏差表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606"/>
        <w:gridCol w:w="3785"/>
        <w:gridCol w:w="2474"/>
      </w:tblGrid>
      <w:tr w14:paraId="3F59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7F24EB3E">
            <w:pPr>
              <w:widowControl/>
              <w:spacing w:line="360" w:lineRule="auto"/>
              <w:jc w:val="center"/>
              <w:rPr>
                <w:kern w:val="0"/>
                <w:szCs w:val="21"/>
              </w:rPr>
            </w:pPr>
            <w:r>
              <w:rPr>
                <w:rFonts w:ascii="宋体" w:hAnsi="宋体"/>
                <w:b/>
                <w:bCs/>
                <w:kern w:val="0"/>
                <w:szCs w:val="21"/>
              </w:rPr>
              <w:t>序号</w:t>
            </w:r>
          </w:p>
        </w:tc>
        <w:tc>
          <w:tcPr>
            <w:tcW w:w="2606" w:type="dxa"/>
            <w:tcBorders>
              <w:top w:val="single" w:color="auto" w:sz="4" w:space="0"/>
              <w:left w:val="single" w:color="auto" w:sz="4" w:space="0"/>
              <w:bottom w:val="single" w:color="auto" w:sz="4" w:space="0"/>
              <w:right w:val="single" w:color="auto" w:sz="4" w:space="0"/>
            </w:tcBorders>
          </w:tcPr>
          <w:p w14:paraId="4661AAAA">
            <w:pPr>
              <w:widowControl/>
              <w:spacing w:line="360" w:lineRule="auto"/>
              <w:jc w:val="center"/>
              <w:rPr>
                <w:kern w:val="0"/>
                <w:szCs w:val="21"/>
              </w:rPr>
            </w:pPr>
            <w:r>
              <w:rPr>
                <w:rFonts w:ascii="宋体" w:hAnsi="宋体"/>
                <w:b/>
                <w:bCs/>
                <w:kern w:val="0"/>
                <w:szCs w:val="21"/>
              </w:rPr>
              <w:t>比选文件章节及条款号</w:t>
            </w:r>
          </w:p>
        </w:tc>
        <w:tc>
          <w:tcPr>
            <w:tcW w:w="3785" w:type="dxa"/>
            <w:tcBorders>
              <w:top w:val="single" w:color="auto" w:sz="4" w:space="0"/>
              <w:left w:val="single" w:color="auto" w:sz="4" w:space="0"/>
              <w:bottom w:val="single" w:color="auto" w:sz="4" w:space="0"/>
              <w:right w:val="single" w:color="auto" w:sz="4" w:space="0"/>
            </w:tcBorders>
          </w:tcPr>
          <w:p w14:paraId="2BDD04AA">
            <w:pPr>
              <w:widowControl/>
              <w:spacing w:line="360" w:lineRule="auto"/>
              <w:jc w:val="center"/>
              <w:rPr>
                <w:kern w:val="0"/>
                <w:szCs w:val="21"/>
              </w:rPr>
            </w:pPr>
            <w:r>
              <w:rPr>
                <w:rFonts w:ascii="宋体" w:hAnsi="宋体"/>
                <w:b/>
                <w:bCs/>
                <w:kern w:val="0"/>
                <w:szCs w:val="21"/>
              </w:rPr>
              <w:t>参选文件技术部分章节及条款号</w:t>
            </w:r>
          </w:p>
        </w:tc>
        <w:tc>
          <w:tcPr>
            <w:tcW w:w="2474" w:type="dxa"/>
            <w:tcBorders>
              <w:top w:val="single" w:color="auto" w:sz="4" w:space="0"/>
              <w:left w:val="single" w:color="auto" w:sz="4" w:space="0"/>
              <w:bottom w:val="single" w:color="auto" w:sz="4" w:space="0"/>
              <w:right w:val="single" w:color="auto" w:sz="4" w:space="0"/>
            </w:tcBorders>
          </w:tcPr>
          <w:p w14:paraId="5908BD7B">
            <w:pPr>
              <w:widowControl/>
              <w:spacing w:line="360" w:lineRule="auto"/>
              <w:jc w:val="center"/>
              <w:rPr>
                <w:kern w:val="0"/>
                <w:szCs w:val="21"/>
              </w:rPr>
            </w:pPr>
            <w:r>
              <w:rPr>
                <w:rFonts w:ascii="宋体" w:hAnsi="宋体"/>
                <w:b/>
                <w:bCs/>
                <w:w w:val="97"/>
                <w:kern w:val="0"/>
                <w:szCs w:val="21"/>
              </w:rPr>
              <w:t>偏差说明</w:t>
            </w:r>
          </w:p>
        </w:tc>
      </w:tr>
      <w:tr w14:paraId="24A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7A1A61C3">
            <w:pPr>
              <w:widowControl/>
              <w:spacing w:line="360" w:lineRule="auto"/>
              <w:jc w:val="center"/>
              <w:rPr>
                <w:kern w:val="0"/>
                <w:szCs w:val="21"/>
              </w:rPr>
            </w:pPr>
            <w:r>
              <w:rPr>
                <w:kern w:val="0"/>
                <w:szCs w:val="21"/>
              </w:rPr>
              <w:t>1</w:t>
            </w:r>
          </w:p>
        </w:tc>
        <w:tc>
          <w:tcPr>
            <w:tcW w:w="2606" w:type="dxa"/>
            <w:tcBorders>
              <w:top w:val="single" w:color="auto" w:sz="4" w:space="0"/>
              <w:left w:val="single" w:color="auto" w:sz="4" w:space="0"/>
              <w:bottom w:val="single" w:color="auto" w:sz="4" w:space="0"/>
              <w:right w:val="single" w:color="auto" w:sz="4" w:space="0"/>
            </w:tcBorders>
          </w:tcPr>
          <w:p w14:paraId="61255E37">
            <w:pPr>
              <w:widowControl/>
              <w:spacing w:line="360" w:lineRule="auto"/>
              <w:jc w:val="left"/>
              <w:rPr>
                <w:kern w:val="0"/>
                <w:szCs w:val="21"/>
              </w:rPr>
            </w:pPr>
          </w:p>
        </w:tc>
        <w:tc>
          <w:tcPr>
            <w:tcW w:w="3785" w:type="dxa"/>
            <w:tcBorders>
              <w:top w:val="single" w:color="auto" w:sz="4" w:space="0"/>
              <w:left w:val="single" w:color="auto" w:sz="4" w:space="0"/>
              <w:bottom w:val="single" w:color="auto" w:sz="4" w:space="0"/>
              <w:right w:val="single" w:color="auto" w:sz="4" w:space="0"/>
            </w:tcBorders>
          </w:tcPr>
          <w:p w14:paraId="719C3EDE">
            <w:pPr>
              <w:widowControl/>
              <w:spacing w:line="360" w:lineRule="auto"/>
              <w:jc w:val="left"/>
              <w:rPr>
                <w:kern w:val="0"/>
                <w:szCs w:val="21"/>
              </w:rPr>
            </w:pPr>
          </w:p>
        </w:tc>
        <w:tc>
          <w:tcPr>
            <w:tcW w:w="2474" w:type="dxa"/>
            <w:tcBorders>
              <w:top w:val="single" w:color="auto" w:sz="4" w:space="0"/>
              <w:left w:val="single" w:color="auto" w:sz="4" w:space="0"/>
              <w:bottom w:val="single" w:color="auto" w:sz="4" w:space="0"/>
              <w:right w:val="single" w:color="auto" w:sz="4" w:space="0"/>
            </w:tcBorders>
          </w:tcPr>
          <w:p w14:paraId="1224B127">
            <w:pPr>
              <w:widowControl/>
              <w:spacing w:line="360" w:lineRule="auto"/>
              <w:jc w:val="left"/>
              <w:rPr>
                <w:kern w:val="0"/>
                <w:szCs w:val="21"/>
              </w:rPr>
            </w:pPr>
          </w:p>
        </w:tc>
      </w:tr>
      <w:tr w14:paraId="08B0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18C8E38B">
            <w:pPr>
              <w:widowControl/>
              <w:spacing w:line="360" w:lineRule="auto"/>
              <w:jc w:val="center"/>
              <w:rPr>
                <w:kern w:val="0"/>
                <w:szCs w:val="21"/>
              </w:rPr>
            </w:pPr>
            <w:r>
              <w:rPr>
                <w:kern w:val="0"/>
                <w:szCs w:val="21"/>
              </w:rPr>
              <w:t>2</w:t>
            </w:r>
          </w:p>
        </w:tc>
        <w:tc>
          <w:tcPr>
            <w:tcW w:w="2606" w:type="dxa"/>
            <w:tcBorders>
              <w:top w:val="single" w:color="auto" w:sz="4" w:space="0"/>
              <w:left w:val="single" w:color="auto" w:sz="4" w:space="0"/>
              <w:bottom w:val="single" w:color="auto" w:sz="4" w:space="0"/>
              <w:right w:val="single" w:color="auto" w:sz="4" w:space="0"/>
            </w:tcBorders>
          </w:tcPr>
          <w:p w14:paraId="6DCE0C4E">
            <w:pPr>
              <w:widowControl/>
              <w:spacing w:line="360" w:lineRule="auto"/>
              <w:jc w:val="left"/>
              <w:rPr>
                <w:kern w:val="0"/>
                <w:szCs w:val="21"/>
              </w:rPr>
            </w:pPr>
          </w:p>
        </w:tc>
        <w:tc>
          <w:tcPr>
            <w:tcW w:w="3785" w:type="dxa"/>
            <w:tcBorders>
              <w:top w:val="single" w:color="auto" w:sz="4" w:space="0"/>
              <w:left w:val="single" w:color="auto" w:sz="4" w:space="0"/>
              <w:bottom w:val="single" w:color="auto" w:sz="4" w:space="0"/>
              <w:right w:val="single" w:color="auto" w:sz="4" w:space="0"/>
            </w:tcBorders>
          </w:tcPr>
          <w:p w14:paraId="14BB111D">
            <w:pPr>
              <w:widowControl/>
              <w:spacing w:line="360" w:lineRule="auto"/>
              <w:jc w:val="left"/>
              <w:rPr>
                <w:kern w:val="0"/>
                <w:szCs w:val="21"/>
              </w:rPr>
            </w:pPr>
          </w:p>
        </w:tc>
        <w:tc>
          <w:tcPr>
            <w:tcW w:w="2474" w:type="dxa"/>
            <w:tcBorders>
              <w:top w:val="single" w:color="auto" w:sz="4" w:space="0"/>
              <w:left w:val="single" w:color="auto" w:sz="4" w:space="0"/>
              <w:bottom w:val="single" w:color="auto" w:sz="4" w:space="0"/>
              <w:right w:val="single" w:color="auto" w:sz="4" w:space="0"/>
            </w:tcBorders>
          </w:tcPr>
          <w:p w14:paraId="678C33EA">
            <w:pPr>
              <w:widowControl/>
              <w:spacing w:line="360" w:lineRule="auto"/>
              <w:jc w:val="left"/>
              <w:rPr>
                <w:kern w:val="0"/>
                <w:szCs w:val="21"/>
              </w:rPr>
            </w:pPr>
          </w:p>
        </w:tc>
      </w:tr>
      <w:tr w14:paraId="07E2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768D66A9">
            <w:pPr>
              <w:widowControl/>
              <w:spacing w:line="360" w:lineRule="auto"/>
              <w:jc w:val="center"/>
              <w:rPr>
                <w:kern w:val="0"/>
                <w:szCs w:val="21"/>
              </w:rPr>
            </w:pPr>
            <w:r>
              <w:rPr>
                <w:kern w:val="0"/>
                <w:szCs w:val="21"/>
              </w:rPr>
              <w:t>3</w:t>
            </w:r>
          </w:p>
        </w:tc>
        <w:tc>
          <w:tcPr>
            <w:tcW w:w="2606" w:type="dxa"/>
            <w:tcBorders>
              <w:top w:val="single" w:color="auto" w:sz="4" w:space="0"/>
              <w:left w:val="single" w:color="auto" w:sz="4" w:space="0"/>
              <w:bottom w:val="single" w:color="auto" w:sz="4" w:space="0"/>
              <w:right w:val="single" w:color="auto" w:sz="4" w:space="0"/>
            </w:tcBorders>
          </w:tcPr>
          <w:p w14:paraId="29A862DF">
            <w:pPr>
              <w:widowControl/>
              <w:spacing w:line="360" w:lineRule="auto"/>
              <w:jc w:val="left"/>
              <w:rPr>
                <w:kern w:val="0"/>
                <w:szCs w:val="21"/>
              </w:rPr>
            </w:pPr>
          </w:p>
        </w:tc>
        <w:tc>
          <w:tcPr>
            <w:tcW w:w="3785" w:type="dxa"/>
            <w:tcBorders>
              <w:top w:val="single" w:color="auto" w:sz="4" w:space="0"/>
              <w:left w:val="single" w:color="auto" w:sz="4" w:space="0"/>
              <w:bottom w:val="single" w:color="auto" w:sz="4" w:space="0"/>
              <w:right w:val="single" w:color="auto" w:sz="4" w:space="0"/>
            </w:tcBorders>
          </w:tcPr>
          <w:p w14:paraId="3BE5DA0E">
            <w:pPr>
              <w:widowControl/>
              <w:spacing w:line="360" w:lineRule="auto"/>
              <w:jc w:val="left"/>
              <w:rPr>
                <w:kern w:val="0"/>
                <w:szCs w:val="21"/>
              </w:rPr>
            </w:pPr>
          </w:p>
        </w:tc>
        <w:tc>
          <w:tcPr>
            <w:tcW w:w="2474" w:type="dxa"/>
            <w:tcBorders>
              <w:top w:val="single" w:color="auto" w:sz="4" w:space="0"/>
              <w:left w:val="single" w:color="auto" w:sz="4" w:space="0"/>
              <w:bottom w:val="single" w:color="auto" w:sz="4" w:space="0"/>
              <w:right w:val="single" w:color="auto" w:sz="4" w:space="0"/>
            </w:tcBorders>
          </w:tcPr>
          <w:p w14:paraId="7BEB2B24">
            <w:pPr>
              <w:widowControl/>
              <w:spacing w:line="360" w:lineRule="auto"/>
              <w:jc w:val="left"/>
              <w:rPr>
                <w:kern w:val="0"/>
                <w:szCs w:val="21"/>
              </w:rPr>
            </w:pPr>
          </w:p>
        </w:tc>
      </w:tr>
      <w:tr w14:paraId="4D46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2A5ED8F5">
            <w:pPr>
              <w:widowControl/>
              <w:spacing w:line="360" w:lineRule="auto"/>
              <w:jc w:val="center"/>
              <w:rPr>
                <w:kern w:val="0"/>
                <w:szCs w:val="21"/>
              </w:rPr>
            </w:pPr>
            <w:r>
              <w:rPr>
                <w:kern w:val="0"/>
                <w:szCs w:val="21"/>
              </w:rPr>
              <w:t>4</w:t>
            </w:r>
          </w:p>
        </w:tc>
        <w:tc>
          <w:tcPr>
            <w:tcW w:w="2606" w:type="dxa"/>
            <w:tcBorders>
              <w:top w:val="single" w:color="auto" w:sz="4" w:space="0"/>
              <w:left w:val="single" w:color="auto" w:sz="4" w:space="0"/>
              <w:bottom w:val="single" w:color="auto" w:sz="4" w:space="0"/>
              <w:right w:val="single" w:color="auto" w:sz="4" w:space="0"/>
            </w:tcBorders>
          </w:tcPr>
          <w:p w14:paraId="13B5FCEF">
            <w:pPr>
              <w:widowControl/>
              <w:spacing w:line="360" w:lineRule="auto"/>
              <w:jc w:val="left"/>
              <w:rPr>
                <w:kern w:val="0"/>
                <w:szCs w:val="21"/>
              </w:rPr>
            </w:pPr>
          </w:p>
        </w:tc>
        <w:tc>
          <w:tcPr>
            <w:tcW w:w="3785" w:type="dxa"/>
            <w:tcBorders>
              <w:top w:val="single" w:color="auto" w:sz="4" w:space="0"/>
              <w:left w:val="single" w:color="auto" w:sz="4" w:space="0"/>
              <w:bottom w:val="single" w:color="auto" w:sz="4" w:space="0"/>
              <w:right w:val="single" w:color="auto" w:sz="4" w:space="0"/>
            </w:tcBorders>
          </w:tcPr>
          <w:p w14:paraId="47B50CB4">
            <w:pPr>
              <w:widowControl/>
              <w:spacing w:line="360" w:lineRule="auto"/>
              <w:jc w:val="left"/>
              <w:rPr>
                <w:kern w:val="0"/>
                <w:szCs w:val="21"/>
              </w:rPr>
            </w:pPr>
          </w:p>
        </w:tc>
        <w:tc>
          <w:tcPr>
            <w:tcW w:w="2474" w:type="dxa"/>
            <w:tcBorders>
              <w:top w:val="single" w:color="auto" w:sz="4" w:space="0"/>
              <w:left w:val="single" w:color="auto" w:sz="4" w:space="0"/>
              <w:bottom w:val="single" w:color="auto" w:sz="4" w:space="0"/>
              <w:right w:val="single" w:color="auto" w:sz="4" w:space="0"/>
            </w:tcBorders>
          </w:tcPr>
          <w:p w14:paraId="07B531DB">
            <w:pPr>
              <w:widowControl/>
              <w:spacing w:line="360" w:lineRule="auto"/>
              <w:jc w:val="left"/>
              <w:rPr>
                <w:kern w:val="0"/>
                <w:szCs w:val="21"/>
              </w:rPr>
            </w:pPr>
          </w:p>
        </w:tc>
      </w:tr>
      <w:tr w14:paraId="0461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1E9AAB60">
            <w:pPr>
              <w:widowControl/>
              <w:spacing w:line="360" w:lineRule="auto"/>
              <w:jc w:val="center"/>
              <w:rPr>
                <w:kern w:val="0"/>
                <w:szCs w:val="21"/>
              </w:rPr>
            </w:pPr>
            <w:r>
              <w:rPr>
                <w:kern w:val="0"/>
                <w:szCs w:val="21"/>
              </w:rPr>
              <w:t>5</w:t>
            </w:r>
          </w:p>
        </w:tc>
        <w:tc>
          <w:tcPr>
            <w:tcW w:w="2606" w:type="dxa"/>
            <w:tcBorders>
              <w:top w:val="single" w:color="auto" w:sz="4" w:space="0"/>
              <w:left w:val="single" w:color="auto" w:sz="4" w:space="0"/>
              <w:bottom w:val="single" w:color="auto" w:sz="4" w:space="0"/>
              <w:right w:val="single" w:color="auto" w:sz="4" w:space="0"/>
            </w:tcBorders>
          </w:tcPr>
          <w:p w14:paraId="2EAD36DA">
            <w:pPr>
              <w:widowControl/>
              <w:spacing w:line="360" w:lineRule="auto"/>
              <w:jc w:val="left"/>
              <w:rPr>
                <w:kern w:val="0"/>
                <w:szCs w:val="21"/>
              </w:rPr>
            </w:pPr>
          </w:p>
        </w:tc>
        <w:tc>
          <w:tcPr>
            <w:tcW w:w="3785" w:type="dxa"/>
            <w:tcBorders>
              <w:top w:val="single" w:color="auto" w:sz="4" w:space="0"/>
              <w:left w:val="single" w:color="auto" w:sz="4" w:space="0"/>
              <w:bottom w:val="single" w:color="auto" w:sz="4" w:space="0"/>
              <w:right w:val="single" w:color="auto" w:sz="4" w:space="0"/>
            </w:tcBorders>
          </w:tcPr>
          <w:p w14:paraId="461E0CC8">
            <w:pPr>
              <w:widowControl/>
              <w:spacing w:line="360" w:lineRule="auto"/>
              <w:jc w:val="left"/>
              <w:rPr>
                <w:kern w:val="0"/>
                <w:szCs w:val="21"/>
              </w:rPr>
            </w:pPr>
          </w:p>
        </w:tc>
        <w:tc>
          <w:tcPr>
            <w:tcW w:w="2474" w:type="dxa"/>
            <w:tcBorders>
              <w:top w:val="single" w:color="auto" w:sz="4" w:space="0"/>
              <w:left w:val="single" w:color="auto" w:sz="4" w:space="0"/>
              <w:bottom w:val="single" w:color="auto" w:sz="4" w:space="0"/>
              <w:right w:val="single" w:color="auto" w:sz="4" w:space="0"/>
            </w:tcBorders>
          </w:tcPr>
          <w:p w14:paraId="09DD285B">
            <w:pPr>
              <w:widowControl/>
              <w:spacing w:line="360" w:lineRule="auto"/>
              <w:jc w:val="left"/>
              <w:rPr>
                <w:kern w:val="0"/>
                <w:szCs w:val="21"/>
              </w:rPr>
            </w:pPr>
          </w:p>
        </w:tc>
      </w:tr>
      <w:tr w14:paraId="4789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tcBorders>
              <w:top w:val="single" w:color="auto" w:sz="4" w:space="0"/>
              <w:left w:val="single" w:color="auto" w:sz="4" w:space="0"/>
              <w:bottom w:val="single" w:color="auto" w:sz="4" w:space="0"/>
              <w:right w:val="single" w:color="auto" w:sz="4" w:space="0"/>
            </w:tcBorders>
          </w:tcPr>
          <w:p w14:paraId="3904E68E">
            <w:pPr>
              <w:widowControl/>
              <w:spacing w:line="360" w:lineRule="auto"/>
              <w:jc w:val="center"/>
              <w:rPr>
                <w:kern w:val="0"/>
                <w:szCs w:val="21"/>
              </w:rPr>
            </w:pPr>
            <w:r>
              <w:rPr>
                <w:kern w:val="0"/>
                <w:szCs w:val="21"/>
              </w:rPr>
              <w:t>……</w:t>
            </w:r>
          </w:p>
        </w:tc>
        <w:tc>
          <w:tcPr>
            <w:tcW w:w="2606" w:type="dxa"/>
            <w:tcBorders>
              <w:top w:val="single" w:color="auto" w:sz="4" w:space="0"/>
              <w:left w:val="single" w:color="auto" w:sz="4" w:space="0"/>
              <w:bottom w:val="single" w:color="auto" w:sz="4" w:space="0"/>
              <w:right w:val="single" w:color="auto" w:sz="4" w:space="0"/>
            </w:tcBorders>
          </w:tcPr>
          <w:p w14:paraId="0C0DAB75">
            <w:pPr>
              <w:widowControl/>
              <w:spacing w:line="360" w:lineRule="auto"/>
              <w:jc w:val="left"/>
              <w:rPr>
                <w:kern w:val="0"/>
                <w:szCs w:val="21"/>
              </w:rPr>
            </w:pPr>
          </w:p>
        </w:tc>
        <w:tc>
          <w:tcPr>
            <w:tcW w:w="3785" w:type="dxa"/>
            <w:tcBorders>
              <w:top w:val="single" w:color="auto" w:sz="4" w:space="0"/>
              <w:left w:val="single" w:color="auto" w:sz="4" w:space="0"/>
              <w:bottom w:val="single" w:color="auto" w:sz="4" w:space="0"/>
              <w:right w:val="single" w:color="auto" w:sz="4" w:space="0"/>
            </w:tcBorders>
          </w:tcPr>
          <w:p w14:paraId="03776121">
            <w:pPr>
              <w:widowControl/>
              <w:spacing w:line="360" w:lineRule="auto"/>
              <w:jc w:val="left"/>
              <w:rPr>
                <w:kern w:val="0"/>
                <w:szCs w:val="21"/>
              </w:rPr>
            </w:pPr>
          </w:p>
        </w:tc>
        <w:tc>
          <w:tcPr>
            <w:tcW w:w="2474" w:type="dxa"/>
            <w:tcBorders>
              <w:top w:val="single" w:color="auto" w:sz="4" w:space="0"/>
              <w:left w:val="single" w:color="auto" w:sz="4" w:space="0"/>
              <w:bottom w:val="single" w:color="auto" w:sz="4" w:space="0"/>
              <w:right w:val="single" w:color="auto" w:sz="4" w:space="0"/>
            </w:tcBorders>
          </w:tcPr>
          <w:p w14:paraId="15D5D641">
            <w:pPr>
              <w:widowControl/>
              <w:spacing w:line="360" w:lineRule="auto"/>
              <w:jc w:val="left"/>
              <w:rPr>
                <w:kern w:val="0"/>
                <w:szCs w:val="21"/>
              </w:rPr>
            </w:pPr>
          </w:p>
        </w:tc>
      </w:tr>
    </w:tbl>
    <w:p w14:paraId="75E8CB20">
      <w:pPr>
        <w:widowControl/>
        <w:spacing w:line="360" w:lineRule="auto"/>
        <w:ind w:firstLine="420" w:firstLineChars="200"/>
        <w:jc w:val="left"/>
        <w:rPr>
          <w:kern w:val="0"/>
          <w:szCs w:val="21"/>
        </w:rPr>
      </w:pPr>
      <w:r>
        <w:rPr>
          <w:rFonts w:ascii="宋体" w:hAnsi="宋体"/>
          <w:kern w:val="0"/>
          <w:szCs w:val="21"/>
        </w:rPr>
        <w:t>参选人保证：除商务和技术偏差表列出的偏差外，参选人响应比选文件的全部要求。</w:t>
      </w:r>
    </w:p>
    <w:p w14:paraId="7EC58EDF">
      <w:pPr>
        <w:widowControl/>
        <w:spacing w:line="360" w:lineRule="auto"/>
        <w:ind w:firstLine="420" w:firstLineChars="200"/>
        <w:rPr>
          <w:kern w:val="0"/>
          <w:szCs w:val="21"/>
        </w:rPr>
      </w:pPr>
      <w:r>
        <w:rPr>
          <w:rFonts w:ascii="宋体" w:hAnsi="宋体"/>
          <w:kern w:val="0"/>
          <w:szCs w:val="21"/>
        </w:rPr>
        <w:t>注：</w:t>
      </w:r>
    </w:p>
    <w:p w14:paraId="7C06F1C7">
      <w:pPr>
        <w:widowControl/>
        <w:numPr>
          <w:ilvl w:val="0"/>
          <w:numId w:val="15"/>
        </w:numPr>
        <w:tabs>
          <w:tab w:val="left" w:pos="851"/>
        </w:tabs>
        <w:spacing w:line="360" w:lineRule="auto"/>
        <w:ind w:left="0" w:firstLine="420" w:firstLineChars="200"/>
        <w:jc w:val="left"/>
        <w:rPr>
          <w:kern w:val="0"/>
          <w:szCs w:val="21"/>
        </w:rPr>
      </w:pPr>
      <w:r>
        <w:rPr>
          <w:rFonts w:ascii="宋体" w:hAnsi="宋体"/>
          <w:kern w:val="0"/>
          <w:szCs w:val="21"/>
        </w:rPr>
        <w:t>对比选文件完全响应的，不填写本表，只需在参选文件中附本空白表格。</w:t>
      </w:r>
    </w:p>
    <w:p w14:paraId="3176475F">
      <w:pPr>
        <w:widowControl/>
        <w:numPr>
          <w:ilvl w:val="0"/>
          <w:numId w:val="15"/>
        </w:numPr>
        <w:tabs>
          <w:tab w:val="left" w:pos="851"/>
        </w:tabs>
        <w:spacing w:line="360" w:lineRule="auto"/>
        <w:ind w:left="0" w:firstLine="420" w:firstLineChars="200"/>
        <w:jc w:val="left"/>
        <w:rPr>
          <w:rFonts w:ascii="宋体" w:hAnsi="宋体"/>
          <w:kern w:val="0"/>
          <w:szCs w:val="21"/>
        </w:rPr>
      </w:pPr>
      <w:r>
        <w:rPr>
          <w:rFonts w:ascii="宋体" w:hAnsi="宋体"/>
          <w:kern w:val="0"/>
          <w:szCs w:val="21"/>
        </w:rPr>
        <w:t>对有偏离的条目</w:t>
      </w:r>
      <w:r>
        <w:rPr>
          <w:rFonts w:hint="eastAsia" w:ascii="宋体" w:hAnsi="宋体"/>
          <w:kern w:val="0"/>
          <w:szCs w:val="21"/>
        </w:rPr>
        <w:t>在本表“偏差说明”列中填写“正偏离”或“负偏离”，同时补充进行“偏离描述”。</w:t>
      </w:r>
    </w:p>
    <w:p w14:paraId="219CC687">
      <w:pPr>
        <w:widowControl/>
        <w:numPr>
          <w:ilvl w:val="0"/>
          <w:numId w:val="15"/>
        </w:numPr>
        <w:tabs>
          <w:tab w:val="left" w:pos="851"/>
        </w:tabs>
        <w:spacing w:line="360" w:lineRule="auto"/>
        <w:ind w:left="0" w:firstLine="420" w:firstLineChars="200"/>
        <w:jc w:val="left"/>
        <w:rPr>
          <w:rFonts w:hint="eastAsia"/>
          <w:kern w:val="0"/>
          <w:szCs w:val="21"/>
        </w:rPr>
      </w:pPr>
      <w:r>
        <w:rPr>
          <w:rFonts w:ascii="宋体" w:hAnsi="宋体"/>
          <w:kern w:val="0"/>
          <w:szCs w:val="21"/>
        </w:rPr>
        <w:t>正偏离是指应答的条件高于比选文件要求，负偏离是指应答的条件低于比选文件要求；属于重大偏离的，其参选将被拒绝；正偏离项目不作扣分处理；负偏离的，按照比选文件规定的评分办法进行扣分。</w:t>
      </w:r>
    </w:p>
    <w:p w14:paraId="1678F9AB">
      <w:pPr>
        <w:widowControl/>
        <w:numPr>
          <w:ilvl w:val="0"/>
          <w:numId w:val="15"/>
        </w:numPr>
        <w:tabs>
          <w:tab w:val="left" w:pos="851"/>
        </w:tabs>
        <w:spacing w:line="360" w:lineRule="auto"/>
        <w:ind w:left="0" w:firstLine="420" w:firstLineChars="200"/>
        <w:jc w:val="left"/>
        <w:rPr>
          <w:kern w:val="0"/>
          <w:szCs w:val="21"/>
        </w:rPr>
      </w:pPr>
      <w:r>
        <w:rPr>
          <w:rFonts w:ascii="宋体" w:hAnsi="宋体"/>
          <w:kern w:val="0"/>
          <w:szCs w:val="21"/>
        </w:rPr>
        <w:t>参选人须完整填写响应表。如果未完整填写本表的各项内容则视作参选人已经对比选文件相关要求和内容完全理解并同意，其参选报价为在此基础上的完全价格。</w:t>
      </w:r>
    </w:p>
    <w:p w14:paraId="3A0ED9AE">
      <w:pPr>
        <w:widowControl/>
        <w:numPr>
          <w:ilvl w:val="0"/>
          <w:numId w:val="15"/>
        </w:numPr>
        <w:tabs>
          <w:tab w:val="left" w:pos="851"/>
        </w:tabs>
        <w:spacing w:line="360" w:lineRule="auto"/>
        <w:ind w:left="0" w:firstLine="420" w:firstLineChars="200"/>
        <w:jc w:val="left"/>
        <w:rPr>
          <w:kern w:val="0"/>
          <w:szCs w:val="21"/>
        </w:rPr>
      </w:pPr>
      <w:r>
        <w:rPr>
          <w:rFonts w:ascii="宋体" w:hAnsi="宋体"/>
          <w:kern w:val="0"/>
          <w:szCs w:val="21"/>
        </w:rPr>
        <w:t>在比选人与中标人签约阶段，中标人未在其参选</w:t>
      </w:r>
      <w:r>
        <w:rPr>
          <w:rFonts w:hint="eastAsia" w:ascii="宋体" w:hAnsi="宋体"/>
          <w:kern w:val="0"/>
          <w:szCs w:val="21"/>
        </w:rPr>
        <w:t>文件“技术偏差表”中列出偏离说明，即使其在参选文件的其他部分说明与比选文件要求有所不同或</w:t>
      </w:r>
      <w:r>
        <w:rPr>
          <w:rFonts w:ascii="宋体" w:hAnsi="宋体"/>
          <w:kern w:val="0"/>
          <w:szCs w:val="21"/>
        </w:rPr>
        <w:t>回避不答，或在评标时已对该项目做了偏离扣分处理，亦均视为完全符合比选文件中所要求的最佳值并写入合同。若中标人在定标后及合同签订前，以上述事项为借口而不履行合同签订手续及执行合同，则视作放弃中标资格，比选人有权没收其参选保证金。</w:t>
      </w:r>
    </w:p>
    <w:p w14:paraId="66C1C9C4">
      <w:pPr>
        <w:widowControl/>
        <w:tabs>
          <w:tab w:val="left" w:pos="1200"/>
        </w:tabs>
        <w:spacing w:line="360" w:lineRule="auto"/>
        <w:jc w:val="right"/>
        <w:rPr>
          <w:kern w:val="0"/>
          <w:szCs w:val="21"/>
        </w:rPr>
      </w:pPr>
      <w:r>
        <w:rPr>
          <w:kern w:val="0"/>
          <w:szCs w:val="21"/>
        </w:rPr>
        <w:t xml:space="preserve"> </w:t>
      </w:r>
    </w:p>
    <w:p w14:paraId="33665113">
      <w:pPr>
        <w:widowControl/>
        <w:tabs>
          <w:tab w:val="left" w:pos="1200"/>
        </w:tabs>
        <w:spacing w:line="360" w:lineRule="auto"/>
        <w:jc w:val="right"/>
        <w:rPr>
          <w:kern w:val="0"/>
          <w:szCs w:val="21"/>
        </w:rPr>
      </w:pPr>
      <w:r>
        <w:rPr>
          <w:rFonts w:ascii="宋体" w:hAnsi="宋体"/>
          <w:kern w:val="0"/>
          <w:szCs w:val="21"/>
        </w:rPr>
        <w:t>参选人：</w:t>
      </w:r>
      <w:r>
        <w:rPr>
          <w:kern w:val="0"/>
          <w:szCs w:val="21"/>
          <w:u w:val="single"/>
        </w:rPr>
        <w:t xml:space="preserve">                   </w:t>
      </w:r>
      <w:r>
        <w:rPr>
          <w:rFonts w:ascii="宋体" w:hAnsi="宋体"/>
          <w:kern w:val="0"/>
          <w:szCs w:val="21"/>
        </w:rPr>
        <w:t>（盖单位公章）</w:t>
      </w:r>
    </w:p>
    <w:p w14:paraId="77411CD1">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17FB72BE">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kern w:val="0"/>
          <w:szCs w:val="21"/>
        </w:rPr>
        <w:t xml:space="preserve"> </w:t>
      </w:r>
      <w:r>
        <w:rPr>
          <w:rFonts w:ascii="宋体" w:hAnsi="宋体"/>
          <w:kern w:val="0"/>
          <w:szCs w:val="21"/>
        </w:rPr>
        <w:t>年</w:t>
      </w:r>
      <w:r>
        <w:rPr>
          <w:kern w:val="0"/>
          <w:szCs w:val="21"/>
        </w:rPr>
        <w:t xml:space="preserve"> </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246D9D65">
      <w:pPr>
        <w:spacing w:line="360" w:lineRule="auto"/>
        <w:jc w:val="center"/>
        <w:rPr>
          <w:rFonts w:ascii="宋体" w:hAnsi="宋体" w:cs="宋体"/>
          <w:bCs/>
          <w:sz w:val="24"/>
        </w:rPr>
      </w:pPr>
    </w:p>
    <w:p w14:paraId="1C3BF247">
      <w:pPr>
        <w:spacing w:line="360" w:lineRule="auto"/>
        <w:jc w:val="center"/>
        <w:rPr>
          <w:rFonts w:ascii="宋体" w:hAnsi="宋体" w:cs="宋体"/>
          <w:bCs/>
          <w:sz w:val="24"/>
        </w:rPr>
      </w:pPr>
    </w:p>
    <w:p w14:paraId="42CA4551">
      <w:pPr>
        <w:keepNext/>
        <w:keepLines/>
        <w:spacing w:before="120" w:after="120" w:line="480" w:lineRule="auto"/>
        <w:ind w:left="-2" w:leftChars="-1" w:firstLine="1"/>
        <w:jc w:val="center"/>
        <w:textAlignment w:val="center"/>
        <w:outlineLvl w:val="2"/>
        <w:rPr>
          <w:b/>
          <w:sz w:val="32"/>
          <w:szCs w:val="32"/>
        </w:rPr>
      </w:pPr>
      <w:r>
        <w:rPr>
          <w:rFonts w:ascii="宋体" w:hAnsi="宋体"/>
          <w:b/>
          <w:sz w:val="28"/>
          <w:szCs w:val="28"/>
        </w:rPr>
        <w:t>二、</w:t>
      </w:r>
      <w:r>
        <w:rPr>
          <w:rFonts w:ascii="宋体" w:hAnsi="宋体"/>
          <w:b/>
          <w:sz w:val="32"/>
          <w:szCs w:val="32"/>
        </w:rPr>
        <w:t>参选设备技术性能指标的详细描述</w:t>
      </w:r>
    </w:p>
    <w:p w14:paraId="64D1FEC1">
      <w:pPr>
        <w:keepNext/>
        <w:keepLines/>
        <w:widowControl/>
        <w:numPr>
          <w:ilvl w:val="0"/>
          <w:numId w:val="16"/>
        </w:numPr>
        <w:ind w:left="0" w:firstLine="0"/>
        <w:jc w:val="left"/>
        <w:textAlignment w:val="center"/>
        <w:outlineLvl w:val="3"/>
        <w:rPr>
          <w:b/>
          <w:sz w:val="28"/>
          <w:szCs w:val="28"/>
        </w:rPr>
      </w:pPr>
      <w:r>
        <w:rPr>
          <w:rFonts w:ascii="宋体" w:hAnsi="宋体"/>
          <w:b/>
          <w:sz w:val="28"/>
          <w:szCs w:val="28"/>
        </w:rPr>
        <w:t>货物说明一览表</w:t>
      </w:r>
    </w:p>
    <w:tbl>
      <w:tblPr>
        <w:tblStyle w:val="45"/>
        <w:tblW w:w="4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20"/>
        <w:gridCol w:w="1420"/>
        <w:gridCol w:w="1420"/>
        <w:gridCol w:w="1857"/>
      </w:tblGrid>
      <w:tr w14:paraId="437A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pct"/>
            <w:tcBorders>
              <w:top w:val="single" w:color="auto" w:sz="4" w:space="0"/>
              <w:left w:val="single" w:color="auto" w:sz="4" w:space="0"/>
              <w:bottom w:val="single" w:color="auto" w:sz="4" w:space="0"/>
              <w:right w:val="single" w:color="auto" w:sz="4" w:space="0"/>
            </w:tcBorders>
          </w:tcPr>
          <w:p w14:paraId="67271325">
            <w:pPr>
              <w:widowControl/>
              <w:tabs>
                <w:tab w:val="left" w:pos="1200"/>
              </w:tabs>
              <w:spacing w:line="360" w:lineRule="auto"/>
              <w:jc w:val="center"/>
              <w:rPr>
                <w:b/>
                <w:bCs/>
                <w:kern w:val="0"/>
                <w:sz w:val="22"/>
                <w:szCs w:val="22"/>
              </w:rPr>
            </w:pPr>
            <w:r>
              <w:rPr>
                <w:rFonts w:ascii="宋体" w:hAnsi="宋体"/>
                <w:b/>
                <w:bCs/>
                <w:kern w:val="0"/>
                <w:sz w:val="22"/>
                <w:szCs w:val="22"/>
              </w:rPr>
              <w:t>序号</w:t>
            </w:r>
          </w:p>
        </w:tc>
        <w:tc>
          <w:tcPr>
            <w:tcW w:w="942" w:type="pct"/>
            <w:tcBorders>
              <w:top w:val="single" w:color="auto" w:sz="4" w:space="0"/>
              <w:left w:val="single" w:color="auto" w:sz="4" w:space="0"/>
              <w:bottom w:val="single" w:color="auto" w:sz="4" w:space="0"/>
              <w:right w:val="single" w:color="auto" w:sz="4" w:space="0"/>
            </w:tcBorders>
          </w:tcPr>
          <w:p w14:paraId="611654E5">
            <w:pPr>
              <w:widowControl/>
              <w:tabs>
                <w:tab w:val="left" w:pos="1200"/>
              </w:tabs>
              <w:spacing w:line="360" w:lineRule="auto"/>
              <w:jc w:val="center"/>
              <w:rPr>
                <w:b/>
                <w:bCs/>
                <w:kern w:val="0"/>
                <w:sz w:val="22"/>
                <w:szCs w:val="22"/>
              </w:rPr>
            </w:pPr>
            <w:r>
              <w:rPr>
                <w:rFonts w:ascii="宋体" w:hAnsi="宋体"/>
                <w:b/>
                <w:bCs/>
                <w:kern w:val="0"/>
                <w:sz w:val="22"/>
                <w:szCs w:val="22"/>
              </w:rPr>
              <w:t>名称</w:t>
            </w:r>
          </w:p>
        </w:tc>
        <w:tc>
          <w:tcPr>
            <w:tcW w:w="942" w:type="pct"/>
            <w:tcBorders>
              <w:top w:val="single" w:color="auto" w:sz="4" w:space="0"/>
              <w:left w:val="single" w:color="auto" w:sz="4" w:space="0"/>
              <w:bottom w:val="single" w:color="auto" w:sz="4" w:space="0"/>
              <w:right w:val="single" w:color="auto" w:sz="4" w:space="0"/>
            </w:tcBorders>
          </w:tcPr>
          <w:p w14:paraId="30C3C8F5">
            <w:pPr>
              <w:widowControl/>
              <w:tabs>
                <w:tab w:val="left" w:pos="1200"/>
              </w:tabs>
              <w:spacing w:line="360" w:lineRule="auto"/>
              <w:jc w:val="center"/>
              <w:rPr>
                <w:b/>
                <w:bCs/>
                <w:kern w:val="0"/>
                <w:sz w:val="22"/>
                <w:szCs w:val="22"/>
              </w:rPr>
            </w:pPr>
            <w:r>
              <w:rPr>
                <w:rFonts w:ascii="宋体" w:hAnsi="宋体"/>
                <w:b/>
                <w:bCs/>
                <w:kern w:val="0"/>
                <w:sz w:val="22"/>
                <w:szCs w:val="22"/>
              </w:rPr>
              <w:t>比选要求</w:t>
            </w:r>
          </w:p>
        </w:tc>
        <w:tc>
          <w:tcPr>
            <w:tcW w:w="942" w:type="pct"/>
            <w:tcBorders>
              <w:top w:val="single" w:color="auto" w:sz="4" w:space="0"/>
              <w:left w:val="single" w:color="auto" w:sz="4" w:space="0"/>
              <w:bottom w:val="single" w:color="auto" w:sz="4" w:space="0"/>
              <w:right w:val="single" w:color="auto" w:sz="4" w:space="0"/>
            </w:tcBorders>
          </w:tcPr>
          <w:p w14:paraId="62012AD4">
            <w:pPr>
              <w:widowControl/>
              <w:tabs>
                <w:tab w:val="left" w:pos="1200"/>
              </w:tabs>
              <w:spacing w:line="360" w:lineRule="auto"/>
              <w:jc w:val="center"/>
              <w:rPr>
                <w:b/>
                <w:bCs/>
                <w:kern w:val="0"/>
                <w:sz w:val="22"/>
                <w:szCs w:val="22"/>
              </w:rPr>
            </w:pPr>
            <w:r>
              <w:rPr>
                <w:rFonts w:ascii="宋体" w:hAnsi="宋体"/>
                <w:b/>
                <w:bCs/>
                <w:kern w:val="0"/>
                <w:sz w:val="22"/>
                <w:szCs w:val="22"/>
              </w:rPr>
              <w:t>参选品牌</w:t>
            </w:r>
          </w:p>
        </w:tc>
        <w:tc>
          <w:tcPr>
            <w:tcW w:w="1232" w:type="pct"/>
            <w:tcBorders>
              <w:top w:val="single" w:color="auto" w:sz="4" w:space="0"/>
              <w:left w:val="single" w:color="auto" w:sz="4" w:space="0"/>
              <w:bottom w:val="single" w:color="auto" w:sz="4" w:space="0"/>
              <w:right w:val="single" w:color="auto" w:sz="4" w:space="0"/>
            </w:tcBorders>
          </w:tcPr>
          <w:p w14:paraId="61D50053">
            <w:pPr>
              <w:widowControl/>
              <w:tabs>
                <w:tab w:val="left" w:pos="1200"/>
              </w:tabs>
              <w:spacing w:line="360" w:lineRule="auto"/>
              <w:jc w:val="center"/>
              <w:rPr>
                <w:b/>
                <w:bCs/>
                <w:kern w:val="0"/>
                <w:sz w:val="22"/>
                <w:szCs w:val="22"/>
              </w:rPr>
            </w:pPr>
            <w:r>
              <w:rPr>
                <w:rFonts w:ascii="宋体" w:hAnsi="宋体"/>
                <w:b/>
                <w:bCs/>
                <w:kern w:val="0"/>
                <w:sz w:val="22"/>
                <w:szCs w:val="22"/>
              </w:rPr>
              <w:t>供货参数</w:t>
            </w:r>
          </w:p>
        </w:tc>
      </w:tr>
      <w:tr w14:paraId="3801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pct"/>
            <w:tcBorders>
              <w:top w:val="single" w:color="auto" w:sz="4" w:space="0"/>
              <w:left w:val="single" w:color="auto" w:sz="4" w:space="0"/>
              <w:bottom w:val="single" w:color="auto" w:sz="4" w:space="0"/>
              <w:right w:val="single" w:color="auto" w:sz="4" w:space="0"/>
            </w:tcBorders>
          </w:tcPr>
          <w:p w14:paraId="45E581E7">
            <w:pPr>
              <w:widowControl/>
              <w:tabs>
                <w:tab w:val="left" w:pos="1200"/>
              </w:tabs>
              <w:spacing w:line="360" w:lineRule="auto"/>
              <w:jc w:val="center"/>
              <w:rPr>
                <w:rFonts w:ascii="宋体" w:hAnsi="宋体"/>
                <w:kern w:val="0"/>
                <w:sz w:val="22"/>
                <w:szCs w:val="22"/>
              </w:rPr>
            </w:pPr>
            <w:r>
              <w:rPr>
                <w:rFonts w:hint="eastAsia" w:ascii="宋体" w:hAnsi="宋体"/>
                <w:kern w:val="0"/>
                <w:sz w:val="22"/>
                <w:szCs w:val="22"/>
              </w:rPr>
              <w:t>……</w:t>
            </w:r>
          </w:p>
        </w:tc>
        <w:tc>
          <w:tcPr>
            <w:tcW w:w="942" w:type="pct"/>
            <w:tcBorders>
              <w:top w:val="single" w:color="auto" w:sz="4" w:space="0"/>
              <w:left w:val="single" w:color="auto" w:sz="4" w:space="0"/>
              <w:bottom w:val="single" w:color="auto" w:sz="4" w:space="0"/>
              <w:right w:val="single" w:color="auto" w:sz="4" w:space="0"/>
            </w:tcBorders>
          </w:tcPr>
          <w:p w14:paraId="10B54D0B">
            <w:pPr>
              <w:widowControl/>
              <w:tabs>
                <w:tab w:val="left" w:pos="1200"/>
              </w:tabs>
              <w:spacing w:line="360" w:lineRule="auto"/>
              <w:jc w:val="right"/>
              <w:rPr>
                <w:rFonts w:hint="eastAsia"/>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16595579">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7C30B874">
            <w:pPr>
              <w:widowControl/>
              <w:tabs>
                <w:tab w:val="left" w:pos="1200"/>
              </w:tabs>
              <w:spacing w:line="360" w:lineRule="auto"/>
              <w:jc w:val="right"/>
              <w:rPr>
                <w:kern w:val="0"/>
                <w:sz w:val="22"/>
                <w:szCs w:val="22"/>
              </w:rPr>
            </w:pPr>
          </w:p>
        </w:tc>
        <w:tc>
          <w:tcPr>
            <w:tcW w:w="1232" w:type="pct"/>
            <w:tcBorders>
              <w:top w:val="single" w:color="auto" w:sz="4" w:space="0"/>
              <w:left w:val="single" w:color="auto" w:sz="4" w:space="0"/>
              <w:bottom w:val="single" w:color="auto" w:sz="4" w:space="0"/>
              <w:right w:val="single" w:color="auto" w:sz="4" w:space="0"/>
            </w:tcBorders>
          </w:tcPr>
          <w:p w14:paraId="74212E80">
            <w:pPr>
              <w:widowControl/>
              <w:tabs>
                <w:tab w:val="left" w:pos="1200"/>
              </w:tabs>
              <w:spacing w:line="360" w:lineRule="auto"/>
              <w:jc w:val="right"/>
              <w:rPr>
                <w:kern w:val="0"/>
                <w:sz w:val="22"/>
                <w:szCs w:val="22"/>
              </w:rPr>
            </w:pPr>
          </w:p>
        </w:tc>
      </w:tr>
      <w:tr w14:paraId="5579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pct"/>
            <w:tcBorders>
              <w:top w:val="single" w:color="auto" w:sz="4" w:space="0"/>
              <w:left w:val="single" w:color="auto" w:sz="4" w:space="0"/>
              <w:bottom w:val="single" w:color="auto" w:sz="4" w:space="0"/>
              <w:right w:val="single" w:color="auto" w:sz="4" w:space="0"/>
            </w:tcBorders>
          </w:tcPr>
          <w:p w14:paraId="3C33D930">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2C1FE90B">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5F3C2655">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219774D4">
            <w:pPr>
              <w:widowControl/>
              <w:tabs>
                <w:tab w:val="left" w:pos="1200"/>
              </w:tabs>
              <w:spacing w:line="360" w:lineRule="auto"/>
              <w:jc w:val="right"/>
              <w:rPr>
                <w:kern w:val="0"/>
                <w:sz w:val="22"/>
                <w:szCs w:val="22"/>
              </w:rPr>
            </w:pPr>
          </w:p>
        </w:tc>
        <w:tc>
          <w:tcPr>
            <w:tcW w:w="1232" w:type="pct"/>
            <w:tcBorders>
              <w:top w:val="single" w:color="auto" w:sz="4" w:space="0"/>
              <w:left w:val="single" w:color="auto" w:sz="4" w:space="0"/>
              <w:bottom w:val="single" w:color="auto" w:sz="4" w:space="0"/>
              <w:right w:val="single" w:color="auto" w:sz="4" w:space="0"/>
            </w:tcBorders>
          </w:tcPr>
          <w:p w14:paraId="4A69BCB6">
            <w:pPr>
              <w:widowControl/>
              <w:tabs>
                <w:tab w:val="left" w:pos="1200"/>
              </w:tabs>
              <w:spacing w:line="360" w:lineRule="auto"/>
              <w:jc w:val="right"/>
              <w:rPr>
                <w:kern w:val="0"/>
                <w:sz w:val="22"/>
                <w:szCs w:val="22"/>
              </w:rPr>
            </w:pPr>
          </w:p>
        </w:tc>
      </w:tr>
      <w:tr w14:paraId="0D39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pct"/>
            <w:tcBorders>
              <w:top w:val="single" w:color="auto" w:sz="4" w:space="0"/>
              <w:left w:val="single" w:color="auto" w:sz="4" w:space="0"/>
              <w:bottom w:val="single" w:color="auto" w:sz="4" w:space="0"/>
              <w:right w:val="single" w:color="auto" w:sz="4" w:space="0"/>
            </w:tcBorders>
          </w:tcPr>
          <w:p w14:paraId="2D914ECA">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3A887140">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1F6D843C">
            <w:pPr>
              <w:widowControl/>
              <w:tabs>
                <w:tab w:val="left" w:pos="1200"/>
              </w:tabs>
              <w:spacing w:line="360" w:lineRule="auto"/>
              <w:jc w:val="right"/>
              <w:rPr>
                <w:kern w:val="0"/>
                <w:sz w:val="22"/>
                <w:szCs w:val="22"/>
              </w:rPr>
            </w:pPr>
          </w:p>
        </w:tc>
        <w:tc>
          <w:tcPr>
            <w:tcW w:w="942" w:type="pct"/>
            <w:tcBorders>
              <w:top w:val="single" w:color="auto" w:sz="4" w:space="0"/>
              <w:left w:val="single" w:color="auto" w:sz="4" w:space="0"/>
              <w:bottom w:val="single" w:color="auto" w:sz="4" w:space="0"/>
              <w:right w:val="single" w:color="auto" w:sz="4" w:space="0"/>
            </w:tcBorders>
          </w:tcPr>
          <w:p w14:paraId="4776BF6C">
            <w:pPr>
              <w:widowControl/>
              <w:tabs>
                <w:tab w:val="left" w:pos="1200"/>
              </w:tabs>
              <w:spacing w:line="360" w:lineRule="auto"/>
              <w:jc w:val="right"/>
              <w:rPr>
                <w:kern w:val="0"/>
                <w:sz w:val="22"/>
                <w:szCs w:val="22"/>
              </w:rPr>
            </w:pPr>
          </w:p>
        </w:tc>
        <w:tc>
          <w:tcPr>
            <w:tcW w:w="1232" w:type="pct"/>
            <w:tcBorders>
              <w:top w:val="single" w:color="auto" w:sz="4" w:space="0"/>
              <w:left w:val="single" w:color="auto" w:sz="4" w:space="0"/>
              <w:bottom w:val="single" w:color="auto" w:sz="4" w:space="0"/>
              <w:right w:val="single" w:color="auto" w:sz="4" w:space="0"/>
            </w:tcBorders>
          </w:tcPr>
          <w:p w14:paraId="319A72F8">
            <w:pPr>
              <w:widowControl/>
              <w:tabs>
                <w:tab w:val="left" w:pos="1200"/>
              </w:tabs>
              <w:spacing w:line="360" w:lineRule="auto"/>
              <w:jc w:val="right"/>
              <w:rPr>
                <w:kern w:val="0"/>
                <w:sz w:val="22"/>
                <w:szCs w:val="22"/>
              </w:rPr>
            </w:pPr>
          </w:p>
        </w:tc>
      </w:tr>
    </w:tbl>
    <w:p w14:paraId="6C587CBB">
      <w:pPr>
        <w:spacing w:line="360" w:lineRule="auto"/>
        <w:rPr>
          <w:b/>
          <w:bCs/>
          <w:sz w:val="22"/>
          <w:szCs w:val="22"/>
          <w:u w:val="single"/>
        </w:rPr>
      </w:pPr>
      <w:r>
        <w:rPr>
          <w:rFonts w:hint="eastAsia" w:ascii="宋体" w:hAnsi="宋体"/>
          <w:b/>
          <w:bCs/>
          <w:sz w:val="22"/>
          <w:szCs w:val="22"/>
          <w:u w:val="single"/>
        </w:rPr>
        <w:t>注：本表</w:t>
      </w:r>
      <w:r>
        <w:rPr>
          <w:rFonts w:ascii="宋体" w:hAnsi="宋体"/>
          <w:b/>
          <w:bCs/>
          <w:sz w:val="22"/>
          <w:szCs w:val="22"/>
          <w:u w:val="single"/>
        </w:rPr>
        <w:t>所列品牌、型号均为参考，参选人可选择其它技术参数、性能不低于清单中参考品牌、型号的产品参选。如选择其他品牌、型号，需提供报价产品相关技术、规格合格证等资料。</w:t>
      </w:r>
    </w:p>
    <w:p w14:paraId="19B602A1">
      <w:pPr>
        <w:widowControl/>
        <w:spacing w:line="360" w:lineRule="auto"/>
        <w:jc w:val="left"/>
        <w:rPr>
          <w:kern w:val="0"/>
          <w:szCs w:val="21"/>
        </w:rPr>
      </w:pPr>
      <w:r>
        <w:rPr>
          <w:kern w:val="0"/>
          <w:szCs w:val="21"/>
        </w:rPr>
        <w:t xml:space="preserve"> </w:t>
      </w:r>
    </w:p>
    <w:p w14:paraId="768F9527">
      <w:pPr>
        <w:widowControl/>
        <w:tabs>
          <w:tab w:val="left" w:pos="1200"/>
        </w:tabs>
        <w:spacing w:line="360" w:lineRule="auto"/>
        <w:jc w:val="right"/>
        <w:rPr>
          <w:kern w:val="0"/>
          <w:szCs w:val="21"/>
        </w:rPr>
      </w:pPr>
      <w:r>
        <w:rPr>
          <w:rFonts w:ascii="宋体" w:hAnsi="宋体"/>
          <w:kern w:val="0"/>
          <w:szCs w:val="21"/>
        </w:rPr>
        <w:t>参选人：</w:t>
      </w:r>
      <w:r>
        <w:rPr>
          <w:kern w:val="0"/>
          <w:szCs w:val="21"/>
          <w:u w:val="single"/>
        </w:rPr>
        <w:t xml:space="preserve">                   </w:t>
      </w:r>
      <w:r>
        <w:rPr>
          <w:rFonts w:ascii="宋体" w:hAnsi="宋体"/>
          <w:kern w:val="0"/>
          <w:szCs w:val="21"/>
        </w:rPr>
        <w:t>（盖单位公章）</w:t>
      </w:r>
    </w:p>
    <w:p w14:paraId="7D5A01FC">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010B1477">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kern w:val="0"/>
          <w:szCs w:val="21"/>
        </w:rPr>
        <w:t xml:space="preserve"> </w:t>
      </w:r>
      <w:r>
        <w:rPr>
          <w:rFonts w:ascii="宋体" w:hAnsi="宋体"/>
          <w:kern w:val="0"/>
          <w:szCs w:val="21"/>
        </w:rPr>
        <w:t>年</w:t>
      </w:r>
      <w:r>
        <w:rPr>
          <w:kern w:val="0"/>
          <w:szCs w:val="21"/>
        </w:rPr>
        <w:t xml:space="preserve"> </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211CCCB5">
      <w:pPr>
        <w:widowControl/>
        <w:spacing w:line="360" w:lineRule="auto"/>
        <w:jc w:val="left"/>
        <w:rPr>
          <w:kern w:val="0"/>
          <w:szCs w:val="21"/>
        </w:rPr>
      </w:pPr>
      <w:r>
        <w:rPr>
          <w:kern w:val="0"/>
          <w:szCs w:val="21"/>
        </w:rPr>
        <w:t xml:space="preserve"> </w:t>
      </w:r>
    </w:p>
    <w:p w14:paraId="68E60D6D">
      <w:pPr>
        <w:spacing w:line="360" w:lineRule="auto"/>
        <w:jc w:val="center"/>
        <w:rPr>
          <w:rFonts w:ascii="宋体" w:hAnsi="宋体" w:cs="宋体"/>
          <w:bCs/>
          <w:sz w:val="24"/>
        </w:rPr>
      </w:pPr>
    </w:p>
    <w:p w14:paraId="5C9DF37D">
      <w:pPr>
        <w:spacing w:line="360" w:lineRule="auto"/>
        <w:jc w:val="center"/>
        <w:rPr>
          <w:rFonts w:ascii="宋体" w:hAnsi="宋体" w:cs="宋体"/>
          <w:bCs/>
          <w:sz w:val="24"/>
        </w:rPr>
      </w:pPr>
    </w:p>
    <w:p w14:paraId="3292DF53">
      <w:pPr>
        <w:spacing w:line="360" w:lineRule="auto"/>
        <w:jc w:val="center"/>
        <w:rPr>
          <w:rFonts w:ascii="宋体" w:hAnsi="宋体" w:cs="宋体"/>
          <w:bCs/>
          <w:sz w:val="24"/>
        </w:rPr>
      </w:pPr>
    </w:p>
    <w:p w14:paraId="478E2F9F">
      <w:pPr>
        <w:spacing w:line="360" w:lineRule="auto"/>
        <w:jc w:val="center"/>
        <w:rPr>
          <w:rFonts w:ascii="宋体" w:hAnsi="宋体" w:cs="宋体"/>
          <w:bCs/>
          <w:sz w:val="24"/>
        </w:rPr>
      </w:pPr>
    </w:p>
    <w:p w14:paraId="34C5B0A4">
      <w:pPr>
        <w:spacing w:line="360" w:lineRule="auto"/>
        <w:jc w:val="center"/>
        <w:rPr>
          <w:rFonts w:ascii="宋体" w:hAnsi="宋体" w:cs="宋体"/>
          <w:bCs/>
          <w:sz w:val="24"/>
        </w:rPr>
      </w:pPr>
    </w:p>
    <w:p w14:paraId="1F16612A">
      <w:pPr>
        <w:spacing w:line="360" w:lineRule="auto"/>
        <w:jc w:val="center"/>
        <w:rPr>
          <w:rFonts w:ascii="宋体" w:hAnsi="宋体" w:cs="宋体"/>
          <w:bCs/>
          <w:sz w:val="24"/>
        </w:rPr>
      </w:pPr>
    </w:p>
    <w:p w14:paraId="389A5D14">
      <w:pPr>
        <w:spacing w:line="360" w:lineRule="auto"/>
        <w:jc w:val="center"/>
        <w:rPr>
          <w:rFonts w:ascii="宋体" w:hAnsi="宋体" w:cs="宋体"/>
          <w:bCs/>
          <w:sz w:val="24"/>
        </w:rPr>
      </w:pPr>
    </w:p>
    <w:p w14:paraId="14F1936C">
      <w:pPr>
        <w:spacing w:line="360" w:lineRule="auto"/>
        <w:jc w:val="center"/>
        <w:rPr>
          <w:rFonts w:ascii="宋体" w:hAnsi="宋体" w:cs="宋体"/>
          <w:bCs/>
          <w:sz w:val="24"/>
        </w:rPr>
      </w:pPr>
    </w:p>
    <w:p w14:paraId="12B150D5">
      <w:pPr>
        <w:spacing w:line="360" w:lineRule="auto"/>
        <w:jc w:val="center"/>
        <w:rPr>
          <w:rFonts w:ascii="宋体" w:hAnsi="宋体" w:cs="宋体"/>
          <w:bCs/>
          <w:sz w:val="24"/>
        </w:rPr>
      </w:pPr>
    </w:p>
    <w:p w14:paraId="3776B081">
      <w:pPr>
        <w:spacing w:line="360" w:lineRule="auto"/>
        <w:jc w:val="center"/>
        <w:rPr>
          <w:rFonts w:ascii="宋体" w:hAnsi="宋体" w:cs="宋体"/>
          <w:bCs/>
          <w:sz w:val="24"/>
        </w:rPr>
      </w:pPr>
    </w:p>
    <w:p w14:paraId="5F5E1662">
      <w:pPr>
        <w:spacing w:line="360" w:lineRule="auto"/>
        <w:jc w:val="center"/>
        <w:rPr>
          <w:rFonts w:ascii="宋体" w:hAnsi="宋体" w:cs="宋体"/>
          <w:bCs/>
          <w:sz w:val="24"/>
        </w:rPr>
      </w:pPr>
    </w:p>
    <w:p w14:paraId="378D9F6B">
      <w:pPr>
        <w:spacing w:line="360" w:lineRule="auto"/>
        <w:jc w:val="center"/>
        <w:rPr>
          <w:rFonts w:ascii="宋体" w:hAnsi="宋体" w:cs="宋体"/>
          <w:bCs/>
          <w:sz w:val="24"/>
        </w:rPr>
      </w:pPr>
    </w:p>
    <w:p w14:paraId="4F29A256">
      <w:pPr>
        <w:keepNext/>
        <w:keepLines/>
        <w:widowControl/>
        <w:numPr>
          <w:ilvl w:val="0"/>
          <w:numId w:val="16"/>
        </w:numPr>
        <w:ind w:left="0" w:firstLine="0"/>
        <w:jc w:val="left"/>
        <w:textAlignment w:val="center"/>
        <w:outlineLvl w:val="3"/>
        <w:rPr>
          <w:rFonts w:ascii="宋体" w:hAnsi="宋体"/>
          <w:b/>
          <w:sz w:val="28"/>
          <w:szCs w:val="28"/>
        </w:rPr>
      </w:pPr>
      <w:r>
        <w:rPr>
          <w:rFonts w:ascii="宋体" w:hAnsi="宋体"/>
          <w:b/>
          <w:sz w:val="28"/>
          <w:szCs w:val="28"/>
        </w:rPr>
        <w:t>对用户需求书要求的逐条说明</w:t>
      </w:r>
    </w:p>
    <w:p w14:paraId="0B45AE9D">
      <w:pPr>
        <w:widowControl/>
        <w:spacing w:line="360" w:lineRule="auto"/>
        <w:ind w:firstLine="420" w:firstLineChars="200"/>
        <w:rPr>
          <w:kern w:val="0"/>
          <w:szCs w:val="21"/>
        </w:rPr>
      </w:pPr>
      <w:r>
        <w:rPr>
          <w:rFonts w:ascii="宋体" w:hAnsi="宋体"/>
          <w:kern w:val="0"/>
          <w:szCs w:val="21"/>
        </w:rPr>
        <w:t>备注：按照比选文件用户需求书，逐条说明所提供货物和服务已对比选人的用户需求书做出了实质性的响应，或申明与用户需求书条文的偏差和例外。响应部分应有具体说明及资料证明，偏差部分应另外按照</w:t>
      </w:r>
      <w:r>
        <w:rPr>
          <w:rFonts w:hint="eastAsia" w:ascii="宋体" w:hAnsi="宋体"/>
          <w:kern w:val="0"/>
          <w:szCs w:val="21"/>
        </w:rPr>
        <w:t>需求书</w:t>
      </w:r>
      <w:r>
        <w:rPr>
          <w:rFonts w:ascii="宋体" w:hAnsi="宋体"/>
          <w:kern w:val="0"/>
          <w:szCs w:val="21"/>
        </w:rPr>
        <w:t>和本比选文件相关章节填写，如仅简单的</w:t>
      </w:r>
      <w:r>
        <w:rPr>
          <w:rFonts w:hint="eastAsia" w:ascii="宋体" w:hAnsi="宋体"/>
          <w:kern w:val="0"/>
          <w:szCs w:val="21"/>
        </w:rPr>
        <w:t>填写“满足”、“响应”或“有”、“无”等类似的应答可能导致废标，且参选人的所有应答均不</w:t>
      </w:r>
      <w:r>
        <w:rPr>
          <w:rFonts w:ascii="宋体" w:hAnsi="宋体"/>
          <w:kern w:val="0"/>
          <w:szCs w:val="21"/>
        </w:rPr>
        <w:t>得照抄、复制比选文件，否则可能导致废标。参选人还应提交用户需求书中规定的其它相关文件（</w:t>
      </w:r>
      <w:r>
        <w:rPr>
          <w:rFonts w:hint="eastAsia" w:ascii="宋体" w:hAnsi="宋体"/>
          <w:kern w:val="0"/>
          <w:szCs w:val="21"/>
        </w:rPr>
        <w:t>如有</w:t>
      </w:r>
      <w:r>
        <w:rPr>
          <w:rFonts w:ascii="宋体" w:hAnsi="宋体"/>
          <w:kern w:val="0"/>
          <w:szCs w:val="21"/>
        </w:rPr>
        <w:t>）</w:t>
      </w:r>
    </w:p>
    <w:p w14:paraId="0B4869B2">
      <w:pPr>
        <w:widowControl/>
        <w:tabs>
          <w:tab w:val="left" w:pos="9120"/>
        </w:tabs>
        <w:spacing w:line="360" w:lineRule="auto"/>
        <w:rPr>
          <w:kern w:val="0"/>
          <w:szCs w:val="21"/>
        </w:rPr>
      </w:pPr>
      <w:r>
        <w:rPr>
          <w:kern w:val="0"/>
          <w:szCs w:val="21"/>
        </w:rPr>
        <w:t xml:space="preserve"> </w:t>
      </w:r>
    </w:p>
    <w:p w14:paraId="740B8F07">
      <w:pPr>
        <w:widowControl/>
        <w:spacing w:line="360" w:lineRule="auto"/>
        <w:rPr>
          <w:kern w:val="0"/>
          <w:szCs w:val="21"/>
        </w:rPr>
      </w:pPr>
      <w:r>
        <w:rPr>
          <w:rFonts w:ascii="宋体" w:hAnsi="宋体"/>
          <w:kern w:val="0"/>
          <w:szCs w:val="21"/>
        </w:rPr>
        <w:t>参选文件要求：</w:t>
      </w:r>
    </w:p>
    <w:p w14:paraId="7A7AF6AD">
      <w:pPr>
        <w:widowControl/>
        <w:numPr>
          <w:ilvl w:val="0"/>
          <w:numId w:val="17"/>
        </w:numPr>
        <w:spacing w:line="360" w:lineRule="auto"/>
        <w:jc w:val="left"/>
        <w:rPr>
          <w:rFonts w:ascii="宋体" w:hAnsi="宋体"/>
          <w:kern w:val="0"/>
          <w:szCs w:val="21"/>
        </w:rPr>
      </w:pPr>
      <w:r>
        <w:rPr>
          <w:rFonts w:ascii="宋体" w:hAnsi="宋体"/>
          <w:kern w:val="0"/>
          <w:szCs w:val="21"/>
        </w:rPr>
        <w:t>必须对系统的构成、功能、性能、技术参数、规格及各种接口的规格作出说明；</w:t>
      </w:r>
    </w:p>
    <w:p w14:paraId="5A5643DB">
      <w:pPr>
        <w:widowControl/>
        <w:numPr>
          <w:ilvl w:val="0"/>
          <w:numId w:val="17"/>
        </w:numPr>
        <w:spacing w:line="360" w:lineRule="auto"/>
        <w:jc w:val="left"/>
        <w:rPr>
          <w:rFonts w:ascii="宋体" w:hAnsi="宋体"/>
          <w:kern w:val="0"/>
          <w:szCs w:val="21"/>
        </w:rPr>
      </w:pPr>
      <w:r>
        <w:rPr>
          <w:rFonts w:hint="eastAsia" w:ascii="宋体" w:hAnsi="宋体"/>
          <w:kern w:val="0"/>
          <w:szCs w:val="21"/>
        </w:rPr>
        <w:t>需求书中</w:t>
      </w:r>
      <w:r>
        <w:rPr>
          <w:rFonts w:ascii="宋体" w:hAnsi="宋体"/>
          <w:kern w:val="0"/>
          <w:szCs w:val="21"/>
        </w:rPr>
        <w:t>提到参选人应“提供”或“提出”或“确定”或“具有”等要求和问题必须作出具体说明；</w:t>
      </w:r>
    </w:p>
    <w:p w14:paraId="3A760FE3">
      <w:pPr>
        <w:widowControl/>
        <w:numPr>
          <w:ilvl w:val="0"/>
          <w:numId w:val="17"/>
        </w:numPr>
        <w:spacing w:line="360" w:lineRule="auto"/>
        <w:jc w:val="left"/>
        <w:rPr>
          <w:rFonts w:ascii="宋体" w:hAnsi="宋体"/>
          <w:kern w:val="0"/>
          <w:szCs w:val="21"/>
        </w:rPr>
      </w:pPr>
      <w:r>
        <w:rPr>
          <w:rFonts w:ascii="宋体" w:hAnsi="宋体"/>
          <w:kern w:val="0"/>
          <w:szCs w:val="21"/>
        </w:rPr>
        <w:t>必须对有关数据的计算作出说明。</w:t>
      </w:r>
    </w:p>
    <w:p w14:paraId="5E4C3D72">
      <w:pPr>
        <w:spacing w:line="360" w:lineRule="auto"/>
        <w:jc w:val="center"/>
        <w:rPr>
          <w:rFonts w:ascii="宋体" w:hAnsi="宋体" w:cs="宋体"/>
          <w:bCs/>
          <w:sz w:val="24"/>
        </w:rPr>
      </w:pPr>
    </w:p>
    <w:p w14:paraId="2DDE3148">
      <w:pPr>
        <w:spacing w:line="360" w:lineRule="auto"/>
        <w:jc w:val="center"/>
        <w:rPr>
          <w:rFonts w:ascii="宋体" w:hAnsi="宋体" w:cs="宋体"/>
          <w:bCs/>
          <w:sz w:val="24"/>
        </w:rPr>
      </w:pPr>
    </w:p>
    <w:p w14:paraId="40155C17">
      <w:pPr>
        <w:widowControl/>
        <w:tabs>
          <w:tab w:val="left" w:pos="1200"/>
        </w:tabs>
        <w:spacing w:line="360" w:lineRule="auto"/>
        <w:jc w:val="right"/>
        <w:rPr>
          <w:kern w:val="0"/>
          <w:szCs w:val="21"/>
        </w:rPr>
      </w:pPr>
      <w:r>
        <w:rPr>
          <w:rFonts w:ascii="宋体" w:hAnsi="宋体"/>
          <w:kern w:val="0"/>
          <w:szCs w:val="21"/>
        </w:rPr>
        <w:t>参选人：</w:t>
      </w:r>
      <w:r>
        <w:rPr>
          <w:kern w:val="0"/>
          <w:szCs w:val="21"/>
          <w:u w:val="single"/>
        </w:rPr>
        <w:t xml:space="preserve">                   </w:t>
      </w:r>
      <w:r>
        <w:rPr>
          <w:rFonts w:ascii="宋体" w:hAnsi="宋体"/>
          <w:kern w:val="0"/>
          <w:szCs w:val="21"/>
        </w:rPr>
        <w:t>（盖单位公章）</w:t>
      </w:r>
    </w:p>
    <w:p w14:paraId="0E7ABC65">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159A2099">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kern w:val="0"/>
          <w:szCs w:val="21"/>
        </w:rPr>
        <w:t xml:space="preserve"> </w:t>
      </w:r>
      <w:r>
        <w:rPr>
          <w:rFonts w:ascii="宋体" w:hAnsi="宋体"/>
          <w:kern w:val="0"/>
          <w:szCs w:val="21"/>
        </w:rPr>
        <w:t>年</w:t>
      </w:r>
      <w:r>
        <w:rPr>
          <w:kern w:val="0"/>
          <w:szCs w:val="21"/>
        </w:rPr>
        <w:t xml:space="preserve"> </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54E14002">
      <w:pPr>
        <w:spacing w:line="360" w:lineRule="auto"/>
        <w:jc w:val="center"/>
        <w:rPr>
          <w:rFonts w:ascii="宋体" w:hAnsi="宋体" w:cs="宋体"/>
          <w:bCs/>
          <w:sz w:val="24"/>
        </w:rPr>
      </w:pPr>
    </w:p>
    <w:bookmarkEnd w:id="262"/>
    <w:p w14:paraId="60616FEE">
      <w:pPr>
        <w:spacing w:line="360" w:lineRule="auto"/>
        <w:rPr>
          <w:rFonts w:hint="eastAsia" w:ascii="宋体" w:hAnsi="宋体" w:cs="宋体"/>
        </w:rPr>
      </w:pPr>
    </w:p>
    <w:p w14:paraId="150FEA2F">
      <w:pPr>
        <w:keepNext/>
        <w:keepLines/>
        <w:spacing w:line="360" w:lineRule="auto"/>
        <w:ind w:firstLine="482"/>
        <w:jc w:val="center"/>
        <w:textAlignment w:val="center"/>
        <w:outlineLvl w:val="2"/>
        <w:rPr>
          <w:b/>
          <w:sz w:val="32"/>
          <w:szCs w:val="32"/>
        </w:rPr>
      </w:pPr>
      <w:r>
        <w:rPr>
          <w:rFonts w:hint="eastAsia"/>
        </w:rPr>
        <w:br w:type="page"/>
      </w:r>
      <w:r>
        <w:rPr>
          <w:rFonts w:ascii="宋体" w:hAnsi="宋体"/>
          <w:b/>
          <w:kern w:val="0"/>
          <w:sz w:val="32"/>
          <w:szCs w:val="32"/>
        </w:rPr>
        <w:t>三、技术支持资料</w:t>
      </w:r>
    </w:p>
    <w:p w14:paraId="1E97D60F">
      <w:pPr>
        <w:widowControl/>
        <w:spacing w:line="20" w:lineRule="exact"/>
        <w:rPr>
          <w:b/>
          <w:bCs/>
          <w:kern w:val="0"/>
          <w:szCs w:val="21"/>
        </w:rPr>
      </w:pPr>
      <w:r>
        <w:rPr>
          <w:b/>
          <w:bCs/>
          <w:kern w:val="0"/>
          <w:szCs w:val="21"/>
        </w:rPr>
        <w:t xml:space="preserve"> </w:t>
      </w:r>
    </w:p>
    <w:p w14:paraId="41FBADC7">
      <w:pPr>
        <w:widowControl/>
        <w:spacing w:line="360" w:lineRule="auto"/>
        <w:ind w:firstLine="462" w:firstLineChars="220"/>
        <w:rPr>
          <w:kern w:val="0"/>
          <w:szCs w:val="21"/>
        </w:rPr>
      </w:pPr>
      <w:r>
        <w:rPr>
          <w:kern w:val="0"/>
          <w:szCs w:val="21"/>
        </w:rPr>
        <w:t xml:space="preserve"> </w:t>
      </w:r>
    </w:p>
    <w:p w14:paraId="6F468B33">
      <w:pPr>
        <w:widowControl/>
        <w:spacing w:line="360" w:lineRule="auto"/>
        <w:ind w:firstLine="462" w:firstLineChars="220"/>
        <w:jc w:val="left"/>
        <w:rPr>
          <w:kern w:val="0"/>
          <w:szCs w:val="21"/>
        </w:rPr>
      </w:pPr>
      <w:r>
        <w:rPr>
          <w:rFonts w:ascii="宋体" w:hAnsi="宋体"/>
          <w:kern w:val="0"/>
          <w:szCs w:val="21"/>
        </w:rPr>
        <w:t>参选人根据比选文件及用户需求书要求自行提供。</w:t>
      </w:r>
    </w:p>
    <w:p w14:paraId="0057108D">
      <w:pPr>
        <w:keepNext/>
        <w:keepLines/>
        <w:spacing w:line="360" w:lineRule="auto"/>
        <w:ind w:firstLine="482"/>
        <w:jc w:val="center"/>
        <w:textAlignment w:val="center"/>
        <w:outlineLvl w:val="2"/>
        <w:rPr>
          <w:rFonts w:ascii="宋体" w:hAnsi="宋体"/>
          <w:bCs/>
          <w:szCs w:val="21"/>
        </w:rPr>
      </w:pPr>
      <w:r>
        <w:br w:type="page"/>
      </w:r>
      <w:r>
        <w:rPr>
          <w:rFonts w:hint="eastAsia" w:ascii="宋体" w:hAnsi="宋体"/>
          <w:b/>
          <w:kern w:val="0"/>
          <w:sz w:val="32"/>
          <w:szCs w:val="32"/>
        </w:rPr>
        <w:t>四、</w:t>
      </w:r>
      <w:r>
        <w:rPr>
          <w:rFonts w:ascii="宋体" w:hAnsi="宋体"/>
          <w:b/>
          <w:kern w:val="0"/>
          <w:sz w:val="32"/>
          <w:szCs w:val="32"/>
        </w:rPr>
        <w:t>技术服务和质保期服务计划</w:t>
      </w:r>
    </w:p>
    <w:p w14:paraId="2722AFCA">
      <w:pPr>
        <w:widowControl/>
        <w:spacing w:line="360" w:lineRule="auto"/>
        <w:ind w:firstLine="462" w:firstLineChars="220"/>
        <w:jc w:val="left"/>
        <w:rPr>
          <w:rFonts w:ascii="宋体" w:hAnsi="宋体"/>
          <w:kern w:val="0"/>
          <w:szCs w:val="21"/>
        </w:rPr>
      </w:pPr>
      <w:r>
        <w:rPr>
          <w:rFonts w:hint="eastAsia" w:ascii="宋体" w:hAnsi="宋体"/>
          <w:kern w:val="0"/>
          <w:szCs w:val="21"/>
        </w:rPr>
        <w:t>参选人根据比选文件及用户需求书要求自行提供。</w:t>
      </w:r>
    </w:p>
    <w:p w14:paraId="78BEA58F">
      <w:pPr>
        <w:pStyle w:val="2"/>
        <w:rPr>
          <w:rFonts w:hint="eastAsia"/>
        </w:rPr>
      </w:pPr>
      <w:r>
        <w:rPr>
          <w:rFonts w:hint="eastAsia"/>
        </w:rPr>
        <w:br w:type="page"/>
      </w:r>
    </w:p>
    <w:p w14:paraId="44E24A9F">
      <w:pPr>
        <w:spacing w:line="400" w:lineRule="exact"/>
        <w:rPr>
          <w:rFonts w:hint="eastAsia" w:ascii="宋体" w:hAnsi="宋体" w:cs="宋体"/>
        </w:rPr>
      </w:pPr>
      <w:r>
        <w:rPr>
          <w:rFonts w:hint="eastAsia"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4377055</wp:posOffset>
                </wp:positionH>
                <wp:positionV relativeFrom="paragraph">
                  <wp:posOffset>224790</wp:posOffset>
                </wp:positionV>
                <wp:extent cx="1028700" cy="501650"/>
                <wp:effectExtent l="5080" t="13335" r="4445" b="0"/>
                <wp:wrapNone/>
                <wp:docPr id="214347241" name="组合 10"/>
                <wp:cNvGraphicFramePr/>
                <a:graphic xmlns:a="http://schemas.openxmlformats.org/drawingml/2006/main">
                  <a:graphicData uri="http://schemas.microsoft.com/office/word/2010/wordprocessingGroup">
                    <wpg:wgp>
                      <wpg:cNvGrpSpPr/>
                      <wpg:grpSpPr>
                        <a:xfrm>
                          <a:off x="0" y="0"/>
                          <a:ext cx="1028700" cy="501650"/>
                          <a:chOff x="0" y="0"/>
                          <a:chExt cx="1620" cy="624"/>
                        </a:xfrm>
                      </wpg:grpSpPr>
                      <wps:wsp>
                        <wps:cNvPr id="916026617" name="文本框 3"/>
                        <wps:cNvSpPr txBox="1">
                          <a:spLocks noChangeArrowheads="1"/>
                        </wps:cNvSpPr>
                        <wps:spPr bwMode="auto">
                          <a:xfrm>
                            <a:off x="0" y="0"/>
                            <a:ext cx="1620" cy="624"/>
                          </a:xfrm>
                          <a:prstGeom prst="rect">
                            <a:avLst/>
                          </a:prstGeom>
                          <a:noFill/>
                          <a:ln>
                            <a:noFill/>
                          </a:ln>
                        </wps:spPr>
                        <wps:txbx>
                          <w:txbxContent>
                            <w:p w14:paraId="4A152674">
                              <w:pPr>
                                <w:rPr>
                                  <w:rFonts w:hint="eastAsia"/>
                                  <w:b/>
                                  <w:color w:val="FF0000"/>
                                  <w:sz w:val="28"/>
                                  <w:szCs w:val="28"/>
                                </w:rPr>
                              </w:pPr>
                              <w:r>
                                <w:rPr>
                                  <w:rFonts w:hint="eastAsia"/>
                                  <w:b/>
                                  <w:color w:val="FF0000"/>
                                  <w:sz w:val="28"/>
                                  <w:szCs w:val="28"/>
                                </w:rPr>
                                <w:t>正本/副本</w:t>
                              </w:r>
                            </w:p>
                          </w:txbxContent>
                        </wps:txbx>
                        <wps:bodyPr rot="0" vert="horz" wrap="square" lIns="91440" tIns="45720" rIns="91440" bIns="45720" anchor="t" anchorCtr="0" upright="1">
                          <a:noAutofit/>
                        </wps:bodyPr>
                      </wps:wsp>
                      <wps:wsp>
                        <wps:cNvPr id="1110828687" name="矩形 4"/>
                        <wps:cNvSpPr>
                          <a:spLocks noChangeArrowheads="1"/>
                        </wps:cNvSpPr>
                        <wps:spPr bwMode="auto">
                          <a:xfrm>
                            <a:off x="45" y="30"/>
                            <a:ext cx="1440" cy="468"/>
                          </a:xfrm>
                          <a:prstGeom prst="rect">
                            <a:avLst/>
                          </a:prstGeom>
                          <a:noFill/>
                          <a:ln w="57150" cmpd="thickThin">
                            <a:solidFill>
                              <a:srgbClr val="FF0000"/>
                            </a:solidFill>
                            <a:miter lim="800000"/>
                          </a:ln>
                        </wps:spPr>
                        <wps:bodyPr rot="0" vert="horz" wrap="square" lIns="91440" tIns="45720" rIns="91440" bIns="45720" anchor="t" anchorCtr="0" upright="1">
                          <a:noAutofit/>
                        </wps:bodyPr>
                      </wps:wsp>
                    </wpg:wgp>
                  </a:graphicData>
                </a:graphic>
              </wp:anchor>
            </w:drawing>
          </mc:Choice>
          <mc:Fallback>
            <w:pict>
              <v:group id="组合 10" o:spid="_x0000_s1026" o:spt="203" style="position:absolute;left:0pt;margin-left:344.65pt;margin-top:17.7pt;height:39.5pt;width:81pt;z-index:251660288;mso-width-relative:page;mso-height-relative:page;" coordsize="1620,624" o:gfxdata="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JKp08naAAAA&#10;CgEAAA8AAAAAAAAAAQAgAAAAIgAAAGRycy9kb3ducmV2LnhtbFBLAQIUABQAAAAIAIdO4kAZ4l5X&#10;/wIAAMgHAAAOAAAAAAAAAAEAIAAAACkBAABkcnMvZTJvRG9jLnhtbFBLBQYAAAAABgAGAFkBAACa&#10;BgAAAAA=&#10;">
                <o:lock v:ext="edit" aspectratio="f"/>
                <v:shape id="文本框 3" o:spid="_x0000_s1026" o:spt="202" type="#_x0000_t202" style="position:absolute;left:0;top:0;height:624;width:1620;" filled="f" stroked="f" coordsize="21600,21600" o:gfxdata="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Z&#10;HcufwwAAAOIAAAAPAAAAAAAAAAEAIAAAACIAAABkcnMvZG93bnJldi54bWxQSwECFAAUAAAACACH&#10;TuJAMy8FnjsAAAA5AAAAEAAAAAAAAAABACAAAAASAQAAZHJzL3NoYXBleG1sLnhtbFBLBQYAAAAA&#10;BgAGAFsBAAC8AwAAAAA=&#10;">
                  <v:fill on="f" focussize="0,0"/>
                  <v:stroke on="f"/>
                  <v:imagedata o:title=""/>
                  <o:lock v:ext="edit" aspectratio="f"/>
                  <v:textbox>
                    <w:txbxContent>
                      <w:p w14:paraId="4A152674">
                        <w:pPr>
                          <w:rPr>
                            <w:rFonts w:hint="eastAsia"/>
                            <w:b/>
                            <w:color w:val="FF0000"/>
                            <w:sz w:val="28"/>
                            <w:szCs w:val="28"/>
                          </w:rPr>
                        </w:pPr>
                        <w:r>
                          <w:rPr>
                            <w:rFonts w:hint="eastAsia"/>
                            <w:b/>
                            <w:color w:val="FF0000"/>
                            <w:sz w:val="28"/>
                            <w:szCs w:val="28"/>
                          </w:rPr>
                          <w:t>正本/副本</w:t>
                        </w:r>
                      </w:p>
                    </w:txbxContent>
                  </v:textbox>
                </v:shape>
                <v:rect id="矩形 4" o:spid="_x0000_s1026" o:spt="1" style="position:absolute;left:45;top:30;height:468;width:1440;" filled="f" stroked="t" coordsize="21600,21600" o:gfxdata="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fg5&#10;3MEAAADjAAAADwAAAAAAAAABACAAAAAiAAAAZHJzL2Rvd25yZXYueG1sUEsBAhQAFAAAAAgAh07i&#10;QDMvBZ47AAAAOQAAABAAAAAAAAAAAQAgAAAAEAEAAGRycy9zaGFwZXhtbC54bWxQSwUGAAAAAAYA&#10;BgBbAQAAugMAAAAA&#10;">
                  <v:fill on="f" focussize="0,0"/>
                  <v:stroke weight="4.5pt" color="#FF0000" linestyle="thickThin" miterlimit="8" joinstyle="miter"/>
                  <v:imagedata o:title=""/>
                  <o:lock v:ext="edit" aspectratio="f"/>
                </v:rect>
              </v:group>
            </w:pict>
          </mc:Fallback>
        </mc:AlternateContent>
      </w:r>
    </w:p>
    <w:p w14:paraId="3855905A">
      <w:pPr>
        <w:spacing w:line="400" w:lineRule="exact"/>
        <w:rPr>
          <w:rFonts w:hint="eastAsia" w:ascii="宋体" w:hAnsi="宋体" w:cs="宋体"/>
        </w:rPr>
      </w:pPr>
    </w:p>
    <w:p w14:paraId="458F9753">
      <w:pPr>
        <w:spacing w:line="400" w:lineRule="exact"/>
        <w:rPr>
          <w:rFonts w:hint="eastAsia" w:ascii="宋体" w:hAnsi="宋体" w:cs="宋体"/>
        </w:rPr>
      </w:pPr>
    </w:p>
    <w:p w14:paraId="30AD21B2">
      <w:pPr>
        <w:spacing w:line="400" w:lineRule="exact"/>
        <w:rPr>
          <w:rFonts w:hint="eastAsia" w:ascii="宋体" w:hAnsi="宋体" w:cs="宋体"/>
        </w:rPr>
      </w:pPr>
    </w:p>
    <w:p w14:paraId="7CF27BA2">
      <w:pPr>
        <w:spacing w:line="400" w:lineRule="exact"/>
        <w:rPr>
          <w:rFonts w:hint="eastAsia" w:ascii="宋体" w:hAnsi="宋体" w:cs="宋体"/>
        </w:rPr>
      </w:pPr>
    </w:p>
    <w:p w14:paraId="7D7DEB1C">
      <w:pPr>
        <w:spacing w:line="360" w:lineRule="auto"/>
        <w:ind w:right="-199" w:rightChars="-95"/>
        <w:jc w:val="center"/>
        <w:rPr>
          <w:rFonts w:hint="eastAsia" w:ascii="宋体" w:hAnsi="宋体" w:cs="宋体"/>
          <w:b/>
          <w:sz w:val="36"/>
          <w:szCs w:val="36"/>
        </w:rPr>
      </w:pPr>
    </w:p>
    <w:p w14:paraId="62B19BB6">
      <w:pPr>
        <w:spacing w:line="360" w:lineRule="auto"/>
        <w:jc w:val="center"/>
        <w:rPr>
          <w:rFonts w:hint="eastAsia" w:ascii="宋体" w:hAnsi="宋体" w:cs="宋体"/>
          <w:b/>
          <w:sz w:val="36"/>
          <w:szCs w:val="36"/>
          <w:u w:val="single"/>
        </w:rPr>
      </w:pPr>
      <w:r>
        <w:rPr>
          <w:rFonts w:hint="eastAsia" w:ascii="宋体" w:hAnsi="宋体" w:cs="宋体"/>
          <w:b/>
          <w:sz w:val="36"/>
          <w:szCs w:val="36"/>
        </w:rPr>
        <w:t>南通市城市轨道交通弹性车轮维护设备采购项目</w:t>
      </w:r>
    </w:p>
    <w:p w14:paraId="52AF8FC6">
      <w:pPr>
        <w:spacing w:line="360" w:lineRule="auto"/>
        <w:jc w:val="center"/>
        <w:outlineLvl w:val="1"/>
        <w:rPr>
          <w:rFonts w:hint="eastAsia" w:ascii="宋体" w:hAnsi="宋体" w:cs="宋体"/>
          <w:b/>
          <w:sz w:val="36"/>
          <w:szCs w:val="36"/>
        </w:rPr>
      </w:pPr>
      <w:r>
        <w:rPr>
          <w:rFonts w:hint="eastAsia" w:ascii="宋体" w:hAnsi="宋体" w:cs="宋体"/>
          <w:b/>
          <w:sz w:val="36"/>
          <w:szCs w:val="36"/>
        </w:rPr>
        <w:t>（报价参选文件）</w:t>
      </w:r>
    </w:p>
    <w:p w14:paraId="342B8608">
      <w:pPr>
        <w:spacing w:line="360" w:lineRule="auto"/>
        <w:jc w:val="center"/>
        <w:rPr>
          <w:rFonts w:hint="eastAsia" w:ascii="宋体" w:hAnsi="宋体" w:cs="宋体"/>
          <w:b/>
          <w:sz w:val="36"/>
          <w:szCs w:val="36"/>
        </w:rPr>
      </w:pPr>
    </w:p>
    <w:p w14:paraId="04C1B85A">
      <w:pPr>
        <w:spacing w:line="800" w:lineRule="exact"/>
        <w:rPr>
          <w:rFonts w:hint="eastAsia" w:ascii="宋体" w:hAnsi="宋体" w:cs="宋体"/>
          <w:sz w:val="32"/>
        </w:rPr>
      </w:pPr>
    </w:p>
    <w:p w14:paraId="16CA0733">
      <w:pPr>
        <w:spacing w:line="800" w:lineRule="exact"/>
        <w:rPr>
          <w:rFonts w:hint="eastAsia" w:ascii="宋体" w:hAnsi="宋体" w:cs="宋体"/>
          <w:sz w:val="32"/>
        </w:rPr>
      </w:pPr>
    </w:p>
    <w:p w14:paraId="5F82F356">
      <w:pPr>
        <w:spacing w:line="800" w:lineRule="exact"/>
        <w:rPr>
          <w:rFonts w:hint="eastAsia" w:ascii="宋体" w:hAnsi="宋体" w:cs="宋体"/>
          <w:sz w:val="32"/>
        </w:rPr>
      </w:pPr>
    </w:p>
    <w:p w14:paraId="3DBE12D8">
      <w:pPr>
        <w:spacing w:line="800" w:lineRule="exact"/>
        <w:rPr>
          <w:rFonts w:hint="eastAsia" w:ascii="宋体" w:hAnsi="宋体" w:cs="宋体"/>
          <w:sz w:val="32"/>
        </w:rPr>
      </w:pPr>
    </w:p>
    <w:p w14:paraId="3FE5B1D3">
      <w:pPr>
        <w:spacing w:line="800" w:lineRule="exact"/>
        <w:rPr>
          <w:rFonts w:hint="eastAsia" w:ascii="宋体" w:hAnsi="宋体" w:cs="宋体"/>
          <w:sz w:val="32"/>
        </w:rPr>
      </w:pPr>
    </w:p>
    <w:p w14:paraId="69E3BED2">
      <w:pPr>
        <w:spacing w:line="800" w:lineRule="exact"/>
        <w:ind w:firstLine="1897" w:firstLineChars="675"/>
        <w:rPr>
          <w:rFonts w:hint="eastAsia" w:ascii="宋体" w:hAnsi="宋体" w:cs="宋体"/>
          <w:b/>
          <w:sz w:val="28"/>
          <w:szCs w:val="28"/>
        </w:rPr>
      </w:pPr>
      <w:r>
        <w:rPr>
          <w:rFonts w:hint="eastAsia" w:ascii="宋体" w:hAnsi="宋体" w:cs="宋体"/>
          <w:b/>
          <w:sz w:val="28"/>
          <w:szCs w:val="28"/>
        </w:rPr>
        <w:t xml:space="preserve">项目名称: </w:t>
      </w:r>
      <w:r>
        <w:rPr>
          <w:rFonts w:hint="eastAsia" w:ascii="宋体" w:hAnsi="宋体" w:cs="宋体"/>
          <w:b/>
          <w:sz w:val="28"/>
          <w:szCs w:val="28"/>
          <w:u w:val="single"/>
        </w:rPr>
        <w:t xml:space="preserve">                          </w:t>
      </w:r>
    </w:p>
    <w:p w14:paraId="611C6FF4">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 xml:space="preserve">投 标 人: </w:t>
      </w:r>
      <w:r>
        <w:rPr>
          <w:rFonts w:hint="eastAsia" w:ascii="宋体" w:hAnsi="宋体" w:cs="宋体"/>
          <w:b/>
          <w:sz w:val="28"/>
          <w:szCs w:val="28"/>
          <w:u w:val="single"/>
        </w:rPr>
        <w:t xml:space="preserve">      （全称）（盖章）    </w:t>
      </w:r>
    </w:p>
    <w:p w14:paraId="1AFFD289">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法定代表人：</w:t>
      </w:r>
      <w:r>
        <w:rPr>
          <w:rFonts w:hint="eastAsia" w:ascii="宋体" w:hAnsi="宋体" w:cs="宋体"/>
          <w:b/>
          <w:sz w:val="28"/>
          <w:szCs w:val="28"/>
          <w:u w:val="single"/>
        </w:rPr>
        <w:t xml:space="preserve">      （签字或盖章）    </w:t>
      </w:r>
    </w:p>
    <w:p w14:paraId="633CA503">
      <w:pPr>
        <w:spacing w:line="800" w:lineRule="exact"/>
        <w:ind w:firstLine="1897" w:firstLineChars="675"/>
        <w:rPr>
          <w:rFonts w:hint="eastAsia" w:ascii="宋体" w:hAnsi="宋体" w:cs="宋体"/>
          <w:b/>
          <w:sz w:val="28"/>
          <w:szCs w:val="28"/>
          <w:u w:val="single"/>
        </w:rPr>
      </w:pPr>
      <w:r>
        <w:rPr>
          <w:rFonts w:hint="eastAsia" w:ascii="宋体" w:hAnsi="宋体" w:cs="宋体"/>
          <w:b/>
          <w:sz w:val="28"/>
          <w:szCs w:val="28"/>
        </w:rPr>
        <w:t>时    间：</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28935CBA">
      <w:pPr>
        <w:pStyle w:val="5"/>
        <w:numPr>
          <w:ilvl w:val="0"/>
          <w:numId w:val="18"/>
        </w:numPr>
        <w:spacing w:before="0" w:after="0" w:line="360" w:lineRule="auto"/>
        <w:ind w:left="6" w:hanging="6"/>
        <w:jc w:val="center"/>
        <w:textAlignment w:val="center"/>
        <w:rPr>
          <w:rFonts w:hint="eastAsia" w:ascii="宋体" w:hAnsi="宋体" w:cs="宋体"/>
          <w:bCs w:val="0"/>
          <w:kern w:val="2"/>
        </w:rPr>
      </w:pPr>
      <w:bookmarkStart w:id="263" w:name="_Toc28844"/>
      <w:bookmarkStart w:id="264" w:name="_Toc14962"/>
      <w:r>
        <w:rPr>
          <w:rFonts w:hint="eastAsia" w:ascii="宋体" w:hAnsi="宋体" w:cs="宋体"/>
          <w:szCs w:val="28"/>
        </w:rPr>
        <w:br w:type="page"/>
      </w:r>
      <w:bookmarkEnd w:id="263"/>
      <w:bookmarkEnd w:id="264"/>
      <w:bookmarkStart w:id="265" w:name="_Toc297843827"/>
      <w:bookmarkStart w:id="266" w:name="_Toc302037746"/>
      <w:bookmarkStart w:id="267" w:name="_Toc440290114"/>
      <w:bookmarkStart w:id="268" w:name="_Toc480365248"/>
      <w:bookmarkStart w:id="269" w:name="_Toc356825994"/>
      <w:bookmarkStart w:id="270" w:name="_Toc136690825"/>
      <w:bookmarkStart w:id="271" w:name="_Toc284928963"/>
      <w:bookmarkStart w:id="272" w:name="_Toc225755517"/>
      <w:bookmarkStart w:id="273" w:name="_Toc225239808"/>
      <w:bookmarkStart w:id="274" w:name="_Toc224707596"/>
      <w:bookmarkStart w:id="275" w:name="_Toc27078"/>
      <w:bookmarkStart w:id="276" w:name="_Toc26332"/>
      <w:bookmarkStart w:id="277" w:name="_Toc9630"/>
      <w:bookmarkStart w:id="278" w:name="_Toc7546"/>
      <w:r>
        <w:rPr>
          <w:rFonts w:hint="eastAsia" w:ascii="宋体" w:hAnsi="宋体" w:cs="宋体"/>
          <w:bCs w:val="0"/>
          <w:kern w:val="2"/>
        </w:rPr>
        <w:t>参选函</w:t>
      </w:r>
    </w:p>
    <w:p w14:paraId="38590FFB">
      <w:pPr>
        <w:widowControl/>
        <w:spacing w:line="360" w:lineRule="auto"/>
        <w:jc w:val="left"/>
        <w:rPr>
          <w:rFonts w:hint="eastAsia" w:ascii="宋体" w:hAnsi="宋体" w:cs="宋体"/>
          <w:kern w:val="0"/>
          <w:sz w:val="22"/>
          <w:szCs w:val="22"/>
        </w:rPr>
      </w:pPr>
      <w:r>
        <w:rPr>
          <w:rFonts w:hint="eastAsia" w:ascii="宋体" w:hAnsi="宋体" w:cs="宋体"/>
          <w:kern w:val="0"/>
          <w:sz w:val="22"/>
          <w:szCs w:val="22"/>
          <w:u w:val="single"/>
        </w:rPr>
        <w:t xml:space="preserve">                             （比选人名称）</w:t>
      </w:r>
      <w:r>
        <w:rPr>
          <w:rFonts w:hint="eastAsia" w:ascii="宋体" w:hAnsi="宋体" w:cs="宋体"/>
          <w:kern w:val="0"/>
          <w:sz w:val="22"/>
          <w:szCs w:val="22"/>
        </w:rPr>
        <w:t>：</w:t>
      </w:r>
    </w:p>
    <w:p w14:paraId="4BC6E3CE">
      <w:pPr>
        <w:widowControl/>
        <w:spacing w:line="360" w:lineRule="auto"/>
        <w:ind w:firstLine="420" w:firstLineChars="200"/>
        <w:rPr>
          <w:rFonts w:ascii="宋体" w:hAnsi="宋体"/>
          <w:kern w:val="0"/>
          <w:szCs w:val="21"/>
        </w:rPr>
      </w:pPr>
      <w:r>
        <w:rPr>
          <w:rFonts w:hint="eastAsia" w:ascii="宋体" w:hAnsi="宋体"/>
          <w:kern w:val="0"/>
          <w:szCs w:val="21"/>
        </w:rPr>
        <w:t>1．我方已仔细研究了</w:t>
      </w:r>
      <w:r>
        <w:rPr>
          <w:rFonts w:hint="eastAsia" w:ascii="宋体" w:hAnsi="宋体"/>
          <w:kern w:val="0"/>
          <w:szCs w:val="21"/>
          <w:u w:val="single"/>
        </w:rPr>
        <w:t xml:space="preserve">                       </w:t>
      </w:r>
      <w:r>
        <w:rPr>
          <w:rFonts w:hint="eastAsia" w:ascii="宋体" w:hAnsi="宋体"/>
          <w:kern w:val="0"/>
          <w:szCs w:val="21"/>
        </w:rPr>
        <w:t>（项目名称）设备采购比选文件的全部内容，愿意以人民币（大写）</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kern w:val="0"/>
          <w:szCs w:val="21"/>
          <w:u w:val="single"/>
        </w:rPr>
        <w:t xml:space="preserve">              </w:t>
      </w:r>
      <w:r>
        <w:rPr>
          <w:rFonts w:hint="eastAsia" w:ascii="宋体" w:hAnsi="宋体"/>
          <w:kern w:val="0"/>
          <w:szCs w:val="21"/>
        </w:rPr>
        <w:t>）的参选总报价提供</w:t>
      </w:r>
      <w:r>
        <w:rPr>
          <w:rFonts w:hint="eastAsia" w:ascii="宋体" w:hAnsi="宋体"/>
          <w:kern w:val="0"/>
          <w:szCs w:val="21"/>
          <w:u w:val="single"/>
        </w:rPr>
        <w:t xml:space="preserve">         </w:t>
      </w:r>
      <w:r>
        <w:rPr>
          <w:rFonts w:hint="eastAsia" w:ascii="宋体" w:hAnsi="宋体"/>
          <w:kern w:val="0"/>
          <w:szCs w:val="21"/>
        </w:rPr>
        <w:t>（设备名称及技术服务和质保期服务），按合同约定履行义务。</w:t>
      </w:r>
    </w:p>
    <w:p w14:paraId="281E2496">
      <w:pPr>
        <w:widowControl/>
        <w:spacing w:line="360" w:lineRule="auto"/>
        <w:ind w:firstLine="420" w:firstLineChars="200"/>
        <w:rPr>
          <w:rFonts w:ascii="宋体" w:hAnsi="宋体"/>
          <w:kern w:val="0"/>
          <w:szCs w:val="21"/>
        </w:rPr>
      </w:pPr>
      <w:r>
        <w:rPr>
          <w:rFonts w:hint="eastAsia" w:ascii="宋体" w:hAnsi="宋体"/>
          <w:kern w:val="0"/>
          <w:szCs w:val="21"/>
        </w:rPr>
        <w:t>2．我方的参选文件包括下列内容：</w:t>
      </w:r>
    </w:p>
    <w:p w14:paraId="276E64A9">
      <w:pPr>
        <w:widowControl/>
        <w:spacing w:line="360" w:lineRule="auto"/>
        <w:ind w:firstLine="422" w:firstLineChars="200"/>
        <w:rPr>
          <w:rFonts w:hint="eastAsia"/>
          <w:b/>
          <w:bCs/>
          <w:kern w:val="0"/>
          <w:szCs w:val="21"/>
        </w:rPr>
      </w:pPr>
      <w:r>
        <w:rPr>
          <w:rFonts w:ascii="宋体" w:hAnsi="宋体"/>
          <w:b/>
          <w:bCs/>
          <w:kern w:val="0"/>
          <w:szCs w:val="21"/>
        </w:rPr>
        <w:t>《商务（含资格审查）部分》册：</w:t>
      </w:r>
    </w:p>
    <w:p w14:paraId="51187CE3">
      <w:pPr>
        <w:spacing w:line="360" w:lineRule="auto"/>
        <w:ind w:firstLine="420" w:firstLineChars="200"/>
        <w:rPr>
          <w:rFonts w:ascii="宋体" w:hAnsi="宋体"/>
          <w:bCs/>
          <w:szCs w:val="21"/>
        </w:rPr>
      </w:pPr>
      <w:r>
        <w:rPr>
          <w:rFonts w:ascii="宋体" w:hAnsi="宋体"/>
          <w:bCs/>
          <w:szCs w:val="21"/>
        </w:rPr>
        <w:t>（1）参选函</w:t>
      </w:r>
    </w:p>
    <w:p w14:paraId="337BF3F9">
      <w:pPr>
        <w:spacing w:line="360" w:lineRule="auto"/>
        <w:ind w:firstLine="420" w:firstLineChars="200"/>
        <w:rPr>
          <w:rFonts w:ascii="宋体" w:hAnsi="宋体"/>
          <w:bCs/>
          <w:szCs w:val="21"/>
        </w:rPr>
      </w:pPr>
      <w:r>
        <w:rPr>
          <w:rFonts w:ascii="宋体" w:hAnsi="宋体"/>
          <w:bCs/>
          <w:szCs w:val="21"/>
        </w:rPr>
        <w:t>（2）法定代表人（单位负责人）身份证明或授权委托书</w:t>
      </w:r>
    </w:p>
    <w:p w14:paraId="354B5353">
      <w:pPr>
        <w:spacing w:line="360" w:lineRule="auto"/>
        <w:ind w:firstLine="420" w:firstLineChars="200"/>
        <w:rPr>
          <w:rFonts w:ascii="宋体" w:hAnsi="宋体"/>
          <w:bCs/>
          <w:szCs w:val="21"/>
        </w:rPr>
      </w:pPr>
      <w:r>
        <w:rPr>
          <w:rFonts w:ascii="宋体" w:hAnsi="宋体"/>
          <w:bCs/>
          <w:szCs w:val="21"/>
        </w:rPr>
        <w:t>（3）联合体协议书</w:t>
      </w:r>
      <w:r>
        <w:rPr>
          <w:rFonts w:hint="eastAsia" w:ascii="宋体" w:hAnsi="宋体"/>
          <w:bCs/>
          <w:szCs w:val="21"/>
        </w:rPr>
        <w:t>（如有）</w:t>
      </w:r>
    </w:p>
    <w:p w14:paraId="25C87603">
      <w:pPr>
        <w:spacing w:line="360" w:lineRule="auto"/>
        <w:ind w:firstLine="420" w:firstLineChars="200"/>
        <w:rPr>
          <w:rFonts w:ascii="宋体" w:hAnsi="宋体"/>
          <w:bCs/>
          <w:szCs w:val="21"/>
        </w:rPr>
      </w:pPr>
      <w:r>
        <w:rPr>
          <w:rFonts w:ascii="宋体" w:hAnsi="宋体"/>
          <w:bCs/>
          <w:szCs w:val="21"/>
        </w:rPr>
        <w:t>（4）参选保证金</w:t>
      </w:r>
      <w:r>
        <w:rPr>
          <w:rFonts w:hint="eastAsia" w:ascii="宋体" w:hAnsi="宋体"/>
          <w:bCs/>
          <w:szCs w:val="21"/>
        </w:rPr>
        <w:t>（如有）</w:t>
      </w:r>
    </w:p>
    <w:p w14:paraId="16642949">
      <w:pPr>
        <w:spacing w:line="360" w:lineRule="auto"/>
        <w:ind w:firstLine="420" w:firstLineChars="200"/>
        <w:rPr>
          <w:rFonts w:ascii="宋体" w:hAnsi="宋体"/>
          <w:bCs/>
          <w:szCs w:val="21"/>
        </w:rPr>
      </w:pPr>
      <w:r>
        <w:rPr>
          <w:rFonts w:ascii="宋体" w:hAnsi="宋体"/>
          <w:bCs/>
          <w:szCs w:val="21"/>
        </w:rPr>
        <w:t>（5）商务和技术偏差表-商务偏差表</w:t>
      </w:r>
    </w:p>
    <w:p w14:paraId="1B9080FB">
      <w:pPr>
        <w:spacing w:line="360" w:lineRule="auto"/>
        <w:ind w:firstLine="420" w:firstLineChars="200"/>
        <w:rPr>
          <w:rFonts w:ascii="宋体" w:hAnsi="宋体"/>
          <w:bCs/>
          <w:szCs w:val="21"/>
        </w:rPr>
      </w:pPr>
      <w:r>
        <w:rPr>
          <w:rFonts w:ascii="宋体" w:hAnsi="宋体"/>
          <w:bCs/>
          <w:szCs w:val="21"/>
        </w:rPr>
        <w:t>（6）资格审查资料</w:t>
      </w:r>
    </w:p>
    <w:p w14:paraId="11B0DE26">
      <w:pPr>
        <w:spacing w:line="360" w:lineRule="auto"/>
        <w:ind w:firstLine="420" w:firstLineChars="200"/>
        <w:rPr>
          <w:rFonts w:ascii="宋体" w:hAnsi="宋体"/>
          <w:bCs/>
          <w:szCs w:val="21"/>
        </w:rPr>
      </w:pPr>
      <w:r>
        <w:rPr>
          <w:rFonts w:ascii="宋体" w:hAnsi="宋体"/>
          <w:bCs/>
          <w:szCs w:val="21"/>
        </w:rPr>
        <w:t xml:space="preserve">（7）其他资料 </w:t>
      </w:r>
    </w:p>
    <w:p w14:paraId="49471DCA">
      <w:pPr>
        <w:widowControl/>
        <w:spacing w:line="360" w:lineRule="auto"/>
        <w:ind w:firstLine="422" w:firstLineChars="200"/>
        <w:rPr>
          <w:b/>
          <w:bCs/>
          <w:kern w:val="0"/>
          <w:szCs w:val="21"/>
        </w:rPr>
      </w:pPr>
      <w:r>
        <w:rPr>
          <w:rFonts w:ascii="宋体" w:hAnsi="宋体"/>
          <w:b/>
          <w:bCs/>
          <w:kern w:val="0"/>
          <w:szCs w:val="21"/>
        </w:rPr>
        <w:t>《技术部分》册：</w:t>
      </w:r>
      <w:r>
        <w:rPr>
          <w:b/>
          <w:bCs/>
          <w:kern w:val="0"/>
          <w:szCs w:val="21"/>
        </w:rPr>
        <w:t xml:space="preserve"> </w:t>
      </w:r>
    </w:p>
    <w:p w14:paraId="484E9AE2">
      <w:pPr>
        <w:widowControl/>
        <w:spacing w:line="360" w:lineRule="auto"/>
        <w:ind w:firstLine="420" w:firstLineChars="200"/>
        <w:rPr>
          <w:kern w:val="0"/>
          <w:szCs w:val="21"/>
        </w:rPr>
      </w:pPr>
      <w:r>
        <w:rPr>
          <w:rFonts w:ascii="宋体" w:hAnsi="宋体"/>
          <w:kern w:val="0"/>
          <w:szCs w:val="21"/>
        </w:rPr>
        <w:t>（</w:t>
      </w:r>
      <w:r>
        <w:rPr>
          <w:kern w:val="0"/>
          <w:szCs w:val="21"/>
        </w:rPr>
        <w:t>1</w:t>
      </w:r>
      <w:r>
        <w:rPr>
          <w:rFonts w:ascii="宋体" w:hAnsi="宋体"/>
          <w:kern w:val="0"/>
          <w:szCs w:val="21"/>
        </w:rPr>
        <w:t>）商务和技术偏差表</w:t>
      </w:r>
      <w:r>
        <w:rPr>
          <w:kern w:val="0"/>
          <w:szCs w:val="21"/>
        </w:rPr>
        <w:t>-</w:t>
      </w:r>
      <w:r>
        <w:rPr>
          <w:rFonts w:ascii="宋体" w:hAnsi="宋体"/>
          <w:kern w:val="0"/>
          <w:szCs w:val="21"/>
        </w:rPr>
        <w:t>技术偏差表</w:t>
      </w:r>
    </w:p>
    <w:p w14:paraId="0A98BB67">
      <w:pPr>
        <w:widowControl/>
        <w:spacing w:line="360" w:lineRule="auto"/>
        <w:ind w:firstLine="420" w:firstLineChars="200"/>
        <w:rPr>
          <w:kern w:val="0"/>
          <w:szCs w:val="21"/>
        </w:rPr>
      </w:pPr>
      <w:r>
        <w:rPr>
          <w:rFonts w:ascii="宋体" w:hAnsi="宋体"/>
          <w:kern w:val="0"/>
          <w:szCs w:val="21"/>
        </w:rPr>
        <w:t>（</w:t>
      </w:r>
      <w:r>
        <w:rPr>
          <w:kern w:val="0"/>
          <w:szCs w:val="21"/>
        </w:rPr>
        <w:t>2</w:t>
      </w:r>
      <w:r>
        <w:rPr>
          <w:rFonts w:ascii="宋体" w:hAnsi="宋体"/>
          <w:kern w:val="0"/>
          <w:szCs w:val="21"/>
        </w:rPr>
        <w:t>）参选设备技术性能指标的详细描述</w:t>
      </w:r>
    </w:p>
    <w:p w14:paraId="205A1618">
      <w:pPr>
        <w:widowControl/>
        <w:spacing w:line="360" w:lineRule="auto"/>
        <w:ind w:firstLine="420" w:firstLineChars="200"/>
        <w:rPr>
          <w:kern w:val="0"/>
          <w:szCs w:val="21"/>
        </w:rPr>
      </w:pPr>
      <w:r>
        <w:rPr>
          <w:rFonts w:ascii="宋体" w:hAnsi="宋体"/>
          <w:kern w:val="0"/>
          <w:szCs w:val="21"/>
        </w:rPr>
        <w:t>（</w:t>
      </w:r>
      <w:r>
        <w:rPr>
          <w:kern w:val="0"/>
          <w:szCs w:val="21"/>
        </w:rPr>
        <w:t>3</w:t>
      </w:r>
      <w:r>
        <w:rPr>
          <w:rFonts w:ascii="宋体" w:hAnsi="宋体"/>
          <w:kern w:val="0"/>
          <w:szCs w:val="21"/>
        </w:rPr>
        <w:t>）技术支持资料</w:t>
      </w:r>
    </w:p>
    <w:p w14:paraId="3B0E489F">
      <w:pPr>
        <w:widowControl/>
        <w:spacing w:line="360" w:lineRule="auto"/>
        <w:ind w:firstLine="420" w:firstLineChars="200"/>
        <w:rPr>
          <w:kern w:val="0"/>
          <w:szCs w:val="21"/>
        </w:rPr>
      </w:pPr>
      <w:r>
        <w:rPr>
          <w:rFonts w:ascii="宋体" w:hAnsi="宋体"/>
          <w:kern w:val="0"/>
          <w:szCs w:val="21"/>
        </w:rPr>
        <w:t>（</w:t>
      </w:r>
      <w:r>
        <w:rPr>
          <w:kern w:val="0"/>
          <w:szCs w:val="21"/>
        </w:rPr>
        <w:t>4</w:t>
      </w:r>
      <w:r>
        <w:rPr>
          <w:rFonts w:ascii="宋体" w:hAnsi="宋体"/>
          <w:kern w:val="0"/>
          <w:szCs w:val="21"/>
        </w:rPr>
        <w:t>）技术服务和质保期服务计划</w:t>
      </w:r>
    </w:p>
    <w:p w14:paraId="2E04D48E">
      <w:pPr>
        <w:widowControl/>
        <w:spacing w:line="360" w:lineRule="auto"/>
        <w:ind w:firstLine="422" w:firstLineChars="200"/>
        <w:rPr>
          <w:b/>
          <w:bCs/>
          <w:kern w:val="0"/>
          <w:szCs w:val="21"/>
        </w:rPr>
      </w:pPr>
      <w:r>
        <w:rPr>
          <w:rFonts w:ascii="宋体" w:hAnsi="宋体"/>
          <w:b/>
          <w:bCs/>
          <w:kern w:val="0"/>
          <w:szCs w:val="21"/>
        </w:rPr>
        <w:t>《报价部分》册：</w:t>
      </w:r>
      <w:r>
        <w:rPr>
          <w:b/>
          <w:bCs/>
          <w:kern w:val="0"/>
          <w:szCs w:val="21"/>
        </w:rPr>
        <w:t xml:space="preserve"> </w:t>
      </w:r>
    </w:p>
    <w:p w14:paraId="0A5B086E">
      <w:pPr>
        <w:widowControl/>
        <w:spacing w:line="360" w:lineRule="auto"/>
        <w:ind w:firstLine="420" w:firstLineChars="200"/>
        <w:rPr>
          <w:kern w:val="0"/>
          <w:szCs w:val="21"/>
        </w:rPr>
      </w:pPr>
      <w:r>
        <w:rPr>
          <w:rFonts w:ascii="宋体" w:hAnsi="宋体"/>
          <w:kern w:val="0"/>
          <w:szCs w:val="21"/>
        </w:rPr>
        <w:t>（</w:t>
      </w:r>
      <w:r>
        <w:rPr>
          <w:kern w:val="0"/>
          <w:szCs w:val="21"/>
        </w:rPr>
        <w:t>1</w:t>
      </w:r>
      <w:r>
        <w:rPr>
          <w:rFonts w:ascii="宋体" w:hAnsi="宋体"/>
          <w:kern w:val="0"/>
          <w:szCs w:val="21"/>
        </w:rPr>
        <w:t>）参选函</w:t>
      </w:r>
    </w:p>
    <w:p w14:paraId="615F2A51">
      <w:pPr>
        <w:widowControl/>
        <w:spacing w:line="360" w:lineRule="auto"/>
        <w:ind w:firstLine="420" w:firstLineChars="200"/>
        <w:rPr>
          <w:kern w:val="0"/>
          <w:szCs w:val="21"/>
        </w:rPr>
      </w:pPr>
      <w:r>
        <w:rPr>
          <w:rFonts w:ascii="宋体" w:hAnsi="宋体"/>
          <w:kern w:val="0"/>
          <w:szCs w:val="21"/>
        </w:rPr>
        <w:t>（</w:t>
      </w:r>
      <w:r>
        <w:rPr>
          <w:kern w:val="0"/>
          <w:szCs w:val="21"/>
        </w:rPr>
        <w:t>2</w:t>
      </w:r>
      <w:r>
        <w:rPr>
          <w:rFonts w:ascii="宋体" w:hAnsi="宋体"/>
          <w:kern w:val="0"/>
          <w:szCs w:val="21"/>
        </w:rPr>
        <w:t>）分项报价表</w:t>
      </w:r>
    </w:p>
    <w:p w14:paraId="1AE754C6">
      <w:pPr>
        <w:widowControl/>
        <w:spacing w:line="360" w:lineRule="auto"/>
        <w:ind w:firstLine="420" w:firstLineChars="200"/>
        <w:rPr>
          <w:rFonts w:ascii="宋体" w:hAnsi="宋体"/>
          <w:kern w:val="0"/>
          <w:szCs w:val="21"/>
        </w:rPr>
      </w:pPr>
      <w:r>
        <w:rPr>
          <w:rFonts w:hint="eastAsia" w:ascii="宋体" w:hAnsi="宋体"/>
          <w:kern w:val="0"/>
          <w:szCs w:val="21"/>
        </w:rPr>
        <w:t>……</w:t>
      </w:r>
    </w:p>
    <w:p w14:paraId="37ABE042">
      <w:pPr>
        <w:widowControl/>
        <w:spacing w:line="360" w:lineRule="auto"/>
        <w:ind w:firstLine="420" w:firstLineChars="200"/>
        <w:rPr>
          <w:rFonts w:hint="eastAsia"/>
          <w:kern w:val="0"/>
          <w:szCs w:val="21"/>
        </w:rPr>
      </w:pPr>
      <w:r>
        <w:rPr>
          <w:rFonts w:ascii="宋体" w:hAnsi="宋体"/>
          <w:kern w:val="0"/>
          <w:szCs w:val="21"/>
        </w:rPr>
        <w:t>参选文件的上述组成部分如存在内容不一致的，以参选函为准。</w:t>
      </w:r>
    </w:p>
    <w:p w14:paraId="57C723E2">
      <w:pPr>
        <w:widowControl/>
        <w:spacing w:line="360" w:lineRule="auto"/>
        <w:ind w:firstLine="420" w:firstLineChars="200"/>
        <w:rPr>
          <w:kern w:val="0"/>
          <w:szCs w:val="21"/>
        </w:rPr>
      </w:pPr>
      <w:r>
        <w:rPr>
          <w:kern w:val="0"/>
          <w:szCs w:val="21"/>
        </w:rPr>
        <w:t>3</w:t>
      </w:r>
      <w:r>
        <w:rPr>
          <w:rFonts w:ascii="宋体" w:hAnsi="宋体"/>
          <w:kern w:val="0"/>
          <w:szCs w:val="21"/>
        </w:rPr>
        <w:t>．我方承诺除商务和技术偏差表列出的偏差外，我方响应比选文件的全部要求。</w:t>
      </w:r>
    </w:p>
    <w:p w14:paraId="0DB88220">
      <w:pPr>
        <w:widowControl/>
        <w:spacing w:line="360" w:lineRule="auto"/>
        <w:ind w:firstLine="420" w:firstLineChars="200"/>
        <w:rPr>
          <w:kern w:val="0"/>
          <w:szCs w:val="21"/>
        </w:rPr>
      </w:pPr>
      <w:r>
        <w:rPr>
          <w:kern w:val="0"/>
          <w:szCs w:val="21"/>
        </w:rPr>
        <w:t>4</w:t>
      </w:r>
      <w:r>
        <w:rPr>
          <w:rFonts w:ascii="宋体" w:hAnsi="宋体"/>
          <w:kern w:val="0"/>
          <w:szCs w:val="21"/>
        </w:rPr>
        <w:t>．我方承诺在比选文件规定的参选有效期内不撤销参选文件。</w:t>
      </w:r>
    </w:p>
    <w:p w14:paraId="7A64C41D">
      <w:pPr>
        <w:widowControl/>
        <w:spacing w:line="360" w:lineRule="auto"/>
        <w:ind w:firstLine="420" w:firstLineChars="200"/>
        <w:rPr>
          <w:kern w:val="0"/>
          <w:szCs w:val="21"/>
        </w:rPr>
      </w:pPr>
      <w:r>
        <w:rPr>
          <w:kern w:val="0"/>
          <w:szCs w:val="21"/>
        </w:rPr>
        <w:t>5</w:t>
      </w:r>
      <w:r>
        <w:rPr>
          <w:rFonts w:ascii="宋体" w:hAnsi="宋体"/>
          <w:kern w:val="0"/>
          <w:szCs w:val="21"/>
        </w:rPr>
        <w:t>．如我方中标，我方承诺：</w:t>
      </w:r>
    </w:p>
    <w:p w14:paraId="06C4791C">
      <w:pPr>
        <w:widowControl/>
        <w:spacing w:line="360" w:lineRule="auto"/>
        <w:ind w:firstLine="420" w:firstLineChars="200"/>
        <w:rPr>
          <w:kern w:val="0"/>
          <w:szCs w:val="21"/>
        </w:rPr>
      </w:pPr>
      <w:r>
        <w:rPr>
          <w:rFonts w:ascii="宋体" w:hAnsi="宋体"/>
          <w:kern w:val="0"/>
          <w:szCs w:val="21"/>
        </w:rPr>
        <w:t>（</w:t>
      </w:r>
      <w:r>
        <w:rPr>
          <w:kern w:val="0"/>
          <w:szCs w:val="21"/>
        </w:rPr>
        <w:t>1</w:t>
      </w:r>
      <w:r>
        <w:rPr>
          <w:rFonts w:ascii="宋体" w:hAnsi="宋体"/>
          <w:kern w:val="0"/>
          <w:szCs w:val="21"/>
        </w:rPr>
        <w:t>）在收到中标通知书后，在中标通知书规定的期限内与你方签订合同；</w:t>
      </w:r>
    </w:p>
    <w:p w14:paraId="3A66E24A">
      <w:pPr>
        <w:widowControl/>
        <w:spacing w:line="360" w:lineRule="auto"/>
        <w:ind w:firstLine="420" w:firstLineChars="200"/>
        <w:rPr>
          <w:kern w:val="0"/>
          <w:szCs w:val="21"/>
        </w:rPr>
      </w:pPr>
      <w:r>
        <w:rPr>
          <w:rFonts w:ascii="宋体" w:hAnsi="宋体"/>
          <w:kern w:val="0"/>
          <w:szCs w:val="21"/>
        </w:rPr>
        <w:t>（</w:t>
      </w:r>
      <w:r>
        <w:rPr>
          <w:kern w:val="0"/>
          <w:szCs w:val="21"/>
        </w:rPr>
        <w:t>2</w:t>
      </w:r>
      <w:r>
        <w:rPr>
          <w:rFonts w:ascii="宋体" w:hAnsi="宋体"/>
          <w:kern w:val="0"/>
          <w:szCs w:val="21"/>
        </w:rPr>
        <w:t>）在签订合同时不向你方提出附加条件；</w:t>
      </w:r>
    </w:p>
    <w:p w14:paraId="180416CA">
      <w:pPr>
        <w:widowControl/>
        <w:spacing w:line="360" w:lineRule="auto"/>
        <w:ind w:firstLine="420" w:firstLineChars="200"/>
        <w:rPr>
          <w:kern w:val="0"/>
          <w:szCs w:val="21"/>
        </w:rPr>
      </w:pPr>
      <w:r>
        <w:rPr>
          <w:rFonts w:ascii="宋体" w:hAnsi="宋体"/>
          <w:kern w:val="0"/>
          <w:szCs w:val="21"/>
        </w:rPr>
        <w:t>（</w:t>
      </w:r>
      <w:r>
        <w:rPr>
          <w:kern w:val="0"/>
          <w:szCs w:val="21"/>
        </w:rPr>
        <w:t>3</w:t>
      </w:r>
      <w:r>
        <w:rPr>
          <w:rFonts w:ascii="宋体" w:hAnsi="宋体"/>
          <w:kern w:val="0"/>
          <w:szCs w:val="21"/>
        </w:rPr>
        <w:t>）按照比选文件要求提交履约保证金；</w:t>
      </w:r>
    </w:p>
    <w:p w14:paraId="6FEAF80E">
      <w:pPr>
        <w:widowControl/>
        <w:spacing w:line="360" w:lineRule="auto"/>
        <w:ind w:firstLine="420" w:firstLineChars="200"/>
        <w:rPr>
          <w:kern w:val="0"/>
          <w:szCs w:val="21"/>
        </w:rPr>
      </w:pPr>
      <w:r>
        <w:rPr>
          <w:rFonts w:ascii="宋体" w:hAnsi="宋体"/>
          <w:kern w:val="0"/>
          <w:szCs w:val="21"/>
        </w:rPr>
        <w:t>（</w:t>
      </w:r>
      <w:r>
        <w:rPr>
          <w:kern w:val="0"/>
          <w:szCs w:val="21"/>
        </w:rPr>
        <w:t>4</w:t>
      </w:r>
      <w:r>
        <w:rPr>
          <w:rFonts w:ascii="宋体" w:hAnsi="宋体"/>
          <w:kern w:val="0"/>
          <w:szCs w:val="21"/>
        </w:rPr>
        <w:t>）在合同约定的期限内完成合同规定的全部义务。</w:t>
      </w:r>
    </w:p>
    <w:p w14:paraId="243B2587">
      <w:pPr>
        <w:widowControl/>
        <w:spacing w:line="360" w:lineRule="auto"/>
        <w:ind w:firstLine="420" w:firstLineChars="200"/>
        <w:rPr>
          <w:kern w:val="0"/>
          <w:szCs w:val="21"/>
        </w:rPr>
      </w:pPr>
      <w:r>
        <w:rPr>
          <w:kern w:val="0"/>
          <w:szCs w:val="21"/>
        </w:rPr>
        <w:t>6</w:t>
      </w:r>
      <w:r>
        <w:rPr>
          <w:rFonts w:ascii="宋体" w:hAnsi="宋体"/>
          <w:kern w:val="0"/>
          <w:szCs w:val="21"/>
        </w:rPr>
        <w:t>．我方在此声明，所递交的参选文件及有关资料内容完整、真实和准确。</w:t>
      </w:r>
    </w:p>
    <w:p w14:paraId="0C1B6A03">
      <w:pPr>
        <w:widowControl/>
        <w:spacing w:line="360" w:lineRule="auto"/>
        <w:ind w:firstLine="420" w:firstLineChars="200"/>
        <w:rPr>
          <w:kern w:val="0"/>
          <w:szCs w:val="21"/>
        </w:rPr>
      </w:pPr>
      <w:r>
        <w:rPr>
          <w:kern w:val="0"/>
          <w:szCs w:val="21"/>
        </w:rPr>
        <w:t>7</w:t>
      </w:r>
      <w:r>
        <w:rPr>
          <w:rFonts w:ascii="宋体" w:hAnsi="宋体"/>
          <w:kern w:val="0"/>
          <w:szCs w:val="21"/>
        </w:rPr>
        <w:t>．其他补充说明</w:t>
      </w:r>
    </w:p>
    <w:p w14:paraId="12BEB0E3">
      <w:pPr>
        <w:widowControl/>
        <w:spacing w:line="360" w:lineRule="auto"/>
        <w:ind w:firstLine="420" w:firstLineChars="200"/>
        <w:rPr>
          <w:kern w:val="0"/>
          <w:szCs w:val="21"/>
        </w:rPr>
      </w:pPr>
      <w:r>
        <w:rPr>
          <w:rFonts w:ascii="宋体" w:hAnsi="宋体"/>
          <w:kern w:val="0"/>
          <w:szCs w:val="21"/>
        </w:rPr>
        <w:t>（</w:t>
      </w:r>
      <w:r>
        <w:rPr>
          <w:kern w:val="0"/>
          <w:szCs w:val="21"/>
        </w:rPr>
        <w:t>1</w:t>
      </w:r>
      <w:r>
        <w:rPr>
          <w:rFonts w:ascii="宋体" w:hAnsi="宋体"/>
          <w:kern w:val="0"/>
          <w:szCs w:val="21"/>
        </w:rPr>
        <w:t>）我方按比选文件要求规定应提交和交付的货物和服务并履行全部合同义务的参选总价如本参选文</w:t>
      </w:r>
      <w:r>
        <w:rPr>
          <w:rFonts w:hint="eastAsia" w:ascii="宋体" w:hAnsi="宋体"/>
          <w:kern w:val="0"/>
          <w:szCs w:val="21"/>
        </w:rPr>
        <w:t>件价格部分中“参选报价汇总表”中“参选总价”一</w:t>
      </w:r>
      <w:r>
        <w:rPr>
          <w:rFonts w:ascii="宋体" w:hAnsi="宋体"/>
          <w:kern w:val="0"/>
          <w:szCs w:val="21"/>
        </w:rPr>
        <w:t>栏所述。</w:t>
      </w:r>
    </w:p>
    <w:p w14:paraId="3894A5FE">
      <w:pPr>
        <w:widowControl/>
        <w:spacing w:line="360" w:lineRule="auto"/>
        <w:ind w:firstLine="420" w:firstLineChars="200"/>
        <w:rPr>
          <w:kern w:val="0"/>
          <w:szCs w:val="21"/>
        </w:rPr>
      </w:pPr>
      <w:r>
        <w:rPr>
          <w:rFonts w:ascii="宋体" w:hAnsi="宋体"/>
          <w:kern w:val="0"/>
          <w:szCs w:val="21"/>
        </w:rPr>
        <w:t>（</w:t>
      </w:r>
      <w:r>
        <w:rPr>
          <w:kern w:val="0"/>
          <w:szCs w:val="21"/>
        </w:rPr>
        <w:t>2</w:t>
      </w:r>
      <w:r>
        <w:rPr>
          <w:rFonts w:ascii="宋体" w:hAnsi="宋体"/>
          <w:kern w:val="0"/>
          <w:szCs w:val="21"/>
        </w:rPr>
        <w:t>）参选保证金</w:t>
      </w:r>
      <w:r>
        <w:rPr>
          <w:rFonts w:hint="eastAsia" w:ascii="宋体" w:hAnsi="宋体"/>
          <w:kern w:val="0"/>
          <w:szCs w:val="21"/>
        </w:rPr>
        <w:t>（如有）</w:t>
      </w:r>
      <w:r>
        <w:rPr>
          <w:rFonts w:ascii="宋体" w:hAnsi="宋体"/>
          <w:kern w:val="0"/>
          <w:szCs w:val="21"/>
        </w:rPr>
        <w:t>已通过</w:t>
      </w:r>
      <w:r>
        <w:rPr>
          <w:kern w:val="0"/>
          <w:szCs w:val="21"/>
        </w:rPr>
        <w:t>______</w:t>
      </w:r>
      <w:r>
        <w:rPr>
          <w:rFonts w:ascii="宋体" w:hAnsi="宋体"/>
          <w:kern w:val="0"/>
          <w:szCs w:val="21"/>
        </w:rPr>
        <w:t>（电汇、银行保函）方式出具，金额为人民币</w:t>
      </w:r>
      <w:r>
        <w:rPr>
          <w:kern w:val="0"/>
          <w:szCs w:val="21"/>
        </w:rPr>
        <w:t>_______</w:t>
      </w:r>
      <w:r>
        <w:rPr>
          <w:rFonts w:ascii="宋体" w:hAnsi="宋体"/>
          <w:kern w:val="0"/>
          <w:szCs w:val="21"/>
        </w:rPr>
        <w:t>元。</w:t>
      </w:r>
    </w:p>
    <w:p w14:paraId="39B0DD96">
      <w:pPr>
        <w:widowControl/>
        <w:spacing w:line="360" w:lineRule="auto"/>
        <w:ind w:firstLine="420" w:firstLineChars="200"/>
        <w:rPr>
          <w:kern w:val="0"/>
          <w:szCs w:val="21"/>
        </w:rPr>
      </w:pPr>
      <w:r>
        <w:rPr>
          <w:rFonts w:ascii="宋体" w:hAnsi="宋体"/>
          <w:kern w:val="0"/>
          <w:szCs w:val="21"/>
        </w:rPr>
        <w:t>（</w:t>
      </w:r>
      <w:r>
        <w:rPr>
          <w:kern w:val="0"/>
          <w:szCs w:val="21"/>
        </w:rPr>
        <w:t>3</w:t>
      </w:r>
      <w:r>
        <w:rPr>
          <w:rFonts w:ascii="宋体" w:hAnsi="宋体"/>
          <w:kern w:val="0"/>
          <w:szCs w:val="21"/>
        </w:rPr>
        <w:t>）我方计划供货期满足比选文件的要求。</w:t>
      </w:r>
    </w:p>
    <w:p w14:paraId="513194F0">
      <w:pPr>
        <w:widowControl/>
        <w:spacing w:line="360" w:lineRule="auto"/>
        <w:ind w:firstLine="420" w:firstLineChars="200"/>
        <w:rPr>
          <w:kern w:val="0"/>
          <w:szCs w:val="21"/>
        </w:rPr>
      </w:pPr>
      <w:r>
        <w:rPr>
          <w:rFonts w:ascii="宋体" w:hAnsi="宋体"/>
          <w:kern w:val="0"/>
          <w:szCs w:val="21"/>
        </w:rPr>
        <w:t>（</w:t>
      </w:r>
      <w:r>
        <w:rPr>
          <w:kern w:val="0"/>
          <w:szCs w:val="21"/>
        </w:rPr>
        <w:t>4</w:t>
      </w:r>
      <w:r>
        <w:rPr>
          <w:rFonts w:ascii="宋体" w:hAnsi="宋体"/>
          <w:kern w:val="0"/>
          <w:szCs w:val="21"/>
        </w:rPr>
        <w:t>）如果你方接受我方的参选，我方将完全执行与你方签订的供货计划，在规定的期限内完成本合同的供货，达到合同规定的要求，并配合比选人完成国产化率的核算工作。</w:t>
      </w:r>
    </w:p>
    <w:p w14:paraId="762BA608">
      <w:pPr>
        <w:widowControl/>
        <w:spacing w:line="360" w:lineRule="auto"/>
        <w:ind w:firstLine="420" w:firstLineChars="200"/>
        <w:rPr>
          <w:kern w:val="0"/>
          <w:szCs w:val="21"/>
        </w:rPr>
      </w:pPr>
      <w:r>
        <w:rPr>
          <w:rFonts w:ascii="宋体" w:hAnsi="宋体"/>
          <w:kern w:val="0"/>
          <w:szCs w:val="21"/>
        </w:rPr>
        <w:t>（</w:t>
      </w:r>
      <w:r>
        <w:rPr>
          <w:kern w:val="0"/>
          <w:szCs w:val="21"/>
        </w:rPr>
        <w:t>5</w:t>
      </w:r>
      <w:r>
        <w:rPr>
          <w:rFonts w:ascii="宋体" w:hAnsi="宋体"/>
          <w:kern w:val="0"/>
          <w:szCs w:val="21"/>
        </w:rPr>
        <w:t>）我方已详细审查全部比选文件包括澄清函和修改文件（如果有）、所有已提供的资料以及有关附件，参选人已完全理解上述文件的全部内容，并放弃提出任何误解或不明作为抗辩的权利。</w:t>
      </w:r>
    </w:p>
    <w:p w14:paraId="038D81DD">
      <w:pPr>
        <w:widowControl/>
        <w:spacing w:line="360" w:lineRule="auto"/>
        <w:ind w:firstLine="420" w:firstLineChars="200"/>
        <w:rPr>
          <w:kern w:val="0"/>
          <w:szCs w:val="21"/>
        </w:rPr>
      </w:pPr>
      <w:r>
        <w:rPr>
          <w:rFonts w:ascii="宋体" w:hAnsi="宋体"/>
          <w:kern w:val="0"/>
          <w:szCs w:val="21"/>
        </w:rPr>
        <w:t>（</w:t>
      </w:r>
      <w:r>
        <w:rPr>
          <w:kern w:val="0"/>
          <w:szCs w:val="21"/>
        </w:rPr>
        <w:t>6</w:t>
      </w:r>
      <w:r>
        <w:rPr>
          <w:rFonts w:ascii="宋体" w:hAnsi="宋体"/>
          <w:kern w:val="0"/>
          <w:szCs w:val="21"/>
        </w:rPr>
        <w:t>）如果你方接受我方的参选，我方将保证按你方认可的条件，以本比选文件写明的金额提交履约担保。</w:t>
      </w:r>
    </w:p>
    <w:p w14:paraId="66BB9FA0">
      <w:pPr>
        <w:widowControl/>
        <w:spacing w:line="360" w:lineRule="auto"/>
        <w:ind w:firstLine="420" w:firstLineChars="200"/>
        <w:rPr>
          <w:kern w:val="0"/>
          <w:szCs w:val="21"/>
        </w:rPr>
      </w:pPr>
      <w:r>
        <w:rPr>
          <w:rFonts w:ascii="宋体" w:hAnsi="宋体"/>
          <w:kern w:val="0"/>
          <w:szCs w:val="21"/>
        </w:rPr>
        <w:t>（</w:t>
      </w:r>
      <w:r>
        <w:rPr>
          <w:kern w:val="0"/>
          <w:szCs w:val="21"/>
        </w:rPr>
        <w:t>7</w:t>
      </w:r>
      <w:r>
        <w:rPr>
          <w:rFonts w:ascii="宋体" w:hAnsi="宋体"/>
          <w:kern w:val="0"/>
          <w:szCs w:val="21"/>
        </w:rPr>
        <w:t>）我方同意在从规定的开标之日起</w:t>
      </w:r>
      <w:r>
        <w:rPr>
          <w:kern w:val="0"/>
          <w:szCs w:val="21"/>
          <w:u w:val="single"/>
        </w:rPr>
        <w:t>18</w:t>
      </w:r>
      <w:r>
        <w:rPr>
          <w:rFonts w:hint="eastAsia"/>
          <w:kern w:val="0"/>
          <w:szCs w:val="21"/>
          <w:u w:val="single"/>
        </w:rPr>
        <w:t>0</w:t>
      </w:r>
      <w:r>
        <w:rPr>
          <w:rFonts w:ascii="宋体" w:hAnsi="宋体"/>
          <w:kern w:val="0"/>
          <w:szCs w:val="21"/>
        </w:rPr>
        <w:t>天的参选文件有效期内严格遵守本参选函的各项承诺。在此期限届满之前，本参选函始终将对我方具有约束力。</w:t>
      </w:r>
    </w:p>
    <w:p w14:paraId="46E79AA3">
      <w:pPr>
        <w:widowControl/>
        <w:spacing w:line="360" w:lineRule="auto"/>
        <w:ind w:firstLine="420" w:firstLineChars="200"/>
        <w:rPr>
          <w:kern w:val="0"/>
          <w:szCs w:val="21"/>
        </w:rPr>
      </w:pPr>
      <w:r>
        <w:rPr>
          <w:rFonts w:ascii="宋体" w:hAnsi="宋体"/>
          <w:kern w:val="0"/>
          <w:szCs w:val="21"/>
        </w:rPr>
        <w:t>（</w:t>
      </w:r>
      <w:r>
        <w:rPr>
          <w:kern w:val="0"/>
          <w:szCs w:val="21"/>
        </w:rPr>
        <w:t>8</w:t>
      </w:r>
      <w:r>
        <w:rPr>
          <w:rFonts w:ascii="宋体" w:hAnsi="宋体"/>
          <w:kern w:val="0"/>
          <w:szCs w:val="21"/>
        </w:rPr>
        <w:t>）在合同协议书正式签署生效之前，本参选函连同中标通知书将构成你我双方共同遵守的文件，对双方具有约束力。</w:t>
      </w:r>
    </w:p>
    <w:p w14:paraId="3E242D11">
      <w:pPr>
        <w:widowControl/>
        <w:spacing w:line="360" w:lineRule="auto"/>
        <w:ind w:firstLine="420" w:firstLineChars="200"/>
        <w:rPr>
          <w:kern w:val="0"/>
          <w:szCs w:val="21"/>
        </w:rPr>
      </w:pPr>
      <w:r>
        <w:rPr>
          <w:rFonts w:ascii="宋体" w:hAnsi="宋体"/>
          <w:kern w:val="0"/>
          <w:szCs w:val="21"/>
        </w:rPr>
        <w:t>（</w:t>
      </w:r>
      <w:r>
        <w:rPr>
          <w:kern w:val="0"/>
          <w:szCs w:val="21"/>
        </w:rPr>
        <w:t>9</w:t>
      </w:r>
      <w:r>
        <w:rPr>
          <w:rFonts w:ascii="宋体" w:hAnsi="宋体"/>
          <w:kern w:val="0"/>
          <w:szCs w:val="21"/>
        </w:rPr>
        <w:t>）我方理解，你方不一定接受最低标价的参选或其他任何参选。同时也理解，你方不负担我方的任何参选费用。</w:t>
      </w:r>
    </w:p>
    <w:p w14:paraId="0CE1B474">
      <w:pPr>
        <w:widowControl/>
        <w:spacing w:line="360" w:lineRule="auto"/>
        <w:ind w:firstLine="420" w:firstLineChars="200"/>
        <w:rPr>
          <w:kern w:val="0"/>
          <w:szCs w:val="21"/>
        </w:rPr>
      </w:pPr>
      <w:r>
        <w:rPr>
          <w:rFonts w:ascii="宋体" w:hAnsi="宋体"/>
          <w:kern w:val="0"/>
          <w:szCs w:val="21"/>
        </w:rPr>
        <w:t>（</w:t>
      </w:r>
      <w:r>
        <w:rPr>
          <w:kern w:val="0"/>
          <w:szCs w:val="21"/>
        </w:rPr>
        <w:t>10</w:t>
      </w:r>
      <w:r>
        <w:rPr>
          <w:rFonts w:ascii="宋体" w:hAnsi="宋体"/>
          <w:kern w:val="0"/>
          <w:szCs w:val="21"/>
        </w:rPr>
        <w:t>）如果我方在参选有效期内撤回参选文件或在接到中标通知后的</w:t>
      </w:r>
      <w:r>
        <w:rPr>
          <w:kern w:val="0"/>
          <w:szCs w:val="21"/>
        </w:rPr>
        <w:t>30</w:t>
      </w:r>
      <w:r>
        <w:rPr>
          <w:rFonts w:ascii="宋体" w:hAnsi="宋体"/>
          <w:kern w:val="0"/>
          <w:szCs w:val="21"/>
        </w:rPr>
        <w:t>天内未能或拒绝签订合同协议书；或未能提交履约担保，你方有权没收参选保证金并可另选中标单位。</w:t>
      </w:r>
    </w:p>
    <w:p w14:paraId="49D4805C">
      <w:pPr>
        <w:widowControl/>
        <w:spacing w:line="360" w:lineRule="auto"/>
        <w:ind w:left="2125" w:leftChars="1012"/>
        <w:jc w:val="left"/>
        <w:rPr>
          <w:kern w:val="0"/>
          <w:szCs w:val="21"/>
        </w:rPr>
      </w:pPr>
      <w:r>
        <w:rPr>
          <w:rFonts w:ascii="宋体" w:hAnsi="宋体"/>
          <w:kern w:val="0"/>
          <w:szCs w:val="21"/>
        </w:rPr>
        <w:t>投</w:t>
      </w:r>
      <w:r>
        <w:rPr>
          <w:kern w:val="0"/>
          <w:szCs w:val="21"/>
        </w:rPr>
        <w:t xml:space="preserve">  </w:t>
      </w:r>
      <w:r>
        <w:rPr>
          <w:rFonts w:ascii="宋体" w:hAnsi="宋体"/>
          <w:kern w:val="0"/>
          <w:szCs w:val="21"/>
        </w:rPr>
        <w:t>标</w:t>
      </w:r>
      <w:r>
        <w:rPr>
          <w:kern w:val="0"/>
          <w:szCs w:val="21"/>
        </w:rPr>
        <w:t xml:space="preserve">  </w:t>
      </w:r>
      <w:r>
        <w:rPr>
          <w:rFonts w:ascii="宋体" w:hAnsi="宋体"/>
          <w:kern w:val="0"/>
          <w:szCs w:val="21"/>
        </w:rPr>
        <w:t>人：</w:t>
      </w:r>
      <w:r>
        <w:rPr>
          <w:kern w:val="0"/>
          <w:szCs w:val="21"/>
          <w:u w:val="single"/>
        </w:rPr>
        <w:t xml:space="preserve">                                      </w:t>
      </w:r>
      <w:r>
        <w:rPr>
          <w:rFonts w:ascii="宋体" w:hAnsi="宋体"/>
          <w:kern w:val="0"/>
          <w:szCs w:val="21"/>
        </w:rPr>
        <w:t>（盖单位章）</w:t>
      </w:r>
    </w:p>
    <w:p w14:paraId="784D286E">
      <w:pPr>
        <w:widowControl/>
        <w:spacing w:line="360" w:lineRule="auto"/>
        <w:ind w:left="2125" w:leftChars="1012"/>
        <w:jc w:val="left"/>
        <w:rPr>
          <w:kern w:val="0"/>
          <w:szCs w:val="21"/>
        </w:rPr>
      </w:pPr>
      <w:r>
        <w:rPr>
          <w:rFonts w:ascii="宋体" w:hAnsi="宋体"/>
          <w:kern w:val="0"/>
          <w:szCs w:val="21"/>
        </w:rPr>
        <w:t>法定代表人（单位负责人）或其委托代理人：</w:t>
      </w:r>
      <w:r>
        <w:rPr>
          <w:kern w:val="0"/>
          <w:szCs w:val="21"/>
          <w:u w:val="single"/>
        </w:rPr>
        <w:t xml:space="preserve">             </w:t>
      </w:r>
      <w:r>
        <w:rPr>
          <w:kern w:val="0"/>
          <w:szCs w:val="21"/>
        </w:rPr>
        <w:t xml:space="preserve"> </w:t>
      </w:r>
      <w:r>
        <w:rPr>
          <w:rFonts w:ascii="宋体" w:hAnsi="宋体"/>
          <w:kern w:val="0"/>
          <w:szCs w:val="21"/>
        </w:rPr>
        <w:t>（签字）</w:t>
      </w:r>
    </w:p>
    <w:p w14:paraId="4314EA17">
      <w:pPr>
        <w:widowControl/>
        <w:spacing w:line="360" w:lineRule="auto"/>
        <w:ind w:left="2125" w:leftChars="1012"/>
        <w:jc w:val="left"/>
        <w:rPr>
          <w:kern w:val="0"/>
          <w:szCs w:val="21"/>
          <w:u w:val="single"/>
        </w:rPr>
      </w:pPr>
      <w:r>
        <w:rPr>
          <w:rFonts w:ascii="宋体" w:hAnsi="宋体"/>
          <w:kern w:val="0"/>
          <w:szCs w:val="21"/>
        </w:rPr>
        <w:t>地</w:t>
      </w:r>
      <w:r>
        <w:rPr>
          <w:kern w:val="0"/>
          <w:szCs w:val="21"/>
        </w:rPr>
        <w:t xml:space="preserve">     </w:t>
      </w:r>
      <w:r>
        <w:rPr>
          <w:rFonts w:ascii="宋体" w:hAnsi="宋体"/>
          <w:kern w:val="0"/>
          <w:szCs w:val="21"/>
        </w:rPr>
        <w:t>址：</w:t>
      </w:r>
      <w:r>
        <w:rPr>
          <w:kern w:val="0"/>
          <w:szCs w:val="21"/>
          <w:u w:val="single"/>
        </w:rPr>
        <w:t xml:space="preserve">                                          </w:t>
      </w:r>
    </w:p>
    <w:p w14:paraId="14653E03">
      <w:pPr>
        <w:widowControl/>
        <w:spacing w:line="360" w:lineRule="auto"/>
        <w:ind w:left="2125" w:leftChars="1012"/>
        <w:jc w:val="left"/>
        <w:rPr>
          <w:kern w:val="0"/>
          <w:szCs w:val="21"/>
          <w:u w:val="single"/>
        </w:rPr>
      </w:pPr>
      <w:r>
        <w:rPr>
          <w:rFonts w:ascii="宋体" w:hAnsi="宋体"/>
          <w:kern w:val="0"/>
          <w:szCs w:val="21"/>
        </w:rPr>
        <w:t>网</w:t>
      </w:r>
      <w:r>
        <w:rPr>
          <w:kern w:val="0"/>
          <w:szCs w:val="21"/>
        </w:rPr>
        <w:t xml:space="preserve">     </w:t>
      </w:r>
      <w:r>
        <w:rPr>
          <w:rFonts w:ascii="宋体" w:hAnsi="宋体"/>
          <w:kern w:val="0"/>
          <w:szCs w:val="21"/>
        </w:rPr>
        <w:t>址：</w:t>
      </w:r>
      <w:r>
        <w:rPr>
          <w:kern w:val="0"/>
          <w:szCs w:val="21"/>
          <w:u w:val="single"/>
        </w:rPr>
        <w:t xml:space="preserve">                                          </w:t>
      </w:r>
    </w:p>
    <w:p w14:paraId="0B08C1C6">
      <w:pPr>
        <w:widowControl/>
        <w:spacing w:line="360" w:lineRule="auto"/>
        <w:ind w:left="2125" w:leftChars="1012"/>
        <w:jc w:val="left"/>
        <w:rPr>
          <w:kern w:val="0"/>
          <w:szCs w:val="21"/>
          <w:u w:val="single"/>
        </w:rPr>
      </w:pPr>
      <w:r>
        <w:rPr>
          <w:rFonts w:ascii="宋体" w:hAnsi="宋体"/>
          <w:kern w:val="0"/>
          <w:szCs w:val="21"/>
        </w:rPr>
        <w:t>电</w:t>
      </w:r>
      <w:r>
        <w:rPr>
          <w:kern w:val="0"/>
          <w:szCs w:val="21"/>
        </w:rPr>
        <w:t xml:space="preserve">     </w:t>
      </w:r>
      <w:r>
        <w:rPr>
          <w:rFonts w:ascii="宋体" w:hAnsi="宋体"/>
          <w:kern w:val="0"/>
          <w:szCs w:val="21"/>
        </w:rPr>
        <w:t>话：</w:t>
      </w:r>
      <w:r>
        <w:rPr>
          <w:kern w:val="0"/>
          <w:szCs w:val="21"/>
          <w:u w:val="single"/>
        </w:rPr>
        <w:t xml:space="preserve">                                          </w:t>
      </w:r>
      <w:r>
        <w:rPr>
          <w:kern w:val="0"/>
          <w:szCs w:val="21"/>
        </w:rPr>
        <w:t xml:space="preserve">                </w:t>
      </w:r>
    </w:p>
    <w:p w14:paraId="69FE83BF">
      <w:pPr>
        <w:widowControl/>
        <w:spacing w:line="360" w:lineRule="auto"/>
        <w:ind w:left="2125" w:leftChars="1012"/>
        <w:jc w:val="left"/>
        <w:rPr>
          <w:kern w:val="0"/>
          <w:szCs w:val="21"/>
          <w:u w:val="single"/>
        </w:rPr>
      </w:pPr>
      <w:r>
        <w:rPr>
          <w:rFonts w:ascii="宋体" w:hAnsi="宋体"/>
          <w:kern w:val="0"/>
          <w:szCs w:val="21"/>
        </w:rPr>
        <w:t>传</w:t>
      </w:r>
      <w:r>
        <w:rPr>
          <w:kern w:val="0"/>
          <w:szCs w:val="21"/>
        </w:rPr>
        <w:t xml:space="preserve">     </w:t>
      </w:r>
      <w:r>
        <w:rPr>
          <w:rFonts w:ascii="宋体" w:hAnsi="宋体"/>
          <w:kern w:val="0"/>
          <w:szCs w:val="21"/>
        </w:rPr>
        <w:t>真：</w:t>
      </w:r>
      <w:r>
        <w:rPr>
          <w:kern w:val="0"/>
          <w:szCs w:val="21"/>
          <w:u w:val="single"/>
        </w:rPr>
        <w:t xml:space="preserve">                                          </w:t>
      </w:r>
      <w:r>
        <w:rPr>
          <w:kern w:val="0"/>
          <w:szCs w:val="21"/>
        </w:rPr>
        <w:t xml:space="preserve">            </w:t>
      </w:r>
    </w:p>
    <w:p w14:paraId="641126C7">
      <w:pPr>
        <w:widowControl/>
        <w:spacing w:line="360" w:lineRule="auto"/>
        <w:ind w:left="2125" w:leftChars="1012"/>
        <w:jc w:val="left"/>
        <w:rPr>
          <w:kern w:val="0"/>
          <w:szCs w:val="21"/>
          <w:u w:val="single"/>
        </w:rPr>
      </w:pPr>
      <w:r>
        <w:rPr>
          <w:rFonts w:ascii="宋体" w:hAnsi="宋体"/>
          <w:kern w:val="0"/>
          <w:szCs w:val="21"/>
        </w:rPr>
        <w:t>邮政编码：</w:t>
      </w:r>
      <w:r>
        <w:rPr>
          <w:kern w:val="0"/>
          <w:szCs w:val="21"/>
          <w:u w:val="single"/>
        </w:rPr>
        <w:t xml:space="preserve">                                           </w:t>
      </w:r>
    </w:p>
    <w:p w14:paraId="01098BD2">
      <w:pPr>
        <w:widowControl/>
        <w:spacing w:line="360" w:lineRule="auto"/>
        <w:ind w:left="1982" w:leftChars="944" w:firstLine="2"/>
        <w:jc w:val="right"/>
        <w:rPr>
          <w:kern w:val="0"/>
          <w:szCs w:val="21"/>
        </w:rPr>
      </w:pPr>
      <w:r>
        <w:rPr>
          <w:rFonts w:ascii="宋体" w:hAnsi="宋体"/>
          <w:kern w:val="0"/>
          <w:szCs w:val="21"/>
        </w:rPr>
        <w:t>年</w:t>
      </w:r>
      <w:r>
        <w:rPr>
          <w:kern w:val="0"/>
          <w:szCs w:val="21"/>
        </w:rPr>
        <w:t xml:space="preserve">     </w:t>
      </w:r>
      <w:r>
        <w:rPr>
          <w:rFonts w:ascii="宋体" w:hAnsi="宋体"/>
          <w:kern w:val="0"/>
          <w:szCs w:val="21"/>
        </w:rPr>
        <w:t>月</w:t>
      </w:r>
      <w:r>
        <w:rPr>
          <w:kern w:val="0"/>
          <w:szCs w:val="21"/>
        </w:rPr>
        <w:t xml:space="preserve">    </w:t>
      </w:r>
      <w:r>
        <w:rPr>
          <w:rFonts w:ascii="宋体" w:hAnsi="宋体"/>
          <w:kern w:val="0"/>
          <w:szCs w:val="21"/>
        </w:rPr>
        <w:t>日</w:t>
      </w:r>
    </w:p>
    <w:p w14:paraId="66459D80">
      <w:pPr>
        <w:widowControl/>
        <w:tabs>
          <w:tab w:val="left" w:pos="1200"/>
        </w:tabs>
        <w:spacing w:line="360" w:lineRule="auto"/>
        <w:rPr>
          <w:rFonts w:hint="eastAsia" w:ascii="宋体" w:hAnsi="宋体" w:cs="宋体"/>
          <w:kern w:val="0"/>
          <w:szCs w:val="21"/>
        </w:rPr>
      </w:pPr>
      <w:r>
        <w:rPr>
          <w:rFonts w:hint="eastAsia" w:ascii="宋体" w:hAnsi="宋体" w:cs="宋体"/>
          <w:kern w:val="0"/>
          <w:szCs w:val="21"/>
        </w:rPr>
        <w:br w:type="page"/>
      </w:r>
    </w:p>
    <w:bookmarkEnd w:id="265"/>
    <w:bookmarkEnd w:id="266"/>
    <w:bookmarkEnd w:id="267"/>
    <w:bookmarkEnd w:id="268"/>
    <w:bookmarkEnd w:id="269"/>
    <w:bookmarkEnd w:id="270"/>
    <w:bookmarkEnd w:id="271"/>
    <w:bookmarkEnd w:id="272"/>
    <w:bookmarkEnd w:id="273"/>
    <w:bookmarkEnd w:id="274"/>
    <w:p w14:paraId="17B829C5">
      <w:pPr>
        <w:keepNext/>
        <w:keepLines/>
        <w:numPr>
          <w:ilvl w:val="0"/>
          <w:numId w:val="18"/>
        </w:numPr>
        <w:spacing w:line="360" w:lineRule="auto"/>
        <w:ind w:left="0" w:firstLine="0"/>
        <w:jc w:val="center"/>
        <w:textAlignment w:val="center"/>
        <w:outlineLvl w:val="2"/>
        <w:rPr>
          <w:rFonts w:hint="eastAsia" w:ascii="宋体" w:hAnsi="宋体" w:cs="宋体"/>
          <w:b/>
          <w:sz w:val="32"/>
          <w:szCs w:val="32"/>
        </w:rPr>
      </w:pPr>
      <w:bookmarkStart w:id="279" w:name="_Toc534461608"/>
      <w:bookmarkStart w:id="280" w:name="_Toc25812"/>
      <w:bookmarkStart w:id="281" w:name="_Toc3381"/>
      <w:bookmarkStart w:id="282" w:name="_Toc26323"/>
      <w:r>
        <w:rPr>
          <w:rFonts w:hint="eastAsia" w:ascii="宋体" w:hAnsi="宋体" w:cs="宋体"/>
          <w:b/>
          <w:sz w:val="32"/>
          <w:szCs w:val="32"/>
        </w:rPr>
        <w:t>分项报价表</w:t>
      </w:r>
      <w:bookmarkEnd w:id="279"/>
      <w:bookmarkEnd w:id="280"/>
      <w:bookmarkEnd w:id="281"/>
      <w:bookmarkEnd w:id="282"/>
    </w:p>
    <w:p w14:paraId="0F272996">
      <w:pPr>
        <w:keepNext/>
        <w:keepLines/>
        <w:numPr>
          <w:ilvl w:val="3"/>
          <w:numId w:val="19"/>
        </w:numPr>
        <w:spacing w:line="360" w:lineRule="auto"/>
        <w:ind w:left="0" w:firstLine="442" w:firstLineChars="200"/>
        <w:textAlignment w:val="center"/>
        <w:outlineLvl w:val="3"/>
        <w:rPr>
          <w:rFonts w:hint="eastAsia" w:ascii="宋体" w:hAnsi="宋体" w:cs="宋体"/>
          <w:b/>
          <w:bCs/>
          <w:sz w:val="22"/>
          <w:szCs w:val="22"/>
        </w:rPr>
      </w:pPr>
      <w:bookmarkStart w:id="283" w:name="_Toc27174"/>
      <w:bookmarkStart w:id="284" w:name="_Toc32673"/>
      <w:bookmarkStart w:id="285" w:name="_Toc534461609"/>
      <w:bookmarkStart w:id="286" w:name="_Toc9202"/>
      <w:bookmarkStart w:id="287" w:name="_Toc534461610"/>
      <w:bookmarkStart w:id="288" w:name="_Toc31464"/>
      <w:r>
        <w:rPr>
          <w:rFonts w:hint="eastAsia" w:ascii="宋体" w:hAnsi="宋体" w:cs="宋体"/>
          <w:b/>
          <w:bCs/>
          <w:sz w:val="22"/>
          <w:szCs w:val="22"/>
        </w:rPr>
        <w:t>分项报价表说明</w:t>
      </w:r>
      <w:bookmarkEnd w:id="283"/>
      <w:bookmarkEnd w:id="284"/>
      <w:bookmarkEnd w:id="285"/>
    </w:p>
    <w:p w14:paraId="6C7309C0">
      <w:pPr>
        <w:numPr>
          <w:ilvl w:val="1"/>
          <w:numId w:val="20"/>
        </w:numPr>
        <w:tabs>
          <w:tab w:val="left" w:pos="851"/>
        </w:tabs>
        <w:spacing w:line="360" w:lineRule="auto"/>
        <w:ind w:left="0" w:firstLine="440" w:firstLineChars="200"/>
        <w:rPr>
          <w:rFonts w:hint="eastAsia" w:ascii="宋体" w:hAnsi="宋体" w:cs="宋体"/>
          <w:kern w:val="0"/>
          <w:sz w:val="22"/>
          <w:szCs w:val="22"/>
        </w:rPr>
      </w:pPr>
      <w:r>
        <w:rPr>
          <w:rFonts w:hint="eastAsia" w:ascii="宋体" w:hAnsi="宋体" w:cs="宋体"/>
          <w:kern w:val="0"/>
          <w:sz w:val="22"/>
          <w:szCs w:val="22"/>
        </w:rPr>
        <w:t>一旦参选人对本参选报价表作出报价并为比选人所接纳后，本参选报价表就成为一份具有约束力的合同文件的一部分，用来作为合同付款的依据。</w:t>
      </w:r>
    </w:p>
    <w:p w14:paraId="1449F5AD">
      <w:pPr>
        <w:numPr>
          <w:ilvl w:val="1"/>
          <w:numId w:val="20"/>
        </w:numPr>
        <w:tabs>
          <w:tab w:val="left" w:pos="851"/>
        </w:tabs>
        <w:spacing w:line="360" w:lineRule="auto"/>
        <w:ind w:left="0" w:firstLine="440" w:firstLineChars="200"/>
        <w:rPr>
          <w:rFonts w:hint="eastAsia" w:ascii="宋体" w:hAnsi="宋体" w:cs="宋体"/>
          <w:kern w:val="0"/>
          <w:sz w:val="22"/>
          <w:szCs w:val="22"/>
        </w:rPr>
      </w:pPr>
      <w:r>
        <w:rPr>
          <w:rFonts w:hint="eastAsia" w:ascii="宋体" w:hAnsi="宋体" w:cs="宋体"/>
          <w:kern w:val="0"/>
          <w:sz w:val="22"/>
          <w:szCs w:val="22"/>
        </w:rPr>
        <w:t>报价应包含本项目所有税项。如买方根据法规和国家有关规定获减免税或退税，利益完全归买方。</w:t>
      </w:r>
    </w:p>
    <w:p w14:paraId="7462A91D">
      <w:pPr>
        <w:numPr>
          <w:ilvl w:val="1"/>
          <w:numId w:val="20"/>
        </w:numPr>
        <w:tabs>
          <w:tab w:val="left" w:pos="851"/>
        </w:tabs>
        <w:spacing w:line="360" w:lineRule="auto"/>
        <w:ind w:left="0" w:firstLine="440" w:firstLineChars="200"/>
        <w:rPr>
          <w:rFonts w:hint="eastAsia" w:ascii="宋体" w:hAnsi="宋体" w:cs="宋体"/>
          <w:kern w:val="0"/>
          <w:sz w:val="22"/>
          <w:szCs w:val="22"/>
        </w:rPr>
      </w:pPr>
      <w:r>
        <w:rPr>
          <w:rFonts w:hint="eastAsia" w:ascii="宋体" w:hAnsi="宋体" w:cs="宋体"/>
          <w:kern w:val="0"/>
          <w:sz w:val="22"/>
          <w:szCs w:val="22"/>
        </w:rPr>
        <w:t>参选人应仔细阅读所有比选文件，填报自己理解并认为正确的报价。除合同规定的调整外，参选人对实际工作及工作量的差异的索赔将不获考虑。</w:t>
      </w:r>
    </w:p>
    <w:p w14:paraId="07FEB161">
      <w:pPr>
        <w:numPr>
          <w:ilvl w:val="1"/>
          <w:numId w:val="20"/>
        </w:numPr>
        <w:tabs>
          <w:tab w:val="left" w:pos="851"/>
        </w:tabs>
        <w:spacing w:line="360" w:lineRule="auto"/>
        <w:ind w:left="0" w:firstLine="440" w:firstLineChars="200"/>
        <w:rPr>
          <w:rFonts w:hint="eastAsia" w:ascii="宋体" w:hAnsi="宋体" w:cs="宋体"/>
          <w:kern w:val="0"/>
          <w:sz w:val="22"/>
          <w:szCs w:val="22"/>
        </w:rPr>
      </w:pPr>
      <w:r>
        <w:rPr>
          <w:rFonts w:hint="eastAsia" w:ascii="宋体" w:hAnsi="宋体" w:cs="宋体"/>
          <w:kern w:val="0"/>
          <w:sz w:val="22"/>
          <w:szCs w:val="22"/>
        </w:rPr>
        <w:t>本参选报价表中所有金额和单价以人民币结算。</w:t>
      </w:r>
    </w:p>
    <w:p w14:paraId="50E782D2">
      <w:pPr>
        <w:numPr>
          <w:ilvl w:val="1"/>
          <w:numId w:val="20"/>
        </w:numPr>
        <w:tabs>
          <w:tab w:val="left" w:pos="851"/>
        </w:tabs>
        <w:spacing w:line="360" w:lineRule="auto"/>
        <w:ind w:left="0" w:firstLine="440" w:firstLineChars="200"/>
        <w:rPr>
          <w:rFonts w:hint="eastAsia" w:ascii="宋体" w:hAnsi="宋体" w:cs="宋体"/>
          <w:kern w:val="0"/>
          <w:sz w:val="22"/>
          <w:szCs w:val="22"/>
        </w:rPr>
      </w:pPr>
      <w:r>
        <w:rPr>
          <w:rFonts w:hint="eastAsia" w:ascii="宋体" w:hAnsi="宋体" w:cs="宋体"/>
          <w:kern w:val="0"/>
          <w:sz w:val="22"/>
          <w:szCs w:val="22"/>
        </w:rPr>
        <w:t>本参选报价表中的金额应包括在项目整个实施过程中，根据合同所需要的所有成本和费用。</w:t>
      </w:r>
    </w:p>
    <w:p w14:paraId="5C928F0D">
      <w:pPr>
        <w:numPr>
          <w:ilvl w:val="1"/>
          <w:numId w:val="20"/>
        </w:numPr>
        <w:tabs>
          <w:tab w:val="left" w:pos="851"/>
        </w:tabs>
        <w:spacing w:line="360" w:lineRule="auto"/>
        <w:ind w:left="0" w:firstLine="440" w:firstLineChars="200"/>
        <w:rPr>
          <w:rFonts w:hint="eastAsia" w:ascii="宋体" w:hAnsi="宋体" w:cs="宋体"/>
          <w:kern w:val="0"/>
          <w:sz w:val="22"/>
          <w:szCs w:val="22"/>
        </w:rPr>
      </w:pPr>
      <w:r>
        <w:rPr>
          <w:rFonts w:hint="eastAsia" w:ascii="宋体" w:hAnsi="宋体" w:cs="宋体"/>
          <w:kern w:val="0"/>
          <w:sz w:val="22"/>
          <w:szCs w:val="22"/>
        </w:rPr>
        <w:t>本总则中使用的词语“比选人”和“参选人”分别与合同条款中定义“买方”和“卖方”同义。</w:t>
      </w:r>
    </w:p>
    <w:p w14:paraId="7D86BA9D">
      <w:pPr>
        <w:keepNext/>
        <w:keepLines/>
        <w:numPr>
          <w:ilvl w:val="3"/>
          <w:numId w:val="19"/>
        </w:numPr>
        <w:spacing w:line="360" w:lineRule="auto"/>
        <w:ind w:left="0" w:firstLine="442" w:firstLineChars="200"/>
        <w:textAlignment w:val="center"/>
        <w:outlineLvl w:val="3"/>
        <w:rPr>
          <w:rFonts w:hint="eastAsia" w:ascii="宋体" w:hAnsi="宋体" w:cs="宋体"/>
          <w:b/>
          <w:bCs/>
          <w:sz w:val="22"/>
          <w:szCs w:val="22"/>
        </w:rPr>
      </w:pPr>
      <w:bookmarkStart w:id="289" w:name="_Toc6728"/>
      <w:bookmarkStart w:id="290" w:name="_Toc17805"/>
      <w:r>
        <w:rPr>
          <w:rFonts w:hint="eastAsia" w:ascii="宋体" w:hAnsi="宋体" w:cs="宋体"/>
          <w:b/>
          <w:bCs/>
          <w:sz w:val="22"/>
          <w:szCs w:val="22"/>
        </w:rPr>
        <w:t>分项报价表</w:t>
      </w:r>
      <w:bookmarkEnd w:id="289"/>
      <w:bookmarkEnd w:id="290"/>
    </w:p>
    <w:bookmarkEnd w:id="286"/>
    <w:bookmarkEnd w:id="287"/>
    <w:bookmarkEnd w:id="288"/>
    <w:p w14:paraId="34B21185">
      <w:pPr>
        <w:numPr>
          <w:ilvl w:val="1"/>
          <w:numId w:val="21"/>
        </w:numPr>
        <w:tabs>
          <w:tab w:val="left" w:pos="851"/>
        </w:tabs>
        <w:spacing w:line="360" w:lineRule="auto"/>
        <w:rPr>
          <w:rFonts w:ascii="宋体" w:hAnsi="宋体" w:cs="宋体"/>
          <w:kern w:val="0"/>
          <w:sz w:val="22"/>
          <w:szCs w:val="22"/>
        </w:rPr>
      </w:pPr>
      <w:r>
        <w:rPr>
          <w:rFonts w:hint="eastAsia" w:ascii="宋体" w:hAnsi="宋体" w:cs="宋体"/>
          <w:kern w:val="0"/>
          <w:sz w:val="22"/>
          <w:szCs w:val="22"/>
        </w:rPr>
        <w:t>参选报价汇总表</w:t>
      </w:r>
    </w:p>
    <w:p w14:paraId="2E56F827">
      <w:pPr>
        <w:numPr>
          <w:ilvl w:val="1"/>
          <w:numId w:val="21"/>
        </w:numPr>
        <w:tabs>
          <w:tab w:val="left" w:pos="851"/>
        </w:tabs>
        <w:spacing w:line="360" w:lineRule="auto"/>
        <w:rPr>
          <w:rFonts w:hint="eastAsia" w:ascii="宋体" w:hAnsi="宋体" w:cs="宋体"/>
          <w:kern w:val="0"/>
          <w:sz w:val="22"/>
          <w:szCs w:val="22"/>
        </w:rPr>
      </w:pPr>
      <w:r>
        <w:rPr>
          <w:rFonts w:hint="eastAsia" w:ascii="宋体" w:hAnsi="宋体" w:cs="宋体"/>
          <w:sz w:val="22"/>
          <w:szCs w:val="22"/>
        </w:rPr>
        <w:t>设备分项报价表</w:t>
      </w:r>
    </w:p>
    <w:p w14:paraId="597ACC07">
      <w:pPr>
        <w:tabs>
          <w:tab w:val="left" w:pos="851"/>
        </w:tabs>
        <w:spacing w:line="360" w:lineRule="auto"/>
        <w:rPr>
          <w:rFonts w:hint="eastAsia" w:ascii="宋体" w:hAnsi="宋体" w:cs="宋体"/>
          <w:b/>
          <w:kern w:val="0"/>
          <w:sz w:val="24"/>
        </w:rPr>
      </w:pPr>
    </w:p>
    <w:p w14:paraId="56F21CE8">
      <w:pPr>
        <w:pStyle w:val="8"/>
        <w:keepNext w:val="0"/>
        <w:keepLines/>
        <w:numPr>
          <w:ilvl w:val="1"/>
          <w:numId w:val="22"/>
        </w:numPr>
        <w:tabs>
          <w:tab w:val="clear" w:pos="1140"/>
        </w:tabs>
        <w:spacing w:before="100" w:beforeAutospacing="1" w:after="100" w:afterAutospacing="1"/>
        <w:ind w:left="0" w:firstLine="0"/>
        <w:jc w:val="center"/>
        <w:rPr>
          <w:rFonts w:ascii="Times New Roman" w:hAnsi="Times New Roman"/>
          <w:bCs w:val="0"/>
          <w:color w:val="auto"/>
          <w:spacing w:val="0"/>
          <w:kern w:val="2"/>
          <w:sz w:val="21"/>
          <w:szCs w:val="21"/>
        </w:rPr>
      </w:pPr>
      <w:r>
        <w:rPr>
          <w:rFonts w:hint="eastAsia" w:ascii="宋体" w:hAnsi="宋体" w:cs="宋体"/>
          <w:b w:val="0"/>
          <w:bCs w:val="0"/>
        </w:rPr>
        <w:br w:type="page"/>
      </w:r>
      <w:bookmarkStart w:id="291" w:name="_Toc8179"/>
      <w:r>
        <w:rPr>
          <w:rFonts w:hint="eastAsia" w:ascii="宋体" w:hAnsi="宋体"/>
          <w:bCs w:val="0"/>
          <w:color w:val="auto"/>
          <w:spacing w:val="0"/>
          <w:kern w:val="2"/>
          <w:sz w:val="21"/>
          <w:szCs w:val="21"/>
        </w:rPr>
        <w:t>参选</w:t>
      </w:r>
      <w:r>
        <w:rPr>
          <w:rFonts w:ascii="宋体" w:hAnsi="宋体"/>
          <w:bCs w:val="0"/>
          <w:color w:val="auto"/>
          <w:spacing w:val="0"/>
          <w:kern w:val="2"/>
          <w:sz w:val="21"/>
          <w:szCs w:val="21"/>
        </w:rPr>
        <w:t>报价汇总表</w:t>
      </w:r>
    </w:p>
    <w:p w14:paraId="214BCD7F">
      <w:pPr>
        <w:spacing w:line="360" w:lineRule="auto"/>
        <w:rPr>
          <w:kern w:val="0"/>
          <w:szCs w:val="21"/>
        </w:rPr>
      </w:pPr>
      <w:r>
        <w:rPr>
          <w:rFonts w:hint="eastAsia" w:ascii="宋体" w:hAnsi="宋体"/>
          <w:kern w:val="0"/>
          <w:szCs w:val="21"/>
        </w:rPr>
        <w:t>参选</w:t>
      </w:r>
      <w:r>
        <w:rPr>
          <w:rFonts w:ascii="宋体" w:hAnsi="宋体"/>
          <w:kern w:val="0"/>
          <w:szCs w:val="21"/>
        </w:rPr>
        <w:t>人名称：</w:t>
      </w:r>
      <w:r>
        <w:rPr>
          <w:kern w:val="0"/>
          <w:szCs w:val="21"/>
        </w:rPr>
        <w:t xml:space="preserve">                                                   [</w:t>
      </w:r>
      <w:r>
        <w:rPr>
          <w:rFonts w:ascii="宋体" w:hAnsi="宋体"/>
          <w:kern w:val="0"/>
          <w:szCs w:val="21"/>
        </w:rPr>
        <w:t>货币单位：人民币 元</w:t>
      </w:r>
      <w:r>
        <w:rPr>
          <w:kern w:val="0"/>
          <w:szCs w:val="21"/>
        </w:rPr>
        <w:t>]</w:t>
      </w:r>
    </w:p>
    <w:tbl>
      <w:tblPr>
        <w:tblStyle w:val="45"/>
        <w:tblW w:w="0" w:type="auto"/>
        <w:tblInd w:w="1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1134"/>
        <w:gridCol w:w="2887"/>
        <w:gridCol w:w="2848"/>
        <w:gridCol w:w="1536"/>
      </w:tblGrid>
      <w:tr w14:paraId="2F8D6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0" w:hRule="atLeast"/>
        </w:trPr>
        <w:tc>
          <w:tcPr>
            <w:tcW w:w="675" w:type="dxa"/>
            <w:tcBorders>
              <w:top w:val="single" w:color="000000" w:sz="6" w:space="0"/>
              <w:left w:val="single" w:color="000000" w:sz="6" w:space="0"/>
              <w:bottom w:val="single" w:color="000000" w:sz="6" w:space="0"/>
              <w:right w:val="single" w:color="000000" w:sz="6" w:space="0"/>
            </w:tcBorders>
            <w:vAlign w:val="center"/>
          </w:tcPr>
          <w:p w14:paraId="7417331C">
            <w:pPr>
              <w:spacing w:line="360" w:lineRule="auto"/>
              <w:jc w:val="center"/>
              <w:rPr>
                <w:b/>
                <w:kern w:val="0"/>
                <w:szCs w:val="21"/>
              </w:rPr>
            </w:pPr>
            <w:r>
              <w:rPr>
                <w:rFonts w:ascii="宋体" w:hAnsi="宋体"/>
                <w:b/>
                <w:kern w:val="0"/>
                <w:szCs w:val="21"/>
              </w:rPr>
              <w:t>序号</w:t>
            </w:r>
          </w:p>
        </w:tc>
        <w:tc>
          <w:tcPr>
            <w:tcW w:w="4021" w:type="dxa"/>
            <w:gridSpan w:val="2"/>
            <w:tcBorders>
              <w:top w:val="single" w:color="000000" w:sz="6" w:space="0"/>
              <w:left w:val="single" w:color="000000" w:sz="6" w:space="0"/>
              <w:bottom w:val="single" w:color="000000" w:sz="6" w:space="0"/>
              <w:right w:val="single" w:color="000000" w:sz="6" w:space="0"/>
            </w:tcBorders>
            <w:vAlign w:val="center"/>
          </w:tcPr>
          <w:p w14:paraId="3910BF4B">
            <w:pPr>
              <w:spacing w:line="360" w:lineRule="auto"/>
              <w:jc w:val="center"/>
              <w:rPr>
                <w:b/>
                <w:kern w:val="0"/>
                <w:szCs w:val="21"/>
              </w:rPr>
            </w:pPr>
            <w:r>
              <w:rPr>
                <w:rFonts w:ascii="宋体" w:hAnsi="宋体"/>
                <w:b/>
                <w:kern w:val="0"/>
                <w:szCs w:val="21"/>
              </w:rPr>
              <w:t>项目内容</w:t>
            </w:r>
          </w:p>
        </w:tc>
        <w:tc>
          <w:tcPr>
            <w:tcW w:w="2848" w:type="dxa"/>
            <w:tcBorders>
              <w:top w:val="single" w:color="000000" w:sz="6" w:space="0"/>
              <w:left w:val="single" w:color="000000" w:sz="6" w:space="0"/>
              <w:bottom w:val="single" w:color="000000" w:sz="6" w:space="0"/>
              <w:right w:val="single" w:color="000000" w:sz="6" w:space="0"/>
            </w:tcBorders>
            <w:vAlign w:val="center"/>
          </w:tcPr>
          <w:p w14:paraId="52877F7B">
            <w:pPr>
              <w:spacing w:line="360" w:lineRule="auto"/>
              <w:jc w:val="center"/>
              <w:rPr>
                <w:b/>
                <w:kern w:val="0"/>
                <w:szCs w:val="21"/>
              </w:rPr>
            </w:pPr>
            <w:r>
              <w:rPr>
                <w:rFonts w:ascii="宋体" w:hAnsi="宋体"/>
                <w:b/>
                <w:kern w:val="0"/>
                <w:szCs w:val="21"/>
              </w:rPr>
              <w:t>金额</w:t>
            </w:r>
          </w:p>
        </w:tc>
        <w:tc>
          <w:tcPr>
            <w:tcW w:w="1536" w:type="dxa"/>
            <w:tcBorders>
              <w:top w:val="single" w:color="000000" w:sz="6" w:space="0"/>
              <w:left w:val="single" w:color="000000" w:sz="6" w:space="0"/>
              <w:bottom w:val="single" w:color="000000" w:sz="6" w:space="0"/>
              <w:right w:val="single" w:color="000000" w:sz="6" w:space="0"/>
            </w:tcBorders>
            <w:vAlign w:val="center"/>
          </w:tcPr>
          <w:p w14:paraId="3332665B">
            <w:pPr>
              <w:spacing w:line="360" w:lineRule="auto"/>
              <w:jc w:val="center"/>
              <w:rPr>
                <w:b/>
                <w:kern w:val="0"/>
                <w:szCs w:val="21"/>
              </w:rPr>
            </w:pPr>
            <w:r>
              <w:rPr>
                <w:rFonts w:ascii="宋体" w:hAnsi="宋体"/>
                <w:b/>
                <w:kern w:val="0"/>
                <w:szCs w:val="21"/>
              </w:rPr>
              <w:t>备注</w:t>
            </w:r>
          </w:p>
        </w:tc>
      </w:tr>
      <w:tr w14:paraId="1B229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0" w:hRule="atLeast"/>
        </w:trPr>
        <w:tc>
          <w:tcPr>
            <w:tcW w:w="675" w:type="dxa"/>
            <w:vMerge w:val="restart"/>
            <w:tcBorders>
              <w:top w:val="nil"/>
              <w:left w:val="single" w:color="000000" w:sz="6" w:space="0"/>
              <w:bottom w:val="single" w:color="000000" w:sz="6" w:space="0"/>
              <w:right w:val="single" w:color="000000" w:sz="6" w:space="0"/>
            </w:tcBorders>
            <w:vAlign w:val="center"/>
          </w:tcPr>
          <w:p w14:paraId="5FCC5CA1">
            <w:pPr>
              <w:spacing w:line="360" w:lineRule="auto"/>
              <w:jc w:val="center"/>
              <w:rPr>
                <w:kern w:val="0"/>
                <w:szCs w:val="21"/>
              </w:rPr>
            </w:pPr>
            <w:r>
              <w:rPr>
                <w:kern w:val="0"/>
                <w:szCs w:val="21"/>
              </w:rPr>
              <w:t>1</w:t>
            </w:r>
          </w:p>
        </w:tc>
        <w:tc>
          <w:tcPr>
            <w:tcW w:w="4021" w:type="dxa"/>
            <w:gridSpan w:val="2"/>
            <w:vMerge w:val="restart"/>
            <w:tcBorders>
              <w:top w:val="nil"/>
              <w:left w:val="single" w:color="000000" w:sz="6" w:space="0"/>
              <w:bottom w:val="single" w:color="000000" w:sz="6" w:space="0"/>
              <w:right w:val="single" w:color="000000" w:sz="6" w:space="0"/>
            </w:tcBorders>
            <w:vAlign w:val="center"/>
          </w:tcPr>
          <w:p w14:paraId="3E0A673A">
            <w:pPr>
              <w:spacing w:line="360" w:lineRule="auto"/>
              <w:jc w:val="center"/>
              <w:rPr>
                <w:b/>
                <w:kern w:val="0"/>
                <w:szCs w:val="21"/>
              </w:rPr>
            </w:pPr>
            <w:r>
              <w:rPr>
                <w:rFonts w:hint="eastAsia" w:ascii="宋体" w:hAnsi="宋体"/>
                <w:b/>
                <w:kern w:val="0"/>
                <w:szCs w:val="21"/>
              </w:rPr>
              <w:t>参选</w:t>
            </w:r>
            <w:r>
              <w:rPr>
                <w:rFonts w:ascii="宋体" w:hAnsi="宋体"/>
                <w:b/>
                <w:kern w:val="0"/>
                <w:szCs w:val="21"/>
              </w:rPr>
              <w:t>总</w:t>
            </w:r>
            <w:r>
              <w:rPr>
                <w:rFonts w:hint="eastAsia" w:ascii="宋体" w:hAnsi="宋体"/>
                <w:b/>
                <w:kern w:val="0"/>
                <w:szCs w:val="21"/>
              </w:rPr>
              <w:t>报</w:t>
            </w:r>
            <w:r>
              <w:rPr>
                <w:rFonts w:ascii="宋体" w:hAnsi="宋体"/>
                <w:b/>
                <w:kern w:val="0"/>
                <w:szCs w:val="21"/>
              </w:rPr>
              <w:t>价</w:t>
            </w:r>
          </w:p>
        </w:tc>
        <w:tc>
          <w:tcPr>
            <w:tcW w:w="2848" w:type="dxa"/>
            <w:tcBorders>
              <w:top w:val="single" w:color="000000" w:sz="6" w:space="0"/>
              <w:left w:val="single" w:color="000000" w:sz="6" w:space="0"/>
              <w:bottom w:val="single" w:color="000000" w:sz="6" w:space="0"/>
              <w:right w:val="single" w:color="000000" w:sz="6" w:space="0"/>
            </w:tcBorders>
            <w:vAlign w:val="center"/>
          </w:tcPr>
          <w:p w14:paraId="3026F4A3">
            <w:pPr>
              <w:spacing w:line="360" w:lineRule="auto"/>
              <w:rPr>
                <w:kern w:val="0"/>
                <w:szCs w:val="21"/>
              </w:rPr>
            </w:pPr>
            <w:r>
              <w:rPr>
                <w:rFonts w:ascii="宋体" w:hAnsi="宋体"/>
                <w:kern w:val="0"/>
                <w:szCs w:val="21"/>
              </w:rPr>
              <w:t>大写：</w:t>
            </w:r>
          </w:p>
        </w:tc>
        <w:tc>
          <w:tcPr>
            <w:tcW w:w="1536" w:type="dxa"/>
            <w:vMerge w:val="restart"/>
            <w:tcBorders>
              <w:top w:val="nil"/>
              <w:left w:val="single" w:color="000000" w:sz="6" w:space="0"/>
              <w:bottom w:val="single" w:color="000000" w:sz="6" w:space="0"/>
              <w:right w:val="single" w:color="000000" w:sz="6" w:space="0"/>
            </w:tcBorders>
            <w:vAlign w:val="center"/>
          </w:tcPr>
          <w:p w14:paraId="6183DF83">
            <w:pPr>
              <w:spacing w:line="360" w:lineRule="auto"/>
              <w:jc w:val="center"/>
              <w:rPr>
                <w:kern w:val="0"/>
                <w:szCs w:val="21"/>
              </w:rPr>
            </w:pPr>
            <w:r>
              <w:rPr>
                <w:rFonts w:ascii="宋体" w:hAnsi="宋体"/>
                <w:kern w:val="0"/>
                <w:szCs w:val="21"/>
              </w:rPr>
              <w:t>见附表</w:t>
            </w:r>
            <w:r>
              <w:rPr>
                <w:kern w:val="0"/>
                <w:szCs w:val="21"/>
              </w:rPr>
              <w:t>2.2</w:t>
            </w:r>
          </w:p>
        </w:tc>
      </w:tr>
      <w:tr w14:paraId="1C7A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0" w:hRule="atLeast"/>
        </w:trPr>
        <w:tc>
          <w:tcPr>
            <w:tcW w:w="675" w:type="dxa"/>
            <w:vMerge w:val="continue"/>
            <w:tcBorders>
              <w:top w:val="nil"/>
              <w:left w:val="single" w:color="000000" w:sz="6" w:space="0"/>
              <w:bottom w:val="single" w:color="000000" w:sz="6" w:space="0"/>
              <w:right w:val="single" w:color="000000" w:sz="6" w:space="0"/>
            </w:tcBorders>
            <w:vAlign w:val="center"/>
          </w:tcPr>
          <w:p w14:paraId="1A07BDB5">
            <w:pPr>
              <w:widowControl/>
              <w:jc w:val="left"/>
              <w:rPr>
                <w:kern w:val="0"/>
                <w:szCs w:val="21"/>
              </w:rPr>
            </w:pPr>
          </w:p>
        </w:tc>
        <w:tc>
          <w:tcPr>
            <w:tcW w:w="11292" w:type="dxa"/>
            <w:gridSpan w:val="2"/>
            <w:vMerge w:val="continue"/>
            <w:tcBorders>
              <w:top w:val="nil"/>
              <w:left w:val="single" w:color="000000" w:sz="6" w:space="0"/>
              <w:bottom w:val="single" w:color="000000" w:sz="6" w:space="0"/>
              <w:right w:val="single" w:color="000000" w:sz="6" w:space="0"/>
            </w:tcBorders>
            <w:vAlign w:val="center"/>
          </w:tcPr>
          <w:p w14:paraId="360583A6">
            <w:pPr>
              <w:widowControl/>
              <w:jc w:val="left"/>
              <w:rPr>
                <w:b/>
                <w:kern w:val="0"/>
                <w:szCs w:val="21"/>
              </w:rPr>
            </w:pPr>
          </w:p>
        </w:tc>
        <w:tc>
          <w:tcPr>
            <w:tcW w:w="2848" w:type="dxa"/>
            <w:tcBorders>
              <w:top w:val="single" w:color="000000" w:sz="6" w:space="0"/>
              <w:left w:val="single" w:color="000000" w:sz="6" w:space="0"/>
              <w:bottom w:val="single" w:color="000000" w:sz="6" w:space="0"/>
              <w:right w:val="single" w:color="000000" w:sz="6" w:space="0"/>
            </w:tcBorders>
            <w:vAlign w:val="center"/>
          </w:tcPr>
          <w:p w14:paraId="0C98484E">
            <w:pPr>
              <w:spacing w:line="360" w:lineRule="auto"/>
              <w:rPr>
                <w:kern w:val="0"/>
                <w:szCs w:val="21"/>
              </w:rPr>
            </w:pPr>
            <w:r>
              <w:rPr>
                <w:rFonts w:ascii="宋体" w:hAnsi="宋体"/>
                <w:kern w:val="0"/>
                <w:szCs w:val="21"/>
              </w:rPr>
              <w:t>小写：</w:t>
            </w:r>
          </w:p>
        </w:tc>
        <w:tc>
          <w:tcPr>
            <w:tcW w:w="1536" w:type="dxa"/>
            <w:vMerge w:val="continue"/>
            <w:tcBorders>
              <w:top w:val="nil"/>
              <w:left w:val="single" w:color="000000" w:sz="6" w:space="0"/>
              <w:bottom w:val="single" w:color="000000" w:sz="6" w:space="0"/>
              <w:right w:val="single" w:color="000000" w:sz="6" w:space="0"/>
            </w:tcBorders>
            <w:vAlign w:val="center"/>
          </w:tcPr>
          <w:p w14:paraId="491A9960">
            <w:pPr>
              <w:widowControl/>
              <w:jc w:val="left"/>
              <w:rPr>
                <w:kern w:val="0"/>
                <w:szCs w:val="21"/>
              </w:rPr>
            </w:pPr>
          </w:p>
        </w:tc>
      </w:tr>
      <w:tr w14:paraId="11497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0" w:hRule="atLeast"/>
        </w:trPr>
        <w:tc>
          <w:tcPr>
            <w:tcW w:w="675" w:type="dxa"/>
            <w:tcBorders>
              <w:top w:val="single" w:color="000000" w:sz="6" w:space="0"/>
              <w:left w:val="single" w:color="000000" w:sz="6" w:space="0"/>
              <w:bottom w:val="single" w:color="000000" w:sz="6" w:space="0"/>
              <w:right w:val="single" w:color="000000" w:sz="6" w:space="0"/>
            </w:tcBorders>
            <w:vAlign w:val="center"/>
          </w:tcPr>
          <w:p w14:paraId="2CDDC166">
            <w:pPr>
              <w:spacing w:line="360" w:lineRule="auto"/>
              <w:jc w:val="center"/>
              <w:rPr>
                <w:rFonts w:ascii="宋体" w:hAnsi="宋体"/>
                <w:kern w:val="0"/>
                <w:szCs w:val="21"/>
              </w:rPr>
            </w:pPr>
            <w:r>
              <w:rPr>
                <w:rFonts w:hint="eastAsia"/>
                <w:kern w:val="0"/>
                <w:szCs w:val="21"/>
              </w:rPr>
              <w:t>2</w:t>
            </w:r>
          </w:p>
        </w:tc>
        <w:tc>
          <w:tcPr>
            <w:tcW w:w="1134" w:type="dxa"/>
            <w:tcBorders>
              <w:top w:val="single" w:color="000000" w:sz="6" w:space="0"/>
              <w:left w:val="single" w:color="000000" w:sz="6" w:space="0"/>
              <w:bottom w:val="single" w:color="000000" w:sz="6" w:space="0"/>
              <w:right w:val="single" w:color="000000" w:sz="6" w:space="0"/>
            </w:tcBorders>
            <w:vAlign w:val="center"/>
          </w:tcPr>
          <w:p w14:paraId="52512B5D">
            <w:pPr>
              <w:spacing w:line="360" w:lineRule="auto"/>
              <w:jc w:val="center"/>
              <w:rPr>
                <w:rFonts w:hint="eastAsia"/>
                <w:kern w:val="0"/>
                <w:szCs w:val="21"/>
              </w:rPr>
            </w:pPr>
            <w:r>
              <w:rPr>
                <w:rFonts w:ascii="宋体" w:hAnsi="宋体"/>
                <w:kern w:val="0"/>
                <w:szCs w:val="21"/>
              </w:rPr>
              <w:t>供货期</w:t>
            </w:r>
          </w:p>
        </w:tc>
        <w:tc>
          <w:tcPr>
            <w:tcW w:w="7271" w:type="dxa"/>
            <w:gridSpan w:val="3"/>
            <w:tcBorders>
              <w:top w:val="single" w:color="000000" w:sz="6" w:space="0"/>
              <w:left w:val="single" w:color="000000" w:sz="6" w:space="0"/>
              <w:bottom w:val="single" w:color="000000" w:sz="6" w:space="0"/>
              <w:right w:val="single" w:color="000000" w:sz="6" w:space="0"/>
            </w:tcBorders>
            <w:vAlign w:val="center"/>
          </w:tcPr>
          <w:p w14:paraId="0EF9694D">
            <w:pPr>
              <w:spacing w:line="360" w:lineRule="auto"/>
              <w:jc w:val="center"/>
              <w:rPr>
                <w:kern w:val="0"/>
                <w:szCs w:val="21"/>
              </w:rPr>
            </w:pPr>
            <w:r>
              <w:rPr>
                <w:rFonts w:ascii="宋体" w:hAnsi="宋体"/>
                <w:kern w:val="0"/>
                <w:szCs w:val="21"/>
              </w:rPr>
              <w:t>满足</w:t>
            </w:r>
            <w:r>
              <w:rPr>
                <w:rFonts w:hint="eastAsia" w:ascii="宋体" w:hAnsi="宋体"/>
                <w:kern w:val="0"/>
                <w:szCs w:val="21"/>
              </w:rPr>
              <w:t>比选</w:t>
            </w:r>
            <w:r>
              <w:rPr>
                <w:rFonts w:ascii="宋体" w:hAnsi="宋体"/>
                <w:kern w:val="0"/>
                <w:szCs w:val="21"/>
              </w:rPr>
              <w:t>文件要求</w:t>
            </w:r>
          </w:p>
        </w:tc>
      </w:tr>
      <w:tr w14:paraId="2B6FA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0" w:hRule="atLeast"/>
        </w:trPr>
        <w:tc>
          <w:tcPr>
            <w:tcW w:w="675" w:type="dxa"/>
            <w:tcBorders>
              <w:top w:val="single" w:color="000000" w:sz="6" w:space="0"/>
              <w:left w:val="single" w:color="000000" w:sz="6" w:space="0"/>
              <w:bottom w:val="single" w:color="000000" w:sz="6" w:space="0"/>
              <w:right w:val="single" w:color="000000" w:sz="6" w:space="0"/>
            </w:tcBorders>
            <w:vAlign w:val="center"/>
          </w:tcPr>
          <w:p w14:paraId="49BF8B84">
            <w:pPr>
              <w:spacing w:line="360" w:lineRule="auto"/>
              <w:jc w:val="center"/>
              <w:rPr>
                <w:rFonts w:ascii="宋体" w:hAnsi="宋体"/>
                <w:kern w:val="0"/>
                <w:szCs w:val="21"/>
              </w:rPr>
            </w:pPr>
            <w:r>
              <w:rPr>
                <w:rFonts w:hint="eastAsia"/>
                <w:kern w:val="0"/>
                <w:szCs w:val="21"/>
              </w:rPr>
              <w:t>3</w:t>
            </w:r>
          </w:p>
        </w:tc>
        <w:tc>
          <w:tcPr>
            <w:tcW w:w="1134" w:type="dxa"/>
            <w:tcBorders>
              <w:top w:val="single" w:color="000000" w:sz="6" w:space="0"/>
              <w:left w:val="single" w:color="000000" w:sz="6" w:space="0"/>
              <w:bottom w:val="single" w:color="000000" w:sz="6" w:space="0"/>
              <w:right w:val="single" w:color="000000" w:sz="6" w:space="0"/>
            </w:tcBorders>
            <w:vAlign w:val="center"/>
          </w:tcPr>
          <w:p w14:paraId="5458188D">
            <w:pPr>
              <w:spacing w:line="360" w:lineRule="auto"/>
              <w:jc w:val="center"/>
              <w:rPr>
                <w:rFonts w:hint="eastAsia"/>
                <w:kern w:val="0"/>
                <w:szCs w:val="21"/>
              </w:rPr>
            </w:pPr>
            <w:r>
              <w:rPr>
                <w:rFonts w:ascii="宋体" w:hAnsi="宋体"/>
                <w:kern w:val="0"/>
                <w:szCs w:val="21"/>
              </w:rPr>
              <w:t>税率</w:t>
            </w:r>
          </w:p>
        </w:tc>
        <w:tc>
          <w:tcPr>
            <w:tcW w:w="7271" w:type="dxa"/>
            <w:gridSpan w:val="3"/>
            <w:tcBorders>
              <w:top w:val="single" w:color="000000" w:sz="6" w:space="0"/>
              <w:left w:val="single" w:color="000000" w:sz="6" w:space="0"/>
              <w:bottom w:val="single" w:color="000000" w:sz="6" w:space="0"/>
              <w:right w:val="single" w:color="000000" w:sz="6" w:space="0"/>
            </w:tcBorders>
            <w:vAlign w:val="center"/>
          </w:tcPr>
          <w:p w14:paraId="52B2ABA5">
            <w:pPr>
              <w:spacing w:line="360" w:lineRule="auto"/>
              <w:jc w:val="center"/>
              <w:rPr>
                <w:kern w:val="0"/>
                <w:szCs w:val="21"/>
              </w:rPr>
            </w:pPr>
            <w:r>
              <w:rPr>
                <w:rFonts w:ascii="宋体" w:hAnsi="宋体"/>
                <w:kern w:val="0"/>
                <w:szCs w:val="21"/>
              </w:rPr>
              <w:t>增值税税率：</w:t>
            </w:r>
            <w:r>
              <w:rPr>
                <w:kern w:val="0"/>
                <w:szCs w:val="21"/>
                <w:u w:val="single"/>
              </w:rPr>
              <w:t xml:space="preserve">           </w:t>
            </w:r>
            <w:r>
              <w:rPr>
                <w:kern w:val="0"/>
                <w:szCs w:val="21"/>
              </w:rPr>
              <w:t xml:space="preserve">               </w:t>
            </w:r>
          </w:p>
        </w:tc>
      </w:tr>
    </w:tbl>
    <w:p w14:paraId="760B0142">
      <w:pPr>
        <w:widowControl/>
        <w:tabs>
          <w:tab w:val="left" w:pos="1200"/>
        </w:tabs>
        <w:spacing w:line="360" w:lineRule="auto"/>
        <w:jc w:val="right"/>
        <w:rPr>
          <w:rFonts w:ascii="宋体" w:hAnsi="宋体"/>
          <w:kern w:val="0"/>
          <w:szCs w:val="21"/>
        </w:rPr>
      </w:pPr>
    </w:p>
    <w:p w14:paraId="1F3C36D7">
      <w:pPr>
        <w:widowControl/>
        <w:tabs>
          <w:tab w:val="left" w:pos="1200"/>
        </w:tabs>
        <w:spacing w:line="360" w:lineRule="auto"/>
        <w:jc w:val="right"/>
        <w:rPr>
          <w:kern w:val="0"/>
          <w:szCs w:val="21"/>
        </w:rPr>
      </w:pPr>
      <w:r>
        <w:rPr>
          <w:rFonts w:hint="eastAsia" w:ascii="宋体" w:hAnsi="宋体"/>
          <w:kern w:val="0"/>
          <w:szCs w:val="21"/>
        </w:rPr>
        <w:t>比选</w:t>
      </w:r>
      <w:r>
        <w:rPr>
          <w:rFonts w:ascii="宋体" w:hAnsi="宋体"/>
          <w:kern w:val="0"/>
          <w:szCs w:val="21"/>
        </w:rPr>
        <w:t>人：</w:t>
      </w:r>
      <w:r>
        <w:rPr>
          <w:kern w:val="0"/>
          <w:szCs w:val="21"/>
          <w:u w:val="single"/>
        </w:rPr>
        <w:t xml:space="preserve">                   </w:t>
      </w:r>
      <w:r>
        <w:rPr>
          <w:rFonts w:ascii="宋体" w:hAnsi="宋体"/>
          <w:kern w:val="0"/>
          <w:szCs w:val="21"/>
        </w:rPr>
        <w:t>（盖单位公章）</w:t>
      </w:r>
    </w:p>
    <w:p w14:paraId="6410A54E">
      <w:pPr>
        <w:widowControl/>
        <w:tabs>
          <w:tab w:val="left" w:pos="1200"/>
        </w:tabs>
        <w:spacing w:line="360" w:lineRule="auto"/>
        <w:jc w:val="right"/>
        <w:rPr>
          <w:kern w:val="0"/>
          <w:szCs w:val="21"/>
        </w:rPr>
      </w:pPr>
      <w:r>
        <w:rPr>
          <w:rFonts w:ascii="宋体" w:hAnsi="宋体"/>
          <w:kern w:val="0"/>
          <w:szCs w:val="21"/>
        </w:rPr>
        <w:t>法定代表人或其委托代理人：</w:t>
      </w:r>
      <w:r>
        <w:rPr>
          <w:kern w:val="0"/>
          <w:szCs w:val="21"/>
          <w:u w:val="single"/>
        </w:rPr>
        <w:t xml:space="preserve">       </w:t>
      </w:r>
      <w:r>
        <w:rPr>
          <w:rFonts w:ascii="宋体" w:hAnsi="宋体"/>
          <w:kern w:val="0"/>
          <w:szCs w:val="21"/>
        </w:rPr>
        <w:t>（签字）</w:t>
      </w:r>
    </w:p>
    <w:p w14:paraId="6DA27AF3">
      <w:pPr>
        <w:widowControl/>
        <w:tabs>
          <w:tab w:val="left" w:pos="1200"/>
        </w:tabs>
        <w:spacing w:line="360" w:lineRule="auto"/>
        <w:jc w:val="right"/>
        <w:rPr>
          <w:kern w:val="0"/>
          <w:szCs w:val="21"/>
        </w:rPr>
      </w:pPr>
      <w:r>
        <w:rPr>
          <w:rFonts w:ascii="宋体" w:hAnsi="宋体"/>
          <w:kern w:val="0"/>
          <w:szCs w:val="21"/>
        </w:rPr>
        <w:t>日期：</w:t>
      </w:r>
      <w:r>
        <w:rPr>
          <w:kern w:val="0"/>
          <w:szCs w:val="21"/>
        </w:rPr>
        <w:t xml:space="preserve"> </w:t>
      </w:r>
      <w:r>
        <w:rPr>
          <w:kern w:val="0"/>
          <w:szCs w:val="21"/>
          <w:u w:val="single"/>
        </w:rPr>
        <w:t xml:space="preserve">            </w:t>
      </w:r>
      <w:r>
        <w:rPr>
          <w:rFonts w:ascii="宋体" w:hAnsi="宋体"/>
          <w:kern w:val="0"/>
          <w:szCs w:val="21"/>
        </w:rPr>
        <w:t>年</w:t>
      </w:r>
      <w:r>
        <w:rPr>
          <w:kern w:val="0"/>
          <w:szCs w:val="21"/>
          <w:u w:val="single"/>
        </w:rPr>
        <w:t xml:space="preserve">        </w:t>
      </w:r>
      <w:r>
        <w:rPr>
          <w:rFonts w:ascii="宋体" w:hAnsi="宋体"/>
          <w:kern w:val="0"/>
          <w:szCs w:val="21"/>
        </w:rPr>
        <w:t>月</w:t>
      </w:r>
      <w:r>
        <w:rPr>
          <w:kern w:val="0"/>
          <w:szCs w:val="21"/>
          <w:u w:val="single"/>
        </w:rPr>
        <w:t xml:space="preserve">        </w:t>
      </w:r>
      <w:r>
        <w:rPr>
          <w:rFonts w:ascii="宋体" w:hAnsi="宋体"/>
          <w:kern w:val="0"/>
          <w:szCs w:val="21"/>
        </w:rPr>
        <w:t>日</w:t>
      </w:r>
    </w:p>
    <w:p w14:paraId="0D539F69">
      <w:pPr>
        <w:spacing w:line="360" w:lineRule="auto"/>
        <w:rPr>
          <w:kern w:val="0"/>
          <w:szCs w:val="21"/>
        </w:rPr>
      </w:pPr>
      <w:r>
        <w:rPr>
          <w:rFonts w:ascii="宋体" w:hAnsi="宋体"/>
          <w:kern w:val="0"/>
          <w:szCs w:val="21"/>
        </w:rPr>
        <w:t>注：</w:t>
      </w:r>
    </w:p>
    <w:p w14:paraId="5C173E9B">
      <w:pPr>
        <w:widowControl/>
        <w:numPr>
          <w:ilvl w:val="2"/>
          <w:numId w:val="23"/>
        </w:numPr>
        <w:tabs>
          <w:tab w:val="left" w:pos="426"/>
        </w:tabs>
        <w:spacing w:line="360" w:lineRule="auto"/>
        <w:ind w:left="426" w:hanging="426"/>
        <w:jc w:val="left"/>
        <w:textAlignment w:val="baseline"/>
        <w:rPr>
          <w:kern w:val="0"/>
          <w:szCs w:val="21"/>
        </w:rPr>
      </w:pPr>
      <w:r>
        <w:rPr>
          <w:rFonts w:ascii="宋体" w:hAnsi="宋体"/>
          <w:kern w:val="0"/>
          <w:szCs w:val="21"/>
        </w:rPr>
        <w:t>此表</w:t>
      </w:r>
      <w:r>
        <w:rPr>
          <w:rFonts w:hint="eastAsia" w:ascii="宋体" w:hAnsi="宋体"/>
          <w:kern w:val="0"/>
          <w:szCs w:val="21"/>
        </w:rPr>
        <w:t>的“参选总报价”系</w:t>
      </w:r>
      <w:r>
        <w:rPr>
          <w:rFonts w:ascii="宋体" w:hAnsi="宋体"/>
          <w:kern w:val="0"/>
          <w:szCs w:val="21"/>
        </w:rPr>
        <w:t>所有需</w:t>
      </w:r>
      <w:r>
        <w:rPr>
          <w:rFonts w:hint="eastAsia" w:ascii="宋体" w:hAnsi="宋体"/>
          <w:kern w:val="0"/>
          <w:szCs w:val="21"/>
        </w:rPr>
        <w:t>必选人</w:t>
      </w:r>
      <w:r>
        <w:rPr>
          <w:rFonts w:ascii="宋体" w:hAnsi="宋体"/>
          <w:kern w:val="0"/>
          <w:szCs w:val="21"/>
        </w:rPr>
        <w:t>支付的金额总数即</w:t>
      </w:r>
      <w:r>
        <w:rPr>
          <w:rFonts w:hint="eastAsia" w:ascii="宋体" w:hAnsi="宋体"/>
          <w:kern w:val="0"/>
          <w:szCs w:val="21"/>
        </w:rPr>
        <w:t>参选总报价</w:t>
      </w:r>
      <w:r>
        <w:rPr>
          <w:rFonts w:ascii="宋体" w:hAnsi="宋体"/>
          <w:kern w:val="0"/>
          <w:szCs w:val="21"/>
        </w:rPr>
        <w:t>，</w:t>
      </w:r>
      <w:r>
        <w:rPr>
          <w:rFonts w:hint="eastAsia" w:ascii="宋体" w:hAnsi="宋体"/>
          <w:kern w:val="0"/>
          <w:szCs w:val="21"/>
        </w:rPr>
        <w:t>参选中报价</w:t>
      </w:r>
      <w:r>
        <w:rPr>
          <w:rFonts w:ascii="宋体" w:hAnsi="宋体"/>
          <w:kern w:val="0"/>
          <w:szCs w:val="21"/>
        </w:rPr>
        <w:t>中已包含</w:t>
      </w:r>
      <w:r>
        <w:rPr>
          <w:rFonts w:hint="eastAsia" w:ascii="宋体" w:hAnsi="宋体"/>
          <w:kern w:val="0"/>
          <w:szCs w:val="21"/>
        </w:rPr>
        <w:t>参选人</w:t>
      </w:r>
      <w:r>
        <w:rPr>
          <w:rFonts w:ascii="宋体" w:hAnsi="宋体"/>
          <w:kern w:val="0"/>
          <w:szCs w:val="21"/>
        </w:rPr>
        <w:t>完成本</w:t>
      </w:r>
      <w:r>
        <w:rPr>
          <w:rFonts w:hint="eastAsia" w:ascii="宋体" w:hAnsi="宋体"/>
          <w:kern w:val="0"/>
          <w:szCs w:val="21"/>
        </w:rPr>
        <w:t>比选</w:t>
      </w:r>
      <w:r>
        <w:rPr>
          <w:rFonts w:ascii="宋体" w:hAnsi="宋体"/>
          <w:kern w:val="0"/>
          <w:szCs w:val="21"/>
        </w:rPr>
        <w:t>项目的一切费用包括税费。</w:t>
      </w:r>
    </w:p>
    <w:p w14:paraId="02C9BABF">
      <w:pPr>
        <w:widowControl/>
        <w:numPr>
          <w:ilvl w:val="2"/>
          <w:numId w:val="23"/>
        </w:numPr>
        <w:tabs>
          <w:tab w:val="left" w:pos="426"/>
        </w:tabs>
        <w:spacing w:line="360" w:lineRule="auto"/>
        <w:ind w:left="210" w:hanging="210" w:hangingChars="100"/>
        <w:jc w:val="left"/>
        <w:textAlignment w:val="baseline"/>
        <w:rPr>
          <w:rFonts w:hint="eastAsia" w:eastAsia="等线"/>
          <w:kern w:val="0"/>
          <w:szCs w:val="21"/>
        </w:rPr>
      </w:pPr>
      <w:r>
        <w:rPr>
          <w:rFonts w:ascii="宋体" w:hAnsi="宋体"/>
          <w:bCs/>
          <w:kern w:val="0"/>
          <w:szCs w:val="21"/>
        </w:rPr>
        <w:t>此表为附表</w:t>
      </w:r>
      <w:r>
        <w:rPr>
          <w:bCs/>
          <w:kern w:val="0"/>
          <w:szCs w:val="21"/>
        </w:rPr>
        <w:t>2.</w:t>
      </w:r>
      <w:r>
        <w:rPr>
          <w:rFonts w:hint="eastAsia"/>
          <w:bCs/>
          <w:kern w:val="0"/>
          <w:szCs w:val="21"/>
        </w:rPr>
        <w:t>2</w:t>
      </w:r>
      <w:r>
        <w:rPr>
          <w:rFonts w:ascii="宋体" w:hAnsi="宋体"/>
          <w:bCs/>
          <w:kern w:val="0"/>
          <w:szCs w:val="21"/>
        </w:rPr>
        <w:t>的汇总表</w:t>
      </w:r>
    </w:p>
    <w:p w14:paraId="100DDD39">
      <w:pPr>
        <w:tabs>
          <w:tab w:val="left" w:pos="851"/>
        </w:tabs>
        <w:spacing w:line="360" w:lineRule="auto"/>
        <w:jc w:val="center"/>
        <w:rPr>
          <w:rFonts w:hint="eastAsia" w:ascii="宋体" w:hAnsi="宋体" w:cs="宋体"/>
          <w:b/>
          <w:bCs/>
          <w:kern w:val="0"/>
          <w:sz w:val="24"/>
        </w:rPr>
      </w:pPr>
    </w:p>
    <w:p w14:paraId="7EEC9126">
      <w:pPr>
        <w:pStyle w:val="8"/>
        <w:keepNext w:val="0"/>
        <w:keepLines/>
        <w:numPr>
          <w:ilvl w:val="1"/>
          <w:numId w:val="22"/>
        </w:numPr>
        <w:tabs>
          <w:tab w:val="clear" w:pos="1140"/>
        </w:tabs>
        <w:spacing w:before="100" w:beforeAutospacing="1" w:after="100" w:afterAutospacing="1"/>
        <w:ind w:left="0" w:firstLine="0"/>
        <w:jc w:val="center"/>
        <w:rPr>
          <w:rFonts w:hint="eastAsia"/>
          <w:b w:val="0"/>
          <w:bCs w:val="0"/>
        </w:rPr>
      </w:pPr>
      <w:r>
        <w:rPr>
          <w:rFonts w:hint="eastAsia"/>
          <w:b w:val="0"/>
          <w:bCs w:val="0"/>
        </w:rPr>
        <w:br w:type="page"/>
      </w:r>
      <w:r>
        <w:rPr>
          <w:rFonts w:hint="eastAsia" w:ascii="宋体" w:hAnsi="宋体"/>
          <w:bCs w:val="0"/>
          <w:color w:val="auto"/>
          <w:spacing w:val="0"/>
          <w:kern w:val="2"/>
          <w:sz w:val="21"/>
          <w:szCs w:val="21"/>
        </w:rPr>
        <w:t>分项报价汇总表</w:t>
      </w:r>
      <w:bookmarkEnd w:id="291"/>
    </w:p>
    <w:p w14:paraId="54894D8C">
      <w:pPr>
        <w:tabs>
          <w:tab w:val="left" w:pos="851"/>
        </w:tabs>
        <w:spacing w:line="360" w:lineRule="auto"/>
        <w:rPr>
          <w:rFonts w:hint="eastAsia" w:ascii="宋体" w:hAnsi="宋体" w:cs="宋体"/>
          <w:kern w:val="0"/>
          <w:sz w:val="22"/>
          <w:szCs w:val="22"/>
        </w:rPr>
      </w:pPr>
      <w:r>
        <w:rPr>
          <w:rFonts w:hint="eastAsia" w:ascii="宋体" w:hAnsi="宋体" w:cs="宋体"/>
          <w:kern w:val="0"/>
          <w:sz w:val="22"/>
          <w:szCs w:val="22"/>
        </w:rPr>
        <w:t>参选人名称：</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货币单位：（人民币）元</w:t>
      </w:r>
    </w:p>
    <w:tbl>
      <w:tblPr>
        <w:tblStyle w:val="45"/>
        <w:tblpPr w:leftFromText="180" w:rightFromText="180" w:vertAnchor="text" w:horzAnchor="page" w:tblpX="1389" w:tblpY="444"/>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2981"/>
        <w:gridCol w:w="1429"/>
        <w:gridCol w:w="980"/>
        <w:gridCol w:w="760"/>
        <w:gridCol w:w="1080"/>
        <w:gridCol w:w="1342"/>
      </w:tblGrid>
      <w:tr w14:paraId="1E23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trPr>
        <w:tc>
          <w:tcPr>
            <w:tcW w:w="840" w:type="dxa"/>
            <w:tcMar>
              <w:top w:w="20" w:type="dxa"/>
              <w:left w:w="20" w:type="dxa"/>
              <w:bottom w:w="0" w:type="dxa"/>
              <w:right w:w="20" w:type="dxa"/>
            </w:tcMar>
            <w:vAlign w:val="center"/>
          </w:tcPr>
          <w:p w14:paraId="3270DFAF">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序号</w:t>
            </w:r>
          </w:p>
        </w:tc>
        <w:tc>
          <w:tcPr>
            <w:tcW w:w="2981" w:type="dxa"/>
            <w:tcMar>
              <w:top w:w="20" w:type="dxa"/>
              <w:left w:w="20" w:type="dxa"/>
              <w:bottom w:w="0" w:type="dxa"/>
              <w:right w:w="20" w:type="dxa"/>
            </w:tcMar>
            <w:vAlign w:val="center"/>
          </w:tcPr>
          <w:p w14:paraId="2F41FEAA">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设备名称</w:t>
            </w:r>
          </w:p>
        </w:tc>
        <w:tc>
          <w:tcPr>
            <w:tcW w:w="1429" w:type="dxa"/>
            <w:tcMar>
              <w:top w:w="20" w:type="dxa"/>
              <w:left w:w="20" w:type="dxa"/>
              <w:bottom w:w="0" w:type="dxa"/>
              <w:right w:w="20" w:type="dxa"/>
            </w:tcMar>
            <w:vAlign w:val="center"/>
          </w:tcPr>
          <w:p w14:paraId="11D37B2E">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型号及规格</w:t>
            </w:r>
          </w:p>
        </w:tc>
        <w:tc>
          <w:tcPr>
            <w:tcW w:w="980" w:type="dxa"/>
            <w:tcMar>
              <w:top w:w="20" w:type="dxa"/>
              <w:left w:w="20" w:type="dxa"/>
              <w:bottom w:w="0" w:type="dxa"/>
              <w:right w:w="20" w:type="dxa"/>
            </w:tcMar>
            <w:vAlign w:val="center"/>
          </w:tcPr>
          <w:p w14:paraId="792948C2">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单位</w:t>
            </w:r>
          </w:p>
        </w:tc>
        <w:tc>
          <w:tcPr>
            <w:tcW w:w="760" w:type="dxa"/>
            <w:tcMar>
              <w:top w:w="20" w:type="dxa"/>
              <w:left w:w="20" w:type="dxa"/>
              <w:bottom w:w="0" w:type="dxa"/>
              <w:right w:w="20" w:type="dxa"/>
            </w:tcMar>
            <w:vAlign w:val="center"/>
          </w:tcPr>
          <w:p w14:paraId="3FD92B65">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数量</w:t>
            </w:r>
          </w:p>
        </w:tc>
        <w:tc>
          <w:tcPr>
            <w:tcW w:w="1080" w:type="dxa"/>
            <w:tcMar>
              <w:top w:w="20" w:type="dxa"/>
              <w:left w:w="20" w:type="dxa"/>
              <w:bottom w:w="0" w:type="dxa"/>
              <w:right w:w="20" w:type="dxa"/>
            </w:tcMar>
            <w:vAlign w:val="center"/>
          </w:tcPr>
          <w:p w14:paraId="09629158">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单价（元）</w:t>
            </w:r>
          </w:p>
        </w:tc>
        <w:tc>
          <w:tcPr>
            <w:tcW w:w="1342" w:type="dxa"/>
            <w:tcMar>
              <w:top w:w="20" w:type="dxa"/>
              <w:left w:w="20" w:type="dxa"/>
              <w:bottom w:w="0" w:type="dxa"/>
              <w:right w:w="20" w:type="dxa"/>
            </w:tcMar>
            <w:vAlign w:val="center"/>
          </w:tcPr>
          <w:p w14:paraId="256E93AB">
            <w:pPr>
              <w:tabs>
                <w:tab w:val="left" w:pos="560"/>
                <w:tab w:val="right" w:leader="middleDot" w:pos="8400"/>
              </w:tabs>
              <w:spacing w:line="360" w:lineRule="auto"/>
              <w:jc w:val="center"/>
              <w:rPr>
                <w:rFonts w:hint="eastAsia" w:ascii="宋体" w:hAnsi="宋体" w:cs="宋体"/>
                <w:b/>
                <w:bCs/>
                <w:sz w:val="24"/>
              </w:rPr>
            </w:pPr>
            <w:r>
              <w:rPr>
                <w:rFonts w:hint="eastAsia" w:ascii="宋体" w:hAnsi="宋体" w:cs="宋体"/>
                <w:b/>
                <w:bCs/>
                <w:sz w:val="24"/>
              </w:rPr>
              <w:t>附注</w:t>
            </w:r>
          </w:p>
        </w:tc>
      </w:tr>
      <w:tr w14:paraId="0D2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840" w:type="dxa"/>
            <w:tcMar>
              <w:top w:w="20" w:type="dxa"/>
              <w:left w:w="20" w:type="dxa"/>
              <w:bottom w:w="0" w:type="dxa"/>
              <w:right w:w="20" w:type="dxa"/>
            </w:tcMar>
            <w:vAlign w:val="center"/>
          </w:tcPr>
          <w:p w14:paraId="5F29E9AE">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1</w:t>
            </w:r>
          </w:p>
        </w:tc>
        <w:tc>
          <w:tcPr>
            <w:tcW w:w="2981" w:type="dxa"/>
            <w:tcMar>
              <w:top w:w="20" w:type="dxa"/>
              <w:left w:w="20" w:type="dxa"/>
              <w:bottom w:w="0" w:type="dxa"/>
              <w:right w:w="20" w:type="dxa"/>
            </w:tcMar>
            <w:vAlign w:val="center"/>
          </w:tcPr>
          <w:p w14:paraId="65F6968B">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弹性车轮在线拆解组装设备（含工装、专用工具）</w:t>
            </w:r>
          </w:p>
        </w:tc>
        <w:tc>
          <w:tcPr>
            <w:tcW w:w="1429" w:type="dxa"/>
            <w:tcMar>
              <w:top w:w="20" w:type="dxa"/>
              <w:left w:w="20" w:type="dxa"/>
              <w:bottom w:w="0" w:type="dxa"/>
              <w:right w:w="20" w:type="dxa"/>
            </w:tcMar>
            <w:vAlign w:val="center"/>
          </w:tcPr>
          <w:p w14:paraId="3FFA46A3">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非标</w:t>
            </w:r>
          </w:p>
        </w:tc>
        <w:tc>
          <w:tcPr>
            <w:tcW w:w="980" w:type="dxa"/>
            <w:tcMar>
              <w:top w:w="20" w:type="dxa"/>
              <w:left w:w="20" w:type="dxa"/>
              <w:bottom w:w="0" w:type="dxa"/>
              <w:right w:w="20" w:type="dxa"/>
            </w:tcMar>
            <w:vAlign w:val="center"/>
          </w:tcPr>
          <w:p w14:paraId="7F74A384">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套</w:t>
            </w:r>
          </w:p>
        </w:tc>
        <w:tc>
          <w:tcPr>
            <w:tcW w:w="760" w:type="dxa"/>
            <w:tcMar>
              <w:top w:w="20" w:type="dxa"/>
              <w:left w:w="20" w:type="dxa"/>
              <w:bottom w:w="0" w:type="dxa"/>
              <w:right w:w="20" w:type="dxa"/>
            </w:tcMar>
            <w:vAlign w:val="center"/>
          </w:tcPr>
          <w:p w14:paraId="38B20A05">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1</w:t>
            </w:r>
          </w:p>
        </w:tc>
        <w:tc>
          <w:tcPr>
            <w:tcW w:w="1080" w:type="dxa"/>
            <w:tcMar>
              <w:top w:w="20" w:type="dxa"/>
              <w:left w:w="20" w:type="dxa"/>
              <w:bottom w:w="0" w:type="dxa"/>
              <w:right w:w="20" w:type="dxa"/>
            </w:tcMar>
            <w:vAlign w:val="center"/>
          </w:tcPr>
          <w:p w14:paraId="21374074">
            <w:pPr>
              <w:tabs>
                <w:tab w:val="left" w:pos="560"/>
                <w:tab w:val="right" w:leader="middleDot" w:pos="8400"/>
              </w:tabs>
              <w:spacing w:line="360" w:lineRule="auto"/>
              <w:jc w:val="center"/>
              <w:rPr>
                <w:rFonts w:hint="eastAsia" w:ascii="宋体" w:hAnsi="宋体" w:cs="宋体"/>
                <w:sz w:val="24"/>
              </w:rPr>
            </w:pPr>
          </w:p>
        </w:tc>
        <w:tc>
          <w:tcPr>
            <w:tcW w:w="1342" w:type="dxa"/>
            <w:tcMar>
              <w:top w:w="20" w:type="dxa"/>
              <w:left w:w="20" w:type="dxa"/>
              <w:bottom w:w="0" w:type="dxa"/>
              <w:right w:w="20" w:type="dxa"/>
            </w:tcMar>
            <w:vAlign w:val="center"/>
          </w:tcPr>
          <w:p w14:paraId="5FB0656D">
            <w:pPr>
              <w:tabs>
                <w:tab w:val="left" w:pos="560"/>
                <w:tab w:val="right" w:leader="middleDot" w:pos="8400"/>
              </w:tabs>
              <w:spacing w:line="360" w:lineRule="auto"/>
              <w:jc w:val="center"/>
              <w:rPr>
                <w:rFonts w:hint="eastAsia" w:ascii="宋体" w:hAnsi="宋体" w:cs="宋体"/>
                <w:sz w:val="24"/>
              </w:rPr>
            </w:pPr>
          </w:p>
        </w:tc>
      </w:tr>
      <w:tr w14:paraId="672B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840" w:type="dxa"/>
            <w:tcMar>
              <w:top w:w="20" w:type="dxa"/>
              <w:left w:w="20" w:type="dxa"/>
              <w:bottom w:w="0" w:type="dxa"/>
              <w:right w:w="20" w:type="dxa"/>
            </w:tcMar>
            <w:vAlign w:val="center"/>
          </w:tcPr>
          <w:p w14:paraId="0168B2DD">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2</w:t>
            </w:r>
          </w:p>
        </w:tc>
        <w:tc>
          <w:tcPr>
            <w:tcW w:w="2981" w:type="dxa"/>
            <w:tcMar>
              <w:top w:w="20" w:type="dxa"/>
              <w:left w:w="20" w:type="dxa"/>
              <w:bottom w:w="0" w:type="dxa"/>
              <w:right w:w="20" w:type="dxa"/>
            </w:tcMar>
            <w:vAlign w:val="center"/>
          </w:tcPr>
          <w:p w14:paraId="28A27279">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轨道车辆车轮粗糙度测量仪（含软件）</w:t>
            </w:r>
          </w:p>
        </w:tc>
        <w:tc>
          <w:tcPr>
            <w:tcW w:w="1429" w:type="dxa"/>
            <w:tcMar>
              <w:top w:w="20" w:type="dxa"/>
              <w:left w:w="20" w:type="dxa"/>
              <w:bottom w:w="0" w:type="dxa"/>
              <w:right w:w="20" w:type="dxa"/>
            </w:tcMar>
            <w:vAlign w:val="center"/>
          </w:tcPr>
          <w:p w14:paraId="7B0E498C">
            <w:pPr>
              <w:tabs>
                <w:tab w:val="left" w:pos="560"/>
                <w:tab w:val="right" w:leader="middleDot" w:pos="8400"/>
              </w:tabs>
              <w:spacing w:line="360" w:lineRule="auto"/>
              <w:jc w:val="center"/>
              <w:rPr>
                <w:rFonts w:hint="eastAsia" w:ascii="宋体" w:hAnsi="宋体" w:cs="宋体"/>
                <w:sz w:val="24"/>
              </w:rPr>
            </w:pPr>
          </w:p>
        </w:tc>
        <w:tc>
          <w:tcPr>
            <w:tcW w:w="980" w:type="dxa"/>
            <w:tcMar>
              <w:top w:w="20" w:type="dxa"/>
              <w:left w:w="20" w:type="dxa"/>
              <w:bottom w:w="0" w:type="dxa"/>
              <w:right w:w="20" w:type="dxa"/>
            </w:tcMar>
            <w:vAlign w:val="center"/>
          </w:tcPr>
          <w:p w14:paraId="6E287109">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套</w:t>
            </w:r>
          </w:p>
        </w:tc>
        <w:tc>
          <w:tcPr>
            <w:tcW w:w="760" w:type="dxa"/>
            <w:tcMar>
              <w:top w:w="20" w:type="dxa"/>
              <w:left w:w="20" w:type="dxa"/>
              <w:bottom w:w="0" w:type="dxa"/>
              <w:right w:w="20" w:type="dxa"/>
            </w:tcMar>
            <w:vAlign w:val="center"/>
          </w:tcPr>
          <w:p w14:paraId="20856187">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1</w:t>
            </w:r>
          </w:p>
        </w:tc>
        <w:tc>
          <w:tcPr>
            <w:tcW w:w="1080" w:type="dxa"/>
            <w:tcMar>
              <w:top w:w="20" w:type="dxa"/>
              <w:left w:w="20" w:type="dxa"/>
              <w:bottom w:w="0" w:type="dxa"/>
              <w:right w:w="20" w:type="dxa"/>
            </w:tcMar>
            <w:vAlign w:val="center"/>
          </w:tcPr>
          <w:p w14:paraId="37FB4A3D">
            <w:pPr>
              <w:tabs>
                <w:tab w:val="left" w:pos="560"/>
                <w:tab w:val="right" w:leader="middleDot" w:pos="8400"/>
              </w:tabs>
              <w:spacing w:line="360" w:lineRule="auto"/>
              <w:jc w:val="center"/>
              <w:rPr>
                <w:rFonts w:hint="eastAsia" w:ascii="宋体" w:hAnsi="宋体" w:cs="宋体"/>
                <w:sz w:val="24"/>
              </w:rPr>
            </w:pPr>
          </w:p>
        </w:tc>
        <w:tc>
          <w:tcPr>
            <w:tcW w:w="1342" w:type="dxa"/>
            <w:tcMar>
              <w:top w:w="20" w:type="dxa"/>
              <w:left w:w="20" w:type="dxa"/>
              <w:bottom w:w="0" w:type="dxa"/>
              <w:right w:w="20" w:type="dxa"/>
            </w:tcMar>
            <w:vAlign w:val="center"/>
          </w:tcPr>
          <w:p w14:paraId="3E5BE9F7">
            <w:pPr>
              <w:tabs>
                <w:tab w:val="left" w:pos="560"/>
                <w:tab w:val="right" w:leader="middleDot" w:pos="8400"/>
              </w:tabs>
              <w:spacing w:line="360" w:lineRule="auto"/>
              <w:jc w:val="center"/>
              <w:rPr>
                <w:rFonts w:hint="eastAsia" w:ascii="宋体" w:hAnsi="宋体" w:cs="宋体"/>
                <w:sz w:val="24"/>
              </w:rPr>
            </w:pPr>
          </w:p>
        </w:tc>
      </w:tr>
      <w:tr w14:paraId="0D8C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840" w:type="dxa"/>
            <w:tcMar>
              <w:top w:w="20" w:type="dxa"/>
              <w:left w:w="20" w:type="dxa"/>
              <w:bottom w:w="0" w:type="dxa"/>
              <w:right w:w="20" w:type="dxa"/>
            </w:tcMar>
            <w:vAlign w:val="center"/>
          </w:tcPr>
          <w:p w14:paraId="0AEC7056">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3</w:t>
            </w:r>
          </w:p>
        </w:tc>
        <w:tc>
          <w:tcPr>
            <w:tcW w:w="2981" w:type="dxa"/>
            <w:tcMar>
              <w:top w:w="20" w:type="dxa"/>
              <w:left w:w="20" w:type="dxa"/>
              <w:bottom w:w="0" w:type="dxa"/>
              <w:right w:w="20" w:type="dxa"/>
            </w:tcMar>
            <w:vAlign w:val="center"/>
          </w:tcPr>
          <w:p w14:paraId="2B9E4692">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数字超声波探伤仪</w:t>
            </w:r>
          </w:p>
          <w:p w14:paraId="720612C6">
            <w:pPr>
              <w:tabs>
                <w:tab w:val="left" w:pos="560"/>
                <w:tab w:val="right" w:leader="middleDot" w:pos="8400"/>
              </w:tabs>
              <w:spacing w:line="360" w:lineRule="auto"/>
              <w:jc w:val="center"/>
              <w:rPr>
                <w:rFonts w:hint="eastAsia" w:ascii="宋体" w:hAnsi="宋体" w:cs="宋体"/>
              </w:rPr>
            </w:pPr>
            <w:r>
              <w:rPr>
                <w:rFonts w:hint="eastAsia" w:ascii="宋体" w:hAnsi="宋体" w:cs="宋体"/>
                <w:sz w:val="24"/>
              </w:rPr>
              <w:t>（含专用探头及标定试块）</w:t>
            </w:r>
          </w:p>
        </w:tc>
        <w:tc>
          <w:tcPr>
            <w:tcW w:w="1429" w:type="dxa"/>
            <w:tcMar>
              <w:top w:w="20" w:type="dxa"/>
              <w:left w:w="20" w:type="dxa"/>
              <w:bottom w:w="0" w:type="dxa"/>
              <w:right w:w="20" w:type="dxa"/>
            </w:tcMar>
            <w:vAlign w:val="center"/>
          </w:tcPr>
          <w:p w14:paraId="6E0B178F">
            <w:pPr>
              <w:tabs>
                <w:tab w:val="left" w:pos="560"/>
                <w:tab w:val="right" w:leader="middleDot" w:pos="8400"/>
              </w:tabs>
              <w:spacing w:line="360" w:lineRule="auto"/>
              <w:jc w:val="center"/>
              <w:rPr>
                <w:rFonts w:hint="eastAsia" w:ascii="宋体" w:hAnsi="宋体" w:cs="宋体"/>
                <w:sz w:val="24"/>
              </w:rPr>
            </w:pPr>
          </w:p>
        </w:tc>
        <w:tc>
          <w:tcPr>
            <w:tcW w:w="980" w:type="dxa"/>
            <w:tcMar>
              <w:top w:w="20" w:type="dxa"/>
              <w:left w:w="20" w:type="dxa"/>
              <w:bottom w:w="0" w:type="dxa"/>
              <w:right w:w="20" w:type="dxa"/>
            </w:tcMar>
            <w:vAlign w:val="center"/>
          </w:tcPr>
          <w:p w14:paraId="3A93BCDD">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套</w:t>
            </w:r>
          </w:p>
        </w:tc>
        <w:tc>
          <w:tcPr>
            <w:tcW w:w="760" w:type="dxa"/>
            <w:tcMar>
              <w:top w:w="20" w:type="dxa"/>
              <w:left w:w="20" w:type="dxa"/>
              <w:bottom w:w="0" w:type="dxa"/>
              <w:right w:w="20" w:type="dxa"/>
            </w:tcMar>
            <w:vAlign w:val="center"/>
          </w:tcPr>
          <w:p w14:paraId="50C14420">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1</w:t>
            </w:r>
          </w:p>
        </w:tc>
        <w:tc>
          <w:tcPr>
            <w:tcW w:w="1080" w:type="dxa"/>
            <w:tcMar>
              <w:top w:w="20" w:type="dxa"/>
              <w:left w:w="20" w:type="dxa"/>
              <w:bottom w:w="0" w:type="dxa"/>
              <w:right w:w="20" w:type="dxa"/>
            </w:tcMar>
            <w:vAlign w:val="center"/>
          </w:tcPr>
          <w:p w14:paraId="215F514D">
            <w:pPr>
              <w:tabs>
                <w:tab w:val="left" w:pos="560"/>
                <w:tab w:val="right" w:leader="middleDot" w:pos="8400"/>
              </w:tabs>
              <w:spacing w:line="360" w:lineRule="auto"/>
              <w:jc w:val="center"/>
              <w:rPr>
                <w:rFonts w:hint="eastAsia" w:ascii="宋体" w:hAnsi="宋体" w:cs="宋体"/>
                <w:sz w:val="24"/>
              </w:rPr>
            </w:pPr>
          </w:p>
        </w:tc>
        <w:tc>
          <w:tcPr>
            <w:tcW w:w="1342" w:type="dxa"/>
            <w:tcMar>
              <w:top w:w="20" w:type="dxa"/>
              <w:left w:w="20" w:type="dxa"/>
              <w:bottom w:w="0" w:type="dxa"/>
              <w:right w:w="20" w:type="dxa"/>
            </w:tcMar>
            <w:vAlign w:val="center"/>
          </w:tcPr>
          <w:p w14:paraId="60BEA9FF">
            <w:pPr>
              <w:tabs>
                <w:tab w:val="left" w:pos="560"/>
                <w:tab w:val="right" w:leader="middleDot" w:pos="8400"/>
              </w:tabs>
              <w:spacing w:line="360" w:lineRule="auto"/>
              <w:jc w:val="center"/>
              <w:rPr>
                <w:rFonts w:hint="eastAsia" w:ascii="宋体" w:hAnsi="宋体" w:cs="宋体"/>
                <w:sz w:val="24"/>
              </w:rPr>
            </w:pPr>
          </w:p>
        </w:tc>
      </w:tr>
      <w:tr w14:paraId="1763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840" w:type="dxa"/>
            <w:tcMar>
              <w:top w:w="20" w:type="dxa"/>
              <w:left w:w="20" w:type="dxa"/>
              <w:bottom w:w="0" w:type="dxa"/>
              <w:right w:w="20" w:type="dxa"/>
            </w:tcMar>
            <w:vAlign w:val="center"/>
          </w:tcPr>
          <w:p w14:paraId="6485CCD2">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4</w:t>
            </w:r>
          </w:p>
        </w:tc>
        <w:tc>
          <w:tcPr>
            <w:tcW w:w="2981" w:type="dxa"/>
            <w:tcMar>
              <w:top w:w="20" w:type="dxa"/>
              <w:left w:w="20" w:type="dxa"/>
              <w:bottom w:w="0" w:type="dxa"/>
              <w:right w:w="20" w:type="dxa"/>
            </w:tcMar>
            <w:vAlign w:val="center"/>
          </w:tcPr>
          <w:p w14:paraId="7C0F86A0">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直流电阻测试仪</w:t>
            </w:r>
          </w:p>
        </w:tc>
        <w:tc>
          <w:tcPr>
            <w:tcW w:w="1429" w:type="dxa"/>
            <w:tcMar>
              <w:top w:w="20" w:type="dxa"/>
              <w:left w:w="20" w:type="dxa"/>
              <w:bottom w:w="0" w:type="dxa"/>
              <w:right w:w="20" w:type="dxa"/>
            </w:tcMar>
            <w:vAlign w:val="center"/>
          </w:tcPr>
          <w:p w14:paraId="7AACAF5E">
            <w:pPr>
              <w:tabs>
                <w:tab w:val="left" w:pos="560"/>
                <w:tab w:val="right" w:leader="middleDot" w:pos="8400"/>
              </w:tabs>
              <w:spacing w:line="360" w:lineRule="auto"/>
              <w:jc w:val="center"/>
              <w:rPr>
                <w:rFonts w:hint="eastAsia" w:ascii="宋体" w:hAnsi="宋体" w:cs="宋体"/>
                <w:sz w:val="24"/>
              </w:rPr>
            </w:pPr>
          </w:p>
        </w:tc>
        <w:tc>
          <w:tcPr>
            <w:tcW w:w="980" w:type="dxa"/>
            <w:tcMar>
              <w:top w:w="20" w:type="dxa"/>
              <w:left w:w="20" w:type="dxa"/>
              <w:bottom w:w="0" w:type="dxa"/>
              <w:right w:w="20" w:type="dxa"/>
            </w:tcMar>
            <w:vAlign w:val="center"/>
          </w:tcPr>
          <w:p w14:paraId="4DD0A41B">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套</w:t>
            </w:r>
          </w:p>
        </w:tc>
        <w:tc>
          <w:tcPr>
            <w:tcW w:w="760" w:type="dxa"/>
            <w:tcMar>
              <w:top w:w="20" w:type="dxa"/>
              <w:left w:w="20" w:type="dxa"/>
              <w:bottom w:w="0" w:type="dxa"/>
              <w:right w:w="20" w:type="dxa"/>
            </w:tcMar>
            <w:vAlign w:val="center"/>
          </w:tcPr>
          <w:p w14:paraId="58347C7E">
            <w:pPr>
              <w:tabs>
                <w:tab w:val="left" w:pos="560"/>
                <w:tab w:val="right" w:leader="middleDot" w:pos="8400"/>
              </w:tabs>
              <w:spacing w:line="360" w:lineRule="auto"/>
              <w:jc w:val="center"/>
              <w:rPr>
                <w:rFonts w:hint="eastAsia" w:ascii="宋体" w:hAnsi="宋体" w:cs="宋体"/>
                <w:sz w:val="24"/>
              </w:rPr>
            </w:pPr>
            <w:r>
              <w:rPr>
                <w:rFonts w:hint="eastAsia" w:ascii="宋体" w:hAnsi="宋体" w:cs="宋体"/>
                <w:sz w:val="24"/>
              </w:rPr>
              <w:t>1</w:t>
            </w:r>
          </w:p>
        </w:tc>
        <w:tc>
          <w:tcPr>
            <w:tcW w:w="1080" w:type="dxa"/>
            <w:tcMar>
              <w:top w:w="20" w:type="dxa"/>
              <w:left w:w="20" w:type="dxa"/>
              <w:bottom w:w="0" w:type="dxa"/>
              <w:right w:w="20" w:type="dxa"/>
            </w:tcMar>
            <w:vAlign w:val="center"/>
          </w:tcPr>
          <w:p w14:paraId="7098E20F">
            <w:pPr>
              <w:tabs>
                <w:tab w:val="left" w:pos="560"/>
                <w:tab w:val="right" w:leader="middleDot" w:pos="8400"/>
              </w:tabs>
              <w:spacing w:line="360" w:lineRule="auto"/>
              <w:jc w:val="center"/>
              <w:rPr>
                <w:rFonts w:hint="eastAsia" w:ascii="宋体" w:hAnsi="宋体" w:cs="宋体"/>
                <w:sz w:val="24"/>
              </w:rPr>
            </w:pPr>
          </w:p>
        </w:tc>
        <w:tc>
          <w:tcPr>
            <w:tcW w:w="1342" w:type="dxa"/>
            <w:tcMar>
              <w:top w:w="20" w:type="dxa"/>
              <w:left w:w="20" w:type="dxa"/>
              <w:bottom w:w="0" w:type="dxa"/>
              <w:right w:w="20" w:type="dxa"/>
            </w:tcMar>
            <w:vAlign w:val="center"/>
          </w:tcPr>
          <w:p w14:paraId="3425560E">
            <w:pPr>
              <w:tabs>
                <w:tab w:val="left" w:pos="560"/>
                <w:tab w:val="right" w:leader="middleDot" w:pos="8400"/>
              </w:tabs>
              <w:spacing w:line="360" w:lineRule="auto"/>
              <w:jc w:val="center"/>
              <w:rPr>
                <w:rFonts w:hint="eastAsia" w:ascii="宋体" w:hAnsi="宋体" w:cs="宋体"/>
                <w:sz w:val="24"/>
              </w:rPr>
            </w:pPr>
          </w:p>
        </w:tc>
      </w:tr>
      <w:tr w14:paraId="2F68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230" w:type="dxa"/>
            <w:gridSpan w:val="4"/>
            <w:tcMar>
              <w:top w:w="20" w:type="dxa"/>
              <w:left w:w="20" w:type="dxa"/>
              <w:bottom w:w="0" w:type="dxa"/>
              <w:right w:w="20" w:type="dxa"/>
            </w:tcMar>
            <w:vAlign w:val="center"/>
          </w:tcPr>
          <w:p w14:paraId="53C0411D">
            <w:pPr>
              <w:tabs>
                <w:tab w:val="left" w:pos="560"/>
                <w:tab w:val="left" w:pos="5586"/>
                <w:tab w:val="right" w:leader="middleDot" w:pos="8400"/>
              </w:tabs>
              <w:spacing w:line="360" w:lineRule="auto"/>
              <w:jc w:val="left"/>
              <w:rPr>
                <w:rFonts w:hint="eastAsia" w:ascii="宋体" w:hAnsi="宋体" w:cs="宋体"/>
                <w:sz w:val="24"/>
              </w:rPr>
            </w:pPr>
            <w:r>
              <w:rPr>
                <w:rFonts w:hint="eastAsia" w:ascii="宋体" w:hAnsi="宋体" w:cs="宋体"/>
                <w:sz w:val="24"/>
              </w:rPr>
              <w:tab/>
            </w:r>
            <w:r>
              <w:rPr>
                <w:rFonts w:hint="eastAsia" w:ascii="宋体" w:hAnsi="宋体" w:cs="宋体"/>
                <w:sz w:val="24"/>
              </w:rPr>
              <w:t xml:space="preserve">   不含税总价</w:t>
            </w:r>
          </w:p>
        </w:tc>
        <w:tc>
          <w:tcPr>
            <w:tcW w:w="3182" w:type="dxa"/>
            <w:gridSpan w:val="3"/>
            <w:tcMar>
              <w:top w:w="20" w:type="dxa"/>
              <w:left w:w="20" w:type="dxa"/>
              <w:bottom w:w="0" w:type="dxa"/>
              <w:right w:w="20" w:type="dxa"/>
            </w:tcMar>
            <w:vAlign w:val="center"/>
          </w:tcPr>
          <w:p w14:paraId="118ED406">
            <w:pPr>
              <w:tabs>
                <w:tab w:val="left" w:pos="560"/>
                <w:tab w:val="right" w:leader="middleDot" w:pos="8400"/>
              </w:tabs>
              <w:spacing w:line="360" w:lineRule="auto"/>
              <w:jc w:val="center"/>
              <w:rPr>
                <w:rFonts w:hint="eastAsia" w:ascii="宋体" w:hAnsi="宋体" w:cs="宋体"/>
                <w:sz w:val="24"/>
              </w:rPr>
            </w:pPr>
          </w:p>
        </w:tc>
      </w:tr>
      <w:tr w14:paraId="224F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6230" w:type="dxa"/>
            <w:gridSpan w:val="4"/>
            <w:tcMar>
              <w:top w:w="20" w:type="dxa"/>
              <w:left w:w="20" w:type="dxa"/>
              <w:bottom w:w="0" w:type="dxa"/>
              <w:right w:w="20" w:type="dxa"/>
            </w:tcMar>
            <w:vAlign w:val="center"/>
          </w:tcPr>
          <w:p w14:paraId="5BBCE478">
            <w:pPr>
              <w:tabs>
                <w:tab w:val="left" w:pos="560"/>
                <w:tab w:val="left" w:pos="5586"/>
                <w:tab w:val="right" w:leader="middleDot" w:pos="8400"/>
              </w:tabs>
              <w:spacing w:line="360" w:lineRule="auto"/>
              <w:jc w:val="center"/>
              <w:rPr>
                <w:rFonts w:hint="eastAsia" w:ascii="宋体" w:hAnsi="宋体" w:cs="宋体"/>
                <w:sz w:val="24"/>
              </w:rPr>
            </w:pPr>
            <w:r>
              <w:rPr>
                <w:rFonts w:hint="eastAsia" w:ascii="宋体" w:hAnsi="宋体" w:cs="宋体"/>
                <w:sz w:val="24"/>
              </w:rPr>
              <w:t xml:space="preserve"> 含税总价（其中</w:t>
            </w:r>
            <w:r>
              <w:rPr>
                <w:rFonts w:hint="eastAsia" w:ascii="宋体" w:hAnsi="宋体" w:cs="宋体"/>
                <w:kern w:val="0"/>
                <w:sz w:val="22"/>
                <w:szCs w:val="22"/>
              </w:rPr>
              <w:t>增值税税率为：</w:t>
            </w:r>
            <w:r>
              <w:rPr>
                <w:rFonts w:hint="eastAsia" w:ascii="宋体" w:hAnsi="宋体" w:cs="宋体"/>
                <w:kern w:val="0"/>
                <w:sz w:val="22"/>
                <w:szCs w:val="22"/>
                <w:u w:val="single"/>
              </w:rPr>
              <w:t xml:space="preserve">           </w:t>
            </w:r>
            <w:r>
              <w:rPr>
                <w:rFonts w:hint="eastAsia" w:ascii="宋体" w:hAnsi="宋体" w:cs="宋体"/>
                <w:sz w:val="24"/>
              </w:rPr>
              <w:t>）</w:t>
            </w:r>
          </w:p>
        </w:tc>
        <w:tc>
          <w:tcPr>
            <w:tcW w:w="3182" w:type="dxa"/>
            <w:gridSpan w:val="3"/>
            <w:tcMar>
              <w:top w:w="20" w:type="dxa"/>
              <w:left w:w="20" w:type="dxa"/>
              <w:bottom w:w="0" w:type="dxa"/>
              <w:right w:w="20" w:type="dxa"/>
            </w:tcMar>
            <w:vAlign w:val="center"/>
          </w:tcPr>
          <w:p w14:paraId="7895B50B">
            <w:pPr>
              <w:tabs>
                <w:tab w:val="left" w:pos="560"/>
                <w:tab w:val="right" w:leader="middleDot" w:pos="8400"/>
              </w:tabs>
              <w:spacing w:line="360" w:lineRule="auto"/>
              <w:jc w:val="center"/>
              <w:rPr>
                <w:rFonts w:hint="eastAsia" w:ascii="宋体" w:hAnsi="宋体" w:cs="宋体"/>
                <w:sz w:val="24"/>
              </w:rPr>
            </w:pPr>
          </w:p>
        </w:tc>
      </w:tr>
    </w:tbl>
    <w:p w14:paraId="5AE0A527">
      <w:pPr>
        <w:tabs>
          <w:tab w:val="left" w:pos="560"/>
          <w:tab w:val="right" w:leader="middleDot" w:pos="8400"/>
        </w:tabs>
        <w:spacing w:line="360" w:lineRule="auto"/>
        <w:jc w:val="center"/>
        <w:rPr>
          <w:rFonts w:hint="eastAsia" w:ascii="宋体" w:hAnsi="宋体" w:cs="宋体"/>
          <w:sz w:val="24"/>
        </w:rPr>
      </w:pPr>
    </w:p>
    <w:p w14:paraId="772CB211">
      <w:pPr>
        <w:spacing w:before="156" w:beforeLines="50" w:line="440" w:lineRule="exact"/>
        <w:ind w:hanging="104"/>
        <w:rPr>
          <w:rFonts w:hint="eastAsia" w:ascii="宋体" w:hAnsi="宋体" w:cs="宋体"/>
          <w:kern w:val="0"/>
          <w:sz w:val="22"/>
          <w:szCs w:val="22"/>
        </w:rPr>
      </w:pPr>
    </w:p>
    <w:p w14:paraId="08B81B68">
      <w:pPr>
        <w:widowControl/>
        <w:tabs>
          <w:tab w:val="left" w:pos="1200"/>
        </w:tabs>
        <w:spacing w:line="360" w:lineRule="auto"/>
        <w:jc w:val="right"/>
        <w:rPr>
          <w:rFonts w:hint="eastAsia" w:ascii="宋体" w:hAnsi="宋体" w:cs="宋体"/>
          <w:kern w:val="0"/>
          <w:sz w:val="22"/>
          <w:szCs w:val="22"/>
        </w:rPr>
      </w:pPr>
      <w:r>
        <w:rPr>
          <w:rFonts w:hint="eastAsia" w:ascii="宋体" w:hAnsi="宋体" w:cs="宋体"/>
          <w:kern w:val="0"/>
          <w:sz w:val="22"/>
          <w:szCs w:val="22"/>
        </w:rPr>
        <w:t>参选人：</w:t>
      </w:r>
      <w:r>
        <w:rPr>
          <w:rFonts w:hint="eastAsia" w:ascii="宋体" w:hAnsi="宋体" w:cs="宋体"/>
          <w:kern w:val="0"/>
          <w:sz w:val="22"/>
          <w:szCs w:val="22"/>
          <w:u w:val="single"/>
        </w:rPr>
        <w:t xml:space="preserve">                   </w:t>
      </w:r>
      <w:r>
        <w:rPr>
          <w:rFonts w:hint="eastAsia" w:ascii="宋体" w:hAnsi="宋体" w:cs="宋体"/>
          <w:kern w:val="0"/>
          <w:sz w:val="22"/>
          <w:szCs w:val="22"/>
        </w:rPr>
        <w:t>（盖单位公章）</w:t>
      </w:r>
    </w:p>
    <w:p w14:paraId="1A00278C">
      <w:pPr>
        <w:widowControl/>
        <w:tabs>
          <w:tab w:val="left" w:pos="1200"/>
        </w:tabs>
        <w:spacing w:line="360" w:lineRule="auto"/>
        <w:jc w:val="right"/>
        <w:rPr>
          <w:rFonts w:hint="eastAsia" w:ascii="宋体" w:hAnsi="宋体" w:cs="宋体"/>
          <w:kern w:val="0"/>
          <w:sz w:val="22"/>
          <w:szCs w:val="22"/>
        </w:rPr>
      </w:pPr>
      <w:r>
        <w:rPr>
          <w:rFonts w:hint="eastAsia" w:ascii="宋体" w:hAnsi="宋体" w:cs="宋体"/>
          <w:kern w:val="0"/>
          <w:sz w:val="22"/>
          <w:szCs w:val="22"/>
        </w:rPr>
        <w:t>法定代表人或其委托代理人：</w:t>
      </w:r>
      <w:r>
        <w:rPr>
          <w:rFonts w:hint="eastAsia" w:ascii="宋体" w:hAnsi="宋体" w:cs="宋体"/>
          <w:kern w:val="0"/>
          <w:sz w:val="22"/>
          <w:szCs w:val="22"/>
          <w:u w:val="single"/>
        </w:rPr>
        <w:t xml:space="preserve">       </w:t>
      </w:r>
      <w:r>
        <w:rPr>
          <w:rFonts w:hint="eastAsia" w:ascii="宋体" w:hAnsi="宋体" w:cs="宋体"/>
          <w:kern w:val="0"/>
          <w:sz w:val="22"/>
          <w:szCs w:val="22"/>
        </w:rPr>
        <w:t>（签字）</w:t>
      </w:r>
    </w:p>
    <w:p w14:paraId="12F9D345">
      <w:pPr>
        <w:widowControl/>
        <w:tabs>
          <w:tab w:val="left" w:pos="1200"/>
        </w:tabs>
        <w:spacing w:line="360" w:lineRule="auto"/>
        <w:jc w:val="right"/>
        <w:rPr>
          <w:rFonts w:hint="eastAsia" w:ascii="宋体" w:hAnsi="宋体" w:cs="宋体"/>
          <w:kern w:val="0"/>
          <w:sz w:val="22"/>
          <w:szCs w:val="22"/>
        </w:rPr>
      </w:pPr>
      <w:r>
        <w:rPr>
          <w:rFonts w:hint="eastAsia" w:ascii="宋体" w:hAnsi="宋体" w:cs="宋体"/>
          <w:kern w:val="0"/>
          <w:sz w:val="22"/>
          <w:szCs w:val="22"/>
        </w:rPr>
        <w:t xml:space="preserve">日期： </w:t>
      </w:r>
      <w:r>
        <w:rPr>
          <w:rFonts w:hint="eastAsia"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hint="eastAsia" w:ascii="宋体" w:hAnsi="宋体" w:cs="宋体"/>
          <w:kern w:val="0"/>
          <w:sz w:val="22"/>
          <w:szCs w:val="22"/>
        </w:rPr>
        <w:t>日</w:t>
      </w:r>
    </w:p>
    <w:p w14:paraId="152AB464">
      <w:pPr>
        <w:spacing w:line="360" w:lineRule="auto"/>
        <w:rPr>
          <w:rFonts w:hint="eastAsia" w:ascii="宋体" w:hAnsi="宋体" w:cs="宋体"/>
          <w:kern w:val="0"/>
          <w:sz w:val="22"/>
          <w:szCs w:val="22"/>
          <w:highlight w:val="yellow"/>
        </w:rPr>
      </w:pPr>
    </w:p>
    <w:p w14:paraId="22572E41">
      <w:pPr>
        <w:spacing w:line="360" w:lineRule="auto"/>
        <w:rPr>
          <w:rFonts w:hint="eastAsia" w:ascii="宋体" w:hAnsi="宋体" w:cs="宋体"/>
          <w:kern w:val="0"/>
          <w:sz w:val="22"/>
          <w:szCs w:val="22"/>
        </w:rPr>
      </w:pPr>
      <w:r>
        <w:rPr>
          <w:rFonts w:hint="eastAsia" w:ascii="宋体" w:hAnsi="宋体" w:cs="宋体"/>
          <w:kern w:val="0"/>
          <w:sz w:val="22"/>
          <w:szCs w:val="22"/>
        </w:rPr>
        <w:t>注：单价包括供货、运输、保险费、装卸费、搬运费、检测费、验收费、技术服务费、技术资料费、税费、质保期服务费、参选人认为必要的其他费用等。</w:t>
      </w:r>
      <w:bookmarkEnd w:id="275"/>
      <w:bookmarkEnd w:id="276"/>
      <w:bookmarkEnd w:id="277"/>
      <w:bookmarkEnd w:id="278"/>
    </w:p>
    <w:p w14:paraId="059649DC">
      <w:pPr>
        <w:pStyle w:val="8"/>
        <w:keepNext w:val="0"/>
        <w:keepLines/>
        <w:tabs>
          <w:tab w:val="clear" w:pos="1140"/>
        </w:tabs>
        <w:spacing w:before="100" w:beforeAutospacing="1" w:after="100" w:afterAutospacing="1"/>
        <w:ind w:left="0" w:firstLine="0"/>
        <w:jc w:val="center"/>
        <w:rPr>
          <w:rFonts w:hint="eastAsia" w:ascii="宋体" w:hAnsi="宋体" w:cs="宋体"/>
          <w:sz w:val="22"/>
          <w:szCs w:val="22"/>
        </w:rPr>
        <w:sectPr>
          <w:footerReference r:id="rId7" w:type="default"/>
          <w:type w:val="continuous"/>
          <w:pgSz w:w="11906" w:h="16838"/>
          <w:pgMar w:top="1440" w:right="1800" w:bottom="1440" w:left="1800" w:header="851" w:footer="992" w:gutter="0"/>
          <w:cols w:space="720" w:num="1"/>
          <w:docGrid w:type="lines" w:linePitch="312" w:charSpace="0"/>
        </w:sectPr>
      </w:pPr>
    </w:p>
    <w:p w14:paraId="719C3304">
      <w:pPr>
        <w:pStyle w:val="8"/>
        <w:keepNext w:val="0"/>
        <w:keepLines/>
        <w:tabs>
          <w:tab w:val="clear" w:pos="1140"/>
        </w:tabs>
        <w:spacing w:before="100" w:beforeAutospacing="1" w:after="100" w:afterAutospacing="1"/>
        <w:ind w:left="0" w:firstLine="0"/>
        <w:jc w:val="center"/>
        <w:rPr>
          <w:rFonts w:ascii="Times New Roman" w:hAnsi="Times New Roman"/>
          <w:sz w:val="21"/>
          <w:szCs w:val="21"/>
        </w:rPr>
      </w:pPr>
      <w:bookmarkStart w:id="292" w:name="_Toc534461613"/>
      <w:r>
        <w:rPr>
          <w:rFonts w:hint="eastAsia" w:ascii="宋体" w:hAnsi="宋体"/>
          <w:color w:val="auto"/>
          <w:spacing w:val="0"/>
          <w:kern w:val="2"/>
          <w:sz w:val="21"/>
          <w:szCs w:val="21"/>
        </w:rPr>
        <w:t>2.2.1单台设备价格构成表</w:t>
      </w:r>
      <w:bookmarkEnd w:id="292"/>
    </w:p>
    <w:p w14:paraId="105E2634">
      <w:pPr>
        <w:spacing w:line="360" w:lineRule="auto"/>
      </w:pPr>
      <w:r>
        <w:rPr>
          <w:rFonts w:hint="eastAsia"/>
        </w:rPr>
        <w:t>参选</w:t>
      </w:r>
      <w:r>
        <w:t xml:space="preserve">人名称：                            </w:t>
      </w:r>
    </w:p>
    <w:tbl>
      <w:tblPr>
        <w:tblStyle w:val="45"/>
        <w:tblW w:w="14444"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705"/>
        <w:gridCol w:w="1995"/>
        <w:gridCol w:w="1275"/>
        <w:gridCol w:w="1305"/>
        <w:gridCol w:w="2100"/>
        <w:gridCol w:w="2220"/>
        <w:gridCol w:w="1485"/>
        <w:gridCol w:w="1085"/>
        <w:gridCol w:w="1131"/>
        <w:gridCol w:w="1143"/>
      </w:tblGrid>
      <w:tr w14:paraId="5E54B7C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700" w:type="dxa"/>
            <w:gridSpan w:val="2"/>
            <w:vAlign w:val="center"/>
          </w:tcPr>
          <w:p w14:paraId="06EC5536">
            <w:pPr>
              <w:spacing w:line="360" w:lineRule="auto"/>
              <w:jc w:val="center"/>
              <w:rPr>
                <w:szCs w:val="21"/>
              </w:rPr>
            </w:pPr>
            <w:r>
              <w:rPr>
                <w:szCs w:val="21"/>
              </w:rPr>
              <w:t>设备名称</w:t>
            </w:r>
          </w:p>
        </w:tc>
        <w:tc>
          <w:tcPr>
            <w:tcW w:w="11744" w:type="dxa"/>
            <w:gridSpan w:val="8"/>
            <w:vAlign w:val="center"/>
          </w:tcPr>
          <w:p w14:paraId="338DB490">
            <w:pPr>
              <w:spacing w:line="360" w:lineRule="auto"/>
              <w:jc w:val="center"/>
              <w:rPr>
                <w:b/>
                <w:szCs w:val="21"/>
              </w:rPr>
            </w:pPr>
          </w:p>
        </w:tc>
      </w:tr>
      <w:tr w14:paraId="72DBBEF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14444" w:type="dxa"/>
            <w:gridSpan w:val="10"/>
            <w:vAlign w:val="center"/>
          </w:tcPr>
          <w:p w14:paraId="731B215C">
            <w:pPr>
              <w:spacing w:line="360" w:lineRule="auto"/>
              <w:jc w:val="center"/>
              <w:rPr>
                <w:szCs w:val="21"/>
              </w:rPr>
            </w:pPr>
            <w:r>
              <w:rPr>
                <w:szCs w:val="21"/>
              </w:rPr>
              <w:t>元器件明细</w:t>
            </w:r>
          </w:p>
        </w:tc>
      </w:tr>
      <w:tr w14:paraId="6E42DDA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705" w:type="dxa"/>
            <w:vAlign w:val="center"/>
          </w:tcPr>
          <w:p w14:paraId="733A870F">
            <w:pPr>
              <w:spacing w:line="360" w:lineRule="auto"/>
              <w:jc w:val="center"/>
              <w:rPr>
                <w:szCs w:val="21"/>
              </w:rPr>
            </w:pPr>
            <w:r>
              <w:rPr>
                <w:szCs w:val="21"/>
              </w:rPr>
              <w:t>序号</w:t>
            </w:r>
          </w:p>
        </w:tc>
        <w:tc>
          <w:tcPr>
            <w:tcW w:w="1995" w:type="dxa"/>
            <w:vAlign w:val="center"/>
          </w:tcPr>
          <w:p w14:paraId="275C4F99">
            <w:pPr>
              <w:spacing w:line="360" w:lineRule="auto"/>
              <w:jc w:val="center"/>
              <w:rPr>
                <w:szCs w:val="21"/>
              </w:rPr>
            </w:pPr>
            <w:r>
              <w:rPr>
                <w:szCs w:val="21"/>
              </w:rPr>
              <w:t>名称</w:t>
            </w:r>
          </w:p>
        </w:tc>
        <w:tc>
          <w:tcPr>
            <w:tcW w:w="1275" w:type="dxa"/>
            <w:vAlign w:val="center"/>
          </w:tcPr>
          <w:p w14:paraId="1B6671E2">
            <w:pPr>
              <w:spacing w:line="360" w:lineRule="auto"/>
              <w:jc w:val="center"/>
              <w:rPr>
                <w:szCs w:val="21"/>
              </w:rPr>
            </w:pPr>
            <w:r>
              <w:rPr>
                <w:szCs w:val="21"/>
              </w:rPr>
              <w:t>规格</w:t>
            </w:r>
          </w:p>
        </w:tc>
        <w:tc>
          <w:tcPr>
            <w:tcW w:w="1305" w:type="dxa"/>
            <w:vAlign w:val="center"/>
          </w:tcPr>
          <w:p w14:paraId="442BA1A6">
            <w:pPr>
              <w:spacing w:line="360" w:lineRule="auto"/>
              <w:jc w:val="center"/>
              <w:rPr>
                <w:szCs w:val="21"/>
              </w:rPr>
            </w:pPr>
            <w:r>
              <w:rPr>
                <w:szCs w:val="21"/>
              </w:rPr>
              <w:t>型号</w:t>
            </w:r>
          </w:p>
        </w:tc>
        <w:tc>
          <w:tcPr>
            <w:tcW w:w="2100" w:type="dxa"/>
            <w:vAlign w:val="center"/>
          </w:tcPr>
          <w:p w14:paraId="58E54022">
            <w:pPr>
              <w:spacing w:line="360" w:lineRule="auto"/>
              <w:jc w:val="center"/>
              <w:rPr>
                <w:szCs w:val="21"/>
              </w:rPr>
            </w:pPr>
            <w:r>
              <w:rPr>
                <w:szCs w:val="21"/>
              </w:rPr>
              <w:t>生产厂家/产地</w:t>
            </w:r>
          </w:p>
        </w:tc>
        <w:tc>
          <w:tcPr>
            <w:tcW w:w="2220" w:type="dxa"/>
            <w:vAlign w:val="center"/>
          </w:tcPr>
          <w:p w14:paraId="6DDA4897">
            <w:pPr>
              <w:spacing w:line="360" w:lineRule="auto"/>
              <w:jc w:val="center"/>
              <w:rPr>
                <w:szCs w:val="21"/>
              </w:rPr>
            </w:pPr>
            <w:r>
              <w:rPr>
                <w:rFonts w:hint="eastAsia"/>
                <w:szCs w:val="21"/>
              </w:rPr>
              <w:t>安装在设备上的部位</w:t>
            </w:r>
          </w:p>
        </w:tc>
        <w:tc>
          <w:tcPr>
            <w:tcW w:w="1485" w:type="dxa"/>
            <w:vAlign w:val="center"/>
          </w:tcPr>
          <w:p w14:paraId="6A1FCCCD">
            <w:pPr>
              <w:spacing w:line="360" w:lineRule="auto"/>
              <w:jc w:val="center"/>
              <w:rPr>
                <w:szCs w:val="21"/>
              </w:rPr>
            </w:pPr>
            <w:r>
              <w:rPr>
                <w:rFonts w:hint="eastAsia"/>
                <w:szCs w:val="21"/>
              </w:rPr>
              <w:t>功能与作用</w:t>
            </w:r>
          </w:p>
        </w:tc>
        <w:tc>
          <w:tcPr>
            <w:tcW w:w="1085" w:type="dxa"/>
            <w:vAlign w:val="center"/>
          </w:tcPr>
          <w:p w14:paraId="6100CFBA">
            <w:pPr>
              <w:spacing w:line="360" w:lineRule="auto"/>
              <w:jc w:val="center"/>
              <w:rPr>
                <w:szCs w:val="21"/>
              </w:rPr>
            </w:pPr>
            <w:r>
              <w:rPr>
                <w:szCs w:val="21"/>
              </w:rPr>
              <w:t>数量（个）</w:t>
            </w:r>
          </w:p>
        </w:tc>
        <w:tc>
          <w:tcPr>
            <w:tcW w:w="1131" w:type="dxa"/>
            <w:vAlign w:val="center"/>
          </w:tcPr>
          <w:p w14:paraId="772E0B0D">
            <w:pPr>
              <w:spacing w:line="360" w:lineRule="auto"/>
              <w:jc w:val="center"/>
              <w:rPr>
                <w:szCs w:val="21"/>
              </w:rPr>
            </w:pPr>
            <w:r>
              <w:rPr>
                <w:szCs w:val="21"/>
              </w:rPr>
              <w:t>单价（元）</w:t>
            </w:r>
          </w:p>
        </w:tc>
        <w:tc>
          <w:tcPr>
            <w:tcW w:w="1143" w:type="dxa"/>
            <w:vAlign w:val="center"/>
          </w:tcPr>
          <w:p w14:paraId="3C6AF4EC">
            <w:pPr>
              <w:spacing w:line="360" w:lineRule="auto"/>
              <w:jc w:val="center"/>
              <w:rPr>
                <w:szCs w:val="21"/>
              </w:rPr>
            </w:pPr>
            <w:r>
              <w:rPr>
                <w:szCs w:val="21"/>
              </w:rPr>
              <w:t>合价（元）</w:t>
            </w:r>
          </w:p>
        </w:tc>
      </w:tr>
      <w:tr w14:paraId="6447968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705" w:type="dxa"/>
            <w:vAlign w:val="center"/>
          </w:tcPr>
          <w:p w14:paraId="163EE475">
            <w:pPr>
              <w:spacing w:line="360" w:lineRule="auto"/>
              <w:jc w:val="center"/>
              <w:rPr>
                <w:szCs w:val="21"/>
              </w:rPr>
            </w:pPr>
            <w:r>
              <w:rPr>
                <w:szCs w:val="21"/>
              </w:rPr>
              <w:t>1</w:t>
            </w:r>
          </w:p>
        </w:tc>
        <w:tc>
          <w:tcPr>
            <w:tcW w:w="1995" w:type="dxa"/>
            <w:vAlign w:val="center"/>
          </w:tcPr>
          <w:p w14:paraId="05CF0F62">
            <w:pPr>
              <w:spacing w:line="360" w:lineRule="auto"/>
              <w:jc w:val="center"/>
              <w:rPr>
                <w:szCs w:val="21"/>
              </w:rPr>
            </w:pPr>
          </w:p>
        </w:tc>
        <w:tc>
          <w:tcPr>
            <w:tcW w:w="1275" w:type="dxa"/>
            <w:vAlign w:val="center"/>
          </w:tcPr>
          <w:p w14:paraId="738DE2E3">
            <w:pPr>
              <w:spacing w:line="360" w:lineRule="auto"/>
              <w:jc w:val="center"/>
              <w:rPr>
                <w:szCs w:val="21"/>
              </w:rPr>
            </w:pPr>
          </w:p>
        </w:tc>
        <w:tc>
          <w:tcPr>
            <w:tcW w:w="1305" w:type="dxa"/>
            <w:vAlign w:val="center"/>
          </w:tcPr>
          <w:p w14:paraId="254618D3">
            <w:pPr>
              <w:spacing w:line="360" w:lineRule="auto"/>
              <w:jc w:val="center"/>
              <w:rPr>
                <w:szCs w:val="21"/>
              </w:rPr>
            </w:pPr>
          </w:p>
        </w:tc>
        <w:tc>
          <w:tcPr>
            <w:tcW w:w="2100" w:type="dxa"/>
            <w:vAlign w:val="center"/>
          </w:tcPr>
          <w:p w14:paraId="0D3321F5">
            <w:pPr>
              <w:spacing w:line="360" w:lineRule="auto"/>
              <w:jc w:val="center"/>
              <w:rPr>
                <w:szCs w:val="21"/>
              </w:rPr>
            </w:pPr>
          </w:p>
        </w:tc>
        <w:tc>
          <w:tcPr>
            <w:tcW w:w="2220" w:type="dxa"/>
            <w:vAlign w:val="center"/>
          </w:tcPr>
          <w:p w14:paraId="7DAA7C88">
            <w:pPr>
              <w:spacing w:line="360" w:lineRule="auto"/>
              <w:jc w:val="center"/>
              <w:rPr>
                <w:rFonts w:hint="eastAsia"/>
                <w:szCs w:val="21"/>
              </w:rPr>
            </w:pPr>
          </w:p>
        </w:tc>
        <w:tc>
          <w:tcPr>
            <w:tcW w:w="1485" w:type="dxa"/>
            <w:vAlign w:val="center"/>
          </w:tcPr>
          <w:p w14:paraId="10786705">
            <w:pPr>
              <w:spacing w:line="360" w:lineRule="auto"/>
              <w:jc w:val="center"/>
              <w:rPr>
                <w:rFonts w:hint="eastAsia"/>
                <w:szCs w:val="21"/>
              </w:rPr>
            </w:pPr>
          </w:p>
        </w:tc>
        <w:tc>
          <w:tcPr>
            <w:tcW w:w="1085" w:type="dxa"/>
            <w:vAlign w:val="center"/>
          </w:tcPr>
          <w:p w14:paraId="7614D6CC">
            <w:pPr>
              <w:spacing w:line="360" w:lineRule="auto"/>
              <w:jc w:val="center"/>
              <w:rPr>
                <w:szCs w:val="21"/>
              </w:rPr>
            </w:pPr>
          </w:p>
        </w:tc>
        <w:tc>
          <w:tcPr>
            <w:tcW w:w="1131" w:type="dxa"/>
            <w:vAlign w:val="center"/>
          </w:tcPr>
          <w:p w14:paraId="188141DA">
            <w:pPr>
              <w:spacing w:line="360" w:lineRule="auto"/>
              <w:jc w:val="center"/>
              <w:rPr>
                <w:szCs w:val="21"/>
              </w:rPr>
            </w:pPr>
          </w:p>
        </w:tc>
        <w:tc>
          <w:tcPr>
            <w:tcW w:w="1143" w:type="dxa"/>
            <w:vAlign w:val="center"/>
          </w:tcPr>
          <w:p w14:paraId="31C817D8">
            <w:pPr>
              <w:spacing w:line="360" w:lineRule="auto"/>
              <w:jc w:val="center"/>
              <w:rPr>
                <w:szCs w:val="21"/>
              </w:rPr>
            </w:pPr>
          </w:p>
        </w:tc>
      </w:tr>
      <w:tr w14:paraId="54B2736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705" w:type="dxa"/>
            <w:vAlign w:val="center"/>
          </w:tcPr>
          <w:p w14:paraId="2966A9D0">
            <w:pPr>
              <w:spacing w:line="360" w:lineRule="auto"/>
              <w:jc w:val="center"/>
              <w:rPr>
                <w:szCs w:val="21"/>
              </w:rPr>
            </w:pPr>
            <w:r>
              <w:rPr>
                <w:szCs w:val="21"/>
              </w:rPr>
              <w:t>2</w:t>
            </w:r>
          </w:p>
        </w:tc>
        <w:tc>
          <w:tcPr>
            <w:tcW w:w="1995" w:type="dxa"/>
            <w:vAlign w:val="center"/>
          </w:tcPr>
          <w:p w14:paraId="628D5233">
            <w:pPr>
              <w:spacing w:line="360" w:lineRule="auto"/>
              <w:jc w:val="center"/>
              <w:rPr>
                <w:szCs w:val="21"/>
              </w:rPr>
            </w:pPr>
          </w:p>
        </w:tc>
        <w:tc>
          <w:tcPr>
            <w:tcW w:w="1275" w:type="dxa"/>
            <w:vAlign w:val="center"/>
          </w:tcPr>
          <w:p w14:paraId="62974CDC">
            <w:pPr>
              <w:spacing w:line="360" w:lineRule="auto"/>
              <w:jc w:val="center"/>
              <w:rPr>
                <w:szCs w:val="21"/>
              </w:rPr>
            </w:pPr>
          </w:p>
        </w:tc>
        <w:tc>
          <w:tcPr>
            <w:tcW w:w="1305" w:type="dxa"/>
            <w:vAlign w:val="center"/>
          </w:tcPr>
          <w:p w14:paraId="616C880F">
            <w:pPr>
              <w:spacing w:line="360" w:lineRule="auto"/>
              <w:jc w:val="center"/>
              <w:rPr>
                <w:szCs w:val="21"/>
              </w:rPr>
            </w:pPr>
          </w:p>
        </w:tc>
        <w:tc>
          <w:tcPr>
            <w:tcW w:w="2100" w:type="dxa"/>
            <w:vAlign w:val="center"/>
          </w:tcPr>
          <w:p w14:paraId="1BAC961F">
            <w:pPr>
              <w:spacing w:line="360" w:lineRule="auto"/>
              <w:jc w:val="center"/>
              <w:rPr>
                <w:szCs w:val="21"/>
              </w:rPr>
            </w:pPr>
          </w:p>
        </w:tc>
        <w:tc>
          <w:tcPr>
            <w:tcW w:w="2220" w:type="dxa"/>
            <w:vAlign w:val="center"/>
          </w:tcPr>
          <w:p w14:paraId="4707E19A">
            <w:pPr>
              <w:spacing w:line="360" w:lineRule="auto"/>
              <w:jc w:val="center"/>
              <w:rPr>
                <w:rFonts w:hint="eastAsia"/>
                <w:szCs w:val="21"/>
              </w:rPr>
            </w:pPr>
          </w:p>
        </w:tc>
        <w:tc>
          <w:tcPr>
            <w:tcW w:w="1485" w:type="dxa"/>
            <w:vAlign w:val="center"/>
          </w:tcPr>
          <w:p w14:paraId="1466AF95">
            <w:pPr>
              <w:spacing w:line="360" w:lineRule="auto"/>
              <w:jc w:val="center"/>
              <w:rPr>
                <w:rFonts w:hint="eastAsia"/>
                <w:szCs w:val="21"/>
              </w:rPr>
            </w:pPr>
          </w:p>
        </w:tc>
        <w:tc>
          <w:tcPr>
            <w:tcW w:w="1085" w:type="dxa"/>
            <w:vAlign w:val="center"/>
          </w:tcPr>
          <w:p w14:paraId="426AAA6A">
            <w:pPr>
              <w:spacing w:line="360" w:lineRule="auto"/>
              <w:jc w:val="center"/>
              <w:rPr>
                <w:szCs w:val="21"/>
              </w:rPr>
            </w:pPr>
          </w:p>
        </w:tc>
        <w:tc>
          <w:tcPr>
            <w:tcW w:w="1131" w:type="dxa"/>
            <w:vAlign w:val="center"/>
          </w:tcPr>
          <w:p w14:paraId="111882B2">
            <w:pPr>
              <w:spacing w:line="360" w:lineRule="auto"/>
              <w:jc w:val="center"/>
              <w:rPr>
                <w:szCs w:val="21"/>
              </w:rPr>
            </w:pPr>
          </w:p>
        </w:tc>
        <w:tc>
          <w:tcPr>
            <w:tcW w:w="1143" w:type="dxa"/>
            <w:vAlign w:val="center"/>
          </w:tcPr>
          <w:p w14:paraId="745AA680">
            <w:pPr>
              <w:spacing w:line="360" w:lineRule="auto"/>
              <w:jc w:val="center"/>
              <w:rPr>
                <w:szCs w:val="21"/>
              </w:rPr>
            </w:pPr>
          </w:p>
        </w:tc>
      </w:tr>
      <w:tr w14:paraId="6DC8CAE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705" w:type="dxa"/>
            <w:vAlign w:val="center"/>
          </w:tcPr>
          <w:p w14:paraId="5D02672C">
            <w:pPr>
              <w:spacing w:line="360" w:lineRule="auto"/>
              <w:jc w:val="center"/>
              <w:rPr>
                <w:szCs w:val="21"/>
              </w:rPr>
            </w:pPr>
            <w:r>
              <w:rPr>
                <w:szCs w:val="21"/>
              </w:rPr>
              <w:t>3</w:t>
            </w:r>
          </w:p>
        </w:tc>
        <w:tc>
          <w:tcPr>
            <w:tcW w:w="1995" w:type="dxa"/>
            <w:vAlign w:val="center"/>
          </w:tcPr>
          <w:p w14:paraId="403CEFA1">
            <w:pPr>
              <w:spacing w:line="360" w:lineRule="auto"/>
              <w:jc w:val="center"/>
              <w:rPr>
                <w:szCs w:val="21"/>
              </w:rPr>
            </w:pPr>
          </w:p>
        </w:tc>
        <w:tc>
          <w:tcPr>
            <w:tcW w:w="1275" w:type="dxa"/>
            <w:vAlign w:val="center"/>
          </w:tcPr>
          <w:p w14:paraId="7CC1DBDC">
            <w:pPr>
              <w:spacing w:line="360" w:lineRule="auto"/>
              <w:jc w:val="center"/>
              <w:rPr>
                <w:szCs w:val="21"/>
              </w:rPr>
            </w:pPr>
          </w:p>
        </w:tc>
        <w:tc>
          <w:tcPr>
            <w:tcW w:w="1305" w:type="dxa"/>
            <w:vAlign w:val="center"/>
          </w:tcPr>
          <w:p w14:paraId="341C8819">
            <w:pPr>
              <w:spacing w:line="360" w:lineRule="auto"/>
              <w:jc w:val="center"/>
              <w:rPr>
                <w:szCs w:val="21"/>
              </w:rPr>
            </w:pPr>
          </w:p>
        </w:tc>
        <w:tc>
          <w:tcPr>
            <w:tcW w:w="2100" w:type="dxa"/>
            <w:vAlign w:val="center"/>
          </w:tcPr>
          <w:p w14:paraId="459E069E">
            <w:pPr>
              <w:spacing w:line="360" w:lineRule="auto"/>
              <w:jc w:val="center"/>
              <w:rPr>
                <w:szCs w:val="21"/>
              </w:rPr>
            </w:pPr>
          </w:p>
        </w:tc>
        <w:tc>
          <w:tcPr>
            <w:tcW w:w="2220" w:type="dxa"/>
            <w:vAlign w:val="center"/>
          </w:tcPr>
          <w:p w14:paraId="5A70A593">
            <w:pPr>
              <w:spacing w:line="360" w:lineRule="auto"/>
              <w:jc w:val="center"/>
              <w:rPr>
                <w:rFonts w:hint="eastAsia"/>
                <w:szCs w:val="21"/>
              </w:rPr>
            </w:pPr>
          </w:p>
        </w:tc>
        <w:tc>
          <w:tcPr>
            <w:tcW w:w="1485" w:type="dxa"/>
            <w:vAlign w:val="center"/>
          </w:tcPr>
          <w:p w14:paraId="2E8CF1DD">
            <w:pPr>
              <w:spacing w:line="360" w:lineRule="auto"/>
              <w:jc w:val="center"/>
              <w:rPr>
                <w:rFonts w:hint="eastAsia"/>
                <w:szCs w:val="21"/>
              </w:rPr>
            </w:pPr>
          </w:p>
        </w:tc>
        <w:tc>
          <w:tcPr>
            <w:tcW w:w="1085" w:type="dxa"/>
            <w:vAlign w:val="center"/>
          </w:tcPr>
          <w:p w14:paraId="70276F9E">
            <w:pPr>
              <w:spacing w:line="360" w:lineRule="auto"/>
              <w:jc w:val="center"/>
              <w:rPr>
                <w:szCs w:val="21"/>
              </w:rPr>
            </w:pPr>
          </w:p>
        </w:tc>
        <w:tc>
          <w:tcPr>
            <w:tcW w:w="1131" w:type="dxa"/>
            <w:vAlign w:val="center"/>
          </w:tcPr>
          <w:p w14:paraId="33F1F36A">
            <w:pPr>
              <w:spacing w:line="360" w:lineRule="auto"/>
              <w:jc w:val="center"/>
              <w:rPr>
                <w:szCs w:val="21"/>
              </w:rPr>
            </w:pPr>
          </w:p>
        </w:tc>
        <w:tc>
          <w:tcPr>
            <w:tcW w:w="1143" w:type="dxa"/>
            <w:vAlign w:val="center"/>
          </w:tcPr>
          <w:p w14:paraId="6413FC74">
            <w:pPr>
              <w:spacing w:line="360" w:lineRule="auto"/>
              <w:jc w:val="center"/>
              <w:rPr>
                <w:szCs w:val="21"/>
              </w:rPr>
            </w:pPr>
          </w:p>
        </w:tc>
      </w:tr>
      <w:tr w14:paraId="53759E8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705" w:type="dxa"/>
            <w:vAlign w:val="center"/>
          </w:tcPr>
          <w:p w14:paraId="4B1CD4D0">
            <w:pPr>
              <w:spacing w:line="360" w:lineRule="auto"/>
              <w:jc w:val="center"/>
              <w:rPr>
                <w:szCs w:val="21"/>
              </w:rPr>
            </w:pPr>
            <w:r>
              <w:rPr>
                <w:szCs w:val="21"/>
              </w:rPr>
              <w:t>……</w:t>
            </w:r>
          </w:p>
        </w:tc>
        <w:tc>
          <w:tcPr>
            <w:tcW w:w="1995" w:type="dxa"/>
            <w:vAlign w:val="center"/>
          </w:tcPr>
          <w:p w14:paraId="2C1D01C3">
            <w:pPr>
              <w:spacing w:line="360" w:lineRule="auto"/>
              <w:jc w:val="center"/>
              <w:rPr>
                <w:szCs w:val="21"/>
              </w:rPr>
            </w:pPr>
            <w:r>
              <w:rPr>
                <w:szCs w:val="21"/>
              </w:rPr>
              <w:t>……</w:t>
            </w:r>
          </w:p>
        </w:tc>
        <w:tc>
          <w:tcPr>
            <w:tcW w:w="1275" w:type="dxa"/>
            <w:vAlign w:val="center"/>
          </w:tcPr>
          <w:p w14:paraId="6FD95347">
            <w:pPr>
              <w:spacing w:line="360" w:lineRule="auto"/>
              <w:jc w:val="center"/>
              <w:rPr>
                <w:szCs w:val="21"/>
              </w:rPr>
            </w:pPr>
          </w:p>
        </w:tc>
        <w:tc>
          <w:tcPr>
            <w:tcW w:w="1305" w:type="dxa"/>
            <w:vAlign w:val="center"/>
          </w:tcPr>
          <w:p w14:paraId="7F5CC8E5">
            <w:pPr>
              <w:spacing w:line="360" w:lineRule="auto"/>
              <w:jc w:val="center"/>
              <w:rPr>
                <w:szCs w:val="21"/>
              </w:rPr>
            </w:pPr>
          </w:p>
        </w:tc>
        <w:tc>
          <w:tcPr>
            <w:tcW w:w="2100" w:type="dxa"/>
            <w:vAlign w:val="center"/>
          </w:tcPr>
          <w:p w14:paraId="2593EE02">
            <w:pPr>
              <w:spacing w:line="360" w:lineRule="auto"/>
              <w:jc w:val="center"/>
              <w:rPr>
                <w:szCs w:val="21"/>
              </w:rPr>
            </w:pPr>
          </w:p>
        </w:tc>
        <w:tc>
          <w:tcPr>
            <w:tcW w:w="2220" w:type="dxa"/>
            <w:vAlign w:val="center"/>
          </w:tcPr>
          <w:p w14:paraId="371E7D19">
            <w:pPr>
              <w:spacing w:line="360" w:lineRule="auto"/>
              <w:jc w:val="center"/>
              <w:rPr>
                <w:rFonts w:hint="eastAsia"/>
                <w:szCs w:val="21"/>
              </w:rPr>
            </w:pPr>
          </w:p>
        </w:tc>
        <w:tc>
          <w:tcPr>
            <w:tcW w:w="1485" w:type="dxa"/>
            <w:vAlign w:val="center"/>
          </w:tcPr>
          <w:p w14:paraId="27B1EEAB">
            <w:pPr>
              <w:spacing w:line="360" w:lineRule="auto"/>
              <w:jc w:val="center"/>
              <w:rPr>
                <w:rFonts w:hint="eastAsia"/>
                <w:szCs w:val="21"/>
              </w:rPr>
            </w:pPr>
          </w:p>
        </w:tc>
        <w:tc>
          <w:tcPr>
            <w:tcW w:w="1085" w:type="dxa"/>
            <w:vAlign w:val="center"/>
          </w:tcPr>
          <w:p w14:paraId="701DCDA4">
            <w:pPr>
              <w:spacing w:line="360" w:lineRule="auto"/>
              <w:jc w:val="center"/>
              <w:rPr>
                <w:szCs w:val="21"/>
              </w:rPr>
            </w:pPr>
          </w:p>
        </w:tc>
        <w:tc>
          <w:tcPr>
            <w:tcW w:w="1131" w:type="dxa"/>
            <w:vAlign w:val="center"/>
          </w:tcPr>
          <w:p w14:paraId="4266FD45">
            <w:pPr>
              <w:spacing w:line="360" w:lineRule="auto"/>
              <w:jc w:val="center"/>
              <w:rPr>
                <w:szCs w:val="21"/>
              </w:rPr>
            </w:pPr>
          </w:p>
        </w:tc>
        <w:tc>
          <w:tcPr>
            <w:tcW w:w="1143" w:type="dxa"/>
            <w:vAlign w:val="center"/>
          </w:tcPr>
          <w:p w14:paraId="040F211A">
            <w:pPr>
              <w:spacing w:line="360" w:lineRule="auto"/>
              <w:jc w:val="center"/>
              <w:rPr>
                <w:szCs w:val="21"/>
              </w:rPr>
            </w:pPr>
          </w:p>
        </w:tc>
      </w:tr>
      <w:tr w14:paraId="7165908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20" w:hRule="atLeast"/>
          <w:jc w:val="center"/>
        </w:trPr>
        <w:tc>
          <w:tcPr>
            <w:tcW w:w="2700" w:type="dxa"/>
            <w:gridSpan w:val="2"/>
            <w:vAlign w:val="center"/>
          </w:tcPr>
          <w:p w14:paraId="624FE188">
            <w:pPr>
              <w:spacing w:line="360" w:lineRule="auto"/>
              <w:jc w:val="center"/>
              <w:rPr>
                <w:szCs w:val="21"/>
              </w:rPr>
            </w:pPr>
            <w:r>
              <w:rPr>
                <w:szCs w:val="21"/>
              </w:rPr>
              <w:t>设备（合价）</w:t>
            </w:r>
          </w:p>
        </w:tc>
        <w:tc>
          <w:tcPr>
            <w:tcW w:w="11744" w:type="dxa"/>
            <w:gridSpan w:val="8"/>
            <w:vAlign w:val="center"/>
          </w:tcPr>
          <w:p w14:paraId="2D8C1099">
            <w:pPr>
              <w:spacing w:line="360" w:lineRule="auto"/>
              <w:jc w:val="center"/>
              <w:rPr>
                <w:b/>
                <w:szCs w:val="21"/>
              </w:rPr>
            </w:pPr>
          </w:p>
        </w:tc>
      </w:tr>
    </w:tbl>
    <w:p w14:paraId="606667CD">
      <w:pPr>
        <w:spacing w:line="360" w:lineRule="auto"/>
        <w:rPr>
          <w:bCs/>
          <w:szCs w:val="21"/>
        </w:rPr>
      </w:pPr>
      <w:r>
        <w:rPr>
          <w:bCs/>
          <w:szCs w:val="21"/>
        </w:rPr>
        <w:t>注：</w:t>
      </w:r>
    </w:p>
    <w:p w14:paraId="53A91EE1">
      <w:pPr>
        <w:numPr>
          <w:ilvl w:val="2"/>
          <w:numId w:val="24"/>
        </w:numPr>
        <w:tabs>
          <w:tab w:val="left" w:pos="426"/>
          <w:tab w:val="clear" w:pos="1246"/>
        </w:tabs>
        <w:spacing w:line="360" w:lineRule="auto"/>
        <w:ind w:left="0" w:firstLine="0"/>
        <w:textAlignment w:val="baseline"/>
        <w:rPr>
          <w:szCs w:val="21"/>
        </w:rPr>
      </w:pPr>
      <w:r>
        <w:rPr>
          <w:szCs w:val="21"/>
        </w:rPr>
        <w:t>本表格可以按序号顺序扩展。</w:t>
      </w:r>
    </w:p>
    <w:p w14:paraId="1A127DCD">
      <w:pPr>
        <w:numPr>
          <w:ilvl w:val="2"/>
          <w:numId w:val="24"/>
        </w:numPr>
        <w:tabs>
          <w:tab w:val="left" w:pos="426"/>
          <w:tab w:val="clear" w:pos="1246"/>
        </w:tabs>
        <w:spacing w:line="360" w:lineRule="auto"/>
        <w:ind w:left="0" w:firstLine="0"/>
        <w:textAlignment w:val="baseline"/>
        <w:rPr>
          <w:szCs w:val="21"/>
        </w:rPr>
      </w:pPr>
      <w:r>
        <w:rPr>
          <w:szCs w:val="21"/>
        </w:rPr>
        <w:t>项目内各种设备</w:t>
      </w:r>
      <w:r>
        <w:rPr>
          <w:rFonts w:hint="eastAsia"/>
          <w:szCs w:val="21"/>
        </w:rPr>
        <w:t>须按需求书的要求</w:t>
      </w:r>
      <w:r>
        <w:rPr>
          <w:szCs w:val="21"/>
        </w:rPr>
        <w:t>填写此表。</w:t>
      </w:r>
    </w:p>
    <w:p w14:paraId="5270CFB4">
      <w:pPr>
        <w:numPr>
          <w:ilvl w:val="2"/>
          <w:numId w:val="24"/>
        </w:numPr>
        <w:tabs>
          <w:tab w:val="left" w:pos="426"/>
          <w:tab w:val="clear" w:pos="1246"/>
        </w:tabs>
        <w:spacing w:line="360" w:lineRule="auto"/>
        <w:ind w:left="0" w:firstLine="0"/>
        <w:textAlignment w:val="baseline"/>
        <w:rPr>
          <w:szCs w:val="21"/>
        </w:rPr>
      </w:pPr>
      <w:r>
        <w:rPr>
          <w:szCs w:val="21"/>
        </w:rPr>
        <w:t>本表</w:t>
      </w:r>
      <w:r>
        <w:rPr>
          <w:rFonts w:ascii="宋体" w:hAnsi="宋体" w:cs="宋体"/>
          <w:szCs w:val="21"/>
        </w:rPr>
        <w:t>的“单台总价”应</w:t>
      </w:r>
      <w:r>
        <w:rPr>
          <w:szCs w:val="21"/>
        </w:rPr>
        <w:t>与表2.2</w:t>
      </w:r>
      <w:r>
        <w:rPr>
          <w:rFonts w:hint="eastAsia" w:ascii="宋体" w:hAnsi="宋体" w:cs="宋体"/>
          <w:szCs w:val="21"/>
        </w:rPr>
        <w:t>“分项报价表”中的相应设备的“单价”报价一致</w:t>
      </w:r>
      <w:r>
        <w:rPr>
          <w:szCs w:val="21"/>
        </w:rPr>
        <w:t>。</w:t>
      </w:r>
    </w:p>
    <w:p w14:paraId="4CDD0900">
      <w:pPr>
        <w:numPr>
          <w:ilvl w:val="2"/>
          <w:numId w:val="24"/>
        </w:numPr>
        <w:tabs>
          <w:tab w:val="left" w:pos="426"/>
          <w:tab w:val="clear" w:pos="1246"/>
        </w:tabs>
        <w:spacing w:line="360" w:lineRule="auto"/>
        <w:ind w:left="0" w:firstLine="0"/>
        <w:textAlignment w:val="baseline"/>
        <w:rPr>
          <w:szCs w:val="21"/>
        </w:rPr>
      </w:pPr>
      <w:r>
        <w:rPr>
          <w:szCs w:val="21"/>
        </w:rPr>
        <w:t>本表按所投产品进行单台分别报价。</w:t>
      </w:r>
    </w:p>
    <w:p w14:paraId="56AF3252">
      <w:pPr>
        <w:tabs>
          <w:tab w:val="left" w:pos="851"/>
        </w:tabs>
        <w:spacing w:line="360" w:lineRule="auto"/>
        <w:ind w:left="420" w:leftChars="200"/>
        <w:jc w:val="right"/>
        <w:rPr>
          <w:rFonts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14:paraId="1A2A4E28">
      <w:pPr>
        <w:tabs>
          <w:tab w:val="left" w:pos="851"/>
        </w:tabs>
        <w:spacing w:line="360" w:lineRule="auto"/>
        <w:ind w:left="420" w:leftChars="200"/>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64050A41">
      <w:pPr>
        <w:spacing w:line="360" w:lineRule="auto"/>
        <w:jc w:val="center"/>
        <w:rPr>
          <w:rFonts w:ascii="宋体" w:hAnsi="宋体"/>
          <w:b/>
          <w:bCs/>
          <w:szCs w:val="21"/>
        </w:rPr>
      </w:pPr>
      <w:r>
        <w:rPr>
          <w:rFonts w:hint="eastAsia" w:ascii="宋体" w:hAnsi="宋体"/>
          <w:b/>
          <w:bCs/>
          <w:szCs w:val="21"/>
        </w:rPr>
        <w:t>2.2.2</w:t>
      </w:r>
      <w:r>
        <w:rPr>
          <w:rFonts w:ascii="宋体" w:hAnsi="宋体"/>
          <w:b/>
          <w:bCs/>
          <w:szCs w:val="21"/>
        </w:rPr>
        <w:t>随</w:t>
      </w:r>
      <w:r>
        <w:rPr>
          <w:rFonts w:hint="eastAsia" w:ascii="宋体" w:hAnsi="宋体"/>
          <w:b/>
          <w:bCs/>
          <w:szCs w:val="21"/>
        </w:rPr>
        <w:t>主</w:t>
      </w:r>
      <w:r>
        <w:rPr>
          <w:rFonts w:ascii="宋体" w:hAnsi="宋体"/>
          <w:b/>
          <w:bCs/>
          <w:szCs w:val="21"/>
        </w:rPr>
        <w:t>设备配备的附件、专用工具、检测仪器</w:t>
      </w:r>
    </w:p>
    <w:p w14:paraId="30674285">
      <w:pPr>
        <w:spacing w:line="360" w:lineRule="auto"/>
      </w:pPr>
      <w:r>
        <w:rPr>
          <w:rFonts w:hint="eastAsia"/>
        </w:rPr>
        <w:t>参选</w:t>
      </w:r>
      <w:r>
        <w:t xml:space="preserve">人名称：             </w:t>
      </w:r>
    </w:p>
    <w:tbl>
      <w:tblPr>
        <w:tblStyle w:val="45"/>
        <w:tblW w:w="13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529"/>
        <w:gridCol w:w="2091"/>
        <w:gridCol w:w="1890"/>
        <w:gridCol w:w="1565"/>
        <w:gridCol w:w="1605"/>
        <w:gridCol w:w="2178"/>
      </w:tblGrid>
      <w:tr w14:paraId="00AC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Pr>
          <w:p w14:paraId="046FB92B">
            <w:pPr>
              <w:tabs>
                <w:tab w:val="left" w:pos="560"/>
                <w:tab w:val="right" w:leader="middleDot" w:pos="8400"/>
              </w:tabs>
              <w:spacing w:line="360" w:lineRule="auto"/>
              <w:jc w:val="center"/>
              <w:rPr>
                <w:b/>
                <w:bCs/>
                <w:szCs w:val="21"/>
              </w:rPr>
            </w:pPr>
            <w:r>
              <w:rPr>
                <w:b/>
                <w:bCs/>
                <w:szCs w:val="21"/>
                <w:lang w:bidi="ar"/>
              </w:rPr>
              <w:t>序号</w:t>
            </w:r>
          </w:p>
        </w:tc>
        <w:tc>
          <w:tcPr>
            <w:tcW w:w="2529" w:type="dxa"/>
            <w:tcBorders>
              <w:top w:val="single" w:color="auto" w:sz="4" w:space="0"/>
              <w:left w:val="single" w:color="auto" w:sz="4" w:space="0"/>
              <w:bottom w:val="single" w:color="auto" w:sz="4" w:space="0"/>
              <w:right w:val="single" w:color="auto" w:sz="4" w:space="0"/>
            </w:tcBorders>
          </w:tcPr>
          <w:p w14:paraId="4D1F59B9">
            <w:pPr>
              <w:tabs>
                <w:tab w:val="left" w:pos="560"/>
                <w:tab w:val="right" w:leader="middleDot" w:pos="8400"/>
              </w:tabs>
              <w:spacing w:line="360" w:lineRule="auto"/>
              <w:jc w:val="center"/>
              <w:rPr>
                <w:b/>
                <w:bCs/>
                <w:szCs w:val="21"/>
              </w:rPr>
            </w:pPr>
            <w:r>
              <w:rPr>
                <w:b/>
                <w:bCs/>
                <w:szCs w:val="21"/>
                <w:lang w:bidi="ar"/>
              </w:rPr>
              <w:t>名称</w:t>
            </w:r>
          </w:p>
        </w:tc>
        <w:tc>
          <w:tcPr>
            <w:tcW w:w="2091" w:type="dxa"/>
            <w:tcBorders>
              <w:top w:val="single" w:color="auto" w:sz="4" w:space="0"/>
              <w:left w:val="single" w:color="auto" w:sz="4" w:space="0"/>
              <w:bottom w:val="single" w:color="auto" w:sz="4" w:space="0"/>
              <w:right w:val="single" w:color="auto" w:sz="4" w:space="0"/>
            </w:tcBorders>
          </w:tcPr>
          <w:p w14:paraId="46C1E367">
            <w:pPr>
              <w:tabs>
                <w:tab w:val="left" w:pos="560"/>
                <w:tab w:val="right" w:leader="middleDot" w:pos="8400"/>
              </w:tabs>
              <w:spacing w:line="360" w:lineRule="auto"/>
              <w:jc w:val="center"/>
              <w:rPr>
                <w:b/>
                <w:bCs/>
                <w:szCs w:val="21"/>
              </w:rPr>
            </w:pPr>
            <w:r>
              <w:rPr>
                <w:b/>
                <w:bCs/>
                <w:szCs w:val="21"/>
                <w:lang w:bidi="ar"/>
              </w:rPr>
              <w:t>型号/规格</w:t>
            </w:r>
          </w:p>
        </w:tc>
        <w:tc>
          <w:tcPr>
            <w:tcW w:w="1890" w:type="dxa"/>
            <w:tcBorders>
              <w:top w:val="single" w:color="auto" w:sz="4" w:space="0"/>
              <w:left w:val="single" w:color="auto" w:sz="4" w:space="0"/>
              <w:bottom w:val="single" w:color="auto" w:sz="4" w:space="0"/>
              <w:right w:val="single" w:color="auto" w:sz="4" w:space="0"/>
            </w:tcBorders>
          </w:tcPr>
          <w:p w14:paraId="173DAE0D">
            <w:pPr>
              <w:tabs>
                <w:tab w:val="left" w:pos="560"/>
                <w:tab w:val="right" w:leader="middleDot" w:pos="8400"/>
              </w:tabs>
              <w:spacing w:line="360" w:lineRule="auto"/>
              <w:jc w:val="center"/>
              <w:rPr>
                <w:rFonts w:hint="eastAsia"/>
                <w:b/>
                <w:bCs/>
                <w:szCs w:val="21"/>
                <w:lang w:bidi="ar"/>
              </w:rPr>
            </w:pPr>
            <w:r>
              <w:rPr>
                <w:rFonts w:hint="eastAsia"/>
                <w:b/>
                <w:bCs/>
                <w:szCs w:val="21"/>
                <w:lang w:bidi="ar"/>
              </w:rPr>
              <w:t>数量</w:t>
            </w:r>
          </w:p>
        </w:tc>
        <w:tc>
          <w:tcPr>
            <w:tcW w:w="1565" w:type="dxa"/>
            <w:tcBorders>
              <w:top w:val="single" w:color="auto" w:sz="4" w:space="0"/>
              <w:left w:val="single" w:color="auto" w:sz="4" w:space="0"/>
              <w:bottom w:val="single" w:color="auto" w:sz="4" w:space="0"/>
              <w:right w:val="single" w:color="auto" w:sz="4" w:space="0"/>
            </w:tcBorders>
          </w:tcPr>
          <w:p w14:paraId="344AF513">
            <w:pPr>
              <w:tabs>
                <w:tab w:val="left" w:pos="560"/>
                <w:tab w:val="right" w:leader="middleDot" w:pos="8400"/>
              </w:tabs>
              <w:spacing w:line="360" w:lineRule="auto"/>
              <w:jc w:val="center"/>
              <w:rPr>
                <w:b/>
                <w:bCs/>
                <w:szCs w:val="21"/>
              </w:rPr>
            </w:pPr>
            <w:r>
              <w:rPr>
                <w:b/>
                <w:bCs/>
                <w:szCs w:val="21"/>
                <w:lang w:bidi="ar"/>
              </w:rPr>
              <w:t>制造商</w:t>
            </w:r>
          </w:p>
        </w:tc>
        <w:tc>
          <w:tcPr>
            <w:tcW w:w="1605" w:type="dxa"/>
            <w:tcBorders>
              <w:top w:val="single" w:color="auto" w:sz="4" w:space="0"/>
              <w:left w:val="single" w:color="auto" w:sz="4" w:space="0"/>
              <w:bottom w:val="single" w:color="auto" w:sz="4" w:space="0"/>
              <w:right w:val="single" w:color="auto" w:sz="4" w:space="0"/>
            </w:tcBorders>
          </w:tcPr>
          <w:p w14:paraId="3AA8B743">
            <w:pPr>
              <w:tabs>
                <w:tab w:val="left" w:pos="560"/>
                <w:tab w:val="right" w:leader="middleDot" w:pos="8400"/>
              </w:tabs>
              <w:spacing w:line="360" w:lineRule="auto"/>
              <w:jc w:val="center"/>
              <w:rPr>
                <w:b/>
                <w:bCs/>
                <w:szCs w:val="21"/>
              </w:rPr>
            </w:pPr>
            <w:r>
              <w:rPr>
                <w:b/>
                <w:bCs/>
                <w:szCs w:val="21"/>
                <w:lang w:bidi="ar"/>
              </w:rPr>
              <w:t>原产地</w:t>
            </w:r>
          </w:p>
        </w:tc>
        <w:tc>
          <w:tcPr>
            <w:tcW w:w="2178" w:type="dxa"/>
            <w:tcBorders>
              <w:top w:val="single" w:color="auto" w:sz="4" w:space="0"/>
              <w:left w:val="single" w:color="auto" w:sz="4" w:space="0"/>
              <w:bottom w:val="single" w:color="auto" w:sz="4" w:space="0"/>
              <w:right w:val="single" w:color="auto" w:sz="4" w:space="0"/>
            </w:tcBorders>
          </w:tcPr>
          <w:p w14:paraId="758B6B9D">
            <w:pPr>
              <w:tabs>
                <w:tab w:val="left" w:pos="560"/>
                <w:tab w:val="right" w:leader="middleDot" w:pos="8400"/>
              </w:tabs>
              <w:spacing w:line="360" w:lineRule="auto"/>
              <w:jc w:val="center"/>
              <w:rPr>
                <w:b/>
                <w:bCs/>
                <w:szCs w:val="21"/>
                <w:lang w:bidi="ar"/>
              </w:rPr>
            </w:pPr>
            <w:r>
              <w:rPr>
                <w:b/>
                <w:bCs/>
                <w:szCs w:val="21"/>
                <w:lang w:bidi="ar"/>
              </w:rPr>
              <w:t>备注</w:t>
            </w:r>
          </w:p>
        </w:tc>
      </w:tr>
      <w:tr w14:paraId="5933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Pr>
          <w:p w14:paraId="7081E7D7">
            <w:pPr>
              <w:tabs>
                <w:tab w:val="left" w:pos="560"/>
                <w:tab w:val="right" w:leader="middleDot" w:pos="8400"/>
              </w:tabs>
              <w:spacing w:line="360" w:lineRule="auto"/>
              <w:jc w:val="center"/>
              <w:rPr>
                <w:sz w:val="24"/>
              </w:rPr>
            </w:pPr>
          </w:p>
        </w:tc>
        <w:tc>
          <w:tcPr>
            <w:tcW w:w="2529" w:type="dxa"/>
            <w:tcBorders>
              <w:top w:val="single" w:color="auto" w:sz="4" w:space="0"/>
              <w:left w:val="single" w:color="auto" w:sz="4" w:space="0"/>
              <w:bottom w:val="single" w:color="auto" w:sz="4" w:space="0"/>
              <w:right w:val="single" w:color="auto" w:sz="4" w:space="0"/>
            </w:tcBorders>
          </w:tcPr>
          <w:p w14:paraId="42A80929">
            <w:pPr>
              <w:tabs>
                <w:tab w:val="left" w:pos="560"/>
                <w:tab w:val="right" w:leader="middleDot" w:pos="8400"/>
              </w:tabs>
              <w:spacing w:line="360" w:lineRule="auto"/>
              <w:jc w:val="center"/>
              <w:rPr>
                <w:sz w:val="24"/>
              </w:rPr>
            </w:pPr>
          </w:p>
        </w:tc>
        <w:tc>
          <w:tcPr>
            <w:tcW w:w="2091" w:type="dxa"/>
            <w:tcBorders>
              <w:top w:val="single" w:color="auto" w:sz="4" w:space="0"/>
              <w:left w:val="single" w:color="auto" w:sz="4" w:space="0"/>
              <w:bottom w:val="single" w:color="auto" w:sz="4" w:space="0"/>
              <w:right w:val="single" w:color="auto" w:sz="4" w:space="0"/>
            </w:tcBorders>
          </w:tcPr>
          <w:p w14:paraId="4374380B">
            <w:pPr>
              <w:tabs>
                <w:tab w:val="left" w:pos="560"/>
                <w:tab w:val="right" w:leader="middleDot" w:pos="8400"/>
              </w:tabs>
              <w:spacing w:line="360" w:lineRule="auto"/>
              <w:jc w:val="center"/>
              <w:rPr>
                <w:sz w:val="24"/>
              </w:rPr>
            </w:pPr>
          </w:p>
        </w:tc>
        <w:tc>
          <w:tcPr>
            <w:tcW w:w="1890" w:type="dxa"/>
            <w:tcBorders>
              <w:top w:val="single" w:color="auto" w:sz="4" w:space="0"/>
              <w:left w:val="single" w:color="auto" w:sz="4" w:space="0"/>
              <w:bottom w:val="single" w:color="auto" w:sz="4" w:space="0"/>
              <w:right w:val="single" w:color="auto" w:sz="4" w:space="0"/>
            </w:tcBorders>
          </w:tcPr>
          <w:p w14:paraId="5C96E924">
            <w:pPr>
              <w:tabs>
                <w:tab w:val="left" w:pos="560"/>
                <w:tab w:val="right" w:leader="middleDot" w:pos="8400"/>
              </w:tabs>
              <w:spacing w:line="360" w:lineRule="auto"/>
              <w:jc w:val="center"/>
              <w:rPr>
                <w:sz w:val="24"/>
              </w:rPr>
            </w:pPr>
          </w:p>
        </w:tc>
        <w:tc>
          <w:tcPr>
            <w:tcW w:w="1565" w:type="dxa"/>
            <w:tcBorders>
              <w:top w:val="single" w:color="auto" w:sz="4" w:space="0"/>
              <w:left w:val="single" w:color="auto" w:sz="4" w:space="0"/>
              <w:bottom w:val="single" w:color="auto" w:sz="4" w:space="0"/>
              <w:right w:val="single" w:color="auto" w:sz="4" w:space="0"/>
            </w:tcBorders>
          </w:tcPr>
          <w:p w14:paraId="247B008B">
            <w:pPr>
              <w:tabs>
                <w:tab w:val="left" w:pos="560"/>
                <w:tab w:val="right" w:leader="middleDot" w:pos="8400"/>
              </w:tabs>
              <w:spacing w:line="360" w:lineRule="auto"/>
              <w:jc w:val="center"/>
              <w:rPr>
                <w:sz w:val="24"/>
              </w:rPr>
            </w:pPr>
          </w:p>
        </w:tc>
        <w:tc>
          <w:tcPr>
            <w:tcW w:w="1605" w:type="dxa"/>
            <w:tcBorders>
              <w:top w:val="single" w:color="auto" w:sz="4" w:space="0"/>
              <w:left w:val="single" w:color="auto" w:sz="4" w:space="0"/>
              <w:bottom w:val="single" w:color="auto" w:sz="4" w:space="0"/>
              <w:right w:val="single" w:color="auto" w:sz="4" w:space="0"/>
            </w:tcBorders>
          </w:tcPr>
          <w:p w14:paraId="1DD08EA5">
            <w:pPr>
              <w:tabs>
                <w:tab w:val="left" w:pos="560"/>
                <w:tab w:val="right" w:leader="middleDot" w:pos="8400"/>
              </w:tabs>
              <w:spacing w:line="360" w:lineRule="auto"/>
              <w:jc w:val="center"/>
              <w:rPr>
                <w:sz w:val="24"/>
              </w:rPr>
            </w:pPr>
          </w:p>
        </w:tc>
        <w:tc>
          <w:tcPr>
            <w:tcW w:w="2178" w:type="dxa"/>
            <w:tcBorders>
              <w:top w:val="single" w:color="auto" w:sz="4" w:space="0"/>
              <w:left w:val="single" w:color="auto" w:sz="4" w:space="0"/>
              <w:bottom w:val="single" w:color="auto" w:sz="4" w:space="0"/>
              <w:right w:val="single" w:color="auto" w:sz="4" w:space="0"/>
            </w:tcBorders>
          </w:tcPr>
          <w:p w14:paraId="64FD019E">
            <w:pPr>
              <w:tabs>
                <w:tab w:val="left" w:pos="560"/>
                <w:tab w:val="right" w:leader="middleDot" w:pos="8400"/>
              </w:tabs>
              <w:spacing w:line="360" w:lineRule="auto"/>
              <w:jc w:val="center"/>
              <w:rPr>
                <w:sz w:val="24"/>
              </w:rPr>
            </w:pPr>
          </w:p>
        </w:tc>
      </w:tr>
      <w:tr w14:paraId="6DDB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Pr>
          <w:p w14:paraId="393D4D83">
            <w:pPr>
              <w:tabs>
                <w:tab w:val="left" w:pos="560"/>
                <w:tab w:val="right" w:leader="middleDot" w:pos="8400"/>
              </w:tabs>
              <w:spacing w:line="360" w:lineRule="auto"/>
              <w:jc w:val="center"/>
              <w:rPr>
                <w:sz w:val="24"/>
              </w:rPr>
            </w:pPr>
          </w:p>
        </w:tc>
        <w:tc>
          <w:tcPr>
            <w:tcW w:w="2529" w:type="dxa"/>
            <w:tcBorders>
              <w:top w:val="single" w:color="auto" w:sz="4" w:space="0"/>
              <w:left w:val="single" w:color="auto" w:sz="4" w:space="0"/>
              <w:bottom w:val="single" w:color="auto" w:sz="4" w:space="0"/>
              <w:right w:val="single" w:color="auto" w:sz="4" w:space="0"/>
            </w:tcBorders>
          </w:tcPr>
          <w:p w14:paraId="7FD35FD2">
            <w:pPr>
              <w:tabs>
                <w:tab w:val="left" w:pos="560"/>
                <w:tab w:val="right" w:leader="middleDot" w:pos="8400"/>
              </w:tabs>
              <w:spacing w:line="360" w:lineRule="auto"/>
              <w:jc w:val="center"/>
              <w:rPr>
                <w:sz w:val="24"/>
              </w:rPr>
            </w:pPr>
          </w:p>
        </w:tc>
        <w:tc>
          <w:tcPr>
            <w:tcW w:w="2091" w:type="dxa"/>
            <w:tcBorders>
              <w:top w:val="single" w:color="auto" w:sz="4" w:space="0"/>
              <w:left w:val="single" w:color="auto" w:sz="4" w:space="0"/>
              <w:bottom w:val="single" w:color="auto" w:sz="4" w:space="0"/>
              <w:right w:val="single" w:color="auto" w:sz="4" w:space="0"/>
            </w:tcBorders>
          </w:tcPr>
          <w:p w14:paraId="6B0FF532">
            <w:pPr>
              <w:tabs>
                <w:tab w:val="left" w:pos="560"/>
                <w:tab w:val="right" w:leader="middleDot" w:pos="8400"/>
              </w:tabs>
              <w:spacing w:line="360" w:lineRule="auto"/>
              <w:jc w:val="center"/>
              <w:rPr>
                <w:sz w:val="24"/>
              </w:rPr>
            </w:pPr>
          </w:p>
        </w:tc>
        <w:tc>
          <w:tcPr>
            <w:tcW w:w="1890" w:type="dxa"/>
            <w:tcBorders>
              <w:top w:val="single" w:color="auto" w:sz="4" w:space="0"/>
              <w:left w:val="single" w:color="auto" w:sz="4" w:space="0"/>
              <w:bottom w:val="single" w:color="auto" w:sz="4" w:space="0"/>
              <w:right w:val="single" w:color="auto" w:sz="4" w:space="0"/>
            </w:tcBorders>
          </w:tcPr>
          <w:p w14:paraId="5E3E6D62">
            <w:pPr>
              <w:tabs>
                <w:tab w:val="left" w:pos="560"/>
                <w:tab w:val="right" w:leader="middleDot" w:pos="8400"/>
              </w:tabs>
              <w:spacing w:line="360" w:lineRule="auto"/>
              <w:jc w:val="center"/>
              <w:rPr>
                <w:sz w:val="24"/>
              </w:rPr>
            </w:pPr>
          </w:p>
        </w:tc>
        <w:tc>
          <w:tcPr>
            <w:tcW w:w="1565" w:type="dxa"/>
            <w:tcBorders>
              <w:top w:val="single" w:color="auto" w:sz="4" w:space="0"/>
              <w:left w:val="single" w:color="auto" w:sz="4" w:space="0"/>
              <w:bottom w:val="single" w:color="auto" w:sz="4" w:space="0"/>
              <w:right w:val="single" w:color="auto" w:sz="4" w:space="0"/>
            </w:tcBorders>
          </w:tcPr>
          <w:p w14:paraId="1BF729F0">
            <w:pPr>
              <w:tabs>
                <w:tab w:val="left" w:pos="560"/>
                <w:tab w:val="right" w:leader="middleDot" w:pos="8400"/>
              </w:tabs>
              <w:spacing w:line="360" w:lineRule="auto"/>
              <w:jc w:val="center"/>
              <w:rPr>
                <w:sz w:val="24"/>
              </w:rPr>
            </w:pPr>
          </w:p>
        </w:tc>
        <w:tc>
          <w:tcPr>
            <w:tcW w:w="1605" w:type="dxa"/>
            <w:tcBorders>
              <w:top w:val="single" w:color="auto" w:sz="4" w:space="0"/>
              <w:left w:val="single" w:color="auto" w:sz="4" w:space="0"/>
              <w:bottom w:val="single" w:color="auto" w:sz="4" w:space="0"/>
              <w:right w:val="single" w:color="auto" w:sz="4" w:space="0"/>
            </w:tcBorders>
          </w:tcPr>
          <w:p w14:paraId="74108DCA">
            <w:pPr>
              <w:tabs>
                <w:tab w:val="left" w:pos="560"/>
                <w:tab w:val="right" w:leader="middleDot" w:pos="8400"/>
              </w:tabs>
              <w:spacing w:line="360" w:lineRule="auto"/>
              <w:jc w:val="center"/>
              <w:rPr>
                <w:sz w:val="24"/>
              </w:rPr>
            </w:pPr>
          </w:p>
        </w:tc>
        <w:tc>
          <w:tcPr>
            <w:tcW w:w="2178" w:type="dxa"/>
            <w:tcBorders>
              <w:top w:val="single" w:color="auto" w:sz="4" w:space="0"/>
              <w:left w:val="single" w:color="auto" w:sz="4" w:space="0"/>
              <w:bottom w:val="single" w:color="auto" w:sz="4" w:space="0"/>
              <w:right w:val="single" w:color="auto" w:sz="4" w:space="0"/>
            </w:tcBorders>
          </w:tcPr>
          <w:p w14:paraId="3A1C61AA">
            <w:pPr>
              <w:tabs>
                <w:tab w:val="left" w:pos="560"/>
                <w:tab w:val="right" w:leader="middleDot" w:pos="8400"/>
              </w:tabs>
              <w:spacing w:line="360" w:lineRule="auto"/>
              <w:jc w:val="center"/>
              <w:rPr>
                <w:sz w:val="24"/>
              </w:rPr>
            </w:pPr>
          </w:p>
        </w:tc>
      </w:tr>
      <w:tr w14:paraId="4718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Pr>
          <w:p w14:paraId="1969E4BA">
            <w:pPr>
              <w:tabs>
                <w:tab w:val="left" w:pos="560"/>
                <w:tab w:val="right" w:leader="middleDot" w:pos="8400"/>
              </w:tabs>
              <w:spacing w:line="360" w:lineRule="auto"/>
              <w:jc w:val="center"/>
              <w:rPr>
                <w:sz w:val="24"/>
              </w:rPr>
            </w:pPr>
          </w:p>
        </w:tc>
        <w:tc>
          <w:tcPr>
            <w:tcW w:w="2529" w:type="dxa"/>
            <w:tcBorders>
              <w:top w:val="single" w:color="auto" w:sz="4" w:space="0"/>
              <w:left w:val="single" w:color="auto" w:sz="4" w:space="0"/>
              <w:bottom w:val="single" w:color="auto" w:sz="4" w:space="0"/>
              <w:right w:val="single" w:color="auto" w:sz="4" w:space="0"/>
            </w:tcBorders>
          </w:tcPr>
          <w:p w14:paraId="0E786028">
            <w:pPr>
              <w:tabs>
                <w:tab w:val="left" w:pos="560"/>
                <w:tab w:val="right" w:leader="middleDot" w:pos="8400"/>
              </w:tabs>
              <w:spacing w:line="360" w:lineRule="auto"/>
              <w:jc w:val="center"/>
              <w:rPr>
                <w:sz w:val="24"/>
              </w:rPr>
            </w:pPr>
          </w:p>
        </w:tc>
        <w:tc>
          <w:tcPr>
            <w:tcW w:w="2091" w:type="dxa"/>
            <w:tcBorders>
              <w:top w:val="single" w:color="auto" w:sz="4" w:space="0"/>
              <w:left w:val="single" w:color="auto" w:sz="4" w:space="0"/>
              <w:bottom w:val="single" w:color="auto" w:sz="4" w:space="0"/>
              <w:right w:val="single" w:color="auto" w:sz="4" w:space="0"/>
            </w:tcBorders>
          </w:tcPr>
          <w:p w14:paraId="3B0D94EE">
            <w:pPr>
              <w:tabs>
                <w:tab w:val="left" w:pos="560"/>
                <w:tab w:val="right" w:leader="middleDot" w:pos="8400"/>
              </w:tabs>
              <w:spacing w:line="360" w:lineRule="auto"/>
              <w:jc w:val="center"/>
              <w:rPr>
                <w:sz w:val="24"/>
              </w:rPr>
            </w:pPr>
          </w:p>
        </w:tc>
        <w:tc>
          <w:tcPr>
            <w:tcW w:w="1890" w:type="dxa"/>
            <w:tcBorders>
              <w:top w:val="single" w:color="auto" w:sz="4" w:space="0"/>
              <w:left w:val="single" w:color="auto" w:sz="4" w:space="0"/>
              <w:bottom w:val="single" w:color="auto" w:sz="4" w:space="0"/>
              <w:right w:val="single" w:color="auto" w:sz="4" w:space="0"/>
            </w:tcBorders>
          </w:tcPr>
          <w:p w14:paraId="1317435C">
            <w:pPr>
              <w:tabs>
                <w:tab w:val="left" w:pos="560"/>
                <w:tab w:val="right" w:leader="middleDot" w:pos="8400"/>
              </w:tabs>
              <w:spacing w:line="360" w:lineRule="auto"/>
              <w:jc w:val="center"/>
              <w:rPr>
                <w:sz w:val="24"/>
              </w:rPr>
            </w:pPr>
          </w:p>
        </w:tc>
        <w:tc>
          <w:tcPr>
            <w:tcW w:w="1565" w:type="dxa"/>
            <w:tcBorders>
              <w:top w:val="single" w:color="auto" w:sz="4" w:space="0"/>
              <w:left w:val="single" w:color="auto" w:sz="4" w:space="0"/>
              <w:bottom w:val="single" w:color="auto" w:sz="4" w:space="0"/>
              <w:right w:val="single" w:color="auto" w:sz="4" w:space="0"/>
            </w:tcBorders>
          </w:tcPr>
          <w:p w14:paraId="7E7FCC2D">
            <w:pPr>
              <w:tabs>
                <w:tab w:val="left" w:pos="560"/>
                <w:tab w:val="right" w:leader="middleDot" w:pos="8400"/>
              </w:tabs>
              <w:spacing w:line="360" w:lineRule="auto"/>
              <w:jc w:val="center"/>
              <w:rPr>
                <w:sz w:val="24"/>
              </w:rPr>
            </w:pPr>
          </w:p>
        </w:tc>
        <w:tc>
          <w:tcPr>
            <w:tcW w:w="1605" w:type="dxa"/>
            <w:tcBorders>
              <w:top w:val="single" w:color="auto" w:sz="4" w:space="0"/>
              <w:left w:val="single" w:color="auto" w:sz="4" w:space="0"/>
              <w:bottom w:val="single" w:color="auto" w:sz="4" w:space="0"/>
              <w:right w:val="single" w:color="auto" w:sz="4" w:space="0"/>
            </w:tcBorders>
          </w:tcPr>
          <w:p w14:paraId="07C8DD8D">
            <w:pPr>
              <w:tabs>
                <w:tab w:val="left" w:pos="560"/>
                <w:tab w:val="right" w:leader="middleDot" w:pos="8400"/>
              </w:tabs>
              <w:spacing w:line="360" w:lineRule="auto"/>
              <w:jc w:val="center"/>
              <w:rPr>
                <w:sz w:val="24"/>
              </w:rPr>
            </w:pPr>
          </w:p>
        </w:tc>
        <w:tc>
          <w:tcPr>
            <w:tcW w:w="2178" w:type="dxa"/>
            <w:tcBorders>
              <w:top w:val="single" w:color="auto" w:sz="4" w:space="0"/>
              <w:left w:val="single" w:color="auto" w:sz="4" w:space="0"/>
              <w:bottom w:val="single" w:color="auto" w:sz="4" w:space="0"/>
              <w:right w:val="single" w:color="auto" w:sz="4" w:space="0"/>
            </w:tcBorders>
          </w:tcPr>
          <w:p w14:paraId="3FE81FCC">
            <w:pPr>
              <w:tabs>
                <w:tab w:val="left" w:pos="560"/>
                <w:tab w:val="right" w:leader="middleDot" w:pos="8400"/>
              </w:tabs>
              <w:spacing w:line="360" w:lineRule="auto"/>
              <w:jc w:val="center"/>
              <w:rPr>
                <w:sz w:val="24"/>
              </w:rPr>
            </w:pPr>
          </w:p>
        </w:tc>
      </w:tr>
      <w:tr w14:paraId="0812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Pr>
          <w:p w14:paraId="18419A5C">
            <w:pPr>
              <w:tabs>
                <w:tab w:val="left" w:pos="560"/>
                <w:tab w:val="right" w:leader="middleDot" w:pos="8400"/>
              </w:tabs>
              <w:spacing w:line="360" w:lineRule="auto"/>
              <w:jc w:val="center"/>
              <w:rPr>
                <w:sz w:val="24"/>
              </w:rPr>
            </w:pPr>
          </w:p>
        </w:tc>
        <w:tc>
          <w:tcPr>
            <w:tcW w:w="2529" w:type="dxa"/>
            <w:tcBorders>
              <w:top w:val="single" w:color="auto" w:sz="4" w:space="0"/>
              <w:left w:val="single" w:color="auto" w:sz="4" w:space="0"/>
              <w:bottom w:val="single" w:color="auto" w:sz="4" w:space="0"/>
              <w:right w:val="single" w:color="auto" w:sz="4" w:space="0"/>
            </w:tcBorders>
          </w:tcPr>
          <w:p w14:paraId="27CB6DC7">
            <w:pPr>
              <w:tabs>
                <w:tab w:val="left" w:pos="560"/>
                <w:tab w:val="right" w:leader="middleDot" w:pos="8400"/>
              </w:tabs>
              <w:spacing w:line="360" w:lineRule="auto"/>
              <w:jc w:val="center"/>
              <w:rPr>
                <w:sz w:val="24"/>
              </w:rPr>
            </w:pPr>
          </w:p>
        </w:tc>
        <w:tc>
          <w:tcPr>
            <w:tcW w:w="2091" w:type="dxa"/>
            <w:tcBorders>
              <w:top w:val="single" w:color="auto" w:sz="4" w:space="0"/>
              <w:left w:val="single" w:color="auto" w:sz="4" w:space="0"/>
              <w:bottom w:val="single" w:color="auto" w:sz="4" w:space="0"/>
              <w:right w:val="single" w:color="auto" w:sz="4" w:space="0"/>
            </w:tcBorders>
          </w:tcPr>
          <w:p w14:paraId="423F212B">
            <w:pPr>
              <w:tabs>
                <w:tab w:val="left" w:pos="560"/>
                <w:tab w:val="right" w:leader="middleDot" w:pos="8400"/>
              </w:tabs>
              <w:spacing w:line="360" w:lineRule="auto"/>
              <w:jc w:val="center"/>
              <w:rPr>
                <w:sz w:val="24"/>
              </w:rPr>
            </w:pPr>
          </w:p>
        </w:tc>
        <w:tc>
          <w:tcPr>
            <w:tcW w:w="1890" w:type="dxa"/>
            <w:tcBorders>
              <w:top w:val="single" w:color="auto" w:sz="4" w:space="0"/>
              <w:left w:val="single" w:color="auto" w:sz="4" w:space="0"/>
              <w:bottom w:val="single" w:color="auto" w:sz="4" w:space="0"/>
              <w:right w:val="single" w:color="auto" w:sz="4" w:space="0"/>
            </w:tcBorders>
          </w:tcPr>
          <w:p w14:paraId="0AE8391A">
            <w:pPr>
              <w:tabs>
                <w:tab w:val="left" w:pos="560"/>
                <w:tab w:val="right" w:leader="middleDot" w:pos="8400"/>
              </w:tabs>
              <w:spacing w:line="360" w:lineRule="auto"/>
              <w:jc w:val="center"/>
              <w:rPr>
                <w:sz w:val="24"/>
              </w:rPr>
            </w:pPr>
          </w:p>
        </w:tc>
        <w:tc>
          <w:tcPr>
            <w:tcW w:w="1565" w:type="dxa"/>
            <w:tcBorders>
              <w:top w:val="single" w:color="auto" w:sz="4" w:space="0"/>
              <w:left w:val="single" w:color="auto" w:sz="4" w:space="0"/>
              <w:bottom w:val="single" w:color="auto" w:sz="4" w:space="0"/>
              <w:right w:val="single" w:color="auto" w:sz="4" w:space="0"/>
            </w:tcBorders>
          </w:tcPr>
          <w:p w14:paraId="09E3630E">
            <w:pPr>
              <w:tabs>
                <w:tab w:val="left" w:pos="560"/>
                <w:tab w:val="right" w:leader="middleDot" w:pos="8400"/>
              </w:tabs>
              <w:spacing w:line="360" w:lineRule="auto"/>
              <w:jc w:val="center"/>
              <w:rPr>
                <w:sz w:val="24"/>
              </w:rPr>
            </w:pPr>
          </w:p>
        </w:tc>
        <w:tc>
          <w:tcPr>
            <w:tcW w:w="1605" w:type="dxa"/>
            <w:tcBorders>
              <w:top w:val="single" w:color="auto" w:sz="4" w:space="0"/>
              <w:left w:val="single" w:color="auto" w:sz="4" w:space="0"/>
              <w:bottom w:val="single" w:color="auto" w:sz="4" w:space="0"/>
              <w:right w:val="single" w:color="auto" w:sz="4" w:space="0"/>
            </w:tcBorders>
          </w:tcPr>
          <w:p w14:paraId="735BC3EF">
            <w:pPr>
              <w:tabs>
                <w:tab w:val="left" w:pos="560"/>
                <w:tab w:val="right" w:leader="middleDot" w:pos="8400"/>
              </w:tabs>
              <w:spacing w:line="360" w:lineRule="auto"/>
              <w:jc w:val="center"/>
              <w:rPr>
                <w:sz w:val="24"/>
              </w:rPr>
            </w:pPr>
          </w:p>
        </w:tc>
        <w:tc>
          <w:tcPr>
            <w:tcW w:w="2178" w:type="dxa"/>
            <w:tcBorders>
              <w:top w:val="single" w:color="auto" w:sz="4" w:space="0"/>
              <w:left w:val="single" w:color="auto" w:sz="4" w:space="0"/>
              <w:bottom w:val="single" w:color="auto" w:sz="4" w:space="0"/>
              <w:right w:val="single" w:color="auto" w:sz="4" w:space="0"/>
            </w:tcBorders>
          </w:tcPr>
          <w:p w14:paraId="22789C57">
            <w:pPr>
              <w:tabs>
                <w:tab w:val="left" w:pos="560"/>
                <w:tab w:val="right" w:leader="middleDot" w:pos="8400"/>
              </w:tabs>
              <w:spacing w:line="360" w:lineRule="auto"/>
              <w:jc w:val="center"/>
              <w:rPr>
                <w:sz w:val="24"/>
              </w:rPr>
            </w:pPr>
          </w:p>
        </w:tc>
      </w:tr>
      <w:tr w14:paraId="351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Pr>
          <w:p w14:paraId="47F0FE4C">
            <w:pPr>
              <w:tabs>
                <w:tab w:val="left" w:pos="560"/>
                <w:tab w:val="right" w:leader="middleDot" w:pos="8400"/>
              </w:tabs>
              <w:spacing w:line="360" w:lineRule="auto"/>
              <w:jc w:val="center"/>
              <w:rPr>
                <w:sz w:val="24"/>
              </w:rPr>
            </w:pPr>
          </w:p>
        </w:tc>
        <w:tc>
          <w:tcPr>
            <w:tcW w:w="2529" w:type="dxa"/>
            <w:tcBorders>
              <w:top w:val="single" w:color="auto" w:sz="4" w:space="0"/>
              <w:left w:val="single" w:color="auto" w:sz="4" w:space="0"/>
              <w:bottom w:val="single" w:color="auto" w:sz="4" w:space="0"/>
              <w:right w:val="single" w:color="auto" w:sz="4" w:space="0"/>
            </w:tcBorders>
          </w:tcPr>
          <w:p w14:paraId="03588600">
            <w:pPr>
              <w:tabs>
                <w:tab w:val="left" w:pos="560"/>
                <w:tab w:val="right" w:leader="middleDot" w:pos="8400"/>
              </w:tabs>
              <w:spacing w:line="360" w:lineRule="auto"/>
              <w:jc w:val="center"/>
              <w:rPr>
                <w:sz w:val="24"/>
              </w:rPr>
            </w:pPr>
          </w:p>
        </w:tc>
        <w:tc>
          <w:tcPr>
            <w:tcW w:w="2091" w:type="dxa"/>
            <w:tcBorders>
              <w:top w:val="single" w:color="auto" w:sz="4" w:space="0"/>
              <w:left w:val="single" w:color="auto" w:sz="4" w:space="0"/>
              <w:bottom w:val="single" w:color="auto" w:sz="4" w:space="0"/>
              <w:right w:val="single" w:color="auto" w:sz="4" w:space="0"/>
            </w:tcBorders>
          </w:tcPr>
          <w:p w14:paraId="7619600D">
            <w:pPr>
              <w:tabs>
                <w:tab w:val="left" w:pos="560"/>
                <w:tab w:val="right" w:leader="middleDot" w:pos="8400"/>
              </w:tabs>
              <w:spacing w:line="360" w:lineRule="auto"/>
              <w:jc w:val="center"/>
              <w:rPr>
                <w:sz w:val="24"/>
              </w:rPr>
            </w:pPr>
          </w:p>
        </w:tc>
        <w:tc>
          <w:tcPr>
            <w:tcW w:w="1890" w:type="dxa"/>
            <w:tcBorders>
              <w:top w:val="single" w:color="auto" w:sz="4" w:space="0"/>
              <w:left w:val="single" w:color="auto" w:sz="4" w:space="0"/>
              <w:bottom w:val="single" w:color="auto" w:sz="4" w:space="0"/>
              <w:right w:val="single" w:color="auto" w:sz="4" w:space="0"/>
            </w:tcBorders>
          </w:tcPr>
          <w:p w14:paraId="4686B973">
            <w:pPr>
              <w:tabs>
                <w:tab w:val="left" w:pos="560"/>
                <w:tab w:val="right" w:leader="middleDot" w:pos="8400"/>
              </w:tabs>
              <w:spacing w:line="360" w:lineRule="auto"/>
              <w:jc w:val="center"/>
              <w:rPr>
                <w:sz w:val="24"/>
              </w:rPr>
            </w:pPr>
          </w:p>
        </w:tc>
        <w:tc>
          <w:tcPr>
            <w:tcW w:w="1565" w:type="dxa"/>
            <w:tcBorders>
              <w:top w:val="single" w:color="auto" w:sz="4" w:space="0"/>
              <w:left w:val="single" w:color="auto" w:sz="4" w:space="0"/>
              <w:bottom w:val="single" w:color="auto" w:sz="4" w:space="0"/>
              <w:right w:val="single" w:color="auto" w:sz="4" w:space="0"/>
            </w:tcBorders>
          </w:tcPr>
          <w:p w14:paraId="39854BD1">
            <w:pPr>
              <w:tabs>
                <w:tab w:val="left" w:pos="560"/>
                <w:tab w:val="right" w:leader="middleDot" w:pos="8400"/>
              </w:tabs>
              <w:spacing w:line="360" w:lineRule="auto"/>
              <w:jc w:val="center"/>
              <w:rPr>
                <w:sz w:val="24"/>
              </w:rPr>
            </w:pPr>
          </w:p>
        </w:tc>
        <w:tc>
          <w:tcPr>
            <w:tcW w:w="1605" w:type="dxa"/>
            <w:tcBorders>
              <w:top w:val="single" w:color="auto" w:sz="4" w:space="0"/>
              <w:left w:val="single" w:color="auto" w:sz="4" w:space="0"/>
              <w:bottom w:val="single" w:color="auto" w:sz="4" w:space="0"/>
              <w:right w:val="single" w:color="auto" w:sz="4" w:space="0"/>
            </w:tcBorders>
          </w:tcPr>
          <w:p w14:paraId="49BA5F00">
            <w:pPr>
              <w:tabs>
                <w:tab w:val="left" w:pos="560"/>
                <w:tab w:val="right" w:leader="middleDot" w:pos="8400"/>
              </w:tabs>
              <w:spacing w:line="360" w:lineRule="auto"/>
              <w:jc w:val="center"/>
              <w:rPr>
                <w:sz w:val="24"/>
              </w:rPr>
            </w:pPr>
          </w:p>
        </w:tc>
        <w:tc>
          <w:tcPr>
            <w:tcW w:w="2178" w:type="dxa"/>
            <w:tcBorders>
              <w:top w:val="single" w:color="auto" w:sz="4" w:space="0"/>
              <w:left w:val="single" w:color="auto" w:sz="4" w:space="0"/>
              <w:bottom w:val="single" w:color="auto" w:sz="4" w:space="0"/>
              <w:right w:val="single" w:color="auto" w:sz="4" w:space="0"/>
            </w:tcBorders>
          </w:tcPr>
          <w:p w14:paraId="0DDB672F">
            <w:pPr>
              <w:tabs>
                <w:tab w:val="left" w:pos="560"/>
                <w:tab w:val="right" w:leader="middleDot" w:pos="8400"/>
              </w:tabs>
              <w:spacing w:line="360" w:lineRule="auto"/>
              <w:jc w:val="center"/>
              <w:rPr>
                <w:sz w:val="24"/>
              </w:rPr>
            </w:pPr>
          </w:p>
        </w:tc>
      </w:tr>
    </w:tbl>
    <w:p w14:paraId="13F94199">
      <w:pPr>
        <w:spacing w:line="360" w:lineRule="auto"/>
        <w:rPr>
          <w:bCs/>
          <w:szCs w:val="21"/>
        </w:rPr>
      </w:pPr>
      <w:r>
        <w:rPr>
          <w:bCs/>
          <w:szCs w:val="21"/>
        </w:rPr>
        <w:t>注：</w:t>
      </w:r>
    </w:p>
    <w:p w14:paraId="5C563FC8">
      <w:pPr>
        <w:tabs>
          <w:tab w:val="left" w:pos="709"/>
          <w:tab w:val="left" w:pos="1246"/>
        </w:tabs>
        <w:spacing w:line="360" w:lineRule="auto"/>
        <w:textAlignment w:val="baseline"/>
        <w:rPr>
          <w:bCs/>
          <w:szCs w:val="21"/>
        </w:rPr>
      </w:pPr>
      <w:r>
        <w:rPr>
          <w:bCs/>
          <w:szCs w:val="21"/>
        </w:rPr>
        <w:t>1、</w:t>
      </w:r>
      <w:r>
        <w:rPr>
          <w:szCs w:val="21"/>
        </w:rPr>
        <w:t>项目内各种设备</w:t>
      </w:r>
      <w:r>
        <w:rPr>
          <w:rFonts w:hint="eastAsia"/>
          <w:szCs w:val="21"/>
        </w:rPr>
        <w:t>须按用户需求书的要求</w:t>
      </w:r>
      <w:r>
        <w:rPr>
          <w:szCs w:val="21"/>
        </w:rPr>
        <w:t>填写</w:t>
      </w:r>
      <w:r>
        <w:rPr>
          <w:bCs/>
          <w:szCs w:val="21"/>
        </w:rPr>
        <w:t>。</w:t>
      </w:r>
    </w:p>
    <w:p w14:paraId="73D9B425">
      <w:pPr>
        <w:tabs>
          <w:tab w:val="left" w:pos="709"/>
          <w:tab w:val="left" w:pos="1246"/>
        </w:tabs>
        <w:spacing w:line="360" w:lineRule="auto"/>
        <w:textAlignment w:val="baseline"/>
        <w:rPr>
          <w:bCs/>
          <w:szCs w:val="21"/>
        </w:rPr>
      </w:pPr>
      <w:r>
        <w:rPr>
          <w:bCs/>
          <w:szCs w:val="21"/>
        </w:rPr>
        <w:t>2、</w:t>
      </w:r>
      <w:r>
        <w:rPr>
          <w:rFonts w:hint="eastAsia"/>
          <w:bCs/>
          <w:szCs w:val="21"/>
        </w:rPr>
        <w:t>本表中的设备价格包含在2.2.1内</w:t>
      </w:r>
      <w:r>
        <w:rPr>
          <w:bCs/>
          <w:szCs w:val="21"/>
        </w:rPr>
        <w:t>。</w:t>
      </w:r>
    </w:p>
    <w:p w14:paraId="01E0DD24">
      <w:pPr>
        <w:tabs>
          <w:tab w:val="left" w:pos="851"/>
        </w:tabs>
        <w:spacing w:line="360" w:lineRule="auto"/>
        <w:ind w:left="420" w:leftChars="200"/>
        <w:jc w:val="right"/>
        <w:rPr>
          <w:rFonts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14:paraId="2A905E8F">
      <w:pPr>
        <w:tabs>
          <w:tab w:val="left" w:pos="851"/>
        </w:tabs>
        <w:spacing w:line="360" w:lineRule="auto"/>
        <w:ind w:left="420" w:leftChars="200"/>
        <w:jc w:val="right"/>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7F885B6E">
      <w:pPr>
        <w:spacing w:line="360" w:lineRule="auto"/>
        <w:rPr>
          <w:rFonts w:hint="eastAsia" w:ascii="宋体" w:hAnsi="宋体" w:cs="宋体"/>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C72B09-201A-4CF3-9726-051D5BDF9C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71B96E9-EFCF-41FF-92C6-5C47560F7144}"/>
  </w:font>
  <w:font w:name="Wingdings 2">
    <w:panose1 w:val="05020102010507070707"/>
    <w:charset w:val="02"/>
    <w:family w:val="roman"/>
    <w:pitch w:val="default"/>
    <w:sig w:usb0="00000000" w:usb1="00000000" w:usb2="00000000" w:usb3="00000000" w:csb0="80000000" w:csb1="00000000"/>
    <w:embedRegular r:id="rId3" w:fontKey="{2BD02703-0225-417A-B55B-6B54AEF86D1F}"/>
  </w:font>
  <w:font w:name="Microsoft JhengHei">
    <w:panose1 w:val="020B0604030504040204"/>
    <w:charset w:val="88"/>
    <w:family w:val="swiss"/>
    <w:pitch w:val="default"/>
    <w:sig w:usb0="000002A7" w:usb1="28CF4400" w:usb2="00000016" w:usb3="00000000" w:csb0="00100009" w:csb1="00000000"/>
    <w:embedRegular r:id="rId4" w:fontKey="{09CE6B28-9A12-4AFC-ABC1-D9E31B9AA5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2E65">
    <w:pPr>
      <w:pStyle w:val="30"/>
      <w:jc w:val="center"/>
    </w:pPr>
    <w:r>
      <w:fldChar w:fldCharType="begin"/>
    </w:r>
    <w:r>
      <w:instrText xml:space="preserve">PAGE   \* MERGEFORMAT</w:instrText>
    </w:r>
    <w:r>
      <w:fldChar w:fldCharType="separate"/>
    </w:r>
    <w:r>
      <w:rPr>
        <w:lang w:val="zh-CN" w:eastAsia="zh-CN"/>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CDB1">
    <w:pPr>
      <w:pStyle w:val="30"/>
      <w:framePr w:wrap="around" w:vAnchor="text" w:hAnchor="margin" w:xAlign="right" w:y="1"/>
      <w:rPr>
        <w:rStyle w:val="49"/>
      </w:rPr>
    </w:pPr>
    <w:r>
      <w:fldChar w:fldCharType="begin"/>
    </w:r>
    <w:r>
      <w:rPr>
        <w:rStyle w:val="49"/>
      </w:rPr>
      <w:instrText xml:space="preserve">PAGE  </w:instrText>
    </w:r>
    <w:r>
      <w:fldChar w:fldCharType="end"/>
    </w:r>
  </w:p>
  <w:p w14:paraId="5D95E3E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363A">
    <w:pPr>
      <w:widowControl/>
      <w:jc w:val="center"/>
      <w:rPr>
        <w:rFonts w:eastAsia="等线"/>
        <w:kern w:val="0"/>
        <w:szCs w:val="22"/>
      </w:rPr>
    </w:pPr>
    <w:r>
      <w:rPr>
        <w:rFonts w:eastAsia="等线"/>
        <w:kern w:val="0"/>
        <w:sz w:val="18"/>
        <w:szCs w:val="18"/>
        <w:lang w:val="zh-CN"/>
      </w:rPr>
      <w:t xml:space="preserve"> </w:t>
    </w:r>
    <w:r>
      <w:rPr>
        <w:rFonts w:eastAsia="等线"/>
        <w:kern w:val="0"/>
        <w:sz w:val="18"/>
        <w:szCs w:val="18"/>
      </w:rPr>
      <w:fldChar w:fldCharType="begin"/>
    </w:r>
    <w:r>
      <w:rPr>
        <w:rFonts w:eastAsia="等线"/>
        <w:kern w:val="0"/>
        <w:sz w:val="18"/>
        <w:szCs w:val="18"/>
      </w:rPr>
      <w:instrText xml:space="preserve"> PAGE </w:instrText>
    </w:r>
    <w:r>
      <w:rPr>
        <w:rFonts w:eastAsia="等线"/>
        <w:kern w:val="0"/>
        <w:sz w:val="18"/>
        <w:szCs w:val="18"/>
      </w:rPr>
      <w:fldChar w:fldCharType="separate"/>
    </w:r>
    <w:r>
      <w:rPr>
        <w:rFonts w:eastAsia="等线"/>
        <w:kern w:val="0"/>
        <w:sz w:val="18"/>
        <w:szCs w:val="18"/>
        <w:lang w:val="en-US" w:eastAsia="zh-CN"/>
      </w:rPr>
      <w:t>104</w:t>
    </w:r>
    <w:r>
      <w:rPr>
        <w:rFonts w:eastAsia="等线"/>
        <w:kern w:val="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9301">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3175" t="0" r="0" b="3810"/>
              <wp:wrapNone/>
              <wp:docPr id="106657632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AE0D02C">
                          <w:pPr>
                            <w:pStyle w:val="30"/>
                            <w:jc w:val="center"/>
                          </w:pPr>
                          <w:r>
                            <w:fldChar w:fldCharType="begin"/>
                          </w:r>
                          <w:r>
                            <w:instrText xml:space="preserve">PAGE   \* MERGEFORMAT</w:instrText>
                          </w:r>
                          <w:r>
                            <w:fldChar w:fldCharType="separate"/>
                          </w:r>
                          <w:r>
                            <w:rPr>
                              <w:lang w:val="zh-CN" w:eastAsia="zh-CN"/>
                            </w:rPr>
                            <w:t>114</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AVtxvBECAAALBAAADgAAAAAAAAABACAA&#10;AAAfAQAAZHJzL2Uyb0RvYy54bWxQSwUGAAAAAAYABgBZAQAAogUAAAAA&#10;">
              <v:fill on="f" focussize="0,0"/>
              <v:stroke on="f"/>
              <v:imagedata o:title=""/>
              <o:lock v:ext="edit" aspectratio="f"/>
              <v:textbox inset="0mm,0mm,0mm,0mm" style="mso-fit-shape-to-text:t;">
                <w:txbxContent>
                  <w:p w14:paraId="2AE0D02C">
                    <w:pPr>
                      <w:pStyle w:val="30"/>
                      <w:jc w:val="center"/>
                    </w:pPr>
                    <w:r>
                      <w:fldChar w:fldCharType="begin"/>
                    </w:r>
                    <w:r>
                      <w:instrText xml:space="preserve">PAGE   \* MERGEFORMAT</w:instrText>
                    </w:r>
                    <w:r>
                      <w:fldChar w:fldCharType="separate"/>
                    </w:r>
                    <w:r>
                      <w:rPr>
                        <w:lang w:val="zh-CN" w:eastAsia="zh-CN"/>
                      </w:rPr>
                      <w:t>114</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097B">
    <w:pPr>
      <w:pStyle w:val="31"/>
      <w:pBdr>
        <w:bottom w:val="none" w:color="auto" w:sz="0" w:space="0"/>
      </w:pBdr>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5400B"/>
    <w:multiLevelType w:val="multilevel"/>
    <w:tmpl w:val="9A85400B"/>
    <w:lvl w:ilvl="0" w:tentative="0">
      <w:start w:val="1"/>
      <w:numFmt w:val="decimal"/>
      <w:lvlText w:val="15.5.2.%1"/>
      <w:lvlJc w:val="left"/>
      <w:pPr>
        <w:tabs>
          <w:tab w:val="left" w:pos="1134"/>
        </w:tabs>
        <w:ind w:left="1134" w:hanging="1134"/>
      </w:pPr>
      <w:rPr>
        <w:rFonts w:hint="default" w:ascii="Times New Roman" w:hAnsi="Times New Roman" w:eastAsia="宋体" w:cs="Times New Roman"/>
        <w:sz w:val="21"/>
        <w:szCs w:val="21"/>
      </w:rPr>
    </w:lvl>
    <w:lvl w:ilvl="1" w:tentative="0">
      <w:start w:val="1"/>
      <w:numFmt w:val="decimal"/>
      <w:lvlText w:val="%1.%2"/>
      <w:lvlJc w:val="left"/>
      <w:pPr>
        <w:tabs>
          <w:tab w:val="left" w:pos="992"/>
        </w:tabs>
        <w:ind w:left="992" w:hanging="567"/>
      </w:pPr>
      <w:rPr>
        <w:rFonts w:hint="eastAsia"/>
        <w:b w:val="0"/>
        <w:bCs/>
        <w:sz w:val="21"/>
        <w:szCs w:val="21"/>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
    <w:nsid w:val="E2771502"/>
    <w:multiLevelType w:val="singleLevel"/>
    <w:tmpl w:val="E2771502"/>
    <w:lvl w:ilvl="0" w:tentative="0">
      <w:start w:val="1"/>
      <w:numFmt w:val="decimal"/>
      <w:suff w:val="space"/>
      <w:lvlText w:val="%1."/>
      <w:lvlJc w:val="left"/>
    </w:lvl>
  </w:abstractNum>
  <w:abstractNum w:abstractNumId="2">
    <w:nsid w:val="010670B0"/>
    <w:multiLevelType w:val="multilevel"/>
    <w:tmpl w:val="010670B0"/>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51F8D8C"/>
    <w:multiLevelType w:val="singleLevel"/>
    <w:tmpl w:val="051F8D8C"/>
    <w:lvl w:ilvl="0" w:tentative="0">
      <w:start w:val="1"/>
      <w:numFmt w:val="decimal"/>
      <w:suff w:val="nothing"/>
      <w:lvlText w:val="%1．"/>
      <w:lvlJc w:val="left"/>
      <w:pPr>
        <w:ind w:left="0" w:firstLine="400"/>
      </w:pPr>
      <w:rPr>
        <w:rFonts w:hint="default"/>
      </w:rPr>
    </w:lvl>
  </w:abstractNum>
  <w:abstractNum w:abstractNumId="4">
    <w:nsid w:val="18436E71"/>
    <w:multiLevelType w:val="multilevel"/>
    <w:tmpl w:val="18436E71"/>
    <w:lvl w:ilvl="0" w:tentative="0">
      <w:start w:val="1"/>
      <w:numFmt w:val="chineseCountingThousand"/>
      <w:lvlText w:val="%1、"/>
      <w:lvlJc w:val="left"/>
      <w:pPr>
        <w:ind w:left="3539" w:hanging="420"/>
      </w:pPr>
      <w:rPr>
        <w:rFonts w:hint="eastAsia"/>
        <w:strike w:val="0"/>
        <w:d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557269"/>
    <w:multiLevelType w:val="singleLevel"/>
    <w:tmpl w:val="20557269"/>
    <w:lvl w:ilvl="0" w:tentative="0">
      <w:start w:val="1"/>
      <w:numFmt w:val="lowerLetter"/>
      <w:lvlText w:val="%1."/>
      <w:lvlJc w:val="left"/>
      <w:pPr>
        <w:ind w:left="425" w:hanging="425"/>
      </w:pPr>
      <w:rPr>
        <w:rFonts w:hint="default"/>
      </w:rPr>
    </w:lvl>
  </w:abstractNum>
  <w:abstractNum w:abstractNumId="6">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2FDD5C4C"/>
    <w:multiLevelType w:val="multilevel"/>
    <w:tmpl w:val="2FDD5C4C"/>
    <w:lvl w:ilvl="0" w:tentative="0">
      <w:start w:val="1"/>
      <w:numFmt w:val="decimal"/>
      <w:lvlText w:val="%1."/>
      <w:lvlJc w:val="left"/>
      <w:pPr>
        <w:ind w:left="840" w:hanging="36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8">
    <w:nsid w:val="36A80E27"/>
    <w:multiLevelType w:val="multilevel"/>
    <w:tmpl w:val="36A80E27"/>
    <w:lvl w:ilvl="0" w:tentative="0">
      <w:start w:val="1"/>
      <w:numFmt w:val="decimal"/>
      <w:lvlText w:val="%1."/>
      <w:lvlJc w:val="left"/>
      <w:pPr>
        <w:tabs>
          <w:tab w:val="left" w:pos="420"/>
        </w:tabs>
        <w:ind w:left="420" w:hanging="42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1246"/>
        </w:tabs>
        <w:ind w:left="1246" w:hanging="420"/>
      </w:pPr>
      <w:rPr>
        <w:rFonts w:hint="eastAsia" w:ascii="宋体" w:hAnsi="宋体" w:eastAsia="宋体"/>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39E125CA"/>
    <w:multiLevelType w:val="multilevel"/>
    <w:tmpl w:val="39E125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A800C6"/>
    <w:multiLevelType w:val="multilevel"/>
    <w:tmpl w:val="3AA800C6"/>
    <w:lvl w:ilvl="0" w:tentative="0">
      <w:start w:val="1"/>
      <w:numFmt w:val="decimal"/>
      <w:pStyle w:val="161"/>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1">
    <w:nsid w:val="3BFE3C37"/>
    <w:multiLevelType w:val="multilevel"/>
    <w:tmpl w:val="3BFE3C3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8C618A0"/>
    <w:multiLevelType w:val="multilevel"/>
    <w:tmpl w:val="48C618A0"/>
    <w:lvl w:ilvl="0" w:tentative="0">
      <w:start w:val="2"/>
      <w:numFmt w:val="decimal"/>
      <w:lvlText w:val="%1"/>
      <w:lvlJc w:val="left"/>
      <w:pPr>
        <w:ind w:left="360" w:hanging="360"/>
      </w:pPr>
      <w:rPr>
        <w:rFonts w:hint="default" w:ascii="Times New Roman" w:hAnsi="Times New Roman" w:cs="Times New Roman"/>
      </w:rPr>
    </w:lvl>
    <w:lvl w:ilvl="1" w:tentative="0">
      <w:start w:val="1"/>
      <w:numFmt w:val="decimal"/>
      <w:lvlText w:val="%1.%2"/>
      <w:lvlJc w:val="left"/>
      <w:pPr>
        <w:ind w:left="1368" w:hanging="360"/>
      </w:pPr>
      <w:rPr>
        <w:rFonts w:hint="default" w:ascii="Times New Roman" w:hAnsi="Times New Roman" w:cs="Times New Roman"/>
      </w:rPr>
    </w:lvl>
    <w:lvl w:ilvl="2" w:tentative="0">
      <w:start w:val="1"/>
      <w:numFmt w:val="decimal"/>
      <w:lvlText w:val="%1.%2.%3"/>
      <w:lvlJc w:val="left"/>
      <w:pPr>
        <w:ind w:left="2736" w:hanging="720"/>
      </w:pPr>
      <w:rPr>
        <w:rFonts w:hint="default" w:ascii="Times New Roman" w:hAnsi="Times New Roman" w:cs="Times New Roman"/>
      </w:rPr>
    </w:lvl>
    <w:lvl w:ilvl="3" w:tentative="0">
      <w:start w:val="1"/>
      <w:numFmt w:val="decimal"/>
      <w:lvlText w:val="%1.%2.%3.%4"/>
      <w:lvlJc w:val="left"/>
      <w:pPr>
        <w:ind w:left="3744" w:hanging="720"/>
      </w:pPr>
      <w:rPr>
        <w:rFonts w:hint="default" w:ascii="Times New Roman" w:hAnsi="Times New Roman" w:cs="Times New Roman"/>
      </w:rPr>
    </w:lvl>
    <w:lvl w:ilvl="4" w:tentative="0">
      <w:start w:val="1"/>
      <w:numFmt w:val="decimal"/>
      <w:lvlText w:val="%1.%2.%3.%4.%5"/>
      <w:lvlJc w:val="left"/>
      <w:pPr>
        <w:ind w:left="5112" w:hanging="1080"/>
      </w:pPr>
      <w:rPr>
        <w:rFonts w:hint="default" w:ascii="Times New Roman" w:hAnsi="Times New Roman" w:cs="Times New Roman"/>
      </w:rPr>
    </w:lvl>
    <w:lvl w:ilvl="5" w:tentative="0">
      <w:start w:val="1"/>
      <w:numFmt w:val="decimal"/>
      <w:lvlText w:val="%1.%2.%3.%4.%5.%6"/>
      <w:lvlJc w:val="left"/>
      <w:pPr>
        <w:ind w:left="6120" w:hanging="1080"/>
      </w:pPr>
      <w:rPr>
        <w:rFonts w:hint="default" w:ascii="Times New Roman" w:hAnsi="Times New Roman" w:cs="Times New Roman"/>
      </w:rPr>
    </w:lvl>
    <w:lvl w:ilvl="6" w:tentative="0">
      <w:start w:val="1"/>
      <w:numFmt w:val="decimal"/>
      <w:lvlText w:val="%1.%2.%3.%4.%5.%6.%7"/>
      <w:lvlJc w:val="left"/>
      <w:pPr>
        <w:ind w:left="7128" w:hanging="1080"/>
      </w:pPr>
      <w:rPr>
        <w:rFonts w:hint="default" w:ascii="Times New Roman" w:hAnsi="Times New Roman" w:cs="Times New Roman"/>
      </w:rPr>
    </w:lvl>
    <w:lvl w:ilvl="7" w:tentative="0">
      <w:start w:val="1"/>
      <w:numFmt w:val="decimal"/>
      <w:lvlText w:val="%1.%2.%3.%4.%5.%6.%7.%8"/>
      <w:lvlJc w:val="left"/>
      <w:pPr>
        <w:ind w:left="8496" w:hanging="1440"/>
      </w:pPr>
      <w:rPr>
        <w:rFonts w:hint="default" w:ascii="Times New Roman" w:hAnsi="Times New Roman" w:cs="Times New Roman"/>
      </w:rPr>
    </w:lvl>
    <w:lvl w:ilvl="8" w:tentative="0">
      <w:start w:val="1"/>
      <w:numFmt w:val="decimal"/>
      <w:lvlText w:val="%1.%2.%3.%4.%5.%6.%7.%8.%9"/>
      <w:lvlJc w:val="left"/>
      <w:pPr>
        <w:ind w:left="9504" w:hanging="1440"/>
      </w:pPr>
      <w:rPr>
        <w:rFonts w:hint="default" w:ascii="Times New Roman" w:hAnsi="Times New Roman" w:cs="Times New Roman"/>
      </w:rPr>
    </w:lvl>
  </w:abstractNum>
  <w:abstractNum w:abstractNumId="13">
    <w:nsid w:val="4A403093"/>
    <w:multiLevelType w:val="multilevel"/>
    <w:tmpl w:val="4A40309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56BC41DC"/>
    <w:multiLevelType w:val="multilevel"/>
    <w:tmpl w:val="56BC41DC"/>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5">
    <w:nsid w:val="62687BB6"/>
    <w:multiLevelType w:val="multilevel"/>
    <w:tmpl w:val="62687BB6"/>
    <w:lvl w:ilvl="0" w:tentative="0">
      <w:start w:val="1"/>
      <w:numFmt w:val="decimal"/>
      <w:pStyle w:val="167"/>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6">
    <w:nsid w:val="6BF6025F"/>
    <w:multiLevelType w:val="multilevel"/>
    <w:tmpl w:val="6BF6025F"/>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6D30CB53"/>
    <w:multiLevelType w:val="singleLevel"/>
    <w:tmpl w:val="6D30CB53"/>
    <w:lvl w:ilvl="0" w:tentative="0">
      <w:start w:val="1"/>
      <w:numFmt w:val="decimal"/>
      <w:suff w:val="nothing"/>
      <w:lvlText w:val="（%1）"/>
      <w:lvlJc w:val="left"/>
    </w:lvl>
  </w:abstractNum>
  <w:abstractNum w:abstractNumId="18">
    <w:nsid w:val="6E87019F"/>
    <w:multiLevelType w:val="multilevel"/>
    <w:tmpl w:val="6E87019F"/>
    <w:lvl w:ilvl="0" w:tentative="0">
      <w:start w:val="1"/>
      <w:numFmt w:val="chineseCountingThousand"/>
      <w:pStyle w:val="159"/>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9">
    <w:nsid w:val="6F363AD5"/>
    <w:multiLevelType w:val="multilevel"/>
    <w:tmpl w:val="6F363AD5"/>
    <w:lvl w:ilvl="0" w:tentative="0">
      <w:start w:val="1"/>
      <w:numFmt w:val="chineseCountingThousand"/>
      <w:lvlText w:val="（%1）"/>
      <w:lvlJc w:val="left"/>
      <w:pPr>
        <w:ind w:left="1284" w:hanging="420"/>
      </w:pPr>
      <w:rPr>
        <w:rFonts w:hint="eastAsia" w:ascii="宋体" w:hAnsi="宋体" w:eastAsia="宋体"/>
      </w:rPr>
    </w:lvl>
    <w:lvl w:ilvl="1" w:tentative="0">
      <w:start w:val="1"/>
      <w:numFmt w:val="lowerLetter"/>
      <w:lvlText w:val="%2)"/>
      <w:lvlJc w:val="left"/>
      <w:pPr>
        <w:ind w:left="1704" w:hanging="420"/>
      </w:pPr>
      <w:rPr>
        <w:rFonts w:hint="default" w:ascii="Times New Roman" w:hAnsi="Times New Roman" w:cs="Times New Roman"/>
      </w:rPr>
    </w:lvl>
    <w:lvl w:ilvl="2" w:tentative="0">
      <w:start w:val="1"/>
      <w:numFmt w:val="lowerRoman"/>
      <w:lvlText w:val="%3."/>
      <w:lvlJc w:val="right"/>
      <w:pPr>
        <w:ind w:left="2124" w:hanging="420"/>
      </w:pPr>
      <w:rPr>
        <w:rFonts w:hint="default" w:ascii="Times New Roman" w:hAnsi="Times New Roman" w:cs="Times New Roman"/>
      </w:rPr>
    </w:lvl>
    <w:lvl w:ilvl="3" w:tentative="0">
      <w:start w:val="1"/>
      <w:numFmt w:val="decimal"/>
      <w:lvlText w:val="%4."/>
      <w:lvlJc w:val="left"/>
      <w:pPr>
        <w:ind w:left="2544" w:hanging="420"/>
      </w:pPr>
      <w:rPr>
        <w:rFonts w:hint="default" w:ascii="Times New Roman" w:hAnsi="Times New Roman" w:cs="Times New Roman"/>
      </w:rPr>
    </w:lvl>
    <w:lvl w:ilvl="4" w:tentative="0">
      <w:start w:val="1"/>
      <w:numFmt w:val="lowerLetter"/>
      <w:lvlText w:val="%5)"/>
      <w:lvlJc w:val="left"/>
      <w:pPr>
        <w:ind w:left="2964" w:hanging="420"/>
      </w:pPr>
      <w:rPr>
        <w:rFonts w:hint="default" w:ascii="Times New Roman" w:hAnsi="Times New Roman" w:cs="Times New Roman"/>
      </w:rPr>
    </w:lvl>
    <w:lvl w:ilvl="5" w:tentative="0">
      <w:start w:val="1"/>
      <w:numFmt w:val="lowerRoman"/>
      <w:lvlText w:val="%6."/>
      <w:lvlJc w:val="right"/>
      <w:pPr>
        <w:ind w:left="3384" w:hanging="420"/>
      </w:pPr>
      <w:rPr>
        <w:rFonts w:hint="default" w:ascii="Times New Roman" w:hAnsi="Times New Roman" w:cs="Times New Roman"/>
      </w:rPr>
    </w:lvl>
    <w:lvl w:ilvl="6" w:tentative="0">
      <w:start w:val="1"/>
      <w:numFmt w:val="decimal"/>
      <w:lvlText w:val="%7."/>
      <w:lvlJc w:val="left"/>
      <w:pPr>
        <w:ind w:left="3804" w:hanging="420"/>
      </w:pPr>
      <w:rPr>
        <w:rFonts w:hint="default" w:ascii="Times New Roman" w:hAnsi="Times New Roman" w:cs="Times New Roman"/>
      </w:rPr>
    </w:lvl>
    <w:lvl w:ilvl="7" w:tentative="0">
      <w:start w:val="1"/>
      <w:numFmt w:val="lowerLetter"/>
      <w:lvlText w:val="%8)"/>
      <w:lvlJc w:val="left"/>
      <w:pPr>
        <w:ind w:left="4224" w:hanging="420"/>
      </w:pPr>
      <w:rPr>
        <w:rFonts w:hint="default" w:ascii="Times New Roman" w:hAnsi="Times New Roman" w:cs="Times New Roman"/>
      </w:rPr>
    </w:lvl>
    <w:lvl w:ilvl="8" w:tentative="0">
      <w:start w:val="1"/>
      <w:numFmt w:val="lowerRoman"/>
      <w:lvlText w:val="%9."/>
      <w:lvlJc w:val="right"/>
      <w:pPr>
        <w:ind w:left="4644" w:hanging="420"/>
      </w:pPr>
      <w:rPr>
        <w:rFonts w:hint="default" w:ascii="Times New Roman" w:hAnsi="Times New Roman" w:cs="Times New Roman"/>
      </w:rPr>
    </w:lvl>
  </w:abstractNum>
  <w:abstractNum w:abstractNumId="20">
    <w:nsid w:val="70525B72"/>
    <w:multiLevelType w:val="multilevel"/>
    <w:tmpl w:val="70525B72"/>
    <w:lvl w:ilvl="0" w:tentative="0">
      <w:start w:val="1"/>
      <w:numFmt w:val="none"/>
      <w:lvlText w:val="1.1.17"/>
      <w:lvlJc w:val="left"/>
      <w:pPr>
        <w:ind w:left="432" w:hanging="432"/>
      </w:pPr>
      <w:rPr>
        <w:rFonts w:hint="default" w:ascii="宋体" w:hAnsi="宋体" w:eastAsia="宋体" w:cs="宋体"/>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4."/>
      <w:lvlJc w:val="left"/>
      <w:pPr>
        <w:ind w:left="858"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1">
    <w:nsid w:val="7C245780"/>
    <w:multiLevelType w:val="multilevel"/>
    <w:tmpl w:val="7C24578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46"/>
        </w:tabs>
        <w:ind w:left="1246" w:hanging="420"/>
      </w:pPr>
      <w:rPr>
        <w:rFonts w:hint="eastAsia"/>
      </w:rPr>
    </w:lvl>
    <w:lvl w:ilvl="3" w:tentative="0">
      <w:start w:val="1"/>
      <w:numFmt w:val="decimal"/>
      <w:lvlText w:val="%4."/>
      <w:lvlJc w:val="left"/>
      <w:pPr>
        <w:tabs>
          <w:tab w:val="left" w:pos="704"/>
        </w:tabs>
        <w:ind w:left="704"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D0B5182"/>
    <w:multiLevelType w:val="multilevel"/>
    <w:tmpl w:val="7D0B5182"/>
    <w:lvl w:ilvl="0" w:tentative="0">
      <w:start w:val="1"/>
      <w:numFmt w:val="chineseCountingThousand"/>
      <w:lvlText w:val="%1、"/>
      <w:lvlJc w:val="left"/>
      <w:pPr>
        <w:ind w:left="410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0"/>
  </w:num>
  <w:num w:numId="3">
    <w:abstractNumId w:val="6"/>
    <w:lvlOverride w:ilvl="0">
      <w:lvl w:ilvl="0" w:tentative="1">
        <w:start w:val="1"/>
        <w:numFmt w:val="decimal"/>
        <w:lvlText w:val="第%1条"/>
        <w:lvlJc w:val="left"/>
        <w:pPr>
          <w:ind w:left="0" w:firstLine="0"/>
        </w:pPr>
      </w:lvl>
    </w:lvlOverride>
    <w:lvlOverride w:ilvl="1">
      <w:lvl w:ilvl="1" w:tentative="1">
        <w:start w:val="1"/>
        <w:numFmt w:val="decimal"/>
        <w:pStyle w:val="162"/>
        <w:lvlText w:val="%1.%2"/>
        <w:lvlJc w:val="left"/>
        <w:pPr>
          <w:ind w:left="1843" w:firstLine="0"/>
        </w:pPr>
      </w:lvl>
    </w:lvlOverride>
    <w:lvlOverride w:ilvl="2">
      <w:lvl w:ilvl="2" w:tentative="1">
        <w:start w:val="1"/>
        <w:numFmt w:val="decimal"/>
        <w:pStyle w:val="163"/>
        <w:lvlText w:val="%1.%2.%3"/>
        <w:lvlJc w:val="left"/>
        <w:pPr>
          <w:ind w:left="2126" w:firstLine="0"/>
        </w:pPr>
      </w:lvl>
    </w:lvlOverride>
    <w:lvlOverride w:ilvl="3">
      <w:lvl w:ilvl="3" w:tentative="1">
        <w:start w:val="1"/>
        <w:numFmt w:val="decimal"/>
        <w:pStyle w:val="164"/>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6"/>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165"/>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5"/>
  </w:num>
  <w:num w:numId="6">
    <w:abstractNumId w:val="3"/>
  </w:num>
  <w:num w:numId="7">
    <w:abstractNumId w:val="17"/>
  </w:num>
  <w:num w:numId="8">
    <w:abstractNumId w:val="1"/>
  </w:num>
  <w:num w:numId="9">
    <w:abstractNumId w:val="5"/>
  </w:num>
  <w:num w:numId="10">
    <w:abstractNumId w:val="4"/>
  </w:num>
  <w:num w:numId="11">
    <w:abstractNumId w:val="2"/>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13"/>
  </w:num>
  <w:num w:numId="21">
    <w:abstractNumId w:val="0"/>
  </w:num>
  <w:num w:numId="2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xNGNhYzdmOGJlZmJhZDA3NTc5MGYxYWQ0MWNlMDEifQ=="/>
    <w:docVar w:name="KSO_WPS_MARK_KEY" w:val="35250966-9c47-4190-a52f-e49abc7d4fcc"/>
  </w:docVars>
  <w:rsids>
    <w:rsidRoot w:val="00B770E8"/>
    <w:rsid w:val="00005570"/>
    <w:rsid w:val="00015813"/>
    <w:rsid w:val="00015FFA"/>
    <w:rsid w:val="0002648A"/>
    <w:rsid w:val="000336FF"/>
    <w:rsid w:val="00042935"/>
    <w:rsid w:val="00043EF6"/>
    <w:rsid w:val="00044602"/>
    <w:rsid w:val="00045029"/>
    <w:rsid w:val="00055C0D"/>
    <w:rsid w:val="00062CFF"/>
    <w:rsid w:val="00064BEB"/>
    <w:rsid w:val="000654DB"/>
    <w:rsid w:val="000673F3"/>
    <w:rsid w:val="00075816"/>
    <w:rsid w:val="00083825"/>
    <w:rsid w:val="0009013A"/>
    <w:rsid w:val="0009481E"/>
    <w:rsid w:val="0009492B"/>
    <w:rsid w:val="000B2DA4"/>
    <w:rsid w:val="000B449F"/>
    <w:rsid w:val="000B5345"/>
    <w:rsid w:val="000B6A8E"/>
    <w:rsid w:val="000C5F0D"/>
    <w:rsid w:val="000C5F31"/>
    <w:rsid w:val="000D24A0"/>
    <w:rsid w:val="000E16CB"/>
    <w:rsid w:val="000E2042"/>
    <w:rsid w:val="000E45C1"/>
    <w:rsid w:val="000E5E03"/>
    <w:rsid w:val="000F1199"/>
    <w:rsid w:val="000F1E60"/>
    <w:rsid w:val="000F2826"/>
    <w:rsid w:val="000F3F87"/>
    <w:rsid w:val="000F4B12"/>
    <w:rsid w:val="000F5B8B"/>
    <w:rsid w:val="000F6ED6"/>
    <w:rsid w:val="00115A87"/>
    <w:rsid w:val="00125E40"/>
    <w:rsid w:val="00132E2F"/>
    <w:rsid w:val="0013312B"/>
    <w:rsid w:val="00133571"/>
    <w:rsid w:val="001415AC"/>
    <w:rsid w:val="00143D76"/>
    <w:rsid w:val="0014556B"/>
    <w:rsid w:val="00146D46"/>
    <w:rsid w:val="00153253"/>
    <w:rsid w:val="00154C10"/>
    <w:rsid w:val="00161448"/>
    <w:rsid w:val="0016493B"/>
    <w:rsid w:val="00164F1D"/>
    <w:rsid w:val="00167656"/>
    <w:rsid w:val="0017107E"/>
    <w:rsid w:val="00175A82"/>
    <w:rsid w:val="00182D0A"/>
    <w:rsid w:val="00182FC3"/>
    <w:rsid w:val="001926EB"/>
    <w:rsid w:val="001934AB"/>
    <w:rsid w:val="00195785"/>
    <w:rsid w:val="001A1F9E"/>
    <w:rsid w:val="001A5DBA"/>
    <w:rsid w:val="001B6748"/>
    <w:rsid w:val="001B7D54"/>
    <w:rsid w:val="001C6ED6"/>
    <w:rsid w:val="001C75D6"/>
    <w:rsid w:val="001D653D"/>
    <w:rsid w:val="001E068C"/>
    <w:rsid w:val="001E1C09"/>
    <w:rsid w:val="001E1F47"/>
    <w:rsid w:val="001F133C"/>
    <w:rsid w:val="001F2170"/>
    <w:rsid w:val="001F2DFD"/>
    <w:rsid w:val="001F3562"/>
    <w:rsid w:val="00207502"/>
    <w:rsid w:val="00207815"/>
    <w:rsid w:val="00207B98"/>
    <w:rsid w:val="002104F5"/>
    <w:rsid w:val="0021067C"/>
    <w:rsid w:val="00212679"/>
    <w:rsid w:val="00214465"/>
    <w:rsid w:val="00217568"/>
    <w:rsid w:val="00217680"/>
    <w:rsid w:val="00221B0D"/>
    <w:rsid w:val="00222E02"/>
    <w:rsid w:val="00223F08"/>
    <w:rsid w:val="0022524C"/>
    <w:rsid w:val="0022729F"/>
    <w:rsid w:val="002377F1"/>
    <w:rsid w:val="0024128E"/>
    <w:rsid w:val="00245AB3"/>
    <w:rsid w:val="00246B22"/>
    <w:rsid w:val="00247517"/>
    <w:rsid w:val="002511F0"/>
    <w:rsid w:val="00266760"/>
    <w:rsid w:val="002714DD"/>
    <w:rsid w:val="00272247"/>
    <w:rsid w:val="00285B80"/>
    <w:rsid w:val="00286A61"/>
    <w:rsid w:val="00287B6D"/>
    <w:rsid w:val="002A7363"/>
    <w:rsid w:val="002A7789"/>
    <w:rsid w:val="002B292F"/>
    <w:rsid w:val="002B7D97"/>
    <w:rsid w:val="002C3002"/>
    <w:rsid w:val="002C3B88"/>
    <w:rsid w:val="002C401C"/>
    <w:rsid w:val="002C70E0"/>
    <w:rsid w:val="002D31DE"/>
    <w:rsid w:val="002D5FF5"/>
    <w:rsid w:val="002D6556"/>
    <w:rsid w:val="002D71E3"/>
    <w:rsid w:val="002D7BD1"/>
    <w:rsid w:val="002E7065"/>
    <w:rsid w:val="002F036A"/>
    <w:rsid w:val="002F0DF3"/>
    <w:rsid w:val="002F5251"/>
    <w:rsid w:val="0030164F"/>
    <w:rsid w:val="003021E1"/>
    <w:rsid w:val="003230C9"/>
    <w:rsid w:val="00326C00"/>
    <w:rsid w:val="00327162"/>
    <w:rsid w:val="0033255F"/>
    <w:rsid w:val="00332909"/>
    <w:rsid w:val="00332D7B"/>
    <w:rsid w:val="00341F5F"/>
    <w:rsid w:val="00343679"/>
    <w:rsid w:val="00353814"/>
    <w:rsid w:val="00353C9D"/>
    <w:rsid w:val="00357DBA"/>
    <w:rsid w:val="00363E68"/>
    <w:rsid w:val="003653B6"/>
    <w:rsid w:val="00365B53"/>
    <w:rsid w:val="00366518"/>
    <w:rsid w:val="00367303"/>
    <w:rsid w:val="003710FA"/>
    <w:rsid w:val="00371E82"/>
    <w:rsid w:val="0037331E"/>
    <w:rsid w:val="003948C8"/>
    <w:rsid w:val="00394F87"/>
    <w:rsid w:val="00395421"/>
    <w:rsid w:val="003A1B95"/>
    <w:rsid w:val="003A6E31"/>
    <w:rsid w:val="003B074A"/>
    <w:rsid w:val="003B5812"/>
    <w:rsid w:val="003B5CA7"/>
    <w:rsid w:val="003B6367"/>
    <w:rsid w:val="003C386A"/>
    <w:rsid w:val="003D25B1"/>
    <w:rsid w:val="003D7D01"/>
    <w:rsid w:val="003F2D66"/>
    <w:rsid w:val="00404A23"/>
    <w:rsid w:val="00405B20"/>
    <w:rsid w:val="00410137"/>
    <w:rsid w:val="00410DE0"/>
    <w:rsid w:val="00412C29"/>
    <w:rsid w:val="004157D5"/>
    <w:rsid w:val="00415FDA"/>
    <w:rsid w:val="00423755"/>
    <w:rsid w:val="0043267B"/>
    <w:rsid w:val="00433FC9"/>
    <w:rsid w:val="0043767C"/>
    <w:rsid w:val="00440A05"/>
    <w:rsid w:val="00444841"/>
    <w:rsid w:val="00444FF3"/>
    <w:rsid w:val="0044627C"/>
    <w:rsid w:val="00452802"/>
    <w:rsid w:val="00453C83"/>
    <w:rsid w:val="00464BC0"/>
    <w:rsid w:val="00466AB9"/>
    <w:rsid w:val="004718D5"/>
    <w:rsid w:val="00472BE9"/>
    <w:rsid w:val="0047486B"/>
    <w:rsid w:val="004758CD"/>
    <w:rsid w:val="0047591E"/>
    <w:rsid w:val="00477C6B"/>
    <w:rsid w:val="00490DB8"/>
    <w:rsid w:val="00491889"/>
    <w:rsid w:val="00491B96"/>
    <w:rsid w:val="004937EC"/>
    <w:rsid w:val="00494F63"/>
    <w:rsid w:val="00497F91"/>
    <w:rsid w:val="004A2924"/>
    <w:rsid w:val="004B48A4"/>
    <w:rsid w:val="004B5152"/>
    <w:rsid w:val="004C6295"/>
    <w:rsid w:val="004D2033"/>
    <w:rsid w:val="004D2BF4"/>
    <w:rsid w:val="004D2D83"/>
    <w:rsid w:val="004D3F90"/>
    <w:rsid w:val="004D5DCF"/>
    <w:rsid w:val="004E5951"/>
    <w:rsid w:val="004F1F1C"/>
    <w:rsid w:val="004F4ED1"/>
    <w:rsid w:val="004F6D9B"/>
    <w:rsid w:val="00501065"/>
    <w:rsid w:val="005014A9"/>
    <w:rsid w:val="00502BF0"/>
    <w:rsid w:val="005077EB"/>
    <w:rsid w:val="005102C9"/>
    <w:rsid w:val="005203DB"/>
    <w:rsid w:val="0052045E"/>
    <w:rsid w:val="00522BCA"/>
    <w:rsid w:val="00527174"/>
    <w:rsid w:val="00530392"/>
    <w:rsid w:val="00530745"/>
    <w:rsid w:val="00531E90"/>
    <w:rsid w:val="00533004"/>
    <w:rsid w:val="00534880"/>
    <w:rsid w:val="005432B4"/>
    <w:rsid w:val="00543D42"/>
    <w:rsid w:val="00545EB6"/>
    <w:rsid w:val="0054778B"/>
    <w:rsid w:val="005527A9"/>
    <w:rsid w:val="00555332"/>
    <w:rsid w:val="00556D2C"/>
    <w:rsid w:val="00581FDA"/>
    <w:rsid w:val="0058208D"/>
    <w:rsid w:val="005871B1"/>
    <w:rsid w:val="00597BCB"/>
    <w:rsid w:val="005A11FC"/>
    <w:rsid w:val="005A3EEE"/>
    <w:rsid w:val="005A4CE2"/>
    <w:rsid w:val="005B7867"/>
    <w:rsid w:val="005C43C8"/>
    <w:rsid w:val="005C45FE"/>
    <w:rsid w:val="005C474C"/>
    <w:rsid w:val="005D0846"/>
    <w:rsid w:val="005D1F94"/>
    <w:rsid w:val="005D41B3"/>
    <w:rsid w:val="005E3010"/>
    <w:rsid w:val="005E3F1C"/>
    <w:rsid w:val="005E42D0"/>
    <w:rsid w:val="005E579A"/>
    <w:rsid w:val="005E6BF3"/>
    <w:rsid w:val="005F075A"/>
    <w:rsid w:val="005F0A33"/>
    <w:rsid w:val="005F24E7"/>
    <w:rsid w:val="005F24F1"/>
    <w:rsid w:val="005F3D57"/>
    <w:rsid w:val="005F4FE0"/>
    <w:rsid w:val="005F507D"/>
    <w:rsid w:val="00606C1A"/>
    <w:rsid w:val="00606CF6"/>
    <w:rsid w:val="006139F6"/>
    <w:rsid w:val="0062053F"/>
    <w:rsid w:val="006231F4"/>
    <w:rsid w:val="006246D5"/>
    <w:rsid w:val="0062473B"/>
    <w:rsid w:val="006270FB"/>
    <w:rsid w:val="00627A94"/>
    <w:rsid w:val="00627B67"/>
    <w:rsid w:val="00631677"/>
    <w:rsid w:val="006327EE"/>
    <w:rsid w:val="00634E90"/>
    <w:rsid w:val="00635503"/>
    <w:rsid w:val="00646817"/>
    <w:rsid w:val="00647C93"/>
    <w:rsid w:val="00655CE7"/>
    <w:rsid w:val="00660DDB"/>
    <w:rsid w:val="00662BCE"/>
    <w:rsid w:val="00662EDB"/>
    <w:rsid w:val="00663AC6"/>
    <w:rsid w:val="00673E8F"/>
    <w:rsid w:val="00680741"/>
    <w:rsid w:val="00681A45"/>
    <w:rsid w:val="006937BF"/>
    <w:rsid w:val="00696866"/>
    <w:rsid w:val="006A1D38"/>
    <w:rsid w:val="006A5DB7"/>
    <w:rsid w:val="006A7BE7"/>
    <w:rsid w:val="006B2234"/>
    <w:rsid w:val="006C527B"/>
    <w:rsid w:val="006C53C5"/>
    <w:rsid w:val="006C5754"/>
    <w:rsid w:val="006C5E51"/>
    <w:rsid w:val="006C699C"/>
    <w:rsid w:val="006D362C"/>
    <w:rsid w:val="006D54A6"/>
    <w:rsid w:val="006D7E1A"/>
    <w:rsid w:val="006E3563"/>
    <w:rsid w:val="006E3E4D"/>
    <w:rsid w:val="006F01C5"/>
    <w:rsid w:val="007022AA"/>
    <w:rsid w:val="00703837"/>
    <w:rsid w:val="00703C31"/>
    <w:rsid w:val="0071261F"/>
    <w:rsid w:val="00715CFA"/>
    <w:rsid w:val="00736BFE"/>
    <w:rsid w:val="0074647F"/>
    <w:rsid w:val="0075434F"/>
    <w:rsid w:val="0075490C"/>
    <w:rsid w:val="00754EA3"/>
    <w:rsid w:val="00760E97"/>
    <w:rsid w:val="00767929"/>
    <w:rsid w:val="00773B1F"/>
    <w:rsid w:val="007768C0"/>
    <w:rsid w:val="007801ED"/>
    <w:rsid w:val="00782DA7"/>
    <w:rsid w:val="00783A39"/>
    <w:rsid w:val="00785907"/>
    <w:rsid w:val="0078768E"/>
    <w:rsid w:val="00795EA1"/>
    <w:rsid w:val="007A0E2C"/>
    <w:rsid w:val="007A76DE"/>
    <w:rsid w:val="007B0186"/>
    <w:rsid w:val="007B1957"/>
    <w:rsid w:val="007B5862"/>
    <w:rsid w:val="007B6308"/>
    <w:rsid w:val="007B76A0"/>
    <w:rsid w:val="007B7B34"/>
    <w:rsid w:val="007C3A77"/>
    <w:rsid w:val="007C3FA2"/>
    <w:rsid w:val="007C4062"/>
    <w:rsid w:val="007C5988"/>
    <w:rsid w:val="007C6213"/>
    <w:rsid w:val="007D0C0A"/>
    <w:rsid w:val="007D141D"/>
    <w:rsid w:val="007D2111"/>
    <w:rsid w:val="007D33DF"/>
    <w:rsid w:val="007D3C8F"/>
    <w:rsid w:val="007E08C7"/>
    <w:rsid w:val="007F0751"/>
    <w:rsid w:val="007F1CD2"/>
    <w:rsid w:val="008116C3"/>
    <w:rsid w:val="00813EE9"/>
    <w:rsid w:val="008170B5"/>
    <w:rsid w:val="008176F4"/>
    <w:rsid w:val="00820832"/>
    <w:rsid w:val="008242A8"/>
    <w:rsid w:val="00824EA1"/>
    <w:rsid w:val="00830150"/>
    <w:rsid w:val="00832ED7"/>
    <w:rsid w:val="00836513"/>
    <w:rsid w:val="00841449"/>
    <w:rsid w:val="00843108"/>
    <w:rsid w:val="00843DFB"/>
    <w:rsid w:val="0084670C"/>
    <w:rsid w:val="00850E15"/>
    <w:rsid w:val="00851EF2"/>
    <w:rsid w:val="0085308A"/>
    <w:rsid w:val="00855B34"/>
    <w:rsid w:val="00856BF1"/>
    <w:rsid w:val="0085792C"/>
    <w:rsid w:val="0086074D"/>
    <w:rsid w:val="008615C4"/>
    <w:rsid w:val="00865963"/>
    <w:rsid w:val="00866E4D"/>
    <w:rsid w:val="00866FB8"/>
    <w:rsid w:val="008737BE"/>
    <w:rsid w:val="008744C3"/>
    <w:rsid w:val="00874EA8"/>
    <w:rsid w:val="008758C4"/>
    <w:rsid w:val="008773B8"/>
    <w:rsid w:val="0088000C"/>
    <w:rsid w:val="00880225"/>
    <w:rsid w:val="0088391A"/>
    <w:rsid w:val="00883A03"/>
    <w:rsid w:val="00883EBB"/>
    <w:rsid w:val="008857C0"/>
    <w:rsid w:val="00897766"/>
    <w:rsid w:val="008977CE"/>
    <w:rsid w:val="008A124F"/>
    <w:rsid w:val="008A6628"/>
    <w:rsid w:val="008B50C9"/>
    <w:rsid w:val="008B5C90"/>
    <w:rsid w:val="008C3899"/>
    <w:rsid w:val="008C4B20"/>
    <w:rsid w:val="008C5D6A"/>
    <w:rsid w:val="008C65B6"/>
    <w:rsid w:val="008C6AA9"/>
    <w:rsid w:val="008D7C4D"/>
    <w:rsid w:val="008E191B"/>
    <w:rsid w:val="008E5C44"/>
    <w:rsid w:val="008F2B8A"/>
    <w:rsid w:val="009011CF"/>
    <w:rsid w:val="0090434F"/>
    <w:rsid w:val="009065DC"/>
    <w:rsid w:val="009074A2"/>
    <w:rsid w:val="0091436A"/>
    <w:rsid w:val="0092572E"/>
    <w:rsid w:val="00930E28"/>
    <w:rsid w:val="00930E3B"/>
    <w:rsid w:val="00935467"/>
    <w:rsid w:val="00936CB5"/>
    <w:rsid w:val="00942098"/>
    <w:rsid w:val="009422C5"/>
    <w:rsid w:val="009471DC"/>
    <w:rsid w:val="009630D5"/>
    <w:rsid w:val="00964345"/>
    <w:rsid w:val="009719B7"/>
    <w:rsid w:val="00975AB0"/>
    <w:rsid w:val="00975EAA"/>
    <w:rsid w:val="00977672"/>
    <w:rsid w:val="00977E82"/>
    <w:rsid w:val="00981524"/>
    <w:rsid w:val="0098356D"/>
    <w:rsid w:val="00983E5B"/>
    <w:rsid w:val="00984600"/>
    <w:rsid w:val="00984F2F"/>
    <w:rsid w:val="00987B03"/>
    <w:rsid w:val="009962EB"/>
    <w:rsid w:val="009967B8"/>
    <w:rsid w:val="009A535B"/>
    <w:rsid w:val="009A56E6"/>
    <w:rsid w:val="009B22A7"/>
    <w:rsid w:val="009B3463"/>
    <w:rsid w:val="009B6581"/>
    <w:rsid w:val="009C3F6F"/>
    <w:rsid w:val="009C5D05"/>
    <w:rsid w:val="009C6895"/>
    <w:rsid w:val="009C7C7F"/>
    <w:rsid w:val="009C7F4F"/>
    <w:rsid w:val="009D4E00"/>
    <w:rsid w:val="009D55E4"/>
    <w:rsid w:val="009E08C3"/>
    <w:rsid w:val="009E16AD"/>
    <w:rsid w:val="009E33BD"/>
    <w:rsid w:val="009E5BF3"/>
    <w:rsid w:val="009E643B"/>
    <w:rsid w:val="009F3E53"/>
    <w:rsid w:val="009F733B"/>
    <w:rsid w:val="00A04429"/>
    <w:rsid w:val="00A05A4B"/>
    <w:rsid w:val="00A1744F"/>
    <w:rsid w:val="00A4022F"/>
    <w:rsid w:val="00A42AA9"/>
    <w:rsid w:val="00A442A9"/>
    <w:rsid w:val="00A44959"/>
    <w:rsid w:val="00A45705"/>
    <w:rsid w:val="00A57078"/>
    <w:rsid w:val="00A605AF"/>
    <w:rsid w:val="00A62957"/>
    <w:rsid w:val="00A84FA6"/>
    <w:rsid w:val="00A86014"/>
    <w:rsid w:val="00A90F89"/>
    <w:rsid w:val="00A94784"/>
    <w:rsid w:val="00A97E43"/>
    <w:rsid w:val="00AA084C"/>
    <w:rsid w:val="00AA1E0F"/>
    <w:rsid w:val="00AA281E"/>
    <w:rsid w:val="00AA701E"/>
    <w:rsid w:val="00AB1027"/>
    <w:rsid w:val="00AB3F0A"/>
    <w:rsid w:val="00AB6F82"/>
    <w:rsid w:val="00AB7371"/>
    <w:rsid w:val="00AC1DAE"/>
    <w:rsid w:val="00AC4065"/>
    <w:rsid w:val="00AC419C"/>
    <w:rsid w:val="00AC5CCD"/>
    <w:rsid w:val="00AD0E1E"/>
    <w:rsid w:val="00AD2A44"/>
    <w:rsid w:val="00AD38DD"/>
    <w:rsid w:val="00AD44CF"/>
    <w:rsid w:val="00AE7639"/>
    <w:rsid w:val="00AF2495"/>
    <w:rsid w:val="00AF3181"/>
    <w:rsid w:val="00AF3FF8"/>
    <w:rsid w:val="00AF44F6"/>
    <w:rsid w:val="00B054D6"/>
    <w:rsid w:val="00B13D21"/>
    <w:rsid w:val="00B179AF"/>
    <w:rsid w:val="00B21ECF"/>
    <w:rsid w:val="00B27479"/>
    <w:rsid w:val="00B30F7A"/>
    <w:rsid w:val="00B31067"/>
    <w:rsid w:val="00B31352"/>
    <w:rsid w:val="00B41949"/>
    <w:rsid w:val="00B419C1"/>
    <w:rsid w:val="00B44CB7"/>
    <w:rsid w:val="00B55F1A"/>
    <w:rsid w:val="00B57656"/>
    <w:rsid w:val="00B60B9E"/>
    <w:rsid w:val="00B66E1B"/>
    <w:rsid w:val="00B7171F"/>
    <w:rsid w:val="00B72108"/>
    <w:rsid w:val="00B7367A"/>
    <w:rsid w:val="00B770E8"/>
    <w:rsid w:val="00B81DDF"/>
    <w:rsid w:val="00B851E4"/>
    <w:rsid w:val="00B91AB1"/>
    <w:rsid w:val="00B95AAE"/>
    <w:rsid w:val="00B966EA"/>
    <w:rsid w:val="00B96754"/>
    <w:rsid w:val="00BA32D9"/>
    <w:rsid w:val="00BA486C"/>
    <w:rsid w:val="00BB18F6"/>
    <w:rsid w:val="00BB5630"/>
    <w:rsid w:val="00BB75A1"/>
    <w:rsid w:val="00BC6741"/>
    <w:rsid w:val="00BD13E6"/>
    <w:rsid w:val="00BE7946"/>
    <w:rsid w:val="00BE7CD0"/>
    <w:rsid w:val="00BF31F7"/>
    <w:rsid w:val="00BF5BEE"/>
    <w:rsid w:val="00BF607F"/>
    <w:rsid w:val="00C00E01"/>
    <w:rsid w:val="00C01216"/>
    <w:rsid w:val="00C03B1A"/>
    <w:rsid w:val="00C07A12"/>
    <w:rsid w:val="00C12725"/>
    <w:rsid w:val="00C21DCD"/>
    <w:rsid w:val="00C33C03"/>
    <w:rsid w:val="00C4363C"/>
    <w:rsid w:val="00C440BD"/>
    <w:rsid w:val="00C46EA4"/>
    <w:rsid w:val="00C55A9C"/>
    <w:rsid w:val="00C56933"/>
    <w:rsid w:val="00C64EED"/>
    <w:rsid w:val="00C73FB7"/>
    <w:rsid w:val="00C7432C"/>
    <w:rsid w:val="00C74F87"/>
    <w:rsid w:val="00C804E4"/>
    <w:rsid w:val="00C8418C"/>
    <w:rsid w:val="00C9318A"/>
    <w:rsid w:val="00C96C8E"/>
    <w:rsid w:val="00CA0377"/>
    <w:rsid w:val="00CA0F51"/>
    <w:rsid w:val="00CA3325"/>
    <w:rsid w:val="00CA617D"/>
    <w:rsid w:val="00CB17BD"/>
    <w:rsid w:val="00CB308B"/>
    <w:rsid w:val="00CD435C"/>
    <w:rsid w:val="00CE7C5F"/>
    <w:rsid w:val="00CF7D23"/>
    <w:rsid w:val="00D01E6F"/>
    <w:rsid w:val="00D0210F"/>
    <w:rsid w:val="00D062F9"/>
    <w:rsid w:val="00D17B95"/>
    <w:rsid w:val="00D232B9"/>
    <w:rsid w:val="00D24951"/>
    <w:rsid w:val="00D2797F"/>
    <w:rsid w:val="00D3064C"/>
    <w:rsid w:val="00D33FE9"/>
    <w:rsid w:val="00D37B94"/>
    <w:rsid w:val="00D42941"/>
    <w:rsid w:val="00D46978"/>
    <w:rsid w:val="00D50446"/>
    <w:rsid w:val="00D51832"/>
    <w:rsid w:val="00D55713"/>
    <w:rsid w:val="00D57029"/>
    <w:rsid w:val="00D70107"/>
    <w:rsid w:val="00D71E67"/>
    <w:rsid w:val="00D72F66"/>
    <w:rsid w:val="00D73BB2"/>
    <w:rsid w:val="00D74DA8"/>
    <w:rsid w:val="00D86DC0"/>
    <w:rsid w:val="00D86E54"/>
    <w:rsid w:val="00D92908"/>
    <w:rsid w:val="00D957B0"/>
    <w:rsid w:val="00D97728"/>
    <w:rsid w:val="00D97826"/>
    <w:rsid w:val="00DA150B"/>
    <w:rsid w:val="00DA2993"/>
    <w:rsid w:val="00DA3077"/>
    <w:rsid w:val="00DA37B7"/>
    <w:rsid w:val="00DA3D9A"/>
    <w:rsid w:val="00DA5223"/>
    <w:rsid w:val="00DA686E"/>
    <w:rsid w:val="00DB0D06"/>
    <w:rsid w:val="00DB3411"/>
    <w:rsid w:val="00DB5706"/>
    <w:rsid w:val="00DB6E16"/>
    <w:rsid w:val="00DB75E3"/>
    <w:rsid w:val="00DC273F"/>
    <w:rsid w:val="00DD5C34"/>
    <w:rsid w:val="00DE6CD2"/>
    <w:rsid w:val="00E05C9D"/>
    <w:rsid w:val="00E06962"/>
    <w:rsid w:val="00E07129"/>
    <w:rsid w:val="00E079D0"/>
    <w:rsid w:val="00E10F67"/>
    <w:rsid w:val="00E1102F"/>
    <w:rsid w:val="00E11401"/>
    <w:rsid w:val="00E145B1"/>
    <w:rsid w:val="00E15840"/>
    <w:rsid w:val="00E16C18"/>
    <w:rsid w:val="00E22626"/>
    <w:rsid w:val="00E24F01"/>
    <w:rsid w:val="00E35AC0"/>
    <w:rsid w:val="00E433B9"/>
    <w:rsid w:val="00E51327"/>
    <w:rsid w:val="00E63836"/>
    <w:rsid w:val="00E64691"/>
    <w:rsid w:val="00E671A6"/>
    <w:rsid w:val="00E81AD6"/>
    <w:rsid w:val="00E834D7"/>
    <w:rsid w:val="00E858FB"/>
    <w:rsid w:val="00E93174"/>
    <w:rsid w:val="00E9477A"/>
    <w:rsid w:val="00E96223"/>
    <w:rsid w:val="00EA13AB"/>
    <w:rsid w:val="00EA13B1"/>
    <w:rsid w:val="00EB7784"/>
    <w:rsid w:val="00EC6A5D"/>
    <w:rsid w:val="00ED47C7"/>
    <w:rsid w:val="00EE3E96"/>
    <w:rsid w:val="00EF0136"/>
    <w:rsid w:val="00EF4C02"/>
    <w:rsid w:val="00EF5967"/>
    <w:rsid w:val="00F00D8C"/>
    <w:rsid w:val="00F0145E"/>
    <w:rsid w:val="00F0609A"/>
    <w:rsid w:val="00F10E0C"/>
    <w:rsid w:val="00F20C47"/>
    <w:rsid w:val="00F25CE0"/>
    <w:rsid w:val="00F26667"/>
    <w:rsid w:val="00F34D1F"/>
    <w:rsid w:val="00F35260"/>
    <w:rsid w:val="00F42FE5"/>
    <w:rsid w:val="00F53382"/>
    <w:rsid w:val="00F54702"/>
    <w:rsid w:val="00F60E6D"/>
    <w:rsid w:val="00F61DF3"/>
    <w:rsid w:val="00F6294D"/>
    <w:rsid w:val="00F644FE"/>
    <w:rsid w:val="00F71936"/>
    <w:rsid w:val="00F742EF"/>
    <w:rsid w:val="00F80AD0"/>
    <w:rsid w:val="00F81D39"/>
    <w:rsid w:val="00F8403E"/>
    <w:rsid w:val="00F84A35"/>
    <w:rsid w:val="00F84B3C"/>
    <w:rsid w:val="00F868A8"/>
    <w:rsid w:val="00F86BBE"/>
    <w:rsid w:val="00F9230E"/>
    <w:rsid w:val="00F96E71"/>
    <w:rsid w:val="00FA1129"/>
    <w:rsid w:val="00FA39A6"/>
    <w:rsid w:val="00FB534D"/>
    <w:rsid w:val="00FC66E3"/>
    <w:rsid w:val="00FC72D1"/>
    <w:rsid w:val="00FD0E6D"/>
    <w:rsid w:val="00FD241A"/>
    <w:rsid w:val="00FD2B6E"/>
    <w:rsid w:val="00FD585A"/>
    <w:rsid w:val="00FE13D1"/>
    <w:rsid w:val="00FE2105"/>
    <w:rsid w:val="00FE2F07"/>
    <w:rsid w:val="00FF549F"/>
    <w:rsid w:val="00FF6310"/>
    <w:rsid w:val="00FF64F2"/>
    <w:rsid w:val="0179546C"/>
    <w:rsid w:val="019B016F"/>
    <w:rsid w:val="01E14967"/>
    <w:rsid w:val="02287A1B"/>
    <w:rsid w:val="031C07A5"/>
    <w:rsid w:val="03AD2901"/>
    <w:rsid w:val="03C92761"/>
    <w:rsid w:val="03FF3BC5"/>
    <w:rsid w:val="041D49CF"/>
    <w:rsid w:val="05AD4CE5"/>
    <w:rsid w:val="05B22394"/>
    <w:rsid w:val="063F6470"/>
    <w:rsid w:val="067526A6"/>
    <w:rsid w:val="06E06341"/>
    <w:rsid w:val="072E2CF9"/>
    <w:rsid w:val="0846255A"/>
    <w:rsid w:val="093C74AB"/>
    <w:rsid w:val="09E12241"/>
    <w:rsid w:val="09E87633"/>
    <w:rsid w:val="0A431AE3"/>
    <w:rsid w:val="0B1129A9"/>
    <w:rsid w:val="0B1D155E"/>
    <w:rsid w:val="0B39731C"/>
    <w:rsid w:val="0B907F82"/>
    <w:rsid w:val="0C822729"/>
    <w:rsid w:val="0C910D8D"/>
    <w:rsid w:val="0D191DCB"/>
    <w:rsid w:val="0D8E7E07"/>
    <w:rsid w:val="0E2A646C"/>
    <w:rsid w:val="0E5E1C72"/>
    <w:rsid w:val="0F307AB2"/>
    <w:rsid w:val="0F596A5F"/>
    <w:rsid w:val="0FA0746B"/>
    <w:rsid w:val="10594DE6"/>
    <w:rsid w:val="105C6DE2"/>
    <w:rsid w:val="106363A6"/>
    <w:rsid w:val="112E6273"/>
    <w:rsid w:val="11E903EC"/>
    <w:rsid w:val="125C296C"/>
    <w:rsid w:val="13824654"/>
    <w:rsid w:val="1396612B"/>
    <w:rsid w:val="1440384D"/>
    <w:rsid w:val="14C447F8"/>
    <w:rsid w:val="14D374F8"/>
    <w:rsid w:val="14D60290"/>
    <w:rsid w:val="1626576B"/>
    <w:rsid w:val="1864220A"/>
    <w:rsid w:val="18CB06D8"/>
    <w:rsid w:val="1B001394"/>
    <w:rsid w:val="1B262043"/>
    <w:rsid w:val="1B7217E3"/>
    <w:rsid w:val="1C241AEE"/>
    <w:rsid w:val="1C79274E"/>
    <w:rsid w:val="1C8527B7"/>
    <w:rsid w:val="1CF85987"/>
    <w:rsid w:val="1D440BCC"/>
    <w:rsid w:val="1E326C77"/>
    <w:rsid w:val="1E553F4E"/>
    <w:rsid w:val="1EAF06D5"/>
    <w:rsid w:val="1F446C62"/>
    <w:rsid w:val="1FD825E3"/>
    <w:rsid w:val="1FEA15B7"/>
    <w:rsid w:val="207820D5"/>
    <w:rsid w:val="20994D8B"/>
    <w:rsid w:val="214679F1"/>
    <w:rsid w:val="2199318B"/>
    <w:rsid w:val="21BE6845"/>
    <w:rsid w:val="21C22B5F"/>
    <w:rsid w:val="22930EF6"/>
    <w:rsid w:val="22D811DC"/>
    <w:rsid w:val="22E360C6"/>
    <w:rsid w:val="235316EB"/>
    <w:rsid w:val="23A208C4"/>
    <w:rsid w:val="23EB6880"/>
    <w:rsid w:val="24204330"/>
    <w:rsid w:val="24275D22"/>
    <w:rsid w:val="24D75903"/>
    <w:rsid w:val="24FD1D8D"/>
    <w:rsid w:val="25886712"/>
    <w:rsid w:val="25916979"/>
    <w:rsid w:val="25AC730F"/>
    <w:rsid w:val="26154EB4"/>
    <w:rsid w:val="26B015FF"/>
    <w:rsid w:val="2786250D"/>
    <w:rsid w:val="28315B2E"/>
    <w:rsid w:val="28862099"/>
    <w:rsid w:val="29CC61D1"/>
    <w:rsid w:val="29FA2D3E"/>
    <w:rsid w:val="2B1727EA"/>
    <w:rsid w:val="2D1B234D"/>
    <w:rsid w:val="2D2343B8"/>
    <w:rsid w:val="2D760D84"/>
    <w:rsid w:val="2DA73EF2"/>
    <w:rsid w:val="2DDF46EB"/>
    <w:rsid w:val="2E317F48"/>
    <w:rsid w:val="2E346FDA"/>
    <w:rsid w:val="2F1C3757"/>
    <w:rsid w:val="2F9066C4"/>
    <w:rsid w:val="2FF16D70"/>
    <w:rsid w:val="308E7B43"/>
    <w:rsid w:val="30FE3095"/>
    <w:rsid w:val="314E5F67"/>
    <w:rsid w:val="31A02F0F"/>
    <w:rsid w:val="32AE0B6A"/>
    <w:rsid w:val="32B53CA7"/>
    <w:rsid w:val="32D0288E"/>
    <w:rsid w:val="330F64F1"/>
    <w:rsid w:val="342C0CA2"/>
    <w:rsid w:val="342E1F62"/>
    <w:rsid w:val="363A0F04"/>
    <w:rsid w:val="36416BC8"/>
    <w:rsid w:val="36A92F41"/>
    <w:rsid w:val="372C4753"/>
    <w:rsid w:val="37607AED"/>
    <w:rsid w:val="379245B6"/>
    <w:rsid w:val="379B110E"/>
    <w:rsid w:val="383E1EEC"/>
    <w:rsid w:val="38986C72"/>
    <w:rsid w:val="38D50C4B"/>
    <w:rsid w:val="39A13B77"/>
    <w:rsid w:val="39FA48AC"/>
    <w:rsid w:val="3A905C8A"/>
    <w:rsid w:val="3B8406BA"/>
    <w:rsid w:val="3BBC086C"/>
    <w:rsid w:val="3BF72D88"/>
    <w:rsid w:val="3E110AD0"/>
    <w:rsid w:val="3E117E99"/>
    <w:rsid w:val="3E795BF9"/>
    <w:rsid w:val="3E930D99"/>
    <w:rsid w:val="3F5078C6"/>
    <w:rsid w:val="3F663B8D"/>
    <w:rsid w:val="40662A84"/>
    <w:rsid w:val="40D26AAF"/>
    <w:rsid w:val="40E84010"/>
    <w:rsid w:val="41084BE7"/>
    <w:rsid w:val="410D4CAE"/>
    <w:rsid w:val="4110479E"/>
    <w:rsid w:val="41684B4C"/>
    <w:rsid w:val="41831414"/>
    <w:rsid w:val="428344A3"/>
    <w:rsid w:val="43926FB8"/>
    <w:rsid w:val="4408469D"/>
    <w:rsid w:val="445E6888"/>
    <w:rsid w:val="44E95A32"/>
    <w:rsid w:val="4516512C"/>
    <w:rsid w:val="45A02594"/>
    <w:rsid w:val="45DE130D"/>
    <w:rsid w:val="46062C57"/>
    <w:rsid w:val="47A04ACD"/>
    <w:rsid w:val="486F6E83"/>
    <w:rsid w:val="487070B9"/>
    <w:rsid w:val="48C742DC"/>
    <w:rsid w:val="49B91E77"/>
    <w:rsid w:val="4B105AC6"/>
    <w:rsid w:val="4CDF7E46"/>
    <w:rsid w:val="4E72442C"/>
    <w:rsid w:val="4F5B1A36"/>
    <w:rsid w:val="4FAD6032"/>
    <w:rsid w:val="50B909AE"/>
    <w:rsid w:val="50EC10D6"/>
    <w:rsid w:val="525D23D9"/>
    <w:rsid w:val="52EA30A1"/>
    <w:rsid w:val="54400C31"/>
    <w:rsid w:val="56293D48"/>
    <w:rsid w:val="56497AEC"/>
    <w:rsid w:val="564E11CD"/>
    <w:rsid w:val="565C5BF6"/>
    <w:rsid w:val="56821842"/>
    <w:rsid w:val="57127095"/>
    <w:rsid w:val="5794688F"/>
    <w:rsid w:val="59FB3654"/>
    <w:rsid w:val="5A7122F9"/>
    <w:rsid w:val="5AD326AB"/>
    <w:rsid w:val="5BAF1477"/>
    <w:rsid w:val="5BF61401"/>
    <w:rsid w:val="5C626621"/>
    <w:rsid w:val="5D522174"/>
    <w:rsid w:val="5E1F431D"/>
    <w:rsid w:val="5E7E1C6A"/>
    <w:rsid w:val="5F094637"/>
    <w:rsid w:val="5FE33B7B"/>
    <w:rsid w:val="600635E2"/>
    <w:rsid w:val="600B4F55"/>
    <w:rsid w:val="608A48AD"/>
    <w:rsid w:val="62EC7001"/>
    <w:rsid w:val="631728BC"/>
    <w:rsid w:val="63FF0976"/>
    <w:rsid w:val="640C382E"/>
    <w:rsid w:val="643274EA"/>
    <w:rsid w:val="646567BD"/>
    <w:rsid w:val="64772CF6"/>
    <w:rsid w:val="64AE196A"/>
    <w:rsid w:val="65423AF9"/>
    <w:rsid w:val="65D57BE0"/>
    <w:rsid w:val="66134265"/>
    <w:rsid w:val="663F68BB"/>
    <w:rsid w:val="665A4684"/>
    <w:rsid w:val="66672024"/>
    <w:rsid w:val="66993F11"/>
    <w:rsid w:val="669D1BD8"/>
    <w:rsid w:val="66E10052"/>
    <w:rsid w:val="671210CF"/>
    <w:rsid w:val="671A0CC1"/>
    <w:rsid w:val="675B7AB4"/>
    <w:rsid w:val="68C22A13"/>
    <w:rsid w:val="69623539"/>
    <w:rsid w:val="698A2FEB"/>
    <w:rsid w:val="6A2820A4"/>
    <w:rsid w:val="6A6944EC"/>
    <w:rsid w:val="6A7C19FC"/>
    <w:rsid w:val="6ACC53C2"/>
    <w:rsid w:val="6C262B85"/>
    <w:rsid w:val="6D893549"/>
    <w:rsid w:val="6D9E6B0A"/>
    <w:rsid w:val="6DE363F8"/>
    <w:rsid w:val="6FFE53B4"/>
    <w:rsid w:val="70701C08"/>
    <w:rsid w:val="707B4188"/>
    <w:rsid w:val="70F149CE"/>
    <w:rsid w:val="713E369E"/>
    <w:rsid w:val="71804EA4"/>
    <w:rsid w:val="719E357C"/>
    <w:rsid w:val="719F5DE3"/>
    <w:rsid w:val="71AD1A11"/>
    <w:rsid w:val="71D71580"/>
    <w:rsid w:val="72046D49"/>
    <w:rsid w:val="7235337D"/>
    <w:rsid w:val="73496DC9"/>
    <w:rsid w:val="73CF5C36"/>
    <w:rsid w:val="75CB690A"/>
    <w:rsid w:val="76922F31"/>
    <w:rsid w:val="76EA1F4B"/>
    <w:rsid w:val="770E7D67"/>
    <w:rsid w:val="774C5829"/>
    <w:rsid w:val="77DA4BE2"/>
    <w:rsid w:val="789B37DB"/>
    <w:rsid w:val="78F42B79"/>
    <w:rsid w:val="79815C5D"/>
    <w:rsid w:val="798D6D60"/>
    <w:rsid w:val="79B5269F"/>
    <w:rsid w:val="79DA536E"/>
    <w:rsid w:val="7A320118"/>
    <w:rsid w:val="7C36796C"/>
    <w:rsid w:val="7C5232BC"/>
    <w:rsid w:val="7D470F6C"/>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9"/>
    <w:pPr>
      <w:keepNext/>
      <w:keepLines/>
      <w:spacing w:before="340" w:after="330" w:line="578" w:lineRule="auto"/>
      <w:jc w:val="center"/>
      <w:outlineLvl w:val="0"/>
    </w:pPr>
    <w:rPr>
      <w:b/>
      <w:bCs/>
      <w:kern w:val="44"/>
      <w:sz w:val="52"/>
      <w:szCs w:val="44"/>
    </w:rPr>
  </w:style>
  <w:style w:type="paragraph" w:styleId="4">
    <w:name w:val="heading 2"/>
    <w:basedOn w:val="1"/>
    <w:next w:val="1"/>
    <w:link w:val="55"/>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6"/>
    <w:link w:val="56"/>
    <w:qFormat/>
    <w:uiPriority w:val="0"/>
    <w:pPr>
      <w:keepNext/>
      <w:keepLines/>
      <w:spacing w:before="260" w:after="260" w:line="416" w:lineRule="auto"/>
      <w:outlineLvl w:val="2"/>
    </w:pPr>
    <w:rPr>
      <w:b/>
      <w:bCs/>
      <w:kern w:val="0"/>
      <w:sz w:val="32"/>
      <w:szCs w:val="32"/>
    </w:rPr>
  </w:style>
  <w:style w:type="paragraph" w:styleId="7">
    <w:name w:val="heading 4"/>
    <w:basedOn w:val="1"/>
    <w:next w:val="6"/>
    <w:link w:val="57"/>
    <w:qFormat/>
    <w:uiPriority w:val="0"/>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8"/>
    <w:qFormat/>
    <w:uiPriority w:val="0"/>
    <w:pPr>
      <w:keepNext/>
      <w:tabs>
        <w:tab w:val="left" w:pos="1140"/>
      </w:tabs>
      <w:spacing w:line="360" w:lineRule="auto"/>
      <w:ind w:left="1140" w:hanging="720"/>
      <w:outlineLvl w:val="4"/>
    </w:pPr>
    <w:rPr>
      <w:rFonts w:ascii="Arial" w:hAnsi="Arial"/>
      <w:b/>
      <w:bCs/>
      <w:color w:val="000000"/>
      <w:spacing w:val="20"/>
      <w:kern w:val="0"/>
      <w:sz w:val="24"/>
    </w:rPr>
  </w:style>
  <w:style w:type="paragraph" w:styleId="9">
    <w:name w:val="heading 6"/>
    <w:basedOn w:val="1"/>
    <w:next w:val="1"/>
    <w:link w:val="59"/>
    <w:qFormat/>
    <w:uiPriority w:val="0"/>
    <w:pPr>
      <w:keepNext/>
      <w:spacing w:line="500" w:lineRule="atLeast"/>
      <w:ind w:firstLine="560" w:firstLineChars="200"/>
      <w:outlineLvl w:val="5"/>
    </w:pPr>
    <w:rPr>
      <w:rFonts w:ascii="Arial" w:hAnsi="Arial"/>
      <w:kern w:val="0"/>
      <w:sz w:val="28"/>
      <w:szCs w:val="28"/>
    </w:rPr>
  </w:style>
  <w:style w:type="paragraph" w:styleId="10">
    <w:name w:val="heading 7"/>
    <w:basedOn w:val="1"/>
    <w:next w:val="1"/>
    <w:link w:val="60"/>
    <w:qFormat/>
    <w:uiPriority w:val="0"/>
    <w:pPr>
      <w:keepNext/>
      <w:keepLines/>
      <w:spacing w:before="240" w:after="64" w:line="320" w:lineRule="auto"/>
      <w:outlineLvl w:val="6"/>
    </w:pPr>
    <w:rPr>
      <w:b/>
      <w:bCs/>
      <w:kern w:val="0"/>
      <w:sz w:val="24"/>
    </w:rPr>
  </w:style>
  <w:style w:type="paragraph" w:styleId="11">
    <w:name w:val="heading 8"/>
    <w:basedOn w:val="1"/>
    <w:next w:val="1"/>
    <w:link w:val="61"/>
    <w:qFormat/>
    <w:uiPriority w:val="0"/>
    <w:pPr>
      <w:keepNext/>
      <w:keepLines/>
      <w:spacing w:before="240" w:after="64" w:line="320" w:lineRule="auto"/>
      <w:outlineLvl w:val="7"/>
    </w:pPr>
    <w:rPr>
      <w:rFonts w:ascii="Cambria" w:hAnsi="Cambria"/>
      <w:kern w:val="0"/>
      <w:sz w:val="24"/>
    </w:rPr>
  </w:style>
  <w:style w:type="paragraph" w:styleId="12">
    <w:name w:val="heading 9"/>
    <w:basedOn w:val="1"/>
    <w:next w:val="1"/>
    <w:link w:val="62"/>
    <w:qFormat/>
    <w:uiPriority w:val="0"/>
    <w:pPr>
      <w:keepNext/>
      <w:keepLines/>
      <w:spacing w:before="240" w:after="64" w:line="320" w:lineRule="auto"/>
      <w:outlineLvl w:val="8"/>
    </w:pPr>
    <w:rPr>
      <w:rFonts w:ascii="Cambria" w:hAnsi="Cambria"/>
      <w:kern w:val="0"/>
      <w:sz w:val="20"/>
      <w:szCs w:val="21"/>
    </w:rPr>
  </w:style>
  <w:style w:type="character" w:default="1" w:styleId="47">
    <w:name w:val="Default Paragraph Font"/>
    <w:unhideWhenUsed/>
    <w:uiPriority w:val="1"/>
  </w:style>
  <w:style w:type="table" w:default="1" w:styleId="45">
    <w:name w:val="Normal Table"/>
    <w:unhideWhenUsed/>
    <w:uiPriority w:val="99"/>
    <w:tblPr>
      <w:tblCellMar>
        <w:top w:w="0" w:type="dxa"/>
        <w:left w:w="108" w:type="dxa"/>
        <w:bottom w:w="0" w:type="dxa"/>
        <w:right w:w="108" w:type="dxa"/>
      </w:tblCellMar>
    </w:tblPr>
  </w:style>
  <w:style w:type="paragraph" w:styleId="2">
    <w:name w:val="toa heading"/>
    <w:basedOn w:val="1"/>
    <w:next w:val="1"/>
    <w:unhideWhenUsed/>
    <w:uiPriority w:val="99"/>
    <w:pPr>
      <w:spacing w:before="120"/>
    </w:pPr>
    <w:rPr>
      <w:rFonts w:ascii="Cambria" w:hAnsi="Cambria"/>
      <w:sz w:val="24"/>
    </w:rPr>
  </w:style>
  <w:style w:type="paragraph" w:customStyle="1" w:styleId="6">
    <w:name w:val="正文样式"/>
    <w:qFormat/>
    <w:uiPriority w:val="0"/>
    <w:pPr>
      <w:widowControl w:val="0"/>
      <w:spacing w:line="360" w:lineRule="auto"/>
      <w:ind w:firstLine="482"/>
      <w:jc w:val="both"/>
    </w:pPr>
    <w:rPr>
      <w:rFonts w:ascii="宋体" w:hAnsi="Times New Roman" w:eastAsia="宋体" w:cs="Times New Roman"/>
      <w:kern w:val="2"/>
      <w:sz w:val="24"/>
      <w:lang w:val="en-US" w:eastAsia="zh-CN" w:bidi="ar-SA"/>
    </w:rPr>
  </w:style>
  <w:style w:type="paragraph" w:styleId="13">
    <w:name w:val="toc 7"/>
    <w:basedOn w:val="1"/>
    <w:next w:val="1"/>
    <w:unhideWhenUsed/>
    <w:qFormat/>
    <w:uiPriority w:val="39"/>
    <w:pPr>
      <w:ind w:left="1050"/>
      <w:jc w:val="left"/>
    </w:pPr>
    <w:rPr>
      <w:rFonts w:ascii="Calibri" w:hAnsi="Calibri" w:cs="Calibri"/>
      <w:sz w:val="20"/>
      <w:szCs w:val="20"/>
    </w:rPr>
  </w:style>
  <w:style w:type="paragraph" w:styleId="14">
    <w:name w:val="Normal Indent"/>
    <w:basedOn w:val="1"/>
    <w:link w:val="63"/>
    <w:qFormat/>
    <w:uiPriority w:val="0"/>
    <w:pPr>
      <w:ind w:firstLine="420"/>
    </w:pPr>
    <w:rPr>
      <w:b/>
      <w:kern w:val="0"/>
      <w:sz w:val="24"/>
      <w:szCs w:val="20"/>
    </w:rPr>
  </w:style>
  <w:style w:type="paragraph" w:styleId="15">
    <w:name w:val="Document Map"/>
    <w:basedOn w:val="1"/>
    <w:link w:val="64"/>
    <w:qFormat/>
    <w:uiPriority w:val="99"/>
    <w:pPr>
      <w:shd w:val="clear" w:color="auto" w:fill="000080"/>
    </w:pPr>
    <w:rPr>
      <w:kern w:val="0"/>
      <w:sz w:val="20"/>
    </w:rPr>
  </w:style>
  <w:style w:type="paragraph" w:styleId="16">
    <w:name w:val="annotation text"/>
    <w:basedOn w:val="1"/>
    <w:link w:val="65"/>
    <w:unhideWhenUsed/>
    <w:qFormat/>
    <w:uiPriority w:val="99"/>
    <w:pPr>
      <w:jc w:val="left"/>
    </w:pPr>
    <w:rPr>
      <w:kern w:val="0"/>
      <w:sz w:val="20"/>
    </w:rPr>
  </w:style>
  <w:style w:type="paragraph" w:styleId="17">
    <w:name w:val="Salutation"/>
    <w:basedOn w:val="1"/>
    <w:next w:val="1"/>
    <w:link w:val="66"/>
    <w:unhideWhenUsed/>
    <w:qFormat/>
    <w:uiPriority w:val="0"/>
    <w:rPr>
      <w:kern w:val="0"/>
      <w:sz w:val="30"/>
      <w:szCs w:val="20"/>
    </w:rPr>
  </w:style>
  <w:style w:type="paragraph" w:styleId="18">
    <w:name w:val="Body Text 3"/>
    <w:basedOn w:val="1"/>
    <w:link w:val="67"/>
    <w:qFormat/>
    <w:uiPriority w:val="0"/>
    <w:pPr>
      <w:spacing w:line="360" w:lineRule="auto"/>
    </w:pPr>
    <w:rPr>
      <w:rFonts w:ascii="宋体"/>
      <w:kern w:val="0"/>
      <w:sz w:val="24"/>
      <w:szCs w:val="20"/>
    </w:rPr>
  </w:style>
  <w:style w:type="paragraph" w:styleId="19">
    <w:name w:val="Body Text"/>
    <w:basedOn w:val="1"/>
    <w:link w:val="68"/>
    <w:qFormat/>
    <w:uiPriority w:val="99"/>
    <w:rPr>
      <w:rFonts w:ascii="宋体"/>
      <w:kern w:val="0"/>
      <w:sz w:val="28"/>
      <w:szCs w:val="20"/>
    </w:rPr>
  </w:style>
  <w:style w:type="paragraph" w:styleId="20">
    <w:name w:val="Body Text Indent"/>
    <w:basedOn w:val="1"/>
    <w:link w:val="69"/>
    <w:qFormat/>
    <w:uiPriority w:val="99"/>
    <w:pPr>
      <w:spacing w:line="360" w:lineRule="auto"/>
      <w:ind w:firstLine="420"/>
    </w:pPr>
    <w:rPr>
      <w:rFonts w:ascii="宋体"/>
      <w:kern w:val="0"/>
      <w:sz w:val="24"/>
      <w:szCs w:val="20"/>
    </w:rPr>
  </w:style>
  <w:style w:type="paragraph" w:styleId="21">
    <w:name w:val="List 2"/>
    <w:basedOn w:val="1"/>
    <w:qFormat/>
    <w:uiPriority w:val="0"/>
    <w:pPr>
      <w:ind w:left="840" w:hanging="420"/>
    </w:pPr>
    <w:rPr>
      <w:sz w:val="28"/>
      <w:szCs w:val="20"/>
    </w:rPr>
  </w:style>
  <w:style w:type="paragraph" w:styleId="22">
    <w:name w:val="Block Text"/>
    <w:basedOn w:val="1"/>
    <w:qFormat/>
    <w:uiPriority w:val="99"/>
    <w:pPr>
      <w:spacing w:line="360" w:lineRule="auto"/>
      <w:ind w:left="735" w:leftChars="328" w:right="-332" w:rightChars="-158" w:hanging="46" w:hangingChars="19"/>
    </w:pPr>
    <w:rPr>
      <w:rFonts w:ascii="宋体"/>
      <w:bCs/>
      <w:color w:val="000000"/>
      <w:sz w:val="24"/>
      <w:szCs w:val="20"/>
    </w:rPr>
  </w:style>
  <w:style w:type="paragraph" w:styleId="23">
    <w:name w:val="toc 5"/>
    <w:basedOn w:val="1"/>
    <w:next w:val="1"/>
    <w:unhideWhenUsed/>
    <w:qFormat/>
    <w:uiPriority w:val="39"/>
    <w:pPr>
      <w:ind w:left="630"/>
      <w:jc w:val="left"/>
    </w:pPr>
    <w:rPr>
      <w:rFonts w:ascii="Calibri" w:hAnsi="Calibri" w:cs="Calibri"/>
      <w:sz w:val="20"/>
      <w:szCs w:val="20"/>
    </w:rPr>
  </w:style>
  <w:style w:type="paragraph" w:styleId="24">
    <w:name w:val="toc 3"/>
    <w:basedOn w:val="1"/>
    <w:next w:val="1"/>
    <w:qFormat/>
    <w:uiPriority w:val="39"/>
    <w:pPr>
      <w:ind w:left="840" w:leftChars="400"/>
    </w:pPr>
  </w:style>
  <w:style w:type="paragraph" w:styleId="25">
    <w:name w:val="Plain Text"/>
    <w:basedOn w:val="1"/>
    <w:link w:val="70"/>
    <w:qFormat/>
    <w:uiPriority w:val="0"/>
    <w:rPr>
      <w:rFonts w:ascii="宋体" w:hAnsi="Courier New"/>
      <w:kern w:val="0"/>
      <w:sz w:val="20"/>
      <w:szCs w:val="20"/>
    </w:rPr>
  </w:style>
  <w:style w:type="paragraph" w:styleId="26">
    <w:name w:val="toc 8"/>
    <w:basedOn w:val="1"/>
    <w:next w:val="1"/>
    <w:unhideWhenUsed/>
    <w:qFormat/>
    <w:uiPriority w:val="39"/>
    <w:pPr>
      <w:ind w:left="1260"/>
      <w:jc w:val="left"/>
    </w:pPr>
    <w:rPr>
      <w:rFonts w:ascii="Calibri" w:hAnsi="Calibri" w:cs="Calibri"/>
      <w:sz w:val="20"/>
      <w:szCs w:val="20"/>
    </w:rPr>
  </w:style>
  <w:style w:type="paragraph" w:styleId="27">
    <w:name w:val="Date"/>
    <w:basedOn w:val="1"/>
    <w:next w:val="1"/>
    <w:link w:val="71"/>
    <w:qFormat/>
    <w:uiPriority w:val="0"/>
    <w:pPr>
      <w:adjustRightInd w:val="0"/>
      <w:spacing w:line="312" w:lineRule="atLeast"/>
      <w:jc w:val="right"/>
      <w:textAlignment w:val="baseline"/>
    </w:pPr>
    <w:rPr>
      <w:rFonts w:ascii="Book Antiqua" w:hAnsi="Book Antiqua"/>
      <w:kern w:val="0"/>
      <w:sz w:val="20"/>
      <w:szCs w:val="20"/>
    </w:rPr>
  </w:style>
  <w:style w:type="paragraph" w:styleId="28">
    <w:name w:val="Body Text Indent 2"/>
    <w:basedOn w:val="1"/>
    <w:link w:val="72"/>
    <w:qFormat/>
    <w:uiPriority w:val="0"/>
    <w:pPr>
      <w:spacing w:line="420" w:lineRule="exact"/>
      <w:ind w:firstLine="525"/>
    </w:pPr>
    <w:rPr>
      <w:rFonts w:ascii="宋体"/>
      <w:kern w:val="0"/>
      <w:sz w:val="20"/>
      <w:szCs w:val="20"/>
    </w:rPr>
  </w:style>
  <w:style w:type="paragraph" w:styleId="29">
    <w:name w:val="Balloon Text"/>
    <w:basedOn w:val="1"/>
    <w:link w:val="73"/>
    <w:qFormat/>
    <w:uiPriority w:val="0"/>
    <w:rPr>
      <w:kern w:val="0"/>
      <w:sz w:val="18"/>
      <w:szCs w:val="18"/>
    </w:rPr>
  </w:style>
  <w:style w:type="paragraph" w:styleId="30">
    <w:name w:val="footer"/>
    <w:basedOn w:val="1"/>
    <w:link w:val="74"/>
    <w:unhideWhenUsed/>
    <w:qFormat/>
    <w:uiPriority w:val="99"/>
    <w:pPr>
      <w:tabs>
        <w:tab w:val="center" w:pos="4153"/>
        <w:tab w:val="right" w:pos="8306"/>
      </w:tabs>
      <w:snapToGrid w:val="0"/>
      <w:jc w:val="left"/>
    </w:pPr>
    <w:rPr>
      <w:kern w:val="0"/>
      <w:sz w:val="18"/>
      <w:szCs w:val="18"/>
    </w:rPr>
  </w:style>
  <w:style w:type="paragraph" w:styleId="31">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2"/>
    <w:next w:val="1"/>
    <w:qFormat/>
    <w:uiPriority w:val="39"/>
    <w:rPr>
      <w:rFonts w:ascii="Arial" w:hAnsi="Arial" w:cs="Arial"/>
      <w:sz w:val="28"/>
    </w:rPr>
  </w:style>
  <w:style w:type="paragraph" w:styleId="33">
    <w:name w:val="toc 4"/>
    <w:basedOn w:val="1"/>
    <w:next w:val="1"/>
    <w:unhideWhenUsed/>
    <w:qFormat/>
    <w:uiPriority w:val="39"/>
    <w:pPr>
      <w:ind w:left="420"/>
      <w:jc w:val="left"/>
    </w:pPr>
    <w:rPr>
      <w:rFonts w:ascii="Calibri" w:hAnsi="Calibri" w:cs="Calibri"/>
      <w:sz w:val="20"/>
      <w:szCs w:val="20"/>
    </w:rPr>
  </w:style>
  <w:style w:type="paragraph" w:styleId="34">
    <w:name w:val="toc 6"/>
    <w:basedOn w:val="1"/>
    <w:next w:val="1"/>
    <w:unhideWhenUsed/>
    <w:qFormat/>
    <w:uiPriority w:val="39"/>
    <w:pPr>
      <w:ind w:left="840"/>
      <w:jc w:val="left"/>
    </w:pPr>
    <w:rPr>
      <w:rFonts w:ascii="Calibri" w:hAnsi="Calibri" w:cs="Calibri"/>
      <w:sz w:val="20"/>
      <w:szCs w:val="20"/>
    </w:rPr>
  </w:style>
  <w:style w:type="paragraph" w:styleId="35">
    <w:name w:val="Body Text Indent 3"/>
    <w:basedOn w:val="1"/>
    <w:link w:val="76"/>
    <w:unhideWhenUsed/>
    <w:qFormat/>
    <w:uiPriority w:val="0"/>
    <w:pPr>
      <w:spacing w:after="120"/>
      <w:ind w:left="420" w:leftChars="200"/>
    </w:pPr>
    <w:rPr>
      <w:kern w:val="0"/>
      <w:sz w:val="16"/>
      <w:szCs w:val="16"/>
    </w:rPr>
  </w:style>
  <w:style w:type="paragraph" w:styleId="36">
    <w:name w:val="toc 2"/>
    <w:basedOn w:val="1"/>
    <w:next w:val="1"/>
    <w:unhideWhenUsed/>
    <w:qFormat/>
    <w:uiPriority w:val="39"/>
    <w:pPr>
      <w:spacing w:before="240"/>
      <w:jc w:val="left"/>
    </w:pPr>
    <w:rPr>
      <w:rFonts w:ascii="Calibri" w:hAnsi="Calibri" w:cs="Calibri"/>
      <w:b/>
      <w:bCs/>
      <w:sz w:val="20"/>
      <w:szCs w:val="20"/>
    </w:rPr>
  </w:style>
  <w:style w:type="paragraph" w:styleId="37">
    <w:name w:val="toc 9"/>
    <w:basedOn w:val="1"/>
    <w:next w:val="1"/>
    <w:unhideWhenUsed/>
    <w:qFormat/>
    <w:uiPriority w:val="39"/>
    <w:pPr>
      <w:ind w:left="1470"/>
      <w:jc w:val="left"/>
    </w:pPr>
    <w:rPr>
      <w:rFonts w:ascii="Calibri" w:hAnsi="Calibri" w:cs="Calibri"/>
      <w:sz w:val="20"/>
      <w:szCs w:val="20"/>
    </w:rPr>
  </w:style>
  <w:style w:type="paragraph" w:styleId="38">
    <w:name w:val="Body Text 2"/>
    <w:basedOn w:val="1"/>
    <w:link w:val="77"/>
    <w:unhideWhenUsed/>
    <w:qFormat/>
    <w:uiPriority w:val="99"/>
    <w:pPr>
      <w:spacing w:after="120" w:line="480" w:lineRule="auto"/>
    </w:pPr>
    <w:rPr>
      <w:kern w:val="0"/>
      <w:sz w:val="20"/>
    </w:rPr>
  </w:style>
  <w:style w:type="paragraph" w:styleId="39">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eastAsia="黑体"/>
      <w:kern w:val="0"/>
      <w:sz w:val="18"/>
      <w:szCs w:val="20"/>
    </w:rPr>
  </w:style>
  <w:style w:type="paragraph" w:styleId="40">
    <w:name w:val="Normal (Web)"/>
    <w:basedOn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styleId="41">
    <w:name w:val="Title"/>
    <w:basedOn w:val="36"/>
    <w:next w:val="1"/>
    <w:link w:val="79"/>
    <w:qFormat/>
    <w:uiPriority w:val="0"/>
    <w:pPr>
      <w:spacing w:line="360" w:lineRule="auto"/>
      <w:outlineLvl w:val="2"/>
    </w:pPr>
    <w:rPr>
      <w:rFonts w:ascii="宋体" w:hAnsi="宋体"/>
      <w:b w:val="0"/>
      <w:bCs w:val="0"/>
      <w:kern w:val="0"/>
      <w:sz w:val="28"/>
      <w:szCs w:val="32"/>
    </w:rPr>
  </w:style>
  <w:style w:type="paragraph" w:styleId="42">
    <w:name w:val="annotation subject"/>
    <w:basedOn w:val="16"/>
    <w:next w:val="16"/>
    <w:link w:val="80"/>
    <w:unhideWhenUsed/>
    <w:qFormat/>
    <w:uiPriority w:val="99"/>
    <w:rPr>
      <w:b/>
      <w:bCs/>
    </w:rPr>
  </w:style>
  <w:style w:type="paragraph" w:styleId="43">
    <w:name w:val="Body Text First Indent"/>
    <w:basedOn w:val="19"/>
    <w:link w:val="81"/>
    <w:qFormat/>
    <w:uiPriority w:val="0"/>
    <w:pPr>
      <w:spacing w:after="120"/>
      <w:ind w:firstLine="420"/>
    </w:pPr>
  </w:style>
  <w:style w:type="paragraph" w:styleId="44">
    <w:name w:val="Body Text First Indent 2"/>
    <w:basedOn w:val="20"/>
    <w:unhideWhenUsed/>
    <w:qFormat/>
    <w:uiPriority w:val="99"/>
    <w:pPr>
      <w:ind w:left="765" w:firstLineChars="200"/>
    </w:pPr>
    <w:rPr>
      <w:rFonts w:ascii="仿宋_GB2312" w:eastAsia="仿宋_GB2312"/>
      <w:sz w:val="28"/>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99"/>
  </w:style>
  <w:style w:type="character" w:styleId="50">
    <w:name w:val="FollowedHyperlink"/>
    <w:unhideWhenUsed/>
    <w:qFormat/>
    <w:uiPriority w:val="99"/>
    <w:rPr>
      <w:color w:val="800080"/>
      <w:u w:val="single"/>
    </w:rPr>
  </w:style>
  <w:style w:type="character" w:styleId="51">
    <w:name w:val="Emphasis"/>
    <w:qFormat/>
    <w:uiPriority w:val="0"/>
  </w:style>
  <w:style w:type="character" w:styleId="52">
    <w:name w:val="Hyperlink"/>
    <w:qFormat/>
    <w:uiPriority w:val="99"/>
    <w:rPr>
      <w:color w:val="0000FF"/>
      <w:u w:val="single"/>
    </w:rPr>
  </w:style>
  <w:style w:type="character" w:styleId="53">
    <w:name w:val="annotation reference"/>
    <w:unhideWhenUsed/>
    <w:qFormat/>
    <w:uiPriority w:val="99"/>
    <w:rPr>
      <w:sz w:val="21"/>
      <w:szCs w:val="21"/>
    </w:rPr>
  </w:style>
  <w:style w:type="character" w:customStyle="1" w:styleId="54">
    <w:name w:val="标题 1 字符"/>
    <w:link w:val="3"/>
    <w:qFormat/>
    <w:uiPriority w:val="9"/>
    <w:rPr>
      <w:rFonts w:ascii="Times New Roman" w:hAnsi="Times New Roman" w:eastAsia="宋体" w:cs="Times New Roman"/>
      <w:b/>
      <w:bCs/>
      <w:kern w:val="44"/>
      <w:sz w:val="52"/>
      <w:szCs w:val="44"/>
    </w:rPr>
  </w:style>
  <w:style w:type="character" w:customStyle="1" w:styleId="55">
    <w:name w:val="标题 2 字符"/>
    <w:link w:val="4"/>
    <w:qFormat/>
    <w:uiPriority w:val="99"/>
    <w:rPr>
      <w:rFonts w:ascii="Cambria" w:hAnsi="Cambria" w:eastAsia="宋体" w:cs="Times New Roman"/>
      <w:b/>
      <w:bCs/>
      <w:sz w:val="32"/>
      <w:szCs w:val="32"/>
    </w:rPr>
  </w:style>
  <w:style w:type="character" w:customStyle="1" w:styleId="56">
    <w:name w:val="标题 3 字符"/>
    <w:link w:val="5"/>
    <w:qFormat/>
    <w:uiPriority w:val="0"/>
    <w:rPr>
      <w:rFonts w:ascii="Times New Roman" w:hAnsi="Times New Roman" w:eastAsia="宋体" w:cs="Times New Roman"/>
      <w:b/>
      <w:bCs/>
      <w:kern w:val="0"/>
      <w:sz w:val="32"/>
      <w:szCs w:val="32"/>
    </w:rPr>
  </w:style>
  <w:style w:type="character" w:customStyle="1" w:styleId="57">
    <w:name w:val="标题 4 字符"/>
    <w:link w:val="7"/>
    <w:qFormat/>
    <w:uiPriority w:val="0"/>
    <w:rPr>
      <w:rFonts w:ascii="Cambria" w:hAnsi="Cambria" w:eastAsia="宋体" w:cs="Times New Roman"/>
      <w:b/>
      <w:bCs/>
      <w:kern w:val="0"/>
      <w:sz w:val="28"/>
      <w:szCs w:val="28"/>
    </w:rPr>
  </w:style>
  <w:style w:type="character" w:customStyle="1" w:styleId="58">
    <w:name w:val="标题 5 字符"/>
    <w:link w:val="8"/>
    <w:qFormat/>
    <w:uiPriority w:val="0"/>
    <w:rPr>
      <w:rFonts w:ascii="Arial" w:hAnsi="Arial"/>
      <w:b/>
      <w:bCs/>
      <w:color w:val="000000"/>
      <w:spacing w:val="20"/>
      <w:sz w:val="24"/>
      <w:szCs w:val="24"/>
    </w:rPr>
  </w:style>
  <w:style w:type="character" w:customStyle="1" w:styleId="59">
    <w:name w:val="标题 6 字符"/>
    <w:link w:val="9"/>
    <w:qFormat/>
    <w:uiPriority w:val="0"/>
    <w:rPr>
      <w:rFonts w:ascii="Arial" w:hAnsi="Arial" w:eastAsia="宋体" w:cs="Times New Roman"/>
      <w:sz w:val="28"/>
      <w:szCs w:val="28"/>
    </w:rPr>
  </w:style>
  <w:style w:type="character" w:customStyle="1" w:styleId="60">
    <w:name w:val="标题 7 字符"/>
    <w:link w:val="10"/>
    <w:qFormat/>
    <w:uiPriority w:val="0"/>
    <w:rPr>
      <w:rFonts w:ascii="Times New Roman" w:hAnsi="Times New Roman" w:eastAsia="宋体" w:cs="Times New Roman"/>
      <w:b/>
      <w:bCs/>
      <w:sz w:val="24"/>
      <w:szCs w:val="24"/>
    </w:rPr>
  </w:style>
  <w:style w:type="character" w:customStyle="1" w:styleId="61">
    <w:name w:val="标题 8 字符"/>
    <w:link w:val="11"/>
    <w:qFormat/>
    <w:uiPriority w:val="0"/>
    <w:rPr>
      <w:rFonts w:ascii="Cambria" w:hAnsi="Cambria" w:eastAsia="宋体" w:cs="Times New Roman"/>
      <w:sz w:val="24"/>
      <w:szCs w:val="24"/>
    </w:rPr>
  </w:style>
  <w:style w:type="character" w:customStyle="1" w:styleId="62">
    <w:name w:val="标题 9 字符"/>
    <w:link w:val="12"/>
    <w:qFormat/>
    <w:uiPriority w:val="0"/>
    <w:rPr>
      <w:rFonts w:ascii="Cambria" w:hAnsi="Cambria" w:eastAsia="宋体" w:cs="Times New Roman"/>
      <w:szCs w:val="21"/>
    </w:rPr>
  </w:style>
  <w:style w:type="character" w:customStyle="1" w:styleId="63">
    <w:name w:val="正文缩进 字符"/>
    <w:link w:val="14"/>
    <w:qFormat/>
    <w:uiPriority w:val="0"/>
    <w:rPr>
      <w:rFonts w:ascii="Times New Roman" w:hAnsi="Times New Roman" w:eastAsia="宋体" w:cs="Times New Roman"/>
      <w:b/>
      <w:sz w:val="24"/>
      <w:szCs w:val="20"/>
    </w:rPr>
  </w:style>
  <w:style w:type="character" w:customStyle="1" w:styleId="64">
    <w:name w:val="文档结构图 字符"/>
    <w:link w:val="15"/>
    <w:qFormat/>
    <w:uiPriority w:val="99"/>
    <w:rPr>
      <w:rFonts w:ascii="Times New Roman" w:hAnsi="Times New Roman" w:eastAsia="宋体" w:cs="Times New Roman"/>
      <w:kern w:val="0"/>
      <w:sz w:val="20"/>
      <w:szCs w:val="24"/>
      <w:shd w:val="clear" w:color="auto" w:fill="000080"/>
    </w:rPr>
  </w:style>
  <w:style w:type="character" w:customStyle="1" w:styleId="65">
    <w:name w:val="批注文字 字符"/>
    <w:link w:val="16"/>
    <w:qFormat/>
    <w:uiPriority w:val="99"/>
    <w:rPr>
      <w:rFonts w:ascii="Times New Roman" w:hAnsi="Times New Roman" w:eastAsia="宋体" w:cs="Times New Roman"/>
      <w:szCs w:val="24"/>
    </w:rPr>
  </w:style>
  <w:style w:type="character" w:customStyle="1" w:styleId="66">
    <w:name w:val="称呼 字符"/>
    <w:link w:val="17"/>
    <w:qFormat/>
    <w:uiPriority w:val="0"/>
    <w:rPr>
      <w:rFonts w:ascii="Times New Roman" w:hAnsi="Times New Roman"/>
      <w:sz w:val="30"/>
    </w:rPr>
  </w:style>
  <w:style w:type="character" w:customStyle="1" w:styleId="67">
    <w:name w:val="正文文本 3 字符"/>
    <w:link w:val="18"/>
    <w:qFormat/>
    <w:uiPriority w:val="0"/>
    <w:rPr>
      <w:rFonts w:ascii="宋体" w:hAnsi="Times New Roman" w:eastAsia="宋体" w:cs="Times New Roman"/>
      <w:sz w:val="24"/>
      <w:szCs w:val="20"/>
    </w:rPr>
  </w:style>
  <w:style w:type="character" w:customStyle="1" w:styleId="68">
    <w:name w:val="正文文本 字符"/>
    <w:link w:val="19"/>
    <w:qFormat/>
    <w:uiPriority w:val="99"/>
    <w:rPr>
      <w:rFonts w:ascii="宋体" w:hAnsi="Times New Roman" w:eastAsia="宋体" w:cs="Times New Roman"/>
      <w:sz w:val="28"/>
      <w:szCs w:val="20"/>
    </w:rPr>
  </w:style>
  <w:style w:type="character" w:customStyle="1" w:styleId="69">
    <w:name w:val="正文文本缩进 字符"/>
    <w:link w:val="20"/>
    <w:qFormat/>
    <w:uiPriority w:val="99"/>
    <w:rPr>
      <w:rFonts w:ascii="宋体" w:hAnsi="Times New Roman" w:eastAsia="宋体" w:cs="Times New Roman"/>
      <w:sz w:val="24"/>
      <w:szCs w:val="20"/>
    </w:rPr>
  </w:style>
  <w:style w:type="character" w:customStyle="1" w:styleId="70">
    <w:name w:val="纯文本 字符"/>
    <w:link w:val="25"/>
    <w:qFormat/>
    <w:uiPriority w:val="0"/>
    <w:rPr>
      <w:rFonts w:ascii="宋体" w:hAnsi="Courier New" w:eastAsia="宋体" w:cs="Times New Roman"/>
      <w:kern w:val="0"/>
      <w:sz w:val="20"/>
      <w:szCs w:val="20"/>
    </w:rPr>
  </w:style>
  <w:style w:type="character" w:customStyle="1" w:styleId="71">
    <w:name w:val="日期 字符"/>
    <w:link w:val="27"/>
    <w:qFormat/>
    <w:uiPriority w:val="0"/>
    <w:rPr>
      <w:rFonts w:ascii="Book Antiqua" w:hAnsi="Book Antiqua" w:eastAsia="宋体" w:cs="Times New Roman"/>
      <w:kern w:val="0"/>
      <w:szCs w:val="20"/>
    </w:rPr>
  </w:style>
  <w:style w:type="character" w:customStyle="1" w:styleId="72">
    <w:name w:val="正文文本缩进 2 字符"/>
    <w:link w:val="28"/>
    <w:qFormat/>
    <w:uiPriority w:val="0"/>
    <w:rPr>
      <w:rFonts w:ascii="宋体" w:hAnsi="Times New Roman" w:eastAsia="宋体" w:cs="Times New Roman"/>
      <w:szCs w:val="20"/>
    </w:rPr>
  </w:style>
  <w:style w:type="character" w:customStyle="1" w:styleId="73">
    <w:name w:val="批注框文本 字符"/>
    <w:link w:val="29"/>
    <w:qFormat/>
    <w:uiPriority w:val="0"/>
    <w:rPr>
      <w:rFonts w:ascii="Times New Roman" w:hAnsi="Times New Roman" w:eastAsia="宋体" w:cs="Times New Roman"/>
      <w:sz w:val="18"/>
      <w:szCs w:val="18"/>
    </w:rPr>
  </w:style>
  <w:style w:type="character" w:customStyle="1" w:styleId="74">
    <w:name w:val="页脚 字符"/>
    <w:link w:val="30"/>
    <w:qFormat/>
    <w:uiPriority w:val="99"/>
    <w:rPr>
      <w:rFonts w:ascii="Times New Roman" w:hAnsi="Times New Roman" w:eastAsia="宋体" w:cs="Times New Roman"/>
      <w:kern w:val="0"/>
      <w:sz w:val="18"/>
      <w:szCs w:val="18"/>
    </w:rPr>
  </w:style>
  <w:style w:type="character" w:customStyle="1" w:styleId="75">
    <w:name w:val="页眉 字符"/>
    <w:link w:val="31"/>
    <w:qFormat/>
    <w:uiPriority w:val="99"/>
    <w:rPr>
      <w:rFonts w:ascii="Times New Roman" w:hAnsi="Times New Roman" w:eastAsia="宋体" w:cs="Times New Roman"/>
      <w:kern w:val="0"/>
      <w:sz w:val="18"/>
      <w:szCs w:val="18"/>
    </w:rPr>
  </w:style>
  <w:style w:type="character" w:customStyle="1" w:styleId="76">
    <w:name w:val="正文文本缩进 3 字符"/>
    <w:link w:val="35"/>
    <w:qFormat/>
    <w:uiPriority w:val="0"/>
    <w:rPr>
      <w:rFonts w:ascii="Times New Roman" w:hAnsi="Times New Roman" w:eastAsia="宋体" w:cs="Times New Roman"/>
      <w:sz w:val="16"/>
      <w:szCs w:val="16"/>
    </w:rPr>
  </w:style>
  <w:style w:type="character" w:customStyle="1" w:styleId="77">
    <w:name w:val="正文文本 2 字符"/>
    <w:link w:val="38"/>
    <w:qFormat/>
    <w:uiPriority w:val="99"/>
    <w:rPr>
      <w:rFonts w:ascii="Times New Roman" w:hAnsi="Times New Roman" w:eastAsia="宋体" w:cs="Times New Roman"/>
      <w:szCs w:val="24"/>
    </w:rPr>
  </w:style>
  <w:style w:type="character" w:customStyle="1" w:styleId="78">
    <w:name w:val="HTML 预设格式 字符"/>
    <w:link w:val="39"/>
    <w:qFormat/>
    <w:uiPriority w:val="0"/>
    <w:rPr>
      <w:rFonts w:eastAsia="黑体" w:cs="Times New Roman"/>
      <w:kern w:val="0"/>
      <w:sz w:val="18"/>
      <w:szCs w:val="20"/>
    </w:rPr>
  </w:style>
  <w:style w:type="character" w:customStyle="1" w:styleId="79">
    <w:name w:val="标题 字符"/>
    <w:link w:val="41"/>
    <w:qFormat/>
    <w:uiPriority w:val="0"/>
    <w:rPr>
      <w:rFonts w:ascii="宋体" w:hAnsi="宋体" w:eastAsia="宋体" w:cs="Times New Roman"/>
      <w:b/>
      <w:bCs/>
      <w:sz w:val="28"/>
      <w:szCs w:val="32"/>
    </w:rPr>
  </w:style>
  <w:style w:type="character" w:customStyle="1" w:styleId="80">
    <w:name w:val="批注主题 字符"/>
    <w:link w:val="42"/>
    <w:qFormat/>
    <w:uiPriority w:val="99"/>
    <w:rPr>
      <w:rFonts w:ascii="Times New Roman" w:hAnsi="Times New Roman" w:eastAsia="宋体" w:cs="Times New Roman"/>
      <w:b/>
      <w:bCs/>
      <w:szCs w:val="24"/>
    </w:rPr>
  </w:style>
  <w:style w:type="character" w:customStyle="1" w:styleId="81">
    <w:name w:val="正文文本首行缩进 字符"/>
    <w:link w:val="43"/>
    <w:qFormat/>
    <w:uiPriority w:val="0"/>
  </w:style>
  <w:style w:type="paragraph" w:customStyle="1" w:styleId="82">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character" w:customStyle="1" w:styleId="83">
    <w:name w:val="正文首行缩进 Char1"/>
    <w:qFormat/>
    <w:uiPriority w:val="0"/>
  </w:style>
  <w:style w:type="character" w:customStyle="1" w:styleId="84">
    <w:name w:val="font01"/>
    <w:uiPriority w:val="0"/>
    <w:rPr>
      <w:rFonts w:hint="eastAsia" w:ascii="宋体" w:hAnsi="宋体" w:eastAsia="宋体" w:cs="宋体"/>
      <w:color w:val="000000"/>
      <w:sz w:val="24"/>
      <w:szCs w:val="24"/>
      <w:u w:val="none"/>
    </w:rPr>
  </w:style>
  <w:style w:type="character" w:customStyle="1" w:styleId="85">
    <w:name w:val="font11"/>
    <w:uiPriority w:val="0"/>
    <w:rPr>
      <w:rFonts w:hint="eastAsia" w:ascii="宋体" w:hAnsi="宋体" w:eastAsia="宋体" w:cs="宋体"/>
      <w:color w:val="000000"/>
      <w:sz w:val="22"/>
      <w:szCs w:val="22"/>
      <w:u w:val="none"/>
    </w:rPr>
  </w:style>
  <w:style w:type="character" w:customStyle="1" w:styleId="86">
    <w:name w:val="txt1"/>
    <w:uiPriority w:val="0"/>
    <w:rPr>
      <w:color w:val="000099"/>
      <w:sz w:val="20"/>
      <w:szCs w:val="20"/>
      <w:u w:val="none"/>
    </w:rPr>
  </w:style>
  <w:style w:type="character" w:customStyle="1" w:styleId="87">
    <w:name w:val="chword"/>
    <w:qFormat/>
    <w:uiPriority w:val="0"/>
  </w:style>
  <w:style w:type="character" w:customStyle="1" w:styleId="88">
    <w:name w:val="font31"/>
    <w:qFormat/>
    <w:uiPriority w:val="0"/>
    <w:rPr>
      <w:rFonts w:hint="eastAsia" w:ascii="宋体" w:hAnsi="宋体" w:eastAsia="宋体" w:cs="宋体"/>
      <w:color w:val="000000"/>
      <w:sz w:val="24"/>
      <w:szCs w:val="24"/>
      <w:u w:val="none"/>
    </w:rPr>
  </w:style>
  <w:style w:type="character" w:customStyle="1" w:styleId="89">
    <w:name w:val="tree-title2"/>
    <w:qFormat/>
    <w:uiPriority w:val="0"/>
    <w:rPr>
      <w:u w:val="none"/>
    </w:rPr>
  </w:style>
  <w:style w:type="character" w:customStyle="1" w:styleId="90">
    <w:name w:val="wen Char1"/>
    <w:link w:val="91"/>
    <w:qFormat/>
    <w:uiPriority w:val="0"/>
    <w:rPr>
      <w:rFonts w:ascii="宋体" w:hAnsi="Arial"/>
      <w:sz w:val="24"/>
    </w:rPr>
  </w:style>
  <w:style w:type="paragraph" w:customStyle="1" w:styleId="91">
    <w:name w:val="wen"/>
    <w:basedOn w:val="1"/>
    <w:link w:val="90"/>
    <w:qFormat/>
    <w:uiPriority w:val="0"/>
    <w:pPr>
      <w:tabs>
        <w:tab w:val="left" w:pos="900"/>
      </w:tabs>
      <w:adjustRightInd w:val="0"/>
      <w:snapToGrid w:val="0"/>
      <w:spacing w:line="360" w:lineRule="auto"/>
      <w:ind w:left="900" w:hanging="420"/>
    </w:pPr>
    <w:rPr>
      <w:rFonts w:ascii="宋体" w:hAnsi="Arial"/>
      <w:kern w:val="0"/>
      <w:sz w:val="24"/>
      <w:szCs w:val="20"/>
    </w:rPr>
  </w:style>
  <w:style w:type="character" w:customStyle="1" w:styleId="92">
    <w:name w:val="font21"/>
    <w:qFormat/>
    <w:uiPriority w:val="0"/>
    <w:rPr>
      <w:rFonts w:hint="eastAsia" w:ascii="宋体" w:hAnsi="宋体" w:eastAsia="宋体" w:cs="宋体"/>
      <w:color w:val="000000"/>
      <w:sz w:val="22"/>
      <w:szCs w:val="22"/>
      <w:u w:val="none"/>
    </w:rPr>
  </w:style>
  <w:style w:type="character" w:customStyle="1" w:styleId="93">
    <w:name w:val="textcontents"/>
    <w:qFormat/>
    <w:uiPriority w:val="0"/>
  </w:style>
  <w:style w:type="character" w:customStyle="1" w:styleId="94">
    <w:name w:val="Char Char"/>
    <w:qFormat/>
    <w:uiPriority w:val="0"/>
    <w:rPr>
      <w:rFonts w:ascii="宋体" w:hAnsi="Courier New" w:eastAsia="宋体" w:cs="金山简魏碑"/>
      <w:kern w:val="2"/>
      <w:sz w:val="21"/>
      <w:szCs w:val="21"/>
      <w:lang w:val="en-US" w:eastAsia="zh-CN" w:bidi="ar-SA"/>
    </w:rPr>
  </w:style>
  <w:style w:type="character" w:customStyle="1" w:styleId="95">
    <w:name w:val="文章正文 Char Char"/>
    <w:link w:val="96"/>
    <w:qFormat/>
    <w:uiPriority w:val="0"/>
    <w:rPr>
      <w:szCs w:val="21"/>
    </w:rPr>
  </w:style>
  <w:style w:type="paragraph" w:customStyle="1" w:styleId="96">
    <w:name w:val="文章正文"/>
    <w:basedOn w:val="1"/>
    <w:link w:val="95"/>
    <w:qFormat/>
    <w:uiPriority w:val="0"/>
    <w:pPr>
      <w:adjustRightInd w:val="0"/>
      <w:snapToGrid w:val="0"/>
      <w:spacing w:line="360" w:lineRule="auto"/>
      <w:ind w:firstLine="420" w:firstLineChars="200"/>
    </w:pPr>
    <w:rPr>
      <w:kern w:val="0"/>
      <w:sz w:val="20"/>
      <w:szCs w:val="21"/>
    </w:rPr>
  </w:style>
  <w:style w:type="character" w:customStyle="1" w:styleId="97">
    <w:name w:val=" Char Char"/>
    <w:qFormat/>
    <w:uiPriority w:val="0"/>
    <w:rPr>
      <w:rFonts w:ascii="宋体" w:hAnsi="Courier New" w:eastAsia="宋体" w:cs="金山简魏碑"/>
      <w:kern w:val="2"/>
      <w:sz w:val="21"/>
      <w:szCs w:val="21"/>
      <w:lang w:val="en-US" w:eastAsia="zh-CN" w:bidi="ar-SA"/>
    </w:rPr>
  </w:style>
  <w:style w:type="character" w:customStyle="1" w:styleId="98">
    <w:name w:val="标题 Char1"/>
    <w:qFormat/>
    <w:uiPriority w:val="10"/>
    <w:rPr>
      <w:rFonts w:ascii="Cambria" w:hAnsi="Cambria" w:cs="Times New Roman"/>
      <w:b/>
      <w:bCs/>
      <w:kern w:val="2"/>
      <w:sz w:val="32"/>
      <w:szCs w:val="32"/>
    </w:rPr>
  </w:style>
  <w:style w:type="paragraph" w:customStyle="1" w:styleId="99">
    <w:name w:val="Char"/>
    <w:basedOn w:val="1"/>
    <w:qFormat/>
    <w:uiPriority w:val="0"/>
    <w:rPr>
      <w:szCs w:val="20"/>
    </w:r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1"/>
    <w:basedOn w:val="1"/>
    <w:next w:val="25"/>
    <w:qFormat/>
    <w:uiPriority w:val="0"/>
    <w:rPr>
      <w:rFonts w:ascii="宋体" w:hAnsi="Courier New" w:cs="金山简魏碑"/>
      <w:szCs w:val="21"/>
    </w:rPr>
  </w:style>
  <w:style w:type="paragraph" w:customStyle="1" w:styleId="102">
    <w:name w:val="b-b5"/>
    <w:basedOn w:val="8"/>
    <w:next w:val="1"/>
    <w:qFormat/>
    <w:uiPriority w:val="0"/>
    <w:pPr>
      <w:keepNext w:val="0"/>
      <w:spacing w:before="40" w:after="40" w:line="400" w:lineRule="exact"/>
      <w:ind w:left="540" w:firstLine="301"/>
      <w:jc w:val="left"/>
    </w:pPr>
    <w:rPr>
      <w:rFonts w:ascii="Times New Roman" w:hAnsi="Times New Roman"/>
      <w:b w:val="0"/>
      <w:iCs/>
      <w:spacing w:val="0"/>
      <w:szCs w:val="28"/>
      <w:lang w:val="en-GB"/>
    </w:rPr>
  </w:style>
  <w:style w:type="paragraph" w:customStyle="1" w:styleId="103">
    <w:name w:val="xl3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04">
    <w:name w:val="xl36"/>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2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06">
    <w:name w:val="b-b1"/>
    <w:basedOn w:val="3"/>
    <w:next w:val="1"/>
    <w:qFormat/>
    <w:uiPriority w:val="0"/>
    <w:pPr>
      <w:keepNext w:val="0"/>
      <w:keepLines w:val="0"/>
      <w:autoSpaceDE w:val="0"/>
      <w:autoSpaceDN w:val="0"/>
      <w:adjustRightInd w:val="0"/>
      <w:snapToGrid w:val="0"/>
      <w:spacing w:before="160" w:after="160" w:line="400" w:lineRule="exact"/>
      <w:ind w:left="540"/>
      <w:jc w:val="left"/>
      <w:textAlignment w:val="baseline"/>
    </w:pPr>
    <w:rPr>
      <w:rFonts w:ascii="黑体" w:eastAsia="黑体"/>
      <w:b w:val="0"/>
      <w:bCs w:val="0"/>
      <w:color w:val="000000"/>
      <w:sz w:val="28"/>
      <w:szCs w:val="20"/>
    </w:rPr>
  </w:style>
  <w:style w:type="paragraph" w:customStyle="1" w:styleId="107">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8">
    <w:name w:val=" 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109">
    <w:name w:val="_Style 2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 Char"/>
    <w:basedOn w:val="1"/>
    <w:qFormat/>
    <w:uiPriority w:val="0"/>
    <w:rPr>
      <w:szCs w:val="20"/>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2">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13">
    <w:name w:val="xl37"/>
    <w:basedOn w:val="1"/>
    <w:qFormat/>
    <w:uiPriority w:val="0"/>
    <w:pPr>
      <w:widowControl/>
      <w:pBdr>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14">
    <w:name w:val="标书---正文 Char Char"/>
    <w:qFormat/>
    <w:uiPriority w:val="0"/>
    <w:pPr>
      <w:spacing w:line="276" w:lineRule="auto"/>
      <w:ind w:firstLine="200" w:firstLineChars="200"/>
    </w:pPr>
    <w:rPr>
      <w:rFonts w:ascii="宋体" w:hAnsi="Times New Roman" w:eastAsia="宋体" w:cs="Times New Roman"/>
      <w:kern w:val="2"/>
      <w:sz w:val="21"/>
      <w:szCs w:val="21"/>
      <w:lang w:val="en-US" w:eastAsia="zh-CN" w:bidi="ar-SA"/>
    </w:rPr>
  </w:style>
  <w:style w:type="paragraph" w:customStyle="1" w:styleId="1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6">
    <w:name w:val="b-b3"/>
    <w:basedOn w:val="5"/>
    <w:next w:val="1"/>
    <w:qFormat/>
    <w:uiPriority w:val="0"/>
    <w:pPr>
      <w:keepNext w:val="0"/>
      <w:keepLines w:val="0"/>
      <w:snapToGrid w:val="0"/>
      <w:spacing w:before="80" w:after="80" w:line="440" w:lineRule="atLeast"/>
      <w:ind w:left="540"/>
      <w:textAlignment w:val="baseline"/>
    </w:pPr>
    <w:rPr>
      <w:rFonts w:hAnsi="宋体" w:eastAsia="黑体"/>
      <w:sz w:val="28"/>
      <w:szCs w:val="20"/>
    </w:rPr>
  </w:style>
  <w:style w:type="paragraph" w:customStyle="1" w:styleId="117">
    <w:name w:val="font8"/>
    <w:basedOn w:val="1"/>
    <w:qFormat/>
    <w:uiPriority w:val="0"/>
    <w:pPr>
      <w:widowControl/>
      <w:spacing w:before="100" w:beforeAutospacing="1" w:after="100" w:afterAutospacing="1"/>
      <w:jc w:val="left"/>
    </w:pPr>
    <w:rPr>
      <w:kern w:val="0"/>
      <w:sz w:val="32"/>
      <w:szCs w:val="32"/>
    </w:rPr>
  </w:style>
  <w:style w:type="paragraph" w:customStyle="1" w:styleId="118">
    <w:name w:val="Char Char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19">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20">
    <w:name w:val="xl2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21">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22">
    <w:name w:val="xl2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4"/>
    </w:rPr>
  </w:style>
  <w:style w:type="paragraph" w:customStyle="1" w:styleId="123">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25">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126">
    <w:name w:val="b-b2"/>
    <w:basedOn w:val="4"/>
    <w:next w:val="1"/>
    <w:qFormat/>
    <w:uiPriority w:val="0"/>
    <w:pPr>
      <w:keepNext w:val="0"/>
      <w:keepLines w:val="0"/>
      <w:tabs>
        <w:tab w:val="left" w:pos="900"/>
      </w:tabs>
      <w:adjustRightInd w:val="0"/>
      <w:snapToGrid w:val="0"/>
      <w:spacing w:before="0" w:after="0" w:line="480" w:lineRule="atLeast"/>
      <w:ind w:left="900" w:hanging="720"/>
      <w:jc w:val="left"/>
      <w:textAlignment w:val="baseline"/>
    </w:pPr>
    <w:rPr>
      <w:rFonts w:ascii="宋体" w:hAnsi="宋体" w:eastAsia="黑体"/>
      <w:sz w:val="24"/>
      <w:szCs w:val="24"/>
    </w:rPr>
  </w:style>
  <w:style w:type="paragraph" w:customStyle="1" w:styleId="127">
    <w:name w:val="Body Text 2"/>
    <w:basedOn w:val="1"/>
    <w:qFormat/>
    <w:uiPriority w:val="0"/>
    <w:pPr>
      <w:adjustRightInd w:val="0"/>
      <w:spacing w:line="312" w:lineRule="atLeast"/>
      <w:ind w:firstLine="425"/>
      <w:textAlignment w:val="baseline"/>
    </w:pPr>
    <w:rPr>
      <w:rFonts w:ascii="宋体"/>
      <w:color w:val="000000"/>
      <w:kern w:val="0"/>
      <w:szCs w:val="20"/>
    </w:rPr>
  </w:style>
  <w:style w:type="paragraph" w:customStyle="1" w:styleId="128">
    <w:name w:val="font6"/>
    <w:basedOn w:val="1"/>
    <w:qFormat/>
    <w:uiPriority w:val="0"/>
    <w:pPr>
      <w:widowControl/>
      <w:spacing w:before="100" w:beforeAutospacing="1" w:after="100" w:afterAutospacing="1"/>
      <w:jc w:val="left"/>
    </w:pPr>
    <w:rPr>
      <w:kern w:val="0"/>
      <w:sz w:val="24"/>
    </w:rPr>
  </w:style>
  <w:style w:type="paragraph" w:customStyle="1" w:styleId="129">
    <w:name w:val=" Char Char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0">
    <w:name w:val="xl29"/>
    <w:basedOn w:val="1"/>
    <w:qFormat/>
    <w:uiPriority w:val="0"/>
    <w:pPr>
      <w:widowControl/>
      <w:pBdr>
        <w:top w:val="single" w:color="auto" w:sz="4" w:space="0"/>
      </w:pBdr>
      <w:spacing w:before="100" w:beforeAutospacing="1" w:after="100" w:afterAutospacing="1"/>
      <w:jc w:val="center"/>
      <w:textAlignment w:val="center"/>
    </w:pPr>
    <w:rPr>
      <w:rFonts w:ascii="宋体" w:hAnsi="宋体"/>
      <w:kern w:val="0"/>
      <w:sz w:val="24"/>
    </w:rPr>
  </w:style>
  <w:style w:type="paragraph" w:customStyle="1" w:styleId="131">
    <w:name w:val=" Char Char1 Char Char Char Char1 Char Char Char Char Char Char"/>
    <w:basedOn w:val="1"/>
    <w:qFormat/>
    <w:uiPriority w:val="0"/>
  </w:style>
  <w:style w:type="paragraph" w:customStyle="1" w:styleId="1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3">
    <w:name w:val="List Paragraph"/>
    <w:basedOn w:val="1"/>
    <w:qFormat/>
    <w:uiPriority w:val="34"/>
    <w:pPr>
      <w:ind w:firstLine="420" w:firstLineChars="200"/>
    </w:pPr>
  </w:style>
  <w:style w:type="paragraph" w:customStyle="1" w:styleId="134">
    <w:name w:val="目录文字"/>
    <w:basedOn w:val="1"/>
    <w:qFormat/>
    <w:uiPriority w:val="0"/>
    <w:pPr>
      <w:widowControl/>
      <w:spacing w:line="480" w:lineRule="auto"/>
      <w:jc w:val="left"/>
    </w:pPr>
    <w:rPr>
      <w:rFonts w:ascii="宋体" w:hAnsi="宋体"/>
      <w:kern w:val="0"/>
      <w:sz w:val="24"/>
      <w:szCs w:val="20"/>
    </w:rPr>
  </w:style>
  <w:style w:type="paragraph" w:customStyle="1" w:styleId="135">
    <w:name w:val="xl32"/>
    <w:basedOn w:val="1"/>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6">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137">
    <w:name w:val="Char Char Char Char Char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8">
    <w:name w:val="xl44"/>
    <w:basedOn w:val="1"/>
    <w:qFormat/>
    <w:uiPriority w:val="0"/>
    <w:pPr>
      <w:widowControl/>
      <w:spacing w:before="100" w:beforeAutospacing="1" w:after="100" w:afterAutospacing="1"/>
      <w:jc w:val="center"/>
      <w:textAlignment w:val="center"/>
    </w:pPr>
    <w:rPr>
      <w:rFonts w:ascii="宋体" w:hAnsi="宋体"/>
      <w:kern w:val="0"/>
      <w:sz w:val="32"/>
      <w:szCs w:val="32"/>
    </w:rPr>
  </w:style>
  <w:style w:type="paragraph" w:customStyle="1" w:styleId="139">
    <w:name w:val="Revision"/>
    <w:semiHidden/>
    <w:qFormat/>
    <w:uiPriority w:val="99"/>
    <w:rPr>
      <w:rFonts w:ascii="Times New Roman" w:hAnsi="Times New Roman" w:eastAsia="宋体" w:cs="Times New Roman"/>
      <w:kern w:val="2"/>
      <w:sz w:val="21"/>
      <w:szCs w:val="22"/>
      <w:lang w:val="en-US" w:eastAsia="zh-CN" w:bidi="ar-SA"/>
    </w:rPr>
  </w:style>
  <w:style w:type="paragraph" w:customStyle="1" w:styleId="140">
    <w:name w:val="xl30"/>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1">
    <w:name w:val="xl35"/>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42">
    <w:name w:val="xl43"/>
    <w:basedOn w:val="1"/>
    <w:qFormat/>
    <w:uiPriority w:val="0"/>
    <w:pPr>
      <w:widowControl/>
      <w:spacing w:before="100" w:beforeAutospacing="1" w:after="100" w:afterAutospacing="1"/>
      <w:jc w:val="center"/>
      <w:textAlignment w:val="center"/>
    </w:pPr>
    <w:rPr>
      <w:rFonts w:hint="eastAsia" w:ascii="隶书" w:hAnsi="宋体" w:eastAsia="隶书"/>
      <w:kern w:val="0"/>
      <w:sz w:val="36"/>
      <w:szCs w:val="36"/>
    </w:rPr>
  </w:style>
  <w:style w:type="paragraph" w:customStyle="1" w:styleId="143">
    <w:name w:val=" Char Char Char Char Char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44">
    <w:name w:val="xl4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5">
    <w:name w:val="Char2"/>
    <w:basedOn w:val="1"/>
    <w:qFormat/>
    <w:uiPriority w:val="0"/>
    <w:rPr>
      <w:sz w:val="28"/>
      <w:szCs w:val="21"/>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xl2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font7"/>
    <w:basedOn w:val="1"/>
    <w:qFormat/>
    <w:uiPriority w:val="0"/>
    <w:pPr>
      <w:widowControl/>
      <w:spacing w:before="100" w:beforeAutospacing="1" w:after="100" w:afterAutospacing="1"/>
      <w:jc w:val="left"/>
    </w:pPr>
    <w:rPr>
      <w:rFonts w:hint="eastAsia" w:ascii="宋体" w:hAnsi="宋体"/>
      <w:kern w:val="0"/>
      <w:sz w:val="32"/>
      <w:szCs w:val="32"/>
    </w:rPr>
  </w:style>
  <w:style w:type="paragraph" w:customStyle="1" w:styleId="149">
    <w:name w:val="p15"/>
    <w:basedOn w:val="1"/>
    <w:qFormat/>
    <w:uiPriority w:val="0"/>
    <w:pPr>
      <w:widowControl/>
      <w:spacing w:before="100" w:after="100"/>
      <w:jc w:val="left"/>
    </w:pPr>
    <w:rPr>
      <w:kern w:val="0"/>
      <w:sz w:val="24"/>
    </w:rPr>
  </w:style>
  <w:style w:type="paragraph" w:customStyle="1" w:styleId="150">
    <w:name w:val="xl34"/>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1">
    <w:name w:val="b-b4"/>
    <w:basedOn w:val="7"/>
    <w:next w:val="1"/>
    <w:qFormat/>
    <w:uiPriority w:val="0"/>
    <w:pPr>
      <w:keepNext w:val="0"/>
      <w:keepLines w:val="0"/>
      <w:tabs>
        <w:tab w:val="left" w:pos="540"/>
      </w:tabs>
      <w:spacing w:before="60" w:after="60" w:line="400" w:lineRule="exact"/>
      <w:ind w:left="162" w:firstLine="198"/>
      <w:jc w:val="left"/>
    </w:pPr>
    <w:rPr>
      <w:rFonts w:ascii="黑体" w:hAnsi="宋体"/>
      <w:b w:val="0"/>
      <w:bCs w:val="0"/>
      <w:sz w:val="24"/>
      <w:szCs w:val="24"/>
    </w:rPr>
  </w:style>
  <w:style w:type="paragraph" w:customStyle="1" w:styleId="152">
    <w:name w:val="样式1"/>
    <w:basedOn w:val="1"/>
    <w:next w:val="7"/>
    <w:qFormat/>
    <w:uiPriority w:val="0"/>
    <w:pPr>
      <w:spacing w:line="360" w:lineRule="auto"/>
      <w:ind w:firstLine="420" w:firstLineChars="200"/>
    </w:pPr>
    <w:rPr>
      <w:rFonts w:ascii="宋体" w:hAnsi="宋体"/>
      <w:szCs w:val="21"/>
    </w:rPr>
  </w:style>
  <w:style w:type="character" w:customStyle="1" w:styleId="153">
    <w:name w:val="纯文本 Char5"/>
    <w:qFormat/>
    <w:uiPriority w:val="0"/>
    <w:rPr>
      <w:rFonts w:ascii="宋体" w:hAnsi="Courier New"/>
      <w:szCs w:val="21"/>
    </w:rPr>
  </w:style>
  <w:style w:type="paragraph" w:customStyle="1" w:styleId="154">
    <w:name w:val="列出段落2"/>
    <w:basedOn w:val="1"/>
    <w:unhideWhenUsed/>
    <w:qFormat/>
    <w:uiPriority w:val="0"/>
    <w:pPr>
      <w:ind w:firstLine="420" w:firstLineChars="200"/>
    </w:pPr>
  </w:style>
  <w:style w:type="paragraph" w:customStyle="1" w:styleId="155">
    <w:name w:val="flType"/>
    <w:basedOn w:val="1"/>
    <w:qFormat/>
    <w:uiPriority w:val="0"/>
    <w:pPr>
      <w:adjustRightInd w:val="0"/>
      <w:spacing w:after="284" w:line="113" w:lineRule="atLeast"/>
      <w:jc w:val="center"/>
      <w:textAlignment w:val="baseline"/>
    </w:pPr>
    <w:rPr>
      <w:kern w:val="0"/>
      <w:sz w:val="24"/>
      <w:szCs w:val="20"/>
    </w:rPr>
  </w:style>
  <w:style w:type="paragraph" w:customStyle="1" w:styleId="156">
    <w:name w:val="表格文字"/>
    <w:qFormat/>
    <w:uiPriority w:val="0"/>
    <w:pPr>
      <w:adjustRightInd w:val="0"/>
      <w:snapToGrid w:val="0"/>
      <w:spacing w:line="400" w:lineRule="exact"/>
    </w:pPr>
    <w:rPr>
      <w:rFonts w:ascii="宋体" w:hAnsi="宋体" w:eastAsia="宋体" w:cs="宋体"/>
      <w:kern w:val="2"/>
      <w:sz w:val="21"/>
      <w:szCs w:val="21"/>
      <w:lang w:val="en-US" w:eastAsia="zh-CN" w:bidi="ar-SA"/>
    </w:rPr>
  </w:style>
  <w:style w:type="paragraph" w:customStyle="1" w:styleId="15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58">
    <w:name w:val="TOC 标题2"/>
    <w:basedOn w:val="3"/>
    <w:next w:val="1"/>
    <w:qFormat/>
    <w:uiPriority w:val="0"/>
    <w:pPr>
      <w:spacing w:before="260" w:after="260" w:line="413" w:lineRule="auto"/>
    </w:pPr>
    <w:rPr>
      <w:rFonts w:ascii="宋体" w:hAnsi="宋体"/>
      <w:sz w:val="36"/>
      <w:lang w:val="zh-CN"/>
    </w:rPr>
  </w:style>
  <w:style w:type="paragraph" w:customStyle="1" w:styleId="159">
    <w:name w:val="协议书标题2"/>
    <w:basedOn w:val="4"/>
    <w:next w:val="1"/>
    <w:qFormat/>
    <w:uiPriority w:val="0"/>
    <w:pPr>
      <w:keepNext w:val="0"/>
      <w:keepLines w:val="0"/>
      <w:numPr>
        <w:ilvl w:val="0"/>
        <w:numId w:val="1"/>
      </w:numPr>
      <w:tabs>
        <w:tab w:val="left" w:pos="567"/>
      </w:tabs>
      <w:spacing w:line="360" w:lineRule="auto"/>
      <w:ind w:firstLine="0"/>
      <w:jc w:val="left"/>
    </w:pPr>
    <w:rPr>
      <w:rFonts w:ascii="宋体" w:hAnsi="宋体"/>
      <w:sz w:val="24"/>
    </w:rPr>
  </w:style>
  <w:style w:type="paragraph" w:customStyle="1" w:styleId="160">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61">
    <w:name w:val="通用标题2"/>
    <w:basedOn w:val="4"/>
    <w:next w:val="1"/>
    <w:qFormat/>
    <w:uiPriority w:val="0"/>
    <w:pPr>
      <w:keepNext w:val="0"/>
      <w:keepLines w:val="0"/>
      <w:numPr>
        <w:ilvl w:val="0"/>
        <w:numId w:val="2"/>
      </w:numPr>
      <w:tabs>
        <w:tab w:val="left" w:pos="993"/>
      </w:tabs>
      <w:spacing w:line="360" w:lineRule="auto"/>
    </w:pPr>
    <w:rPr>
      <w:rFonts w:ascii="黑体" w:hAnsi="黑体"/>
    </w:rPr>
  </w:style>
  <w:style w:type="paragraph" w:customStyle="1" w:styleId="162">
    <w:name w:val="通用标题3"/>
    <w:next w:val="1"/>
    <w:qFormat/>
    <w:uiPriority w:val="0"/>
    <w:pPr>
      <w:widowControl w:val="0"/>
      <w:numPr>
        <w:ilvl w:val="1"/>
        <w:numId w:val="3"/>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163">
    <w:name w:val="通用标题4"/>
    <w:next w:val="1"/>
    <w:qFormat/>
    <w:uiPriority w:val="0"/>
    <w:pPr>
      <w:numPr>
        <w:ilvl w:val="2"/>
        <w:numId w:val="3"/>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64">
    <w:name w:val="通用标题5"/>
    <w:qFormat/>
    <w:uiPriority w:val="0"/>
    <w:pPr>
      <w:widowControl w:val="0"/>
      <w:numPr>
        <w:ilvl w:val="3"/>
        <w:numId w:val="3"/>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165">
    <w:name w:val="通用标题6"/>
    <w:basedOn w:val="1"/>
    <w:qFormat/>
    <w:uiPriority w:val="0"/>
    <w:pPr>
      <w:numPr>
        <w:ilvl w:val="4"/>
        <w:numId w:val="4"/>
      </w:numPr>
      <w:tabs>
        <w:tab w:val="left" w:pos="993"/>
      </w:tabs>
      <w:ind w:firstLine="0"/>
    </w:pPr>
  </w:style>
  <w:style w:type="paragraph" w:customStyle="1" w:styleId="166">
    <w:name w:val="专用标题2"/>
    <w:basedOn w:val="4"/>
    <w:next w:val="1"/>
    <w:qFormat/>
    <w:uiPriority w:val="0"/>
    <w:pPr>
      <w:keepNext w:val="0"/>
      <w:keepLines w:val="0"/>
      <w:tabs>
        <w:tab w:val="left" w:pos="993"/>
      </w:tabs>
      <w:spacing w:line="360" w:lineRule="auto"/>
    </w:pPr>
    <w:rPr>
      <w:rFonts w:ascii="宋体" w:hAnsi="宋体" w:cs="Times"/>
    </w:rPr>
  </w:style>
  <w:style w:type="paragraph" w:customStyle="1" w:styleId="167">
    <w:name w:val="附件标题"/>
    <w:basedOn w:val="4"/>
    <w:next w:val="1"/>
    <w:qFormat/>
    <w:uiPriority w:val="0"/>
    <w:pPr>
      <w:numPr>
        <w:ilvl w:val="0"/>
        <w:numId w:val="5"/>
      </w:numPr>
      <w:tabs>
        <w:tab w:val="left" w:pos="1134"/>
      </w:tabs>
      <w:spacing w:line="360" w:lineRule="auto"/>
      <w:ind w:firstLine="0"/>
      <w:jc w:val="center"/>
    </w:pPr>
    <w:rPr>
      <w:rFonts w:ascii="黑体" w:hAnsi="黑体"/>
      <w:sz w:val="30"/>
      <w:szCs w:val="30"/>
    </w:rPr>
  </w:style>
  <w:style w:type="table" w:customStyle="1" w:styleId="168">
    <w:name w:val="Table Normal"/>
    <w:unhideWhenUsed/>
    <w:qFormat/>
    <w:uiPriority w:val="0"/>
    <w:tblPr>
      <w:tblCellMar>
        <w:top w:w="0" w:type="dxa"/>
        <w:left w:w="0" w:type="dxa"/>
        <w:bottom w:w="0" w:type="dxa"/>
        <w:right w:w="0" w:type="dxa"/>
      </w:tblCellMar>
    </w:tblPr>
  </w:style>
  <w:style w:type="paragraph" w:customStyle="1" w:styleId="16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0">
    <w:name w:val="样式 标题 2标题 1.1编号标题2Reset numberingh2MVA2ERMH2 + 宋体 四号 行距:..."/>
    <w:basedOn w:val="4"/>
    <w:qFormat/>
    <w:uiPriority w:val="0"/>
    <w:pPr>
      <w:overflowPunct w:val="0"/>
      <w:adjustRightInd w:val="0"/>
      <w:spacing w:line="320" w:lineRule="exact"/>
      <w:jc w:val="center"/>
    </w:pPr>
    <w:rPr>
      <w:rFonts w:ascii="宋体" w:hAnsi="宋体" w:eastAsia="楷体_GB2312" w:cs="宋体"/>
      <w:szCs w:val="20"/>
    </w:rPr>
  </w:style>
  <w:style w:type="paragraph" w:customStyle="1" w:styleId="171">
    <w:name w:val="标题 21"/>
    <w:qFormat/>
    <w:uiPriority w:val="0"/>
    <w:pPr>
      <w:widowControl w:val="0"/>
      <w:spacing w:before="260" w:after="260" w:line="416" w:lineRule="auto"/>
      <w:jc w:val="both"/>
      <w:outlineLvl w:val="1"/>
    </w:pPr>
    <w:rPr>
      <w:rFonts w:ascii="Calibri Light" w:hAnsi="Calibri Light" w:eastAsia="宋体" w:cs="Times New Roman"/>
      <w:b/>
      <w:bCs/>
      <w:kern w:val="2"/>
      <w:sz w:val="32"/>
      <w:szCs w:val="32"/>
      <w:lang w:val="en-US" w:eastAsia="zh-CN" w:bidi="ar-SA"/>
    </w:rPr>
  </w:style>
  <w:style w:type="paragraph" w:customStyle="1" w:styleId="172">
    <w:name w:val="0-施组正文"/>
    <w:qFormat/>
    <w:uiPriority w:val="0"/>
    <w:pPr>
      <w:widowControl w:val="0"/>
      <w:spacing w:line="400" w:lineRule="exact"/>
      <w:jc w:val="both"/>
    </w:pPr>
    <w:rPr>
      <w:rFonts w:ascii="Times New Roman" w:hAnsi="Times New Roman" w:eastAsia="宋体" w:cs="Times New Roman"/>
      <w:kern w:val="2"/>
      <w:sz w:val="24"/>
      <w:szCs w:val="22"/>
      <w:lang w:val="en-US" w:eastAsia="zh-CN" w:bidi="ar-SA"/>
    </w:rPr>
  </w:style>
  <w:style w:type="paragraph" w:customStyle="1" w:styleId="173">
    <w:name w:val="样式9"/>
    <w:qFormat/>
    <w:uiPriority w:val="0"/>
    <w:pPr>
      <w:widowControl w:val="0"/>
      <w:adjustRightInd w:val="0"/>
      <w:spacing w:line="480" w:lineRule="exact"/>
      <w:ind w:firstLine="480" w:firstLineChars="200"/>
      <w:textAlignment w:val="baseline"/>
    </w:pPr>
    <w:rPr>
      <w:rFonts w:ascii="宋体" w:hAnsi="宋体" w:eastAsia="宋体" w:cs="Times New Roman"/>
      <w:sz w:val="24"/>
      <w:szCs w:val="24"/>
      <w:lang w:val="en-US" w:eastAsia="zh-CN" w:bidi="ar-SA"/>
    </w:rPr>
  </w:style>
  <w:style w:type="character" w:customStyle="1" w:styleId="174">
    <w:name w:val="样式 Char Char"/>
    <w:link w:val="175"/>
    <w:qFormat/>
    <w:uiPriority w:val="0"/>
    <w:rPr>
      <w:rFonts w:ascii="宋体" w:hAnsi="宋体" w:eastAsia="等线" w:cs="宋体"/>
      <w:sz w:val="24"/>
      <w:szCs w:val="24"/>
    </w:rPr>
  </w:style>
  <w:style w:type="paragraph" w:customStyle="1" w:styleId="175">
    <w:name w:val="样式"/>
    <w:link w:val="174"/>
    <w:qFormat/>
    <w:uiPriority w:val="0"/>
    <w:pPr>
      <w:widowControl w:val="0"/>
      <w:autoSpaceDE w:val="0"/>
      <w:autoSpaceDN w:val="0"/>
      <w:adjustRightInd w:val="0"/>
    </w:pPr>
    <w:rPr>
      <w:rFonts w:ascii="宋体" w:hAnsi="宋体" w:eastAsia="等线" w:cs="宋体"/>
      <w:sz w:val="24"/>
      <w:szCs w:val="24"/>
      <w:lang w:val="en-US" w:eastAsia="zh-CN" w:bidi="ar-SA"/>
    </w:rPr>
  </w:style>
  <w:style w:type="character" w:customStyle="1" w:styleId="176">
    <w:name w:val="Unresolved Mentio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17367</Words>
  <Characters>18965</Characters>
  <Lines>1559</Lines>
  <Paragraphs>1696</Paragraphs>
  <TotalTime>4</TotalTime>
  <ScaleCrop>false</ScaleCrop>
  <LinksUpToDate>false</LinksUpToDate>
  <CharactersWithSpaces>19555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2025-10-27T08:12:00Z</dcterms:created>
  <dc:creator>胡睿</dc:creator>
  <cp:lastModifiedBy>wyj</cp:lastModifiedBy>
  <cp:lastPrinted>2021-09-26T10:57:00Z</cp:lastPrinted>
  <dcterms:modified xsi:type="dcterms:W3CDTF">2025-10-28T02:47:31Z</dcterms:modified>
  <dc:title>北京银行股份有限公司南通分行办公楼家具采购及相关服务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2DBC42DD477549469E56146084300C93_13</vt:lpwstr>
  </property>
  <property fmtid="{D5CDD505-2E9C-101B-9397-08002B2CF9AE}" pid="4" name="KSOTemplateDocerSaveRecord">
    <vt:lpwstr>eyJoZGlkIjoiZmI2YWE0OTNmYzdiYzA4NjQxNGI2YWExOTJkMzUzN2QiLCJ1c2VySWQiOiI2NjczNDI1ODcifQ==</vt:lpwstr>
  </property>
</Properties>
</file>