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300"/>
        </w:tabs>
        <w:snapToGrid w:val="0"/>
        <w:spacing w:line="440" w:lineRule="exact"/>
        <w:ind w:right="-941" w:rightChars="-448"/>
        <w:jc w:val="center"/>
        <w:rPr>
          <w:rFonts w:hint="eastAsia" w:ascii="宋体" w:hAnsi="宋体" w:cs="宋体"/>
          <w:b/>
          <w:sz w:val="52"/>
          <w:szCs w:val="52"/>
        </w:rPr>
      </w:pPr>
      <w:bookmarkStart w:id="543" w:name="_GoBack"/>
      <w:bookmarkEnd w:id="543"/>
    </w:p>
    <w:p>
      <w:pPr>
        <w:tabs>
          <w:tab w:val="left" w:pos="6300"/>
        </w:tabs>
        <w:snapToGrid w:val="0"/>
        <w:spacing w:line="360" w:lineRule="auto"/>
        <w:ind w:right="-941" w:rightChars="-448"/>
        <w:rPr>
          <w:rFonts w:hint="eastAsia" w:ascii="宋体" w:hAnsi="宋体" w:cs="宋体"/>
          <w:b/>
          <w:sz w:val="52"/>
          <w:szCs w:val="52"/>
        </w:rPr>
      </w:pPr>
    </w:p>
    <w:p>
      <w:pPr>
        <w:spacing w:before="200" w:after="200" w:line="360" w:lineRule="auto"/>
        <w:jc w:val="center"/>
        <w:rPr>
          <w:rFonts w:hint="eastAsia" w:ascii="宋体" w:hAnsi="宋体" w:eastAsia="宋体" w:cs="宋体"/>
          <w:b/>
          <w:bCs/>
          <w:sz w:val="48"/>
          <w:szCs w:val="48"/>
          <w:lang w:eastAsia="zh-CN"/>
        </w:rPr>
      </w:pPr>
      <w:r>
        <w:rPr>
          <w:rFonts w:hint="eastAsia" w:ascii="宋体" w:hAnsi="宋体" w:cs="宋体"/>
          <w:b/>
          <w:bCs/>
          <w:sz w:val="48"/>
          <w:szCs w:val="48"/>
          <w:lang w:eastAsia="zh-CN"/>
        </w:rPr>
        <w:t>钟秀西地铁大食堂餐饮服务项目</w:t>
      </w:r>
    </w:p>
    <w:p>
      <w:pPr>
        <w:spacing w:line="360" w:lineRule="auto"/>
        <w:ind w:right="-521" w:rightChars="-248"/>
        <w:jc w:val="center"/>
        <w:rPr>
          <w:rFonts w:hint="eastAsia" w:ascii="宋体" w:hAnsi="宋体" w:cs="宋体"/>
          <w:b/>
          <w:sz w:val="100"/>
          <w:szCs w:val="100"/>
        </w:rPr>
      </w:pPr>
    </w:p>
    <w:p>
      <w:pPr>
        <w:tabs>
          <w:tab w:val="left" w:pos="8190"/>
        </w:tabs>
        <w:spacing w:line="360" w:lineRule="auto"/>
        <w:ind w:right="118" w:rightChars="56"/>
        <w:jc w:val="center"/>
        <w:rPr>
          <w:rFonts w:hint="eastAsia" w:ascii="宋体" w:hAnsi="宋体" w:cs="宋体"/>
          <w:b/>
          <w:sz w:val="100"/>
          <w:szCs w:val="100"/>
        </w:rPr>
      </w:pPr>
      <w:r>
        <w:rPr>
          <w:rFonts w:hint="eastAsia" w:ascii="宋体" w:hAnsi="宋体" w:cs="宋体"/>
          <w:b/>
          <w:sz w:val="100"/>
          <w:szCs w:val="100"/>
        </w:rPr>
        <w:t>招标文件</w:t>
      </w:r>
    </w:p>
    <w:p>
      <w:pPr>
        <w:spacing w:line="360" w:lineRule="auto"/>
        <w:ind w:right="-521" w:rightChars="-248"/>
        <w:rPr>
          <w:rFonts w:hint="eastAsia" w:ascii="宋体" w:hAnsi="宋体" w:cs="宋体"/>
          <w:sz w:val="36"/>
          <w:szCs w:val="36"/>
        </w:rPr>
      </w:pPr>
    </w:p>
    <w:p>
      <w:pPr>
        <w:spacing w:line="360" w:lineRule="auto"/>
        <w:ind w:right="-521" w:rightChars="-248"/>
        <w:jc w:val="center"/>
        <w:rPr>
          <w:rFonts w:hint="eastAsia" w:ascii="宋体" w:hAnsi="宋体" w:cs="宋体"/>
          <w:highlight w:val="yellow"/>
        </w:rPr>
      </w:pPr>
    </w:p>
    <w:p>
      <w:pPr>
        <w:keepNext/>
        <w:spacing w:line="360" w:lineRule="auto"/>
        <w:ind w:right="-521" w:rightChars="-248"/>
        <w:jc w:val="center"/>
        <w:rPr>
          <w:rFonts w:hint="eastAsia" w:ascii="宋体" w:hAnsi="宋体" w:cs="宋体"/>
          <w:sz w:val="36"/>
          <w:szCs w:val="36"/>
        </w:rPr>
      </w:pPr>
    </w:p>
    <w:p>
      <w:pPr>
        <w:spacing w:line="440" w:lineRule="exact"/>
        <w:ind w:right="-521" w:rightChars="-248"/>
        <w:jc w:val="center"/>
        <w:rPr>
          <w:rFonts w:hint="eastAsia" w:ascii="宋体" w:hAnsi="宋体" w:cs="宋体"/>
          <w:b/>
          <w:sz w:val="36"/>
        </w:rPr>
      </w:pPr>
    </w:p>
    <w:p>
      <w:pPr>
        <w:spacing w:line="440" w:lineRule="exact"/>
        <w:ind w:right="-521" w:rightChars="-248"/>
        <w:jc w:val="center"/>
        <w:rPr>
          <w:rFonts w:hint="eastAsia" w:ascii="宋体" w:hAnsi="宋体" w:cs="宋体"/>
          <w:b/>
          <w:sz w:val="36"/>
        </w:rPr>
      </w:pPr>
    </w:p>
    <w:p>
      <w:pPr>
        <w:spacing w:line="440" w:lineRule="exact"/>
        <w:ind w:right="-521" w:rightChars="-248"/>
        <w:jc w:val="center"/>
        <w:rPr>
          <w:rFonts w:hint="eastAsia" w:ascii="宋体" w:hAnsi="宋体" w:cs="宋体"/>
          <w:b/>
          <w:sz w:val="36"/>
        </w:rPr>
      </w:pPr>
    </w:p>
    <w:p>
      <w:pPr>
        <w:spacing w:line="440" w:lineRule="exact"/>
        <w:ind w:right="-521" w:rightChars="-248"/>
        <w:rPr>
          <w:rFonts w:hint="eastAsia" w:ascii="宋体" w:hAnsi="宋体" w:cs="宋体"/>
        </w:rPr>
      </w:pPr>
    </w:p>
    <w:p>
      <w:pPr>
        <w:ind w:right="-521" w:rightChars="-248"/>
        <w:rPr>
          <w:rFonts w:hint="eastAsia" w:ascii="宋体" w:hAnsi="宋体" w:cs="宋体"/>
        </w:rPr>
      </w:pPr>
    </w:p>
    <w:p>
      <w:pPr>
        <w:ind w:right="-521" w:rightChars="-248"/>
        <w:rPr>
          <w:rFonts w:hint="eastAsia" w:ascii="宋体" w:hAnsi="宋体" w:cs="宋体"/>
        </w:rPr>
      </w:pPr>
    </w:p>
    <w:p>
      <w:pPr>
        <w:snapToGrid w:val="0"/>
        <w:spacing w:line="440" w:lineRule="exact"/>
        <w:ind w:right="-521" w:rightChars="-248"/>
        <w:rPr>
          <w:rFonts w:hint="eastAsia" w:ascii="宋体" w:hAnsi="宋体" w:cs="宋体"/>
          <w:b/>
          <w:sz w:val="36"/>
        </w:rPr>
      </w:pPr>
    </w:p>
    <w:p>
      <w:pPr>
        <w:spacing w:line="360" w:lineRule="auto"/>
        <w:ind w:right="118" w:rightChars="56"/>
        <w:jc w:val="center"/>
        <w:rPr>
          <w:rFonts w:hint="eastAsia" w:ascii="宋体" w:hAnsi="宋体" w:cs="宋体"/>
          <w:b/>
          <w:sz w:val="30"/>
          <w:szCs w:val="30"/>
        </w:rPr>
      </w:pPr>
      <w:bookmarkStart w:id="0" w:name="_Toc573"/>
    </w:p>
    <w:p>
      <w:pPr>
        <w:spacing w:line="360" w:lineRule="auto"/>
        <w:ind w:right="118" w:rightChars="56"/>
        <w:jc w:val="center"/>
        <w:rPr>
          <w:rFonts w:hint="eastAsia" w:ascii="宋体" w:hAnsi="宋体" w:cs="宋体"/>
          <w:b/>
          <w:sz w:val="30"/>
          <w:szCs w:val="30"/>
        </w:rPr>
      </w:pPr>
      <w:r>
        <w:rPr>
          <w:rFonts w:hint="eastAsia" w:ascii="宋体" w:hAnsi="宋体" w:cs="宋体"/>
          <w:b/>
          <w:sz w:val="30"/>
          <w:szCs w:val="30"/>
        </w:rPr>
        <w:t>招   标   人：南通轨道城市服务有限公司</w:t>
      </w:r>
      <w:bookmarkEnd w:id="0"/>
    </w:p>
    <w:p>
      <w:pPr>
        <w:spacing w:line="360" w:lineRule="auto"/>
        <w:ind w:right="118" w:rightChars="56"/>
        <w:jc w:val="center"/>
        <w:rPr>
          <w:rFonts w:hint="eastAsia" w:ascii="宋体" w:hAnsi="宋体" w:cs="宋体"/>
          <w:b/>
          <w:sz w:val="30"/>
          <w:szCs w:val="30"/>
        </w:rPr>
      </w:pPr>
      <w:bookmarkStart w:id="1" w:name="_Toc23206"/>
      <w:r>
        <w:rPr>
          <w:rFonts w:hint="eastAsia" w:ascii="宋体" w:hAnsi="宋体" w:cs="宋体"/>
          <w:b/>
          <w:sz w:val="30"/>
          <w:szCs w:val="30"/>
        </w:rPr>
        <w:t>招标代理机构：中达工程管理咨询有限公司</w:t>
      </w:r>
      <w:bookmarkEnd w:id="1"/>
    </w:p>
    <w:p>
      <w:pPr>
        <w:spacing w:line="360" w:lineRule="auto"/>
        <w:ind w:right="99" w:rightChars="47"/>
        <w:jc w:val="center"/>
        <w:rPr>
          <w:rFonts w:hint="eastAsia" w:ascii="宋体" w:hAnsi="宋体" w:cs="宋体"/>
          <w:b/>
          <w:sz w:val="30"/>
          <w:szCs w:val="30"/>
        </w:rPr>
      </w:pPr>
      <w:r>
        <w:rPr>
          <w:rFonts w:hint="eastAsia" w:ascii="宋体" w:hAnsi="宋体" w:cs="宋体"/>
          <w:b/>
          <w:sz w:val="30"/>
          <w:szCs w:val="30"/>
        </w:rPr>
        <w:t>202</w:t>
      </w:r>
      <w:r>
        <w:rPr>
          <w:rFonts w:hint="eastAsia" w:ascii="宋体" w:hAnsi="宋体" w:cs="宋体"/>
          <w:b/>
          <w:sz w:val="30"/>
          <w:szCs w:val="30"/>
          <w:lang w:val="en-US" w:eastAsia="zh-CN"/>
        </w:rPr>
        <w:t>6</w:t>
      </w:r>
      <w:r>
        <w:rPr>
          <w:rFonts w:hint="eastAsia" w:ascii="宋体" w:hAnsi="宋体" w:cs="宋体"/>
          <w:b/>
          <w:sz w:val="30"/>
          <w:szCs w:val="30"/>
        </w:rPr>
        <w:t>年1月</w:t>
      </w:r>
    </w:p>
    <w:p>
      <w:pPr>
        <w:spacing w:line="440" w:lineRule="exact"/>
        <w:ind w:right="99" w:rightChars="47"/>
        <w:jc w:val="center"/>
        <w:rPr>
          <w:rFonts w:hint="eastAsia" w:ascii="宋体" w:hAnsi="宋体" w:cs="宋体"/>
          <w:b/>
          <w:bCs/>
          <w:sz w:val="44"/>
          <w:szCs w:val="44"/>
        </w:rPr>
        <w:sectPr>
          <w:pgSz w:w="11905" w:h="16838"/>
          <w:pgMar w:top="1440" w:right="1803" w:bottom="1440" w:left="1803" w:header="850" w:footer="992" w:gutter="0"/>
          <w:pgBorders>
            <w:top w:val="none" w:sz="0" w:space="0"/>
            <w:left w:val="none" w:sz="0" w:space="0"/>
            <w:bottom w:val="none" w:sz="0" w:space="0"/>
            <w:right w:val="none" w:sz="0" w:space="0"/>
          </w:pgBorders>
          <w:cols w:space="720" w:num="1"/>
          <w:docGrid w:type="lines" w:linePitch="325" w:charSpace="0"/>
        </w:sectPr>
      </w:pPr>
    </w:p>
    <w:p>
      <w:pPr>
        <w:spacing w:line="360" w:lineRule="auto"/>
        <w:ind w:right="-101" w:rightChars="-48"/>
        <w:jc w:val="center"/>
        <w:rPr>
          <w:rFonts w:hint="eastAsia" w:ascii="宋体" w:hAnsi="宋体" w:cs="宋体"/>
          <w:b/>
          <w:bCs/>
          <w:sz w:val="32"/>
          <w:szCs w:val="32"/>
        </w:rPr>
      </w:pPr>
      <w:r>
        <w:rPr>
          <w:rFonts w:hint="eastAsia" w:ascii="宋体" w:hAnsi="宋体" w:cs="宋体"/>
          <w:b/>
          <w:bCs/>
          <w:sz w:val="32"/>
          <w:szCs w:val="32"/>
        </w:rPr>
        <w:t>目录</w:t>
      </w:r>
    </w:p>
    <w:sdt>
      <w:sdtPr>
        <w:rPr>
          <w:rFonts w:hint="eastAsia" w:ascii="宋体" w:hAnsi="宋体" w:cs="宋体"/>
        </w:rPr>
        <w:id w:val="147455813"/>
        <w15:color w:val="DBDBDB"/>
        <w:docPartObj>
          <w:docPartGallery w:val="Table of Contents"/>
          <w:docPartUnique/>
        </w:docPartObj>
      </w:sdtPr>
      <w:sdtEndPr>
        <w:rPr>
          <w:rFonts w:hint="eastAsia" w:ascii="宋体" w:hAnsi="宋体" w:cs="宋体"/>
          <w:b/>
        </w:rPr>
      </w:sdtEndPr>
      <w:sdtContent>
        <w:p>
          <w:pPr>
            <w:jc w:val="center"/>
            <w:rPr>
              <w:rFonts w:hint="eastAsia" w:ascii="宋体" w:hAnsi="宋体" w:cs="宋体"/>
              <w:b/>
            </w:rPr>
          </w:pPr>
          <w:r>
            <w:rPr>
              <w:rFonts w:hint="eastAsia" w:ascii="宋体" w:hAnsi="宋体" w:cs="宋体"/>
              <w:sz w:val="24"/>
            </w:rPr>
            <w:fldChar w:fldCharType="begin"/>
          </w:r>
          <w:r>
            <w:rPr>
              <w:rFonts w:hint="eastAsia" w:ascii="宋体" w:hAnsi="宋体" w:cs="宋体"/>
              <w:sz w:val="24"/>
            </w:rPr>
            <w:instrText xml:space="preserve">TOC \o "1-2" \h \u </w:instrText>
          </w:r>
          <w:r>
            <w:rPr>
              <w:rFonts w:hint="eastAsia" w:ascii="宋体" w:hAnsi="宋体" w:cs="宋体"/>
              <w:sz w:val="24"/>
            </w:rPr>
            <w:fldChar w:fldCharType="separate"/>
          </w:r>
        </w:p>
        <w:p>
          <w:pPr>
            <w:pStyle w:val="35"/>
            <w:tabs>
              <w:tab w:val="right" w:leader="dot" w:pos="8299"/>
            </w:tabs>
            <w:spacing w:line="440" w:lineRule="exact"/>
            <w:rPr>
              <w:rFonts w:hint="eastAsia" w:ascii="宋体" w:hAnsi="宋体" w:cs="宋体"/>
              <w:b/>
              <w:sz w:val="24"/>
              <w:szCs w:val="24"/>
            </w:rPr>
          </w:pPr>
          <w:r>
            <w:fldChar w:fldCharType="begin"/>
          </w:r>
          <w:r>
            <w:instrText xml:space="preserve"> HYPERLINK \l "_Toc2478" </w:instrText>
          </w:r>
          <w:r>
            <w:fldChar w:fldCharType="separate"/>
          </w:r>
          <w:r>
            <w:rPr>
              <w:rFonts w:hint="eastAsia" w:ascii="宋体" w:hAnsi="宋体" w:cs="宋体"/>
              <w:b/>
              <w:bCs/>
              <w:sz w:val="24"/>
              <w:szCs w:val="44"/>
            </w:rPr>
            <w:t>第一章  招标公告</w:t>
          </w:r>
          <w:r>
            <w:rPr>
              <w:rFonts w:hint="eastAsia" w:ascii="宋体" w:hAnsi="宋体" w:cs="宋体"/>
              <w:b/>
              <w:sz w:val="24"/>
              <w:szCs w:val="24"/>
            </w:rPr>
            <w:tab/>
          </w:r>
          <w:r>
            <w:rPr>
              <w:rFonts w:hint="eastAsia" w:ascii="宋体" w:hAnsi="宋体" w:cs="宋体"/>
              <w:b/>
              <w:sz w:val="24"/>
              <w:szCs w:val="24"/>
            </w:rPr>
            <w:fldChar w:fldCharType="begin"/>
          </w:r>
          <w:r>
            <w:rPr>
              <w:rFonts w:hint="eastAsia" w:ascii="宋体" w:hAnsi="宋体" w:cs="宋体"/>
              <w:b/>
              <w:sz w:val="24"/>
              <w:szCs w:val="24"/>
            </w:rPr>
            <w:instrText xml:space="preserve"> PAGEREF _Toc2478 \h </w:instrText>
          </w:r>
          <w:r>
            <w:rPr>
              <w:rFonts w:hint="eastAsia" w:ascii="宋体" w:hAnsi="宋体" w:cs="宋体"/>
              <w:b/>
              <w:sz w:val="24"/>
              <w:szCs w:val="24"/>
            </w:rPr>
            <w:fldChar w:fldCharType="separate"/>
          </w:r>
          <w:r>
            <w:rPr>
              <w:rFonts w:hint="eastAsia" w:ascii="宋体" w:hAnsi="宋体" w:cs="宋体"/>
              <w:b/>
              <w:sz w:val="24"/>
              <w:szCs w:val="24"/>
            </w:rPr>
            <w:t>2</w:t>
          </w:r>
          <w:r>
            <w:rPr>
              <w:rFonts w:hint="eastAsia" w:ascii="宋体" w:hAnsi="宋体" w:cs="宋体"/>
              <w:b/>
              <w:sz w:val="24"/>
              <w:szCs w:val="24"/>
            </w:rPr>
            <w:fldChar w:fldCharType="end"/>
          </w:r>
          <w:r>
            <w:rPr>
              <w:rFonts w:hint="eastAsia" w:ascii="宋体" w:hAnsi="宋体" w:cs="宋体"/>
              <w:b/>
              <w:sz w:val="24"/>
              <w:szCs w:val="24"/>
            </w:rPr>
            <w:fldChar w:fldCharType="end"/>
          </w:r>
        </w:p>
        <w:p>
          <w:pPr>
            <w:pStyle w:val="36"/>
            <w:tabs>
              <w:tab w:val="right" w:leader="dot" w:pos="8299"/>
            </w:tabs>
            <w:spacing w:line="440" w:lineRule="exact"/>
            <w:ind w:left="420"/>
            <w:rPr>
              <w:rFonts w:hint="eastAsia" w:ascii="宋体" w:hAnsi="宋体" w:cs="宋体"/>
              <w:sz w:val="24"/>
              <w:szCs w:val="24"/>
            </w:rPr>
          </w:pPr>
          <w:r>
            <w:fldChar w:fldCharType="begin"/>
          </w:r>
          <w:r>
            <w:instrText xml:space="preserve"> HYPERLINK \l "_Toc823" </w:instrText>
          </w:r>
          <w:r>
            <w:fldChar w:fldCharType="separate"/>
          </w:r>
          <w:r>
            <w:rPr>
              <w:rFonts w:hint="eastAsia" w:ascii="宋体" w:hAnsi="宋体" w:cs="宋体"/>
              <w:sz w:val="24"/>
              <w:szCs w:val="28"/>
            </w:rPr>
            <w:t>一、项目基本情况</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_Toc823 \h </w:instrText>
          </w:r>
          <w:r>
            <w:rPr>
              <w:rFonts w:hint="eastAsia" w:ascii="宋体" w:hAnsi="宋体" w:cs="宋体"/>
              <w:sz w:val="24"/>
              <w:szCs w:val="24"/>
            </w:rPr>
            <w:fldChar w:fldCharType="separate"/>
          </w:r>
          <w:r>
            <w:rPr>
              <w:rFonts w:hint="eastAsia" w:ascii="宋体" w:hAnsi="宋体" w:cs="宋体"/>
              <w:sz w:val="24"/>
              <w:szCs w:val="24"/>
            </w:rPr>
            <w:t>2</w:t>
          </w:r>
          <w:r>
            <w:rPr>
              <w:rFonts w:hint="eastAsia" w:ascii="宋体" w:hAnsi="宋体" w:cs="宋体"/>
              <w:sz w:val="24"/>
              <w:szCs w:val="24"/>
            </w:rPr>
            <w:fldChar w:fldCharType="end"/>
          </w:r>
          <w:r>
            <w:rPr>
              <w:rFonts w:hint="eastAsia" w:ascii="宋体" w:hAnsi="宋体" w:cs="宋体"/>
              <w:sz w:val="24"/>
              <w:szCs w:val="24"/>
            </w:rPr>
            <w:fldChar w:fldCharType="end"/>
          </w:r>
        </w:p>
        <w:p>
          <w:pPr>
            <w:pStyle w:val="36"/>
            <w:tabs>
              <w:tab w:val="right" w:leader="dot" w:pos="8299"/>
            </w:tabs>
            <w:spacing w:line="440" w:lineRule="exact"/>
            <w:ind w:left="420"/>
            <w:rPr>
              <w:rFonts w:hint="eastAsia" w:ascii="宋体" w:hAnsi="宋体" w:cs="宋体"/>
              <w:sz w:val="24"/>
              <w:szCs w:val="24"/>
            </w:rPr>
          </w:pPr>
          <w:r>
            <w:fldChar w:fldCharType="begin"/>
          </w:r>
          <w:r>
            <w:instrText xml:space="preserve"> HYPERLINK \l "_Toc13419" </w:instrText>
          </w:r>
          <w:r>
            <w:fldChar w:fldCharType="separate"/>
          </w:r>
          <w:r>
            <w:rPr>
              <w:rFonts w:hint="eastAsia" w:ascii="宋体" w:hAnsi="宋体" w:cs="宋体"/>
              <w:sz w:val="24"/>
              <w:szCs w:val="28"/>
            </w:rPr>
            <w:t>二、投标人的资格要求</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_Toc13419 \h </w:instrText>
          </w:r>
          <w:r>
            <w:rPr>
              <w:rFonts w:hint="eastAsia" w:ascii="宋体" w:hAnsi="宋体" w:cs="宋体"/>
              <w:sz w:val="24"/>
              <w:szCs w:val="24"/>
            </w:rPr>
            <w:fldChar w:fldCharType="separate"/>
          </w:r>
          <w:r>
            <w:rPr>
              <w:rFonts w:hint="eastAsia" w:ascii="宋体" w:hAnsi="宋体" w:cs="宋体"/>
              <w:sz w:val="24"/>
              <w:szCs w:val="24"/>
            </w:rPr>
            <w:t>2</w:t>
          </w:r>
          <w:r>
            <w:rPr>
              <w:rFonts w:hint="eastAsia" w:ascii="宋体" w:hAnsi="宋体" w:cs="宋体"/>
              <w:sz w:val="24"/>
              <w:szCs w:val="24"/>
            </w:rPr>
            <w:fldChar w:fldCharType="end"/>
          </w:r>
          <w:r>
            <w:rPr>
              <w:rFonts w:hint="eastAsia" w:ascii="宋体" w:hAnsi="宋体" w:cs="宋体"/>
              <w:sz w:val="24"/>
              <w:szCs w:val="24"/>
            </w:rPr>
            <w:fldChar w:fldCharType="end"/>
          </w:r>
        </w:p>
        <w:p>
          <w:pPr>
            <w:pStyle w:val="36"/>
            <w:tabs>
              <w:tab w:val="right" w:leader="dot" w:pos="8299"/>
            </w:tabs>
            <w:spacing w:line="440" w:lineRule="exact"/>
            <w:ind w:left="420"/>
            <w:rPr>
              <w:rFonts w:hint="eastAsia" w:ascii="宋体" w:hAnsi="宋体" w:cs="宋体"/>
              <w:sz w:val="24"/>
              <w:szCs w:val="24"/>
            </w:rPr>
          </w:pPr>
          <w:r>
            <w:fldChar w:fldCharType="begin"/>
          </w:r>
          <w:r>
            <w:instrText xml:space="preserve"> HYPERLINK \l "_Toc819" </w:instrText>
          </w:r>
          <w:r>
            <w:fldChar w:fldCharType="separate"/>
          </w:r>
          <w:r>
            <w:rPr>
              <w:rFonts w:hint="eastAsia" w:ascii="宋体" w:hAnsi="宋体" w:cs="宋体"/>
              <w:sz w:val="24"/>
              <w:szCs w:val="28"/>
            </w:rPr>
            <w:t>三、获取招标文件</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_Toc819 \h </w:instrText>
          </w:r>
          <w:r>
            <w:rPr>
              <w:rFonts w:hint="eastAsia" w:ascii="宋体" w:hAnsi="宋体" w:cs="宋体"/>
              <w:sz w:val="24"/>
              <w:szCs w:val="24"/>
            </w:rPr>
            <w:fldChar w:fldCharType="separate"/>
          </w:r>
          <w:r>
            <w:rPr>
              <w:rFonts w:hint="eastAsia" w:ascii="宋体" w:hAnsi="宋体" w:cs="宋体"/>
              <w:sz w:val="24"/>
              <w:szCs w:val="24"/>
            </w:rPr>
            <w:t>2</w:t>
          </w:r>
          <w:r>
            <w:rPr>
              <w:rFonts w:hint="eastAsia" w:ascii="宋体" w:hAnsi="宋体" w:cs="宋体"/>
              <w:sz w:val="24"/>
              <w:szCs w:val="24"/>
            </w:rPr>
            <w:fldChar w:fldCharType="end"/>
          </w:r>
          <w:r>
            <w:rPr>
              <w:rFonts w:hint="eastAsia" w:ascii="宋体" w:hAnsi="宋体" w:cs="宋体"/>
              <w:sz w:val="24"/>
              <w:szCs w:val="24"/>
            </w:rPr>
            <w:fldChar w:fldCharType="end"/>
          </w:r>
        </w:p>
        <w:p>
          <w:pPr>
            <w:pStyle w:val="36"/>
            <w:tabs>
              <w:tab w:val="right" w:leader="dot" w:pos="8299"/>
            </w:tabs>
            <w:spacing w:line="440" w:lineRule="exact"/>
            <w:ind w:left="420"/>
            <w:rPr>
              <w:rFonts w:hint="eastAsia" w:ascii="宋体" w:hAnsi="宋体" w:cs="宋体"/>
              <w:sz w:val="24"/>
              <w:szCs w:val="24"/>
            </w:rPr>
          </w:pPr>
          <w:r>
            <w:fldChar w:fldCharType="begin"/>
          </w:r>
          <w:r>
            <w:instrText xml:space="preserve"> HYPERLINK \l "_Toc29490" </w:instrText>
          </w:r>
          <w:r>
            <w:fldChar w:fldCharType="separate"/>
          </w:r>
          <w:r>
            <w:rPr>
              <w:rFonts w:hint="eastAsia" w:ascii="宋体" w:hAnsi="宋体" w:cs="宋体"/>
              <w:sz w:val="24"/>
              <w:szCs w:val="28"/>
            </w:rPr>
            <w:t>四、提交投标文件截止时间、开标时间和地点</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_Toc29490 \h </w:instrText>
          </w:r>
          <w:r>
            <w:rPr>
              <w:rFonts w:hint="eastAsia" w:ascii="宋体" w:hAnsi="宋体" w:cs="宋体"/>
              <w:sz w:val="24"/>
              <w:szCs w:val="24"/>
            </w:rPr>
            <w:fldChar w:fldCharType="separate"/>
          </w:r>
          <w:r>
            <w:rPr>
              <w:rFonts w:hint="eastAsia" w:ascii="宋体" w:hAnsi="宋体" w:cs="宋体"/>
              <w:sz w:val="24"/>
              <w:szCs w:val="24"/>
            </w:rPr>
            <w:t>2</w:t>
          </w:r>
          <w:r>
            <w:rPr>
              <w:rFonts w:hint="eastAsia" w:ascii="宋体" w:hAnsi="宋体" w:cs="宋体"/>
              <w:sz w:val="24"/>
              <w:szCs w:val="24"/>
            </w:rPr>
            <w:fldChar w:fldCharType="end"/>
          </w:r>
          <w:r>
            <w:rPr>
              <w:rFonts w:hint="eastAsia" w:ascii="宋体" w:hAnsi="宋体" w:cs="宋体"/>
              <w:sz w:val="24"/>
              <w:szCs w:val="24"/>
            </w:rPr>
            <w:fldChar w:fldCharType="end"/>
          </w:r>
        </w:p>
        <w:p>
          <w:pPr>
            <w:pStyle w:val="36"/>
            <w:tabs>
              <w:tab w:val="right" w:leader="dot" w:pos="8299"/>
            </w:tabs>
            <w:spacing w:line="440" w:lineRule="exact"/>
            <w:ind w:left="420"/>
            <w:rPr>
              <w:rFonts w:hint="eastAsia" w:ascii="宋体" w:hAnsi="宋体" w:cs="宋体"/>
              <w:sz w:val="24"/>
              <w:szCs w:val="24"/>
            </w:rPr>
          </w:pPr>
          <w:r>
            <w:fldChar w:fldCharType="begin"/>
          </w:r>
          <w:r>
            <w:instrText xml:space="preserve"> HYPERLINK \l "_Toc29729" </w:instrText>
          </w:r>
          <w:r>
            <w:fldChar w:fldCharType="separate"/>
          </w:r>
          <w:r>
            <w:rPr>
              <w:rFonts w:hint="eastAsia" w:ascii="宋体" w:hAnsi="宋体" w:cs="宋体"/>
              <w:sz w:val="24"/>
              <w:szCs w:val="28"/>
            </w:rPr>
            <w:t>五、对本次招标提出询问，请按以下方式联系</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_Toc29729 \h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pPr>
            <w:pStyle w:val="36"/>
            <w:tabs>
              <w:tab w:val="right" w:leader="dot" w:pos="8299"/>
            </w:tabs>
            <w:spacing w:line="440" w:lineRule="exact"/>
            <w:ind w:left="420"/>
            <w:rPr>
              <w:rFonts w:hint="eastAsia" w:ascii="宋体" w:hAnsi="宋体" w:cs="宋体"/>
              <w:sz w:val="24"/>
              <w:szCs w:val="24"/>
            </w:rPr>
          </w:pPr>
          <w:r>
            <w:fldChar w:fldCharType="begin"/>
          </w:r>
          <w:r>
            <w:instrText xml:space="preserve"> HYPERLINK \l "_Toc5248" </w:instrText>
          </w:r>
          <w:r>
            <w:fldChar w:fldCharType="separate"/>
          </w:r>
          <w:r>
            <w:rPr>
              <w:rFonts w:hint="eastAsia" w:ascii="宋体" w:hAnsi="宋体" w:cs="宋体"/>
              <w:sz w:val="24"/>
              <w:szCs w:val="28"/>
            </w:rPr>
            <w:t>六、异议处理方式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_Toc5248 \h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pPr>
            <w:pStyle w:val="35"/>
            <w:tabs>
              <w:tab w:val="right" w:leader="dot" w:pos="8299"/>
            </w:tabs>
            <w:spacing w:line="440" w:lineRule="exact"/>
            <w:rPr>
              <w:rFonts w:hint="eastAsia" w:ascii="宋体" w:hAnsi="宋体" w:cs="宋体"/>
              <w:b/>
              <w:sz w:val="24"/>
              <w:szCs w:val="24"/>
            </w:rPr>
          </w:pPr>
          <w:r>
            <w:fldChar w:fldCharType="begin"/>
          </w:r>
          <w:r>
            <w:instrText xml:space="preserve"> HYPERLINK \l "_Toc18453" </w:instrText>
          </w:r>
          <w:r>
            <w:fldChar w:fldCharType="separate"/>
          </w:r>
          <w:r>
            <w:rPr>
              <w:rFonts w:hint="eastAsia" w:ascii="宋体" w:hAnsi="宋体" w:cs="宋体"/>
              <w:b/>
              <w:bCs/>
              <w:sz w:val="24"/>
              <w:szCs w:val="44"/>
            </w:rPr>
            <w:t>第二章  投标须知</w:t>
          </w:r>
          <w:r>
            <w:rPr>
              <w:rFonts w:hint="eastAsia" w:ascii="宋体" w:hAnsi="宋体" w:cs="宋体"/>
              <w:b/>
              <w:sz w:val="24"/>
              <w:szCs w:val="24"/>
            </w:rPr>
            <w:tab/>
          </w:r>
          <w:r>
            <w:rPr>
              <w:rFonts w:hint="eastAsia" w:ascii="宋体" w:hAnsi="宋体" w:cs="宋体"/>
              <w:b/>
              <w:sz w:val="24"/>
              <w:szCs w:val="24"/>
            </w:rPr>
            <w:fldChar w:fldCharType="begin"/>
          </w:r>
          <w:r>
            <w:rPr>
              <w:rFonts w:hint="eastAsia" w:ascii="宋体" w:hAnsi="宋体" w:cs="宋体"/>
              <w:b/>
              <w:sz w:val="24"/>
              <w:szCs w:val="24"/>
            </w:rPr>
            <w:instrText xml:space="preserve"> PAGEREF _Toc18453 \h </w:instrText>
          </w:r>
          <w:r>
            <w:rPr>
              <w:rFonts w:hint="eastAsia" w:ascii="宋体" w:hAnsi="宋体" w:cs="宋体"/>
              <w:b/>
              <w:sz w:val="24"/>
              <w:szCs w:val="24"/>
            </w:rPr>
            <w:fldChar w:fldCharType="separate"/>
          </w:r>
          <w:r>
            <w:rPr>
              <w:rFonts w:hint="eastAsia" w:ascii="宋体" w:hAnsi="宋体" w:cs="宋体"/>
              <w:b/>
              <w:sz w:val="24"/>
              <w:szCs w:val="24"/>
            </w:rPr>
            <w:t>4</w:t>
          </w:r>
          <w:r>
            <w:rPr>
              <w:rFonts w:hint="eastAsia" w:ascii="宋体" w:hAnsi="宋体" w:cs="宋体"/>
              <w:b/>
              <w:sz w:val="24"/>
              <w:szCs w:val="24"/>
            </w:rPr>
            <w:fldChar w:fldCharType="end"/>
          </w:r>
          <w:r>
            <w:rPr>
              <w:rFonts w:hint="eastAsia" w:ascii="宋体" w:hAnsi="宋体" w:cs="宋体"/>
              <w:b/>
              <w:sz w:val="24"/>
              <w:szCs w:val="24"/>
            </w:rPr>
            <w:fldChar w:fldCharType="end"/>
          </w:r>
        </w:p>
        <w:p>
          <w:pPr>
            <w:pStyle w:val="36"/>
            <w:tabs>
              <w:tab w:val="right" w:leader="dot" w:pos="8299"/>
            </w:tabs>
            <w:spacing w:line="440" w:lineRule="exact"/>
            <w:ind w:left="420"/>
            <w:rPr>
              <w:rFonts w:hint="eastAsia" w:ascii="宋体" w:hAnsi="宋体" w:cs="宋体"/>
              <w:sz w:val="24"/>
              <w:szCs w:val="24"/>
            </w:rPr>
          </w:pPr>
          <w:r>
            <w:fldChar w:fldCharType="begin"/>
          </w:r>
          <w:r>
            <w:instrText xml:space="preserve"> HYPERLINK \l "_Toc13484" </w:instrText>
          </w:r>
          <w:r>
            <w:fldChar w:fldCharType="separate"/>
          </w:r>
          <w:r>
            <w:rPr>
              <w:rFonts w:hint="eastAsia" w:ascii="宋体" w:hAnsi="宋体" w:cs="宋体"/>
              <w:sz w:val="24"/>
              <w:szCs w:val="28"/>
            </w:rPr>
            <w:t>一、总则</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_Toc13484 \h </w:instrText>
          </w:r>
          <w:r>
            <w:rPr>
              <w:rFonts w:hint="eastAsia" w:ascii="宋体" w:hAnsi="宋体" w:cs="宋体"/>
              <w:sz w:val="24"/>
              <w:szCs w:val="24"/>
            </w:rPr>
            <w:fldChar w:fldCharType="separate"/>
          </w:r>
          <w:r>
            <w:rPr>
              <w:rFonts w:hint="eastAsia" w:ascii="宋体" w:hAnsi="宋体" w:cs="宋体"/>
              <w:sz w:val="24"/>
              <w:szCs w:val="24"/>
            </w:rPr>
            <w:t>4</w:t>
          </w:r>
          <w:r>
            <w:rPr>
              <w:rFonts w:hint="eastAsia" w:ascii="宋体" w:hAnsi="宋体" w:cs="宋体"/>
              <w:sz w:val="24"/>
              <w:szCs w:val="24"/>
            </w:rPr>
            <w:fldChar w:fldCharType="end"/>
          </w:r>
          <w:r>
            <w:rPr>
              <w:rFonts w:hint="eastAsia" w:ascii="宋体" w:hAnsi="宋体" w:cs="宋体"/>
              <w:sz w:val="24"/>
              <w:szCs w:val="24"/>
            </w:rPr>
            <w:fldChar w:fldCharType="end"/>
          </w:r>
        </w:p>
        <w:p>
          <w:pPr>
            <w:pStyle w:val="36"/>
            <w:tabs>
              <w:tab w:val="right" w:leader="dot" w:pos="8299"/>
            </w:tabs>
            <w:spacing w:line="440" w:lineRule="exact"/>
            <w:ind w:left="420"/>
            <w:rPr>
              <w:rFonts w:hint="eastAsia" w:ascii="宋体" w:hAnsi="宋体" w:cs="宋体"/>
              <w:sz w:val="24"/>
              <w:szCs w:val="24"/>
            </w:rPr>
          </w:pPr>
          <w:r>
            <w:fldChar w:fldCharType="begin"/>
          </w:r>
          <w:r>
            <w:instrText xml:space="preserve"> HYPERLINK \l "_Toc18575" </w:instrText>
          </w:r>
          <w:r>
            <w:fldChar w:fldCharType="separate"/>
          </w:r>
          <w:r>
            <w:rPr>
              <w:rFonts w:hint="eastAsia" w:ascii="宋体" w:hAnsi="宋体" w:cs="宋体"/>
              <w:sz w:val="24"/>
              <w:szCs w:val="28"/>
            </w:rPr>
            <w:t>二、招标文件构成</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_Toc18575 \h </w:instrText>
          </w:r>
          <w:r>
            <w:rPr>
              <w:rFonts w:hint="eastAsia" w:ascii="宋体" w:hAnsi="宋体" w:cs="宋体"/>
              <w:sz w:val="24"/>
              <w:szCs w:val="24"/>
            </w:rPr>
            <w:fldChar w:fldCharType="separate"/>
          </w:r>
          <w:r>
            <w:rPr>
              <w:rFonts w:hint="eastAsia" w:ascii="宋体" w:hAnsi="宋体" w:cs="宋体"/>
              <w:sz w:val="24"/>
              <w:szCs w:val="24"/>
            </w:rPr>
            <w:t>4</w:t>
          </w:r>
          <w:r>
            <w:rPr>
              <w:rFonts w:hint="eastAsia" w:ascii="宋体" w:hAnsi="宋体" w:cs="宋体"/>
              <w:sz w:val="24"/>
              <w:szCs w:val="24"/>
            </w:rPr>
            <w:fldChar w:fldCharType="end"/>
          </w:r>
          <w:r>
            <w:rPr>
              <w:rFonts w:hint="eastAsia" w:ascii="宋体" w:hAnsi="宋体" w:cs="宋体"/>
              <w:sz w:val="24"/>
              <w:szCs w:val="24"/>
            </w:rPr>
            <w:fldChar w:fldCharType="end"/>
          </w:r>
        </w:p>
        <w:p>
          <w:pPr>
            <w:pStyle w:val="36"/>
            <w:tabs>
              <w:tab w:val="right" w:leader="dot" w:pos="8299"/>
            </w:tabs>
            <w:spacing w:line="440" w:lineRule="exact"/>
            <w:ind w:left="420"/>
            <w:rPr>
              <w:rFonts w:hint="eastAsia" w:ascii="宋体" w:hAnsi="宋体" w:cs="宋体"/>
              <w:sz w:val="24"/>
              <w:szCs w:val="24"/>
            </w:rPr>
          </w:pPr>
          <w:r>
            <w:fldChar w:fldCharType="begin"/>
          </w:r>
          <w:r>
            <w:instrText xml:space="preserve"> HYPERLINK \l "_Toc28896" </w:instrText>
          </w:r>
          <w:r>
            <w:fldChar w:fldCharType="separate"/>
          </w:r>
          <w:r>
            <w:rPr>
              <w:rFonts w:hint="eastAsia" w:ascii="宋体" w:hAnsi="宋体" w:cs="宋体"/>
              <w:sz w:val="24"/>
              <w:szCs w:val="28"/>
            </w:rPr>
            <w:t>三、招标文件由招标人解释</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_Toc28896 \h </w:instrText>
          </w:r>
          <w:r>
            <w:rPr>
              <w:rFonts w:hint="eastAsia" w:ascii="宋体" w:hAnsi="宋体" w:cs="宋体"/>
              <w:sz w:val="24"/>
              <w:szCs w:val="24"/>
            </w:rPr>
            <w:fldChar w:fldCharType="separate"/>
          </w:r>
          <w:r>
            <w:rPr>
              <w:rFonts w:hint="eastAsia" w:ascii="宋体" w:hAnsi="宋体" w:cs="宋体"/>
              <w:sz w:val="24"/>
              <w:szCs w:val="24"/>
            </w:rPr>
            <w:t>4</w:t>
          </w:r>
          <w:r>
            <w:rPr>
              <w:rFonts w:hint="eastAsia" w:ascii="宋体" w:hAnsi="宋体" w:cs="宋体"/>
              <w:sz w:val="24"/>
              <w:szCs w:val="24"/>
            </w:rPr>
            <w:fldChar w:fldCharType="end"/>
          </w:r>
          <w:r>
            <w:rPr>
              <w:rFonts w:hint="eastAsia" w:ascii="宋体" w:hAnsi="宋体" w:cs="宋体"/>
              <w:sz w:val="24"/>
              <w:szCs w:val="24"/>
            </w:rPr>
            <w:fldChar w:fldCharType="end"/>
          </w:r>
        </w:p>
        <w:p>
          <w:pPr>
            <w:pStyle w:val="36"/>
            <w:tabs>
              <w:tab w:val="right" w:leader="dot" w:pos="8299"/>
            </w:tabs>
            <w:spacing w:line="440" w:lineRule="exact"/>
            <w:ind w:left="420"/>
            <w:rPr>
              <w:rFonts w:hint="eastAsia" w:ascii="宋体" w:hAnsi="宋体" w:cs="宋体"/>
              <w:sz w:val="24"/>
              <w:szCs w:val="24"/>
            </w:rPr>
          </w:pPr>
          <w:r>
            <w:fldChar w:fldCharType="begin"/>
          </w:r>
          <w:r>
            <w:instrText xml:space="preserve"> HYPERLINK \l "_Toc14640" </w:instrText>
          </w:r>
          <w:r>
            <w:fldChar w:fldCharType="separate"/>
          </w:r>
          <w:r>
            <w:rPr>
              <w:rFonts w:hint="eastAsia" w:ascii="宋体" w:hAnsi="宋体" w:cs="宋体"/>
              <w:sz w:val="24"/>
              <w:szCs w:val="28"/>
            </w:rPr>
            <w:t>四、招标文件的澄清、修改</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_Toc14640 \h </w:instrText>
          </w:r>
          <w:r>
            <w:rPr>
              <w:rFonts w:hint="eastAsia" w:ascii="宋体" w:hAnsi="宋体" w:cs="宋体"/>
              <w:sz w:val="24"/>
              <w:szCs w:val="24"/>
            </w:rPr>
            <w:fldChar w:fldCharType="separate"/>
          </w:r>
          <w:r>
            <w:rPr>
              <w:rFonts w:hint="eastAsia" w:ascii="宋体" w:hAnsi="宋体" w:cs="宋体"/>
              <w:sz w:val="24"/>
              <w:szCs w:val="24"/>
            </w:rPr>
            <w:t>4</w:t>
          </w:r>
          <w:r>
            <w:rPr>
              <w:rFonts w:hint="eastAsia" w:ascii="宋体" w:hAnsi="宋体" w:cs="宋体"/>
              <w:sz w:val="24"/>
              <w:szCs w:val="24"/>
            </w:rPr>
            <w:fldChar w:fldCharType="end"/>
          </w:r>
          <w:r>
            <w:rPr>
              <w:rFonts w:hint="eastAsia" w:ascii="宋体" w:hAnsi="宋体" w:cs="宋体"/>
              <w:sz w:val="24"/>
              <w:szCs w:val="24"/>
            </w:rPr>
            <w:fldChar w:fldCharType="end"/>
          </w:r>
        </w:p>
        <w:p>
          <w:pPr>
            <w:pStyle w:val="36"/>
            <w:tabs>
              <w:tab w:val="right" w:leader="dot" w:pos="8299"/>
            </w:tabs>
            <w:spacing w:line="440" w:lineRule="exact"/>
            <w:ind w:left="420"/>
            <w:rPr>
              <w:rFonts w:hint="eastAsia" w:ascii="宋体" w:hAnsi="宋体" w:cs="宋体"/>
              <w:sz w:val="24"/>
              <w:szCs w:val="24"/>
            </w:rPr>
          </w:pPr>
          <w:r>
            <w:fldChar w:fldCharType="begin"/>
          </w:r>
          <w:r>
            <w:instrText xml:space="preserve"> HYPERLINK \l "_Toc5352" </w:instrText>
          </w:r>
          <w:r>
            <w:fldChar w:fldCharType="separate"/>
          </w:r>
          <w:r>
            <w:rPr>
              <w:rFonts w:hint="eastAsia" w:ascii="宋体" w:hAnsi="宋体" w:cs="宋体"/>
              <w:sz w:val="24"/>
              <w:szCs w:val="28"/>
            </w:rPr>
            <w:t>五、投标文件的组成、编制、密封</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_Toc5352 \h </w:instrText>
          </w:r>
          <w:r>
            <w:rPr>
              <w:rFonts w:hint="eastAsia" w:ascii="宋体" w:hAnsi="宋体" w:cs="宋体"/>
              <w:sz w:val="24"/>
              <w:szCs w:val="24"/>
            </w:rPr>
            <w:fldChar w:fldCharType="separate"/>
          </w:r>
          <w:r>
            <w:rPr>
              <w:rFonts w:hint="eastAsia" w:ascii="宋体" w:hAnsi="宋体" w:cs="宋体"/>
              <w:sz w:val="24"/>
              <w:szCs w:val="24"/>
            </w:rPr>
            <w:t>5</w:t>
          </w:r>
          <w:r>
            <w:rPr>
              <w:rFonts w:hint="eastAsia" w:ascii="宋体" w:hAnsi="宋体" w:cs="宋体"/>
              <w:sz w:val="24"/>
              <w:szCs w:val="24"/>
            </w:rPr>
            <w:fldChar w:fldCharType="end"/>
          </w:r>
          <w:r>
            <w:rPr>
              <w:rFonts w:hint="eastAsia" w:ascii="宋体" w:hAnsi="宋体" w:cs="宋体"/>
              <w:sz w:val="24"/>
              <w:szCs w:val="24"/>
            </w:rPr>
            <w:fldChar w:fldCharType="end"/>
          </w:r>
        </w:p>
        <w:p>
          <w:pPr>
            <w:pStyle w:val="36"/>
            <w:tabs>
              <w:tab w:val="right" w:leader="dot" w:pos="8299"/>
            </w:tabs>
            <w:spacing w:line="440" w:lineRule="exact"/>
            <w:ind w:left="420"/>
            <w:rPr>
              <w:rFonts w:hint="eastAsia" w:ascii="宋体" w:hAnsi="宋体" w:cs="宋体"/>
              <w:sz w:val="24"/>
              <w:szCs w:val="24"/>
            </w:rPr>
          </w:pPr>
          <w:r>
            <w:fldChar w:fldCharType="begin"/>
          </w:r>
          <w:r>
            <w:instrText xml:space="preserve"> HYPERLINK \l "_Toc14973" </w:instrText>
          </w:r>
          <w:r>
            <w:fldChar w:fldCharType="separate"/>
          </w:r>
          <w:r>
            <w:rPr>
              <w:rFonts w:hint="eastAsia" w:ascii="宋体" w:hAnsi="宋体" w:cs="宋体"/>
              <w:sz w:val="24"/>
              <w:szCs w:val="28"/>
            </w:rPr>
            <w:t>六、投标报价</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_Toc14973 \h </w:instrText>
          </w:r>
          <w:r>
            <w:rPr>
              <w:rFonts w:hint="eastAsia" w:ascii="宋体" w:hAnsi="宋体" w:cs="宋体"/>
              <w:sz w:val="24"/>
              <w:szCs w:val="24"/>
            </w:rPr>
            <w:fldChar w:fldCharType="separate"/>
          </w:r>
          <w:r>
            <w:rPr>
              <w:rFonts w:hint="eastAsia" w:ascii="宋体" w:hAnsi="宋体" w:cs="宋体"/>
              <w:sz w:val="24"/>
              <w:szCs w:val="24"/>
            </w:rPr>
            <w:t>5</w:t>
          </w:r>
          <w:r>
            <w:rPr>
              <w:rFonts w:hint="eastAsia" w:ascii="宋体" w:hAnsi="宋体" w:cs="宋体"/>
              <w:sz w:val="24"/>
              <w:szCs w:val="24"/>
            </w:rPr>
            <w:fldChar w:fldCharType="end"/>
          </w:r>
          <w:r>
            <w:rPr>
              <w:rFonts w:hint="eastAsia" w:ascii="宋体" w:hAnsi="宋体" w:cs="宋体"/>
              <w:sz w:val="24"/>
              <w:szCs w:val="24"/>
            </w:rPr>
            <w:fldChar w:fldCharType="end"/>
          </w:r>
        </w:p>
        <w:p>
          <w:pPr>
            <w:pStyle w:val="36"/>
            <w:tabs>
              <w:tab w:val="right" w:leader="dot" w:pos="8299"/>
            </w:tabs>
            <w:spacing w:line="440" w:lineRule="exact"/>
            <w:ind w:left="420"/>
            <w:rPr>
              <w:rFonts w:hint="eastAsia" w:ascii="宋体" w:hAnsi="宋体" w:cs="宋体"/>
              <w:sz w:val="24"/>
              <w:szCs w:val="24"/>
            </w:rPr>
          </w:pPr>
          <w:r>
            <w:fldChar w:fldCharType="begin"/>
          </w:r>
          <w:r>
            <w:instrText xml:space="preserve"> HYPERLINK \l "_Toc23410" </w:instrText>
          </w:r>
          <w:r>
            <w:fldChar w:fldCharType="separate"/>
          </w:r>
          <w:r>
            <w:rPr>
              <w:rFonts w:hint="eastAsia" w:ascii="宋体" w:hAnsi="宋体" w:cs="宋体"/>
              <w:sz w:val="24"/>
              <w:szCs w:val="28"/>
            </w:rPr>
            <w:t>七、投标有效期和投标保证金</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_Toc23410 \h </w:instrText>
          </w:r>
          <w:r>
            <w:rPr>
              <w:rFonts w:hint="eastAsia" w:ascii="宋体" w:hAnsi="宋体" w:cs="宋体"/>
              <w:sz w:val="24"/>
              <w:szCs w:val="24"/>
            </w:rPr>
            <w:fldChar w:fldCharType="separate"/>
          </w:r>
          <w:r>
            <w:rPr>
              <w:rFonts w:hint="eastAsia" w:ascii="宋体" w:hAnsi="宋体" w:cs="宋体"/>
              <w:sz w:val="24"/>
              <w:szCs w:val="24"/>
            </w:rPr>
            <w:t>6</w:t>
          </w:r>
          <w:r>
            <w:rPr>
              <w:rFonts w:hint="eastAsia" w:ascii="宋体" w:hAnsi="宋体" w:cs="宋体"/>
              <w:sz w:val="24"/>
              <w:szCs w:val="24"/>
            </w:rPr>
            <w:fldChar w:fldCharType="end"/>
          </w:r>
          <w:r>
            <w:rPr>
              <w:rFonts w:hint="eastAsia" w:ascii="宋体" w:hAnsi="宋体" w:cs="宋体"/>
              <w:sz w:val="24"/>
              <w:szCs w:val="24"/>
            </w:rPr>
            <w:fldChar w:fldCharType="end"/>
          </w:r>
        </w:p>
        <w:p>
          <w:pPr>
            <w:pStyle w:val="36"/>
            <w:tabs>
              <w:tab w:val="right" w:leader="dot" w:pos="8299"/>
            </w:tabs>
            <w:spacing w:line="440" w:lineRule="exact"/>
            <w:ind w:left="420"/>
            <w:rPr>
              <w:rFonts w:hint="eastAsia" w:ascii="宋体" w:hAnsi="宋体" w:cs="宋体"/>
              <w:sz w:val="24"/>
              <w:szCs w:val="24"/>
            </w:rPr>
          </w:pPr>
          <w:r>
            <w:fldChar w:fldCharType="begin"/>
          </w:r>
          <w:r>
            <w:instrText xml:space="preserve"> HYPERLINK \l "_Toc20387" </w:instrText>
          </w:r>
          <w:r>
            <w:fldChar w:fldCharType="separate"/>
          </w:r>
          <w:r>
            <w:rPr>
              <w:rFonts w:hint="eastAsia" w:ascii="宋体" w:hAnsi="宋体" w:cs="宋体"/>
              <w:sz w:val="24"/>
              <w:szCs w:val="28"/>
            </w:rPr>
            <w:t>八、投标费用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_Toc20387 \h </w:instrText>
          </w:r>
          <w:r>
            <w:rPr>
              <w:rFonts w:hint="eastAsia" w:ascii="宋体" w:hAnsi="宋体" w:cs="宋体"/>
              <w:sz w:val="24"/>
              <w:szCs w:val="24"/>
            </w:rPr>
            <w:fldChar w:fldCharType="separate"/>
          </w:r>
          <w:r>
            <w:rPr>
              <w:rFonts w:hint="eastAsia" w:ascii="宋体" w:hAnsi="宋体" w:cs="宋体"/>
              <w:sz w:val="24"/>
              <w:szCs w:val="24"/>
            </w:rPr>
            <w:t>6</w:t>
          </w:r>
          <w:r>
            <w:rPr>
              <w:rFonts w:hint="eastAsia" w:ascii="宋体" w:hAnsi="宋体" w:cs="宋体"/>
              <w:sz w:val="24"/>
              <w:szCs w:val="24"/>
            </w:rPr>
            <w:fldChar w:fldCharType="end"/>
          </w:r>
          <w:r>
            <w:rPr>
              <w:rFonts w:hint="eastAsia" w:ascii="宋体" w:hAnsi="宋体" w:cs="宋体"/>
              <w:sz w:val="24"/>
              <w:szCs w:val="24"/>
            </w:rPr>
            <w:fldChar w:fldCharType="end"/>
          </w:r>
        </w:p>
        <w:p>
          <w:pPr>
            <w:pStyle w:val="36"/>
            <w:tabs>
              <w:tab w:val="right" w:leader="dot" w:pos="8299"/>
            </w:tabs>
            <w:spacing w:line="440" w:lineRule="exact"/>
            <w:ind w:left="420"/>
            <w:rPr>
              <w:rFonts w:hint="eastAsia" w:ascii="宋体" w:hAnsi="宋体" w:cs="宋体"/>
              <w:sz w:val="24"/>
              <w:szCs w:val="24"/>
            </w:rPr>
          </w:pPr>
          <w:r>
            <w:fldChar w:fldCharType="begin"/>
          </w:r>
          <w:r>
            <w:instrText xml:space="preserve"> HYPERLINK \l "_Toc2383" </w:instrText>
          </w:r>
          <w:r>
            <w:fldChar w:fldCharType="separate"/>
          </w:r>
          <w:r>
            <w:rPr>
              <w:rFonts w:hint="eastAsia" w:ascii="宋体" w:hAnsi="宋体" w:cs="宋体"/>
              <w:sz w:val="24"/>
              <w:szCs w:val="28"/>
            </w:rPr>
            <w:t>九、开标与评标流程</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_Toc2383 \h </w:instrText>
          </w:r>
          <w:r>
            <w:rPr>
              <w:rFonts w:hint="eastAsia" w:ascii="宋体" w:hAnsi="宋体" w:cs="宋体"/>
              <w:sz w:val="24"/>
              <w:szCs w:val="24"/>
            </w:rPr>
            <w:fldChar w:fldCharType="separate"/>
          </w:r>
          <w:r>
            <w:rPr>
              <w:rFonts w:hint="eastAsia" w:ascii="宋体" w:hAnsi="宋体" w:cs="宋体"/>
              <w:sz w:val="24"/>
              <w:szCs w:val="24"/>
            </w:rPr>
            <w:t>6</w:t>
          </w:r>
          <w:r>
            <w:rPr>
              <w:rFonts w:hint="eastAsia" w:ascii="宋体" w:hAnsi="宋体" w:cs="宋体"/>
              <w:sz w:val="24"/>
              <w:szCs w:val="24"/>
            </w:rPr>
            <w:fldChar w:fldCharType="end"/>
          </w:r>
          <w:r>
            <w:rPr>
              <w:rFonts w:hint="eastAsia" w:ascii="宋体" w:hAnsi="宋体" w:cs="宋体"/>
              <w:sz w:val="24"/>
              <w:szCs w:val="24"/>
            </w:rPr>
            <w:fldChar w:fldCharType="end"/>
          </w:r>
        </w:p>
        <w:p>
          <w:pPr>
            <w:pStyle w:val="36"/>
            <w:tabs>
              <w:tab w:val="right" w:leader="dot" w:pos="8299"/>
            </w:tabs>
            <w:spacing w:line="440" w:lineRule="exact"/>
            <w:ind w:left="420"/>
            <w:rPr>
              <w:rFonts w:hint="eastAsia" w:ascii="宋体" w:hAnsi="宋体" w:cs="宋体"/>
              <w:sz w:val="24"/>
              <w:szCs w:val="24"/>
            </w:rPr>
          </w:pPr>
          <w:r>
            <w:fldChar w:fldCharType="begin"/>
          </w:r>
          <w:r>
            <w:instrText xml:space="preserve"> HYPERLINK \l "_Toc1853" </w:instrText>
          </w:r>
          <w:r>
            <w:fldChar w:fldCharType="separate"/>
          </w:r>
          <w:r>
            <w:rPr>
              <w:rFonts w:hint="eastAsia" w:ascii="宋体" w:hAnsi="宋体" w:cs="宋体"/>
              <w:sz w:val="24"/>
              <w:szCs w:val="28"/>
            </w:rPr>
            <w:t>十、 现场考察</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_Toc1853 \h </w:instrText>
          </w:r>
          <w:r>
            <w:rPr>
              <w:rFonts w:hint="eastAsia" w:ascii="宋体" w:hAnsi="宋体" w:cs="宋体"/>
              <w:sz w:val="24"/>
              <w:szCs w:val="24"/>
            </w:rPr>
            <w:fldChar w:fldCharType="separate"/>
          </w:r>
          <w:r>
            <w:rPr>
              <w:rFonts w:hint="eastAsia" w:ascii="宋体" w:hAnsi="宋体" w:cs="宋体"/>
              <w:sz w:val="24"/>
              <w:szCs w:val="24"/>
            </w:rPr>
            <w:t>7</w:t>
          </w:r>
          <w:r>
            <w:rPr>
              <w:rFonts w:hint="eastAsia" w:ascii="宋体" w:hAnsi="宋体" w:cs="宋体"/>
              <w:sz w:val="24"/>
              <w:szCs w:val="24"/>
            </w:rPr>
            <w:fldChar w:fldCharType="end"/>
          </w:r>
          <w:r>
            <w:rPr>
              <w:rFonts w:hint="eastAsia" w:ascii="宋体" w:hAnsi="宋体" w:cs="宋体"/>
              <w:sz w:val="24"/>
              <w:szCs w:val="24"/>
            </w:rPr>
            <w:fldChar w:fldCharType="end"/>
          </w:r>
        </w:p>
        <w:p>
          <w:pPr>
            <w:pStyle w:val="35"/>
            <w:tabs>
              <w:tab w:val="right" w:leader="dot" w:pos="8299"/>
            </w:tabs>
            <w:spacing w:line="440" w:lineRule="exact"/>
            <w:rPr>
              <w:rFonts w:hint="eastAsia" w:ascii="宋体" w:hAnsi="宋体" w:cs="宋体"/>
              <w:b/>
              <w:sz w:val="24"/>
              <w:szCs w:val="24"/>
            </w:rPr>
          </w:pPr>
          <w:r>
            <w:fldChar w:fldCharType="begin"/>
          </w:r>
          <w:r>
            <w:instrText xml:space="preserve"> HYPERLINK \l "_Toc912" </w:instrText>
          </w:r>
          <w:r>
            <w:fldChar w:fldCharType="separate"/>
          </w:r>
          <w:r>
            <w:rPr>
              <w:rFonts w:hint="eastAsia" w:ascii="宋体" w:hAnsi="宋体" w:cs="宋体"/>
              <w:b/>
              <w:sz w:val="24"/>
              <w:szCs w:val="44"/>
            </w:rPr>
            <w:t>第三章  评标办法与评标标准</w:t>
          </w:r>
          <w:r>
            <w:rPr>
              <w:rFonts w:hint="eastAsia" w:ascii="宋体" w:hAnsi="宋体" w:cs="宋体"/>
              <w:b/>
              <w:sz w:val="24"/>
              <w:szCs w:val="24"/>
            </w:rPr>
            <w:tab/>
          </w:r>
          <w:r>
            <w:rPr>
              <w:rFonts w:hint="eastAsia" w:ascii="宋体" w:hAnsi="宋体" w:cs="宋体"/>
              <w:b/>
              <w:sz w:val="24"/>
              <w:szCs w:val="24"/>
            </w:rPr>
            <w:fldChar w:fldCharType="begin"/>
          </w:r>
          <w:r>
            <w:rPr>
              <w:rFonts w:hint="eastAsia" w:ascii="宋体" w:hAnsi="宋体" w:cs="宋体"/>
              <w:b/>
              <w:sz w:val="24"/>
              <w:szCs w:val="24"/>
            </w:rPr>
            <w:instrText xml:space="preserve"> PAGEREF _Toc912 \h </w:instrText>
          </w:r>
          <w:r>
            <w:rPr>
              <w:rFonts w:hint="eastAsia" w:ascii="宋体" w:hAnsi="宋体" w:cs="宋体"/>
              <w:b/>
              <w:sz w:val="24"/>
              <w:szCs w:val="24"/>
            </w:rPr>
            <w:fldChar w:fldCharType="separate"/>
          </w:r>
          <w:r>
            <w:rPr>
              <w:rFonts w:hint="eastAsia" w:ascii="宋体" w:hAnsi="宋体" w:cs="宋体"/>
              <w:b/>
              <w:sz w:val="24"/>
              <w:szCs w:val="24"/>
            </w:rPr>
            <w:t>8</w:t>
          </w:r>
          <w:r>
            <w:rPr>
              <w:rFonts w:hint="eastAsia" w:ascii="宋体" w:hAnsi="宋体" w:cs="宋体"/>
              <w:b/>
              <w:sz w:val="24"/>
              <w:szCs w:val="24"/>
            </w:rPr>
            <w:fldChar w:fldCharType="end"/>
          </w:r>
          <w:r>
            <w:rPr>
              <w:rFonts w:hint="eastAsia" w:ascii="宋体" w:hAnsi="宋体" w:cs="宋体"/>
              <w:b/>
              <w:sz w:val="24"/>
              <w:szCs w:val="24"/>
            </w:rPr>
            <w:fldChar w:fldCharType="end"/>
          </w:r>
        </w:p>
        <w:p>
          <w:pPr>
            <w:pStyle w:val="35"/>
            <w:tabs>
              <w:tab w:val="right" w:leader="dot" w:pos="8299"/>
            </w:tabs>
            <w:spacing w:line="440" w:lineRule="exact"/>
            <w:rPr>
              <w:rFonts w:hint="eastAsia" w:ascii="宋体" w:hAnsi="宋体" w:cs="宋体"/>
              <w:b/>
              <w:sz w:val="24"/>
              <w:szCs w:val="24"/>
            </w:rPr>
          </w:pPr>
          <w:r>
            <w:fldChar w:fldCharType="begin"/>
          </w:r>
          <w:r>
            <w:instrText xml:space="preserve"> HYPERLINK \l "_Toc27827" </w:instrText>
          </w:r>
          <w:r>
            <w:fldChar w:fldCharType="separate"/>
          </w:r>
          <w:r>
            <w:rPr>
              <w:rFonts w:hint="eastAsia" w:ascii="宋体" w:hAnsi="宋体" w:cs="宋体"/>
              <w:b/>
              <w:sz w:val="24"/>
              <w:szCs w:val="44"/>
            </w:rPr>
            <w:t>第四章  合同条款</w:t>
          </w:r>
          <w:r>
            <w:rPr>
              <w:rFonts w:hint="eastAsia" w:ascii="宋体" w:hAnsi="宋体" w:cs="宋体"/>
              <w:b/>
              <w:sz w:val="24"/>
              <w:szCs w:val="24"/>
            </w:rPr>
            <w:tab/>
          </w:r>
          <w:r>
            <w:rPr>
              <w:rFonts w:hint="eastAsia" w:ascii="宋体" w:hAnsi="宋体" w:cs="宋体"/>
              <w:b/>
              <w:sz w:val="24"/>
              <w:szCs w:val="24"/>
            </w:rPr>
            <w:fldChar w:fldCharType="begin"/>
          </w:r>
          <w:r>
            <w:rPr>
              <w:rFonts w:hint="eastAsia" w:ascii="宋体" w:hAnsi="宋体" w:cs="宋体"/>
              <w:b/>
              <w:sz w:val="24"/>
              <w:szCs w:val="24"/>
            </w:rPr>
            <w:instrText xml:space="preserve"> PAGEREF _Toc27827 \h </w:instrText>
          </w:r>
          <w:r>
            <w:rPr>
              <w:rFonts w:hint="eastAsia" w:ascii="宋体" w:hAnsi="宋体" w:cs="宋体"/>
              <w:b/>
              <w:sz w:val="24"/>
              <w:szCs w:val="24"/>
            </w:rPr>
            <w:fldChar w:fldCharType="separate"/>
          </w:r>
          <w:r>
            <w:rPr>
              <w:rFonts w:hint="eastAsia" w:ascii="宋体" w:hAnsi="宋体" w:cs="宋体"/>
              <w:b/>
              <w:sz w:val="24"/>
              <w:szCs w:val="24"/>
            </w:rPr>
            <w:t>14</w:t>
          </w:r>
          <w:r>
            <w:rPr>
              <w:rFonts w:hint="eastAsia" w:ascii="宋体" w:hAnsi="宋体" w:cs="宋体"/>
              <w:b/>
              <w:sz w:val="24"/>
              <w:szCs w:val="24"/>
            </w:rPr>
            <w:fldChar w:fldCharType="end"/>
          </w:r>
          <w:r>
            <w:rPr>
              <w:rFonts w:hint="eastAsia" w:ascii="宋体" w:hAnsi="宋体" w:cs="宋体"/>
              <w:b/>
              <w:sz w:val="24"/>
              <w:szCs w:val="24"/>
            </w:rPr>
            <w:fldChar w:fldCharType="end"/>
          </w:r>
        </w:p>
        <w:p>
          <w:pPr>
            <w:pStyle w:val="35"/>
            <w:tabs>
              <w:tab w:val="right" w:leader="dot" w:pos="8299"/>
            </w:tabs>
            <w:spacing w:line="440" w:lineRule="exact"/>
            <w:rPr>
              <w:rFonts w:hint="eastAsia" w:ascii="宋体" w:hAnsi="宋体" w:cs="宋体"/>
              <w:b/>
              <w:sz w:val="24"/>
              <w:szCs w:val="24"/>
            </w:rPr>
          </w:pPr>
          <w:r>
            <w:fldChar w:fldCharType="begin"/>
          </w:r>
          <w:r>
            <w:instrText xml:space="preserve"> HYPERLINK \l "_Toc15112" </w:instrText>
          </w:r>
          <w:r>
            <w:fldChar w:fldCharType="separate"/>
          </w:r>
          <w:r>
            <w:rPr>
              <w:rFonts w:hint="eastAsia" w:ascii="宋体" w:hAnsi="宋体" w:cs="宋体"/>
              <w:b/>
              <w:sz w:val="24"/>
              <w:szCs w:val="44"/>
              <w:lang w:val="zh-CN"/>
            </w:rPr>
            <w:t>第五章  质疑提出和处理</w:t>
          </w:r>
          <w:r>
            <w:rPr>
              <w:rFonts w:hint="eastAsia" w:ascii="宋体" w:hAnsi="宋体" w:cs="宋体"/>
              <w:b/>
              <w:sz w:val="24"/>
              <w:szCs w:val="24"/>
            </w:rPr>
            <w:tab/>
          </w:r>
          <w:r>
            <w:rPr>
              <w:rFonts w:hint="eastAsia" w:ascii="宋体" w:hAnsi="宋体" w:cs="宋体"/>
              <w:b/>
              <w:sz w:val="24"/>
              <w:szCs w:val="24"/>
            </w:rPr>
            <w:fldChar w:fldCharType="begin"/>
          </w:r>
          <w:r>
            <w:rPr>
              <w:rFonts w:hint="eastAsia" w:ascii="宋体" w:hAnsi="宋体" w:cs="宋体"/>
              <w:b/>
              <w:sz w:val="24"/>
              <w:szCs w:val="24"/>
            </w:rPr>
            <w:instrText xml:space="preserve"> PAGEREF _Toc15112 \h </w:instrText>
          </w:r>
          <w:r>
            <w:rPr>
              <w:rFonts w:hint="eastAsia" w:ascii="宋体" w:hAnsi="宋体" w:cs="宋体"/>
              <w:b/>
              <w:sz w:val="24"/>
              <w:szCs w:val="24"/>
            </w:rPr>
            <w:fldChar w:fldCharType="separate"/>
          </w:r>
          <w:r>
            <w:rPr>
              <w:rFonts w:hint="eastAsia" w:ascii="宋体" w:hAnsi="宋体" w:cs="宋体"/>
              <w:b/>
              <w:sz w:val="24"/>
              <w:szCs w:val="24"/>
            </w:rPr>
            <w:t>15</w:t>
          </w:r>
          <w:r>
            <w:rPr>
              <w:rFonts w:hint="eastAsia" w:ascii="宋体" w:hAnsi="宋体" w:cs="宋体"/>
              <w:b/>
              <w:sz w:val="24"/>
              <w:szCs w:val="24"/>
            </w:rPr>
            <w:fldChar w:fldCharType="end"/>
          </w:r>
          <w:r>
            <w:rPr>
              <w:rFonts w:hint="eastAsia" w:ascii="宋体" w:hAnsi="宋体" w:cs="宋体"/>
              <w:b/>
              <w:sz w:val="24"/>
              <w:szCs w:val="24"/>
            </w:rPr>
            <w:fldChar w:fldCharType="end"/>
          </w:r>
        </w:p>
        <w:p>
          <w:pPr>
            <w:pStyle w:val="35"/>
            <w:tabs>
              <w:tab w:val="right" w:leader="dot" w:pos="8299"/>
            </w:tabs>
            <w:spacing w:line="440" w:lineRule="exact"/>
            <w:rPr>
              <w:rFonts w:hint="eastAsia" w:ascii="宋体" w:hAnsi="宋体" w:cs="宋体"/>
              <w:b/>
              <w:sz w:val="24"/>
              <w:szCs w:val="24"/>
            </w:rPr>
          </w:pPr>
          <w:r>
            <w:fldChar w:fldCharType="begin"/>
          </w:r>
          <w:r>
            <w:instrText xml:space="preserve"> HYPERLINK \l "_Toc26916" </w:instrText>
          </w:r>
          <w:r>
            <w:fldChar w:fldCharType="separate"/>
          </w:r>
          <w:r>
            <w:rPr>
              <w:rFonts w:hint="eastAsia" w:ascii="宋体" w:hAnsi="宋体" w:cs="宋体"/>
              <w:b/>
              <w:sz w:val="24"/>
              <w:szCs w:val="44"/>
              <w:lang w:val="zh-CN"/>
            </w:rPr>
            <w:t>第六章  投标文件组成</w:t>
          </w:r>
          <w:r>
            <w:rPr>
              <w:rFonts w:hint="eastAsia" w:ascii="宋体" w:hAnsi="宋体" w:cs="宋体"/>
              <w:b/>
              <w:sz w:val="24"/>
              <w:szCs w:val="24"/>
            </w:rPr>
            <w:tab/>
          </w:r>
          <w:r>
            <w:rPr>
              <w:rFonts w:hint="eastAsia" w:ascii="宋体" w:hAnsi="宋体" w:cs="宋体"/>
              <w:b/>
              <w:sz w:val="24"/>
              <w:szCs w:val="24"/>
            </w:rPr>
            <w:fldChar w:fldCharType="begin"/>
          </w:r>
          <w:r>
            <w:rPr>
              <w:rFonts w:hint="eastAsia" w:ascii="宋体" w:hAnsi="宋体" w:cs="宋体"/>
              <w:b/>
              <w:sz w:val="24"/>
              <w:szCs w:val="24"/>
            </w:rPr>
            <w:instrText xml:space="preserve"> PAGEREF _Toc26916 \h </w:instrText>
          </w:r>
          <w:r>
            <w:rPr>
              <w:rFonts w:hint="eastAsia" w:ascii="宋体" w:hAnsi="宋体" w:cs="宋体"/>
              <w:b/>
              <w:sz w:val="24"/>
              <w:szCs w:val="24"/>
            </w:rPr>
            <w:fldChar w:fldCharType="separate"/>
          </w:r>
          <w:r>
            <w:rPr>
              <w:rFonts w:hint="eastAsia" w:ascii="宋体" w:hAnsi="宋体" w:cs="宋体"/>
              <w:b/>
              <w:sz w:val="24"/>
              <w:szCs w:val="24"/>
            </w:rPr>
            <w:t>44</w:t>
          </w:r>
          <w:r>
            <w:rPr>
              <w:rFonts w:hint="eastAsia" w:ascii="宋体" w:hAnsi="宋体" w:cs="宋体"/>
              <w:b/>
              <w:sz w:val="24"/>
              <w:szCs w:val="24"/>
            </w:rPr>
            <w:fldChar w:fldCharType="end"/>
          </w:r>
          <w:r>
            <w:rPr>
              <w:rFonts w:hint="eastAsia" w:ascii="宋体" w:hAnsi="宋体" w:cs="宋体"/>
              <w:b/>
              <w:sz w:val="24"/>
              <w:szCs w:val="24"/>
            </w:rPr>
            <w:fldChar w:fldCharType="end"/>
          </w:r>
        </w:p>
        <w:p>
          <w:pPr>
            <w:spacing w:line="440" w:lineRule="exact"/>
            <w:ind w:right="-941" w:rightChars="-448"/>
            <w:rPr>
              <w:rFonts w:hint="eastAsia" w:ascii="宋体" w:hAnsi="宋体" w:cs="宋体"/>
              <w:b/>
            </w:rPr>
          </w:pPr>
          <w:r>
            <w:rPr>
              <w:rFonts w:hint="eastAsia" w:ascii="宋体" w:hAnsi="宋体" w:cs="宋体"/>
              <w:b/>
            </w:rPr>
            <w:fldChar w:fldCharType="end"/>
          </w:r>
        </w:p>
      </w:sdtContent>
    </w:sdt>
    <w:p>
      <w:pPr>
        <w:pStyle w:val="2"/>
        <w:ind w:firstLine="640"/>
        <w:rPr>
          <w:rFonts w:hint="eastAsia" w:ascii="宋体" w:hAnsi="宋体" w:eastAsia="宋体" w:cs="宋体"/>
        </w:rPr>
        <w:sectPr>
          <w:footerReference r:id="rId3" w:type="default"/>
          <w:pgSz w:w="11905" w:h="16838"/>
          <w:pgMar w:top="1440" w:right="1803" w:bottom="1440" w:left="1803" w:header="850" w:footer="992" w:gutter="0"/>
          <w:pgBorders>
            <w:top w:val="none" w:sz="0" w:space="0"/>
            <w:left w:val="none" w:sz="0" w:space="0"/>
            <w:bottom w:val="none" w:sz="0" w:space="0"/>
            <w:right w:val="none" w:sz="0" w:space="0"/>
          </w:pgBorders>
          <w:pgNumType w:start="1"/>
          <w:cols w:space="720" w:num="1"/>
          <w:docGrid w:type="lines" w:linePitch="325" w:charSpace="0"/>
        </w:sectPr>
      </w:pPr>
    </w:p>
    <w:p>
      <w:pPr>
        <w:spacing w:line="440" w:lineRule="exact"/>
        <w:ind w:left="-1" w:right="-212" w:rightChars="-101"/>
        <w:jc w:val="center"/>
        <w:outlineLvl w:val="0"/>
        <w:rPr>
          <w:rFonts w:hint="eastAsia" w:ascii="宋体" w:hAnsi="宋体" w:cs="宋体"/>
          <w:b/>
          <w:bCs/>
          <w:sz w:val="32"/>
          <w:szCs w:val="32"/>
        </w:rPr>
      </w:pPr>
      <w:bookmarkStart w:id="2" w:name="_Toc25670"/>
      <w:bookmarkStart w:id="3" w:name="_Toc2478"/>
      <w:bookmarkStart w:id="4" w:name="_Toc8150"/>
      <w:bookmarkStart w:id="5" w:name="_Toc6432"/>
      <w:bookmarkStart w:id="6" w:name="_Toc16151"/>
      <w:bookmarkStart w:id="7" w:name="_Toc31157"/>
      <w:r>
        <w:rPr>
          <w:rFonts w:hint="eastAsia" w:ascii="宋体" w:hAnsi="宋体" w:cs="宋体"/>
          <w:b/>
          <w:bCs/>
          <w:sz w:val="32"/>
          <w:szCs w:val="32"/>
        </w:rPr>
        <w:t xml:space="preserve">第一章 </w:t>
      </w:r>
      <w:bookmarkStart w:id="8" w:name="OLE_LINK5"/>
      <w:bookmarkStart w:id="9" w:name="OLE_LINK7"/>
      <w:r>
        <w:rPr>
          <w:rFonts w:hint="eastAsia" w:ascii="宋体" w:hAnsi="宋体" w:cs="宋体"/>
          <w:b/>
          <w:bCs/>
          <w:sz w:val="32"/>
          <w:szCs w:val="32"/>
        </w:rPr>
        <w:t xml:space="preserve"> 招标公告</w:t>
      </w:r>
      <w:bookmarkEnd w:id="2"/>
      <w:bookmarkEnd w:id="3"/>
      <w:bookmarkEnd w:id="4"/>
      <w:bookmarkEnd w:id="5"/>
      <w:bookmarkEnd w:id="6"/>
      <w:bookmarkEnd w:id="7"/>
    </w:p>
    <w:p>
      <w:pPr>
        <w:spacing w:line="440" w:lineRule="exact"/>
        <w:ind w:left="420" w:leftChars="200" w:right="-212" w:rightChars="-101" w:firstLine="314" w:firstLineChars="131"/>
        <w:rPr>
          <w:rFonts w:hint="eastAsia" w:ascii="宋体" w:hAnsi="宋体" w:cs="宋体"/>
          <w:kern w:val="58"/>
          <w:sz w:val="24"/>
          <w:u w:val="single"/>
        </w:rPr>
      </w:pPr>
      <w:bookmarkStart w:id="10" w:name="OLE_LINK6"/>
    </w:p>
    <w:p>
      <w:pPr>
        <w:spacing w:line="440" w:lineRule="exact"/>
        <w:ind w:right="-212" w:rightChars="-101" w:firstLine="420" w:firstLineChars="200"/>
        <w:rPr>
          <w:rFonts w:hint="eastAsia" w:ascii="宋体" w:hAnsi="宋体" w:cs="宋体"/>
          <w:szCs w:val="21"/>
        </w:rPr>
      </w:pPr>
      <w:r>
        <w:rPr>
          <w:rFonts w:hint="eastAsia" w:ascii="宋体" w:hAnsi="宋体" w:cs="宋体"/>
          <w:kern w:val="58"/>
          <w:szCs w:val="21"/>
          <w:u w:val="single"/>
        </w:rPr>
        <w:t>中达工程管理咨询有限公司</w:t>
      </w:r>
      <w:r>
        <w:rPr>
          <w:rFonts w:hint="eastAsia" w:ascii="宋体" w:hAnsi="宋体" w:cs="宋体"/>
          <w:kern w:val="58"/>
          <w:szCs w:val="21"/>
        </w:rPr>
        <w:t>受</w:t>
      </w:r>
      <w:r>
        <w:rPr>
          <w:rFonts w:hint="eastAsia" w:ascii="宋体" w:hAnsi="宋体" w:cs="宋体"/>
          <w:kern w:val="58"/>
          <w:szCs w:val="21"/>
          <w:u w:val="single"/>
        </w:rPr>
        <w:t>南通轨道城市服务有限公司</w:t>
      </w:r>
      <w:r>
        <w:rPr>
          <w:rFonts w:hint="eastAsia" w:ascii="宋体" w:hAnsi="宋体" w:cs="宋体"/>
          <w:kern w:val="58"/>
          <w:szCs w:val="21"/>
        </w:rPr>
        <w:t>委托，依据相关法律、法规及规章的规定，现对</w:t>
      </w:r>
      <w:r>
        <w:rPr>
          <w:rFonts w:hint="eastAsia" w:ascii="宋体" w:hAnsi="宋体" w:cs="宋体"/>
          <w:kern w:val="58"/>
          <w:szCs w:val="21"/>
          <w:u w:val="single"/>
          <w:lang w:eastAsia="zh-CN"/>
        </w:rPr>
        <w:t>钟秀西地铁大食堂餐饮服务项目</w:t>
      </w:r>
      <w:r>
        <w:rPr>
          <w:rFonts w:hint="eastAsia" w:ascii="宋体" w:hAnsi="宋体" w:cs="宋体"/>
          <w:kern w:val="58"/>
          <w:szCs w:val="21"/>
        </w:rPr>
        <w:t>进行公开招标。</w:t>
      </w:r>
    </w:p>
    <w:p>
      <w:pPr>
        <w:spacing w:line="440" w:lineRule="exact"/>
        <w:ind w:right="-212" w:rightChars="-101" w:firstLine="422" w:firstLineChars="200"/>
        <w:outlineLvl w:val="1"/>
        <w:rPr>
          <w:rFonts w:hint="eastAsia" w:ascii="宋体" w:hAnsi="宋体" w:cs="宋体"/>
          <w:b/>
          <w:szCs w:val="21"/>
        </w:rPr>
      </w:pPr>
      <w:bookmarkStart w:id="11" w:name="_Toc15898"/>
      <w:bookmarkStart w:id="12" w:name="_Toc823"/>
      <w:bookmarkStart w:id="13" w:name="_Toc17556"/>
      <w:r>
        <w:rPr>
          <w:rFonts w:hint="eastAsia" w:ascii="宋体" w:hAnsi="宋体" w:cs="宋体"/>
          <w:b/>
          <w:szCs w:val="21"/>
        </w:rPr>
        <w:t>一、项目基本情况</w:t>
      </w:r>
      <w:bookmarkEnd w:id="11"/>
      <w:bookmarkEnd w:id="12"/>
      <w:bookmarkEnd w:id="13"/>
    </w:p>
    <w:p>
      <w:pPr>
        <w:spacing w:line="440" w:lineRule="exact"/>
        <w:ind w:right="-212" w:rightChars="-101" w:firstLine="420" w:firstLineChars="200"/>
        <w:rPr>
          <w:rFonts w:hint="eastAsia" w:ascii="宋体" w:hAnsi="宋体" w:eastAsia="宋体" w:cs="宋体"/>
          <w:szCs w:val="21"/>
          <w:lang w:eastAsia="zh-CN"/>
        </w:rPr>
      </w:pPr>
      <w:r>
        <w:rPr>
          <w:rFonts w:hint="eastAsia" w:ascii="宋体" w:hAnsi="宋体" w:cs="宋体"/>
          <w:szCs w:val="21"/>
        </w:rPr>
        <w:t>项目名称：</w:t>
      </w:r>
      <w:r>
        <w:rPr>
          <w:rFonts w:hint="eastAsia" w:ascii="宋体" w:hAnsi="宋体" w:cs="宋体"/>
          <w:szCs w:val="21"/>
          <w:lang w:eastAsia="zh-CN"/>
        </w:rPr>
        <w:t>钟秀西地铁大食堂餐饮服务项目</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标段划分：不划分标段</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最高限价：</w:t>
      </w:r>
      <w:r>
        <w:rPr>
          <w:rFonts w:hint="eastAsia" w:ascii="宋体" w:hAnsi="宋体" w:cs="宋体"/>
          <w:szCs w:val="21"/>
          <w:lang w:eastAsia="zh-CN"/>
        </w:rPr>
        <w:t>193.5</w:t>
      </w:r>
      <w:r>
        <w:rPr>
          <w:rFonts w:hint="eastAsia" w:ascii="宋体" w:hAnsi="宋体" w:cs="宋体"/>
          <w:szCs w:val="21"/>
        </w:rPr>
        <w:t>万元，报价超过最高限价的为无效投标。</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服务期限：</w:t>
      </w:r>
      <w:r>
        <w:rPr>
          <w:rFonts w:hint="eastAsia" w:ascii="宋体" w:hAnsi="宋体" w:cs="宋体"/>
          <w:szCs w:val="21"/>
          <w:lang w:val="en-US" w:eastAsia="zh-CN"/>
        </w:rPr>
        <w:t>服务期一年。合同为一年一签，一年合同期满后，根据合同履行情况及满意度调查结果，再决定是否续签一年。</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招标范围：</w:t>
      </w:r>
    </w:p>
    <w:p>
      <w:pPr>
        <w:spacing w:line="440" w:lineRule="exact"/>
        <w:ind w:right="-212" w:rightChars="-101" w:firstLine="420" w:firstLineChars="200"/>
        <w:rPr>
          <w:rFonts w:hint="eastAsia" w:ascii="宋体" w:hAnsi="宋体" w:cs="宋体"/>
          <w:szCs w:val="21"/>
          <w:lang w:val="en-US" w:eastAsia="zh-CN"/>
        </w:rPr>
      </w:pPr>
      <w:r>
        <w:rPr>
          <w:rFonts w:hint="eastAsia" w:ascii="宋体" w:hAnsi="宋体" w:cs="宋体"/>
          <w:szCs w:val="21"/>
          <w:lang w:val="en-US" w:eastAsia="zh-CN"/>
        </w:rPr>
        <w:t>（1）岗位设置需提供满足食堂日常安全生产加工服务的人员。负责洗切、烹饪等食材加工，为招标人员工提供工作日的早餐、午餐、晚餐、午夜餐（如有）的膳食餐饮服务（周六、周日及节假日视情况供应）。设备、基础设施合理损耗费等由投标人负责。</w:t>
      </w:r>
    </w:p>
    <w:p>
      <w:pPr>
        <w:spacing w:line="440" w:lineRule="exact"/>
        <w:ind w:right="-212" w:rightChars="-101" w:firstLine="420" w:firstLineChars="200"/>
        <w:rPr>
          <w:rFonts w:hint="eastAsia" w:ascii="宋体" w:hAnsi="宋体" w:cs="宋体"/>
          <w:szCs w:val="21"/>
          <w:lang w:val="en-US" w:eastAsia="zh-CN"/>
        </w:rPr>
      </w:pPr>
      <w:r>
        <w:rPr>
          <w:rFonts w:hint="eastAsia" w:ascii="宋体" w:hAnsi="宋体" w:cs="宋体"/>
          <w:szCs w:val="21"/>
          <w:lang w:val="en-US" w:eastAsia="zh-CN"/>
        </w:rPr>
        <w:t>（2）专项服务：垃圾清运、隔油池清掏、油烟管道清洗、食堂防护品、后厨用具、清洁易耗品、办公用品。</w:t>
      </w:r>
    </w:p>
    <w:p>
      <w:pPr>
        <w:spacing w:line="440" w:lineRule="exact"/>
        <w:ind w:right="-212" w:rightChars="-101" w:firstLine="420" w:firstLineChars="200"/>
        <w:rPr>
          <w:rFonts w:hint="eastAsia" w:ascii="宋体" w:hAnsi="宋体" w:cs="宋体"/>
          <w:szCs w:val="21"/>
        </w:rPr>
      </w:pPr>
      <w:r>
        <w:rPr>
          <w:rFonts w:hint="eastAsia" w:ascii="宋体" w:hAnsi="宋体" w:cs="宋体"/>
          <w:szCs w:val="21"/>
          <w:lang w:val="en-US" w:eastAsia="zh-CN"/>
        </w:rPr>
        <w:t>（3）提供站点配送服务。</w:t>
      </w:r>
    </w:p>
    <w:p>
      <w:pPr>
        <w:spacing w:line="440" w:lineRule="exact"/>
        <w:ind w:right="-212" w:rightChars="-101" w:firstLine="422" w:firstLineChars="200"/>
        <w:outlineLvl w:val="1"/>
        <w:rPr>
          <w:rFonts w:hint="eastAsia" w:ascii="宋体" w:hAnsi="宋体" w:cs="宋体"/>
          <w:b/>
          <w:szCs w:val="21"/>
        </w:rPr>
      </w:pPr>
      <w:bookmarkStart w:id="14" w:name="_Toc13419"/>
      <w:bookmarkStart w:id="15" w:name="_Toc15757"/>
      <w:bookmarkStart w:id="16" w:name="_Toc27384"/>
      <w:r>
        <w:rPr>
          <w:rFonts w:hint="eastAsia" w:ascii="宋体" w:hAnsi="宋体" w:cs="宋体"/>
          <w:b/>
          <w:szCs w:val="21"/>
        </w:rPr>
        <w:t>二、投标人的资格要求</w:t>
      </w:r>
      <w:bookmarkEnd w:id="14"/>
      <w:bookmarkEnd w:id="15"/>
      <w:bookmarkEnd w:id="16"/>
    </w:p>
    <w:p>
      <w:pPr>
        <w:spacing w:line="440" w:lineRule="exact"/>
        <w:ind w:right="-212" w:rightChars="-101" w:firstLine="422" w:firstLineChars="200"/>
        <w:rPr>
          <w:rFonts w:hint="eastAsia" w:ascii="宋体" w:hAnsi="宋体" w:cs="宋体"/>
          <w:b/>
          <w:bCs/>
          <w:szCs w:val="21"/>
          <w:lang w:val="en-US" w:eastAsia="zh-CN"/>
        </w:rPr>
      </w:pPr>
      <w:r>
        <w:rPr>
          <w:rFonts w:hint="eastAsia" w:ascii="宋体" w:hAnsi="宋体" w:cs="宋体"/>
          <w:b/>
          <w:bCs/>
          <w:szCs w:val="21"/>
          <w:lang w:val="en-US" w:eastAsia="zh-CN"/>
        </w:rPr>
        <w:t>1、投标人应具备的资质条件要求：</w:t>
      </w:r>
    </w:p>
    <w:p>
      <w:pPr>
        <w:spacing w:line="440" w:lineRule="exact"/>
        <w:ind w:right="-212" w:rightChars="-101"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1.1投标人须是具有独立法人资格的企事业单位，同时持有有效的营业执照或事业单位法人证书。</w:t>
      </w:r>
    </w:p>
    <w:p>
      <w:pPr>
        <w:spacing w:line="440" w:lineRule="exact"/>
        <w:ind w:right="-212" w:rightChars="-101"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1.2投标人须具有行政主管部门颁发的在有效期内的餐饮服务许可证或食品经营许可证（主体业态应包含餐饮服务经营者或单位食堂）。</w:t>
      </w:r>
    </w:p>
    <w:p>
      <w:pPr>
        <w:spacing w:line="440" w:lineRule="exact"/>
        <w:ind w:right="-212" w:rightChars="-101"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1.3投标人自2023年1月1日起至本项目公告发布之日，至少具有一项用餐规模不低于250人的食堂餐饮服务业绩（业绩时间以合同签订时间为准）。</w:t>
      </w:r>
    </w:p>
    <w:p>
      <w:pPr>
        <w:spacing w:line="440" w:lineRule="exact"/>
        <w:ind w:right="-212" w:rightChars="-101" w:firstLine="422" w:firstLineChars="200"/>
        <w:rPr>
          <w:rFonts w:hint="eastAsia" w:ascii="宋体" w:hAnsi="宋体" w:cs="宋体"/>
          <w:b/>
          <w:bCs/>
          <w:szCs w:val="21"/>
          <w:lang w:val="en-US" w:eastAsia="zh-CN"/>
        </w:rPr>
      </w:pPr>
      <w:r>
        <w:rPr>
          <w:rFonts w:hint="eastAsia" w:ascii="宋体" w:hAnsi="宋体" w:cs="宋体"/>
          <w:b/>
          <w:bCs/>
          <w:szCs w:val="21"/>
          <w:lang w:val="en-US" w:eastAsia="zh-CN"/>
        </w:rPr>
        <w:t>2、项目负责人要求：</w:t>
      </w:r>
    </w:p>
    <w:p>
      <w:pPr>
        <w:spacing w:line="440" w:lineRule="exact"/>
        <w:ind w:right="-212" w:rightChars="-101"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须为投标人正式员工，大专以上学历，5年以上的餐饮服务经验，2年以上主管级管理岗位经验。须持有餐饮服务类健康证和餐饮业中级及以上职业经理人证书，无传染病史。</w:t>
      </w:r>
    </w:p>
    <w:p>
      <w:pPr>
        <w:spacing w:line="440" w:lineRule="exact"/>
        <w:ind w:right="-212" w:rightChars="-101" w:firstLine="422" w:firstLineChars="200"/>
        <w:rPr>
          <w:rFonts w:hint="eastAsia" w:ascii="宋体" w:hAnsi="宋体" w:cs="宋体"/>
          <w:b/>
          <w:bCs/>
          <w:szCs w:val="21"/>
        </w:rPr>
      </w:pPr>
      <w:r>
        <w:rPr>
          <w:rFonts w:hint="eastAsia" w:ascii="宋体" w:hAnsi="宋体" w:cs="宋体"/>
          <w:b/>
          <w:bCs/>
          <w:szCs w:val="21"/>
          <w:lang w:val="en-US" w:eastAsia="zh-CN"/>
        </w:rPr>
        <w:t>3、本项目不接受联合体投标。</w:t>
      </w:r>
    </w:p>
    <w:p>
      <w:pPr>
        <w:spacing w:line="440" w:lineRule="exact"/>
        <w:ind w:right="-212" w:rightChars="-101" w:firstLine="422" w:firstLineChars="200"/>
        <w:outlineLvl w:val="1"/>
        <w:rPr>
          <w:rFonts w:hint="eastAsia" w:ascii="宋体" w:hAnsi="宋体" w:cs="宋体"/>
          <w:b/>
          <w:szCs w:val="21"/>
        </w:rPr>
      </w:pPr>
      <w:bookmarkStart w:id="17" w:name="_Toc22911"/>
      <w:bookmarkStart w:id="18" w:name="_Toc21654"/>
      <w:bookmarkStart w:id="19" w:name="_Toc819"/>
      <w:r>
        <w:rPr>
          <w:rFonts w:hint="eastAsia" w:ascii="宋体" w:hAnsi="宋体" w:cs="宋体"/>
          <w:b/>
          <w:szCs w:val="21"/>
        </w:rPr>
        <w:t>三、获取招标文件</w:t>
      </w:r>
      <w:bookmarkEnd w:id="17"/>
      <w:bookmarkEnd w:id="18"/>
      <w:bookmarkEnd w:id="19"/>
    </w:p>
    <w:p>
      <w:pPr>
        <w:wordWrap w:val="0"/>
        <w:spacing w:line="440" w:lineRule="exact"/>
        <w:ind w:right="-212" w:rightChars="-101" w:firstLine="420" w:firstLineChars="200"/>
        <w:rPr>
          <w:rFonts w:hint="eastAsia" w:ascii="宋体" w:hAnsi="宋体" w:cs="宋体"/>
          <w:szCs w:val="21"/>
          <w:highlight w:val="none"/>
        </w:rPr>
      </w:pPr>
      <w:bookmarkStart w:id="20" w:name="_Toc30270"/>
      <w:bookmarkStart w:id="21" w:name="_Toc29490"/>
      <w:bookmarkStart w:id="22" w:name="_Toc10576"/>
      <w:r>
        <w:rPr>
          <w:rFonts w:hint="eastAsia" w:ascii="宋体" w:hAnsi="宋体" w:cs="宋体"/>
          <w:szCs w:val="21"/>
          <w:highlight w:val="none"/>
        </w:rPr>
        <w:t>本次招标公告在南通轨道交通集团有限公司官网、中国招标投标公共服务平台上发布。</w:t>
      </w:r>
    </w:p>
    <w:p>
      <w:pPr>
        <w:wordWrap w:val="0"/>
        <w:spacing w:line="440" w:lineRule="exact"/>
        <w:ind w:right="-212" w:rightChars="-101"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有意参加本项目投标的单位，请在南通轨道交通集团有限公司官网</w:t>
      </w:r>
      <w:r>
        <w:rPr>
          <w:rFonts w:hint="eastAsia" w:ascii="宋体" w:hAnsi="宋体" w:cs="宋体"/>
          <w:szCs w:val="21"/>
          <w:highlight w:val="none"/>
          <w:lang w:val="en-US" w:eastAsia="zh-CN"/>
        </w:rPr>
        <w:t>本公告下方</w:t>
      </w:r>
      <w:r>
        <w:rPr>
          <w:rFonts w:hint="eastAsia" w:ascii="宋体" w:hAnsi="宋体" w:cs="宋体"/>
          <w:szCs w:val="21"/>
          <w:highlight w:val="none"/>
        </w:rPr>
        <w:t>获取电子招标文件</w:t>
      </w:r>
      <w:r>
        <w:rPr>
          <w:rFonts w:hint="eastAsia" w:ascii="宋体" w:hAnsi="宋体" w:cs="宋体"/>
          <w:szCs w:val="21"/>
          <w:highlight w:val="none"/>
          <w:lang w:eastAsia="zh-CN"/>
        </w:rPr>
        <w:t>。</w:t>
      </w:r>
    </w:p>
    <w:p>
      <w:pPr>
        <w:spacing w:line="440" w:lineRule="exact"/>
        <w:ind w:right="-212" w:rightChars="-101" w:firstLine="422" w:firstLineChars="200"/>
        <w:outlineLvl w:val="1"/>
        <w:rPr>
          <w:rFonts w:hint="eastAsia" w:ascii="宋体" w:hAnsi="宋体" w:cs="宋体"/>
          <w:b/>
          <w:szCs w:val="21"/>
        </w:rPr>
      </w:pPr>
      <w:r>
        <w:rPr>
          <w:rFonts w:hint="eastAsia" w:ascii="宋体" w:hAnsi="宋体" w:cs="宋体"/>
          <w:b/>
          <w:szCs w:val="21"/>
        </w:rPr>
        <w:t>四、提交投标文件截止时间、开标时间和地点</w:t>
      </w:r>
      <w:bookmarkEnd w:id="20"/>
      <w:bookmarkEnd w:id="21"/>
      <w:bookmarkEnd w:id="22"/>
    </w:p>
    <w:p>
      <w:pPr>
        <w:spacing w:line="440" w:lineRule="exact"/>
        <w:ind w:right="-212" w:rightChars="-101" w:firstLine="420" w:firstLineChars="200"/>
        <w:rPr>
          <w:rFonts w:hint="eastAsia" w:ascii="宋体" w:hAnsi="宋体" w:cs="宋体"/>
          <w:szCs w:val="21"/>
        </w:rPr>
      </w:pPr>
      <w:bookmarkStart w:id="23" w:name="_Toc11233"/>
      <w:r>
        <w:rPr>
          <w:rFonts w:hint="eastAsia" w:ascii="宋体" w:hAnsi="宋体" w:cs="宋体"/>
          <w:szCs w:val="21"/>
        </w:rPr>
        <w:t>投标文件递交起止时间：202</w:t>
      </w:r>
      <w:r>
        <w:rPr>
          <w:rFonts w:hint="eastAsia" w:ascii="宋体" w:hAnsi="宋体" w:cs="宋体"/>
          <w:szCs w:val="21"/>
          <w:lang w:val="en-US" w:eastAsia="zh-CN"/>
        </w:rPr>
        <w:t>6</w:t>
      </w:r>
      <w:r>
        <w:rPr>
          <w:rFonts w:hint="eastAsia" w:ascii="宋体" w:hAnsi="宋体" w:cs="宋体"/>
          <w:szCs w:val="21"/>
        </w:rPr>
        <w:t>年</w:t>
      </w:r>
      <w:r>
        <w:rPr>
          <w:rFonts w:hint="eastAsia" w:ascii="宋体" w:hAnsi="宋体" w:cs="宋体"/>
          <w:szCs w:val="21"/>
          <w:lang w:val="en-US" w:eastAsia="zh-CN"/>
        </w:rPr>
        <w:t>2</w:t>
      </w:r>
      <w:r>
        <w:rPr>
          <w:rFonts w:hint="eastAsia" w:ascii="宋体" w:hAnsi="宋体" w:cs="宋体"/>
          <w:szCs w:val="21"/>
        </w:rPr>
        <w:t>月</w:t>
      </w:r>
      <w:r>
        <w:rPr>
          <w:rFonts w:hint="eastAsia" w:ascii="宋体" w:hAnsi="宋体" w:cs="宋体"/>
          <w:szCs w:val="21"/>
          <w:lang w:val="en-US" w:eastAsia="zh-CN"/>
        </w:rPr>
        <w:t>9</w:t>
      </w:r>
      <w:r>
        <w:rPr>
          <w:rFonts w:hint="eastAsia" w:ascii="宋体" w:hAnsi="宋体" w:cs="宋体"/>
          <w:szCs w:val="21"/>
        </w:rPr>
        <w:t>日13时30分-14时00分</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投标截止时间为：202</w:t>
      </w:r>
      <w:r>
        <w:rPr>
          <w:rFonts w:hint="eastAsia" w:ascii="宋体" w:hAnsi="宋体" w:cs="宋体"/>
          <w:szCs w:val="21"/>
          <w:lang w:val="en-US" w:eastAsia="zh-CN"/>
        </w:rPr>
        <w:t>6</w:t>
      </w:r>
      <w:r>
        <w:rPr>
          <w:rFonts w:hint="eastAsia" w:ascii="宋体" w:hAnsi="宋体" w:cs="宋体"/>
          <w:szCs w:val="21"/>
        </w:rPr>
        <w:t>年</w:t>
      </w:r>
      <w:r>
        <w:rPr>
          <w:rFonts w:hint="eastAsia" w:ascii="宋体" w:hAnsi="宋体" w:cs="宋体"/>
          <w:szCs w:val="21"/>
          <w:lang w:val="en-US" w:eastAsia="zh-CN"/>
        </w:rPr>
        <w:t>2</w:t>
      </w:r>
      <w:r>
        <w:rPr>
          <w:rFonts w:hint="eastAsia" w:ascii="宋体" w:hAnsi="宋体" w:cs="宋体"/>
          <w:szCs w:val="21"/>
        </w:rPr>
        <w:t>月</w:t>
      </w:r>
      <w:r>
        <w:rPr>
          <w:rFonts w:hint="eastAsia" w:ascii="宋体" w:hAnsi="宋体" w:cs="宋体"/>
          <w:szCs w:val="21"/>
          <w:lang w:val="en-US" w:eastAsia="zh-CN"/>
        </w:rPr>
        <w:t>9</w:t>
      </w:r>
      <w:r>
        <w:rPr>
          <w:rFonts w:hint="eastAsia" w:ascii="宋体" w:hAnsi="宋体" w:cs="宋体"/>
          <w:szCs w:val="21"/>
        </w:rPr>
        <w:t>日14时00分</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开标时间：同投标截止时间</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开标地点：南通市崇川区崇川路158号15楼1506开标室</w:t>
      </w:r>
    </w:p>
    <w:p>
      <w:pPr>
        <w:spacing w:line="440" w:lineRule="exact"/>
        <w:ind w:right="-212" w:rightChars="-101" w:firstLine="422" w:firstLineChars="200"/>
        <w:outlineLvl w:val="1"/>
        <w:rPr>
          <w:rFonts w:hint="eastAsia" w:ascii="宋体" w:hAnsi="宋体" w:cs="宋体"/>
          <w:b/>
          <w:szCs w:val="21"/>
        </w:rPr>
      </w:pPr>
      <w:bookmarkStart w:id="24" w:name="_Toc20467"/>
      <w:bookmarkStart w:id="25" w:name="_Toc29729"/>
      <w:r>
        <w:rPr>
          <w:rFonts w:hint="eastAsia" w:ascii="宋体" w:hAnsi="宋体" w:cs="宋体"/>
          <w:b/>
          <w:szCs w:val="21"/>
        </w:rPr>
        <w:t>五、对本次招标提出询问，请按以下方式联系</w:t>
      </w:r>
      <w:bookmarkEnd w:id="23"/>
      <w:bookmarkEnd w:id="24"/>
      <w:bookmarkEnd w:id="25"/>
    </w:p>
    <w:p>
      <w:pPr>
        <w:spacing w:line="440" w:lineRule="exact"/>
        <w:ind w:right="-212" w:rightChars="-101" w:firstLine="420" w:firstLineChars="200"/>
        <w:rPr>
          <w:rFonts w:hint="eastAsia" w:ascii="宋体" w:hAnsi="宋体" w:cs="宋体"/>
          <w:szCs w:val="21"/>
        </w:rPr>
      </w:pPr>
      <w:bookmarkStart w:id="26" w:name="_Toc11164"/>
      <w:r>
        <w:rPr>
          <w:rFonts w:hint="eastAsia" w:ascii="宋体" w:hAnsi="宋体" w:cs="宋体"/>
          <w:szCs w:val="21"/>
        </w:rPr>
        <w:t>招标人信息</w:t>
      </w:r>
      <w:bookmarkEnd w:id="26"/>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 xml:space="preserve">名    称：南通轨道城市服务有限公司 </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地    址：南通市崇川区崇川路158号18楼</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联系方式：刘女士，18862988660</w:t>
      </w:r>
    </w:p>
    <w:p>
      <w:pPr>
        <w:spacing w:line="440" w:lineRule="exact"/>
        <w:ind w:right="-212" w:rightChars="-101" w:firstLine="420" w:firstLineChars="200"/>
        <w:rPr>
          <w:rFonts w:hint="eastAsia" w:ascii="宋体" w:hAnsi="宋体" w:cs="宋体"/>
          <w:szCs w:val="21"/>
        </w:rPr>
      </w:pPr>
      <w:bookmarkStart w:id="27" w:name="_Toc24651"/>
      <w:r>
        <w:rPr>
          <w:rFonts w:hint="eastAsia" w:ascii="宋体" w:hAnsi="宋体" w:cs="宋体"/>
          <w:szCs w:val="21"/>
        </w:rPr>
        <w:t>招标代理机构信息</w:t>
      </w:r>
      <w:bookmarkEnd w:id="27"/>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 xml:space="preserve">名    称：中达工程管理咨询有限公司 </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联系方式：李先生，15151361032</w:t>
      </w:r>
    </w:p>
    <w:p>
      <w:pPr>
        <w:spacing w:line="440" w:lineRule="exact"/>
        <w:ind w:right="-212" w:rightChars="-101" w:firstLine="422" w:firstLineChars="200"/>
        <w:outlineLvl w:val="1"/>
        <w:rPr>
          <w:rFonts w:hint="eastAsia" w:ascii="宋体" w:hAnsi="宋体" w:cs="宋体"/>
          <w:b/>
          <w:szCs w:val="21"/>
        </w:rPr>
      </w:pPr>
      <w:bookmarkStart w:id="28" w:name="_Toc5248"/>
      <w:r>
        <w:rPr>
          <w:rFonts w:hint="eastAsia" w:ascii="宋体" w:hAnsi="宋体" w:cs="宋体"/>
          <w:b/>
          <w:szCs w:val="21"/>
        </w:rPr>
        <w:t>六、异议处理方式</w:t>
      </w:r>
      <w:bookmarkEnd w:id="28"/>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投标人或者其他利害关系人对招标文件有异议的，应当向招标人提出。受理异议部门：综合管理部；电话：0513-80813993（请在工作时间上午9：00－11：30，下午13：30－17：30联系）；通信地址：南通市崇川区崇川路158号18楼1801。</w:t>
      </w:r>
    </w:p>
    <w:p>
      <w:pPr>
        <w:spacing w:line="440" w:lineRule="exact"/>
        <w:ind w:left="420" w:leftChars="200" w:right="-212" w:rightChars="-101" w:firstLine="275" w:firstLineChars="131"/>
        <w:rPr>
          <w:rFonts w:hint="eastAsia" w:ascii="宋体" w:hAnsi="宋体" w:cs="宋体"/>
          <w:szCs w:val="21"/>
        </w:rPr>
      </w:pPr>
    </w:p>
    <w:p>
      <w:pPr>
        <w:spacing w:line="440" w:lineRule="exact"/>
        <w:ind w:left="420" w:leftChars="200" w:right="-212" w:rightChars="-101" w:firstLine="275" w:firstLineChars="131"/>
        <w:jc w:val="right"/>
        <w:rPr>
          <w:rFonts w:hint="eastAsia" w:ascii="宋体" w:hAnsi="宋体" w:cs="宋体"/>
          <w:szCs w:val="21"/>
        </w:rPr>
      </w:pPr>
    </w:p>
    <w:p>
      <w:pPr>
        <w:spacing w:line="440" w:lineRule="exact"/>
        <w:ind w:left="420" w:leftChars="200" w:right="-212" w:rightChars="-101" w:firstLine="314" w:firstLineChars="131"/>
        <w:jc w:val="right"/>
        <w:rPr>
          <w:rFonts w:hint="eastAsia" w:ascii="宋体" w:hAnsi="宋体" w:cs="宋体"/>
          <w:bCs/>
          <w:sz w:val="24"/>
        </w:rPr>
      </w:pPr>
    </w:p>
    <w:p>
      <w:pPr>
        <w:spacing w:line="440" w:lineRule="exact"/>
        <w:ind w:left="420" w:leftChars="200" w:right="-212" w:rightChars="-101" w:firstLine="314" w:firstLineChars="131"/>
        <w:rPr>
          <w:rFonts w:hint="eastAsia" w:ascii="宋体" w:hAnsi="宋体" w:cs="宋体"/>
          <w:bCs/>
          <w:sz w:val="24"/>
        </w:rPr>
      </w:pPr>
    </w:p>
    <w:p>
      <w:pPr>
        <w:spacing w:line="440" w:lineRule="exact"/>
        <w:ind w:left="420" w:leftChars="200" w:right="-212" w:rightChars="-101" w:firstLine="314" w:firstLineChars="131"/>
        <w:jc w:val="right"/>
        <w:rPr>
          <w:rFonts w:hint="eastAsia" w:ascii="宋体" w:hAnsi="宋体" w:cs="宋体"/>
          <w:bCs/>
          <w:sz w:val="24"/>
        </w:rPr>
      </w:pPr>
    </w:p>
    <w:p>
      <w:pPr>
        <w:ind w:left="420" w:leftChars="200" w:right="-212" w:rightChars="-101" w:firstLine="421" w:firstLineChars="131"/>
        <w:rPr>
          <w:rFonts w:hint="eastAsia" w:ascii="宋体" w:hAnsi="宋体" w:cs="宋体"/>
          <w:b/>
          <w:bCs/>
          <w:sz w:val="28"/>
          <w:szCs w:val="28"/>
        </w:rPr>
      </w:pPr>
      <w:bookmarkStart w:id="29" w:name="_Toc32507"/>
      <w:bookmarkStart w:id="30" w:name="_Toc26213"/>
      <w:bookmarkStart w:id="31" w:name="_Toc11734"/>
      <w:bookmarkStart w:id="32" w:name="_Toc27473"/>
      <w:r>
        <w:rPr>
          <w:rFonts w:hint="eastAsia" w:ascii="宋体" w:hAnsi="宋体" w:cs="宋体"/>
          <w:b/>
          <w:bCs/>
          <w:sz w:val="32"/>
          <w:szCs w:val="32"/>
        </w:rPr>
        <w:br w:type="page"/>
      </w:r>
      <w:bookmarkStart w:id="33" w:name="_Toc28142"/>
    </w:p>
    <w:p>
      <w:pPr>
        <w:spacing w:line="440" w:lineRule="exact"/>
        <w:ind w:left="421" w:right="-212" w:rightChars="-101" w:hanging="421" w:hangingChars="131"/>
        <w:jc w:val="center"/>
        <w:outlineLvl w:val="0"/>
        <w:rPr>
          <w:rFonts w:hint="eastAsia" w:ascii="宋体" w:hAnsi="宋体" w:cs="宋体"/>
          <w:b/>
          <w:bCs/>
          <w:sz w:val="32"/>
          <w:szCs w:val="32"/>
        </w:rPr>
      </w:pPr>
      <w:bookmarkStart w:id="34" w:name="_Toc18453"/>
      <w:r>
        <w:rPr>
          <w:rFonts w:hint="eastAsia" w:ascii="宋体" w:hAnsi="宋体" w:cs="宋体"/>
          <w:b/>
          <w:bCs/>
          <w:sz w:val="32"/>
          <w:szCs w:val="32"/>
        </w:rPr>
        <w:t>第二章  投标须知</w:t>
      </w:r>
      <w:bookmarkEnd w:id="29"/>
      <w:bookmarkEnd w:id="30"/>
      <w:bookmarkEnd w:id="31"/>
      <w:bookmarkEnd w:id="32"/>
      <w:bookmarkEnd w:id="33"/>
      <w:bookmarkEnd w:id="34"/>
    </w:p>
    <w:p>
      <w:pPr>
        <w:ind w:left="420" w:leftChars="200" w:right="-212" w:rightChars="-101" w:firstLine="275" w:firstLineChars="131"/>
        <w:rPr>
          <w:rFonts w:hint="eastAsia" w:ascii="宋体" w:hAnsi="宋体" w:cs="宋体"/>
        </w:rPr>
      </w:pPr>
      <w:bookmarkStart w:id="35" w:name="_Toc8671"/>
      <w:bookmarkStart w:id="36" w:name="_Toc21125"/>
      <w:bookmarkStart w:id="37" w:name="_Toc27566"/>
    </w:p>
    <w:p>
      <w:pPr>
        <w:spacing w:line="440" w:lineRule="exact"/>
        <w:ind w:right="-212" w:rightChars="-101" w:firstLine="422" w:firstLineChars="200"/>
        <w:outlineLvl w:val="1"/>
        <w:rPr>
          <w:rFonts w:hint="eastAsia" w:ascii="宋体" w:hAnsi="宋体" w:cs="宋体"/>
          <w:b/>
          <w:szCs w:val="21"/>
        </w:rPr>
      </w:pPr>
      <w:bookmarkStart w:id="38" w:name="_Toc13484"/>
      <w:r>
        <w:rPr>
          <w:rFonts w:hint="eastAsia" w:ascii="宋体" w:hAnsi="宋体" w:cs="宋体"/>
          <w:b/>
          <w:szCs w:val="21"/>
        </w:rPr>
        <w:t>一、总则</w:t>
      </w:r>
      <w:bookmarkEnd w:id="35"/>
      <w:bookmarkEnd w:id="36"/>
      <w:bookmarkEnd w:id="38"/>
    </w:p>
    <w:p>
      <w:pPr>
        <w:spacing w:line="440" w:lineRule="exact"/>
        <w:ind w:right="-212" w:rightChars="-101" w:firstLine="420" w:firstLineChars="200"/>
        <w:rPr>
          <w:rFonts w:hint="eastAsia" w:ascii="宋体" w:hAnsi="宋体" w:cs="宋体"/>
          <w:szCs w:val="21"/>
        </w:rPr>
      </w:pPr>
      <w:bookmarkStart w:id="39" w:name="_Hlt16619475"/>
      <w:bookmarkEnd w:id="39"/>
      <w:bookmarkStart w:id="40" w:name="_Toc458694821"/>
      <w:bookmarkStart w:id="41" w:name="_Toc29623"/>
      <w:bookmarkStart w:id="42" w:name="_Toc20823276"/>
      <w:bookmarkStart w:id="43" w:name="_Toc16938520"/>
      <w:bookmarkStart w:id="44" w:name="_Toc513029204"/>
      <w:r>
        <w:rPr>
          <w:rFonts w:hint="eastAsia" w:ascii="宋体" w:hAnsi="宋体" w:cs="宋体"/>
          <w:szCs w:val="21"/>
        </w:rPr>
        <w:t>1</w:t>
      </w:r>
      <w:bookmarkEnd w:id="40"/>
      <w:r>
        <w:rPr>
          <w:rFonts w:hint="eastAsia" w:ascii="宋体" w:hAnsi="宋体" w:cs="宋体"/>
          <w:szCs w:val="21"/>
        </w:rPr>
        <w:t>、招标方式</w:t>
      </w:r>
      <w:bookmarkEnd w:id="41"/>
      <w:bookmarkEnd w:id="42"/>
      <w:bookmarkEnd w:id="43"/>
      <w:bookmarkEnd w:id="44"/>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本次招标采取公开招标方式，本招标文件仅适用于招标公告中所述项目。</w:t>
      </w:r>
    </w:p>
    <w:p>
      <w:pPr>
        <w:spacing w:line="440" w:lineRule="exact"/>
        <w:ind w:right="-212" w:rightChars="-101" w:firstLine="420" w:firstLineChars="200"/>
        <w:rPr>
          <w:rFonts w:hint="eastAsia" w:ascii="宋体" w:hAnsi="宋体" w:cs="宋体"/>
          <w:szCs w:val="21"/>
        </w:rPr>
      </w:pPr>
      <w:bookmarkStart w:id="45" w:name="_Toc20823277"/>
      <w:bookmarkStart w:id="46" w:name="_Toc16938521"/>
      <w:bookmarkStart w:id="47" w:name="_Toc513029205"/>
      <w:bookmarkStart w:id="48" w:name="_Toc30478"/>
      <w:r>
        <w:rPr>
          <w:rFonts w:hint="eastAsia" w:ascii="宋体" w:hAnsi="宋体" w:cs="宋体"/>
          <w:szCs w:val="21"/>
        </w:rPr>
        <w:t>2、</w:t>
      </w:r>
      <w:bookmarkEnd w:id="45"/>
      <w:bookmarkEnd w:id="46"/>
      <w:bookmarkEnd w:id="47"/>
      <w:bookmarkStart w:id="49" w:name="_Toc16938522"/>
      <w:bookmarkStart w:id="50" w:name="_Toc513029206"/>
      <w:bookmarkStart w:id="51" w:name="_Toc20823278"/>
      <w:r>
        <w:rPr>
          <w:rFonts w:hint="eastAsia" w:ascii="宋体" w:hAnsi="宋体" w:cs="宋体"/>
          <w:szCs w:val="21"/>
        </w:rPr>
        <w:t>适用法律</w:t>
      </w:r>
      <w:bookmarkEnd w:id="48"/>
      <w:bookmarkEnd w:id="49"/>
      <w:bookmarkEnd w:id="50"/>
      <w:bookmarkEnd w:id="51"/>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本次招标及由此产生的合同受中华人民共和国有关的法律法规制约和保护。</w:t>
      </w:r>
    </w:p>
    <w:p>
      <w:pPr>
        <w:spacing w:line="440" w:lineRule="exact"/>
        <w:ind w:right="-212" w:rightChars="-101" w:firstLine="422" w:firstLineChars="200"/>
        <w:outlineLvl w:val="1"/>
        <w:rPr>
          <w:rFonts w:hint="eastAsia" w:ascii="宋体" w:hAnsi="宋体" w:cs="宋体"/>
          <w:b/>
          <w:szCs w:val="21"/>
        </w:rPr>
      </w:pPr>
      <w:bookmarkStart w:id="52" w:name="_Toc4689"/>
      <w:bookmarkStart w:id="53" w:name="_Toc28374"/>
      <w:bookmarkStart w:id="54" w:name="_Toc18575"/>
      <w:r>
        <w:rPr>
          <w:rFonts w:hint="eastAsia" w:ascii="宋体" w:hAnsi="宋体" w:cs="宋体"/>
          <w:b/>
          <w:szCs w:val="21"/>
        </w:rPr>
        <w:t>二、招标文件构成</w:t>
      </w:r>
      <w:bookmarkEnd w:id="52"/>
      <w:bookmarkEnd w:id="53"/>
      <w:bookmarkEnd w:id="54"/>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招标文件由以下部分组成：</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（1）招标公告</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（2）投标须知</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（3）评标方法与评标标准</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（4）合同条款</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（5）质疑提出和处理</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（6）投标文件组成</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对招标文件所作的澄清、修改，构成招标文件的组成部分。</w:t>
      </w:r>
    </w:p>
    <w:p>
      <w:pPr>
        <w:spacing w:line="440" w:lineRule="exact"/>
        <w:ind w:right="-212" w:rightChars="-101" w:firstLine="422" w:firstLineChars="200"/>
        <w:outlineLvl w:val="1"/>
        <w:rPr>
          <w:rFonts w:hint="eastAsia" w:ascii="宋体" w:hAnsi="宋体" w:cs="宋体"/>
          <w:b/>
          <w:szCs w:val="21"/>
        </w:rPr>
      </w:pPr>
      <w:bookmarkStart w:id="55" w:name="_Toc22080"/>
      <w:bookmarkStart w:id="56" w:name="_Toc28896"/>
      <w:bookmarkStart w:id="57" w:name="_Toc217"/>
      <w:r>
        <w:rPr>
          <w:rFonts w:hint="eastAsia" w:ascii="宋体" w:hAnsi="宋体" w:cs="宋体"/>
          <w:b/>
          <w:szCs w:val="21"/>
        </w:rPr>
        <w:t>三、招标文件由招标人解释</w:t>
      </w:r>
      <w:bookmarkEnd w:id="55"/>
      <w:bookmarkEnd w:id="56"/>
      <w:bookmarkEnd w:id="57"/>
    </w:p>
    <w:p>
      <w:pPr>
        <w:spacing w:line="440" w:lineRule="exact"/>
        <w:ind w:right="-212" w:rightChars="-101" w:firstLine="420" w:firstLineChars="200"/>
        <w:rPr>
          <w:rFonts w:hint="eastAsia" w:ascii="宋体" w:hAnsi="宋体" w:cs="宋体"/>
          <w:b/>
          <w:szCs w:val="21"/>
        </w:rPr>
      </w:pPr>
      <w:r>
        <w:rPr>
          <w:rFonts w:hint="eastAsia" w:ascii="宋体" w:hAnsi="宋体" w:cs="宋体"/>
          <w:szCs w:val="21"/>
        </w:rPr>
        <w:t>1、投标人下载招标文件后，应仔细检查招标文件的所有内容，如对采购活动事项有疑问的，应当在202</w:t>
      </w:r>
      <w:r>
        <w:rPr>
          <w:rFonts w:hint="eastAsia" w:ascii="宋体" w:hAnsi="宋体" w:cs="宋体"/>
          <w:szCs w:val="21"/>
          <w:lang w:val="en-US" w:eastAsia="zh-CN"/>
        </w:rPr>
        <w:t>6</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27</w:t>
      </w:r>
      <w:r>
        <w:rPr>
          <w:rFonts w:hint="eastAsia" w:ascii="宋体" w:hAnsi="宋体" w:cs="宋体"/>
          <w:szCs w:val="21"/>
        </w:rPr>
        <w:t>日</w:t>
      </w:r>
      <w:r>
        <w:rPr>
          <w:rFonts w:hint="eastAsia" w:ascii="宋体" w:hAnsi="宋体" w:cs="宋体"/>
          <w:szCs w:val="21"/>
          <w:lang w:val="en-US" w:eastAsia="zh-CN"/>
        </w:rPr>
        <w:t>14</w:t>
      </w:r>
      <w:r>
        <w:rPr>
          <w:rFonts w:hint="eastAsia" w:ascii="宋体" w:hAnsi="宋体" w:cs="宋体"/>
          <w:szCs w:val="21"/>
        </w:rPr>
        <w:t>时</w:t>
      </w:r>
      <w:r>
        <w:rPr>
          <w:rFonts w:hint="eastAsia" w:ascii="宋体" w:hAnsi="宋体" w:cs="宋体"/>
          <w:szCs w:val="21"/>
          <w:lang w:val="en-US" w:eastAsia="zh-CN"/>
        </w:rPr>
        <w:t>0</w:t>
      </w:r>
      <w:r>
        <w:rPr>
          <w:rFonts w:hint="eastAsia" w:ascii="宋体" w:hAnsi="宋体" w:cs="宋体"/>
          <w:szCs w:val="21"/>
        </w:rPr>
        <w:t>0分前以电子邮件形式（Word版）提出询问或疑问（邮箱为</w:t>
      </w:r>
      <w:r>
        <w:rPr>
          <w:rFonts w:hint="eastAsia" w:ascii="宋体" w:hAnsi="宋体" w:cs="宋体"/>
          <w:b/>
          <w:bCs/>
          <w:szCs w:val="21"/>
        </w:rPr>
        <w:t>3257573920@qq.com</w:t>
      </w:r>
      <w:r>
        <w:rPr>
          <w:rFonts w:hint="eastAsia" w:ascii="宋体" w:hAnsi="宋体" w:cs="宋体"/>
          <w:szCs w:val="21"/>
        </w:rPr>
        <w:t>），未在规定时间内提出询问或疑问的，视同投标人理解并接受本招标文件所有内容，并由此引起的损失自负。</w:t>
      </w:r>
      <w:r>
        <w:rPr>
          <w:rFonts w:hint="eastAsia" w:ascii="宋体" w:hAnsi="宋体" w:cs="宋体"/>
          <w:b/>
          <w:bCs/>
          <w:szCs w:val="21"/>
        </w:rPr>
        <w:t>答疑文件会通过邮件形式发布，投标人应及时查看，因投标人错看漏看引起的一切问题由投标人自行承担。</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2、投标人应认真审阅招标文件中所有的事项、格式、条款和规范要求等，如果投标人没有按照招标文件要求提交投标文件，或者投标文件没有对招标文件做出实质性响应，其投标将被拒绝，投标人自行承担责任。</w:t>
      </w:r>
    </w:p>
    <w:bookmarkEnd w:id="37"/>
    <w:p>
      <w:pPr>
        <w:spacing w:line="440" w:lineRule="exact"/>
        <w:ind w:right="-212" w:rightChars="-101" w:firstLine="422" w:firstLineChars="200"/>
        <w:outlineLvl w:val="1"/>
        <w:rPr>
          <w:rFonts w:hint="eastAsia" w:ascii="宋体" w:hAnsi="宋体" w:cs="宋体"/>
          <w:b/>
          <w:szCs w:val="21"/>
        </w:rPr>
      </w:pPr>
      <w:bookmarkStart w:id="58" w:name="_Toc23295"/>
      <w:bookmarkStart w:id="59" w:name="_Toc14640"/>
      <w:bookmarkStart w:id="60" w:name="_Toc15402"/>
      <w:bookmarkStart w:id="61" w:name="_Toc25909"/>
      <w:r>
        <w:rPr>
          <w:rFonts w:hint="eastAsia" w:ascii="宋体" w:hAnsi="宋体" w:cs="宋体"/>
          <w:b/>
          <w:szCs w:val="21"/>
        </w:rPr>
        <w:t>四、招标文件的澄清、修改</w:t>
      </w:r>
      <w:bookmarkEnd w:id="58"/>
      <w:bookmarkEnd w:id="59"/>
      <w:bookmarkEnd w:id="60"/>
    </w:p>
    <w:bookmarkEnd w:id="61"/>
    <w:p>
      <w:pPr>
        <w:spacing w:line="440" w:lineRule="exact"/>
        <w:ind w:right="-212" w:rightChars="-101" w:firstLine="420" w:firstLineChars="200"/>
        <w:rPr>
          <w:rFonts w:hint="eastAsia" w:ascii="宋体" w:hAnsi="宋体" w:cs="宋体"/>
          <w:b/>
          <w:szCs w:val="21"/>
        </w:rPr>
      </w:pPr>
      <w:r>
        <w:rPr>
          <w:rFonts w:hint="eastAsia" w:ascii="宋体" w:hAnsi="宋体" w:cs="宋体"/>
          <w:szCs w:val="21"/>
        </w:rPr>
        <w:t>1、招标人有权对发出的招标文件进行必要的澄清或修改。修改招标文件的时间距投标截止时间不足15日的，并且修改内容可能影响投标文件编制的，将相应延长投标截止时间。</w:t>
      </w:r>
      <w:r>
        <w:rPr>
          <w:rFonts w:hint="eastAsia" w:ascii="宋体" w:hAnsi="宋体" w:cs="宋体"/>
          <w:b/>
          <w:bCs/>
          <w:szCs w:val="21"/>
        </w:rPr>
        <w:t>澄清文件会通过邮件形式发布，投标人应及时查看，因投标人错看漏看引起的一切问题由投标人自行承担。</w:t>
      </w:r>
    </w:p>
    <w:p>
      <w:pPr>
        <w:pStyle w:val="9"/>
        <w:spacing w:line="440" w:lineRule="exact"/>
        <w:ind w:left="0" w:right="-212" w:rightChars="-101" w:firstLine="420" w:firstLineChars="200"/>
        <w:rPr>
          <w:rFonts w:hint="eastAsia" w:ascii="宋体" w:hAnsi="宋体" w:eastAsia="宋体" w:cs="宋体"/>
          <w:sz w:val="21"/>
          <w:szCs w:val="21"/>
        </w:rPr>
      </w:pPr>
      <w:r>
        <w:rPr>
          <w:rFonts w:hint="eastAsia" w:ascii="宋体" w:hAnsi="宋体" w:eastAsia="宋体" w:cs="宋体"/>
          <w:sz w:val="21"/>
          <w:szCs w:val="21"/>
        </w:rPr>
        <w:t>2、招标人对招标文件的澄清、修改将构成招标文件的一部分，对投标人具有约束力。</w:t>
      </w:r>
    </w:p>
    <w:p>
      <w:pPr>
        <w:spacing w:line="440" w:lineRule="exact"/>
        <w:ind w:right="-212" w:rightChars="-101" w:firstLine="422" w:firstLineChars="200"/>
        <w:outlineLvl w:val="1"/>
        <w:rPr>
          <w:rFonts w:hint="eastAsia" w:ascii="宋体" w:hAnsi="宋体" w:cs="宋体"/>
          <w:b/>
          <w:szCs w:val="21"/>
        </w:rPr>
      </w:pPr>
      <w:bookmarkStart w:id="62" w:name="_Toc873"/>
      <w:bookmarkStart w:id="63" w:name="_Toc5352"/>
      <w:bookmarkStart w:id="64" w:name="_Toc27128"/>
      <w:bookmarkStart w:id="65" w:name="_Toc10876"/>
      <w:bookmarkStart w:id="66" w:name="_Toc22603"/>
      <w:bookmarkStart w:id="67" w:name="_Toc8201"/>
      <w:r>
        <w:rPr>
          <w:rFonts w:hint="eastAsia" w:ascii="宋体" w:hAnsi="宋体" w:cs="宋体"/>
          <w:b/>
          <w:szCs w:val="21"/>
        </w:rPr>
        <w:t>五、投标文件的组成、</w:t>
      </w:r>
      <w:bookmarkEnd w:id="62"/>
      <w:r>
        <w:rPr>
          <w:rFonts w:hint="eastAsia" w:ascii="宋体" w:hAnsi="宋体" w:cs="宋体"/>
          <w:b/>
          <w:szCs w:val="21"/>
        </w:rPr>
        <w:t>编制、密封</w:t>
      </w:r>
      <w:bookmarkEnd w:id="63"/>
      <w:bookmarkEnd w:id="64"/>
    </w:p>
    <w:bookmarkEnd w:id="65"/>
    <w:p>
      <w:pPr>
        <w:pStyle w:val="9"/>
        <w:spacing w:line="440" w:lineRule="exact"/>
        <w:ind w:left="0" w:right="-212" w:rightChars="-101" w:firstLine="422" w:firstLineChars="200"/>
        <w:contextualSpacing/>
        <w:rPr>
          <w:rFonts w:hint="eastAsia" w:ascii="宋体" w:hAnsi="宋体" w:eastAsia="宋体" w:cs="宋体"/>
          <w:b/>
          <w:bCs/>
          <w:sz w:val="21"/>
          <w:szCs w:val="21"/>
        </w:rPr>
      </w:pPr>
      <w:r>
        <w:rPr>
          <w:rFonts w:hint="eastAsia" w:ascii="宋体" w:hAnsi="宋体" w:eastAsia="宋体" w:cs="宋体"/>
          <w:b/>
          <w:bCs/>
          <w:sz w:val="21"/>
          <w:szCs w:val="21"/>
        </w:rPr>
        <w:t>1、投标文件的组成</w:t>
      </w:r>
    </w:p>
    <w:p>
      <w:pPr>
        <w:pStyle w:val="9"/>
        <w:spacing w:line="440" w:lineRule="exact"/>
        <w:ind w:left="0" w:right="-212" w:rightChars="-101" w:firstLine="420" w:firstLineChars="200"/>
        <w:contextualSpacing/>
        <w:rPr>
          <w:rFonts w:hint="eastAsia" w:ascii="宋体" w:hAnsi="宋体" w:eastAsia="宋体" w:cs="宋体"/>
          <w:sz w:val="21"/>
          <w:szCs w:val="21"/>
        </w:rPr>
      </w:pPr>
      <w:r>
        <w:rPr>
          <w:rFonts w:hint="eastAsia" w:ascii="宋体" w:hAnsi="宋体" w:eastAsia="宋体" w:cs="宋体"/>
          <w:sz w:val="21"/>
          <w:szCs w:val="21"/>
        </w:rPr>
        <w:t>投标文件由资格审查文件、商务投标文件、技术投标文件、报价投标文件、电子投标文件（电子U盘）组成。资格审查文件、商务投标文件、技术投标文件、报价投标文件具体内容详见第六章，</w:t>
      </w:r>
      <w:r>
        <w:rPr>
          <w:rFonts w:hint="eastAsia" w:ascii="宋体" w:hAnsi="宋体" w:eastAsia="宋体" w:cs="宋体"/>
          <w:b/>
          <w:bCs/>
          <w:sz w:val="21"/>
          <w:szCs w:val="21"/>
        </w:rPr>
        <w:t>电子投标文件须含资格审查文件、商务投标文件、技术投标文件、报价投标文件的全部内容，格式为.doc</w:t>
      </w:r>
      <w:r>
        <w:rPr>
          <w:rFonts w:hint="eastAsia" w:ascii="宋体" w:hAnsi="宋体" w:eastAsia="宋体" w:cs="宋体"/>
          <w:sz w:val="21"/>
          <w:szCs w:val="21"/>
        </w:rPr>
        <w:t>。</w:t>
      </w:r>
    </w:p>
    <w:p>
      <w:pPr>
        <w:pStyle w:val="9"/>
        <w:spacing w:line="440" w:lineRule="exact"/>
        <w:ind w:left="0" w:right="-212" w:rightChars="-101" w:firstLine="422" w:firstLineChars="200"/>
        <w:contextualSpacing/>
        <w:rPr>
          <w:rFonts w:hint="eastAsia" w:ascii="宋体" w:hAnsi="宋体" w:eastAsia="宋体" w:cs="宋体"/>
          <w:b/>
          <w:bCs/>
          <w:sz w:val="21"/>
          <w:szCs w:val="21"/>
        </w:rPr>
      </w:pPr>
      <w:r>
        <w:rPr>
          <w:rFonts w:hint="eastAsia" w:ascii="宋体" w:hAnsi="宋体" w:eastAsia="宋体" w:cs="宋体"/>
          <w:b/>
          <w:bCs/>
          <w:sz w:val="21"/>
          <w:szCs w:val="21"/>
        </w:rPr>
        <w:t>2、投标文件的编制</w:t>
      </w:r>
    </w:p>
    <w:p>
      <w:pPr>
        <w:pStyle w:val="9"/>
        <w:spacing w:line="440" w:lineRule="exact"/>
        <w:ind w:left="0" w:right="-212" w:rightChars="-101" w:firstLine="420" w:firstLineChars="200"/>
        <w:contextualSpacing/>
        <w:rPr>
          <w:rFonts w:hint="eastAsia" w:ascii="宋体" w:hAnsi="宋体" w:eastAsia="宋体" w:cs="宋体"/>
          <w:sz w:val="21"/>
          <w:szCs w:val="21"/>
        </w:rPr>
      </w:pPr>
      <w:r>
        <w:rPr>
          <w:rFonts w:hint="eastAsia" w:ascii="宋体" w:hAnsi="宋体" w:eastAsia="宋体" w:cs="宋体"/>
          <w:sz w:val="21"/>
          <w:szCs w:val="21"/>
        </w:rPr>
        <w:t>2.1投标文件应按第六章“投标文件组成”进行编写，如有必要，可以增加附页，作为投标文件的组成部分。</w:t>
      </w:r>
    </w:p>
    <w:p>
      <w:pPr>
        <w:pStyle w:val="9"/>
        <w:spacing w:line="440" w:lineRule="exact"/>
        <w:ind w:left="0" w:right="-212" w:rightChars="-101" w:firstLine="420" w:firstLineChars="200"/>
        <w:contextualSpacing/>
        <w:rPr>
          <w:rFonts w:hint="eastAsia" w:ascii="宋体" w:hAnsi="宋体" w:eastAsia="宋体" w:cs="宋体"/>
          <w:sz w:val="21"/>
          <w:szCs w:val="21"/>
        </w:rPr>
      </w:pPr>
      <w:r>
        <w:rPr>
          <w:rFonts w:hint="eastAsia" w:ascii="宋体" w:hAnsi="宋体" w:eastAsia="宋体" w:cs="宋体"/>
          <w:sz w:val="21"/>
          <w:szCs w:val="21"/>
        </w:rPr>
        <w:t>2.2纸质投标文件应用不褪色的材料书写或打印，并由投标人的法定代表人或其委托代理人签字或盖单位公章。委托代理人签字的，投标文件应附法定代表人签署的授权委托书。投标文件应尽量避免涂改、行间插字或删除。如果出现上述情况，改动之处应加盖单位章或由投标人的法定代表人或其授权的代理人签字确认。</w:t>
      </w:r>
    </w:p>
    <w:p>
      <w:pPr>
        <w:pStyle w:val="9"/>
        <w:spacing w:line="440" w:lineRule="exact"/>
        <w:ind w:left="0" w:right="-212" w:rightChars="-101" w:firstLine="420" w:firstLineChars="200"/>
        <w:contextualSpacing/>
        <w:rPr>
          <w:rFonts w:hint="eastAsia" w:ascii="宋体" w:hAnsi="宋体" w:eastAsia="宋体" w:cs="宋体"/>
          <w:sz w:val="21"/>
          <w:szCs w:val="21"/>
        </w:rPr>
      </w:pPr>
      <w:r>
        <w:rPr>
          <w:rFonts w:hint="eastAsia" w:ascii="宋体" w:hAnsi="宋体" w:eastAsia="宋体" w:cs="宋体"/>
          <w:sz w:val="21"/>
          <w:szCs w:val="21"/>
        </w:rPr>
        <w:t>2.3投标文件纸质正本一份，纸质副本四份，电子文本一份。正本和副本的封面上应清楚地标记“正本”或“副本”的字样。当副本和正本不一致时，以正本为准。</w:t>
      </w:r>
    </w:p>
    <w:p>
      <w:pPr>
        <w:pStyle w:val="9"/>
        <w:spacing w:line="440" w:lineRule="exact"/>
        <w:ind w:left="0" w:right="-212" w:rightChars="-101" w:firstLine="420" w:firstLineChars="200"/>
        <w:contextualSpacing/>
        <w:rPr>
          <w:rFonts w:hint="eastAsia" w:ascii="宋体" w:hAnsi="宋体" w:eastAsia="宋体" w:cs="宋体"/>
          <w:sz w:val="21"/>
          <w:szCs w:val="21"/>
        </w:rPr>
      </w:pPr>
      <w:r>
        <w:rPr>
          <w:rFonts w:hint="eastAsia" w:ascii="宋体" w:hAnsi="宋体" w:eastAsia="宋体" w:cs="宋体"/>
          <w:sz w:val="21"/>
          <w:szCs w:val="21"/>
        </w:rPr>
        <w:t>2.4投标文件的正本与副本应分别装订成册，并编制目录。</w:t>
      </w:r>
    </w:p>
    <w:p>
      <w:pPr>
        <w:pStyle w:val="9"/>
        <w:spacing w:line="440" w:lineRule="exact"/>
        <w:ind w:left="0" w:right="-212" w:rightChars="-101" w:firstLine="422" w:firstLineChars="200"/>
        <w:contextualSpacing/>
        <w:rPr>
          <w:rFonts w:hint="eastAsia" w:ascii="宋体" w:hAnsi="宋体" w:eastAsia="宋体" w:cs="宋体"/>
          <w:b/>
          <w:bCs/>
          <w:sz w:val="21"/>
          <w:szCs w:val="21"/>
        </w:rPr>
      </w:pPr>
      <w:r>
        <w:rPr>
          <w:rFonts w:hint="eastAsia" w:ascii="宋体" w:hAnsi="宋体" w:eastAsia="宋体" w:cs="宋体"/>
          <w:b/>
          <w:bCs/>
          <w:sz w:val="21"/>
          <w:szCs w:val="21"/>
        </w:rPr>
        <w:t>2.5技术投标文件总页码（不包括封面、封底、目录）须控制在100页（含）内，双面打印。若不按此要求编制，评标委员会可在技术部分酌情扣分。</w:t>
      </w:r>
    </w:p>
    <w:p>
      <w:pPr>
        <w:pStyle w:val="9"/>
        <w:spacing w:line="440" w:lineRule="exact"/>
        <w:ind w:left="0" w:right="-212" w:rightChars="-101" w:firstLine="422" w:firstLineChars="200"/>
        <w:contextualSpacing/>
        <w:rPr>
          <w:rFonts w:hint="eastAsia" w:ascii="宋体" w:hAnsi="宋体" w:eastAsia="宋体" w:cs="宋体"/>
          <w:b/>
          <w:bCs/>
          <w:sz w:val="21"/>
          <w:szCs w:val="21"/>
        </w:rPr>
      </w:pPr>
      <w:r>
        <w:rPr>
          <w:rFonts w:hint="eastAsia" w:ascii="宋体" w:hAnsi="宋体" w:eastAsia="宋体" w:cs="宋体"/>
          <w:b/>
          <w:bCs/>
          <w:sz w:val="21"/>
          <w:szCs w:val="21"/>
        </w:rPr>
        <w:t>3、投标文件的密封</w:t>
      </w:r>
    </w:p>
    <w:p>
      <w:pPr>
        <w:pStyle w:val="9"/>
        <w:spacing w:line="440" w:lineRule="exact"/>
        <w:ind w:left="0" w:right="-212" w:rightChars="-101" w:firstLine="420" w:firstLineChars="200"/>
        <w:contextualSpacing/>
        <w:rPr>
          <w:rFonts w:hint="eastAsia" w:ascii="宋体" w:hAnsi="宋体" w:eastAsia="宋体" w:cs="宋体"/>
          <w:sz w:val="21"/>
          <w:szCs w:val="21"/>
        </w:rPr>
      </w:pPr>
      <w:r>
        <w:rPr>
          <w:rFonts w:hint="eastAsia" w:ascii="宋体" w:hAnsi="宋体" w:eastAsia="宋体" w:cs="宋体"/>
          <w:sz w:val="21"/>
          <w:szCs w:val="21"/>
        </w:rPr>
        <w:t>3.1资格审查文件、商务投标文件、技术投标文件、报价投标文件、电子投标文件（电子U盘）应分别密封。封袋上（最外面）都应写明投标单位名称、项目名称，并于封袋上加盖投标单位公章。</w:t>
      </w:r>
    </w:p>
    <w:p>
      <w:pPr>
        <w:pStyle w:val="9"/>
        <w:spacing w:line="440" w:lineRule="exact"/>
        <w:ind w:left="0" w:right="-212" w:rightChars="-101" w:firstLine="420" w:firstLineChars="200"/>
        <w:contextualSpacing/>
        <w:rPr>
          <w:rFonts w:hint="eastAsia" w:ascii="宋体" w:hAnsi="宋体" w:eastAsia="宋体" w:cs="宋体"/>
          <w:sz w:val="21"/>
          <w:szCs w:val="21"/>
        </w:rPr>
      </w:pPr>
      <w:r>
        <w:rPr>
          <w:rFonts w:hint="eastAsia" w:ascii="宋体" w:hAnsi="宋体" w:eastAsia="宋体" w:cs="宋体"/>
          <w:sz w:val="21"/>
          <w:szCs w:val="21"/>
        </w:rPr>
        <w:t>3.2未按本章第3.1项要求密封和加写标记的投标文件，招标人不予受理。</w:t>
      </w:r>
    </w:p>
    <w:p>
      <w:pPr>
        <w:spacing w:line="440" w:lineRule="exact"/>
        <w:ind w:right="-212" w:rightChars="-101" w:firstLine="422" w:firstLineChars="200"/>
        <w:outlineLvl w:val="1"/>
        <w:rPr>
          <w:rFonts w:hint="eastAsia" w:ascii="宋体" w:hAnsi="宋体" w:cs="宋体"/>
          <w:b/>
          <w:szCs w:val="21"/>
        </w:rPr>
      </w:pPr>
      <w:bookmarkStart w:id="68" w:name="_Toc14973"/>
      <w:bookmarkStart w:id="69" w:name="_Toc15066"/>
      <w:r>
        <w:rPr>
          <w:rFonts w:hint="eastAsia" w:ascii="宋体" w:hAnsi="宋体" w:cs="宋体"/>
          <w:b/>
          <w:szCs w:val="21"/>
        </w:rPr>
        <w:t>六、投标报价</w:t>
      </w:r>
      <w:bookmarkEnd w:id="66"/>
      <w:bookmarkEnd w:id="68"/>
      <w:bookmarkEnd w:id="69"/>
    </w:p>
    <w:bookmarkEnd w:id="67"/>
    <w:p>
      <w:pPr>
        <w:spacing w:line="440" w:lineRule="exact"/>
        <w:ind w:right="-212" w:rightChars="-101" w:firstLine="422" w:firstLineChars="200"/>
        <w:rPr>
          <w:rFonts w:hint="eastAsia" w:ascii="宋体" w:hAnsi="宋体" w:cs="宋体"/>
          <w:b/>
          <w:bCs/>
          <w:szCs w:val="21"/>
        </w:rPr>
      </w:pPr>
      <w:bookmarkStart w:id="70" w:name="_Toc7787"/>
      <w:r>
        <w:rPr>
          <w:rFonts w:hint="eastAsia" w:ascii="宋体" w:hAnsi="宋体" w:cs="宋体"/>
          <w:b/>
          <w:bCs/>
          <w:szCs w:val="21"/>
        </w:rPr>
        <w:t>本项目招标控制价：</w:t>
      </w:r>
      <w:r>
        <w:rPr>
          <w:rFonts w:hint="eastAsia" w:ascii="宋体" w:hAnsi="宋体" w:cs="宋体"/>
          <w:b/>
          <w:bCs/>
          <w:szCs w:val="21"/>
          <w:lang w:eastAsia="zh-CN"/>
        </w:rPr>
        <w:t>193.5</w:t>
      </w:r>
      <w:r>
        <w:rPr>
          <w:rFonts w:hint="eastAsia" w:ascii="宋体" w:hAnsi="宋体" w:cs="宋体"/>
          <w:b/>
          <w:bCs/>
          <w:szCs w:val="21"/>
        </w:rPr>
        <w:t>万元。</w:t>
      </w:r>
    </w:p>
    <w:p>
      <w:pPr>
        <w:pStyle w:val="27"/>
        <w:spacing w:line="440" w:lineRule="exact"/>
        <w:ind w:right="-212" w:rightChars="-101" w:firstLine="422" w:firstLineChars="200"/>
        <w:rPr>
          <w:rFonts w:hint="eastAsia" w:ascii="宋体" w:hAnsi="宋体" w:cs="宋体"/>
          <w:szCs w:val="21"/>
        </w:rPr>
      </w:pPr>
      <w:r>
        <w:rPr>
          <w:rFonts w:hint="eastAsia" w:ascii="宋体" w:hAnsi="宋体" w:cs="宋体"/>
          <w:szCs w:val="21"/>
        </w:rPr>
        <w:t>投标报价由投标人在招标控制价范围内自行报价。</w:t>
      </w:r>
      <w:r>
        <w:rPr>
          <w:rFonts w:hint="eastAsia" w:ascii="宋体" w:hAnsi="宋体" w:cs="宋体"/>
          <w:szCs w:val="21"/>
          <w:u w:val="single"/>
        </w:rPr>
        <w:t>含税</w:t>
      </w:r>
      <w:r>
        <w:rPr>
          <w:rFonts w:hint="eastAsia" w:ascii="宋体" w:hAnsi="宋体" w:cs="宋体"/>
          <w:bCs/>
          <w:u w:val="single"/>
        </w:rPr>
        <w:t>投标总报价</w:t>
      </w:r>
      <w:r>
        <w:rPr>
          <w:rFonts w:hint="eastAsia" w:ascii="宋体" w:hAnsi="宋体" w:cs="宋体"/>
          <w:szCs w:val="21"/>
          <w:u w:val="single"/>
        </w:rPr>
        <w:t>不得超过招标控制价，否则其投标将予以否决。</w:t>
      </w:r>
      <w:r>
        <w:rPr>
          <w:rFonts w:hint="eastAsia" w:ascii="宋体" w:hAnsi="宋体" w:cs="宋体"/>
          <w:szCs w:val="21"/>
        </w:rPr>
        <w:t>报价表中的投标报价为投标人的最终报价，招标人不接受投标人递交的降价函、调价函及按比例优惠等任何其他形式的报价，只允许一个投标报价，投标币种为人民币。</w:t>
      </w:r>
    </w:p>
    <w:p>
      <w:pPr>
        <w:pStyle w:val="27"/>
        <w:spacing w:line="440" w:lineRule="exact"/>
        <w:ind w:right="-212" w:rightChars="-101" w:firstLine="422" w:firstLineChars="200"/>
        <w:rPr>
          <w:rFonts w:hint="eastAsia" w:ascii="宋体" w:hAnsi="宋体" w:cs="宋体"/>
          <w:szCs w:val="21"/>
        </w:rPr>
      </w:pPr>
      <w:r>
        <w:rPr>
          <w:rFonts w:hint="eastAsia" w:ascii="宋体" w:hAnsi="宋体" w:cs="宋体"/>
          <w:szCs w:val="21"/>
        </w:rPr>
        <w:t>投标人应依据国家的有关费用标准和企业自身状况，并对报价的各项因素进行了充分了解和考虑后编制投标报价，并对此报价负责，投标人未报、漏报的内容招标人将认为已包含在投标报价内。在合同履行过程中，中标价不进行调整。</w:t>
      </w:r>
    </w:p>
    <w:p>
      <w:pPr>
        <w:spacing w:line="440" w:lineRule="exact"/>
        <w:ind w:right="-212" w:rightChars="-101" w:firstLine="422" w:firstLineChars="200"/>
        <w:outlineLvl w:val="1"/>
        <w:rPr>
          <w:rFonts w:hint="eastAsia" w:ascii="宋体" w:hAnsi="宋体" w:cs="宋体"/>
          <w:b/>
          <w:szCs w:val="21"/>
        </w:rPr>
      </w:pPr>
      <w:bookmarkStart w:id="71" w:name="_Toc23410"/>
      <w:bookmarkStart w:id="72" w:name="_Toc22324"/>
      <w:bookmarkStart w:id="73" w:name="_Toc3712"/>
      <w:r>
        <w:rPr>
          <w:rFonts w:hint="eastAsia" w:ascii="宋体" w:hAnsi="宋体" w:cs="宋体"/>
          <w:b/>
          <w:szCs w:val="21"/>
        </w:rPr>
        <w:t>七、投标有效期和投标保证金</w:t>
      </w:r>
      <w:bookmarkEnd w:id="71"/>
      <w:bookmarkEnd w:id="72"/>
      <w:bookmarkEnd w:id="73"/>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1、投标有效期为本项目开标之日后九十天，在投标有效期内投标人不得要求撤销或修改其投标文件。</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2、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3、投标保证金</w:t>
      </w:r>
    </w:p>
    <w:p>
      <w:pPr>
        <w:spacing w:line="440" w:lineRule="exact"/>
        <w:ind w:right="-739" w:rightChars="-352" w:firstLine="422" w:firstLineChars="200"/>
        <w:rPr>
          <w:rFonts w:hint="eastAsia" w:ascii="宋体" w:hAnsi="宋体" w:cs="宋体"/>
          <w:b/>
          <w:bCs/>
          <w:szCs w:val="21"/>
        </w:rPr>
      </w:pPr>
      <w:bookmarkStart w:id="74" w:name="_Toc10623"/>
      <w:bookmarkStart w:id="75" w:name="_Toc16795"/>
      <w:bookmarkStart w:id="76" w:name="_Toc20387"/>
      <w:r>
        <w:rPr>
          <w:rFonts w:hint="eastAsia" w:ascii="宋体" w:hAnsi="宋体" w:cs="宋体"/>
          <w:b/>
          <w:bCs/>
          <w:szCs w:val="21"/>
        </w:rPr>
        <w:t>投标保证金的金额：</w:t>
      </w:r>
      <w:r>
        <w:rPr>
          <w:rFonts w:hint="eastAsia" w:ascii="宋体" w:hAnsi="宋体" w:cs="宋体"/>
          <w:b/>
          <w:bCs/>
          <w:szCs w:val="21"/>
          <w:lang w:val="en-US" w:eastAsia="zh-CN"/>
        </w:rPr>
        <w:t>3</w:t>
      </w:r>
      <w:r>
        <w:rPr>
          <w:rFonts w:hint="eastAsia" w:ascii="宋体" w:hAnsi="宋体" w:cs="宋体"/>
          <w:b/>
          <w:bCs/>
          <w:szCs w:val="21"/>
        </w:rPr>
        <w:t>万元</w:t>
      </w:r>
    </w:p>
    <w:p>
      <w:pPr>
        <w:spacing w:line="440" w:lineRule="exact"/>
        <w:ind w:right="-739" w:rightChars="-352" w:firstLine="422" w:firstLineChars="200"/>
        <w:rPr>
          <w:rFonts w:hint="eastAsia" w:ascii="宋体" w:hAnsi="宋体" w:cs="宋体"/>
          <w:b/>
          <w:szCs w:val="21"/>
        </w:rPr>
      </w:pPr>
      <w:r>
        <w:rPr>
          <w:rFonts w:hint="eastAsia" w:ascii="宋体" w:hAnsi="宋体" w:cs="宋体"/>
          <w:b/>
          <w:szCs w:val="21"/>
        </w:rPr>
        <w:t>投标保证金的形式：电汇、保函</w:t>
      </w:r>
      <w:r>
        <w:rPr>
          <w:rFonts w:hint="eastAsia" w:ascii="宋体" w:hAnsi="宋体" w:cs="宋体"/>
          <w:b/>
          <w:szCs w:val="21"/>
          <w:lang w:eastAsia="zh-CN"/>
        </w:rPr>
        <w:t>、</w:t>
      </w:r>
      <w:r>
        <w:rPr>
          <w:rFonts w:hint="eastAsia" w:ascii="宋体" w:hAnsi="宋体" w:cs="宋体"/>
          <w:b/>
          <w:szCs w:val="21"/>
          <w:lang w:val="en-US" w:eastAsia="zh-CN"/>
        </w:rPr>
        <w:t>数字人民币</w:t>
      </w:r>
    </w:p>
    <w:p>
      <w:pPr>
        <w:spacing w:line="440" w:lineRule="exact"/>
        <w:ind w:right="-739" w:rightChars="-352" w:firstLine="420" w:firstLineChars="200"/>
        <w:rPr>
          <w:rFonts w:hint="eastAsia" w:ascii="宋体" w:hAnsi="宋体" w:cs="宋体"/>
          <w:szCs w:val="21"/>
          <w:highlight w:val="none"/>
        </w:rPr>
      </w:pPr>
      <w:r>
        <w:rPr>
          <w:rFonts w:hint="eastAsia" w:ascii="宋体" w:hAnsi="宋体" w:cs="宋体"/>
          <w:szCs w:val="21"/>
          <w:highlight w:val="none"/>
        </w:rPr>
        <w:t>（1）电汇形式</w:t>
      </w:r>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公司名称：南通轨道城市服务有限公司</w:t>
      </w:r>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开户行：华夏银行南通分行营业部</w:t>
      </w:r>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账户：13950000001124559</w:t>
      </w:r>
    </w:p>
    <w:p>
      <w:pPr>
        <w:spacing w:line="440" w:lineRule="exact"/>
        <w:ind w:right="-739" w:rightChars="-352" w:firstLine="420" w:firstLineChars="200"/>
        <w:rPr>
          <w:rFonts w:hint="eastAsia" w:ascii="宋体" w:hAnsi="宋体" w:cs="宋体"/>
          <w:szCs w:val="21"/>
          <w:highlight w:val="none"/>
        </w:rPr>
      </w:pPr>
      <w:r>
        <w:rPr>
          <w:rFonts w:hint="eastAsia" w:ascii="宋体" w:hAnsi="宋体" w:cs="宋体"/>
          <w:szCs w:val="21"/>
          <w:highlight w:val="none"/>
        </w:rPr>
        <w:t>投标保证金递交截止时间：递交投标文件截止时间。（须备注“</w:t>
      </w:r>
      <w:r>
        <w:rPr>
          <w:rFonts w:hint="eastAsia" w:ascii="宋体" w:hAnsi="宋体" w:cs="宋体"/>
          <w:szCs w:val="21"/>
          <w:highlight w:val="none"/>
          <w:lang w:val="en-US" w:eastAsia="zh-CN"/>
        </w:rPr>
        <w:t>钟秀西路食堂</w:t>
      </w:r>
      <w:r>
        <w:rPr>
          <w:rFonts w:hint="eastAsia" w:ascii="宋体" w:hAnsi="宋体" w:cs="宋体"/>
          <w:szCs w:val="21"/>
          <w:highlight w:val="none"/>
        </w:rPr>
        <w:t>投标保证金”）。</w:t>
      </w:r>
    </w:p>
    <w:p>
      <w:pPr>
        <w:spacing w:line="440" w:lineRule="exact"/>
        <w:ind w:right="-739" w:rightChars="-352" w:firstLine="420" w:firstLineChars="200"/>
        <w:rPr>
          <w:rFonts w:hint="eastAsia" w:ascii="宋体" w:hAnsi="宋体" w:cs="宋体"/>
          <w:szCs w:val="21"/>
          <w:highlight w:val="none"/>
        </w:rPr>
      </w:pPr>
      <w:r>
        <w:rPr>
          <w:rFonts w:hint="eastAsia" w:ascii="宋体" w:hAnsi="宋体" w:cs="宋体"/>
          <w:szCs w:val="21"/>
          <w:highlight w:val="none"/>
        </w:rPr>
        <w:t>（2）保函形式</w:t>
      </w:r>
    </w:p>
    <w:p>
      <w:pPr>
        <w:spacing w:line="440" w:lineRule="exact"/>
        <w:ind w:right="-739" w:rightChars="-352" w:firstLine="420" w:firstLineChars="200"/>
        <w:rPr>
          <w:rFonts w:hint="eastAsia" w:ascii="宋体" w:hAnsi="宋体" w:cs="宋体"/>
          <w:szCs w:val="21"/>
          <w:highlight w:val="none"/>
        </w:rPr>
      </w:pPr>
      <w:r>
        <w:rPr>
          <w:rFonts w:hint="eastAsia" w:ascii="宋体" w:hAnsi="宋体" w:cs="宋体"/>
          <w:szCs w:val="21"/>
          <w:highlight w:val="none"/>
        </w:rPr>
        <w:t>以银行保函形式提交的，由国有商业银行或股份制商业银行的分行及以上银行开具。投标人未按格式开具保函，其投标可能会被否决。以银行保函形式提交的复印件放进投标文件资格审查部分。</w:t>
      </w:r>
    </w:p>
    <w:p>
      <w:pPr>
        <w:spacing w:line="440" w:lineRule="exact"/>
        <w:ind w:right="-739" w:rightChars="-352" w:firstLine="420" w:firstLineChars="200"/>
        <w:rPr>
          <w:rFonts w:hint="eastAsia" w:ascii="宋体" w:hAnsi="宋体" w:cs="宋体"/>
          <w:szCs w:val="21"/>
          <w:highlight w:val="none"/>
        </w:rPr>
      </w:pPr>
      <w:r>
        <w:rPr>
          <w:rFonts w:hint="eastAsia" w:ascii="宋体" w:hAnsi="宋体" w:cs="宋体"/>
          <w:szCs w:val="21"/>
          <w:highlight w:val="none"/>
        </w:rPr>
        <w:t xml:space="preserve">（3）数字人民币形式  </w:t>
      </w:r>
    </w:p>
    <w:p>
      <w:pPr>
        <w:spacing w:line="440" w:lineRule="exact"/>
        <w:ind w:right="-739" w:rightChars="-352" w:firstLine="420" w:firstLineChars="200"/>
        <w:rPr>
          <w:rFonts w:hint="eastAsia" w:ascii="宋体" w:hAnsi="宋体" w:cs="宋体"/>
          <w:szCs w:val="21"/>
          <w:highlight w:val="none"/>
        </w:rPr>
      </w:pPr>
      <w:r>
        <w:rPr>
          <w:rFonts w:hint="eastAsia" w:ascii="宋体" w:hAnsi="宋体" w:cs="宋体"/>
          <w:szCs w:val="21"/>
          <w:highlight w:val="none"/>
        </w:rPr>
        <w:t>采用数字人民币形式缴纳的投标人请提前与招标人联系。</w:t>
      </w:r>
    </w:p>
    <w:p>
      <w:pPr>
        <w:spacing w:line="440" w:lineRule="exact"/>
        <w:ind w:right="-739" w:rightChars="-352" w:firstLine="420" w:firstLineChars="200"/>
        <w:rPr>
          <w:rFonts w:hint="eastAsia" w:ascii="宋体" w:hAnsi="宋体" w:cs="宋体"/>
          <w:szCs w:val="21"/>
          <w:highlight w:val="none"/>
        </w:rPr>
      </w:pPr>
      <w:r>
        <w:rPr>
          <w:rFonts w:hint="eastAsia" w:ascii="宋体" w:hAnsi="宋体" w:cs="宋体"/>
          <w:szCs w:val="21"/>
          <w:highlight w:val="none"/>
        </w:rPr>
        <w:t>投标保证金的退还：招标人最迟将在中标通知书发出后10日内向未中标单位退还投标保证金，与中标人签订合同后5日内向中标人退还投标保证金。</w:t>
      </w:r>
    </w:p>
    <w:p>
      <w:pPr>
        <w:spacing w:line="440" w:lineRule="exact"/>
        <w:ind w:right="-212" w:rightChars="-101" w:firstLine="422" w:firstLineChars="200"/>
        <w:outlineLvl w:val="1"/>
        <w:rPr>
          <w:rFonts w:hint="eastAsia" w:ascii="宋体" w:hAnsi="宋体" w:cs="宋体"/>
          <w:b/>
          <w:szCs w:val="21"/>
        </w:rPr>
      </w:pPr>
      <w:r>
        <w:rPr>
          <w:rFonts w:hint="eastAsia" w:ascii="宋体" w:hAnsi="宋体" w:cs="宋体"/>
          <w:b/>
          <w:szCs w:val="21"/>
        </w:rPr>
        <w:t>八、投标费用</w:t>
      </w:r>
      <w:bookmarkEnd w:id="74"/>
      <w:bookmarkEnd w:id="75"/>
      <w:bookmarkEnd w:id="76"/>
    </w:p>
    <w:bookmarkEnd w:id="70"/>
    <w:p>
      <w:pPr>
        <w:spacing w:line="440" w:lineRule="exact"/>
        <w:ind w:right="-212" w:rightChars="-101" w:firstLine="420" w:firstLineChars="200"/>
        <w:rPr>
          <w:rFonts w:hint="eastAsia" w:ascii="宋体" w:hAnsi="宋体" w:cs="宋体"/>
          <w:szCs w:val="21"/>
        </w:rPr>
      </w:pPr>
      <w:r>
        <w:rPr>
          <w:rFonts w:hint="eastAsia" w:ascii="宋体" w:hAnsi="宋体" w:cs="宋体"/>
          <w:szCs w:val="21"/>
        </w:rPr>
        <w:t>1、投标人承担参与投标可能发生的全部费用，招标人在任何情况下均无义务和责任承担这些费用。</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2、招标人不收取任何费用。</w:t>
      </w:r>
    </w:p>
    <w:p>
      <w:pPr>
        <w:spacing w:line="440" w:lineRule="exact"/>
        <w:ind w:right="-212" w:rightChars="-101" w:firstLine="422" w:firstLineChars="200"/>
        <w:outlineLvl w:val="1"/>
        <w:rPr>
          <w:rFonts w:hint="eastAsia" w:ascii="宋体" w:hAnsi="宋体" w:cs="宋体"/>
          <w:b/>
          <w:szCs w:val="21"/>
        </w:rPr>
      </w:pPr>
      <w:bookmarkStart w:id="77" w:name="_Toc23378"/>
      <w:bookmarkStart w:id="78" w:name="_Toc11900"/>
      <w:bookmarkStart w:id="79" w:name="_Toc2383"/>
      <w:bookmarkStart w:id="80" w:name="_Toc14486"/>
      <w:r>
        <w:rPr>
          <w:rFonts w:hint="eastAsia" w:ascii="宋体" w:hAnsi="宋体" w:cs="宋体"/>
          <w:b/>
          <w:szCs w:val="21"/>
        </w:rPr>
        <w:t>九、开标与评标流程</w:t>
      </w:r>
      <w:bookmarkEnd w:id="77"/>
      <w:bookmarkEnd w:id="78"/>
      <w:bookmarkEnd w:id="79"/>
    </w:p>
    <w:bookmarkEnd w:id="80"/>
    <w:p>
      <w:pPr>
        <w:spacing w:line="440" w:lineRule="exact"/>
        <w:ind w:right="-212" w:rightChars="-101" w:firstLine="420" w:firstLineChars="200"/>
        <w:rPr>
          <w:rFonts w:hint="eastAsia" w:ascii="宋体" w:hAnsi="宋体" w:cs="宋体"/>
          <w:szCs w:val="21"/>
        </w:rPr>
      </w:pPr>
      <w:bookmarkStart w:id="81" w:name="_Toc17626"/>
      <w:r>
        <w:rPr>
          <w:rFonts w:hint="eastAsia" w:ascii="宋体" w:hAnsi="宋体" w:cs="宋体"/>
          <w:szCs w:val="21"/>
        </w:rPr>
        <w:t>1、</w:t>
      </w:r>
      <w:bookmarkEnd w:id="81"/>
      <w:bookmarkStart w:id="82" w:name="_Toc13869"/>
      <w:r>
        <w:rPr>
          <w:rFonts w:hint="eastAsia" w:ascii="宋体" w:hAnsi="宋体" w:cs="宋体"/>
          <w:szCs w:val="21"/>
        </w:rPr>
        <w:t>开标程序</w:t>
      </w:r>
      <w:bookmarkEnd w:id="82"/>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（1）公布在投标截止时间前递交投标文件的投标人名称，点名确认是否按招标文件要求派人到场；</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（2）由投标人代表相互检查投标文件密封情况；</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（3）评标委员会进行资格审查文件评审；</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（4）评标委员会进行商务和技术标书评审；</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（5）对商务和技术标书详细评审结束后，进入下一阶段报价评审；</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 xml:space="preserve">（6）当众开启报价文件，进行唱标，并记录在案； </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（7）汇总商务、技术、报价三部分得分，形成评审结果；</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（8）宣布中标候选人；</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（9）开标会议结束。</w:t>
      </w:r>
    </w:p>
    <w:p>
      <w:pPr>
        <w:spacing w:line="440" w:lineRule="exact"/>
        <w:ind w:right="-212" w:rightChars="-101" w:firstLine="420" w:firstLineChars="200"/>
        <w:rPr>
          <w:rFonts w:hint="eastAsia" w:ascii="宋体" w:hAnsi="宋体" w:cs="宋体"/>
          <w:szCs w:val="21"/>
        </w:rPr>
      </w:pPr>
      <w:bookmarkStart w:id="83" w:name="_Toc19329"/>
      <w:bookmarkStart w:id="84" w:name="_Toc21198"/>
      <w:r>
        <w:rPr>
          <w:rFonts w:hint="eastAsia" w:ascii="宋体" w:hAnsi="宋体" w:cs="宋体"/>
          <w:szCs w:val="21"/>
        </w:rPr>
        <w:t>2、评标委员会</w:t>
      </w:r>
      <w:bookmarkEnd w:id="83"/>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评标由招标人依法组建的评标委员会负责，评标委员会由招标人熟悉相关业务的代表，以及有关技术、经济等方面的专家组成，评委委员构成为5人及以上的单数。</w:t>
      </w:r>
    </w:p>
    <w:p>
      <w:pPr>
        <w:spacing w:line="440" w:lineRule="exact"/>
        <w:ind w:right="-212" w:rightChars="-101" w:firstLine="420" w:firstLineChars="200"/>
        <w:rPr>
          <w:rFonts w:hint="eastAsia" w:ascii="宋体" w:hAnsi="宋体" w:cs="宋体"/>
          <w:szCs w:val="21"/>
        </w:rPr>
      </w:pPr>
      <w:bookmarkStart w:id="85" w:name="_Toc1289"/>
      <w:r>
        <w:rPr>
          <w:rFonts w:hint="eastAsia" w:ascii="宋体" w:hAnsi="宋体" w:cs="宋体"/>
          <w:szCs w:val="21"/>
        </w:rPr>
        <w:t>3、评标</w:t>
      </w:r>
      <w:bookmarkEnd w:id="85"/>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评标活动遵循公平、公正、科学和择优的原则。评标委员会按照第三章“评标办法与评标标准”规定的方法、评审因素、标准和程序对投标文件进行评审。第三章“评标办法与评标标准”没有规定的方法、评审因素和标准，不作为评标依据。</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对投标文件中含义不明确、同类问题表述不一致或者有明显文字和计算错误的内容，评标委员会可以要求投标人做出必要的澄清、说明或者纠正。投标人的澄清、说明或者补正应当采用书面形式，由其授权的代表签字，并不得超出投标文件的范围或者改变投标文件的实质性内容。</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若某标段中标人放弃中标或者因被投诉且已查实的，不影响其他标段结果，招标人将组织该标段重新招标。</w:t>
      </w:r>
    </w:p>
    <w:bookmarkEnd w:id="84"/>
    <w:p>
      <w:pPr>
        <w:spacing w:line="440" w:lineRule="exact"/>
        <w:ind w:right="-212" w:rightChars="-101" w:firstLine="422" w:firstLineChars="200"/>
        <w:outlineLvl w:val="1"/>
        <w:rPr>
          <w:rFonts w:hint="eastAsia" w:ascii="宋体" w:hAnsi="宋体" w:cs="宋体"/>
          <w:b/>
          <w:szCs w:val="21"/>
        </w:rPr>
      </w:pPr>
      <w:bookmarkStart w:id="86" w:name="_Toc32137"/>
      <w:bookmarkStart w:id="87" w:name="_Toc1853"/>
      <w:r>
        <w:rPr>
          <w:rFonts w:hint="eastAsia" w:ascii="宋体" w:hAnsi="宋体" w:cs="宋体"/>
          <w:b/>
          <w:szCs w:val="21"/>
        </w:rPr>
        <w:t>十、现场考察</w:t>
      </w:r>
      <w:bookmarkEnd w:id="86"/>
      <w:bookmarkEnd w:id="87"/>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投标人可自行考察踏勘，如需踏勘，请与招标人联系。</w:t>
      </w:r>
    </w:p>
    <w:p>
      <w:pPr>
        <w:spacing w:line="440" w:lineRule="exact"/>
        <w:ind w:left="421" w:right="-212" w:rightChars="-101" w:hanging="421" w:hangingChars="131"/>
        <w:jc w:val="center"/>
        <w:outlineLvl w:val="0"/>
        <w:rPr>
          <w:rFonts w:hint="eastAsia" w:ascii="宋体" w:hAnsi="宋体" w:cs="宋体"/>
          <w:b/>
          <w:sz w:val="32"/>
          <w:szCs w:val="32"/>
        </w:rPr>
      </w:pPr>
      <w:r>
        <w:rPr>
          <w:rFonts w:hint="eastAsia" w:ascii="宋体" w:hAnsi="宋体" w:cs="宋体"/>
          <w:b/>
          <w:sz w:val="32"/>
          <w:szCs w:val="32"/>
        </w:rPr>
        <w:br w:type="page"/>
      </w:r>
      <w:bookmarkEnd w:id="8"/>
      <w:bookmarkEnd w:id="9"/>
      <w:bookmarkEnd w:id="10"/>
      <w:bookmarkStart w:id="88" w:name="_Toc15053"/>
      <w:bookmarkStart w:id="89" w:name="_Toc11640"/>
      <w:bookmarkStart w:id="90" w:name="_Toc912"/>
      <w:bookmarkStart w:id="91" w:name="_Toc12936"/>
      <w:bookmarkStart w:id="92" w:name="_Toc14593"/>
      <w:bookmarkStart w:id="93" w:name="_Toc1207"/>
      <w:r>
        <w:rPr>
          <w:rFonts w:hint="eastAsia" w:ascii="宋体" w:hAnsi="宋体" w:cs="宋体"/>
          <w:b/>
          <w:sz w:val="32"/>
          <w:szCs w:val="32"/>
        </w:rPr>
        <w:t xml:space="preserve">第三章  </w:t>
      </w:r>
      <w:bookmarkEnd w:id="88"/>
      <w:r>
        <w:rPr>
          <w:rFonts w:hint="eastAsia" w:ascii="宋体" w:hAnsi="宋体" w:cs="宋体"/>
          <w:b/>
          <w:sz w:val="32"/>
          <w:szCs w:val="32"/>
        </w:rPr>
        <w:t>评标办法与评标标准</w:t>
      </w:r>
      <w:bookmarkEnd w:id="89"/>
      <w:bookmarkEnd w:id="90"/>
      <w:bookmarkEnd w:id="91"/>
      <w:bookmarkEnd w:id="92"/>
      <w:bookmarkEnd w:id="93"/>
    </w:p>
    <w:p>
      <w:pPr>
        <w:spacing w:line="440" w:lineRule="exact"/>
        <w:ind w:left="420" w:leftChars="200" w:right="-212" w:rightChars="-101" w:firstLine="316" w:firstLineChars="131"/>
        <w:rPr>
          <w:rFonts w:hint="eastAsia" w:ascii="宋体" w:hAnsi="宋体" w:cs="宋体"/>
          <w:b/>
          <w:bCs/>
          <w:sz w:val="24"/>
        </w:rPr>
      </w:pPr>
    </w:p>
    <w:p>
      <w:pPr>
        <w:spacing w:line="440" w:lineRule="exact"/>
        <w:ind w:right="-212" w:rightChars="-101" w:firstLine="422" w:firstLineChars="200"/>
        <w:outlineLvl w:val="1"/>
        <w:rPr>
          <w:rFonts w:hint="eastAsia" w:ascii="宋体" w:hAnsi="宋体" w:cs="宋体"/>
          <w:b/>
          <w:bCs/>
          <w:szCs w:val="21"/>
        </w:rPr>
      </w:pPr>
      <w:bookmarkStart w:id="94" w:name="_Toc1903"/>
      <w:r>
        <w:rPr>
          <w:rFonts w:hint="eastAsia" w:ascii="宋体" w:hAnsi="宋体" w:cs="宋体"/>
          <w:b/>
          <w:bCs/>
          <w:szCs w:val="21"/>
        </w:rPr>
        <w:t>一、招标人组织开标。</w:t>
      </w:r>
      <w:bookmarkEnd w:id="94"/>
    </w:p>
    <w:p>
      <w:pPr>
        <w:spacing w:line="440" w:lineRule="exact"/>
        <w:ind w:right="-212" w:rightChars="-101" w:firstLine="422" w:firstLineChars="200"/>
        <w:rPr>
          <w:rFonts w:hint="eastAsia" w:ascii="宋体" w:hAnsi="宋体" w:cs="宋体"/>
          <w:b/>
          <w:bCs/>
          <w:szCs w:val="21"/>
        </w:rPr>
      </w:pPr>
      <w:r>
        <w:rPr>
          <w:rFonts w:hint="eastAsia" w:ascii="宋体" w:hAnsi="宋体" w:cs="宋体"/>
          <w:b/>
          <w:bCs/>
          <w:szCs w:val="21"/>
        </w:rPr>
        <w:t>二、评委会由有关专家和</w:t>
      </w:r>
      <w:r>
        <w:rPr>
          <w:rFonts w:hint="eastAsia" w:ascii="宋体" w:hAnsi="宋体" w:cs="宋体"/>
          <w:b/>
          <w:szCs w:val="21"/>
        </w:rPr>
        <w:t>招标人代表</w:t>
      </w:r>
      <w:r>
        <w:rPr>
          <w:rFonts w:hint="eastAsia" w:ascii="宋体" w:hAnsi="宋体" w:cs="宋体"/>
          <w:b/>
          <w:bCs/>
          <w:szCs w:val="21"/>
        </w:rPr>
        <w:t>组成</w:t>
      </w:r>
      <w:r>
        <w:rPr>
          <w:rFonts w:hint="eastAsia" w:ascii="宋体" w:hAnsi="宋体" w:cs="宋体"/>
          <w:b/>
          <w:szCs w:val="21"/>
        </w:rPr>
        <w:t>，按照</w:t>
      </w:r>
      <w:r>
        <w:rPr>
          <w:rFonts w:hint="eastAsia" w:ascii="宋体" w:hAnsi="宋体" w:cs="宋体"/>
          <w:b/>
          <w:bCs/>
          <w:szCs w:val="21"/>
        </w:rPr>
        <w:t>公平、公正、择优的原则进行</w:t>
      </w:r>
      <w:r>
        <w:rPr>
          <w:rFonts w:hint="eastAsia" w:ascii="宋体" w:hAnsi="宋体" w:cs="宋体"/>
          <w:b/>
          <w:szCs w:val="21"/>
        </w:rPr>
        <w:t>独立</w:t>
      </w:r>
      <w:r>
        <w:rPr>
          <w:rFonts w:hint="eastAsia" w:ascii="宋体" w:hAnsi="宋体" w:cs="宋体"/>
          <w:b/>
          <w:bCs/>
          <w:szCs w:val="21"/>
        </w:rPr>
        <w:t>评标。</w:t>
      </w:r>
    </w:p>
    <w:p>
      <w:pPr>
        <w:spacing w:line="440" w:lineRule="exact"/>
        <w:ind w:right="-212" w:rightChars="-101" w:firstLine="420" w:firstLineChars="200"/>
        <w:rPr>
          <w:rFonts w:hint="eastAsia" w:ascii="宋体" w:hAnsi="宋体" w:cs="宋体"/>
          <w:bCs/>
          <w:szCs w:val="21"/>
        </w:rPr>
      </w:pPr>
      <w:r>
        <w:rPr>
          <w:rFonts w:hint="eastAsia" w:ascii="宋体" w:hAnsi="宋体" w:cs="宋体"/>
          <w:bCs/>
          <w:szCs w:val="21"/>
        </w:rPr>
        <w:t>由评标委员会对投标人资格性、符合性审查，对未通过审查的投标人，现场告知原因。评标委员会对合格投标人的投标文件进行评审。</w:t>
      </w:r>
    </w:p>
    <w:p>
      <w:pPr>
        <w:spacing w:line="440" w:lineRule="exact"/>
        <w:ind w:right="-212" w:rightChars="-101" w:firstLine="422" w:firstLineChars="200"/>
        <w:rPr>
          <w:rFonts w:hint="eastAsia" w:ascii="宋体" w:hAnsi="宋体" w:cs="宋体"/>
          <w:b/>
          <w:bCs/>
          <w:szCs w:val="21"/>
        </w:rPr>
      </w:pPr>
      <w:r>
        <w:rPr>
          <w:rFonts w:hint="eastAsia" w:ascii="宋体" w:hAnsi="宋体" w:cs="宋体"/>
          <w:b/>
          <w:bCs/>
          <w:szCs w:val="21"/>
        </w:rPr>
        <w:t>（一）评审内容</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1、投标资格是否符合；</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2、投标文件是否完整；</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3、投标文件是否恰当地签署；</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4、是否作出实质性响应（是否有实质性响应，只根据投标文件本身，而不寻求外部证据）；</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5、是否有计算错误。</w:t>
      </w:r>
    </w:p>
    <w:p>
      <w:pPr>
        <w:spacing w:line="440" w:lineRule="exact"/>
        <w:ind w:right="-212" w:rightChars="-101" w:firstLine="422" w:firstLineChars="200"/>
        <w:rPr>
          <w:rFonts w:hint="eastAsia" w:ascii="宋体" w:hAnsi="宋体" w:cs="宋体"/>
          <w:b/>
          <w:bCs/>
          <w:szCs w:val="21"/>
        </w:rPr>
      </w:pPr>
      <w:r>
        <w:rPr>
          <w:rFonts w:hint="eastAsia" w:ascii="宋体" w:hAnsi="宋体" w:cs="宋体"/>
          <w:b/>
          <w:bCs/>
          <w:szCs w:val="21"/>
        </w:rPr>
        <w:t>（二）相应的规定</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1、如果单价汇总金额与总价金额有出入，以单价金额计算结果为准；</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2、单价金额小数点有明显错位的，应以总价为准；</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3、若文件大写表示的数据与数字表示的有差别，以大写表示的数据为准；</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4、投标文件中投标报价表内容与投标文件中其他内容不一致的，以投标报价表为准。</w:t>
      </w:r>
    </w:p>
    <w:p>
      <w:pPr>
        <w:spacing w:line="440" w:lineRule="exact"/>
        <w:ind w:right="-212" w:rightChars="-101" w:firstLine="422" w:firstLineChars="200"/>
        <w:outlineLvl w:val="1"/>
        <w:rPr>
          <w:rFonts w:hint="eastAsia" w:ascii="宋体" w:hAnsi="宋体" w:cs="宋体"/>
          <w:b/>
          <w:bCs/>
          <w:szCs w:val="21"/>
        </w:rPr>
      </w:pPr>
      <w:bookmarkStart w:id="95" w:name="_Toc16312"/>
      <w:r>
        <w:rPr>
          <w:rFonts w:hint="eastAsia" w:ascii="宋体" w:hAnsi="宋体" w:cs="宋体"/>
          <w:b/>
          <w:bCs/>
          <w:szCs w:val="21"/>
        </w:rPr>
        <w:t>三、陈述、演示、答疑、澄清</w:t>
      </w:r>
      <w:bookmarkEnd w:id="95"/>
    </w:p>
    <w:p>
      <w:pPr>
        <w:spacing w:line="440" w:lineRule="exact"/>
        <w:ind w:right="-212" w:rightChars="-101" w:firstLine="420" w:firstLineChars="200"/>
        <w:rPr>
          <w:rFonts w:hint="eastAsia" w:ascii="宋体" w:hAnsi="宋体" w:cs="宋体"/>
          <w:b/>
          <w:szCs w:val="21"/>
        </w:rPr>
      </w:pPr>
      <w:r>
        <w:rPr>
          <w:rFonts w:hint="eastAsia" w:ascii="宋体" w:hAnsi="宋体" w:cs="宋体"/>
          <w:szCs w:val="21"/>
          <w:shd w:val="clear" w:color="auto" w:fill="FFFFFF"/>
        </w:rPr>
        <w:t>如评委会认为有必要，投标人按评委会的要求作陈述、演示、</w:t>
      </w:r>
      <w:r>
        <w:rPr>
          <w:rFonts w:hint="eastAsia" w:ascii="宋体" w:hAnsi="宋体" w:cs="宋体"/>
          <w:szCs w:val="21"/>
        </w:rPr>
        <w:t>答疑及澄清其投标内容。时间由评委会掌握。</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重要澄清答复应是书面的，但不得对投标内容进行实质性修改。</w:t>
      </w:r>
    </w:p>
    <w:p>
      <w:pPr>
        <w:spacing w:line="440" w:lineRule="exact"/>
        <w:ind w:right="-212" w:rightChars="-101" w:firstLine="422" w:firstLineChars="200"/>
        <w:outlineLvl w:val="1"/>
        <w:rPr>
          <w:rFonts w:hint="eastAsia" w:ascii="宋体" w:hAnsi="宋体" w:cs="宋体"/>
          <w:b/>
          <w:bCs/>
          <w:szCs w:val="21"/>
        </w:rPr>
      </w:pPr>
      <w:bookmarkStart w:id="96" w:name="_Toc32734"/>
      <w:r>
        <w:rPr>
          <w:rFonts w:hint="eastAsia" w:ascii="宋体" w:hAnsi="宋体" w:cs="宋体"/>
          <w:b/>
          <w:bCs/>
          <w:szCs w:val="21"/>
        </w:rPr>
        <w:t>四、投标人不得存在下列情形之一：</w:t>
      </w:r>
      <w:bookmarkEnd w:id="96"/>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1、与招标人存在利害关系且可能影响招标公正性；</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2、与本招标项目的其他投标人为同一个单位负责人；</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3、与本招标项目的其他投标人存在控股、管理关系；</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4、被依法暂停或者取消投标资格；</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5、被责令停产停业、暂扣或者吊销许可证、暂扣或者吊销执照；</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6、进入清算程序，或被宣告破产，或其他丧失履约能力的情形；</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7、在最近三年内有骗取中标或严重违约或重大工程质量、环境、安全问题的；</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8、被最高人民法院在“信用中国”网站（www.creditchina.gov.cn）或各级信用信息共享平台中列入失信被执行人名单；</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9、法律法规或投标人须知前附表规定的其他情形。</w:t>
      </w:r>
    </w:p>
    <w:p>
      <w:pPr>
        <w:spacing w:line="440" w:lineRule="exact"/>
        <w:ind w:right="-212" w:rightChars="-101" w:firstLine="422" w:firstLineChars="200"/>
        <w:outlineLvl w:val="1"/>
        <w:rPr>
          <w:rFonts w:hint="eastAsia" w:ascii="宋体" w:hAnsi="宋体" w:cs="宋体"/>
          <w:b/>
          <w:bCs/>
          <w:szCs w:val="21"/>
        </w:rPr>
      </w:pPr>
      <w:bookmarkStart w:id="97" w:name="_Toc9819"/>
      <w:r>
        <w:rPr>
          <w:rFonts w:hint="eastAsia" w:ascii="宋体" w:hAnsi="宋体" w:cs="宋体"/>
          <w:b/>
          <w:bCs/>
          <w:szCs w:val="21"/>
        </w:rPr>
        <w:t>五、出现下列情形之一的，作无效投标处理：</w:t>
      </w:r>
      <w:bookmarkEnd w:id="97"/>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1、未按照招标文件规定要求签署、签章的；</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2、不具备招标文件中规定的资格要求的；</w:t>
      </w:r>
    </w:p>
    <w:p>
      <w:pPr>
        <w:spacing w:line="440" w:lineRule="exact"/>
        <w:ind w:right="-212" w:rightChars="-101" w:firstLine="420" w:firstLineChars="200"/>
        <w:rPr>
          <w:rFonts w:hint="eastAsia" w:ascii="宋体" w:hAnsi="宋体" w:cs="宋体"/>
          <w:szCs w:val="21"/>
          <w:lang w:val="en-US" w:eastAsia="zh-CN"/>
        </w:rPr>
      </w:pPr>
      <w:r>
        <w:rPr>
          <w:rFonts w:hint="eastAsia" w:ascii="宋体" w:hAnsi="宋体" w:cs="宋体"/>
          <w:szCs w:val="21"/>
        </w:rPr>
        <w:t>3、未按照</w:t>
      </w:r>
      <w:r>
        <w:rPr>
          <w:rFonts w:hint="eastAsia" w:ascii="宋体" w:hAnsi="宋体" w:cs="宋体"/>
          <w:szCs w:val="21"/>
          <w:lang w:val="en-US" w:eastAsia="zh-CN"/>
        </w:rPr>
        <w:t>招标</w:t>
      </w:r>
      <w:r>
        <w:rPr>
          <w:rFonts w:hint="eastAsia" w:ascii="宋体" w:hAnsi="宋体" w:cs="宋体"/>
          <w:szCs w:val="21"/>
        </w:rPr>
        <w:t>文件</w:t>
      </w:r>
      <w:r>
        <w:rPr>
          <w:rFonts w:hint="eastAsia" w:ascii="宋体" w:hAnsi="宋体" w:cs="宋体"/>
          <w:szCs w:val="21"/>
          <w:lang w:val="en-US" w:eastAsia="zh-CN"/>
        </w:rPr>
        <w:t>要求递交投标保证金的；</w:t>
      </w:r>
    </w:p>
    <w:p>
      <w:pPr>
        <w:spacing w:line="440" w:lineRule="exact"/>
        <w:ind w:right="-212" w:rightChars="-101" w:firstLine="420" w:firstLineChars="200"/>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、报价超过招标文件中规定的预算金额或者最高限价的；</w:t>
      </w:r>
    </w:p>
    <w:p>
      <w:pPr>
        <w:spacing w:line="440" w:lineRule="exact"/>
        <w:ind w:right="-212" w:rightChars="-101" w:firstLine="420" w:firstLineChars="200"/>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、投标文件含有招标人不能接受的附加条件的；</w:t>
      </w:r>
    </w:p>
    <w:p>
      <w:pPr>
        <w:spacing w:line="440" w:lineRule="exact"/>
        <w:ind w:right="-212" w:rightChars="-101" w:firstLine="420" w:firstLineChars="200"/>
        <w:rPr>
          <w:rFonts w:hint="eastAsia" w:ascii="宋体" w:hAnsi="宋体" w:cs="宋体"/>
          <w:szCs w:val="21"/>
        </w:rPr>
      </w:pPr>
      <w:r>
        <w:rPr>
          <w:rFonts w:hint="eastAsia" w:ascii="宋体" w:hAnsi="宋体" w:cs="宋体"/>
          <w:szCs w:val="21"/>
          <w:lang w:val="en-US" w:eastAsia="zh-CN"/>
        </w:rPr>
        <w:t>6</w:t>
      </w:r>
      <w:r>
        <w:rPr>
          <w:rFonts w:hint="eastAsia" w:ascii="宋体" w:hAnsi="宋体" w:cs="宋体"/>
          <w:szCs w:val="21"/>
        </w:rPr>
        <w:t>、不符合法律、法规和招标文件中规定的其他实质性要求的。</w:t>
      </w:r>
    </w:p>
    <w:p>
      <w:pPr>
        <w:spacing w:line="440" w:lineRule="exact"/>
        <w:ind w:right="-212" w:rightChars="-101" w:firstLine="422" w:firstLineChars="200"/>
        <w:outlineLvl w:val="1"/>
        <w:rPr>
          <w:rFonts w:hint="eastAsia" w:ascii="宋体" w:hAnsi="宋体" w:cs="宋体"/>
          <w:b/>
          <w:bCs/>
          <w:szCs w:val="21"/>
        </w:rPr>
      </w:pPr>
      <w:bookmarkStart w:id="98" w:name="_Toc22594"/>
      <w:r>
        <w:rPr>
          <w:rFonts w:hint="eastAsia" w:ascii="宋体" w:hAnsi="宋体" w:cs="宋体"/>
          <w:b/>
          <w:bCs/>
          <w:szCs w:val="21"/>
        </w:rPr>
        <w:t>六、出现下列情形之一的，作流标或废标处理：</w:t>
      </w:r>
      <w:bookmarkEnd w:id="98"/>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1、符合专业条件的投标人或者对招标文件作实质响应的投标人不足3家的；</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2、出现影响招标公正的违法违规行为的；</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3、投标人的报价均超过了采购预算，招标人不能支付的；</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4、因重大变故，招标任务取消的。</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上述均保留评委会认定可以确定为无效投标或废标的其他情况。</w:t>
      </w:r>
    </w:p>
    <w:p>
      <w:pPr>
        <w:spacing w:line="440" w:lineRule="exact"/>
        <w:ind w:right="-212" w:rightChars="-101" w:firstLine="422" w:firstLineChars="200"/>
        <w:outlineLvl w:val="1"/>
        <w:rPr>
          <w:rFonts w:hint="eastAsia" w:ascii="宋体" w:hAnsi="宋体" w:cs="宋体"/>
          <w:b/>
          <w:bCs/>
          <w:szCs w:val="21"/>
        </w:rPr>
      </w:pPr>
      <w:bookmarkStart w:id="99" w:name="_Toc998"/>
      <w:r>
        <w:rPr>
          <w:rFonts w:hint="eastAsia" w:ascii="宋体" w:hAnsi="宋体" w:cs="宋体"/>
          <w:b/>
          <w:bCs/>
          <w:szCs w:val="21"/>
        </w:rPr>
        <w:t>七、不再招标和重新招标</w:t>
      </w:r>
      <w:bookmarkEnd w:id="99"/>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1、有下列情形之一的，招标人可重新组织招标：</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（1）投标截止时间止，投标人少于3个的；</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（2）经评标委员会评审后否决所有投标的；</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（3）中标人放弃中标或者因被投诉且已查实的，招标人决定重新招标的；</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（4）评标委员会或主管部门认定的其他原因。</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2、本项目重新招标后投标人仍少于3个或者所有投标被否决的，属于必须审批或核准的项目，经原审批或核准部门批准后可不再进行招标。</w:t>
      </w:r>
    </w:p>
    <w:p>
      <w:pPr>
        <w:spacing w:line="440" w:lineRule="exact"/>
        <w:ind w:right="-212" w:rightChars="-101" w:firstLine="422" w:firstLineChars="200"/>
        <w:outlineLvl w:val="1"/>
        <w:rPr>
          <w:rFonts w:hint="eastAsia" w:ascii="宋体" w:hAnsi="宋体" w:cs="宋体"/>
          <w:b/>
          <w:bCs/>
          <w:szCs w:val="21"/>
        </w:rPr>
      </w:pPr>
      <w:bookmarkStart w:id="100" w:name="_Toc26787"/>
      <w:r>
        <w:rPr>
          <w:rFonts w:hint="eastAsia" w:ascii="宋体" w:hAnsi="宋体" w:cs="宋体"/>
          <w:b/>
          <w:bCs/>
          <w:szCs w:val="21"/>
        </w:rPr>
        <w:t>八、评标方法</w:t>
      </w:r>
      <w:bookmarkEnd w:id="100"/>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采用综合评分法。分资格审查、商务技术标、价格标三部分评审，总分值为100分。</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首先由评标委员会评审投标人资格性、符合性，对合格的投标人由评委会评审商务技术标，待商务技术标评审结束后，再开启价格标。</w:t>
      </w:r>
    </w:p>
    <w:p>
      <w:pPr>
        <w:spacing w:line="440" w:lineRule="exact"/>
        <w:ind w:right="-212" w:rightChars="-101" w:firstLine="420" w:firstLineChars="200"/>
        <w:rPr>
          <w:rFonts w:hint="eastAsia" w:ascii="宋体" w:hAnsi="宋体" w:cs="宋体"/>
          <w:szCs w:val="21"/>
        </w:rPr>
      </w:pPr>
      <w:r>
        <w:rPr>
          <w:rFonts w:hint="eastAsia" w:ascii="宋体" w:hAnsi="宋体" w:cs="宋体"/>
          <w:szCs w:val="21"/>
        </w:rPr>
        <w:t>评委在认真审阅投标文件的基础上，根据各投标文件的商务、技术部分的响应情况，对各评分项目进行评分，不得统一打分。</w:t>
      </w:r>
    </w:p>
    <w:p>
      <w:pPr>
        <w:spacing w:line="440" w:lineRule="exact"/>
        <w:ind w:right="-212" w:rightChars="-101" w:firstLine="422" w:firstLineChars="200"/>
        <w:jc w:val="left"/>
        <w:rPr>
          <w:rFonts w:hint="eastAsia" w:ascii="宋体" w:hAnsi="宋体" w:cs="宋体"/>
          <w:b/>
          <w:szCs w:val="21"/>
          <w:lang w:val="zh-CN"/>
        </w:rPr>
      </w:pPr>
      <w:r>
        <w:rPr>
          <w:rFonts w:hint="eastAsia" w:ascii="宋体" w:hAnsi="宋体" w:cs="宋体"/>
          <w:b/>
          <w:szCs w:val="21"/>
          <w:lang w:val="zh-CN"/>
        </w:rPr>
        <w:t>（一）评标委员会对投标人资格性、符合性审查。</w:t>
      </w:r>
    </w:p>
    <w:p>
      <w:pPr>
        <w:pStyle w:val="28"/>
        <w:spacing w:line="440" w:lineRule="exact"/>
        <w:ind w:right="-212" w:rightChars="-101" w:firstLine="420" w:firstLineChars="200"/>
        <w:contextualSpacing/>
        <w:rPr>
          <w:rFonts w:hint="eastAsia" w:ascii="宋体" w:eastAsia="宋体" w:cs="宋体"/>
          <w:sz w:val="21"/>
          <w:szCs w:val="21"/>
        </w:rPr>
      </w:pPr>
      <w:r>
        <w:rPr>
          <w:rFonts w:hint="eastAsia" w:ascii="宋体" w:eastAsia="宋体" w:cs="宋体"/>
          <w:sz w:val="21"/>
          <w:szCs w:val="21"/>
        </w:rPr>
        <w:t>投标人资格性、符合性不合格的，其投标文件判定为无效投标文件。合格的，评委对其投标文件继续评审。</w:t>
      </w:r>
    </w:p>
    <w:tbl>
      <w:tblPr>
        <w:tblStyle w:val="19"/>
        <w:tblW w:w="9195" w:type="dxa"/>
        <w:tblInd w:w="15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170"/>
        <w:gridCol w:w="3495"/>
        <w:gridCol w:w="37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780" w:type="dxa"/>
            <w:vAlign w:val="center"/>
          </w:tcPr>
          <w:p>
            <w:pPr>
              <w:pStyle w:val="28"/>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eastAsia="宋体" w:cs="宋体"/>
                <w:sz w:val="21"/>
                <w:szCs w:val="21"/>
              </w:rPr>
            </w:pPr>
            <w:r>
              <w:rPr>
                <w:rFonts w:hint="eastAsia" w:ascii="宋体" w:eastAsia="宋体" w:cs="宋体"/>
                <w:sz w:val="21"/>
                <w:szCs w:val="21"/>
              </w:rPr>
              <w:t>序号</w:t>
            </w:r>
          </w:p>
        </w:tc>
        <w:tc>
          <w:tcPr>
            <w:tcW w:w="1170" w:type="dxa"/>
            <w:vAlign w:val="center"/>
          </w:tcPr>
          <w:p>
            <w:pPr>
              <w:pStyle w:val="28"/>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eastAsia="宋体" w:cs="宋体"/>
                <w:sz w:val="21"/>
                <w:szCs w:val="21"/>
              </w:rPr>
            </w:pPr>
            <w:r>
              <w:rPr>
                <w:rFonts w:hint="eastAsia" w:ascii="宋体" w:eastAsia="宋体" w:cs="宋体"/>
                <w:sz w:val="21"/>
                <w:szCs w:val="21"/>
              </w:rPr>
              <w:t>项目内容</w:t>
            </w:r>
          </w:p>
        </w:tc>
        <w:tc>
          <w:tcPr>
            <w:tcW w:w="3495" w:type="dxa"/>
            <w:vAlign w:val="center"/>
          </w:tcPr>
          <w:p>
            <w:pPr>
              <w:pStyle w:val="28"/>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eastAsia="宋体" w:cs="宋体"/>
                <w:sz w:val="21"/>
                <w:szCs w:val="21"/>
              </w:rPr>
            </w:pPr>
            <w:r>
              <w:rPr>
                <w:rFonts w:hint="eastAsia" w:ascii="宋体" w:eastAsia="宋体" w:cs="宋体"/>
                <w:sz w:val="21"/>
                <w:szCs w:val="21"/>
              </w:rPr>
              <w:t>合格条件</w:t>
            </w:r>
          </w:p>
        </w:tc>
        <w:tc>
          <w:tcPr>
            <w:tcW w:w="3750" w:type="dxa"/>
            <w:vAlign w:val="center"/>
          </w:tcPr>
          <w:p>
            <w:pPr>
              <w:pStyle w:val="28"/>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eastAsia="宋体" w:cs="宋体"/>
                <w:sz w:val="21"/>
                <w:szCs w:val="21"/>
              </w:rPr>
            </w:pPr>
            <w:r>
              <w:rPr>
                <w:rFonts w:hint="eastAsia" w:ascii="宋体" w:eastAsia="宋体" w:cs="宋体"/>
                <w:sz w:val="21"/>
                <w:szCs w:val="21"/>
              </w:rPr>
              <w:t>须提供的证明材料复印件（或扫描件）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2" w:hRule="atLeast"/>
        </w:trPr>
        <w:tc>
          <w:tcPr>
            <w:tcW w:w="780" w:type="dxa"/>
            <w:vMerge w:val="restart"/>
            <w:vAlign w:val="center"/>
          </w:tcPr>
          <w:p>
            <w:pPr>
              <w:pStyle w:val="28"/>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eastAsia="宋体" w:cs="宋体"/>
                <w:sz w:val="21"/>
                <w:szCs w:val="21"/>
              </w:rPr>
            </w:pPr>
            <w:r>
              <w:rPr>
                <w:rFonts w:hint="eastAsia" w:ascii="宋体" w:eastAsia="宋体" w:cs="宋体"/>
                <w:sz w:val="21"/>
                <w:szCs w:val="21"/>
              </w:rPr>
              <w:t>1</w:t>
            </w:r>
          </w:p>
        </w:tc>
        <w:tc>
          <w:tcPr>
            <w:tcW w:w="1170" w:type="dxa"/>
            <w:vMerge w:val="restart"/>
            <w:vAlign w:val="center"/>
          </w:tcPr>
          <w:p>
            <w:pPr>
              <w:pStyle w:val="28"/>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eastAsia="宋体" w:cs="宋体"/>
                <w:sz w:val="21"/>
                <w:szCs w:val="21"/>
              </w:rPr>
            </w:pPr>
            <w:r>
              <w:rPr>
                <w:rFonts w:hint="eastAsia" w:ascii="宋体" w:eastAsia="宋体" w:cs="宋体"/>
                <w:sz w:val="21"/>
                <w:szCs w:val="21"/>
              </w:rPr>
              <w:t>投标人应具备的资质条件要求</w:t>
            </w:r>
          </w:p>
        </w:tc>
        <w:tc>
          <w:tcPr>
            <w:tcW w:w="3495" w:type="dxa"/>
            <w:vAlign w:val="center"/>
          </w:tcPr>
          <w:p>
            <w:pPr>
              <w:pStyle w:val="28"/>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rPr>
                <w:rFonts w:hint="eastAsia" w:ascii="宋体" w:eastAsia="宋体" w:cs="宋体"/>
                <w:sz w:val="21"/>
                <w:szCs w:val="21"/>
              </w:rPr>
            </w:pPr>
            <w:r>
              <w:rPr>
                <w:rFonts w:hint="eastAsia" w:ascii="宋体" w:eastAsia="宋体" w:cs="宋体"/>
                <w:sz w:val="21"/>
                <w:szCs w:val="21"/>
                <w:lang w:val="en-US" w:eastAsia="zh-CN"/>
              </w:rPr>
              <w:t>投标人须是具有独立法人资格的企事业单位，同时持有有效的营业执照或事业单位法人证书。</w:t>
            </w:r>
          </w:p>
        </w:tc>
        <w:tc>
          <w:tcPr>
            <w:tcW w:w="3750" w:type="dxa"/>
            <w:vAlign w:val="center"/>
          </w:tcPr>
          <w:p>
            <w:pPr>
              <w:pStyle w:val="28"/>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eastAsia="宋体" w:cs="宋体"/>
                <w:sz w:val="21"/>
                <w:szCs w:val="21"/>
              </w:rPr>
            </w:pPr>
            <w:r>
              <w:rPr>
                <w:rFonts w:hint="eastAsia" w:ascii="宋体" w:eastAsia="宋体" w:cs="宋体"/>
                <w:sz w:val="21"/>
                <w:szCs w:val="21"/>
              </w:rPr>
              <w:t>营业执照；投标人若为事业法人单位须提供事业单位法人证书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780" w:type="dxa"/>
            <w:vMerge w:val="continue"/>
            <w:vAlign w:val="center"/>
          </w:tcPr>
          <w:p>
            <w:pPr>
              <w:pStyle w:val="28"/>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eastAsia="宋体" w:cs="宋体"/>
                <w:sz w:val="21"/>
                <w:szCs w:val="21"/>
              </w:rPr>
            </w:pPr>
          </w:p>
        </w:tc>
        <w:tc>
          <w:tcPr>
            <w:tcW w:w="1170" w:type="dxa"/>
            <w:vMerge w:val="continue"/>
            <w:vAlign w:val="center"/>
          </w:tcPr>
          <w:p>
            <w:pPr>
              <w:pStyle w:val="28"/>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eastAsia="宋体" w:cs="宋体"/>
                <w:sz w:val="21"/>
                <w:szCs w:val="21"/>
              </w:rPr>
            </w:pPr>
          </w:p>
        </w:tc>
        <w:tc>
          <w:tcPr>
            <w:tcW w:w="3495"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cs="宋体"/>
                <w:szCs w:val="21"/>
              </w:rPr>
            </w:pPr>
            <w:r>
              <w:rPr>
                <w:rFonts w:hint="eastAsia" w:ascii="宋体" w:hAnsi="宋体" w:eastAsia="宋体" w:cs="宋体"/>
                <w:szCs w:val="21"/>
                <w:lang w:val="en-US" w:eastAsia="zh-CN"/>
              </w:rPr>
              <w:t>投标人须具有行政主管部门颁发的在有效期内的餐饮服务许可证或食品经营许可证（主体业态应包含餐饮服务经营者或单位食堂）。</w:t>
            </w:r>
          </w:p>
        </w:tc>
        <w:tc>
          <w:tcPr>
            <w:tcW w:w="3750"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szCs w:val="21"/>
              </w:rPr>
            </w:pPr>
            <w:r>
              <w:rPr>
                <w:rFonts w:hint="eastAsia" w:ascii="宋体" w:hAnsi="宋体" w:cs="宋体"/>
                <w:szCs w:val="21"/>
              </w:rPr>
              <w:t>许可证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780" w:type="dxa"/>
            <w:vMerge w:val="continue"/>
            <w:vAlign w:val="center"/>
          </w:tcPr>
          <w:p>
            <w:pPr>
              <w:pStyle w:val="28"/>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eastAsia="宋体" w:cs="宋体"/>
                <w:sz w:val="21"/>
                <w:szCs w:val="21"/>
              </w:rPr>
            </w:pPr>
          </w:p>
        </w:tc>
        <w:tc>
          <w:tcPr>
            <w:tcW w:w="1170" w:type="dxa"/>
            <w:vMerge w:val="continue"/>
            <w:vAlign w:val="center"/>
          </w:tcPr>
          <w:p>
            <w:pPr>
              <w:pStyle w:val="28"/>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eastAsia="宋体" w:cs="宋体"/>
                <w:sz w:val="21"/>
                <w:szCs w:val="21"/>
              </w:rPr>
            </w:pPr>
          </w:p>
        </w:tc>
        <w:tc>
          <w:tcPr>
            <w:tcW w:w="3495"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cs="宋体"/>
                <w:szCs w:val="21"/>
              </w:rPr>
            </w:pPr>
            <w:r>
              <w:rPr>
                <w:rFonts w:hint="eastAsia" w:ascii="宋体" w:hAnsi="宋体" w:cs="宋体"/>
                <w:szCs w:val="21"/>
                <w:lang w:val="en-US" w:eastAsia="zh-CN"/>
              </w:rPr>
              <w:t>投标人自2023年1月1日起至本项目公告发布之日，至少具有一项用餐规模不低于250人的食堂餐饮服务业绩（业绩时间以合同签订时间为准）。</w:t>
            </w:r>
          </w:p>
        </w:tc>
        <w:tc>
          <w:tcPr>
            <w:tcW w:w="3750"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szCs w:val="21"/>
              </w:rPr>
            </w:pPr>
            <w:r>
              <w:rPr>
                <w:rFonts w:hint="eastAsia" w:ascii="宋体" w:hAnsi="宋体" w:cs="宋体"/>
                <w:szCs w:val="21"/>
              </w:rPr>
              <w:t>须同时提供：</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szCs w:val="21"/>
              </w:rPr>
            </w:pPr>
            <w:r>
              <w:rPr>
                <w:rFonts w:hint="eastAsia" w:ascii="宋体" w:hAnsi="宋体" w:cs="宋体"/>
                <w:szCs w:val="21"/>
              </w:rPr>
              <w:t>①合同；②合同执行期间任一发票及银行回单（发票及银行回单均须提供；若合同中无法体现用餐规模，另须提供业主证明）。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780" w:type="dxa"/>
            <w:vAlign w:val="center"/>
          </w:tcPr>
          <w:p>
            <w:pPr>
              <w:pStyle w:val="28"/>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eastAsia="宋体" w:cs="宋体"/>
                <w:sz w:val="21"/>
                <w:szCs w:val="21"/>
              </w:rPr>
            </w:pPr>
            <w:r>
              <w:rPr>
                <w:rFonts w:hint="eastAsia" w:ascii="宋体" w:eastAsia="宋体" w:cs="宋体"/>
                <w:sz w:val="21"/>
                <w:szCs w:val="21"/>
              </w:rPr>
              <w:t>2</w:t>
            </w:r>
          </w:p>
        </w:tc>
        <w:tc>
          <w:tcPr>
            <w:tcW w:w="1170" w:type="dxa"/>
            <w:shd w:val="clear" w:color="auto" w:fill="auto"/>
            <w:vAlign w:val="center"/>
          </w:tcPr>
          <w:p>
            <w:pPr>
              <w:pStyle w:val="28"/>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eastAsia="宋体" w:cs="宋体"/>
                <w:color w:val="auto"/>
                <w:sz w:val="21"/>
                <w:szCs w:val="21"/>
                <w:highlight w:val="none"/>
              </w:rPr>
              <w:t>项目负责人要求</w:t>
            </w:r>
          </w:p>
        </w:tc>
        <w:tc>
          <w:tcPr>
            <w:tcW w:w="3495" w:type="dxa"/>
            <w:shd w:val="clear" w:color="auto" w:fill="auto"/>
            <w:vAlign w:val="center"/>
          </w:tcPr>
          <w:p>
            <w:pPr>
              <w:pStyle w:val="28"/>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须为投标人正式员工，大专以上学历，5年以上的餐饮服务经验，2年以上主管级管理岗位经验。须持有餐饮服务类健康证和餐饮业中级及以上职业经理人证书，无传染病史。</w:t>
            </w:r>
          </w:p>
        </w:tc>
        <w:tc>
          <w:tcPr>
            <w:tcW w:w="3750" w:type="dxa"/>
            <w:shd w:val="clear" w:color="auto" w:fill="auto"/>
            <w:vAlign w:val="center"/>
          </w:tcPr>
          <w:p>
            <w:pPr>
              <w:pStyle w:val="28"/>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eastAsia="宋体" w:cs="宋体"/>
                <w:color w:val="auto"/>
                <w:sz w:val="21"/>
                <w:szCs w:val="21"/>
                <w:highlight w:val="none"/>
                <w:lang w:eastAsia="zh-CN"/>
              </w:rPr>
            </w:pPr>
            <w:r>
              <w:rPr>
                <w:rFonts w:hint="eastAsia" w:ascii="宋体" w:eastAsia="宋体" w:cs="宋体"/>
                <w:color w:val="auto"/>
                <w:sz w:val="21"/>
                <w:szCs w:val="21"/>
                <w:highlight w:val="none"/>
              </w:rPr>
              <w:t>劳动合同</w:t>
            </w:r>
            <w:r>
              <w:rPr>
                <w:rFonts w:hint="eastAsia" w:ascii="宋体" w:eastAsia="宋体" w:cs="宋体"/>
                <w:color w:val="auto"/>
                <w:sz w:val="21"/>
                <w:szCs w:val="21"/>
                <w:highlight w:val="none"/>
                <w:lang w:eastAsia="zh-CN"/>
              </w:rPr>
              <w:t>；</w:t>
            </w:r>
          </w:p>
          <w:p>
            <w:pPr>
              <w:pStyle w:val="28"/>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default"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毕业证或学位证；</w:t>
            </w:r>
          </w:p>
          <w:p>
            <w:pPr>
              <w:pStyle w:val="28"/>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eastAsia="宋体" w:cs="宋体"/>
                <w:color w:val="auto"/>
                <w:sz w:val="21"/>
                <w:szCs w:val="21"/>
                <w:highlight w:val="none"/>
              </w:rPr>
            </w:pPr>
            <w:r>
              <w:rPr>
                <w:rFonts w:hint="eastAsia" w:ascii="宋体" w:eastAsia="宋体" w:cs="宋体"/>
                <w:color w:val="auto"/>
                <w:sz w:val="21"/>
                <w:szCs w:val="21"/>
                <w:highlight w:val="none"/>
                <w:lang w:val="en-US" w:eastAsia="zh-CN"/>
              </w:rPr>
              <w:t>经验在简历表中描述即可；</w:t>
            </w:r>
          </w:p>
          <w:p>
            <w:pPr>
              <w:pStyle w:val="28"/>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eastAsia="宋体" w:cs="宋体"/>
                <w:color w:val="auto"/>
                <w:sz w:val="21"/>
                <w:szCs w:val="21"/>
                <w:highlight w:val="none"/>
                <w:lang w:eastAsia="zh-CN"/>
              </w:rPr>
            </w:pPr>
            <w:r>
              <w:rPr>
                <w:rFonts w:hint="eastAsia" w:ascii="宋体" w:eastAsia="宋体" w:cs="宋体"/>
                <w:color w:val="auto"/>
                <w:sz w:val="21"/>
                <w:szCs w:val="21"/>
                <w:highlight w:val="none"/>
              </w:rPr>
              <w:t>餐饮服务类健康证</w:t>
            </w:r>
            <w:r>
              <w:rPr>
                <w:rFonts w:hint="eastAsia" w:ascii="宋体" w:eastAsia="宋体" w:cs="宋体"/>
                <w:color w:val="auto"/>
                <w:sz w:val="21"/>
                <w:szCs w:val="21"/>
                <w:highlight w:val="none"/>
                <w:lang w:eastAsia="zh-CN"/>
              </w:rPr>
              <w:t>；</w:t>
            </w:r>
          </w:p>
          <w:p>
            <w:pPr>
              <w:pStyle w:val="28"/>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eastAsia="宋体" w:cs="宋体"/>
                <w:color w:val="auto"/>
                <w:sz w:val="21"/>
                <w:szCs w:val="21"/>
                <w:highlight w:val="none"/>
              </w:rPr>
            </w:pPr>
            <w:r>
              <w:rPr>
                <w:rFonts w:hint="eastAsia" w:ascii="宋体" w:eastAsia="宋体" w:cs="宋体"/>
                <w:color w:val="auto"/>
                <w:sz w:val="21"/>
                <w:szCs w:val="21"/>
                <w:highlight w:val="none"/>
                <w:lang w:val="en-US" w:eastAsia="zh-CN"/>
              </w:rPr>
              <w:t>餐饮业中级及以上职业经理人证书；</w:t>
            </w:r>
          </w:p>
          <w:p>
            <w:pPr>
              <w:pStyle w:val="28"/>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1"/>
                <w:szCs w:val="21"/>
                <w:highlight w:val="none"/>
                <w:lang w:val="en-US" w:eastAsia="zh-CN" w:bidi="ar-SA"/>
              </w:rPr>
            </w:pPr>
            <w:r>
              <w:rPr>
                <w:rFonts w:hint="eastAsia" w:ascii="宋体" w:eastAsia="宋体" w:cs="宋体"/>
                <w:color w:val="auto"/>
                <w:sz w:val="21"/>
                <w:szCs w:val="21"/>
                <w:highlight w:val="none"/>
                <w:lang w:val="en-US" w:eastAsia="zh-CN"/>
              </w:rPr>
              <w:t>无传染病史须提供承诺书（格式自拟，加盖公章）。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780" w:type="dxa"/>
            <w:vAlign w:val="center"/>
          </w:tcPr>
          <w:p>
            <w:pPr>
              <w:pStyle w:val="28"/>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eastAsia="宋体" w:cs="宋体"/>
                <w:sz w:val="21"/>
                <w:szCs w:val="21"/>
                <w:lang w:val="en-US" w:eastAsia="zh-CN"/>
              </w:rPr>
            </w:pPr>
            <w:r>
              <w:rPr>
                <w:rFonts w:hint="eastAsia" w:ascii="宋体" w:eastAsia="宋体" w:cs="宋体"/>
                <w:sz w:val="21"/>
                <w:szCs w:val="21"/>
                <w:lang w:val="en-US" w:eastAsia="zh-CN"/>
              </w:rPr>
              <w:t>3</w:t>
            </w:r>
          </w:p>
        </w:tc>
        <w:tc>
          <w:tcPr>
            <w:tcW w:w="1170" w:type="dxa"/>
            <w:shd w:val="clear" w:color="auto" w:fill="auto"/>
            <w:vAlign w:val="center"/>
          </w:tcPr>
          <w:p>
            <w:pPr>
              <w:pStyle w:val="28"/>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1"/>
                <w:szCs w:val="21"/>
                <w:lang w:val="en-US" w:eastAsia="zh-CN" w:bidi="ar-SA"/>
              </w:rPr>
            </w:pPr>
            <w:r>
              <w:rPr>
                <w:rFonts w:hint="eastAsia" w:ascii="宋体" w:eastAsia="宋体" w:cs="宋体"/>
                <w:sz w:val="21"/>
                <w:szCs w:val="21"/>
              </w:rPr>
              <w:t>其他</w:t>
            </w:r>
          </w:p>
        </w:tc>
        <w:tc>
          <w:tcPr>
            <w:tcW w:w="3495" w:type="dxa"/>
            <w:shd w:val="clear" w:color="auto" w:fill="auto"/>
            <w:vAlign w:val="center"/>
          </w:tcPr>
          <w:p>
            <w:pPr>
              <w:pStyle w:val="28"/>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1"/>
                <w:szCs w:val="21"/>
                <w:lang w:val="en-US" w:eastAsia="zh-CN" w:bidi="ar-SA"/>
              </w:rPr>
            </w:pPr>
            <w:r>
              <w:rPr>
                <w:rFonts w:hint="eastAsia" w:ascii="宋体" w:eastAsia="宋体" w:cs="宋体"/>
                <w:sz w:val="21"/>
                <w:szCs w:val="21"/>
              </w:rPr>
              <w:t>本项目不接受联合体投标。</w:t>
            </w:r>
          </w:p>
        </w:tc>
        <w:tc>
          <w:tcPr>
            <w:tcW w:w="3750" w:type="dxa"/>
            <w:shd w:val="clear" w:color="auto" w:fill="auto"/>
            <w:vAlign w:val="center"/>
          </w:tcPr>
          <w:p>
            <w:pPr>
              <w:pStyle w:val="28"/>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1"/>
                <w:szCs w:val="21"/>
                <w:lang w:val="en-US" w:eastAsia="zh-CN" w:bidi="ar-SA"/>
              </w:rPr>
            </w:pPr>
            <w:r>
              <w:rPr>
                <w:rFonts w:hint="eastAsia" w:ascii="宋体" w:eastAsia="宋体" w:cs="宋体"/>
                <w:sz w:val="21"/>
                <w:szCs w:val="21"/>
              </w:rPr>
              <w:t>/</w:t>
            </w:r>
          </w:p>
        </w:tc>
      </w:tr>
    </w:tbl>
    <w:p>
      <w:pPr>
        <w:spacing w:line="440" w:lineRule="exact"/>
        <w:jc w:val="left"/>
        <w:rPr>
          <w:rFonts w:hint="eastAsia" w:ascii="宋体" w:hAnsi="宋体" w:cs="宋体"/>
          <w:szCs w:val="21"/>
          <w:lang w:val="zh-CN"/>
        </w:rPr>
      </w:pPr>
      <w:r>
        <w:rPr>
          <w:rFonts w:hint="eastAsia" w:ascii="宋体" w:hAnsi="宋体" w:cs="宋体"/>
          <w:b/>
          <w:szCs w:val="21"/>
          <w:lang w:val="zh-CN"/>
        </w:rPr>
        <w:t xml:space="preserve"> (二)评审因素和标准（总分100分）</w:t>
      </w:r>
    </w:p>
    <w:tbl>
      <w:tblPr>
        <w:tblStyle w:val="19"/>
        <w:tblW w:w="9214"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356"/>
        <w:gridCol w:w="6218"/>
        <w:gridCol w:w="70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2295"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1"/>
                <w:szCs w:val="21"/>
                <w:highlight w:val="none"/>
              </w:rPr>
            </w:pPr>
            <w:bookmarkStart w:id="101" w:name="_Toc16477"/>
            <w:r>
              <w:rPr>
                <w:rFonts w:hint="eastAsia" w:ascii="宋体" w:hAnsi="宋体" w:eastAsia="宋体" w:cs="宋体"/>
                <w:sz w:val="21"/>
                <w:szCs w:val="21"/>
                <w:highlight w:val="none"/>
              </w:rPr>
              <w:t>分值构成</w:t>
            </w:r>
          </w:p>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(总分100分)</w:t>
            </w:r>
          </w:p>
        </w:tc>
        <w:tc>
          <w:tcPr>
            <w:tcW w:w="6919"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商务：</w:t>
            </w:r>
            <w:r>
              <w:rPr>
                <w:rFonts w:hint="eastAsia" w:ascii="宋体" w:hAnsi="宋体" w:eastAsia="宋体" w:cs="宋体"/>
                <w:sz w:val="21"/>
                <w:szCs w:val="21"/>
                <w:highlight w:val="none"/>
                <w:u w:val="single"/>
                <w:lang w:val="en-US" w:eastAsia="zh-CN"/>
              </w:rPr>
              <w:t>10</w:t>
            </w:r>
            <w:r>
              <w:rPr>
                <w:rFonts w:hint="eastAsia" w:ascii="宋体" w:hAnsi="宋体" w:eastAsia="宋体" w:cs="宋体"/>
                <w:sz w:val="21"/>
                <w:szCs w:val="21"/>
                <w:highlight w:val="none"/>
              </w:rPr>
              <w:t>分；技术：</w:t>
            </w:r>
            <w:r>
              <w:rPr>
                <w:rFonts w:hint="eastAsia" w:ascii="宋体" w:hAnsi="宋体" w:eastAsia="宋体" w:cs="宋体"/>
                <w:sz w:val="21"/>
                <w:szCs w:val="21"/>
                <w:highlight w:val="none"/>
                <w:u w:val="single"/>
                <w:lang w:val="en-US" w:eastAsia="zh-CN"/>
              </w:rPr>
              <w:t>45</w:t>
            </w:r>
            <w:r>
              <w:rPr>
                <w:rFonts w:hint="eastAsia" w:ascii="宋体" w:hAnsi="宋体" w:eastAsia="宋体" w:cs="宋体"/>
                <w:sz w:val="21"/>
                <w:szCs w:val="21"/>
                <w:highlight w:val="none"/>
              </w:rPr>
              <w:t>分；报价：</w:t>
            </w:r>
            <w:r>
              <w:rPr>
                <w:rFonts w:hint="eastAsia" w:ascii="宋体" w:hAnsi="宋体" w:eastAsia="宋体" w:cs="宋体"/>
                <w:sz w:val="21"/>
                <w:szCs w:val="21"/>
                <w:highlight w:val="none"/>
                <w:u w:val="single"/>
                <w:lang w:val="en-US" w:eastAsia="zh-CN"/>
              </w:rPr>
              <w:t>45</w:t>
            </w:r>
            <w:r>
              <w:rPr>
                <w:rFonts w:hint="eastAsia" w:ascii="宋体" w:hAnsi="宋体" w:eastAsia="宋体" w:cs="宋体"/>
                <w:sz w:val="21"/>
                <w:szCs w:val="21"/>
                <w:highlight w:val="none"/>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9"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条款号</w:t>
            </w:r>
          </w:p>
        </w:tc>
        <w:tc>
          <w:tcPr>
            <w:tcW w:w="1356"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评分因素</w:t>
            </w:r>
          </w:p>
        </w:tc>
        <w:tc>
          <w:tcPr>
            <w:tcW w:w="6218"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评分标准</w:t>
            </w:r>
          </w:p>
        </w:tc>
        <w:tc>
          <w:tcPr>
            <w:tcW w:w="701"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sz w:val="21"/>
                <w:szCs w:val="21"/>
                <w:highlight w:val="none"/>
              </w:rPr>
            </w:pPr>
            <w:r>
              <w:rPr>
                <w:rFonts w:hint="eastAsia" w:ascii="宋体" w:hAnsi="宋体" w:eastAsia="宋体" w:cs="宋体"/>
                <w:b/>
                <w:bCs/>
                <w:sz w:val="21"/>
                <w:szCs w:val="21"/>
                <w:highlight w:val="none"/>
              </w:rPr>
              <w:t>分值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939" w:type="dxa"/>
            <w:vMerge w:val="restart"/>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商务</w:t>
            </w:r>
          </w:p>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部分</w:t>
            </w:r>
          </w:p>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分</w:t>
            </w:r>
          </w:p>
        </w:tc>
        <w:tc>
          <w:tcPr>
            <w:tcW w:w="1356"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0" w:firstLineChars="0"/>
              <w:jc w:val="center"/>
              <w:textAlignment w:val="auto"/>
              <w:rPr>
                <w:rFonts w:hint="eastAsia" w:ascii="宋体" w:hAnsi="宋体" w:eastAsia="宋体" w:cs="宋体"/>
                <w:b/>
                <w:color w:val="000000"/>
                <w:kern w:val="0"/>
                <w:sz w:val="24"/>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投标人业绩</w:t>
            </w:r>
          </w:p>
        </w:tc>
        <w:tc>
          <w:tcPr>
            <w:tcW w:w="6218"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0" w:firstLineChars="0"/>
              <w:jc w:val="left"/>
              <w:textAlignment w:val="auto"/>
              <w:rPr>
                <w:rFonts w:hint="eastAsia" w:ascii="宋体" w:hAnsi="宋体" w:eastAsia="宋体" w:cs="Times New Roman"/>
                <w:bCs/>
                <w:color w:val="000000"/>
                <w:kern w:val="0"/>
                <w:sz w:val="21"/>
                <w:szCs w:val="21"/>
                <w:highlight w:val="none"/>
                <w:lang w:val="en-US" w:eastAsia="zh-CN" w:bidi="ar-SA"/>
              </w:rPr>
            </w:pPr>
            <w:r>
              <w:rPr>
                <w:rFonts w:hint="eastAsia" w:ascii="宋体" w:hAnsi="宋体" w:eastAsia="宋体" w:cs="Times New Roman"/>
                <w:bCs/>
                <w:color w:val="000000"/>
                <w:kern w:val="0"/>
                <w:sz w:val="21"/>
                <w:szCs w:val="21"/>
                <w:highlight w:val="none"/>
                <w:lang w:val="en-US" w:eastAsia="zh-CN" w:bidi="ar-SA"/>
              </w:rPr>
              <w:t>投标人自2023年1月1日起至本项目公告发布之日，每具有一项用餐规模不低于250人的食堂餐饮服务业绩得3.5分，本项满分7分（同一个服务单位只计算一次得分）。</w:t>
            </w:r>
          </w:p>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0" w:firstLineChars="0"/>
              <w:jc w:val="left"/>
              <w:textAlignment w:val="auto"/>
              <w:rPr>
                <w:rFonts w:hint="eastAsia" w:ascii="宋体" w:hAnsi="宋体" w:eastAsia="宋体" w:cs="Times New Roman"/>
                <w:bCs/>
                <w:color w:val="000000"/>
                <w:kern w:val="0"/>
                <w:sz w:val="21"/>
                <w:szCs w:val="21"/>
                <w:highlight w:val="none"/>
                <w:lang w:val="en-US" w:eastAsia="zh-CN" w:bidi="ar-SA"/>
              </w:rPr>
            </w:pPr>
            <w:r>
              <w:rPr>
                <w:rFonts w:hint="eastAsia" w:ascii="宋体" w:hAnsi="宋体" w:eastAsia="宋体" w:cs="Times New Roman"/>
                <w:bCs/>
                <w:color w:val="000000"/>
                <w:kern w:val="0"/>
                <w:sz w:val="21"/>
                <w:szCs w:val="21"/>
                <w:highlight w:val="none"/>
                <w:lang w:val="en-US" w:eastAsia="zh-CN" w:bidi="ar-SA"/>
              </w:rPr>
              <w:t>须同时提供：①合同复印件或扫描件；②合同执行期间任一发票及银行回单复印件或扫描件（</w:t>
            </w:r>
            <w:r>
              <w:rPr>
                <w:rFonts w:hint="eastAsia" w:ascii="宋体" w:hAnsi="Times New Roman" w:eastAsia="宋体" w:cs="宋体"/>
                <w:b/>
                <w:bCs/>
                <w:color w:val="auto"/>
                <w:sz w:val="21"/>
                <w:szCs w:val="21"/>
                <w:highlight w:val="none"/>
                <w:lang w:val="en-US" w:eastAsia="zh-CN"/>
              </w:rPr>
              <w:t>发票及银行回单均须提供；若合同中无法体现用餐规模，另须提供业主证明</w:t>
            </w:r>
            <w:r>
              <w:rPr>
                <w:rFonts w:hint="eastAsia" w:ascii="宋体" w:hAnsi="宋体" w:eastAsia="宋体" w:cs="Times New Roman"/>
                <w:bCs/>
                <w:color w:val="000000"/>
                <w:kern w:val="0"/>
                <w:sz w:val="21"/>
                <w:szCs w:val="21"/>
                <w:highlight w:val="none"/>
                <w:lang w:val="en-US" w:eastAsia="zh-CN" w:bidi="ar-SA"/>
              </w:rPr>
              <w:t>）。</w:t>
            </w:r>
          </w:p>
        </w:tc>
        <w:tc>
          <w:tcPr>
            <w:tcW w:w="701"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0" w:firstLineChars="0"/>
              <w:jc w:val="center"/>
              <w:textAlignment w:val="auto"/>
              <w:rPr>
                <w:rFonts w:hint="eastAsia" w:ascii="宋体" w:hAnsi="宋体" w:eastAsia="宋体" w:cs="宋体"/>
                <w:b/>
                <w:bCs/>
                <w:color w:val="000000"/>
                <w:kern w:val="0"/>
                <w:sz w:val="24"/>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939"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1"/>
                <w:szCs w:val="21"/>
                <w:highlight w:val="none"/>
              </w:rPr>
            </w:pPr>
          </w:p>
        </w:tc>
        <w:tc>
          <w:tcPr>
            <w:tcW w:w="1356"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0" w:firstLineChars="0"/>
              <w:jc w:val="center"/>
              <w:textAlignment w:val="auto"/>
              <w:rPr>
                <w:rFonts w:hint="eastAsia" w:ascii="宋体" w:hAnsi="宋体" w:eastAsia="宋体" w:cs="宋体"/>
                <w:b w:val="0"/>
                <w:bCs w:val="0"/>
                <w:color w:val="000000"/>
                <w:kern w:val="0"/>
                <w:sz w:val="21"/>
                <w:szCs w:val="21"/>
                <w:highlight w:val="none"/>
                <w:lang w:val="en-US" w:eastAsia="zh-CN" w:bidi="ar-SA"/>
              </w:rPr>
            </w:pPr>
            <w:r>
              <w:rPr>
                <w:rFonts w:hint="eastAsia" w:ascii="宋体" w:hAnsi="宋体" w:eastAsia="宋体" w:cs="Times New Roman"/>
                <w:b w:val="0"/>
                <w:bCs w:val="0"/>
                <w:color w:val="000000"/>
                <w:kern w:val="0"/>
                <w:sz w:val="21"/>
                <w:szCs w:val="21"/>
                <w:highlight w:val="none"/>
                <w:lang w:val="en-US" w:eastAsia="zh-CN" w:bidi="ar-SA"/>
              </w:rPr>
              <w:t>主体业态</w:t>
            </w:r>
          </w:p>
        </w:tc>
        <w:tc>
          <w:tcPr>
            <w:tcW w:w="6218"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0" w:firstLineChars="0"/>
              <w:jc w:val="left"/>
              <w:textAlignment w:val="auto"/>
              <w:rPr>
                <w:rFonts w:hint="default" w:ascii="宋体" w:hAnsi="宋体" w:eastAsia="宋体" w:cs="宋体"/>
                <w:b w:val="0"/>
                <w:bCs w:val="0"/>
                <w:color w:val="000000"/>
                <w:kern w:val="0"/>
                <w:sz w:val="21"/>
                <w:szCs w:val="21"/>
                <w:highlight w:val="none"/>
                <w:lang w:val="en-US" w:eastAsia="zh-CN" w:bidi="ar-SA"/>
              </w:rPr>
            </w:pPr>
            <w:r>
              <w:rPr>
                <w:rFonts w:hint="eastAsia" w:ascii="宋体" w:hAnsi="宋体" w:eastAsia="宋体" w:cs="Times New Roman"/>
                <w:b w:val="0"/>
                <w:bCs w:val="0"/>
                <w:color w:val="000000"/>
                <w:kern w:val="0"/>
                <w:sz w:val="21"/>
                <w:szCs w:val="21"/>
                <w:highlight w:val="none"/>
                <w:lang w:val="en-US" w:eastAsia="zh-CN" w:bidi="ar-SA"/>
              </w:rPr>
              <w:t>投标人在有效期内的食品经营许可证主体业态包含集体用餐配送，若有得3分，若无不得分。</w:t>
            </w:r>
          </w:p>
        </w:tc>
        <w:tc>
          <w:tcPr>
            <w:tcW w:w="701"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0" w:firstLineChars="0"/>
              <w:jc w:val="center"/>
              <w:textAlignment w:val="auto"/>
              <w:rPr>
                <w:rFonts w:hint="eastAsia" w:ascii="宋体" w:hAnsi="宋体" w:eastAsia="宋体" w:cs="宋体"/>
                <w:b w:val="0"/>
                <w:bCs w:val="0"/>
                <w:color w:val="000000"/>
                <w:kern w:val="0"/>
                <w:sz w:val="21"/>
                <w:szCs w:val="21"/>
                <w:highlight w:val="none"/>
                <w:lang w:val="en-US" w:eastAsia="zh-CN" w:bidi="ar-SA"/>
              </w:rPr>
            </w:pPr>
            <w:r>
              <w:rPr>
                <w:rFonts w:hint="eastAsia" w:ascii="宋体" w:hAnsi="宋体" w:eastAsia="宋体" w:cs="Times New Roman"/>
                <w:b w:val="0"/>
                <w:bCs w:val="0"/>
                <w:color w:val="000000"/>
                <w:kern w:val="0"/>
                <w:sz w:val="21"/>
                <w:szCs w:val="21"/>
                <w:highlight w:val="none"/>
                <w:lang w:val="en-US" w:eastAsia="zh-CN" w:bidi="ar-SA"/>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9" w:type="dxa"/>
            <w:vMerge w:val="restart"/>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技术</w:t>
            </w:r>
          </w:p>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部分</w:t>
            </w:r>
          </w:p>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lang w:val="en-US" w:eastAsia="zh-CN"/>
              </w:rPr>
              <w:t>45</w:t>
            </w:r>
            <w:r>
              <w:rPr>
                <w:rFonts w:hint="eastAsia" w:ascii="宋体" w:hAnsi="宋体" w:eastAsia="宋体" w:cs="宋体"/>
                <w:sz w:val="21"/>
                <w:szCs w:val="21"/>
                <w:highlight w:val="none"/>
              </w:rPr>
              <w:t>分</w:t>
            </w:r>
          </w:p>
        </w:tc>
        <w:tc>
          <w:tcPr>
            <w:tcW w:w="1356"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0" w:firstLineChars="0"/>
              <w:jc w:val="center"/>
              <w:textAlignment w:val="auto"/>
              <w:rPr>
                <w:rFonts w:hint="eastAsia" w:ascii="宋体" w:hAnsi="宋体" w:eastAsia="宋体" w:cs="Times New Roman"/>
                <w:b w:val="0"/>
                <w:bCs w:val="0"/>
                <w:color w:val="000000"/>
                <w:kern w:val="0"/>
                <w:sz w:val="21"/>
                <w:szCs w:val="21"/>
                <w:highlight w:val="none"/>
                <w:lang w:val="en-US" w:eastAsia="zh-CN" w:bidi="ar-SA"/>
              </w:rPr>
            </w:pPr>
            <w:r>
              <w:rPr>
                <w:rFonts w:hint="eastAsia" w:ascii="宋体" w:hAnsi="宋体" w:eastAsia="宋体" w:cs="Times New Roman"/>
                <w:b w:val="0"/>
                <w:bCs w:val="0"/>
                <w:color w:val="000000"/>
                <w:kern w:val="0"/>
                <w:sz w:val="21"/>
                <w:szCs w:val="21"/>
                <w:highlight w:val="none"/>
                <w:lang w:val="en-US" w:eastAsia="zh-CN" w:bidi="ar-SA"/>
              </w:rPr>
              <w:t>总体方案</w:t>
            </w:r>
          </w:p>
        </w:tc>
        <w:tc>
          <w:tcPr>
            <w:tcW w:w="6218"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0" w:firstLineChars="0"/>
              <w:jc w:val="both"/>
              <w:textAlignment w:val="auto"/>
              <w:rPr>
                <w:rFonts w:hint="eastAsia" w:ascii="宋体" w:hAnsi="宋体" w:eastAsia="宋体" w:cs="Times New Roman"/>
                <w:b w:val="0"/>
                <w:bCs w:val="0"/>
                <w:color w:val="000000"/>
                <w:kern w:val="0"/>
                <w:sz w:val="21"/>
                <w:szCs w:val="21"/>
                <w:highlight w:val="none"/>
                <w:lang w:val="en-US" w:eastAsia="zh-CN" w:bidi="ar-SA"/>
              </w:rPr>
            </w:pPr>
            <w:r>
              <w:rPr>
                <w:rFonts w:hint="eastAsia" w:ascii="宋体" w:hAnsi="宋体" w:eastAsia="宋体" w:cs="Times New Roman"/>
                <w:b w:val="0"/>
                <w:bCs w:val="0"/>
                <w:color w:val="000000"/>
                <w:kern w:val="0"/>
                <w:sz w:val="21"/>
                <w:szCs w:val="21"/>
                <w:highlight w:val="none"/>
                <w:lang w:val="en-US" w:eastAsia="zh-CN" w:bidi="ar-SA"/>
              </w:rPr>
              <w:t>根据投标人对本项目的理解和总体实施思路制定的总体方案进行打分，科学可行，针对性强在[2.8,4]区间内评分，缺少相应内容的评审要点不得分。</w:t>
            </w:r>
          </w:p>
        </w:tc>
        <w:tc>
          <w:tcPr>
            <w:tcW w:w="701"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0" w:firstLineChars="0"/>
              <w:jc w:val="center"/>
              <w:textAlignment w:val="auto"/>
              <w:rPr>
                <w:rFonts w:hint="eastAsia" w:ascii="宋体" w:hAnsi="宋体" w:eastAsia="宋体" w:cs="Times New Roman"/>
                <w:b w:val="0"/>
                <w:bCs w:val="0"/>
                <w:color w:val="000000"/>
                <w:kern w:val="0"/>
                <w:sz w:val="21"/>
                <w:szCs w:val="21"/>
                <w:highlight w:val="none"/>
                <w:lang w:val="en-US" w:eastAsia="zh-CN" w:bidi="ar-SA"/>
              </w:rPr>
            </w:pPr>
            <w:r>
              <w:rPr>
                <w:rFonts w:hint="eastAsia" w:ascii="宋体" w:hAnsi="宋体" w:eastAsia="宋体" w:cs="Times New Roman"/>
                <w:b w:val="0"/>
                <w:bCs w:val="0"/>
                <w:color w:val="000000"/>
                <w:kern w:val="0"/>
                <w:sz w:val="21"/>
                <w:szCs w:val="21"/>
                <w:highlight w:val="none"/>
                <w:lang w:val="en-US" w:eastAsia="zh-CN" w:bidi="ar-SA"/>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9"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1"/>
                <w:szCs w:val="21"/>
                <w:highlight w:val="none"/>
              </w:rPr>
            </w:pPr>
          </w:p>
        </w:tc>
        <w:tc>
          <w:tcPr>
            <w:tcW w:w="1356"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0" w:firstLineChars="0"/>
              <w:jc w:val="center"/>
              <w:textAlignment w:val="auto"/>
              <w:rPr>
                <w:rFonts w:hint="eastAsia" w:ascii="宋体" w:hAnsi="宋体" w:eastAsia="宋体" w:cs="Times New Roman"/>
                <w:b w:val="0"/>
                <w:bCs w:val="0"/>
                <w:color w:val="000000"/>
                <w:kern w:val="0"/>
                <w:sz w:val="21"/>
                <w:szCs w:val="21"/>
                <w:highlight w:val="none"/>
                <w:lang w:val="en-US" w:eastAsia="zh-CN" w:bidi="ar-SA"/>
              </w:rPr>
            </w:pPr>
            <w:r>
              <w:rPr>
                <w:rFonts w:hint="eastAsia" w:ascii="宋体" w:hAnsi="宋体" w:eastAsia="宋体" w:cs="Times New Roman"/>
                <w:b w:val="0"/>
                <w:bCs w:val="0"/>
                <w:color w:val="000000"/>
                <w:kern w:val="0"/>
                <w:sz w:val="21"/>
                <w:szCs w:val="21"/>
                <w:highlight w:val="none"/>
                <w:lang w:val="en-US" w:eastAsia="zh-CN" w:bidi="ar-SA"/>
              </w:rPr>
              <w:t>项目实施方案</w:t>
            </w:r>
          </w:p>
        </w:tc>
        <w:tc>
          <w:tcPr>
            <w:tcW w:w="6218"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0" w:firstLineChars="0"/>
              <w:jc w:val="both"/>
              <w:textAlignment w:val="auto"/>
              <w:rPr>
                <w:rFonts w:hint="eastAsia" w:ascii="宋体" w:hAnsi="宋体" w:eastAsia="宋体" w:cs="Times New Roman"/>
                <w:b w:val="0"/>
                <w:bCs w:val="0"/>
                <w:color w:val="000000"/>
                <w:kern w:val="0"/>
                <w:sz w:val="21"/>
                <w:szCs w:val="21"/>
                <w:highlight w:val="none"/>
                <w:lang w:val="en-US" w:eastAsia="zh-CN" w:bidi="ar-SA"/>
              </w:rPr>
            </w:pPr>
            <w:r>
              <w:rPr>
                <w:rFonts w:hint="eastAsia" w:ascii="宋体" w:hAnsi="宋体" w:eastAsia="宋体" w:cs="Times New Roman"/>
                <w:b w:val="0"/>
                <w:bCs w:val="0"/>
                <w:color w:val="000000"/>
                <w:kern w:val="0"/>
                <w:sz w:val="21"/>
                <w:szCs w:val="21"/>
                <w:highlight w:val="none"/>
                <w:lang w:val="en-US" w:eastAsia="zh-CN" w:bidi="ar-SA"/>
              </w:rPr>
              <w:t>根据投标人针对本项目特点编制的项目实施方案（包含但不限于食堂接管和进驻方案、岗位部署、食堂经营方案、原材料采购及管理、专项清洁、后勤管理服务等）进行打分，合理可行，操作性强在[2.8,4]区间内评分，缺少相应内容的评审要点不得分。</w:t>
            </w:r>
          </w:p>
        </w:tc>
        <w:tc>
          <w:tcPr>
            <w:tcW w:w="701"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0" w:firstLineChars="0"/>
              <w:jc w:val="center"/>
              <w:textAlignment w:val="auto"/>
              <w:rPr>
                <w:rFonts w:hint="eastAsia" w:ascii="宋体" w:hAnsi="宋体" w:eastAsia="宋体" w:cs="Times New Roman"/>
                <w:b w:val="0"/>
                <w:bCs w:val="0"/>
                <w:color w:val="000000"/>
                <w:kern w:val="0"/>
                <w:sz w:val="21"/>
                <w:szCs w:val="21"/>
                <w:highlight w:val="none"/>
                <w:lang w:val="en-US" w:eastAsia="zh-CN" w:bidi="ar-SA"/>
              </w:rPr>
            </w:pPr>
            <w:r>
              <w:rPr>
                <w:rFonts w:hint="eastAsia" w:ascii="宋体" w:hAnsi="宋体" w:eastAsia="宋体" w:cs="Times New Roman"/>
                <w:b w:val="0"/>
                <w:bCs w:val="0"/>
                <w:color w:val="000000"/>
                <w:kern w:val="0"/>
                <w:sz w:val="21"/>
                <w:szCs w:val="21"/>
                <w:highlight w:val="none"/>
                <w:lang w:val="en-US" w:eastAsia="zh-CN" w:bidi="ar-SA"/>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9"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1"/>
                <w:szCs w:val="21"/>
                <w:highlight w:val="none"/>
              </w:rPr>
            </w:pPr>
          </w:p>
        </w:tc>
        <w:tc>
          <w:tcPr>
            <w:tcW w:w="1356"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0" w:firstLineChars="0"/>
              <w:jc w:val="center"/>
              <w:textAlignment w:val="auto"/>
              <w:rPr>
                <w:rFonts w:hint="eastAsia" w:ascii="宋体" w:hAnsi="宋体" w:eastAsia="宋体" w:cs="Times New Roman"/>
                <w:b w:val="0"/>
                <w:bCs w:val="0"/>
                <w:color w:val="000000"/>
                <w:kern w:val="0"/>
                <w:sz w:val="21"/>
                <w:szCs w:val="21"/>
                <w:highlight w:val="none"/>
                <w:lang w:val="en-US" w:eastAsia="zh-CN" w:bidi="ar-SA"/>
              </w:rPr>
            </w:pPr>
            <w:r>
              <w:rPr>
                <w:rFonts w:hint="eastAsia" w:ascii="宋体" w:hAnsi="宋体" w:eastAsia="宋体" w:cs="Times New Roman"/>
                <w:b w:val="0"/>
                <w:bCs w:val="0"/>
                <w:color w:val="000000"/>
                <w:kern w:val="0"/>
                <w:sz w:val="21"/>
                <w:szCs w:val="21"/>
                <w:highlight w:val="none"/>
                <w:lang w:val="en-US" w:eastAsia="zh-CN" w:bidi="ar-SA"/>
              </w:rPr>
              <w:t>人员实力</w:t>
            </w:r>
          </w:p>
        </w:tc>
        <w:tc>
          <w:tcPr>
            <w:tcW w:w="6218"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0" w:firstLineChars="0"/>
              <w:jc w:val="both"/>
              <w:textAlignment w:val="auto"/>
              <w:rPr>
                <w:rFonts w:hint="eastAsia" w:ascii="宋体" w:hAnsi="宋体" w:eastAsia="宋体" w:cs="Times New Roman"/>
                <w:b w:val="0"/>
                <w:bCs w:val="0"/>
                <w:color w:val="000000"/>
                <w:kern w:val="0"/>
                <w:sz w:val="21"/>
                <w:szCs w:val="21"/>
                <w:highlight w:val="none"/>
                <w:lang w:val="en-US" w:eastAsia="zh-CN" w:bidi="ar-SA"/>
              </w:rPr>
            </w:pPr>
            <w:r>
              <w:rPr>
                <w:rFonts w:hint="eastAsia" w:ascii="宋体" w:hAnsi="宋体" w:eastAsia="宋体" w:cs="Times New Roman"/>
                <w:b w:val="0"/>
                <w:bCs w:val="0"/>
                <w:color w:val="000000"/>
                <w:kern w:val="0"/>
                <w:sz w:val="21"/>
                <w:szCs w:val="21"/>
                <w:highlight w:val="none"/>
                <w:lang w:val="en-US" w:eastAsia="zh-CN" w:bidi="ar-SA"/>
              </w:rPr>
              <w:t>①拟派厨师长具有一级厨师（高级技师）资格证得2分，</w:t>
            </w:r>
          </w:p>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0" w:firstLineChars="0"/>
              <w:jc w:val="both"/>
              <w:textAlignment w:val="auto"/>
              <w:rPr>
                <w:rFonts w:hint="eastAsia" w:ascii="宋体" w:hAnsi="宋体" w:eastAsia="宋体" w:cs="Times New Roman"/>
                <w:b w:val="0"/>
                <w:bCs w:val="0"/>
                <w:color w:val="000000"/>
                <w:kern w:val="0"/>
                <w:sz w:val="21"/>
                <w:szCs w:val="21"/>
                <w:highlight w:val="none"/>
                <w:lang w:val="en-US" w:eastAsia="zh-CN" w:bidi="ar-SA"/>
              </w:rPr>
            </w:pPr>
            <w:r>
              <w:rPr>
                <w:rFonts w:hint="eastAsia" w:ascii="宋体" w:hAnsi="宋体" w:eastAsia="宋体" w:cs="Times New Roman"/>
                <w:b w:val="0"/>
                <w:bCs w:val="0"/>
                <w:color w:val="000000"/>
                <w:kern w:val="0"/>
                <w:sz w:val="21"/>
                <w:szCs w:val="21"/>
                <w:highlight w:val="none"/>
                <w:lang w:val="en-US" w:eastAsia="zh-CN" w:bidi="ar-SA"/>
              </w:rPr>
              <w:t>具有二级厨师（技师）资格证得1.5分，</w:t>
            </w:r>
          </w:p>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0" w:firstLineChars="0"/>
              <w:jc w:val="both"/>
              <w:textAlignment w:val="auto"/>
              <w:rPr>
                <w:rFonts w:hint="eastAsia" w:ascii="宋体" w:hAnsi="宋体" w:eastAsia="宋体" w:cs="Times New Roman"/>
                <w:b w:val="0"/>
                <w:bCs w:val="0"/>
                <w:color w:val="000000"/>
                <w:kern w:val="0"/>
                <w:sz w:val="21"/>
                <w:szCs w:val="21"/>
                <w:highlight w:val="none"/>
                <w:lang w:val="en-US" w:eastAsia="zh-CN" w:bidi="ar-SA"/>
              </w:rPr>
            </w:pPr>
            <w:r>
              <w:rPr>
                <w:rFonts w:hint="eastAsia" w:ascii="宋体" w:hAnsi="宋体" w:eastAsia="宋体" w:cs="Times New Roman"/>
                <w:b w:val="0"/>
                <w:bCs w:val="0"/>
                <w:color w:val="000000"/>
                <w:kern w:val="0"/>
                <w:sz w:val="21"/>
                <w:szCs w:val="21"/>
                <w:highlight w:val="none"/>
                <w:lang w:val="en-US" w:eastAsia="zh-CN" w:bidi="ar-SA"/>
              </w:rPr>
              <w:t>具有三级厨师（高级）资格证得1分，其余不得分；</w:t>
            </w:r>
          </w:p>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0" w:firstLineChars="0"/>
              <w:jc w:val="both"/>
              <w:textAlignment w:val="auto"/>
              <w:rPr>
                <w:rFonts w:hint="eastAsia" w:ascii="宋体" w:hAnsi="宋体" w:eastAsia="宋体" w:cs="Times New Roman"/>
                <w:b w:val="0"/>
                <w:bCs w:val="0"/>
                <w:color w:val="000000"/>
                <w:kern w:val="0"/>
                <w:sz w:val="21"/>
                <w:szCs w:val="21"/>
                <w:highlight w:val="none"/>
                <w:lang w:val="en-US" w:eastAsia="zh-CN" w:bidi="ar-SA"/>
              </w:rPr>
            </w:pPr>
            <w:r>
              <w:rPr>
                <w:rFonts w:hint="eastAsia" w:ascii="宋体" w:hAnsi="宋体" w:eastAsia="宋体" w:cs="Times New Roman"/>
                <w:b w:val="0"/>
                <w:bCs w:val="0"/>
                <w:color w:val="000000"/>
                <w:kern w:val="0"/>
                <w:sz w:val="21"/>
                <w:szCs w:val="21"/>
                <w:highlight w:val="none"/>
                <w:lang w:val="en-US" w:eastAsia="zh-CN" w:bidi="ar-SA"/>
              </w:rPr>
              <w:t>本项最高得2分。</w:t>
            </w:r>
          </w:p>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0" w:firstLineChars="0"/>
              <w:jc w:val="both"/>
              <w:textAlignment w:val="auto"/>
              <w:rPr>
                <w:rFonts w:hint="eastAsia" w:ascii="宋体" w:hAnsi="宋体" w:eastAsia="宋体" w:cs="Times New Roman"/>
                <w:b w:val="0"/>
                <w:bCs w:val="0"/>
                <w:color w:val="000000"/>
                <w:kern w:val="0"/>
                <w:sz w:val="21"/>
                <w:szCs w:val="21"/>
                <w:highlight w:val="none"/>
                <w:lang w:val="en-US" w:eastAsia="zh-CN" w:bidi="ar-SA"/>
              </w:rPr>
            </w:pPr>
            <w:r>
              <w:rPr>
                <w:rFonts w:hint="eastAsia" w:ascii="宋体" w:hAnsi="宋体" w:eastAsia="宋体" w:cs="Times New Roman"/>
                <w:b w:val="0"/>
                <w:bCs w:val="0"/>
                <w:color w:val="000000"/>
                <w:kern w:val="0"/>
                <w:sz w:val="21"/>
                <w:szCs w:val="21"/>
                <w:highlight w:val="none"/>
                <w:lang w:val="en-US" w:eastAsia="zh-CN" w:bidi="ar-SA"/>
              </w:rPr>
              <w:t>②拟派厨师每有一人具有一级厨师（高级技师）资格证得2分，</w:t>
            </w:r>
          </w:p>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0" w:firstLineChars="0"/>
              <w:jc w:val="both"/>
              <w:textAlignment w:val="auto"/>
              <w:rPr>
                <w:rFonts w:hint="eastAsia" w:ascii="宋体" w:hAnsi="宋体" w:eastAsia="宋体" w:cs="Times New Roman"/>
                <w:b w:val="0"/>
                <w:bCs w:val="0"/>
                <w:color w:val="000000"/>
                <w:kern w:val="0"/>
                <w:sz w:val="21"/>
                <w:szCs w:val="21"/>
                <w:highlight w:val="none"/>
                <w:lang w:val="en-US" w:eastAsia="zh-CN" w:bidi="ar-SA"/>
              </w:rPr>
            </w:pPr>
            <w:r>
              <w:rPr>
                <w:rFonts w:hint="eastAsia" w:ascii="宋体" w:hAnsi="宋体" w:eastAsia="宋体" w:cs="Times New Roman"/>
                <w:b w:val="0"/>
                <w:bCs w:val="0"/>
                <w:color w:val="000000"/>
                <w:kern w:val="0"/>
                <w:sz w:val="21"/>
                <w:szCs w:val="21"/>
                <w:highlight w:val="none"/>
                <w:lang w:val="en-US" w:eastAsia="zh-CN" w:bidi="ar-SA"/>
              </w:rPr>
              <w:t>具有二级厨师（技师）资格证得1.5分，</w:t>
            </w:r>
          </w:p>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0" w:firstLineChars="0"/>
              <w:jc w:val="both"/>
              <w:textAlignment w:val="auto"/>
              <w:rPr>
                <w:rFonts w:hint="eastAsia" w:ascii="宋体" w:hAnsi="宋体" w:eastAsia="宋体" w:cs="Times New Roman"/>
                <w:b w:val="0"/>
                <w:bCs w:val="0"/>
                <w:color w:val="000000"/>
                <w:kern w:val="0"/>
                <w:sz w:val="21"/>
                <w:szCs w:val="21"/>
                <w:highlight w:val="none"/>
                <w:lang w:val="en-US" w:eastAsia="zh-CN" w:bidi="ar-SA"/>
              </w:rPr>
            </w:pPr>
            <w:r>
              <w:rPr>
                <w:rFonts w:hint="eastAsia" w:ascii="宋体" w:hAnsi="宋体" w:eastAsia="宋体" w:cs="Times New Roman"/>
                <w:b w:val="0"/>
                <w:bCs w:val="0"/>
                <w:color w:val="000000"/>
                <w:kern w:val="0"/>
                <w:sz w:val="21"/>
                <w:szCs w:val="21"/>
                <w:highlight w:val="none"/>
                <w:lang w:val="en-US" w:eastAsia="zh-CN" w:bidi="ar-SA"/>
              </w:rPr>
              <w:t>具有三级厨师（高级）及以下资格证得1分；</w:t>
            </w:r>
          </w:p>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0" w:firstLineChars="0"/>
              <w:jc w:val="both"/>
              <w:textAlignment w:val="auto"/>
              <w:rPr>
                <w:rFonts w:hint="eastAsia" w:ascii="宋体" w:hAnsi="宋体" w:eastAsia="宋体" w:cs="Times New Roman"/>
                <w:b w:val="0"/>
                <w:bCs w:val="0"/>
                <w:color w:val="000000"/>
                <w:kern w:val="0"/>
                <w:sz w:val="21"/>
                <w:szCs w:val="21"/>
                <w:highlight w:val="none"/>
                <w:lang w:val="en-US" w:eastAsia="zh-CN" w:bidi="ar-SA"/>
              </w:rPr>
            </w:pPr>
            <w:r>
              <w:rPr>
                <w:rFonts w:hint="eastAsia" w:ascii="宋体" w:hAnsi="宋体" w:eastAsia="宋体" w:cs="Times New Roman"/>
                <w:b w:val="0"/>
                <w:bCs w:val="0"/>
                <w:color w:val="000000"/>
                <w:kern w:val="0"/>
                <w:sz w:val="21"/>
                <w:szCs w:val="21"/>
                <w:highlight w:val="none"/>
                <w:lang w:val="en-US" w:eastAsia="zh-CN" w:bidi="ar-SA"/>
              </w:rPr>
              <w:t>本项最高得6分。</w:t>
            </w:r>
          </w:p>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0" w:firstLineChars="0"/>
              <w:jc w:val="both"/>
              <w:textAlignment w:val="auto"/>
              <w:rPr>
                <w:rFonts w:hint="eastAsia" w:ascii="宋体" w:hAnsi="宋体" w:eastAsia="宋体" w:cs="Times New Roman"/>
                <w:b w:val="0"/>
                <w:bCs w:val="0"/>
                <w:color w:val="000000"/>
                <w:kern w:val="0"/>
                <w:sz w:val="21"/>
                <w:szCs w:val="21"/>
                <w:highlight w:val="none"/>
                <w:lang w:val="en-US" w:eastAsia="zh-CN" w:bidi="ar-SA"/>
              </w:rPr>
            </w:pPr>
            <w:r>
              <w:rPr>
                <w:rFonts w:hint="eastAsia" w:ascii="宋体" w:hAnsi="宋体" w:eastAsia="宋体" w:cs="Times New Roman"/>
                <w:b w:val="0"/>
                <w:bCs w:val="0"/>
                <w:color w:val="000000"/>
                <w:kern w:val="0"/>
                <w:sz w:val="21"/>
                <w:szCs w:val="21"/>
                <w:highlight w:val="none"/>
                <w:lang w:val="en-US" w:eastAsia="zh-CN" w:bidi="ar-SA"/>
              </w:rPr>
              <w:t>③拟派面点师每有一人具有四级（中级）及以上等级证书得0.5分，最高得2分。</w:t>
            </w:r>
          </w:p>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0" w:firstLineChars="0"/>
              <w:jc w:val="both"/>
              <w:textAlignment w:val="auto"/>
              <w:rPr>
                <w:rFonts w:hint="eastAsia" w:ascii="宋体" w:hAnsi="宋体" w:eastAsia="宋体" w:cs="Times New Roman"/>
                <w:b w:val="0"/>
                <w:bCs w:val="0"/>
                <w:color w:val="000000"/>
                <w:kern w:val="0"/>
                <w:sz w:val="21"/>
                <w:szCs w:val="21"/>
                <w:highlight w:val="none"/>
                <w:lang w:val="en-US" w:eastAsia="zh-CN" w:bidi="ar-SA"/>
              </w:rPr>
            </w:pPr>
            <w:r>
              <w:rPr>
                <w:rFonts w:hint="eastAsia" w:ascii="宋体" w:hAnsi="宋体" w:eastAsia="宋体" w:cs="Times New Roman"/>
                <w:b w:val="0"/>
                <w:bCs w:val="0"/>
                <w:color w:val="000000"/>
                <w:kern w:val="0"/>
                <w:sz w:val="21"/>
                <w:szCs w:val="21"/>
                <w:highlight w:val="none"/>
                <w:lang w:val="en-US" w:eastAsia="zh-CN" w:bidi="ar-SA"/>
              </w:rPr>
              <w:t>提供人员身份证、资格证书、劳动合同及近三个月中任一一个月的社保缴纳证明。</w:t>
            </w:r>
          </w:p>
        </w:tc>
        <w:tc>
          <w:tcPr>
            <w:tcW w:w="701"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0" w:firstLineChars="0"/>
              <w:jc w:val="center"/>
              <w:textAlignment w:val="auto"/>
              <w:rPr>
                <w:rFonts w:hint="eastAsia" w:ascii="宋体" w:hAnsi="宋体" w:eastAsia="宋体" w:cs="Times New Roman"/>
                <w:b w:val="0"/>
                <w:bCs w:val="0"/>
                <w:color w:val="000000"/>
                <w:kern w:val="0"/>
                <w:sz w:val="21"/>
                <w:szCs w:val="21"/>
                <w:highlight w:val="none"/>
                <w:lang w:val="en-US" w:eastAsia="zh-CN" w:bidi="ar-SA"/>
              </w:rPr>
            </w:pPr>
            <w:r>
              <w:rPr>
                <w:rFonts w:hint="eastAsia" w:ascii="宋体" w:hAnsi="宋体" w:eastAsia="宋体" w:cs="Times New Roman"/>
                <w:b w:val="0"/>
                <w:bCs w:val="0"/>
                <w:color w:val="000000"/>
                <w:kern w:val="0"/>
                <w:sz w:val="21"/>
                <w:szCs w:val="21"/>
                <w:highlight w:val="none"/>
                <w:lang w:val="en-US" w:eastAsia="zh-CN" w:bidi="ar-SA"/>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9"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1"/>
                <w:szCs w:val="21"/>
                <w:highlight w:val="none"/>
              </w:rPr>
            </w:pPr>
          </w:p>
        </w:tc>
        <w:tc>
          <w:tcPr>
            <w:tcW w:w="1356"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0" w:firstLineChars="0"/>
              <w:jc w:val="center"/>
              <w:textAlignment w:val="auto"/>
              <w:rPr>
                <w:rFonts w:hint="eastAsia" w:ascii="宋体" w:hAnsi="宋体" w:eastAsia="宋体" w:cs="Times New Roman"/>
                <w:b w:val="0"/>
                <w:bCs w:val="0"/>
                <w:color w:val="000000"/>
                <w:kern w:val="0"/>
                <w:sz w:val="21"/>
                <w:szCs w:val="21"/>
                <w:highlight w:val="none"/>
                <w:lang w:val="en-US" w:eastAsia="zh-CN" w:bidi="ar-SA"/>
              </w:rPr>
            </w:pPr>
            <w:r>
              <w:rPr>
                <w:rFonts w:hint="eastAsia" w:ascii="宋体" w:hAnsi="宋体" w:eastAsia="宋体" w:cs="Times New Roman"/>
                <w:b w:val="0"/>
                <w:bCs w:val="0"/>
                <w:color w:val="000000"/>
                <w:kern w:val="0"/>
                <w:sz w:val="21"/>
                <w:szCs w:val="21"/>
                <w:highlight w:val="none"/>
                <w:lang w:val="en-US" w:eastAsia="zh-CN" w:bidi="ar-SA"/>
              </w:rPr>
              <w:t>人员配备</w:t>
            </w:r>
          </w:p>
        </w:tc>
        <w:tc>
          <w:tcPr>
            <w:tcW w:w="6218"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0" w:firstLineChars="0"/>
              <w:jc w:val="both"/>
              <w:textAlignment w:val="auto"/>
              <w:rPr>
                <w:rFonts w:hint="eastAsia" w:ascii="宋体" w:hAnsi="宋体" w:eastAsia="宋体" w:cs="Times New Roman"/>
                <w:b w:val="0"/>
                <w:bCs w:val="0"/>
                <w:color w:val="000000"/>
                <w:kern w:val="0"/>
                <w:sz w:val="21"/>
                <w:szCs w:val="21"/>
                <w:highlight w:val="none"/>
                <w:lang w:val="en-US" w:eastAsia="zh-CN" w:bidi="ar-SA"/>
              </w:rPr>
            </w:pPr>
            <w:r>
              <w:rPr>
                <w:rFonts w:hint="eastAsia" w:ascii="宋体" w:hAnsi="宋体" w:eastAsia="宋体" w:cs="Times New Roman"/>
                <w:b w:val="0"/>
                <w:bCs w:val="0"/>
                <w:color w:val="000000"/>
                <w:kern w:val="0"/>
                <w:sz w:val="21"/>
                <w:szCs w:val="21"/>
                <w:highlight w:val="none"/>
                <w:lang w:val="en-US" w:eastAsia="zh-CN" w:bidi="ar-SA"/>
              </w:rPr>
              <w:t>提供派驻所有人员清单（加盖公章），须承诺满足本招标文件“人员配置要求”及“人员要求”（提供承诺书并加盖公章），且需提供不低于投标总人数20%（5人）的近三个月中任一一个月的社保缴纳证明，满足上述要求得2分，不满足不得分。</w:t>
            </w:r>
          </w:p>
        </w:tc>
        <w:tc>
          <w:tcPr>
            <w:tcW w:w="701"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0" w:firstLineChars="0"/>
              <w:jc w:val="center"/>
              <w:textAlignment w:val="auto"/>
              <w:rPr>
                <w:rFonts w:hint="eastAsia" w:ascii="宋体" w:hAnsi="宋体" w:eastAsia="宋体" w:cs="Times New Roman"/>
                <w:b w:val="0"/>
                <w:bCs w:val="0"/>
                <w:color w:val="000000"/>
                <w:kern w:val="0"/>
                <w:sz w:val="21"/>
                <w:szCs w:val="21"/>
                <w:highlight w:val="none"/>
                <w:lang w:val="en-US" w:eastAsia="zh-CN" w:bidi="ar-SA"/>
              </w:rPr>
            </w:pPr>
            <w:r>
              <w:rPr>
                <w:rFonts w:hint="eastAsia" w:ascii="宋体" w:hAnsi="宋体" w:eastAsia="宋体" w:cs="Times New Roman"/>
                <w:b w:val="0"/>
                <w:bCs w:val="0"/>
                <w:color w:val="000000"/>
                <w:kern w:val="0"/>
                <w:sz w:val="21"/>
                <w:szCs w:val="21"/>
                <w:highlight w:val="none"/>
                <w:lang w:val="en-US" w:eastAsia="zh-CN" w:bidi="ar-SA"/>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9"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1"/>
                <w:szCs w:val="21"/>
                <w:highlight w:val="none"/>
              </w:rPr>
            </w:pPr>
          </w:p>
        </w:tc>
        <w:tc>
          <w:tcPr>
            <w:tcW w:w="1356"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0" w:firstLineChars="0"/>
              <w:jc w:val="center"/>
              <w:textAlignment w:val="auto"/>
              <w:rPr>
                <w:rFonts w:hint="eastAsia" w:ascii="宋体" w:hAnsi="宋体" w:eastAsia="宋体" w:cs="Times New Roman"/>
                <w:b w:val="0"/>
                <w:bCs w:val="0"/>
                <w:color w:val="000000"/>
                <w:kern w:val="0"/>
                <w:sz w:val="21"/>
                <w:szCs w:val="21"/>
                <w:highlight w:val="none"/>
                <w:lang w:val="en-US" w:eastAsia="zh-CN" w:bidi="ar-SA"/>
              </w:rPr>
            </w:pPr>
            <w:r>
              <w:rPr>
                <w:rFonts w:hint="eastAsia" w:ascii="宋体" w:hAnsi="宋体" w:eastAsia="宋体" w:cs="Times New Roman"/>
                <w:b w:val="0"/>
                <w:bCs w:val="0"/>
                <w:color w:val="000000"/>
                <w:kern w:val="0"/>
                <w:sz w:val="21"/>
                <w:szCs w:val="21"/>
                <w:highlight w:val="none"/>
                <w:lang w:val="en-US" w:eastAsia="zh-CN" w:bidi="ar-SA"/>
              </w:rPr>
              <w:t>制度建设</w:t>
            </w:r>
          </w:p>
        </w:tc>
        <w:tc>
          <w:tcPr>
            <w:tcW w:w="6218"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0" w:firstLineChars="0"/>
              <w:jc w:val="both"/>
              <w:textAlignment w:val="auto"/>
              <w:rPr>
                <w:rFonts w:hint="eastAsia" w:ascii="宋体" w:hAnsi="宋体" w:eastAsia="宋体" w:cs="Times New Roman"/>
                <w:b w:val="0"/>
                <w:bCs w:val="0"/>
                <w:color w:val="000000"/>
                <w:kern w:val="0"/>
                <w:sz w:val="21"/>
                <w:szCs w:val="21"/>
                <w:highlight w:val="none"/>
                <w:lang w:val="en-US" w:eastAsia="zh-CN" w:bidi="ar-SA"/>
              </w:rPr>
            </w:pPr>
            <w:r>
              <w:rPr>
                <w:rFonts w:hint="eastAsia" w:ascii="宋体" w:hAnsi="宋体" w:eastAsia="宋体" w:cs="Times New Roman"/>
                <w:b w:val="0"/>
                <w:bCs w:val="0"/>
                <w:color w:val="000000"/>
                <w:kern w:val="0"/>
                <w:sz w:val="21"/>
                <w:szCs w:val="21"/>
                <w:highlight w:val="none"/>
                <w:lang w:val="en-US" w:eastAsia="zh-CN" w:bidi="ar-SA"/>
              </w:rPr>
              <w:t>根据投标人对本项目日常管理制定的制度及措施（包括岗位责任、人员考核制度及标准、食品卫生、食堂安全制度、消防管理、职业健康管理等）进行打分，详细完善，可操作性强在[2.8,4]区间内评分，缺少相应内容的评审要点不得分。</w:t>
            </w:r>
          </w:p>
        </w:tc>
        <w:tc>
          <w:tcPr>
            <w:tcW w:w="701"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0" w:firstLineChars="0"/>
              <w:jc w:val="center"/>
              <w:textAlignment w:val="auto"/>
              <w:rPr>
                <w:rFonts w:hint="eastAsia" w:ascii="宋体" w:hAnsi="宋体" w:eastAsia="宋体" w:cs="Times New Roman"/>
                <w:b w:val="0"/>
                <w:bCs w:val="0"/>
                <w:color w:val="000000"/>
                <w:kern w:val="0"/>
                <w:sz w:val="21"/>
                <w:szCs w:val="21"/>
                <w:highlight w:val="none"/>
                <w:lang w:val="en-US" w:eastAsia="zh-CN" w:bidi="ar-SA"/>
              </w:rPr>
            </w:pPr>
            <w:r>
              <w:rPr>
                <w:rFonts w:hint="eastAsia" w:ascii="宋体" w:hAnsi="宋体" w:eastAsia="宋体" w:cs="Times New Roman"/>
                <w:b w:val="0"/>
                <w:bCs w:val="0"/>
                <w:color w:val="000000"/>
                <w:kern w:val="0"/>
                <w:sz w:val="21"/>
                <w:szCs w:val="21"/>
                <w:highlight w:val="none"/>
                <w:lang w:val="en-US" w:eastAsia="zh-CN" w:bidi="ar-SA"/>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9"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1"/>
                <w:szCs w:val="21"/>
                <w:highlight w:val="none"/>
              </w:rPr>
            </w:pPr>
          </w:p>
        </w:tc>
        <w:tc>
          <w:tcPr>
            <w:tcW w:w="1356"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0" w:firstLineChars="0"/>
              <w:jc w:val="center"/>
              <w:textAlignment w:val="auto"/>
              <w:rPr>
                <w:rFonts w:hint="eastAsia" w:ascii="宋体" w:hAnsi="宋体" w:eastAsia="宋体" w:cs="Times New Roman"/>
                <w:b w:val="0"/>
                <w:bCs w:val="0"/>
                <w:color w:val="000000"/>
                <w:kern w:val="0"/>
                <w:sz w:val="21"/>
                <w:szCs w:val="21"/>
                <w:highlight w:val="none"/>
                <w:lang w:val="en-US" w:eastAsia="zh-CN" w:bidi="ar-SA"/>
              </w:rPr>
            </w:pPr>
            <w:r>
              <w:rPr>
                <w:rFonts w:hint="eastAsia" w:ascii="宋体" w:hAnsi="宋体" w:eastAsia="宋体" w:cs="Times New Roman"/>
                <w:b w:val="0"/>
                <w:bCs w:val="0"/>
                <w:color w:val="000000"/>
                <w:kern w:val="0"/>
                <w:sz w:val="21"/>
                <w:szCs w:val="21"/>
                <w:highlight w:val="none"/>
                <w:lang w:val="en-US" w:eastAsia="zh-CN" w:bidi="ar-SA"/>
              </w:rPr>
              <w:t>应急预案</w:t>
            </w:r>
          </w:p>
        </w:tc>
        <w:tc>
          <w:tcPr>
            <w:tcW w:w="6218"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0" w:firstLineChars="0"/>
              <w:jc w:val="both"/>
              <w:textAlignment w:val="auto"/>
              <w:rPr>
                <w:rFonts w:hint="eastAsia" w:ascii="宋体" w:hAnsi="宋体" w:eastAsia="宋体" w:cs="Times New Roman"/>
                <w:b w:val="0"/>
                <w:bCs w:val="0"/>
                <w:color w:val="000000"/>
                <w:kern w:val="0"/>
                <w:sz w:val="21"/>
                <w:szCs w:val="21"/>
                <w:highlight w:val="none"/>
                <w:lang w:val="en-US" w:eastAsia="zh-CN" w:bidi="ar-SA"/>
              </w:rPr>
            </w:pPr>
            <w:r>
              <w:rPr>
                <w:rFonts w:hint="eastAsia" w:ascii="宋体" w:hAnsi="宋体" w:eastAsia="宋体" w:cs="Times New Roman"/>
                <w:b w:val="0"/>
                <w:bCs w:val="0"/>
                <w:color w:val="000000"/>
                <w:kern w:val="0"/>
                <w:sz w:val="21"/>
                <w:szCs w:val="21"/>
                <w:highlight w:val="none"/>
                <w:lang w:val="en-US" w:eastAsia="zh-CN" w:bidi="ar-SA"/>
              </w:rPr>
              <w:t>根据投标人提供的对本项目制定的应急预案（包括不限于食物中毒，厨房突发停水、停电，流行性疾病等）进行评审，应急预案事前预判全面周到，事后保障高效快速的在[2.8,4]区间内评分，缺少相应内容的评审要点不得分。</w:t>
            </w:r>
          </w:p>
        </w:tc>
        <w:tc>
          <w:tcPr>
            <w:tcW w:w="701"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0" w:firstLineChars="0"/>
              <w:jc w:val="center"/>
              <w:textAlignment w:val="auto"/>
              <w:rPr>
                <w:rFonts w:hint="eastAsia" w:ascii="宋体" w:hAnsi="宋体" w:eastAsia="宋体" w:cs="Times New Roman"/>
                <w:b w:val="0"/>
                <w:bCs w:val="0"/>
                <w:color w:val="000000"/>
                <w:kern w:val="0"/>
                <w:sz w:val="21"/>
                <w:szCs w:val="21"/>
                <w:highlight w:val="none"/>
                <w:lang w:val="en-US" w:eastAsia="zh-CN" w:bidi="ar-SA"/>
              </w:rPr>
            </w:pPr>
            <w:r>
              <w:rPr>
                <w:rFonts w:hint="eastAsia" w:ascii="宋体" w:hAnsi="宋体" w:eastAsia="宋体" w:cs="Times New Roman"/>
                <w:b w:val="0"/>
                <w:bCs w:val="0"/>
                <w:color w:val="000000"/>
                <w:kern w:val="0"/>
                <w:sz w:val="21"/>
                <w:szCs w:val="21"/>
                <w:highlight w:val="none"/>
                <w:lang w:val="en-US" w:eastAsia="zh-CN" w:bidi="ar-SA"/>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9"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1"/>
                <w:szCs w:val="21"/>
                <w:highlight w:val="none"/>
              </w:rPr>
            </w:pPr>
          </w:p>
        </w:tc>
        <w:tc>
          <w:tcPr>
            <w:tcW w:w="1356"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0" w:firstLineChars="0"/>
              <w:jc w:val="center"/>
              <w:textAlignment w:val="auto"/>
              <w:rPr>
                <w:rFonts w:hint="eastAsia" w:ascii="宋体" w:hAnsi="宋体" w:eastAsia="宋体" w:cs="Times New Roman"/>
                <w:b w:val="0"/>
                <w:bCs w:val="0"/>
                <w:color w:val="000000"/>
                <w:kern w:val="0"/>
                <w:sz w:val="21"/>
                <w:szCs w:val="21"/>
                <w:highlight w:val="none"/>
                <w:lang w:val="en-US" w:eastAsia="zh-CN" w:bidi="ar-SA"/>
              </w:rPr>
            </w:pPr>
            <w:r>
              <w:rPr>
                <w:rFonts w:hint="eastAsia" w:ascii="宋体" w:hAnsi="宋体" w:eastAsia="宋体" w:cs="Times New Roman"/>
                <w:b w:val="0"/>
                <w:bCs w:val="0"/>
                <w:color w:val="000000"/>
                <w:kern w:val="0"/>
                <w:sz w:val="21"/>
                <w:szCs w:val="21"/>
                <w:highlight w:val="none"/>
                <w:lang w:val="en-US" w:eastAsia="zh-CN" w:bidi="ar-SA"/>
              </w:rPr>
              <w:t>食堂经营方案</w:t>
            </w:r>
          </w:p>
        </w:tc>
        <w:tc>
          <w:tcPr>
            <w:tcW w:w="6218"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0" w:firstLineChars="0"/>
              <w:jc w:val="both"/>
              <w:textAlignment w:val="auto"/>
              <w:rPr>
                <w:rFonts w:hint="eastAsia" w:ascii="宋体" w:hAnsi="宋体" w:eastAsia="宋体" w:cs="Times New Roman"/>
                <w:b w:val="0"/>
                <w:bCs w:val="0"/>
                <w:color w:val="000000"/>
                <w:kern w:val="0"/>
                <w:sz w:val="21"/>
                <w:szCs w:val="21"/>
                <w:highlight w:val="none"/>
                <w:lang w:val="en-US" w:eastAsia="zh-CN" w:bidi="ar-SA"/>
              </w:rPr>
            </w:pPr>
            <w:r>
              <w:rPr>
                <w:rFonts w:hint="eastAsia" w:ascii="宋体" w:hAnsi="宋体" w:eastAsia="宋体" w:cs="Times New Roman"/>
                <w:b w:val="0"/>
                <w:bCs w:val="0"/>
                <w:color w:val="000000"/>
                <w:kern w:val="0"/>
                <w:sz w:val="21"/>
                <w:szCs w:val="21"/>
                <w:highlight w:val="none"/>
                <w:lang w:val="en-US" w:eastAsia="zh-CN" w:bidi="ar-SA"/>
              </w:rPr>
              <w:t>根据投标人提供的食堂经营方案进行评审，经营方案规划详细、合理清晰、可执行性强在[2.8,4]区间内评分，缺少相应内容的评审要点不得分。</w:t>
            </w:r>
          </w:p>
        </w:tc>
        <w:tc>
          <w:tcPr>
            <w:tcW w:w="701"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0" w:firstLineChars="0"/>
              <w:jc w:val="center"/>
              <w:textAlignment w:val="auto"/>
              <w:rPr>
                <w:rFonts w:hint="eastAsia" w:ascii="宋体" w:hAnsi="宋体" w:eastAsia="宋体" w:cs="Times New Roman"/>
                <w:b w:val="0"/>
                <w:bCs w:val="0"/>
                <w:color w:val="000000"/>
                <w:kern w:val="0"/>
                <w:sz w:val="21"/>
                <w:szCs w:val="21"/>
                <w:highlight w:val="none"/>
                <w:lang w:val="en-US" w:eastAsia="zh-CN" w:bidi="ar-SA"/>
              </w:rPr>
            </w:pPr>
            <w:r>
              <w:rPr>
                <w:rFonts w:hint="eastAsia" w:ascii="宋体" w:hAnsi="宋体" w:eastAsia="宋体" w:cs="Times New Roman"/>
                <w:b w:val="0"/>
                <w:bCs w:val="0"/>
                <w:color w:val="000000"/>
                <w:kern w:val="0"/>
                <w:sz w:val="21"/>
                <w:szCs w:val="21"/>
                <w:highlight w:val="none"/>
                <w:lang w:val="en-US" w:eastAsia="zh-CN" w:bidi="ar-SA"/>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9"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1"/>
                <w:szCs w:val="21"/>
                <w:highlight w:val="none"/>
              </w:rPr>
            </w:pPr>
          </w:p>
        </w:tc>
        <w:tc>
          <w:tcPr>
            <w:tcW w:w="1356"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0" w:firstLineChars="0"/>
              <w:jc w:val="center"/>
              <w:textAlignment w:val="auto"/>
              <w:rPr>
                <w:rFonts w:hint="eastAsia" w:ascii="宋体" w:hAnsi="宋体" w:eastAsia="宋体" w:cs="Times New Roman"/>
                <w:b w:val="0"/>
                <w:bCs w:val="0"/>
                <w:color w:val="000000"/>
                <w:kern w:val="0"/>
                <w:sz w:val="21"/>
                <w:szCs w:val="21"/>
                <w:highlight w:val="none"/>
                <w:lang w:val="en-US" w:eastAsia="zh-CN" w:bidi="ar-SA"/>
              </w:rPr>
            </w:pPr>
            <w:r>
              <w:rPr>
                <w:rFonts w:hint="eastAsia" w:ascii="宋体" w:hAnsi="宋体" w:eastAsia="宋体" w:cs="Times New Roman"/>
                <w:b w:val="0"/>
                <w:bCs w:val="0"/>
                <w:color w:val="000000"/>
                <w:kern w:val="0"/>
                <w:sz w:val="21"/>
                <w:szCs w:val="21"/>
                <w:highlight w:val="none"/>
                <w:lang w:val="en-US" w:eastAsia="zh-CN" w:bidi="ar-SA"/>
              </w:rPr>
              <w:t>站点配送方案</w:t>
            </w:r>
          </w:p>
        </w:tc>
        <w:tc>
          <w:tcPr>
            <w:tcW w:w="6218"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0" w:firstLineChars="0"/>
              <w:jc w:val="both"/>
              <w:textAlignment w:val="auto"/>
              <w:rPr>
                <w:rFonts w:hint="eastAsia" w:ascii="宋体" w:hAnsi="宋体" w:eastAsia="宋体" w:cs="Times New Roman"/>
                <w:b w:val="0"/>
                <w:bCs w:val="0"/>
                <w:color w:val="000000"/>
                <w:kern w:val="0"/>
                <w:sz w:val="21"/>
                <w:szCs w:val="21"/>
                <w:highlight w:val="none"/>
                <w:lang w:val="en-US" w:eastAsia="zh-CN" w:bidi="ar-SA"/>
              </w:rPr>
            </w:pPr>
            <w:r>
              <w:rPr>
                <w:rFonts w:hint="eastAsia" w:ascii="宋体" w:hAnsi="宋体" w:eastAsia="宋体" w:cs="Times New Roman"/>
                <w:b w:val="0"/>
                <w:bCs w:val="0"/>
                <w:color w:val="000000"/>
                <w:kern w:val="0"/>
                <w:sz w:val="21"/>
                <w:szCs w:val="21"/>
                <w:highlight w:val="none"/>
                <w:lang w:val="en-US" w:eastAsia="zh-CN" w:bidi="ar-SA"/>
              </w:rPr>
              <w:t>根据投标人提供的站点配送方案进行评审，配送方案科学可行，针对性强在[2.8,4]区间内评分，缺少相应内容的评审要点不得分。</w:t>
            </w:r>
          </w:p>
        </w:tc>
        <w:tc>
          <w:tcPr>
            <w:tcW w:w="701"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0" w:firstLineChars="0"/>
              <w:jc w:val="center"/>
              <w:textAlignment w:val="auto"/>
              <w:rPr>
                <w:rFonts w:hint="eastAsia" w:ascii="宋体" w:hAnsi="宋体" w:eastAsia="宋体" w:cs="Times New Roman"/>
                <w:b w:val="0"/>
                <w:bCs w:val="0"/>
                <w:color w:val="000000"/>
                <w:kern w:val="0"/>
                <w:sz w:val="21"/>
                <w:szCs w:val="21"/>
                <w:highlight w:val="none"/>
                <w:lang w:val="en-US" w:eastAsia="zh-CN" w:bidi="ar-SA"/>
              </w:rPr>
            </w:pPr>
            <w:r>
              <w:rPr>
                <w:rFonts w:hint="eastAsia" w:ascii="宋体" w:hAnsi="宋体" w:eastAsia="宋体" w:cs="Times New Roman"/>
                <w:b w:val="0"/>
                <w:bCs w:val="0"/>
                <w:color w:val="000000"/>
                <w:kern w:val="0"/>
                <w:sz w:val="21"/>
                <w:szCs w:val="21"/>
                <w:highlight w:val="none"/>
                <w:lang w:val="en-US" w:eastAsia="zh-CN" w:bidi="ar-SA"/>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9"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1"/>
                <w:szCs w:val="21"/>
                <w:highlight w:val="none"/>
              </w:rPr>
            </w:pPr>
          </w:p>
        </w:tc>
        <w:tc>
          <w:tcPr>
            <w:tcW w:w="1356"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0" w:firstLineChars="0"/>
              <w:jc w:val="center"/>
              <w:textAlignment w:val="auto"/>
              <w:rPr>
                <w:rFonts w:hint="eastAsia" w:ascii="宋体" w:hAnsi="宋体" w:eastAsia="宋体" w:cs="Times New Roman"/>
                <w:b w:val="0"/>
                <w:bCs w:val="0"/>
                <w:color w:val="000000"/>
                <w:kern w:val="0"/>
                <w:sz w:val="21"/>
                <w:szCs w:val="21"/>
                <w:highlight w:val="none"/>
                <w:lang w:val="en-US" w:eastAsia="zh-CN" w:bidi="ar-SA"/>
              </w:rPr>
            </w:pPr>
            <w:r>
              <w:rPr>
                <w:rFonts w:hint="eastAsia" w:ascii="宋体" w:hAnsi="宋体" w:eastAsia="宋体" w:cs="Times New Roman"/>
                <w:b w:val="0"/>
                <w:bCs w:val="0"/>
                <w:color w:val="000000"/>
                <w:kern w:val="0"/>
                <w:sz w:val="21"/>
                <w:szCs w:val="21"/>
                <w:highlight w:val="none"/>
                <w:lang w:val="en-US" w:eastAsia="zh-CN" w:bidi="ar-SA"/>
              </w:rPr>
              <w:t>服务质量保证体系和措施</w:t>
            </w:r>
          </w:p>
        </w:tc>
        <w:tc>
          <w:tcPr>
            <w:tcW w:w="6218"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0" w:firstLineChars="0"/>
              <w:jc w:val="both"/>
              <w:textAlignment w:val="auto"/>
              <w:rPr>
                <w:rFonts w:hint="eastAsia" w:ascii="宋体" w:hAnsi="宋体" w:eastAsia="宋体" w:cs="Times New Roman"/>
                <w:b w:val="0"/>
                <w:bCs w:val="0"/>
                <w:color w:val="000000"/>
                <w:kern w:val="0"/>
                <w:sz w:val="21"/>
                <w:szCs w:val="21"/>
                <w:highlight w:val="none"/>
                <w:lang w:val="en-US" w:eastAsia="zh-CN" w:bidi="ar-SA"/>
              </w:rPr>
            </w:pPr>
            <w:r>
              <w:rPr>
                <w:rFonts w:hint="eastAsia" w:ascii="宋体" w:hAnsi="宋体" w:eastAsia="宋体" w:cs="Times New Roman"/>
                <w:b w:val="0"/>
                <w:bCs w:val="0"/>
                <w:color w:val="000000"/>
                <w:kern w:val="0"/>
                <w:sz w:val="21"/>
                <w:szCs w:val="21"/>
                <w:highlight w:val="none"/>
                <w:lang w:val="en-US" w:eastAsia="zh-CN" w:bidi="ar-SA"/>
              </w:rPr>
              <w:t>根据投标人针对本项目特点制定的服务质量保障体系和措施进行打分，描述准确详尽，措施可靠具体，能切实保障优质服务在[2.8,4]区间内评分，缺少相应内容的评审要点不得分。</w:t>
            </w:r>
          </w:p>
        </w:tc>
        <w:tc>
          <w:tcPr>
            <w:tcW w:w="701"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0" w:firstLineChars="0"/>
              <w:jc w:val="center"/>
              <w:textAlignment w:val="auto"/>
              <w:rPr>
                <w:rFonts w:hint="eastAsia" w:ascii="宋体" w:hAnsi="宋体" w:eastAsia="宋体" w:cs="Times New Roman"/>
                <w:b w:val="0"/>
                <w:bCs w:val="0"/>
                <w:color w:val="000000"/>
                <w:kern w:val="0"/>
                <w:sz w:val="21"/>
                <w:szCs w:val="21"/>
                <w:highlight w:val="none"/>
                <w:lang w:val="en-US" w:eastAsia="zh-CN" w:bidi="ar-SA"/>
              </w:rPr>
            </w:pPr>
            <w:r>
              <w:rPr>
                <w:rFonts w:hint="eastAsia" w:ascii="宋体" w:hAnsi="宋体" w:eastAsia="宋体" w:cs="Times New Roman"/>
                <w:b w:val="0"/>
                <w:bCs w:val="0"/>
                <w:color w:val="000000"/>
                <w:kern w:val="0"/>
                <w:sz w:val="21"/>
                <w:szCs w:val="21"/>
                <w:highlight w:val="none"/>
                <w:lang w:val="en-US" w:eastAsia="zh-CN" w:bidi="ar-SA"/>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9"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1"/>
                <w:szCs w:val="21"/>
                <w:highlight w:val="none"/>
              </w:rPr>
            </w:pPr>
          </w:p>
        </w:tc>
        <w:tc>
          <w:tcPr>
            <w:tcW w:w="1356"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0" w:firstLineChars="0"/>
              <w:jc w:val="center"/>
              <w:textAlignment w:val="auto"/>
              <w:rPr>
                <w:rFonts w:hint="eastAsia" w:ascii="宋体" w:hAnsi="宋体" w:eastAsia="宋体" w:cs="Times New Roman"/>
                <w:b w:val="0"/>
                <w:bCs w:val="0"/>
                <w:color w:val="000000"/>
                <w:kern w:val="0"/>
                <w:sz w:val="21"/>
                <w:szCs w:val="21"/>
                <w:highlight w:val="none"/>
                <w:lang w:val="en-US" w:eastAsia="zh-CN" w:bidi="ar-SA"/>
              </w:rPr>
            </w:pPr>
            <w:r>
              <w:rPr>
                <w:rFonts w:hint="eastAsia" w:ascii="宋体" w:hAnsi="宋体" w:eastAsia="宋体" w:cs="Times New Roman"/>
                <w:b w:val="0"/>
                <w:bCs w:val="0"/>
                <w:color w:val="000000"/>
                <w:kern w:val="0"/>
                <w:sz w:val="21"/>
                <w:szCs w:val="21"/>
                <w:highlight w:val="none"/>
                <w:lang w:val="en-US" w:eastAsia="zh-CN" w:bidi="ar-SA"/>
              </w:rPr>
              <w:t>相关承诺</w:t>
            </w:r>
          </w:p>
        </w:tc>
        <w:tc>
          <w:tcPr>
            <w:tcW w:w="6218"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0" w:firstLineChars="0"/>
              <w:jc w:val="both"/>
              <w:textAlignment w:val="auto"/>
              <w:rPr>
                <w:rFonts w:hint="eastAsia" w:ascii="宋体" w:hAnsi="宋体" w:eastAsia="宋体" w:cs="Times New Roman"/>
                <w:b w:val="0"/>
                <w:bCs w:val="0"/>
                <w:color w:val="000000"/>
                <w:kern w:val="0"/>
                <w:sz w:val="21"/>
                <w:szCs w:val="21"/>
                <w:highlight w:val="none"/>
                <w:lang w:val="en-US" w:eastAsia="zh-CN" w:bidi="ar-SA"/>
              </w:rPr>
            </w:pPr>
            <w:r>
              <w:rPr>
                <w:rFonts w:hint="eastAsia" w:ascii="宋体" w:hAnsi="宋体" w:eastAsia="宋体" w:cs="Times New Roman"/>
                <w:b w:val="0"/>
                <w:bCs w:val="0"/>
                <w:color w:val="000000"/>
                <w:kern w:val="0"/>
                <w:sz w:val="21"/>
                <w:szCs w:val="21"/>
                <w:highlight w:val="none"/>
                <w:lang w:val="en-US" w:eastAsia="zh-CN" w:bidi="ar-SA"/>
              </w:rPr>
              <w:t>投标人承诺本项目到期结算后与该项目下一合同期成交单位做好技术交底及相应的衔接工作，经营过程中发生劳资纠纷、食物中毒等情况下投标人全部经济责任和法律责任得2分，不承诺不得分。</w:t>
            </w:r>
          </w:p>
        </w:tc>
        <w:tc>
          <w:tcPr>
            <w:tcW w:w="701" w:type="dxa"/>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0" w:firstLineChars="0"/>
              <w:jc w:val="center"/>
              <w:textAlignment w:val="auto"/>
              <w:rPr>
                <w:rFonts w:hint="eastAsia" w:ascii="宋体" w:hAnsi="宋体" w:eastAsia="宋体" w:cs="Times New Roman"/>
                <w:b w:val="0"/>
                <w:bCs w:val="0"/>
                <w:color w:val="000000"/>
                <w:kern w:val="0"/>
                <w:sz w:val="21"/>
                <w:szCs w:val="21"/>
                <w:highlight w:val="none"/>
                <w:lang w:val="en-US" w:eastAsia="zh-CN" w:bidi="ar-SA"/>
              </w:rPr>
            </w:pPr>
            <w:r>
              <w:rPr>
                <w:rFonts w:hint="eastAsia" w:ascii="宋体" w:hAnsi="宋体" w:eastAsia="宋体" w:cs="Times New Roman"/>
                <w:b w:val="0"/>
                <w:bCs w:val="0"/>
                <w:color w:val="000000"/>
                <w:kern w:val="0"/>
                <w:sz w:val="21"/>
                <w:szCs w:val="21"/>
                <w:highlight w:val="none"/>
                <w:lang w:val="en-US" w:eastAsia="zh-CN" w:bidi="ar-SA"/>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9"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1"/>
                <w:szCs w:val="21"/>
                <w:highlight w:val="none"/>
              </w:rPr>
            </w:pPr>
          </w:p>
        </w:tc>
        <w:tc>
          <w:tcPr>
            <w:tcW w:w="1356" w:type="dxa"/>
            <w:noWrap w:val="0"/>
            <w:vAlign w:val="center"/>
          </w:tcPr>
          <w:p>
            <w:pPr>
              <w:pStyle w:val="16"/>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Times New Roman"/>
                <w:b w:val="0"/>
                <w:bCs w:val="0"/>
                <w:color w:val="000000"/>
                <w:kern w:val="0"/>
                <w:sz w:val="21"/>
                <w:szCs w:val="21"/>
                <w:highlight w:val="none"/>
                <w:lang w:val="en-US" w:eastAsia="zh-CN" w:bidi="ar-SA"/>
              </w:rPr>
            </w:pPr>
            <w:r>
              <w:rPr>
                <w:rFonts w:hint="eastAsia" w:ascii="宋体" w:hAnsi="宋体" w:eastAsia="宋体" w:cs="Times New Roman"/>
                <w:b w:val="0"/>
                <w:bCs w:val="0"/>
                <w:color w:val="000000"/>
                <w:kern w:val="0"/>
                <w:sz w:val="21"/>
                <w:szCs w:val="21"/>
                <w:highlight w:val="none"/>
                <w:lang w:val="en-US" w:eastAsia="zh-CN" w:bidi="ar-SA"/>
              </w:rPr>
              <w:t>增值服务</w:t>
            </w:r>
          </w:p>
        </w:tc>
        <w:tc>
          <w:tcPr>
            <w:tcW w:w="6218" w:type="dxa"/>
            <w:noWrap w:val="0"/>
            <w:vAlign w:val="center"/>
          </w:tcPr>
          <w:p>
            <w:pPr>
              <w:pStyle w:val="16"/>
              <w:keepNext w:val="0"/>
              <w:keepLines w:val="0"/>
              <w:pageBreakBefore w:val="0"/>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宋体" w:hAnsi="宋体" w:eastAsia="宋体" w:cs="Times New Roman"/>
                <w:b w:val="0"/>
                <w:bCs w:val="0"/>
                <w:color w:val="000000"/>
                <w:kern w:val="0"/>
                <w:sz w:val="21"/>
                <w:szCs w:val="21"/>
                <w:highlight w:val="none"/>
                <w:lang w:val="en-US" w:eastAsia="zh-CN" w:bidi="ar-SA"/>
              </w:rPr>
            </w:pPr>
            <w:r>
              <w:rPr>
                <w:rFonts w:hint="eastAsia" w:ascii="宋体" w:hAnsi="宋体" w:eastAsia="宋体" w:cs="Times New Roman"/>
                <w:b w:val="0"/>
                <w:bCs w:val="0"/>
                <w:color w:val="000000"/>
                <w:kern w:val="0"/>
                <w:sz w:val="21"/>
                <w:szCs w:val="21"/>
                <w:highlight w:val="none"/>
                <w:lang w:val="en-US" w:eastAsia="zh-CN" w:bidi="ar-SA"/>
              </w:rPr>
              <w:t>投标人承诺提供增值服务，每提供一条得1分，最高得3分。</w:t>
            </w:r>
          </w:p>
          <w:p>
            <w:pPr>
              <w:pStyle w:val="16"/>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eastAsia" w:ascii="宋体" w:hAnsi="宋体" w:eastAsia="宋体" w:cs="Times New Roman"/>
                <w:b w:val="0"/>
                <w:bCs w:val="0"/>
                <w:color w:val="000000"/>
                <w:kern w:val="0"/>
                <w:sz w:val="21"/>
                <w:szCs w:val="21"/>
                <w:highlight w:val="none"/>
                <w:lang w:val="en-US" w:eastAsia="zh-CN" w:bidi="ar-SA"/>
              </w:rPr>
            </w:pPr>
            <w:r>
              <w:rPr>
                <w:rFonts w:hint="eastAsia" w:ascii="宋体" w:hAnsi="宋体" w:eastAsia="宋体" w:cs="Times New Roman"/>
                <w:b w:val="0"/>
                <w:bCs w:val="0"/>
                <w:color w:val="000000"/>
                <w:kern w:val="0"/>
                <w:sz w:val="21"/>
                <w:szCs w:val="21"/>
                <w:highlight w:val="none"/>
                <w:lang w:val="en-US" w:eastAsia="zh-CN" w:bidi="ar-SA"/>
              </w:rPr>
              <w:t>（例如：在甲方指定银行发放工资等）提供承诺书并加盖公章。</w:t>
            </w:r>
          </w:p>
        </w:tc>
        <w:tc>
          <w:tcPr>
            <w:tcW w:w="701" w:type="dxa"/>
            <w:noWrap w:val="0"/>
            <w:vAlign w:val="center"/>
          </w:tcPr>
          <w:p>
            <w:pPr>
              <w:pStyle w:val="16"/>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Times New Roman"/>
                <w:b w:val="0"/>
                <w:bCs w:val="0"/>
                <w:color w:val="000000"/>
                <w:kern w:val="0"/>
                <w:sz w:val="21"/>
                <w:szCs w:val="21"/>
                <w:highlight w:val="none"/>
                <w:lang w:val="en-US" w:eastAsia="zh-CN" w:bidi="ar-SA"/>
              </w:rPr>
            </w:pPr>
            <w:r>
              <w:rPr>
                <w:rFonts w:hint="eastAsia" w:ascii="宋体" w:hAnsi="宋体" w:eastAsia="宋体" w:cs="Times New Roman"/>
                <w:b w:val="0"/>
                <w:bCs w:val="0"/>
                <w:color w:val="000000"/>
                <w:kern w:val="0"/>
                <w:sz w:val="21"/>
                <w:szCs w:val="21"/>
                <w:highlight w:val="none"/>
                <w:lang w:val="en-US" w:eastAsia="zh-CN" w:bidi="ar-SA"/>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9"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报价</w:t>
            </w:r>
          </w:p>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部分</w:t>
            </w:r>
          </w:p>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分</w:t>
            </w:r>
          </w:p>
        </w:tc>
        <w:tc>
          <w:tcPr>
            <w:tcW w:w="1356"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投标报价</w:t>
            </w:r>
          </w:p>
        </w:tc>
        <w:tc>
          <w:tcPr>
            <w:tcW w:w="6919"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计算评标基准价</w:t>
            </w:r>
          </w:p>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以有效投标文件的有效评标价算术平均值为A，评标基准价=A。</w:t>
            </w:r>
          </w:p>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计算算术平均值A时，所有有效评标价数量＜5家时，取所有有效评标价的算术平均值；若所有有效评标价数量≥5家时，去掉其中的一个最高价和一个最低价后取算术平均值；若所有有效评标价数量≥9家时，去掉两个最高和两个最低的四个报价取平均值得出评标基准价。</w:t>
            </w:r>
          </w:p>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除确认存在计算错误外，评标基准价不因招投标当事人质疑、投诉、复议以及其它任何情形而改变。</w:t>
            </w:r>
          </w:p>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auto"/>
              <w:rPr>
                <w:rFonts w:ascii="Times New Roman" w:hAnsi="Times New Roman" w:eastAsia="宋体" w:cs="Times New Roman"/>
                <w:color w:val="000000"/>
                <w:sz w:val="21"/>
                <w:szCs w:val="21"/>
                <w:highlight w:val="none"/>
              </w:rPr>
            </w:pPr>
            <w:r>
              <w:rPr>
                <w:rFonts w:hint="eastAsia" w:ascii="宋体" w:hAnsi="宋体" w:eastAsia="宋体" w:cs="宋体"/>
                <w:sz w:val="21"/>
                <w:szCs w:val="21"/>
                <w:highlight w:val="none"/>
              </w:rPr>
              <w:t>投标报价等于评标基准价的得</w:t>
            </w:r>
            <w:r>
              <w:rPr>
                <w:rFonts w:hint="eastAsia" w:ascii="宋体" w:hAnsi="宋体" w:eastAsia="宋体" w:cs="宋体"/>
                <w:sz w:val="21"/>
                <w:szCs w:val="21"/>
                <w:highlight w:val="none"/>
                <w:lang w:val="en-US" w:eastAsia="zh-CN"/>
              </w:rPr>
              <w:t>45</w:t>
            </w:r>
            <w:r>
              <w:rPr>
                <w:rFonts w:hint="eastAsia" w:ascii="宋体" w:hAnsi="宋体" w:eastAsia="宋体" w:cs="宋体"/>
                <w:sz w:val="21"/>
                <w:szCs w:val="21"/>
                <w:highlight w:val="none"/>
              </w:rPr>
              <w:t>分，投标报价相对评标基准价每低1%扣0.6分，每高1%扣0.9分；偏离不足1% 的，按照插入法计算得分。分值计算结果均保留两位小数，第三位四舍五入。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9" w:type="dxa"/>
            <w:tcBorders>
              <w:bottom w:val="single" w:color="000000" w:sz="12"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备注</w:t>
            </w:r>
          </w:p>
        </w:tc>
        <w:tc>
          <w:tcPr>
            <w:tcW w:w="8275" w:type="dxa"/>
            <w:gridSpan w:val="3"/>
            <w:tcBorders>
              <w:bottom w:val="single" w:color="000000" w:sz="12"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技术部分打分：</w:t>
            </w:r>
          </w:p>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1、评标委员会需根据标书阐述情况在规定分值内打分，</w:t>
            </w:r>
            <w:r>
              <w:rPr>
                <w:rFonts w:hint="eastAsia" w:ascii="宋体" w:hAnsi="宋体" w:eastAsia="宋体" w:cs="宋体"/>
                <w:b/>
                <w:bCs/>
                <w:sz w:val="21"/>
                <w:szCs w:val="21"/>
                <w:highlight w:val="none"/>
              </w:rPr>
              <w:t>打分最多保留一位小数</w:t>
            </w:r>
            <w:r>
              <w:rPr>
                <w:rFonts w:hint="eastAsia" w:ascii="宋体" w:hAnsi="宋体" w:eastAsia="宋体" w:cs="宋体"/>
                <w:sz w:val="21"/>
                <w:szCs w:val="21"/>
                <w:highlight w:val="none"/>
              </w:rPr>
              <w:t>。</w:t>
            </w:r>
          </w:p>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auto"/>
              <w:rPr>
                <w:rFonts w:ascii="Times New Roman" w:hAnsi="Times New Roman" w:eastAsia="宋体" w:cs="Times New Roman"/>
                <w:color w:val="000000"/>
                <w:sz w:val="21"/>
                <w:szCs w:val="21"/>
                <w:highlight w:val="none"/>
              </w:rPr>
            </w:pPr>
            <w:r>
              <w:rPr>
                <w:rFonts w:hint="eastAsia" w:ascii="宋体" w:hAnsi="宋体" w:eastAsia="宋体" w:cs="宋体"/>
                <w:sz w:val="21"/>
                <w:szCs w:val="21"/>
                <w:highlight w:val="none"/>
              </w:rPr>
              <w:t>2、各投标人技术部分得分为评委打分的平均值，平均值“四舍五入”保留小数点后两位。</w:t>
            </w:r>
          </w:p>
        </w:tc>
      </w:tr>
    </w:tbl>
    <w:p>
      <w:pPr>
        <w:spacing w:line="440" w:lineRule="exact"/>
        <w:ind w:right="-212" w:rightChars="-101" w:firstLine="420"/>
        <w:outlineLvl w:val="1"/>
        <w:rPr>
          <w:rFonts w:hint="eastAsia" w:ascii="宋体" w:hAnsi="宋体" w:cs="宋体"/>
          <w:b/>
          <w:bCs/>
          <w:szCs w:val="21"/>
        </w:rPr>
      </w:pPr>
      <w:r>
        <w:rPr>
          <w:rFonts w:hint="eastAsia" w:ascii="宋体" w:hAnsi="宋体" w:cs="宋体"/>
          <w:b/>
          <w:bCs/>
          <w:szCs w:val="21"/>
        </w:rPr>
        <w:t>九、中标候选人的确定</w:t>
      </w:r>
      <w:bookmarkEnd w:id="101"/>
    </w:p>
    <w:p>
      <w:pPr>
        <w:spacing w:line="440" w:lineRule="exact"/>
        <w:ind w:right="-212" w:rightChars="-101" w:firstLine="420"/>
        <w:rPr>
          <w:rFonts w:hint="eastAsia" w:ascii="宋体" w:hAnsi="宋体" w:cs="宋体"/>
          <w:bCs/>
          <w:szCs w:val="21"/>
        </w:rPr>
      </w:pPr>
      <w:r>
        <w:rPr>
          <w:rFonts w:hint="eastAsia" w:ascii="宋体" w:hAnsi="宋体" w:cs="宋体"/>
          <w:bCs/>
          <w:szCs w:val="21"/>
        </w:rPr>
        <w:t>评委会认为投标人的报价明显低于其他通过符合性审查投标人的报价，有可能影响产品质量或者不能诚信履约的，应当要求其在合理的时间内提供书面说明，必要时提交相关证明材料；投标人不能证明其报价合理性的，评委会应当将其作为无效投标处理。</w:t>
      </w:r>
    </w:p>
    <w:p>
      <w:pPr>
        <w:spacing w:line="440" w:lineRule="exact"/>
        <w:ind w:right="-212" w:rightChars="-101" w:firstLine="420"/>
        <w:rPr>
          <w:rFonts w:hint="eastAsia" w:ascii="宋体" w:hAnsi="宋体" w:cs="宋体"/>
          <w:b/>
          <w:bCs/>
          <w:szCs w:val="21"/>
        </w:rPr>
      </w:pPr>
      <w:r>
        <w:rPr>
          <w:rFonts w:hint="eastAsia" w:ascii="宋体" w:hAnsi="宋体" w:cs="宋体"/>
          <w:szCs w:val="21"/>
        </w:rPr>
        <w:t>评委会汇总各评委评分后，推荐得分最高的投标人为中标候选人。如出现相同最高分，按投标报价低的推荐为中标候选人；如得分且投标报价相同的，由评委会根据技术指标优劣，优者推荐为中标候选人；如得分、投标报价且技术指标优劣均相同的，抽签确定中标候选人。抽签道具为乒乓球，在监管人员监督下，招标人根据得分、投标报价且技术指标优劣均相同的投标人数量准备好同等数量且数值不同的乒乓球，并宣布抽到乒乓球数值最小的即为中标候选人。抽签代表为本项目投标文件中注明的法定代表人或授权代理人，抽签顺序为投标单位递交投标文件登记的先后顺序。</w:t>
      </w:r>
    </w:p>
    <w:p>
      <w:pPr>
        <w:spacing w:line="440" w:lineRule="exact"/>
        <w:ind w:right="-212" w:rightChars="-101" w:firstLine="420"/>
        <w:outlineLvl w:val="1"/>
        <w:rPr>
          <w:rFonts w:hint="eastAsia" w:ascii="宋体" w:hAnsi="宋体" w:cs="宋体"/>
          <w:b/>
          <w:bCs/>
          <w:szCs w:val="21"/>
        </w:rPr>
      </w:pPr>
      <w:bookmarkStart w:id="102" w:name="_Toc12429"/>
      <w:r>
        <w:rPr>
          <w:rFonts w:hint="eastAsia" w:ascii="宋体" w:hAnsi="宋体" w:cs="宋体"/>
          <w:b/>
          <w:bCs/>
          <w:szCs w:val="21"/>
        </w:rPr>
        <w:t>十、注意事项</w:t>
      </w:r>
      <w:bookmarkEnd w:id="102"/>
    </w:p>
    <w:p>
      <w:pPr>
        <w:spacing w:line="440" w:lineRule="exact"/>
        <w:ind w:right="-212" w:rightChars="-101" w:firstLine="420"/>
        <w:rPr>
          <w:rFonts w:hint="eastAsia" w:ascii="宋体" w:hAnsi="宋体" w:cs="宋体"/>
          <w:szCs w:val="21"/>
        </w:rPr>
      </w:pPr>
      <w:r>
        <w:rPr>
          <w:rFonts w:hint="eastAsia" w:ascii="宋体" w:hAnsi="宋体" w:cs="宋体"/>
          <w:szCs w:val="21"/>
        </w:rPr>
        <w:t>1、在投标、开标时间，投标人不得向评委询问情况，不得进行旨在影响评标结果的活动。</w:t>
      </w:r>
    </w:p>
    <w:p>
      <w:pPr>
        <w:spacing w:line="440" w:lineRule="exact"/>
        <w:ind w:right="-212" w:rightChars="-101" w:firstLine="420"/>
        <w:rPr>
          <w:rFonts w:hint="eastAsia" w:ascii="宋体" w:hAnsi="宋体" w:cs="宋体"/>
          <w:szCs w:val="21"/>
        </w:rPr>
      </w:pPr>
      <w:r>
        <w:rPr>
          <w:rFonts w:hint="eastAsia" w:ascii="宋体" w:hAnsi="宋体" w:cs="宋体"/>
          <w:szCs w:val="21"/>
        </w:rPr>
        <w:t>2、评委会不得向投标人解释落标原因。</w:t>
      </w:r>
    </w:p>
    <w:p>
      <w:pPr>
        <w:spacing w:line="440" w:lineRule="exact"/>
        <w:ind w:right="-212" w:rightChars="-101" w:firstLine="420"/>
        <w:rPr>
          <w:rFonts w:hint="eastAsia" w:ascii="宋体" w:hAnsi="宋体" w:cs="宋体"/>
          <w:szCs w:val="21"/>
        </w:rPr>
      </w:pPr>
      <w:r>
        <w:rPr>
          <w:rFonts w:hint="eastAsia" w:ascii="宋体" w:hAnsi="宋体" w:cs="宋体"/>
          <w:szCs w:val="21"/>
        </w:rPr>
        <w:t>3、在投标、评标过程中，如果投标人联合故意抬高报价或出现其他不正当行为，招标人有权中止投标或评标。</w:t>
      </w:r>
    </w:p>
    <w:p>
      <w:pPr>
        <w:spacing w:line="440" w:lineRule="exact"/>
        <w:ind w:right="-212" w:rightChars="-101" w:firstLine="420"/>
        <w:rPr>
          <w:rFonts w:hint="eastAsia" w:ascii="宋体" w:hAnsi="宋体" w:cs="宋体"/>
          <w:szCs w:val="21"/>
        </w:rPr>
      </w:pPr>
      <w:r>
        <w:rPr>
          <w:rFonts w:hint="eastAsia" w:ascii="宋体" w:hAnsi="宋体" w:cs="宋体"/>
          <w:szCs w:val="21"/>
        </w:rPr>
        <w:t>4、凡在投标、开标过程中，招标人已提示是否异议的事项，投标人当时没有提出异议的，事后投标人不得针对上述事项提出质疑。比如：招标人在开标中提示评委是否回避，投标人现场未提出异议的，事后不得针对评委回避事项提出质疑。</w:t>
      </w:r>
    </w:p>
    <w:p>
      <w:pPr>
        <w:spacing w:line="440" w:lineRule="exact"/>
        <w:ind w:right="-212" w:rightChars="-101" w:firstLine="420"/>
        <w:outlineLvl w:val="1"/>
        <w:rPr>
          <w:rFonts w:hint="eastAsia" w:ascii="宋体" w:hAnsi="宋体" w:cs="宋体"/>
          <w:b/>
          <w:bCs/>
          <w:szCs w:val="21"/>
        </w:rPr>
      </w:pPr>
      <w:bookmarkStart w:id="103" w:name="_Toc7762"/>
      <w:r>
        <w:rPr>
          <w:rFonts w:hint="eastAsia" w:ascii="宋体" w:hAnsi="宋体" w:cs="宋体"/>
          <w:b/>
          <w:bCs/>
          <w:szCs w:val="21"/>
        </w:rPr>
        <w:t>十一、合同授予</w:t>
      </w:r>
      <w:bookmarkEnd w:id="103"/>
    </w:p>
    <w:p>
      <w:pPr>
        <w:spacing w:line="440" w:lineRule="exact"/>
        <w:ind w:right="-212" w:rightChars="-101" w:firstLine="420"/>
        <w:rPr>
          <w:rFonts w:hint="eastAsia" w:ascii="宋体" w:hAnsi="宋体" w:cs="宋体"/>
          <w:szCs w:val="21"/>
        </w:rPr>
      </w:pPr>
      <w:r>
        <w:rPr>
          <w:rFonts w:hint="eastAsia" w:ascii="宋体" w:hAnsi="宋体" w:cs="宋体"/>
          <w:szCs w:val="21"/>
        </w:rPr>
        <w:t>1、中标候选人公示</w:t>
      </w:r>
    </w:p>
    <w:p>
      <w:pPr>
        <w:spacing w:line="440" w:lineRule="exact"/>
        <w:ind w:right="-212" w:rightChars="-101" w:firstLine="420"/>
        <w:rPr>
          <w:rFonts w:hint="eastAsia" w:ascii="宋体" w:hAnsi="宋体" w:cs="宋体"/>
          <w:szCs w:val="21"/>
        </w:rPr>
      </w:pPr>
      <w:r>
        <w:rPr>
          <w:rFonts w:hint="eastAsia" w:ascii="宋体" w:hAnsi="宋体" w:cs="宋体"/>
          <w:szCs w:val="21"/>
        </w:rPr>
        <w:t>招标人在收到评标报告之日起3日内，在“南通轨道交通集团有限公司官网”和“</w:t>
      </w:r>
      <w:r>
        <w:rPr>
          <w:rFonts w:hint="eastAsia" w:ascii="宋体" w:hAnsi="宋体" w:cs="宋体"/>
          <w:szCs w:val="21"/>
          <w:lang w:val="en-US" w:eastAsia="zh-CN"/>
        </w:rPr>
        <w:t>中国</w:t>
      </w:r>
      <w:r>
        <w:rPr>
          <w:rFonts w:hint="eastAsia" w:ascii="宋体" w:hAnsi="宋体" w:cs="宋体"/>
          <w:szCs w:val="21"/>
        </w:rPr>
        <w:t>招标投标服务平台”公示中标候选人，公示期不得少于3天。</w:t>
      </w:r>
    </w:p>
    <w:p>
      <w:pPr>
        <w:spacing w:line="440" w:lineRule="exact"/>
        <w:ind w:right="-212" w:rightChars="-101" w:firstLine="420"/>
        <w:rPr>
          <w:rFonts w:hint="eastAsia" w:ascii="宋体" w:hAnsi="宋体" w:cs="宋体"/>
          <w:szCs w:val="21"/>
        </w:rPr>
      </w:pPr>
      <w:r>
        <w:rPr>
          <w:rFonts w:hint="eastAsia" w:ascii="宋体" w:hAnsi="宋体" w:cs="宋体"/>
          <w:szCs w:val="21"/>
        </w:rPr>
        <w:t>2、评标结果异议</w:t>
      </w:r>
    </w:p>
    <w:p>
      <w:pPr>
        <w:spacing w:line="440" w:lineRule="exact"/>
        <w:ind w:right="-212" w:rightChars="-101" w:firstLine="420"/>
        <w:rPr>
          <w:rFonts w:hint="eastAsia" w:ascii="宋体" w:hAnsi="宋体" w:cs="宋体"/>
          <w:szCs w:val="21"/>
        </w:rPr>
      </w:pPr>
      <w:r>
        <w:rPr>
          <w:rFonts w:hint="eastAsia" w:ascii="宋体" w:hAnsi="宋体" w:cs="宋体"/>
          <w:szCs w:val="21"/>
        </w:rPr>
        <w:t>投标人或者其他利害关系人对评标结果有异议的，应当在中标候选人公示期间提出。招标人将在收到异议之日起 3 日内作出答复；作出答复前，将暂停招标投标活动。</w:t>
      </w:r>
    </w:p>
    <w:p>
      <w:pPr>
        <w:spacing w:line="440" w:lineRule="exact"/>
        <w:ind w:right="-212" w:rightChars="-101" w:firstLine="420"/>
        <w:rPr>
          <w:rFonts w:hint="eastAsia" w:ascii="宋体" w:hAnsi="宋体" w:cs="宋体"/>
          <w:szCs w:val="21"/>
        </w:rPr>
      </w:pPr>
      <w:r>
        <w:rPr>
          <w:rFonts w:hint="eastAsia" w:ascii="宋体" w:hAnsi="宋体" w:cs="宋体"/>
          <w:szCs w:val="21"/>
        </w:rPr>
        <w:t>3、中标通知书</w:t>
      </w:r>
    </w:p>
    <w:p>
      <w:pPr>
        <w:spacing w:line="440" w:lineRule="exact"/>
        <w:ind w:right="-212" w:rightChars="-101" w:firstLine="420"/>
        <w:rPr>
          <w:rFonts w:hint="eastAsia" w:ascii="宋体" w:hAnsi="宋体" w:cs="宋体"/>
          <w:szCs w:val="21"/>
        </w:rPr>
      </w:pPr>
      <w:r>
        <w:rPr>
          <w:rFonts w:hint="eastAsia" w:ascii="宋体" w:hAnsi="宋体" w:cs="宋体"/>
          <w:szCs w:val="21"/>
        </w:rPr>
        <w:t>在本项目的投标有效期内，招标人以书面形式向中标人发出中标通知书。</w:t>
      </w:r>
    </w:p>
    <w:p>
      <w:pPr>
        <w:spacing w:line="440" w:lineRule="exact"/>
        <w:ind w:right="-212" w:rightChars="-101" w:firstLine="420"/>
        <w:rPr>
          <w:rFonts w:hint="eastAsia" w:ascii="宋体" w:hAnsi="宋体" w:cs="宋体"/>
          <w:szCs w:val="21"/>
        </w:rPr>
      </w:pPr>
      <w:r>
        <w:rPr>
          <w:rFonts w:hint="eastAsia" w:ascii="宋体" w:hAnsi="宋体" w:cs="宋体"/>
          <w:szCs w:val="21"/>
        </w:rPr>
        <w:t>4、履约保证金</w:t>
      </w:r>
    </w:p>
    <w:p>
      <w:pPr>
        <w:spacing w:line="440" w:lineRule="exact"/>
        <w:ind w:right="-212" w:rightChars="-101" w:firstLine="420"/>
        <w:rPr>
          <w:rFonts w:hint="eastAsia" w:ascii="宋体" w:hAnsi="宋体" w:cs="宋体"/>
          <w:szCs w:val="21"/>
        </w:rPr>
      </w:pPr>
      <w:r>
        <w:rPr>
          <w:rFonts w:hint="eastAsia" w:ascii="宋体" w:hAnsi="宋体" w:cs="宋体"/>
          <w:szCs w:val="21"/>
        </w:rPr>
        <w:t>中标人在接到中标通知书</w:t>
      </w:r>
      <w:r>
        <w:rPr>
          <w:rFonts w:hint="eastAsia" w:ascii="宋体" w:hAnsi="宋体" w:cs="宋体"/>
          <w:szCs w:val="21"/>
          <w:lang w:val="en-US" w:eastAsia="zh-CN"/>
        </w:rPr>
        <w:t>3</w:t>
      </w:r>
      <w:r>
        <w:rPr>
          <w:rFonts w:hint="eastAsia" w:ascii="宋体" w:hAnsi="宋体" w:cs="宋体"/>
          <w:szCs w:val="21"/>
        </w:rPr>
        <w:t>0日内，签订合同之前提交履约保证金，履约保证金采用数字人民币或银行转账或履约保函形式（格式详见招标文件第四章附件），履约保证金为中标合同金额的</w:t>
      </w:r>
      <w:r>
        <w:rPr>
          <w:rFonts w:hint="eastAsia" w:ascii="宋体" w:hAnsi="宋体" w:cs="宋体"/>
          <w:szCs w:val="21"/>
          <w:u w:val="single"/>
        </w:rPr>
        <w:t>5%</w:t>
      </w:r>
      <w:r>
        <w:rPr>
          <w:rFonts w:hint="eastAsia" w:ascii="宋体" w:hAnsi="宋体" w:cs="宋体"/>
          <w:szCs w:val="21"/>
        </w:rPr>
        <w:t>。</w:t>
      </w:r>
    </w:p>
    <w:p>
      <w:pPr>
        <w:spacing w:line="440" w:lineRule="exact"/>
        <w:ind w:right="-212" w:rightChars="-101" w:firstLine="420"/>
        <w:rPr>
          <w:rFonts w:hint="eastAsia" w:ascii="宋体" w:hAnsi="宋体" w:cs="宋体"/>
          <w:szCs w:val="21"/>
        </w:rPr>
      </w:pPr>
      <w:r>
        <w:rPr>
          <w:rFonts w:hint="eastAsia" w:ascii="宋体" w:hAnsi="宋体" w:cs="宋体"/>
          <w:szCs w:val="21"/>
        </w:rPr>
        <w:t>未按招标文件规定提交履约保证金，招标人将取消其中标资格。</w:t>
      </w:r>
    </w:p>
    <w:p>
      <w:pPr>
        <w:spacing w:line="440" w:lineRule="exact"/>
        <w:ind w:right="-212" w:rightChars="-101" w:firstLine="420"/>
        <w:rPr>
          <w:rFonts w:hint="eastAsia" w:ascii="宋体" w:hAnsi="宋体" w:cs="宋体"/>
          <w:szCs w:val="21"/>
        </w:rPr>
      </w:pPr>
      <w:r>
        <w:rPr>
          <w:rFonts w:hint="eastAsia" w:ascii="宋体" w:hAnsi="宋体" w:cs="宋体"/>
          <w:szCs w:val="21"/>
        </w:rPr>
        <w:t>5、签订合同</w:t>
      </w:r>
    </w:p>
    <w:p>
      <w:pPr>
        <w:spacing w:line="440" w:lineRule="exact"/>
        <w:ind w:right="-212" w:rightChars="-101" w:firstLine="420"/>
        <w:rPr>
          <w:rFonts w:hint="eastAsia" w:ascii="宋体" w:hAnsi="宋体" w:cs="宋体"/>
          <w:szCs w:val="21"/>
        </w:rPr>
      </w:pPr>
      <w:r>
        <w:rPr>
          <w:rFonts w:hint="eastAsia" w:ascii="宋体" w:hAnsi="宋体" w:cs="宋体"/>
          <w:szCs w:val="21"/>
        </w:rPr>
        <w:t>招标人和中标人应当自中标通知书发出之日起30天内，根据招标文件和中标人的投标文件订立书面合同。中标人无正当理由拒签合同的，招标人取消其中标资格；给招标人造成的损失的，中标人还应当予以赔偿。</w:t>
      </w:r>
    </w:p>
    <w:p>
      <w:pPr>
        <w:spacing w:line="440" w:lineRule="exact"/>
        <w:ind w:right="-212" w:rightChars="-101" w:firstLine="420"/>
        <w:rPr>
          <w:rFonts w:hint="eastAsia" w:ascii="宋体" w:hAnsi="宋体" w:cs="宋体"/>
          <w:szCs w:val="21"/>
        </w:rPr>
      </w:pPr>
      <w:r>
        <w:rPr>
          <w:rFonts w:hint="eastAsia" w:ascii="宋体" w:hAnsi="宋体" w:cs="宋体"/>
          <w:szCs w:val="21"/>
        </w:rPr>
        <w:t>发出中标通知书后，招标人无正当理由拒签合同，或者在签订合同时向中标人提出附加条件的，给中标人造成损失的，应当赔偿损失。</w:t>
      </w:r>
    </w:p>
    <w:p>
      <w:pPr>
        <w:spacing w:line="440" w:lineRule="exact"/>
        <w:ind w:left="422" w:right="-212" w:rightChars="-101" w:hanging="422" w:hangingChars="175"/>
        <w:jc w:val="center"/>
        <w:outlineLvl w:val="0"/>
        <w:rPr>
          <w:rFonts w:hint="eastAsia" w:ascii="宋体" w:hAnsi="宋体" w:cs="宋体"/>
          <w:b/>
          <w:sz w:val="32"/>
          <w:szCs w:val="32"/>
        </w:rPr>
      </w:pPr>
      <w:r>
        <w:rPr>
          <w:rFonts w:hint="eastAsia" w:ascii="宋体" w:hAnsi="宋体" w:cs="宋体"/>
          <w:b/>
          <w:sz w:val="24"/>
        </w:rPr>
        <w:br w:type="page"/>
      </w:r>
      <w:bookmarkStart w:id="104" w:name="_Toc27827"/>
      <w:bookmarkStart w:id="105" w:name="_Toc8456"/>
      <w:bookmarkStart w:id="106" w:name="_Toc2576"/>
      <w:bookmarkStart w:id="107" w:name="_Toc26394"/>
      <w:bookmarkStart w:id="108" w:name="_Toc30950"/>
      <w:bookmarkStart w:id="109" w:name="_Toc26011"/>
      <w:r>
        <w:rPr>
          <w:rFonts w:hint="eastAsia" w:ascii="宋体" w:hAnsi="宋体" w:cs="宋体"/>
          <w:b/>
          <w:sz w:val="32"/>
          <w:szCs w:val="32"/>
        </w:rPr>
        <w:t>第四章  合同条款</w:t>
      </w:r>
      <w:bookmarkEnd w:id="104"/>
      <w:bookmarkEnd w:id="105"/>
      <w:bookmarkEnd w:id="106"/>
      <w:bookmarkEnd w:id="107"/>
      <w:bookmarkEnd w:id="108"/>
      <w:bookmarkEnd w:id="109"/>
      <w:bookmarkStart w:id="110" w:name="_Toc11740"/>
      <w:bookmarkStart w:id="111" w:name="_Toc11580"/>
      <w:bookmarkStart w:id="112" w:name="_Toc23323"/>
      <w:bookmarkStart w:id="113" w:name="_Toc28124"/>
    </w:p>
    <w:p>
      <w:pPr>
        <w:autoSpaceDE w:val="0"/>
        <w:autoSpaceDN w:val="0"/>
        <w:adjustRightInd w:val="0"/>
        <w:spacing w:line="360" w:lineRule="auto"/>
        <w:ind w:right="-739" w:rightChars="-352"/>
        <w:jc w:val="center"/>
        <w:rPr>
          <w:rFonts w:hint="eastAsia" w:ascii="宋体" w:hAnsi="宋体" w:cs="宋体"/>
          <w:b/>
          <w:bCs/>
          <w:kern w:val="0"/>
          <w:sz w:val="52"/>
          <w:szCs w:val="52"/>
        </w:rPr>
      </w:pPr>
    </w:p>
    <w:p>
      <w:pPr>
        <w:spacing w:before="200" w:after="200" w:line="360" w:lineRule="auto"/>
        <w:ind w:right="-212" w:rightChars="-101" w:hanging="19"/>
        <w:jc w:val="center"/>
        <w:rPr>
          <w:rFonts w:hint="eastAsia" w:ascii="宋体" w:hAnsi="宋体" w:cs="宋体"/>
          <w:b/>
          <w:bCs/>
          <w:sz w:val="48"/>
          <w:szCs w:val="48"/>
        </w:rPr>
      </w:pPr>
      <w:r>
        <w:rPr>
          <w:rFonts w:hint="eastAsia" w:ascii="宋体" w:hAnsi="宋体" w:cs="宋体"/>
          <w:b/>
          <w:bCs/>
          <w:sz w:val="48"/>
          <w:szCs w:val="48"/>
          <w:lang w:eastAsia="zh-CN"/>
        </w:rPr>
        <w:t>钟秀西地铁大食堂餐饮服务项目</w:t>
      </w:r>
      <w:r>
        <w:rPr>
          <w:rFonts w:hint="eastAsia" w:ascii="宋体" w:hAnsi="宋体" w:cs="宋体"/>
          <w:b/>
          <w:bCs/>
          <w:sz w:val="48"/>
          <w:szCs w:val="48"/>
        </w:rPr>
        <w:t>合同</w:t>
      </w:r>
    </w:p>
    <w:p>
      <w:pPr>
        <w:autoSpaceDE w:val="0"/>
        <w:autoSpaceDN w:val="0"/>
        <w:adjustRightInd w:val="0"/>
        <w:spacing w:line="360" w:lineRule="auto"/>
        <w:ind w:right="-212" w:rightChars="-101" w:hanging="19"/>
        <w:jc w:val="center"/>
        <w:rPr>
          <w:rFonts w:hint="eastAsia" w:ascii="宋体" w:hAnsi="宋体" w:cs="宋体"/>
          <w:kern w:val="0"/>
          <w:sz w:val="48"/>
          <w:szCs w:val="48"/>
        </w:rPr>
      </w:pPr>
    </w:p>
    <w:p>
      <w:pPr>
        <w:spacing w:line="360" w:lineRule="auto"/>
        <w:ind w:right="-212" w:rightChars="-101" w:hanging="19"/>
        <w:jc w:val="center"/>
        <w:rPr>
          <w:rFonts w:hint="eastAsia" w:ascii="宋体" w:hAnsi="宋体" w:cs="宋体"/>
          <w:szCs w:val="21"/>
        </w:rPr>
      </w:pPr>
      <w:r>
        <w:rPr>
          <w:rFonts w:hint="eastAsia" w:ascii="宋体" w:hAnsi="宋体" w:cs="宋体"/>
          <w:szCs w:val="21"/>
        </w:rPr>
        <w:t>合同编号：</w:t>
      </w:r>
    </w:p>
    <w:p>
      <w:pPr>
        <w:autoSpaceDE w:val="0"/>
        <w:autoSpaceDN w:val="0"/>
        <w:adjustRightInd w:val="0"/>
        <w:spacing w:line="200" w:lineRule="exact"/>
        <w:ind w:left="420" w:leftChars="200" w:right="-212" w:rightChars="-101"/>
        <w:rPr>
          <w:rFonts w:hint="eastAsia" w:ascii="宋体" w:hAnsi="宋体" w:cs="宋体"/>
          <w:kern w:val="0"/>
          <w:sz w:val="24"/>
        </w:rPr>
      </w:pPr>
    </w:p>
    <w:p>
      <w:pPr>
        <w:autoSpaceDE w:val="0"/>
        <w:autoSpaceDN w:val="0"/>
        <w:adjustRightInd w:val="0"/>
        <w:spacing w:line="200" w:lineRule="exact"/>
        <w:ind w:left="420" w:leftChars="200" w:right="-212" w:rightChars="-101"/>
        <w:rPr>
          <w:rFonts w:hint="eastAsia" w:ascii="宋体" w:hAnsi="宋体" w:cs="宋体"/>
          <w:kern w:val="0"/>
          <w:sz w:val="24"/>
        </w:rPr>
      </w:pPr>
    </w:p>
    <w:p>
      <w:pPr>
        <w:autoSpaceDE w:val="0"/>
        <w:autoSpaceDN w:val="0"/>
        <w:adjustRightInd w:val="0"/>
        <w:spacing w:line="200" w:lineRule="exact"/>
        <w:ind w:left="420" w:leftChars="200" w:right="-212" w:rightChars="-101"/>
        <w:rPr>
          <w:rFonts w:hint="eastAsia" w:ascii="宋体" w:hAnsi="宋体" w:cs="宋体"/>
          <w:kern w:val="0"/>
          <w:sz w:val="24"/>
        </w:rPr>
      </w:pPr>
    </w:p>
    <w:p>
      <w:pPr>
        <w:autoSpaceDE w:val="0"/>
        <w:autoSpaceDN w:val="0"/>
        <w:adjustRightInd w:val="0"/>
        <w:spacing w:line="200" w:lineRule="exact"/>
        <w:ind w:left="420" w:leftChars="200" w:right="-212" w:rightChars="-101"/>
        <w:rPr>
          <w:rFonts w:hint="eastAsia" w:ascii="宋体" w:hAnsi="宋体" w:cs="宋体"/>
          <w:kern w:val="0"/>
          <w:sz w:val="24"/>
        </w:rPr>
      </w:pPr>
    </w:p>
    <w:p>
      <w:pPr>
        <w:autoSpaceDE w:val="0"/>
        <w:autoSpaceDN w:val="0"/>
        <w:adjustRightInd w:val="0"/>
        <w:spacing w:line="200" w:lineRule="exact"/>
        <w:ind w:left="420" w:leftChars="200" w:right="-212" w:rightChars="-101"/>
        <w:rPr>
          <w:rFonts w:hint="eastAsia" w:ascii="宋体" w:hAnsi="宋体" w:cs="宋体"/>
          <w:kern w:val="0"/>
          <w:sz w:val="24"/>
        </w:rPr>
      </w:pPr>
    </w:p>
    <w:p>
      <w:pPr>
        <w:autoSpaceDE w:val="0"/>
        <w:autoSpaceDN w:val="0"/>
        <w:adjustRightInd w:val="0"/>
        <w:spacing w:line="200" w:lineRule="exact"/>
        <w:ind w:left="420" w:leftChars="200" w:right="-212" w:rightChars="-101"/>
        <w:rPr>
          <w:rFonts w:hint="eastAsia" w:ascii="宋体" w:hAnsi="宋体" w:cs="宋体"/>
          <w:kern w:val="0"/>
          <w:sz w:val="24"/>
        </w:rPr>
      </w:pPr>
    </w:p>
    <w:p>
      <w:pPr>
        <w:autoSpaceDE w:val="0"/>
        <w:autoSpaceDN w:val="0"/>
        <w:adjustRightInd w:val="0"/>
        <w:spacing w:line="200" w:lineRule="exact"/>
        <w:ind w:left="420" w:leftChars="200" w:right="-212" w:rightChars="-101"/>
        <w:rPr>
          <w:rFonts w:hint="eastAsia" w:ascii="宋体" w:hAnsi="宋体" w:cs="宋体"/>
          <w:kern w:val="0"/>
          <w:sz w:val="24"/>
        </w:rPr>
      </w:pPr>
    </w:p>
    <w:p>
      <w:pPr>
        <w:autoSpaceDE w:val="0"/>
        <w:autoSpaceDN w:val="0"/>
        <w:adjustRightInd w:val="0"/>
        <w:spacing w:line="200" w:lineRule="exact"/>
        <w:ind w:left="420" w:leftChars="200" w:right="-212" w:rightChars="-101"/>
        <w:rPr>
          <w:rFonts w:hint="eastAsia" w:ascii="宋体" w:hAnsi="宋体" w:cs="宋体"/>
          <w:kern w:val="0"/>
          <w:sz w:val="24"/>
        </w:rPr>
      </w:pPr>
    </w:p>
    <w:p>
      <w:pPr>
        <w:autoSpaceDE w:val="0"/>
        <w:autoSpaceDN w:val="0"/>
        <w:adjustRightInd w:val="0"/>
        <w:spacing w:line="200" w:lineRule="exact"/>
        <w:ind w:left="420" w:leftChars="200" w:right="-212" w:rightChars="-101"/>
        <w:rPr>
          <w:rFonts w:hint="eastAsia" w:ascii="宋体" w:hAnsi="宋体" w:cs="宋体"/>
          <w:kern w:val="0"/>
          <w:sz w:val="24"/>
        </w:rPr>
      </w:pPr>
    </w:p>
    <w:p>
      <w:pPr>
        <w:autoSpaceDE w:val="0"/>
        <w:autoSpaceDN w:val="0"/>
        <w:adjustRightInd w:val="0"/>
        <w:spacing w:line="200" w:lineRule="exact"/>
        <w:ind w:left="420" w:leftChars="200" w:right="-212" w:rightChars="-101"/>
        <w:rPr>
          <w:rFonts w:hint="eastAsia" w:ascii="宋体" w:hAnsi="宋体" w:cs="宋体"/>
          <w:kern w:val="0"/>
          <w:sz w:val="24"/>
        </w:rPr>
      </w:pPr>
    </w:p>
    <w:p>
      <w:pPr>
        <w:autoSpaceDE w:val="0"/>
        <w:autoSpaceDN w:val="0"/>
        <w:adjustRightInd w:val="0"/>
        <w:spacing w:line="200" w:lineRule="exact"/>
        <w:ind w:left="420" w:leftChars="200" w:right="-212" w:rightChars="-101"/>
        <w:rPr>
          <w:rFonts w:hint="eastAsia" w:ascii="宋体" w:hAnsi="宋体" w:cs="宋体"/>
          <w:kern w:val="0"/>
          <w:sz w:val="24"/>
        </w:rPr>
      </w:pPr>
    </w:p>
    <w:p>
      <w:pPr>
        <w:autoSpaceDE w:val="0"/>
        <w:autoSpaceDN w:val="0"/>
        <w:adjustRightInd w:val="0"/>
        <w:spacing w:line="200" w:lineRule="exact"/>
        <w:ind w:left="420" w:leftChars="200" w:right="-212" w:rightChars="-101"/>
        <w:rPr>
          <w:rFonts w:hint="eastAsia" w:ascii="宋体" w:hAnsi="宋体" w:cs="宋体"/>
          <w:kern w:val="0"/>
          <w:sz w:val="24"/>
        </w:rPr>
      </w:pPr>
    </w:p>
    <w:p>
      <w:pPr>
        <w:autoSpaceDE w:val="0"/>
        <w:autoSpaceDN w:val="0"/>
        <w:adjustRightInd w:val="0"/>
        <w:spacing w:line="200" w:lineRule="exact"/>
        <w:ind w:left="420" w:leftChars="200" w:right="-212" w:rightChars="-101"/>
        <w:rPr>
          <w:rFonts w:hint="eastAsia" w:ascii="宋体" w:hAnsi="宋体" w:cs="宋体"/>
          <w:kern w:val="0"/>
          <w:sz w:val="24"/>
        </w:rPr>
      </w:pPr>
    </w:p>
    <w:p>
      <w:pPr>
        <w:autoSpaceDE w:val="0"/>
        <w:autoSpaceDN w:val="0"/>
        <w:adjustRightInd w:val="0"/>
        <w:spacing w:line="200" w:lineRule="exact"/>
        <w:ind w:left="420" w:leftChars="200" w:right="-212" w:rightChars="-101"/>
        <w:rPr>
          <w:rFonts w:hint="eastAsia" w:ascii="宋体" w:hAnsi="宋体" w:cs="宋体"/>
          <w:kern w:val="0"/>
          <w:sz w:val="24"/>
        </w:rPr>
      </w:pPr>
    </w:p>
    <w:p>
      <w:pPr>
        <w:autoSpaceDE w:val="0"/>
        <w:autoSpaceDN w:val="0"/>
        <w:adjustRightInd w:val="0"/>
        <w:spacing w:line="200" w:lineRule="exact"/>
        <w:ind w:left="420" w:leftChars="200" w:right="-212" w:rightChars="-101"/>
        <w:rPr>
          <w:rFonts w:hint="eastAsia" w:ascii="宋体" w:hAnsi="宋体" w:cs="宋体"/>
          <w:kern w:val="0"/>
          <w:sz w:val="24"/>
        </w:rPr>
      </w:pPr>
    </w:p>
    <w:p>
      <w:pPr>
        <w:autoSpaceDE w:val="0"/>
        <w:autoSpaceDN w:val="0"/>
        <w:adjustRightInd w:val="0"/>
        <w:spacing w:line="200" w:lineRule="exact"/>
        <w:ind w:left="420" w:leftChars="200" w:right="-212" w:rightChars="-101"/>
        <w:rPr>
          <w:rFonts w:hint="eastAsia" w:ascii="宋体" w:hAnsi="宋体" w:cs="宋体"/>
          <w:kern w:val="0"/>
          <w:sz w:val="24"/>
        </w:rPr>
      </w:pPr>
    </w:p>
    <w:p>
      <w:pPr>
        <w:autoSpaceDE w:val="0"/>
        <w:autoSpaceDN w:val="0"/>
        <w:adjustRightInd w:val="0"/>
        <w:spacing w:line="200" w:lineRule="exact"/>
        <w:ind w:left="420" w:leftChars="200" w:right="-212" w:rightChars="-101"/>
        <w:rPr>
          <w:rFonts w:hint="eastAsia" w:ascii="宋体" w:hAnsi="宋体" w:cs="宋体"/>
          <w:kern w:val="0"/>
          <w:sz w:val="24"/>
        </w:rPr>
      </w:pPr>
    </w:p>
    <w:p>
      <w:pPr>
        <w:autoSpaceDE w:val="0"/>
        <w:autoSpaceDN w:val="0"/>
        <w:adjustRightInd w:val="0"/>
        <w:spacing w:line="200" w:lineRule="exact"/>
        <w:ind w:left="420" w:leftChars="200" w:right="-212" w:rightChars="-101"/>
        <w:rPr>
          <w:rFonts w:hint="eastAsia" w:ascii="宋体" w:hAnsi="宋体" w:cs="宋体"/>
          <w:kern w:val="0"/>
          <w:sz w:val="24"/>
        </w:rPr>
      </w:pPr>
    </w:p>
    <w:p>
      <w:pPr>
        <w:autoSpaceDE w:val="0"/>
        <w:autoSpaceDN w:val="0"/>
        <w:adjustRightInd w:val="0"/>
        <w:spacing w:line="200" w:lineRule="exact"/>
        <w:ind w:left="420" w:leftChars="200" w:right="-212" w:rightChars="-101"/>
        <w:rPr>
          <w:rFonts w:hint="eastAsia" w:ascii="宋体" w:hAnsi="宋体" w:cs="宋体"/>
          <w:kern w:val="0"/>
          <w:sz w:val="24"/>
        </w:rPr>
      </w:pPr>
    </w:p>
    <w:p>
      <w:pPr>
        <w:autoSpaceDE w:val="0"/>
        <w:autoSpaceDN w:val="0"/>
        <w:adjustRightInd w:val="0"/>
        <w:spacing w:line="200" w:lineRule="exact"/>
        <w:ind w:left="420" w:leftChars="200" w:right="-212" w:rightChars="-101"/>
        <w:rPr>
          <w:rFonts w:hint="eastAsia" w:ascii="宋体" w:hAnsi="宋体" w:cs="宋体"/>
          <w:kern w:val="0"/>
          <w:sz w:val="24"/>
        </w:rPr>
      </w:pPr>
    </w:p>
    <w:p>
      <w:pPr>
        <w:autoSpaceDE w:val="0"/>
        <w:autoSpaceDN w:val="0"/>
        <w:adjustRightInd w:val="0"/>
        <w:spacing w:line="200" w:lineRule="exact"/>
        <w:ind w:left="420" w:leftChars="200" w:right="-212" w:rightChars="-101"/>
        <w:rPr>
          <w:rFonts w:hint="eastAsia" w:ascii="宋体" w:hAnsi="宋体" w:cs="宋体"/>
          <w:kern w:val="0"/>
          <w:sz w:val="24"/>
        </w:rPr>
      </w:pPr>
    </w:p>
    <w:p>
      <w:pPr>
        <w:autoSpaceDE w:val="0"/>
        <w:autoSpaceDN w:val="0"/>
        <w:adjustRightInd w:val="0"/>
        <w:spacing w:line="200" w:lineRule="exact"/>
        <w:ind w:left="420" w:leftChars="200" w:right="-212" w:rightChars="-101"/>
        <w:rPr>
          <w:rFonts w:hint="eastAsia" w:ascii="宋体" w:hAnsi="宋体" w:cs="宋体"/>
          <w:kern w:val="0"/>
          <w:sz w:val="24"/>
        </w:rPr>
      </w:pPr>
    </w:p>
    <w:p>
      <w:pPr>
        <w:autoSpaceDE w:val="0"/>
        <w:autoSpaceDN w:val="0"/>
        <w:adjustRightInd w:val="0"/>
        <w:spacing w:line="200" w:lineRule="exact"/>
        <w:ind w:left="420" w:leftChars="200" w:right="-212" w:rightChars="-101"/>
        <w:rPr>
          <w:rFonts w:hint="eastAsia" w:ascii="宋体" w:hAnsi="宋体" w:cs="宋体"/>
          <w:kern w:val="0"/>
          <w:sz w:val="24"/>
        </w:rPr>
      </w:pPr>
    </w:p>
    <w:p>
      <w:pPr>
        <w:autoSpaceDE w:val="0"/>
        <w:autoSpaceDN w:val="0"/>
        <w:adjustRightInd w:val="0"/>
        <w:spacing w:line="236" w:lineRule="exact"/>
        <w:ind w:left="420" w:leftChars="200" w:right="-212" w:rightChars="-101"/>
        <w:rPr>
          <w:rFonts w:hint="eastAsia" w:ascii="宋体" w:hAnsi="宋体" w:cs="宋体"/>
          <w:kern w:val="0"/>
          <w:sz w:val="24"/>
        </w:rPr>
      </w:pPr>
    </w:p>
    <w:p>
      <w:pPr>
        <w:ind w:left="420" w:leftChars="200" w:right="-212" w:rightChars="-101"/>
        <w:rPr>
          <w:rFonts w:hint="eastAsia" w:ascii="宋体" w:hAnsi="宋体" w:cs="宋体"/>
          <w:b/>
          <w:bCs/>
          <w:kern w:val="0"/>
          <w:sz w:val="32"/>
          <w:szCs w:val="32"/>
        </w:rPr>
      </w:pPr>
    </w:p>
    <w:p>
      <w:pPr>
        <w:spacing w:line="360" w:lineRule="auto"/>
        <w:ind w:left="420" w:leftChars="200" w:right="-212" w:rightChars="-101" w:firstLine="1263" w:firstLineChars="393"/>
        <w:rPr>
          <w:rFonts w:hint="eastAsia" w:ascii="宋体" w:hAnsi="宋体" w:cs="宋体"/>
          <w:kern w:val="0"/>
          <w:sz w:val="24"/>
        </w:rPr>
      </w:pPr>
      <w:r>
        <w:rPr>
          <w:rFonts w:hint="eastAsia" w:ascii="宋体" w:hAnsi="宋体" w:cs="宋体"/>
          <w:b/>
          <w:bCs/>
          <w:kern w:val="0"/>
          <w:sz w:val="32"/>
          <w:szCs w:val="32"/>
        </w:rPr>
        <w:t>甲方：</w:t>
      </w:r>
      <w:r>
        <w:rPr>
          <w:rFonts w:hint="eastAsia" w:ascii="宋体" w:hAnsi="宋体" w:cs="宋体"/>
          <w:b/>
          <w:bCs/>
          <w:kern w:val="0"/>
          <w:sz w:val="32"/>
          <w:szCs w:val="32"/>
          <w:u w:val="single" w:color="000000"/>
        </w:rPr>
        <w:t xml:space="preserve"> 南通轨道城市服务有限公司 </w:t>
      </w:r>
    </w:p>
    <w:p>
      <w:pPr>
        <w:spacing w:line="360" w:lineRule="auto"/>
        <w:ind w:left="420" w:leftChars="200" w:right="-212" w:rightChars="-101" w:firstLine="1263" w:firstLineChars="393"/>
        <w:rPr>
          <w:rFonts w:hint="eastAsia" w:ascii="宋体" w:hAnsi="宋体" w:cs="宋体"/>
          <w:b/>
          <w:bCs/>
          <w:kern w:val="0"/>
          <w:sz w:val="32"/>
          <w:szCs w:val="32"/>
        </w:rPr>
      </w:pPr>
      <w:r>
        <w:rPr>
          <w:rFonts w:hint="eastAsia" w:ascii="宋体" w:hAnsi="宋体" w:cs="宋体"/>
          <w:b/>
          <w:bCs/>
          <w:kern w:val="0"/>
          <w:sz w:val="32"/>
          <w:szCs w:val="32"/>
        </w:rPr>
        <w:t>乙方：</w:t>
      </w:r>
      <w:r>
        <w:rPr>
          <w:rFonts w:hint="eastAsia" w:ascii="宋体" w:hAnsi="宋体" w:cs="宋体"/>
          <w:b/>
          <w:bCs/>
          <w:kern w:val="0"/>
          <w:sz w:val="32"/>
          <w:szCs w:val="32"/>
          <w:u w:val="single" w:color="000000"/>
        </w:rPr>
        <w:t xml:space="preserve">                          </w:t>
      </w:r>
      <w:r>
        <w:rPr>
          <w:rFonts w:hint="eastAsia" w:ascii="宋体" w:hAnsi="宋体" w:cs="宋体"/>
          <w:b/>
          <w:bCs/>
          <w:kern w:val="0"/>
          <w:sz w:val="32"/>
          <w:szCs w:val="32"/>
        </w:rPr>
        <w:t xml:space="preserve"> </w:t>
      </w:r>
    </w:p>
    <w:p>
      <w:pPr>
        <w:autoSpaceDE w:val="0"/>
        <w:autoSpaceDN w:val="0"/>
        <w:adjustRightInd w:val="0"/>
        <w:spacing w:line="283" w:lineRule="exact"/>
        <w:ind w:left="420" w:leftChars="200" w:right="-212" w:rightChars="-101"/>
        <w:rPr>
          <w:rFonts w:hint="eastAsia" w:ascii="宋体" w:hAnsi="宋体" w:cs="宋体"/>
          <w:kern w:val="0"/>
          <w:sz w:val="24"/>
        </w:rPr>
      </w:pPr>
    </w:p>
    <w:p>
      <w:pPr>
        <w:spacing w:line="360" w:lineRule="auto"/>
        <w:ind w:left="420" w:leftChars="200" w:right="-212" w:rightChars="-101"/>
        <w:jc w:val="center"/>
        <w:rPr>
          <w:rFonts w:hint="eastAsia" w:ascii="宋体" w:hAnsi="宋体" w:cs="宋体"/>
          <w:b/>
          <w:bCs/>
          <w:kern w:val="0"/>
          <w:sz w:val="31"/>
          <w:szCs w:val="31"/>
        </w:rPr>
      </w:pPr>
    </w:p>
    <w:p>
      <w:pPr>
        <w:ind w:right="-212" w:rightChars="-101"/>
        <w:jc w:val="center"/>
        <w:rPr>
          <w:rFonts w:hint="eastAsia" w:ascii="宋体" w:hAnsi="宋体" w:cs="宋体"/>
          <w:sz w:val="28"/>
          <w:szCs w:val="28"/>
        </w:rPr>
      </w:pPr>
      <w:r>
        <w:rPr>
          <w:rFonts w:hint="eastAsia" w:ascii="宋体" w:hAnsi="宋体" w:cs="宋体"/>
          <w:sz w:val="28"/>
          <w:szCs w:val="28"/>
        </w:rPr>
        <w:t>二〇二</w:t>
      </w:r>
      <w:r>
        <w:rPr>
          <w:rFonts w:hint="eastAsia" w:ascii="宋体" w:hAnsi="宋体" w:cs="宋体"/>
          <w:sz w:val="28"/>
          <w:szCs w:val="28"/>
          <w:lang w:val="en-US" w:eastAsia="zh-CN"/>
        </w:rPr>
        <w:t>六</w:t>
      </w:r>
      <w:r>
        <w:rPr>
          <w:rFonts w:hint="eastAsia" w:ascii="宋体" w:hAnsi="宋体" w:cs="宋体"/>
          <w:sz w:val="28"/>
          <w:szCs w:val="28"/>
        </w:rPr>
        <w:t>年  月</w:t>
      </w:r>
    </w:p>
    <w:p>
      <w:pPr>
        <w:pStyle w:val="8"/>
        <w:rPr>
          <w:rFonts w:hint="eastAsia" w:ascii="宋体" w:hAnsi="宋体" w:cs="宋体"/>
          <w:szCs w:val="21"/>
        </w:rPr>
      </w:pPr>
      <w:r>
        <w:rPr>
          <w:rFonts w:hint="eastAsia" w:ascii="宋体" w:hAnsi="宋体" w:cs="宋体"/>
          <w:sz w:val="31"/>
          <w:szCs w:val="31"/>
        </w:rPr>
        <w:br w:type="page"/>
      </w:r>
      <w:bookmarkStart w:id="114" w:name="_Toc31942"/>
      <w:bookmarkStart w:id="115" w:name="_Toc15112"/>
    </w:p>
    <w:p>
      <w:pPr>
        <w:pStyle w:val="2"/>
        <w:ind w:firstLine="562"/>
        <w:jc w:val="center"/>
        <w:rPr>
          <w:rFonts w:hint="eastAsia" w:ascii="宋体" w:hAnsi="宋体" w:eastAsia="宋体" w:cs="宋体"/>
          <w:b/>
          <w:bCs/>
          <w:sz w:val="28"/>
          <w:szCs w:val="28"/>
        </w:rPr>
      </w:pPr>
      <w:bookmarkStart w:id="116" w:name="_Toc31361"/>
      <w:r>
        <w:rPr>
          <w:rFonts w:hint="eastAsia" w:ascii="宋体" w:hAnsi="宋体" w:eastAsia="宋体" w:cs="宋体"/>
          <w:b/>
          <w:bCs/>
          <w:sz w:val="28"/>
          <w:szCs w:val="28"/>
          <w:lang w:val="en-US"/>
        </w:rPr>
        <w:t>第一部分</w:t>
      </w:r>
      <w:r>
        <w:rPr>
          <w:rFonts w:hint="eastAsia" w:ascii="宋体" w:hAnsi="宋体" w:eastAsia="宋体" w:cs="宋体"/>
          <w:sz w:val="31"/>
          <w:szCs w:val="31"/>
          <w:lang w:val="en-US"/>
        </w:rPr>
        <w:t>　</w:t>
      </w:r>
      <w:r>
        <w:rPr>
          <w:rFonts w:hint="eastAsia" w:ascii="宋体" w:hAnsi="宋体" w:eastAsia="宋体" w:cs="宋体"/>
          <w:b/>
          <w:bCs/>
          <w:sz w:val="28"/>
          <w:szCs w:val="28"/>
        </w:rPr>
        <w:t>合同协议书</w:t>
      </w:r>
      <w:bookmarkEnd w:id="116"/>
    </w:p>
    <w:p>
      <w:pPr>
        <w:spacing w:line="440" w:lineRule="exact"/>
        <w:ind w:right="-739" w:rightChars="-352" w:firstLine="432" w:firstLineChars="206"/>
        <w:rPr>
          <w:rFonts w:hint="eastAsia" w:ascii="宋体" w:hAnsi="宋体" w:cs="宋体"/>
          <w:szCs w:val="21"/>
        </w:rPr>
      </w:pPr>
    </w:p>
    <w:p>
      <w:pPr>
        <w:spacing w:line="440" w:lineRule="exact"/>
        <w:ind w:right="-260" w:rightChars="-124" w:firstLine="432" w:firstLineChars="206"/>
        <w:rPr>
          <w:rFonts w:hint="eastAsia" w:ascii="宋体" w:hAnsi="宋体" w:cs="宋体"/>
          <w:szCs w:val="21"/>
          <w:u w:val="single"/>
        </w:rPr>
      </w:pPr>
      <w:r>
        <w:rPr>
          <w:rFonts w:hint="eastAsia" w:ascii="宋体" w:hAnsi="宋体" w:cs="宋体"/>
          <w:szCs w:val="21"/>
        </w:rPr>
        <w:t>甲方：</w:t>
      </w:r>
      <w:r>
        <w:rPr>
          <w:rFonts w:hint="eastAsia" w:ascii="宋体" w:hAnsi="宋体" w:cs="宋体"/>
          <w:szCs w:val="21"/>
          <w:u w:val="single"/>
        </w:rPr>
        <w:t>南通轨道城市服务有限公司</w:t>
      </w:r>
    </w:p>
    <w:p>
      <w:pPr>
        <w:spacing w:line="440" w:lineRule="exact"/>
        <w:ind w:right="-260" w:rightChars="-124" w:firstLine="432" w:firstLineChars="206"/>
        <w:rPr>
          <w:rFonts w:hint="eastAsia" w:ascii="宋体" w:hAnsi="宋体" w:cs="宋体"/>
          <w:szCs w:val="21"/>
        </w:rPr>
      </w:pPr>
      <w:r>
        <w:rPr>
          <w:rFonts w:hint="eastAsia" w:ascii="宋体" w:hAnsi="宋体" w:cs="宋体"/>
          <w:szCs w:val="21"/>
        </w:rPr>
        <w:t>乙方：</w:t>
      </w:r>
      <w:r>
        <w:rPr>
          <w:rFonts w:hint="eastAsia" w:ascii="宋体" w:hAnsi="宋体" w:cs="宋体"/>
          <w:szCs w:val="21"/>
          <w:u w:val="single"/>
        </w:rPr>
        <w:t xml:space="preserve">                  　　　</w:t>
      </w:r>
    </w:p>
    <w:p>
      <w:pPr>
        <w:spacing w:line="440" w:lineRule="exact"/>
        <w:ind w:right="-260" w:rightChars="-124" w:firstLine="432" w:firstLineChars="206"/>
        <w:rPr>
          <w:rFonts w:hint="eastAsia" w:ascii="宋体" w:hAnsi="宋体" w:cs="宋体"/>
          <w:szCs w:val="21"/>
        </w:rPr>
      </w:pPr>
      <w:r>
        <w:rPr>
          <w:rFonts w:hint="eastAsia" w:ascii="宋体" w:hAnsi="宋体" w:cs="宋体"/>
          <w:szCs w:val="21"/>
        </w:rPr>
        <w:t>依照《中华人民共和国民法典》、《中华人民共和国招标投标法》及有关法律规定，遵循平等、自愿、公平和诚实信用的原则，双方就</w:t>
      </w:r>
      <w:r>
        <w:rPr>
          <w:rFonts w:hint="eastAsia" w:ascii="宋体" w:hAnsi="宋体" w:cs="宋体"/>
          <w:szCs w:val="21"/>
          <w:u w:val="single"/>
          <w:lang w:eastAsia="zh-CN"/>
        </w:rPr>
        <w:t>钟秀西地铁大食堂餐饮服务项目</w:t>
      </w:r>
      <w:r>
        <w:rPr>
          <w:rFonts w:hint="eastAsia" w:ascii="宋体" w:hAnsi="宋体" w:cs="宋体"/>
          <w:szCs w:val="21"/>
        </w:rPr>
        <w:t>及有关事项协商一致，共同达成如下协议：</w:t>
      </w:r>
    </w:p>
    <w:p>
      <w:pPr>
        <w:spacing w:line="440" w:lineRule="exact"/>
        <w:ind w:right="-260" w:rightChars="-124" w:firstLine="432" w:firstLineChars="206"/>
        <w:rPr>
          <w:rFonts w:hint="eastAsia" w:ascii="宋体" w:hAnsi="宋体" w:cs="宋体"/>
          <w:szCs w:val="21"/>
        </w:rPr>
      </w:pPr>
      <w:r>
        <w:rPr>
          <w:rFonts w:hint="eastAsia" w:ascii="宋体" w:hAnsi="宋体" w:cs="宋体"/>
          <w:szCs w:val="21"/>
        </w:rPr>
        <w:t xml:space="preserve">一、项目概况 </w:t>
      </w:r>
    </w:p>
    <w:p>
      <w:pPr>
        <w:spacing w:line="440" w:lineRule="exact"/>
        <w:ind w:right="-260" w:rightChars="-124" w:firstLine="432" w:firstLineChars="206"/>
        <w:rPr>
          <w:rFonts w:hint="eastAsia" w:ascii="宋体" w:hAnsi="宋体" w:cs="宋体"/>
          <w:szCs w:val="21"/>
          <w:u w:val="single"/>
        </w:rPr>
      </w:pPr>
      <w:r>
        <w:rPr>
          <w:rFonts w:hint="eastAsia" w:ascii="宋体" w:hAnsi="宋体" w:cs="宋体"/>
          <w:szCs w:val="21"/>
        </w:rPr>
        <w:t>项目名称：</w:t>
      </w:r>
      <w:r>
        <w:rPr>
          <w:rFonts w:hint="eastAsia" w:ascii="宋体" w:hAnsi="宋体" w:cs="宋体"/>
          <w:szCs w:val="21"/>
          <w:u w:val="single"/>
          <w:lang w:eastAsia="zh-CN"/>
        </w:rPr>
        <w:t>钟秀西地铁大食堂餐饮服务项目</w:t>
      </w:r>
      <w:r>
        <w:rPr>
          <w:rFonts w:hint="eastAsia" w:ascii="宋体" w:hAnsi="宋体" w:cs="宋体"/>
          <w:szCs w:val="21"/>
          <w:u w:val="single"/>
        </w:rPr>
        <w:t>；</w:t>
      </w:r>
    </w:p>
    <w:p>
      <w:pPr>
        <w:spacing w:line="440" w:lineRule="exact"/>
        <w:ind w:right="-260" w:rightChars="-124" w:firstLine="432" w:firstLineChars="206"/>
        <w:rPr>
          <w:rFonts w:hint="eastAsia" w:ascii="宋体" w:hAnsi="宋体" w:cs="宋体"/>
          <w:szCs w:val="21"/>
          <w:u w:val="single"/>
        </w:rPr>
      </w:pPr>
      <w:r>
        <w:rPr>
          <w:rFonts w:hint="eastAsia" w:ascii="宋体" w:hAnsi="宋体" w:cs="宋体"/>
          <w:szCs w:val="21"/>
        </w:rPr>
        <w:t>项目地址：</w:t>
      </w:r>
      <w:r>
        <w:rPr>
          <w:rFonts w:hint="eastAsia" w:ascii="宋体" w:hAnsi="宋体" w:cs="宋体"/>
          <w:bCs/>
          <w:szCs w:val="21"/>
          <w:u w:val="single"/>
        </w:rPr>
        <w:t>江苏省南通市。</w:t>
      </w:r>
    </w:p>
    <w:p>
      <w:pPr>
        <w:spacing w:line="440" w:lineRule="exact"/>
        <w:ind w:right="-260" w:rightChars="-124" w:firstLine="432" w:firstLineChars="206"/>
        <w:rPr>
          <w:rFonts w:hint="eastAsia" w:ascii="宋体" w:hAnsi="宋体" w:cs="宋体"/>
          <w:szCs w:val="21"/>
        </w:rPr>
      </w:pPr>
      <w:r>
        <w:rPr>
          <w:rFonts w:hint="eastAsia" w:ascii="宋体" w:hAnsi="宋体" w:cs="宋体"/>
          <w:szCs w:val="21"/>
        </w:rPr>
        <w:t xml:space="preserve">二、项目承揽范围 </w:t>
      </w:r>
    </w:p>
    <w:p>
      <w:pPr>
        <w:spacing w:line="440" w:lineRule="exact"/>
        <w:ind w:right="-260" w:rightChars="-124" w:firstLine="432" w:firstLineChars="206"/>
        <w:rPr>
          <w:rFonts w:hint="eastAsia" w:ascii="宋体" w:hAnsi="宋体" w:cs="宋体"/>
          <w:szCs w:val="21"/>
        </w:rPr>
      </w:pPr>
      <w:r>
        <w:rPr>
          <w:rFonts w:hint="eastAsia" w:ascii="宋体" w:hAnsi="宋体" w:cs="宋体"/>
          <w:szCs w:val="21"/>
        </w:rPr>
        <w:t>承揽范围：</w:t>
      </w:r>
    </w:p>
    <w:p>
      <w:pPr>
        <w:spacing w:line="440" w:lineRule="exact"/>
        <w:ind w:right="-260" w:rightChars="-124" w:firstLine="432" w:firstLineChars="206"/>
        <w:rPr>
          <w:rFonts w:hint="eastAsia" w:ascii="宋体" w:hAnsi="宋体" w:cs="宋体"/>
          <w:szCs w:val="21"/>
          <w:u w:val="single"/>
          <w:lang w:val="en-US" w:eastAsia="zh-CN"/>
        </w:rPr>
      </w:pPr>
      <w:r>
        <w:rPr>
          <w:rFonts w:hint="eastAsia" w:ascii="宋体" w:hAnsi="宋体" w:cs="宋体"/>
          <w:szCs w:val="21"/>
          <w:u w:val="single"/>
          <w:lang w:val="en-US" w:eastAsia="zh-CN"/>
        </w:rPr>
        <w:t>（1）岗位设置需提供满足食堂日常安全生产加工服务的人员。负责洗切、烹饪等食材加工，为招标人员工提供工作日的早餐、午餐、晚餐、午夜餐（如有）的膳食餐饮服务（周六、周日及节假日视情况供应）。设备、基础设施合理损耗费等由乙方负责。</w:t>
      </w:r>
    </w:p>
    <w:p>
      <w:pPr>
        <w:spacing w:line="440" w:lineRule="exact"/>
        <w:ind w:right="-260" w:rightChars="-124" w:firstLine="432" w:firstLineChars="206"/>
        <w:rPr>
          <w:rFonts w:hint="eastAsia" w:ascii="宋体" w:hAnsi="宋体" w:cs="宋体"/>
          <w:szCs w:val="21"/>
          <w:u w:val="single"/>
          <w:lang w:val="en-US" w:eastAsia="zh-CN"/>
        </w:rPr>
      </w:pPr>
      <w:r>
        <w:rPr>
          <w:rFonts w:hint="eastAsia" w:ascii="宋体" w:hAnsi="宋体" w:cs="宋体"/>
          <w:szCs w:val="21"/>
          <w:u w:val="single"/>
          <w:lang w:val="en-US" w:eastAsia="zh-CN"/>
        </w:rPr>
        <w:t>（2）专项服务：垃圾清运、隔油池清掏、油烟管道清洗、食堂防护品、后厨用具、清洁易耗品、办公用品。</w:t>
      </w:r>
    </w:p>
    <w:p>
      <w:pPr>
        <w:spacing w:line="440" w:lineRule="exact"/>
        <w:ind w:right="-260" w:rightChars="-124" w:firstLine="432" w:firstLineChars="206"/>
        <w:rPr>
          <w:rFonts w:hint="eastAsia" w:ascii="宋体" w:hAnsi="宋体" w:cs="宋体"/>
          <w:szCs w:val="21"/>
          <w:u w:val="single"/>
        </w:rPr>
      </w:pPr>
      <w:r>
        <w:rPr>
          <w:rFonts w:hint="eastAsia" w:ascii="宋体" w:hAnsi="宋体" w:cs="宋体"/>
          <w:szCs w:val="21"/>
          <w:u w:val="single"/>
          <w:lang w:val="en-US" w:eastAsia="zh-CN"/>
        </w:rPr>
        <w:t>（3）提供站点配送服务。</w:t>
      </w:r>
    </w:p>
    <w:p>
      <w:pPr>
        <w:spacing w:line="440" w:lineRule="exact"/>
        <w:ind w:right="-260" w:rightChars="-124" w:firstLine="432" w:firstLineChars="206"/>
        <w:rPr>
          <w:rFonts w:hint="eastAsia" w:ascii="宋体" w:hAnsi="宋体" w:cs="宋体"/>
          <w:szCs w:val="21"/>
        </w:rPr>
      </w:pPr>
      <w:r>
        <w:rPr>
          <w:rFonts w:hint="eastAsia" w:ascii="宋体" w:hAnsi="宋体" w:cs="宋体"/>
          <w:szCs w:val="21"/>
        </w:rPr>
        <w:t>三、服务期限</w:t>
      </w:r>
    </w:p>
    <w:p>
      <w:pPr>
        <w:spacing w:line="440" w:lineRule="exact"/>
        <w:ind w:right="-260" w:rightChars="-124" w:firstLine="432" w:firstLineChars="206"/>
        <w:rPr>
          <w:rFonts w:hint="eastAsia" w:ascii="宋体" w:hAnsi="宋体" w:cs="宋体"/>
          <w:szCs w:val="21"/>
          <w:u w:val="single"/>
        </w:rPr>
      </w:pPr>
      <w:r>
        <w:rPr>
          <w:rFonts w:hint="eastAsia" w:ascii="宋体" w:hAnsi="宋体" w:cs="宋体"/>
          <w:szCs w:val="21"/>
        </w:rPr>
        <w:t>服务期限：</w:t>
      </w:r>
      <w:r>
        <w:rPr>
          <w:rFonts w:hint="eastAsia" w:ascii="宋体" w:hAnsi="宋体" w:cs="宋体"/>
          <w:szCs w:val="21"/>
          <w:u w:val="single"/>
          <w:lang w:val="en-US" w:eastAsia="zh-CN"/>
        </w:rPr>
        <w:t>服务期一年。合同为一年一签，一年合同期满后，根据合同履行情况及满意度调查结果，再决定是否续签一年。</w:t>
      </w:r>
    </w:p>
    <w:p>
      <w:pPr>
        <w:spacing w:line="440" w:lineRule="exact"/>
        <w:ind w:right="-260" w:rightChars="-124" w:firstLine="432" w:firstLineChars="206"/>
        <w:rPr>
          <w:rFonts w:hint="eastAsia" w:ascii="宋体" w:hAnsi="宋体" w:cs="宋体"/>
          <w:szCs w:val="21"/>
        </w:rPr>
      </w:pPr>
      <w:r>
        <w:rPr>
          <w:rFonts w:hint="eastAsia" w:ascii="宋体" w:hAnsi="宋体" w:cs="宋体"/>
          <w:szCs w:val="21"/>
        </w:rPr>
        <w:t>四、合同价格</w:t>
      </w:r>
    </w:p>
    <w:p>
      <w:pPr>
        <w:widowControl/>
        <w:spacing w:line="440" w:lineRule="exact"/>
        <w:ind w:right="-260" w:rightChars="-124" w:firstLine="420" w:firstLineChars="200"/>
        <w:jc w:val="left"/>
        <w:rPr>
          <w:rFonts w:hint="eastAsia" w:ascii="宋体" w:hAnsi="宋体" w:cs="宋体"/>
          <w:color w:val="000008"/>
          <w:kern w:val="0"/>
          <w:szCs w:val="21"/>
          <w:lang w:bidi="ar"/>
        </w:rPr>
      </w:pPr>
      <w:bookmarkStart w:id="117" w:name="_Hlk106127747"/>
      <w:r>
        <w:rPr>
          <w:rFonts w:hint="eastAsia" w:ascii="宋体" w:hAnsi="宋体" w:cs="宋体"/>
          <w:color w:val="000008"/>
          <w:kern w:val="0"/>
          <w:szCs w:val="21"/>
          <w:lang w:bidi="ar"/>
        </w:rPr>
        <w:t>（1）本合同为</w:t>
      </w:r>
      <w:r>
        <w:rPr>
          <w:rFonts w:hint="eastAsia" w:ascii="宋体" w:hAnsi="宋体" w:cs="宋体"/>
          <w:color w:val="000008"/>
          <w:kern w:val="0"/>
          <w:szCs w:val="21"/>
          <w:u w:val="single"/>
          <w:lang w:val="en-US" w:eastAsia="zh-CN" w:bidi="ar"/>
        </w:rPr>
        <w:t>固定总价+固定单价模式</w:t>
      </w:r>
      <w:r>
        <w:rPr>
          <w:rFonts w:hint="eastAsia" w:ascii="宋体" w:hAnsi="宋体" w:cs="宋体"/>
          <w:color w:val="000008"/>
          <w:kern w:val="0"/>
          <w:szCs w:val="21"/>
          <w:lang w:bidi="ar"/>
        </w:rPr>
        <w:t>；</w:t>
      </w:r>
    </w:p>
    <w:p>
      <w:pPr>
        <w:widowControl/>
        <w:spacing w:line="440" w:lineRule="exact"/>
        <w:ind w:right="-260" w:rightChars="-124" w:firstLine="420" w:firstLineChars="200"/>
        <w:jc w:val="left"/>
        <w:rPr>
          <w:rFonts w:hint="eastAsia" w:ascii="宋体" w:hAnsi="宋体" w:cs="宋体"/>
          <w:szCs w:val="21"/>
        </w:rPr>
      </w:pPr>
      <w:r>
        <w:rPr>
          <w:rFonts w:hint="eastAsia" w:ascii="宋体" w:hAnsi="宋体" w:cs="宋体"/>
          <w:szCs w:val="21"/>
        </w:rPr>
        <w:t>（2）暂定合同总价</w:t>
      </w:r>
      <w:r>
        <w:rPr>
          <w:rFonts w:hint="eastAsia" w:ascii="宋体" w:hAnsi="宋体" w:cs="宋体"/>
          <w:color w:val="000008"/>
          <w:kern w:val="0"/>
          <w:szCs w:val="21"/>
          <w:lang w:bidi="ar"/>
        </w:rPr>
        <w:t>为人民币</w:t>
      </w:r>
      <w:r>
        <w:rPr>
          <w:rFonts w:hint="eastAsia" w:ascii="宋体" w:hAnsi="宋体" w:cs="宋体"/>
          <w:szCs w:val="21"/>
          <w:u w:val="single"/>
        </w:rPr>
        <w:t xml:space="preserve">  </w:t>
      </w:r>
      <w:r>
        <w:rPr>
          <w:rFonts w:hint="eastAsia" w:ascii="宋体" w:hAnsi="宋体" w:cs="宋体"/>
          <w:color w:val="000000"/>
          <w:szCs w:val="21"/>
          <w:lang w:bidi="ar"/>
        </w:rPr>
        <w:t>元（大写），￥</w:t>
      </w:r>
      <w:r>
        <w:rPr>
          <w:rFonts w:hint="eastAsia" w:ascii="宋体" w:hAnsi="宋体" w:cs="宋体"/>
          <w:szCs w:val="21"/>
          <w:u w:val="single"/>
        </w:rPr>
        <w:t xml:space="preserve">  </w:t>
      </w:r>
      <w:r>
        <w:rPr>
          <w:rFonts w:hint="eastAsia" w:ascii="宋体" w:hAnsi="宋体" w:cs="宋体"/>
          <w:color w:val="000000"/>
          <w:szCs w:val="21"/>
          <w:lang w:bidi="ar"/>
        </w:rPr>
        <w:t>元（小写），其中不含税价格为人民币</w:t>
      </w:r>
      <w:r>
        <w:rPr>
          <w:rFonts w:hint="eastAsia" w:ascii="宋体" w:hAnsi="宋体" w:cs="宋体"/>
          <w:szCs w:val="21"/>
          <w:u w:val="single"/>
        </w:rPr>
        <w:t xml:space="preserve">  </w:t>
      </w:r>
      <w:r>
        <w:rPr>
          <w:rFonts w:hint="eastAsia" w:ascii="宋体" w:hAnsi="宋体" w:cs="宋体"/>
          <w:color w:val="000000"/>
          <w:szCs w:val="21"/>
          <w:lang w:bidi="ar"/>
        </w:rPr>
        <w:t>（大写），￥</w:t>
      </w:r>
      <w:r>
        <w:rPr>
          <w:rFonts w:hint="eastAsia" w:ascii="宋体" w:hAnsi="宋体" w:cs="宋体"/>
          <w:szCs w:val="21"/>
          <w:u w:val="single"/>
        </w:rPr>
        <w:t xml:space="preserve">  </w:t>
      </w:r>
      <w:r>
        <w:rPr>
          <w:rFonts w:hint="eastAsia" w:ascii="宋体" w:hAnsi="宋体" w:cs="宋体"/>
          <w:color w:val="000000"/>
          <w:szCs w:val="21"/>
          <w:lang w:bidi="ar"/>
        </w:rPr>
        <w:t>元（小写），增值税为人民币</w:t>
      </w:r>
      <w:r>
        <w:rPr>
          <w:rFonts w:hint="eastAsia" w:ascii="宋体" w:hAnsi="宋体" w:cs="宋体"/>
          <w:szCs w:val="21"/>
          <w:u w:val="single"/>
        </w:rPr>
        <w:t xml:space="preserve">  </w:t>
      </w:r>
      <w:r>
        <w:rPr>
          <w:rFonts w:hint="eastAsia" w:ascii="宋体" w:hAnsi="宋体" w:cs="宋体"/>
          <w:color w:val="000000"/>
          <w:szCs w:val="21"/>
          <w:lang w:bidi="ar"/>
        </w:rPr>
        <w:t>（大写），￥</w:t>
      </w:r>
      <w:r>
        <w:rPr>
          <w:rFonts w:hint="eastAsia" w:ascii="宋体" w:hAnsi="宋体" w:cs="宋体"/>
          <w:szCs w:val="21"/>
          <w:u w:val="single"/>
        </w:rPr>
        <w:t xml:space="preserve">  </w:t>
      </w:r>
      <w:r>
        <w:rPr>
          <w:rFonts w:hint="eastAsia" w:ascii="宋体" w:hAnsi="宋体" w:cs="宋体"/>
          <w:color w:val="000000"/>
          <w:szCs w:val="21"/>
          <w:lang w:bidi="ar"/>
        </w:rPr>
        <w:t>元（小写）。</w:t>
      </w:r>
      <w:bookmarkEnd w:id="117"/>
      <w:r>
        <w:rPr>
          <w:rFonts w:hint="eastAsia" w:ascii="宋体" w:hAnsi="宋体" w:cs="宋体"/>
          <w:szCs w:val="21"/>
        </w:rPr>
        <w:t>增值税税率为：</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val="en-US" w:eastAsia="zh-CN"/>
        </w:rPr>
        <w:t xml:space="preserve"> </w:t>
      </w:r>
      <w:r>
        <w:rPr>
          <w:rFonts w:hint="eastAsia" w:ascii="宋体" w:hAnsi="宋体" w:cs="宋体"/>
          <w:szCs w:val="21"/>
        </w:rPr>
        <w:t>。</w:t>
      </w:r>
    </w:p>
    <w:p>
      <w:pPr>
        <w:spacing w:line="440" w:lineRule="exact"/>
        <w:ind w:right="-260" w:rightChars="-124" w:firstLine="432" w:firstLineChars="206"/>
        <w:rPr>
          <w:rFonts w:hint="eastAsia" w:ascii="宋体" w:hAnsi="宋体" w:cs="宋体"/>
          <w:szCs w:val="21"/>
        </w:rPr>
      </w:pPr>
      <w:r>
        <w:rPr>
          <w:rFonts w:hint="eastAsia" w:ascii="宋体" w:hAnsi="宋体" w:cs="宋体"/>
          <w:szCs w:val="21"/>
        </w:rPr>
        <w:t>五、服务标准</w:t>
      </w:r>
    </w:p>
    <w:p>
      <w:pPr>
        <w:widowControl/>
        <w:spacing w:line="440" w:lineRule="exact"/>
        <w:ind w:right="-260" w:rightChars="-124" w:firstLine="420" w:firstLineChars="200"/>
        <w:jc w:val="left"/>
        <w:rPr>
          <w:rFonts w:hint="eastAsia" w:ascii="宋体" w:hAnsi="宋体" w:cs="宋体"/>
          <w:szCs w:val="21"/>
        </w:rPr>
      </w:pPr>
      <w:r>
        <w:rPr>
          <w:rFonts w:hint="eastAsia" w:ascii="宋体" w:hAnsi="宋体" w:cs="宋体"/>
          <w:szCs w:val="21"/>
        </w:rPr>
        <w:t>服务标准：满足甲方要求。</w:t>
      </w:r>
    </w:p>
    <w:p>
      <w:pPr>
        <w:spacing w:line="440" w:lineRule="exact"/>
        <w:ind w:right="-260" w:rightChars="-124" w:firstLine="432" w:firstLineChars="206"/>
        <w:rPr>
          <w:rFonts w:hint="eastAsia" w:ascii="宋体" w:hAnsi="宋体" w:cs="宋体"/>
          <w:szCs w:val="21"/>
        </w:rPr>
      </w:pPr>
      <w:r>
        <w:rPr>
          <w:rFonts w:hint="eastAsia" w:ascii="宋体" w:hAnsi="宋体" w:cs="宋体"/>
          <w:szCs w:val="21"/>
        </w:rPr>
        <w:t xml:space="preserve">六、组成合同的文件 </w:t>
      </w:r>
    </w:p>
    <w:p>
      <w:pPr>
        <w:spacing w:line="440" w:lineRule="exact"/>
        <w:ind w:right="-260" w:rightChars="-124" w:firstLine="432" w:firstLineChars="206"/>
        <w:rPr>
          <w:rFonts w:hint="eastAsia" w:ascii="宋体" w:hAnsi="宋体" w:cs="宋体"/>
          <w:szCs w:val="21"/>
        </w:rPr>
      </w:pPr>
      <w:r>
        <w:rPr>
          <w:rFonts w:hint="eastAsia" w:ascii="宋体" w:hAnsi="宋体" w:cs="宋体"/>
          <w:szCs w:val="21"/>
        </w:rPr>
        <w:t>组成本合同的文件包括：</w:t>
      </w:r>
    </w:p>
    <w:p>
      <w:pPr>
        <w:spacing w:line="440" w:lineRule="exact"/>
        <w:ind w:right="-260" w:rightChars="-124" w:firstLine="432" w:firstLineChars="206"/>
        <w:rPr>
          <w:rFonts w:hint="eastAsia" w:ascii="宋体" w:hAnsi="宋体" w:cs="宋体"/>
          <w:szCs w:val="21"/>
        </w:rPr>
      </w:pPr>
      <w:r>
        <w:rPr>
          <w:rFonts w:hint="eastAsia" w:ascii="宋体" w:hAnsi="宋体" w:cs="宋体"/>
          <w:szCs w:val="21"/>
        </w:rPr>
        <w:t>（1）合同协议书；</w:t>
      </w:r>
    </w:p>
    <w:p>
      <w:pPr>
        <w:spacing w:line="440" w:lineRule="exact"/>
        <w:ind w:right="-260" w:rightChars="-124" w:firstLine="432" w:firstLineChars="206"/>
        <w:rPr>
          <w:rFonts w:hint="eastAsia" w:ascii="宋体" w:hAnsi="宋体" w:cs="宋体"/>
          <w:szCs w:val="21"/>
        </w:rPr>
      </w:pPr>
      <w:r>
        <w:rPr>
          <w:rFonts w:hint="eastAsia" w:ascii="宋体" w:hAnsi="宋体" w:cs="宋体"/>
          <w:szCs w:val="21"/>
        </w:rPr>
        <w:t>（2）授标前澄清；</w:t>
      </w:r>
    </w:p>
    <w:p>
      <w:pPr>
        <w:spacing w:line="440" w:lineRule="exact"/>
        <w:ind w:right="-260" w:rightChars="-124" w:firstLine="432" w:firstLineChars="206"/>
        <w:rPr>
          <w:rFonts w:hint="eastAsia" w:ascii="宋体" w:hAnsi="宋体" w:cs="宋体"/>
          <w:szCs w:val="21"/>
        </w:rPr>
      </w:pPr>
      <w:r>
        <w:rPr>
          <w:rFonts w:hint="eastAsia" w:ascii="宋体" w:hAnsi="宋体" w:cs="宋体"/>
          <w:szCs w:val="21"/>
        </w:rPr>
        <w:t>（3）中标通知书；</w:t>
      </w:r>
    </w:p>
    <w:p>
      <w:pPr>
        <w:spacing w:line="440" w:lineRule="exact"/>
        <w:ind w:right="-260" w:rightChars="-124" w:firstLine="432" w:firstLineChars="206"/>
        <w:rPr>
          <w:rFonts w:hint="eastAsia" w:ascii="宋体" w:hAnsi="宋体" w:cs="宋体"/>
          <w:szCs w:val="21"/>
        </w:rPr>
      </w:pPr>
      <w:r>
        <w:rPr>
          <w:rFonts w:hint="eastAsia" w:ascii="宋体" w:hAnsi="宋体" w:cs="宋体"/>
          <w:szCs w:val="21"/>
        </w:rPr>
        <w:t>（4）合同条款；</w:t>
      </w:r>
    </w:p>
    <w:p>
      <w:pPr>
        <w:spacing w:line="440" w:lineRule="exact"/>
        <w:ind w:right="-260" w:rightChars="-124" w:firstLine="432" w:firstLineChars="206"/>
        <w:rPr>
          <w:rFonts w:hint="eastAsia" w:ascii="宋体" w:hAnsi="宋体" w:cs="宋体"/>
          <w:szCs w:val="21"/>
        </w:rPr>
      </w:pPr>
      <w:r>
        <w:rPr>
          <w:rFonts w:hint="eastAsia" w:ascii="宋体" w:hAnsi="宋体" w:cs="宋体"/>
          <w:szCs w:val="21"/>
        </w:rPr>
        <w:t>（5）合同附件；</w:t>
      </w:r>
    </w:p>
    <w:p>
      <w:pPr>
        <w:spacing w:line="440" w:lineRule="exact"/>
        <w:ind w:right="-260" w:rightChars="-124" w:firstLine="432" w:firstLineChars="206"/>
        <w:rPr>
          <w:rFonts w:hint="eastAsia" w:ascii="宋体" w:hAnsi="宋体" w:cs="宋体"/>
          <w:szCs w:val="21"/>
        </w:rPr>
      </w:pPr>
      <w:r>
        <w:rPr>
          <w:rFonts w:hint="eastAsia" w:ascii="宋体" w:hAnsi="宋体" w:cs="宋体"/>
          <w:szCs w:val="21"/>
        </w:rPr>
        <w:t>（6）招标文件及其修改、补充文件；</w:t>
      </w:r>
    </w:p>
    <w:p>
      <w:pPr>
        <w:pStyle w:val="18"/>
        <w:spacing w:line="440" w:lineRule="exact"/>
        <w:ind w:left="0" w:right="-260" w:rightChars="-124" w:firstLine="432" w:firstLineChars="206"/>
        <w:rPr>
          <w:rFonts w:hint="eastAsia" w:ascii="宋体" w:hAnsi="宋体" w:eastAsia="宋体" w:cs="宋体"/>
          <w:sz w:val="21"/>
          <w:szCs w:val="21"/>
        </w:rPr>
      </w:pPr>
      <w:r>
        <w:rPr>
          <w:rFonts w:hint="eastAsia" w:ascii="宋体" w:hAnsi="宋体" w:eastAsia="宋体" w:cs="宋体"/>
          <w:sz w:val="21"/>
          <w:szCs w:val="21"/>
        </w:rPr>
        <w:t>（7）投标文件及其修改、补充文件；</w:t>
      </w:r>
    </w:p>
    <w:p>
      <w:pPr>
        <w:spacing w:line="440" w:lineRule="exact"/>
        <w:ind w:right="-260" w:rightChars="-124" w:firstLine="432" w:firstLineChars="206"/>
        <w:rPr>
          <w:rFonts w:hint="eastAsia" w:ascii="宋体" w:hAnsi="宋体" w:cs="宋体"/>
          <w:szCs w:val="21"/>
        </w:rPr>
      </w:pPr>
      <w:r>
        <w:rPr>
          <w:rFonts w:hint="eastAsia" w:ascii="宋体" w:hAnsi="宋体" w:cs="宋体"/>
          <w:szCs w:val="21"/>
        </w:rPr>
        <w:t>（8）其他合同文件。</w:t>
      </w:r>
    </w:p>
    <w:p>
      <w:pPr>
        <w:spacing w:line="440" w:lineRule="exact"/>
        <w:ind w:right="-260" w:rightChars="-124" w:firstLine="432" w:firstLineChars="206"/>
        <w:rPr>
          <w:rFonts w:hint="eastAsia" w:ascii="宋体" w:hAnsi="宋体" w:cs="宋体"/>
          <w:szCs w:val="21"/>
        </w:rPr>
      </w:pPr>
      <w:r>
        <w:rPr>
          <w:rFonts w:hint="eastAsia" w:ascii="宋体" w:hAnsi="宋体" w:cs="宋体"/>
          <w:szCs w:val="21"/>
        </w:rPr>
        <w:t>上述文件相互补充和解释，如有不明确或不一致之处，以上述次序在先者为准。双方关于项目变更通知、会议纪要等经双方签字并盖章的书面文本视为本合同的组成部分。合同签订后，双方签订的补充协议也是本合同文件的组成部分，如补充协议与其他文件发生矛盾或歧义时，属于同一类内容的文件，应以最新签署的为准。</w:t>
      </w:r>
    </w:p>
    <w:p>
      <w:pPr>
        <w:spacing w:line="440" w:lineRule="exact"/>
        <w:ind w:right="-260" w:rightChars="-124" w:firstLine="432" w:firstLineChars="206"/>
        <w:rPr>
          <w:rFonts w:hint="eastAsia" w:ascii="宋体" w:hAnsi="宋体" w:cs="宋体"/>
          <w:szCs w:val="21"/>
        </w:rPr>
      </w:pPr>
      <w:r>
        <w:rPr>
          <w:rFonts w:hint="eastAsia" w:ascii="宋体" w:hAnsi="宋体" w:cs="宋体"/>
          <w:szCs w:val="21"/>
        </w:rPr>
        <w:t>七、本协议书有关词语含义与《合同条</w:t>
      </w:r>
      <w:r>
        <w:rPr>
          <w:rFonts w:hint="eastAsia" w:ascii="宋体" w:hAnsi="宋体" w:cs="宋体"/>
          <w:szCs w:val="21"/>
          <w:lang w:val="en-US" w:eastAsia="zh-CN"/>
        </w:rPr>
        <w:t>款</w:t>
      </w:r>
      <w:r>
        <w:rPr>
          <w:rFonts w:hint="eastAsia" w:ascii="宋体" w:hAnsi="宋体" w:cs="宋体"/>
          <w:szCs w:val="21"/>
        </w:rPr>
        <w:t>》中分别赋予它们的定义相同。</w:t>
      </w:r>
    </w:p>
    <w:p>
      <w:pPr>
        <w:spacing w:line="440" w:lineRule="exact"/>
        <w:ind w:right="-260" w:rightChars="-124" w:firstLine="432" w:firstLineChars="206"/>
        <w:rPr>
          <w:rFonts w:hint="eastAsia" w:ascii="宋体" w:hAnsi="宋体" w:cs="宋体"/>
          <w:szCs w:val="21"/>
        </w:rPr>
      </w:pPr>
      <w:r>
        <w:rPr>
          <w:rFonts w:hint="eastAsia" w:ascii="宋体" w:hAnsi="宋体" w:cs="宋体"/>
          <w:szCs w:val="21"/>
        </w:rPr>
        <w:t>八、甲方向乙方承诺按照合同约定的期限和方式支付合同价款及其他应当支付的款项。</w:t>
      </w:r>
    </w:p>
    <w:p>
      <w:pPr>
        <w:autoSpaceDE w:val="0"/>
        <w:autoSpaceDN w:val="0"/>
        <w:spacing w:line="440" w:lineRule="exact"/>
        <w:ind w:right="-260" w:rightChars="-124" w:firstLine="432" w:firstLineChars="206"/>
        <w:rPr>
          <w:rFonts w:hint="eastAsia" w:ascii="宋体" w:hAnsi="宋体" w:cs="宋体"/>
          <w:szCs w:val="21"/>
        </w:rPr>
      </w:pPr>
      <w:r>
        <w:rPr>
          <w:rFonts w:hint="eastAsia" w:ascii="宋体" w:hAnsi="宋体" w:cs="宋体"/>
          <w:szCs w:val="21"/>
        </w:rPr>
        <w:t>九、</w:t>
      </w:r>
      <w:r>
        <w:rPr>
          <w:rFonts w:hint="eastAsia" w:ascii="宋体" w:hAnsi="宋体" w:cs="宋体"/>
          <w:color w:val="000008"/>
          <w:kern w:val="0"/>
          <w:szCs w:val="21"/>
          <w:lang w:bidi="ar"/>
        </w:rPr>
        <w:t>本合同正本一式贰份，双方各执壹份；副本一式肆份，甲方叁份，乙方壹份。本合同正副本具有同等法律效力，当正本和副本不一致时以正本为准。</w:t>
      </w:r>
    </w:p>
    <w:p>
      <w:pPr>
        <w:spacing w:line="440" w:lineRule="exact"/>
        <w:ind w:right="-260" w:rightChars="-124" w:firstLine="432" w:firstLineChars="206"/>
        <w:rPr>
          <w:rFonts w:hint="eastAsia" w:ascii="宋体" w:hAnsi="宋体" w:cs="宋体"/>
          <w:szCs w:val="21"/>
        </w:rPr>
      </w:pPr>
      <w:r>
        <w:rPr>
          <w:rFonts w:hint="eastAsia" w:ascii="宋体" w:hAnsi="宋体" w:cs="宋体"/>
          <w:szCs w:val="21"/>
        </w:rPr>
        <w:t xml:space="preserve">十、合同生效 </w:t>
      </w:r>
    </w:p>
    <w:p>
      <w:pPr>
        <w:pStyle w:val="11"/>
        <w:spacing w:line="440" w:lineRule="exact"/>
        <w:ind w:right="-260" w:rightChars="-124" w:firstLine="432" w:firstLineChars="206"/>
        <w:rPr>
          <w:rFonts w:hint="eastAsia" w:hAnsi="宋体" w:cs="宋体"/>
          <w:sz w:val="21"/>
        </w:rPr>
      </w:pPr>
      <w:r>
        <w:rPr>
          <w:rFonts w:hint="eastAsia" w:hAnsi="宋体" w:cs="宋体"/>
          <w:sz w:val="21"/>
        </w:rPr>
        <w:t>本协议经双方代表签字、加盖单位公章且乙方提交合格的履约担保后生效。</w:t>
      </w:r>
    </w:p>
    <w:p>
      <w:pPr>
        <w:pStyle w:val="11"/>
        <w:spacing w:line="440" w:lineRule="exact"/>
        <w:ind w:firstLine="420" w:firstLineChars="200"/>
        <w:rPr>
          <w:rFonts w:hint="eastAsia" w:hAnsi="宋体" w:cs="宋体"/>
          <w:sz w:val="21"/>
        </w:rPr>
      </w:pPr>
    </w:p>
    <w:p>
      <w:pPr>
        <w:pStyle w:val="11"/>
        <w:spacing w:line="440" w:lineRule="exact"/>
        <w:ind w:firstLine="420" w:firstLineChars="200"/>
        <w:rPr>
          <w:rFonts w:hint="eastAsia" w:hAnsi="宋体" w:cs="宋体"/>
          <w:sz w:val="21"/>
        </w:rPr>
      </w:pPr>
    </w:p>
    <w:tbl>
      <w:tblPr>
        <w:tblStyle w:val="19"/>
        <w:tblW w:w="9150" w:type="dxa"/>
        <w:tblInd w:w="108" w:type="dxa"/>
        <w:tblLayout w:type="fixed"/>
        <w:tblCellMar>
          <w:top w:w="0" w:type="dxa"/>
          <w:left w:w="108" w:type="dxa"/>
          <w:bottom w:w="0" w:type="dxa"/>
          <w:right w:w="108" w:type="dxa"/>
        </w:tblCellMar>
      </w:tblPr>
      <w:tblGrid>
        <w:gridCol w:w="4538"/>
        <w:gridCol w:w="4612"/>
      </w:tblGrid>
      <w:tr>
        <w:tblPrEx>
          <w:tblCellMar>
            <w:top w:w="0" w:type="dxa"/>
            <w:left w:w="108" w:type="dxa"/>
            <w:bottom w:w="0" w:type="dxa"/>
            <w:right w:w="108" w:type="dxa"/>
          </w:tblCellMar>
        </w:tblPrEx>
        <w:tc>
          <w:tcPr>
            <w:tcW w:w="4538" w:type="dxa"/>
          </w:tcPr>
          <w:p>
            <w:pPr>
              <w:pStyle w:val="29"/>
              <w:spacing w:line="440" w:lineRule="exact"/>
              <w:rPr>
                <w:rFonts w:hint="eastAsia" w:ascii="宋体" w:hAnsi="宋体" w:cs="宋体"/>
                <w:szCs w:val="21"/>
              </w:rPr>
            </w:pPr>
            <w:r>
              <w:rPr>
                <w:rFonts w:hint="eastAsia" w:ascii="宋体" w:hAnsi="宋体" w:cs="宋体"/>
                <w:szCs w:val="21"/>
              </w:rPr>
              <w:t>甲方（盖章）：_________________________</w:t>
            </w:r>
          </w:p>
          <w:p>
            <w:pPr>
              <w:pStyle w:val="29"/>
              <w:spacing w:line="440" w:lineRule="exact"/>
              <w:rPr>
                <w:rFonts w:hint="eastAsia" w:ascii="宋体" w:hAnsi="宋体" w:cs="宋体"/>
                <w:szCs w:val="21"/>
              </w:rPr>
            </w:pPr>
          </w:p>
          <w:p>
            <w:pPr>
              <w:pStyle w:val="29"/>
              <w:spacing w:line="440" w:lineRule="exact"/>
              <w:rPr>
                <w:rFonts w:hint="eastAsia" w:ascii="宋体" w:hAnsi="宋体" w:cs="宋体"/>
                <w:szCs w:val="21"/>
              </w:rPr>
            </w:pPr>
            <w:r>
              <w:rPr>
                <w:rFonts w:hint="eastAsia" w:ascii="宋体" w:hAnsi="宋体" w:cs="宋体"/>
                <w:szCs w:val="21"/>
              </w:rPr>
              <w:t>法定代表人或</w:t>
            </w:r>
          </w:p>
          <w:p>
            <w:pPr>
              <w:pStyle w:val="29"/>
              <w:spacing w:line="440" w:lineRule="exact"/>
              <w:rPr>
                <w:rFonts w:hint="eastAsia" w:ascii="宋体" w:hAnsi="宋体" w:cs="宋体"/>
                <w:szCs w:val="21"/>
              </w:rPr>
            </w:pPr>
            <w:r>
              <w:rPr>
                <w:rFonts w:hint="eastAsia" w:ascii="宋体" w:hAnsi="宋体" w:cs="宋体"/>
                <w:szCs w:val="21"/>
              </w:rPr>
              <w:t>其授权委托人（签字或盖章）：____________</w:t>
            </w:r>
          </w:p>
          <w:p>
            <w:pPr>
              <w:pStyle w:val="29"/>
              <w:spacing w:line="440" w:lineRule="exact"/>
              <w:rPr>
                <w:rFonts w:hint="eastAsia" w:ascii="宋体" w:hAnsi="宋体" w:cs="宋体"/>
                <w:szCs w:val="21"/>
              </w:rPr>
            </w:pPr>
            <w:r>
              <w:rPr>
                <w:rFonts w:hint="eastAsia" w:ascii="宋体" w:hAnsi="宋体" w:cs="宋体"/>
                <w:szCs w:val="21"/>
              </w:rPr>
              <w:t>日期：</w:t>
            </w:r>
            <w:r>
              <w:rPr>
                <w:rFonts w:hint="eastAsia" w:ascii="宋体" w:hAnsi="宋体" w:cs="宋体"/>
                <w:szCs w:val="21"/>
                <w:u w:val="single"/>
              </w:rPr>
              <w:t>202</w:t>
            </w:r>
            <w:r>
              <w:rPr>
                <w:rFonts w:hint="eastAsia" w:ascii="宋体" w:hAnsi="宋体" w:cs="宋体"/>
                <w:szCs w:val="21"/>
                <w:u w:val="single"/>
                <w:lang w:val="en-US" w:eastAsia="zh-CN"/>
              </w:rPr>
              <w:t>6</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440" w:lineRule="exact"/>
              <w:rPr>
                <w:rFonts w:hint="eastAsia" w:ascii="宋体" w:hAnsi="宋体" w:cs="宋体"/>
                <w:szCs w:val="21"/>
                <w:u w:val="single"/>
              </w:rPr>
            </w:pPr>
            <w:r>
              <w:rPr>
                <w:rFonts w:hint="eastAsia" w:ascii="宋体" w:hAnsi="宋体" w:cs="宋体"/>
                <w:szCs w:val="21"/>
              </w:rPr>
              <w:t>地址：</w:t>
            </w:r>
            <w:r>
              <w:rPr>
                <w:rFonts w:hint="eastAsia" w:ascii="宋体" w:hAnsi="宋体" w:cs="宋体"/>
                <w:szCs w:val="21"/>
                <w:u w:val="single"/>
              </w:rPr>
              <w:t xml:space="preserve">南通市崇川区崇川路158号18楼    </w:t>
            </w:r>
          </w:p>
          <w:p>
            <w:pPr>
              <w:spacing w:line="440" w:lineRule="exact"/>
              <w:rPr>
                <w:rFonts w:hint="eastAsia" w:ascii="宋体" w:hAnsi="宋体" w:cs="宋体"/>
                <w:szCs w:val="21"/>
              </w:rPr>
            </w:pPr>
            <w:r>
              <w:rPr>
                <w:rFonts w:hint="eastAsia" w:ascii="宋体" w:hAnsi="宋体" w:cs="宋体"/>
                <w:szCs w:val="21"/>
              </w:rPr>
              <w:t>电话：</w:t>
            </w:r>
            <w:r>
              <w:rPr>
                <w:rFonts w:hint="eastAsia" w:ascii="宋体" w:hAnsi="宋体" w:cs="宋体"/>
                <w:szCs w:val="21"/>
                <w:u w:val="single"/>
              </w:rPr>
              <w:t>0513-</w:t>
            </w:r>
            <w:r>
              <w:rPr>
                <w:rFonts w:hint="eastAsia" w:ascii="宋体" w:hAnsi="宋体" w:eastAsia="宋体" w:cs="宋体"/>
                <w:kern w:val="2"/>
                <w:sz w:val="21"/>
                <w:szCs w:val="21"/>
                <w:highlight w:val="none"/>
                <w:u w:val="single"/>
                <w:lang w:val="en-US" w:eastAsia="zh-CN" w:bidi="ar-SA"/>
              </w:rPr>
              <w:t>80813993</w:t>
            </w:r>
            <w:r>
              <w:rPr>
                <w:rFonts w:hint="eastAsia" w:ascii="宋体" w:hAnsi="宋体" w:cs="宋体"/>
                <w:szCs w:val="21"/>
                <w:u w:val="single"/>
              </w:rPr>
              <w:t>　　　　</w:t>
            </w:r>
            <w:r>
              <w:rPr>
                <w:rFonts w:hint="eastAsia" w:ascii="宋体" w:hAnsi="宋体" w:cs="宋体"/>
                <w:szCs w:val="21"/>
                <w:u w:val="single"/>
                <w:lang w:val="en-US" w:eastAsia="zh-CN"/>
              </w:rPr>
              <w:t xml:space="preserve">      </w:t>
            </w:r>
            <w:r>
              <w:rPr>
                <w:rFonts w:hint="eastAsia" w:ascii="宋体" w:hAnsi="宋体" w:cs="宋体"/>
                <w:szCs w:val="21"/>
                <w:u w:val="single"/>
              </w:rPr>
              <w:t>　　　</w:t>
            </w:r>
          </w:p>
        </w:tc>
        <w:tc>
          <w:tcPr>
            <w:tcW w:w="4612" w:type="dxa"/>
          </w:tcPr>
          <w:p>
            <w:pPr>
              <w:pStyle w:val="29"/>
              <w:spacing w:line="440" w:lineRule="exact"/>
              <w:rPr>
                <w:rFonts w:hint="eastAsia" w:ascii="宋体" w:hAnsi="宋体" w:cs="宋体"/>
                <w:szCs w:val="21"/>
              </w:rPr>
            </w:pPr>
            <w:r>
              <w:rPr>
                <w:rFonts w:hint="eastAsia" w:ascii="宋体" w:hAnsi="宋体" w:cs="宋体"/>
                <w:szCs w:val="21"/>
              </w:rPr>
              <w:t xml:space="preserve">乙方（盖章）：________________  </w:t>
            </w:r>
          </w:p>
          <w:p>
            <w:pPr>
              <w:pStyle w:val="29"/>
              <w:spacing w:line="440" w:lineRule="exact"/>
              <w:rPr>
                <w:rFonts w:hint="eastAsia" w:ascii="宋体" w:hAnsi="宋体" w:cs="宋体"/>
                <w:szCs w:val="21"/>
              </w:rPr>
            </w:pPr>
          </w:p>
          <w:p>
            <w:pPr>
              <w:pStyle w:val="29"/>
              <w:spacing w:line="440" w:lineRule="exact"/>
              <w:rPr>
                <w:rFonts w:hint="eastAsia" w:ascii="宋体" w:hAnsi="宋体" w:cs="宋体"/>
                <w:szCs w:val="21"/>
              </w:rPr>
            </w:pPr>
            <w:r>
              <w:rPr>
                <w:rFonts w:hint="eastAsia" w:ascii="宋体" w:hAnsi="宋体" w:cs="宋体"/>
                <w:szCs w:val="21"/>
              </w:rPr>
              <w:t>法定代表人或</w:t>
            </w:r>
          </w:p>
          <w:p>
            <w:pPr>
              <w:pStyle w:val="29"/>
              <w:spacing w:line="440" w:lineRule="exact"/>
              <w:rPr>
                <w:rFonts w:hint="eastAsia" w:ascii="宋体" w:hAnsi="宋体" w:cs="宋体"/>
                <w:szCs w:val="21"/>
              </w:rPr>
            </w:pPr>
            <w:r>
              <w:rPr>
                <w:rFonts w:hint="eastAsia" w:ascii="宋体" w:hAnsi="宋体" w:cs="宋体"/>
                <w:szCs w:val="21"/>
              </w:rPr>
              <w:t>其授权委托人（签字或盖章）：________</w:t>
            </w:r>
          </w:p>
          <w:p>
            <w:pPr>
              <w:pStyle w:val="29"/>
              <w:spacing w:line="440" w:lineRule="exact"/>
              <w:rPr>
                <w:rFonts w:hint="eastAsia" w:ascii="宋体" w:hAnsi="宋体" w:cs="宋体"/>
                <w:szCs w:val="21"/>
              </w:rPr>
            </w:pPr>
            <w:r>
              <w:rPr>
                <w:rFonts w:hint="eastAsia" w:ascii="宋体" w:hAnsi="宋体" w:cs="宋体"/>
                <w:szCs w:val="21"/>
              </w:rPr>
              <w:t>日期：</w:t>
            </w:r>
            <w:r>
              <w:rPr>
                <w:rFonts w:hint="eastAsia" w:ascii="宋体" w:hAnsi="宋体" w:cs="宋体"/>
                <w:szCs w:val="21"/>
                <w:u w:val="single"/>
              </w:rPr>
              <w:t>202</w:t>
            </w:r>
            <w:r>
              <w:rPr>
                <w:rFonts w:hint="eastAsia" w:ascii="宋体" w:hAnsi="宋体" w:cs="宋体"/>
                <w:szCs w:val="21"/>
                <w:u w:val="single"/>
                <w:lang w:val="en-US" w:eastAsia="zh-CN"/>
              </w:rPr>
              <w:t>6</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pStyle w:val="29"/>
              <w:spacing w:line="440" w:lineRule="exact"/>
              <w:rPr>
                <w:rFonts w:hint="eastAsia" w:ascii="宋体" w:hAnsi="宋体" w:cs="宋体"/>
                <w:szCs w:val="21"/>
              </w:rPr>
            </w:pPr>
            <w:r>
              <w:rPr>
                <w:rFonts w:hint="eastAsia" w:ascii="宋体" w:hAnsi="宋体" w:cs="宋体"/>
                <w:szCs w:val="21"/>
              </w:rPr>
              <w:t>地址：</w:t>
            </w:r>
            <w:r>
              <w:rPr>
                <w:rFonts w:hint="eastAsia" w:ascii="宋体" w:hAnsi="宋体" w:cs="宋体"/>
                <w:szCs w:val="21"/>
                <w:u w:val="single"/>
              </w:rPr>
              <w:t xml:space="preserve">        　　　　　　　　　　　　</w:t>
            </w:r>
          </w:p>
          <w:p>
            <w:pPr>
              <w:pStyle w:val="29"/>
              <w:spacing w:line="440" w:lineRule="exact"/>
              <w:rPr>
                <w:rFonts w:hint="eastAsia" w:ascii="宋体" w:hAnsi="宋体" w:cs="宋体"/>
                <w:szCs w:val="21"/>
              </w:rPr>
            </w:pPr>
            <w:r>
              <w:rPr>
                <w:rFonts w:hint="eastAsia" w:ascii="宋体" w:hAnsi="宋体" w:cs="宋体"/>
                <w:szCs w:val="21"/>
              </w:rPr>
              <w:t>电话：</w:t>
            </w:r>
            <w:r>
              <w:rPr>
                <w:rFonts w:hint="eastAsia" w:ascii="宋体" w:hAnsi="宋体" w:cs="宋体"/>
                <w:szCs w:val="21"/>
                <w:u w:val="single"/>
              </w:rPr>
              <w:t xml:space="preserve">        　　　　　　　　　　　　</w:t>
            </w:r>
          </w:p>
        </w:tc>
      </w:tr>
    </w:tbl>
    <w:p>
      <w:pPr>
        <w:spacing w:line="440" w:lineRule="exact"/>
        <w:rPr>
          <w:rFonts w:hint="eastAsia" w:ascii="宋体" w:hAnsi="宋体" w:cs="宋体"/>
          <w:szCs w:val="21"/>
        </w:rPr>
      </w:pPr>
    </w:p>
    <w:p>
      <w:pPr>
        <w:pStyle w:val="2"/>
        <w:ind w:right="-739" w:rightChars="-352" w:firstLine="562"/>
        <w:jc w:val="center"/>
        <w:rPr>
          <w:rFonts w:hint="eastAsia" w:ascii="宋体" w:hAnsi="宋体" w:eastAsia="宋体" w:cs="宋体"/>
          <w:b/>
          <w:bCs/>
          <w:sz w:val="28"/>
          <w:szCs w:val="28"/>
          <w:lang w:val="en-US"/>
        </w:rPr>
      </w:pPr>
      <w:bookmarkStart w:id="118" w:name="_Toc78210971"/>
      <w:r>
        <w:rPr>
          <w:rFonts w:hint="eastAsia" w:ascii="宋体" w:hAnsi="宋体" w:eastAsia="宋体" w:cs="宋体"/>
          <w:b/>
          <w:bCs/>
          <w:sz w:val="28"/>
          <w:szCs w:val="28"/>
          <w:lang w:val="en-US"/>
        </w:rPr>
        <w:br w:type="page"/>
      </w:r>
      <w:bookmarkStart w:id="119" w:name="_Toc16634"/>
      <w:r>
        <w:rPr>
          <w:rFonts w:hint="eastAsia" w:ascii="宋体" w:hAnsi="宋体" w:eastAsia="宋体" w:cs="宋体"/>
          <w:b/>
          <w:bCs/>
          <w:sz w:val="28"/>
          <w:szCs w:val="28"/>
          <w:lang w:val="en-US"/>
        </w:rPr>
        <w:t>第二部分　合同条款</w:t>
      </w:r>
      <w:bookmarkEnd w:id="119"/>
    </w:p>
    <w:p>
      <w:pPr>
        <w:pStyle w:val="40"/>
        <w:adjustRightInd/>
        <w:spacing w:before="0" w:after="0" w:line="440" w:lineRule="exact"/>
        <w:ind w:right="-279" w:rightChars="-133"/>
        <w:jc w:val="left"/>
        <w:rPr>
          <w:rFonts w:hint="eastAsia" w:eastAsia="宋体"/>
          <w:sz w:val="21"/>
          <w:szCs w:val="21"/>
        </w:rPr>
      </w:pPr>
      <w:bookmarkStart w:id="120" w:name="_Toc22317"/>
      <w:bookmarkStart w:id="121" w:name="_Toc20964"/>
      <w:r>
        <w:rPr>
          <w:rFonts w:hint="eastAsia" w:eastAsia="宋体"/>
          <w:sz w:val="21"/>
          <w:szCs w:val="21"/>
        </w:rPr>
        <w:t>一、</w:t>
      </w:r>
      <w:bookmarkEnd w:id="118"/>
      <w:r>
        <w:rPr>
          <w:rFonts w:hint="eastAsia" w:eastAsia="宋体"/>
          <w:sz w:val="21"/>
          <w:szCs w:val="21"/>
        </w:rPr>
        <w:t>定义</w:t>
      </w:r>
      <w:bookmarkEnd w:id="120"/>
      <w:bookmarkEnd w:id="121"/>
    </w:p>
    <w:p>
      <w:pPr>
        <w:tabs>
          <w:tab w:val="left" w:pos="1134"/>
        </w:tabs>
        <w:spacing w:line="440" w:lineRule="exact"/>
        <w:ind w:right="-279" w:rightChars="-133" w:firstLine="420" w:firstLineChars="200"/>
        <w:rPr>
          <w:rFonts w:hint="eastAsia" w:ascii="宋体" w:hAnsi="宋体" w:cs="宋体"/>
          <w:szCs w:val="21"/>
        </w:rPr>
      </w:pPr>
      <w:bookmarkStart w:id="122" w:name="_Toc76646641"/>
      <w:bookmarkStart w:id="123" w:name="_Toc78210972"/>
      <w:bookmarkStart w:id="124" w:name="_Toc16578"/>
      <w:r>
        <w:rPr>
          <w:rFonts w:ascii="宋体" w:hAnsi="宋体" w:cs="宋体"/>
          <w:szCs w:val="21"/>
        </w:rPr>
        <w:t>1.1</w:t>
      </w:r>
      <w:r>
        <w:rPr>
          <w:rFonts w:hint="eastAsia" w:ascii="宋体" w:hAnsi="宋体" w:cs="宋体"/>
          <w:szCs w:val="21"/>
        </w:rPr>
        <w:t>定义</w:t>
      </w:r>
      <w:bookmarkEnd w:id="122"/>
      <w:bookmarkEnd w:id="123"/>
      <w:bookmarkEnd w:id="124"/>
    </w:p>
    <w:p>
      <w:pPr>
        <w:tabs>
          <w:tab w:val="left" w:pos="1134"/>
        </w:tabs>
        <w:spacing w:line="440" w:lineRule="exact"/>
        <w:ind w:right="-279" w:rightChars="-133" w:firstLine="420" w:firstLineChars="200"/>
        <w:rPr>
          <w:rFonts w:hint="eastAsia" w:ascii="宋体" w:hAnsi="宋体" w:cs="宋体"/>
          <w:szCs w:val="21"/>
        </w:rPr>
      </w:pPr>
      <w:r>
        <w:rPr>
          <w:rFonts w:hint="eastAsia" w:ascii="宋体" w:hAnsi="宋体" w:cs="宋体"/>
          <w:szCs w:val="21"/>
        </w:rPr>
        <w:t>下列措词和用语，除上下文另有规定外，应具有如下所赋予的含义：</w:t>
      </w:r>
    </w:p>
    <w:p>
      <w:pPr>
        <w:numPr>
          <w:ilvl w:val="3"/>
          <w:numId w:val="0"/>
        </w:numPr>
        <w:tabs>
          <w:tab w:val="left" w:pos="1134"/>
        </w:tabs>
        <w:spacing w:line="440" w:lineRule="exact"/>
        <w:ind w:right="-279" w:rightChars="-133" w:firstLine="420" w:firstLineChars="200"/>
        <w:rPr>
          <w:rFonts w:hint="eastAsia" w:ascii="宋体" w:hAnsi="宋体" w:cs="宋体"/>
          <w:szCs w:val="21"/>
        </w:rPr>
      </w:pPr>
      <w:r>
        <w:rPr>
          <w:rFonts w:ascii="宋体" w:hAnsi="宋体" w:cs="宋体"/>
          <w:szCs w:val="21"/>
        </w:rPr>
        <w:t>（1）</w:t>
      </w:r>
      <w:r>
        <w:rPr>
          <w:rFonts w:hint="eastAsia" w:ascii="宋体" w:hAnsi="宋体" w:cs="宋体"/>
          <w:szCs w:val="21"/>
        </w:rPr>
        <w:t>“合同”系指包括合同协议书、中标通知书、投标函、合同条件、技术要求以及其他双方约定构成合同组成部分的协议、往来信函、纪要、备忘等在内的合同文件的总称。</w:t>
      </w:r>
    </w:p>
    <w:p>
      <w:pPr>
        <w:numPr>
          <w:ilvl w:val="3"/>
          <w:numId w:val="0"/>
        </w:numPr>
        <w:tabs>
          <w:tab w:val="left" w:pos="1134"/>
        </w:tabs>
        <w:spacing w:line="440" w:lineRule="exact"/>
        <w:ind w:right="-279" w:rightChars="-133" w:firstLine="420" w:firstLineChars="200"/>
        <w:rPr>
          <w:rFonts w:hint="eastAsia" w:ascii="宋体" w:hAnsi="宋体" w:cs="宋体"/>
          <w:szCs w:val="21"/>
        </w:rPr>
      </w:pPr>
      <w:r>
        <w:rPr>
          <w:rFonts w:ascii="宋体" w:hAnsi="宋体" w:cs="宋体"/>
          <w:szCs w:val="21"/>
        </w:rPr>
        <w:t>（2）</w:t>
      </w:r>
      <w:r>
        <w:rPr>
          <w:rFonts w:hint="eastAsia" w:ascii="宋体" w:hAnsi="宋体" w:cs="宋体"/>
          <w:szCs w:val="21"/>
        </w:rPr>
        <w:t>“合同价”系指根据本合同规定乙方在正确地完全履行合同义务后，甲方应支付给乙方的价款。</w:t>
      </w:r>
    </w:p>
    <w:p>
      <w:pPr>
        <w:numPr>
          <w:ilvl w:val="3"/>
          <w:numId w:val="0"/>
        </w:numPr>
        <w:tabs>
          <w:tab w:val="left" w:pos="1134"/>
        </w:tabs>
        <w:spacing w:line="440" w:lineRule="exact"/>
        <w:ind w:right="-279" w:rightChars="-133" w:firstLine="420" w:firstLineChars="200"/>
        <w:rPr>
          <w:rFonts w:hint="eastAsia" w:ascii="宋体" w:hAnsi="宋体" w:cs="宋体"/>
          <w:szCs w:val="21"/>
        </w:rPr>
      </w:pPr>
      <w:r>
        <w:rPr>
          <w:rFonts w:ascii="宋体" w:hAnsi="宋体" w:cs="宋体"/>
          <w:szCs w:val="21"/>
        </w:rPr>
        <w:t>（3）</w:t>
      </w:r>
      <w:r>
        <w:rPr>
          <w:rFonts w:hint="eastAsia" w:ascii="宋体" w:hAnsi="宋体" w:cs="宋体"/>
          <w:szCs w:val="21"/>
        </w:rPr>
        <w:t>“服务”系指乙方根据本合同的约定所提供的所有服务。</w:t>
      </w:r>
    </w:p>
    <w:p>
      <w:pPr>
        <w:numPr>
          <w:ilvl w:val="3"/>
          <w:numId w:val="0"/>
        </w:numPr>
        <w:tabs>
          <w:tab w:val="left" w:pos="1134"/>
        </w:tabs>
        <w:spacing w:line="440" w:lineRule="exact"/>
        <w:ind w:right="-279" w:rightChars="-133" w:firstLine="420" w:firstLineChars="200"/>
        <w:rPr>
          <w:rFonts w:hint="eastAsia" w:ascii="宋体" w:hAnsi="宋体" w:cs="宋体"/>
          <w:szCs w:val="21"/>
        </w:rPr>
      </w:pPr>
      <w:r>
        <w:rPr>
          <w:rFonts w:ascii="宋体" w:hAnsi="宋体" w:cs="宋体"/>
          <w:szCs w:val="21"/>
        </w:rPr>
        <w:t>（4）</w:t>
      </w:r>
      <w:r>
        <w:rPr>
          <w:rFonts w:hint="eastAsia" w:ascii="宋体" w:hAnsi="宋体" w:cs="宋体"/>
          <w:szCs w:val="21"/>
        </w:rPr>
        <w:t>“甲方”指合同协议书中所述的甲方。</w:t>
      </w:r>
    </w:p>
    <w:p>
      <w:pPr>
        <w:numPr>
          <w:ilvl w:val="3"/>
          <w:numId w:val="0"/>
        </w:numPr>
        <w:tabs>
          <w:tab w:val="left" w:pos="1134"/>
        </w:tabs>
        <w:spacing w:line="440" w:lineRule="exact"/>
        <w:ind w:right="-279" w:rightChars="-133" w:firstLine="420" w:firstLineChars="200"/>
        <w:rPr>
          <w:rFonts w:hint="eastAsia" w:ascii="宋体" w:hAnsi="宋体" w:cs="宋体"/>
          <w:szCs w:val="21"/>
        </w:rPr>
      </w:pPr>
      <w:r>
        <w:rPr>
          <w:rFonts w:ascii="宋体" w:hAnsi="宋体" w:cs="宋体"/>
          <w:szCs w:val="21"/>
        </w:rPr>
        <w:t>（5）</w:t>
      </w:r>
      <w:r>
        <w:rPr>
          <w:rFonts w:hint="eastAsia" w:ascii="宋体" w:hAnsi="宋体" w:cs="宋体"/>
          <w:szCs w:val="21"/>
        </w:rPr>
        <w:t>“乙方”指合同协议书中所述的乙方。</w:t>
      </w:r>
    </w:p>
    <w:p>
      <w:pPr>
        <w:numPr>
          <w:ilvl w:val="3"/>
          <w:numId w:val="0"/>
        </w:numPr>
        <w:tabs>
          <w:tab w:val="left" w:pos="1134"/>
        </w:tabs>
        <w:spacing w:line="440" w:lineRule="exact"/>
        <w:ind w:right="-279" w:rightChars="-133" w:firstLine="420" w:firstLineChars="200"/>
        <w:rPr>
          <w:rFonts w:hint="eastAsia" w:ascii="宋体" w:hAnsi="宋体" w:cs="宋体"/>
          <w:szCs w:val="21"/>
        </w:rPr>
      </w:pPr>
      <w:r>
        <w:rPr>
          <w:rFonts w:ascii="宋体" w:hAnsi="宋体" w:cs="宋体"/>
          <w:szCs w:val="21"/>
        </w:rPr>
        <w:t>（6）</w:t>
      </w:r>
      <w:r>
        <w:rPr>
          <w:rFonts w:hint="eastAsia" w:ascii="宋体" w:hAnsi="宋体" w:cs="宋体"/>
          <w:szCs w:val="21"/>
        </w:rPr>
        <w:t>“双方”指甲方和乙方。</w:t>
      </w:r>
    </w:p>
    <w:p>
      <w:pPr>
        <w:numPr>
          <w:ilvl w:val="3"/>
          <w:numId w:val="0"/>
        </w:numPr>
        <w:tabs>
          <w:tab w:val="left" w:pos="1134"/>
        </w:tabs>
        <w:spacing w:line="440" w:lineRule="exact"/>
        <w:ind w:right="-279" w:rightChars="-133" w:firstLine="420" w:firstLineChars="200"/>
        <w:rPr>
          <w:rFonts w:hint="eastAsia" w:ascii="宋体" w:hAnsi="宋体" w:cs="宋体"/>
          <w:szCs w:val="21"/>
        </w:rPr>
      </w:pPr>
      <w:r>
        <w:rPr>
          <w:rFonts w:ascii="宋体" w:hAnsi="宋体" w:cs="宋体"/>
          <w:szCs w:val="21"/>
        </w:rPr>
        <w:t>（7）</w:t>
      </w:r>
      <w:r>
        <w:rPr>
          <w:rFonts w:hint="eastAsia" w:ascii="宋体" w:hAnsi="宋体" w:cs="宋体"/>
          <w:szCs w:val="21"/>
        </w:rPr>
        <w:t>“分包商”指由乙方将合同范围内的部分供货分包给甲方同意认可的第三方和甲方同意认可的该第三方的继任方。</w:t>
      </w:r>
    </w:p>
    <w:p>
      <w:pPr>
        <w:numPr>
          <w:ilvl w:val="3"/>
          <w:numId w:val="0"/>
        </w:numPr>
        <w:tabs>
          <w:tab w:val="left" w:pos="1134"/>
        </w:tabs>
        <w:spacing w:line="440" w:lineRule="exact"/>
        <w:ind w:right="-279" w:rightChars="-133" w:firstLine="420" w:firstLineChars="200"/>
        <w:rPr>
          <w:rFonts w:hint="eastAsia" w:ascii="宋体" w:hAnsi="宋体" w:cs="宋体"/>
          <w:szCs w:val="21"/>
        </w:rPr>
      </w:pPr>
      <w:r>
        <w:rPr>
          <w:rFonts w:ascii="宋体" w:hAnsi="宋体" w:cs="宋体"/>
          <w:szCs w:val="21"/>
        </w:rPr>
        <w:t>（8）</w:t>
      </w:r>
      <w:r>
        <w:rPr>
          <w:rFonts w:hint="eastAsia" w:ascii="宋体" w:hAnsi="宋体" w:cs="宋体"/>
          <w:szCs w:val="21"/>
        </w:rPr>
        <w:t>“第三人”系指除甲方、乙方以外的其它人员，包括法人或自然人，群体或个体。</w:t>
      </w:r>
    </w:p>
    <w:p>
      <w:pPr>
        <w:numPr>
          <w:ilvl w:val="3"/>
          <w:numId w:val="0"/>
        </w:numPr>
        <w:tabs>
          <w:tab w:val="left" w:pos="1134"/>
        </w:tabs>
        <w:spacing w:line="440" w:lineRule="exact"/>
        <w:ind w:right="-279" w:rightChars="-133" w:firstLine="420" w:firstLineChars="200"/>
        <w:rPr>
          <w:rFonts w:hint="eastAsia" w:ascii="宋体" w:hAnsi="宋体" w:cs="宋体"/>
          <w:szCs w:val="21"/>
        </w:rPr>
      </w:pPr>
      <w:r>
        <w:rPr>
          <w:rFonts w:ascii="宋体" w:hAnsi="宋体" w:cs="宋体"/>
          <w:szCs w:val="21"/>
        </w:rPr>
        <w:t>（9）</w:t>
      </w:r>
      <w:r>
        <w:rPr>
          <w:rFonts w:hint="eastAsia" w:ascii="宋体" w:hAnsi="宋体" w:cs="宋体"/>
          <w:szCs w:val="21"/>
        </w:rPr>
        <w:t>“项目”是指</w:t>
      </w:r>
      <w:r>
        <w:rPr>
          <w:rFonts w:hint="eastAsia" w:ascii="宋体" w:hAnsi="宋体" w:cs="宋体"/>
          <w:szCs w:val="21"/>
          <w:u w:val="single"/>
          <w:lang w:eastAsia="zh-CN"/>
        </w:rPr>
        <w:t>钟秀西地铁大食堂餐饮服务项目</w:t>
      </w:r>
      <w:r>
        <w:rPr>
          <w:rFonts w:hint="eastAsia" w:ascii="宋体" w:hAnsi="宋体" w:cs="宋体"/>
          <w:szCs w:val="21"/>
        </w:rPr>
        <w:t>。</w:t>
      </w:r>
    </w:p>
    <w:p>
      <w:pPr>
        <w:numPr>
          <w:ilvl w:val="3"/>
          <w:numId w:val="0"/>
        </w:numPr>
        <w:tabs>
          <w:tab w:val="left" w:pos="1134"/>
        </w:tabs>
        <w:spacing w:line="440" w:lineRule="exact"/>
        <w:ind w:right="-279" w:rightChars="-133" w:firstLine="420" w:firstLineChars="200"/>
        <w:rPr>
          <w:rFonts w:hint="eastAsia" w:ascii="宋体" w:hAnsi="宋体" w:cs="宋体"/>
          <w:szCs w:val="21"/>
        </w:rPr>
      </w:pPr>
      <w:r>
        <w:rPr>
          <w:rFonts w:ascii="宋体" w:hAnsi="宋体" w:cs="宋体"/>
          <w:szCs w:val="21"/>
        </w:rPr>
        <w:t>（10）</w:t>
      </w:r>
      <w:r>
        <w:rPr>
          <w:rFonts w:hint="eastAsia" w:ascii="宋体" w:hAnsi="宋体" w:cs="宋体"/>
          <w:szCs w:val="21"/>
        </w:rPr>
        <w:t>天(日) “天”和“日”具有同样含义，是指一个公历日，不是指工作日。</w:t>
      </w:r>
    </w:p>
    <w:p>
      <w:pPr>
        <w:numPr>
          <w:ilvl w:val="3"/>
          <w:numId w:val="0"/>
        </w:numPr>
        <w:tabs>
          <w:tab w:val="left" w:pos="1134"/>
        </w:tabs>
        <w:spacing w:line="440" w:lineRule="exact"/>
        <w:ind w:right="-279" w:rightChars="-133" w:firstLine="420" w:firstLineChars="200"/>
        <w:rPr>
          <w:rFonts w:hint="eastAsia" w:ascii="宋体" w:hAnsi="宋体" w:cs="宋体"/>
          <w:szCs w:val="21"/>
        </w:rPr>
      </w:pPr>
      <w:r>
        <w:rPr>
          <w:rFonts w:ascii="宋体" w:hAnsi="宋体" w:cs="宋体"/>
          <w:szCs w:val="21"/>
        </w:rPr>
        <w:t>（11）</w:t>
      </w:r>
      <w:r>
        <w:rPr>
          <w:rFonts w:hint="eastAsia" w:ascii="宋体" w:hAnsi="宋体" w:cs="宋体"/>
          <w:szCs w:val="21"/>
        </w:rPr>
        <w:t>“周”系指7个日历日。</w:t>
      </w:r>
    </w:p>
    <w:p>
      <w:pPr>
        <w:numPr>
          <w:ilvl w:val="3"/>
          <w:numId w:val="0"/>
        </w:numPr>
        <w:tabs>
          <w:tab w:val="left" w:pos="1134"/>
        </w:tabs>
        <w:spacing w:line="440" w:lineRule="exact"/>
        <w:ind w:right="-279" w:rightChars="-133" w:firstLine="420" w:firstLineChars="200"/>
        <w:rPr>
          <w:rFonts w:hint="eastAsia" w:ascii="宋体" w:hAnsi="宋体" w:cs="宋体"/>
          <w:szCs w:val="21"/>
        </w:rPr>
      </w:pPr>
      <w:r>
        <w:rPr>
          <w:rFonts w:ascii="宋体" w:hAnsi="宋体" w:cs="宋体"/>
          <w:szCs w:val="21"/>
        </w:rPr>
        <w:t>（12）</w:t>
      </w:r>
      <w:r>
        <w:rPr>
          <w:rFonts w:hint="eastAsia" w:ascii="宋体" w:hAnsi="宋体" w:cs="宋体"/>
          <w:szCs w:val="21"/>
        </w:rPr>
        <w:t>“月”系指日历月。</w:t>
      </w:r>
    </w:p>
    <w:p>
      <w:pPr>
        <w:numPr>
          <w:ilvl w:val="3"/>
          <w:numId w:val="0"/>
        </w:numPr>
        <w:tabs>
          <w:tab w:val="left" w:pos="1134"/>
        </w:tabs>
        <w:spacing w:line="440" w:lineRule="exact"/>
        <w:ind w:right="-279" w:rightChars="-133" w:firstLine="420" w:firstLineChars="200"/>
        <w:rPr>
          <w:rFonts w:hint="eastAsia" w:ascii="宋体" w:hAnsi="宋体" w:cs="宋体"/>
          <w:szCs w:val="21"/>
        </w:rPr>
      </w:pPr>
      <w:r>
        <w:rPr>
          <w:rFonts w:ascii="宋体" w:hAnsi="宋体" w:cs="宋体"/>
          <w:szCs w:val="21"/>
        </w:rPr>
        <w:t>（13）</w:t>
      </w:r>
      <w:r>
        <w:rPr>
          <w:rFonts w:hint="eastAsia" w:ascii="宋体" w:hAnsi="宋体" w:cs="宋体"/>
          <w:szCs w:val="21"/>
        </w:rPr>
        <w:t>“法律法规”系指广义的法律、法规、条例、法令、规章，及政府主管部门制订的规范性文件、管理制度等。</w:t>
      </w:r>
    </w:p>
    <w:p>
      <w:pPr>
        <w:numPr>
          <w:ilvl w:val="3"/>
          <w:numId w:val="0"/>
        </w:numPr>
        <w:tabs>
          <w:tab w:val="left" w:pos="1134"/>
        </w:tabs>
        <w:spacing w:line="440" w:lineRule="exact"/>
        <w:ind w:right="-279" w:rightChars="-133" w:firstLine="420" w:firstLineChars="200"/>
        <w:rPr>
          <w:rFonts w:hint="eastAsia" w:ascii="宋体" w:hAnsi="宋体" w:cs="宋体"/>
          <w:szCs w:val="21"/>
        </w:rPr>
      </w:pPr>
      <w:r>
        <w:rPr>
          <w:rFonts w:ascii="宋体" w:hAnsi="宋体" w:cs="宋体"/>
          <w:szCs w:val="21"/>
        </w:rPr>
        <w:t>（14）</w:t>
      </w:r>
      <w:r>
        <w:rPr>
          <w:rFonts w:hint="eastAsia" w:ascii="宋体" w:hAnsi="宋体" w:cs="宋体"/>
          <w:szCs w:val="21"/>
        </w:rPr>
        <w:t>“不可抗力”系指发承包双方均不可预见、不可避免、不能克服的超出认识控制和防范能力的事件。</w:t>
      </w:r>
    </w:p>
    <w:p>
      <w:pPr>
        <w:tabs>
          <w:tab w:val="left" w:pos="1134"/>
        </w:tabs>
        <w:spacing w:line="440" w:lineRule="exact"/>
        <w:ind w:right="-279" w:rightChars="-133" w:firstLine="420" w:firstLineChars="200"/>
        <w:rPr>
          <w:rFonts w:hint="eastAsia" w:ascii="宋体" w:hAnsi="宋体" w:cs="宋体"/>
          <w:szCs w:val="21"/>
        </w:rPr>
      </w:pPr>
      <w:bookmarkStart w:id="125" w:name="_Toc76646642"/>
      <w:bookmarkStart w:id="126" w:name="_Toc78210973"/>
      <w:bookmarkStart w:id="127" w:name="_Toc3558"/>
      <w:r>
        <w:rPr>
          <w:rFonts w:ascii="宋体" w:hAnsi="宋体" w:cs="宋体"/>
          <w:szCs w:val="21"/>
        </w:rPr>
        <w:t>1.2</w:t>
      </w:r>
      <w:r>
        <w:rPr>
          <w:rFonts w:hint="eastAsia" w:ascii="宋体" w:hAnsi="宋体" w:cs="宋体"/>
          <w:szCs w:val="21"/>
        </w:rPr>
        <w:t>解释</w:t>
      </w:r>
      <w:bookmarkEnd w:id="125"/>
      <w:bookmarkEnd w:id="126"/>
      <w:bookmarkEnd w:id="127"/>
    </w:p>
    <w:p>
      <w:pPr>
        <w:numPr>
          <w:ilvl w:val="2"/>
          <w:numId w:val="0"/>
        </w:numPr>
        <w:tabs>
          <w:tab w:val="left" w:pos="1276"/>
        </w:tabs>
        <w:spacing w:line="440" w:lineRule="exact"/>
        <w:ind w:right="-279" w:rightChars="-133" w:firstLine="420" w:firstLineChars="200"/>
        <w:rPr>
          <w:rFonts w:hint="eastAsia" w:ascii="宋体" w:hAnsi="宋体" w:cs="宋体"/>
          <w:szCs w:val="21"/>
        </w:rPr>
      </w:pPr>
      <w:r>
        <w:rPr>
          <w:rFonts w:hint="eastAsia" w:ascii="宋体" w:hAnsi="宋体" w:cs="宋体"/>
          <w:szCs w:val="21"/>
        </w:rPr>
        <w:t>1.2.1凡合同中规定通讯是“书面的”或“用书面形式”，这是指任何手写、打字、印刷或电子文档等用文字表达的方式。</w:t>
      </w:r>
    </w:p>
    <w:p>
      <w:pPr>
        <w:numPr>
          <w:ilvl w:val="2"/>
          <w:numId w:val="0"/>
        </w:numPr>
        <w:tabs>
          <w:tab w:val="left" w:pos="1276"/>
        </w:tabs>
        <w:spacing w:line="440" w:lineRule="exact"/>
        <w:ind w:right="-279" w:rightChars="-133" w:firstLine="420" w:firstLineChars="200"/>
        <w:rPr>
          <w:rFonts w:hint="eastAsia" w:ascii="宋体" w:hAnsi="宋体" w:cs="宋体"/>
          <w:szCs w:val="21"/>
        </w:rPr>
      </w:pPr>
      <w:r>
        <w:rPr>
          <w:rFonts w:hint="eastAsia" w:ascii="宋体" w:hAnsi="宋体" w:cs="宋体"/>
          <w:szCs w:val="21"/>
        </w:rPr>
        <w:t>1.2.2凡合同规定“送达”指合同中一方将书面文件如通知、指示、决议、同意、批准、证书或确定等，按照合同中标明的联系地址及方式，通过人工、传真、邮寄或网络等送至对方。送达方应保存相应的证明凭证，对方无人接收或拒绝签收均不影响送达的法律效力。</w:t>
      </w:r>
    </w:p>
    <w:p>
      <w:pPr>
        <w:numPr>
          <w:ilvl w:val="2"/>
          <w:numId w:val="0"/>
        </w:numPr>
        <w:tabs>
          <w:tab w:val="left" w:pos="1276"/>
        </w:tabs>
        <w:spacing w:line="440" w:lineRule="exact"/>
        <w:ind w:right="-279" w:rightChars="-133" w:firstLine="420" w:firstLineChars="200"/>
        <w:rPr>
          <w:rFonts w:hint="eastAsia" w:ascii="宋体" w:hAnsi="宋体" w:cs="宋体"/>
          <w:szCs w:val="21"/>
        </w:rPr>
      </w:pPr>
      <w:r>
        <w:rPr>
          <w:rFonts w:hint="eastAsia" w:ascii="宋体" w:hAnsi="宋体" w:cs="宋体"/>
          <w:szCs w:val="21"/>
        </w:rPr>
        <w:t>1.2.3可分割性：如果合同的某一条款被禁止或定为是无效的、不可实施的，那么，如此的禁止，无效性或不可实施性不会影响到合同其他条款的有效性或可实施性。</w:t>
      </w:r>
    </w:p>
    <w:p>
      <w:pPr>
        <w:tabs>
          <w:tab w:val="left" w:pos="1134"/>
        </w:tabs>
        <w:spacing w:line="440" w:lineRule="exact"/>
        <w:ind w:right="-279" w:rightChars="-133" w:firstLine="420" w:firstLineChars="200"/>
        <w:rPr>
          <w:rFonts w:hint="eastAsia" w:ascii="宋体" w:hAnsi="宋体" w:cs="宋体"/>
          <w:szCs w:val="21"/>
        </w:rPr>
      </w:pPr>
      <w:bookmarkStart w:id="128" w:name="_Toc12728"/>
      <w:bookmarkStart w:id="129" w:name="_Toc76646643"/>
      <w:bookmarkStart w:id="130" w:name="_Toc78210974"/>
      <w:r>
        <w:rPr>
          <w:rFonts w:ascii="宋体" w:hAnsi="宋体" w:cs="宋体"/>
          <w:szCs w:val="21"/>
        </w:rPr>
        <w:t>1.3</w:t>
      </w:r>
      <w:r>
        <w:rPr>
          <w:rFonts w:hint="eastAsia" w:ascii="宋体" w:hAnsi="宋体" w:cs="宋体"/>
          <w:szCs w:val="21"/>
        </w:rPr>
        <w:t>语言文字</w:t>
      </w:r>
      <w:bookmarkEnd w:id="128"/>
      <w:bookmarkEnd w:id="129"/>
      <w:bookmarkEnd w:id="130"/>
    </w:p>
    <w:p>
      <w:pPr>
        <w:tabs>
          <w:tab w:val="left" w:pos="735"/>
          <w:tab w:val="left" w:pos="1080"/>
        </w:tabs>
        <w:spacing w:line="440" w:lineRule="exact"/>
        <w:ind w:right="-279" w:rightChars="-133" w:firstLine="420" w:firstLineChars="200"/>
        <w:rPr>
          <w:rFonts w:hint="eastAsia" w:ascii="宋体" w:hAnsi="宋体" w:cs="宋体"/>
          <w:szCs w:val="21"/>
        </w:rPr>
      </w:pPr>
      <w:r>
        <w:rPr>
          <w:rFonts w:hint="eastAsia" w:ascii="宋体" w:hAnsi="宋体" w:cs="宋体"/>
          <w:szCs w:val="21"/>
        </w:rPr>
        <w:t>本合同文件的拟定和解释使用中文；如果需要译成另外一种或几种语言文字，中文应为合同主导语言，具有优先解释权。</w:t>
      </w:r>
    </w:p>
    <w:p>
      <w:pPr>
        <w:pStyle w:val="40"/>
        <w:adjustRightInd/>
        <w:spacing w:before="0" w:after="0" w:line="440" w:lineRule="exact"/>
        <w:ind w:right="-279" w:rightChars="-133"/>
        <w:jc w:val="left"/>
        <w:rPr>
          <w:rFonts w:hint="eastAsia" w:eastAsia="宋体"/>
          <w:sz w:val="21"/>
          <w:szCs w:val="21"/>
        </w:rPr>
      </w:pPr>
      <w:bookmarkStart w:id="131" w:name="_Toc20398"/>
      <w:bookmarkStart w:id="132" w:name="_Toc23352"/>
      <w:bookmarkStart w:id="133" w:name="_Toc6614"/>
      <w:bookmarkStart w:id="134" w:name="_Toc78210975"/>
      <w:r>
        <w:rPr>
          <w:rFonts w:hint="eastAsia" w:eastAsia="宋体"/>
          <w:sz w:val="21"/>
          <w:szCs w:val="21"/>
        </w:rPr>
        <w:t>二、适用法律</w:t>
      </w:r>
      <w:bookmarkEnd w:id="131"/>
      <w:bookmarkEnd w:id="132"/>
      <w:bookmarkEnd w:id="133"/>
      <w:bookmarkEnd w:id="134"/>
    </w:p>
    <w:p>
      <w:pPr>
        <w:tabs>
          <w:tab w:val="left" w:pos="735"/>
          <w:tab w:val="left" w:pos="1080"/>
        </w:tabs>
        <w:spacing w:line="440" w:lineRule="exact"/>
        <w:ind w:right="-279" w:rightChars="-133" w:firstLine="420" w:firstLineChars="200"/>
        <w:rPr>
          <w:rFonts w:hint="eastAsia" w:ascii="宋体" w:hAnsi="宋体" w:cs="宋体"/>
          <w:szCs w:val="21"/>
        </w:rPr>
      </w:pPr>
      <w:r>
        <w:rPr>
          <w:rFonts w:hint="eastAsia" w:ascii="宋体" w:hAnsi="宋体" w:cs="宋体"/>
          <w:szCs w:val="21"/>
        </w:rPr>
        <w:t>本合同适用法律为中华人民共和国有关现行法律、行政法规，以及合同条款中规定的规范性文件。</w:t>
      </w:r>
    </w:p>
    <w:p>
      <w:pPr>
        <w:pStyle w:val="40"/>
        <w:adjustRightInd/>
        <w:spacing w:before="0" w:after="0" w:line="440" w:lineRule="exact"/>
        <w:ind w:right="-279" w:rightChars="-133"/>
        <w:jc w:val="left"/>
        <w:rPr>
          <w:rFonts w:hint="eastAsia" w:eastAsia="宋体"/>
          <w:sz w:val="21"/>
          <w:szCs w:val="21"/>
        </w:rPr>
      </w:pPr>
      <w:bookmarkStart w:id="135" w:name="_Toc462155075"/>
      <w:bookmarkStart w:id="136" w:name="_Toc462154891"/>
      <w:bookmarkStart w:id="137" w:name="_Toc78210976"/>
      <w:bookmarkStart w:id="138" w:name="_Toc15300"/>
      <w:bookmarkStart w:id="139" w:name="_Toc3346"/>
      <w:r>
        <w:rPr>
          <w:rFonts w:hint="eastAsia" w:eastAsia="宋体"/>
          <w:sz w:val="21"/>
          <w:szCs w:val="21"/>
        </w:rPr>
        <w:t>三、合同范围</w:t>
      </w:r>
      <w:bookmarkEnd w:id="135"/>
      <w:bookmarkEnd w:id="136"/>
      <w:bookmarkEnd w:id="137"/>
      <w:bookmarkEnd w:id="138"/>
      <w:r>
        <w:rPr>
          <w:rFonts w:hint="eastAsia" w:eastAsia="宋体"/>
          <w:sz w:val="21"/>
          <w:szCs w:val="21"/>
        </w:rPr>
        <w:t>及相关要求</w:t>
      </w:r>
      <w:bookmarkEnd w:id="139"/>
    </w:p>
    <w:p>
      <w:pPr>
        <w:spacing w:line="440" w:lineRule="exact"/>
        <w:ind w:right="-279" w:rightChars="-133" w:firstLine="434" w:firstLineChars="206"/>
        <w:rPr>
          <w:rFonts w:hint="eastAsia" w:ascii="宋体" w:hAnsi="宋体" w:cs="宋体"/>
          <w:b/>
          <w:bCs/>
          <w:szCs w:val="21"/>
        </w:rPr>
      </w:pPr>
      <w:r>
        <w:rPr>
          <w:rFonts w:hint="eastAsia" w:ascii="宋体" w:hAnsi="宋体" w:cs="宋体"/>
          <w:b/>
          <w:bCs/>
          <w:szCs w:val="21"/>
        </w:rPr>
        <w:t>合同范围：</w:t>
      </w:r>
    </w:p>
    <w:p>
      <w:pPr>
        <w:spacing w:line="440" w:lineRule="exact"/>
        <w:ind w:right="-260" w:rightChars="-124" w:firstLine="432" w:firstLineChars="206"/>
        <w:rPr>
          <w:rFonts w:hint="eastAsia" w:ascii="宋体" w:hAnsi="宋体" w:cs="宋体"/>
          <w:szCs w:val="21"/>
          <w:u w:val="single"/>
          <w:lang w:val="en-US" w:eastAsia="zh-CN"/>
        </w:rPr>
      </w:pPr>
      <w:r>
        <w:rPr>
          <w:rFonts w:hint="eastAsia" w:ascii="宋体" w:hAnsi="宋体" w:cs="宋体"/>
          <w:szCs w:val="21"/>
          <w:u w:val="single"/>
          <w:lang w:val="en-US" w:eastAsia="zh-CN"/>
        </w:rPr>
        <w:t>（1）岗位设置需提供满足食堂日常安全生产加工服务的人员。负责洗切、烹饪等食材加工，为招标人员工提供工作日的早餐、午餐、晚餐、午夜餐（如有）的膳食餐饮服务（周六、周日及节假日视情况供应）。设备、基础设施合理损耗费等由乙方负责。</w:t>
      </w:r>
    </w:p>
    <w:p>
      <w:pPr>
        <w:spacing w:line="440" w:lineRule="exact"/>
        <w:ind w:right="-260" w:rightChars="-124" w:firstLine="432" w:firstLineChars="206"/>
        <w:rPr>
          <w:rFonts w:hint="eastAsia" w:ascii="宋体" w:hAnsi="宋体" w:cs="宋体"/>
          <w:szCs w:val="21"/>
          <w:u w:val="single"/>
          <w:lang w:val="en-US" w:eastAsia="zh-CN"/>
        </w:rPr>
      </w:pPr>
      <w:r>
        <w:rPr>
          <w:rFonts w:hint="eastAsia" w:ascii="宋体" w:hAnsi="宋体" w:cs="宋体"/>
          <w:szCs w:val="21"/>
          <w:u w:val="single"/>
          <w:lang w:val="en-US" w:eastAsia="zh-CN"/>
        </w:rPr>
        <w:t>（2）专项服务：垃圾清运、隔油池清掏、油烟管道清洗、食堂防护品、后厨用具、清洁易耗品、办公用品。</w:t>
      </w:r>
    </w:p>
    <w:p>
      <w:pPr>
        <w:spacing w:line="440" w:lineRule="exact"/>
        <w:ind w:right="-279" w:rightChars="-133" w:firstLine="432" w:firstLineChars="206"/>
        <w:rPr>
          <w:rFonts w:hint="eastAsia" w:ascii="宋体" w:hAnsi="宋体" w:cs="宋体"/>
          <w:szCs w:val="21"/>
          <w:u w:val="single"/>
        </w:rPr>
      </w:pPr>
      <w:r>
        <w:rPr>
          <w:rFonts w:hint="eastAsia" w:ascii="宋体" w:hAnsi="宋体" w:cs="宋体"/>
          <w:szCs w:val="21"/>
          <w:u w:val="single"/>
          <w:lang w:val="en-US" w:eastAsia="zh-CN"/>
        </w:rPr>
        <w:t>（3）提供站点配送服务。</w:t>
      </w:r>
    </w:p>
    <w:p>
      <w:pPr>
        <w:widowControl/>
        <w:spacing w:line="440" w:lineRule="exact"/>
        <w:ind w:right="-279" w:rightChars="-133" w:firstLine="422" w:firstLineChars="200"/>
        <w:rPr>
          <w:rFonts w:hint="eastAsia" w:ascii="宋体" w:hAnsi="宋体" w:cs="宋体"/>
          <w:b/>
          <w:bCs/>
          <w:szCs w:val="21"/>
        </w:rPr>
      </w:pPr>
      <w:r>
        <w:rPr>
          <w:rFonts w:hint="eastAsia" w:ascii="宋体" w:hAnsi="宋体" w:cs="宋体"/>
          <w:b/>
          <w:bCs/>
          <w:szCs w:val="21"/>
        </w:rPr>
        <w:t>相关要求：</w:t>
      </w:r>
    </w:p>
    <w:p>
      <w:pPr>
        <w:widowControl/>
        <w:spacing w:line="440" w:lineRule="exact"/>
        <w:ind w:right="-279" w:rightChars="-133" w:firstLine="422" w:firstLineChars="200"/>
        <w:rPr>
          <w:rFonts w:hint="eastAsia" w:ascii="宋体" w:hAnsi="宋体" w:cs="宋体"/>
          <w:b/>
          <w:bCs/>
          <w:szCs w:val="21"/>
        </w:rPr>
      </w:pPr>
      <w:bookmarkStart w:id="140" w:name="_Toc32413"/>
      <w:bookmarkStart w:id="141" w:name="_Toc19395"/>
      <w:bookmarkStart w:id="142" w:name="_Toc20262"/>
      <w:bookmarkStart w:id="143" w:name="_Toc8261"/>
      <w:bookmarkStart w:id="144" w:name="_Toc28456"/>
      <w:bookmarkStart w:id="145" w:name="_Toc78210977"/>
      <w:r>
        <w:rPr>
          <w:rFonts w:hint="eastAsia" w:ascii="宋体" w:hAnsi="宋体" w:cs="宋体"/>
          <w:b/>
          <w:bCs/>
          <w:szCs w:val="21"/>
        </w:rPr>
        <w:t>（一）项目工作总体要求</w:t>
      </w:r>
      <w:bookmarkEnd w:id="140"/>
      <w:bookmarkEnd w:id="141"/>
      <w:bookmarkEnd w:id="142"/>
      <w:bookmarkEnd w:id="143"/>
      <w:r>
        <w:rPr>
          <w:rFonts w:hint="eastAsia" w:ascii="宋体" w:hAnsi="宋体" w:cs="宋体"/>
          <w:b/>
          <w:bCs/>
          <w:szCs w:val="21"/>
        </w:rPr>
        <w:t xml:space="preserve"> </w:t>
      </w:r>
    </w:p>
    <w:tbl>
      <w:tblPr>
        <w:tblStyle w:val="19"/>
        <w:tblpPr w:leftFromText="180" w:rightFromText="180" w:vertAnchor="text" w:horzAnchor="page" w:tblpX="2236" w:tblpY="163"/>
        <w:tblOverlap w:val="never"/>
        <w:tblW w:w="7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3"/>
        <w:gridCol w:w="7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8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Cs w:val="21"/>
              </w:rPr>
            </w:pPr>
            <w:r>
              <w:rPr>
                <w:rFonts w:hint="eastAsia" w:ascii="宋体" w:hAnsi="宋体" w:eastAsia="宋体" w:cs="宋体"/>
                <w:szCs w:val="21"/>
              </w:rPr>
              <w:t>序号</w:t>
            </w:r>
          </w:p>
        </w:tc>
        <w:tc>
          <w:tcPr>
            <w:tcW w:w="70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Cs w:val="21"/>
              </w:rPr>
            </w:pPr>
            <w:r>
              <w:rPr>
                <w:rFonts w:hint="eastAsia" w:ascii="宋体" w:hAnsi="宋体" w:eastAsia="宋体" w:cs="宋体"/>
                <w:szCs w:val="21"/>
              </w:rPr>
              <w:t>餐次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Cs w:val="21"/>
                <w:lang w:eastAsia="zh-CN"/>
              </w:rPr>
            </w:pPr>
            <w:r>
              <w:rPr>
                <w:rFonts w:hint="eastAsia" w:ascii="宋体" w:hAnsi="宋体" w:cs="宋体"/>
                <w:szCs w:val="21"/>
                <w:lang w:val="en-US" w:eastAsia="zh-CN"/>
              </w:rPr>
              <w:t>1</w:t>
            </w:r>
          </w:p>
        </w:tc>
        <w:tc>
          <w:tcPr>
            <w:tcW w:w="70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Cs w:val="21"/>
              </w:rPr>
            </w:pPr>
            <w:r>
              <w:rPr>
                <w:rFonts w:hint="eastAsia" w:ascii="宋体" w:hAnsi="宋体" w:eastAsia="宋体" w:cs="宋体"/>
                <w:szCs w:val="21"/>
              </w:rPr>
              <w:t>早餐</w:t>
            </w:r>
            <w:r>
              <w:rPr>
                <w:rFonts w:hint="eastAsia" w:ascii="宋体" w:hAnsi="宋体" w:eastAsia="宋体" w:cs="宋体"/>
                <w:szCs w:val="21"/>
                <w:lang w:eastAsia="zh-CN"/>
              </w:rPr>
              <w:t>（</w:t>
            </w:r>
            <w:r>
              <w:rPr>
                <w:rFonts w:hint="eastAsia" w:ascii="宋体" w:hAnsi="宋体" w:eastAsia="宋体" w:cs="宋体"/>
                <w:szCs w:val="21"/>
              </w:rPr>
              <w:t>7:30-8:30</w:t>
            </w:r>
            <w:r>
              <w:rPr>
                <w:rFonts w:hint="eastAsia" w:ascii="宋体" w:hAnsi="宋体" w:eastAsia="宋体" w:cs="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Cs w:val="21"/>
              </w:rPr>
            </w:pPr>
            <w:r>
              <w:rPr>
                <w:rFonts w:hint="eastAsia" w:ascii="宋体" w:hAnsi="宋体" w:eastAsia="宋体" w:cs="宋体"/>
                <w:szCs w:val="21"/>
              </w:rPr>
              <w:t>2</w:t>
            </w:r>
          </w:p>
        </w:tc>
        <w:tc>
          <w:tcPr>
            <w:tcW w:w="70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Cs w:val="21"/>
              </w:rPr>
            </w:pPr>
            <w:r>
              <w:rPr>
                <w:rFonts w:hint="eastAsia" w:ascii="宋体" w:hAnsi="宋体" w:eastAsia="宋体" w:cs="宋体"/>
                <w:szCs w:val="21"/>
              </w:rPr>
              <w:t>午餐</w:t>
            </w:r>
            <w:r>
              <w:rPr>
                <w:rFonts w:hint="eastAsia" w:ascii="宋体" w:hAnsi="宋体" w:eastAsia="宋体" w:cs="宋体"/>
                <w:szCs w:val="21"/>
                <w:lang w:eastAsia="zh-CN"/>
              </w:rPr>
              <w:t>（</w:t>
            </w:r>
            <w:r>
              <w:rPr>
                <w:rFonts w:hint="eastAsia" w:ascii="宋体" w:hAnsi="宋体" w:eastAsia="宋体" w:cs="宋体"/>
                <w:szCs w:val="21"/>
              </w:rPr>
              <w:t>11:30-12:30</w:t>
            </w:r>
            <w:r>
              <w:rPr>
                <w:rFonts w:hint="eastAsia" w:ascii="宋体" w:hAnsi="宋体" w:eastAsia="宋体" w:cs="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Cs w:val="21"/>
              </w:rPr>
            </w:pPr>
            <w:r>
              <w:rPr>
                <w:rFonts w:hint="eastAsia" w:ascii="宋体" w:hAnsi="宋体" w:eastAsia="宋体" w:cs="宋体"/>
                <w:szCs w:val="21"/>
              </w:rPr>
              <w:t>3</w:t>
            </w:r>
          </w:p>
        </w:tc>
        <w:tc>
          <w:tcPr>
            <w:tcW w:w="70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Cs w:val="21"/>
              </w:rPr>
            </w:pPr>
            <w:r>
              <w:rPr>
                <w:rFonts w:hint="eastAsia" w:ascii="宋体" w:hAnsi="宋体" w:eastAsia="宋体" w:cs="宋体"/>
                <w:szCs w:val="21"/>
              </w:rPr>
              <w:t>晚餐</w:t>
            </w:r>
            <w:r>
              <w:rPr>
                <w:rFonts w:hint="eastAsia" w:ascii="宋体" w:hAnsi="宋体" w:eastAsia="宋体" w:cs="宋体"/>
                <w:szCs w:val="21"/>
                <w:lang w:eastAsia="zh-CN"/>
              </w:rPr>
              <w:t>（</w:t>
            </w:r>
            <w:r>
              <w:rPr>
                <w:rFonts w:hint="eastAsia" w:ascii="宋体" w:hAnsi="宋体" w:eastAsia="宋体" w:cs="宋体"/>
                <w:szCs w:val="21"/>
              </w:rPr>
              <w:t>17:00-18:00</w:t>
            </w:r>
            <w:r>
              <w:rPr>
                <w:rFonts w:hint="eastAsia" w:ascii="宋体" w:hAnsi="宋体" w:eastAsia="宋体" w:cs="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8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Cs w:val="21"/>
              </w:rPr>
            </w:pPr>
            <w:r>
              <w:rPr>
                <w:rFonts w:hint="eastAsia" w:ascii="宋体" w:hAnsi="宋体" w:eastAsia="宋体" w:cs="宋体"/>
                <w:szCs w:val="21"/>
              </w:rPr>
              <w:t>4</w:t>
            </w:r>
          </w:p>
        </w:tc>
        <w:tc>
          <w:tcPr>
            <w:tcW w:w="70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Cs w:val="21"/>
              </w:rPr>
            </w:pPr>
            <w:r>
              <w:rPr>
                <w:rFonts w:hint="eastAsia" w:ascii="宋体" w:hAnsi="宋体" w:eastAsia="宋体" w:cs="宋体"/>
                <w:szCs w:val="21"/>
              </w:rPr>
              <w:t>午夜餐</w:t>
            </w:r>
            <w:r>
              <w:rPr>
                <w:rFonts w:hint="eastAsia" w:ascii="宋体" w:hAnsi="宋体" w:eastAsia="宋体" w:cs="宋体"/>
                <w:szCs w:val="21"/>
                <w:lang w:eastAsia="zh-CN"/>
              </w:rPr>
              <w:t>（</w:t>
            </w:r>
            <w:r>
              <w:rPr>
                <w:rFonts w:hint="eastAsia" w:ascii="宋体" w:hAnsi="宋体" w:eastAsia="宋体" w:cs="宋体"/>
                <w:szCs w:val="21"/>
              </w:rPr>
              <w:t>21:30</w:t>
            </w:r>
            <w:r>
              <w:rPr>
                <w:rFonts w:hint="eastAsia" w:ascii="宋体" w:hAnsi="宋体" w:eastAsia="宋体" w:cs="宋体"/>
                <w:szCs w:val="21"/>
                <w:lang w:eastAsia="zh-CN"/>
              </w:rPr>
              <w:t>－</w:t>
            </w:r>
            <w:r>
              <w:rPr>
                <w:rFonts w:hint="eastAsia" w:ascii="宋体" w:hAnsi="宋体" w:eastAsia="宋体" w:cs="宋体"/>
                <w:szCs w:val="21"/>
              </w:rPr>
              <w:t>次日 0:30</w:t>
            </w:r>
            <w:r>
              <w:rPr>
                <w:rFonts w:hint="eastAsia" w:ascii="宋体" w:hAnsi="宋体" w:eastAsia="宋体" w:cs="宋体"/>
                <w:szCs w:val="21"/>
                <w:lang w:eastAsia="zh-CN"/>
              </w:rPr>
              <w:t>）</w:t>
            </w:r>
          </w:p>
        </w:tc>
      </w:tr>
    </w:tbl>
    <w:p>
      <w:pPr>
        <w:spacing w:line="440" w:lineRule="exact"/>
        <w:ind w:right="-279" w:rightChars="-133" w:firstLine="420" w:firstLineChars="200"/>
        <w:rPr>
          <w:rFonts w:hint="eastAsia" w:ascii="宋体" w:hAnsi="宋体" w:eastAsia="宋体" w:cs="宋体"/>
          <w:szCs w:val="21"/>
        </w:rPr>
      </w:pPr>
      <w:r>
        <w:rPr>
          <w:rFonts w:hint="eastAsia" w:ascii="宋体" w:hAnsi="宋体" w:eastAsia="宋体" w:cs="宋体"/>
          <w:szCs w:val="21"/>
          <w:lang w:eastAsia="zh-CN"/>
        </w:rPr>
        <w:t>1.</w:t>
      </w:r>
      <w:r>
        <w:rPr>
          <w:rFonts w:hint="eastAsia" w:ascii="宋体" w:hAnsi="宋体" w:eastAsia="宋体" w:cs="宋体"/>
          <w:szCs w:val="21"/>
        </w:rPr>
        <w:t>岗位设置需提供满足食堂日常安全生产加工服务的人员。负责洗切、烹饪等食材加工，为</w:t>
      </w:r>
      <w:r>
        <w:rPr>
          <w:rFonts w:hint="eastAsia" w:ascii="宋体" w:hAnsi="宋体" w:eastAsia="宋体" w:cs="宋体"/>
          <w:szCs w:val="21"/>
          <w:lang w:eastAsia="zh-CN"/>
        </w:rPr>
        <w:t>招标人</w:t>
      </w:r>
      <w:r>
        <w:rPr>
          <w:rFonts w:hint="eastAsia" w:ascii="宋体" w:hAnsi="宋体" w:eastAsia="宋体" w:cs="宋体"/>
          <w:szCs w:val="21"/>
        </w:rPr>
        <w:t>员工提供工作日的早餐、午餐、晚餐、午夜餐</w:t>
      </w:r>
      <w:r>
        <w:rPr>
          <w:rFonts w:hint="eastAsia" w:ascii="宋体" w:hAnsi="宋体" w:eastAsia="宋体" w:cs="宋体"/>
          <w:szCs w:val="21"/>
          <w:lang w:eastAsia="zh-CN"/>
        </w:rPr>
        <w:t>（</w:t>
      </w:r>
      <w:r>
        <w:rPr>
          <w:rFonts w:hint="eastAsia" w:ascii="宋体" w:hAnsi="宋体" w:eastAsia="宋体" w:cs="宋体"/>
          <w:szCs w:val="21"/>
          <w:lang w:val="en-US" w:eastAsia="zh-CN"/>
        </w:rPr>
        <w:t>如有</w:t>
      </w:r>
      <w:r>
        <w:rPr>
          <w:rFonts w:hint="eastAsia" w:ascii="宋体" w:hAnsi="宋体" w:eastAsia="宋体" w:cs="宋体"/>
          <w:szCs w:val="21"/>
          <w:lang w:eastAsia="zh-CN"/>
        </w:rPr>
        <w:t>）</w:t>
      </w:r>
      <w:r>
        <w:rPr>
          <w:rFonts w:hint="eastAsia" w:ascii="宋体" w:hAnsi="宋体" w:eastAsia="宋体" w:cs="宋体"/>
          <w:szCs w:val="21"/>
        </w:rPr>
        <w:t>的膳食餐饮服务（周六、周日及节假日视情况供应）。设备、基础设施合理损耗费等由</w:t>
      </w:r>
      <w:r>
        <w:rPr>
          <w:rFonts w:hint="eastAsia" w:ascii="宋体" w:hAnsi="宋体" w:eastAsia="宋体" w:cs="宋体"/>
          <w:szCs w:val="21"/>
          <w:lang w:val="en-US" w:eastAsia="zh-CN"/>
        </w:rPr>
        <w:t>乙方</w:t>
      </w:r>
      <w:r>
        <w:rPr>
          <w:rFonts w:hint="eastAsia" w:ascii="宋体" w:hAnsi="宋体" w:eastAsia="宋体" w:cs="宋体"/>
          <w:szCs w:val="21"/>
        </w:rPr>
        <w:t>负责。</w:t>
      </w:r>
    </w:p>
    <w:p>
      <w:pPr>
        <w:spacing w:line="440" w:lineRule="exact"/>
        <w:ind w:right="-279" w:rightChars="-133" w:firstLine="420" w:firstLineChars="200"/>
        <w:rPr>
          <w:rFonts w:hint="eastAsia" w:ascii="宋体" w:hAnsi="宋体" w:eastAsia="宋体" w:cs="宋体"/>
          <w:szCs w:val="21"/>
        </w:rPr>
      </w:pPr>
      <w:r>
        <w:rPr>
          <w:rFonts w:hint="eastAsia" w:ascii="宋体" w:hAnsi="宋体" w:eastAsia="宋体" w:cs="宋体"/>
          <w:szCs w:val="21"/>
          <w:lang w:val="en-US" w:eastAsia="zh-CN"/>
        </w:rPr>
        <w:t>2.乙方</w:t>
      </w:r>
      <w:r>
        <w:rPr>
          <w:rFonts w:hint="eastAsia" w:ascii="宋体" w:hAnsi="宋体" w:eastAsia="宋体" w:cs="宋体"/>
          <w:szCs w:val="21"/>
        </w:rPr>
        <w:t>应提前做好每季度总餐单（库）以及成本分析，并提交</w:t>
      </w:r>
      <w:r>
        <w:rPr>
          <w:rFonts w:hint="eastAsia" w:ascii="宋体" w:hAnsi="宋体" w:eastAsia="宋体" w:cs="宋体"/>
          <w:szCs w:val="21"/>
          <w:lang w:val="en-US" w:eastAsia="zh-CN"/>
        </w:rPr>
        <w:t>甲方</w:t>
      </w:r>
      <w:r>
        <w:rPr>
          <w:rFonts w:hint="eastAsia" w:ascii="宋体" w:hAnsi="宋体" w:eastAsia="宋体" w:cs="宋体"/>
          <w:szCs w:val="21"/>
        </w:rPr>
        <w:t>审核通过后</w:t>
      </w:r>
      <w:r>
        <w:rPr>
          <w:rFonts w:hint="eastAsia" w:ascii="宋体" w:hAnsi="宋体" w:eastAsia="宋体" w:cs="宋体"/>
          <w:szCs w:val="21"/>
          <w:lang w:val="en-US" w:eastAsia="zh-CN"/>
        </w:rPr>
        <w:t>乙方</w:t>
      </w:r>
      <w:r>
        <w:rPr>
          <w:rFonts w:hint="eastAsia" w:ascii="宋体" w:hAnsi="宋体" w:eastAsia="宋体" w:cs="宋体"/>
          <w:szCs w:val="21"/>
        </w:rPr>
        <w:t>方可实施。</w:t>
      </w:r>
      <w:r>
        <w:rPr>
          <w:rFonts w:hint="eastAsia" w:ascii="宋体" w:hAnsi="宋体" w:eastAsia="宋体" w:cs="宋体"/>
          <w:szCs w:val="21"/>
          <w:lang w:val="en-US" w:eastAsia="zh-CN"/>
        </w:rPr>
        <w:t>乙方</w:t>
      </w:r>
      <w:r>
        <w:rPr>
          <w:rFonts w:hint="eastAsia" w:ascii="宋体" w:hAnsi="宋体" w:eastAsia="宋体" w:cs="宋体"/>
          <w:szCs w:val="21"/>
        </w:rPr>
        <w:t>至少提前1周确定本周食谱安排（周菜单菜品应从季度总菜单库中抽取），并报</w:t>
      </w:r>
      <w:r>
        <w:rPr>
          <w:rFonts w:hint="eastAsia" w:ascii="宋体" w:hAnsi="宋体" w:eastAsia="宋体" w:cs="宋体"/>
          <w:szCs w:val="21"/>
          <w:lang w:val="en-US" w:eastAsia="zh-CN"/>
        </w:rPr>
        <w:t>甲方</w:t>
      </w:r>
      <w:r>
        <w:rPr>
          <w:rFonts w:hint="eastAsia" w:ascii="宋体" w:hAnsi="宋体" w:eastAsia="宋体" w:cs="宋体"/>
          <w:szCs w:val="21"/>
        </w:rPr>
        <w:t>审核。成品菜销售价格需经</w:t>
      </w:r>
      <w:r>
        <w:rPr>
          <w:rFonts w:hint="eastAsia" w:ascii="宋体" w:hAnsi="宋体" w:eastAsia="宋体" w:cs="宋体"/>
          <w:szCs w:val="21"/>
          <w:lang w:val="en-US" w:eastAsia="zh-CN"/>
        </w:rPr>
        <w:t>甲方</w:t>
      </w:r>
      <w:r>
        <w:rPr>
          <w:rFonts w:hint="eastAsia" w:ascii="宋体" w:hAnsi="宋体" w:eastAsia="宋体" w:cs="宋体"/>
          <w:szCs w:val="21"/>
        </w:rPr>
        <w:t>确认方可售卖。</w:t>
      </w:r>
    </w:p>
    <w:p>
      <w:pPr>
        <w:spacing w:line="440" w:lineRule="exact"/>
        <w:ind w:right="-279" w:rightChars="-133" w:firstLine="420" w:firstLineChars="200"/>
        <w:rPr>
          <w:rFonts w:hint="eastAsia" w:ascii="宋体" w:hAnsi="宋体" w:eastAsia="宋体" w:cs="宋体"/>
          <w:szCs w:val="21"/>
        </w:rPr>
      </w:pPr>
      <w:r>
        <w:rPr>
          <w:rFonts w:hint="eastAsia" w:ascii="宋体" w:hAnsi="宋体" w:eastAsia="宋体" w:cs="宋体"/>
          <w:szCs w:val="21"/>
          <w:lang w:val="en-US" w:eastAsia="zh-CN"/>
        </w:rPr>
        <w:t>3.乙方</w:t>
      </w:r>
      <w:r>
        <w:rPr>
          <w:rFonts w:hint="eastAsia" w:ascii="宋体" w:hAnsi="宋体" w:eastAsia="宋体" w:cs="宋体"/>
          <w:szCs w:val="21"/>
        </w:rPr>
        <w:t>负责做好食材原材料采购</w:t>
      </w:r>
      <w:r>
        <w:rPr>
          <w:rFonts w:hint="eastAsia" w:ascii="宋体" w:hAnsi="宋体" w:eastAsia="宋体" w:cs="宋体"/>
          <w:szCs w:val="21"/>
          <w:lang w:val="en-US" w:eastAsia="zh-CN"/>
        </w:rPr>
        <w:t>需求提报以及</w:t>
      </w:r>
      <w:r>
        <w:rPr>
          <w:rFonts w:hint="eastAsia" w:ascii="宋体" w:hAnsi="宋体" w:eastAsia="宋体" w:cs="宋体"/>
          <w:szCs w:val="21"/>
        </w:rPr>
        <w:t>验收</w:t>
      </w:r>
      <w:r>
        <w:rPr>
          <w:rFonts w:hint="eastAsia" w:ascii="宋体" w:hAnsi="宋体" w:eastAsia="宋体" w:cs="宋体"/>
          <w:szCs w:val="21"/>
          <w:lang w:val="en-US" w:eastAsia="zh-CN"/>
        </w:rPr>
        <w:t>工作。</w:t>
      </w:r>
    </w:p>
    <w:p>
      <w:pPr>
        <w:spacing w:line="440" w:lineRule="exact"/>
        <w:ind w:right="-279" w:rightChars="-133" w:firstLine="420" w:firstLineChars="200"/>
        <w:rPr>
          <w:rFonts w:hint="eastAsia" w:ascii="宋体" w:hAnsi="宋体" w:eastAsia="宋体" w:cs="宋体"/>
          <w:szCs w:val="21"/>
        </w:rPr>
      </w:pPr>
      <w:r>
        <w:rPr>
          <w:rFonts w:hint="eastAsia" w:ascii="宋体" w:hAnsi="宋体" w:eastAsia="宋体" w:cs="宋体"/>
          <w:szCs w:val="21"/>
          <w:lang w:val="en-US" w:eastAsia="zh-CN"/>
        </w:rPr>
        <w:t>4.专项服务：垃圾清运、隔油池清掏、油烟管道清洗、食堂防护品、后厨用具、清洁易耗品、办公用品。</w:t>
      </w:r>
    </w:p>
    <w:p>
      <w:pPr>
        <w:widowControl/>
        <w:spacing w:line="440" w:lineRule="exact"/>
        <w:ind w:right="-279" w:rightChars="-133" w:firstLine="422" w:firstLineChars="200"/>
        <w:rPr>
          <w:rFonts w:hint="eastAsia" w:ascii="宋体" w:hAnsi="宋体" w:cs="宋体"/>
          <w:b/>
          <w:bCs/>
          <w:szCs w:val="21"/>
        </w:rPr>
      </w:pPr>
      <w:r>
        <w:rPr>
          <w:rFonts w:hint="eastAsia" w:ascii="宋体" w:hAnsi="宋体" w:cs="宋体"/>
          <w:b/>
          <w:bCs/>
          <w:szCs w:val="21"/>
        </w:rPr>
        <w:t>（二）人员需求</w:t>
      </w:r>
    </w:p>
    <w:tbl>
      <w:tblPr>
        <w:tblStyle w:val="20"/>
        <w:tblW w:w="5048" w:type="pct"/>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0"/>
        <w:gridCol w:w="1110"/>
        <w:gridCol w:w="6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3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Cs w:val="21"/>
              </w:rPr>
            </w:pPr>
            <w:r>
              <w:rPr>
                <w:rFonts w:hint="eastAsia" w:ascii="宋体" w:hAnsi="宋体" w:eastAsia="宋体" w:cs="宋体"/>
                <w:szCs w:val="21"/>
                <w:lang w:val="en-US" w:eastAsia="zh-CN"/>
              </w:rPr>
              <w:t>岗位名称</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Cs w:val="21"/>
              </w:rPr>
            </w:pPr>
            <w:r>
              <w:rPr>
                <w:rFonts w:hint="eastAsia" w:ascii="宋体" w:hAnsi="宋体" w:eastAsia="宋体" w:cs="宋体"/>
                <w:szCs w:val="21"/>
                <w:lang w:val="en-US" w:eastAsia="zh-CN"/>
              </w:rPr>
              <w:t>岗位人数</w:t>
            </w:r>
          </w:p>
        </w:tc>
        <w:tc>
          <w:tcPr>
            <w:tcW w:w="61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人员要求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3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项目</w:t>
            </w:r>
            <w:r>
              <w:rPr>
                <w:rFonts w:hint="eastAsia" w:ascii="宋体" w:hAnsi="宋体" w:cs="宋体"/>
                <w:szCs w:val="21"/>
                <w:lang w:val="en-US" w:eastAsia="zh-CN"/>
              </w:rPr>
              <w:t>主管</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1</w:t>
            </w:r>
          </w:p>
        </w:tc>
        <w:tc>
          <w:tcPr>
            <w:tcW w:w="613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大专及以上学历，45周岁以下；3年以上同类岗位工作经验，熟悉采购、仓储、卫生、成本控制；需持有餐饮服务类健康证，无传染病史。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3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Cs w:val="21"/>
              </w:rPr>
            </w:pPr>
            <w:r>
              <w:rPr>
                <w:rFonts w:hint="eastAsia" w:ascii="宋体" w:hAnsi="宋体" w:eastAsia="宋体" w:cs="宋体"/>
                <w:szCs w:val="21"/>
                <w:lang w:val="en-US" w:eastAsia="zh-CN"/>
              </w:rPr>
              <w:t>厨师长</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Cs w:val="21"/>
                <w:lang w:eastAsia="zh-CN"/>
              </w:rPr>
            </w:pPr>
            <w:r>
              <w:rPr>
                <w:rFonts w:hint="eastAsia" w:ascii="宋体" w:hAnsi="宋体" w:eastAsia="宋体" w:cs="宋体"/>
                <w:szCs w:val="21"/>
                <w:lang w:val="en-US" w:eastAsia="zh-CN"/>
              </w:rPr>
              <w:t>1</w:t>
            </w:r>
          </w:p>
        </w:tc>
        <w:tc>
          <w:tcPr>
            <w:tcW w:w="613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中专以上学历，5年以上总厨工作经验，8年以上行业工作经验，50周岁以下；需持有餐饮服务类健康证，无传染病史。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3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Cs w:val="21"/>
              </w:rPr>
            </w:pPr>
            <w:r>
              <w:rPr>
                <w:rFonts w:hint="eastAsia" w:ascii="宋体" w:hAnsi="宋体" w:eastAsia="宋体" w:cs="宋体"/>
                <w:szCs w:val="21"/>
                <w:lang w:val="en-US" w:eastAsia="zh-CN"/>
              </w:rPr>
              <w:t>厨师</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3</w:t>
            </w:r>
          </w:p>
        </w:tc>
        <w:tc>
          <w:tcPr>
            <w:tcW w:w="613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中专及以上学历，5年以上同类岗位工作经验，50周岁以下；需持有餐饮服务类健康证，无传染病史。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3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Cs w:val="21"/>
              </w:rPr>
            </w:pPr>
            <w:r>
              <w:rPr>
                <w:rFonts w:hint="eastAsia" w:ascii="宋体" w:hAnsi="宋体" w:eastAsia="宋体" w:cs="宋体"/>
                <w:szCs w:val="21"/>
                <w:lang w:val="en-US" w:eastAsia="zh-CN"/>
              </w:rPr>
              <w:t>面点师</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3</w:t>
            </w:r>
          </w:p>
        </w:tc>
        <w:tc>
          <w:tcPr>
            <w:tcW w:w="613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中专及以上学历，50周岁以下；5年以上同类岗位工作经验，拥有良好的烹饪技术，能够胜任各种中式、西式点心、拉面等的制作工作；需持有餐饮服务类健康证，无传染病史。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3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服务员领班</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1</w:t>
            </w:r>
          </w:p>
        </w:tc>
        <w:tc>
          <w:tcPr>
            <w:tcW w:w="613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中专及以上学历，45周岁以下；3年以上同类岗位工作经验，熟悉餐厅管理和服务知识，能处理餐厅突发事件；需持有健康证等相关证件。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3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Cs w:val="21"/>
              </w:rPr>
            </w:pPr>
            <w:r>
              <w:rPr>
                <w:rFonts w:hint="eastAsia" w:ascii="宋体" w:hAnsi="宋体" w:eastAsia="宋体" w:cs="宋体"/>
                <w:szCs w:val="21"/>
                <w:lang w:val="en-US" w:eastAsia="zh-CN"/>
              </w:rPr>
              <w:t>服务员</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3</w:t>
            </w:r>
          </w:p>
        </w:tc>
        <w:tc>
          <w:tcPr>
            <w:tcW w:w="613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18周岁以上，55周岁以下，身体健康，无传染病，品德良好，需持有健康证等相关证件。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Cs w:val="21"/>
              </w:rPr>
            </w:pPr>
            <w:r>
              <w:rPr>
                <w:rFonts w:hint="eastAsia" w:ascii="宋体" w:hAnsi="宋体" w:eastAsia="宋体" w:cs="宋体"/>
                <w:szCs w:val="21"/>
                <w:lang w:val="en-US" w:eastAsia="zh-CN"/>
              </w:rPr>
              <w:t>勤杂工</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11</w:t>
            </w:r>
          </w:p>
        </w:tc>
        <w:tc>
          <w:tcPr>
            <w:tcW w:w="61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18周岁以上，60周岁以下，身体健康，无传染病，品德良好，需持有健康证等相关证件。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合计</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Cs w:val="21"/>
                <w:lang w:val="en-US" w:eastAsia="zh-CN"/>
              </w:rPr>
            </w:pPr>
            <w:r>
              <w:rPr>
                <w:rFonts w:hint="eastAsia" w:ascii="宋体" w:hAnsi="宋体" w:eastAsia="宋体" w:cs="宋体"/>
                <w:szCs w:val="21"/>
                <w:highlight w:val="none"/>
                <w:lang w:val="en-US" w:eastAsia="zh-CN"/>
              </w:rPr>
              <w:t>23</w:t>
            </w:r>
          </w:p>
        </w:tc>
        <w:tc>
          <w:tcPr>
            <w:tcW w:w="61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Cs w:val="21"/>
                <w:lang w:val="en-US" w:eastAsia="zh-CN"/>
              </w:rPr>
            </w:pPr>
          </w:p>
        </w:tc>
      </w:tr>
    </w:tbl>
    <w:p>
      <w:pPr>
        <w:widowControl/>
        <w:spacing w:line="440" w:lineRule="exact"/>
        <w:ind w:right="-279" w:rightChars="-133" w:firstLine="422" w:firstLineChars="200"/>
        <w:rPr>
          <w:rFonts w:hint="eastAsia" w:ascii="宋体" w:hAnsi="宋体" w:cs="宋体"/>
          <w:b/>
          <w:bCs/>
          <w:szCs w:val="21"/>
        </w:rPr>
      </w:pPr>
      <w:r>
        <w:rPr>
          <w:rFonts w:hint="eastAsia" w:ascii="宋体" w:hAnsi="宋体" w:cs="宋体"/>
          <w:b/>
          <w:bCs/>
          <w:szCs w:val="21"/>
          <w:lang w:val="en-US" w:eastAsia="zh-CN"/>
        </w:rPr>
        <w:t>注：以上人员数量和服务期限均为暂定，具体以招标人书面通知为准，按需到岗，据实结算；以上人员均需政审合格（户口所在地派出所出具无犯罪证明）。</w:t>
      </w:r>
    </w:p>
    <w:p>
      <w:pPr>
        <w:widowControl/>
        <w:spacing w:line="440" w:lineRule="exact"/>
        <w:ind w:right="-279" w:rightChars="-133" w:firstLine="422" w:firstLineChars="200"/>
        <w:rPr>
          <w:rFonts w:hint="eastAsia" w:ascii="宋体" w:hAnsi="宋体" w:cs="宋体"/>
          <w:b/>
          <w:bCs/>
          <w:szCs w:val="21"/>
        </w:rPr>
      </w:pPr>
      <w:bookmarkStart w:id="146" w:name="_Toc12320"/>
      <w:bookmarkStart w:id="147" w:name="_Toc25641"/>
      <w:bookmarkStart w:id="148" w:name="_Toc19462"/>
      <w:bookmarkStart w:id="149" w:name="_Toc19113"/>
      <w:r>
        <w:rPr>
          <w:rFonts w:hint="eastAsia" w:ascii="宋体" w:hAnsi="宋体" w:cs="宋体"/>
          <w:b/>
          <w:bCs/>
          <w:szCs w:val="21"/>
        </w:rPr>
        <w:t>（三）原材料验收及管理要求</w:t>
      </w:r>
      <w:bookmarkEnd w:id="146"/>
      <w:bookmarkEnd w:id="147"/>
      <w:bookmarkEnd w:id="148"/>
      <w:bookmarkEnd w:id="149"/>
    </w:p>
    <w:p>
      <w:pPr>
        <w:widowControl/>
        <w:spacing w:line="440" w:lineRule="exact"/>
        <w:ind w:right="-279" w:rightChars="-133" w:firstLine="420" w:firstLineChars="200"/>
        <w:rPr>
          <w:rFonts w:hint="eastAsia" w:ascii="宋体" w:hAnsi="宋体" w:cs="宋体"/>
          <w:szCs w:val="21"/>
          <w:lang w:val="en-US" w:eastAsia="zh-CN"/>
        </w:rPr>
      </w:pPr>
      <w:r>
        <w:rPr>
          <w:rFonts w:hint="eastAsia" w:ascii="宋体" w:hAnsi="宋体" w:cs="宋体"/>
          <w:szCs w:val="21"/>
          <w:lang w:val="en-US" w:eastAsia="zh-CN"/>
        </w:rPr>
        <w:t>乙方</w:t>
      </w:r>
      <w:r>
        <w:rPr>
          <w:rFonts w:hint="eastAsia" w:ascii="宋体" w:hAnsi="宋体" w:cs="宋体"/>
          <w:szCs w:val="21"/>
        </w:rPr>
        <w:t>负责原材料的</w:t>
      </w:r>
      <w:r>
        <w:rPr>
          <w:rFonts w:hint="eastAsia" w:ascii="宋体" w:hAnsi="宋体" w:cs="宋体"/>
          <w:szCs w:val="21"/>
          <w:lang w:val="en-US" w:eastAsia="zh-CN"/>
        </w:rPr>
        <w:t>验收、</w:t>
      </w:r>
      <w:r>
        <w:rPr>
          <w:rFonts w:hint="eastAsia" w:ascii="宋体" w:hAnsi="宋体" w:cs="宋体"/>
          <w:szCs w:val="21"/>
        </w:rPr>
        <w:t>出入库、仓库</w:t>
      </w:r>
      <w:r>
        <w:rPr>
          <w:rFonts w:hint="eastAsia" w:ascii="宋体" w:hAnsi="宋体" w:cs="宋体"/>
          <w:szCs w:val="21"/>
          <w:lang w:val="en-US" w:eastAsia="zh-CN"/>
        </w:rPr>
        <w:t>管理、留样</w:t>
      </w:r>
      <w:r>
        <w:rPr>
          <w:rFonts w:hint="eastAsia" w:ascii="宋体" w:hAnsi="宋体" w:cs="宋体"/>
          <w:szCs w:val="21"/>
        </w:rPr>
        <w:t>等</w:t>
      </w:r>
      <w:r>
        <w:rPr>
          <w:rFonts w:hint="eastAsia" w:ascii="宋体" w:hAnsi="宋体" w:cs="宋体"/>
          <w:szCs w:val="21"/>
          <w:lang w:val="en-US" w:eastAsia="zh-CN"/>
        </w:rPr>
        <w:t>相关工作</w:t>
      </w:r>
      <w:r>
        <w:rPr>
          <w:rFonts w:hint="eastAsia" w:ascii="宋体" w:hAnsi="宋体" w:cs="宋体"/>
          <w:szCs w:val="21"/>
        </w:rPr>
        <w:t>。</w:t>
      </w:r>
    </w:p>
    <w:p>
      <w:pPr>
        <w:widowControl/>
        <w:spacing w:line="440" w:lineRule="exact"/>
        <w:ind w:right="-279" w:rightChars="-133" w:firstLine="420" w:firstLineChars="200"/>
        <w:rPr>
          <w:rFonts w:hint="eastAsia" w:ascii="宋体" w:hAnsi="宋体" w:cs="宋体"/>
          <w:szCs w:val="21"/>
        </w:rPr>
      </w:pPr>
      <w:r>
        <w:rPr>
          <w:rFonts w:hint="eastAsia" w:ascii="宋体" w:hAnsi="宋体" w:cs="宋体"/>
          <w:szCs w:val="21"/>
          <w:lang w:val="en-US" w:eastAsia="zh-CN"/>
        </w:rPr>
        <w:t>乙方</w:t>
      </w:r>
      <w:r>
        <w:rPr>
          <w:rFonts w:hint="eastAsia" w:ascii="宋体" w:hAnsi="宋体" w:cs="宋体"/>
          <w:szCs w:val="21"/>
        </w:rPr>
        <w:t>做好食品的检验验收工作，保证食品卫生达标，并将每天每种菜品按规定留样并保存48小时。</w:t>
      </w:r>
      <w:r>
        <w:rPr>
          <w:rFonts w:hint="eastAsia" w:ascii="宋体" w:hAnsi="宋体" w:cs="宋体"/>
          <w:szCs w:val="21"/>
          <w:lang w:val="en-US" w:eastAsia="zh-CN"/>
        </w:rPr>
        <w:t>乙方</w:t>
      </w:r>
      <w:r>
        <w:rPr>
          <w:rFonts w:hint="eastAsia" w:ascii="宋体" w:hAnsi="宋体" w:cs="宋体"/>
          <w:szCs w:val="21"/>
        </w:rPr>
        <w:t>应</w:t>
      </w:r>
      <w:r>
        <w:rPr>
          <w:rFonts w:hint="eastAsia" w:ascii="宋体" w:hAnsi="宋体" w:cs="宋体"/>
          <w:szCs w:val="21"/>
          <w:lang w:val="en-US" w:eastAsia="zh-CN"/>
        </w:rPr>
        <w:t>把好验收关，</w:t>
      </w:r>
      <w:r>
        <w:rPr>
          <w:rFonts w:hint="eastAsia" w:ascii="宋体" w:hAnsi="宋体" w:cs="宋体"/>
          <w:szCs w:val="21"/>
        </w:rPr>
        <w:t>保证</w:t>
      </w:r>
      <w:r>
        <w:rPr>
          <w:rFonts w:hint="eastAsia" w:ascii="宋体" w:hAnsi="宋体" w:cs="宋体"/>
          <w:szCs w:val="21"/>
          <w:lang w:val="en-US" w:eastAsia="zh-CN"/>
        </w:rPr>
        <w:t>项目使用食材的质量，</w:t>
      </w:r>
      <w:r>
        <w:rPr>
          <w:rFonts w:hint="eastAsia" w:ascii="宋体" w:hAnsi="宋体" w:cs="宋体"/>
          <w:szCs w:val="21"/>
        </w:rPr>
        <w:t>杜绝使用</w:t>
      </w:r>
      <w:r>
        <w:rPr>
          <w:rFonts w:hint="eastAsia" w:ascii="宋体" w:hAnsi="宋体" w:cs="宋体"/>
          <w:szCs w:val="21"/>
          <w:lang w:eastAsia="zh-CN"/>
        </w:rPr>
        <w:t>“三无”产品</w:t>
      </w:r>
      <w:r>
        <w:rPr>
          <w:rFonts w:hint="eastAsia" w:ascii="宋体" w:hAnsi="宋体" w:cs="宋体"/>
          <w:szCs w:val="21"/>
        </w:rPr>
        <w:t>、假冒伪劣、过期产品。甲方有权随时对乙方的食材存放间、台账进行现场突查，并要求乙方提供采购发票，一经发现</w:t>
      </w:r>
      <w:r>
        <w:rPr>
          <w:rFonts w:hint="eastAsia" w:ascii="宋体" w:hAnsi="宋体" w:cs="宋体"/>
          <w:szCs w:val="21"/>
          <w:lang w:val="en-US" w:eastAsia="zh-CN"/>
        </w:rPr>
        <w:t>乙方</w:t>
      </w:r>
      <w:r>
        <w:rPr>
          <w:rFonts w:hint="eastAsia" w:ascii="宋体" w:hAnsi="宋体" w:cs="宋体"/>
          <w:szCs w:val="21"/>
        </w:rPr>
        <w:t>在食堂运营过程中违反上述采购规定和承诺，</w:t>
      </w:r>
      <w:r>
        <w:rPr>
          <w:rFonts w:hint="eastAsia" w:ascii="宋体" w:hAnsi="宋体" w:cs="宋体"/>
          <w:szCs w:val="21"/>
          <w:lang w:val="en-US" w:eastAsia="zh-CN"/>
        </w:rPr>
        <w:t>甲方</w:t>
      </w:r>
      <w:r>
        <w:rPr>
          <w:rFonts w:hint="eastAsia" w:ascii="宋体" w:hAnsi="宋体" w:cs="宋体"/>
          <w:szCs w:val="21"/>
        </w:rPr>
        <w:t>有权要求</w:t>
      </w:r>
      <w:r>
        <w:rPr>
          <w:rFonts w:hint="eastAsia" w:ascii="宋体" w:hAnsi="宋体" w:cs="宋体"/>
          <w:szCs w:val="21"/>
          <w:lang w:val="en-US" w:eastAsia="zh-CN"/>
        </w:rPr>
        <w:t>乙方</w:t>
      </w:r>
      <w:r>
        <w:rPr>
          <w:rFonts w:hint="eastAsia" w:ascii="宋体" w:hAnsi="宋体" w:cs="宋体"/>
          <w:szCs w:val="21"/>
        </w:rPr>
        <w:t>按履约保证金金额支付违约金，并有权解除合同。</w:t>
      </w:r>
    </w:p>
    <w:p>
      <w:pPr>
        <w:widowControl/>
        <w:spacing w:line="440" w:lineRule="exact"/>
        <w:ind w:right="-279" w:rightChars="-133" w:firstLine="422" w:firstLineChars="200"/>
        <w:rPr>
          <w:rFonts w:hint="eastAsia" w:ascii="宋体" w:hAnsi="宋体" w:cs="宋体"/>
          <w:b/>
          <w:bCs/>
          <w:szCs w:val="21"/>
        </w:rPr>
      </w:pPr>
      <w:bookmarkStart w:id="150" w:name="_Toc20702"/>
      <w:bookmarkStart w:id="151" w:name="_Toc15945"/>
      <w:bookmarkStart w:id="152" w:name="_Toc7489"/>
      <w:bookmarkStart w:id="153" w:name="_Toc17962"/>
      <w:bookmarkStart w:id="154" w:name="_Toc2505"/>
      <w:r>
        <w:rPr>
          <w:rFonts w:hint="eastAsia" w:ascii="宋体" w:hAnsi="宋体" w:cs="宋体"/>
          <w:b/>
          <w:bCs/>
          <w:szCs w:val="21"/>
        </w:rPr>
        <w:t>（四）人员要求</w:t>
      </w:r>
      <w:bookmarkEnd w:id="150"/>
      <w:bookmarkEnd w:id="151"/>
      <w:bookmarkEnd w:id="152"/>
      <w:bookmarkEnd w:id="153"/>
      <w:r>
        <w:rPr>
          <w:rFonts w:hint="eastAsia" w:ascii="宋体" w:hAnsi="宋体" w:cs="宋体"/>
          <w:b/>
          <w:bCs/>
          <w:szCs w:val="21"/>
        </w:rPr>
        <w:t xml:space="preserve"> </w:t>
      </w:r>
    </w:p>
    <w:p>
      <w:pPr>
        <w:spacing w:line="440" w:lineRule="exact"/>
        <w:ind w:right="-279" w:rightChars="-133" w:firstLine="420" w:firstLineChars="200"/>
        <w:rPr>
          <w:rFonts w:hint="eastAsia" w:ascii="宋体" w:hAnsi="宋体" w:cs="宋体"/>
          <w:szCs w:val="21"/>
        </w:rPr>
      </w:pPr>
      <w:r>
        <w:rPr>
          <w:rFonts w:hint="eastAsia" w:ascii="宋体" w:hAnsi="宋体" w:cs="宋体"/>
          <w:szCs w:val="21"/>
          <w:lang w:val="en-US" w:eastAsia="zh-CN"/>
        </w:rPr>
        <w:t>乙方</w:t>
      </w:r>
      <w:r>
        <w:rPr>
          <w:rFonts w:hint="eastAsia" w:ascii="宋体" w:hAnsi="宋体" w:cs="宋体"/>
          <w:szCs w:val="21"/>
        </w:rPr>
        <w:t xml:space="preserve">在本项目安排的人员均须满足：身体健康、遵纪守法，品行良好，无刑事处罚、行政拘留、强制戒毒或者被开除公职、开除军籍等不良记录。有下列情形之一者不能录用： </w:t>
      </w:r>
    </w:p>
    <w:p>
      <w:pPr>
        <w:spacing w:line="440" w:lineRule="exact"/>
        <w:ind w:right="-279" w:rightChars="-133" w:firstLine="420" w:firstLineChars="200"/>
        <w:rPr>
          <w:rFonts w:hint="eastAsia" w:ascii="宋体" w:hAnsi="宋体" w:cs="宋体"/>
          <w:szCs w:val="21"/>
        </w:rPr>
      </w:pPr>
      <w:r>
        <w:rPr>
          <w:rFonts w:hint="eastAsia" w:ascii="宋体" w:hAnsi="宋体" w:cs="宋体"/>
          <w:szCs w:val="21"/>
          <w:lang w:eastAsia="zh-CN"/>
        </w:rPr>
        <w:t>（1）</w:t>
      </w:r>
      <w:r>
        <w:rPr>
          <w:rFonts w:hint="eastAsia" w:ascii="宋体" w:hAnsi="宋体" w:cs="宋体"/>
          <w:szCs w:val="21"/>
        </w:rPr>
        <w:t xml:space="preserve">受过刑事处罚、少年管教的； </w:t>
      </w:r>
    </w:p>
    <w:p>
      <w:pPr>
        <w:spacing w:line="440" w:lineRule="exact"/>
        <w:ind w:right="-279" w:rightChars="-133" w:firstLine="420" w:firstLineChars="200"/>
        <w:rPr>
          <w:rFonts w:hint="eastAsia" w:ascii="宋体" w:hAnsi="宋体" w:cs="宋体"/>
          <w:szCs w:val="21"/>
        </w:rPr>
      </w:pPr>
      <w:r>
        <w:rPr>
          <w:rFonts w:hint="eastAsia" w:ascii="宋体" w:hAnsi="宋体" w:cs="宋体"/>
          <w:szCs w:val="21"/>
          <w:lang w:eastAsia="zh-CN"/>
        </w:rPr>
        <w:t>（2）</w:t>
      </w:r>
      <w:r>
        <w:rPr>
          <w:rFonts w:hint="eastAsia" w:ascii="宋体" w:hAnsi="宋体" w:cs="宋体"/>
          <w:szCs w:val="21"/>
        </w:rPr>
        <w:t xml:space="preserve">有犯罪嫌疑尚未查清的； </w:t>
      </w:r>
    </w:p>
    <w:p>
      <w:pPr>
        <w:spacing w:line="440" w:lineRule="exact"/>
        <w:ind w:right="-279" w:rightChars="-133" w:firstLine="420" w:firstLineChars="200"/>
        <w:rPr>
          <w:rFonts w:hint="eastAsia" w:ascii="宋体" w:hAnsi="宋体" w:cs="宋体"/>
          <w:szCs w:val="21"/>
        </w:rPr>
      </w:pPr>
      <w:r>
        <w:rPr>
          <w:rFonts w:hint="eastAsia" w:ascii="宋体" w:hAnsi="宋体" w:cs="宋体"/>
          <w:szCs w:val="21"/>
          <w:lang w:eastAsia="zh-CN"/>
        </w:rPr>
        <w:t>（3）</w:t>
      </w:r>
      <w:r>
        <w:rPr>
          <w:rFonts w:hint="eastAsia" w:ascii="宋体" w:hAnsi="宋体" w:cs="宋体"/>
          <w:szCs w:val="21"/>
        </w:rPr>
        <w:t>道德败坏，有不良行为受过公安机关处理的。</w:t>
      </w:r>
    </w:p>
    <w:p>
      <w:pPr>
        <w:spacing w:line="440" w:lineRule="exact"/>
        <w:ind w:right="-279" w:rightChars="-133" w:firstLine="420" w:firstLineChars="200"/>
        <w:rPr>
          <w:rFonts w:hint="eastAsia" w:ascii="宋体" w:hAnsi="宋体" w:cs="宋体"/>
          <w:szCs w:val="21"/>
        </w:rPr>
      </w:pPr>
      <w:r>
        <w:rPr>
          <w:rFonts w:hint="eastAsia" w:ascii="宋体" w:hAnsi="宋体" w:cs="宋体"/>
          <w:szCs w:val="21"/>
        </w:rPr>
        <w:t>通用要求：18周岁以上，55周岁以下，身体健康，无传染病，品德良好，无违法犯罪记录，持有健康证等相关证件。</w:t>
      </w:r>
    </w:p>
    <w:p>
      <w:pPr>
        <w:spacing w:line="440" w:lineRule="exact"/>
        <w:ind w:right="-279" w:rightChars="-133" w:firstLine="420" w:firstLineChars="200"/>
        <w:rPr>
          <w:rFonts w:hint="eastAsia" w:ascii="宋体" w:hAnsi="宋体" w:cs="宋体"/>
          <w:szCs w:val="21"/>
        </w:rPr>
      </w:pPr>
      <w:r>
        <w:rPr>
          <w:rFonts w:hint="eastAsia" w:ascii="宋体" w:hAnsi="宋体" w:cs="宋体"/>
          <w:szCs w:val="21"/>
        </w:rPr>
        <w:t>人员保险要求：</w:t>
      </w:r>
      <w:r>
        <w:rPr>
          <w:rFonts w:hint="eastAsia" w:ascii="宋体" w:hAnsi="宋体" w:cs="宋体"/>
          <w:szCs w:val="21"/>
          <w:lang w:eastAsia="zh-CN"/>
        </w:rPr>
        <w:t>乙方</w:t>
      </w:r>
      <w:r>
        <w:rPr>
          <w:rFonts w:hint="eastAsia" w:ascii="宋体" w:hAnsi="宋体" w:cs="宋体"/>
          <w:szCs w:val="21"/>
        </w:rPr>
        <w:t>必须遵守相关法律法规，依法规范用工，符合条件的食堂从业人员必须参加社会保险。全员购买不低于每人50万元的人身意外保险。进驻后一个月内将购买人身意外保险的费用清单的复印件提交给</w:t>
      </w:r>
      <w:r>
        <w:rPr>
          <w:rFonts w:hint="eastAsia" w:ascii="宋体" w:hAnsi="宋体" w:cs="宋体"/>
          <w:szCs w:val="21"/>
          <w:lang w:eastAsia="zh-CN"/>
        </w:rPr>
        <w:t>甲方</w:t>
      </w:r>
      <w:r>
        <w:rPr>
          <w:rFonts w:hint="eastAsia" w:ascii="宋体" w:hAnsi="宋体" w:cs="宋体"/>
          <w:szCs w:val="21"/>
        </w:rPr>
        <w:t>，原件备查。</w:t>
      </w:r>
    </w:p>
    <w:p>
      <w:pPr>
        <w:spacing w:line="440" w:lineRule="exact"/>
        <w:ind w:right="-279" w:rightChars="-133" w:firstLine="420" w:firstLineChars="200"/>
        <w:rPr>
          <w:rFonts w:hint="eastAsia" w:ascii="宋体" w:hAnsi="宋体" w:cs="宋体"/>
          <w:szCs w:val="21"/>
          <w:lang w:val="en-US" w:eastAsia="zh-CN"/>
        </w:rPr>
      </w:pPr>
      <w:r>
        <w:rPr>
          <w:rFonts w:hint="eastAsia" w:ascii="宋体" w:hAnsi="宋体" w:cs="宋体"/>
          <w:szCs w:val="21"/>
          <w:lang w:eastAsia="zh-CN"/>
        </w:rPr>
        <w:t>1.</w:t>
      </w:r>
      <w:r>
        <w:rPr>
          <w:rFonts w:hint="eastAsia" w:ascii="宋体" w:hAnsi="宋体" w:cs="宋体"/>
          <w:szCs w:val="21"/>
        </w:rPr>
        <w:t>项目</w:t>
      </w:r>
      <w:r>
        <w:rPr>
          <w:rFonts w:hint="eastAsia" w:ascii="宋体" w:hAnsi="宋体" w:cs="宋体"/>
          <w:szCs w:val="21"/>
          <w:lang w:val="en-US" w:eastAsia="zh-CN"/>
        </w:rPr>
        <w:t>主管</w:t>
      </w:r>
    </w:p>
    <w:p>
      <w:pPr>
        <w:spacing w:line="440" w:lineRule="exact"/>
        <w:ind w:right="-279" w:rightChars="-133" w:firstLine="420" w:firstLineChars="200"/>
        <w:rPr>
          <w:rFonts w:hint="eastAsia" w:ascii="宋体" w:hAnsi="宋体" w:cs="宋体"/>
          <w:szCs w:val="21"/>
        </w:rPr>
      </w:pPr>
      <w:r>
        <w:rPr>
          <w:rFonts w:hint="eastAsia" w:ascii="宋体" w:hAnsi="宋体" w:cs="宋体"/>
          <w:szCs w:val="21"/>
        </w:rPr>
        <w:t>与甲方及时沟通，确保运营团队的正常工作并及时给出改进计划。在管理工作中监督食堂质量标准、服务质量和食品卫生等的执行情况。与</w:t>
      </w:r>
      <w:r>
        <w:rPr>
          <w:rFonts w:hint="eastAsia" w:ascii="宋体" w:hAnsi="宋体" w:cs="宋体"/>
          <w:szCs w:val="21"/>
          <w:lang w:eastAsia="zh-CN"/>
        </w:rPr>
        <w:t>乙方</w:t>
      </w:r>
      <w:r>
        <w:rPr>
          <w:rFonts w:hint="eastAsia" w:ascii="宋体" w:hAnsi="宋体" w:cs="宋体"/>
          <w:szCs w:val="21"/>
        </w:rPr>
        <w:t>内部</w:t>
      </w:r>
      <w:r>
        <w:rPr>
          <w:rFonts w:hint="eastAsia" w:ascii="宋体" w:hAnsi="宋体" w:cs="宋体"/>
          <w:szCs w:val="21"/>
          <w:lang w:eastAsia="zh-CN"/>
        </w:rPr>
        <w:t>其他</w:t>
      </w:r>
      <w:r>
        <w:rPr>
          <w:rFonts w:hint="eastAsia" w:ascii="宋体" w:hAnsi="宋体" w:cs="宋体"/>
          <w:szCs w:val="21"/>
        </w:rPr>
        <w:t>相关部门沟通协调，旨在获得</w:t>
      </w:r>
      <w:r>
        <w:rPr>
          <w:rFonts w:hint="eastAsia" w:ascii="宋体" w:hAnsi="宋体" w:cs="宋体"/>
          <w:szCs w:val="21"/>
          <w:lang w:eastAsia="zh-CN"/>
        </w:rPr>
        <w:t>各部门</w:t>
      </w:r>
      <w:r>
        <w:rPr>
          <w:rFonts w:hint="eastAsia" w:ascii="宋体" w:hAnsi="宋体" w:cs="宋体"/>
          <w:szCs w:val="21"/>
        </w:rPr>
        <w:t>的支持、更好</w:t>
      </w:r>
      <w:r>
        <w:rPr>
          <w:rFonts w:hint="eastAsia" w:ascii="宋体" w:hAnsi="宋体" w:cs="宋体"/>
          <w:szCs w:val="21"/>
          <w:lang w:eastAsia="zh-CN"/>
        </w:rPr>
        <w:t>地</w:t>
      </w:r>
      <w:r>
        <w:rPr>
          <w:rFonts w:hint="eastAsia" w:ascii="宋体" w:hAnsi="宋体" w:cs="宋体"/>
          <w:szCs w:val="21"/>
        </w:rPr>
        <w:t>完成任务。</w:t>
      </w:r>
    </w:p>
    <w:p>
      <w:pPr>
        <w:spacing w:line="440" w:lineRule="exact"/>
        <w:ind w:right="-279" w:rightChars="-133" w:firstLine="420" w:firstLineChars="200"/>
        <w:rPr>
          <w:rFonts w:hint="eastAsia" w:ascii="宋体" w:hAnsi="宋体" w:cs="宋体"/>
          <w:szCs w:val="21"/>
        </w:rPr>
      </w:pPr>
      <w:r>
        <w:rPr>
          <w:rFonts w:hint="eastAsia" w:ascii="宋体" w:hAnsi="宋体" w:cs="宋体"/>
          <w:szCs w:val="21"/>
        </w:rPr>
        <w:t>提供驻点服务，每日到现场进行检查，第一时间了解食堂运营状况，并监督运营团队严格贯彻公司及</w:t>
      </w:r>
      <w:r>
        <w:rPr>
          <w:rFonts w:hint="eastAsia" w:ascii="宋体" w:hAnsi="宋体" w:cs="宋体"/>
          <w:szCs w:val="21"/>
          <w:lang w:eastAsia="zh-CN"/>
        </w:rPr>
        <w:t>甲方</w:t>
      </w:r>
      <w:r>
        <w:rPr>
          <w:rFonts w:hint="eastAsia" w:ascii="宋体" w:hAnsi="宋体" w:cs="宋体"/>
          <w:szCs w:val="21"/>
        </w:rPr>
        <w:t>的各项制度及完成各项运营指标与客户沟通，建立畅通的沟通渠道。</w:t>
      </w:r>
    </w:p>
    <w:p>
      <w:pPr>
        <w:spacing w:line="440" w:lineRule="exact"/>
        <w:ind w:right="-279" w:rightChars="-133" w:firstLine="420" w:firstLineChars="200"/>
        <w:rPr>
          <w:rFonts w:hint="eastAsia" w:ascii="宋体" w:hAnsi="宋体" w:cs="宋体"/>
          <w:szCs w:val="21"/>
        </w:rPr>
      </w:pPr>
      <w:r>
        <w:rPr>
          <w:rFonts w:hint="eastAsia" w:ascii="宋体" w:hAnsi="宋体" w:cs="宋体"/>
          <w:szCs w:val="21"/>
        </w:rPr>
        <w:t>在餐厅听取</w:t>
      </w:r>
      <w:r>
        <w:rPr>
          <w:rFonts w:hint="eastAsia" w:ascii="宋体" w:hAnsi="宋体" w:cs="宋体"/>
          <w:szCs w:val="21"/>
          <w:lang w:val="en-US" w:eastAsia="zh-CN"/>
        </w:rPr>
        <w:t>客户</w:t>
      </w:r>
      <w:r>
        <w:rPr>
          <w:rFonts w:hint="eastAsia" w:ascii="宋体" w:hAnsi="宋体" w:cs="宋体"/>
          <w:szCs w:val="21"/>
        </w:rPr>
        <w:t>的要求和建议。注重抓好负责培训员工的专业技能和知识，检查员工的工作质量。</w:t>
      </w:r>
    </w:p>
    <w:p>
      <w:pPr>
        <w:spacing w:line="440" w:lineRule="exact"/>
        <w:ind w:right="-279" w:rightChars="-133" w:firstLine="420" w:firstLineChars="200"/>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 xml:space="preserve">厨师长 </w:t>
      </w:r>
    </w:p>
    <w:p>
      <w:pPr>
        <w:spacing w:line="440" w:lineRule="exact"/>
        <w:ind w:right="-279" w:rightChars="-133" w:firstLine="420" w:firstLineChars="200"/>
        <w:rPr>
          <w:rFonts w:hint="eastAsia" w:ascii="宋体" w:hAnsi="宋体" w:cs="宋体"/>
          <w:szCs w:val="21"/>
        </w:rPr>
      </w:pPr>
      <w:r>
        <w:rPr>
          <w:rFonts w:hint="eastAsia" w:ascii="宋体" w:hAnsi="宋体" w:cs="宋体"/>
          <w:szCs w:val="21"/>
        </w:rPr>
        <w:t>中专以上学历，持有高级厨师技术等级证书，5年以上总厨工作经验，8年以上行业工作经验，50周岁以下；需持有餐饮服务类健康证，无传染病史。</w:t>
      </w:r>
    </w:p>
    <w:p>
      <w:pPr>
        <w:spacing w:line="440" w:lineRule="exact"/>
        <w:ind w:right="-279" w:rightChars="-133" w:firstLine="420" w:firstLineChars="200"/>
        <w:rPr>
          <w:rFonts w:hint="eastAsia" w:ascii="宋体" w:hAnsi="宋体" w:cs="宋体"/>
          <w:szCs w:val="21"/>
        </w:rPr>
      </w:pPr>
      <w:r>
        <w:rPr>
          <w:rFonts w:hint="eastAsia" w:ascii="宋体" w:hAnsi="宋体" w:cs="宋体"/>
          <w:szCs w:val="21"/>
        </w:rPr>
        <w:t>拥有较高的烹饪技术，了解和熟悉食品材料的产地、规格、质量、一般进货价，对成本控制管理、食品营养学、厨房设备拥有相当的基础，能够高效处理厨房的运作及行政事务，具有中级营养师资格证书。</w:t>
      </w:r>
    </w:p>
    <w:p>
      <w:pPr>
        <w:spacing w:line="440" w:lineRule="exact"/>
        <w:ind w:right="-279" w:rightChars="-133" w:firstLine="420" w:firstLineChars="200"/>
        <w:rPr>
          <w:rFonts w:hint="eastAsia" w:ascii="宋体" w:hAnsi="宋体" w:cs="宋体"/>
          <w:szCs w:val="21"/>
        </w:rPr>
      </w:pPr>
      <w:r>
        <w:rPr>
          <w:rFonts w:hint="eastAsia" w:ascii="宋体" w:hAnsi="宋体" w:cs="宋体"/>
          <w:szCs w:val="21"/>
        </w:rPr>
        <w:t>相貌端正，身体健康，熟悉食品生产加工过程，熟知各种菜点的制作程序和风味</w:t>
      </w:r>
      <w:r>
        <w:rPr>
          <w:rFonts w:hint="eastAsia" w:ascii="宋体" w:hAnsi="宋体" w:cs="宋体"/>
          <w:szCs w:val="21"/>
          <w:lang w:eastAsia="zh-CN"/>
        </w:rPr>
        <w:t>；具</w:t>
      </w:r>
      <w:r>
        <w:rPr>
          <w:rFonts w:hint="eastAsia" w:ascii="宋体" w:hAnsi="宋体" w:cs="宋体"/>
          <w:szCs w:val="21"/>
        </w:rPr>
        <w:t>有较强的管理经验，能有效合理安排、分配工作，并能培训和考核下级厨师；具有中餐食品准备、制作的知识，特别是原料的各个部位综合性的食品制作知识；全面了解餐厅对食品质量的要求和质量标准，保证食品质量，督导厨师制作食品</w:t>
      </w:r>
      <w:r>
        <w:rPr>
          <w:rFonts w:hint="eastAsia" w:ascii="宋体" w:hAnsi="宋体" w:cs="宋体"/>
          <w:szCs w:val="21"/>
          <w:lang w:eastAsia="zh-CN"/>
        </w:rPr>
        <w:t>，</w:t>
      </w:r>
      <w:r>
        <w:rPr>
          <w:rFonts w:hint="eastAsia" w:ascii="宋体" w:hAnsi="宋体" w:cs="宋体"/>
          <w:szCs w:val="21"/>
        </w:rPr>
        <w:t xml:space="preserve">解决生产中的实际问题。 </w:t>
      </w:r>
    </w:p>
    <w:p>
      <w:pPr>
        <w:spacing w:line="440" w:lineRule="exact"/>
        <w:ind w:right="-279" w:rightChars="-133" w:firstLine="420" w:firstLineChars="200"/>
        <w:rPr>
          <w:rFonts w:hint="eastAsia" w:ascii="宋体" w:hAnsi="宋体" w:cs="宋体"/>
          <w:szCs w:val="21"/>
        </w:rPr>
      </w:pPr>
      <w:r>
        <w:rPr>
          <w:rFonts w:hint="eastAsia" w:ascii="宋体" w:hAnsi="宋体" w:cs="宋体"/>
          <w:szCs w:val="21"/>
        </w:rPr>
        <w:t xml:space="preserve">掌握食品生产质量的要求和标准，具有丰富的中餐原材料采购、供应、库存的知识；具有食品卫生学、营养学、厨房管理学等相关知识；熟悉食品卫生法及相关法律法规；熟知本部门各岗位的工作职责、程序、标准。 </w:t>
      </w:r>
    </w:p>
    <w:p>
      <w:pPr>
        <w:spacing w:line="440" w:lineRule="exact"/>
        <w:ind w:right="-279" w:rightChars="-133" w:firstLine="420" w:firstLineChars="200"/>
        <w:rPr>
          <w:rFonts w:hint="eastAsia" w:ascii="宋体" w:hAnsi="宋体" w:cs="宋体"/>
          <w:szCs w:val="21"/>
        </w:rPr>
      </w:pPr>
      <w:r>
        <w:rPr>
          <w:rFonts w:hint="eastAsia" w:ascii="宋体" w:hAnsi="宋体" w:cs="宋体"/>
          <w:szCs w:val="21"/>
        </w:rPr>
        <w:t xml:space="preserve">具有制作新菜单和烹制新菜的能力；具有良好的沟通、协调能力和组织能力。 </w:t>
      </w:r>
    </w:p>
    <w:p>
      <w:pPr>
        <w:spacing w:line="440" w:lineRule="exact"/>
        <w:ind w:right="-279" w:rightChars="-133" w:firstLine="420" w:firstLineChars="200"/>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 xml:space="preserve">厨师 </w:t>
      </w:r>
    </w:p>
    <w:p>
      <w:pPr>
        <w:spacing w:line="440" w:lineRule="exact"/>
        <w:ind w:right="-279" w:rightChars="-133" w:firstLine="420" w:firstLineChars="200"/>
        <w:rPr>
          <w:rFonts w:hint="eastAsia" w:ascii="宋体" w:hAnsi="宋体" w:cs="宋体"/>
          <w:szCs w:val="21"/>
        </w:rPr>
      </w:pPr>
      <w:r>
        <w:rPr>
          <w:rFonts w:hint="eastAsia" w:ascii="宋体" w:hAnsi="宋体" w:cs="宋体"/>
          <w:szCs w:val="21"/>
        </w:rPr>
        <w:t>中专以上学历，5年以上同类岗位工作经验，50周岁以下；需持有餐饮服务类健康证，无传染病史。拥有良好的烹饪技术，了解和熟悉食品材料的产地、规格、质量、一般进货价。持有初级以上的技术等级证书，中级厨师不少于50%。</w:t>
      </w:r>
    </w:p>
    <w:p>
      <w:pPr>
        <w:spacing w:line="440" w:lineRule="exact"/>
        <w:ind w:right="-279" w:rightChars="-133" w:firstLine="420" w:firstLineChars="200"/>
        <w:rPr>
          <w:rFonts w:hint="eastAsia" w:ascii="宋体" w:hAnsi="宋体" w:cs="宋体"/>
          <w:szCs w:val="21"/>
        </w:rPr>
      </w:pPr>
      <w:r>
        <w:rPr>
          <w:rFonts w:hint="eastAsia" w:ascii="宋体" w:hAnsi="宋体" w:cs="宋体"/>
          <w:szCs w:val="21"/>
        </w:rPr>
        <w:t xml:space="preserve">相貌端正，身体健康，熟知厨房热菜加工程序，并能实际操作；掌握厨房规定的冷、热菜的质量标准，能熟练使用厨房设备。 </w:t>
      </w:r>
    </w:p>
    <w:p>
      <w:pPr>
        <w:spacing w:line="440" w:lineRule="exact"/>
        <w:ind w:right="-279" w:rightChars="-133" w:firstLine="420" w:firstLineChars="200"/>
        <w:rPr>
          <w:rFonts w:hint="eastAsia" w:ascii="宋体" w:hAnsi="宋体" w:cs="宋体"/>
          <w:szCs w:val="21"/>
        </w:rPr>
      </w:pPr>
      <w:r>
        <w:rPr>
          <w:rFonts w:hint="eastAsia" w:ascii="宋体" w:hAnsi="宋体" w:cs="宋体"/>
          <w:szCs w:val="21"/>
        </w:rPr>
        <w:t>具有食品卫生学、营养学等相关知识；熟悉食品卫生法及相关法律法规；熟知本岗位的</w:t>
      </w:r>
    </w:p>
    <w:p>
      <w:pPr>
        <w:spacing w:line="440" w:lineRule="exact"/>
        <w:ind w:right="-279" w:rightChars="-133" w:firstLine="420" w:firstLineChars="200"/>
        <w:rPr>
          <w:rFonts w:hint="eastAsia" w:ascii="宋体" w:hAnsi="宋体" w:cs="宋体"/>
          <w:szCs w:val="21"/>
        </w:rPr>
      </w:pPr>
      <w:r>
        <w:rPr>
          <w:rFonts w:hint="eastAsia" w:ascii="宋体" w:hAnsi="宋体" w:cs="宋体"/>
          <w:szCs w:val="21"/>
        </w:rPr>
        <w:t xml:space="preserve">工作职责、程序、标准。 </w:t>
      </w:r>
    </w:p>
    <w:p>
      <w:pPr>
        <w:spacing w:line="440" w:lineRule="exact"/>
        <w:ind w:right="-279" w:rightChars="-133" w:firstLine="420" w:firstLineChars="200"/>
        <w:rPr>
          <w:rFonts w:hint="eastAsia" w:ascii="宋体" w:hAnsi="宋体" w:cs="宋体"/>
          <w:szCs w:val="21"/>
        </w:rPr>
      </w:pPr>
      <w:r>
        <w:rPr>
          <w:rFonts w:hint="eastAsia" w:ascii="宋体" w:hAnsi="宋体" w:cs="宋体"/>
          <w:szCs w:val="21"/>
        </w:rPr>
        <w:t>具有制作新菜单和烹制新菜的能力；在工作中，具有良好的协调组织能力，以确保工作</w:t>
      </w:r>
      <w:r>
        <w:rPr>
          <w:rFonts w:hint="eastAsia" w:ascii="宋体" w:hAnsi="宋体" w:cs="宋体"/>
          <w:szCs w:val="21"/>
          <w:lang w:eastAsia="zh-CN"/>
        </w:rPr>
        <w:t>顺利进行</w:t>
      </w:r>
      <w:r>
        <w:rPr>
          <w:rFonts w:hint="eastAsia" w:ascii="宋体" w:hAnsi="宋体" w:cs="宋体"/>
          <w:szCs w:val="21"/>
        </w:rPr>
        <w:t xml:space="preserve">。 </w:t>
      </w:r>
    </w:p>
    <w:p>
      <w:pPr>
        <w:spacing w:line="440" w:lineRule="exact"/>
        <w:ind w:right="-279" w:rightChars="-133" w:firstLine="420" w:firstLineChars="200"/>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面点师</w:t>
      </w:r>
    </w:p>
    <w:p>
      <w:pPr>
        <w:spacing w:line="440" w:lineRule="exact"/>
        <w:ind w:right="-279" w:rightChars="-133" w:firstLine="420" w:firstLineChars="200"/>
        <w:rPr>
          <w:rFonts w:hint="eastAsia" w:ascii="宋体" w:hAnsi="宋体" w:cs="宋体"/>
          <w:szCs w:val="21"/>
        </w:rPr>
      </w:pPr>
      <w:r>
        <w:rPr>
          <w:rFonts w:hint="eastAsia" w:ascii="宋体" w:hAnsi="宋体" w:cs="宋体"/>
          <w:szCs w:val="21"/>
        </w:rPr>
        <w:t>中专以上学历，50周岁以下；持有相应初级以上技术等级证书，中级不少于50%。5年以上同类岗位工作经验，拥有良好的烹饪技术，能够胜任各种中式、西式点心、拉面等的制作工作。</w:t>
      </w:r>
    </w:p>
    <w:p>
      <w:pPr>
        <w:spacing w:line="440" w:lineRule="exact"/>
        <w:ind w:right="-279" w:rightChars="-133" w:firstLine="420" w:firstLineChars="200"/>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服务员</w:t>
      </w:r>
    </w:p>
    <w:p>
      <w:pPr>
        <w:spacing w:line="440" w:lineRule="exact"/>
        <w:ind w:right="-279" w:rightChars="-133" w:firstLine="420" w:firstLineChars="200"/>
        <w:rPr>
          <w:rFonts w:hint="eastAsia" w:ascii="宋体" w:hAnsi="宋体" w:cs="宋体"/>
          <w:szCs w:val="21"/>
          <w:lang w:val="en-US" w:eastAsia="zh-CN"/>
        </w:rPr>
      </w:pPr>
      <w:r>
        <w:rPr>
          <w:rFonts w:hint="eastAsia" w:ascii="宋体" w:hAnsi="宋体" w:cs="宋体"/>
          <w:szCs w:val="21"/>
        </w:rPr>
        <w:t>服从厨师长安排，做好餐前准备、开餐及收尾工作；负责所辖工作区域所有的清洁工作，使之摆放有序，食物与清洁卫生用品需分开。并符合有关清洁标准。严格执行操作程序、服务程序和卫生要求；要手勤、脚勤、眼勤、口勤，及时为顾客提供服务；遇到就餐者投诉应立即报告上级领导解决，尽量满足就餐者的合理要求；完成上级领导临时交办的工作。</w:t>
      </w:r>
    </w:p>
    <w:p>
      <w:pPr>
        <w:spacing w:line="440" w:lineRule="exact"/>
        <w:ind w:right="-279" w:rightChars="-133" w:firstLine="420" w:firstLineChars="200"/>
        <w:rPr>
          <w:rFonts w:hint="eastAsia" w:ascii="宋体" w:hAnsi="宋体" w:cs="宋体"/>
          <w:szCs w:val="21"/>
        </w:rPr>
      </w:pPr>
      <w:r>
        <w:rPr>
          <w:rFonts w:hint="eastAsia" w:ascii="宋体" w:hAnsi="宋体" w:cs="宋体"/>
          <w:szCs w:val="21"/>
          <w:lang w:val="en-US" w:eastAsia="zh-CN"/>
        </w:rPr>
        <w:t>6.</w:t>
      </w:r>
      <w:r>
        <w:rPr>
          <w:rFonts w:hint="eastAsia" w:ascii="宋体" w:hAnsi="宋体" w:cs="宋体"/>
          <w:szCs w:val="21"/>
        </w:rPr>
        <w:t>勤杂工</w:t>
      </w:r>
    </w:p>
    <w:p>
      <w:pPr>
        <w:spacing w:line="440" w:lineRule="exact"/>
        <w:ind w:right="-279" w:rightChars="-133" w:firstLine="420" w:firstLineChars="200"/>
        <w:rPr>
          <w:rFonts w:hint="eastAsia" w:ascii="宋体" w:hAnsi="宋体" w:cs="宋体"/>
          <w:szCs w:val="21"/>
        </w:rPr>
      </w:pPr>
      <w:r>
        <w:rPr>
          <w:rFonts w:hint="eastAsia" w:ascii="宋体" w:hAnsi="宋体" w:cs="宋体"/>
          <w:szCs w:val="21"/>
        </w:rPr>
        <w:t>服从上级领导并执行上级下达的每</w:t>
      </w:r>
      <w:r>
        <w:rPr>
          <w:rFonts w:hint="eastAsia" w:ascii="宋体" w:hAnsi="宋体" w:cs="宋体"/>
          <w:szCs w:val="21"/>
          <w:lang w:eastAsia="zh-CN"/>
        </w:rPr>
        <w:t>项</w:t>
      </w:r>
      <w:r>
        <w:rPr>
          <w:rFonts w:hint="eastAsia" w:ascii="宋体" w:hAnsi="宋体" w:cs="宋体"/>
          <w:szCs w:val="21"/>
        </w:rPr>
        <w:t>任务；配合厨师完成食堂日常工作，服从各项工作指令；严格按照食品卫生法的各项要求清洗、切配食品原材料及各种餐具；严格按照卫生检查标准清洁餐厅区域；熟练掌握洗碗机的使用方法，在洗涤过程中要注意小心操作，避免损坏餐具。如有损坏餐具，则须上报。</w:t>
      </w:r>
    </w:p>
    <w:p>
      <w:pPr>
        <w:widowControl/>
        <w:spacing w:line="440" w:lineRule="exact"/>
        <w:ind w:right="-279" w:rightChars="-133" w:firstLine="422" w:firstLineChars="200"/>
        <w:rPr>
          <w:rFonts w:hint="eastAsia" w:ascii="宋体" w:hAnsi="宋体" w:cs="宋体"/>
          <w:b/>
          <w:bCs/>
          <w:szCs w:val="21"/>
        </w:rPr>
      </w:pPr>
      <w:bookmarkStart w:id="155" w:name="_Toc22431"/>
      <w:bookmarkStart w:id="156" w:name="_Toc3790"/>
      <w:bookmarkStart w:id="157" w:name="_Toc23981"/>
      <w:r>
        <w:rPr>
          <w:rFonts w:hint="eastAsia" w:ascii="宋体" w:hAnsi="宋体" w:cs="宋体"/>
          <w:b/>
          <w:bCs/>
          <w:szCs w:val="21"/>
        </w:rPr>
        <w:t>（五）餐饮要求</w:t>
      </w:r>
      <w:bookmarkEnd w:id="155"/>
      <w:bookmarkEnd w:id="156"/>
      <w:bookmarkEnd w:id="157"/>
    </w:p>
    <w:p>
      <w:pPr>
        <w:widowControl/>
        <w:spacing w:line="440" w:lineRule="exact"/>
        <w:ind w:right="-279" w:rightChars="-133" w:firstLine="420" w:firstLineChars="200"/>
        <w:rPr>
          <w:rFonts w:hint="eastAsia" w:ascii="宋体" w:hAnsi="宋体" w:cs="宋体"/>
          <w:szCs w:val="21"/>
          <w:lang w:val="en-US" w:eastAsia="zh-CN"/>
        </w:rPr>
      </w:pPr>
      <w:bookmarkStart w:id="158" w:name="_Toc2960"/>
      <w:bookmarkStart w:id="159" w:name="_Toc24484"/>
      <w:bookmarkStart w:id="160" w:name="_Toc20900"/>
      <w:bookmarkStart w:id="161" w:name="_Toc15367"/>
      <w:r>
        <w:rPr>
          <w:rFonts w:hint="eastAsia" w:ascii="宋体" w:hAnsi="宋体" w:cs="宋体"/>
          <w:szCs w:val="21"/>
          <w:lang w:eastAsia="zh-CN"/>
        </w:rPr>
        <w:t>1.</w:t>
      </w:r>
      <w:r>
        <w:rPr>
          <w:rFonts w:hint="eastAsia" w:ascii="宋体" w:hAnsi="宋体" w:cs="宋体"/>
          <w:szCs w:val="21"/>
        </w:rPr>
        <w:t>菜品种类及搭配要求</w:t>
      </w:r>
      <w:bookmarkEnd w:id="158"/>
      <w:bookmarkEnd w:id="159"/>
      <w:bookmarkEnd w:id="160"/>
      <w:bookmarkEnd w:id="161"/>
      <w:r>
        <w:rPr>
          <w:rFonts w:hint="eastAsia" w:ascii="宋体" w:hAnsi="宋体" w:cs="宋体"/>
          <w:szCs w:val="21"/>
          <w:lang w:eastAsia="zh-CN"/>
        </w:rPr>
        <w:t>（</w:t>
      </w:r>
      <w:r>
        <w:rPr>
          <w:rFonts w:hint="eastAsia" w:ascii="宋体" w:hAnsi="宋体" w:cs="宋体"/>
          <w:szCs w:val="21"/>
          <w:lang w:val="en-US" w:eastAsia="zh-CN"/>
        </w:rPr>
        <w:t>以后续实际进场项目为准</w:t>
      </w:r>
      <w:r>
        <w:rPr>
          <w:rFonts w:hint="eastAsia" w:ascii="宋体" w:hAnsi="宋体" w:cs="宋体"/>
          <w:szCs w:val="21"/>
          <w:lang w:eastAsia="zh-CN"/>
        </w:rPr>
        <w:t>）</w:t>
      </w:r>
    </w:p>
    <w:p>
      <w:pPr>
        <w:widowControl/>
        <w:spacing w:line="440" w:lineRule="exact"/>
        <w:ind w:right="-279" w:rightChars="-133" w:firstLine="420" w:firstLineChars="200"/>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1</w:t>
      </w:r>
      <w:r>
        <w:rPr>
          <w:rFonts w:hint="eastAsia" w:ascii="宋体" w:hAnsi="宋体" w:cs="宋体"/>
          <w:szCs w:val="21"/>
        </w:rPr>
        <w:t>）早餐：每餐提供主食不少于4种、糕点/面点不少于6种、菜品不</w:t>
      </w:r>
      <w:r>
        <w:rPr>
          <w:rFonts w:hint="eastAsia" w:ascii="宋体" w:hAnsi="宋体" w:cs="宋体"/>
          <w:szCs w:val="21"/>
          <w:lang w:eastAsia="zh-CN"/>
        </w:rPr>
        <w:t>少于</w:t>
      </w:r>
      <w:r>
        <w:rPr>
          <w:rFonts w:hint="eastAsia" w:ascii="宋体" w:hAnsi="宋体" w:cs="宋体"/>
          <w:szCs w:val="21"/>
        </w:rPr>
        <w:t>4种、现煮不少于4种，杂粮不少于4种，汤品不少于2种。</w:t>
      </w:r>
    </w:p>
    <w:p>
      <w:pPr>
        <w:widowControl/>
        <w:spacing w:line="440" w:lineRule="exact"/>
        <w:ind w:right="-279" w:rightChars="-133" w:firstLine="420" w:firstLineChars="200"/>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2</w:t>
      </w:r>
      <w:r>
        <w:rPr>
          <w:rFonts w:hint="eastAsia" w:ascii="宋体" w:hAnsi="宋体" w:cs="宋体"/>
          <w:szCs w:val="21"/>
        </w:rPr>
        <w:t>）午餐：每餐菜品不少于10种。每餐安排主食不少于2种，主菜不少于6种、辅菜不少于4种、素菜不少于3种、面点不少于3种、例汤不少于1种、现煮面食不少于2种、水果/酸奶不少于2种，免费汤不少于2种供选择。</w:t>
      </w:r>
    </w:p>
    <w:p>
      <w:pPr>
        <w:widowControl/>
        <w:spacing w:line="440" w:lineRule="exact"/>
        <w:ind w:right="-279" w:rightChars="-133" w:firstLine="420" w:firstLineChars="200"/>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晚餐：每餐菜品不少于10种。每餐安排主食不少于2种，主菜不少于4种、辅菜不少于3种、素菜不少于3种、面点不少于1种、现煮面食不少于1种、例汤不少于2种、水果/酸奶不少于2种、免费汤不少于1种。以上晚餐菜品不得与当日午餐相同。</w:t>
      </w:r>
    </w:p>
    <w:p>
      <w:pPr>
        <w:widowControl/>
        <w:spacing w:line="440" w:lineRule="exact"/>
        <w:ind w:right="-279" w:rightChars="-133" w:firstLine="420" w:firstLineChars="200"/>
        <w:rPr>
          <w:rFonts w:hint="eastAsia" w:ascii="宋体" w:hAnsi="宋体" w:cs="宋体"/>
          <w:szCs w:val="21"/>
          <w:lang w:eastAsia="zh-CN"/>
        </w:rPr>
      </w:pPr>
      <w:r>
        <w:rPr>
          <w:rFonts w:hint="eastAsia" w:ascii="宋体" w:hAnsi="宋体" w:cs="宋体"/>
          <w:szCs w:val="21"/>
        </w:rPr>
        <w:t>（</w:t>
      </w:r>
      <w:r>
        <w:rPr>
          <w:rFonts w:hint="eastAsia" w:ascii="宋体" w:hAnsi="宋体" w:cs="宋体"/>
          <w:szCs w:val="21"/>
          <w:lang w:val="en-US" w:eastAsia="zh-CN"/>
        </w:rPr>
        <w:t>4</w:t>
      </w:r>
      <w:r>
        <w:rPr>
          <w:rFonts w:hint="eastAsia" w:ascii="宋体" w:hAnsi="宋体" w:cs="宋体"/>
          <w:szCs w:val="21"/>
        </w:rPr>
        <w:t>）午夜餐：每餐菜品不少于6种。每餐安排主食不少于2种，主菜不少于4种、辅菜不少于2种、素菜不少于2种、面点不少于1种、现煮面食不少于1种、例汤不少于1种、水果/酸奶不少于2种、免费汤不少于1种。</w:t>
      </w:r>
      <w:r>
        <w:rPr>
          <w:rFonts w:hint="eastAsia" w:ascii="宋体" w:hAnsi="宋体" w:cs="宋体"/>
          <w:szCs w:val="21"/>
          <w:lang w:eastAsia="zh-CN"/>
        </w:rPr>
        <w:t>（</w:t>
      </w:r>
      <w:r>
        <w:rPr>
          <w:rFonts w:hint="eastAsia" w:ascii="宋体" w:hAnsi="宋体" w:cs="宋体"/>
          <w:szCs w:val="21"/>
          <w:lang w:val="en-US" w:eastAsia="zh-CN"/>
        </w:rPr>
        <w:t>如有</w:t>
      </w:r>
      <w:r>
        <w:rPr>
          <w:rFonts w:hint="eastAsia" w:ascii="宋体" w:hAnsi="宋体" w:cs="宋体"/>
          <w:szCs w:val="21"/>
          <w:lang w:eastAsia="zh-CN"/>
        </w:rPr>
        <w:t>）</w:t>
      </w:r>
    </w:p>
    <w:p>
      <w:pPr>
        <w:widowControl/>
        <w:spacing w:line="440" w:lineRule="exact"/>
        <w:ind w:right="-279" w:rightChars="-133" w:firstLine="420" w:firstLineChars="200"/>
        <w:rPr>
          <w:rFonts w:hint="eastAsia" w:ascii="宋体" w:hAnsi="宋体" w:cs="宋体"/>
          <w:szCs w:val="21"/>
        </w:rPr>
      </w:pPr>
      <w:r>
        <w:rPr>
          <w:rFonts w:hint="eastAsia" w:ascii="宋体" w:hAnsi="宋体" w:cs="宋体"/>
          <w:szCs w:val="21"/>
        </w:rPr>
        <w:t>原则上主副食菜肴（如包子、馒头、面包、蛋糕等）必须自制，不得外购，如遇特殊情况需要外购的，必须经得甲方同意。</w:t>
      </w:r>
    </w:p>
    <w:p>
      <w:pPr>
        <w:widowControl/>
        <w:spacing w:line="440" w:lineRule="exact"/>
        <w:ind w:right="-279" w:rightChars="-133" w:firstLine="420" w:firstLineChars="200"/>
        <w:rPr>
          <w:rFonts w:hint="eastAsia" w:ascii="宋体" w:hAnsi="宋体" w:cs="宋体"/>
          <w:szCs w:val="21"/>
        </w:rPr>
      </w:pPr>
      <w:r>
        <w:rPr>
          <w:rFonts w:hint="eastAsia" w:ascii="宋体" w:hAnsi="宋体" w:cs="宋体"/>
          <w:szCs w:val="21"/>
        </w:rPr>
        <w:t>原则上，每季度更新当季食谱，提供应季蔬菜瓜果，当季每两周提供</w:t>
      </w:r>
      <w:r>
        <w:rPr>
          <w:rFonts w:hint="eastAsia" w:ascii="宋体" w:hAnsi="宋体" w:cs="宋体"/>
          <w:szCs w:val="21"/>
          <w:lang w:val="en-US" w:eastAsia="zh-CN"/>
        </w:rPr>
        <w:t>菜单</w:t>
      </w:r>
      <w:r>
        <w:rPr>
          <w:rFonts w:hint="eastAsia" w:ascii="宋体" w:hAnsi="宋体" w:cs="宋体"/>
          <w:szCs w:val="21"/>
        </w:rPr>
        <w:t>菜肴样式不重复；如遇特殊情况，需延长食堂供餐时间的，</w:t>
      </w:r>
      <w:r>
        <w:rPr>
          <w:rFonts w:hint="eastAsia" w:ascii="宋体" w:hAnsi="宋体" w:cs="宋体"/>
          <w:szCs w:val="21"/>
          <w:lang w:val="en-US" w:eastAsia="zh-CN"/>
        </w:rPr>
        <w:t>乙方</w:t>
      </w:r>
      <w:r>
        <w:rPr>
          <w:rFonts w:hint="eastAsia" w:ascii="宋体" w:hAnsi="宋体" w:cs="宋体"/>
          <w:szCs w:val="21"/>
        </w:rPr>
        <w:t>需无条件服从。</w:t>
      </w:r>
    </w:p>
    <w:p>
      <w:pPr>
        <w:widowControl/>
        <w:spacing w:line="440" w:lineRule="exact"/>
        <w:ind w:right="-279" w:rightChars="-133" w:firstLine="420" w:firstLineChars="200"/>
        <w:rPr>
          <w:rFonts w:hint="eastAsia" w:ascii="宋体" w:hAnsi="宋体" w:cs="宋体"/>
          <w:szCs w:val="21"/>
        </w:rPr>
      </w:pPr>
      <w:r>
        <w:rPr>
          <w:rFonts w:hint="eastAsia" w:ascii="宋体" w:hAnsi="宋体" w:cs="宋体"/>
          <w:szCs w:val="21"/>
        </w:rPr>
        <w:t>须根据</w:t>
      </w:r>
      <w:r>
        <w:rPr>
          <w:rFonts w:hint="eastAsia" w:ascii="宋体" w:hAnsi="宋体" w:cs="宋体"/>
          <w:szCs w:val="21"/>
          <w:lang w:val="en-US" w:eastAsia="zh-CN"/>
        </w:rPr>
        <w:t>甲方</w:t>
      </w:r>
      <w:r>
        <w:rPr>
          <w:rFonts w:hint="eastAsia" w:ascii="宋体" w:hAnsi="宋体" w:cs="宋体"/>
          <w:szCs w:val="21"/>
        </w:rPr>
        <w:t>要求，提供临时性接待餐饮、茶歇服务、大型活动餐饮保障、传统习俗的年夜饭、端午节粽子、中秋月饼、冬至汤圆水饺、春节团拜活动餐饮服务、临时性送餐等为员工提供餐饮服务供应。</w:t>
      </w:r>
    </w:p>
    <w:p>
      <w:pPr>
        <w:widowControl/>
        <w:spacing w:line="440" w:lineRule="exact"/>
        <w:ind w:right="-279" w:rightChars="-133" w:firstLine="420" w:firstLineChars="200"/>
        <w:rPr>
          <w:rFonts w:hint="eastAsia" w:ascii="宋体" w:hAnsi="宋体" w:cs="宋体"/>
          <w:szCs w:val="21"/>
        </w:rPr>
      </w:pPr>
      <w:r>
        <w:rPr>
          <w:rFonts w:hint="eastAsia" w:ascii="宋体" w:hAnsi="宋体" w:cs="宋体"/>
          <w:szCs w:val="21"/>
          <w:lang w:eastAsia="zh-CN"/>
        </w:rPr>
        <w:t>乙方</w:t>
      </w:r>
      <w:r>
        <w:rPr>
          <w:rFonts w:hint="eastAsia" w:ascii="宋体" w:hAnsi="宋体" w:cs="宋体"/>
          <w:szCs w:val="21"/>
        </w:rPr>
        <w:t>必须建立完善的应急预案（如遇到停水、停电、停气等发生事件，必须保障按时、按量正常供餐等）。</w:t>
      </w:r>
    </w:p>
    <w:p>
      <w:pPr>
        <w:widowControl/>
        <w:spacing w:line="440" w:lineRule="exact"/>
        <w:ind w:right="-279" w:rightChars="-133" w:firstLine="420" w:firstLineChars="200"/>
        <w:rPr>
          <w:rFonts w:hint="eastAsia" w:ascii="宋体" w:hAnsi="宋体" w:cs="宋体"/>
          <w:szCs w:val="21"/>
        </w:rPr>
      </w:pPr>
      <w:bookmarkStart w:id="162" w:name="_Toc13391"/>
      <w:bookmarkStart w:id="163" w:name="_Toc17515"/>
      <w:bookmarkStart w:id="164" w:name="_Toc5253"/>
      <w:bookmarkStart w:id="165" w:name="_Toc22713"/>
      <w:r>
        <w:rPr>
          <w:rFonts w:hint="eastAsia" w:ascii="宋体" w:hAnsi="宋体" w:cs="宋体"/>
          <w:szCs w:val="21"/>
          <w:lang w:eastAsia="zh-CN"/>
        </w:rPr>
        <w:t>2.</w:t>
      </w:r>
      <w:r>
        <w:rPr>
          <w:rFonts w:hint="eastAsia" w:ascii="宋体" w:hAnsi="宋体" w:cs="宋体"/>
          <w:szCs w:val="21"/>
        </w:rPr>
        <w:t>菜品质量要求</w:t>
      </w:r>
      <w:bookmarkEnd w:id="162"/>
      <w:bookmarkEnd w:id="163"/>
      <w:bookmarkEnd w:id="164"/>
      <w:bookmarkEnd w:id="165"/>
    </w:p>
    <w:p>
      <w:pPr>
        <w:widowControl/>
        <w:spacing w:line="440" w:lineRule="exact"/>
        <w:ind w:right="-279" w:rightChars="-133" w:firstLine="420" w:firstLineChars="200"/>
        <w:rPr>
          <w:rFonts w:hint="eastAsia" w:ascii="宋体" w:hAnsi="宋体" w:cs="宋体"/>
          <w:szCs w:val="21"/>
        </w:rPr>
      </w:pPr>
      <w:r>
        <w:rPr>
          <w:rFonts w:hint="eastAsia" w:ascii="宋体" w:hAnsi="宋体" w:cs="宋体"/>
          <w:szCs w:val="21"/>
        </w:rPr>
        <w:t>（1）凉菜制作按冷荤食品安全操作程序制作菜肴。</w:t>
      </w:r>
    </w:p>
    <w:p>
      <w:pPr>
        <w:widowControl/>
        <w:spacing w:line="440" w:lineRule="exact"/>
        <w:ind w:right="-279" w:rightChars="-133" w:firstLine="420" w:firstLineChars="200"/>
        <w:rPr>
          <w:rFonts w:hint="eastAsia" w:ascii="宋体" w:hAnsi="宋体" w:cs="宋体"/>
          <w:szCs w:val="21"/>
        </w:rPr>
      </w:pPr>
      <w:r>
        <w:rPr>
          <w:rFonts w:hint="eastAsia" w:ascii="宋体" w:hAnsi="宋体" w:cs="宋体"/>
          <w:szCs w:val="21"/>
        </w:rPr>
        <w:t>（2）冷菜酱制食品不含过多汤汁。</w:t>
      </w:r>
    </w:p>
    <w:p>
      <w:pPr>
        <w:widowControl/>
        <w:spacing w:line="440" w:lineRule="exact"/>
        <w:ind w:right="-279" w:rightChars="-133" w:firstLine="420" w:firstLineChars="200"/>
        <w:rPr>
          <w:rFonts w:hint="eastAsia" w:ascii="宋体" w:hAnsi="宋体" w:cs="宋体"/>
          <w:szCs w:val="21"/>
        </w:rPr>
      </w:pPr>
      <w:r>
        <w:rPr>
          <w:rFonts w:hint="eastAsia" w:ascii="宋体" w:hAnsi="宋体" w:cs="宋体"/>
          <w:szCs w:val="21"/>
        </w:rPr>
        <w:t>（3）冷菜切配的食品刀口</w:t>
      </w:r>
      <w:r>
        <w:rPr>
          <w:rFonts w:hint="eastAsia" w:ascii="宋体" w:hAnsi="宋体" w:cs="宋体"/>
          <w:szCs w:val="21"/>
          <w:lang w:eastAsia="zh-CN"/>
        </w:rPr>
        <w:t>细腻</w:t>
      </w:r>
      <w:r>
        <w:rPr>
          <w:rFonts w:hint="eastAsia" w:ascii="宋体" w:hAnsi="宋体" w:cs="宋体"/>
          <w:szCs w:val="21"/>
        </w:rPr>
        <w:t>均匀并搭配合理。</w:t>
      </w:r>
    </w:p>
    <w:p>
      <w:pPr>
        <w:widowControl/>
        <w:spacing w:line="440" w:lineRule="exact"/>
        <w:ind w:right="-279" w:rightChars="-133" w:firstLine="420" w:firstLineChars="200"/>
        <w:rPr>
          <w:rFonts w:hint="eastAsia" w:ascii="宋体" w:hAnsi="宋体" w:cs="宋体"/>
          <w:szCs w:val="21"/>
        </w:rPr>
      </w:pPr>
      <w:r>
        <w:rPr>
          <w:rFonts w:hint="eastAsia" w:ascii="宋体" w:hAnsi="宋体" w:cs="宋体"/>
          <w:szCs w:val="21"/>
        </w:rPr>
        <w:t>（4）冷菜凉拌食品汤汁适度并即时拌制。</w:t>
      </w:r>
    </w:p>
    <w:p>
      <w:pPr>
        <w:widowControl/>
        <w:spacing w:line="440" w:lineRule="exact"/>
        <w:ind w:right="-279" w:rightChars="-133" w:firstLine="420" w:firstLineChars="200"/>
        <w:rPr>
          <w:rFonts w:hint="eastAsia" w:ascii="宋体" w:hAnsi="宋体" w:cs="宋体"/>
          <w:szCs w:val="21"/>
        </w:rPr>
      </w:pPr>
      <w:r>
        <w:rPr>
          <w:rFonts w:hint="eastAsia" w:ascii="宋体" w:hAnsi="宋体" w:cs="宋体"/>
          <w:szCs w:val="21"/>
        </w:rPr>
        <w:t>（5）素食食品即时烹炒并控干过多汤汁和水分。</w:t>
      </w:r>
    </w:p>
    <w:p>
      <w:pPr>
        <w:widowControl/>
        <w:spacing w:line="440" w:lineRule="exact"/>
        <w:ind w:right="-279" w:rightChars="-133" w:firstLine="420" w:firstLineChars="200"/>
        <w:rPr>
          <w:rFonts w:hint="eastAsia" w:ascii="宋体" w:hAnsi="宋体" w:cs="宋体"/>
          <w:szCs w:val="21"/>
        </w:rPr>
      </w:pPr>
      <w:r>
        <w:rPr>
          <w:rFonts w:hint="eastAsia" w:ascii="宋体" w:hAnsi="宋体" w:cs="宋体"/>
          <w:szCs w:val="21"/>
        </w:rPr>
        <w:t>（6）熟制后食品完整不碎及不松散。</w:t>
      </w:r>
    </w:p>
    <w:p>
      <w:pPr>
        <w:widowControl/>
        <w:spacing w:line="440" w:lineRule="exact"/>
        <w:ind w:right="-279" w:rightChars="-133" w:firstLine="420" w:firstLineChars="200"/>
        <w:rPr>
          <w:rFonts w:hint="eastAsia" w:ascii="宋体" w:hAnsi="宋体" w:cs="宋体"/>
          <w:szCs w:val="21"/>
        </w:rPr>
      </w:pPr>
      <w:r>
        <w:rPr>
          <w:rFonts w:hint="eastAsia" w:ascii="宋体" w:hAnsi="宋体" w:cs="宋体"/>
          <w:szCs w:val="21"/>
        </w:rPr>
        <w:t>（7）热菜食品表面无风干及水浸现象。</w:t>
      </w:r>
    </w:p>
    <w:p>
      <w:pPr>
        <w:widowControl/>
        <w:spacing w:line="440" w:lineRule="exact"/>
        <w:ind w:right="-279" w:rightChars="-133" w:firstLine="420" w:firstLineChars="200"/>
        <w:rPr>
          <w:rFonts w:hint="eastAsia" w:ascii="宋体" w:hAnsi="宋体" w:cs="宋体"/>
          <w:szCs w:val="21"/>
        </w:rPr>
      </w:pPr>
      <w:r>
        <w:rPr>
          <w:rFonts w:hint="eastAsia" w:ascii="宋体" w:hAnsi="宋体" w:cs="宋体"/>
          <w:szCs w:val="21"/>
        </w:rPr>
        <w:t>（8）热菜不得出现半生不熟的现象。</w:t>
      </w:r>
    </w:p>
    <w:p>
      <w:pPr>
        <w:widowControl/>
        <w:spacing w:line="440" w:lineRule="exact"/>
        <w:ind w:right="-279" w:rightChars="-133" w:firstLine="420" w:firstLineChars="200"/>
        <w:rPr>
          <w:rFonts w:hint="eastAsia" w:ascii="宋体" w:hAnsi="宋体" w:cs="宋体"/>
          <w:szCs w:val="21"/>
        </w:rPr>
      </w:pPr>
      <w:r>
        <w:rPr>
          <w:rFonts w:hint="eastAsia" w:ascii="宋体" w:hAnsi="宋体" w:cs="宋体"/>
          <w:szCs w:val="21"/>
        </w:rPr>
        <w:t>（9）热菜供餐时保持温热。</w:t>
      </w:r>
    </w:p>
    <w:p>
      <w:pPr>
        <w:widowControl/>
        <w:spacing w:line="440" w:lineRule="exact"/>
        <w:ind w:right="-279" w:rightChars="-133" w:firstLine="420" w:firstLineChars="200"/>
        <w:rPr>
          <w:rFonts w:hint="eastAsia" w:ascii="宋体" w:hAnsi="宋体" w:cs="宋体"/>
          <w:szCs w:val="21"/>
        </w:rPr>
      </w:pPr>
      <w:r>
        <w:rPr>
          <w:rFonts w:hint="eastAsia" w:ascii="宋体" w:hAnsi="宋体" w:cs="宋体"/>
          <w:szCs w:val="21"/>
        </w:rPr>
        <w:t>（10）所有菜品口味温性、中和，不明显偏咸或偏淡。</w:t>
      </w:r>
    </w:p>
    <w:p>
      <w:pPr>
        <w:widowControl/>
        <w:spacing w:line="440" w:lineRule="exact"/>
        <w:ind w:right="-279" w:rightChars="-133" w:firstLine="420" w:firstLineChars="200"/>
        <w:rPr>
          <w:rFonts w:hint="eastAsia" w:ascii="宋体" w:hAnsi="宋体" w:cs="宋体"/>
          <w:szCs w:val="21"/>
        </w:rPr>
      </w:pPr>
      <w:r>
        <w:rPr>
          <w:rFonts w:hint="eastAsia" w:ascii="宋体" w:hAnsi="宋体" w:cs="宋体"/>
          <w:szCs w:val="21"/>
        </w:rPr>
        <w:t>（11）所供食品保证安全和质量。</w:t>
      </w:r>
    </w:p>
    <w:p>
      <w:pPr>
        <w:widowControl/>
        <w:spacing w:line="440" w:lineRule="exact"/>
        <w:ind w:right="-279" w:rightChars="-133" w:firstLine="420" w:firstLineChars="200"/>
        <w:rPr>
          <w:rFonts w:hint="eastAsia" w:ascii="宋体" w:hAnsi="宋体" w:cs="宋体"/>
          <w:szCs w:val="21"/>
        </w:rPr>
      </w:pPr>
      <w:r>
        <w:rPr>
          <w:rFonts w:hint="eastAsia" w:ascii="宋体" w:hAnsi="宋体" w:cs="宋体"/>
          <w:szCs w:val="21"/>
        </w:rPr>
        <w:t>（12）所供食品保证装盘与分量。</w:t>
      </w:r>
    </w:p>
    <w:p>
      <w:pPr>
        <w:widowControl/>
        <w:spacing w:line="440" w:lineRule="exact"/>
        <w:ind w:right="-279" w:rightChars="-133" w:firstLine="420" w:firstLineChars="200"/>
        <w:rPr>
          <w:rFonts w:hint="eastAsia" w:ascii="宋体" w:hAnsi="宋体" w:cs="宋体"/>
          <w:szCs w:val="21"/>
        </w:rPr>
      </w:pPr>
      <w:bookmarkStart w:id="166" w:name="_Toc16346"/>
      <w:bookmarkStart w:id="167" w:name="_Toc27267"/>
      <w:bookmarkStart w:id="168" w:name="_Toc19327"/>
      <w:bookmarkStart w:id="169" w:name="_Toc28675"/>
      <w:r>
        <w:rPr>
          <w:rFonts w:hint="eastAsia" w:ascii="宋体" w:hAnsi="宋体" w:cs="宋体"/>
          <w:szCs w:val="21"/>
          <w:lang w:eastAsia="zh-CN"/>
        </w:rPr>
        <w:t>3.</w:t>
      </w:r>
      <w:r>
        <w:rPr>
          <w:rFonts w:hint="eastAsia" w:ascii="宋体" w:hAnsi="宋体" w:cs="宋体"/>
          <w:szCs w:val="21"/>
        </w:rPr>
        <w:t>出品时间</w:t>
      </w:r>
      <w:bookmarkEnd w:id="166"/>
      <w:bookmarkEnd w:id="167"/>
      <w:bookmarkEnd w:id="168"/>
      <w:bookmarkEnd w:id="169"/>
    </w:p>
    <w:p>
      <w:pPr>
        <w:widowControl/>
        <w:spacing w:line="440" w:lineRule="exact"/>
        <w:ind w:right="-279" w:rightChars="-133" w:firstLine="420" w:firstLineChars="200"/>
        <w:rPr>
          <w:rFonts w:hint="eastAsia" w:ascii="宋体" w:hAnsi="宋体" w:cs="宋体"/>
          <w:szCs w:val="21"/>
        </w:rPr>
      </w:pPr>
      <w:r>
        <w:rPr>
          <w:rFonts w:hint="eastAsia" w:ascii="宋体" w:hAnsi="宋体" w:cs="宋体"/>
          <w:szCs w:val="21"/>
        </w:rPr>
        <w:t>（1）食堂须按规定准时开餐，未经批准不得提前供餐。</w:t>
      </w:r>
    </w:p>
    <w:p>
      <w:pPr>
        <w:widowControl/>
        <w:spacing w:line="440" w:lineRule="exact"/>
        <w:ind w:right="-279" w:rightChars="-133" w:firstLine="420" w:firstLineChars="200"/>
        <w:rPr>
          <w:rFonts w:hint="eastAsia" w:ascii="宋体" w:hAnsi="宋体" w:cs="宋体"/>
          <w:szCs w:val="21"/>
        </w:rPr>
      </w:pPr>
      <w:r>
        <w:rPr>
          <w:rFonts w:hint="eastAsia" w:ascii="宋体" w:hAnsi="宋体" w:cs="宋体"/>
          <w:szCs w:val="21"/>
        </w:rPr>
        <w:t>（2）每餐所供食品需在开餐前</w:t>
      </w:r>
      <w:r>
        <w:rPr>
          <w:rFonts w:hint="eastAsia" w:ascii="宋体" w:hAnsi="宋体" w:cs="宋体"/>
          <w:szCs w:val="21"/>
          <w:lang w:val="en-US" w:eastAsia="zh-CN"/>
        </w:rPr>
        <w:t>10</w:t>
      </w:r>
      <w:r>
        <w:rPr>
          <w:rFonts w:hint="eastAsia" w:ascii="宋体" w:hAnsi="宋体" w:cs="宋体"/>
          <w:szCs w:val="21"/>
        </w:rPr>
        <w:t>分钟布置完毕，如变更或其他情况，不能准时开餐，乙方应提前1小时通知甲方，并提供解决方案。</w:t>
      </w:r>
    </w:p>
    <w:p>
      <w:pPr>
        <w:widowControl/>
        <w:spacing w:line="440" w:lineRule="exact"/>
        <w:ind w:right="-279" w:rightChars="-133" w:firstLine="420" w:firstLineChars="200"/>
        <w:rPr>
          <w:rFonts w:hint="eastAsia" w:ascii="宋体" w:hAnsi="宋体" w:cs="宋体"/>
          <w:szCs w:val="21"/>
        </w:rPr>
      </w:pPr>
      <w:r>
        <w:rPr>
          <w:rFonts w:hint="eastAsia" w:ascii="宋体" w:hAnsi="宋体" w:cs="宋体"/>
          <w:szCs w:val="21"/>
        </w:rPr>
        <w:t>（3）做好用餐人员分流工作，保持供餐器皿内食品在一半以上，不可出现用餐人员等候拥挤混乱现象。</w:t>
      </w:r>
    </w:p>
    <w:p>
      <w:pPr>
        <w:widowControl/>
        <w:spacing w:line="440" w:lineRule="exact"/>
        <w:ind w:right="-279" w:rightChars="-133" w:firstLine="420" w:firstLineChars="200"/>
        <w:rPr>
          <w:rFonts w:hint="eastAsia" w:ascii="宋体" w:hAnsi="宋体" w:cs="宋体"/>
          <w:szCs w:val="21"/>
        </w:rPr>
      </w:pPr>
      <w:r>
        <w:rPr>
          <w:rFonts w:hint="eastAsia" w:ascii="宋体" w:hAnsi="宋体" w:cs="宋体"/>
          <w:szCs w:val="21"/>
        </w:rPr>
        <w:t>（4）分餐服务人员及时准确进行分餐，保证菜量与速度。</w:t>
      </w:r>
    </w:p>
    <w:p>
      <w:pPr>
        <w:widowControl/>
        <w:spacing w:line="440" w:lineRule="exact"/>
        <w:ind w:right="-279" w:rightChars="-133" w:firstLine="420" w:firstLineChars="200"/>
        <w:rPr>
          <w:rFonts w:hint="eastAsia" w:ascii="宋体" w:hAnsi="宋体" w:cs="宋体"/>
          <w:szCs w:val="21"/>
        </w:rPr>
      </w:pPr>
      <w:r>
        <w:rPr>
          <w:rFonts w:hint="eastAsia" w:ascii="宋体" w:hAnsi="宋体" w:cs="宋体"/>
          <w:szCs w:val="21"/>
        </w:rPr>
        <w:t>（5）用餐人数较多时，及时补充菜品，并保证补充菜品的出品时间与质量。</w:t>
      </w:r>
    </w:p>
    <w:p>
      <w:pPr>
        <w:widowControl/>
        <w:spacing w:line="440" w:lineRule="exact"/>
        <w:ind w:right="-279" w:rightChars="-133" w:firstLine="420" w:firstLineChars="200"/>
        <w:rPr>
          <w:rFonts w:hint="eastAsia" w:ascii="宋体" w:hAnsi="宋体" w:cs="宋体"/>
          <w:szCs w:val="21"/>
        </w:rPr>
      </w:pPr>
      <w:r>
        <w:rPr>
          <w:rFonts w:hint="eastAsia" w:ascii="宋体" w:hAnsi="宋体" w:cs="宋体"/>
          <w:szCs w:val="21"/>
        </w:rPr>
        <w:t>（6）</w:t>
      </w:r>
      <w:r>
        <w:rPr>
          <w:rFonts w:hint="eastAsia" w:ascii="宋体" w:hAnsi="宋体" w:cs="宋体"/>
          <w:szCs w:val="21"/>
          <w:lang w:eastAsia="zh-CN"/>
        </w:rPr>
        <w:t>甲方</w:t>
      </w:r>
      <w:r>
        <w:rPr>
          <w:rFonts w:hint="eastAsia" w:ascii="宋体" w:hAnsi="宋体" w:cs="宋体"/>
          <w:szCs w:val="21"/>
        </w:rPr>
        <w:t>增加或减少餐费标准时，</w:t>
      </w:r>
      <w:r>
        <w:rPr>
          <w:rFonts w:hint="eastAsia" w:ascii="宋体" w:hAnsi="宋体" w:cs="宋体"/>
          <w:szCs w:val="21"/>
          <w:lang w:eastAsia="zh-CN"/>
        </w:rPr>
        <w:t>乙方</w:t>
      </w:r>
      <w:r>
        <w:rPr>
          <w:rFonts w:hint="eastAsia" w:ascii="宋体" w:hAnsi="宋体" w:cs="宋体"/>
          <w:szCs w:val="21"/>
        </w:rPr>
        <w:t>应在</w:t>
      </w:r>
      <w:r>
        <w:rPr>
          <w:rFonts w:hint="eastAsia" w:ascii="宋体" w:hAnsi="宋体" w:cs="宋体"/>
          <w:szCs w:val="21"/>
          <w:lang w:eastAsia="zh-CN"/>
        </w:rPr>
        <w:t>甲方</w:t>
      </w:r>
      <w:r>
        <w:rPr>
          <w:rFonts w:hint="eastAsia" w:ascii="宋体" w:hAnsi="宋体" w:cs="宋体"/>
          <w:szCs w:val="21"/>
        </w:rPr>
        <w:t>指定的时间内对饭菜做出调整，调整前必须提前</w:t>
      </w:r>
      <w:r>
        <w:rPr>
          <w:rFonts w:hint="eastAsia" w:ascii="宋体" w:hAnsi="宋体" w:cs="宋体"/>
          <w:szCs w:val="21"/>
          <w:lang w:eastAsia="zh-CN"/>
        </w:rPr>
        <w:t>制定</w:t>
      </w:r>
      <w:r>
        <w:rPr>
          <w:rFonts w:hint="eastAsia" w:ascii="宋体" w:hAnsi="宋体" w:cs="宋体"/>
          <w:szCs w:val="21"/>
        </w:rPr>
        <w:t>方案，经</w:t>
      </w:r>
      <w:r>
        <w:rPr>
          <w:rFonts w:hint="eastAsia" w:ascii="宋体" w:hAnsi="宋体" w:cs="宋体"/>
          <w:szCs w:val="21"/>
          <w:lang w:eastAsia="zh-CN"/>
        </w:rPr>
        <w:t>甲方</w:t>
      </w:r>
      <w:r>
        <w:rPr>
          <w:rFonts w:hint="eastAsia" w:ascii="宋体" w:hAnsi="宋体" w:cs="宋体"/>
          <w:szCs w:val="21"/>
        </w:rPr>
        <w:t>审核批准后方可实施。</w:t>
      </w:r>
    </w:p>
    <w:p>
      <w:pPr>
        <w:widowControl/>
        <w:spacing w:line="440" w:lineRule="exact"/>
        <w:ind w:right="-279" w:rightChars="-133" w:firstLine="422" w:firstLineChars="200"/>
        <w:rPr>
          <w:rFonts w:hint="eastAsia" w:ascii="宋体" w:hAnsi="宋体" w:cs="宋体"/>
          <w:b/>
          <w:bCs/>
          <w:szCs w:val="21"/>
        </w:rPr>
      </w:pPr>
      <w:bookmarkStart w:id="170" w:name="_Toc9671"/>
      <w:bookmarkStart w:id="171" w:name="_Toc5078"/>
      <w:bookmarkStart w:id="172" w:name="_Toc12250"/>
      <w:bookmarkStart w:id="173" w:name="_Toc23073"/>
      <w:r>
        <w:rPr>
          <w:rFonts w:hint="eastAsia" w:ascii="宋体" w:hAnsi="宋体" w:cs="宋体"/>
          <w:b/>
          <w:bCs/>
          <w:szCs w:val="21"/>
        </w:rPr>
        <w:t>（六）卫生要求</w:t>
      </w:r>
      <w:bookmarkEnd w:id="170"/>
      <w:bookmarkEnd w:id="171"/>
      <w:bookmarkEnd w:id="172"/>
      <w:bookmarkEnd w:id="173"/>
    </w:p>
    <w:p>
      <w:pPr>
        <w:spacing w:line="440" w:lineRule="exact"/>
        <w:ind w:right="-279" w:rightChars="-133" w:firstLine="420" w:firstLineChars="200"/>
        <w:rPr>
          <w:rFonts w:hint="eastAsia" w:ascii="宋体" w:hAnsi="宋体" w:cs="宋体"/>
          <w:szCs w:val="21"/>
        </w:rPr>
      </w:pPr>
      <w:r>
        <w:rPr>
          <w:rFonts w:hint="eastAsia" w:ascii="宋体" w:hAnsi="宋体" w:cs="宋体"/>
          <w:szCs w:val="21"/>
          <w:lang w:eastAsia="zh-CN"/>
        </w:rPr>
        <w:t>1.</w:t>
      </w:r>
      <w:r>
        <w:rPr>
          <w:rFonts w:hint="eastAsia" w:ascii="宋体" w:hAnsi="宋体" w:cs="宋体"/>
          <w:szCs w:val="21"/>
        </w:rPr>
        <w:t>负责</w:t>
      </w:r>
      <w:bookmarkStart w:id="174" w:name="_Hlk82606752"/>
      <w:r>
        <w:rPr>
          <w:rFonts w:hint="eastAsia" w:ascii="宋体" w:hAnsi="宋体" w:cs="宋体"/>
          <w:szCs w:val="21"/>
        </w:rPr>
        <w:t>每日食堂的卫生清洁工作</w:t>
      </w:r>
      <w:bookmarkEnd w:id="174"/>
      <w:r>
        <w:rPr>
          <w:rFonts w:hint="eastAsia" w:ascii="宋体" w:hAnsi="宋体" w:cs="宋体"/>
          <w:szCs w:val="21"/>
        </w:rPr>
        <w:t>，包括食堂餐具、厨具的洗涤和储存、后厨及餐饮区域卫生保洁、餐厨垃圾的处理等。对食堂环境卫生建立打扫制度，要求每天小扫，每周大扫，包括工作间、用餐区、地沟、台厨、天花、墙壁等地方。各个岗位都要保持清洁、地面干爽、无杂物。若因用餐过程中出现食品溢出、倾倒、打翻等情况，应及时清理。</w:t>
      </w:r>
    </w:p>
    <w:p>
      <w:pPr>
        <w:spacing w:line="440" w:lineRule="exact"/>
        <w:ind w:right="-279" w:rightChars="-133" w:firstLine="420" w:firstLineChars="200"/>
        <w:rPr>
          <w:rFonts w:hint="eastAsia" w:ascii="宋体" w:hAnsi="宋体" w:cs="宋体"/>
          <w:szCs w:val="21"/>
        </w:rPr>
      </w:pPr>
      <w:r>
        <w:rPr>
          <w:rFonts w:hint="eastAsia" w:ascii="宋体" w:hAnsi="宋体" w:cs="宋体"/>
          <w:szCs w:val="21"/>
          <w:lang w:eastAsia="zh-CN"/>
        </w:rPr>
        <w:t>2.</w:t>
      </w:r>
      <w:r>
        <w:rPr>
          <w:rFonts w:hint="eastAsia" w:ascii="宋体" w:hAnsi="宋体" w:cs="宋体"/>
          <w:szCs w:val="21"/>
        </w:rPr>
        <w:t>根据要求调整消毒时间或增加消毒次数（如非典、新冠、甲流、水痘、腮腺炎等特殊时期）。</w:t>
      </w:r>
    </w:p>
    <w:p>
      <w:pPr>
        <w:spacing w:line="440" w:lineRule="exact"/>
        <w:ind w:right="-279" w:rightChars="-133" w:firstLine="420" w:firstLineChars="200"/>
        <w:rPr>
          <w:rFonts w:hint="eastAsia" w:ascii="宋体" w:hAnsi="宋体" w:cs="宋体"/>
          <w:szCs w:val="21"/>
        </w:rPr>
      </w:pPr>
      <w:r>
        <w:rPr>
          <w:rFonts w:hint="eastAsia" w:ascii="宋体" w:hAnsi="宋体" w:cs="宋体"/>
          <w:szCs w:val="21"/>
          <w:lang w:eastAsia="zh-CN"/>
        </w:rPr>
        <w:t>3.</w:t>
      </w:r>
      <w:r>
        <w:rPr>
          <w:rFonts w:hint="eastAsia" w:ascii="宋体" w:hAnsi="宋体" w:cs="宋体"/>
          <w:szCs w:val="21"/>
        </w:rPr>
        <w:t>负责食堂排油烟系统等清洗服务。食堂排油烟系统清洗范围包括：烟罩表面、烟罩内面、排风口风机、油烟净化器、横向及竖向烟管。清洁重点部位是烟罩内部、排风扇、净化器和烟道内面。重点对烟道内部和风机进行彻底清洁。原则上烟罩及其他管道及设备每季度清洗一次。清洗后排油烟系统内外表面无明显油垢（清洗后见内壁原色）；部件清洗后应无残留污染物及清洗剂检出，部件恢复原有功能。</w:t>
      </w:r>
    </w:p>
    <w:p>
      <w:pPr>
        <w:spacing w:line="440" w:lineRule="exact"/>
        <w:ind w:right="-279" w:rightChars="-133" w:firstLine="420" w:firstLineChars="200"/>
        <w:rPr>
          <w:rFonts w:hint="eastAsia" w:ascii="宋体" w:hAnsi="宋体" w:cs="宋体"/>
          <w:szCs w:val="21"/>
        </w:rPr>
      </w:pPr>
      <w:r>
        <w:rPr>
          <w:rFonts w:hint="eastAsia" w:ascii="宋体" w:hAnsi="宋体" w:cs="宋体"/>
          <w:szCs w:val="21"/>
          <w:lang w:eastAsia="zh-CN"/>
        </w:rPr>
        <w:t>4.</w:t>
      </w:r>
      <w:r>
        <w:rPr>
          <w:rFonts w:hint="eastAsia" w:ascii="宋体" w:hAnsi="宋体" w:cs="宋体"/>
          <w:szCs w:val="21"/>
        </w:rPr>
        <w:t>所有服务人员必须进行健康检查及卫生培训，取得健康证并在合同履行期间处于有效状态；所有人员要求每年体检一次，体检结果合格；工作期间必须按照甲方的要求穿洁净的食堂工作服、戴食堂工作帽、穿鞋、洗手，保持个人卫生清洁，不留长指甲、不准戴戒指、手链，不得在岗位上抽烟、吃东西；</w:t>
      </w:r>
      <w:r>
        <w:rPr>
          <w:rFonts w:hint="eastAsia" w:ascii="宋体" w:hAnsi="宋体" w:cs="宋体"/>
          <w:szCs w:val="21"/>
          <w:lang w:eastAsia="zh-CN"/>
        </w:rPr>
        <w:t>就餐</w:t>
      </w:r>
      <w:r>
        <w:rPr>
          <w:rFonts w:hint="eastAsia" w:ascii="宋体" w:hAnsi="宋体" w:cs="宋体"/>
          <w:szCs w:val="21"/>
        </w:rPr>
        <w:t>期间，戴卫生口罩、一次性手套、帽子。</w:t>
      </w:r>
    </w:p>
    <w:p>
      <w:pPr>
        <w:spacing w:line="440" w:lineRule="exact"/>
        <w:ind w:right="-279" w:rightChars="-133" w:firstLine="420" w:firstLineChars="200"/>
        <w:rPr>
          <w:rFonts w:hint="eastAsia" w:ascii="宋体" w:hAnsi="宋体" w:cs="宋体"/>
          <w:szCs w:val="21"/>
        </w:rPr>
      </w:pPr>
      <w:r>
        <w:rPr>
          <w:rFonts w:hint="eastAsia" w:ascii="宋体" w:hAnsi="宋体" w:cs="宋体"/>
          <w:szCs w:val="21"/>
          <w:lang w:eastAsia="zh-CN"/>
        </w:rPr>
        <w:t>5.</w:t>
      </w:r>
      <w:r>
        <w:rPr>
          <w:rFonts w:hint="eastAsia" w:ascii="宋体" w:hAnsi="宋体" w:cs="宋体"/>
          <w:szCs w:val="21"/>
        </w:rPr>
        <w:t>加工的工具、容器、砧板等要每次用后清洗，保持清洁卫生，食品用具做到生熟用具、器具严格区分使用，成品和半成品隔离、食品和杂物隔离、盛放食物成品的器具必须经过消毒始准使用。</w:t>
      </w:r>
    </w:p>
    <w:p>
      <w:pPr>
        <w:spacing w:line="440" w:lineRule="exact"/>
        <w:ind w:right="-279" w:rightChars="-133" w:firstLine="420" w:firstLineChars="200"/>
        <w:rPr>
          <w:rFonts w:hint="eastAsia" w:ascii="宋体" w:hAnsi="宋体" w:cs="宋体"/>
          <w:szCs w:val="21"/>
        </w:rPr>
      </w:pPr>
      <w:r>
        <w:rPr>
          <w:rFonts w:hint="eastAsia" w:ascii="宋体" w:hAnsi="宋体" w:cs="宋体"/>
          <w:szCs w:val="21"/>
          <w:lang w:eastAsia="zh-CN"/>
        </w:rPr>
        <w:t>6.</w:t>
      </w:r>
      <w:r>
        <w:rPr>
          <w:rFonts w:hint="eastAsia" w:ascii="宋体" w:hAnsi="宋体" w:cs="宋体"/>
          <w:szCs w:val="21"/>
        </w:rPr>
        <w:t>冰柜应每日进行清洗，冰柜内架、柜内底、柜门要保持洁净、无臭味；椅、工具、台布等做到无积污、无油渍、摆设整齐，及时清理属于服务区域内的桌面，保持区域卫生；食品用具做到清洁和彻底消毒，味碟、</w:t>
      </w:r>
      <w:r>
        <w:rPr>
          <w:rFonts w:hint="eastAsia" w:ascii="宋体" w:hAnsi="宋体" w:cs="宋体"/>
          <w:szCs w:val="21"/>
          <w:lang w:eastAsia="zh-CN"/>
        </w:rPr>
        <w:t>匙羹</w:t>
      </w:r>
      <w:r>
        <w:rPr>
          <w:rFonts w:hint="eastAsia" w:ascii="宋体" w:hAnsi="宋体" w:cs="宋体"/>
          <w:szCs w:val="21"/>
        </w:rPr>
        <w:t>、筷子、小碗、茶杯等食具应当存放于严密保洁柜内，分类排好，手不能接触盛食品的部位。</w:t>
      </w:r>
    </w:p>
    <w:p>
      <w:pPr>
        <w:spacing w:line="440" w:lineRule="exact"/>
        <w:ind w:right="-279" w:rightChars="-133" w:firstLine="420" w:firstLineChars="200"/>
        <w:rPr>
          <w:rFonts w:hint="eastAsia" w:ascii="宋体" w:hAnsi="宋体" w:cs="宋体"/>
          <w:szCs w:val="21"/>
        </w:rPr>
      </w:pPr>
      <w:r>
        <w:rPr>
          <w:rFonts w:hint="eastAsia" w:ascii="宋体" w:hAnsi="宋体" w:cs="宋体"/>
          <w:szCs w:val="21"/>
          <w:lang w:eastAsia="zh-CN"/>
        </w:rPr>
        <w:t>7.</w:t>
      </w:r>
      <w:r>
        <w:rPr>
          <w:rFonts w:hint="eastAsia" w:ascii="宋体" w:hAnsi="宋体" w:cs="宋体"/>
          <w:szCs w:val="21"/>
        </w:rPr>
        <w:t>发生特殊公共卫生事件时，应无条件执行</w:t>
      </w:r>
      <w:r>
        <w:rPr>
          <w:rFonts w:hint="eastAsia" w:ascii="宋体" w:hAnsi="宋体" w:cs="宋体"/>
          <w:szCs w:val="21"/>
          <w:lang w:eastAsia="zh-CN"/>
        </w:rPr>
        <w:t>甲方</w:t>
      </w:r>
      <w:r>
        <w:rPr>
          <w:rFonts w:hint="eastAsia" w:ascii="宋体" w:hAnsi="宋体" w:cs="宋体"/>
          <w:szCs w:val="21"/>
        </w:rPr>
        <w:t>的相关管理规定。</w:t>
      </w:r>
    </w:p>
    <w:p>
      <w:pPr>
        <w:spacing w:line="440" w:lineRule="exact"/>
        <w:ind w:right="-279" w:rightChars="-133" w:firstLine="420" w:firstLineChars="200"/>
        <w:rPr>
          <w:rFonts w:hint="eastAsia" w:ascii="宋体" w:hAnsi="宋体" w:cs="宋体"/>
          <w:szCs w:val="21"/>
        </w:rPr>
      </w:pPr>
      <w:r>
        <w:rPr>
          <w:rFonts w:hint="eastAsia" w:ascii="宋体" w:hAnsi="宋体" w:cs="宋体"/>
          <w:szCs w:val="21"/>
          <w:lang w:eastAsia="zh-CN"/>
        </w:rPr>
        <w:t>8.</w:t>
      </w:r>
      <w:r>
        <w:rPr>
          <w:rFonts w:hint="eastAsia" w:ascii="宋体" w:hAnsi="宋体" w:cs="宋体"/>
          <w:szCs w:val="21"/>
        </w:rPr>
        <w:t>须满足属地政府主管部门及委托人检查要求，不发生重大环境污染事故、重特大环境投诉。</w:t>
      </w:r>
    </w:p>
    <w:p>
      <w:pPr>
        <w:widowControl/>
        <w:spacing w:line="440" w:lineRule="exact"/>
        <w:ind w:right="-279" w:rightChars="-133" w:firstLine="422" w:firstLineChars="200"/>
        <w:rPr>
          <w:rFonts w:hint="eastAsia" w:ascii="宋体" w:hAnsi="宋体" w:cs="宋体"/>
          <w:b/>
          <w:bCs/>
          <w:szCs w:val="21"/>
        </w:rPr>
      </w:pPr>
      <w:bookmarkStart w:id="175" w:name="_Toc6032"/>
      <w:bookmarkStart w:id="176" w:name="_Toc23611"/>
      <w:bookmarkStart w:id="177" w:name="_Toc2055"/>
      <w:bookmarkStart w:id="178" w:name="_Toc32082"/>
      <w:r>
        <w:rPr>
          <w:rFonts w:hint="eastAsia" w:ascii="宋体" w:hAnsi="宋体" w:cs="宋体"/>
          <w:b/>
          <w:bCs/>
          <w:szCs w:val="21"/>
        </w:rPr>
        <w:t>（七）项目的服务规范和要求</w:t>
      </w:r>
      <w:bookmarkEnd w:id="175"/>
      <w:bookmarkEnd w:id="176"/>
      <w:bookmarkEnd w:id="177"/>
      <w:bookmarkEnd w:id="178"/>
      <w:r>
        <w:rPr>
          <w:rFonts w:hint="eastAsia" w:ascii="宋体" w:hAnsi="宋体" w:cs="宋体"/>
          <w:b/>
          <w:bCs/>
          <w:szCs w:val="21"/>
        </w:rPr>
        <w:t xml:space="preserve"> </w:t>
      </w:r>
    </w:p>
    <w:p>
      <w:pPr>
        <w:widowControl/>
        <w:spacing w:line="440" w:lineRule="exact"/>
        <w:ind w:right="-279" w:rightChars="-133" w:firstLine="420" w:firstLineChars="200"/>
        <w:rPr>
          <w:rFonts w:hint="eastAsia" w:ascii="宋体" w:hAnsi="宋体" w:eastAsia="宋体" w:cs="宋体"/>
          <w:szCs w:val="21"/>
        </w:rPr>
      </w:pPr>
      <w:r>
        <w:rPr>
          <w:rFonts w:hint="eastAsia" w:ascii="宋体" w:hAnsi="宋体" w:eastAsia="宋体" w:cs="宋体"/>
          <w:szCs w:val="21"/>
          <w:lang w:eastAsia="zh-CN"/>
        </w:rPr>
        <w:t>1.</w:t>
      </w:r>
      <w:r>
        <w:rPr>
          <w:rFonts w:hint="eastAsia" w:ascii="宋体" w:hAnsi="宋体" w:cs="宋体"/>
          <w:szCs w:val="21"/>
          <w:lang w:val="en-US" w:eastAsia="zh-CN"/>
        </w:rPr>
        <w:t>乙方</w:t>
      </w:r>
      <w:r>
        <w:rPr>
          <w:rFonts w:hint="eastAsia" w:ascii="宋体" w:hAnsi="宋体" w:eastAsia="宋体" w:cs="宋体"/>
          <w:szCs w:val="21"/>
        </w:rPr>
        <w:t>根据</w:t>
      </w:r>
      <w:r>
        <w:rPr>
          <w:rFonts w:hint="eastAsia" w:ascii="宋体" w:hAnsi="宋体" w:cs="宋体"/>
          <w:szCs w:val="21"/>
          <w:lang w:eastAsia="zh-CN"/>
        </w:rPr>
        <w:t>甲方</w:t>
      </w:r>
      <w:r>
        <w:rPr>
          <w:rFonts w:hint="eastAsia" w:ascii="宋体" w:hAnsi="宋体" w:eastAsia="宋体" w:cs="宋体"/>
          <w:szCs w:val="21"/>
        </w:rPr>
        <w:t>工作进度和要求配备人员。</w:t>
      </w:r>
      <w:r>
        <w:rPr>
          <w:rFonts w:hint="eastAsia" w:ascii="宋体" w:hAnsi="宋体" w:cs="宋体"/>
          <w:szCs w:val="21"/>
          <w:lang w:eastAsia="zh-CN"/>
        </w:rPr>
        <w:t>甲方</w:t>
      </w:r>
      <w:r>
        <w:rPr>
          <w:rFonts w:hint="eastAsia" w:ascii="宋体" w:hAnsi="宋体" w:eastAsia="宋体" w:cs="宋体"/>
          <w:szCs w:val="21"/>
        </w:rPr>
        <w:t>对人员的工作情况进行考核，考核结果作为</w:t>
      </w:r>
      <w:r>
        <w:rPr>
          <w:rFonts w:hint="eastAsia" w:ascii="宋体" w:hAnsi="宋体" w:cs="宋体"/>
          <w:szCs w:val="21"/>
          <w:lang w:eastAsia="zh-CN"/>
        </w:rPr>
        <w:t>甲方</w:t>
      </w:r>
      <w:r>
        <w:rPr>
          <w:rFonts w:hint="eastAsia" w:ascii="宋体" w:hAnsi="宋体" w:eastAsia="宋体" w:cs="宋体"/>
          <w:szCs w:val="21"/>
        </w:rPr>
        <w:t>支付项目服务费的依据。</w:t>
      </w:r>
      <w:r>
        <w:rPr>
          <w:rFonts w:hint="eastAsia" w:ascii="宋体" w:hAnsi="宋体" w:cs="宋体"/>
          <w:szCs w:val="21"/>
          <w:lang w:eastAsia="zh-CN"/>
        </w:rPr>
        <w:t>甲方</w:t>
      </w:r>
      <w:r>
        <w:rPr>
          <w:rFonts w:hint="eastAsia" w:ascii="宋体" w:hAnsi="宋体" w:eastAsia="宋体" w:cs="宋体"/>
          <w:szCs w:val="21"/>
        </w:rPr>
        <w:t xml:space="preserve">对不符合岗位要求的人员，有权向城市服务公司提出更换人员要求。 </w:t>
      </w:r>
    </w:p>
    <w:p>
      <w:pPr>
        <w:widowControl/>
        <w:spacing w:line="440" w:lineRule="exact"/>
        <w:ind w:right="-279" w:rightChars="-133" w:firstLine="420" w:firstLineChars="200"/>
        <w:rPr>
          <w:rFonts w:hint="eastAsia" w:ascii="宋体" w:hAnsi="宋体" w:eastAsia="宋体" w:cs="宋体"/>
          <w:szCs w:val="21"/>
        </w:rPr>
      </w:pPr>
      <w:r>
        <w:rPr>
          <w:rFonts w:hint="eastAsia" w:ascii="宋体" w:hAnsi="宋体" w:eastAsia="宋体" w:cs="宋体"/>
          <w:szCs w:val="21"/>
        </w:rPr>
        <w:t xml:space="preserve">1） 岗位上必须穿着工作服，并保持服装整齐清洁。 </w:t>
      </w:r>
    </w:p>
    <w:p>
      <w:pPr>
        <w:widowControl/>
        <w:spacing w:line="440" w:lineRule="exact"/>
        <w:ind w:right="-279" w:rightChars="-133" w:firstLine="420" w:firstLineChars="200"/>
        <w:rPr>
          <w:rFonts w:hint="eastAsia" w:ascii="宋体" w:hAnsi="宋体" w:eastAsia="宋体" w:cs="宋体"/>
          <w:szCs w:val="21"/>
        </w:rPr>
      </w:pPr>
      <w:r>
        <w:rPr>
          <w:rFonts w:hint="eastAsia" w:ascii="宋体" w:hAnsi="宋体" w:eastAsia="宋体" w:cs="宋体"/>
          <w:szCs w:val="21"/>
        </w:rPr>
        <w:t>2） 男员工头发要清洁，梳理整齐，</w:t>
      </w:r>
      <w:r>
        <w:rPr>
          <w:rFonts w:hint="eastAsia" w:ascii="宋体" w:hAnsi="宋体" w:eastAsia="宋体" w:cs="宋体"/>
          <w:szCs w:val="21"/>
          <w:lang w:eastAsia="zh-CN"/>
        </w:rPr>
        <w:t>发髻</w:t>
      </w:r>
      <w:r>
        <w:rPr>
          <w:rFonts w:hint="eastAsia" w:ascii="宋体" w:hAnsi="宋体" w:eastAsia="宋体" w:cs="宋体"/>
          <w:szCs w:val="21"/>
        </w:rPr>
        <w:t xml:space="preserve">不盖过耳部及后领为适度，不准留小胡子。 </w:t>
      </w:r>
    </w:p>
    <w:p>
      <w:pPr>
        <w:widowControl/>
        <w:spacing w:line="440" w:lineRule="exact"/>
        <w:ind w:right="-279" w:rightChars="-133" w:firstLine="420" w:firstLineChars="200"/>
        <w:rPr>
          <w:rFonts w:hint="eastAsia" w:ascii="宋体" w:hAnsi="宋体" w:eastAsia="宋体" w:cs="宋体"/>
          <w:szCs w:val="21"/>
        </w:rPr>
      </w:pPr>
      <w:r>
        <w:rPr>
          <w:rFonts w:hint="eastAsia" w:ascii="宋体" w:hAnsi="宋体" w:eastAsia="宋体" w:cs="宋体"/>
          <w:szCs w:val="21"/>
        </w:rPr>
        <w:t xml:space="preserve">3） 女员工按规定盘发，男员工头发不过肩。女员工不得化妆。 </w:t>
      </w:r>
    </w:p>
    <w:p>
      <w:pPr>
        <w:widowControl/>
        <w:spacing w:line="440" w:lineRule="exact"/>
        <w:ind w:right="-279" w:rightChars="-133" w:firstLine="420" w:firstLineChars="200"/>
        <w:rPr>
          <w:rFonts w:hint="eastAsia" w:ascii="宋体" w:hAnsi="宋体" w:eastAsia="宋体" w:cs="宋体"/>
          <w:szCs w:val="21"/>
        </w:rPr>
      </w:pPr>
      <w:r>
        <w:rPr>
          <w:rFonts w:hint="eastAsia" w:ascii="宋体" w:hAnsi="宋体" w:eastAsia="宋体" w:cs="宋体"/>
          <w:szCs w:val="21"/>
        </w:rPr>
        <w:t xml:space="preserve">4） 员工应勤修剪头发、指甲。男员工手指应无烟熏色，女员工不得使用指甲油。 </w:t>
      </w:r>
    </w:p>
    <w:p>
      <w:pPr>
        <w:widowControl/>
        <w:spacing w:line="440" w:lineRule="exact"/>
        <w:ind w:right="-279" w:rightChars="-133" w:firstLine="420" w:firstLineChars="200"/>
        <w:rPr>
          <w:rFonts w:hint="eastAsia" w:ascii="宋体" w:hAnsi="宋体" w:eastAsia="宋体" w:cs="宋体"/>
          <w:szCs w:val="21"/>
        </w:rPr>
      </w:pPr>
      <w:r>
        <w:rPr>
          <w:rFonts w:hint="eastAsia" w:ascii="宋体" w:hAnsi="宋体" w:eastAsia="宋体" w:cs="宋体"/>
          <w:szCs w:val="21"/>
        </w:rPr>
        <w:t xml:space="preserve">5） 员工应随时保持微笑，并确保无口臭和体味。 </w:t>
      </w:r>
    </w:p>
    <w:p>
      <w:pPr>
        <w:widowControl/>
        <w:spacing w:line="440" w:lineRule="exact"/>
        <w:ind w:right="-279" w:rightChars="-133" w:firstLine="420" w:firstLineChars="200"/>
        <w:rPr>
          <w:rFonts w:hint="eastAsia" w:ascii="宋体" w:hAnsi="宋体" w:eastAsia="宋体" w:cs="宋体"/>
          <w:szCs w:val="21"/>
        </w:rPr>
      </w:pPr>
      <w:r>
        <w:rPr>
          <w:rFonts w:hint="eastAsia" w:ascii="宋体" w:hAnsi="宋体" w:eastAsia="宋体" w:cs="宋体"/>
          <w:szCs w:val="21"/>
        </w:rPr>
        <w:t>6） 直接服务者，手指、手腕禁止</w:t>
      </w:r>
      <w:r>
        <w:rPr>
          <w:rFonts w:hint="eastAsia" w:ascii="宋体" w:hAnsi="宋体" w:eastAsia="宋体" w:cs="宋体"/>
          <w:szCs w:val="21"/>
          <w:lang w:eastAsia="zh-CN"/>
        </w:rPr>
        <w:t>佩戴</w:t>
      </w:r>
      <w:r>
        <w:rPr>
          <w:rFonts w:hint="eastAsia" w:ascii="宋体" w:hAnsi="宋体" w:eastAsia="宋体" w:cs="宋体"/>
          <w:szCs w:val="21"/>
        </w:rPr>
        <w:t xml:space="preserve">任何饰物，耳朵不得佩戴任何饰品。 </w:t>
      </w:r>
    </w:p>
    <w:p>
      <w:pPr>
        <w:widowControl/>
        <w:spacing w:line="440" w:lineRule="exact"/>
        <w:ind w:right="-279" w:rightChars="-133" w:firstLine="420" w:firstLineChars="200"/>
        <w:rPr>
          <w:rFonts w:hint="eastAsia" w:ascii="宋体" w:hAnsi="宋体" w:eastAsia="宋体" w:cs="宋体"/>
          <w:szCs w:val="21"/>
        </w:rPr>
      </w:pPr>
      <w:r>
        <w:rPr>
          <w:rFonts w:hint="eastAsia" w:ascii="宋体" w:hAnsi="宋体" w:eastAsia="宋体" w:cs="宋体"/>
          <w:szCs w:val="21"/>
        </w:rPr>
        <w:t xml:space="preserve">7） 在工作场所内，不得依偎墙壁或家具，避免当着客人面整理头发，挖鼻孔、掏耳朵等不雅行为。 </w:t>
      </w:r>
    </w:p>
    <w:p>
      <w:pPr>
        <w:widowControl/>
        <w:spacing w:line="440" w:lineRule="exact"/>
        <w:ind w:right="-279" w:rightChars="-133" w:firstLine="420" w:firstLineChars="200"/>
        <w:rPr>
          <w:rFonts w:hint="eastAsia" w:ascii="宋体" w:hAnsi="宋体" w:eastAsia="宋体" w:cs="宋体"/>
          <w:szCs w:val="21"/>
        </w:rPr>
      </w:pPr>
      <w:r>
        <w:rPr>
          <w:rFonts w:hint="eastAsia" w:ascii="宋体" w:hAnsi="宋体" w:eastAsia="宋体" w:cs="宋体"/>
          <w:szCs w:val="21"/>
        </w:rPr>
        <w:t xml:space="preserve">8） 分餐时或与顾客交流时要做到微笑服务、文明用语，不得与顾客争吵。 </w:t>
      </w:r>
    </w:p>
    <w:p>
      <w:pPr>
        <w:widowControl/>
        <w:spacing w:line="440" w:lineRule="exact"/>
        <w:ind w:right="-279" w:rightChars="-133" w:firstLine="420" w:firstLineChars="200"/>
        <w:rPr>
          <w:rFonts w:hint="eastAsia" w:ascii="宋体" w:hAnsi="宋体" w:eastAsia="宋体" w:cs="宋体"/>
          <w:szCs w:val="21"/>
        </w:rPr>
      </w:pPr>
      <w:r>
        <w:rPr>
          <w:rFonts w:hint="eastAsia" w:ascii="宋体" w:hAnsi="宋体" w:eastAsia="宋体" w:cs="宋体"/>
          <w:szCs w:val="21"/>
        </w:rPr>
        <w:t xml:space="preserve">9） 按规定时间规定标准就餐，不得超标就餐或将食材食物带离食堂。 </w:t>
      </w:r>
    </w:p>
    <w:p>
      <w:pPr>
        <w:widowControl/>
        <w:spacing w:line="440" w:lineRule="exact"/>
        <w:ind w:right="-279" w:rightChars="-133" w:firstLine="420" w:firstLineChars="200"/>
        <w:rPr>
          <w:rFonts w:hint="eastAsia" w:ascii="宋体" w:hAnsi="宋体" w:eastAsia="宋体" w:cs="宋体"/>
          <w:szCs w:val="21"/>
        </w:rPr>
      </w:pPr>
      <w:r>
        <w:rPr>
          <w:rFonts w:hint="eastAsia" w:ascii="宋体" w:hAnsi="宋体" w:eastAsia="宋体" w:cs="宋体"/>
          <w:szCs w:val="21"/>
        </w:rPr>
        <w:t xml:space="preserve">10） 岗位上必须穿着工作服，并保持服装整齐清洁。 </w:t>
      </w:r>
    </w:p>
    <w:p>
      <w:pPr>
        <w:widowControl/>
        <w:spacing w:line="440" w:lineRule="exact"/>
        <w:ind w:right="-279" w:rightChars="-133" w:firstLine="420" w:firstLineChars="200"/>
        <w:rPr>
          <w:rFonts w:hint="eastAsia" w:ascii="宋体" w:hAnsi="宋体" w:eastAsia="宋体" w:cs="宋体"/>
          <w:szCs w:val="21"/>
        </w:rPr>
      </w:pPr>
      <w:r>
        <w:rPr>
          <w:rFonts w:hint="eastAsia" w:ascii="宋体" w:hAnsi="宋体" w:eastAsia="宋体" w:cs="宋体"/>
          <w:szCs w:val="21"/>
          <w:lang w:eastAsia="zh-CN"/>
        </w:rPr>
        <w:t>2.</w:t>
      </w:r>
      <w:r>
        <w:rPr>
          <w:rFonts w:hint="eastAsia" w:ascii="宋体" w:hAnsi="宋体" w:eastAsia="宋体" w:cs="宋体"/>
          <w:szCs w:val="21"/>
        </w:rPr>
        <w:t xml:space="preserve"> 日常工作要求 </w:t>
      </w:r>
    </w:p>
    <w:p>
      <w:pPr>
        <w:widowControl/>
        <w:spacing w:line="440" w:lineRule="exact"/>
        <w:ind w:right="-279" w:rightChars="-133" w:firstLine="420" w:firstLineChars="200"/>
        <w:rPr>
          <w:rFonts w:hint="eastAsia" w:ascii="宋体" w:hAnsi="宋体" w:eastAsia="宋体" w:cs="宋体"/>
          <w:szCs w:val="21"/>
        </w:rPr>
      </w:pPr>
      <w:r>
        <w:rPr>
          <w:rFonts w:hint="eastAsia" w:ascii="宋体" w:hAnsi="宋体" w:eastAsia="宋体" w:cs="宋体"/>
          <w:szCs w:val="21"/>
        </w:rPr>
        <w:t>1） 日常工作符合《餐饮服务食品安全操作规范</w:t>
      </w:r>
      <w:r>
        <w:rPr>
          <w:rFonts w:hint="eastAsia" w:ascii="宋体" w:hAnsi="宋体" w:eastAsia="宋体" w:cs="宋体"/>
          <w:szCs w:val="21"/>
          <w:lang w:eastAsia="zh-CN"/>
        </w:rPr>
        <w:t>》《中华人民共和国食品安全法</w:t>
      </w:r>
      <w:r>
        <w:rPr>
          <w:rFonts w:hint="eastAsia" w:ascii="宋体" w:hAnsi="宋体" w:eastAsia="宋体" w:cs="宋体"/>
          <w:szCs w:val="21"/>
        </w:rPr>
        <w:t>》等法律法规，严格执行</w:t>
      </w:r>
      <w:r>
        <w:rPr>
          <w:rFonts w:hint="eastAsia" w:ascii="宋体" w:hAnsi="宋体" w:cs="宋体"/>
          <w:szCs w:val="21"/>
          <w:lang w:eastAsia="zh-CN"/>
        </w:rPr>
        <w:t>甲方</w:t>
      </w:r>
      <w:r>
        <w:rPr>
          <w:rFonts w:hint="eastAsia" w:ascii="宋体" w:hAnsi="宋体" w:eastAsia="宋体" w:cs="宋体"/>
          <w:szCs w:val="21"/>
        </w:rPr>
        <w:t xml:space="preserve">各项规章制度。 </w:t>
      </w:r>
    </w:p>
    <w:p>
      <w:pPr>
        <w:widowControl/>
        <w:spacing w:line="440" w:lineRule="exact"/>
        <w:ind w:right="-279" w:rightChars="-133" w:firstLine="420" w:firstLineChars="200"/>
        <w:rPr>
          <w:rFonts w:hint="eastAsia" w:ascii="宋体" w:hAnsi="宋体" w:eastAsia="宋体" w:cs="宋体"/>
          <w:szCs w:val="21"/>
        </w:rPr>
      </w:pPr>
      <w:r>
        <w:rPr>
          <w:rFonts w:hint="eastAsia" w:ascii="宋体" w:hAnsi="宋体" w:eastAsia="宋体" w:cs="宋体"/>
          <w:szCs w:val="21"/>
        </w:rPr>
        <w:t>2） 负责食堂内部消防、设备使用安全等的日常巡查，及时排查消除安全隐患。厨师长兼职食堂安全员，负责完成</w:t>
      </w:r>
      <w:r>
        <w:rPr>
          <w:rFonts w:hint="eastAsia" w:ascii="宋体" w:hAnsi="宋体" w:cs="宋体"/>
          <w:szCs w:val="21"/>
          <w:lang w:eastAsia="zh-CN"/>
        </w:rPr>
        <w:t>甲方</w:t>
      </w:r>
      <w:r>
        <w:rPr>
          <w:rFonts w:hint="eastAsia" w:ascii="宋体" w:hAnsi="宋体" w:eastAsia="宋体" w:cs="宋体"/>
          <w:szCs w:val="21"/>
        </w:rPr>
        <w:t xml:space="preserve">各类安全工作的落实，包括一人一档和一机一档的建立及更新、各类安全活动方案的落实、日常安全巡查及安全培训会议等。 </w:t>
      </w:r>
    </w:p>
    <w:p>
      <w:pPr>
        <w:widowControl/>
        <w:spacing w:line="440" w:lineRule="exact"/>
        <w:ind w:right="-279" w:rightChars="-133" w:firstLine="420" w:firstLineChars="200"/>
        <w:rPr>
          <w:rFonts w:hint="eastAsia" w:ascii="宋体" w:hAnsi="宋体" w:eastAsia="宋体" w:cs="宋体"/>
          <w:szCs w:val="21"/>
        </w:rPr>
      </w:pPr>
      <w:r>
        <w:rPr>
          <w:rFonts w:hint="eastAsia" w:ascii="宋体" w:hAnsi="宋体" w:eastAsia="宋体" w:cs="宋体"/>
          <w:szCs w:val="21"/>
        </w:rPr>
        <w:t>3）能源管理标准及要求：</w:t>
      </w:r>
      <w:r>
        <w:rPr>
          <w:rFonts w:hint="eastAsia" w:ascii="宋体" w:hAnsi="宋体" w:cs="宋体"/>
          <w:szCs w:val="21"/>
          <w:lang w:val="en-US" w:eastAsia="zh-CN"/>
        </w:rPr>
        <w:t>乙方</w:t>
      </w:r>
      <w:r>
        <w:rPr>
          <w:rFonts w:hint="eastAsia" w:ascii="宋体" w:hAnsi="宋体" w:eastAsia="宋体" w:cs="宋体"/>
          <w:szCs w:val="21"/>
        </w:rPr>
        <w:t>须定期组织食堂员工进行节能培训和宣传，组织开展各项节能降耗活动，做到节约使用食堂水、电、气及易耗品，降低能耗，减少浪费。</w:t>
      </w:r>
    </w:p>
    <w:p>
      <w:pPr>
        <w:widowControl/>
        <w:spacing w:line="440" w:lineRule="exact"/>
        <w:ind w:right="-279" w:rightChars="-133" w:firstLine="420" w:firstLineChars="200"/>
        <w:rPr>
          <w:rFonts w:hint="eastAsia" w:ascii="宋体" w:hAnsi="宋体" w:eastAsia="宋体" w:cs="宋体"/>
          <w:szCs w:val="21"/>
          <w:lang w:eastAsia="zh-CN"/>
        </w:rPr>
      </w:pPr>
      <w:r>
        <w:rPr>
          <w:rFonts w:hint="eastAsia" w:ascii="宋体" w:hAnsi="宋体" w:eastAsia="宋体" w:cs="宋体"/>
          <w:szCs w:val="21"/>
        </w:rPr>
        <w:t>食堂大厅空调的启用遵循《国务院关于加强节能工作的决定》要求，夏季室内空调温度设置不低于26ºC，冬季室内空调温度设置不高于20ºC。须做好食堂大厅能耗设备的管理，按规定启用相关设备</w:t>
      </w:r>
      <w:r>
        <w:rPr>
          <w:rFonts w:hint="eastAsia" w:ascii="宋体" w:hAnsi="宋体" w:eastAsia="宋体" w:cs="宋体"/>
          <w:szCs w:val="21"/>
          <w:lang w:eastAsia="zh-CN"/>
        </w:rPr>
        <w:t>。</w:t>
      </w:r>
    </w:p>
    <w:p>
      <w:pPr>
        <w:widowControl/>
        <w:spacing w:line="440" w:lineRule="exact"/>
        <w:ind w:right="-279" w:rightChars="-133" w:firstLine="420" w:firstLineChars="200"/>
        <w:rPr>
          <w:rFonts w:hint="eastAsia" w:ascii="宋体" w:hAnsi="宋体" w:eastAsia="宋体" w:cs="宋体"/>
          <w:szCs w:val="21"/>
          <w:lang w:val="en-US"/>
        </w:rPr>
      </w:pPr>
      <w:r>
        <w:rPr>
          <w:rFonts w:hint="eastAsia" w:ascii="宋体" w:hAnsi="宋体" w:eastAsia="宋体" w:cs="宋体"/>
          <w:szCs w:val="21"/>
          <w:lang w:val="en-US" w:eastAsia="zh-CN"/>
        </w:rPr>
        <w:t>3.</w:t>
      </w:r>
      <w:r>
        <w:rPr>
          <w:rFonts w:hint="eastAsia" w:ascii="宋体" w:hAnsi="宋体" w:eastAsia="宋体" w:cs="宋体"/>
          <w:szCs w:val="21"/>
          <w:lang w:val="en-US"/>
        </w:rPr>
        <w:t>食堂内设施设备维护要求</w:t>
      </w:r>
    </w:p>
    <w:p>
      <w:pPr>
        <w:widowControl/>
        <w:spacing w:line="440" w:lineRule="exact"/>
        <w:ind w:right="-279" w:rightChars="-133" w:firstLine="420" w:firstLineChars="200"/>
        <w:rPr>
          <w:rFonts w:hint="eastAsia" w:ascii="宋体" w:hAnsi="宋体" w:eastAsia="宋体" w:cs="宋体"/>
          <w:szCs w:val="21"/>
          <w:lang w:val="en-US"/>
        </w:rPr>
      </w:pPr>
      <w:r>
        <w:rPr>
          <w:rFonts w:hint="eastAsia" w:ascii="宋体" w:hAnsi="宋体" w:cs="宋体"/>
          <w:szCs w:val="21"/>
          <w:lang w:val="en-US" w:eastAsia="zh-CN"/>
        </w:rPr>
        <w:t>乙方</w:t>
      </w:r>
      <w:r>
        <w:rPr>
          <w:rFonts w:hint="eastAsia" w:ascii="宋体" w:hAnsi="宋体" w:eastAsia="宋体" w:cs="宋体"/>
          <w:szCs w:val="21"/>
          <w:lang w:val="en-US"/>
        </w:rPr>
        <w:t>应维护好食堂内设施设备，应遵循“谁使用谁负责”原则，建立设施设备日常维护机制，对易损件应当做好日常巡查，及时发现并解决相关问题。</w:t>
      </w:r>
    </w:p>
    <w:p>
      <w:pPr>
        <w:widowControl/>
        <w:spacing w:line="440" w:lineRule="exact"/>
        <w:ind w:right="-279" w:rightChars="-133" w:firstLine="420" w:firstLineChars="200"/>
        <w:rPr>
          <w:rFonts w:hint="eastAsia" w:ascii="宋体" w:hAnsi="宋体" w:eastAsia="宋体" w:cs="宋体"/>
          <w:szCs w:val="21"/>
        </w:rPr>
      </w:pPr>
      <w:r>
        <w:rPr>
          <w:rFonts w:hint="eastAsia" w:ascii="宋体" w:hAnsi="宋体" w:eastAsia="宋体" w:cs="宋体"/>
          <w:szCs w:val="21"/>
          <w:lang w:val="en-US"/>
        </w:rPr>
        <w:t>涉及</w:t>
      </w:r>
      <w:r>
        <w:rPr>
          <w:rFonts w:hint="eastAsia" w:ascii="宋体" w:hAnsi="宋体" w:cs="宋体"/>
          <w:szCs w:val="21"/>
          <w:lang w:val="en-US" w:eastAsia="zh-CN"/>
        </w:rPr>
        <w:t>甲方</w:t>
      </w:r>
      <w:r>
        <w:rPr>
          <w:rFonts w:hint="eastAsia" w:ascii="宋体" w:hAnsi="宋体" w:eastAsia="宋体" w:cs="宋体"/>
          <w:szCs w:val="21"/>
          <w:lang w:val="en-US"/>
        </w:rPr>
        <w:t>固定资产</w:t>
      </w:r>
      <w:r>
        <w:rPr>
          <w:rFonts w:hint="eastAsia" w:ascii="宋体" w:hAnsi="宋体" w:eastAsia="宋体" w:cs="宋体"/>
          <w:szCs w:val="21"/>
          <w:lang w:val="en-US" w:eastAsia="zh-CN"/>
        </w:rPr>
        <w:t>报废</w:t>
      </w:r>
      <w:r>
        <w:rPr>
          <w:rFonts w:hint="eastAsia" w:ascii="宋体" w:hAnsi="宋体" w:eastAsia="宋体" w:cs="宋体"/>
          <w:szCs w:val="21"/>
          <w:lang w:val="en-US"/>
        </w:rPr>
        <w:t>，</w:t>
      </w:r>
      <w:r>
        <w:rPr>
          <w:rFonts w:hint="eastAsia" w:ascii="宋体" w:hAnsi="宋体" w:eastAsia="宋体" w:cs="宋体"/>
          <w:szCs w:val="21"/>
          <w:lang w:val="en-US" w:eastAsia="zh-CN"/>
        </w:rPr>
        <w:t>被委托人</w:t>
      </w:r>
      <w:r>
        <w:rPr>
          <w:rFonts w:hint="eastAsia" w:ascii="宋体" w:hAnsi="宋体" w:eastAsia="宋体" w:cs="宋体"/>
          <w:szCs w:val="21"/>
          <w:lang w:val="en-US"/>
        </w:rPr>
        <w:t>应配合</w:t>
      </w:r>
      <w:r>
        <w:rPr>
          <w:rFonts w:hint="eastAsia" w:ascii="宋体" w:hAnsi="宋体" w:eastAsia="宋体" w:cs="宋体"/>
          <w:szCs w:val="21"/>
          <w:lang w:val="en-US" w:eastAsia="zh-CN"/>
        </w:rPr>
        <w:t>委托人</w:t>
      </w:r>
      <w:r>
        <w:rPr>
          <w:rFonts w:hint="eastAsia" w:ascii="宋体" w:hAnsi="宋体" w:eastAsia="宋体" w:cs="宋体"/>
          <w:szCs w:val="21"/>
          <w:lang w:val="en-US"/>
        </w:rPr>
        <w:t>完成相关手续办理并提供相关证明文件。</w:t>
      </w:r>
    </w:p>
    <w:p>
      <w:pPr>
        <w:widowControl/>
        <w:spacing w:line="440" w:lineRule="exact"/>
        <w:ind w:right="-279" w:rightChars="-133" w:firstLine="422" w:firstLineChars="200"/>
        <w:rPr>
          <w:rFonts w:hint="eastAsia" w:ascii="宋体" w:hAnsi="宋体" w:cs="宋体"/>
          <w:b/>
          <w:bCs/>
          <w:szCs w:val="21"/>
        </w:rPr>
      </w:pPr>
      <w:bookmarkStart w:id="179" w:name="_Toc21683"/>
      <w:bookmarkStart w:id="180" w:name="_Toc24515"/>
      <w:bookmarkStart w:id="181" w:name="_Toc24777"/>
      <w:bookmarkStart w:id="182" w:name="_Toc8732"/>
      <w:r>
        <w:rPr>
          <w:rFonts w:hint="eastAsia" w:ascii="宋体" w:hAnsi="宋体" w:cs="宋体"/>
          <w:b/>
          <w:bCs/>
          <w:szCs w:val="21"/>
        </w:rPr>
        <w:t>（八）岗位职责</w:t>
      </w:r>
      <w:bookmarkEnd w:id="179"/>
      <w:bookmarkEnd w:id="180"/>
      <w:bookmarkEnd w:id="181"/>
      <w:bookmarkEnd w:id="182"/>
      <w:r>
        <w:rPr>
          <w:rFonts w:hint="eastAsia" w:ascii="宋体" w:hAnsi="宋体" w:cs="宋体"/>
          <w:b/>
          <w:bCs/>
          <w:szCs w:val="21"/>
        </w:rPr>
        <w:t xml:space="preserve"> </w:t>
      </w:r>
    </w:p>
    <w:p>
      <w:pPr>
        <w:spacing w:line="440" w:lineRule="exact"/>
        <w:ind w:right="-279" w:rightChars="-133" w:firstLine="420" w:firstLineChars="200"/>
        <w:rPr>
          <w:rFonts w:hint="eastAsia" w:ascii="宋体" w:hAnsi="宋体" w:eastAsia="宋体" w:cs="宋体"/>
          <w:szCs w:val="21"/>
          <w:lang w:eastAsia="zh-CN"/>
        </w:rPr>
      </w:pPr>
      <w:bookmarkStart w:id="183" w:name="_Toc32617"/>
      <w:bookmarkStart w:id="184" w:name="_Toc1706"/>
      <w:bookmarkStart w:id="185" w:name="_Toc19116"/>
      <w:bookmarkStart w:id="186" w:name="_Toc32431"/>
      <w:bookmarkStart w:id="187" w:name="_Toc4318"/>
      <w:bookmarkStart w:id="188" w:name="_Toc26952"/>
      <w:r>
        <w:rPr>
          <w:rFonts w:hint="eastAsia" w:ascii="宋体" w:hAnsi="宋体" w:cs="宋体"/>
          <w:szCs w:val="21"/>
          <w:lang w:eastAsia="zh-CN"/>
        </w:rPr>
        <w:t>1.</w:t>
      </w:r>
      <w:bookmarkEnd w:id="183"/>
      <w:bookmarkEnd w:id="184"/>
      <w:r>
        <w:rPr>
          <w:rFonts w:hint="eastAsia" w:ascii="宋体" w:hAnsi="宋体" w:cs="宋体"/>
          <w:szCs w:val="21"/>
          <w:lang w:eastAsia="zh-CN"/>
        </w:rPr>
        <w:t>项目主管</w:t>
      </w:r>
    </w:p>
    <w:p>
      <w:pPr>
        <w:spacing w:line="440" w:lineRule="exact"/>
        <w:ind w:right="-279" w:rightChars="-133" w:firstLine="420" w:firstLineChars="200"/>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lang w:eastAsia="zh-CN"/>
        </w:rPr>
        <w:t>）</w:t>
      </w:r>
      <w:r>
        <w:rPr>
          <w:rFonts w:hint="eastAsia" w:ascii="宋体" w:hAnsi="宋体" w:cs="宋体"/>
          <w:szCs w:val="21"/>
        </w:rPr>
        <w:t>与甲方及时沟通，确保运营团队的正常工作并及时给出改进计划。在管理工作中监督食堂质量标准、服务质量和食品卫生等的执行情况。与</w:t>
      </w:r>
      <w:r>
        <w:rPr>
          <w:rFonts w:hint="eastAsia" w:ascii="宋体" w:hAnsi="宋体" w:cs="宋体"/>
          <w:szCs w:val="21"/>
          <w:lang w:eastAsia="zh-CN"/>
        </w:rPr>
        <w:t>乙方</w:t>
      </w:r>
      <w:r>
        <w:rPr>
          <w:rFonts w:hint="eastAsia" w:ascii="宋体" w:hAnsi="宋体" w:cs="宋体"/>
          <w:szCs w:val="21"/>
        </w:rPr>
        <w:t>内部</w:t>
      </w:r>
      <w:r>
        <w:rPr>
          <w:rFonts w:hint="eastAsia" w:ascii="宋体" w:hAnsi="宋体" w:cs="宋体"/>
          <w:szCs w:val="21"/>
          <w:lang w:eastAsia="zh-CN"/>
        </w:rPr>
        <w:t>其他</w:t>
      </w:r>
      <w:r>
        <w:rPr>
          <w:rFonts w:hint="eastAsia" w:ascii="宋体" w:hAnsi="宋体" w:cs="宋体"/>
          <w:szCs w:val="21"/>
        </w:rPr>
        <w:t>相关部门沟通协调，更好</w:t>
      </w:r>
      <w:r>
        <w:rPr>
          <w:rFonts w:hint="eastAsia" w:ascii="宋体" w:hAnsi="宋体" w:cs="宋体"/>
          <w:szCs w:val="21"/>
          <w:lang w:eastAsia="zh-CN"/>
        </w:rPr>
        <w:t>地</w:t>
      </w:r>
      <w:r>
        <w:rPr>
          <w:rFonts w:hint="eastAsia" w:ascii="宋体" w:hAnsi="宋体" w:cs="宋体"/>
          <w:szCs w:val="21"/>
        </w:rPr>
        <w:t>完成任务。</w:t>
      </w:r>
    </w:p>
    <w:p>
      <w:pPr>
        <w:spacing w:line="440" w:lineRule="exact"/>
        <w:ind w:right="-279" w:rightChars="-133" w:firstLine="420" w:firstLineChars="200"/>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lang w:eastAsia="zh-CN"/>
        </w:rPr>
        <w:t>）</w:t>
      </w:r>
      <w:r>
        <w:rPr>
          <w:rFonts w:hint="eastAsia" w:ascii="宋体" w:hAnsi="宋体" w:cs="宋体"/>
          <w:szCs w:val="21"/>
        </w:rPr>
        <w:t>提供驻点服务，每日到现场进行检查，第一时间了解食堂运营状况，并监督运营团队严格贯彻公司及</w:t>
      </w:r>
      <w:r>
        <w:rPr>
          <w:rFonts w:hint="eastAsia" w:ascii="宋体" w:hAnsi="宋体" w:cs="宋体"/>
          <w:szCs w:val="21"/>
          <w:lang w:eastAsia="zh-CN"/>
        </w:rPr>
        <w:t>甲方</w:t>
      </w:r>
      <w:r>
        <w:rPr>
          <w:rFonts w:hint="eastAsia" w:ascii="宋体" w:hAnsi="宋体" w:cs="宋体"/>
          <w:szCs w:val="21"/>
        </w:rPr>
        <w:t>的各项制度及完成各项运营指标与客户沟通，建立畅通的沟通渠道。</w:t>
      </w:r>
    </w:p>
    <w:p>
      <w:pPr>
        <w:spacing w:line="440" w:lineRule="exact"/>
        <w:ind w:right="-279" w:rightChars="-133" w:firstLine="420" w:firstLineChars="200"/>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lang w:eastAsia="zh-CN"/>
        </w:rPr>
        <w:t>）</w:t>
      </w:r>
      <w:r>
        <w:rPr>
          <w:rFonts w:hint="eastAsia" w:ascii="宋体" w:hAnsi="宋体" w:cs="宋体"/>
          <w:szCs w:val="21"/>
        </w:rPr>
        <w:t>在餐厅听取甲方用餐职工的要求和建议。</w:t>
      </w:r>
    </w:p>
    <w:p>
      <w:pPr>
        <w:spacing w:line="440" w:lineRule="exact"/>
        <w:ind w:right="-279" w:rightChars="-133" w:firstLine="420" w:firstLineChars="200"/>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lang w:eastAsia="zh-CN"/>
        </w:rPr>
        <w:t>）</w:t>
      </w:r>
      <w:r>
        <w:rPr>
          <w:rFonts w:hint="eastAsia" w:ascii="宋体" w:hAnsi="宋体" w:cs="宋体"/>
          <w:szCs w:val="21"/>
        </w:rPr>
        <w:t>注重抓好负责培训员工的专业技能和知识，检查员工的工作质量。</w:t>
      </w:r>
    </w:p>
    <w:p>
      <w:pPr>
        <w:spacing w:line="440" w:lineRule="exact"/>
        <w:ind w:right="-279" w:rightChars="-133" w:firstLine="420" w:firstLineChars="200"/>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lang w:eastAsia="zh-CN"/>
        </w:rPr>
        <w:t>）</w:t>
      </w:r>
      <w:r>
        <w:rPr>
          <w:rFonts w:hint="eastAsia" w:ascii="宋体" w:hAnsi="宋体" w:cs="宋体"/>
          <w:szCs w:val="21"/>
        </w:rPr>
        <w:t>全面负责食堂管理工作，监管所辖食堂整体工作，保证日常大食堂及小包厢餐饮供应，工作责任分解到人；</w:t>
      </w:r>
    </w:p>
    <w:p>
      <w:pPr>
        <w:spacing w:line="440" w:lineRule="exact"/>
        <w:ind w:right="-279" w:rightChars="-133" w:firstLine="420" w:firstLineChars="200"/>
        <w:rPr>
          <w:rFonts w:hint="eastAsia" w:ascii="宋体" w:hAnsi="宋体" w:cs="宋体"/>
          <w:szCs w:val="21"/>
        </w:rPr>
      </w:pPr>
      <w:r>
        <w:rPr>
          <w:rFonts w:hint="eastAsia" w:ascii="宋体" w:hAnsi="宋体" w:cs="宋体"/>
          <w:szCs w:val="21"/>
          <w:lang w:val="en-US" w:eastAsia="zh-CN"/>
        </w:rPr>
        <w:t>6</w:t>
      </w:r>
      <w:r>
        <w:rPr>
          <w:rFonts w:hint="eastAsia" w:ascii="宋体" w:hAnsi="宋体" w:cs="宋体"/>
          <w:szCs w:val="21"/>
          <w:lang w:eastAsia="zh-CN"/>
        </w:rPr>
        <w:t>）</w:t>
      </w:r>
      <w:r>
        <w:rPr>
          <w:rFonts w:hint="eastAsia" w:ascii="宋体" w:hAnsi="宋体" w:cs="宋体"/>
          <w:szCs w:val="21"/>
        </w:rPr>
        <w:t>做好食堂安全生产工作，保证食堂正常运行，做到安全有责任，检查落实到人，保证所辖食堂的现场安全；做好食堂人员调配与合理安排；</w:t>
      </w:r>
    </w:p>
    <w:p>
      <w:pPr>
        <w:spacing w:line="440" w:lineRule="exact"/>
        <w:ind w:right="-279" w:rightChars="-133" w:firstLine="420" w:firstLineChars="200"/>
        <w:rPr>
          <w:rFonts w:hint="eastAsia" w:ascii="宋体" w:hAnsi="宋体" w:cs="宋体"/>
          <w:szCs w:val="21"/>
        </w:rPr>
      </w:pPr>
      <w:r>
        <w:rPr>
          <w:rFonts w:hint="eastAsia" w:ascii="宋体" w:hAnsi="宋体" w:cs="宋体"/>
          <w:szCs w:val="21"/>
          <w:lang w:val="en-US" w:eastAsia="zh-CN"/>
        </w:rPr>
        <w:t>7</w:t>
      </w:r>
      <w:r>
        <w:rPr>
          <w:rFonts w:hint="eastAsia" w:ascii="宋体" w:hAnsi="宋体" w:cs="宋体"/>
          <w:szCs w:val="21"/>
          <w:lang w:eastAsia="zh-CN"/>
        </w:rPr>
        <w:t>）</w:t>
      </w:r>
      <w:r>
        <w:rPr>
          <w:rFonts w:hint="eastAsia" w:ascii="宋体" w:hAnsi="宋体" w:cs="宋体"/>
          <w:szCs w:val="21"/>
        </w:rPr>
        <w:t>负责审核厨师长开设的菜单和采购申请，与厨师长研究如何提高食品的质量，创制新的菜色品种；</w:t>
      </w:r>
    </w:p>
    <w:p>
      <w:pPr>
        <w:spacing w:line="440" w:lineRule="exact"/>
        <w:ind w:right="-279" w:rightChars="-133" w:firstLine="420" w:firstLineChars="200"/>
        <w:rPr>
          <w:rFonts w:hint="eastAsia" w:ascii="宋体" w:hAnsi="宋体" w:cs="宋体"/>
          <w:szCs w:val="21"/>
        </w:rPr>
      </w:pPr>
      <w:r>
        <w:rPr>
          <w:rFonts w:hint="eastAsia" w:ascii="宋体" w:hAnsi="宋体" w:cs="宋体"/>
          <w:szCs w:val="21"/>
          <w:lang w:val="en-US" w:eastAsia="zh-CN"/>
        </w:rPr>
        <w:t>8</w:t>
      </w:r>
      <w:r>
        <w:rPr>
          <w:rFonts w:hint="eastAsia" w:ascii="宋体" w:hAnsi="宋体" w:cs="宋体"/>
          <w:szCs w:val="21"/>
          <w:lang w:eastAsia="zh-CN"/>
        </w:rPr>
        <w:t>）</w:t>
      </w:r>
      <w:r>
        <w:rPr>
          <w:rFonts w:hint="eastAsia" w:ascii="宋体" w:hAnsi="宋体" w:cs="宋体"/>
          <w:szCs w:val="21"/>
        </w:rPr>
        <w:t>负责督促</w:t>
      </w:r>
      <w:r>
        <w:rPr>
          <w:rFonts w:hint="eastAsia" w:ascii="宋体" w:hAnsi="宋体" w:cs="宋体"/>
          <w:szCs w:val="21"/>
          <w:lang w:val="en-US" w:eastAsia="zh-CN"/>
        </w:rPr>
        <w:t>部署</w:t>
      </w:r>
      <w:r>
        <w:rPr>
          <w:rFonts w:hint="eastAsia" w:ascii="宋体" w:hAnsi="宋体" w:cs="宋体"/>
          <w:szCs w:val="21"/>
        </w:rPr>
        <w:t>员工的服务情况，使餐饮服务品质得以提高；</w:t>
      </w:r>
    </w:p>
    <w:p>
      <w:pPr>
        <w:spacing w:line="440" w:lineRule="exact"/>
        <w:ind w:right="-279" w:rightChars="-133" w:firstLine="420" w:firstLineChars="200"/>
        <w:rPr>
          <w:rFonts w:hint="eastAsia" w:ascii="宋体" w:hAnsi="宋体" w:cs="宋体"/>
          <w:szCs w:val="21"/>
        </w:rPr>
      </w:pPr>
      <w:r>
        <w:rPr>
          <w:rFonts w:hint="eastAsia" w:ascii="宋体" w:hAnsi="宋体" w:cs="宋体"/>
          <w:szCs w:val="21"/>
          <w:lang w:val="en-US" w:eastAsia="zh-CN"/>
        </w:rPr>
        <w:t>9</w:t>
      </w:r>
      <w:r>
        <w:rPr>
          <w:rFonts w:hint="eastAsia" w:ascii="宋体" w:hAnsi="宋体" w:cs="宋体"/>
          <w:szCs w:val="21"/>
          <w:lang w:eastAsia="zh-CN"/>
        </w:rPr>
        <w:t>）</w:t>
      </w:r>
      <w:r>
        <w:rPr>
          <w:rFonts w:hint="eastAsia" w:ascii="宋体" w:hAnsi="宋体" w:cs="宋体"/>
          <w:szCs w:val="21"/>
        </w:rPr>
        <w:t>负责现场管控和6s标准作业；</w:t>
      </w:r>
    </w:p>
    <w:p>
      <w:pPr>
        <w:spacing w:line="440" w:lineRule="exact"/>
        <w:ind w:right="-279" w:rightChars="-133" w:firstLine="420" w:firstLineChars="200"/>
        <w:rPr>
          <w:rFonts w:hint="eastAsia" w:ascii="宋体" w:hAnsi="宋体" w:cs="宋体"/>
          <w:szCs w:val="21"/>
          <w:lang w:val="en-US" w:eastAsia="zh-CN"/>
        </w:rPr>
      </w:pPr>
      <w:r>
        <w:rPr>
          <w:rFonts w:hint="eastAsia" w:ascii="宋体" w:hAnsi="宋体" w:cs="宋体"/>
          <w:szCs w:val="21"/>
          <w:lang w:val="en-US" w:eastAsia="zh-CN"/>
        </w:rPr>
        <w:t>10</w:t>
      </w:r>
      <w:r>
        <w:rPr>
          <w:rFonts w:hint="eastAsia" w:ascii="宋体" w:hAnsi="宋体" w:cs="宋体"/>
          <w:szCs w:val="21"/>
          <w:lang w:eastAsia="zh-CN"/>
        </w:rPr>
        <w:t>）甲方</w:t>
      </w:r>
      <w:r>
        <w:rPr>
          <w:rFonts w:hint="eastAsia" w:ascii="宋体" w:hAnsi="宋体" w:cs="宋体"/>
          <w:szCs w:val="21"/>
        </w:rPr>
        <w:t>交办的其他事项。</w:t>
      </w:r>
    </w:p>
    <w:p>
      <w:pPr>
        <w:spacing w:line="440" w:lineRule="exact"/>
        <w:ind w:right="-279" w:rightChars="-133" w:firstLine="420" w:firstLineChars="200"/>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厨师长</w:t>
      </w:r>
      <w:bookmarkEnd w:id="185"/>
      <w:bookmarkEnd w:id="186"/>
      <w:bookmarkEnd w:id="187"/>
      <w:bookmarkEnd w:id="188"/>
      <w:r>
        <w:rPr>
          <w:rFonts w:hint="eastAsia" w:ascii="宋体" w:hAnsi="宋体" w:cs="宋体"/>
          <w:szCs w:val="21"/>
        </w:rPr>
        <w:t xml:space="preserve"> </w:t>
      </w:r>
    </w:p>
    <w:p>
      <w:pPr>
        <w:spacing w:line="440" w:lineRule="exact"/>
        <w:ind w:right="-279" w:rightChars="-133" w:firstLine="420" w:firstLineChars="200"/>
        <w:rPr>
          <w:rFonts w:hint="eastAsia" w:ascii="宋体" w:hAnsi="宋体" w:cs="宋体"/>
          <w:szCs w:val="21"/>
        </w:rPr>
      </w:pPr>
      <w:r>
        <w:rPr>
          <w:rFonts w:hint="eastAsia" w:ascii="宋体" w:hAnsi="宋体" w:cs="宋体"/>
          <w:szCs w:val="21"/>
        </w:rPr>
        <w:t>1） 根据上级领导的要求按时按量</w:t>
      </w:r>
      <w:r>
        <w:rPr>
          <w:rFonts w:hint="eastAsia" w:ascii="宋体" w:hAnsi="宋体" w:cs="宋体"/>
          <w:szCs w:val="21"/>
          <w:lang w:eastAsia="zh-CN"/>
        </w:rPr>
        <w:t>地</w:t>
      </w:r>
      <w:r>
        <w:rPr>
          <w:rFonts w:hint="eastAsia" w:ascii="宋体" w:hAnsi="宋体" w:cs="宋体"/>
          <w:szCs w:val="21"/>
        </w:rPr>
        <w:t xml:space="preserve">完成各项工作指标。 </w:t>
      </w:r>
    </w:p>
    <w:p>
      <w:pPr>
        <w:spacing w:line="440" w:lineRule="exact"/>
        <w:ind w:right="-279" w:rightChars="-133" w:firstLine="420" w:firstLineChars="200"/>
        <w:rPr>
          <w:rFonts w:hint="eastAsia" w:ascii="宋体" w:hAnsi="宋体" w:cs="宋体"/>
          <w:szCs w:val="21"/>
        </w:rPr>
      </w:pPr>
      <w:r>
        <w:rPr>
          <w:rFonts w:hint="eastAsia" w:ascii="宋体" w:hAnsi="宋体" w:cs="宋体"/>
          <w:szCs w:val="21"/>
        </w:rPr>
        <w:t xml:space="preserve">2） 制定菜单，定项定量做好成本核算。 </w:t>
      </w:r>
    </w:p>
    <w:p>
      <w:pPr>
        <w:spacing w:line="440" w:lineRule="exact"/>
        <w:ind w:right="-279" w:rightChars="-133" w:firstLine="420" w:firstLineChars="200"/>
        <w:rPr>
          <w:rFonts w:hint="eastAsia" w:ascii="宋体" w:hAnsi="宋体" w:cs="宋体"/>
          <w:szCs w:val="21"/>
        </w:rPr>
      </w:pPr>
      <w:r>
        <w:rPr>
          <w:rFonts w:hint="eastAsia" w:ascii="宋体" w:hAnsi="宋体" w:cs="宋体"/>
          <w:szCs w:val="21"/>
        </w:rPr>
        <w:t xml:space="preserve">3） 制定岗位卫生计划，定时、定人、定物做好卫生工作。  </w:t>
      </w:r>
    </w:p>
    <w:p>
      <w:pPr>
        <w:spacing w:line="440" w:lineRule="exact"/>
        <w:ind w:right="-279" w:rightChars="-133" w:firstLine="420" w:firstLineChars="200"/>
        <w:rPr>
          <w:rFonts w:hint="eastAsia" w:ascii="宋体" w:hAnsi="宋体" w:cs="宋体"/>
          <w:szCs w:val="21"/>
        </w:rPr>
      </w:pPr>
      <w:r>
        <w:rPr>
          <w:rFonts w:hint="eastAsia" w:ascii="宋体" w:hAnsi="宋体" w:cs="宋体"/>
          <w:szCs w:val="21"/>
        </w:rPr>
        <w:t xml:space="preserve">4） 检查、落实收货、切配、烧制、窗口供应等全过程。 </w:t>
      </w:r>
    </w:p>
    <w:p>
      <w:pPr>
        <w:spacing w:line="440" w:lineRule="exact"/>
        <w:ind w:right="-279" w:rightChars="-133" w:firstLine="420" w:firstLineChars="200"/>
        <w:rPr>
          <w:rFonts w:hint="eastAsia" w:ascii="宋体" w:hAnsi="宋体" w:cs="宋体"/>
          <w:szCs w:val="21"/>
        </w:rPr>
      </w:pPr>
      <w:r>
        <w:rPr>
          <w:rFonts w:hint="eastAsia" w:ascii="宋体" w:hAnsi="宋体" w:cs="宋体"/>
          <w:szCs w:val="21"/>
        </w:rPr>
        <w:t xml:space="preserve">5） 听取相关意见和建议并配合上级领导处理客户投诉。 </w:t>
      </w:r>
    </w:p>
    <w:p>
      <w:pPr>
        <w:spacing w:line="440" w:lineRule="exact"/>
        <w:ind w:right="-279" w:rightChars="-133" w:firstLine="420" w:firstLineChars="200"/>
        <w:rPr>
          <w:rFonts w:hint="eastAsia" w:ascii="宋体" w:hAnsi="宋体" w:cs="宋体"/>
          <w:szCs w:val="21"/>
        </w:rPr>
      </w:pPr>
      <w:r>
        <w:rPr>
          <w:rFonts w:hint="eastAsia" w:ascii="宋体" w:hAnsi="宋体" w:cs="宋体"/>
          <w:szCs w:val="21"/>
        </w:rPr>
        <w:t>6） 安排各岗位员工的工作</w:t>
      </w:r>
      <w:r>
        <w:rPr>
          <w:rFonts w:hint="eastAsia" w:ascii="宋体" w:hAnsi="宋体" w:cs="宋体"/>
          <w:szCs w:val="21"/>
          <w:lang w:eastAsia="zh-CN"/>
        </w:rPr>
        <w:t>。</w:t>
      </w:r>
      <w:r>
        <w:rPr>
          <w:rFonts w:hint="eastAsia" w:ascii="宋体" w:hAnsi="宋体" w:cs="宋体"/>
          <w:szCs w:val="21"/>
        </w:rPr>
        <w:t xml:space="preserve">协调各岗位之间的配合。 </w:t>
      </w:r>
    </w:p>
    <w:p>
      <w:pPr>
        <w:spacing w:line="440" w:lineRule="exact"/>
        <w:ind w:right="-279" w:rightChars="-133" w:firstLine="420" w:firstLineChars="200"/>
        <w:rPr>
          <w:rFonts w:hint="eastAsia" w:ascii="宋体" w:hAnsi="宋体" w:cs="宋体"/>
          <w:szCs w:val="21"/>
        </w:rPr>
      </w:pPr>
      <w:r>
        <w:rPr>
          <w:rFonts w:hint="eastAsia" w:ascii="宋体" w:hAnsi="宋体" w:cs="宋体"/>
          <w:szCs w:val="21"/>
        </w:rPr>
        <w:t xml:space="preserve">7） 制作厨师长推荐的特色菜肴，积极创新色香味俱全营养搭配合理的菜肴。 </w:t>
      </w:r>
    </w:p>
    <w:p>
      <w:pPr>
        <w:spacing w:line="440" w:lineRule="exact"/>
        <w:ind w:right="-279" w:rightChars="-133" w:firstLine="420" w:firstLineChars="200"/>
        <w:rPr>
          <w:rFonts w:hint="eastAsia" w:ascii="宋体" w:hAnsi="宋体" w:cs="宋体"/>
          <w:szCs w:val="21"/>
        </w:rPr>
      </w:pPr>
      <w:r>
        <w:rPr>
          <w:rFonts w:hint="eastAsia" w:ascii="宋体" w:hAnsi="宋体" w:cs="宋体"/>
          <w:szCs w:val="21"/>
        </w:rPr>
        <w:t xml:space="preserve">8） 做好厨房各岗位员工的工作业绩考评工作。 </w:t>
      </w:r>
    </w:p>
    <w:p>
      <w:pPr>
        <w:spacing w:line="440" w:lineRule="exact"/>
        <w:ind w:right="-279" w:rightChars="-133" w:firstLine="420" w:firstLineChars="200"/>
        <w:rPr>
          <w:rFonts w:hint="eastAsia" w:ascii="宋体" w:hAnsi="宋体" w:cs="宋体"/>
          <w:szCs w:val="21"/>
        </w:rPr>
      </w:pPr>
      <w:r>
        <w:rPr>
          <w:rFonts w:hint="eastAsia" w:ascii="宋体" w:hAnsi="宋体" w:cs="宋体"/>
          <w:szCs w:val="21"/>
        </w:rPr>
        <w:t>9） 及时向上级领导</w:t>
      </w:r>
      <w:r>
        <w:rPr>
          <w:rFonts w:hint="eastAsia" w:ascii="宋体" w:hAnsi="宋体" w:cs="宋体"/>
          <w:szCs w:val="21"/>
          <w:lang w:eastAsia="zh-CN"/>
        </w:rPr>
        <w:t>提出其他</w:t>
      </w:r>
      <w:r>
        <w:rPr>
          <w:rFonts w:hint="eastAsia" w:ascii="宋体" w:hAnsi="宋体" w:cs="宋体"/>
          <w:szCs w:val="21"/>
        </w:rPr>
        <w:t xml:space="preserve">有关餐厅、厨房管理的建议和意见。 </w:t>
      </w:r>
    </w:p>
    <w:p>
      <w:pPr>
        <w:spacing w:line="440" w:lineRule="exact"/>
        <w:ind w:right="-279" w:rightChars="-133" w:firstLine="420" w:firstLineChars="200"/>
        <w:rPr>
          <w:rFonts w:hint="eastAsia" w:ascii="宋体" w:hAnsi="宋体" w:cs="宋体"/>
          <w:szCs w:val="21"/>
        </w:rPr>
      </w:pPr>
      <w:r>
        <w:rPr>
          <w:rFonts w:hint="eastAsia" w:ascii="宋体" w:hAnsi="宋体" w:cs="宋体"/>
          <w:szCs w:val="21"/>
        </w:rPr>
        <w:t xml:space="preserve">10） 随时做好处理紧急情况的准备。 </w:t>
      </w:r>
    </w:p>
    <w:p>
      <w:pPr>
        <w:spacing w:line="440" w:lineRule="exact"/>
        <w:ind w:right="-279" w:rightChars="-133" w:firstLine="420" w:firstLineChars="200"/>
        <w:rPr>
          <w:rFonts w:hint="eastAsia" w:ascii="宋体" w:hAnsi="宋体" w:cs="宋体"/>
          <w:szCs w:val="21"/>
        </w:rPr>
      </w:pPr>
      <w:r>
        <w:rPr>
          <w:rFonts w:hint="eastAsia" w:ascii="宋体" w:hAnsi="宋体" w:cs="宋体"/>
          <w:szCs w:val="21"/>
        </w:rPr>
        <w:t xml:space="preserve">11） 以身作则，严于律己，起榜样带头作用。    </w:t>
      </w:r>
    </w:p>
    <w:p>
      <w:pPr>
        <w:spacing w:line="440" w:lineRule="exact"/>
        <w:ind w:right="-279" w:rightChars="-133" w:firstLine="420" w:firstLineChars="200"/>
        <w:rPr>
          <w:rFonts w:hint="eastAsia" w:ascii="宋体" w:hAnsi="宋体" w:cs="宋体"/>
          <w:szCs w:val="21"/>
        </w:rPr>
      </w:pPr>
      <w:r>
        <w:rPr>
          <w:rFonts w:hint="eastAsia" w:ascii="宋体" w:hAnsi="宋体" w:cs="宋体"/>
          <w:szCs w:val="21"/>
        </w:rPr>
        <w:t xml:space="preserve">12） 做好领导安排的其他工作。 </w:t>
      </w:r>
    </w:p>
    <w:p>
      <w:pPr>
        <w:spacing w:line="440" w:lineRule="exact"/>
        <w:ind w:right="-279" w:rightChars="-133" w:firstLine="420" w:firstLineChars="200"/>
        <w:rPr>
          <w:rFonts w:hint="eastAsia" w:ascii="宋体" w:hAnsi="宋体" w:cs="宋体"/>
          <w:szCs w:val="21"/>
        </w:rPr>
      </w:pPr>
      <w:bookmarkStart w:id="189" w:name="_Toc21696"/>
      <w:bookmarkStart w:id="190" w:name="_Toc10214"/>
      <w:bookmarkStart w:id="191" w:name="_Toc6814"/>
      <w:bookmarkStart w:id="192" w:name="_Toc8956"/>
      <w:r>
        <w:rPr>
          <w:rFonts w:hint="eastAsia" w:ascii="宋体" w:hAnsi="宋体" w:cs="宋体"/>
          <w:szCs w:val="21"/>
          <w:lang w:val="en-US" w:eastAsia="zh-CN"/>
        </w:rPr>
        <w:t>3.</w:t>
      </w:r>
      <w:r>
        <w:rPr>
          <w:rFonts w:hint="eastAsia" w:ascii="宋体" w:hAnsi="宋体" w:cs="宋体"/>
          <w:szCs w:val="21"/>
        </w:rPr>
        <w:t>厨师 （含红案、白案类）</w:t>
      </w:r>
      <w:bookmarkEnd w:id="189"/>
      <w:bookmarkEnd w:id="190"/>
      <w:bookmarkEnd w:id="191"/>
      <w:bookmarkEnd w:id="192"/>
    </w:p>
    <w:p>
      <w:pPr>
        <w:spacing w:line="440" w:lineRule="exact"/>
        <w:ind w:right="-279" w:rightChars="-133" w:firstLine="420" w:firstLineChars="200"/>
        <w:rPr>
          <w:rFonts w:hint="eastAsia" w:ascii="宋体" w:hAnsi="宋体" w:cs="宋体"/>
          <w:szCs w:val="21"/>
        </w:rPr>
      </w:pPr>
      <w:r>
        <w:rPr>
          <w:rFonts w:hint="eastAsia" w:ascii="宋体" w:hAnsi="宋体" w:cs="宋体"/>
          <w:szCs w:val="21"/>
        </w:rPr>
        <w:t xml:space="preserve">1） 按照厨师长的菜单安排切配加工、制作菜肴及点心。 </w:t>
      </w:r>
    </w:p>
    <w:p>
      <w:pPr>
        <w:spacing w:line="440" w:lineRule="exact"/>
        <w:ind w:right="-279" w:rightChars="-133" w:firstLine="420" w:firstLineChars="200"/>
        <w:rPr>
          <w:rFonts w:hint="eastAsia" w:ascii="宋体" w:hAnsi="宋体" w:cs="宋体"/>
          <w:szCs w:val="21"/>
        </w:rPr>
      </w:pPr>
      <w:r>
        <w:rPr>
          <w:rFonts w:hint="eastAsia" w:ascii="宋体" w:hAnsi="宋体" w:cs="宋体"/>
          <w:szCs w:val="21"/>
        </w:rPr>
        <w:t>2） 加工切配原料要准确定量必须</w:t>
      </w:r>
      <w:r>
        <w:rPr>
          <w:rFonts w:hint="eastAsia" w:ascii="宋体" w:hAnsi="宋体" w:cs="宋体"/>
          <w:szCs w:val="21"/>
          <w:lang w:eastAsia="zh-CN"/>
        </w:rPr>
        <w:t>过秤</w:t>
      </w:r>
      <w:r>
        <w:rPr>
          <w:rFonts w:hint="eastAsia" w:ascii="宋体" w:hAnsi="宋体" w:cs="宋体"/>
          <w:szCs w:val="21"/>
        </w:rPr>
        <w:t>，原料成形标准要统一划一</w:t>
      </w:r>
      <w:r>
        <w:rPr>
          <w:rFonts w:hint="eastAsia" w:ascii="宋体" w:hAnsi="宋体" w:cs="宋体"/>
          <w:szCs w:val="21"/>
          <w:lang w:eastAsia="zh-CN"/>
        </w:rPr>
        <w:t>（</w:t>
      </w:r>
      <w:r>
        <w:rPr>
          <w:rFonts w:hint="eastAsia" w:ascii="宋体" w:hAnsi="宋体" w:cs="宋体"/>
          <w:szCs w:val="21"/>
        </w:rPr>
        <w:t>丁、丝、片、条、块</w:t>
      </w:r>
      <w:r>
        <w:rPr>
          <w:rFonts w:hint="eastAsia" w:ascii="宋体" w:hAnsi="宋体" w:cs="宋体"/>
          <w:szCs w:val="21"/>
          <w:lang w:eastAsia="zh-CN"/>
        </w:rPr>
        <w:t>）</w:t>
      </w:r>
      <w:r>
        <w:rPr>
          <w:rFonts w:hint="eastAsia" w:ascii="宋体" w:hAnsi="宋体" w:cs="宋体"/>
          <w:szCs w:val="21"/>
        </w:rPr>
        <w:t>。</w:t>
      </w:r>
    </w:p>
    <w:p>
      <w:pPr>
        <w:spacing w:line="440" w:lineRule="exact"/>
        <w:ind w:right="-279" w:rightChars="-133" w:firstLine="420" w:firstLineChars="200"/>
        <w:rPr>
          <w:rFonts w:hint="eastAsia" w:ascii="宋体" w:hAnsi="宋体" w:cs="宋体"/>
          <w:szCs w:val="21"/>
        </w:rPr>
      </w:pPr>
      <w:r>
        <w:rPr>
          <w:rFonts w:hint="eastAsia" w:ascii="宋体" w:hAnsi="宋体" w:cs="宋体"/>
          <w:szCs w:val="21"/>
        </w:rPr>
        <w:t>烧菜时要做到定时、定量</w:t>
      </w:r>
      <w:r>
        <w:rPr>
          <w:rFonts w:hint="eastAsia" w:ascii="宋体" w:hAnsi="宋体" w:cs="宋体"/>
          <w:szCs w:val="21"/>
          <w:lang w:eastAsia="zh-CN"/>
        </w:rPr>
        <w:t>（</w:t>
      </w:r>
      <w:r>
        <w:rPr>
          <w:rFonts w:hint="eastAsia" w:ascii="宋体" w:hAnsi="宋体" w:cs="宋体"/>
          <w:szCs w:val="21"/>
        </w:rPr>
        <w:t>少烧，勤烧、分批烧</w:t>
      </w:r>
      <w:r>
        <w:rPr>
          <w:rFonts w:hint="eastAsia" w:ascii="宋体" w:hAnsi="宋体" w:cs="宋体"/>
          <w:szCs w:val="21"/>
          <w:lang w:eastAsia="zh-CN"/>
        </w:rPr>
        <w:t>）</w:t>
      </w:r>
      <w:r>
        <w:rPr>
          <w:rFonts w:hint="eastAsia" w:ascii="宋体" w:hAnsi="宋体" w:cs="宋体"/>
          <w:szCs w:val="21"/>
        </w:rPr>
        <w:t>。拒绝使用腐烂、变质、有异味的原材料。</w:t>
      </w:r>
    </w:p>
    <w:p>
      <w:pPr>
        <w:spacing w:line="440" w:lineRule="exact"/>
        <w:ind w:right="-279" w:rightChars="-133" w:firstLine="420" w:firstLineChars="200"/>
        <w:rPr>
          <w:rFonts w:hint="eastAsia" w:ascii="宋体" w:hAnsi="宋体" w:cs="宋体"/>
          <w:szCs w:val="21"/>
        </w:rPr>
      </w:pPr>
      <w:r>
        <w:rPr>
          <w:rFonts w:hint="eastAsia" w:ascii="宋体" w:hAnsi="宋体" w:cs="宋体"/>
          <w:szCs w:val="21"/>
        </w:rPr>
        <w:t>3） 烧菜要符合大众口味</w:t>
      </w:r>
      <w:r>
        <w:rPr>
          <w:rFonts w:hint="eastAsia" w:ascii="宋体" w:hAnsi="宋体" w:cs="宋体"/>
          <w:szCs w:val="21"/>
          <w:lang w:eastAsia="zh-CN"/>
        </w:rPr>
        <w:t>（</w:t>
      </w:r>
      <w:r>
        <w:rPr>
          <w:rFonts w:hint="eastAsia" w:ascii="宋体" w:hAnsi="宋体" w:cs="宋体"/>
          <w:szCs w:val="21"/>
        </w:rPr>
        <w:t>特殊菜除外</w:t>
      </w:r>
      <w:r>
        <w:rPr>
          <w:rFonts w:hint="eastAsia" w:ascii="宋体" w:hAnsi="宋体" w:cs="宋体"/>
          <w:szCs w:val="21"/>
          <w:lang w:eastAsia="zh-CN"/>
        </w:rPr>
        <w:t>）</w:t>
      </w:r>
      <w:r>
        <w:rPr>
          <w:rFonts w:hint="eastAsia" w:ascii="宋体" w:hAnsi="宋体" w:cs="宋体"/>
          <w:szCs w:val="21"/>
        </w:rPr>
        <w:t>，要严防菜肴的生、焦、糊、烂，坚决拒绝使用腐烂，</w:t>
      </w:r>
    </w:p>
    <w:p>
      <w:pPr>
        <w:spacing w:line="440" w:lineRule="exact"/>
        <w:ind w:right="-279" w:rightChars="-133" w:firstLine="420" w:firstLineChars="200"/>
        <w:rPr>
          <w:rFonts w:hint="eastAsia" w:ascii="宋体" w:hAnsi="宋体" w:cs="宋体"/>
          <w:szCs w:val="21"/>
        </w:rPr>
      </w:pPr>
      <w:r>
        <w:rPr>
          <w:rFonts w:hint="eastAsia" w:ascii="宋体" w:hAnsi="宋体" w:cs="宋体"/>
          <w:szCs w:val="21"/>
        </w:rPr>
        <w:t xml:space="preserve">变质，有异味的原材料。严格执行生料与熟菜分盘盛装的“双盘制”。 </w:t>
      </w:r>
    </w:p>
    <w:p>
      <w:pPr>
        <w:spacing w:line="440" w:lineRule="exact"/>
        <w:ind w:right="-279" w:rightChars="-133" w:firstLine="420" w:firstLineChars="200"/>
        <w:rPr>
          <w:rFonts w:hint="eastAsia" w:ascii="宋体" w:hAnsi="宋体" w:cs="宋体"/>
          <w:szCs w:val="21"/>
        </w:rPr>
      </w:pPr>
      <w:r>
        <w:rPr>
          <w:rFonts w:hint="eastAsia" w:ascii="宋体" w:hAnsi="宋体" w:cs="宋体"/>
          <w:szCs w:val="21"/>
        </w:rPr>
        <w:t xml:space="preserve">4） 做好烹调前的各项准备工作即调料，原材料，过油，出水和定量等。 </w:t>
      </w:r>
    </w:p>
    <w:p>
      <w:pPr>
        <w:spacing w:line="440" w:lineRule="exact"/>
        <w:ind w:right="-279" w:rightChars="-133" w:firstLine="420" w:firstLineChars="200"/>
        <w:rPr>
          <w:rFonts w:hint="eastAsia" w:ascii="宋体" w:hAnsi="宋体" w:cs="宋体"/>
          <w:szCs w:val="21"/>
        </w:rPr>
      </w:pPr>
      <w:r>
        <w:rPr>
          <w:rFonts w:hint="eastAsia" w:ascii="宋体" w:hAnsi="宋体" w:cs="宋体"/>
          <w:szCs w:val="21"/>
        </w:rPr>
        <w:t xml:space="preserve">5） 供餐结束后所剩原材料要及时整理，原料食品不得落地放置。 </w:t>
      </w:r>
    </w:p>
    <w:p>
      <w:pPr>
        <w:spacing w:line="440" w:lineRule="exact"/>
        <w:ind w:right="-279" w:rightChars="-133" w:firstLine="420" w:firstLineChars="200"/>
        <w:rPr>
          <w:rFonts w:hint="eastAsia" w:ascii="宋体" w:hAnsi="宋体" w:cs="宋体"/>
          <w:szCs w:val="21"/>
        </w:rPr>
      </w:pPr>
      <w:r>
        <w:rPr>
          <w:rFonts w:hint="eastAsia" w:ascii="宋体" w:hAnsi="宋体" w:cs="宋体"/>
          <w:szCs w:val="21"/>
        </w:rPr>
        <w:t xml:space="preserve">6） 努力消除食物原料中的异物，不让异物流入下一环节。 </w:t>
      </w:r>
    </w:p>
    <w:p>
      <w:pPr>
        <w:spacing w:line="440" w:lineRule="exact"/>
        <w:ind w:right="-279" w:rightChars="-133" w:firstLine="420" w:firstLineChars="200"/>
        <w:rPr>
          <w:rFonts w:hint="eastAsia" w:ascii="宋体" w:hAnsi="宋体" w:cs="宋体"/>
          <w:szCs w:val="21"/>
        </w:rPr>
      </w:pPr>
      <w:r>
        <w:rPr>
          <w:rFonts w:hint="eastAsia" w:ascii="宋体" w:hAnsi="宋体" w:cs="宋体"/>
          <w:szCs w:val="21"/>
        </w:rPr>
        <w:t>7） 遵守安全操作规程，节约燃料、电、水。及时整理灶面，关闭火源，关好开关，</w:t>
      </w:r>
      <w:r>
        <w:rPr>
          <w:rFonts w:hint="eastAsia" w:ascii="宋体" w:hAnsi="宋体" w:cs="宋体"/>
          <w:szCs w:val="21"/>
          <w:lang w:eastAsia="zh-CN"/>
        </w:rPr>
        <w:t>杜绝</w:t>
      </w:r>
      <w:r>
        <w:rPr>
          <w:rFonts w:hint="eastAsia" w:ascii="宋体" w:hAnsi="宋体" w:cs="宋体"/>
          <w:szCs w:val="21"/>
        </w:rPr>
        <w:t xml:space="preserve">安全事故的发生。 </w:t>
      </w:r>
    </w:p>
    <w:p>
      <w:pPr>
        <w:spacing w:line="440" w:lineRule="exact"/>
        <w:ind w:right="-279" w:rightChars="-133" w:firstLine="420" w:firstLineChars="200"/>
        <w:rPr>
          <w:rFonts w:hint="eastAsia" w:ascii="宋体" w:hAnsi="宋体" w:cs="宋体"/>
          <w:szCs w:val="21"/>
        </w:rPr>
      </w:pPr>
      <w:r>
        <w:rPr>
          <w:rFonts w:hint="eastAsia" w:ascii="宋体" w:hAnsi="宋体" w:cs="宋体"/>
          <w:szCs w:val="21"/>
        </w:rPr>
        <w:t xml:space="preserve">8） </w:t>
      </w:r>
      <w:r>
        <w:rPr>
          <w:rFonts w:hint="eastAsia" w:ascii="宋体" w:hAnsi="宋体" w:cs="宋体"/>
          <w:szCs w:val="21"/>
          <w:lang w:eastAsia="zh-CN"/>
        </w:rPr>
        <w:t>做好</w:t>
      </w:r>
      <w:r>
        <w:rPr>
          <w:rFonts w:hint="eastAsia" w:ascii="宋体" w:hAnsi="宋体" w:cs="宋体"/>
          <w:szCs w:val="21"/>
        </w:rPr>
        <w:t xml:space="preserve">岗位卫生工作，负责将各餐次餐厨垃圾清运至指定位置。 </w:t>
      </w:r>
    </w:p>
    <w:p>
      <w:pPr>
        <w:spacing w:line="440" w:lineRule="exact"/>
        <w:ind w:right="-279" w:rightChars="-133" w:firstLine="420" w:firstLineChars="200"/>
        <w:rPr>
          <w:rFonts w:hint="eastAsia" w:ascii="宋体" w:hAnsi="宋体" w:cs="宋体"/>
          <w:szCs w:val="21"/>
        </w:rPr>
      </w:pPr>
      <w:r>
        <w:rPr>
          <w:rFonts w:hint="eastAsia" w:ascii="宋体" w:hAnsi="宋体" w:cs="宋体"/>
          <w:szCs w:val="21"/>
        </w:rPr>
        <w:t>9） 做好领导安排的其他工作。</w:t>
      </w:r>
    </w:p>
    <w:p>
      <w:pPr>
        <w:spacing w:line="440" w:lineRule="exact"/>
        <w:ind w:right="-279" w:rightChars="-133" w:firstLine="420" w:firstLineChars="200"/>
        <w:rPr>
          <w:rFonts w:hint="eastAsia" w:ascii="宋体" w:hAnsi="宋体" w:cs="宋体"/>
          <w:szCs w:val="21"/>
        </w:rPr>
      </w:pPr>
      <w:r>
        <w:rPr>
          <w:rFonts w:hint="eastAsia" w:ascii="宋体" w:hAnsi="宋体" w:cs="宋体"/>
          <w:szCs w:val="21"/>
          <w:lang w:val="en-US" w:eastAsia="zh-CN"/>
        </w:rPr>
        <w:t>4.</w:t>
      </w:r>
      <w:bookmarkStart w:id="193" w:name="_Toc10086"/>
      <w:bookmarkStart w:id="194" w:name="_Toc21996"/>
      <w:r>
        <w:rPr>
          <w:rFonts w:hint="eastAsia" w:ascii="宋体" w:hAnsi="宋体" w:cs="宋体"/>
          <w:szCs w:val="21"/>
        </w:rPr>
        <w:t>服务员</w:t>
      </w:r>
      <w:bookmarkEnd w:id="193"/>
      <w:bookmarkEnd w:id="194"/>
    </w:p>
    <w:p>
      <w:pPr>
        <w:spacing w:line="440" w:lineRule="exact"/>
        <w:ind w:right="-279" w:rightChars="-133" w:firstLine="420" w:firstLineChars="200"/>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按照</w:t>
      </w:r>
      <w:r>
        <w:rPr>
          <w:rFonts w:hint="eastAsia" w:ascii="宋体" w:hAnsi="宋体" w:cs="宋体"/>
          <w:szCs w:val="21"/>
          <w:lang w:eastAsia="zh-CN"/>
        </w:rPr>
        <w:t>项目主管</w:t>
      </w:r>
      <w:r>
        <w:rPr>
          <w:rFonts w:hint="eastAsia" w:ascii="宋体" w:hAnsi="宋体" w:cs="宋体"/>
          <w:szCs w:val="21"/>
        </w:rPr>
        <w:t>和厨师长的要求做好日常工作</w:t>
      </w:r>
    </w:p>
    <w:p>
      <w:pPr>
        <w:spacing w:line="440" w:lineRule="exact"/>
        <w:ind w:right="-279" w:rightChars="-133" w:firstLine="420" w:firstLineChars="200"/>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负责食堂洗碗消毒工作；</w:t>
      </w:r>
    </w:p>
    <w:p>
      <w:pPr>
        <w:spacing w:line="440" w:lineRule="exact"/>
        <w:ind w:right="-279" w:rightChars="-133" w:firstLine="420" w:firstLineChars="200"/>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负责食堂前后场卫生保洁工作；</w:t>
      </w:r>
    </w:p>
    <w:p>
      <w:pPr>
        <w:spacing w:line="440" w:lineRule="exact"/>
        <w:ind w:right="-279" w:rightChars="-133" w:firstLine="420" w:firstLineChars="200"/>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负责食堂粗加工间工作（洗菜、切配）；</w:t>
      </w:r>
    </w:p>
    <w:p>
      <w:pPr>
        <w:spacing w:line="440" w:lineRule="exact"/>
        <w:ind w:right="-279" w:rightChars="-133" w:firstLine="420" w:firstLineChars="200"/>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负责食堂售卖间工作（开餐准备、打菜售卖、收尾等）；</w:t>
      </w:r>
    </w:p>
    <w:p>
      <w:pPr>
        <w:spacing w:line="440" w:lineRule="exact"/>
        <w:ind w:right="-279" w:rightChars="-133" w:firstLine="420" w:firstLineChars="200"/>
        <w:rPr>
          <w:rFonts w:hint="eastAsia" w:ascii="宋体" w:hAnsi="宋体" w:cs="宋体"/>
          <w:szCs w:val="21"/>
        </w:rPr>
      </w:pPr>
      <w:r>
        <w:rPr>
          <w:rFonts w:hint="eastAsia" w:ascii="宋体" w:hAnsi="宋体" w:cs="宋体"/>
          <w:szCs w:val="21"/>
          <w:lang w:val="en-US" w:eastAsia="zh-CN"/>
        </w:rPr>
        <w:t>6）</w:t>
      </w:r>
      <w:r>
        <w:rPr>
          <w:rFonts w:hint="eastAsia" w:ascii="宋体" w:hAnsi="宋体" w:cs="宋体"/>
          <w:szCs w:val="21"/>
        </w:rPr>
        <w:t>完成</w:t>
      </w:r>
      <w:r>
        <w:rPr>
          <w:rFonts w:hint="eastAsia" w:ascii="宋体" w:hAnsi="宋体" w:cs="宋体"/>
          <w:szCs w:val="21"/>
          <w:lang w:eastAsia="zh-CN"/>
        </w:rPr>
        <w:t>甲方</w:t>
      </w:r>
      <w:r>
        <w:rPr>
          <w:rFonts w:hint="eastAsia" w:ascii="宋体" w:hAnsi="宋体" w:cs="宋体"/>
          <w:szCs w:val="21"/>
        </w:rPr>
        <w:t>要求的</w:t>
      </w:r>
      <w:r>
        <w:rPr>
          <w:rFonts w:hint="eastAsia" w:ascii="宋体" w:hAnsi="宋体" w:cs="宋体"/>
          <w:szCs w:val="21"/>
          <w:lang w:eastAsia="zh-CN"/>
        </w:rPr>
        <w:t>其他</w:t>
      </w:r>
      <w:r>
        <w:rPr>
          <w:rFonts w:hint="eastAsia" w:ascii="宋体" w:hAnsi="宋体" w:cs="宋体"/>
          <w:szCs w:val="21"/>
        </w:rPr>
        <w:t>工作。</w:t>
      </w:r>
    </w:p>
    <w:p>
      <w:pPr>
        <w:spacing w:line="440" w:lineRule="exact"/>
        <w:ind w:right="-279" w:rightChars="-133" w:firstLine="420" w:firstLineChars="200"/>
        <w:rPr>
          <w:rFonts w:hint="eastAsia" w:ascii="宋体" w:hAnsi="宋体" w:cs="宋体"/>
          <w:szCs w:val="21"/>
        </w:rPr>
      </w:pPr>
      <w:r>
        <w:rPr>
          <w:rFonts w:hint="eastAsia" w:ascii="宋体" w:hAnsi="宋体" w:cs="宋体"/>
          <w:szCs w:val="21"/>
          <w:lang w:val="en-US" w:eastAsia="zh-CN"/>
        </w:rPr>
        <w:t>7）</w:t>
      </w:r>
      <w:r>
        <w:rPr>
          <w:rFonts w:hint="eastAsia" w:ascii="宋体" w:hAnsi="宋体" w:cs="宋体"/>
          <w:szCs w:val="21"/>
        </w:rPr>
        <w:t>严格执行操作程序、服务程序和卫生要求，努力提高服务质量和工作质量；</w:t>
      </w:r>
    </w:p>
    <w:p>
      <w:pPr>
        <w:spacing w:line="440" w:lineRule="exact"/>
        <w:ind w:right="-279" w:rightChars="-133" w:firstLine="420" w:firstLineChars="200"/>
        <w:rPr>
          <w:rFonts w:hint="eastAsia" w:ascii="宋体" w:hAnsi="宋体" w:cs="宋体"/>
          <w:szCs w:val="21"/>
        </w:rPr>
      </w:pPr>
      <w:r>
        <w:rPr>
          <w:rFonts w:hint="eastAsia" w:ascii="宋体" w:hAnsi="宋体" w:cs="宋体"/>
          <w:szCs w:val="21"/>
          <w:lang w:val="en-US" w:eastAsia="zh-CN"/>
        </w:rPr>
        <w:t>8）</w:t>
      </w:r>
      <w:r>
        <w:rPr>
          <w:rFonts w:hint="eastAsia" w:ascii="宋体" w:hAnsi="宋体" w:cs="宋体"/>
          <w:szCs w:val="21"/>
        </w:rPr>
        <w:t>要手勤、脚勤、眼勤、口勤，及时为顾客提供服务；</w:t>
      </w:r>
    </w:p>
    <w:p>
      <w:pPr>
        <w:spacing w:line="440" w:lineRule="exact"/>
        <w:ind w:right="-279" w:rightChars="-133" w:firstLine="420" w:firstLineChars="200"/>
        <w:rPr>
          <w:rFonts w:hint="eastAsia" w:ascii="宋体" w:hAnsi="宋体" w:cs="宋体"/>
          <w:szCs w:val="21"/>
        </w:rPr>
      </w:pPr>
      <w:bookmarkStart w:id="195" w:name="_Toc30642"/>
      <w:bookmarkStart w:id="196" w:name="_Toc10972"/>
      <w:bookmarkStart w:id="197" w:name="_Toc939"/>
      <w:bookmarkStart w:id="198" w:name="_Toc29666"/>
      <w:r>
        <w:rPr>
          <w:rFonts w:hint="eastAsia" w:ascii="宋体" w:hAnsi="宋体" w:cs="宋体"/>
          <w:szCs w:val="21"/>
          <w:lang w:val="en-US" w:eastAsia="zh-CN"/>
        </w:rPr>
        <w:t>5.</w:t>
      </w:r>
      <w:r>
        <w:rPr>
          <w:rFonts w:hint="eastAsia" w:ascii="宋体" w:hAnsi="宋体" w:cs="宋体"/>
          <w:szCs w:val="21"/>
        </w:rPr>
        <w:t>勤杂工</w:t>
      </w:r>
      <w:bookmarkEnd w:id="195"/>
      <w:bookmarkEnd w:id="196"/>
      <w:bookmarkEnd w:id="197"/>
      <w:bookmarkEnd w:id="198"/>
    </w:p>
    <w:p>
      <w:pPr>
        <w:spacing w:line="440" w:lineRule="exact"/>
        <w:ind w:right="-279" w:rightChars="-133" w:firstLine="420" w:firstLineChars="200"/>
        <w:rPr>
          <w:rFonts w:hint="eastAsia" w:ascii="宋体" w:hAnsi="宋体" w:cs="宋体"/>
          <w:szCs w:val="21"/>
        </w:rPr>
      </w:pPr>
      <w:r>
        <w:rPr>
          <w:rFonts w:hint="eastAsia" w:ascii="宋体" w:hAnsi="宋体" w:cs="宋体"/>
          <w:szCs w:val="21"/>
        </w:rPr>
        <w:t>1）负责原料的切配加工半成品及成品工作；</w:t>
      </w:r>
    </w:p>
    <w:p>
      <w:pPr>
        <w:spacing w:line="440" w:lineRule="exact"/>
        <w:ind w:right="-279" w:rightChars="-133" w:firstLine="420" w:firstLineChars="200"/>
        <w:rPr>
          <w:rFonts w:hint="eastAsia" w:ascii="宋体" w:hAnsi="宋体" w:cs="宋体"/>
          <w:szCs w:val="21"/>
        </w:rPr>
      </w:pPr>
      <w:r>
        <w:rPr>
          <w:rFonts w:hint="eastAsia" w:ascii="宋体" w:hAnsi="宋体" w:cs="宋体"/>
          <w:szCs w:val="21"/>
        </w:rPr>
        <w:t>2）摘、洗菜要严格按照程序操作，确保蔬菜洁净卫生； </w:t>
      </w:r>
    </w:p>
    <w:p>
      <w:pPr>
        <w:spacing w:line="440" w:lineRule="exact"/>
        <w:ind w:right="-279" w:rightChars="-133" w:firstLine="420" w:firstLineChars="200"/>
        <w:rPr>
          <w:rFonts w:hint="eastAsia" w:ascii="宋体" w:hAnsi="宋体" w:cs="宋体"/>
          <w:szCs w:val="21"/>
        </w:rPr>
      </w:pPr>
      <w:r>
        <w:rPr>
          <w:rFonts w:hint="eastAsia" w:ascii="宋体" w:hAnsi="宋体" w:cs="宋体"/>
          <w:szCs w:val="21"/>
        </w:rPr>
        <w:t>3）切、洗菜时盛装容器不允许落地；</w:t>
      </w:r>
    </w:p>
    <w:p>
      <w:pPr>
        <w:spacing w:line="440" w:lineRule="exact"/>
        <w:ind w:right="-279" w:rightChars="-133" w:firstLine="420" w:firstLineChars="200"/>
        <w:rPr>
          <w:rFonts w:hint="eastAsia" w:ascii="宋体" w:hAnsi="宋体" w:cs="宋体"/>
          <w:szCs w:val="21"/>
        </w:rPr>
      </w:pPr>
      <w:r>
        <w:rPr>
          <w:rFonts w:hint="eastAsia" w:ascii="宋体" w:hAnsi="宋体" w:cs="宋体"/>
          <w:szCs w:val="21"/>
        </w:rPr>
        <w:t>4）切配时要精力集中，使用机械及切、剁、砍、绞时应注意安全操作；</w:t>
      </w:r>
    </w:p>
    <w:p>
      <w:pPr>
        <w:spacing w:line="440" w:lineRule="exact"/>
        <w:ind w:right="-279" w:rightChars="-133" w:firstLine="420" w:firstLineChars="200"/>
        <w:rPr>
          <w:rFonts w:hint="eastAsia" w:ascii="宋体" w:hAnsi="宋体" w:cs="宋体"/>
          <w:szCs w:val="21"/>
        </w:rPr>
      </w:pPr>
      <w:r>
        <w:rPr>
          <w:rFonts w:hint="eastAsia" w:ascii="宋体" w:hAnsi="宋体" w:cs="宋体"/>
          <w:szCs w:val="21"/>
        </w:rPr>
        <w:t>5）切配工作完成后，要及时将水池、地面、墙壁、机械、案板、盛菜用具洗净，摆放整齐；</w:t>
      </w:r>
    </w:p>
    <w:p>
      <w:pPr>
        <w:spacing w:line="440" w:lineRule="exact"/>
        <w:ind w:right="-279" w:rightChars="-133" w:firstLine="420" w:firstLineChars="200"/>
        <w:rPr>
          <w:rFonts w:hint="eastAsia" w:ascii="宋体" w:hAnsi="宋体" w:cs="宋体"/>
          <w:szCs w:val="21"/>
        </w:rPr>
      </w:pPr>
      <w:r>
        <w:rPr>
          <w:rFonts w:hint="eastAsia" w:ascii="宋体" w:hAnsi="宋体" w:cs="宋体"/>
          <w:szCs w:val="21"/>
        </w:rPr>
        <w:t>6）负责餐厅各类餐具清洗和消毒储存工作； </w:t>
      </w:r>
    </w:p>
    <w:p>
      <w:pPr>
        <w:spacing w:line="440" w:lineRule="exact"/>
        <w:ind w:right="-279" w:rightChars="-133" w:firstLine="420" w:firstLineChars="200"/>
        <w:rPr>
          <w:rFonts w:hint="eastAsia" w:ascii="宋体" w:hAnsi="宋体" w:cs="宋体"/>
          <w:szCs w:val="21"/>
        </w:rPr>
      </w:pPr>
      <w:r>
        <w:rPr>
          <w:rFonts w:hint="eastAsia" w:ascii="宋体" w:hAnsi="宋体" w:cs="宋体"/>
          <w:szCs w:val="21"/>
        </w:rPr>
        <w:t>7）随时做好洗碗间清洁卫生工作，保证洗碗间物品摆放标准，卫生干净整洁；</w:t>
      </w:r>
    </w:p>
    <w:p>
      <w:pPr>
        <w:spacing w:line="440" w:lineRule="exact"/>
        <w:ind w:right="-279" w:rightChars="-133" w:firstLine="420" w:firstLineChars="200"/>
        <w:rPr>
          <w:rFonts w:hint="eastAsia" w:ascii="宋体" w:hAnsi="宋体" w:cs="宋体"/>
          <w:szCs w:val="21"/>
        </w:rPr>
      </w:pPr>
      <w:r>
        <w:rPr>
          <w:rFonts w:hint="eastAsia" w:ascii="宋体" w:hAnsi="宋体" w:cs="宋体"/>
          <w:szCs w:val="21"/>
        </w:rPr>
        <w:t>8）严格按照卫生要求及公司餐具清洁要求操作，保证客用餐具清洗及时、干净；</w:t>
      </w:r>
    </w:p>
    <w:p>
      <w:pPr>
        <w:spacing w:line="440" w:lineRule="exact"/>
        <w:ind w:right="-279" w:rightChars="-133" w:firstLine="420" w:firstLineChars="200"/>
        <w:rPr>
          <w:rFonts w:hint="eastAsia" w:ascii="宋体" w:hAnsi="宋体" w:cs="宋体"/>
          <w:szCs w:val="21"/>
        </w:rPr>
      </w:pPr>
      <w:r>
        <w:rPr>
          <w:rFonts w:hint="eastAsia" w:ascii="宋体" w:hAnsi="宋体" w:cs="宋体"/>
          <w:szCs w:val="21"/>
        </w:rPr>
        <w:t>9）做好个人卫生，符合员工仪容仪表规定；</w:t>
      </w:r>
    </w:p>
    <w:p>
      <w:pPr>
        <w:spacing w:line="440" w:lineRule="exact"/>
        <w:ind w:right="-279" w:rightChars="-133" w:firstLine="420" w:firstLineChars="200"/>
        <w:rPr>
          <w:rFonts w:hint="eastAsia" w:ascii="宋体" w:hAnsi="宋体" w:cs="宋体"/>
          <w:szCs w:val="21"/>
        </w:rPr>
      </w:pPr>
      <w:r>
        <w:rPr>
          <w:rFonts w:hint="eastAsia" w:ascii="宋体" w:hAnsi="宋体" w:cs="宋体"/>
          <w:szCs w:val="21"/>
        </w:rPr>
        <w:t>10）在工作时要注意节约用水、用电和合理使用清洁用品、用具，杜绝浪费现象。</w:t>
      </w:r>
    </w:p>
    <w:p>
      <w:pPr>
        <w:widowControl/>
        <w:spacing w:line="440" w:lineRule="exact"/>
        <w:ind w:right="-279" w:rightChars="-133" w:firstLine="422" w:firstLineChars="200"/>
        <w:rPr>
          <w:rFonts w:hint="eastAsia" w:ascii="宋体" w:hAnsi="宋体" w:cs="宋体"/>
          <w:b/>
          <w:bCs/>
          <w:szCs w:val="21"/>
        </w:rPr>
      </w:pPr>
      <w:bookmarkStart w:id="199" w:name="_Toc9149"/>
      <w:bookmarkStart w:id="200" w:name="_Toc13084"/>
      <w:bookmarkStart w:id="201" w:name="_Toc23653"/>
      <w:bookmarkStart w:id="202" w:name="_Toc5782"/>
      <w:r>
        <w:rPr>
          <w:rFonts w:hint="eastAsia" w:ascii="宋体" w:hAnsi="宋体" w:cs="宋体"/>
          <w:b/>
          <w:bCs/>
          <w:szCs w:val="21"/>
        </w:rPr>
        <w:t>（九）</w:t>
      </w:r>
      <w:r>
        <w:rPr>
          <w:rFonts w:hint="eastAsia" w:ascii="宋体" w:hAnsi="宋体" w:cs="宋体"/>
          <w:b/>
          <w:bCs/>
          <w:color w:val="000000"/>
          <w:kern w:val="0"/>
          <w:szCs w:val="21"/>
          <w:lang w:bidi="ar"/>
        </w:rPr>
        <w:t>服装、</w:t>
      </w:r>
      <w:r>
        <w:rPr>
          <w:rFonts w:hint="eastAsia" w:ascii="宋体" w:hAnsi="宋体" w:cs="宋体"/>
          <w:b/>
          <w:bCs/>
          <w:szCs w:val="21"/>
        </w:rPr>
        <w:t>装备、工器具、耗材</w:t>
      </w:r>
      <w:bookmarkEnd w:id="199"/>
      <w:bookmarkEnd w:id="200"/>
      <w:bookmarkEnd w:id="201"/>
      <w:bookmarkEnd w:id="202"/>
    </w:p>
    <w:p>
      <w:pPr>
        <w:spacing w:line="440" w:lineRule="exact"/>
        <w:ind w:right="-279" w:rightChars="-133" w:firstLine="420" w:firstLineChars="200"/>
        <w:rPr>
          <w:rFonts w:hint="eastAsia" w:ascii="宋体" w:hAnsi="宋体" w:cs="宋体"/>
          <w:szCs w:val="21"/>
        </w:rPr>
      </w:pPr>
      <w:r>
        <w:rPr>
          <w:rFonts w:hint="eastAsia" w:ascii="宋体" w:hAnsi="宋体" w:cs="宋体"/>
          <w:szCs w:val="21"/>
          <w:lang w:eastAsia="zh-CN"/>
        </w:rPr>
        <w:t>1.</w:t>
      </w:r>
      <w:r>
        <w:rPr>
          <w:rFonts w:hint="eastAsia" w:ascii="宋体" w:hAnsi="宋体" w:cs="宋体"/>
          <w:szCs w:val="21"/>
        </w:rPr>
        <w:t>服装包含春秋装、夏装、围裙等。</w:t>
      </w:r>
      <w:r>
        <w:rPr>
          <w:rFonts w:hint="eastAsia" w:ascii="宋体" w:hAnsi="宋体" w:cs="宋体"/>
          <w:szCs w:val="21"/>
          <w:lang w:eastAsia="zh-CN"/>
        </w:rPr>
        <w:t>乙方</w:t>
      </w:r>
      <w:r>
        <w:rPr>
          <w:rFonts w:hint="eastAsia" w:ascii="宋体" w:hAnsi="宋体" w:cs="宋体"/>
          <w:szCs w:val="21"/>
        </w:rPr>
        <w:t>须提供欲采购服装的样品，经</w:t>
      </w:r>
      <w:r>
        <w:rPr>
          <w:rFonts w:hint="eastAsia" w:ascii="宋体" w:hAnsi="宋体" w:cs="宋体"/>
          <w:szCs w:val="21"/>
          <w:lang w:eastAsia="zh-CN"/>
        </w:rPr>
        <w:t>甲方</w:t>
      </w:r>
      <w:r>
        <w:rPr>
          <w:rFonts w:hint="eastAsia" w:ascii="宋体" w:hAnsi="宋体" w:cs="宋体"/>
          <w:szCs w:val="21"/>
        </w:rPr>
        <w:t>确认后方可进行采购发放。具体种类及配备标准如下表，</w:t>
      </w:r>
      <w:r>
        <w:rPr>
          <w:rFonts w:hint="eastAsia" w:ascii="宋体" w:hAnsi="宋体" w:cs="宋体"/>
          <w:szCs w:val="21"/>
          <w:lang w:eastAsia="zh-CN"/>
        </w:rPr>
        <w:t>乙方</w:t>
      </w:r>
      <w:r>
        <w:rPr>
          <w:rFonts w:hint="eastAsia" w:ascii="宋体" w:hAnsi="宋体" w:cs="宋体"/>
          <w:szCs w:val="21"/>
        </w:rPr>
        <w:t>须确保所有在岗人员服装按下表标准着装。</w:t>
      </w:r>
    </w:p>
    <w:p>
      <w:pPr>
        <w:spacing w:line="440" w:lineRule="exact"/>
        <w:ind w:right="-279" w:rightChars="-133" w:firstLine="420" w:firstLineChars="200"/>
        <w:rPr>
          <w:rFonts w:hint="eastAsia" w:ascii="宋体" w:hAnsi="宋体" w:cs="宋体"/>
          <w:szCs w:val="21"/>
        </w:rPr>
      </w:pPr>
      <w:r>
        <w:rPr>
          <w:rFonts w:hint="eastAsia" w:ascii="宋体" w:hAnsi="宋体" w:cs="宋体"/>
          <w:szCs w:val="21"/>
        </w:rPr>
        <w:drawing>
          <wp:anchor distT="0" distB="0" distL="114300" distR="114300" simplePos="0" relativeHeight="251659264" behindDoc="0" locked="0" layoutInCell="1" allowOverlap="1">
            <wp:simplePos x="0" y="0"/>
            <wp:positionH relativeFrom="column">
              <wp:posOffset>196215</wp:posOffset>
            </wp:positionH>
            <wp:positionV relativeFrom="paragraph">
              <wp:posOffset>117475</wp:posOffset>
            </wp:positionV>
            <wp:extent cx="4861560" cy="2060575"/>
            <wp:effectExtent l="0" t="0" r="5715" b="6350"/>
            <wp:wrapTopAndBottom/>
            <wp:docPr id="2" name="图片 2" descr="1744332814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44332814684"/>
                    <pic:cNvPicPr>
                      <a:picLocks noChangeAspect="1"/>
                    </pic:cNvPicPr>
                  </pic:nvPicPr>
                  <pic:blipFill>
                    <a:blip r:embed="rId8"/>
                    <a:stretch>
                      <a:fillRect/>
                    </a:stretch>
                  </pic:blipFill>
                  <pic:spPr>
                    <a:xfrm>
                      <a:off x="0" y="0"/>
                      <a:ext cx="4861560" cy="2060575"/>
                    </a:xfrm>
                    <a:prstGeom prst="rect">
                      <a:avLst/>
                    </a:prstGeom>
                  </pic:spPr>
                </pic:pic>
              </a:graphicData>
            </a:graphic>
          </wp:anchor>
        </w:drawing>
      </w:r>
      <w:r>
        <w:rPr>
          <w:rFonts w:hint="eastAsia" w:ascii="宋体" w:hAnsi="宋体" w:cs="宋体"/>
          <w:szCs w:val="21"/>
          <w:lang w:eastAsia="zh-CN"/>
        </w:rPr>
        <w:t>1.</w:t>
      </w:r>
      <w:r>
        <w:rPr>
          <w:rFonts w:hint="eastAsia" w:ascii="宋体" w:hAnsi="宋体" w:cs="宋体"/>
          <w:szCs w:val="21"/>
        </w:rPr>
        <w:t>厨房小件需由</w:t>
      </w:r>
      <w:r>
        <w:rPr>
          <w:rFonts w:hint="eastAsia" w:ascii="宋体" w:hAnsi="宋体" w:cs="宋体"/>
          <w:szCs w:val="21"/>
          <w:lang w:val="en-US" w:eastAsia="zh-CN"/>
        </w:rPr>
        <w:t>乙方</w:t>
      </w:r>
      <w:r>
        <w:rPr>
          <w:rFonts w:hint="eastAsia" w:ascii="宋体" w:hAnsi="宋体" w:cs="宋体"/>
          <w:szCs w:val="21"/>
        </w:rPr>
        <w:t>负责提供，费用包含在合同总价中。</w:t>
      </w:r>
    </w:p>
    <w:p>
      <w:pPr>
        <w:spacing w:line="440" w:lineRule="exact"/>
        <w:ind w:right="-279" w:rightChars="-133" w:firstLine="420" w:firstLineChars="200"/>
        <w:rPr>
          <w:rFonts w:hint="eastAsia" w:ascii="宋体" w:hAnsi="宋体" w:cs="宋体"/>
          <w:szCs w:val="21"/>
        </w:rPr>
      </w:pPr>
      <w:r>
        <w:rPr>
          <w:rFonts w:hint="eastAsia" w:ascii="宋体" w:hAnsi="宋体" w:cs="宋体"/>
          <w:szCs w:val="21"/>
          <w:lang w:eastAsia="zh-CN"/>
        </w:rPr>
        <w:t>2.</w:t>
      </w:r>
      <w:r>
        <w:rPr>
          <w:rFonts w:hint="eastAsia" w:ascii="宋体" w:hAnsi="宋体" w:cs="宋体"/>
          <w:szCs w:val="21"/>
          <w:lang w:val="en-US" w:eastAsia="zh-CN"/>
        </w:rPr>
        <w:t>乙方</w:t>
      </w:r>
      <w:r>
        <w:rPr>
          <w:rFonts w:hint="eastAsia" w:ascii="宋体" w:hAnsi="宋体" w:cs="宋体"/>
          <w:szCs w:val="21"/>
        </w:rPr>
        <w:t>负责提供食堂运营所需的餐用具的后续增补，保洁工具及日常耗材等物资的配置，配置标准应满足</w:t>
      </w:r>
      <w:r>
        <w:rPr>
          <w:rFonts w:hint="eastAsia" w:ascii="宋体" w:hAnsi="宋体" w:cs="宋体"/>
          <w:szCs w:val="21"/>
          <w:lang w:eastAsia="zh-CN"/>
        </w:rPr>
        <w:t>甲方</w:t>
      </w:r>
      <w:r>
        <w:rPr>
          <w:rFonts w:hint="eastAsia" w:ascii="宋体" w:hAnsi="宋体" w:cs="宋体"/>
          <w:szCs w:val="21"/>
        </w:rPr>
        <w:t>的工作需求并经</w:t>
      </w:r>
      <w:r>
        <w:rPr>
          <w:rFonts w:hint="eastAsia" w:ascii="宋体" w:hAnsi="宋体" w:cs="宋体"/>
          <w:szCs w:val="21"/>
          <w:lang w:eastAsia="zh-CN"/>
        </w:rPr>
        <w:t>甲方</w:t>
      </w:r>
      <w:r>
        <w:rPr>
          <w:rFonts w:hint="eastAsia" w:ascii="宋体" w:hAnsi="宋体" w:cs="宋体"/>
          <w:szCs w:val="21"/>
        </w:rPr>
        <w:t>审核认可。</w:t>
      </w:r>
      <w:r>
        <w:rPr>
          <w:rFonts w:hint="eastAsia" w:ascii="宋体" w:hAnsi="宋体" w:cs="宋体"/>
          <w:szCs w:val="21"/>
          <w:lang w:val="en-US" w:eastAsia="zh-CN"/>
        </w:rPr>
        <w:t>乙方</w:t>
      </w:r>
      <w:r>
        <w:rPr>
          <w:rFonts w:hint="eastAsia" w:ascii="宋体" w:hAnsi="宋体" w:cs="宋体"/>
          <w:szCs w:val="21"/>
        </w:rPr>
        <w:t>需</w:t>
      </w:r>
      <w:r>
        <w:rPr>
          <w:rFonts w:hint="eastAsia" w:ascii="宋体" w:hAnsi="宋体" w:cs="宋体"/>
          <w:szCs w:val="21"/>
          <w:lang w:val="en-US" w:eastAsia="zh-CN"/>
        </w:rPr>
        <w:t>提供</w:t>
      </w:r>
      <w:r>
        <w:rPr>
          <w:rFonts w:hint="eastAsia" w:ascii="宋体" w:hAnsi="宋体" w:cs="宋体"/>
          <w:szCs w:val="21"/>
        </w:rPr>
        <w:t>能满足</w:t>
      </w:r>
      <w:r>
        <w:rPr>
          <w:rFonts w:hint="eastAsia" w:ascii="宋体" w:hAnsi="宋体" w:cs="宋体"/>
          <w:szCs w:val="21"/>
          <w:lang w:val="en-US" w:eastAsia="zh-CN"/>
        </w:rPr>
        <w:t>甲方</w:t>
      </w:r>
      <w:r>
        <w:rPr>
          <w:rFonts w:hint="eastAsia" w:ascii="宋体" w:hAnsi="宋体" w:cs="宋体"/>
          <w:szCs w:val="21"/>
        </w:rPr>
        <w:t>食堂保洁质量标准的所有材料、工器具种类和数量，包括但不限于餐用具、扫把、拖把、抹布、刮刀、清洁剂、消毒剂、餐桌的餐巾纸及纸盒、厨房所用小件增补、办公用品、防护用品（须保证不断档）等。</w:t>
      </w:r>
    </w:p>
    <w:p>
      <w:pPr>
        <w:spacing w:line="440" w:lineRule="exact"/>
        <w:ind w:right="-279" w:rightChars="-133" w:firstLine="420" w:firstLineChars="200"/>
        <w:rPr>
          <w:rFonts w:hint="eastAsia" w:ascii="宋体" w:hAnsi="宋体" w:cs="宋体"/>
          <w:szCs w:val="21"/>
        </w:rPr>
      </w:pPr>
      <w:r>
        <w:rPr>
          <w:rFonts w:hint="eastAsia" w:ascii="宋体" w:hAnsi="宋体" w:cs="宋体"/>
          <w:szCs w:val="21"/>
          <w:lang w:eastAsia="zh-CN"/>
        </w:rPr>
        <w:t>3.</w:t>
      </w:r>
      <w:r>
        <w:rPr>
          <w:rFonts w:hint="eastAsia" w:ascii="宋体" w:hAnsi="宋体" w:cs="宋体"/>
          <w:szCs w:val="21"/>
          <w:lang w:val="en-US" w:eastAsia="zh-CN"/>
        </w:rPr>
        <w:t>乙方</w:t>
      </w:r>
      <w:r>
        <w:rPr>
          <w:rFonts w:hint="eastAsia" w:ascii="宋体" w:hAnsi="宋体" w:cs="宋体"/>
          <w:szCs w:val="21"/>
        </w:rPr>
        <w:t>负责每日食堂范围内（含包厢）的卫生清洁工作。</w:t>
      </w:r>
    </w:p>
    <w:p>
      <w:pPr>
        <w:spacing w:line="440" w:lineRule="exact"/>
        <w:ind w:right="-279" w:rightChars="-133" w:firstLine="420" w:firstLineChars="200"/>
        <w:rPr>
          <w:rFonts w:hint="eastAsia" w:ascii="宋体" w:hAnsi="宋体" w:cs="宋体"/>
          <w:szCs w:val="21"/>
        </w:rPr>
      </w:pPr>
      <w:r>
        <w:rPr>
          <w:rFonts w:hint="eastAsia" w:ascii="宋体" w:hAnsi="宋体" w:cs="宋体"/>
          <w:szCs w:val="21"/>
          <w:lang w:eastAsia="zh-CN"/>
        </w:rPr>
        <w:t>4.</w:t>
      </w:r>
      <w:r>
        <w:rPr>
          <w:rFonts w:hint="eastAsia" w:ascii="宋体" w:hAnsi="宋体" w:cs="宋体"/>
          <w:szCs w:val="21"/>
          <w:lang w:val="en-US" w:eastAsia="zh-CN"/>
        </w:rPr>
        <w:t>乙方</w:t>
      </w:r>
      <w:r>
        <w:rPr>
          <w:rFonts w:hint="eastAsia" w:ascii="宋体" w:hAnsi="宋体" w:cs="宋体"/>
          <w:szCs w:val="21"/>
        </w:rPr>
        <w:t>负责食堂排油烟系统等清洗服务，可委托专业清洗单位每季度清洗一次。</w:t>
      </w:r>
    </w:p>
    <w:p>
      <w:pPr>
        <w:spacing w:line="440" w:lineRule="exact"/>
        <w:ind w:right="-279" w:rightChars="-133" w:firstLine="420" w:firstLineChars="200"/>
        <w:rPr>
          <w:rFonts w:hint="eastAsia" w:ascii="宋体" w:hAnsi="宋体" w:cs="宋体"/>
          <w:szCs w:val="21"/>
        </w:rPr>
      </w:pPr>
      <w:r>
        <w:rPr>
          <w:rFonts w:hint="eastAsia" w:ascii="宋体" w:hAnsi="宋体" w:cs="宋体"/>
          <w:szCs w:val="21"/>
          <w:lang w:eastAsia="zh-CN"/>
        </w:rPr>
        <w:t>5.</w:t>
      </w:r>
      <w:r>
        <w:rPr>
          <w:rFonts w:hint="eastAsia" w:ascii="宋体" w:hAnsi="宋体" w:cs="宋体"/>
          <w:szCs w:val="21"/>
          <w:lang w:val="en-US" w:eastAsia="zh-CN"/>
        </w:rPr>
        <w:t>乙方</w:t>
      </w:r>
      <w:r>
        <w:rPr>
          <w:rFonts w:hint="eastAsia" w:ascii="宋体" w:hAnsi="宋体" w:cs="宋体"/>
          <w:szCs w:val="21"/>
        </w:rPr>
        <w:t>负责日常泔水清外运，每日清运一次，隔油池清理每</w:t>
      </w:r>
      <w:r>
        <w:rPr>
          <w:rFonts w:hint="eastAsia" w:ascii="宋体" w:hAnsi="宋体" w:cs="宋体"/>
          <w:szCs w:val="21"/>
          <w:lang w:val="en-US" w:eastAsia="zh-CN"/>
        </w:rPr>
        <w:t>半年</w:t>
      </w:r>
      <w:r>
        <w:rPr>
          <w:rFonts w:hint="eastAsia" w:ascii="宋体" w:hAnsi="宋体" w:cs="宋体"/>
          <w:szCs w:val="21"/>
        </w:rPr>
        <w:t>一次，清运费用包含在总价中。</w:t>
      </w:r>
    </w:p>
    <w:p>
      <w:pPr>
        <w:spacing w:line="440" w:lineRule="exact"/>
        <w:ind w:right="-279" w:rightChars="-133" w:firstLine="420" w:firstLineChars="200"/>
        <w:rPr>
          <w:rFonts w:hint="eastAsia" w:ascii="宋体" w:hAnsi="宋体" w:cs="宋体"/>
          <w:szCs w:val="21"/>
        </w:rPr>
      </w:pPr>
      <w:r>
        <w:rPr>
          <w:rFonts w:hint="eastAsia" w:ascii="宋体" w:hAnsi="宋体" w:cs="宋体"/>
          <w:szCs w:val="21"/>
          <w:lang w:eastAsia="zh-CN"/>
        </w:rPr>
        <w:t>6.</w:t>
      </w:r>
      <w:r>
        <w:rPr>
          <w:rFonts w:hint="eastAsia" w:ascii="宋体" w:hAnsi="宋体" w:cs="宋体"/>
          <w:szCs w:val="21"/>
          <w:lang w:val="en-US" w:eastAsia="zh-CN"/>
        </w:rPr>
        <w:t>乙方</w:t>
      </w:r>
      <w:r>
        <w:rPr>
          <w:rFonts w:hint="eastAsia" w:ascii="宋体" w:hAnsi="宋体" w:cs="宋体"/>
          <w:szCs w:val="21"/>
        </w:rPr>
        <w:t>负责厨房油水管道疏通。</w:t>
      </w:r>
    </w:p>
    <w:p>
      <w:pPr>
        <w:spacing w:line="440" w:lineRule="exact"/>
        <w:ind w:right="-279" w:rightChars="-133" w:firstLine="420" w:firstLineChars="200"/>
        <w:rPr>
          <w:rFonts w:hint="eastAsia" w:ascii="宋体" w:hAnsi="宋体" w:cs="宋体"/>
          <w:szCs w:val="21"/>
        </w:rPr>
      </w:pPr>
      <w:r>
        <w:rPr>
          <w:rFonts w:hint="eastAsia" w:ascii="宋体" w:hAnsi="宋体" w:cs="宋体"/>
          <w:szCs w:val="21"/>
          <w:lang w:eastAsia="zh-CN"/>
        </w:rPr>
        <w:t>7.</w:t>
      </w:r>
      <w:r>
        <w:rPr>
          <w:rFonts w:hint="eastAsia" w:ascii="宋体" w:hAnsi="宋体" w:cs="宋体"/>
          <w:szCs w:val="21"/>
        </w:rPr>
        <w:t>排油烟系统清洗、泔水清运、隔油池清理、厨房油水管道疏通必须由有资质的单位提供服务。</w:t>
      </w:r>
    </w:p>
    <w:p>
      <w:pPr>
        <w:widowControl/>
        <w:spacing w:line="440" w:lineRule="exact"/>
        <w:ind w:right="-279" w:rightChars="-133" w:firstLine="422" w:firstLineChars="200"/>
        <w:rPr>
          <w:rFonts w:hint="eastAsia" w:ascii="宋体" w:hAnsi="宋体" w:cs="宋体"/>
          <w:b/>
          <w:bCs/>
          <w:szCs w:val="21"/>
        </w:rPr>
      </w:pPr>
      <w:bookmarkStart w:id="203" w:name="_Toc26505"/>
      <w:bookmarkStart w:id="204" w:name="_Toc9956"/>
      <w:bookmarkStart w:id="205" w:name="_Toc23716"/>
      <w:bookmarkStart w:id="206" w:name="_Toc17807"/>
      <w:r>
        <w:rPr>
          <w:rFonts w:hint="eastAsia" w:ascii="宋体" w:hAnsi="宋体" w:cs="宋体"/>
          <w:b/>
          <w:bCs/>
          <w:szCs w:val="21"/>
        </w:rPr>
        <w:t>（十）</w:t>
      </w:r>
      <w:bookmarkEnd w:id="203"/>
      <w:bookmarkEnd w:id="204"/>
      <w:bookmarkEnd w:id="205"/>
      <w:bookmarkEnd w:id="206"/>
      <w:bookmarkStart w:id="207" w:name="_Toc12402"/>
      <w:bookmarkStart w:id="208" w:name="_Toc18923"/>
      <w:bookmarkStart w:id="209" w:name="_Toc15221"/>
      <w:bookmarkStart w:id="210" w:name="_Toc25483"/>
      <w:r>
        <w:rPr>
          <w:rFonts w:hint="eastAsia" w:ascii="宋体" w:hAnsi="宋体" w:cs="宋体"/>
          <w:b/>
          <w:bCs/>
          <w:szCs w:val="21"/>
        </w:rPr>
        <w:t>其他要求</w:t>
      </w:r>
      <w:bookmarkEnd w:id="207"/>
      <w:bookmarkEnd w:id="208"/>
      <w:bookmarkEnd w:id="209"/>
      <w:bookmarkEnd w:id="210"/>
      <w:r>
        <w:rPr>
          <w:rFonts w:hint="eastAsia" w:ascii="宋体" w:hAnsi="宋体" w:cs="宋体"/>
          <w:b/>
          <w:bCs/>
          <w:szCs w:val="21"/>
        </w:rPr>
        <w:t xml:space="preserve"> </w:t>
      </w:r>
    </w:p>
    <w:p>
      <w:pPr>
        <w:spacing w:line="440" w:lineRule="exact"/>
        <w:ind w:right="-279" w:rightChars="-133" w:firstLine="420" w:firstLineChars="200"/>
        <w:rPr>
          <w:rFonts w:hint="eastAsia" w:ascii="宋体" w:hAnsi="宋体" w:cs="宋体"/>
          <w:szCs w:val="21"/>
        </w:rPr>
      </w:pPr>
      <w:r>
        <w:rPr>
          <w:rFonts w:hint="eastAsia" w:ascii="宋体" w:hAnsi="宋体" w:cs="宋体"/>
          <w:szCs w:val="21"/>
          <w:lang w:val="en-US" w:eastAsia="zh-CN"/>
        </w:rPr>
        <w:t>1.乙方</w:t>
      </w:r>
      <w:r>
        <w:rPr>
          <w:rFonts w:hint="eastAsia" w:ascii="宋体" w:hAnsi="宋体" w:cs="宋体"/>
          <w:szCs w:val="21"/>
        </w:rPr>
        <w:t>应按</w:t>
      </w:r>
      <w:r>
        <w:rPr>
          <w:rFonts w:hint="eastAsia" w:ascii="宋体" w:hAnsi="宋体" w:cs="宋体"/>
          <w:szCs w:val="21"/>
          <w:lang w:eastAsia="zh-CN"/>
        </w:rPr>
        <w:t>甲方</w:t>
      </w:r>
      <w:r>
        <w:rPr>
          <w:rFonts w:hint="eastAsia" w:ascii="宋体" w:hAnsi="宋体" w:cs="宋体"/>
          <w:szCs w:val="21"/>
        </w:rPr>
        <w:t>要求及时</w:t>
      </w:r>
      <w:r>
        <w:rPr>
          <w:rFonts w:hint="eastAsia" w:ascii="宋体" w:hAnsi="宋体" w:cs="宋体"/>
          <w:szCs w:val="21"/>
          <w:lang w:val="en-US" w:eastAsia="zh-CN"/>
        </w:rPr>
        <w:t>调整</w:t>
      </w:r>
      <w:r>
        <w:rPr>
          <w:rFonts w:hint="eastAsia" w:ascii="宋体" w:hAnsi="宋体" w:cs="宋体"/>
          <w:szCs w:val="21"/>
        </w:rPr>
        <w:t xml:space="preserve">不符合工作要求的服务人员。  </w:t>
      </w:r>
    </w:p>
    <w:p>
      <w:pPr>
        <w:spacing w:line="440" w:lineRule="exact"/>
        <w:ind w:right="-279" w:rightChars="-133" w:firstLine="420" w:firstLineChars="200"/>
        <w:rPr>
          <w:rFonts w:hint="eastAsia" w:ascii="宋体" w:hAnsi="宋体" w:cs="宋体"/>
          <w:szCs w:val="21"/>
          <w:lang w:val="en-US" w:eastAsia="zh-CN"/>
        </w:rPr>
      </w:pPr>
      <w:r>
        <w:rPr>
          <w:rFonts w:hint="eastAsia" w:ascii="宋体" w:hAnsi="宋体" w:cs="宋体"/>
          <w:szCs w:val="21"/>
          <w:lang w:val="en-US" w:eastAsia="zh-CN"/>
        </w:rPr>
        <w:t>2.乙方应执行国家有关规定，负责为此项目安排的员工的生病、事故、伤残、死亡 和劳务等一切纠纷，</w:t>
      </w:r>
      <w:r>
        <w:rPr>
          <w:rFonts w:hint="eastAsia" w:ascii="宋体" w:hAnsi="宋体" w:cs="宋体"/>
          <w:szCs w:val="21"/>
          <w:lang w:eastAsia="zh-CN"/>
        </w:rPr>
        <w:t>甲方</w:t>
      </w:r>
      <w:r>
        <w:rPr>
          <w:rFonts w:hint="eastAsia" w:ascii="宋体" w:hAnsi="宋体" w:cs="宋体"/>
          <w:szCs w:val="21"/>
          <w:lang w:val="en-US" w:eastAsia="zh-CN"/>
        </w:rPr>
        <w:t>不承担任何相关责任。</w:t>
      </w:r>
    </w:p>
    <w:p>
      <w:pPr>
        <w:spacing w:line="440" w:lineRule="exact"/>
        <w:ind w:right="-279" w:rightChars="-133" w:firstLine="420" w:firstLineChars="200"/>
        <w:rPr>
          <w:rFonts w:hint="eastAsia" w:ascii="宋体" w:hAnsi="宋体" w:cs="宋体"/>
          <w:szCs w:val="21"/>
          <w:lang w:val="en-US" w:eastAsia="zh-CN"/>
        </w:rPr>
      </w:pPr>
      <w:r>
        <w:rPr>
          <w:rFonts w:hint="eastAsia" w:ascii="宋体" w:hAnsi="宋体" w:cs="宋体"/>
          <w:szCs w:val="21"/>
          <w:lang w:val="en-US" w:eastAsia="zh-CN"/>
        </w:rPr>
        <w:t>3.因乙方人员工作原因，造成</w:t>
      </w:r>
      <w:r>
        <w:rPr>
          <w:rFonts w:hint="eastAsia" w:ascii="宋体" w:hAnsi="宋体" w:cs="宋体"/>
          <w:szCs w:val="21"/>
          <w:lang w:eastAsia="zh-CN"/>
        </w:rPr>
        <w:t>甲方</w:t>
      </w:r>
      <w:r>
        <w:rPr>
          <w:rFonts w:hint="eastAsia" w:ascii="宋体" w:hAnsi="宋体" w:cs="宋体"/>
          <w:szCs w:val="21"/>
          <w:lang w:val="en-US" w:eastAsia="zh-CN"/>
        </w:rPr>
        <w:t>人员或其他第三人伤害或财产损害，乙方应当及时赔付，</w:t>
      </w:r>
      <w:r>
        <w:rPr>
          <w:rFonts w:hint="eastAsia" w:ascii="宋体" w:hAnsi="宋体" w:cs="宋体"/>
          <w:szCs w:val="21"/>
          <w:lang w:eastAsia="zh-CN"/>
        </w:rPr>
        <w:t>甲方</w:t>
      </w:r>
      <w:r>
        <w:rPr>
          <w:rFonts w:hint="eastAsia" w:ascii="宋体" w:hAnsi="宋体" w:cs="宋体"/>
          <w:szCs w:val="21"/>
          <w:lang w:val="en-US" w:eastAsia="zh-CN"/>
        </w:rPr>
        <w:t>因处理上述事件而支出的全部费用由乙方承担。</w:t>
      </w:r>
    </w:p>
    <w:p>
      <w:pPr>
        <w:spacing w:line="440" w:lineRule="exact"/>
        <w:ind w:right="-279" w:rightChars="-133" w:firstLine="420" w:firstLineChars="200"/>
        <w:rPr>
          <w:rFonts w:hint="eastAsia" w:ascii="宋体" w:hAnsi="宋体" w:cs="宋体"/>
          <w:szCs w:val="21"/>
        </w:rPr>
      </w:pPr>
      <w:r>
        <w:rPr>
          <w:rFonts w:hint="eastAsia" w:ascii="宋体" w:hAnsi="宋体" w:cs="宋体"/>
          <w:szCs w:val="21"/>
          <w:lang w:val="en-US" w:eastAsia="zh-CN"/>
        </w:rPr>
        <w:t>4.乙方</w:t>
      </w:r>
      <w:r>
        <w:rPr>
          <w:rFonts w:hint="eastAsia" w:ascii="宋体" w:hAnsi="宋体" w:cs="宋体"/>
          <w:szCs w:val="21"/>
        </w:rPr>
        <w:t>应积极配合</w:t>
      </w:r>
      <w:r>
        <w:rPr>
          <w:rFonts w:hint="eastAsia" w:ascii="宋体" w:hAnsi="宋体" w:cs="宋体"/>
          <w:szCs w:val="21"/>
          <w:lang w:val="en-US" w:eastAsia="zh-CN"/>
        </w:rPr>
        <w:t>行政</w:t>
      </w:r>
      <w:r>
        <w:rPr>
          <w:rFonts w:hint="eastAsia" w:ascii="宋体" w:hAnsi="宋体" w:cs="宋体"/>
          <w:szCs w:val="21"/>
        </w:rPr>
        <w:t>主管部门的检查，严格按照上级主管部门的要求开展服务工作，为</w:t>
      </w:r>
      <w:r>
        <w:rPr>
          <w:rFonts w:hint="eastAsia" w:ascii="宋体" w:hAnsi="宋体" w:cs="宋体"/>
          <w:szCs w:val="21"/>
          <w:lang w:eastAsia="zh-CN"/>
        </w:rPr>
        <w:t>甲方</w:t>
      </w:r>
      <w:r>
        <w:rPr>
          <w:rFonts w:hint="eastAsia" w:ascii="宋体" w:hAnsi="宋体" w:cs="宋体"/>
          <w:szCs w:val="21"/>
        </w:rPr>
        <w:t>的正常供餐提供保证。</w:t>
      </w:r>
    </w:p>
    <w:p>
      <w:pPr>
        <w:spacing w:line="440" w:lineRule="exact"/>
        <w:ind w:right="-279" w:rightChars="-133" w:firstLine="420" w:firstLineChars="200"/>
        <w:rPr>
          <w:rFonts w:hint="eastAsia" w:ascii="宋体" w:hAnsi="宋体" w:cs="宋体"/>
          <w:szCs w:val="21"/>
        </w:rPr>
      </w:pPr>
      <w:r>
        <w:rPr>
          <w:rFonts w:hint="eastAsia" w:ascii="宋体" w:hAnsi="宋体" w:cs="宋体"/>
          <w:szCs w:val="21"/>
          <w:lang w:val="en-US" w:eastAsia="zh-CN"/>
        </w:rPr>
        <w:t>6.乙方</w:t>
      </w:r>
      <w:r>
        <w:rPr>
          <w:rFonts w:hint="eastAsia" w:ascii="宋体" w:hAnsi="宋体" w:cs="宋体"/>
          <w:szCs w:val="21"/>
        </w:rPr>
        <w:t>按照</w:t>
      </w:r>
      <w:r>
        <w:rPr>
          <w:rFonts w:hint="eastAsia" w:ascii="宋体" w:hAnsi="宋体" w:cs="宋体"/>
          <w:szCs w:val="21"/>
          <w:lang w:eastAsia="zh-CN"/>
        </w:rPr>
        <w:t>甲方</w:t>
      </w:r>
      <w:r>
        <w:rPr>
          <w:rFonts w:hint="eastAsia" w:ascii="宋体" w:hAnsi="宋体" w:cs="宋体"/>
          <w:szCs w:val="21"/>
        </w:rPr>
        <w:t>要求做好节日活动承办，相关费用包含在总费用中。</w:t>
      </w:r>
    </w:p>
    <w:p>
      <w:pPr>
        <w:spacing w:line="440" w:lineRule="exact"/>
        <w:ind w:right="-279" w:rightChars="-133" w:firstLine="420" w:firstLineChars="200"/>
        <w:rPr>
          <w:rFonts w:hint="eastAsia" w:ascii="宋体" w:hAnsi="宋体" w:cs="宋体"/>
          <w:szCs w:val="21"/>
          <w:lang w:val="en-US" w:eastAsia="zh-CN"/>
        </w:rPr>
      </w:pPr>
      <w:r>
        <w:rPr>
          <w:rFonts w:hint="eastAsia" w:ascii="宋体" w:hAnsi="宋体" w:cs="宋体"/>
          <w:szCs w:val="21"/>
          <w:lang w:val="en-US" w:eastAsia="zh-CN"/>
        </w:rPr>
        <w:t>7.乙方应主动完成甲方员工食堂满意度调查工作，确保季度满意度在85%以上。</w:t>
      </w:r>
    </w:p>
    <w:p>
      <w:pPr>
        <w:spacing w:line="440" w:lineRule="exact"/>
        <w:ind w:right="-279" w:rightChars="-133" w:firstLine="420" w:firstLineChars="200"/>
        <w:rPr>
          <w:rFonts w:hint="eastAsia" w:ascii="宋体" w:hAnsi="宋体" w:cs="宋体"/>
          <w:szCs w:val="21"/>
        </w:rPr>
      </w:pPr>
      <w:r>
        <w:rPr>
          <w:rFonts w:hint="eastAsia" w:ascii="宋体" w:hAnsi="宋体" w:cs="宋体"/>
          <w:szCs w:val="21"/>
          <w:lang w:val="en-US" w:eastAsia="zh-CN"/>
        </w:rPr>
        <w:t>8.</w:t>
      </w:r>
      <w:r>
        <w:rPr>
          <w:rFonts w:hint="eastAsia" w:ascii="宋体" w:hAnsi="宋体" w:cs="宋体"/>
          <w:szCs w:val="21"/>
          <w:lang w:val="en-US"/>
        </w:rPr>
        <w:t>未尽事宜，应以</w:t>
      </w:r>
      <w:r>
        <w:rPr>
          <w:rFonts w:hint="eastAsia" w:ascii="宋体" w:hAnsi="宋体" w:cs="宋体"/>
          <w:szCs w:val="21"/>
          <w:lang w:val="en-US" w:eastAsia="zh-CN"/>
        </w:rPr>
        <w:t>甲方</w:t>
      </w:r>
      <w:r>
        <w:rPr>
          <w:rFonts w:hint="eastAsia" w:ascii="宋体" w:hAnsi="宋体" w:cs="宋体"/>
          <w:szCs w:val="21"/>
          <w:lang w:val="en-US"/>
        </w:rPr>
        <w:t>实际需求为准。</w:t>
      </w:r>
    </w:p>
    <w:p>
      <w:pPr>
        <w:pStyle w:val="40"/>
        <w:adjustRightInd/>
        <w:spacing w:before="0" w:after="0" w:line="440" w:lineRule="exact"/>
        <w:ind w:right="-279" w:rightChars="-133"/>
        <w:jc w:val="left"/>
        <w:rPr>
          <w:rFonts w:hint="eastAsia" w:eastAsia="宋体"/>
          <w:sz w:val="21"/>
          <w:szCs w:val="21"/>
        </w:rPr>
      </w:pPr>
      <w:r>
        <w:rPr>
          <w:rFonts w:hint="eastAsia" w:eastAsia="宋体"/>
          <w:sz w:val="21"/>
          <w:szCs w:val="21"/>
        </w:rPr>
        <w:t>四、甲方的权利和义务</w:t>
      </w:r>
      <w:bookmarkEnd w:id="144"/>
      <w:bookmarkEnd w:id="145"/>
      <w:bookmarkEnd w:id="154"/>
      <w:r>
        <w:rPr>
          <w:rFonts w:hint="eastAsia" w:eastAsia="宋体"/>
          <w:sz w:val="21"/>
          <w:szCs w:val="21"/>
        </w:rPr>
        <w:t xml:space="preserve"> </w:t>
      </w:r>
    </w:p>
    <w:p>
      <w:pPr>
        <w:numPr>
          <w:ilvl w:val="1"/>
          <w:numId w:val="1"/>
        </w:numPr>
        <w:tabs>
          <w:tab w:val="left" w:pos="567"/>
        </w:tabs>
        <w:spacing w:line="440" w:lineRule="exact"/>
        <w:ind w:left="0" w:right="-279" w:rightChars="-133" w:firstLine="420" w:firstLineChars="200"/>
        <w:rPr>
          <w:rFonts w:hint="eastAsia" w:ascii="宋体" w:hAnsi="宋体" w:cs="宋体"/>
          <w:szCs w:val="21"/>
        </w:rPr>
      </w:pPr>
      <w:r>
        <w:rPr>
          <w:rFonts w:hint="eastAsia" w:ascii="宋体" w:hAnsi="宋体" w:cs="宋体"/>
          <w:szCs w:val="21"/>
        </w:rPr>
        <w:t xml:space="preserve">甲方的权利 </w:t>
      </w:r>
    </w:p>
    <w:p>
      <w:pPr>
        <w:numPr>
          <w:ilvl w:val="3"/>
          <w:numId w:val="0"/>
        </w:numPr>
        <w:tabs>
          <w:tab w:val="left" w:pos="1134"/>
        </w:tabs>
        <w:spacing w:line="440" w:lineRule="exact"/>
        <w:ind w:right="-279" w:rightChars="-133" w:firstLine="420" w:firstLineChars="200"/>
        <w:rPr>
          <w:rFonts w:hint="eastAsia" w:ascii="宋体" w:hAnsi="宋体" w:cs="宋体"/>
          <w:szCs w:val="21"/>
        </w:rPr>
      </w:pPr>
      <w:r>
        <w:rPr>
          <w:rFonts w:ascii="宋体" w:hAnsi="宋体" w:cs="宋体"/>
          <w:szCs w:val="21"/>
        </w:rPr>
        <w:t>（1）</w:t>
      </w:r>
      <w:r>
        <w:rPr>
          <w:rFonts w:hint="eastAsia" w:ascii="宋体" w:hAnsi="宋体" w:cs="宋体"/>
          <w:szCs w:val="21"/>
        </w:rPr>
        <w:t xml:space="preserve">甲方有权对乙方派出的人员进行审查和考核。 </w:t>
      </w:r>
    </w:p>
    <w:p>
      <w:pPr>
        <w:numPr>
          <w:ilvl w:val="3"/>
          <w:numId w:val="0"/>
        </w:numPr>
        <w:tabs>
          <w:tab w:val="left" w:pos="1134"/>
        </w:tabs>
        <w:spacing w:line="440" w:lineRule="exact"/>
        <w:ind w:right="-279" w:rightChars="-133" w:firstLine="420" w:firstLineChars="200"/>
        <w:rPr>
          <w:rFonts w:hint="eastAsia" w:ascii="宋体" w:hAnsi="宋体" w:cs="宋体"/>
          <w:szCs w:val="21"/>
        </w:rPr>
      </w:pPr>
      <w:r>
        <w:rPr>
          <w:rFonts w:ascii="宋体" w:hAnsi="宋体" w:cs="宋体"/>
          <w:szCs w:val="21"/>
        </w:rPr>
        <w:t>（2）</w:t>
      </w:r>
      <w:r>
        <w:rPr>
          <w:rFonts w:hint="eastAsia" w:ascii="宋体" w:hAnsi="宋体" w:cs="宋体"/>
          <w:szCs w:val="21"/>
        </w:rPr>
        <w:t xml:space="preserve">甲方有权要求乙方更换不称职的、不能胜任工作的、严重失职的实施人员。 </w:t>
      </w:r>
    </w:p>
    <w:p>
      <w:pPr>
        <w:numPr>
          <w:ilvl w:val="3"/>
          <w:numId w:val="0"/>
        </w:numPr>
        <w:tabs>
          <w:tab w:val="left" w:pos="1134"/>
        </w:tabs>
        <w:spacing w:line="440" w:lineRule="exact"/>
        <w:ind w:right="-279" w:rightChars="-133" w:firstLine="420" w:firstLineChars="200"/>
        <w:rPr>
          <w:rFonts w:hint="eastAsia" w:ascii="宋体" w:hAnsi="宋体" w:cs="宋体"/>
          <w:szCs w:val="21"/>
        </w:rPr>
      </w:pPr>
      <w:r>
        <w:rPr>
          <w:rFonts w:ascii="宋体" w:hAnsi="宋体" w:cs="宋体"/>
          <w:szCs w:val="21"/>
        </w:rPr>
        <w:t>（3）</w:t>
      </w:r>
      <w:r>
        <w:rPr>
          <w:rFonts w:hint="eastAsia" w:ascii="宋体" w:hAnsi="宋体" w:cs="宋体"/>
          <w:szCs w:val="21"/>
        </w:rPr>
        <w:t xml:space="preserve">甲方有权否定任何在本项目中乙方做出损害甲方利益的决定和行为，并有权向乙方索赔。 </w:t>
      </w:r>
    </w:p>
    <w:p>
      <w:pPr>
        <w:numPr>
          <w:ilvl w:val="3"/>
          <w:numId w:val="0"/>
        </w:numPr>
        <w:tabs>
          <w:tab w:val="left" w:pos="1134"/>
        </w:tabs>
        <w:spacing w:line="440" w:lineRule="exact"/>
        <w:ind w:right="-279" w:rightChars="-133" w:firstLine="420" w:firstLineChars="200"/>
        <w:rPr>
          <w:rFonts w:hint="eastAsia" w:ascii="宋体" w:hAnsi="宋体" w:cs="宋体"/>
          <w:szCs w:val="21"/>
        </w:rPr>
      </w:pPr>
      <w:r>
        <w:rPr>
          <w:rFonts w:ascii="宋体" w:hAnsi="宋体" w:cs="宋体"/>
          <w:szCs w:val="21"/>
        </w:rPr>
        <w:t>（4）</w:t>
      </w:r>
      <w:r>
        <w:rPr>
          <w:rFonts w:hint="eastAsia" w:ascii="宋体" w:hAnsi="宋体" w:cs="宋体"/>
          <w:szCs w:val="21"/>
        </w:rPr>
        <w:t>甲方负责为乙方提供餐饮服务所需的加工场地、就餐区域及办公场所，提供餐饮服务的食堂内部设施设备，如灶具、餐具、餐桌、办公桌椅等用品，并无偿交与乙方保管使用。资产及物品待乙方进驻后，由甲方提供详细清单，双方签字确认。双方解除或终止合同时，除自然耗损外，乙方应原样返还。人为造成损坏灭失的，乙方应照价赔偿。</w:t>
      </w:r>
    </w:p>
    <w:p>
      <w:pPr>
        <w:numPr>
          <w:ilvl w:val="3"/>
          <w:numId w:val="0"/>
        </w:numPr>
        <w:tabs>
          <w:tab w:val="left" w:pos="1134"/>
        </w:tabs>
        <w:spacing w:line="440" w:lineRule="exact"/>
        <w:ind w:right="-279" w:rightChars="-133" w:firstLine="420" w:firstLineChars="200"/>
        <w:rPr>
          <w:rFonts w:hint="eastAsia" w:ascii="宋体" w:hAnsi="宋体" w:cs="宋体"/>
          <w:szCs w:val="21"/>
        </w:rPr>
      </w:pPr>
      <w:r>
        <w:rPr>
          <w:rFonts w:ascii="宋体" w:hAnsi="宋体" w:cs="宋体"/>
          <w:szCs w:val="21"/>
        </w:rPr>
        <w:t>（5）</w:t>
      </w:r>
      <w:r>
        <w:rPr>
          <w:rFonts w:hint="eastAsia" w:ascii="宋体" w:hAnsi="宋体" w:cs="宋体"/>
          <w:szCs w:val="21"/>
        </w:rPr>
        <w:t>甲方设施设备、器材器具在乙方正常使用范围内，因质量问题损坏，或者因使用年限过长自然损坏的，由甲方负责维修或更换。如由乙方故意损坏或不当操作损坏的，则由乙方承担维修费用。</w:t>
      </w:r>
    </w:p>
    <w:p>
      <w:pPr>
        <w:numPr>
          <w:ilvl w:val="3"/>
          <w:numId w:val="0"/>
        </w:numPr>
        <w:tabs>
          <w:tab w:val="left" w:pos="1134"/>
        </w:tabs>
        <w:spacing w:line="440" w:lineRule="exact"/>
        <w:ind w:right="-279" w:rightChars="-133" w:firstLine="420" w:firstLineChars="200"/>
        <w:rPr>
          <w:rFonts w:hint="eastAsia" w:ascii="宋体" w:hAnsi="宋体" w:cs="宋体"/>
          <w:szCs w:val="21"/>
        </w:rPr>
      </w:pPr>
      <w:r>
        <w:rPr>
          <w:rFonts w:ascii="宋体" w:hAnsi="宋体" w:cs="宋体"/>
          <w:szCs w:val="21"/>
        </w:rPr>
        <w:t>（6）</w:t>
      </w:r>
      <w:r>
        <w:rPr>
          <w:rFonts w:hint="eastAsia" w:ascii="宋体" w:hAnsi="宋体" w:cs="宋体"/>
          <w:szCs w:val="21"/>
        </w:rPr>
        <w:t>甲方承担食堂水、电、气及物耗等费用，甲方有权不定期对乙方水、电、气使用情况进行抽查，对于存在的能源浪费现象进行教育或处罚，罚金在履约保证金中直接扣除。</w:t>
      </w:r>
    </w:p>
    <w:p>
      <w:pPr>
        <w:numPr>
          <w:ilvl w:val="3"/>
          <w:numId w:val="0"/>
        </w:numPr>
        <w:tabs>
          <w:tab w:val="left" w:pos="1134"/>
        </w:tabs>
        <w:spacing w:line="440" w:lineRule="exact"/>
        <w:ind w:right="-279" w:rightChars="-133" w:firstLine="420" w:firstLineChars="200"/>
        <w:rPr>
          <w:rFonts w:hint="eastAsia" w:ascii="宋体" w:hAnsi="宋体" w:cs="宋体"/>
          <w:szCs w:val="21"/>
        </w:rPr>
      </w:pPr>
      <w:r>
        <w:rPr>
          <w:rFonts w:ascii="宋体" w:hAnsi="宋体" w:cs="宋体"/>
          <w:szCs w:val="21"/>
        </w:rPr>
        <w:t>（7）</w:t>
      </w:r>
      <w:r>
        <w:rPr>
          <w:rFonts w:hint="eastAsia" w:ascii="宋体" w:hAnsi="宋体" w:cs="宋体"/>
          <w:szCs w:val="21"/>
        </w:rPr>
        <w:t>甲方有权对乙方餐饮服务操作过程进行检查，对不符合规范标准的行为要求进行整改。</w:t>
      </w:r>
    </w:p>
    <w:p>
      <w:pPr>
        <w:numPr>
          <w:ilvl w:val="3"/>
          <w:numId w:val="0"/>
        </w:numPr>
        <w:tabs>
          <w:tab w:val="left" w:pos="1134"/>
        </w:tabs>
        <w:spacing w:line="440" w:lineRule="exact"/>
        <w:ind w:right="-279" w:rightChars="-133" w:firstLine="420" w:firstLineChars="200"/>
        <w:rPr>
          <w:rFonts w:hint="eastAsia" w:ascii="宋体" w:hAnsi="宋体" w:cs="宋体"/>
          <w:szCs w:val="21"/>
        </w:rPr>
      </w:pPr>
      <w:r>
        <w:rPr>
          <w:rFonts w:ascii="宋体" w:hAnsi="宋体" w:cs="宋体"/>
          <w:szCs w:val="21"/>
        </w:rPr>
        <w:t>（8）</w:t>
      </w:r>
      <w:r>
        <w:rPr>
          <w:rFonts w:hint="eastAsia" w:ascii="宋体" w:hAnsi="宋体" w:cs="宋体"/>
          <w:szCs w:val="21"/>
        </w:rPr>
        <w:t>甲方应协助乙方维持食堂治安及就餐秩序，并加强对甲方员工的教育和管理。</w:t>
      </w:r>
    </w:p>
    <w:p>
      <w:pPr>
        <w:numPr>
          <w:ilvl w:val="3"/>
          <w:numId w:val="0"/>
        </w:numPr>
        <w:tabs>
          <w:tab w:val="left" w:pos="1134"/>
        </w:tabs>
        <w:spacing w:line="440" w:lineRule="exact"/>
        <w:ind w:right="-279" w:rightChars="-133" w:firstLine="420" w:firstLineChars="200"/>
        <w:rPr>
          <w:rFonts w:hint="eastAsia" w:ascii="宋体" w:hAnsi="宋体" w:cs="宋体"/>
          <w:szCs w:val="21"/>
        </w:rPr>
      </w:pPr>
      <w:r>
        <w:rPr>
          <w:rFonts w:ascii="宋体" w:hAnsi="宋体" w:cs="宋体"/>
          <w:szCs w:val="21"/>
        </w:rPr>
        <w:t>（9）</w:t>
      </w:r>
      <w:r>
        <w:rPr>
          <w:rFonts w:hint="eastAsia" w:ascii="宋体" w:hAnsi="宋体" w:cs="宋体"/>
          <w:szCs w:val="21"/>
        </w:rPr>
        <w:t xml:space="preserve">甲方有权根据乙方的违约情况，决定是否与乙方解除合同。 </w:t>
      </w:r>
    </w:p>
    <w:p>
      <w:pPr>
        <w:numPr>
          <w:ilvl w:val="1"/>
          <w:numId w:val="1"/>
        </w:numPr>
        <w:tabs>
          <w:tab w:val="left" w:pos="567"/>
        </w:tabs>
        <w:spacing w:line="440" w:lineRule="exact"/>
        <w:ind w:left="0" w:right="-279" w:rightChars="-133" w:firstLine="420" w:firstLineChars="200"/>
        <w:rPr>
          <w:rFonts w:hint="eastAsia" w:ascii="宋体" w:hAnsi="宋体" w:cs="宋体"/>
          <w:szCs w:val="21"/>
        </w:rPr>
      </w:pPr>
      <w:r>
        <w:rPr>
          <w:rFonts w:hint="eastAsia" w:ascii="宋体" w:hAnsi="宋体" w:cs="宋体"/>
          <w:szCs w:val="21"/>
        </w:rPr>
        <w:t xml:space="preserve">甲方的义务 </w:t>
      </w:r>
    </w:p>
    <w:p>
      <w:pPr>
        <w:numPr>
          <w:ilvl w:val="3"/>
          <w:numId w:val="0"/>
        </w:numPr>
        <w:tabs>
          <w:tab w:val="left" w:pos="1134"/>
        </w:tabs>
        <w:spacing w:line="440" w:lineRule="exact"/>
        <w:ind w:right="-279" w:rightChars="-133" w:firstLine="420" w:firstLineChars="200"/>
        <w:rPr>
          <w:rFonts w:hint="eastAsia" w:ascii="宋体" w:hAnsi="宋体" w:cs="宋体"/>
          <w:szCs w:val="21"/>
        </w:rPr>
      </w:pPr>
      <w:r>
        <w:rPr>
          <w:rFonts w:ascii="宋体" w:hAnsi="宋体" w:cs="宋体"/>
          <w:szCs w:val="21"/>
        </w:rPr>
        <w:t>（1）</w:t>
      </w:r>
      <w:r>
        <w:rPr>
          <w:rFonts w:hint="eastAsia" w:ascii="宋体" w:hAnsi="宋体" w:cs="宋体"/>
          <w:szCs w:val="21"/>
        </w:rPr>
        <w:t xml:space="preserve">甲方应向乙方提供与项目有关的资料和必要信息。 </w:t>
      </w:r>
    </w:p>
    <w:p>
      <w:pPr>
        <w:numPr>
          <w:ilvl w:val="3"/>
          <w:numId w:val="0"/>
        </w:numPr>
        <w:tabs>
          <w:tab w:val="left" w:pos="1134"/>
        </w:tabs>
        <w:spacing w:line="440" w:lineRule="exact"/>
        <w:ind w:right="-279" w:rightChars="-133" w:firstLine="420" w:firstLineChars="200"/>
        <w:rPr>
          <w:rFonts w:hint="eastAsia" w:ascii="宋体" w:hAnsi="宋体" w:cs="宋体"/>
          <w:szCs w:val="21"/>
        </w:rPr>
      </w:pPr>
      <w:r>
        <w:rPr>
          <w:rFonts w:ascii="宋体" w:hAnsi="宋体" w:cs="宋体"/>
          <w:szCs w:val="21"/>
        </w:rPr>
        <w:t>（2）</w:t>
      </w:r>
      <w:r>
        <w:rPr>
          <w:rFonts w:hint="eastAsia" w:ascii="宋体" w:hAnsi="宋体" w:cs="宋体"/>
          <w:szCs w:val="21"/>
        </w:rPr>
        <w:t xml:space="preserve">甲方应当及时回复乙方上报的工作联系单等函件，甲方对函件的认可或对其工作的检查并不免除乙方工作中应承担的责任和义务。 </w:t>
      </w:r>
    </w:p>
    <w:p>
      <w:pPr>
        <w:numPr>
          <w:ilvl w:val="3"/>
          <w:numId w:val="0"/>
        </w:numPr>
        <w:tabs>
          <w:tab w:val="left" w:pos="1134"/>
        </w:tabs>
        <w:spacing w:line="440" w:lineRule="exact"/>
        <w:ind w:right="-279" w:rightChars="-133" w:firstLine="420" w:firstLineChars="200"/>
        <w:rPr>
          <w:rFonts w:hint="eastAsia" w:ascii="宋体" w:hAnsi="宋体" w:cs="宋体"/>
          <w:szCs w:val="21"/>
        </w:rPr>
      </w:pPr>
      <w:r>
        <w:rPr>
          <w:rFonts w:ascii="宋体" w:hAnsi="宋体" w:cs="宋体"/>
          <w:szCs w:val="21"/>
        </w:rPr>
        <w:t>（3）</w:t>
      </w:r>
      <w:r>
        <w:rPr>
          <w:rFonts w:hint="eastAsia" w:ascii="宋体" w:hAnsi="宋体" w:cs="宋体"/>
          <w:szCs w:val="21"/>
        </w:rPr>
        <w:t xml:space="preserve">协调各相关单位的配合工作，避免直接或间接影响乙方实施。 </w:t>
      </w:r>
    </w:p>
    <w:p>
      <w:pPr>
        <w:numPr>
          <w:ilvl w:val="3"/>
          <w:numId w:val="0"/>
        </w:numPr>
        <w:tabs>
          <w:tab w:val="left" w:pos="1134"/>
        </w:tabs>
        <w:spacing w:line="440" w:lineRule="exact"/>
        <w:ind w:right="-279" w:rightChars="-133" w:firstLine="420" w:firstLineChars="200"/>
        <w:rPr>
          <w:rFonts w:hint="eastAsia" w:ascii="宋体" w:hAnsi="宋体" w:cs="宋体"/>
          <w:szCs w:val="21"/>
        </w:rPr>
      </w:pPr>
      <w:r>
        <w:rPr>
          <w:rFonts w:ascii="宋体" w:hAnsi="宋体" w:cs="宋体"/>
          <w:szCs w:val="21"/>
        </w:rPr>
        <w:t>（4）</w:t>
      </w:r>
      <w:r>
        <w:rPr>
          <w:rFonts w:hint="eastAsia" w:ascii="宋体" w:hAnsi="宋体" w:cs="宋体"/>
          <w:szCs w:val="21"/>
        </w:rPr>
        <w:t xml:space="preserve">甲方应按合同约定支付合同费用。 </w:t>
      </w:r>
    </w:p>
    <w:p>
      <w:pPr>
        <w:pStyle w:val="40"/>
        <w:adjustRightInd/>
        <w:spacing w:before="0" w:after="0" w:line="440" w:lineRule="exact"/>
        <w:ind w:right="-279" w:rightChars="-133"/>
        <w:jc w:val="left"/>
        <w:rPr>
          <w:rFonts w:hint="eastAsia" w:eastAsia="宋体"/>
          <w:sz w:val="21"/>
          <w:szCs w:val="21"/>
        </w:rPr>
      </w:pPr>
      <w:bookmarkStart w:id="211" w:name="_Toc78210978"/>
      <w:bookmarkStart w:id="212" w:name="_Toc27152"/>
      <w:bookmarkStart w:id="213" w:name="_Toc20820"/>
      <w:r>
        <w:rPr>
          <w:rFonts w:hint="eastAsia" w:eastAsia="宋体"/>
          <w:sz w:val="21"/>
          <w:szCs w:val="21"/>
        </w:rPr>
        <w:t>五、乙方的权利和义务</w:t>
      </w:r>
      <w:bookmarkEnd w:id="211"/>
      <w:bookmarkEnd w:id="212"/>
      <w:bookmarkEnd w:id="213"/>
      <w:r>
        <w:rPr>
          <w:rFonts w:hint="eastAsia" w:eastAsia="宋体"/>
          <w:sz w:val="21"/>
          <w:szCs w:val="21"/>
        </w:rPr>
        <w:t xml:space="preserve"> </w:t>
      </w:r>
    </w:p>
    <w:p>
      <w:pPr>
        <w:numPr>
          <w:ilvl w:val="1"/>
          <w:numId w:val="2"/>
        </w:numPr>
        <w:tabs>
          <w:tab w:val="left" w:pos="567"/>
        </w:tabs>
        <w:spacing w:line="440" w:lineRule="exact"/>
        <w:ind w:left="0" w:right="-279" w:rightChars="-133" w:firstLine="420" w:firstLineChars="200"/>
        <w:rPr>
          <w:rFonts w:hint="eastAsia" w:ascii="宋体" w:hAnsi="宋体" w:cs="宋体"/>
          <w:szCs w:val="21"/>
        </w:rPr>
      </w:pPr>
      <w:r>
        <w:rPr>
          <w:rFonts w:hint="eastAsia" w:ascii="宋体" w:hAnsi="宋体" w:cs="宋体"/>
          <w:szCs w:val="21"/>
        </w:rPr>
        <w:t xml:space="preserve">乙方的权利 </w:t>
      </w:r>
    </w:p>
    <w:p>
      <w:pPr>
        <w:numPr>
          <w:ilvl w:val="3"/>
          <w:numId w:val="0"/>
        </w:numPr>
        <w:tabs>
          <w:tab w:val="left" w:pos="1134"/>
        </w:tabs>
        <w:spacing w:line="440" w:lineRule="exact"/>
        <w:ind w:right="-279" w:rightChars="-133" w:firstLine="420" w:firstLineChars="200"/>
        <w:rPr>
          <w:rFonts w:hint="eastAsia" w:ascii="宋体" w:hAnsi="宋体" w:cs="宋体"/>
          <w:szCs w:val="21"/>
        </w:rPr>
      </w:pPr>
      <w:r>
        <w:rPr>
          <w:rFonts w:ascii="宋体" w:hAnsi="宋体" w:cs="宋体"/>
          <w:szCs w:val="21"/>
        </w:rPr>
        <w:t>（1）</w:t>
      </w:r>
      <w:r>
        <w:rPr>
          <w:rFonts w:hint="eastAsia" w:ascii="宋体" w:hAnsi="宋体" w:cs="宋体"/>
          <w:szCs w:val="21"/>
        </w:rPr>
        <w:t xml:space="preserve">按合同约定的方式获得报酬。 </w:t>
      </w:r>
    </w:p>
    <w:p>
      <w:pPr>
        <w:numPr>
          <w:ilvl w:val="3"/>
          <w:numId w:val="0"/>
        </w:numPr>
        <w:tabs>
          <w:tab w:val="left" w:pos="1134"/>
        </w:tabs>
        <w:spacing w:line="440" w:lineRule="exact"/>
        <w:ind w:right="-279" w:rightChars="-133" w:firstLine="420" w:firstLineChars="200"/>
        <w:rPr>
          <w:rFonts w:hint="eastAsia" w:ascii="宋体" w:hAnsi="宋体" w:cs="宋体"/>
          <w:szCs w:val="21"/>
        </w:rPr>
      </w:pPr>
      <w:r>
        <w:rPr>
          <w:rFonts w:ascii="宋体" w:hAnsi="宋体" w:cs="宋体"/>
          <w:szCs w:val="21"/>
        </w:rPr>
        <w:t>（2）</w:t>
      </w:r>
      <w:r>
        <w:rPr>
          <w:rFonts w:hint="eastAsia" w:ascii="宋体" w:hAnsi="宋体" w:cs="宋体"/>
          <w:szCs w:val="21"/>
        </w:rPr>
        <w:t xml:space="preserve">甲方对乙方的其他授权。 </w:t>
      </w:r>
    </w:p>
    <w:p>
      <w:pPr>
        <w:numPr>
          <w:ilvl w:val="1"/>
          <w:numId w:val="2"/>
        </w:numPr>
        <w:tabs>
          <w:tab w:val="left" w:pos="567"/>
        </w:tabs>
        <w:spacing w:line="440" w:lineRule="exact"/>
        <w:ind w:left="0" w:right="-279" w:rightChars="-133" w:firstLine="420" w:firstLineChars="200"/>
        <w:rPr>
          <w:rFonts w:hint="eastAsia" w:ascii="宋体" w:hAnsi="宋体" w:cs="宋体"/>
          <w:szCs w:val="21"/>
        </w:rPr>
      </w:pPr>
      <w:r>
        <w:rPr>
          <w:rFonts w:hint="eastAsia" w:ascii="宋体" w:hAnsi="宋体" w:cs="宋体"/>
          <w:szCs w:val="21"/>
        </w:rPr>
        <w:t xml:space="preserve">乙方的义务 </w:t>
      </w:r>
    </w:p>
    <w:p>
      <w:pPr>
        <w:numPr>
          <w:ilvl w:val="3"/>
          <w:numId w:val="0"/>
        </w:numPr>
        <w:tabs>
          <w:tab w:val="left" w:pos="1134"/>
        </w:tabs>
        <w:spacing w:line="440" w:lineRule="exact"/>
        <w:ind w:right="-279" w:rightChars="-133" w:firstLine="420" w:firstLineChars="200"/>
        <w:rPr>
          <w:rFonts w:hint="eastAsia" w:ascii="宋体" w:hAnsi="宋体" w:cs="宋体"/>
          <w:szCs w:val="21"/>
        </w:rPr>
      </w:pPr>
      <w:r>
        <w:rPr>
          <w:rFonts w:ascii="宋体" w:hAnsi="宋体" w:cs="宋体"/>
          <w:szCs w:val="21"/>
        </w:rPr>
        <w:t>（3）</w:t>
      </w:r>
      <w:r>
        <w:rPr>
          <w:rFonts w:hint="eastAsia" w:ascii="宋体" w:hAnsi="宋体" w:cs="宋体"/>
          <w:szCs w:val="21"/>
        </w:rPr>
        <w:t>乙方应当按照本合同约定的服务范围、项目及标准进行餐饮服务提供服务人员并提供餐饮服务。</w:t>
      </w:r>
    </w:p>
    <w:p>
      <w:pPr>
        <w:numPr>
          <w:ilvl w:val="3"/>
          <w:numId w:val="0"/>
        </w:numPr>
        <w:tabs>
          <w:tab w:val="left" w:pos="1134"/>
        </w:tabs>
        <w:spacing w:line="440" w:lineRule="exact"/>
        <w:ind w:right="-279" w:rightChars="-133" w:firstLine="420" w:firstLineChars="200"/>
        <w:rPr>
          <w:rFonts w:hint="eastAsia" w:ascii="宋体" w:hAnsi="宋体" w:cs="宋体"/>
          <w:szCs w:val="21"/>
        </w:rPr>
      </w:pPr>
      <w:r>
        <w:rPr>
          <w:rFonts w:ascii="宋体" w:hAnsi="宋体" w:cs="宋体"/>
          <w:szCs w:val="21"/>
        </w:rPr>
        <w:t>（4）</w:t>
      </w:r>
      <w:r>
        <w:rPr>
          <w:rFonts w:hint="eastAsia" w:ascii="宋体" w:hAnsi="宋体" w:cs="宋体"/>
          <w:szCs w:val="21"/>
        </w:rPr>
        <w:t>根据有关法律、法规政策及本合同的规定，制订管理办法、规章制度、实施细则。开展各项管理活动，但不得损害甲方的合法权益。</w:t>
      </w:r>
    </w:p>
    <w:p>
      <w:pPr>
        <w:numPr>
          <w:ilvl w:val="3"/>
          <w:numId w:val="0"/>
        </w:numPr>
        <w:tabs>
          <w:tab w:val="left" w:pos="1134"/>
        </w:tabs>
        <w:spacing w:line="440" w:lineRule="exact"/>
        <w:ind w:right="-279" w:rightChars="-133" w:firstLine="422" w:firstLineChars="200"/>
        <w:rPr>
          <w:rFonts w:hint="eastAsia" w:ascii="宋体" w:hAnsi="宋体" w:cs="宋体"/>
          <w:b/>
          <w:bCs/>
          <w:szCs w:val="21"/>
        </w:rPr>
      </w:pPr>
      <w:r>
        <w:rPr>
          <w:rFonts w:ascii="宋体" w:hAnsi="宋体" w:cs="宋体"/>
          <w:b/>
          <w:bCs/>
          <w:szCs w:val="21"/>
        </w:rPr>
        <w:t>（5）</w:t>
      </w:r>
      <w:r>
        <w:rPr>
          <w:rFonts w:hint="eastAsia" w:ascii="宋体" w:hAnsi="宋体" w:cs="宋体"/>
          <w:b/>
          <w:bCs/>
          <w:szCs w:val="21"/>
        </w:rPr>
        <w:t>乙方须严格按照国家相关法律法规合法用工，乙方的员工，与甲方不存在任何雇佣、委托等劳动关系，同时乙方员工在工作过程中造成的事故，安全责任全部由乙方负责。经营过程中，食堂所有员工必须持有健康证，办证费用由乙方自行承担。乙方应定期（每半年）对服务人员安排体检和背景审查，并将相关情况报送给甲方。</w:t>
      </w:r>
    </w:p>
    <w:p>
      <w:pPr>
        <w:numPr>
          <w:ilvl w:val="3"/>
          <w:numId w:val="0"/>
        </w:numPr>
        <w:tabs>
          <w:tab w:val="left" w:pos="1134"/>
        </w:tabs>
        <w:spacing w:line="440" w:lineRule="exact"/>
        <w:ind w:right="-279" w:rightChars="-133" w:firstLine="420" w:firstLineChars="200"/>
        <w:rPr>
          <w:rFonts w:hint="eastAsia" w:ascii="宋体" w:hAnsi="宋体" w:cs="宋体"/>
          <w:szCs w:val="21"/>
        </w:rPr>
      </w:pPr>
      <w:r>
        <w:rPr>
          <w:rFonts w:ascii="宋体" w:hAnsi="宋体" w:cs="宋体"/>
          <w:szCs w:val="21"/>
        </w:rPr>
        <w:t>（6）</w:t>
      </w:r>
      <w:r>
        <w:rPr>
          <w:rFonts w:hint="eastAsia" w:ascii="宋体" w:hAnsi="宋体" w:cs="宋体"/>
          <w:szCs w:val="21"/>
        </w:rPr>
        <w:t>食堂经营所需的食品卫生等行政审批文件，由乙方负责并承担相关费用。需要甲方配合的，甲方予以配合。</w:t>
      </w:r>
    </w:p>
    <w:p>
      <w:pPr>
        <w:numPr>
          <w:ilvl w:val="3"/>
          <w:numId w:val="0"/>
        </w:numPr>
        <w:tabs>
          <w:tab w:val="left" w:pos="1134"/>
        </w:tabs>
        <w:spacing w:line="440" w:lineRule="exact"/>
        <w:ind w:right="-279" w:rightChars="-133" w:firstLine="420" w:firstLineChars="200"/>
        <w:rPr>
          <w:rFonts w:hint="eastAsia" w:ascii="宋体" w:hAnsi="宋体" w:cs="宋体"/>
          <w:szCs w:val="21"/>
        </w:rPr>
      </w:pPr>
      <w:r>
        <w:rPr>
          <w:rFonts w:ascii="宋体" w:hAnsi="宋体" w:cs="宋体"/>
          <w:szCs w:val="21"/>
        </w:rPr>
        <w:t>（7）</w:t>
      </w:r>
      <w:r>
        <w:rPr>
          <w:rFonts w:hint="eastAsia" w:ascii="宋体" w:hAnsi="宋体" w:cs="宋体"/>
          <w:szCs w:val="21"/>
        </w:rPr>
        <w:t>乙方的服务人员如需请假必须在征得甲方同意的前提下，由乙方及时替补人员。</w:t>
      </w:r>
    </w:p>
    <w:p>
      <w:pPr>
        <w:numPr>
          <w:ilvl w:val="3"/>
          <w:numId w:val="0"/>
        </w:numPr>
        <w:tabs>
          <w:tab w:val="left" w:pos="1134"/>
        </w:tabs>
        <w:spacing w:line="440" w:lineRule="exact"/>
        <w:ind w:right="-279" w:rightChars="-133" w:firstLine="420" w:firstLineChars="200"/>
        <w:rPr>
          <w:rFonts w:hint="eastAsia" w:ascii="宋体" w:hAnsi="宋体" w:cs="宋体"/>
          <w:szCs w:val="21"/>
        </w:rPr>
      </w:pPr>
      <w:r>
        <w:rPr>
          <w:rFonts w:ascii="宋体" w:hAnsi="宋体" w:cs="宋体"/>
          <w:szCs w:val="21"/>
        </w:rPr>
        <w:t>（8）</w:t>
      </w:r>
      <w:r>
        <w:rPr>
          <w:rFonts w:hint="eastAsia" w:ascii="宋体" w:hAnsi="宋体" w:cs="宋体"/>
          <w:szCs w:val="21"/>
        </w:rPr>
        <w:t>乙方须按甲方要求做好协助原辅食材采购工作，所选原辅食材供应单位必须持有相应资质，需检验检疫的需提供相应检验检疫等证明。</w:t>
      </w:r>
    </w:p>
    <w:p>
      <w:pPr>
        <w:numPr>
          <w:ilvl w:val="3"/>
          <w:numId w:val="0"/>
        </w:numPr>
        <w:tabs>
          <w:tab w:val="left" w:pos="1134"/>
        </w:tabs>
        <w:spacing w:line="440" w:lineRule="exact"/>
        <w:ind w:right="-279" w:rightChars="-133" w:firstLine="420" w:firstLineChars="200"/>
        <w:rPr>
          <w:rFonts w:hint="eastAsia" w:ascii="宋体" w:hAnsi="宋体" w:cs="宋体"/>
          <w:szCs w:val="21"/>
        </w:rPr>
      </w:pPr>
      <w:r>
        <w:rPr>
          <w:rFonts w:ascii="宋体" w:hAnsi="宋体" w:cs="宋体"/>
          <w:szCs w:val="21"/>
        </w:rPr>
        <w:t>（9）</w:t>
      </w:r>
      <w:r>
        <w:rPr>
          <w:rFonts w:hint="eastAsia" w:ascii="宋体" w:hAnsi="宋体" w:cs="宋体"/>
          <w:szCs w:val="21"/>
        </w:rPr>
        <w:t>乙方现场工作人员需持健康证上岗工作，无证及不符合要求的人员，甲方有权要求限期更换。乙方现场人员需接受甲方管理、检查，遵守甲方的相关规章制度。乙方所有人员在岗时须统一着厨师装，简洁卫生、规范操作，热情周到，优质服务，保持良好的精神面貌。</w:t>
      </w:r>
    </w:p>
    <w:p>
      <w:pPr>
        <w:numPr>
          <w:ilvl w:val="3"/>
          <w:numId w:val="0"/>
        </w:numPr>
        <w:tabs>
          <w:tab w:val="left" w:pos="1134"/>
        </w:tabs>
        <w:spacing w:line="440" w:lineRule="exact"/>
        <w:ind w:right="-279" w:rightChars="-133" w:firstLine="420" w:firstLineChars="200"/>
        <w:rPr>
          <w:rFonts w:hint="eastAsia" w:ascii="宋体" w:hAnsi="宋体" w:cs="宋体"/>
          <w:szCs w:val="21"/>
        </w:rPr>
      </w:pPr>
      <w:r>
        <w:rPr>
          <w:rFonts w:ascii="宋体" w:hAnsi="宋体" w:cs="宋体"/>
          <w:szCs w:val="21"/>
        </w:rPr>
        <w:t>（10）</w:t>
      </w:r>
      <w:r>
        <w:rPr>
          <w:rFonts w:hint="eastAsia" w:ascii="宋体" w:hAnsi="宋体" w:cs="宋体"/>
          <w:szCs w:val="21"/>
        </w:rPr>
        <w:t>乙方需加强对员工安全教育和安全管理，如乙方员工出现受伤等意外事故，由乙方负责处理并承担全部责任。</w:t>
      </w:r>
    </w:p>
    <w:p>
      <w:pPr>
        <w:numPr>
          <w:ilvl w:val="3"/>
          <w:numId w:val="0"/>
        </w:numPr>
        <w:tabs>
          <w:tab w:val="left" w:pos="1134"/>
        </w:tabs>
        <w:spacing w:line="440" w:lineRule="exact"/>
        <w:ind w:right="-279" w:rightChars="-133" w:firstLine="422" w:firstLineChars="200"/>
        <w:rPr>
          <w:rFonts w:hint="eastAsia" w:ascii="宋体" w:hAnsi="宋体" w:cs="宋体"/>
          <w:b/>
          <w:bCs/>
          <w:szCs w:val="21"/>
        </w:rPr>
      </w:pPr>
      <w:r>
        <w:rPr>
          <w:rFonts w:ascii="宋体" w:hAnsi="宋体" w:cs="宋体"/>
          <w:b/>
          <w:bCs/>
          <w:szCs w:val="21"/>
        </w:rPr>
        <w:t>（11）</w:t>
      </w:r>
      <w:r>
        <w:rPr>
          <w:rFonts w:hint="eastAsia" w:ascii="宋体" w:hAnsi="宋体" w:cs="宋体"/>
          <w:b/>
          <w:bCs/>
          <w:szCs w:val="21"/>
        </w:rPr>
        <w:t>乙方须为本项目所有派驻人员购买用工意外伤害保险，若在服务合同期内，出现任何问题，跟甲方无关，甲方不承担任何法律和经济上的责任。</w:t>
      </w:r>
    </w:p>
    <w:p>
      <w:pPr>
        <w:numPr>
          <w:ilvl w:val="3"/>
          <w:numId w:val="0"/>
        </w:numPr>
        <w:tabs>
          <w:tab w:val="left" w:pos="1134"/>
        </w:tabs>
        <w:spacing w:line="440" w:lineRule="exact"/>
        <w:ind w:right="-279" w:rightChars="-133" w:firstLine="420" w:firstLineChars="200"/>
        <w:rPr>
          <w:rFonts w:hint="eastAsia" w:ascii="宋体" w:hAnsi="宋体" w:cs="宋体"/>
          <w:szCs w:val="21"/>
        </w:rPr>
      </w:pPr>
      <w:r>
        <w:rPr>
          <w:rFonts w:ascii="宋体" w:hAnsi="宋体" w:cs="宋体"/>
          <w:szCs w:val="21"/>
        </w:rPr>
        <w:t>（12）</w:t>
      </w:r>
      <w:r>
        <w:rPr>
          <w:rFonts w:hint="eastAsia" w:ascii="宋体" w:hAnsi="宋体" w:cs="宋体"/>
          <w:szCs w:val="21"/>
        </w:rPr>
        <w:t>乙方派驻甲方处的员工在合同期间所发生的住宿、就餐、福利费、工伤、医疗、意外伤（亡）害等费用均由乙方承担。</w:t>
      </w:r>
    </w:p>
    <w:p>
      <w:pPr>
        <w:numPr>
          <w:ilvl w:val="3"/>
          <w:numId w:val="0"/>
        </w:numPr>
        <w:tabs>
          <w:tab w:val="left" w:pos="1134"/>
        </w:tabs>
        <w:spacing w:line="440" w:lineRule="exact"/>
        <w:ind w:right="-279" w:rightChars="-133" w:firstLine="420" w:firstLineChars="200"/>
        <w:rPr>
          <w:rFonts w:hint="eastAsia" w:ascii="宋体" w:hAnsi="宋体" w:cs="宋体"/>
          <w:szCs w:val="21"/>
        </w:rPr>
      </w:pPr>
      <w:r>
        <w:rPr>
          <w:rFonts w:ascii="宋体" w:hAnsi="宋体" w:cs="宋体"/>
          <w:szCs w:val="21"/>
        </w:rPr>
        <w:t>（13）</w:t>
      </w:r>
      <w:r>
        <w:rPr>
          <w:rFonts w:hint="eastAsia" w:ascii="宋体" w:hAnsi="宋体" w:cs="宋体"/>
          <w:szCs w:val="21"/>
        </w:rPr>
        <w:t>乙方严禁将未卖完的剩菜用于隔顿供应（甲方许可的除外），严禁经营过期、霉变、变质、三无食品。</w:t>
      </w:r>
    </w:p>
    <w:p>
      <w:pPr>
        <w:numPr>
          <w:ilvl w:val="3"/>
          <w:numId w:val="0"/>
        </w:numPr>
        <w:tabs>
          <w:tab w:val="left" w:pos="1134"/>
        </w:tabs>
        <w:spacing w:line="440" w:lineRule="exact"/>
        <w:ind w:right="-279" w:rightChars="-133" w:firstLine="420" w:firstLineChars="200"/>
        <w:rPr>
          <w:rFonts w:hint="eastAsia" w:ascii="宋体" w:hAnsi="宋体" w:cs="宋体"/>
          <w:szCs w:val="21"/>
        </w:rPr>
      </w:pPr>
      <w:r>
        <w:rPr>
          <w:rFonts w:ascii="宋体" w:hAnsi="宋体" w:cs="宋体"/>
          <w:szCs w:val="21"/>
        </w:rPr>
        <w:t>（14）</w:t>
      </w:r>
      <w:r>
        <w:rPr>
          <w:rFonts w:hint="eastAsia" w:ascii="宋体" w:hAnsi="宋体" w:cs="宋体"/>
          <w:szCs w:val="21"/>
        </w:rPr>
        <w:t>乙方需配合市场监督管理部门定期、不定期对食堂进行食品安全巡查抽检。</w:t>
      </w:r>
    </w:p>
    <w:p>
      <w:pPr>
        <w:numPr>
          <w:ilvl w:val="3"/>
          <w:numId w:val="0"/>
        </w:numPr>
        <w:tabs>
          <w:tab w:val="left" w:pos="1134"/>
        </w:tabs>
        <w:spacing w:line="440" w:lineRule="exact"/>
        <w:ind w:right="-279" w:rightChars="-133" w:firstLine="420" w:firstLineChars="200"/>
        <w:rPr>
          <w:rFonts w:hint="eastAsia" w:ascii="宋体" w:hAnsi="宋体" w:cs="宋体"/>
          <w:szCs w:val="21"/>
        </w:rPr>
      </w:pPr>
      <w:r>
        <w:rPr>
          <w:rFonts w:ascii="宋体" w:hAnsi="宋体" w:cs="宋体"/>
          <w:szCs w:val="21"/>
        </w:rPr>
        <w:t>（15）</w:t>
      </w:r>
      <w:r>
        <w:rPr>
          <w:rFonts w:hint="eastAsia" w:ascii="宋体" w:hAnsi="宋体" w:cs="宋体"/>
          <w:szCs w:val="21"/>
        </w:rPr>
        <w:t>根据食品卫生法，乙方每日应做好食品48小时留样制度，每份不少于125克，杜绝食物中毒。就餐期间食堂内部事务统一由食堂管理人员进行协调。如有饭菜不足情况，要及时采取措施，确保供应。每餐饭菜必须在就餐前10分钟准备好。加工后的饭菜根据季节要注意保温及卫生。</w:t>
      </w:r>
    </w:p>
    <w:p>
      <w:pPr>
        <w:numPr>
          <w:ilvl w:val="3"/>
          <w:numId w:val="0"/>
        </w:numPr>
        <w:tabs>
          <w:tab w:val="left" w:pos="1134"/>
        </w:tabs>
        <w:spacing w:line="440" w:lineRule="exact"/>
        <w:ind w:right="-279" w:rightChars="-133" w:firstLine="420" w:firstLineChars="200"/>
        <w:rPr>
          <w:rFonts w:hint="eastAsia" w:ascii="宋体" w:hAnsi="宋体" w:cs="宋体"/>
          <w:szCs w:val="21"/>
        </w:rPr>
      </w:pPr>
      <w:r>
        <w:rPr>
          <w:rFonts w:ascii="宋体" w:hAnsi="宋体" w:cs="宋体"/>
          <w:szCs w:val="21"/>
        </w:rPr>
        <w:t>（16）</w:t>
      </w:r>
      <w:r>
        <w:rPr>
          <w:rFonts w:hint="eastAsia" w:ascii="宋体" w:hAnsi="宋体" w:cs="宋体"/>
          <w:szCs w:val="21"/>
        </w:rPr>
        <w:t>为确保用电安全，乙方不得私自乱接电器，超负荷用电。</w:t>
      </w:r>
    </w:p>
    <w:p>
      <w:pPr>
        <w:numPr>
          <w:ilvl w:val="3"/>
          <w:numId w:val="0"/>
        </w:numPr>
        <w:tabs>
          <w:tab w:val="left" w:pos="1134"/>
        </w:tabs>
        <w:spacing w:line="440" w:lineRule="exact"/>
        <w:ind w:right="-279" w:rightChars="-133" w:firstLine="420" w:firstLineChars="200"/>
        <w:rPr>
          <w:rFonts w:hint="eastAsia" w:ascii="宋体" w:hAnsi="宋体" w:cs="宋体"/>
          <w:szCs w:val="21"/>
        </w:rPr>
      </w:pPr>
      <w:r>
        <w:rPr>
          <w:rFonts w:ascii="宋体" w:hAnsi="宋体" w:cs="宋体"/>
          <w:szCs w:val="21"/>
        </w:rPr>
        <w:t>（17）</w:t>
      </w:r>
      <w:r>
        <w:rPr>
          <w:rFonts w:hint="eastAsia" w:ascii="宋体" w:hAnsi="宋体" w:cs="宋体"/>
          <w:szCs w:val="21"/>
        </w:rPr>
        <w:t>服务期内若有新的垃圾分类标准，乙方服务人员须严格按最新标准执行。</w:t>
      </w:r>
    </w:p>
    <w:p>
      <w:pPr>
        <w:numPr>
          <w:ilvl w:val="3"/>
          <w:numId w:val="0"/>
        </w:numPr>
        <w:tabs>
          <w:tab w:val="left" w:pos="1134"/>
        </w:tabs>
        <w:spacing w:line="440" w:lineRule="exact"/>
        <w:ind w:right="-279" w:rightChars="-133" w:firstLine="420" w:firstLineChars="200"/>
        <w:rPr>
          <w:rFonts w:hint="eastAsia" w:ascii="宋体" w:hAnsi="宋体" w:cs="宋体"/>
          <w:szCs w:val="21"/>
        </w:rPr>
      </w:pPr>
      <w:r>
        <w:rPr>
          <w:rFonts w:ascii="宋体" w:hAnsi="宋体" w:cs="宋体"/>
          <w:szCs w:val="21"/>
        </w:rPr>
        <w:t>（18）</w:t>
      </w:r>
      <w:r>
        <w:rPr>
          <w:rFonts w:hint="eastAsia" w:ascii="宋体" w:hAnsi="宋体" w:cs="宋体"/>
          <w:szCs w:val="21"/>
        </w:rPr>
        <w:t>乙方须加强对食品、周围</w:t>
      </w:r>
      <w:r>
        <w:rPr>
          <w:rFonts w:hint="eastAsia" w:ascii="宋体" w:hAnsi="宋体" w:cs="宋体"/>
          <w:szCs w:val="21"/>
          <w:lang w:val="en-US" w:eastAsia="zh-CN"/>
        </w:rPr>
        <w:t>环</w:t>
      </w:r>
      <w:r>
        <w:rPr>
          <w:rFonts w:hint="eastAsia" w:ascii="宋体" w:hAnsi="宋体" w:cs="宋体"/>
          <w:szCs w:val="21"/>
        </w:rPr>
        <w:t>境、职工个人卫生的管理，杜绝食物中毒事件。</w:t>
      </w:r>
    </w:p>
    <w:p>
      <w:pPr>
        <w:numPr>
          <w:ilvl w:val="3"/>
          <w:numId w:val="0"/>
        </w:numPr>
        <w:tabs>
          <w:tab w:val="left" w:pos="1134"/>
        </w:tabs>
        <w:spacing w:line="440" w:lineRule="exact"/>
        <w:ind w:right="-279" w:rightChars="-133" w:firstLine="420" w:firstLineChars="200"/>
        <w:rPr>
          <w:rFonts w:hint="eastAsia" w:ascii="宋体" w:hAnsi="宋体" w:cs="宋体"/>
          <w:szCs w:val="21"/>
        </w:rPr>
      </w:pPr>
      <w:r>
        <w:rPr>
          <w:rFonts w:ascii="宋体" w:hAnsi="宋体" w:cs="宋体"/>
          <w:szCs w:val="21"/>
        </w:rPr>
        <w:t>（19）</w:t>
      </w:r>
      <w:r>
        <w:rPr>
          <w:rFonts w:hint="eastAsia" w:ascii="宋体" w:hAnsi="宋体" w:cs="宋体"/>
          <w:szCs w:val="21"/>
        </w:rPr>
        <w:t>乙方应根据甲方单位的实际情况，对派驻的餐饮从业人员进行针对性培训，在经过甲方审查（面试）合格后方可正式上岗（持证），否则甲方有权要求更换直至符合为止。</w:t>
      </w:r>
    </w:p>
    <w:p>
      <w:pPr>
        <w:numPr>
          <w:ilvl w:val="3"/>
          <w:numId w:val="0"/>
        </w:numPr>
        <w:tabs>
          <w:tab w:val="left" w:pos="1134"/>
        </w:tabs>
        <w:spacing w:line="440" w:lineRule="exact"/>
        <w:ind w:right="-279" w:rightChars="-133" w:firstLine="420" w:firstLineChars="200"/>
        <w:rPr>
          <w:rFonts w:hint="eastAsia" w:ascii="宋体" w:hAnsi="宋体" w:cs="宋体"/>
          <w:szCs w:val="21"/>
        </w:rPr>
      </w:pPr>
      <w:r>
        <w:rPr>
          <w:rFonts w:ascii="宋体" w:hAnsi="宋体" w:cs="宋体"/>
          <w:szCs w:val="21"/>
        </w:rPr>
        <w:t>（20）</w:t>
      </w:r>
      <w:r>
        <w:rPr>
          <w:rFonts w:hint="eastAsia" w:ascii="宋体" w:hAnsi="宋体" w:cs="宋体"/>
          <w:szCs w:val="21"/>
        </w:rPr>
        <w:t>乙方须制定各岗位人员的工作职责、工作流程、操作规范、管理服务标准、现场食品安全标准指导、清洁消毒卫生工作要求等制度。</w:t>
      </w:r>
    </w:p>
    <w:p>
      <w:pPr>
        <w:numPr>
          <w:ilvl w:val="3"/>
          <w:numId w:val="0"/>
        </w:numPr>
        <w:tabs>
          <w:tab w:val="left" w:pos="1134"/>
        </w:tabs>
        <w:spacing w:line="440" w:lineRule="exact"/>
        <w:ind w:right="-279" w:rightChars="-133" w:firstLine="420" w:firstLineChars="200"/>
        <w:rPr>
          <w:rFonts w:hint="eastAsia" w:ascii="宋体" w:hAnsi="宋体" w:eastAsia="宋体" w:cs="宋体"/>
          <w:szCs w:val="21"/>
          <w:lang w:eastAsia="zh-CN"/>
        </w:rPr>
      </w:pPr>
      <w:r>
        <w:rPr>
          <w:rFonts w:ascii="宋体" w:hAnsi="宋体" w:cs="宋体"/>
          <w:szCs w:val="21"/>
        </w:rPr>
        <w:t>（21）</w:t>
      </w:r>
      <w:r>
        <w:rPr>
          <w:rFonts w:hint="eastAsia" w:ascii="宋体" w:hAnsi="宋体" w:cs="宋体"/>
          <w:szCs w:val="21"/>
        </w:rPr>
        <w:t>本合同终止时，乙方必须在5日内向甲方移交全部管理用房及食堂的全部档案资料。</w:t>
      </w:r>
    </w:p>
    <w:p>
      <w:pPr>
        <w:numPr>
          <w:ilvl w:val="3"/>
          <w:numId w:val="0"/>
        </w:numPr>
        <w:tabs>
          <w:tab w:val="left" w:pos="1134"/>
        </w:tabs>
        <w:spacing w:line="440" w:lineRule="exact"/>
        <w:ind w:right="-279" w:rightChars="-133" w:firstLine="420" w:firstLineChars="200"/>
        <w:rPr>
          <w:rFonts w:hint="eastAsia" w:ascii="宋体" w:hAnsi="宋体" w:cs="宋体"/>
          <w:szCs w:val="21"/>
        </w:rPr>
      </w:pPr>
      <w:r>
        <w:rPr>
          <w:rFonts w:hint="eastAsia" w:ascii="宋体" w:hAnsi="宋体" w:cs="宋体"/>
          <w:szCs w:val="21"/>
        </w:rPr>
        <w:t xml:space="preserve">    （22）乙方须按劳动法和国家法律法规，按月支付人员工资，如发生拖欠所雇人员工资、社保等劳动仲裁，应解决而未解决，导致甲方声誉受损的，视为乙方违约，乙方应向甲方支付违约金5000元/人次，且甲方有权提前解除本合同。</w:t>
      </w:r>
    </w:p>
    <w:p>
      <w:pPr>
        <w:pStyle w:val="40"/>
        <w:adjustRightInd/>
        <w:spacing w:before="0" w:after="0" w:line="440" w:lineRule="exact"/>
        <w:ind w:right="-279" w:rightChars="-133"/>
        <w:jc w:val="left"/>
        <w:rPr>
          <w:rFonts w:hint="eastAsia" w:eastAsia="宋体"/>
          <w:sz w:val="21"/>
          <w:szCs w:val="21"/>
        </w:rPr>
      </w:pPr>
      <w:bookmarkStart w:id="214" w:name="_Toc78210980"/>
      <w:bookmarkStart w:id="215" w:name="_Toc889"/>
      <w:bookmarkStart w:id="216" w:name="_Toc14549"/>
      <w:r>
        <w:rPr>
          <w:rFonts w:hint="eastAsia" w:eastAsia="宋体"/>
          <w:sz w:val="21"/>
          <w:szCs w:val="21"/>
        </w:rPr>
        <w:t>六、合同价格</w:t>
      </w:r>
      <w:bookmarkEnd w:id="214"/>
      <w:bookmarkEnd w:id="215"/>
      <w:bookmarkEnd w:id="216"/>
    </w:p>
    <w:p>
      <w:pPr>
        <w:tabs>
          <w:tab w:val="left" w:pos="567"/>
        </w:tabs>
        <w:spacing w:line="440" w:lineRule="exact"/>
        <w:ind w:right="-279" w:rightChars="-133" w:firstLine="420" w:firstLineChars="200"/>
        <w:rPr>
          <w:rFonts w:hint="eastAsia" w:ascii="宋体" w:hAnsi="宋体" w:cs="宋体"/>
          <w:szCs w:val="21"/>
          <w:lang w:val="en-US" w:eastAsia="zh-CN"/>
        </w:rPr>
      </w:pPr>
      <w:r>
        <w:rPr>
          <w:rFonts w:hint="eastAsia" w:ascii="宋体" w:hAnsi="宋体" w:cs="宋体"/>
          <w:szCs w:val="21"/>
        </w:rPr>
        <w:t>6.1</w:t>
      </w:r>
      <w:r>
        <w:rPr>
          <w:rFonts w:hint="eastAsia" w:ascii="宋体" w:hAnsi="宋体" w:cs="宋体"/>
          <w:szCs w:val="21"/>
          <w:lang w:val="en-US" w:eastAsia="zh-CN"/>
        </w:rPr>
        <w:t>本合同采用</w:t>
      </w:r>
      <w:r>
        <w:rPr>
          <w:rFonts w:hint="eastAsia" w:ascii="宋体" w:hAnsi="宋体" w:cs="宋体"/>
          <w:b/>
          <w:bCs/>
          <w:szCs w:val="21"/>
          <w:u w:val="single"/>
          <w:lang w:val="en-US" w:eastAsia="zh-CN"/>
        </w:rPr>
        <w:t>固定总价和固定单价</w:t>
      </w:r>
      <w:r>
        <w:rPr>
          <w:rFonts w:hint="eastAsia" w:ascii="宋体" w:hAnsi="宋体" w:cs="宋体"/>
          <w:szCs w:val="21"/>
          <w:lang w:val="en-US" w:eastAsia="zh-CN"/>
        </w:rPr>
        <w:t>结合方式，其中服务人员费用、站点配送服务费采用固定单价方式；保洁工具、日常耗材费用，泔水清运、隔油池清理、厨房油水管道疏通费用采用固定总价方式。</w:t>
      </w:r>
    </w:p>
    <w:p>
      <w:pPr>
        <w:tabs>
          <w:tab w:val="left" w:pos="567"/>
        </w:tabs>
        <w:spacing w:line="440" w:lineRule="exact"/>
        <w:ind w:right="-279" w:rightChars="-133" w:firstLine="420" w:firstLineChars="200"/>
        <w:rPr>
          <w:rFonts w:hint="eastAsia" w:ascii="宋体" w:hAnsi="宋体" w:cs="宋体"/>
          <w:szCs w:val="21"/>
        </w:rPr>
      </w:pPr>
      <w:r>
        <w:rPr>
          <w:rFonts w:hint="eastAsia" w:ascii="宋体" w:hAnsi="宋体" w:cs="宋体"/>
          <w:szCs w:val="21"/>
          <w:lang w:val="en-US" w:eastAsia="zh-CN"/>
        </w:rPr>
        <w:t>本合同价格包含服务人员的日常工资、五项保险、工作服服装费、人员加班费、清洗费、维护费、耗材费、垃圾清运费、协调费、健康证办理费、体检费、乙方负责食堂经营所需的证件办理的相关费用等全部费用，也包含乙方的管理费用、必须缴纳的税收、合理利润及其他不可预见费用等所有费用。合同执行期间，如遇国家（南通市）社保缴费基数、比例及最低工资标准等调整，则合同中的人员工资部分按实际情况予以调整，确保用工合法，由此增加的费用，由乙方负责，合同价格不予调整。</w:t>
      </w:r>
    </w:p>
    <w:p>
      <w:pPr>
        <w:tabs>
          <w:tab w:val="left" w:pos="567"/>
        </w:tabs>
        <w:wordWrap w:val="0"/>
        <w:topLinePunct/>
        <w:spacing w:line="440" w:lineRule="exact"/>
        <w:ind w:right="-279" w:rightChars="-133" w:firstLine="420" w:firstLineChars="200"/>
        <w:rPr>
          <w:rFonts w:hint="eastAsia" w:ascii="宋体" w:hAnsi="宋体" w:cs="宋体"/>
          <w:szCs w:val="21"/>
        </w:rPr>
      </w:pPr>
      <w:r>
        <w:rPr>
          <w:rFonts w:hint="eastAsia" w:ascii="宋体" w:hAnsi="宋体" w:cs="宋体"/>
          <w:szCs w:val="21"/>
        </w:rPr>
        <w:t>6.2暂定合同总价为人民币</w:t>
      </w:r>
      <w:r>
        <w:rPr>
          <w:rFonts w:hint="eastAsia" w:ascii="宋体" w:hAnsi="宋体" w:cs="宋体"/>
          <w:szCs w:val="21"/>
          <w:u w:val="single"/>
        </w:rPr>
        <w:t xml:space="preserve">         </w:t>
      </w:r>
      <w:r>
        <w:rPr>
          <w:rFonts w:hint="eastAsia" w:ascii="宋体" w:hAnsi="宋体" w:cs="宋体"/>
          <w:szCs w:val="21"/>
        </w:rPr>
        <w:t>元（大写），￥</w:t>
      </w:r>
      <w:r>
        <w:rPr>
          <w:rFonts w:hint="eastAsia" w:ascii="宋体" w:hAnsi="宋体" w:cs="宋体"/>
          <w:szCs w:val="21"/>
          <w:u w:val="single"/>
        </w:rPr>
        <w:t xml:space="preserve">   </w:t>
      </w:r>
      <w:r>
        <w:rPr>
          <w:rFonts w:hint="eastAsia" w:ascii="宋体" w:hAnsi="宋体" w:cs="宋体"/>
          <w:szCs w:val="21"/>
        </w:rPr>
        <w:t xml:space="preserve">元（小写），其中不含税价格为人民币为　 </w:t>
      </w:r>
      <w:r>
        <w:rPr>
          <w:rFonts w:hint="eastAsia" w:ascii="宋体" w:hAnsi="宋体" w:cs="宋体"/>
          <w:szCs w:val="21"/>
          <w:u w:val="single"/>
        </w:rPr>
        <w:t xml:space="preserve">     　</w:t>
      </w:r>
      <w:r>
        <w:rPr>
          <w:rFonts w:hint="eastAsia" w:ascii="宋体" w:hAnsi="宋体" w:cs="宋体"/>
          <w:szCs w:val="21"/>
        </w:rPr>
        <w:t>（大写），￥</w:t>
      </w:r>
      <w:r>
        <w:rPr>
          <w:rFonts w:hint="eastAsia" w:ascii="宋体" w:hAnsi="宋体" w:cs="宋体"/>
          <w:szCs w:val="21"/>
          <w:u w:val="single"/>
        </w:rPr>
        <w:t xml:space="preserve">   </w:t>
      </w:r>
      <w:r>
        <w:rPr>
          <w:rFonts w:hint="eastAsia" w:ascii="宋体" w:hAnsi="宋体" w:cs="宋体"/>
          <w:szCs w:val="21"/>
        </w:rPr>
        <w:t>元（小写），增值税为人民币</w:t>
      </w:r>
      <w:r>
        <w:rPr>
          <w:rFonts w:hint="eastAsia" w:ascii="宋体" w:hAnsi="宋体" w:cs="宋体"/>
          <w:szCs w:val="21"/>
          <w:u w:val="single"/>
        </w:rPr>
        <w:t xml:space="preserve">    </w:t>
      </w:r>
      <w:r>
        <w:rPr>
          <w:rFonts w:hint="eastAsia" w:ascii="宋体" w:hAnsi="宋体" w:cs="宋体"/>
          <w:szCs w:val="21"/>
        </w:rPr>
        <w:t>（大写），￥</w:t>
      </w:r>
      <w:r>
        <w:rPr>
          <w:rFonts w:hint="eastAsia" w:ascii="宋体" w:hAnsi="宋体" w:cs="宋体"/>
          <w:szCs w:val="21"/>
          <w:u w:val="single"/>
        </w:rPr>
        <w:t xml:space="preserve">   </w:t>
      </w:r>
      <w:r>
        <w:rPr>
          <w:rFonts w:hint="eastAsia" w:ascii="宋体" w:hAnsi="宋体" w:cs="宋体"/>
          <w:szCs w:val="21"/>
        </w:rPr>
        <w:t>元（小写）。</w:t>
      </w:r>
    </w:p>
    <w:p>
      <w:pPr>
        <w:widowControl/>
        <w:spacing w:line="440" w:lineRule="exact"/>
        <w:ind w:right="-279" w:rightChars="-133" w:firstLine="422" w:firstLineChars="200"/>
        <w:jc w:val="left"/>
        <w:rPr>
          <w:rFonts w:hint="eastAsia" w:ascii="宋体" w:hAnsi="宋体" w:cs="宋体"/>
          <w:b/>
          <w:bCs/>
          <w:color w:val="000008"/>
          <w:kern w:val="0"/>
          <w:szCs w:val="21"/>
          <w:lang w:bidi="ar"/>
        </w:rPr>
      </w:pPr>
      <w:r>
        <w:rPr>
          <w:rFonts w:hint="eastAsia" w:ascii="宋体" w:hAnsi="宋体" w:cs="宋体"/>
          <w:b/>
          <w:bCs/>
          <w:szCs w:val="21"/>
        </w:rPr>
        <w:t>6.3</w:t>
      </w:r>
      <w:r>
        <w:rPr>
          <w:rFonts w:hint="eastAsia" w:ascii="宋体" w:hAnsi="宋体" w:cs="宋体"/>
          <w:b/>
          <w:bCs/>
          <w:color w:val="000008"/>
          <w:kern w:val="0"/>
          <w:szCs w:val="21"/>
          <w:lang w:bidi="ar"/>
        </w:rPr>
        <w:t>报价明细表如下：</w:t>
      </w:r>
    </w:p>
    <w:tbl>
      <w:tblPr>
        <w:tblStyle w:val="19"/>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56"/>
        <w:gridCol w:w="1370"/>
        <w:gridCol w:w="833"/>
        <w:gridCol w:w="952"/>
        <w:gridCol w:w="893"/>
        <w:gridCol w:w="1117"/>
        <w:gridCol w:w="1269"/>
        <w:gridCol w:w="2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blHeader/>
          <w:jc w:val="center"/>
        </w:trPr>
        <w:tc>
          <w:tcPr>
            <w:tcW w:w="1826" w:type="dxa"/>
            <w:gridSpan w:val="2"/>
            <w:shd w:val="clear" w:color="auto" w:fill="auto"/>
            <w:noWrap/>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bookmarkStart w:id="217" w:name="_Toc12007"/>
            <w:bookmarkStart w:id="218" w:name="_Toc27331"/>
            <w:r>
              <w:rPr>
                <w:rFonts w:hint="eastAsia" w:ascii="宋体" w:hAnsi="宋体" w:eastAsia="宋体" w:cs="宋体"/>
                <w:b/>
                <w:i w:val="0"/>
                <w:iCs w:val="0"/>
                <w:color w:val="000000"/>
                <w:kern w:val="0"/>
                <w:sz w:val="21"/>
                <w:szCs w:val="21"/>
                <w:u w:val="none"/>
                <w:lang w:val="en-US" w:eastAsia="zh-CN" w:bidi="ar"/>
              </w:rPr>
              <w:t>费用项目</w:t>
            </w:r>
          </w:p>
        </w:tc>
        <w:tc>
          <w:tcPr>
            <w:tcW w:w="833" w:type="dxa"/>
            <w:shd w:val="clear" w:color="auto" w:fill="auto"/>
            <w:noWrap/>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数量</w:t>
            </w:r>
          </w:p>
        </w:tc>
        <w:tc>
          <w:tcPr>
            <w:tcW w:w="952" w:type="dxa"/>
            <w:shd w:val="clear" w:color="auto" w:fill="auto"/>
            <w:noWrap/>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单价</w:t>
            </w:r>
          </w:p>
        </w:tc>
        <w:tc>
          <w:tcPr>
            <w:tcW w:w="893" w:type="dxa"/>
            <w:shd w:val="clear" w:color="auto" w:fill="auto"/>
            <w:noWrap/>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单位</w:t>
            </w:r>
          </w:p>
        </w:tc>
        <w:tc>
          <w:tcPr>
            <w:tcW w:w="1117" w:type="dxa"/>
            <w:shd w:val="clear" w:color="auto" w:fill="auto"/>
            <w:noWrap/>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服务时间</w:t>
            </w:r>
          </w:p>
        </w:tc>
        <w:tc>
          <w:tcPr>
            <w:tcW w:w="1269" w:type="dxa"/>
            <w:shd w:val="clear" w:color="auto" w:fill="auto"/>
            <w:noWrap/>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小计（元）</w:t>
            </w:r>
          </w:p>
        </w:tc>
        <w:tc>
          <w:tcPr>
            <w:tcW w:w="2326" w:type="dxa"/>
            <w:shd w:val="clear" w:color="auto" w:fill="auto"/>
            <w:noWrap/>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456" w:type="dxa"/>
            <w:vMerge w:val="restart"/>
            <w:shd w:val="clear" w:color="auto" w:fill="auto"/>
            <w:noWrap/>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w:t>
            </w:r>
          </w:p>
        </w:tc>
        <w:tc>
          <w:tcPr>
            <w:tcW w:w="1370" w:type="dxa"/>
            <w:shd w:val="clear" w:color="auto" w:fill="auto"/>
            <w:noWrap/>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项目主管</w:t>
            </w:r>
          </w:p>
        </w:tc>
        <w:tc>
          <w:tcPr>
            <w:tcW w:w="833" w:type="dxa"/>
            <w:shd w:val="clear" w:color="auto" w:fill="auto"/>
            <w:noWrap/>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52" w:type="dxa"/>
            <w:shd w:val="clear" w:color="auto" w:fill="auto"/>
            <w:noWrap/>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893" w:type="dxa"/>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元/月</w:t>
            </w:r>
          </w:p>
        </w:tc>
        <w:tc>
          <w:tcPr>
            <w:tcW w:w="1117" w:type="dxa"/>
            <w:shd w:val="clear" w:color="auto" w:fill="auto"/>
            <w:noWrap/>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269" w:type="dxa"/>
            <w:shd w:val="clear" w:color="auto" w:fill="auto"/>
            <w:noWrap/>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2326" w:type="dxa"/>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兼职会计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456" w:type="dxa"/>
            <w:vMerge w:val="continue"/>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370" w:type="dxa"/>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厨师长</w:t>
            </w:r>
          </w:p>
        </w:tc>
        <w:tc>
          <w:tcPr>
            <w:tcW w:w="833" w:type="dxa"/>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52" w:type="dxa"/>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893" w:type="dxa"/>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元/月</w:t>
            </w:r>
          </w:p>
        </w:tc>
        <w:tc>
          <w:tcPr>
            <w:tcW w:w="1117" w:type="dxa"/>
            <w:shd w:val="clear" w:color="auto" w:fill="auto"/>
            <w:noWrap/>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269" w:type="dxa"/>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2326" w:type="dxa"/>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456" w:type="dxa"/>
            <w:vMerge w:val="continue"/>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370" w:type="dxa"/>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厨师</w:t>
            </w:r>
          </w:p>
        </w:tc>
        <w:tc>
          <w:tcPr>
            <w:tcW w:w="833" w:type="dxa"/>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52" w:type="dxa"/>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893" w:type="dxa"/>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元/月</w:t>
            </w:r>
          </w:p>
        </w:tc>
        <w:tc>
          <w:tcPr>
            <w:tcW w:w="1117" w:type="dxa"/>
            <w:shd w:val="clear" w:color="auto" w:fill="auto"/>
            <w:noWrap/>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269" w:type="dxa"/>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2326" w:type="dxa"/>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456" w:type="dxa"/>
            <w:vMerge w:val="continue"/>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370" w:type="dxa"/>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面点师</w:t>
            </w:r>
          </w:p>
        </w:tc>
        <w:tc>
          <w:tcPr>
            <w:tcW w:w="833" w:type="dxa"/>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52" w:type="dxa"/>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893" w:type="dxa"/>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元/月</w:t>
            </w:r>
          </w:p>
        </w:tc>
        <w:tc>
          <w:tcPr>
            <w:tcW w:w="1117" w:type="dxa"/>
            <w:shd w:val="clear" w:color="auto" w:fill="auto"/>
            <w:noWrap/>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269" w:type="dxa"/>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2326" w:type="dxa"/>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456" w:type="dxa"/>
            <w:vMerge w:val="continue"/>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370" w:type="dxa"/>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服务员领班</w:t>
            </w:r>
          </w:p>
        </w:tc>
        <w:tc>
          <w:tcPr>
            <w:tcW w:w="833" w:type="dxa"/>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52" w:type="dxa"/>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893" w:type="dxa"/>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元/月</w:t>
            </w:r>
          </w:p>
        </w:tc>
        <w:tc>
          <w:tcPr>
            <w:tcW w:w="1117" w:type="dxa"/>
            <w:shd w:val="clear" w:color="auto" w:fill="auto"/>
            <w:noWrap/>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269" w:type="dxa"/>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2326" w:type="dxa"/>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兼职仓管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8" w:hRule="atLeast"/>
          <w:jc w:val="center"/>
        </w:trPr>
        <w:tc>
          <w:tcPr>
            <w:tcW w:w="456" w:type="dxa"/>
            <w:vMerge w:val="continue"/>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370" w:type="dxa"/>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服务员</w:t>
            </w:r>
          </w:p>
        </w:tc>
        <w:tc>
          <w:tcPr>
            <w:tcW w:w="833" w:type="dxa"/>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52" w:type="dxa"/>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893" w:type="dxa"/>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元/月</w:t>
            </w:r>
          </w:p>
        </w:tc>
        <w:tc>
          <w:tcPr>
            <w:tcW w:w="1117" w:type="dxa"/>
            <w:shd w:val="clear" w:color="auto" w:fill="auto"/>
            <w:noWrap/>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269" w:type="dxa"/>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2326" w:type="dxa"/>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456" w:type="dxa"/>
            <w:vMerge w:val="continue"/>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370" w:type="dxa"/>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勤杂工</w:t>
            </w:r>
          </w:p>
        </w:tc>
        <w:tc>
          <w:tcPr>
            <w:tcW w:w="833" w:type="dxa"/>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952" w:type="dxa"/>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893" w:type="dxa"/>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元/月</w:t>
            </w:r>
          </w:p>
        </w:tc>
        <w:tc>
          <w:tcPr>
            <w:tcW w:w="1117" w:type="dxa"/>
            <w:shd w:val="clear" w:color="auto" w:fill="auto"/>
            <w:noWrap/>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269" w:type="dxa"/>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2326" w:type="dxa"/>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456" w:type="dxa"/>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w:t>
            </w:r>
          </w:p>
        </w:tc>
        <w:tc>
          <w:tcPr>
            <w:tcW w:w="2203" w:type="dxa"/>
            <w:gridSpan w:val="2"/>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保洁工具、日常耗材</w:t>
            </w:r>
          </w:p>
        </w:tc>
        <w:tc>
          <w:tcPr>
            <w:tcW w:w="952" w:type="dxa"/>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893" w:type="dxa"/>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元/季</w:t>
            </w:r>
          </w:p>
        </w:tc>
        <w:tc>
          <w:tcPr>
            <w:tcW w:w="1117" w:type="dxa"/>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269" w:type="dxa"/>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2326" w:type="dxa"/>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含用具增补、日常清洗耗材、现场标识标牌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456" w:type="dxa"/>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w:t>
            </w:r>
          </w:p>
        </w:tc>
        <w:tc>
          <w:tcPr>
            <w:tcW w:w="2203" w:type="dxa"/>
            <w:gridSpan w:val="2"/>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泔水清运、隔油池清理、厨房油水管道疏通</w:t>
            </w:r>
          </w:p>
        </w:tc>
        <w:tc>
          <w:tcPr>
            <w:tcW w:w="952" w:type="dxa"/>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893" w:type="dxa"/>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元/季</w:t>
            </w:r>
          </w:p>
        </w:tc>
        <w:tc>
          <w:tcPr>
            <w:tcW w:w="1117" w:type="dxa"/>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269" w:type="dxa"/>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2326" w:type="dxa"/>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456" w:type="dxa"/>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w:t>
            </w:r>
          </w:p>
        </w:tc>
        <w:tc>
          <w:tcPr>
            <w:tcW w:w="2203" w:type="dxa"/>
            <w:gridSpan w:val="2"/>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站点配送</w:t>
            </w:r>
          </w:p>
        </w:tc>
        <w:tc>
          <w:tcPr>
            <w:tcW w:w="952" w:type="dxa"/>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893" w:type="dxa"/>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元/月</w:t>
            </w:r>
          </w:p>
        </w:tc>
        <w:tc>
          <w:tcPr>
            <w:tcW w:w="1117" w:type="dxa"/>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269" w:type="dxa"/>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2326" w:type="dxa"/>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5621" w:type="dxa"/>
            <w:gridSpan w:val="6"/>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以上总费用（一至四项总计）</w:t>
            </w:r>
          </w:p>
        </w:tc>
        <w:tc>
          <w:tcPr>
            <w:tcW w:w="1269" w:type="dxa"/>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2326" w:type="dxa"/>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bl>
    <w:p>
      <w:pPr>
        <w:pStyle w:val="40"/>
        <w:adjustRightInd/>
        <w:spacing w:before="0" w:after="0" w:line="440" w:lineRule="exact"/>
        <w:ind w:right="-279" w:rightChars="-133"/>
        <w:jc w:val="left"/>
        <w:rPr>
          <w:rFonts w:hint="eastAsia" w:eastAsia="宋体"/>
          <w:sz w:val="21"/>
          <w:szCs w:val="21"/>
        </w:rPr>
      </w:pPr>
      <w:r>
        <w:rPr>
          <w:rFonts w:hint="eastAsia" w:eastAsia="宋体"/>
          <w:sz w:val="21"/>
          <w:szCs w:val="21"/>
        </w:rPr>
        <w:t>七、合同支付</w:t>
      </w:r>
      <w:bookmarkEnd w:id="217"/>
      <w:bookmarkEnd w:id="218"/>
    </w:p>
    <w:p>
      <w:pPr>
        <w:tabs>
          <w:tab w:val="left" w:pos="735"/>
          <w:tab w:val="left" w:pos="1080"/>
        </w:tabs>
        <w:spacing w:line="440" w:lineRule="exact"/>
        <w:ind w:right="-279" w:rightChars="-133" w:firstLine="420" w:firstLineChars="200"/>
        <w:rPr>
          <w:rFonts w:hint="eastAsia" w:ascii="宋体" w:hAnsi="宋体" w:cs="宋体"/>
          <w:szCs w:val="21"/>
        </w:rPr>
      </w:pPr>
      <w:r>
        <w:rPr>
          <w:rFonts w:hint="eastAsia" w:ascii="宋体" w:hAnsi="宋体" w:cs="宋体"/>
          <w:szCs w:val="21"/>
        </w:rPr>
        <w:t>本合同项下所有款项均由甲方直接支付给乙方，并用人民币以电汇方式通过甲方银行与乙方银行之间进行。乙方应直接向甲方提出本合同项下的支付请求。</w:t>
      </w:r>
    </w:p>
    <w:p>
      <w:pPr>
        <w:tabs>
          <w:tab w:val="left" w:pos="735"/>
          <w:tab w:val="left" w:pos="1080"/>
        </w:tabs>
        <w:spacing w:line="440" w:lineRule="exact"/>
        <w:ind w:right="-279" w:rightChars="-133" w:firstLine="420" w:firstLineChars="200"/>
      </w:pPr>
      <w:r>
        <w:rPr>
          <w:rFonts w:hint="eastAsia" w:ascii="宋体" w:hAnsi="宋体" w:cs="宋体"/>
          <w:szCs w:val="21"/>
        </w:rPr>
        <w:t>乙方向甲方提出支付申请并附相关证明材料，甲方在审核批准后30天内以电汇的形式向乙方进行支付。乙方应开具相应的符合税务部门要求的增值税专用发票后，甲方按照合同约定付款节点足额支付相应费用。因乙方提供的发票不符合国家发票管理等法规要求，导致甲方从乙方取得的增值税专用发票被税务管理机关认定为不得作为增值税进项税额抵扣凭证或税前扣除凭据的，而给甲方造成的经济损失，由乙方负责赔偿。</w:t>
      </w:r>
    </w:p>
    <w:p>
      <w:pPr>
        <w:tabs>
          <w:tab w:val="left" w:pos="735"/>
          <w:tab w:val="left" w:pos="1080"/>
        </w:tabs>
        <w:spacing w:line="440" w:lineRule="exact"/>
        <w:ind w:right="-279" w:rightChars="-133" w:firstLine="422" w:firstLineChars="200"/>
        <w:rPr>
          <w:rFonts w:hint="eastAsia" w:ascii="宋体" w:hAnsi="宋体" w:cs="宋体"/>
          <w:b/>
          <w:bCs/>
          <w:szCs w:val="21"/>
        </w:rPr>
      </w:pPr>
      <w:r>
        <w:rPr>
          <w:rFonts w:hint="eastAsia" w:ascii="宋体" w:hAnsi="宋体" w:cs="宋体"/>
          <w:b/>
          <w:bCs/>
          <w:szCs w:val="21"/>
        </w:rPr>
        <w:t>合同价款支付方式：</w:t>
      </w:r>
    </w:p>
    <w:p>
      <w:pPr>
        <w:tabs>
          <w:tab w:val="left" w:pos="735"/>
          <w:tab w:val="left" w:pos="1080"/>
        </w:tabs>
        <w:spacing w:line="440" w:lineRule="exact"/>
        <w:ind w:right="-279" w:rightChars="-133" w:firstLine="422" w:firstLineChars="200"/>
        <w:rPr>
          <w:rFonts w:hint="eastAsia" w:ascii="宋体" w:hAnsi="宋体" w:cs="宋体"/>
          <w:b/>
          <w:bCs/>
          <w:szCs w:val="21"/>
          <w:lang w:val="en-US" w:eastAsia="zh-CN"/>
        </w:rPr>
      </w:pPr>
      <w:r>
        <w:rPr>
          <w:rFonts w:hint="eastAsia" w:ascii="宋体" w:hAnsi="宋体" w:cs="宋体"/>
          <w:b/>
          <w:bCs/>
          <w:szCs w:val="21"/>
          <w:lang w:val="en-US" w:eastAsia="zh-CN"/>
        </w:rPr>
        <w:t>本项目的服务费每三个月支付一次，在乙方该三个月按时保质完成本合同约定的全部服务工作内容后，按考核情况计算确定该三个月应支付的费用并支付服务费（如该三个月有违约和考核扣款直接扣除相应金额）。</w:t>
      </w:r>
    </w:p>
    <w:p>
      <w:pPr>
        <w:tabs>
          <w:tab w:val="left" w:pos="735"/>
          <w:tab w:val="left" w:pos="1080"/>
        </w:tabs>
        <w:spacing w:line="440" w:lineRule="exact"/>
        <w:ind w:right="-279" w:rightChars="-133" w:firstLine="422" w:firstLineChars="200"/>
        <w:rPr>
          <w:rFonts w:hint="eastAsia" w:ascii="宋体" w:hAnsi="宋体" w:cs="宋体"/>
          <w:b/>
          <w:bCs/>
          <w:szCs w:val="21"/>
          <w:lang w:val="en-US" w:eastAsia="zh-CN"/>
        </w:rPr>
      </w:pPr>
      <w:r>
        <w:rPr>
          <w:rFonts w:hint="eastAsia" w:ascii="宋体" w:hAnsi="宋体" w:cs="宋体"/>
          <w:b/>
          <w:bCs/>
          <w:szCs w:val="21"/>
          <w:lang w:val="en-US" w:eastAsia="zh-CN"/>
        </w:rPr>
        <w:t>每三个月实际支付服务费=</w:t>
      </w:r>
      <w:r>
        <w:rPr>
          <w:rFonts w:hint="eastAsia" w:ascii="宋体" w:hAnsi="宋体" w:cs="宋体"/>
          <w:b/>
          <w:bCs/>
          <w:szCs w:val="21"/>
        </w:rPr>
        <w:t>应支付人员工资之和</w:t>
      </w:r>
      <w:r>
        <w:rPr>
          <w:rFonts w:hint="eastAsia" w:ascii="宋体" w:hAnsi="宋体" w:cs="宋体"/>
          <w:b/>
          <w:bCs/>
          <w:szCs w:val="21"/>
          <w:lang w:val="en-US" w:eastAsia="zh-CN"/>
        </w:rPr>
        <w:t>+保洁工具、日常耗材三个月费用+泔水清运、隔油池清理、厨房油水管道疏通三个月费用+站点配送服务三个月费用-三个月违约和经营考核激励金额（如有，考核条款详见用户需求书）</w:t>
      </w:r>
    </w:p>
    <w:p>
      <w:pPr>
        <w:tabs>
          <w:tab w:val="left" w:pos="735"/>
          <w:tab w:val="left" w:pos="1080"/>
        </w:tabs>
        <w:spacing w:line="440" w:lineRule="exact"/>
        <w:ind w:right="-279" w:rightChars="-133" w:firstLine="422" w:firstLineChars="200"/>
        <w:rPr>
          <w:rFonts w:hint="eastAsia" w:ascii="宋体" w:hAnsi="宋体" w:cs="宋体"/>
          <w:b/>
          <w:bCs/>
          <w:szCs w:val="21"/>
        </w:rPr>
      </w:pPr>
      <w:r>
        <w:rPr>
          <w:rFonts w:hint="eastAsia" w:ascii="宋体" w:hAnsi="宋体" w:cs="宋体"/>
          <w:b/>
          <w:bCs/>
          <w:szCs w:val="21"/>
          <w:lang w:val="en-US" w:eastAsia="zh-CN"/>
        </w:rPr>
        <w:t>应支付人员工资之和=Σ人员综合工资*对应出勤人数</w:t>
      </w:r>
    </w:p>
    <w:p>
      <w:pPr>
        <w:widowControl/>
        <w:spacing w:line="440" w:lineRule="exact"/>
        <w:ind w:right="-739" w:rightChars="-352" w:firstLine="420" w:firstLineChars="200"/>
        <w:jc w:val="left"/>
        <w:rPr>
          <w:rFonts w:hint="eastAsia" w:ascii="宋体" w:hAnsi="宋体" w:cs="宋体"/>
        </w:rPr>
      </w:pPr>
      <w:bookmarkStart w:id="219" w:name="_Toc19617"/>
      <w:bookmarkStart w:id="220" w:name="_Toc20994"/>
      <w:r>
        <w:rPr>
          <w:rFonts w:hint="eastAsia" w:ascii="宋体" w:hAnsi="宋体" w:cs="宋体"/>
        </w:rPr>
        <w:t>乙方户名：</w:t>
      </w:r>
    </w:p>
    <w:p>
      <w:pPr>
        <w:widowControl/>
        <w:spacing w:line="440" w:lineRule="exact"/>
        <w:ind w:right="-739" w:rightChars="-352" w:firstLine="420" w:firstLineChars="200"/>
        <w:jc w:val="left"/>
        <w:rPr>
          <w:rFonts w:hint="eastAsia" w:ascii="宋体" w:hAnsi="宋体" w:cs="宋体"/>
        </w:rPr>
      </w:pPr>
      <w:r>
        <w:rPr>
          <w:rFonts w:hint="eastAsia" w:ascii="宋体" w:hAnsi="宋体" w:cs="宋体"/>
        </w:rPr>
        <w:t>银行名称：</w:t>
      </w:r>
    </w:p>
    <w:p>
      <w:pPr>
        <w:widowControl/>
        <w:spacing w:line="440" w:lineRule="exact"/>
        <w:ind w:right="-739" w:rightChars="-352" w:firstLine="420" w:firstLineChars="200"/>
        <w:jc w:val="left"/>
        <w:rPr>
          <w:rFonts w:hint="eastAsia" w:ascii="宋体" w:hAnsi="宋体" w:cs="宋体"/>
          <w:szCs w:val="21"/>
        </w:rPr>
      </w:pPr>
      <w:r>
        <w:rPr>
          <w:rFonts w:hint="eastAsia" w:ascii="宋体" w:hAnsi="宋体" w:cs="宋体"/>
        </w:rPr>
        <w:t>账号：</w:t>
      </w:r>
    </w:p>
    <w:p>
      <w:pPr>
        <w:pStyle w:val="40"/>
        <w:adjustRightInd/>
        <w:spacing w:before="0" w:after="0" w:line="440" w:lineRule="exact"/>
        <w:ind w:right="-279" w:rightChars="-133"/>
        <w:jc w:val="left"/>
        <w:rPr>
          <w:rFonts w:hint="eastAsia" w:eastAsia="宋体"/>
          <w:sz w:val="21"/>
          <w:szCs w:val="21"/>
        </w:rPr>
      </w:pPr>
      <w:r>
        <w:rPr>
          <w:rFonts w:hint="eastAsia" w:eastAsia="宋体"/>
          <w:sz w:val="21"/>
          <w:szCs w:val="21"/>
        </w:rPr>
        <w:t>八、违约责任</w:t>
      </w:r>
      <w:bookmarkEnd w:id="219"/>
      <w:bookmarkEnd w:id="220"/>
    </w:p>
    <w:p>
      <w:pPr>
        <w:tabs>
          <w:tab w:val="left" w:pos="735"/>
          <w:tab w:val="left" w:pos="1080"/>
        </w:tabs>
        <w:spacing w:line="440" w:lineRule="exact"/>
        <w:ind w:right="-279" w:rightChars="-133" w:firstLine="420" w:firstLineChars="200"/>
        <w:rPr>
          <w:rFonts w:hint="eastAsia" w:ascii="宋体" w:hAnsi="宋体" w:cs="宋体"/>
          <w:szCs w:val="21"/>
        </w:rPr>
      </w:pPr>
      <w:r>
        <w:rPr>
          <w:rFonts w:hint="eastAsia" w:ascii="宋体" w:hAnsi="宋体" w:cs="宋体"/>
          <w:szCs w:val="21"/>
        </w:rPr>
        <w:t>8.1 乙方存在下列情况之一的，须在限定时间内整改，拒不整改的须向甲方支付违约金5000元/次：</w:t>
      </w:r>
    </w:p>
    <w:p>
      <w:pPr>
        <w:tabs>
          <w:tab w:val="left" w:pos="735"/>
          <w:tab w:val="left" w:pos="1080"/>
        </w:tabs>
        <w:spacing w:line="440" w:lineRule="exact"/>
        <w:ind w:right="-279" w:rightChars="-133" w:firstLine="420" w:firstLineChars="200"/>
        <w:rPr>
          <w:rFonts w:hint="eastAsia" w:ascii="宋体" w:hAnsi="宋体" w:cs="宋体"/>
          <w:szCs w:val="21"/>
        </w:rPr>
      </w:pPr>
      <w:r>
        <w:rPr>
          <w:rFonts w:hint="eastAsia" w:ascii="宋体" w:hAnsi="宋体" w:cs="宋体"/>
          <w:szCs w:val="21"/>
        </w:rPr>
        <w:t>（1）乙方投入现场的员工未按国家法律法规履行相关手续或工资低于南通市最低工资标准的。</w:t>
      </w:r>
    </w:p>
    <w:p>
      <w:pPr>
        <w:tabs>
          <w:tab w:val="left" w:pos="735"/>
          <w:tab w:val="left" w:pos="1080"/>
        </w:tabs>
        <w:spacing w:line="440" w:lineRule="exact"/>
        <w:ind w:right="-279" w:rightChars="-133" w:firstLine="420" w:firstLineChars="200"/>
        <w:rPr>
          <w:rFonts w:hint="eastAsia" w:ascii="宋体" w:hAnsi="宋体" w:cs="宋体"/>
          <w:szCs w:val="21"/>
        </w:rPr>
      </w:pPr>
      <w:r>
        <w:rPr>
          <w:rFonts w:hint="eastAsia" w:ascii="宋体" w:hAnsi="宋体" w:cs="宋体"/>
          <w:szCs w:val="21"/>
        </w:rPr>
        <w:t>（2）乙方投入现场的人员未取得健康证的。</w:t>
      </w:r>
    </w:p>
    <w:p>
      <w:pPr>
        <w:tabs>
          <w:tab w:val="left" w:pos="735"/>
          <w:tab w:val="left" w:pos="1080"/>
        </w:tabs>
        <w:spacing w:line="440" w:lineRule="exact"/>
        <w:ind w:right="-279" w:rightChars="-133" w:firstLine="420" w:firstLineChars="200"/>
        <w:rPr>
          <w:rFonts w:hint="eastAsia" w:ascii="宋体" w:hAnsi="宋体" w:cs="宋体"/>
          <w:szCs w:val="21"/>
        </w:rPr>
      </w:pPr>
      <w:r>
        <w:rPr>
          <w:rFonts w:hint="eastAsia" w:ascii="宋体" w:hAnsi="宋体" w:cs="宋体"/>
          <w:szCs w:val="21"/>
        </w:rPr>
        <w:t>8.2 乙方人员使用甲方提供的设施和物品，须正确使用、妥善保管，因乙方人员损坏、丢失，须按照甲方提供的财产单价赔偿。</w:t>
      </w:r>
    </w:p>
    <w:p>
      <w:pPr>
        <w:tabs>
          <w:tab w:val="left" w:pos="735"/>
          <w:tab w:val="left" w:pos="1080"/>
        </w:tabs>
        <w:spacing w:line="440" w:lineRule="exact"/>
        <w:ind w:right="-279" w:rightChars="-133" w:firstLine="420" w:firstLineChars="200"/>
        <w:rPr>
          <w:rFonts w:hint="eastAsia" w:ascii="宋体" w:hAnsi="宋体" w:cs="宋体"/>
          <w:szCs w:val="21"/>
        </w:rPr>
      </w:pPr>
      <w:r>
        <w:rPr>
          <w:rFonts w:hint="eastAsia" w:ascii="宋体" w:hAnsi="宋体" w:cs="宋体"/>
          <w:szCs w:val="21"/>
        </w:rPr>
        <w:t>8.3 乙方未按甲方要求派驻人员的，甲方有权要求乙方按</w:t>
      </w:r>
      <w:r>
        <w:rPr>
          <w:rFonts w:hint="eastAsia" w:ascii="宋体" w:hAnsi="宋体" w:cs="宋体"/>
          <w:szCs w:val="21"/>
          <w:lang w:eastAsia="zh-CN"/>
        </w:rPr>
        <w:t>项目主管</w:t>
      </w:r>
      <w:r>
        <w:rPr>
          <w:rFonts w:hint="eastAsia" w:ascii="宋体" w:hAnsi="宋体" w:cs="宋体"/>
          <w:szCs w:val="21"/>
        </w:rPr>
        <w:t>人民币 20 万元/人次，厨师长人民币 10 万元/人次，其他人员人民币 2000 元/人次的标准支付违约金。若上述情况导致甲方发生损失或对外承担责任的，乙方还应当承担全部赔偿责任及法律责任。乙方未经甲方允许不得变更</w:t>
      </w:r>
      <w:r>
        <w:rPr>
          <w:rFonts w:hint="eastAsia" w:ascii="宋体" w:hAnsi="宋体" w:cs="宋体"/>
          <w:szCs w:val="21"/>
          <w:lang w:eastAsia="zh-CN"/>
        </w:rPr>
        <w:t>项目主管</w:t>
      </w:r>
      <w:r>
        <w:rPr>
          <w:rFonts w:hint="eastAsia" w:ascii="宋体" w:hAnsi="宋体" w:cs="宋体"/>
          <w:szCs w:val="21"/>
        </w:rPr>
        <w:t>和厨师长，否则，乙方须按本条规定支付违约金。</w:t>
      </w:r>
    </w:p>
    <w:p>
      <w:pPr>
        <w:tabs>
          <w:tab w:val="left" w:pos="735"/>
          <w:tab w:val="left" w:pos="1080"/>
        </w:tabs>
        <w:spacing w:line="440" w:lineRule="exact"/>
        <w:ind w:right="-279" w:rightChars="-133" w:firstLine="420" w:firstLineChars="200"/>
        <w:rPr>
          <w:rFonts w:hint="eastAsia" w:ascii="宋体" w:hAnsi="宋体" w:cs="宋体"/>
          <w:szCs w:val="21"/>
        </w:rPr>
      </w:pPr>
      <w:r>
        <w:rPr>
          <w:rFonts w:hint="eastAsia" w:ascii="宋体" w:hAnsi="宋体" w:cs="宋体"/>
          <w:szCs w:val="21"/>
        </w:rPr>
        <w:t>8.4 乙方需认真落实考勤工作，甲方将不定时对人员到岗情况进行检查，发现一次人员缺岗或与合同不符情况，乙方支付合同1000元/次违约金，发现三次及以上人员缺岗或与合同不符情况，甲方有权终止合同，相关责任均由乙方承担。</w:t>
      </w:r>
    </w:p>
    <w:p>
      <w:pPr>
        <w:tabs>
          <w:tab w:val="left" w:pos="735"/>
          <w:tab w:val="left" w:pos="1080"/>
        </w:tabs>
        <w:spacing w:line="440" w:lineRule="exact"/>
        <w:ind w:right="-279" w:rightChars="-133" w:firstLine="420" w:firstLineChars="200"/>
        <w:rPr>
          <w:rFonts w:hint="eastAsia" w:ascii="宋体" w:hAnsi="宋体" w:cs="宋体"/>
          <w:szCs w:val="21"/>
        </w:rPr>
      </w:pPr>
      <w:r>
        <w:rPr>
          <w:rFonts w:hint="eastAsia" w:ascii="宋体" w:hAnsi="宋体" w:cs="宋体"/>
          <w:szCs w:val="21"/>
        </w:rPr>
        <w:t>8.5 乙方在履行合同期间，若所提供的服务不能令甲方满意，如：减少双方约定的服务范围，派驻的餐饮从业人员素质水平低、工作态度恶劣等，则甲方有权要求乙方在指定时间内更换持证的从业人员。甲方对乙方派遣服务人员不满意提出要求，需更换人员时，乙方必须在5日内更换到位，直到甲方满意为止。如一个月内三次及以上出现本条情形，甲方有权终止合同，相关责任均由乙方承担。</w:t>
      </w:r>
    </w:p>
    <w:p>
      <w:pPr>
        <w:tabs>
          <w:tab w:val="left" w:pos="735"/>
          <w:tab w:val="left" w:pos="1080"/>
        </w:tabs>
        <w:spacing w:line="440" w:lineRule="exact"/>
        <w:ind w:right="-279" w:rightChars="-133" w:firstLine="420" w:firstLineChars="200"/>
        <w:rPr>
          <w:rFonts w:hint="eastAsia" w:ascii="宋体" w:hAnsi="宋体" w:cs="宋体"/>
          <w:szCs w:val="21"/>
        </w:rPr>
      </w:pPr>
      <w:r>
        <w:rPr>
          <w:rFonts w:hint="eastAsia" w:ascii="宋体" w:hAnsi="宋体" w:cs="宋体"/>
          <w:szCs w:val="21"/>
        </w:rPr>
        <w:t>8.6 乙方在其招标文件中所提供的餐饮从业人员须专人专用，不得兼职，如有人员调整须在合同签订前征得甲方同意。乙方在未征得甲方同意的情况下调整其相应的从业人员，则甲方有权拒绝签订或终止合同，相关责任均由乙方承担。</w:t>
      </w:r>
    </w:p>
    <w:p>
      <w:pPr>
        <w:tabs>
          <w:tab w:val="left" w:pos="735"/>
          <w:tab w:val="left" w:pos="1080"/>
        </w:tabs>
        <w:spacing w:line="440" w:lineRule="exact"/>
        <w:ind w:right="-279" w:rightChars="-133" w:firstLine="420" w:firstLineChars="200"/>
        <w:rPr>
          <w:rFonts w:hint="eastAsia" w:ascii="宋体" w:hAnsi="宋体" w:cs="宋体"/>
          <w:szCs w:val="21"/>
        </w:rPr>
      </w:pPr>
      <w:r>
        <w:rPr>
          <w:rFonts w:hint="eastAsia" w:ascii="宋体" w:hAnsi="宋体" w:cs="宋体"/>
          <w:szCs w:val="21"/>
        </w:rPr>
        <w:t>8.7 一旦发生食物中毒</w:t>
      </w:r>
      <w:r>
        <w:rPr>
          <w:rFonts w:hint="eastAsia" w:ascii="宋体" w:hAnsi="宋体" w:cs="宋体"/>
          <w:bCs/>
          <w:szCs w:val="21"/>
        </w:rPr>
        <w:t>，用水、电、气安全事故，火灾事故等严重失误时</w:t>
      </w:r>
      <w:r>
        <w:rPr>
          <w:rFonts w:hint="eastAsia" w:ascii="宋体" w:hAnsi="宋体" w:cs="宋体"/>
          <w:szCs w:val="21"/>
        </w:rPr>
        <w:t>，视为乙方严重违约，乙方承担人民币50万元违约金，甲方有权立即解除合同。因事故的一切法律后果和责任由乙方承担，政府主管部门相关处罚费用及所有损失和赔偿费用均由乙方独自承担。</w:t>
      </w:r>
    </w:p>
    <w:p>
      <w:pPr>
        <w:tabs>
          <w:tab w:val="left" w:pos="735"/>
          <w:tab w:val="left" w:pos="1080"/>
        </w:tabs>
        <w:spacing w:line="440" w:lineRule="exact"/>
        <w:ind w:right="-279" w:rightChars="-133" w:firstLine="420" w:firstLineChars="200"/>
        <w:rPr>
          <w:rFonts w:hint="eastAsia" w:ascii="宋体" w:hAnsi="宋体" w:cs="宋体"/>
          <w:szCs w:val="21"/>
        </w:rPr>
      </w:pPr>
      <w:r>
        <w:rPr>
          <w:rFonts w:hint="eastAsia" w:ascii="宋体" w:hAnsi="宋体" w:cs="宋体"/>
          <w:szCs w:val="21"/>
        </w:rPr>
        <w:t xml:space="preserve">8.8 </w:t>
      </w:r>
      <w:r>
        <w:rPr>
          <w:rFonts w:hint="eastAsia" w:ascii="宋体" w:hAnsi="宋体" w:cs="宋体"/>
          <w:bCs/>
          <w:szCs w:val="21"/>
        </w:rPr>
        <w:t>食堂餐饮服务在接受防疫、卫检部门的检查、考核中有不合格，甲方将按照处罚金额的2倍从服务费中扣除。全年累计2次及以上，甲方有权单方面解除与乙方的合同。</w:t>
      </w:r>
    </w:p>
    <w:p>
      <w:pPr>
        <w:tabs>
          <w:tab w:val="left" w:pos="735"/>
          <w:tab w:val="left" w:pos="1080"/>
        </w:tabs>
        <w:spacing w:line="440" w:lineRule="exact"/>
        <w:ind w:right="-279" w:rightChars="-133" w:firstLine="422" w:firstLineChars="200"/>
        <w:rPr>
          <w:rFonts w:hint="eastAsia" w:ascii="宋体" w:hAnsi="宋体" w:cs="宋体"/>
          <w:b/>
          <w:bCs/>
          <w:szCs w:val="21"/>
        </w:rPr>
      </w:pPr>
      <w:r>
        <w:rPr>
          <w:rFonts w:hint="eastAsia" w:ascii="宋体" w:hAnsi="宋体" w:cs="宋体"/>
          <w:b/>
          <w:bCs/>
          <w:szCs w:val="21"/>
        </w:rPr>
        <w:t>8.9 乙方须保证甲方食堂运营收支动态平衡，如合同终止时产生亏损，应由乙方承担全部亏损，亏损费用从乙方履约担保中扣除</w:t>
      </w:r>
      <w:r>
        <w:rPr>
          <w:rFonts w:hint="eastAsia" w:ascii="宋体" w:hAnsi="宋体" w:cs="宋体"/>
          <w:b/>
          <w:bCs/>
          <w:szCs w:val="21"/>
          <w:lang w:eastAsia="zh-CN"/>
        </w:rPr>
        <w:t>。</w:t>
      </w:r>
    </w:p>
    <w:p>
      <w:pPr>
        <w:tabs>
          <w:tab w:val="left" w:pos="735"/>
          <w:tab w:val="left" w:pos="1080"/>
        </w:tabs>
        <w:spacing w:line="440" w:lineRule="exact"/>
        <w:ind w:right="-279" w:rightChars="-133" w:firstLine="420" w:firstLineChars="200"/>
        <w:rPr>
          <w:rFonts w:hint="eastAsia" w:ascii="宋体" w:hAnsi="宋体" w:cs="宋体"/>
          <w:szCs w:val="21"/>
        </w:rPr>
      </w:pPr>
      <w:r>
        <w:rPr>
          <w:rFonts w:hint="eastAsia" w:ascii="宋体" w:hAnsi="宋体" w:cs="宋体"/>
          <w:szCs w:val="21"/>
        </w:rPr>
        <w:t>8.10 甲方有权从未付的服务费用、履约担保中扣除相应的金额作为乙方的违约金。如果不能弥补甲方损失的，甲方有权向乙方另行主张赔偿。</w:t>
      </w:r>
    </w:p>
    <w:p>
      <w:pPr>
        <w:tabs>
          <w:tab w:val="left" w:pos="735"/>
          <w:tab w:val="left" w:pos="1080"/>
        </w:tabs>
        <w:spacing w:line="440" w:lineRule="exact"/>
        <w:ind w:firstLine="420" w:firstLineChars="200"/>
        <w:rPr>
          <w:rFonts w:hint="eastAsia"/>
        </w:rPr>
      </w:pPr>
      <w:r>
        <w:rPr>
          <w:rFonts w:hint="eastAsia" w:ascii="宋体" w:hAnsi="宋体" w:cs="宋体"/>
          <w:szCs w:val="21"/>
        </w:rPr>
        <w:t>8.11 若乙方因自身原因导致丧失履约能力的情形，甲方有权自发出书面通知之日起立即进场接管食堂全部运营工作。接管期间为保障地铁员工正常供餐所产生的一切费用，包括但不限于替代履行费等，甲方有权从乙方的履约保证金或尚未支付的服务费中直接扣除；不足部分，乙方应在收到甲方书面通知后5个工作日内予以补足。</w:t>
      </w:r>
    </w:p>
    <w:p>
      <w:pPr>
        <w:pStyle w:val="40"/>
        <w:adjustRightInd/>
        <w:spacing w:before="0" w:after="0" w:line="440" w:lineRule="exact"/>
        <w:ind w:right="-279" w:rightChars="-133"/>
        <w:jc w:val="left"/>
        <w:rPr>
          <w:rFonts w:hint="eastAsia" w:eastAsia="宋体"/>
          <w:sz w:val="21"/>
          <w:szCs w:val="21"/>
        </w:rPr>
      </w:pPr>
      <w:bookmarkStart w:id="221" w:name="_Toc4980"/>
      <w:bookmarkStart w:id="222" w:name="_Toc1494"/>
      <w:bookmarkStart w:id="223" w:name="_Toc78210983"/>
      <w:r>
        <w:rPr>
          <w:rFonts w:hint="eastAsia" w:eastAsia="宋体"/>
          <w:sz w:val="21"/>
          <w:szCs w:val="21"/>
        </w:rPr>
        <w:t>九、履约担保</w:t>
      </w:r>
      <w:bookmarkEnd w:id="221"/>
      <w:bookmarkEnd w:id="222"/>
      <w:bookmarkEnd w:id="223"/>
    </w:p>
    <w:p>
      <w:pPr>
        <w:tabs>
          <w:tab w:val="left" w:pos="735"/>
          <w:tab w:val="left" w:pos="1080"/>
        </w:tabs>
        <w:spacing w:line="440" w:lineRule="exact"/>
        <w:ind w:right="-279" w:rightChars="-133" w:firstLine="420" w:firstLineChars="200"/>
        <w:rPr>
          <w:rFonts w:hint="eastAsia" w:ascii="宋体" w:hAnsi="宋体" w:cs="宋体"/>
          <w:szCs w:val="21"/>
        </w:rPr>
      </w:pPr>
      <w:r>
        <w:rPr>
          <w:rFonts w:hint="eastAsia" w:ascii="宋体" w:hAnsi="宋体" w:cs="宋体"/>
          <w:szCs w:val="21"/>
        </w:rPr>
        <w:t>9.1 履约担保金额为合同金额的5%，乙方在接到中标通知书后【</w:t>
      </w:r>
      <w:r>
        <w:rPr>
          <w:rFonts w:hint="eastAsia" w:ascii="宋体" w:hAnsi="宋体" w:cs="宋体"/>
          <w:szCs w:val="21"/>
          <w:lang w:val="en-US" w:eastAsia="zh-CN"/>
        </w:rPr>
        <w:t>30</w:t>
      </w:r>
      <w:r>
        <w:rPr>
          <w:rFonts w:hint="eastAsia" w:ascii="宋体" w:hAnsi="宋体" w:cs="宋体"/>
          <w:szCs w:val="21"/>
        </w:rPr>
        <w:t xml:space="preserve">】日内以银行转账或履约保函形式提交，格式详见附件。 </w:t>
      </w:r>
    </w:p>
    <w:p>
      <w:pPr>
        <w:tabs>
          <w:tab w:val="left" w:pos="735"/>
          <w:tab w:val="left" w:pos="1080"/>
        </w:tabs>
        <w:spacing w:line="440" w:lineRule="exact"/>
        <w:ind w:right="-279" w:rightChars="-133" w:firstLine="420" w:firstLineChars="200"/>
        <w:rPr>
          <w:rFonts w:hint="eastAsia" w:ascii="宋体" w:hAnsi="宋体" w:cs="宋体"/>
          <w:szCs w:val="21"/>
        </w:rPr>
      </w:pPr>
      <w:r>
        <w:rPr>
          <w:rFonts w:hint="eastAsia" w:ascii="宋体" w:hAnsi="宋体" w:cs="宋体"/>
          <w:szCs w:val="21"/>
        </w:rPr>
        <w:t xml:space="preserve">9.2履约担保用于补偿甲方因乙方不能完成其合同义务而蒙受的损失。 </w:t>
      </w:r>
    </w:p>
    <w:p>
      <w:pPr>
        <w:tabs>
          <w:tab w:val="left" w:pos="735"/>
          <w:tab w:val="left" w:pos="1080"/>
        </w:tabs>
        <w:spacing w:line="440" w:lineRule="exact"/>
        <w:ind w:right="-279" w:rightChars="-133" w:firstLine="420" w:firstLineChars="200"/>
        <w:rPr>
          <w:rFonts w:hint="eastAsia" w:ascii="宋体" w:hAnsi="宋体" w:cs="宋体"/>
          <w:szCs w:val="21"/>
        </w:rPr>
      </w:pPr>
      <w:r>
        <w:rPr>
          <w:rFonts w:hint="eastAsia" w:ascii="宋体" w:hAnsi="宋体" w:cs="宋体"/>
          <w:szCs w:val="21"/>
        </w:rPr>
        <w:t xml:space="preserve">9.3 在乙方完成其合同所规定的服务后 30 天内，甲方将把履约担保退还乙方。 </w:t>
      </w:r>
    </w:p>
    <w:p>
      <w:pPr>
        <w:tabs>
          <w:tab w:val="left" w:pos="735"/>
          <w:tab w:val="left" w:pos="1080"/>
        </w:tabs>
        <w:spacing w:line="440" w:lineRule="exact"/>
        <w:ind w:right="-279" w:rightChars="-133" w:firstLine="420" w:firstLineChars="200"/>
        <w:rPr>
          <w:rFonts w:hint="eastAsia" w:ascii="宋体" w:hAnsi="宋体" w:cs="宋体"/>
          <w:szCs w:val="21"/>
        </w:rPr>
      </w:pPr>
      <w:r>
        <w:rPr>
          <w:rFonts w:hint="eastAsia" w:ascii="宋体" w:hAnsi="宋体" w:cs="宋体"/>
          <w:szCs w:val="21"/>
        </w:rPr>
        <w:t xml:space="preserve">9.4 履约担保期限：合同生效之日起至本项目服务期结束之日为止。 </w:t>
      </w:r>
    </w:p>
    <w:p>
      <w:pPr>
        <w:widowControl/>
        <w:spacing w:line="440" w:lineRule="exact"/>
        <w:ind w:right="-279" w:rightChars="-133" w:firstLine="420" w:firstLineChars="200"/>
        <w:jc w:val="left"/>
        <w:rPr>
          <w:rFonts w:hint="eastAsia" w:ascii="宋体" w:hAnsi="宋体" w:cs="宋体"/>
          <w:szCs w:val="21"/>
        </w:rPr>
      </w:pPr>
      <w:bookmarkStart w:id="224" w:name="_Toc28812"/>
      <w:bookmarkStart w:id="225" w:name="_Toc24259"/>
      <w:r>
        <w:rPr>
          <w:rFonts w:hint="eastAsia" w:ascii="宋体" w:hAnsi="宋体" w:cs="宋体"/>
          <w:szCs w:val="21"/>
        </w:rPr>
        <w:t>公司名称：南通轨道城市服务有限公司</w:t>
      </w:r>
    </w:p>
    <w:p>
      <w:pPr>
        <w:widowControl/>
        <w:spacing w:line="440" w:lineRule="exact"/>
        <w:ind w:right="-279" w:rightChars="-133" w:firstLine="420" w:firstLineChars="200"/>
        <w:jc w:val="left"/>
        <w:rPr>
          <w:rFonts w:hint="eastAsia" w:ascii="宋体" w:hAnsi="宋体" w:cs="宋体"/>
          <w:szCs w:val="21"/>
        </w:rPr>
      </w:pPr>
      <w:r>
        <w:rPr>
          <w:rFonts w:hint="eastAsia" w:ascii="宋体" w:hAnsi="宋体" w:cs="宋体"/>
          <w:szCs w:val="21"/>
        </w:rPr>
        <w:t>税号：91320600MA25KAB798</w:t>
      </w:r>
    </w:p>
    <w:p>
      <w:pPr>
        <w:widowControl/>
        <w:spacing w:line="440" w:lineRule="exact"/>
        <w:ind w:right="-279" w:rightChars="-133" w:firstLine="420" w:firstLineChars="200"/>
        <w:jc w:val="left"/>
        <w:rPr>
          <w:rFonts w:hint="eastAsia" w:ascii="宋体" w:hAnsi="宋体" w:cs="宋体"/>
          <w:szCs w:val="21"/>
        </w:rPr>
      </w:pPr>
      <w:r>
        <w:rPr>
          <w:rFonts w:hint="eastAsia" w:ascii="宋体" w:hAnsi="宋体" w:cs="宋体"/>
          <w:szCs w:val="21"/>
        </w:rPr>
        <w:t>注册地址：南通市崇川区崇川路158号1801-1804室</w:t>
      </w:r>
    </w:p>
    <w:p>
      <w:pPr>
        <w:widowControl/>
        <w:spacing w:line="440" w:lineRule="exact"/>
        <w:ind w:right="-279" w:rightChars="-133" w:firstLine="420" w:firstLineChars="200"/>
        <w:jc w:val="left"/>
        <w:rPr>
          <w:rFonts w:hint="eastAsia" w:ascii="宋体" w:hAnsi="宋体" w:cs="宋体"/>
          <w:szCs w:val="21"/>
        </w:rPr>
      </w:pPr>
      <w:r>
        <w:rPr>
          <w:rFonts w:hint="eastAsia" w:ascii="宋体" w:hAnsi="宋体" w:cs="宋体"/>
          <w:szCs w:val="21"/>
        </w:rPr>
        <w:t>电话：051380813993</w:t>
      </w:r>
    </w:p>
    <w:p>
      <w:pPr>
        <w:widowControl/>
        <w:spacing w:line="440" w:lineRule="exact"/>
        <w:ind w:right="-279" w:rightChars="-133" w:firstLine="420" w:firstLineChars="200"/>
        <w:jc w:val="left"/>
        <w:rPr>
          <w:rFonts w:hint="eastAsia" w:ascii="宋体" w:hAnsi="宋体" w:cs="宋体"/>
          <w:szCs w:val="21"/>
        </w:rPr>
      </w:pPr>
      <w:r>
        <w:rPr>
          <w:rFonts w:hint="eastAsia" w:ascii="宋体" w:hAnsi="宋体" w:cs="宋体"/>
          <w:szCs w:val="21"/>
        </w:rPr>
        <w:t>开户行：华夏银行南通分行营业部</w:t>
      </w:r>
    </w:p>
    <w:p>
      <w:pPr>
        <w:widowControl/>
        <w:spacing w:line="440" w:lineRule="exact"/>
        <w:ind w:right="-279" w:rightChars="-133" w:firstLine="420" w:firstLineChars="200"/>
        <w:jc w:val="left"/>
        <w:rPr>
          <w:rFonts w:hint="eastAsia" w:ascii="宋体" w:hAnsi="宋体" w:cs="宋体"/>
          <w:szCs w:val="21"/>
        </w:rPr>
      </w:pPr>
      <w:r>
        <w:rPr>
          <w:rFonts w:hint="eastAsia" w:ascii="宋体" w:hAnsi="宋体" w:cs="宋体"/>
          <w:szCs w:val="21"/>
        </w:rPr>
        <w:t>账户：13950000001124559</w:t>
      </w:r>
    </w:p>
    <w:p>
      <w:pPr>
        <w:pStyle w:val="40"/>
        <w:adjustRightInd/>
        <w:spacing w:before="0" w:after="0" w:line="440" w:lineRule="exact"/>
        <w:ind w:right="-279" w:rightChars="-133"/>
        <w:jc w:val="left"/>
        <w:rPr>
          <w:rFonts w:hint="eastAsia" w:eastAsia="宋体"/>
          <w:sz w:val="21"/>
          <w:szCs w:val="21"/>
        </w:rPr>
      </w:pPr>
      <w:r>
        <w:rPr>
          <w:rFonts w:hint="eastAsia" w:eastAsia="宋体"/>
          <w:sz w:val="21"/>
          <w:szCs w:val="21"/>
        </w:rPr>
        <w:t>十、合同变更、中止、解除和终止</w:t>
      </w:r>
      <w:bookmarkEnd w:id="224"/>
      <w:bookmarkEnd w:id="225"/>
      <w:r>
        <w:rPr>
          <w:rFonts w:hint="eastAsia" w:eastAsia="宋体"/>
          <w:sz w:val="21"/>
          <w:szCs w:val="21"/>
        </w:rPr>
        <w:t xml:space="preserve"> </w:t>
      </w:r>
    </w:p>
    <w:p>
      <w:pPr>
        <w:tabs>
          <w:tab w:val="left" w:pos="735"/>
          <w:tab w:val="left" w:pos="1080"/>
        </w:tabs>
        <w:spacing w:line="440" w:lineRule="exact"/>
        <w:ind w:right="-279" w:rightChars="-133" w:firstLine="420" w:firstLineChars="200"/>
        <w:rPr>
          <w:rFonts w:hint="eastAsia" w:ascii="宋体" w:hAnsi="宋体" w:cs="宋体"/>
          <w:szCs w:val="21"/>
        </w:rPr>
      </w:pPr>
      <w:r>
        <w:rPr>
          <w:rFonts w:hint="eastAsia" w:ascii="宋体" w:hAnsi="宋体" w:cs="宋体"/>
          <w:szCs w:val="21"/>
        </w:rPr>
        <w:t xml:space="preserve">10.1 在双方履行完合同规定的所有责任和义务后，本协议即行终止。 </w:t>
      </w:r>
    </w:p>
    <w:p>
      <w:pPr>
        <w:tabs>
          <w:tab w:val="left" w:pos="735"/>
          <w:tab w:val="left" w:pos="1080"/>
        </w:tabs>
        <w:spacing w:line="440" w:lineRule="exact"/>
        <w:ind w:right="-279" w:rightChars="-133" w:firstLine="420" w:firstLineChars="200"/>
        <w:rPr>
          <w:rFonts w:hint="eastAsia" w:ascii="宋体" w:hAnsi="宋体" w:cs="宋体"/>
          <w:szCs w:val="21"/>
        </w:rPr>
      </w:pPr>
      <w:r>
        <w:rPr>
          <w:rFonts w:hint="eastAsia" w:ascii="宋体" w:hAnsi="宋体" w:cs="宋体"/>
          <w:szCs w:val="21"/>
        </w:rPr>
        <w:t>10.2 当任何一方提出申请并经双方书面同意后，可对本协议书进行补充。要求补充的申请及补充协议须采用书面形式，且不得对实质性内容进行变更。如实质性内容有变化时双方需重新签订合同。在协议未达成一致之前，原协议仍然有效。</w:t>
      </w:r>
    </w:p>
    <w:p>
      <w:pPr>
        <w:tabs>
          <w:tab w:val="left" w:pos="735"/>
          <w:tab w:val="left" w:pos="1080"/>
        </w:tabs>
        <w:spacing w:line="440" w:lineRule="exact"/>
        <w:ind w:right="-279" w:rightChars="-133" w:firstLine="420" w:firstLineChars="200"/>
        <w:rPr>
          <w:rFonts w:hint="eastAsia" w:ascii="宋体" w:hAnsi="宋体" w:cs="宋体"/>
          <w:szCs w:val="21"/>
        </w:rPr>
      </w:pPr>
      <w:r>
        <w:rPr>
          <w:rFonts w:hint="eastAsia" w:ascii="宋体" w:hAnsi="宋体" w:cs="宋体"/>
          <w:szCs w:val="21"/>
        </w:rPr>
        <w:t xml:space="preserve">10.3 甲方如果要求乙方全部或部分中止提供服务或终止本合同，则应当在十四天前通知乙方，乙方应当立即安排停止提供服务并做好工作交接，按乙方实际提供食堂服务的时间进行结算。 </w:t>
      </w:r>
    </w:p>
    <w:p>
      <w:pPr>
        <w:tabs>
          <w:tab w:val="left" w:pos="735"/>
          <w:tab w:val="left" w:pos="1080"/>
        </w:tabs>
        <w:spacing w:line="440" w:lineRule="exact"/>
        <w:ind w:right="-279" w:rightChars="-133" w:firstLine="420" w:firstLineChars="200"/>
        <w:rPr>
          <w:rFonts w:hint="eastAsia" w:ascii="宋体" w:hAnsi="宋体" w:cs="宋体"/>
          <w:szCs w:val="21"/>
        </w:rPr>
      </w:pPr>
      <w:r>
        <w:rPr>
          <w:rFonts w:hint="eastAsia" w:ascii="宋体" w:hAnsi="宋体" w:cs="宋体"/>
          <w:szCs w:val="21"/>
        </w:rPr>
        <w:t xml:space="preserve">10.4 当甲方认为乙方未履行合同义务且乙方无正当理由时，可向乙方发出指明其未履行义务的书面通知。若甲方发出通知后七天内没收到答复，可在上述通知发出后十四天内发出解除本合同的通知，乙方收到解除通知时，本合同即行终止。 </w:t>
      </w:r>
    </w:p>
    <w:p>
      <w:pPr>
        <w:tabs>
          <w:tab w:val="left" w:pos="735"/>
          <w:tab w:val="left" w:pos="1080"/>
        </w:tabs>
        <w:spacing w:line="440" w:lineRule="exact"/>
        <w:ind w:right="-279" w:rightChars="-133" w:firstLine="420" w:firstLineChars="200"/>
        <w:rPr>
          <w:rFonts w:hint="eastAsia" w:ascii="宋体" w:hAnsi="宋体" w:cs="宋体"/>
          <w:szCs w:val="21"/>
        </w:rPr>
      </w:pPr>
      <w:r>
        <w:rPr>
          <w:rFonts w:hint="eastAsia" w:ascii="宋体" w:hAnsi="宋体" w:cs="宋体"/>
          <w:szCs w:val="21"/>
        </w:rPr>
        <w:t xml:space="preserve">10.5 合同的终止并不影响各方应有的权利和应当承担的责任。 </w:t>
      </w:r>
    </w:p>
    <w:p>
      <w:pPr>
        <w:pStyle w:val="40"/>
        <w:adjustRightInd/>
        <w:spacing w:before="0" w:after="0" w:line="440" w:lineRule="exact"/>
        <w:ind w:right="-279" w:rightChars="-133"/>
        <w:jc w:val="left"/>
        <w:rPr>
          <w:rFonts w:hint="eastAsia" w:eastAsia="宋体"/>
          <w:sz w:val="21"/>
          <w:szCs w:val="21"/>
        </w:rPr>
      </w:pPr>
      <w:bookmarkStart w:id="226" w:name="_Toc24082"/>
      <w:bookmarkStart w:id="227" w:name="_Toc32472"/>
      <w:bookmarkStart w:id="228" w:name="_Toc78210986"/>
      <w:r>
        <w:rPr>
          <w:rFonts w:hint="eastAsia" w:eastAsia="宋体"/>
          <w:sz w:val="21"/>
          <w:szCs w:val="21"/>
        </w:rPr>
        <w:t>十一、保险</w:t>
      </w:r>
      <w:bookmarkEnd w:id="226"/>
      <w:bookmarkEnd w:id="227"/>
      <w:bookmarkEnd w:id="228"/>
    </w:p>
    <w:p>
      <w:pPr>
        <w:tabs>
          <w:tab w:val="left" w:pos="567"/>
        </w:tabs>
        <w:spacing w:line="440" w:lineRule="exact"/>
        <w:ind w:right="-279" w:rightChars="-133" w:firstLine="420" w:firstLineChars="200"/>
        <w:rPr>
          <w:rFonts w:hint="eastAsia" w:ascii="宋体" w:hAnsi="宋体" w:cs="宋体"/>
          <w:szCs w:val="21"/>
        </w:rPr>
      </w:pPr>
      <w:bookmarkStart w:id="229" w:name="_Toc251972530"/>
      <w:bookmarkStart w:id="230" w:name="_Toc518200400"/>
      <w:bookmarkStart w:id="231" w:name="_Toc516906962"/>
      <w:bookmarkStart w:id="232" w:name="_Toc516907399"/>
      <w:bookmarkStart w:id="233" w:name="_Toc516998347"/>
      <w:bookmarkStart w:id="234" w:name="_Toc518210290"/>
      <w:bookmarkStart w:id="235" w:name="_Toc199904108"/>
      <w:bookmarkStart w:id="236" w:name="_Toc517603963"/>
      <w:bookmarkStart w:id="237" w:name="_Toc518199384"/>
      <w:bookmarkStart w:id="238" w:name="_Toc518201097"/>
      <w:bookmarkStart w:id="239" w:name="_Toc516972941"/>
      <w:bookmarkStart w:id="240" w:name="_Toc60288542"/>
      <w:bookmarkStart w:id="241" w:name="_Toc516977633"/>
      <w:bookmarkStart w:id="242" w:name="_Toc516906702"/>
      <w:bookmarkStart w:id="243" w:name="_Toc516973604"/>
      <w:r>
        <w:rPr>
          <w:rFonts w:hint="eastAsia" w:ascii="宋体" w:hAnsi="宋体" w:cs="宋体"/>
          <w:szCs w:val="21"/>
        </w:rPr>
        <w:t>11.1 乙方的一切保险自理，乙方确认已为履行本合同项目的所有服务人员购买法定保险。</w:t>
      </w:r>
    </w:p>
    <w:p>
      <w:pPr>
        <w:tabs>
          <w:tab w:val="left" w:pos="567"/>
        </w:tabs>
        <w:spacing w:line="440" w:lineRule="exact"/>
        <w:ind w:right="-279" w:rightChars="-133" w:firstLine="420" w:firstLineChars="200"/>
        <w:rPr>
          <w:rFonts w:hint="eastAsia" w:ascii="宋体" w:hAnsi="宋体" w:cs="宋体"/>
          <w:szCs w:val="21"/>
        </w:rPr>
      </w:pPr>
      <w:r>
        <w:rPr>
          <w:rFonts w:hint="eastAsia" w:ascii="宋体" w:hAnsi="宋体" w:cs="宋体"/>
          <w:szCs w:val="21"/>
        </w:rPr>
        <w:t>11.2 乙方在履行本合同过程中，应切实落实安全责任制，加强人员管理，确保规范施工，防范安全生产事故。乙方在履行本合同过程中发生的任何工伤或意外事故，均应由乙方负责处理并承担全部费用；因此给甲方或第三方造成损失的，由乙方予以全额赔偿。</w:t>
      </w:r>
    </w:p>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Pr>
        <w:pStyle w:val="40"/>
        <w:adjustRightInd/>
        <w:spacing w:before="0" w:after="0" w:line="440" w:lineRule="exact"/>
        <w:ind w:right="-279" w:rightChars="-133"/>
        <w:jc w:val="left"/>
        <w:rPr>
          <w:rFonts w:hint="eastAsia" w:eastAsia="宋体"/>
          <w:sz w:val="21"/>
          <w:szCs w:val="21"/>
        </w:rPr>
      </w:pPr>
      <w:bookmarkStart w:id="244" w:name="_Toc78210987"/>
      <w:bookmarkStart w:id="245" w:name="_Toc19423"/>
      <w:bookmarkStart w:id="246" w:name="_Toc29784"/>
      <w:r>
        <w:rPr>
          <w:rFonts w:hint="eastAsia" w:eastAsia="宋体"/>
          <w:sz w:val="21"/>
          <w:szCs w:val="21"/>
        </w:rPr>
        <w:t>十二、不可抗力</w:t>
      </w:r>
      <w:bookmarkEnd w:id="244"/>
      <w:bookmarkEnd w:id="245"/>
      <w:bookmarkEnd w:id="246"/>
    </w:p>
    <w:p>
      <w:pPr>
        <w:tabs>
          <w:tab w:val="left" w:pos="567"/>
        </w:tabs>
        <w:spacing w:line="440" w:lineRule="exact"/>
        <w:ind w:right="-279" w:rightChars="-133" w:firstLine="420" w:firstLineChars="200"/>
        <w:rPr>
          <w:rFonts w:hint="eastAsia" w:ascii="宋体" w:hAnsi="宋体" w:cs="宋体"/>
          <w:szCs w:val="21"/>
        </w:rPr>
      </w:pPr>
      <w:r>
        <w:rPr>
          <w:rFonts w:hint="eastAsia" w:ascii="宋体" w:hAnsi="宋体" w:cs="宋体"/>
          <w:szCs w:val="21"/>
        </w:rPr>
        <w:t>12.1 本条所述的“不可抗力”系指那些无法控制，不可预见的事件，但不包括违约或疏忽。不可抗力包括但不限于：战争暴乱、严重火灾、洪水、台风、地震、防疫限制和禁运。</w:t>
      </w:r>
    </w:p>
    <w:p>
      <w:pPr>
        <w:tabs>
          <w:tab w:val="left" w:pos="567"/>
        </w:tabs>
        <w:spacing w:line="440" w:lineRule="exact"/>
        <w:ind w:right="-279" w:rightChars="-133" w:firstLine="420" w:firstLineChars="200"/>
        <w:rPr>
          <w:rFonts w:hint="eastAsia" w:ascii="宋体" w:hAnsi="宋体" w:cs="宋体"/>
          <w:szCs w:val="21"/>
        </w:rPr>
      </w:pPr>
      <w:r>
        <w:rPr>
          <w:rFonts w:hint="eastAsia" w:ascii="宋体" w:hAnsi="宋体" w:cs="宋体"/>
          <w:szCs w:val="21"/>
        </w:rPr>
        <w:t>12.2 若不可抗力发生使合同执行受阻，则合同执行时间根据受影响的时间相应延长，但合同价格不得调整。</w:t>
      </w:r>
    </w:p>
    <w:p>
      <w:pPr>
        <w:tabs>
          <w:tab w:val="left" w:pos="567"/>
        </w:tabs>
        <w:spacing w:line="440" w:lineRule="exact"/>
        <w:ind w:right="-279" w:rightChars="-133" w:firstLine="420" w:firstLineChars="200"/>
        <w:rPr>
          <w:rFonts w:hint="eastAsia" w:ascii="宋体" w:hAnsi="宋体" w:cs="宋体"/>
          <w:szCs w:val="21"/>
        </w:rPr>
      </w:pPr>
      <w:r>
        <w:rPr>
          <w:rFonts w:hint="eastAsia" w:ascii="宋体" w:hAnsi="宋体" w:cs="宋体"/>
          <w:szCs w:val="21"/>
        </w:rPr>
        <w:t>12.3 遇有不可抗力事件的一方因发生不可抗力事件而影响合同执行时，应在不可抗力事件发生后立即以书面形式通知对方，并应在不可抗力事件发生后14天内，提供事件详情及合同不能履行、或者部分不能履行、或者需要延期履行的理由的有效证明文件。按照事件对履行合同的影响程度，由双方协商解决是否解除合同，或者部分免除履行合同的责任，或者延期履行合同。</w:t>
      </w:r>
    </w:p>
    <w:p>
      <w:pPr>
        <w:pStyle w:val="40"/>
        <w:adjustRightInd/>
        <w:spacing w:before="0" w:after="0" w:line="440" w:lineRule="exact"/>
        <w:ind w:right="-279" w:rightChars="-133"/>
        <w:jc w:val="left"/>
        <w:rPr>
          <w:rFonts w:hint="eastAsia" w:eastAsia="宋体"/>
          <w:sz w:val="21"/>
          <w:szCs w:val="21"/>
        </w:rPr>
      </w:pPr>
      <w:bookmarkStart w:id="247" w:name="_Toc20384"/>
      <w:bookmarkStart w:id="248" w:name="_Toc78210988"/>
      <w:bookmarkStart w:id="249" w:name="_Toc20733"/>
      <w:r>
        <w:rPr>
          <w:rFonts w:hint="eastAsia" w:eastAsia="宋体"/>
          <w:sz w:val="21"/>
          <w:szCs w:val="21"/>
        </w:rPr>
        <w:t>十三、争端的解决</w:t>
      </w:r>
      <w:bookmarkEnd w:id="247"/>
      <w:bookmarkEnd w:id="248"/>
      <w:bookmarkEnd w:id="249"/>
    </w:p>
    <w:p>
      <w:pPr>
        <w:pStyle w:val="41"/>
        <w:tabs>
          <w:tab w:val="left" w:pos="567"/>
        </w:tabs>
        <w:spacing w:line="440" w:lineRule="exact"/>
        <w:ind w:right="-279" w:rightChars="-133"/>
        <w:rPr>
          <w:rFonts w:hint="eastAsia" w:ascii="宋体" w:hAnsi="宋体" w:cs="宋体"/>
          <w:sz w:val="21"/>
          <w:szCs w:val="21"/>
        </w:rPr>
      </w:pPr>
      <w:r>
        <w:rPr>
          <w:rFonts w:hint="eastAsia" w:ascii="宋体" w:hAnsi="宋体" w:cs="宋体"/>
          <w:kern w:val="2"/>
          <w:sz w:val="21"/>
          <w:szCs w:val="21"/>
        </w:rPr>
        <w:t>13.1 因本合同及相关事宜产生的争议，买卖双方同意提交南通仲裁委员会按其仲裁规则/</w:t>
      </w:r>
      <w:r>
        <w:rPr>
          <w:rFonts w:hint="eastAsia" w:ascii="宋体" w:hAnsi="宋体" w:cs="宋体"/>
          <w:sz w:val="21"/>
          <w:szCs w:val="21"/>
        </w:rPr>
        <w:t>程序进行仲裁。仲裁的官方语言应为中文。</w:t>
      </w:r>
    </w:p>
    <w:p>
      <w:pPr>
        <w:tabs>
          <w:tab w:val="left" w:pos="567"/>
        </w:tabs>
        <w:spacing w:line="440" w:lineRule="exact"/>
        <w:ind w:right="-279" w:rightChars="-133" w:firstLine="420" w:firstLineChars="200"/>
        <w:rPr>
          <w:rFonts w:hint="eastAsia" w:ascii="宋体" w:hAnsi="宋体" w:cs="宋体"/>
          <w:szCs w:val="21"/>
        </w:rPr>
      </w:pPr>
      <w:r>
        <w:rPr>
          <w:rFonts w:hint="eastAsia" w:ascii="宋体" w:hAnsi="宋体" w:cs="宋体"/>
          <w:szCs w:val="21"/>
        </w:rPr>
        <w:t>13.2 仲裁裁决应为最终裁决，对双方均具有约束力。</w:t>
      </w:r>
    </w:p>
    <w:p>
      <w:pPr>
        <w:tabs>
          <w:tab w:val="left" w:pos="567"/>
        </w:tabs>
        <w:spacing w:line="440" w:lineRule="exact"/>
        <w:ind w:right="-279" w:rightChars="-133" w:firstLine="420" w:firstLineChars="200"/>
        <w:rPr>
          <w:rFonts w:hint="eastAsia" w:ascii="宋体" w:hAnsi="宋体" w:cs="宋体"/>
          <w:szCs w:val="21"/>
        </w:rPr>
      </w:pPr>
      <w:r>
        <w:rPr>
          <w:rFonts w:hint="eastAsia" w:ascii="宋体" w:hAnsi="宋体" w:cs="宋体"/>
          <w:szCs w:val="21"/>
        </w:rPr>
        <w:t>13.3 仲裁费用（包括但不</w:t>
      </w:r>
      <w:r>
        <w:rPr>
          <w:rFonts w:hint="eastAsia" w:ascii="宋体" w:hAnsi="宋体" w:cs="宋体"/>
          <w:szCs w:val="21"/>
          <w:lang w:val="en-US" w:eastAsia="zh-CN"/>
        </w:rPr>
        <w:t>限于</w:t>
      </w:r>
      <w:r>
        <w:rPr>
          <w:rFonts w:hint="eastAsia" w:ascii="宋体" w:hAnsi="宋体" w:cs="宋体"/>
          <w:szCs w:val="21"/>
        </w:rPr>
        <w:t>仲裁费、律师费）除仲裁机关另有裁决外均应由败诉方负担。</w:t>
      </w:r>
    </w:p>
    <w:p>
      <w:pPr>
        <w:tabs>
          <w:tab w:val="left" w:pos="567"/>
        </w:tabs>
        <w:spacing w:line="440" w:lineRule="exact"/>
        <w:ind w:right="-279" w:rightChars="-133" w:firstLine="420" w:firstLineChars="200"/>
        <w:rPr>
          <w:rFonts w:hint="eastAsia" w:ascii="宋体" w:hAnsi="宋体" w:cs="宋体"/>
          <w:szCs w:val="21"/>
        </w:rPr>
      </w:pPr>
      <w:r>
        <w:rPr>
          <w:rFonts w:hint="eastAsia" w:ascii="宋体" w:hAnsi="宋体" w:cs="宋体"/>
          <w:szCs w:val="21"/>
        </w:rPr>
        <w:t>13.4 在仲裁期间，除正在进行仲裁的部分外，本合同其他部分应继续执行。</w:t>
      </w:r>
    </w:p>
    <w:p>
      <w:pPr>
        <w:pStyle w:val="40"/>
        <w:adjustRightInd/>
        <w:spacing w:before="0" w:after="0" w:line="440" w:lineRule="exact"/>
        <w:ind w:right="-279" w:rightChars="-133"/>
        <w:jc w:val="left"/>
        <w:rPr>
          <w:rFonts w:hint="eastAsia" w:eastAsia="宋体"/>
          <w:sz w:val="21"/>
          <w:szCs w:val="21"/>
        </w:rPr>
      </w:pPr>
      <w:bookmarkStart w:id="250" w:name="_Toc78210989"/>
      <w:bookmarkStart w:id="251" w:name="_Toc29600"/>
      <w:bookmarkStart w:id="252" w:name="_Toc24835"/>
      <w:r>
        <w:rPr>
          <w:rFonts w:hint="eastAsia" w:eastAsia="宋体"/>
          <w:sz w:val="21"/>
          <w:szCs w:val="21"/>
        </w:rPr>
        <w:t>十四、税费</w:t>
      </w:r>
      <w:bookmarkEnd w:id="250"/>
      <w:bookmarkEnd w:id="251"/>
      <w:bookmarkEnd w:id="252"/>
    </w:p>
    <w:p>
      <w:pPr>
        <w:tabs>
          <w:tab w:val="left" w:pos="567"/>
        </w:tabs>
        <w:spacing w:line="440" w:lineRule="exact"/>
        <w:ind w:right="-279" w:rightChars="-133" w:firstLine="420" w:firstLineChars="200"/>
        <w:rPr>
          <w:rFonts w:hint="eastAsia" w:ascii="宋体" w:hAnsi="宋体" w:cs="宋体"/>
          <w:szCs w:val="21"/>
        </w:rPr>
      </w:pPr>
      <w:r>
        <w:rPr>
          <w:rFonts w:hint="eastAsia" w:ascii="宋体" w:hAnsi="宋体" w:cs="宋体"/>
          <w:szCs w:val="21"/>
        </w:rPr>
        <w:t xml:space="preserve">14.1 中国政府根据现行税法规定对甲方征收的与本合同有关的一切税费均应由甲方负担。 </w:t>
      </w:r>
    </w:p>
    <w:p>
      <w:pPr>
        <w:tabs>
          <w:tab w:val="left" w:pos="567"/>
        </w:tabs>
        <w:spacing w:line="440" w:lineRule="exact"/>
        <w:ind w:right="-279" w:rightChars="-133" w:firstLine="420" w:firstLineChars="200"/>
        <w:rPr>
          <w:rFonts w:hint="eastAsia" w:ascii="宋体" w:hAnsi="宋体" w:cs="宋体"/>
          <w:szCs w:val="21"/>
        </w:rPr>
      </w:pPr>
      <w:r>
        <w:rPr>
          <w:rFonts w:hint="eastAsia" w:ascii="宋体" w:hAnsi="宋体" w:cs="宋体"/>
          <w:szCs w:val="21"/>
        </w:rPr>
        <w:t xml:space="preserve">14.2 中国政府根据现行税法规定对乙方征收的与本合同有关的一切税费均应由乙方负担。 </w:t>
      </w:r>
    </w:p>
    <w:p>
      <w:pPr>
        <w:tabs>
          <w:tab w:val="left" w:pos="567"/>
        </w:tabs>
        <w:spacing w:line="440" w:lineRule="exact"/>
        <w:ind w:right="-279" w:rightChars="-133" w:firstLine="420" w:firstLineChars="200"/>
        <w:rPr>
          <w:rFonts w:hint="eastAsia" w:ascii="宋体" w:hAnsi="宋体" w:cs="宋体"/>
          <w:szCs w:val="21"/>
        </w:rPr>
      </w:pPr>
      <w:r>
        <w:rPr>
          <w:rFonts w:hint="eastAsia" w:ascii="宋体" w:hAnsi="宋体" w:cs="宋体"/>
          <w:szCs w:val="21"/>
        </w:rPr>
        <w:t xml:space="preserve">14.3 在中国境外发生的与本合同执行有关的一切税费均应由乙方负担。 </w:t>
      </w:r>
    </w:p>
    <w:p>
      <w:pPr>
        <w:tabs>
          <w:tab w:val="left" w:pos="567"/>
        </w:tabs>
        <w:spacing w:line="440" w:lineRule="exact"/>
        <w:ind w:right="-279" w:rightChars="-133" w:firstLine="420" w:firstLineChars="200"/>
        <w:rPr>
          <w:rFonts w:hint="eastAsia" w:ascii="宋体" w:hAnsi="宋体" w:cs="宋体"/>
          <w:szCs w:val="21"/>
        </w:rPr>
      </w:pPr>
      <w:r>
        <w:rPr>
          <w:rFonts w:hint="eastAsia" w:ascii="宋体" w:hAnsi="宋体" w:cs="宋体"/>
          <w:szCs w:val="21"/>
        </w:rPr>
        <w:t>14.4 在合同执行期间，如遇国家税率调整，则税费及合同含税总价相应调整。</w:t>
      </w:r>
    </w:p>
    <w:p>
      <w:pPr>
        <w:pStyle w:val="40"/>
        <w:adjustRightInd/>
        <w:spacing w:before="0" w:after="0" w:line="440" w:lineRule="exact"/>
        <w:ind w:right="-279" w:rightChars="-133"/>
        <w:jc w:val="left"/>
        <w:rPr>
          <w:rFonts w:hint="eastAsia" w:eastAsia="宋体"/>
          <w:sz w:val="21"/>
          <w:szCs w:val="21"/>
        </w:rPr>
      </w:pPr>
      <w:bookmarkStart w:id="253" w:name="_Toc27276"/>
      <w:bookmarkStart w:id="254" w:name="_Toc29190"/>
      <w:bookmarkStart w:id="255" w:name="_Toc78210990"/>
      <w:r>
        <w:rPr>
          <w:rFonts w:hint="eastAsia" w:eastAsia="宋体"/>
          <w:sz w:val="21"/>
          <w:szCs w:val="21"/>
        </w:rPr>
        <w:t>十五、分包及转包</w:t>
      </w:r>
      <w:bookmarkEnd w:id="253"/>
      <w:bookmarkEnd w:id="254"/>
      <w:bookmarkEnd w:id="255"/>
    </w:p>
    <w:p>
      <w:pPr>
        <w:tabs>
          <w:tab w:val="left" w:pos="567"/>
        </w:tabs>
        <w:spacing w:line="440" w:lineRule="exact"/>
        <w:ind w:right="-279" w:rightChars="-133" w:firstLine="420" w:firstLineChars="200"/>
        <w:rPr>
          <w:rFonts w:hint="eastAsia" w:ascii="宋体" w:hAnsi="宋体" w:cs="宋体"/>
          <w:szCs w:val="21"/>
        </w:rPr>
      </w:pPr>
      <w:r>
        <w:rPr>
          <w:rFonts w:hint="eastAsia" w:ascii="宋体" w:hAnsi="宋体" w:cs="宋体"/>
          <w:szCs w:val="21"/>
        </w:rPr>
        <w:t>乙方不得进行任何形式的合同转包和分包。</w:t>
      </w:r>
    </w:p>
    <w:p>
      <w:pPr>
        <w:pStyle w:val="40"/>
        <w:adjustRightInd/>
        <w:spacing w:before="0" w:after="0" w:line="440" w:lineRule="exact"/>
        <w:ind w:right="-279" w:rightChars="-133"/>
        <w:jc w:val="left"/>
        <w:rPr>
          <w:rFonts w:hint="eastAsia" w:eastAsia="宋体"/>
          <w:sz w:val="21"/>
          <w:szCs w:val="21"/>
        </w:rPr>
      </w:pPr>
      <w:bookmarkStart w:id="256" w:name="_Toc4016"/>
      <w:bookmarkStart w:id="257" w:name="_Toc24107"/>
      <w:bookmarkStart w:id="258" w:name="_Toc78210991"/>
      <w:r>
        <w:rPr>
          <w:rFonts w:hint="eastAsia" w:eastAsia="宋体"/>
          <w:sz w:val="21"/>
          <w:szCs w:val="21"/>
        </w:rPr>
        <w:t>十六、合同生效和签约地</w:t>
      </w:r>
      <w:bookmarkEnd w:id="256"/>
      <w:bookmarkEnd w:id="257"/>
      <w:bookmarkEnd w:id="258"/>
    </w:p>
    <w:p>
      <w:pPr>
        <w:tabs>
          <w:tab w:val="left" w:pos="360"/>
          <w:tab w:val="left" w:pos="420"/>
          <w:tab w:val="left" w:pos="567"/>
        </w:tabs>
        <w:spacing w:line="440" w:lineRule="exact"/>
        <w:ind w:right="-279" w:rightChars="-133" w:firstLine="420" w:firstLineChars="200"/>
        <w:rPr>
          <w:rFonts w:hint="eastAsia" w:ascii="宋体" w:hAnsi="宋体" w:cs="宋体"/>
          <w:szCs w:val="21"/>
        </w:rPr>
      </w:pPr>
      <w:r>
        <w:rPr>
          <w:rFonts w:hint="eastAsia" w:ascii="宋体" w:hAnsi="宋体" w:cs="宋体"/>
          <w:szCs w:val="21"/>
        </w:rPr>
        <w:t>16.1 本合同生效条件</w:t>
      </w:r>
    </w:p>
    <w:p>
      <w:pPr>
        <w:spacing w:line="440" w:lineRule="exact"/>
        <w:ind w:right="-279" w:rightChars="-133" w:firstLine="420" w:firstLineChars="200"/>
        <w:rPr>
          <w:rFonts w:hint="eastAsia" w:ascii="宋体" w:hAnsi="宋体" w:cs="宋体"/>
          <w:szCs w:val="21"/>
        </w:rPr>
      </w:pPr>
      <w:r>
        <w:rPr>
          <w:rFonts w:hint="eastAsia" w:ascii="宋体" w:hAnsi="宋体" w:cs="宋体"/>
          <w:szCs w:val="21"/>
        </w:rPr>
        <w:t xml:space="preserve">合同双方法定代表人或双方授权代表签字、加盖公章且乙方提交合格的履约担保后本合同生效。  </w:t>
      </w:r>
    </w:p>
    <w:p>
      <w:pPr>
        <w:tabs>
          <w:tab w:val="left" w:pos="360"/>
          <w:tab w:val="left" w:pos="420"/>
          <w:tab w:val="left" w:pos="567"/>
        </w:tabs>
        <w:spacing w:line="440" w:lineRule="exact"/>
        <w:ind w:right="-279" w:rightChars="-133" w:firstLine="420" w:firstLineChars="200"/>
        <w:rPr>
          <w:rFonts w:hint="eastAsia" w:ascii="宋体" w:hAnsi="宋体" w:cs="宋体"/>
          <w:szCs w:val="21"/>
        </w:rPr>
      </w:pPr>
      <w:r>
        <w:rPr>
          <w:rFonts w:hint="eastAsia" w:ascii="宋体" w:hAnsi="宋体" w:cs="宋体"/>
          <w:szCs w:val="21"/>
        </w:rPr>
        <w:t>16.2 合同签约地</w:t>
      </w:r>
    </w:p>
    <w:p>
      <w:pPr>
        <w:pStyle w:val="18"/>
        <w:spacing w:line="440" w:lineRule="exact"/>
        <w:ind w:left="0" w:right="-279" w:rightChars="-133"/>
        <w:rPr>
          <w:rFonts w:hint="eastAsia" w:ascii="宋体" w:hAnsi="宋体" w:eastAsia="宋体" w:cs="宋体"/>
          <w:sz w:val="21"/>
          <w:szCs w:val="21"/>
        </w:rPr>
      </w:pPr>
      <w:r>
        <w:rPr>
          <w:rFonts w:hint="eastAsia" w:ascii="宋体" w:hAnsi="宋体" w:eastAsia="宋体" w:cs="宋体"/>
          <w:sz w:val="21"/>
          <w:szCs w:val="21"/>
        </w:rPr>
        <w:t>本合同签约地为中华人民共和国江苏省南通市。</w:t>
      </w:r>
    </w:p>
    <w:p>
      <w:pPr>
        <w:spacing w:line="440" w:lineRule="exact"/>
        <w:ind w:firstLine="367" w:firstLineChars="175"/>
        <w:rPr>
          <w:rFonts w:hint="eastAsia" w:ascii="宋体" w:hAnsi="宋体" w:cs="宋体"/>
          <w:szCs w:val="21"/>
        </w:rPr>
      </w:pPr>
    </w:p>
    <w:p>
      <w:bookmarkStart w:id="259" w:name="_Toc13175"/>
      <w:bookmarkStart w:id="260" w:name="_Toc6665"/>
      <w:r>
        <w:rPr>
          <w:rFonts w:hint="eastAsia"/>
        </w:rPr>
        <w:br w:type="page"/>
      </w:r>
      <w:bookmarkEnd w:id="259"/>
      <w:bookmarkEnd w:id="260"/>
    </w:p>
    <w:p>
      <w:pPr>
        <w:pStyle w:val="30"/>
        <w:spacing w:line="440" w:lineRule="exact"/>
        <w:ind w:right="-380" w:rightChars="-181"/>
        <w:outlineLvl w:val="1"/>
        <w:rPr>
          <w:rFonts w:hint="eastAsia" w:eastAsia="宋体"/>
          <w:color w:val="auto"/>
          <w:sz w:val="21"/>
          <w:szCs w:val="21"/>
        </w:rPr>
      </w:pPr>
      <w:bookmarkStart w:id="261" w:name="_Toc8654"/>
      <w:bookmarkStart w:id="262" w:name="_Toc21729"/>
      <w:r>
        <w:rPr>
          <w:rFonts w:hint="eastAsia" w:eastAsia="宋体"/>
          <w:color w:val="auto"/>
          <w:sz w:val="21"/>
          <w:szCs w:val="21"/>
        </w:rPr>
        <w:t>合同附件</w:t>
      </w:r>
      <w:bookmarkEnd w:id="261"/>
      <w:bookmarkEnd w:id="262"/>
    </w:p>
    <w:p>
      <w:pPr>
        <w:spacing w:line="440" w:lineRule="exact"/>
        <w:ind w:right="-380" w:rightChars="-181"/>
        <w:outlineLvl w:val="2"/>
        <w:rPr>
          <w:rFonts w:hint="eastAsia" w:ascii="宋体" w:hAnsi="宋体" w:cs="宋体"/>
          <w:bCs/>
          <w:szCs w:val="21"/>
        </w:rPr>
      </w:pPr>
      <w:bookmarkStart w:id="263" w:name="_Toc30747"/>
      <w:bookmarkStart w:id="264" w:name="_Toc26623"/>
      <w:bookmarkStart w:id="265" w:name="_Toc21922"/>
      <w:r>
        <w:rPr>
          <w:rFonts w:hint="eastAsia" w:ascii="宋体" w:hAnsi="宋体" w:cs="宋体"/>
          <w:bCs/>
          <w:szCs w:val="21"/>
        </w:rPr>
        <w:t>附件1：履约担保</w:t>
      </w:r>
      <w:bookmarkEnd w:id="263"/>
      <w:bookmarkEnd w:id="264"/>
      <w:bookmarkEnd w:id="265"/>
    </w:p>
    <w:p>
      <w:pPr>
        <w:spacing w:line="440" w:lineRule="exact"/>
        <w:ind w:right="-380" w:rightChars="-181"/>
        <w:jc w:val="center"/>
        <w:rPr>
          <w:rFonts w:hint="eastAsia" w:ascii="宋体" w:hAnsi="宋体" w:cs="宋体"/>
          <w:b/>
          <w:sz w:val="28"/>
          <w:szCs w:val="28"/>
        </w:rPr>
      </w:pPr>
      <w:r>
        <w:rPr>
          <w:rFonts w:hint="eastAsia" w:ascii="宋体" w:hAnsi="宋体" w:cs="宋体"/>
          <w:b/>
          <w:sz w:val="28"/>
          <w:szCs w:val="28"/>
        </w:rPr>
        <w:t>履约保函</w:t>
      </w:r>
    </w:p>
    <w:p>
      <w:pPr>
        <w:spacing w:line="440" w:lineRule="exact"/>
        <w:ind w:right="-380" w:rightChars="-181" w:firstLine="420" w:firstLineChars="200"/>
        <w:jc w:val="center"/>
        <w:rPr>
          <w:rFonts w:hint="eastAsia" w:ascii="宋体" w:hAnsi="宋体" w:cs="宋体"/>
          <w:szCs w:val="21"/>
        </w:rPr>
      </w:pPr>
      <w:r>
        <w:rPr>
          <w:rFonts w:hint="eastAsia" w:ascii="宋体" w:hAnsi="宋体" w:cs="宋体"/>
          <w:szCs w:val="21"/>
        </w:rPr>
        <w:t xml:space="preserve">                                              保函编号：</w:t>
      </w:r>
      <w:r>
        <w:rPr>
          <w:rFonts w:hint="eastAsia" w:ascii="宋体" w:hAnsi="宋体" w:cs="宋体"/>
          <w:szCs w:val="21"/>
          <w:u w:val="single"/>
        </w:rPr>
        <w:t xml:space="preserve">       </w:t>
      </w:r>
    </w:p>
    <w:p>
      <w:pPr>
        <w:spacing w:line="440" w:lineRule="exact"/>
        <w:ind w:right="-380" w:rightChars="-181" w:firstLine="422" w:firstLineChars="200"/>
        <w:rPr>
          <w:rFonts w:hint="eastAsia" w:ascii="宋体" w:hAnsi="宋体" w:cs="宋体"/>
          <w:szCs w:val="21"/>
        </w:rPr>
      </w:pPr>
      <w:r>
        <w:rPr>
          <w:rFonts w:hint="eastAsia" w:ascii="宋体" w:hAnsi="宋体" w:cs="宋体"/>
          <w:b/>
          <w:bCs/>
          <w:szCs w:val="21"/>
        </w:rPr>
        <w:t>致：</w:t>
      </w:r>
      <w:r>
        <w:rPr>
          <w:rFonts w:hint="eastAsia" w:ascii="宋体" w:hAnsi="宋体" w:cs="宋体"/>
          <w:szCs w:val="21"/>
          <w:u w:val="single"/>
        </w:rPr>
        <w:t>南通轨道城市服务有限公司</w:t>
      </w:r>
      <w:r>
        <w:rPr>
          <w:rFonts w:hint="eastAsia" w:ascii="宋体" w:hAnsi="宋体" w:cs="宋体"/>
          <w:szCs w:val="21"/>
        </w:rPr>
        <w:t xml:space="preserve">          </w:t>
      </w:r>
    </w:p>
    <w:p>
      <w:pPr>
        <w:spacing w:line="440" w:lineRule="exact"/>
        <w:ind w:right="-380" w:rightChars="-181" w:firstLine="420" w:firstLineChars="200"/>
        <w:rPr>
          <w:rFonts w:hint="eastAsia" w:ascii="宋体" w:hAnsi="宋体" w:cs="宋体"/>
          <w:szCs w:val="21"/>
        </w:rPr>
      </w:pPr>
      <w:r>
        <w:rPr>
          <w:rFonts w:hint="eastAsia" w:ascii="宋体" w:hAnsi="宋体" w:cs="宋体"/>
          <w:szCs w:val="21"/>
        </w:rPr>
        <w:t>鉴于乙方</w:t>
      </w:r>
      <w:r>
        <w:rPr>
          <w:rFonts w:hint="eastAsia" w:ascii="宋体" w:hAnsi="宋体" w:cs="宋体"/>
          <w:szCs w:val="21"/>
          <w:u w:val="single"/>
        </w:rPr>
        <w:t xml:space="preserve">                   </w:t>
      </w:r>
      <w:r>
        <w:rPr>
          <w:rFonts w:hint="eastAsia" w:ascii="宋体" w:hAnsi="宋体" w:cs="宋体"/>
          <w:szCs w:val="21"/>
        </w:rPr>
        <w:t>与</w:t>
      </w:r>
      <w:r>
        <w:rPr>
          <w:rFonts w:hint="eastAsia" w:ascii="宋体" w:hAnsi="宋体" w:cs="宋体"/>
          <w:szCs w:val="21"/>
          <w:u w:val="single"/>
        </w:rPr>
        <w:t>南通轨道城市服务有限公司</w:t>
      </w:r>
      <w:r>
        <w:rPr>
          <w:rFonts w:hint="eastAsia" w:ascii="宋体" w:hAnsi="宋体" w:cs="宋体"/>
          <w:szCs w:val="21"/>
        </w:rPr>
        <w:t>（下称“甲方”）拟签订</w:t>
      </w:r>
      <w:r>
        <w:rPr>
          <w:rFonts w:hint="eastAsia" w:ascii="宋体" w:hAnsi="宋体" w:cs="宋体"/>
          <w:szCs w:val="21"/>
          <w:u w:val="single"/>
          <w:lang w:eastAsia="zh-CN"/>
        </w:rPr>
        <w:t>钟秀西地铁大食堂餐饮服务项目</w:t>
      </w:r>
      <w:r>
        <w:rPr>
          <w:rFonts w:hint="eastAsia" w:ascii="宋体" w:hAnsi="宋体" w:cs="宋体"/>
          <w:szCs w:val="21"/>
        </w:rPr>
        <w:t>合同书，并保证按合同规定承担该合同的工作任务，我行愿意出具保函为乙方担保，担保金额为人民币（大写）</w:t>
      </w:r>
      <w:r>
        <w:rPr>
          <w:rFonts w:hint="eastAsia" w:ascii="宋体" w:hAnsi="宋体" w:cs="宋体"/>
          <w:szCs w:val="21"/>
          <w:u w:val="single"/>
        </w:rPr>
        <w:t xml:space="preserve">     元</w:t>
      </w:r>
      <w:r>
        <w:rPr>
          <w:rFonts w:hint="eastAsia" w:ascii="宋体" w:hAnsi="宋体" w:cs="宋体"/>
          <w:szCs w:val="21"/>
        </w:rPr>
        <w:t>（￥</w:t>
      </w:r>
      <w:r>
        <w:rPr>
          <w:rFonts w:hint="eastAsia" w:ascii="宋体" w:hAnsi="宋体" w:cs="宋体"/>
          <w:szCs w:val="21"/>
          <w:u w:val="single" w:color="000000"/>
        </w:rPr>
        <w:t xml:space="preserve">     </w:t>
      </w:r>
      <w:r>
        <w:rPr>
          <w:rFonts w:hint="eastAsia" w:ascii="宋体" w:hAnsi="宋体" w:cs="宋体"/>
          <w:szCs w:val="21"/>
        </w:rPr>
        <w:t>元）。</w:t>
      </w:r>
    </w:p>
    <w:p>
      <w:pPr>
        <w:spacing w:line="440" w:lineRule="exact"/>
        <w:ind w:right="-380" w:rightChars="-181" w:firstLine="420" w:firstLineChars="200"/>
        <w:rPr>
          <w:rFonts w:hint="eastAsia" w:ascii="宋体" w:hAnsi="宋体" w:cs="宋体"/>
          <w:szCs w:val="21"/>
        </w:rPr>
      </w:pPr>
      <w:r>
        <w:rPr>
          <w:rFonts w:hint="eastAsia" w:ascii="宋体" w:hAnsi="宋体" w:cs="宋体"/>
          <w:szCs w:val="21"/>
        </w:rPr>
        <w:t>本保函的义务是：我行在接到甲方提出的因乙方在履行合同过程中未能履约或违背合同规定的责任和义务而要求索赔的书面通知的 15 天内,在上述担保金额的限额内向甲方支付任何数额的款项，无须甲方出具证明或陈述理由。</w:t>
      </w:r>
    </w:p>
    <w:p>
      <w:pPr>
        <w:spacing w:line="440" w:lineRule="exact"/>
        <w:ind w:right="-380" w:rightChars="-181" w:firstLine="420" w:firstLineChars="200"/>
        <w:rPr>
          <w:rFonts w:hint="eastAsia" w:ascii="宋体" w:hAnsi="宋体" w:cs="宋体"/>
          <w:szCs w:val="21"/>
        </w:rPr>
      </w:pPr>
      <w:r>
        <w:rPr>
          <w:rFonts w:hint="eastAsia" w:ascii="宋体" w:hAnsi="宋体" w:cs="宋体"/>
          <w:szCs w:val="21"/>
        </w:rPr>
        <w:t>在向我行提出要求前，我行将不坚持要求甲方应首先向乙方索要上述款项。我们还同意，任何对合同条款所作的修改或补充都不能免除或减轻我行按本保函所应承担的义务，但法律法规另有规定的除外。</w:t>
      </w:r>
    </w:p>
    <w:p>
      <w:pPr>
        <w:spacing w:line="440" w:lineRule="exact"/>
        <w:ind w:right="-380" w:rightChars="-181" w:firstLine="420" w:firstLineChars="200"/>
        <w:rPr>
          <w:rFonts w:hint="eastAsia" w:ascii="宋体" w:hAnsi="宋体" w:cs="宋体"/>
          <w:szCs w:val="21"/>
        </w:rPr>
      </w:pPr>
      <w:r>
        <w:rPr>
          <w:rFonts w:hint="eastAsia" w:ascii="宋体" w:hAnsi="宋体" w:cs="宋体"/>
          <w:szCs w:val="21"/>
        </w:rPr>
        <w:t>本保函保证方式为见索即付的连带责任保证，自我行签发之日即有效且不可撤销，直到本项目完工后失效；但无论如何,本保函有效期最晚应不迟</w:t>
      </w:r>
      <w:r>
        <w:rPr>
          <w:rFonts w:hint="eastAsia" w:ascii="宋体" w:hAnsi="宋体" w:cs="宋体"/>
          <w:szCs w:val="21"/>
          <w:lang w:val="en-US" w:eastAsia="zh-CN"/>
        </w:rPr>
        <w:t>于</w:t>
      </w:r>
      <w:r>
        <w:rPr>
          <w:rFonts w:hint="eastAsia" w:ascii="宋体" w:hAnsi="宋体" w:cs="宋体"/>
          <w:szCs w:val="21"/>
        </w:rPr>
        <w:t>合同约定的服务期结束日后60日失效。</w:t>
      </w:r>
    </w:p>
    <w:p>
      <w:pPr>
        <w:spacing w:line="440" w:lineRule="exact"/>
        <w:ind w:right="-380" w:rightChars="-181" w:firstLine="420" w:firstLineChars="200"/>
        <w:rPr>
          <w:rFonts w:hint="eastAsia" w:ascii="宋体" w:hAnsi="宋体" w:cs="宋体"/>
          <w:szCs w:val="21"/>
        </w:rPr>
      </w:pPr>
    </w:p>
    <w:p>
      <w:pPr>
        <w:spacing w:line="440" w:lineRule="exact"/>
        <w:ind w:right="-380" w:rightChars="-181"/>
        <w:rPr>
          <w:rFonts w:hint="eastAsia" w:ascii="宋体" w:hAnsi="宋体" w:cs="宋体"/>
          <w:szCs w:val="21"/>
        </w:rPr>
      </w:pPr>
    </w:p>
    <w:p>
      <w:pPr>
        <w:spacing w:line="440" w:lineRule="exact"/>
        <w:ind w:right="-380" w:rightChars="-181" w:firstLine="420" w:firstLineChars="200"/>
        <w:rPr>
          <w:rFonts w:hint="eastAsia" w:ascii="宋体" w:hAnsi="宋体" w:cs="宋体"/>
          <w:szCs w:val="21"/>
          <w:u w:val="single"/>
        </w:rPr>
      </w:pPr>
      <w:r>
        <w:rPr>
          <w:rFonts w:hint="eastAsia" w:ascii="宋体" w:hAnsi="宋体" w:cs="宋体"/>
          <w:szCs w:val="21"/>
        </w:rPr>
        <w:t>担保银行：</w:t>
      </w:r>
      <w:r>
        <w:rPr>
          <w:rFonts w:hint="eastAsia" w:ascii="宋体" w:hAnsi="宋体" w:cs="宋体"/>
          <w:szCs w:val="21"/>
          <w:u w:val="single"/>
        </w:rPr>
        <w:t>（全称）         （盖章）</w:t>
      </w:r>
    </w:p>
    <w:p>
      <w:pPr>
        <w:spacing w:line="440" w:lineRule="exact"/>
        <w:ind w:right="-380" w:rightChars="-181" w:firstLine="420" w:firstLineChars="200"/>
        <w:rPr>
          <w:rFonts w:hint="eastAsia" w:ascii="宋体" w:hAnsi="宋体" w:cs="宋体"/>
          <w:szCs w:val="21"/>
        </w:rPr>
      </w:pPr>
      <w:r>
        <w:rPr>
          <w:rFonts w:hint="eastAsia" w:ascii="宋体" w:hAnsi="宋体" w:cs="宋体"/>
          <w:szCs w:val="21"/>
        </w:rPr>
        <w:t>负责人或其授权的代理人：</w:t>
      </w:r>
    </w:p>
    <w:p>
      <w:pPr>
        <w:spacing w:line="440" w:lineRule="exact"/>
        <w:ind w:right="-380" w:rightChars="-181" w:firstLine="420" w:firstLineChars="200"/>
        <w:rPr>
          <w:rFonts w:hint="eastAsia" w:ascii="宋体" w:hAnsi="宋体" w:cs="宋体"/>
          <w:szCs w:val="21"/>
          <w:u w:val="single"/>
        </w:rPr>
      </w:pPr>
      <w:r>
        <w:rPr>
          <w:rFonts w:hint="eastAsia" w:ascii="宋体" w:hAnsi="宋体" w:cs="宋体"/>
          <w:szCs w:val="21"/>
          <w:u w:val="single"/>
        </w:rPr>
        <w:t>（职务）  （姓名）        （签字）</w:t>
      </w:r>
    </w:p>
    <w:p>
      <w:pPr>
        <w:spacing w:line="440" w:lineRule="exact"/>
        <w:ind w:right="-380" w:rightChars="-181" w:firstLine="420" w:firstLineChars="200"/>
        <w:rPr>
          <w:rFonts w:hint="eastAsia" w:ascii="宋体" w:hAnsi="宋体" w:cs="宋体"/>
          <w:szCs w:val="21"/>
          <w:u w:val="single"/>
        </w:rPr>
      </w:pPr>
      <w:r>
        <w:rPr>
          <w:rFonts w:hint="eastAsia" w:ascii="宋体" w:hAnsi="宋体" w:cs="宋体"/>
          <w:szCs w:val="21"/>
        </w:rPr>
        <w:t>银行地址：</w:t>
      </w:r>
      <w:r>
        <w:rPr>
          <w:rFonts w:hint="eastAsia" w:ascii="宋体" w:hAnsi="宋体" w:cs="宋体"/>
          <w:szCs w:val="21"/>
          <w:u w:val="single"/>
        </w:rPr>
        <w:t xml:space="preserve">                        </w:t>
      </w:r>
    </w:p>
    <w:p>
      <w:pPr>
        <w:spacing w:line="440" w:lineRule="exact"/>
        <w:ind w:right="-380" w:rightChars="-181" w:firstLine="420" w:firstLineChars="200"/>
        <w:rPr>
          <w:rFonts w:hint="eastAsia" w:ascii="宋体" w:hAnsi="宋体" w:cs="宋体"/>
          <w:szCs w:val="21"/>
          <w:u w:val="single"/>
        </w:rPr>
      </w:pPr>
      <w:r>
        <w:rPr>
          <w:rFonts w:hint="eastAsia" w:ascii="宋体" w:hAnsi="宋体" w:cs="宋体"/>
          <w:szCs w:val="21"/>
        </w:rPr>
        <w:t>邮    编：</w:t>
      </w:r>
      <w:r>
        <w:rPr>
          <w:rFonts w:hint="eastAsia" w:ascii="宋体" w:hAnsi="宋体" w:cs="宋体"/>
          <w:szCs w:val="21"/>
          <w:u w:val="single"/>
        </w:rPr>
        <w:t xml:space="preserve">                        </w:t>
      </w:r>
    </w:p>
    <w:p>
      <w:pPr>
        <w:spacing w:line="440" w:lineRule="exact"/>
        <w:ind w:right="-380" w:rightChars="-181" w:firstLine="420" w:firstLineChars="200"/>
        <w:rPr>
          <w:rFonts w:hint="eastAsia" w:ascii="宋体" w:hAnsi="宋体" w:cs="宋体"/>
          <w:szCs w:val="21"/>
        </w:rPr>
      </w:pPr>
      <w:r>
        <w:rPr>
          <w:rFonts w:hint="eastAsia" w:ascii="宋体" w:hAnsi="宋体" w:cs="宋体"/>
          <w:szCs w:val="21"/>
        </w:rPr>
        <w:t>电    话：</w:t>
      </w:r>
      <w:r>
        <w:rPr>
          <w:rFonts w:hint="eastAsia" w:ascii="宋体" w:hAnsi="宋体" w:cs="宋体"/>
          <w:szCs w:val="21"/>
          <w:u w:val="single"/>
        </w:rPr>
        <w:t xml:space="preserve">                        </w:t>
      </w:r>
    </w:p>
    <w:p>
      <w:pPr>
        <w:tabs>
          <w:tab w:val="left" w:pos="1080"/>
        </w:tabs>
        <w:spacing w:line="440" w:lineRule="exact"/>
        <w:ind w:right="-380" w:rightChars="-181" w:firstLine="420" w:firstLineChars="200"/>
        <w:rPr>
          <w:rFonts w:hint="eastAsia" w:ascii="宋体" w:hAnsi="宋体" w:cs="宋体"/>
          <w:szCs w:val="21"/>
        </w:rPr>
      </w:pPr>
      <w:r>
        <w:rPr>
          <w:rFonts w:hint="eastAsia" w:ascii="宋体" w:hAnsi="宋体" w:cs="宋体"/>
          <w:szCs w:val="21"/>
        </w:rPr>
        <w:t>传    真：</w:t>
      </w:r>
      <w:r>
        <w:rPr>
          <w:rFonts w:hint="eastAsia" w:ascii="宋体" w:hAnsi="宋体" w:cs="宋体"/>
          <w:szCs w:val="21"/>
          <w:u w:val="single"/>
        </w:rPr>
        <w:t xml:space="preserve">                        </w:t>
      </w:r>
      <w:r>
        <w:rPr>
          <w:rFonts w:hint="eastAsia" w:ascii="宋体" w:hAnsi="宋体" w:cs="宋体"/>
          <w:szCs w:val="21"/>
        </w:rPr>
        <w:t xml:space="preserve"> </w:t>
      </w:r>
    </w:p>
    <w:p>
      <w:pPr>
        <w:spacing w:line="440" w:lineRule="exact"/>
        <w:ind w:right="-380" w:rightChars="-181" w:firstLine="420" w:firstLineChars="200"/>
        <w:rPr>
          <w:rFonts w:hint="eastAsia" w:ascii="宋体" w:hAnsi="宋体" w:cs="宋体"/>
          <w:szCs w:val="21"/>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440" w:lineRule="exact"/>
        <w:ind w:right="-380" w:rightChars="-181"/>
        <w:rPr>
          <w:rFonts w:hint="eastAsia" w:ascii="宋体" w:hAnsi="宋体" w:cs="宋体"/>
          <w:szCs w:val="21"/>
        </w:rPr>
      </w:pPr>
    </w:p>
    <w:p>
      <w:pPr>
        <w:autoSpaceDE w:val="0"/>
        <w:autoSpaceDN w:val="0"/>
        <w:spacing w:line="440" w:lineRule="exact"/>
        <w:ind w:right="-380" w:rightChars="-181"/>
        <w:textAlignment w:val="bottom"/>
        <w:rPr>
          <w:rFonts w:hint="eastAsia" w:ascii="宋体" w:hAnsi="宋体" w:cs="宋体"/>
          <w:b/>
          <w:szCs w:val="21"/>
        </w:rPr>
      </w:pPr>
    </w:p>
    <w:p>
      <w:pPr>
        <w:autoSpaceDE w:val="0"/>
        <w:autoSpaceDN w:val="0"/>
        <w:spacing w:line="440" w:lineRule="exact"/>
        <w:ind w:right="-380" w:rightChars="-181"/>
        <w:jc w:val="center"/>
        <w:textAlignment w:val="bottom"/>
        <w:rPr>
          <w:rFonts w:hint="eastAsia" w:ascii="宋体" w:hAnsi="宋体" w:cs="宋体"/>
          <w:b/>
          <w:szCs w:val="21"/>
        </w:rPr>
      </w:pPr>
    </w:p>
    <w:p>
      <w:pPr>
        <w:spacing w:line="440" w:lineRule="exact"/>
        <w:ind w:right="-380" w:rightChars="-181"/>
        <w:outlineLvl w:val="2"/>
        <w:rPr>
          <w:rFonts w:hint="eastAsia" w:ascii="宋体" w:hAnsi="宋体" w:cs="宋体"/>
          <w:bCs/>
          <w:szCs w:val="21"/>
        </w:rPr>
      </w:pPr>
      <w:bookmarkStart w:id="266" w:name="_Toc14042"/>
      <w:bookmarkStart w:id="267" w:name="_Toc28441"/>
      <w:r>
        <w:rPr>
          <w:rFonts w:hint="eastAsia" w:ascii="宋体" w:hAnsi="宋体" w:cs="宋体"/>
          <w:bCs/>
          <w:szCs w:val="21"/>
        </w:rPr>
        <w:br w:type="page"/>
      </w:r>
      <w:bookmarkStart w:id="268" w:name="_Toc30154"/>
      <w:r>
        <w:rPr>
          <w:rFonts w:hint="eastAsia" w:ascii="宋体" w:hAnsi="宋体" w:cs="宋体"/>
          <w:bCs/>
          <w:szCs w:val="21"/>
        </w:rPr>
        <w:t>附件2：</w:t>
      </w:r>
      <w:bookmarkStart w:id="269" w:name="_Toc69891507"/>
      <w:bookmarkStart w:id="270" w:name="_Toc17910"/>
      <w:bookmarkStart w:id="271" w:name="_Toc69909997"/>
      <w:r>
        <w:rPr>
          <w:rFonts w:hint="eastAsia" w:ascii="宋体" w:hAnsi="宋体" w:cs="宋体"/>
          <w:bCs/>
          <w:szCs w:val="21"/>
        </w:rPr>
        <w:t>廉政合同格式</w:t>
      </w:r>
      <w:bookmarkEnd w:id="266"/>
      <w:bookmarkEnd w:id="267"/>
      <w:bookmarkEnd w:id="268"/>
      <w:bookmarkEnd w:id="269"/>
      <w:bookmarkEnd w:id="270"/>
      <w:bookmarkEnd w:id="271"/>
    </w:p>
    <w:p>
      <w:pPr>
        <w:spacing w:line="440" w:lineRule="exact"/>
        <w:ind w:right="-380" w:rightChars="-181"/>
        <w:jc w:val="center"/>
        <w:rPr>
          <w:rFonts w:hint="eastAsia" w:ascii="宋体" w:hAnsi="宋体" w:cs="宋体"/>
          <w:b/>
          <w:sz w:val="28"/>
          <w:szCs w:val="28"/>
        </w:rPr>
      </w:pPr>
      <w:r>
        <w:rPr>
          <w:rFonts w:hint="eastAsia" w:ascii="宋体" w:hAnsi="宋体" w:cs="宋体"/>
          <w:b/>
          <w:sz w:val="28"/>
          <w:szCs w:val="28"/>
        </w:rPr>
        <w:t>廉政合同</w:t>
      </w:r>
    </w:p>
    <w:p>
      <w:pPr>
        <w:spacing w:line="440" w:lineRule="exact"/>
        <w:ind w:right="-380" w:rightChars="-181" w:firstLine="420" w:firstLineChars="200"/>
        <w:rPr>
          <w:rFonts w:hint="eastAsia" w:ascii="宋体" w:hAnsi="宋体" w:cs="宋体"/>
          <w:szCs w:val="21"/>
        </w:rPr>
      </w:pPr>
      <w:r>
        <w:rPr>
          <w:rFonts w:hint="eastAsia" w:ascii="宋体" w:hAnsi="宋体" w:cs="宋体"/>
          <w:szCs w:val="21"/>
        </w:rPr>
        <w:t>根据国家法律、法规以及有关工程建设、廉政建设的规定，为做好工程建设中的党风廉政建设，保证工程建设高效优质，保证建设资金的安全和有效使用以及投资效益，</w:t>
      </w:r>
      <w:r>
        <w:rPr>
          <w:rFonts w:hint="eastAsia" w:ascii="宋体" w:hAnsi="宋体" w:cs="宋体"/>
          <w:szCs w:val="21"/>
          <w:u w:val="single"/>
          <w:lang w:eastAsia="zh-CN"/>
        </w:rPr>
        <w:t>钟秀西地铁大食堂餐饮服务项目</w:t>
      </w:r>
      <w:r>
        <w:rPr>
          <w:rFonts w:hint="eastAsia" w:ascii="宋体" w:hAnsi="宋体" w:cs="宋体"/>
          <w:szCs w:val="21"/>
        </w:rPr>
        <w:t>的项目法人</w:t>
      </w:r>
      <w:r>
        <w:rPr>
          <w:rFonts w:hint="eastAsia" w:ascii="宋体" w:hAnsi="宋体" w:cs="宋体"/>
          <w:bCs/>
          <w:szCs w:val="21"/>
          <w:u w:val="single" w:color="000000"/>
        </w:rPr>
        <w:t>南通轨道城市服务有限公司</w:t>
      </w:r>
      <w:r>
        <w:rPr>
          <w:rFonts w:hint="eastAsia" w:ascii="宋体" w:hAnsi="宋体" w:cs="宋体"/>
          <w:szCs w:val="21"/>
          <w:u w:val="single"/>
        </w:rPr>
        <w:t>(以下称甲方)</w:t>
      </w:r>
      <w:r>
        <w:rPr>
          <w:rFonts w:hint="eastAsia" w:ascii="宋体" w:hAnsi="宋体" w:cs="宋体"/>
          <w:szCs w:val="21"/>
        </w:rPr>
        <w:t>与</w:t>
      </w:r>
      <w:r>
        <w:rPr>
          <w:rFonts w:hint="eastAsia" w:ascii="宋体" w:hAnsi="宋体" w:cs="宋体"/>
          <w:bCs/>
          <w:szCs w:val="21"/>
          <w:u w:val="single"/>
        </w:rPr>
        <w:t xml:space="preserve">            </w:t>
      </w:r>
      <w:r>
        <w:rPr>
          <w:rFonts w:hint="eastAsia" w:ascii="宋体" w:hAnsi="宋体" w:cs="宋体"/>
          <w:szCs w:val="21"/>
          <w:u w:val="single"/>
        </w:rPr>
        <w:t>（以下称乙方）</w:t>
      </w:r>
      <w:r>
        <w:rPr>
          <w:rFonts w:hint="eastAsia" w:ascii="宋体" w:hAnsi="宋体" w:cs="宋体"/>
          <w:szCs w:val="21"/>
        </w:rPr>
        <w:t>，特订立如下合同。</w:t>
      </w:r>
    </w:p>
    <w:p>
      <w:pPr>
        <w:spacing w:line="440" w:lineRule="exact"/>
        <w:ind w:right="-380" w:rightChars="-181" w:firstLine="422" w:firstLineChars="200"/>
        <w:rPr>
          <w:rFonts w:hint="eastAsia" w:ascii="宋体" w:hAnsi="宋体" w:cs="宋体"/>
          <w:b/>
          <w:szCs w:val="21"/>
        </w:rPr>
      </w:pPr>
      <w:bookmarkStart w:id="272" w:name="_Toc59896701"/>
      <w:bookmarkStart w:id="273" w:name="_Toc59900969"/>
      <w:r>
        <w:rPr>
          <w:rFonts w:hint="eastAsia" w:ascii="宋体" w:hAnsi="宋体" w:cs="宋体"/>
          <w:b/>
          <w:szCs w:val="21"/>
        </w:rPr>
        <w:t>第一条 甲乙双方的权利和义务</w:t>
      </w:r>
      <w:bookmarkEnd w:id="272"/>
      <w:bookmarkEnd w:id="273"/>
    </w:p>
    <w:p>
      <w:pPr>
        <w:tabs>
          <w:tab w:val="left" w:pos="2115"/>
        </w:tabs>
        <w:spacing w:line="440" w:lineRule="exact"/>
        <w:ind w:right="-380" w:rightChars="-181" w:firstLine="420" w:firstLineChars="200"/>
        <w:rPr>
          <w:rFonts w:hint="eastAsia" w:ascii="宋体" w:hAnsi="宋体" w:cs="宋体"/>
          <w:szCs w:val="21"/>
        </w:rPr>
      </w:pPr>
      <w:r>
        <w:rPr>
          <w:rFonts w:hint="eastAsia" w:ascii="宋体" w:hAnsi="宋体" w:cs="宋体"/>
          <w:szCs w:val="21"/>
        </w:rPr>
        <w:t>（一）严格遵守党和国家有关法律法规及江苏省、南通市的有关规定，遵守南通轨道城市服务有限公司六不准则。</w:t>
      </w:r>
    </w:p>
    <w:p>
      <w:pPr>
        <w:tabs>
          <w:tab w:val="left" w:pos="2115"/>
        </w:tabs>
        <w:spacing w:line="440" w:lineRule="exact"/>
        <w:ind w:right="-380" w:rightChars="-181" w:firstLine="420" w:firstLineChars="200"/>
        <w:rPr>
          <w:rFonts w:hint="eastAsia" w:ascii="宋体" w:hAnsi="宋体" w:cs="宋体"/>
          <w:szCs w:val="21"/>
        </w:rPr>
      </w:pPr>
      <w:r>
        <w:rPr>
          <w:rFonts w:hint="eastAsia" w:ascii="宋体" w:hAnsi="宋体" w:cs="宋体"/>
          <w:szCs w:val="21"/>
        </w:rPr>
        <w:t>（二）严格执行</w:t>
      </w:r>
      <w:r>
        <w:rPr>
          <w:rFonts w:hint="eastAsia" w:ascii="宋体" w:hAnsi="宋体" w:cs="宋体"/>
          <w:szCs w:val="21"/>
          <w:u w:val="single"/>
          <w:lang w:eastAsia="zh-CN"/>
        </w:rPr>
        <w:t>钟秀西地铁大食堂餐饮服务项目</w:t>
      </w:r>
      <w:r>
        <w:rPr>
          <w:rFonts w:hint="eastAsia" w:ascii="宋体" w:hAnsi="宋体" w:cs="宋体"/>
          <w:szCs w:val="21"/>
        </w:rPr>
        <w:t>的合同文件，自觉按合同办事。</w:t>
      </w:r>
    </w:p>
    <w:p>
      <w:pPr>
        <w:tabs>
          <w:tab w:val="left" w:pos="2115"/>
        </w:tabs>
        <w:spacing w:line="440" w:lineRule="exact"/>
        <w:ind w:right="-380" w:rightChars="-181" w:firstLine="420" w:firstLineChars="200"/>
        <w:rPr>
          <w:rFonts w:hint="eastAsia" w:ascii="宋体" w:hAnsi="宋体" w:cs="宋体"/>
          <w:szCs w:val="21"/>
        </w:rPr>
      </w:pPr>
      <w:r>
        <w:rPr>
          <w:rFonts w:hint="eastAsia" w:ascii="宋体" w:hAnsi="宋体" w:cs="宋体"/>
          <w:szCs w:val="21"/>
        </w:rPr>
        <w:t>（三）双方的业务活动坚持公开、公正、诚信、透明的原则（除法律认定的商业秘密和合同文件另有规定之外），不得损害国家和集体利益，违反工程建设规章制度。</w:t>
      </w:r>
    </w:p>
    <w:p>
      <w:pPr>
        <w:tabs>
          <w:tab w:val="left" w:pos="2115"/>
        </w:tabs>
        <w:spacing w:line="440" w:lineRule="exact"/>
        <w:ind w:right="-380" w:rightChars="-181" w:firstLine="420" w:firstLineChars="200"/>
        <w:rPr>
          <w:rFonts w:hint="eastAsia" w:ascii="宋体" w:hAnsi="宋体" w:cs="宋体"/>
          <w:szCs w:val="21"/>
        </w:rPr>
      </w:pPr>
      <w:r>
        <w:rPr>
          <w:rFonts w:hint="eastAsia" w:ascii="宋体" w:hAnsi="宋体" w:cs="宋体"/>
          <w:szCs w:val="21"/>
        </w:rPr>
        <w:t>（四）建立健全廉政制度，开展廉政教育，设立廉政告示牌，公布举报电话，监督并认真查处违法违纪行为。</w:t>
      </w:r>
    </w:p>
    <w:p>
      <w:pPr>
        <w:tabs>
          <w:tab w:val="left" w:pos="2115"/>
        </w:tabs>
        <w:spacing w:line="440" w:lineRule="exact"/>
        <w:ind w:right="-380" w:rightChars="-181" w:firstLine="420" w:firstLineChars="200"/>
        <w:rPr>
          <w:rFonts w:hint="eastAsia" w:ascii="宋体" w:hAnsi="宋体" w:cs="宋体"/>
          <w:szCs w:val="21"/>
        </w:rPr>
      </w:pPr>
      <w:r>
        <w:rPr>
          <w:rFonts w:hint="eastAsia" w:ascii="宋体" w:hAnsi="宋体" w:cs="宋体"/>
          <w:szCs w:val="21"/>
        </w:rPr>
        <w:t>（五）发现对方在业务活动中有违反廉政规定的行为，有及时提醒对方纠正的权利和义务。</w:t>
      </w:r>
    </w:p>
    <w:p>
      <w:pPr>
        <w:tabs>
          <w:tab w:val="left" w:pos="2115"/>
        </w:tabs>
        <w:spacing w:line="440" w:lineRule="exact"/>
        <w:ind w:right="-380" w:rightChars="-181" w:firstLine="420" w:firstLineChars="200"/>
        <w:rPr>
          <w:rFonts w:hint="eastAsia" w:ascii="宋体" w:hAnsi="宋体" w:cs="宋体"/>
          <w:szCs w:val="21"/>
        </w:rPr>
      </w:pPr>
      <w:r>
        <w:rPr>
          <w:rFonts w:hint="eastAsia" w:ascii="宋体" w:hAnsi="宋体" w:cs="宋体"/>
          <w:szCs w:val="21"/>
        </w:rPr>
        <w:t>（六）发现对方严重违反本合同义务条款的行为，有向其上级有关部门举报、建议给予处理并要求告知处理结果的权利。</w:t>
      </w:r>
    </w:p>
    <w:p>
      <w:pPr>
        <w:spacing w:line="440" w:lineRule="exact"/>
        <w:ind w:right="-380" w:rightChars="-181" w:firstLine="422" w:firstLineChars="200"/>
        <w:rPr>
          <w:rFonts w:hint="eastAsia" w:ascii="宋体" w:hAnsi="宋体" w:cs="宋体"/>
          <w:b/>
          <w:szCs w:val="21"/>
        </w:rPr>
      </w:pPr>
      <w:bookmarkStart w:id="274" w:name="_Toc59896702"/>
      <w:bookmarkStart w:id="275" w:name="_Toc59900970"/>
      <w:r>
        <w:rPr>
          <w:rFonts w:hint="eastAsia" w:ascii="宋体" w:hAnsi="宋体" w:cs="宋体"/>
          <w:b/>
          <w:szCs w:val="21"/>
        </w:rPr>
        <w:t>第二条 甲方的义务</w:t>
      </w:r>
      <w:bookmarkEnd w:id="274"/>
      <w:bookmarkEnd w:id="275"/>
    </w:p>
    <w:p>
      <w:pPr>
        <w:tabs>
          <w:tab w:val="left" w:pos="0"/>
          <w:tab w:val="left" w:pos="2115"/>
        </w:tabs>
        <w:spacing w:line="440" w:lineRule="exact"/>
        <w:ind w:right="-380" w:rightChars="-181" w:firstLine="420" w:firstLineChars="200"/>
        <w:rPr>
          <w:rFonts w:hint="eastAsia" w:ascii="宋体" w:hAnsi="宋体" w:cs="宋体"/>
          <w:szCs w:val="21"/>
        </w:rPr>
      </w:pPr>
      <w:r>
        <w:rPr>
          <w:rFonts w:hint="eastAsia" w:ascii="宋体" w:hAnsi="宋体" w:cs="宋体"/>
          <w:szCs w:val="21"/>
        </w:rPr>
        <w:t>（一）甲方及其工作人员不得索要或接受乙方的礼金、有价证券和贵重物品，不得在乙方报销任何应由甲方或个人支付的费用等。</w:t>
      </w:r>
    </w:p>
    <w:p>
      <w:pPr>
        <w:tabs>
          <w:tab w:val="left" w:pos="0"/>
          <w:tab w:val="left" w:pos="2115"/>
        </w:tabs>
        <w:spacing w:line="440" w:lineRule="exact"/>
        <w:ind w:right="-380" w:rightChars="-181" w:firstLine="420" w:firstLineChars="200"/>
        <w:rPr>
          <w:rFonts w:hint="eastAsia" w:ascii="宋体" w:hAnsi="宋体" w:cs="宋体"/>
          <w:szCs w:val="21"/>
        </w:rPr>
      </w:pPr>
      <w:r>
        <w:rPr>
          <w:rFonts w:hint="eastAsia" w:ascii="宋体" w:hAnsi="宋体" w:cs="宋体"/>
          <w:szCs w:val="21"/>
        </w:rPr>
        <w:t>（二）甲方工作人员不得参加乙方安排的超标准宴请和娱乐活动；不得接受乙方提供的通讯工具、交通工具和高档办公用品等。</w:t>
      </w:r>
    </w:p>
    <w:p>
      <w:pPr>
        <w:tabs>
          <w:tab w:val="left" w:pos="0"/>
          <w:tab w:val="left" w:pos="2115"/>
        </w:tabs>
        <w:spacing w:line="440" w:lineRule="exact"/>
        <w:ind w:right="-380" w:rightChars="-181" w:firstLine="420" w:firstLineChars="200"/>
        <w:rPr>
          <w:rFonts w:hint="eastAsia" w:ascii="宋体" w:hAnsi="宋体" w:cs="宋体"/>
          <w:szCs w:val="21"/>
        </w:rPr>
      </w:pPr>
      <w:r>
        <w:rPr>
          <w:rFonts w:hint="eastAsia" w:ascii="宋体" w:hAnsi="宋体" w:cs="宋体"/>
          <w:szCs w:val="21"/>
        </w:rPr>
        <w:t>（三）甲方及其工作人员不得要求或者接受乙方为其住房装修、婚丧嫁娶活动、配偶子女的工作安排以及出国出境、旅游等提供方便等。</w:t>
      </w:r>
    </w:p>
    <w:p>
      <w:pPr>
        <w:spacing w:line="440" w:lineRule="exact"/>
        <w:ind w:right="-380" w:rightChars="-181" w:firstLine="422" w:firstLineChars="200"/>
        <w:rPr>
          <w:rFonts w:hint="eastAsia" w:ascii="宋体" w:hAnsi="宋体" w:cs="宋体"/>
          <w:b/>
          <w:szCs w:val="21"/>
        </w:rPr>
      </w:pPr>
      <w:bookmarkStart w:id="276" w:name="_Toc59900971"/>
      <w:bookmarkStart w:id="277" w:name="_Toc59896703"/>
      <w:r>
        <w:rPr>
          <w:rFonts w:hint="eastAsia" w:ascii="宋体" w:hAnsi="宋体" w:cs="宋体"/>
          <w:b/>
          <w:szCs w:val="21"/>
        </w:rPr>
        <w:t>第三条 乙方义务</w:t>
      </w:r>
      <w:bookmarkEnd w:id="276"/>
      <w:bookmarkEnd w:id="277"/>
    </w:p>
    <w:p>
      <w:pPr>
        <w:spacing w:line="440" w:lineRule="exact"/>
        <w:ind w:right="-380" w:rightChars="-181" w:firstLine="420" w:firstLineChars="200"/>
        <w:rPr>
          <w:rFonts w:hint="eastAsia" w:ascii="宋体" w:hAnsi="宋体" w:cs="宋体"/>
          <w:szCs w:val="21"/>
        </w:rPr>
      </w:pPr>
      <w:r>
        <w:rPr>
          <w:rFonts w:hint="eastAsia" w:ascii="宋体" w:hAnsi="宋体" w:cs="宋体"/>
          <w:szCs w:val="21"/>
        </w:rPr>
        <w:t>（一）乙方不得以任何理由向甲方及其工作人员行贿或馈赠礼金、有价证券、贵重礼品。</w:t>
      </w:r>
    </w:p>
    <w:p>
      <w:pPr>
        <w:spacing w:line="440" w:lineRule="exact"/>
        <w:ind w:right="-380" w:rightChars="-181" w:firstLine="420" w:firstLineChars="200"/>
        <w:rPr>
          <w:rFonts w:hint="eastAsia" w:ascii="宋体" w:hAnsi="宋体" w:cs="宋体"/>
          <w:szCs w:val="21"/>
        </w:rPr>
      </w:pPr>
      <w:r>
        <w:rPr>
          <w:rFonts w:hint="eastAsia" w:ascii="宋体" w:hAnsi="宋体" w:cs="宋体"/>
          <w:szCs w:val="21"/>
        </w:rPr>
        <w:t>（二）乙方不得以任何名义为甲方及其工作人员报销应由甲方单位或个人支付的任何费用。</w:t>
      </w:r>
    </w:p>
    <w:p>
      <w:pPr>
        <w:spacing w:line="440" w:lineRule="exact"/>
        <w:ind w:right="-380" w:rightChars="-181" w:firstLine="420" w:firstLineChars="200"/>
        <w:rPr>
          <w:rFonts w:hint="eastAsia" w:ascii="宋体" w:hAnsi="宋体" w:cs="宋体"/>
          <w:szCs w:val="21"/>
        </w:rPr>
      </w:pPr>
      <w:r>
        <w:rPr>
          <w:rFonts w:hint="eastAsia" w:ascii="宋体" w:hAnsi="宋体" w:cs="宋体"/>
          <w:szCs w:val="21"/>
        </w:rPr>
        <w:t>（三）乙方不得以任何理由安排甲方工作人员参加超标准宴请及娱乐活动。</w:t>
      </w:r>
    </w:p>
    <w:p>
      <w:pPr>
        <w:spacing w:line="440" w:lineRule="exact"/>
        <w:ind w:right="-380" w:rightChars="-181" w:firstLine="420" w:firstLineChars="200"/>
        <w:rPr>
          <w:rFonts w:hint="eastAsia" w:ascii="宋体" w:hAnsi="宋体" w:cs="宋体"/>
          <w:szCs w:val="21"/>
        </w:rPr>
      </w:pPr>
      <w:r>
        <w:rPr>
          <w:rFonts w:hint="eastAsia" w:ascii="宋体" w:hAnsi="宋体" w:cs="宋体"/>
          <w:szCs w:val="21"/>
        </w:rPr>
        <w:t>（四）乙方不得为甲方单位和个人购置或提供通讯工具、交通工具和高档办公用品等。</w:t>
      </w:r>
    </w:p>
    <w:p>
      <w:pPr>
        <w:spacing w:line="440" w:lineRule="exact"/>
        <w:ind w:right="-380" w:rightChars="-181" w:firstLine="422" w:firstLineChars="200"/>
        <w:rPr>
          <w:rFonts w:hint="eastAsia" w:ascii="宋体" w:hAnsi="宋体" w:cs="宋体"/>
          <w:b/>
          <w:szCs w:val="21"/>
        </w:rPr>
      </w:pPr>
      <w:r>
        <w:rPr>
          <w:rFonts w:hint="eastAsia" w:ascii="宋体" w:hAnsi="宋体" w:cs="宋体"/>
          <w:b/>
          <w:szCs w:val="21"/>
        </w:rPr>
        <w:t>第四条 违约责任</w:t>
      </w:r>
    </w:p>
    <w:p>
      <w:pPr>
        <w:spacing w:line="440" w:lineRule="exact"/>
        <w:ind w:right="-380" w:rightChars="-181" w:firstLine="420" w:firstLineChars="200"/>
        <w:rPr>
          <w:rFonts w:hint="eastAsia" w:ascii="宋体" w:hAnsi="宋体" w:cs="宋体"/>
          <w:szCs w:val="21"/>
        </w:rPr>
      </w:pPr>
      <w:r>
        <w:rPr>
          <w:rFonts w:hint="eastAsia" w:ascii="宋体" w:hAnsi="宋体" w:cs="宋体"/>
          <w:szCs w:val="21"/>
        </w:rPr>
        <w:t>（一）甲方及其工作人员违反本合同第一、二条，按管理权限，依据有关规定给予党纪、政纪或组织处理，调离其工作岗位；涉嫌犯罪的，移交司法机关追究刑事责任；给乙方单位造成经济损失的，应予以赔偿。</w:t>
      </w:r>
    </w:p>
    <w:p>
      <w:pPr>
        <w:spacing w:line="440" w:lineRule="exact"/>
        <w:ind w:right="-380" w:rightChars="-181" w:firstLine="420" w:firstLineChars="200"/>
        <w:rPr>
          <w:rFonts w:hint="eastAsia" w:ascii="宋体" w:hAnsi="宋体" w:cs="宋体"/>
          <w:szCs w:val="21"/>
        </w:rPr>
      </w:pPr>
      <w:r>
        <w:rPr>
          <w:rFonts w:hint="eastAsia" w:ascii="宋体" w:hAnsi="宋体" w:cs="宋体"/>
          <w:szCs w:val="21"/>
        </w:rPr>
        <w:t>（二）乙方及其工作人员违反本合同第一、三条，按管理权限，依据有关规定，给予党纪、政纪或组织处理；给甲方单位造成经济损失的，应予以赔偿；情节严重的，甲方可以单方终止与乙方的合同，并给予乙方三年内不得对甲方组织建设的工程项目进行投标的处罚。</w:t>
      </w:r>
    </w:p>
    <w:p>
      <w:pPr>
        <w:spacing w:line="440" w:lineRule="exact"/>
        <w:ind w:right="-380" w:rightChars="-181" w:firstLine="422" w:firstLineChars="200"/>
        <w:rPr>
          <w:rFonts w:hint="eastAsia" w:ascii="宋体" w:hAnsi="宋体" w:cs="宋体"/>
          <w:szCs w:val="21"/>
        </w:rPr>
      </w:pPr>
      <w:r>
        <w:rPr>
          <w:rFonts w:hint="eastAsia" w:ascii="宋体" w:hAnsi="宋体" w:cs="宋体"/>
          <w:b/>
          <w:szCs w:val="21"/>
        </w:rPr>
        <w:t>第五条</w:t>
      </w:r>
      <w:r>
        <w:rPr>
          <w:rFonts w:hint="eastAsia" w:ascii="宋体" w:hAnsi="宋体" w:cs="宋体"/>
          <w:szCs w:val="21"/>
        </w:rPr>
        <w:t xml:space="preserve">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pPr>
        <w:spacing w:line="440" w:lineRule="exact"/>
        <w:ind w:right="-380" w:rightChars="-181" w:firstLine="422" w:firstLineChars="200"/>
        <w:rPr>
          <w:rFonts w:hint="eastAsia" w:ascii="宋体" w:hAnsi="宋体" w:cs="宋体"/>
          <w:szCs w:val="21"/>
        </w:rPr>
      </w:pPr>
      <w:r>
        <w:rPr>
          <w:rFonts w:hint="eastAsia" w:ascii="宋体" w:hAnsi="宋体" w:cs="宋体"/>
          <w:b/>
          <w:szCs w:val="21"/>
        </w:rPr>
        <w:t>第六条</w:t>
      </w:r>
      <w:r>
        <w:rPr>
          <w:rFonts w:hint="eastAsia" w:ascii="宋体" w:hAnsi="宋体" w:cs="宋体"/>
          <w:szCs w:val="21"/>
        </w:rPr>
        <w:t xml:space="preserve"> 本合同有效期为甲乙双方签署之日起至该项目服务期结束止。</w:t>
      </w:r>
    </w:p>
    <w:p>
      <w:pPr>
        <w:spacing w:line="440" w:lineRule="exact"/>
        <w:ind w:right="-380" w:rightChars="-181" w:firstLine="422" w:firstLineChars="200"/>
        <w:rPr>
          <w:rFonts w:hint="eastAsia" w:ascii="宋体" w:hAnsi="宋体" w:cs="宋体"/>
          <w:szCs w:val="21"/>
        </w:rPr>
      </w:pPr>
      <w:r>
        <w:rPr>
          <w:rFonts w:hint="eastAsia" w:ascii="宋体" w:hAnsi="宋体" w:cs="宋体"/>
          <w:b/>
          <w:szCs w:val="21"/>
        </w:rPr>
        <w:t>第七条</w:t>
      </w:r>
      <w:r>
        <w:rPr>
          <w:rFonts w:hint="eastAsia" w:ascii="宋体" w:hAnsi="宋体" w:cs="宋体"/>
          <w:szCs w:val="21"/>
        </w:rPr>
        <w:t xml:space="preserve"> 本合同作为</w:t>
      </w:r>
      <w:r>
        <w:rPr>
          <w:rFonts w:hint="eastAsia" w:ascii="宋体" w:hAnsi="宋体" w:cs="宋体"/>
          <w:szCs w:val="21"/>
          <w:u w:val="single"/>
          <w:lang w:eastAsia="zh-CN"/>
        </w:rPr>
        <w:t>钟秀西地铁大食堂餐饮服务项目</w:t>
      </w:r>
      <w:r>
        <w:rPr>
          <w:rFonts w:hint="eastAsia" w:ascii="宋体" w:hAnsi="宋体" w:cs="宋体"/>
          <w:szCs w:val="21"/>
        </w:rPr>
        <w:t>合同的附件，与主合同具有同等法律效力。经合同双方签署立即生效。</w:t>
      </w:r>
    </w:p>
    <w:p>
      <w:pPr>
        <w:spacing w:line="440" w:lineRule="exact"/>
        <w:ind w:right="-380" w:rightChars="-181" w:firstLine="420" w:firstLineChars="200"/>
        <w:rPr>
          <w:rFonts w:hint="eastAsia" w:ascii="宋体" w:hAnsi="宋体" w:cs="宋体"/>
          <w:szCs w:val="21"/>
        </w:rPr>
      </w:pPr>
    </w:p>
    <w:p>
      <w:pPr>
        <w:spacing w:line="440" w:lineRule="exact"/>
        <w:ind w:right="-380" w:rightChars="-181" w:firstLine="420" w:firstLineChars="200"/>
        <w:rPr>
          <w:rFonts w:hint="eastAsia" w:ascii="宋体" w:hAnsi="宋体" w:cs="宋体"/>
          <w:szCs w:val="21"/>
        </w:rPr>
      </w:pPr>
      <w:r>
        <w:rPr>
          <w:rFonts w:hint="eastAsia" w:ascii="宋体" w:hAnsi="宋体" w:cs="宋体"/>
          <w:szCs w:val="21"/>
        </w:rPr>
        <w:t>甲方：（盖章）                         乙方：（盖章）</w:t>
      </w:r>
    </w:p>
    <w:p>
      <w:pPr>
        <w:spacing w:line="440" w:lineRule="exact"/>
        <w:ind w:right="-380" w:rightChars="-181" w:firstLine="420" w:firstLineChars="200"/>
        <w:rPr>
          <w:rFonts w:hint="eastAsia" w:ascii="宋体" w:hAnsi="宋体" w:cs="宋体"/>
          <w:szCs w:val="21"/>
        </w:rPr>
      </w:pPr>
    </w:p>
    <w:p>
      <w:pPr>
        <w:spacing w:line="440" w:lineRule="exact"/>
        <w:ind w:right="-380" w:rightChars="-181" w:firstLine="420" w:firstLineChars="200"/>
        <w:rPr>
          <w:rFonts w:hint="eastAsia" w:ascii="宋体" w:hAnsi="宋体" w:cs="宋体"/>
          <w:szCs w:val="21"/>
        </w:rPr>
      </w:pPr>
      <w:r>
        <w:rPr>
          <w:rFonts w:hint="eastAsia" w:ascii="宋体" w:hAnsi="宋体" w:cs="宋体"/>
          <w:szCs w:val="21"/>
        </w:rPr>
        <w:t>法定代表人                             法定代表人</w:t>
      </w:r>
    </w:p>
    <w:p>
      <w:pPr>
        <w:spacing w:line="440" w:lineRule="exact"/>
        <w:ind w:right="-380" w:rightChars="-181" w:firstLine="420" w:firstLineChars="200"/>
        <w:rPr>
          <w:rFonts w:hint="eastAsia" w:ascii="宋体" w:hAnsi="宋体" w:cs="宋体"/>
          <w:szCs w:val="21"/>
        </w:rPr>
      </w:pPr>
      <w:r>
        <w:rPr>
          <w:rFonts w:hint="eastAsia" w:ascii="宋体" w:hAnsi="宋体" w:cs="宋体"/>
          <w:szCs w:val="21"/>
        </w:rPr>
        <w:t>或其授权代理人：                       或其授权代理人：</w:t>
      </w:r>
    </w:p>
    <w:p>
      <w:pPr>
        <w:spacing w:line="440" w:lineRule="exact"/>
        <w:ind w:right="-380" w:rightChars="-181" w:firstLine="420" w:firstLineChars="200"/>
        <w:rPr>
          <w:rFonts w:hint="eastAsia" w:ascii="宋体" w:hAnsi="宋体" w:cs="宋体"/>
          <w:szCs w:val="21"/>
        </w:rPr>
      </w:pPr>
    </w:p>
    <w:p>
      <w:pPr>
        <w:spacing w:line="440" w:lineRule="exact"/>
        <w:ind w:right="-380" w:rightChars="-181" w:firstLine="420" w:firstLineChars="200"/>
        <w:rPr>
          <w:rFonts w:hint="eastAsia" w:ascii="宋体" w:hAnsi="宋体" w:cs="宋体"/>
          <w:szCs w:val="21"/>
        </w:rPr>
      </w:pPr>
    </w:p>
    <w:p>
      <w:pPr>
        <w:ind w:right="-380" w:rightChars="-181"/>
        <w:rPr>
          <w:rFonts w:hint="eastAsia" w:ascii="宋体" w:hAnsi="宋体" w:cs="宋体"/>
          <w:szCs w:val="21"/>
        </w:rPr>
      </w:pPr>
      <w:bookmarkStart w:id="278" w:name="_Toc69891508"/>
      <w:bookmarkStart w:id="279" w:name="_Toc14898"/>
      <w:bookmarkStart w:id="280" w:name="_Toc3468"/>
      <w:bookmarkStart w:id="281" w:name="_Toc69909998"/>
    </w:p>
    <w:p>
      <w:pPr>
        <w:ind w:right="-380" w:rightChars="-181"/>
        <w:rPr>
          <w:rFonts w:hint="eastAsia" w:ascii="宋体" w:hAnsi="宋体" w:cs="宋体"/>
          <w:szCs w:val="21"/>
        </w:rPr>
      </w:pPr>
    </w:p>
    <w:p>
      <w:pPr>
        <w:ind w:right="-380" w:rightChars="-181"/>
        <w:rPr>
          <w:rFonts w:hint="eastAsia" w:ascii="宋体" w:hAnsi="宋体" w:cs="宋体"/>
          <w:szCs w:val="21"/>
        </w:rPr>
      </w:pPr>
    </w:p>
    <w:p>
      <w:pPr>
        <w:ind w:right="-380" w:rightChars="-181"/>
        <w:rPr>
          <w:rFonts w:hint="eastAsia" w:ascii="宋体" w:hAnsi="宋体" w:cs="宋体"/>
          <w:szCs w:val="21"/>
        </w:rPr>
      </w:pPr>
    </w:p>
    <w:p>
      <w:pPr>
        <w:ind w:right="-380" w:rightChars="-181"/>
        <w:rPr>
          <w:rFonts w:hint="eastAsia" w:ascii="宋体" w:hAnsi="宋体" w:cs="宋体"/>
          <w:szCs w:val="21"/>
        </w:rPr>
      </w:pPr>
    </w:p>
    <w:bookmarkEnd w:id="278"/>
    <w:bookmarkEnd w:id="279"/>
    <w:bookmarkEnd w:id="280"/>
    <w:bookmarkEnd w:id="281"/>
    <w:p>
      <w:pPr>
        <w:spacing w:line="440" w:lineRule="exact"/>
        <w:ind w:right="-380" w:rightChars="-181"/>
        <w:outlineLvl w:val="2"/>
        <w:rPr>
          <w:rFonts w:hint="eastAsia" w:ascii="宋体" w:hAnsi="宋体" w:cs="宋体"/>
          <w:bCs/>
          <w:szCs w:val="21"/>
        </w:rPr>
      </w:pPr>
      <w:bookmarkStart w:id="282" w:name="_Toc11596"/>
      <w:bookmarkStart w:id="283" w:name="_Toc5516"/>
      <w:r>
        <w:rPr>
          <w:rFonts w:hint="eastAsia" w:ascii="宋体" w:hAnsi="宋体" w:cs="宋体"/>
          <w:bCs/>
          <w:szCs w:val="21"/>
        </w:rPr>
        <w:br w:type="page"/>
      </w:r>
      <w:bookmarkEnd w:id="282"/>
      <w:bookmarkEnd w:id="283"/>
      <w:bookmarkStart w:id="284" w:name="_Toc7038"/>
      <w:r>
        <w:rPr>
          <w:rFonts w:hint="eastAsia" w:ascii="宋体" w:hAnsi="宋体" w:cs="宋体"/>
          <w:bCs/>
          <w:szCs w:val="21"/>
        </w:rPr>
        <w:t>附件3：</w:t>
      </w:r>
      <w:bookmarkEnd w:id="284"/>
      <w:r>
        <w:rPr>
          <w:rFonts w:hint="eastAsia" w:ascii="宋体" w:hAnsi="宋体" w:cs="宋体"/>
          <w:bCs/>
          <w:szCs w:val="21"/>
        </w:rPr>
        <w:t>服务质量考核</w:t>
      </w:r>
    </w:p>
    <w:p>
      <w:pPr>
        <w:spacing w:line="440" w:lineRule="exact"/>
        <w:ind w:right="-279" w:rightChars="-133" w:firstLine="420" w:firstLineChars="200"/>
        <w:rPr>
          <w:rFonts w:hint="eastAsia" w:ascii="宋体" w:hAnsi="宋体" w:cs="宋体"/>
          <w:szCs w:val="21"/>
        </w:rPr>
      </w:pPr>
      <w:r>
        <w:rPr>
          <w:rFonts w:hint="eastAsia" w:ascii="宋体" w:hAnsi="宋体" w:cs="宋体"/>
          <w:szCs w:val="21"/>
          <w:lang w:eastAsia="zh-CN"/>
        </w:rPr>
        <w:t>1.</w:t>
      </w:r>
      <w:r>
        <w:rPr>
          <w:rFonts w:hint="eastAsia" w:ascii="宋体" w:hAnsi="宋体" w:cs="宋体"/>
          <w:szCs w:val="21"/>
        </w:rPr>
        <w:t xml:space="preserve"> 对食堂员工的考核 </w:t>
      </w:r>
    </w:p>
    <w:p>
      <w:pPr>
        <w:spacing w:line="440" w:lineRule="exact"/>
        <w:ind w:right="-279" w:rightChars="-133" w:firstLine="420" w:firstLineChars="200"/>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乙方</w:t>
      </w:r>
      <w:r>
        <w:rPr>
          <w:rFonts w:hint="eastAsia" w:ascii="宋体" w:hAnsi="宋体" w:cs="宋体"/>
          <w:szCs w:val="21"/>
        </w:rPr>
        <w:t>应参照</w:t>
      </w:r>
      <w:r>
        <w:rPr>
          <w:rFonts w:hint="eastAsia" w:ascii="宋体" w:hAnsi="宋体" w:cs="宋体"/>
          <w:szCs w:val="21"/>
          <w:lang w:eastAsia="zh-CN"/>
        </w:rPr>
        <w:t>甲方</w:t>
      </w:r>
      <w:r>
        <w:rPr>
          <w:rFonts w:hint="eastAsia" w:ascii="宋体" w:hAnsi="宋体" w:cs="宋体"/>
          <w:szCs w:val="21"/>
        </w:rPr>
        <w:t>的相关规定，制定完善的考核管理制度，并接受</w:t>
      </w:r>
      <w:r>
        <w:rPr>
          <w:rFonts w:hint="eastAsia" w:ascii="宋体" w:hAnsi="宋体" w:cs="宋体"/>
          <w:szCs w:val="21"/>
          <w:lang w:eastAsia="zh-CN"/>
        </w:rPr>
        <w:t>甲方</w:t>
      </w:r>
      <w:r>
        <w:rPr>
          <w:rFonts w:hint="eastAsia" w:ascii="宋体" w:hAnsi="宋体" w:cs="宋体"/>
          <w:szCs w:val="21"/>
        </w:rPr>
        <w:t xml:space="preserve">的审核。 </w:t>
      </w:r>
    </w:p>
    <w:p>
      <w:pPr>
        <w:spacing w:line="440" w:lineRule="exact"/>
        <w:ind w:right="-279" w:rightChars="-133" w:firstLine="420" w:firstLineChars="200"/>
        <w:rPr>
          <w:rFonts w:hint="eastAsia" w:ascii="宋体" w:hAnsi="宋体" w:cs="宋体"/>
          <w:szCs w:val="21"/>
        </w:rPr>
      </w:pPr>
      <w:r>
        <w:rPr>
          <w:rFonts w:hint="eastAsia" w:ascii="宋体" w:hAnsi="宋体" w:cs="宋体"/>
          <w:szCs w:val="21"/>
        </w:rPr>
        <w:t>2）</w:t>
      </w:r>
      <w:r>
        <w:rPr>
          <w:rFonts w:hint="eastAsia" w:ascii="宋体" w:hAnsi="宋体" w:cs="宋体"/>
          <w:szCs w:val="21"/>
          <w:lang w:val="en-US" w:eastAsia="zh-CN"/>
        </w:rPr>
        <w:t>乙方</w:t>
      </w:r>
      <w:r>
        <w:rPr>
          <w:rFonts w:hint="eastAsia" w:ascii="宋体" w:hAnsi="宋体" w:cs="宋体"/>
          <w:szCs w:val="21"/>
        </w:rPr>
        <w:t>对</w:t>
      </w:r>
      <w:r>
        <w:rPr>
          <w:rFonts w:hint="eastAsia" w:ascii="宋体" w:hAnsi="宋体" w:cs="宋体"/>
          <w:szCs w:val="21"/>
          <w:lang w:eastAsia="zh-CN"/>
        </w:rPr>
        <w:t>甲方</w:t>
      </w:r>
      <w:r>
        <w:rPr>
          <w:rFonts w:hint="eastAsia" w:ascii="宋体" w:hAnsi="宋体" w:cs="宋体"/>
          <w:szCs w:val="21"/>
        </w:rPr>
        <w:t>发现的员工问题须按</w:t>
      </w:r>
      <w:r>
        <w:rPr>
          <w:rFonts w:hint="eastAsia" w:ascii="宋体" w:hAnsi="宋体" w:cs="宋体"/>
          <w:szCs w:val="21"/>
          <w:lang w:eastAsia="zh-CN"/>
        </w:rPr>
        <w:t>甲方</w:t>
      </w:r>
      <w:r>
        <w:rPr>
          <w:rFonts w:hint="eastAsia" w:ascii="宋体" w:hAnsi="宋体" w:cs="宋体"/>
          <w:szCs w:val="21"/>
        </w:rPr>
        <w:t>意见落实考核，并督促员工做好整改。</w:t>
      </w:r>
    </w:p>
    <w:p>
      <w:pPr>
        <w:spacing w:line="440" w:lineRule="exact"/>
        <w:ind w:right="-279" w:rightChars="-133" w:firstLine="420" w:firstLineChars="200"/>
        <w:rPr>
          <w:rFonts w:hint="eastAsia" w:ascii="宋体" w:hAnsi="宋体" w:cs="宋体"/>
          <w:szCs w:val="21"/>
        </w:rPr>
      </w:pPr>
      <w:r>
        <w:rPr>
          <w:rFonts w:hint="eastAsia" w:ascii="宋体" w:hAnsi="宋体" w:cs="宋体"/>
          <w:szCs w:val="21"/>
          <w:lang w:eastAsia="zh-CN"/>
        </w:rPr>
        <w:t>2.</w:t>
      </w:r>
      <w:r>
        <w:rPr>
          <w:rFonts w:hint="eastAsia" w:ascii="宋体" w:hAnsi="宋体" w:cs="宋体"/>
          <w:szCs w:val="21"/>
        </w:rPr>
        <w:t xml:space="preserve"> 对</w:t>
      </w:r>
      <w:r>
        <w:rPr>
          <w:rFonts w:hint="eastAsia" w:ascii="宋体" w:hAnsi="宋体" w:cs="宋体"/>
          <w:szCs w:val="21"/>
          <w:lang w:val="en-US" w:eastAsia="zh-CN"/>
        </w:rPr>
        <w:t>乙方</w:t>
      </w:r>
      <w:r>
        <w:rPr>
          <w:rFonts w:hint="eastAsia" w:ascii="宋体" w:hAnsi="宋体" w:cs="宋体"/>
          <w:szCs w:val="21"/>
        </w:rPr>
        <w:t xml:space="preserve">的考核 </w:t>
      </w:r>
    </w:p>
    <w:p>
      <w:pPr>
        <w:spacing w:line="440" w:lineRule="exact"/>
        <w:ind w:right="-279" w:rightChars="-133" w:firstLine="420" w:firstLineChars="200"/>
        <w:rPr>
          <w:rFonts w:hint="eastAsia"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1</w:t>
      </w:r>
      <w:r>
        <w:rPr>
          <w:rFonts w:hint="eastAsia" w:ascii="宋体" w:hAnsi="宋体" w:cs="宋体"/>
          <w:szCs w:val="21"/>
          <w:lang w:eastAsia="zh-CN"/>
        </w:rPr>
        <w:t>）甲方</w:t>
      </w:r>
      <w:r>
        <w:rPr>
          <w:rFonts w:hint="eastAsia" w:ascii="宋体" w:hAnsi="宋体" w:cs="宋体"/>
          <w:szCs w:val="21"/>
        </w:rPr>
        <w:t>每月对</w:t>
      </w:r>
      <w:r>
        <w:rPr>
          <w:rFonts w:hint="eastAsia" w:ascii="宋体" w:hAnsi="宋体" w:cs="宋体"/>
          <w:szCs w:val="21"/>
          <w:lang w:val="en-US" w:eastAsia="zh-CN"/>
        </w:rPr>
        <w:t>乙方</w:t>
      </w:r>
      <w:r>
        <w:rPr>
          <w:rFonts w:hint="eastAsia" w:ascii="宋体" w:hAnsi="宋体" w:cs="宋体"/>
          <w:szCs w:val="21"/>
        </w:rPr>
        <w:t>进行履约考核，考核标准详见附件，评分满分为100分，以合同费用为基数，按如下办法考核（如本</w:t>
      </w:r>
      <w:r>
        <w:rPr>
          <w:rFonts w:hint="eastAsia" w:ascii="宋体" w:hAnsi="宋体" w:cs="宋体"/>
          <w:szCs w:val="21"/>
          <w:lang w:val="en-US" w:eastAsia="zh-CN"/>
        </w:rPr>
        <w:t>月</w:t>
      </w:r>
      <w:r>
        <w:rPr>
          <w:rFonts w:hint="eastAsia" w:ascii="宋体" w:hAnsi="宋体" w:cs="宋体"/>
          <w:szCs w:val="21"/>
        </w:rPr>
        <w:t>有违约在基础上扣除违约金）：</w:t>
      </w:r>
    </w:p>
    <w:p>
      <w:pPr>
        <w:spacing w:line="440" w:lineRule="exact"/>
        <w:ind w:right="-279" w:rightChars="-133" w:firstLine="420" w:firstLineChars="200"/>
        <w:rPr>
          <w:rFonts w:hint="eastAsia" w:ascii="宋体" w:hAnsi="宋体" w:cs="宋体"/>
          <w:szCs w:val="21"/>
          <w:lang w:val="en-US" w:eastAsia="zh-CN"/>
        </w:rPr>
      </w:pPr>
      <w:r>
        <w:rPr>
          <w:rFonts w:hint="eastAsia" w:ascii="宋体" w:hAnsi="宋体" w:cs="宋体"/>
          <w:szCs w:val="21"/>
          <w:lang w:val="en-US" w:eastAsia="zh-CN"/>
        </w:rPr>
        <w:t>得分在95分（含）以上的，不扣除该三个月服务费；</w:t>
      </w:r>
    </w:p>
    <w:p>
      <w:pPr>
        <w:spacing w:line="440" w:lineRule="exact"/>
        <w:ind w:right="-279" w:rightChars="-133" w:firstLine="420" w:firstLineChars="200"/>
        <w:rPr>
          <w:rFonts w:hint="eastAsia" w:ascii="宋体" w:hAnsi="宋体" w:cs="宋体"/>
          <w:szCs w:val="21"/>
          <w:lang w:val="en-US" w:eastAsia="zh-CN"/>
        </w:rPr>
      </w:pPr>
      <w:r>
        <w:rPr>
          <w:rFonts w:hint="eastAsia" w:ascii="宋体" w:hAnsi="宋体" w:cs="宋体"/>
          <w:szCs w:val="21"/>
          <w:lang w:val="en-US" w:eastAsia="zh-CN"/>
        </w:rPr>
        <w:t>得分在90-95分（含90分）的，在95分的基础上每减少一分扣除1000元；</w:t>
      </w:r>
    </w:p>
    <w:p>
      <w:pPr>
        <w:spacing w:line="440" w:lineRule="exact"/>
        <w:ind w:right="-279" w:rightChars="-133" w:firstLine="420" w:firstLineChars="200"/>
        <w:rPr>
          <w:rFonts w:hint="eastAsia" w:ascii="宋体" w:hAnsi="宋体" w:cs="宋体"/>
          <w:szCs w:val="21"/>
          <w:lang w:val="en-US" w:eastAsia="zh-CN"/>
        </w:rPr>
      </w:pPr>
      <w:r>
        <w:rPr>
          <w:rFonts w:hint="eastAsia" w:ascii="宋体" w:hAnsi="宋体" w:cs="宋体"/>
          <w:szCs w:val="21"/>
          <w:lang w:val="en-US" w:eastAsia="zh-CN"/>
        </w:rPr>
        <w:t>得分在85-90分（含85分）的，在90分的基础上每减少一分扣除2000元，同时须累加得分在90-95分（含90分）的扣款金额；</w:t>
      </w:r>
    </w:p>
    <w:p>
      <w:pPr>
        <w:spacing w:line="440" w:lineRule="exact"/>
        <w:ind w:right="-279" w:rightChars="-133" w:firstLine="420" w:firstLineChars="200"/>
        <w:rPr>
          <w:rFonts w:hint="eastAsia" w:ascii="宋体" w:hAnsi="宋体" w:cs="宋体"/>
          <w:szCs w:val="21"/>
          <w:lang w:val="en-US" w:eastAsia="zh-CN"/>
        </w:rPr>
      </w:pPr>
      <w:r>
        <w:rPr>
          <w:rFonts w:hint="eastAsia" w:ascii="宋体" w:hAnsi="宋体" w:cs="宋体"/>
          <w:szCs w:val="21"/>
          <w:lang w:val="en-US" w:eastAsia="zh-CN"/>
        </w:rPr>
        <w:t>得分在85分以下的，扣除该三个月服务费的10%。</w:t>
      </w:r>
    </w:p>
    <w:p>
      <w:pPr>
        <w:spacing w:line="440" w:lineRule="exact"/>
        <w:ind w:right="-279" w:rightChars="-133" w:firstLine="420" w:firstLineChars="200"/>
        <w:rPr>
          <w:rFonts w:hint="eastAsia" w:ascii="宋体" w:hAnsi="宋体" w:cs="宋体"/>
          <w:szCs w:val="21"/>
          <w:lang w:val="en-US" w:eastAsia="zh-CN"/>
        </w:rPr>
      </w:pPr>
      <w:r>
        <w:rPr>
          <w:rFonts w:hint="eastAsia" w:ascii="宋体" w:hAnsi="宋体" w:cs="宋体"/>
          <w:szCs w:val="21"/>
          <w:lang w:val="zh-CN" w:eastAsia="zh-CN"/>
        </w:rPr>
        <w:t>（</w:t>
      </w:r>
      <w:r>
        <w:rPr>
          <w:rFonts w:hint="eastAsia" w:ascii="宋体" w:hAnsi="宋体" w:cs="宋体"/>
          <w:szCs w:val="21"/>
          <w:lang w:val="en-US" w:eastAsia="zh-CN"/>
        </w:rPr>
        <w:t>2</w:t>
      </w:r>
      <w:r>
        <w:rPr>
          <w:rFonts w:hint="eastAsia" w:ascii="宋体" w:hAnsi="宋体" w:cs="宋体"/>
          <w:szCs w:val="21"/>
          <w:lang w:val="zh-CN" w:eastAsia="zh-CN"/>
        </w:rPr>
        <w:t>）招标人每月对</w:t>
      </w:r>
      <w:r>
        <w:rPr>
          <w:rFonts w:hint="eastAsia" w:ascii="宋体" w:hAnsi="宋体" w:cs="宋体"/>
          <w:szCs w:val="21"/>
          <w:lang w:val="en-US" w:eastAsia="zh-CN"/>
        </w:rPr>
        <w:t>投标人</w:t>
      </w:r>
      <w:r>
        <w:rPr>
          <w:rFonts w:hint="eastAsia" w:ascii="宋体" w:hAnsi="宋体" w:cs="宋体"/>
          <w:szCs w:val="21"/>
          <w:lang w:val="zh-CN" w:eastAsia="zh-CN"/>
        </w:rPr>
        <w:t>进行</w:t>
      </w:r>
      <w:r>
        <w:rPr>
          <w:rFonts w:hint="eastAsia" w:ascii="宋体" w:hAnsi="宋体" w:cs="宋体"/>
          <w:szCs w:val="21"/>
          <w:lang w:val="en-US" w:eastAsia="zh-CN"/>
        </w:rPr>
        <w:t>项目经营</w:t>
      </w:r>
      <w:r>
        <w:rPr>
          <w:rFonts w:hint="eastAsia" w:ascii="宋体" w:hAnsi="宋体" w:cs="宋体"/>
          <w:szCs w:val="21"/>
          <w:lang w:val="zh-CN" w:eastAsia="zh-CN"/>
        </w:rPr>
        <w:t>考核，考核标准</w:t>
      </w:r>
      <w:r>
        <w:rPr>
          <w:rFonts w:hint="eastAsia" w:ascii="宋体" w:hAnsi="宋体" w:cs="宋体"/>
          <w:szCs w:val="21"/>
          <w:lang w:val="en-US" w:eastAsia="zh-CN"/>
        </w:rPr>
        <w:t>具体如下：</w:t>
      </w:r>
    </w:p>
    <w:p>
      <w:pPr>
        <w:spacing w:line="440" w:lineRule="exact"/>
        <w:ind w:right="-279" w:rightChars="-133" w:firstLine="420" w:firstLineChars="200"/>
        <w:rPr>
          <w:rFonts w:hint="eastAsia" w:ascii="宋体" w:hAnsi="宋体" w:cs="宋体"/>
          <w:szCs w:val="21"/>
          <w:lang w:val="zh-CN" w:eastAsia="zh-CN"/>
        </w:rPr>
      </w:pPr>
      <w:r>
        <w:rPr>
          <w:rFonts w:hint="eastAsia" w:ascii="宋体" w:hAnsi="宋体" w:cs="宋体"/>
          <w:szCs w:val="21"/>
          <w:lang w:val="zh-CN" w:eastAsia="zh-CN"/>
        </w:rPr>
        <w:t>两餐（中餐、晚餐）堂食现金收款部分月营业额</w:t>
      </w:r>
      <w:r>
        <w:rPr>
          <w:rFonts w:hint="eastAsia" w:ascii="宋体" w:hAnsi="宋体" w:cs="宋体"/>
          <w:szCs w:val="21"/>
          <w:lang w:val="en-US" w:eastAsia="zh-CN"/>
        </w:rPr>
        <w:t>在10万元-15万元（含15万元）的</w:t>
      </w:r>
      <w:r>
        <w:rPr>
          <w:rFonts w:hint="eastAsia" w:ascii="宋体" w:hAnsi="宋体" w:cs="宋体"/>
          <w:szCs w:val="21"/>
          <w:lang w:val="zh-CN" w:eastAsia="zh-CN"/>
        </w:rPr>
        <w:t>，超过</w:t>
      </w:r>
      <w:r>
        <w:rPr>
          <w:rFonts w:hint="eastAsia" w:ascii="宋体" w:hAnsi="宋体" w:cs="宋体"/>
          <w:szCs w:val="21"/>
          <w:lang w:val="en-US" w:eastAsia="zh-CN"/>
        </w:rPr>
        <w:t>10</w:t>
      </w:r>
      <w:r>
        <w:rPr>
          <w:rFonts w:hint="eastAsia" w:ascii="宋体" w:hAnsi="宋体" w:cs="宋体"/>
          <w:szCs w:val="21"/>
          <w:lang w:val="zh-CN" w:eastAsia="zh-CN"/>
        </w:rPr>
        <w:t>万元的部分给</w:t>
      </w:r>
      <w:r>
        <w:rPr>
          <w:rFonts w:hint="eastAsia" w:ascii="宋体" w:hAnsi="宋体" w:cs="宋体"/>
          <w:szCs w:val="21"/>
          <w:lang w:val="en-US" w:eastAsia="zh-CN"/>
        </w:rPr>
        <w:t>20</w:t>
      </w:r>
      <w:r>
        <w:rPr>
          <w:rFonts w:hint="eastAsia" w:ascii="宋体" w:hAnsi="宋体" w:cs="宋体"/>
          <w:szCs w:val="21"/>
          <w:lang w:val="zh-CN" w:eastAsia="zh-CN"/>
        </w:rPr>
        <w:t>%的提成；</w:t>
      </w:r>
    </w:p>
    <w:p>
      <w:pPr>
        <w:spacing w:line="440" w:lineRule="exact"/>
        <w:ind w:right="-279" w:rightChars="-133" w:firstLine="420" w:firstLineChars="200"/>
        <w:rPr>
          <w:rFonts w:hint="eastAsia" w:ascii="宋体" w:hAnsi="宋体" w:cs="宋体"/>
          <w:szCs w:val="21"/>
          <w:lang w:val="zh-CN" w:eastAsia="zh-CN"/>
        </w:rPr>
      </w:pPr>
      <w:r>
        <w:rPr>
          <w:rFonts w:hint="eastAsia" w:ascii="宋体" w:hAnsi="宋体" w:cs="宋体"/>
          <w:szCs w:val="21"/>
          <w:lang w:val="zh-CN" w:eastAsia="zh-CN"/>
        </w:rPr>
        <w:t>两餐（中餐、晚餐）堂食现金收款部分月营业额</w:t>
      </w:r>
      <w:r>
        <w:rPr>
          <w:rFonts w:hint="eastAsia" w:ascii="宋体" w:hAnsi="宋体" w:cs="宋体"/>
          <w:szCs w:val="21"/>
          <w:lang w:val="en-US" w:eastAsia="zh-CN"/>
        </w:rPr>
        <w:t>在15万元-20万元（含20万元）的，</w:t>
      </w:r>
      <w:r>
        <w:rPr>
          <w:rFonts w:hint="eastAsia" w:ascii="宋体" w:hAnsi="宋体" w:cs="宋体"/>
          <w:szCs w:val="21"/>
          <w:lang w:val="zh-CN" w:eastAsia="zh-CN"/>
        </w:rPr>
        <w:t>超过</w:t>
      </w:r>
      <w:r>
        <w:rPr>
          <w:rFonts w:hint="eastAsia" w:ascii="宋体" w:hAnsi="宋体" w:cs="宋体"/>
          <w:szCs w:val="21"/>
          <w:lang w:val="en-US" w:eastAsia="zh-CN"/>
        </w:rPr>
        <w:t>15</w:t>
      </w:r>
      <w:r>
        <w:rPr>
          <w:rFonts w:hint="eastAsia" w:ascii="宋体" w:hAnsi="宋体" w:cs="宋体"/>
          <w:szCs w:val="21"/>
          <w:lang w:val="zh-CN" w:eastAsia="zh-CN"/>
        </w:rPr>
        <w:t>万元的部分给</w:t>
      </w:r>
      <w:r>
        <w:rPr>
          <w:rFonts w:hint="eastAsia" w:ascii="宋体" w:hAnsi="宋体" w:cs="宋体"/>
          <w:szCs w:val="21"/>
          <w:lang w:val="en-US" w:eastAsia="zh-CN"/>
        </w:rPr>
        <w:t>25</w:t>
      </w:r>
      <w:r>
        <w:rPr>
          <w:rFonts w:hint="eastAsia" w:ascii="宋体" w:hAnsi="宋体" w:cs="宋体"/>
          <w:szCs w:val="21"/>
          <w:lang w:val="zh-CN" w:eastAsia="zh-CN"/>
        </w:rPr>
        <w:t>%的提成；</w:t>
      </w:r>
    </w:p>
    <w:p>
      <w:pPr>
        <w:spacing w:line="440" w:lineRule="exact"/>
        <w:ind w:right="-279" w:rightChars="-133" w:firstLine="420" w:firstLineChars="200"/>
        <w:rPr>
          <w:rFonts w:hint="eastAsia" w:ascii="宋体" w:hAnsi="宋体" w:cs="宋体"/>
          <w:szCs w:val="21"/>
          <w:lang w:val="zh-CN" w:eastAsia="zh-CN"/>
        </w:rPr>
      </w:pPr>
      <w:r>
        <w:rPr>
          <w:rFonts w:hint="eastAsia" w:ascii="宋体" w:hAnsi="宋体" w:cs="宋体"/>
          <w:szCs w:val="21"/>
          <w:lang w:val="zh-CN" w:eastAsia="zh-CN"/>
        </w:rPr>
        <w:t>两餐（中餐、晚餐）堂食现金收款部分月营业额超过</w:t>
      </w:r>
      <w:r>
        <w:rPr>
          <w:rFonts w:hint="eastAsia" w:ascii="宋体" w:hAnsi="宋体" w:cs="宋体"/>
          <w:szCs w:val="21"/>
          <w:lang w:val="en-US" w:eastAsia="zh-CN"/>
        </w:rPr>
        <w:t>20</w:t>
      </w:r>
      <w:r>
        <w:rPr>
          <w:rFonts w:hint="eastAsia" w:ascii="宋体" w:hAnsi="宋体" w:cs="宋体"/>
          <w:szCs w:val="21"/>
          <w:lang w:val="zh-CN" w:eastAsia="zh-CN"/>
        </w:rPr>
        <w:t>万元的，超过部分给</w:t>
      </w:r>
      <w:r>
        <w:rPr>
          <w:rFonts w:hint="eastAsia" w:ascii="宋体" w:hAnsi="宋体" w:cs="宋体"/>
          <w:szCs w:val="21"/>
          <w:lang w:val="en-US" w:eastAsia="zh-CN"/>
        </w:rPr>
        <w:t>30</w:t>
      </w:r>
      <w:r>
        <w:rPr>
          <w:rFonts w:hint="eastAsia" w:ascii="宋体" w:hAnsi="宋体" w:cs="宋体"/>
          <w:szCs w:val="21"/>
          <w:lang w:val="zh-CN" w:eastAsia="zh-CN"/>
        </w:rPr>
        <w:t>%的提成；</w:t>
      </w:r>
    </w:p>
    <w:p>
      <w:pPr>
        <w:spacing w:line="440" w:lineRule="exact"/>
        <w:ind w:right="-279" w:rightChars="-133" w:firstLine="420" w:firstLineChars="200"/>
        <w:rPr>
          <w:rFonts w:hint="eastAsia" w:ascii="宋体" w:hAnsi="宋体" w:cs="宋体"/>
          <w:szCs w:val="21"/>
          <w:lang w:val="en-US" w:eastAsia="zh-CN"/>
        </w:rPr>
      </w:pPr>
      <w:r>
        <w:rPr>
          <w:rFonts w:hint="eastAsia" w:ascii="宋体" w:hAnsi="宋体" w:cs="宋体"/>
          <w:szCs w:val="21"/>
          <w:lang w:val="zh-CN" w:eastAsia="zh-CN"/>
        </w:rPr>
        <w:t>两餐（中餐、晚餐）堂食现金收款部分月营业额</w:t>
      </w:r>
      <w:r>
        <w:rPr>
          <w:rFonts w:hint="eastAsia" w:ascii="宋体" w:hAnsi="宋体" w:cs="宋体"/>
          <w:szCs w:val="21"/>
          <w:lang w:val="en-US" w:eastAsia="zh-CN"/>
        </w:rPr>
        <w:t>低于5</w:t>
      </w:r>
      <w:r>
        <w:rPr>
          <w:rFonts w:hint="eastAsia" w:ascii="宋体" w:hAnsi="宋体" w:cs="宋体"/>
          <w:szCs w:val="21"/>
          <w:lang w:val="zh-CN" w:eastAsia="zh-CN"/>
        </w:rPr>
        <w:t>万元的，</w:t>
      </w:r>
      <w:r>
        <w:rPr>
          <w:rFonts w:hint="eastAsia" w:ascii="宋体" w:hAnsi="宋体" w:cs="宋体"/>
          <w:szCs w:val="21"/>
          <w:lang w:val="en-US" w:eastAsia="zh-CN"/>
        </w:rPr>
        <w:t>低于</w:t>
      </w:r>
      <w:r>
        <w:rPr>
          <w:rFonts w:hint="eastAsia" w:ascii="宋体" w:hAnsi="宋体" w:cs="宋体"/>
          <w:szCs w:val="21"/>
          <w:lang w:val="zh-CN" w:eastAsia="zh-CN"/>
        </w:rPr>
        <w:t>部分</w:t>
      </w:r>
      <w:r>
        <w:rPr>
          <w:rFonts w:hint="eastAsia" w:ascii="宋体" w:hAnsi="宋体" w:cs="宋体"/>
          <w:szCs w:val="21"/>
          <w:lang w:val="en-US" w:eastAsia="zh-CN"/>
        </w:rPr>
        <w:t>扣除20%的金额</w:t>
      </w:r>
      <w:r>
        <w:rPr>
          <w:rFonts w:hint="eastAsia" w:ascii="宋体" w:hAnsi="宋体" w:cs="宋体"/>
          <w:szCs w:val="21"/>
          <w:lang w:val="zh-CN" w:eastAsia="zh-CN"/>
        </w:rPr>
        <w:t>；</w:t>
      </w:r>
      <w:r>
        <w:rPr>
          <w:rFonts w:hint="eastAsia" w:ascii="宋体" w:hAnsi="宋体" w:cs="宋体"/>
          <w:szCs w:val="21"/>
          <w:lang w:val="en-US" w:eastAsia="zh-CN"/>
        </w:rPr>
        <w:t xml:space="preserve"> </w:t>
      </w:r>
    </w:p>
    <w:p>
      <w:pPr>
        <w:spacing w:line="440" w:lineRule="exact"/>
        <w:ind w:right="-279" w:rightChars="-133" w:firstLine="420" w:firstLineChars="200"/>
        <w:rPr>
          <w:rFonts w:hint="eastAsia" w:ascii="宋体" w:hAnsi="宋体" w:cs="宋体"/>
          <w:szCs w:val="21"/>
        </w:rPr>
      </w:pPr>
      <w:r>
        <w:rPr>
          <w:rFonts w:hint="eastAsia" w:ascii="宋体" w:hAnsi="宋体" w:cs="宋体"/>
          <w:szCs w:val="21"/>
          <w:lang w:val="en-US" w:eastAsia="zh-CN"/>
        </w:rPr>
        <w:t>以上项目经营考核金额在月度付款时支付或扣除。</w:t>
      </w:r>
    </w:p>
    <w:p>
      <w:pPr>
        <w:tabs>
          <w:tab w:val="left" w:pos="360"/>
          <w:tab w:val="left" w:pos="420"/>
          <w:tab w:val="left" w:pos="567"/>
        </w:tabs>
        <w:spacing w:line="440" w:lineRule="exact"/>
        <w:ind w:right="-380" w:rightChars="-181" w:firstLine="420" w:firstLineChars="200"/>
        <w:rPr>
          <w:rFonts w:hint="eastAsia" w:ascii="宋体" w:hAnsi="宋体" w:cs="宋体"/>
          <w:szCs w:val="21"/>
        </w:rPr>
      </w:pPr>
    </w:p>
    <w:p>
      <w:pPr>
        <w:rPr>
          <w:rFonts w:hint="eastAsia" w:ascii="宋体" w:hAnsi="宋体" w:cs="宋体"/>
          <w:bCs/>
          <w:szCs w:val="21"/>
        </w:rPr>
      </w:pPr>
      <w:r>
        <w:rPr>
          <w:rFonts w:hint="eastAsia" w:ascii="宋体" w:hAnsi="宋体" w:cs="宋体"/>
          <w:bCs/>
          <w:szCs w:val="21"/>
        </w:rPr>
        <w:br w:type="page"/>
      </w:r>
    </w:p>
    <w:p>
      <w:pPr>
        <w:tabs>
          <w:tab w:val="left" w:pos="360"/>
          <w:tab w:val="left" w:pos="420"/>
          <w:tab w:val="left" w:pos="567"/>
        </w:tabs>
        <w:spacing w:line="440" w:lineRule="exact"/>
        <w:ind w:right="-739" w:rightChars="-352"/>
        <w:rPr>
          <w:rFonts w:hint="eastAsia" w:ascii="宋体" w:hAnsi="宋体" w:cs="宋体"/>
          <w:b/>
          <w:bCs/>
          <w:szCs w:val="21"/>
          <w:lang w:val="zh-CN"/>
        </w:rPr>
      </w:pPr>
      <w:r>
        <w:rPr>
          <w:rFonts w:hint="eastAsia" w:ascii="宋体" w:hAnsi="宋体" w:cs="宋体"/>
          <w:b/>
          <w:bCs/>
          <w:szCs w:val="21"/>
        </w:rPr>
        <w:t>食堂</w:t>
      </w:r>
      <w:r>
        <w:rPr>
          <w:rFonts w:hint="eastAsia" w:ascii="宋体" w:hAnsi="宋体" w:cs="宋体"/>
          <w:b/>
          <w:bCs/>
          <w:szCs w:val="21"/>
          <w:lang w:val="en-US" w:eastAsia="zh-CN"/>
        </w:rPr>
        <w:t>月</w:t>
      </w:r>
      <w:r>
        <w:rPr>
          <w:rFonts w:hint="eastAsia" w:ascii="宋体" w:hAnsi="宋体" w:cs="宋体"/>
          <w:b/>
          <w:bCs/>
          <w:szCs w:val="21"/>
        </w:rPr>
        <w:t>度考核表</w:t>
      </w:r>
    </w:p>
    <w:p>
      <w:pPr>
        <w:tabs>
          <w:tab w:val="left" w:pos="360"/>
          <w:tab w:val="left" w:pos="420"/>
          <w:tab w:val="left" w:pos="567"/>
        </w:tabs>
        <w:spacing w:line="440" w:lineRule="exact"/>
        <w:ind w:right="-739" w:rightChars="-352"/>
        <w:jc w:val="center"/>
        <w:rPr>
          <w:rFonts w:hint="eastAsia" w:ascii="宋体" w:hAnsi="宋体" w:cs="宋体"/>
          <w:b/>
          <w:bCs/>
          <w:szCs w:val="21"/>
          <w:lang w:val="zh-CN"/>
        </w:rPr>
      </w:pPr>
      <w:r>
        <w:rPr>
          <w:rFonts w:hint="eastAsia" w:ascii="宋体" w:hAnsi="宋体" w:cs="宋体"/>
          <w:b/>
          <w:bCs/>
          <w:szCs w:val="21"/>
          <w:lang w:val="zh-CN"/>
        </w:rPr>
        <w:t>餐饮服务项目管理质量标准</w:t>
      </w:r>
    </w:p>
    <w:tbl>
      <w:tblPr>
        <w:tblStyle w:val="20"/>
        <w:tblW w:w="54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970"/>
        <w:gridCol w:w="1081"/>
        <w:gridCol w:w="3699"/>
        <w:gridCol w:w="1276"/>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506" w:type="pct"/>
          </w:tcPr>
          <w:p>
            <w:pPr>
              <w:spacing w:line="24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rPr>
              <w:t>序号</w:t>
            </w:r>
          </w:p>
        </w:tc>
        <w:tc>
          <w:tcPr>
            <w:tcW w:w="520" w:type="pct"/>
          </w:tcPr>
          <w:p>
            <w:pPr>
              <w:spacing w:line="24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lang w:val="en-US" w:eastAsia="zh-CN"/>
              </w:rPr>
              <w:t>类</w:t>
            </w:r>
            <w:r>
              <w:rPr>
                <w:rFonts w:hint="eastAsia" w:ascii="宋体" w:hAnsi="宋体" w:eastAsia="宋体" w:cs="宋体"/>
                <w:sz w:val="21"/>
                <w:szCs w:val="21"/>
              </w:rPr>
              <w:t>别</w:t>
            </w:r>
          </w:p>
        </w:tc>
        <w:tc>
          <w:tcPr>
            <w:tcW w:w="579" w:type="pct"/>
          </w:tcPr>
          <w:p>
            <w:pPr>
              <w:spacing w:line="24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rPr>
              <w:t>项目</w:t>
            </w:r>
          </w:p>
        </w:tc>
        <w:tc>
          <w:tcPr>
            <w:tcW w:w="1983" w:type="pct"/>
          </w:tcPr>
          <w:p>
            <w:pPr>
              <w:spacing w:line="240" w:lineRule="auto"/>
              <w:ind w:firstLine="480"/>
              <w:jc w:val="both"/>
              <w:rPr>
                <w:rFonts w:hint="eastAsia" w:ascii="宋体" w:hAnsi="宋体" w:eastAsia="宋体" w:cs="宋体"/>
                <w:sz w:val="21"/>
                <w:szCs w:val="21"/>
              </w:rPr>
            </w:pPr>
            <w:r>
              <w:rPr>
                <w:rFonts w:hint="eastAsia" w:ascii="宋体" w:hAnsi="宋体" w:eastAsia="宋体" w:cs="宋体"/>
                <w:sz w:val="21"/>
                <w:szCs w:val="21"/>
              </w:rPr>
              <w:t>服务标准</w:t>
            </w:r>
          </w:p>
        </w:tc>
        <w:tc>
          <w:tcPr>
            <w:tcW w:w="684" w:type="pct"/>
          </w:tcPr>
          <w:p>
            <w:pPr>
              <w:spacing w:line="24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rPr>
              <w:t>考核标准</w:t>
            </w:r>
          </w:p>
        </w:tc>
        <w:tc>
          <w:tcPr>
            <w:tcW w:w="725" w:type="pct"/>
          </w:tcPr>
          <w:p>
            <w:pPr>
              <w:spacing w:line="24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rPr>
              <w:t>考核结果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pct"/>
            <w:vAlign w:val="center"/>
          </w:tcPr>
          <w:p>
            <w:pPr>
              <w:pStyle w:val="41"/>
              <w:widowControl/>
              <w:numPr>
                <w:ilvl w:val="0"/>
                <w:numId w:val="3"/>
              </w:numPr>
              <w:spacing w:line="240" w:lineRule="auto"/>
              <w:ind w:left="0" w:firstLine="0" w:firstLineChars="0"/>
              <w:jc w:val="center"/>
              <w:rPr>
                <w:rFonts w:hint="eastAsia" w:ascii="宋体" w:hAnsi="宋体" w:eastAsia="宋体" w:cs="宋体"/>
                <w:sz w:val="21"/>
                <w:szCs w:val="21"/>
              </w:rPr>
            </w:pPr>
          </w:p>
        </w:tc>
        <w:tc>
          <w:tcPr>
            <w:tcW w:w="520" w:type="pct"/>
            <w:vMerge w:val="restart"/>
            <w:vAlign w:val="center"/>
          </w:tcPr>
          <w:p>
            <w:pPr>
              <w:spacing w:line="24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rPr>
              <w:t>项目管理</w:t>
            </w:r>
            <w:r>
              <w:rPr>
                <w:rFonts w:hint="eastAsia" w:ascii="宋体" w:hAnsi="宋体" w:eastAsia="宋体" w:cs="宋体"/>
                <w:sz w:val="21"/>
                <w:szCs w:val="21"/>
                <w:lang w:eastAsia="zh-CN"/>
              </w:rPr>
              <w:t>（</w:t>
            </w:r>
            <w:r>
              <w:rPr>
                <w:rFonts w:hint="eastAsia" w:ascii="宋体" w:hAnsi="宋体" w:eastAsia="宋体" w:cs="宋体"/>
                <w:sz w:val="21"/>
                <w:szCs w:val="21"/>
              </w:rPr>
              <w:t>35分</w:t>
            </w:r>
            <w:r>
              <w:rPr>
                <w:rFonts w:hint="eastAsia" w:ascii="宋体" w:hAnsi="宋体" w:eastAsia="宋体" w:cs="宋体"/>
                <w:sz w:val="21"/>
                <w:szCs w:val="21"/>
                <w:lang w:eastAsia="zh-CN"/>
              </w:rPr>
              <w:t>）</w:t>
            </w:r>
          </w:p>
        </w:tc>
        <w:tc>
          <w:tcPr>
            <w:tcW w:w="579" w:type="pct"/>
            <w:vMerge w:val="restart"/>
          </w:tcPr>
          <w:p>
            <w:pPr>
              <w:spacing w:line="240" w:lineRule="auto"/>
              <w:ind w:firstLine="480"/>
              <w:jc w:val="both"/>
              <w:rPr>
                <w:rFonts w:hint="eastAsia" w:ascii="宋体" w:hAnsi="宋体" w:eastAsia="宋体" w:cs="宋体"/>
                <w:sz w:val="21"/>
                <w:szCs w:val="21"/>
              </w:rPr>
            </w:pPr>
          </w:p>
          <w:p>
            <w:pPr>
              <w:spacing w:line="240" w:lineRule="auto"/>
              <w:ind w:firstLine="0" w:firstLineChars="0"/>
              <w:jc w:val="both"/>
              <w:rPr>
                <w:rFonts w:hint="eastAsia" w:ascii="宋体" w:hAnsi="宋体" w:eastAsia="宋体" w:cs="宋体"/>
                <w:sz w:val="21"/>
                <w:szCs w:val="21"/>
                <w:lang w:val="en-US" w:eastAsia="zh-CN"/>
              </w:rPr>
            </w:pPr>
          </w:p>
          <w:p>
            <w:pPr>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制度建设</w:t>
            </w:r>
          </w:p>
        </w:tc>
        <w:tc>
          <w:tcPr>
            <w:tcW w:w="1983" w:type="pct"/>
          </w:tcPr>
          <w:p>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建立健全各项管理规章制度。主要检查：工作职责、管理制度、工作标准、应急预案、培训方案、考核方案等。</w:t>
            </w:r>
          </w:p>
        </w:tc>
        <w:tc>
          <w:tcPr>
            <w:tcW w:w="684" w:type="pct"/>
            <w:vMerge w:val="restart"/>
          </w:tcPr>
          <w:p>
            <w:pPr>
              <w:spacing w:line="240" w:lineRule="auto"/>
              <w:ind w:firstLine="480"/>
              <w:jc w:val="both"/>
              <w:rPr>
                <w:rFonts w:hint="eastAsia" w:ascii="宋体" w:hAnsi="宋体" w:eastAsia="宋体" w:cs="宋体"/>
                <w:sz w:val="21"/>
                <w:szCs w:val="21"/>
              </w:rPr>
            </w:pPr>
          </w:p>
          <w:p>
            <w:pPr>
              <w:spacing w:line="240" w:lineRule="auto"/>
              <w:ind w:firstLine="480"/>
              <w:jc w:val="both"/>
              <w:rPr>
                <w:rFonts w:hint="eastAsia" w:ascii="宋体" w:hAnsi="宋体" w:eastAsia="宋体" w:cs="宋体"/>
                <w:sz w:val="21"/>
                <w:szCs w:val="21"/>
              </w:rPr>
            </w:pPr>
          </w:p>
          <w:p>
            <w:pPr>
              <w:spacing w:line="240" w:lineRule="auto"/>
              <w:ind w:firstLine="0" w:firstLineChars="0"/>
              <w:jc w:val="both"/>
              <w:rPr>
                <w:rFonts w:hint="eastAsia" w:ascii="宋体" w:hAnsi="宋体" w:eastAsia="宋体" w:cs="宋体"/>
                <w:sz w:val="21"/>
                <w:szCs w:val="21"/>
              </w:rPr>
            </w:pPr>
          </w:p>
          <w:p>
            <w:pPr>
              <w:spacing w:line="240" w:lineRule="auto"/>
              <w:ind w:firstLine="0" w:firstLineChars="0"/>
              <w:jc w:val="both"/>
              <w:rPr>
                <w:rFonts w:hint="eastAsia" w:ascii="宋体" w:hAnsi="宋体" w:eastAsia="宋体" w:cs="宋体"/>
                <w:sz w:val="21"/>
                <w:szCs w:val="21"/>
              </w:rPr>
            </w:pPr>
          </w:p>
          <w:p>
            <w:pPr>
              <w:spacing w:line="240" w:lineRule="auto"/>
              <w:ind w:firstLine="0" w:firstLineChars="0"/>
              <w:jc w:val="both"/>
              <w:rPr>
                <w:rFonts w:hint="eastAsia" w:ascii="宋体" w:hAnsi="宋体" w:eastAsia="宋体" w:cs="宋体"/>
                <w:sz w:val="21"/>
                <w:szCs w:val="21"/>
              </w:rPr>
            </w:pPr>
          </w:p>
          <w:p>
            <w:pPr>
              <w:spacing w:line="240" w:lineRule="auto"/>
              <w:ind w:firstLine="0" w:firstLineChars="0"/>
              <w:jc w:val="both"/>
              <w:rPr>
                <w:rFonts w:hint="eastAsia" w:ascii="宋体" w:hAnsi="宋体" w:eastAsia="宋体" w:cs="宋体"/>
                <w:sz w:val="21"/>
                <w:szCs w:val="21"/>
              </w:rPr>
            </w:pPr>
          </w:p>
          <w:p>
            <w:pPr>
              <w:spacing w:line="24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rPr>
              <w:t>每发现1次问题扣5分，满分35分</w:t>
            </w:r>
          </w:p>
        </w:tc>
        <w:tc>
          <w:tcPr>
            <w:tcW w:w="725" w:type="pct"/>
          </w:tcPr>
          <w:p>
            <w:pPr>
              <w:spacing w:line="240" w:lineRule="auto"/>
              <w:ind w:firstLine="480"/>
              <w:jc w:val="both"/>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pct"/>
            <w:vAlign w:val="center"/>
          </w:tcPr>
          <w:p>
            <w:pPr>
              <w:pStyle w:val="41"/>
              <w:widowControl/>
              <w:numPr>
                <w:ilvl w:val="0"/>
                <w:numId w:val="3"/>
              </w:numPr>
              <w:spacing w:line="240" w:lineRule="auto"/>
              <w:ind w:left="0" w:firstLine="0" w:firstLineChars="0"/>
              <w:jc w:val="center"/>
              <w:rPr>
                <w:rFonts w:hint="eastAsia" w:ascii="宋体" w:hAnsi="宋体" w:eastAsia="宋体" w:cs="宋体"/>
                <w:sz w:val="21"/>
                <w:szCs w:val="21"/>
              </w:rPr>
            </w:pPr>
          </w:p>
        </w:tc>
        <w:tc>
          <w:tcPr>
            <w:tcW w:w="520" w:type="pct"/>
            <w:vMerge w:val="continue"/>
            <w:vAlign w:val="center"/>
          </w:tcPr>
          <w:p>
            <w:pPr>
              <w:spacing w:line="240" w:lineRule="auto"/>
              <w:ind w:firstLine="480"/>
              <w:jc w:val="both"/>
              <w:rPr>
                <w:rFonts w:hint="eastAsia" w:ascii="宋体" w:hAnsi="宋体" w:eastAsia="宋体" w:cs="宋体"/>
                <w:sz w:val="21"/>
                <w:szCs w:val="21"/>
              </w:rPr>
            </w:pPr>
          </w:p>
        </w:tc>
        <w:tc>
          <w:tcPr>
            <w:tcW w:w="579" w:type="pct"/>
            <w:vMerge w:val="continue"/>
          </w:tcPr>
          <w:p>
            <w:pPr>
              <w:spacing w:line="240" w:lineRule="auto"/>
              <w:ind w:firstLine="480"/>
              <w:jc w:val="both"/>
              <w:rPr>
                <w:rFonts w:hint="eastAsia" w:ascii="宋体" w:hAnsi="宋体" w:eastAsia="宋体" w:cs="宋体"/>
                <w:sz w:val="21"/>
                <w:szCs w:val="21"/>
              </w:rPr>
            </w:pPr>
          </w:p>
        </w:tc>
        <w:tc>
          <w:tcPr>
            <w:tcW w:w="1983" w:type="pct"/>
          </w:tcPr>
          <w:p>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对于检查出的问题能够及时整改并制定措施。</w:t>
            </w:r>
          </w:p>
        </w:tc>
        <w:tc>
          <w:tcPr>
            <w:tcW w:w="684" w:type="pct"/>
            <w:vMerge w:val="continue"/>
          </w:tcPr>
          <w:p>
            <w:pPr>
              <w:spacing w:line="240" w:lineRule="auto"/>
              <w:ind w:firstLine="480"/>
              <w:jc w:val="both"/>
              <w:rPr>
                <w:rFonts w:hint="eastAsia" w:ascii="宋体" w:hAnsi="宋体" w:eastAsia="宋体" w:cs="宋体"/>
                <w:sz w:val="21"/>
                <w:szCs w:val="21"/>
              </w:rPr>
            </w:pPr>
          </w:p>
        </w:tc>
        <w:tc>
          <w:tcPr>
            <w:tcW w:w="725" w:type="pct"/>
          </w:tcPr>
          <w:p>
            <w:pPr>
              <w:spacing w:line="240" w:lineRule="auto"/>
              <w:ind w:firstLine="300"/>
              <w:jc w:val="both"/>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pct"/>
            <w:vAlign w:val="center"/>
          </w:tcPr>
          <w:p>
            <w:pPr>
              <w:pStyle w:val="41"/>
              <w:widowControl/>
              <w:numPr>
                <w:ilvl w:val="0"/>
                <w:numId w:val="3"/>
              </w:numPr>
              <w:spacing w:line="240" w:lineRule="auto"/>
              <w:ind w:left="0" w:firstLine="0" w:firstLineChars="0"/>
              <w:jc w:val="center"/>
              <w:rPr>
                <w:rFonts w:hint="eastAsia" w:ascii="宋体" w:hAnsi="宋体" w:eastAsia="宋体" w:cs="宋体"/>
                <w:sz w:val="21"/>
                <w:szCs w:val="21"/>
              </w:rPr>
            </w:pPr>
          </w:p>
        </w:tc>
        <w:tc>
          <w:tcPr>
            <w:tcW w:w="520" w:type="pct"/>
            <w:vMerge w:val="continue"/>
            <w:vAlign w:val="center"/>
          </w:tcPr>
          <w:p>
            <w:pPr>
              <w:spacing w:line="240" w:lineRule="auto"/>
              <w:ind w:firstLine="480"/>
              <w:jc w:val="both"/>
              <w:rPr>
                <w:rFonts w:hint="eastAsia" w:ascii="宋体" w:hAnsi="宋体" w:eastAsia="宋体" w:cs="宋体"/>
                <w:sz w:val="21"/>
                <w:szCs w:val="21"/>
              </w:rPr>
            </w:pPr>
          </w:p>
        </w:tc>
        <w:tc>
          <w:tcPr>
            <w:tcW w:w="579" w:type="pct"/>
            <w:vMerge w:val="restart"/>
          </w:tcPr>
          <w:p>
            <w:pPr>
              <w:spacing w:line="240" w:lineRule="auto"/>
              <w:ind w:firstLine="0" w:firstLineChars="0"/>
              <w:jc w:val="both"/>
              <w:rPr>
                <w:rFonts w:hint="eastAsia" w:ascii="宋体" w:hAnsi="宋体" w:eastAsia="宋体" w:cs="宋体"/>
                <w:sz w:val="21"/>
                <w:szCs w:val="21"/>
              </w:rPr>
            </w:pPr>
          </w:p>
          <w:p>
            <w:pPr>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项目投入</w:t>
            </w:r>
          </w:p>
        </w:tc>
        <w:tc>
          <w:tcPr>
            <w:tcW w:w="1983" w:type="pct"/>
          </w:tcPr>
          <w:p>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投入人员资质和数量符合要求。</w:t>
            </w:r>
          </w:p>
        </w:tc>
        <w:tc>
          <w:tcPr>
            <w:tcW w:w="684" w:type="pct"/>
            <w:vMerge w:val="continue"/>
          </w:tcPr>
          <w:p>
            <w:pPr>
              <w:spacing w:line="240" w:lineRule="auto"/>
              <w:ind w:firstLine="480"/>
              <w:jc w:val="both"/>
              <w:rPr>
                <w:rFonts w:hint="eastAsia" w:ascii="宋体" w:hAnsi="宋体" w:eastAsia="宋体" w:cs="宋体"/>
                <w:sz w:val="21"/>
                <w:szCs w:val="21"/>
              </w:rPr>
            </w:pPr>
          </w:p>
        </w:tc>
        <w:tc>
          <w:tcPr>
            <w:tcW w:w="725" w:type="pct"/>
          </w:tcPr>
          <w:p>
            <w:pPr>
              <w:spacing w:line="240" w:lineRule="auto"/>
              <w:ind w:firstLine="480"/>
              <w:jc w:val="both"/>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pct"/>
            <w:vAlign w:val="center"/>
          </w:tcPr>
          <w:p>
            <w:pPr>
              <w:pStyle w:val="41"/>
              <w:widowControl/>
              <w:numPr>
                <w:ilvl w:val="0"/>
                <w:numId w:val="3"/>
              </w:numPr>
              <w:spacing w:line="240" w:lineRule="auto"/>
              <w:ind w:left="0" w:firstLine="0" w:firstLineChars="0"/>
              <w:jc w:val="center"/>
              <w:rPr>
                <w:rFonts w:hint="eastAsia" w:ascii="宋体" w:hAnsi="宋体" w:eastAsia="宋体" w:cs="宋体"/>
                <w:sz w:val="21"/>
                <w:szCs w:val="21"/>
              </w:rPr>
            </w:pPr>
          </w:p>
        </w:tc>
        <w:tc>
          <w:tcPr>
            <w:tcW w:w="520" w:type="pct"/>
            <w:vMerge w:val="continue"/>
            <w:vAlign w:val="center"/>
          </w:tcPr>
          <w:p>
            <w:pPr>
              <w:spacing w:line="240" w:lineRule="auto"/>
              <w:ind w:firstLine="480"/>
              <w:jc w:val="both"/>
              <w:rPr>
                <w:rFonts w:hint="eastAsia" w:ascii="宋体" w:hAnsi="宋体" w:eastAsia="宋体" w:cs="宋体"/>
                <w:sz w:val="21"/>
                <w:szCs w:val="21"/>
              </w:rPr>
            </w:pPr>
          </w:p>
        </w:tc>
        <w:tc>
          <w:tcPr>
            <w:tcW w:w="579" w:type="pct"/>
            <w:vMerge w:val="continue"/>
          </w:tcPr>
          <w:p>
            <w:pPr>
              <w:spacing w:line="240" w:lineRule="auto"/>
              <w:ind w:firstLine="480"/>
              <w:jc w:val="both"/>
              <w:rPr>
                <w:rFonts w:hint="eastAsia" w:ascii="宋体" w:hAnsi="宋体" w:eastAsia="宋体" w:cs="宋体"/>
                <w:sz w:val="21"/>
                <w:szCs w:val="21"/>
              </w:rPr>
            </w:pPr>
          </w:p>
        </w:tc>
        <w:tc>
          <w:tcPr>
            <w:tcW w:w="1983" w:type="pct"/>
          </w:tcPr>
          <w:p>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投入物资规格和数量符合要求。</w:t>
            </w:r>
          </w:p>
        </w:tc>
        <w:tc>
          <w:tcPr>
            <w:tcW w:w="684" w:type="pct"/>
            <w:vMerge w:val="continue"/>
          </w:tcPr>
          <w:p>
            <w:pPr>
              <w:spacing w:line="240" w:lineRule="auto"/>
              <w:ind w:firstLine="480"/>
              <w:jc w:val="both"/>
              <w:rPr>
                <w:rFonts w:hint="eastAsia" w:ascii="宋体" w:hAnsi="宋体" w:eastAsia="宋体" w:cs="宋体"/>
                <w:sz w:val="21"/>
                <w:szCs w:val="21"/>
              </w:rPr>
            </w:pPr>
          </w:p>
        </w:tc>
        <w:tc>
          <w:tcPr>
            <w:tcW w:w="725" w:type="pct"/>
          </w:tcPr>
          <w:p>
            <w:pPr>
              <w:spacing w:line="240" w:lineRule="auto"/>
              <w:ind w:firstLine="480"/>
              <w:jc w:val="both"/>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pct"/>
            <w:vAlign w:val="center"/>
          </w:tcPr>
          <w:p>
            <w:pPr>
              <w:pStyle w:val="41"/>
              <w:widowControl/>
              <w:numPr>
                <w:ilvl w:val="0"/>
                <w:numId w:val="3"/>
              </w:numPr>
              <w:spacing w:line="240" w:lineRule="auto"/>
              <w:ind w:left="0" w:firstLine="0" w:firstLineChars="0"/>
              <w:jc w:val="center"/>
              <w:rPr>
                <w:rFonts w:hint="eastAsia" w:ascii="宋体" w:hAnsi="宋体" w:eastAsia="宋体" w:cs="宋体"/>
                <w:sz w:val="21"/>
                <w:szCs w:val="21"/>
              </w:rPr>
            </w:pPr>
          </w:p>
        </w:tc>
        <w:tc>
          <w:tcPr>
            <w:tcW w:w="520" w:type="pct"/>
            <w:vMerge w:val="continue"/>
            <w:vAlign w:val="center"/>
          </w:tcPr>
          <w:p>
            <w:pPr>
              <w:spacing w:line="240" w:lineRule="auto"/>
              <w:ind w:firstLine="480"/>
              <w:jc w:val="both"/>
              <w:rPr>
                <w:rFonts w:hint="eastAsia" w:ascii="宋体" w:hAnsi="宋体" w:eastAsia="宋体" w:cs="宋体"/>
                <w:sz w:val="21"/>
                <w:szCs w:val="21"/>
              </w:rPr>
            </w:pPr>
          </w:p>
        </w:tc>
        <w:tc>
          <w:tcPr>
            <w:tcW w:w="579" w:type="pct"/>
            <w:vMerge w:val="restart"/>
          </w:tcPr>
          <w:p>
            <w:pPr>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信息及材料</w:t>
            </w:r>
            <w:r>
              <w:rPr>
                <w:rFonts w:hint="eastAsia" w:ascii="宋体" w:hAnsi="宋体" w:eastAsia="宋体" w:cs="宋体"/>
                <w:sz w:val="21"/>
                <w:szCs w:val="21"/>
              </w:rPr>
              <w:t>报送</w:t>
            </w:r>
          </w:p>
        </w:tc>
        <w:tc>
          <w:tcPr>
            <w:tcW w:w="1983" w:type="pct"/>
          </w:tcPr>
          <w:p>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信息</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材料</w:t>
            </w:r>
            <w:r>
              <w:rPr>
                <w:rFonts w:hint="eastAsia" w:ascii="宋体" w:hAnsi="宋体" w:eastAsia="宋体" w:cs="宋体"/>
                <w:sz w:val="21"/>
                <w:szCs w:val="21"/>
              </w:rPr>
              <w:t>汇报不及时、瞒报、谎报等。</w:t>
            </w:r>
          </w:p>
        </w:tc>
        <w:tc>
          <w:tcPr>
            <w:tcW w:w="684" w:type="pct"/>
            <w:vMerge w:val="continue"/>
          </w:tcPr>
          <w:p>
            <w:pPr>
              <w:spacing w:line="240" w:lineRule="auto"/>
              <w:ind w:firstLine="480"/>
              <w:jc w:val="both"/>
              <w:rPr>
                <w:rFonts w:hint="eastAsia" w:ascii="宋体" w:hAnsi="宋体" w:eastAsia="宋体" w:cs="宋体"/>
                <w:sz w:val="21"/>
                <w:szCs w:val="21"/>
              </w:rPr>
            </w:pPr>
          </w:p>
        </w:tc>
        <w:tc>
          <w:tcPr>
            <w:tcW w:w="725" w:type="pct"/>
          </w:tcPr>
          <w:p>
            <w:pPr>
              <w:spacing w:line="240" w:lineRule="auto"/>
              <w:ind w:firstLine="480"/>
              <w:jc w:val="both"/>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506" w:type="pct"/>
            <w:vMerge w:val="restart"/>
            <w:vAlign w:val="center"/>
          </w:tcPr>
          <w:p>
            <w:pPr>
              <w:pStyle w:val="41"/>
              <w:widowControl/>
              <w:numPr>
                <w:ilvl w:val="0"/>
                <w:numId w:val="3"/>
              </w:numPr>
              <w:spacing w:line="240" w:lineRule="auto"/>
              <w:ind w:left="0" w:firstLine="0" w:firstLineChars="0"/>
              <w:jc w:val="center"/>
              <w:rPr>
                <w:rFonts w:hint="eastAsia" w:ascii="宋体" w:hAnsi="宋体" w:eastAsia="宋体" w:cs="宋体"/>
                <w:sz w:val="21"/>
                <w:szCs w:val="21"/>
              </w:rPr>
            </w:pPr>
          </w:p>
        </w:tc>
        <w:tc>
          <w:tcPr>
            <w:tcW w:w="520" w:type="pct"/>
            <w:vMerge w:val="continue"/>
            <w:vAlign w:val="center"/>
          </w:tcPr>
          <w:p>
            <w:pPr>
              <w:spacing w:line="240" w:lineRule="auto"/>
              <w:ind w:firstLine="480"/>
              <w:jc w:val="both"/>
              <w:rPr>
                <w:rFonts w:hint="eastAsia" w:ascii="宋体" w:hAnsi="宋体" w:eastAsia="宋体" w:cs="宋体"/>
                <w:sz w:val="21"/>
                <w:szCs w:val="21"/>
              </w:rPr>
            </w:pPr>
          </w:p>
        </w:tc>
        <w:tc>
          <w:tcPr>
            <w:tcW w:w="579" w:type="pct"/>
            <w:vMerge w:val="continue"/>
          </w:tcPr>
          <w:p>
            <w:pPr>
              <w:spacing w:line="240" w:lineRule="auto"/>
              <w:ind w:firstLine="480"/>
              <w:jc w:val="both"/>
              <w:rPr>
                <w:rFonts w:hint="eastAsia" w:ascii="宋体" w:hAnsi="宋体" w:eastAsia="宋体" w:cs="宋体"/>
                <w:sz w:val="21"/>
                <w:szCs w:val="21"/>
              </w:rPr>
            </w:pPr>
          </w:p>
        </w:tc>
        <w:tc>
          <w:tcPr>
            <w:tcW w:w="1983" w:type="pct"/>
          </w:tcPr>
          <w:p>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信息</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材料</w:t>
            </w:r>
            <w:r>
              <w:rPr>
                <w:rFonts w:hint="eastAsia" w:ascii="宋体" w:hAnsi="宋体" w:eastAsia="宋体" w:cs="宋体"/>
                <w:sz w:val="21"/>
                <w:szCs w:val="21"/>
              </w:rPr>
              <w:t>汇报未按要求报送产生恶劣影响的。</w:t>
            </w:r>
          </w:p>
        </w:tc>
        <w:tc>
          <w:tcPr>
            <w:tcW w:w="684" w:type="pct"/>
            <w:vMerge w:val="continue"/>
          </w:tcPr>
          <w:p>
            <w:pPr>
              <w:spacing w:line="240" w:lineRule="auto"/>
              <w:ind w:firstLine="480"/>
              <w:jc w:val="both"/>
              <w:rPr>
                <w:rFonts w:hint="eastAsia" w:ascii="宋体" w:hAnsi="宋体" w:eastAsia="宋体" w:cs="宋体"/>
                <w:sz w:val="21"/>
                <w:szCs w:val="21"/>
              </w:rPr>
            </w:pPr>
          </w:p>
        </w:tc>
        <w:tc>
          <w:tcPr>
            <w:tcW w:w="725" w:type="pct"/>
            <w:vMerge w:val="restart"/>
          </w:tcPr>
          <w:p>
            <w:pPr>
              <w:spacing w:line="240" w:lineRule="auto"/>
              <w:ind w:firstLine="480"/>
              <w:jc w:val="both"/>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506" w:type="pct"/>
            <w:vMerge w:val="continue"/>
            <w:vAlign w:val="center"/>
          </w:tcPr>
          <w:p>
            <w:pPr>
              <w:pStyle w:val="41"/>
              <w:widowControl/>
              <w:numPr>
                <w:ilvl w:val="0"/>
                <w:numId w:val="3"/>
              </w:numPr>
              <w:spacing w:line="240" w:lineRule="auto"/>
              <w:ind w:left="0" w:firstLine="0" w:firstLineChars="0"/>
              <w:jc w:val="center"/>
              <w:rPr>
                <w:rFonts w:hint="eastAsia" w:ascii="宋体" w:hAnsi="宋体" w:eastAsia="宋体" w:cs="宋体"/>
                <w:sz w:val="21"/>
                <w:szCs w:val="21"/>
              </w:rPr>
            </w:pPr>
          </w:p>
        </w:tc>
        <w:tc>
          <w:tcPr>
            <w:tcW w:w="520" w:type="pct"/>
            <w:vMerge w:val="continue"/>
            <w:vAlign w:val="center"/>
          </w:tcPr>
          <w:p>
            <w:pPr>
              <w:spacing w:line="240" w:lineRule="auto"/>
              <w:ind w:firstLine="480"/>
              <w:jc w:val="both"/>
              <w:rPr>
                <w:rFonts w:hint="eastAsia" w:ascii="宋体" w:hAnsi="宋体" w:eastAsia="宋体" w:cs="宋体"/>
                <w:sz w:val="21"/>
                <w:szCs w:val="21"/>
              </w:rPr>
            </w:pPr>
          </w:p>
        </w:tc>
        <w:tc>
          <w:tcPr>
            <w:tcW w:w="579" w:type="pct"/>
          </w:tcPr>
          <w:p>
            <w:pPr>
              <w:spacing w:line="240" w:lineRule="auto"/>
              <w:ind w:firstLine="0" w:firstLineChars="0"/>
              <w:jc w:val="both"/>
              <w:rPr>
                <w:rFonts w:hint="eastAsia" w:ascii="宋体" w:hAnsi="宋体" w:eastAsia="宋体" w:cs="宋体"/>
                <w:sz w:val="21"/>
                <w:szCs w:val="21"/>
              </w:rPr>
            </w:pPr>
          </w:p>
          <w:p>
            <w:pPr>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人员考勤</w:t>
            </w:r>
          </w:p>
        </w:tc>
        <w:tc>
          <w:tcPr>
            <w:tcW w:w="1983" w:type="pct"/>
          </w:tcPr>
          <w:p>
            <w:pPr>
              <w:spacing w:line="240" w:lineRule="auto"/>
              <w:ind w:firstLine="0" w:firstLineChars="0"/>
              <w:jc w:val="left"/>
              <w:rPr>
                <w:rFonts w:hint="eastAsia" w:ascii="宋体" w:hAnsi="宋体" w:eastAsia="宋体" w:cs="宋体"/>
                <w:sz w:val="21"/>
                <w:szCs w:val="21"/>
              </w:rPr>
            </w:pPr>
            <w:r>
              <w:rPr>
                <w:rFonts w:hint="eastAsia" w:ascii="宋体" w:hAnsi="宋体" w:cs="宋体"/>
                <w:sz w:val="21"/>
                <w:szCs w:val="21"/>
                <w:lang w:eastAsia="zh-CN"/>
              </w:rPr>
              <w:t>项目主管</w:t>
            </w:r>
            <w:r>
              <w:rPr>
                <w:rFonts w:hint="eastAsia" w:ascii="宋体" w:hAnsi="宋体" w:eastAsia="宋体" w:cs="宋体"/>
                <w:sz w:val="21"/>
                <w:szCs w:val="21"/>
              </w:rPr>
              <w:t>、厨师长不按照排班表驻点在办公地点，且在规定响应时间30分钟内不到现场的。</w:t>
            </w:r>
          </w:p>
        </w:tc>
        <w:tc>
          <w:tcPr>
            <w:tcW w:w="684" w:type="pct"/>
            <w:vMerge w:val="continue"/>
          </w:tcPr>
          <w:p>
            <w:pPr>
              <w:spacing w:line="240" w:lineRule="auto"/>
              <w:ind w:firstLine="480"/>
              <w:jc w:val="both"/>
              <w:rPr>
                <w:rFonts w:hint="eastAsia" w:ascii="宋体" w:hAnsi="宋体" w:eastAsia="宋体" w:cs="宋体"/>
                <w:sz w:val="21"/>
                <w:szCs w:val="21"/>
              </w:rPr>
            </w:pPr>
          </w:p>
        </w:tc>
        <w:tc>
          <w:tcPr>
            <w:tcW w:w="725" w:type="pct"/>
            <w:vMerge w:val="continue"/>
          </w:tcPr>
          <w:p>
            <w:pPr>
              <w:spacing w:line="240" w:lineRule="auto"/>
              <w:ind w:firstLine="480"/>
              <w:jc w:val="both"/>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pct"/>
            <w:vAlign w:val="center"/>
          </w:tcPr>
          <w:p>
            <w:pPr>
              <w:pStyle w:val="41"/>
              <w:widowControl/>
              <w:numPr>
                <w:ilvl w:val="0"/>
                <w:numId w:val="3"/>
              </w:numPr>
              <w:spacing w:line="240" w:lineRule="auto"/>
              <w:ind w:left="0" w:firstLine="0" w:firstLineChars="0"/>
              <w:jc w:val="center"/>
              <w:rPr>
                <w:rFonts w:hint="eastAsia" w:ascii="宋体" w:hAnsi="宋体" w:eastAsia="宋体" w:cs="宋体"/>
                <w:sz w:val="21"/>
                <w:szCs w:val="21"/>
              </w:rPr>
            </w:pPr>
          </w:p>
        </w:tc>
        <w:tc>
          <w:tcPr>
            <w:tcW w:w="520" w:type="pct"/>
            <w:vMerge w:val="restart"/>
            <w:vAlign w:val="center"/>
          </w:tcPr>
          <w:p>
            <w:pPr>
              <w:spacing w:line="24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rPr>
              <w:t xml:space="preserve">伙食质量 </w:t>
            </w:r>
            <w:r>
              <w:rPr>
                <w:rFonts w:hint="eastAsia" w:ascii="宋体" w:hAnsi="宋体" w:eastAsia="宋体" w:cs="宋体"/>
                <w:sz w:val="21"/>
                <w:szCs w:val="21"/>
                <w:lang w:eastAsia="zh-CN"/>
              </w:rPr>
              <w:t>（</w:t>
            </w:r>
            <w:r>
              <w:rPr>
                <w:rFonts w:hint="eastAsia" w:ascii="宋体" w:hAnsi="宋体" w:eastAsia="宋体" w:cs="宋体"/>
                <w:sz w:val="21"/>
                <w:szCs w:val="21"/>
              </w:rPr>
              <w:t>10分</w:t>
            </w:r>
            <w:r>
              <w:rPr>
                <w:rFonts w:hint="eastAsia" w:ascii="宋体" w:hAnsi="宋体" w:eastAsia="宋体" w:cs="宋体"/>
                <w:sz w:val="21"/>
                <w:szCs w:val="21"/>
                <w:lang w:eastAsia="zh-CN"/>
              </w:rPr>
              <w:t>）</w:t>
            </w:r>
          </w:p>
        </w:tc>
        <w:tc>
          <w:tcPr>
            <w:tcW w:w="579" w:type="pct"/>
            <w:vMerge w:val="restart"/>
          </w:tcPr>
          <w:p>
            <w:pPr>
              <w:spacing w:line="240" w:lineRule="auto"/>
              <w:ind w:firstLine="480"/>
              <w:jc w:val="both"/>
              <w:rPr>
                <w:rFonts w:hint="eastAsia" w:ascii="宋体" w:hAnsi="宋体" w:eastAsia="宋体" w:cs="宋体"/>
                <w:sz w:val="21"/>
                <w:szCs w:val="21"/>
              </w:rPr>
            </w:pPr>
          </w:p>
          <w:p>
            <w:pPr>
              <w:spacing w:line="240" w:lineRule="auto"/>
              <w:ind w:firstLine="480"/>
              <w:jc w:val="both"/>
              <w:rPr>
                <w:rFonts w:hint="eastAsia" w:ascii="宋体" w:hAnsi="宋体" w:eastAsia="宋体" w:cs="宋体"/>
                <w:sz w:val="21"/>
                <w:szCs w:val="21"/>
              </w:rPr>
            </w:pPr>
          </w:p>
          <w:p>
            <w:pPr>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售</w:t>
            </w:r>
          </w:p>
          <w:p>
            <w:pPr>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卖</w:t>
            </w:r>
          </w:p>
        </w:tc>
        <w:tc>
          <w:tcPr>
            <w:tcW w:w="1983" w:type="pct"/>
          </w:tcPr>
          <w:p>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饭菜不熟现象。</w:t>
            </w:r>
          </w:p>
        </w:tc>
        <w:tc>
          <w:tcPr>
            <w:tcW w:w="684" w:type="pct"/>
            <w:vMerge w:val="restart"/>
          </w:tcPr>
          <w:p>
            <w:pPr>
              <w:spacing w:line="240" w:lineRule="auto"/>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每发现1次问题扣0.5分，满分10分</w:t>
            </w:r>
          </w:p>
        </w:tc>
        <w:tc>
          <w:tcPr>
            <w:tcW w:w="725" w:type="pct"/>
          </w:tcPr>
          <w:p>
            <w:pPr>
              <w:spacing w:line="240" w:lineRule="auto"/>
              <w:ind w:firstLine="480"/>
              <w:jc w:val="both"/>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pct"/>
            <w:vAlign w:val="center"/>
          </w:tcPr>
          <w:p>
            <w:pPr>
              <w:pStyle w:val="41"/>
              <w:widowControl/>
              <w:numPr>
                <w:ilvl w:val="0"/>
                <w:numId w:val="3"/>
              </w:numPr>
              <w:spacing w:line="240" w:lineRule="auto"/>
              <w:ind w:left="0" w:firstLine="0" w:firstLineChars="0"/>
              <w:jc w:val="center"/>
              <w:rPr>
                <w:rFonts w:hint="eastAsia" w:ascii="宋体" w:hAnsi="宋体" w:eastAsia="宋体" w:cs="宋体"/>
                <w:sz w:val="21"/>
                <w:szCs w:val="21"/>
              </w:rPr>
            </w:pPr>
          </w:p>
        </w:tc>
        <w:tc>
          <w:tcPr>
            <w:tcW w:w="520" w:type="pct"/>
            <w:vMerge w:val="continue"/>
            <w:vAlign w:val="center"/>
          </w:tcPr>
          <w:p>
            <w:pPr>
              <w:spacing w:line="240" w:lineRule="auto"/>
              <w:ind w:firstLine="480"/>
              <w:jc w:val="both"/>
              <w:rPr>
                <w:rFonts w:hint="eastAsia" w:ascii="宋体" w:hAnsi="宋体" w:eastAsia="宋体" w:cs="宋体"/>
                <w:sz w:val="21"/>
                <w:szCs w:val="21"/>
              </w:rPr>
            </w:pPr>
          </w:p>
        </w:tc>
        <w:tc>
          <w:tcPr>
            <w:tcW w:w="579" w:type="pct"/>
            <w:vMerge w:val="continue"/>
          </w:tcPr>
          <w:p>
            <w:pPr>
              <w:spacing w:line="240" w:lineRule="auto"/>
              <w:ind w:firstLine="480"/>
              <w:jc w:val="both"/>
              <w:rPr>
                <w:rFonts w:hint="eastAsia" w:ascii="宋体" w:hAnsi="宋体" w:eastAsia="宋体" w:cs="宋体"/>
                <w:sz w:val="21"/>
                <w:szCs w:val="21"/>
              </w:rPr>
            </w:pPr>
          </w:p>
        </w:tc>
        <w:tc>
          <w:tcPr>
            <w:tcW w:w="1983" w:type="pct"/>
          </w:tcPr>
          <w:p>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饭菜口味过咸、过淡。</w:t>
            </w:r>
          </w:p>
        </w:tc>
        <w:tc>
          <w:tcPr>
            <w:tcW w:w="684" w:type="pct"/>
            <w:vMerge w:val="continue"/>
          </w:tcPr>
          <w:p>
            <w:pPr>
              <w:spacing w:line="240" w:lineRule="auto"/>
              <w:ind w:firstLine="480"/>
              <w:jc w:val="both"/>
              <w:rPr>
                <w:rFonts w:hint="eastAsia" w:ascii="宋体" w:hAnsi="宋体" w:eastAsia="宋体" w:cs="宋体"/>
                <w:sz w:val="21"/>
                <w:szCs w:val="21"/>
              </w:rPr>
            </w:pPr>
          </w:p>
        </w:tc>
        <w:tc>
          <w:tcPr>
            <w:tcW w:w="725" w:type="pct"/>
          </w:tcPr>
          <w:p>
            <w:pPr>
              <w:spacing w:line="240" w:lineRule="auto"/>
              <w:ind w:firstLine="480"/>
              <w:jc w:val="both"/>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pct"/>
            <w:vAlign w:val="center"/>
          </w:tcPr>
          <w:p>
            <w:pPr>
              <w:pStyle w:val="41"/>
              <w:widowControl/>
              <w:numPr>
                <w:ilvl w:val="0"/>
                <w:numId w:val="3"/>
              </w:numPr>
              <w:spacing w:line="240" w:lineRule="auto"/>
              <w:ind w:left="0" w:firstLine="0" w:firstLineChars="0"/>
              <w:jc w:val="center"/>
              <w:rPr>
                <w:rFonts w:hint="eastAsia" w:ascii="宋体" w:hAnsi="宋体" w:eastAsia="宋体" w:cs="宋体"/>
                <w:sz w:val="21"/>
                <w:szCs w:val="21"/>
              </w:rPr>
            </w:pPr>
          </w:p>
        </w:tc>
        <w:tc>
          <w:tcPr>
            <w:tcW w:w="520" w:type="pct"/>
            <w:vMerge w:val="continue"/>
            <w:vAlign w:val="center"/>
          </w:tcPr>
          <w:p>
            <w:pPr>
              <w:spacing w:line="240" w:lineRule="auto"/>
              <w:ind w:firstLine="480"/>
              <w:jc w:val="both"/>
              <w:rPr>
                <w:rFonts w:hint="eastAsia" w:ascii="宋体" w:hAnsi="宋体" w:eastAsia="宋体" w:cs="宋体"/>
                <w:sz w:val="21"/>
                <w:szCs w:val="21"/>
              </w:rPr>
            </w:pPr>
          </w:p>
        </w:tc>
        <w:tc>
          <w:tcPr>
            <w:tcW w:w="579" w:type="pct"/>
            <w:vMerge w:val="continue"/>
          </w:tcPr>
          <w:p>
            <w:pPr>
              <w:spacing w:line="240" w:lineRule="auto"/>
              <w:ind w:firstLine="480"/>
              <w:jc w:val="both"/>
              <w:rPr>
                <w:rFonts w:hint="eastAsia" w:ascii="宋体" w:hAnsi="宋体" w:eastAsia="宋体" w:cs="宋体"/>
                <w:sz w:val="21"/>
                <w:szCs w:val="21"/>
              </w:rPr>
            </w:pPr>
          </w:p>
        </w:tc>
        <w:tc>
          <w:tcPr>
            <w:tcW w:w="1983" w:type="pct"/>
          </w:tcPr>
          <w:p>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饭菜内发现异物、杂物。</w:t>
            </w:r>
          </w:p>
        </w:tc>
        <w:tc>
          <w:tcPr>
            <w:tcW w:w="684" w:type="pct"/>
            <w:vMerge w:val="continue"/>
          </w:tcPr>
          <w:p>
            <w:pPr>
              <w:spacing w:line="240" w:lineRule="auto"/>
              <w:ind w:firstLine="480"/>
              <w:jc w:val="both"/>
              <w:rPr>
                <w:rFonts w:hint="eastAsia" w:ascii="宋体" w:hAnsi="宋体" w:eastAsia="宋体" w:cs="宋体"/>
                <w:sz w:val="21"/>
                <w:szCs w:val="21"/>
              </w:rPr>
            </w:pPr>
          </w:p>
        </w:tc>
        <w:tc>
          <w:tcPr>
            <w:tcW w:w="725" w:type="pct"/>
          </w:tcPr>
          <w:p>
            <w:pPr>
              <w:spacing w:line="240" w:lineRule="auto"/>
              <w:ind w:firstLine="480"/>
              <w:jc w:val="both"/>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06" w:type="pct"/>
            <w:vMerge w:val="restart"/>
            <w:vAlign w:val="center"/>
          </w:tcPr>
          <w:p>
            <w:pPr>
              <w:pStyle w:val="41"/>
              <w:widowControl/>
              <w:numPr>
                <w:ilvl w:val="0"/>
                <w:numId w:val="3"/>
              </w:numPr>
              <w:spacing w:line="240" w:lineRule="auto"/>
              <w:ind w:left="0" w:firstLine="0" w:firstLineChars="0"/>
              <w:jc w:val="center"/>
              <w:rPr>
                <w:rFonts w:hint="eastAsia" w:ascii="宋体" w:hAnsi="宋体" w:eastAsia="宋体" w:cs="宋体"/>
                <w:sz w:val="21"/>
                <w:szCs w:val="21"/>
              </w:rPr>
            </w:pPr>
          </w:p>
        </w:tc>
        <w:tc>
          <w:tcPr>
            <w:tcW w:w="520" w:type="pct"/>
            <w:vMerge w:val="continue"/>
            <w:vAlign w:val="center"/>
          </w:tcPr>
          <w:p>
            <w:pPr>
              <w:spacing w:line="240" w:lineRule="auto"/>
              <w:ind w:firstLine="480"/>
              <w:jc w:val="both"/>
              <w:rPr>
                <w:rFonts w:hint="eastAsia" w:ascii="宋体" w:hAnsi="宋体" w:eastAsia="宋体" w:cs="宋体"/>
                <w:sz w:val="21"/>
                <w:szCs w:val="21"/>
              </w:rPr>
            </w:pPr>
          </w:p>
        </w:tc>
        <w:tc>
          <w:tcPr>
            <w:tcW w:w="579" w:type="pct"/>
            <w:vMerge w:val="continue"/>
          </w:tcPr>
          <w:p>
            <w:pPr>
              <w:spacing w:line="240" w:lineRule="auto"/>
              <w:ind w:firstLine="480"/>
              <w:jc w:val="both"/>
              <w:rPr>
                <w:rFonts w:hint="eastAsia" w:ascii="宋体" w:hAnsi="宋体" w:eastAsia="宋体" w:cs="宋体"/>
                <w:sz w:val="21"/>
                <w:szCs w:val="21"/>
              </w:rPr>
            </w:pPr>
          </w:p>
        </w:tc>
        <w:tc>
          <w:tcPr>
            <w:tcW w:w="1983" w:type="pct"/>
          </w:tcPr>
          <w:p>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饭菜分量不足。</w:t>
            </w:r>
          </w:p>
        </w:tc>
        <w:tc>
          <w:tcPr>
            <w:tcW w:w="684" w:type="pct"/>
            <w:vMerge w:val="continue"/>
          </w:tcPr>
          <w:p>
            <w:pPr>
              <w:spacing w:line="240" w:lineRule="auto"/>
              <w:ind w:firstLine="480"/>
              <w:jc w:val="both"/>
              <w:rPr>
                <w:rFonts w:hint="eastAsia" w:ascii="宋体" w:hAnsi="宋体" w:eastAsia="宋体" w:cs="宋体"/>
                <w:sz w:val="21"/>
                <w:szCs w:val="21"/>
              </w:rPr>
            </w:pPr>
          </w:p>
        </w:tc>
        <w:tc>
          <w:tcPr>
            <w:tcW w:w="725" w:type="pct"/>
            <w:vMerge w:val="restart"/>
          </w:tcPr>
          <w:p>
            <w:pPr>
              <w:spacing w:line="240" w:lineRule="auto"/>
              <w:ind w:firstLine="300"/>
              <w:jc w:val="both"/>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06" w:type="pct"/>
            <w:vMerge w:val="continue"/>
            <w:vAlign w:val="center"/>
          </w:tcPr>
          <w:p>
            <w:pPr>
              <w:pStyle w:val="41"/>
              <w:widowControl/>
              <w:numPr>
                <w:ilvl w:val="0"/>
                <w:numId w:val="3"/>
              </w:numPr>
              <w:spacing w:line="240" w:lineRule="auto"/>
              <w:ind w:left="0" w:firstLine="0" w:firstLineChars="0"/>
              <w:jc w:val="center"/>
              <w:rPr>
                <w:rFonts w:hint="eastAsia" w:ascii="宋体" w:hAnsi="宋体" w:eastAsia="宋体" w:cs="宋体"/>
                <w:sz w:val="21"/>
                <w:szCs w:val="21"/>
              </w:rPr>
            </w:pPr>
          </w:p>
        </w:tc>
        <w:tc>
          <w:tcPr>
            <w:tcW w:w="520" w:type="pct"/>
            <w:vMerge w:val="continue"/>
            <w:vAlign w:val="center"/>
          </w:tcPr>
          <w:p>
            <w:pPr>
              <w:spacing w:line="240" w:lineRule="auto"/>
              <w:ind w:firstLine="480"/>
              <w:jc w:val="both"/>
              <w:rPr>
                <w:rFonts w:hint="eastAsia" w:ascii="宋体" w:hAnsi="宋体" w:eastAsia="宋体" w:cs="宋体"/>
                <w:sz w:val="21"/>
                <w:szCs w:val="21"/>
              </w:rPr>
            </w:pPr>
          </w:p>
        </w:tc>
        <w:tc>
          <w:tcPr>
            <w:tcW w:w="579" w:type="pct"/>
            <w:vMerge w:val="continue"/>
          </w:tcPr>
          <w:p>
            <w:pPr>
              <w:spacing w:line="240" w:lineRule="auto"/>
              <w:ind w:firstLine="480"/>
              <w:jc w:val="both"/>
              <w:rPr>
                <w:rFonts w:hint="eastAsia" w:ascii="宋体" w:hAnsi="宋体" w:eastAsia="宋体" w:cs="宋体"/>
                <w:sz w:val="21"/>
                <w:szCs w:val="21"/>
              </w:rPr>
            </w:pPr>
          </w:p>
        </w:tc>
        <w:tc>
          <w:tcPr>
            <w:tcW w:w="1983" w:type="pct"/>
          </w:tcPr>
          <w:p>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不得使用隔夜饭菜。</w:t>
            </w:r>
          </w:p>
        </w:tc>
        <w:tc>
          <w:tcPr>
            <w:tcW w:w="684" w:type="pct"/>
            <w:vMerge w:val="continue"/>
          </w:tcPr>
          <w:p>
            <w:pPr>
              <w:spacing w:line="240" w:lineRule="auto"/>
              <w:ind w:firstLine="480"/>
              <w:jc w:val="both"/>
              <w:rPr>
                <w:rFonts w:hint="eastAsia" w:ascii="宋体" w:hAnsi="宋体" w:eastAsia="宋体" w:cs="宋体"/>
                <w:sz w:val="21"/>
                <w:szCs w:val="21"/>
              </w:rPr>
            </w:pPr>
          </w:p>
        </w:tc>
        <w:tc>
          <w:tcPr>
            <w:tcW w:w="725" w:type="pct"/>
            <w:vMerge w:val="continue"/>
          </w:tcPr>
          <w:p>
            <w:pPr>
              <w:spacing w:line="240" w:lineRule="auto"/>
              <w:ind w:firstLine="480"/>
              <w:jc w:val="both"/>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506" w:type="pct"/>
            <w:vAlign w:val="center"/>
          </w:tcPr>
          <w:p>
            <w:pPr>
              <w:pStyle w:val="41"/>
              <w:widowControl/>
              <w:numPr>
                <w:ilvl w:val="0"/>
                <w:numId w:val="3"/>
              </w:numPr>
              <w:spacing w:line="240" w:lineRule="auto"/>
              <w:ind w:left="0" w:firstLine="0" w:firstLineChars="0"/>
              <w:jc w:val="center"/>
              <w:rPr>
                <w:rFonts w:hint="eastAsia" w:ascii="宋体" w:hAnsi="宋体" w:eastAsia="宋体" w:cs="宋体"/>
                <w:sz w:val="21"/>
                <w:szCs w:val="21"/>
              </w:rPr>
            </w:pPr>
          </w:p>
        </w:tc>
        <w:tc>
          <w:tcPr>
            <w:tcW w:w="520" w:type="pct"/>
            <w:vMerge w:val="restart"/>
            <w:vAlign w:val="center"/>
          </w:tcPr>
          <w:p>
            <w:pPr>
              <w:spacing w:line="24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rPr>
              <w:t xml:space="preserve">服务质量 </w:t>
            </w:r>
            <w:r>
              <w:rPr>
                <w:rFonts w:hint="eastAsia" w:ascii="宋体" w:hAnsi="宋体" w:eastAsia="宋体" w:cs="宋体"/>
                <w:sz w:val="21"/>
                <w:szCs w:val="21"/>
                <w:lang w:eastAsia="zh-CN"/>
              </w:rPr>
              <w:t>（</w:t>
            </w:r>
            <w:r>
              <w:rPr>
                <w:rFonts w:hint="eastAsia" w:ascii="宋体" w:hAnsi="宋体" w:eastAsia="宋体" w:cs="宋体"/>
                <w:sz w:val="21"/>
                <w:szCs w:val="21"/>
              </w:rPr>
              <w:t>8分）</w:t>
            </w:r>
          </w:p>
        </w:tc>
        <w:tc>
          <w:tcPr>
            <w:tcW w:w="579" w:type="pct"/>
            <w:vMerge w:val="restart"/>
          </w:tcPr>
          <w:p>
            <w:pPr>
              <w:spacing w:line="240" w:lineRule="auto"/>
              <w:ind w:firstLine="480"/>
              <w:jc w:val="both"/>
              <w:rPr>
                <w:rFonts w:hint="eastAsia" w:ascii="宋体" w:hAnsi="宋体" w:eastAsia="宋体" w:cs="宋体"/>
                <w:sz w:val="21"/>
                <w:szCs w:val="21"/>
              </w:rPr>
            </w:pPr>
          </w:p>
          <w:p>
            <w:pPr>
              <w:spacing w:line="240" w:lineRule="auto"/>
              <w:ind w:firstLine="480"/>
              <w:jc w:val="both"/>
              <w:rPr>
                <w:rFonts w:hint="eastAsia" w:ascii="宋体" w:hAnsi="宋体" w:eastAsia="宋体" w:cs="宋体"/>
                <w:sz w:val="21"/>
                <w:szCs w:val="21"/>
              </w:rPr>
            </w:pPr>
          </w:p>
          <w:p>
            <w:pPr>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仪</w:t>
            </w:r>
          </w:p>
          <w:p>
            <w:pPr>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容</w:t>
            </w:r>
          </w:p>
          <w:p>
            <w:pPr>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仪</w:t>
            </w:r>
          </w:p>
          <w:p>
            <w:pPr>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表</w:t>
            </w:r>
          </w:p>
        </w:tc>
        <w:tc>
          <w:tcPr>
            <w:tcW w:w="1983" w:type="pct"/>
          </w:tcPr>
          <w:p>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厨师工作期间需着整洁干净的工作制服。</w:t>
            </w:r>
          </w:p>
        </w:tc>
        <w:tc>
          <w:tcPr>
            <w:tcW w:w="684" w:type="pct"/>
            <w:vMerge w:val="restart"/>
          </w:tcPr>
          <w:p>
            <w:pPr>
              <w:spacing w:line="240" w:lineRule="auto"/>
              <w:ind w:left="0" w:leftChars="0" w:firstLine="0" w:firstLineChars="0"/>
              <w:jc w:val="both"/>
              <w:rPr>
                <w:rFonts w:hint="eastAsia" w:ascii="宋体" w:hAnsi="宋体" w:eastAsia="宋体" w:cs="宋体"/>
                <w:sz w:val="21"/>
                <w:szCs w:val="21"/>
              </w:rPr>
            </w:pPr>
          </w:p>
          <w:p>
            <w:pPr>
              <w:spacing w:line="240" w:lineRule="auto"/>
              <w:ind w:left="0" w:leftChars="0" w:firstLine="0" w:firstLineChars="0"/>
              <w:jc w:val="both"/>
              <w:rPr>
                <w:rFonts w:hint="eastAsia" w:ascii="宋体" w:hAnsi="宋体" w:eastAsia="宋体" w:cs="宋体"/>
                <w:sz w:val="21"/>
                <w:szCs w:val="21"/>
              </w:rPr>
            </w:pPr>
          </w:p>
          <w:p>
            <w:pPr>
              <w:spacing w:line="240" w:lineRule="auto"/>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每发现1次问题扣1分，满分4分</w:t>
            </w:r>
          </w:p>
        </w:tc>
        <w:tc>
          <w:tcPr>
            <w:tcW w:w="725" w:type="pct"/>
          </w:tcPr>
          <w:p>
            <w:pPr>
              <w:spacing w:line="240" w:lineRule="auto"/>
              <w:ind w:firstLine="480"/>
              <w:jc w:val="both"/>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pct"/>
            <w:vAlign w:val="center"/>
          </w:tcPr>
          <w:p>
            <w:pPr>
              <w:pStyle w:val="41"/>
              <w:widowControl/>
              <w:numPr>
                <w:ilvl w:val="0"/>
                <w:numId w:val="3"/>
              </w:numPr>
              <w:spacing w:line="240" w:lineRule="auto"/>
              <w:ind w:left="0" w:firstLine="0" w:firstLineChars="0"/>
              <w:jc w:val="center"/>
              <w:rPr>
                <w:rFonts w:hint="eastAsia" w:ascii="宋体" w:hAnsi="宋体" w:eastAsia="宋体" w:cs="宋体"/>
                <w:sz w:val="21"/>
                <w:szCs w:val="21"/>
              </w:rPr>
            </w:pPr>
          </w:p>
        </w:tc>
        <w:tc>
          <w:tcPr>
            <w:tcW w:w="520" w:type="pct"/>
            <w:vMerge w:val="continue"/>
            <w:vAlign w:val="center"/>
          </w:tcPr>
          <w:p>
            <w:pPr>
              <w:spacing w:line="240" w:lineRule="auto"/>
              <w:ind w:firstLine="480"/>
              <w:jc w:val="both"/>
              <w:rPr>
                <w:rFonts w:hint="eastAsia" w:ascii="宋体" w:hAnsi="宋体" w:eastAsia="宋体" w:cs="宋体"/>
                <w:sz w:val="21"/>
                <w:szCs w:val="21"/>
              </w:rPr>
            </w:pPr>
          </w:p>
        </w:tc>
        <w:tc>
          <w:tcPr>
            <w:tcW w:w="579" w:type="pct"/>
            <w:vMerge w:val="continue"/>
          </w:tcPr>
          <w:p>
            <w:pPr>
              <w:spacing w:line="240" w:lineRule="auto"/>
              <w:ind w:firstLine="480"/>
              <w:jc w:val="both"/>
              <w:rPr>
                <w:rFonts w:hint="eastAsia" w:ascii="宋体" w:hAnsi="宋体" w:eastAsia="宋体" w:cs="宋体"/>
                <w:sz w:val="21"/>
                <w:szCs w:val="21"/>
              </w:rPr>
            </w:pPr>
          </w:p>
        </w:tc>
        <w:tc>
          <w:tcPr>
            <w:tcW w:w="1983" w:type="pct"/>
          </w:tcPr>
          <w:p>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服务人员工作期间必须保持整洁，双手干净。</w:t>
            </w:r>
          </w:p>
        </w:tc>
        <w:tc>
          <w:tcPr>
            <w:tcW w:w="684" w:type="pct"/>
            <w:vMerge w:val="continue"/>
          </w:tcPr>
          <w:p>
            <w:pPr>
              <w:spacing w:line="240" w:lineRule="auto"/>
              <w:ind w:firstLine="480"/>
              <w:jc w:val="both"/>
              <w:rPr>
                <w:rFonts w:hint="eastAsia" w:ascii="宋体" w:hAnsi="宋体" w:eastAsia="宋体" w:cs="宋体"/>
                <w:sz w:val="21"/>
                <w:szCs w:val="21"/>
              </w:rPr>
            </w:pPr>
          </w:p>
        </w:tc>
        <w:tc>
          <w:tcPr>
            <w:tcW w:w="725" w:type="pct"/>
          </w:tcPr>
          <w:p>
            <w:pPr>
              <w:spacing w:line="240" w:lineRule="auto"/>
              <w:ind w:firstLine="480"/>
              <w:jc w:val="both"/>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pct"/>
            <w:vAlign w:val="center"/>
          </w:tcPr>
          <w:p>
            <w:pPr>
              <w:pStyle w:val="41"/>
              <w:widowControl/>
              <w:numPr>
                <w:ilvl w:val="0"/>
                <w:numId w:val="3"/>
              </w:numPr>
              <w:spacing w:line="240" w:lineRule="auto"/>
              <w:ind w:left="0" w:firstLine="0" w:firstLineChars="0"/>
              <w:jc w:val="center"/>
              <w:rPr>
                <w:rFonts w:hint="eastAsia" w:ascii="宋体" w:hAnsi="宋体" w:eastAsia="宋体" w:cs="宋体"/>
                <w:sz w:val="21"/>
                <w:szCs w:val="21"/>
              </w:rPr>
            </w:pPr>
          </w:p>
        </w:tc>
        <w:tc>
          <w:tcPr>
            <w:tcW w:w="520" w:type="pct"/>
            <w:vMerge w:val="continue"/>
            <w:vAlign w:val="center"/>
          </w:tcPr>
          <w:p>
            <w:pPr>
              <w:spacing w:line="240" w:lineRule="auto"/>
              <w:ind w:firstLine="480"/>
              <w:jc w:val="both"/>
              <w:rPr>
                <w:rFonts w:hint="eastAsia" w:ascii="宋体" w:hAnsi="宋体" w:eastAsia="宋体" w:cs="宋体"/>
                <w:sz w:val="21"/>
                <w:szCs w:val="21"/>
              </w:rPr>
            </w:pPr>
          </w:p>
        </w:tc>
        <w:tc>
          <w:tcPr>
            <w:tcW w:w="579" w:type="pct"/>
            <w:vMerge w:val="continue"/>
          </w:tcPr>
          <w:p>
            <w:pPr>
              <w:spacing w:line="240" w:lineRule="auto"/>
              <w:ind w:firstLine="480"/>
              <w:jc w:val="both"/>
              <w:rPr>
                <w:rFonts w:hint="eastAsia" w:ascii="宋体" w:hAnsi="宋体" w:eastAsia="宋体" w:cs="宋体"/>
                <w:sz w:val="21"/>
                <w:szCs w:val="21"/>
              </w:rPr>
            </w:pPr>
          </w:p>
        </w:tc>
        <w:tc>
          <w:tcPr>
            <w:tcW w:w="1983" w:type="pct"/>
          </w:tcPr>
          <w:p>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操作食品时禁止吸烟、挖鼻孔、对食品打喷嚏等不卫生行为。</w:t>
            </w:r>
          </w:p>
        </w:tc>
        <w:tc>
          <w:tcPr>
            <w:tcW w:w="684" w:type="pct"/>
            <w:vMerge w:val="continue"/>
          </w:tcPr>
          <w:p>
            <w:pPr>
              <w:spacing w:line="240" w:lineRule="auto"/>
              <w:ind w:firstLine="480"/>
              <w:jc w:val="both"/>
              <w:rPr>
                <w:rFonts w:hint="eastAsia" w:ascii="宋体" w:hAnsi="宋体" w:eastAsia="宋体" w:cs="宋体"/>
                <w:sz w:val="21"/>
                <w:szCs w:val="21"/>
              </w:rPr>
            </w:pPr>
          </w:p>
        </w:tc>
        <w:tc>
          <w:tcPr>
            <w:tcW w:w="725" w:type="pct"/>
          </w:tcPr>
          <w:p>
            <w:pPr>
              <w:spacing w:line="240" w:lineRule="auto"/>
              <w:ind w:firstLine="480"/>
              <w:jc w:val="both"/>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pct"/>
            <w:vAlign w:val="center"/>
          </w:tcPr>
          <w:p>
            <w:pPr>
              <w:pStyle w:val="41"/>
              <w:widowControl/>
              <w:numPr>
                <w:ilvl w:val="0"/>
                <w:numId w:val="3"/>
              </w:numPr>
              <w:spacing w:line="240" w:lineRule="auto"/>
              <w:ind w:left="0" w:firstLine="0" w:firstLineChars="0"/>
              <w:jc w:val="center"/>
              <w:rPr>
                <w:rFonts w:hint="eastAsia" w:ascii="宋体" w:hAnsi="宋体" w:eastAsia="宋体" w:cs="宋体"/>
                <w:sz w:val="21"/>
                <w:szCs w:val="21"/>
              </w:rPr>
            </w:pPr>
          </w:p>
        </w:tc>
        <w:tc>
          <w:tcPr>
            <w:tcW w:w="520" w:type="pct"/>
            <w:vMerge w:val="continue"/>
            <w:vAlign w:val="center"/>
          </w:tcPr>
          <w:p>
            <w:pPr>
              <w:spacing w:line="240" w:lineRule="auto"/>
              <w:ind w:firstLine="480"/>
              <w:jc w:val="both"/>
              <w:rPr>
                <w:rFonts w:hint="eastAsia" w:ascii="宋体" w:hAnsi="宋体" w:eastAsia="宋体" w:cs="宋体"/>
                <w:sz w:val="21"/>
                <w:szCs w:val="21"/>
              </w:rPr>
            </w:pPr>
          </w:p>
        </w:tc>
        <w:tc>
          <w:tcPr>
            <w:tcW w:w="579" w:type="pct"/>
            <w:vMerge w:val="continue"/>
          </w:tcPr>
          <w:p>
            <w:pPr>
              <w:spacing w:line="240" w:lineRule="auto"/>
              <w:ind w:firstLine="480"/>
              <w:jc w:val="both"/>
              <w:rPr>
                <w:rFonts w:hint="eastAsia" w:ascii="宋体" w:hAnsi="宋体" w:eastAsia="宋体" w:cs="宋体"/>
                <w:sz w:val="21"/>
                <w:szCs w:val="21"/>
              </w:rPr>
            </w:pPr>
          </w:p>
        </w:tc>
        <w:tc>
          <w:tcPr>
            <w:tcW w:w="1983" w:type="pct"/>
          </w:tcPr>
          <w:p>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售卖服务员必须穿着工作服、</w:t>
            </w:r>
            <w:r>
              <w:rPr>
                <w:rFonts w:hint="eastAsia" w:ascii="宋体" w:hAnsi="宋体" w:eastAsia="宋体" w:cs="宋体"/>
                <w:sz w:val="21"/>
                <w:szCs w:val="21"/>
                <w:lang w:eastAsia="zh-CN"/>
              </w:rPr>
              <w:t>戴</w:t>
            </w:r>
            <w:r>
              <w:rPr>
                <w:rFonts w:hint="eastAsia" w:ascii="宋体" w:hAnsi="宋体" w:eastAsia="宋体" w:cs="宋体"/>
                <w:sz w:val="21"/>
                <w:szCs w:val="21"/>
              </w:rPr>
              <w:t>工作帽、戴卫生口罩与一次性手套。</w:t>
            </w:r>
          </w:p>
        </w:tc>
        <w:tc>
          <w:tcPr>
            <w:tcW w:w="684" w:type="pct"/>
            <w:vMerge w:val="continue"/>
          </w:tcPr>
          <w:p>
            <w:pPr>
              <w:spacing w:line="240" w:lineRule="auto"/>
              <w:ind w:firstLine="480"/>
              <w:jc w:val="both"/>
              <w:rPr>
                <w:rFonts w:hint="eastAsia" w:ascii="宋体" w:hAnsi="宋体" w:eastAsia="宋体" w:cs="宋体"/>
                <w:sz w:val="21"/>
                <w:szCs w:val="21"/>
              </w:rPr>
            </w:pPr>
          </w:p>
        </w:tc>
        <w:tc>
          <w:tcPr>
            <w:tcW w:w="725" w:type="pct"/>
          </w:tcPr>
          <w:p>
            <w:pPr>
              <w:spacing w:line="240" w:lineRule="auto"/>
              <w:ind w:firstLine="480"/>
              <w:jc w:val="both"/>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pct"/>
            <w:vAlign w:val="center"/>
          </w:tcPr>
          <w:p>
            <w:pPr>
              <w:pStyle w:val="41"/>
              <w:widowControl/>
              <w:numPr>
                <w:ilvl w:val="0"/>
                <w:numId w:val="3"/>
              </w:numPr>
              <w:spacing w:line="240" w:lineRule="auto"/>
              <w:ind w:left="0" w:firstLine="0" w:firstLineChars="0"/>
              <w:jc w:val="center"/>
              <w:rPr>
                <w:rFonts w:hint="eastAsia" w:ascii="宋体" w:hAnsi="宋体" w:eastAsia="宋体" w:cs="宋体"/>
                <w:sz w:val="21"/>
                <w:szCs w:val="21"/>
              </w:rPr>
            </w:pPr>
          </w:p>
        </w:tc>
        <w:tc>
          <w:tcPr>
            <w:tcW w:w="520" w:type="pct"/>
            <w:vMerge w:val="continue"/>
            <w:vAlign w:val="center"/>
          </w:tcPr>
          <w:p>
            <w:pPr>
              <w:spacing w:line="240" w:lineRule="auto"/>
              <w:ind w:firstLine="480"/>
              <w:jc w:val="both"/>
              <w:rPr>
                <w:rFonts w:hint="eastAsia" w:ascii="宋体" w:hAnsi="宋体" w:eastAsia="宋体" w:cs="宋体"/>
                <w:sz w:val="21"/>
                <w:szCs w:val="21"/>
              </w:rPr>
            </w:pPr>
          </w:p>
        </w:tc>
        <w:tc>
          <w:tcPr>
            <w:tcW w:w="579" w:type="pct"/>
            <w:vMerge w:val="restart"/>
          </w:tcPr>
          <w:p>
            <w:pPr>
              <w:spacing w:line="240" w:lineRule="auto"/>
              <w:ind w:firstLine="0" w:firstLineChars="0"/>
              <w:jc w:val="both"/>
              <w:rPr>
                <w:rFonts w:hint="eastAsia" w:ascii="宋体" w:hAnsi="宋体" w:eastAsia="宋体" w:cs="宋体"/>
                <w:sz w:val="21"/>
                <w:szCs w:val="21"/>
              </w:rPr>
            </w:pPr>
          </w:p>
          <w:p>
            <w:pPr>
              <w:spacing w:line="240" w:lineRule="auto"/>
              <w:ind w:firstLine="0" w:firstLineChars="0"/>
              <w:jc w:val="both"/>
              <w:rPr>
                <w:rFonts w:hint="eastAsia" w:ascii="宋体" w:hAnsi="宋体" w:eastAsia="宋体" w:cs="宋体"/>
                <w:sz w:val="21"/>
                <w:szCs w:val="21"/>
              </w:rPr>
            </w:pPr>
          </w:p>
          <w:p>
            <w:pPr>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服</w:t>
            </w:r>
          </w:p>
          <w:p>
            <w:pPr>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务</w:t>
            </w:r>
          </w:p>
        </w:tc>
        <w:tc>
          <w:tcPr>
            <w:tcW w:w="1983" w:type="pct"/>
          </w:tcPr>
          <w:p>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服务人员要微笑服务、热心解答。</w:t>
            </w:r>
          </w:p>
        </w:tc>
        <w:tc>
          <w:tcPr>
            <w:tcW w:w="684" w:type="pct"/>
            <w:vMerge w:val="restart"/>
          </w:tcPr>
          <w:p>
            <w:pPr>
              <w:spacing w:line="240" w:lineRule="auto"/>
              <w:ind w:left="0" w:leftChars="0" w:firstLine="0" w:firstLineChars="0"/>
              <w:jc w:val="both"/>
              <w:rPr>
                <w:rFonts w:hint="eastAsia" w:ascii="宋体" w:hAnsi="宋体" w:eastAsia="宋体" w:cs="宋体"/>
                <w:sz w:val="21"/>
                <w:szCs w:val="21"/>
              </w:rPr>
            </w:pPr>
          </w:p>
          <w:p>
            <w:pPr>
              <w:spacing w:line="240" w:lineRule="auto"/>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每发现1次问题扣1分</w:t>
            </w:r>
            <w:r>
              <w:rPr>
                <w:rFonts w:hint="eastAsia" w:ascii="宋体" w:hAnsi="宋体" w:eastAsia="宋体" w:cs="宋体"/>
                <w:sz w:val="21"/>
                <w:szCs w:val="21"/>
                <w:lang w:eastAsia="zh-CN"/>
              </w:rPr>
              <w:t>，</w:t>
            </w:r>
            <w:r>
              <w:rPr>
                <w:rFonts w:hint="eastAsia" w:ascii="宋体" w:hAnsi="宋体" w:eastAsia="宋体" w:cs="宋体"/>
                <w:sz w:val="21"/>
                <w:szCs w:val="21"/>
              </w:rPr>
              <w:t>满分4分</w:t>
            </w:r>
          </w:p>
        </w:tc>
        <w:tc>
          <w:tcPr>
            <w:tcW w:w="725" w:type="pct"/>
          </w:tcPr>
          <w:p>
            <w:pPr>
              <w:spacing w:line="240" w:lineRule="auto"/>
              <w:ind w:firstLine="480"/>
              <w:jc w:val="both"/>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pct"/>
            <w:vAlign w:val="center"/>
          </w:tcPr>
          <w:p>
            <w:pPr>
              <w:pStyle w:val="41"/>
              <w:widowControl/>
              <w:numPr>
                <w:ilvl w:val="0"/>
                <w:numId w:val="3"/>
              </w:numPr>
              <w:spacing w:line="240" w:lineRule="auto"/>
              <w:ind w:left="0" w:firstLine="0" w:firstLineChars="0"/>
              <w:jc w:val="center"/>
              <w:rPr>
                <w:rFonts w:hint="eastAsia" w:ascii="宋体" w:hAnsi="宋体" w:eastAsia="宋体" w:cs="宋体"/>
                <w:sz w:val="21"/>
                <w:szCs w:val="21"/>
              </w:rPr>
            </w:pPr>
          </w:p>
        </w:tc>
        <w:tc>
          <w:tcPr>
            <w:tcW w:w="520" w:type="pct"/>
            <w:vMerge w:val="continue"/>
            <w:vAlign w:val="center"/>
          </w:tcPr>
          <w:p>
            <w:pPr>
              <w:spacing w:line="240" w:lineRule="auto"/>
              <w:ind w:firstLine="480"/>
              <w:jc w:val="both"/>
              <w:rPr>
                <w:rFonts w:hint="eastAsia" w:ascii="宋体" w:hAnsi="宋体" w:eastAsia="宋体" w:cs="宋体"/>
                <w:sz w:val="21"/>
                <w:szCs w:val="21"/>
              </w:rPr>
            </w:pPr>
          </w:p>
        </w:tc>
        <w:tc>
          <w:tcPr>
            <w:tcW w:w="579" w:type="pct"/>
            <w:vMerge w:val="continue"/>
          </w:tcPr>
          <w:p>
            <w:pPr>
              <w:spacing w:line="240" w:lineRule="auto"/>
              <w:ind w:firstLine="480"/>
              <w:jc w:val="both"/>
              <w:rPr>
                <w:rFonts w:hint="eastAsia" w:ascii="宋体" w:hAnsi="宋体" w:eastAsia="宋体" w:cs="宋体"/>
                <w:sz w:val="21"/>
                <w:szCs w:val="21"/>
              </w:rPr>
            </w:pPr>
          </w:p>
        </w:tc>
        <w:tc>
          <w:tcPr>
            <w:tcW w:w="1983" w:type="pct"/>
          </w:tcPr>
          <w:p>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不得发生争吵、打骂等不文明行为。</w:t>
            </w:r>
          </w:p>
        </w:tc>
        <w:tc>
          <w:tcPr>
            <w:tcW w:w="684" w:type="pct"/>
            <w:vMerge w:val="continue"/>
          </w:tcPr>
          <w:p>
            <w:pPr>
              <w:spacing w:line="240" w:lineRule="auto"/>
              <w:ind w:firstLine="480"/>
              <w:jc w:val="both"/>
              <w:rPr>
                <w:rFonts w:hint="eastAsia" w:ascii="宋体" w:hAnsi="宋体" w:eastAsia="宋体" w:cs="宋体"/>
                <w:sz w:val="21"/>
                <w:szCs w:val="21"/>
              </w:rPr>
            </w:pPr>
          </w:p>
        </w:tc>
        <w:tc>
          <w:tcPr>
            <w:tcW w:w="725" w:type="pct"/>
          </w:tcPr>
          <w:p>
            <w:pPr>
              <w:spacing w:line="240" w:lineRule="auto"/>
              <w:ind w:firstLine="480"/>
              <w:jc w:val="both"/>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pct"/>
            <w:vAlign w:val="center"/>
          </w:tcPr>
          <w:p>
            <w:pPr>
              <w:pStyle w:val="41"/>
              <w:widowControl/>
              <w:numPr>
                <w:ilvl w:val="0"/>
                <w:numId w:val="3"/>
              </w:numPr>
              <w:spacing w:line="240" w:lineRule="auto"/>
              <w:ind w:left="0" w:firstLine="0" w:firstLineChars="0"/>
              <w:jc w:val="center"/>
              <w:rPr>
                <w:rFonts w:hint="eastAsia" w:ascii="宋体" w:hAnsi="宋体" w:eastAsia="宋体" w:cs="宋体"/>
                <w:sz w:val="21"/>
                <w:szCs w:val="21"/>
              </w:rPr>
            </w:pPr>
          </w:p>
        </w:tc>
        <w:tc>
          <w:tcPr>
            <w:tcW w:w="520" w:type="pct"/>
            <w:vMerge w:val="continue"/>
            <w:vAlign w:val="center"/>
          </w:tcPr>
          <w:p>
            <w:pPr>
              <w:spacing w:line="240" w:lineRule="auto"/>
              <w:ind w:firstLine="480"/>
              <w:jc w:val="both"/>
              <w:rPr>
                <w:rFonts w:hint="eastAsia" w:ascii="宋体" w:hAnsi="宋体" w:eastAsia="宋体" w:cs="宋体"/>
                <w:sz w:val="21"/>
                <w:szCs w:val="21"/>
              </w:rPr>
            </w:pPr>
          </w:p>
        </w:tc>
        <w:tc>
          <w:tcPr>
            <w:tcW w:w="579" w:type="pct"/>
            <w:vMerge w:val="continue"/>
          </w:tcPr>
          <w:p>
            <w:pPr>
              <w:spacing w:line="240" w:lineRule="auto"/>
              <w:ind w:firstLine="480"/>
              <w:jc w:val="both"/>
              <w:rPr>
                <w:rFonts w:hint="eastAsia" w:ascii="宋体" w:hAnsi="宋体" w:eastAsia="宋体" w:cs="宋体"/>
                <w:sz w:val="21"/>
                <w:szCs w:val="21"/>
              </w:rPr>
            </w:pPr>
          </w:p>
        </w:tc>
        <w:tc>
          <w:tcPr>
            <w:tcW w:w="1983" w:type="pct"/>
          </w:tcPr>
          <w:p>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按规定时间开饭、回收客饭餐具。</w:t>
            </w:r>
          </w:p>
        </w:tc>
        <w:tc>
          <w:tcPr>
            <w:tcW w:w="684" w:type="pct"/>
            <w:vMerge w:val="continue"/>
          </w:tcPr>
          <w:p>
            <w:pPr>
              <w:spacing w:line="240" w:lineRule="auto"/>
              <w:ind w:firstLine="480"/>
              <w:jc w:val="both"/>
              <w:rPr>
                <w:rFonts w:hint="eastAsia" w:ascii="宋体" w:hAnsi="宋体" w:eastAsia="宋体" w:cs="宋体"/>
                <w:sz w:val="21"/>
                <w:szCs w:val="21"/>
              </w:rPr>
            </w:pPr>
          </w:p>
        </w:tc>
        <w:tc>
          <w:tcPr>
            <w:tcW w:w="725" w:type="pct"/>
          </w:tcPr>
          <w:p>
            <w:pPr>
              <w:spacing w:line="240" w:lineRule="auto"/>
              <w:ind w:firstLine="480"/>
              <w:jc w:val="both"/>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pct"/>
            <w:vAlign w:val="center"/>
          </w:tcPr>
          <w:p>
            <w:pPr>
              <w:pStyle w:val="41"/>
              <w:widowControl/>
              <w:numPr>
                <w:ilvl w:val="0"/>
                <w:numId w:val="3"/>
              </w:numPr>
              <w:spacing w:line="240" w:lineRule="auto"/>
              <w:ind w:left="0" w:firstLine="0" w:firstLineChars="0"/>
              <w:jc w:val="center"/>
              <w:rPr>
                <w:rFonts w:hint="eastAsia" w:ascii="宋体" w:hAnsi="宋体" w:eastAsia="宋体" w:cs="宋体"/>
                <w:sz w:val="21"/>
                <w:szCs w:val="21"/>
              </w:rPr>
            </w:pPr>
          </w:p>
        </w:tc>
        <w:tc>
          <w:tcPr>
            <w:tcW w:w="520" w:type="pct"/>
            <w:vMerge w:val="continue"/>
            <w:vAlign w:val="center"/>
          </w:tcPr>
          <w:p>
            <w:pPr>
              <w:spacing w:line="240" w:lineRule="auto"/>
              <w:ind w:firstLine="480"/>
              <w:jc w:val="both"/>
              <w:rPr>
                <w:rFonts w:hint="eastAsia" w:ascii="宋体" w:hAnsi="宋体" w:eastAsia="宋体" w:cs="宋体"/>
                <w:sz w:val="21"/>
                <w:szCs w:val="21"/>
              </w:rPr>
            </w:pPr>
          </w:p>
        </w:tc>
        <w:tc>
          <w:tcPr>
            <w:tcW w:w="579" w:type="pct"/>
            <w:vMerge w:val="continue"/>
          </w:tcPr>
          <w:p>
            <w:pPr>
              <w:spacing w:line="240" w:lineRule="auto"/>
              <w:ind w:firstLine="480"/>
              <w:jc w:val="both"/>
              <w:rPr>
                <w:rFonts w:hint="eastAsia" w:ascii="宋体" w:hAnsi="宋体" w:eastAsia="宋体" w:cs="宋体"/>
                <w:sz w:val="21"/>
                <w:szCs w:val="21"/>
              </w:rPr>
            </w:pPr>
          </w:p>
        </w:tc>
        <w:tc>
          <w:tcPr>
            <w:tcW w:w="1983" w:type="pct"/>
          </w:tcPr>
          <w:p>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整体服务质量井然有序。</w:t>
            </w:r>
          </w:p>
        </w:tc>
        <w:tc>
          <w:tcPr>
            <w:tcW w:w="684" w:type="pct"/>
            <w:vMerge w:val="continue"/>
          </w:tcPr>
          <w:p>
            <w:pPr>
              <w:spacing w:line="240" w:lineRule="auto"/>
              <w:ind w:firstLine="480"/>
              <w:jc w:val="both"/>
              <w:rPr>
                <w:rFonts w:hint="eastAsia" w:ascii="宋体" w:hAnsi="宋体" w:eastAsia="宋体" w:cs="宋体"/>
                <w:sz w:val="21"/>
                <w:szCs w:val="21"/>
              </w:rPr>
            </w:pPr>
          </w:p>
        </w:tc>
        <w:tc>
          <w:tcPr>
            <w:tcW w:w="725" w:type="pct"/>
          </w:tcPr>
          <w:p>
            <w:pPr>
              <w:spacing w:line="240" w:lineRule="auto"/>
              <w:ind w:firstLine="480"/>
              <w:jc w:val="both"/>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pct"/>
            <w:vAlign w:val="center"/>
          </w:tcPr>
          <w:p>
            <w:pPr>
              <w:pStyle w:val="41"/>
              <w:widowControl/>
              <w:numPr>
                <w:ilvl w:val="0"/>
                <w:numId w:val="3"/>
              </w:numPr>
              <w:spacing w:line="240" w:lineRule="auto"/>
              <w:ind w:left="0" w:firstLine="0" w:firstLineChars="0"/>
              <w:jc w:val="center"/>
              <w:rPr>
                <w:rFonts w:hint="eastAsia" w:ascii="宋体" w:hAnsi="宋体" w:eastAsia="宋体" w:cs="宋体"/>
                <w:sz w:val="21"/>
                <w:szCs w:val="21"/>
              </w:rPr>
            </w:pPr>
          </w:p>
        </w:tc>
        <w:tc>
          <w:tcPr>
            <w:tcW w:w="520" w:type="pct"/>
            <w:vMerge w:val="restart"/>
            <w:vAlign w:val="center"/>
          </w:tcPr>
          <w:p>
            <w:pPr>
              <w:spacing w:line="24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rPr>
              <w:t>卫生标准</w:t>
            </w:r>
            <w:r>
              <w:rPr>
                <w:rFonts w:hint="eastAsia" w:ascii="宋体" w:hAnsi="宋体" w:eastAsia="宋体" w:cs="宋体"/>
                <w:sz w:val="21"/>
                <w:szCs w:val="21"/>
                <w:lang w:eastAsia="zh-CN"/>
              </w:rPr>
              <w:t>（</w:t>
            </w:r>
            <w:r>
              <w:rPr>
                <w:rFonts w:hint="eastAsia" w:ascii="宋体" w:hAnsi="宋体" w:eastAsia="宋体" w:cs="宋体"/>
                <w:sz w:val="21"/>
                <w:szCs w:val="21"/>
              </w:rPr>
              <w:t>35分）</w:t>
            </w:r>
          </w:p>
        </w:tc>
        <w:tc>
          <w:tcPr>
            <w:tcW w:w="579" w:type="pct"/>
            <w:vMerge w:val="restart"/>
          </w:tcPr>
          <w:p>
            <w:pPr>
              <w:spacing w:line="240" w:lineRule="auto"/>
              <w:ind w:firstLine="480"/>
              <w:jc w:val="both"/>
              <w:rPr>
                <w:rFonts w:hint="eastAsia" w:ascii="宋体" w:hAnsi="宋体" w:eastAsia="宋体" w:cs="宋体"/>
                <w:sz w:val="21"/>
                <w:szCs w:val="21"/>
              </w:rPr>
            </w:pPr>
          </w:p>
          <w:p>
            <w:pPr>
              <w:spacing w:line="240" w:lineRule="auto"/>
              <w:ind w:firstLine="480"/>
              <w:jc w:val="both"/>
              <w:rPr>
                <w:rFonts w:hint="eastAsia" w:ascii="宋体" w:hAnsi="宋体" w:eastAsia="宋体" w:cs="宋体"/>
                <w:sz w:val="21"/>
                <w:szCs w:val="21"/>
              </w:rPr>
            </w:pPr>
          </w:p>
          <w:p>
            <w:pPr>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制</w:t>
            </w:r>
          </w:p>
          <w:p>
            <w:pPr>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作</w:t>
            </w:r>
          </w:p>
        </w:tc>
        <w:tc>
          <w:tcPr>
            <w:tcW w:w="1983" w:type="pct"/>
          </w:tcPr>
          <w:p>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原料、半成品、成品的加工、存放及使用容器是否存在交叉污染。</w:t>
            </w:r>
          </w:p>
        </w:tc>
        <w:tc>
          <w:tcPr>
            <w:tcW w:w="684" w:type="pct"/>
            <w:vMerge w:val="restart"/>
          </w:tcPr>
          <w:p>
            <w:pPr>
              <w:spacing w:line="240" w:lineRule="auto"/>
              <w:ind w:firstLine="0" w:firstLineChars="0"/>
              <w:jc w:val="both"/>
              <w:rPr>
                <w:rFonts w:hint="eastAsia" w:ascii="宋体" w:hAnsi="宋体" w:eastAsia="宋体" w:cs="宋体"/>
                <w:sz w:val="21"/>
                <w:szCs w:val="21"/>
              </w:rPr>
            </w:pPr>
          </w:p>
          <w:p>
            <w:pPr>
              <w:spacing w:line="24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rPr>
              <w:t>每发现1次问题扣1分，满分8分</w:t>
            </w:r>
          </w:p>
        </w:tc>
        <w:tc>
          <w:tcPr>
            <w:tcW w:w="725" w:type="pct"/>
          </w:tcPr>
          <w:p>
            <w:pPr>
              <w:spacing w:line="240" w:lineRule="auto"/>
              <w:ind w:firstLine="480"/>
              <w:jc w:val="both"/>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pct"/>
            <w:vAlign w:val="center"/>
          </w:tcPr>
          <w:p>
            <w:pPr>
              <w:pStyle w:val="41"/>
              <w:widowControl/>
              <w:numPr>
                <w:ilvl w:val="0"/>
                <w:numId w:val="3"/>
              </w:numPr>
              <w:spacing w:line="240" w:lineRule="auto"/>
              <w:ind w:left="0" w:firstLine="0" w:firstLineChars="0"/>
              <w:jc w:val="center"/>
              <w:rPr>
                <w:rFonts w:hint="eastAsia" w:ascii="宋体" w:hAnsi="宋体" w:eastAsia="宋体" w:cs="宋体"/>
                <w:sz w:val="21"/>
                <w:szCs w:val="21"/>
              </w:rPr>
            </w:pPr>
          </w:p>
        </w:tc>
        <w:tc>
          <w:tcPr>
            <w:tcW w:w="520" w:type="pct"/>
            <w:vMerge w:val="continue"/>
            <w:vAlign w:val="center"/>
          </w:tcPr>
          <w:p>
            <w:pPr>
              <w:spacing w:line="240" w:lineRule="auto"/>
              <w:ind w:firstLine="480"/>
              <w:jc w:val="both"/>
              <w:rPr>
                <w:rFonts w:hint="eastAsia" w:ascii="宋体" w:hAnsi="宋体" w:eastAsia="宋体" w:cs="宋体"/>
                <w:sz w:val="21"/>
                <w:szCs w:val="21"/>
              </w:rPr>
            </w:pPr>
          </w:p>
        </w:tc>
        <w:tc>
          <w:tcPr>
            <w:tcW w:w="579" w:type="pct"/>
            <w:vMerge w:val="continue"/>
          </w:tcPr>
          <w:p>
            <w:pPr>
              <w:spacing w:line="240" w:lineRule="auto"/>
              <w:ind w:firstLine="480"/>
              <w:jc w:val="both"/>
              <w:rPr>
                <w:rFonts w:hint="eastAsia" w:ascii="宋体" w:hAnsi="宋体" w:eastAsia="宋体" w:cs="宋体"/>
                <w:sz w:val="21"/>
                <w:szCs w:val="21"/>
              </w:rPr>
            </w:pPr>
          </w:p>
        </w:tc>
        <w:tc>
          <w:tcPr>
            <w:tcW w:w="1983" w:type="pct"/>
          </w:tcPr>
          <w:p>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生、熟食品分开。</w:t>
            </w:r>
          </w:p>
        </w:tc>
        <w:tc>
          <w:tcPr>
            <w:tcW w:w="684" w:type="pct"/>
            <w:vMerge w:val="continue"/>
          </w:tcPr>
          <w:p>
            <w:pPr>
              <w:spacing w:line="240" w:lineRule="auto"/>
              <w:ind w:firstLine="480"/>
              <w:jc w:val="both"/>
              <w:rPr>
                <w:rFonts w:hint="eastAsia" w:ascii="宋体" w:hAnsi="宋体" w:eastAsia="宋体" w:cs="宋体"/>
                <w:sz w:val="21"/>
                <w:szCs w:val="21"/>
              </w:rPr>
            </w:pPr>
          </w:p>
        </w:tc>
        <w:tc>
          <w:tcPr>
            <w:tcW w:w="725" w:type="pct"/>
          </w:tcPr>
          <w:p>
            <w:pPr>
              <w:spacing w:line="240" w:lineRule="auto"/>
              <w:ind w:firstLine="480"/>
              <w:jc w:val="both"/>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pct"/>
            <w:vAlign w:val="center"/>
          </w:tcPr>
          <w:p>
            <w:pPr>
              <w:pStyle w:val="41"/>
              <w:widowControl/>
              <w:numPr>
                <w:ilvl w:val="0"/>
                <w:numId w:val="3"/>
              </w:numPr>
              <w:spacing w:line="240" w:lineRule="auto"/>
              <w:ind w:left="0" w:firstLine="0" w:firstLineChars="0"/>
              <w:jc w:val="center"/>
              <w:rPr>
                <w:rFonts w:hint="eastAsia" w:ascii="宋体" w:hAnsi="宋体" w:eastAsia="宋体" w:cs="宋体"/>
                <w:sz w:val="21"/>
                <w:szCs w:val="21"/>
              </w:rPr>
            </w:pPr>
          </w:p>
        </w:tc>
        <w:tc>
          <w:tcPr>
            <w:tcW w:w="520" w:type="pct"/>
            <w:vMerge w:val="continue"/>
            <w:vAlign w:val="center"/>
          </w:tcPr>
          <w:p>
            <w:pPr>
              <w:spacing w:line="240" w:lineRule="auto"/>
              <w:ind w:firstLine="480"/>
              <w:jc w:val="both"/>
              <w:rPr>
                <w:rFonts w:hint="eastAsia" w:ascii="宋体" w:hAnsi="宋体" w:eastAsia="宋体" w:cs="宋体"/>
                <w:sz w:val="21"/>
                <w:szCs w:val="21"/>
              </w:rPr>
            </w:pPr>
          </w:p>
        </w:tc>
        <w:tc>
          <w:tcPr>
            <w:tcW w:w="579" w:type="pct"/>
            <w:vMerge w:val="continue"/>
          </w:tcPr>
          <w:p>
            <w:pPr>
              <w:spacing w:line="240" w:lineRule="auto"/>
              <w:ind w:firstLine="480"/>
              <w:jc w:val="both"/>
              <w:rPr>
                <w:rFonts w:hint="eastAsia" w:ascii="宋体" w:hAnsi="宋体" w:eastAsia="宋体" w:cs="宋体"/>
                <w:sz w:val="21"/>
                <w:szCs w:val="21"/>
              </w:rPr>
            </w:pPr>
          </w:p>
        </w:tc>
        <w:tc>
          <w:tcPr>
            <w:tcW w:w="1983" w:type="pct"/>
          </w:tcPr>
          <w:p>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食品，菜品存放分类分架。</w:t>
            </w:r>
          </w:p>
        </w:tc>
        <w:tc>
          <w:tcPr>
            <w:tcW w:w="684" w:type="pct"/>
            <w:vMerge w:val="continue"/>
          </w:tcPr>
          <w:p>
            <w:pPr>
              <w:spacing w:line="240" w:lineRule="auto"/>
              <w:ind w:firstLine="480"/>
              <w:jc w:val="both"/>
              <w:rPr>
                <w:rFonts w:hint="eastAsia" w:ascii="宋体" w:hAnsi="宋体" w:eastAsia="宋体" w:cs="宋体"/>
                <w:sz w:val="21"/>
                <w:szCs w:val="21"/>
              </w:rPr>
            </w:pPr>
          </w:p>
        </w:tc>
        <w:tc>
          <w:tcPr>
            <w:tcW w:w="725" w:type="pct"/>
          </w:tcPr>
          <w:p>
            <w:pPr>
              <w:spacing w:line="240" w:lineRule="auto"/>
              <w:ind w:firstLine="480"/>
              <w:jc w:val="both"/>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pct"/>
            <w:vAlign w:val="center"/>
          </w:tcPr>
          <w:p>
            <w:pPr>
              <w:pStyle w:val="41"/>
              <w:widowControl/>
              <w:numPr>
                <w:ilvl w:val="0"/>
                <w:numId w:val="3"/>
              </w:numPr>
              <w:spacing w:line="240" w:lineRule="auto"/>
              <w:ind w:left="0" w:firstLine="0" w:firstLineChars="0"/>
              <w:jc w:val="center"/>
              <w:rPr>
                <w:rFonts w:hint="eastAsia" w:ascii="宋体" w:hAnsi="宋体" w:eastAsia="宋体" w:cs="宋体"/>
                <w:sz w:val="21"/>
                <w:szCs w:val="21"/>
              </w:rPr>
            </w:pPr>
          </w:p>
        </w:tc>
        <w:tc>
          <w:tcPr>
            <w:tcW w:w="520" w:type="pct"/>
            <w:vMerge w:val="continue"/>
            <w:vAlign w:val="center"/>
          </w:tcPr>
          <w:p>
            <w:pPr>
              <w:spacing w:line="240" w:lineRule="auto"/>
              <w:ind w:firstLine="480"/>
              <w:jc w:val="both"/>
              <w:rPr>
                <w:rFonts w:hint="eastAsia" w:ascii="宋体" w:hAnsi="宋体" w:eastAsia="宋体" w:cs="宋体"/>
                <w:sz w:val="21"/>
                <w:szCs w:val="21"/>
              </w:rPr>
            </w:pPr>
          </w:p>
        </w:tc>
        <w:tc>
          <w:tcPr>
            <w:tcW w:w="579" w:type="pct"/>
            <w:vMerge w:val="continue"/>
          </w:tcPr>
          <w:p>
            <w:pPr>
              <w:spacing w:line="240" w:lineRule="auto"/>
              <w:ind w:firstLine="480"/>
              <w:jc w:val="both"/>
              <w:rPr>
                <w:rFonts w:hint="eastAsia" w:ascii="宋体" w:hAnsi="宋体" w:eastAsia="宋体" w:cs="宋体"/>
                <w:sz w:val="21"/>
                <w:szCs w:val="21"/>
              </w:rPr>
            </w:pPr>
          </w:p>
        </w:tc>
        <w:tc>
          <w:tcPr>
            <w:tcW w:w="1983" w:type="pct"/>
          </w:tcPr>
          <w:p>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无过期、变质食品原材料。</w:t>
            </w:r>
          </w:p>
        </w:tc>
        <w:tc>
          <w:tcPr>
            <w:tcW w:w="684" w:type="pct"/>
            <w:vMerge w:val="continue"/>
          </w:tcPr>
          <w:p>
            <w:pPr>
              <w:spacing w:line="240" w:lineRule="auto"/>
              <w:ind w:firstLine="480"/>
              <w:jc w:val="both"/>
              <w:rPr>
                <w:rFonts w:hint="eastAsia" w:ascii="宋体" w:hAnsi="宋体" w:eastAsia="宋体" w:cs="宋体"/>
                <w:sz w:val="21"/>
                <w:szCs w:val="21"/>
              </w:rPr>
            </w:pPr>
          </w:p>
        </w:tc>
        <w:tc>
          <w:tcPr>
            <w:tcW w:w="725" w:type="pct"/>
          </w:tcPr>
          <w:p>
            <w:pPr>
              <w:spacing w:line="240" w:lineRule="auto"/>
              <w:ind w:firstLine="480"/>
              <w:jc w:val="both"/>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pct"/>
            <w:vAlign w:val="center"/>
          </w:tcPr>
          <w:p>
            <w:pPr>
              <w:pStyle w:val="41"/>
              <w:widowControl/>
              <w:numPr>
                <w:ilvl w:val="0"/>
                <w:numId w:val="3"/>
              </w:numPr>
              <w:spacing w:line="240" w:lineRule="auto"/>
              <w:ind w:left="0" w:firstLine="0" w:firstLineChars="0"/>
              <w:jc w:val="center"/>
              <w:rPr>
                <w:rFonts w:hint="eastAsia" w:ascii="宋体" w:hAnsi="宋体" w:eastAsia="宋体" w:cs="宋体"/>
                <w:sz w:val="21"/>
                <w:szCs w:val="21"/>
              </w:rPr>
            </w:pPr>
          </w:p>
        </w:tc>
        <w:tc>
          <w:tcPr>
            <w:tcW w:w="520" w:type="pct"/>
            <w:vMerge w:val="continue"/>
            <w:vAlign w:val="center"/>
          </w:tcPr>
          <w:p>
            <w:pPr>
              <w:spacing w:line="240" w:lineRule="auto"/>
              <w:ind w:firstLine="480"/>
              <w:jc w:val="both"/>
              <w:rPr>
                <w:rFonts w:hint="eastAsia" w:ascii="宋体" w:hAnsi="宋体" w:eastAsia="宋体" w:cs="宋体"/>
                <w:sz w:val="21"/>
                <w:szCs w:val="21"/>
              </w:rPr>
            </w:pPr>
          </w:p>
        </w:tc>
        <w:tc>
          <w:tcPr>
            <w:tcW w:w="579" w:type="pct"/>
            <w:vMerge w:val="restart"/>
          </w:tcPr>
          <w:p>
            <w:pPr>
              <w:spacing w:line="240" w:lineRule="auto"/>
              <w:ind w:firstLine="480"/>
              <w:jc w:val="both"/>
              <w:rPr>
                <w:rFonts w:hint="eastAsia" w:ascii="宋体" w:hAnsi="宋体" w:eastAsia="宋体" w:cs="宋体"/>
                <w:sz w:val="21"/>
                <w:szCs w:val="21"/>
              </w:rPr>
            </w:pPr>
          </w:p>
          <w:p>
            <w:pPr>
              <w:spacing w:line="240" w:lineRule="auto"/>
              <w:ind w:firstLine="480"/>
              <w:jc w:val="both"/>
              <w:rPr>
                <w:rFonts w:hint="eastAsia" w:ascii="宋体" w:hAnsi="宋体" w:eastAsia="宋体" w:cs="宋体"/>
                <w:sz w:val="21"/>
                <w:szCs w:val="21"/>
              </w:rPr>
            </w:pPr>
          </w:p>
          <w:p>
            <w:pPr>
              <w:spacing w:line="240" w:lineRule="auto"/>
              <w:ind w:firstLine="480"/>
              <w:jc w:val="both"/>
              <w:rPr>
                <w:rFonts w:hint="eastAsia" w:ascii="宋体" w:hAnsi="宋体" w:eastAsia="宋体" w:cs="宋体"/>
                <w:sz w:val="21"/>
                <w:szCs w:val="21"/>
              </w:rPr>
            </w:pPr>
          </w:p>
          <w:p>
            <w:pPr>
              <w:spacing w:line="240" w:lineRule="auto"/>
              <w:ind w:firstLine="480"/>
              <w:jc w:val="both"/>
              <w:rPr>
                <w:rFonts w:hint="eastAsia" w:ascii="宋体" w:hAnsi="宋体" w:eastAsia="宋体" w:cs="宋体"/>
                <w:sz w:val="21"/>
                <w:szCs w:val="21"/>
              </w:rPr>
            </w:pPr>
          </w:p>
          <w:p>
            <w:pPr>
              <w:spacing w:line="240" w:lineRule="auto"/>
              <w:ind w:firstLine="0" w:firstLineChars="0"/>
              <w:jc w:val="both"/>
              <w:rPr>
                <w:rFonts w:hint="eastAsia" w:ascii="宋体" w:hAnsi="宋体" w:eastAsia="宋体" w:cs="宋体"/>
                <w:sz w:val="21"/>
                <w:szCs w:val="21"/>
              </w:rPr>
            </w:pPr>
          </w:p>
          <w:p>
            <w:pPr>
              <w:spacing w:line="240" w:lineRule="auto"/>
              <w:ind w:firstLine="0" w:firstLineChars="0"/>
              <w:jc w:val="both"/>
              <w:rPr>
                <w:rFonts w:hint="eastAsia" w:ascii="宋体" w:hAnsi="宋体" w:eastAsia="宋体" w:cs="宋体"/>
                <w:sz w:val="21"/>
                <w:szCs w:val="21"/>
              </w:rPr>
            </w:pPr>
          </w:p>
          <w:p>
            <w:pPr>
              <w:spacing w:line="240" w:lineRule="auto"/>
              <w:ind w:firstLine="0" w:firstLineChars="0"/>
              <w:jc w:val="center"/>
              <w:rPr>
                <w:rFonts w:hint="eastAsia" w:ascii="宋体" w:hAnsi="宋体" w:eastAsia="宋体" w:cs="宋体"/>
                <w:sz w:val="21"/>
                <w:szCs w:val="21"/>
              </w:rPr>
            </w:pPr>
          </w:p>
          <w:p>
            <w:pPr>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厨</w:t>
            </w:r>
          </w:p>
          <w:p>
            <w:pPr>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房</w:t>
            </w:r>
          </w:p>
        </w:tc>
        <w:tc>
          <w:tcPr>
            <w:tcW w:w="1983" w:type="pct"/>
          </w:tcPr>
          <w:p>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灯管、排气扇、墙壁、干净无油污、灰尘、蜘蛛网、尘渍。</w:t>
            </w:r>
          </w:p>
        </w:tc>
        <w:tc>
          <w:tcPr>
            <w:tcW w:w="684" w:type="pct"/>
            <w:vMerge w:val="restart"/>
          </w:tcPr>
          <w:p>
            <w:pPr>
              <w:spacing w:line="240" w:lineRule="auto"/>
              <w:ind w:firstLine="0" w:firstLineChars="0"/>
              <w:jc w:val="both"/>
              <w:rPr>
                <w:rFonts w:hint="eastAsia" w:ascii="宋体" w:hAnsi="宋体" w:eastAsia="宋体" w:cs="宋体"/>
                <w:sz w:val="21"/>
                <w:szCs w:val="21"/>
              </w:rPr>
            </w:pPr>
          </w:p>
          <w:p>
            <w:pPr>
              <w:spacing w:line="240" w:lineRule="auto"/>
              <w:ind w:firstLine="0" w:firstLineChars="0"/>
              <w:jc w:val="both"/>
              <w:rPr>
                <w:rFonts w:hint="eastAsia" w:ascii="宋体" w:hAnsi="宋体" w:eastAsia="宋体" w:cs="宋体"/>
                <w:sz w:val="21"/>
                <w:szCs w:val="21"/>
              </w:rPr>
            </w:pPr>
          </w:p>
          <w:p>
            <w:pPr>
              <w:spacing w:line="240" w:lineRule="auto"/>
              <w:ind w:firstLine="0" w:firstLineChars="0"/>
              <w:jc w:val="both"/>
              <w:rPr>
                <w:rFonts w:hint="eastAsia" w:ascii="宋体" w:hAnsi="宋体" w:eastAsia="宋体" w:cs="宋体"/>
                <w:sz w:val="21"/>
                <w:szCs w:val="21"/>
              </w:rPr>
            </w:pPr>
          </w:p>
          <w:p>
            <w:pPr>
              <w:spacing w:line="240" w:lineRule="auto"/>
              <w:ind w:firstLine="0" w:firstLineChars="0"/>
              <w:jc w:val="both"/>
              <w:rPr>
                <w:rFonts w:hint="eastAsia" w:ascii="宋体" w:hAnsi="宋体" w:eastAsia="宋体" w:cs="宋体"/>
                <w:sz w:val="21"/>
                <w:szCs w:val="21"/>
              </w:rPr>
            </w:pPr>
          </w:p>
          <w:p>
            <w:pPr>
              <w:spacing w:line="240" w:lineRule="auto"/>
              <w:ind w:firstLine="0" w:firstLineChars="0"/>
              <w:jc w:val="both"/>
              <w:rPr>
                <w:rFonts w:hint="eastAsia" w:ascii="宋体" w:hAnsi="宋体" w:eastAsia="宋体" w:cs="宋体"/>
                <w:sz w:val="21"/>
                <w:szCs w:val="21"/>
              </w:rPr>
            </w:pPr>
          </w:p>
          <w:p>
            <w:pPr>
              <w:spacing w:line="24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rPr>
              <w:t>每发现1次问题扣1分，满分8分</w:t>
            </w:r>
          </w:p>
        </w:tc>
        <w:tc>
          <w:tcPr>
            <w:tcW w:w="725" w:type="pct"/>
          </w:tcPr>
          <w:p>
            <w:pPr>
              <w:spacing w:line="240" w:lineRule="auto"/>
              <w:ind w:firstLine="480"/>
              <w:jc w:val="both"/>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pct"/>
            <w:vAlign w:val="center"/>
          </w:tcPr>
          <w:p>
            <w:pPr>
              <w:pStyle w:val="41"/>
              <w:widowControl/>
              <w:numPr>
                <w:ilvl w:val="0"/>
                <w:numId w:val="3"/>
              </w:numPr>
              <w:spacing w:line="240" w:lineRule="auto"/>
              <w:ind w:left="0" w:firstLine="0" w:firstLineChars="0"/>
              <w:jc w:val="center"/>
              <w:rPr>
                <w:rFonts w:hint="eastAsia" w:ascii="宋体" w:hAnsi="宋体" w:eastAsia="宋体" w:cs="宋体"/>
                <w:sz w:val="21"/>
                <w:szCs w:val="21"/>
              </w:rPr>
            </w:pPr>
          </w:p>
        </w:tc>
        <w:tc>
          <w:tcPr>
            <w:tcW w:w="520" w:type="pct"/>
            <w:vMerge w:val="continue"/>
            <w:vAlign w:val="center"/>
          </w:tcPr>
          <w:p>
            <w:pPr>
              <w:spacing w:line="240" w:lineRule="auto"/>
              <w:ind w:firstLine="480"/>
              <w:jc w:val="both"/>
              <w:rPr>
                <w:rFonts w:hint="eastAsia" w:ascii="宋体" w:hAnsi="宋体" w:eastAsia="宋体" w:cs="宋体"/>
                <w:sz w:val="21"/>
                <w:szCs w:val="21"/>
              </w:rPr>
            </w:pPr>
          </w:p>
        </w:tc>
        <w:tc>
          <w:tcPr>
            <w:tcW w:w="579" w:type="pct"/>
            <w:vMerge w:val="continue"/>
          </w:tcPr>
          <w:p>
            <w:pPr>
              <w:spacing w:line="240" w:lineRule="auto"/>
              <w:ind w:firstLine="480"/>
              <w:jc w:val="both"/>
              <w:rPr>
                <w:rFonts w:hint="eastAsia" w:ascii="宋体" w:hAnsi="宋体" w:eastAsia="宋体" w:cs="宋体"/>
                <w:sz w:val="21"/>
                <w:szCs w:val="21"/>
              </w:rPr>
            </w:pPr>
          </w:p>
        </w:tc>
        <w:tc>
          <w:tcPr>
            <w:tcW w:w="1983" w:type="pct"/>
          </w:tcPr>
          <w:p>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蒸箱、面机、压面机等厨房设备里外干净整洁。</w:t>
            </w:r>
          </w:p>
        </w:tc>
        <w:tc>
          <w:tcPr>
            <w:tcW w:w="684" w:type="pct"/>
            <w:vMerge w:val="continue"/>
          </w:tcPr>
          <w:p>
            <w:pPr>
              <w:spacing w:line="240" w:lineRule="auto"/>
              <w:ind w:firstLine="480"/>
              <w:jc w:val="both"/>
              <w:rPr>
                <w:rFonts w:hint="eastAsia" w:ascii="宋体" w:hAnsi="宋体" w:eastAsia="宋体" w:cs="宋体"/>
                <w:sz w:val="21"/>
                <w:szCs w:val="21"/>
              </w:rPr>
            </w:pPr>
          </w:p>
        </w:tc>
        <w:tc>
          <w:tcPr>
            <w:tcW w:w="725" w:type="pct"/>
          </w:tcPr>
          <w:p>
            <w:pPr>
              <w:spacing w:line="240" w:lineRule="auto"/>
              <w:ind w:firstLine="480"/>
              <w:jc w:val="both"/>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pct"/>
            <w:vAlign w:val="center"/>
          </w:tcPr>
          <w:p>
            <w:pPr>
              <w:pStyle w:val="41"/>
              <w:widowControl/>
              <w:numPr>
                <w:ilvl w:val="0"/>
                <w:numId w:val="3"/>
              </w:numPr>
              <w:spacing w:line="240" w:lineRule="auto"/>
              <w:ind w:left="0" w:firstLine="0" w:firstLineChars="0"/>
              <w:jc w:val="center"/>
              <w:rPr>
                <w:rFonts w:hint="eastAsia" w:ascii="宋体" w:hAnsi="宋体" w:eastAsia="宋体" w:cs="宋体"/>
                <w:sz w:val="21"/>
                <w:szCs w:val="21"/>
              </w:rPr>
            </w:pPr>
          </w:p>
        </w:tc>
        <w:tc>
          <w:tcPr>
            <w:tcW w:w="520" w:type="pct"/>
            <w:vMerge w:val="continue"/>
            <w:vAlign w:val="center"/>
          </w:tcPr>
          <w:p>
            <w:pPr>
              <w:spacing w:line="240" w:lineRule="auto"/>
              <w:ind w:firstLine="480"/>
              <w:jc w:val="both"/>
              <w:rPr>
                <w:rFonts w:hint="eastAsia" w:ascii="宋体" w:hAnsi="宋体" w:eastAsia="宋体" w:cs="宋体"/>
                <w:sz w:val="21"/>
                <w:szCs w:val="21"/>
              </w:rPr>
            </w:pPr>
          </w:p>
        </w:tc>
        <w:tc>
          <w:tcPr>
            <w:tcW w:w="579" w:type="pct"/>
            <w:vMerge w:val="continue"/>
          </w:tcPr>
          <w:p>
            <w:pPr>
              <w:spacing w:line="240" w:lineRule="auto"/>
              <w:ind w:firstLine="480"/>
              <w:jc w:val="both"/>
              <w:rPr>
                <w:rFonts w:hint="eastAsia" w:ascii="宋体" w:hAnsi="宋体" w:eastAsia="宋体" w:cs="宋体"/>
                <w:sz w:val="21"/>
                <w:szCs w:val="21"/>
              </w:rPr>
            </w:pPr>
          </w:p>
        </w:tc>
        <w:tc>
          <w:tcPr>
            <w:tcW w:w="1983" w:type="pct"/>
          </w:tcPr>
          <w:p>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工作间地面干净、无积水、无杂物。</w:t>
            </w:r>
          </w:p>
        </w:tc>
        <w:tc>
          <w:tcPr>
            <w:tcW w:w="684" w:type="pct"/>
            <w:vMerge w:val="continue"/>
          </w:tcPr>
          <w:p>
            <w:pPr>
              <w:spacing w:line="240" w:lineRule="auto"/>
              <w:ind w:firstLine="480"/>
              <w:jc w:val="both"/>
              <w:rPr>
                <w:rFonts w:hint="eastAsia" w:ascii="宋体" w:hAnsi="宋体" w:eastAsia="宋体" w:cs="宋体"/>
                <w:sz w:val="21"/>
                <w:szCs w:val="21"/>
              </w:rPr>
            </w:pPr>
          </w:p>
        </w:tc>
        <w:tc>
          <w:tcPr>
            <w:tcW w:w="725" w:type="pct"/>
          </w:tcPr>
          <w:p>
            <w:pPr>
              <w:spacing w:line="240" w:lineRule="auto"/>
              <w:ind w:firstLine="480"/>
              <w:jc w:val="both"/>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pct"/>
            <w:vAlign w:val="center"/>
          </w:tcPr>
          <w:p>
            <w:pPr>
              <w:pStyle w:val="41"/>
              <w:widowControl/>
              <w:numPr>
                <w:ilvl w:val="0"/>
                <w:numId w:val="3"/>
              </w:numPr>
              <w:spacing w:line="240" w:lineRule="auto"/>
              <w:ind w:left="0" w:firstLine="0" w:firstLineChars="0"/>
              <w:jc w:val="center"/>
              <w:rPr>
                <w:rFonts w:hint="eastAsia" w:ascii="宋体" w:hAnsi="宋体" w:eastAsia="宋体" w:cs="宋体"/>
                <w:sz w:val="21"/>
                <w:szCs w:val="21"/>
              </w:rPr>
            </w:pPr>
          </w:p>
        </w:tc>
        <w:tc>
          <w:tcPr>
            <w:tcW w:w="520" w:type="pct"/>
            <w:vMerge w:val="continue"/>
            <w:vAlign w:val="center"/>
          </w:tcPr>
          <w:p>
            <w:pPr>
              <w:spacing w:line="240" w:lineRule="auto"/>
              <w:ind w:firstLine="480"/>
              <w:jc w:val="both"/>
              <w:rPr>
                <w:rFonts w:hint="eastAsia" w:ascii="宋体" w:hAnsi="宋体" w:eastAsia="宋体" w:cs="宋体"/>
                <w:sz w:val="21"/>
                <w:szCs w:val="21"/>
              </w:rPr>
            </w:pPr>
          </w:p>
        </w:tc>
        <w:tc>
          <w:tcPr>
            <w:tcW w:w="579" w:type="pct"/>
            <w:vMerge w:val="continue"/>
          </w:tcPr>
          <w:p>
            <w:pPr>
              <w:spacing w:line="240" w:lineRule="auto"/>
              <w:ind w:firstLine="480"/>
              <w:jc w:val="both"/>
              <w:rPr>
                <w:rFonts w:hint="eastAsia" w:ascii="宋体" w:hAnsi="宋体" w:eastAsia="宋体" w:cs="宋体"/>
                <w:sz w:val="21"/>
                <w:szCs w:val="21"/>
              </w:rPr>
            </w:pPr>
          </w:p>
        </w:tc>
        <w:tc>
          <w:tcPr>
            <w:tcW w:w="1983" w:type="pct"/>
          </w:tcPr>
          <w:p>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货架经常擦拭，保持干净，各种刀具，菜案，面案摆放整齐整洁干净。</w:t>
            </w:r>
          </w:p>
        </w:tc>
        <w:tc>
          <w:tcPr>
            <w:tcW w:w="684" w:type="pct"/>
            <w:vMerge w:val="continue"/>
          </w:tcPr>
          <w:p>
            <w:pPr>
              <w:spacing w:line="240" w:lineRule="auto"/>
              <w:ind w:firstLine="480"/>
              <w:jc w:val="both"/>
              <w:rPr>
                <w:rFonts w:hint="eastAsia" w:ascii="宋体" w:hAnsi="宋体" w:eastAsia="宋体" w:cs="宋体"/>
                <w:sz w:val="21"/>
                <w:szCs w:val="21"/>
              </w:rPr>
            </w:pPr>
          </w:p>
        </w:tc>
        <w:tc>
          <w:tcPr>
            <w:tcW w:w="725" w:type="pct"/>
          </w:tcPr>
          <w:p>
            <w:pPr>
              <w:spacing w:line="240" w:lineRule="auto"/>
              <w:ind w:firstLine="480"/>
              <w:jc w:val="both"/>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pct"/>
            <w:vAlign w:val="center"/>
          </w:tcPr>
          <w:p>
            <w:pPr>
              <w:pStyle w:val="41"/>
              <w:widowControl/>
              <w:numPr>
                <w:ilvl w:val="0"/>
                <w:numId w:val="3"/>
              </w:numPr>
              <w:spacing w:line="240" w:lineRule="auto"/>
              <w:ind w:left="0" w:firstLine="0" w:firstLineChars="0"/>
              <w:jc w:val="center"/>
              <w:rPr>
                <w:rFonts w:hint="eastAsia" w:ascii="宋体" w:hAnsi="宋体" w:eastAsia="宋体" w:cs="宋体"/>
                <w:sz w:val="21"/>
                <w:szCs w:val="21"/>
              </w:rPr>
            </w:pPr>
          </w:p>
        </w:tc>
        <w:tc>
          <w:tcPr>
            <w:tcW w:w="520" w:type="pct"/>
            <w:vMerge w:val="continue"/>
            <w:vAlign w:val="center"/>
          </w:tcPr>
          <w:p>
            <w:pPr>
              <w:spacing w:line="240" w:lineRule="auto"/>
              <w:ind w:firstLine="480"/>
              <w:jc w:val="both"/>
              <w:rPr>
                <w:rFonts w:hint="eastAsia" w:ascii="宋体" w:hAnsi="宋体" w:eastAsia="宋体" w:cs="宋体"/>
                <w:sz w:val="21"/>
                <w:szCs w:val="21"/>
              </w:rPr>
            </w:pPr>
          </w:p>
        </w:tc>
        <w:tc>
          <w:tcPr>
            <w:tcW w:w="579" w:type="pct"/>
            <w:vMerge w:val="continue"/>
          </w:tcPr>
          <w:p>
            <w:pPr>
              <w:spacing w:line="240" w:lineRule="auto"/>
              <w:ind w:firstLine="480"/>
              <w:jc w:val="both"/>
              <w:rPr>
                <w:rFonts w:hint="eastAsia" w:ascii="宋体" w:hAnsi="宋体" w:eastAsia="宋体" w:cs="宋体"/>
                <w:sz w:val="21"/>
                <w:szCs w:val="21"/>
              </w:rPr>
            </w:pPr>
          </w:p>
        </w:tc>
        <w:tc>
          <w:tcPr>
            <w:tcW w:w="1983" w:type="pct"/>
          </w:tcPr>
          <w:p>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操作台、灶台、烟罩、油烟管道及售饭台干净整洁。</w:t>
            </w:r>
          </w:p>
        </w:tc>
        <w:tc>
          <w:tcPr>
            <w:tcW w:w="684" w:type="pct"/>
            <w:vMerge w:val="continue"/>
          </w:tcPr>
          <w:p>
            <w:pPr>
              <w:spacing w:line="240" w:lineRule="auto"/>
              <w:ind w:firstLine="480"/>
              <w:jc w:val="both"/>
              <w:rPr>
                <w:rFonts w:hint="eastAsia" w:ascii="宋体" w:hAnsi="宋体" w:eastAsia="宋体" w:cs="宋体"/>
                <w:sz w:val="21"/>
                <w:szCs w:val="21"/>
              </w:rPr>
            </w:pPr>
          </w:p>
        </w:tc>
        <w:tc>
          <w:tcPr>
            <w:tcW w:w="725" w:type="pct"/>
          </w:tcPr>
          <w:p>
            <w:pPr>
              <w:spacing w:line="240" w:lineRule="auto"/>
              <w:ind w:firstLine="480"/>
              <w:jc w:val="both"/>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pct"/>
            <w:vAlign w:val="center"/>
          </w:tcPr>
          <w:p>
            <w:pPr>
              <w:pStyle w:val="41"/>
              <w:widowControl/>
              <w:numPr>
                <w:ilvl w:val="0"/>
                <w:numId w:val="3"/>
              </w:numPr>
              <w:spacing w:line="240" w:lineRule="auto"/>
              <w:ind w:left="0" w:firstLine="0" w:firstLineChars="0"/>
              <w:jc w:val="center"/>
              <w:rPr>
                <w:rFonts w:hint="eastAsia" w:ascii="宋体" w:hAnsi="宋体" w:eastAsia="宋体" w:cs="宋体"/>
                <w:sz w:val="21"/>
                <w:szCs w:val="21"/>
              </w:rPr>
            </w:pPr>
          </w:p>
        </w:tc>
        <w:tc>
          <w:tcPr>
            <w:tcW w:w="520" w:type="pct"/>
            <w:vMerge w:val="continue"/>
            <w:vAlign w:val="center"/>
          </w:tcPr>
          <w:p>
            <w:pPr>
              <w:spacing w:line="240" w:lineRule="auto"/>
              <w:ind w:firstLine="480"/>
              <w:jc w:val="both"/>
              <w:rPr>
                <w:rFonts w:hint="eastAsia" w:ascii="宋体" w:hAnsi="宋体" w:eastAsia="宋体" w:cs="宋体"/>
                <w:sz w:val="21"/>
                <w:szCs w:val="21"/>
              </w:rPr>
            </w:pPr>
          </w:p>
        </w:tc>
        <w:tc>
          <w:tcPr>
            <w:tcW w:w="579" w:type="pct"/>
            <w:vMerge w:val="continue"/>
          </w:tcPr>
          <w:p>
            <w:pPr>
              <w:spacing w:line="240" w:lineRule="auto"/>
              <w:ind w:firstLine="480"/>
              <w:jc w:val="both"/>
              <w:rPr>
                <w:rFonts w:hint="eastAsia" w:ascii="宋体" w:hAnsi="宋体" w:eastAsia="宋体" w:cs="宋体"/>
                <w:sz w:val="21"/>
                <w:szCs w:val="21"/>
              </w:rPr>
            </w:pPr>
          </w:p>
        </w:tc>
        <w:tc>
          <w:tcPr>
            <w:tcW w:w="1983" w:type="pct"/>
          </w:tcPr>
          <w:p>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洗菜池、炊具、餐具、菜具、熟食容器定期消毒并保持清洁。</w:t>
            </w:r>
          </w:p>
        </w:tc>
        <w:tc>
          <w:tcPr>
            <w:tcW w:w="684" w:type="pct"/>
            <w:vMerge w:val="continue"/>
          </w:tcPr>
          <w:p>
            <w:pPr>
              <w:spacing w:line="240" w:lineRule="auto"/>
              <w:ind w:firstLine="480"/>
              <w:jc w:val="both"/>
              <w:rPr>
                <w:rFonts w:hint="eastAsia" w:ascii="宋体" w:hAnsi="宋体" w:eastAsia="宋体" w:cs="宋体"/>
                <w:sz w:val="21"/>
                <w:szCs w:val="21"/>
              </w:rPr>
            </w:pPr>
          </w:p>
        </w:tc>
        <w:tc>
          <w:tcPr>
            <w:tcW w:w="725" w:type="pct"/>
          </w:tcPr>
          <w:p>
            <w:pPr>
              <w:spacing w:line="240" w:lineRule="auto"/>
              <w:ind w:firstLine="480"/>
              <w:jc w:val="both"/>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pct"/>
            <w:vAlign w:val="center"/>
          </w:tcPr>
          <w:p>
            <w:pPr>
              <w:pStyle w:val="41"/>
              <w:widowControl/>
              <w:numPr>
                <w:ilvl w:val="0"/>
                <w:numId w:val="3"/>
              </w:numPr>
              <w:spacing w:line="240" w:lineRule="auto"/>
              <w:ind w:left="0" w:firstLine="0" w:firstLineChars="0"/>
              <w:jc w:val="center"/>
              <w:rPr>
                <w:rFonts w:hint="eastAsia" w:ascii="宋体" w:hAnsi="宋体" w:eastAsia="宋体" w:cs="宋体"/>
                <w:sz w:val="21"/>
                <w:szCs w:val="21"/>
              </w:rPr>
            </w:pPr>
          </w:p>
        </w:tc>
        <w:tc>
          <w:tcPr>
            <w:tcW w:w="520" w:type="pct"/>
            <w:vMerge w:val="continue"/>
            <w:vAlign w:val="center"/>
          </w:tcPr>
          <w:p>
            <w:pPr>
              <w:spacing w:line="240" w:lineRule="auto"/>
              <w:ind w:firstLine="480"/>
              <w:jc w:val="both"/>
              <w:rPr>
                <w:rFonts w:hint="eastAsia" w:ascii="宋体" w:hAnsi="宋体" w:eastAsia="宋体" w:cs="宋体"/>
                <w:sz w:val="21"/>
                <w:szCs w:val="21"/>
              </w:rPr>
            </w:pPr>
          </w:p>
        </w:tc>
        <w:tc>
          <w:tcPr>
            <w:tcW w:w="579" w:type="pct"/>
            <w:vMerge w:val="continue"/>
          </w:tcPr>
          <w:p>
            <w:pPr>
              <w:spacing w:line="240" w:lineRule="auto"/>
              <w:ind w:firstLine="480"/>
              <w:jc w:val="both"/>
              <w:rPr>
                <w:rFonts w:hint="eastAsia" w:ascii="宋体" w:hAnsi="宋体" w:eastAsia="宋体" w:cs="宋体"/>
                <w:sz w:val="21"/>
                <w:szCs w:val="21"/>
              </w:rPr>
            </w:pPr>
          </w:p>
        </w:tc>
        <w:tc>
          <w:tcPr>
            <w:tcW w:w="1983" w:type="pct"/>
          </w:tcPr>
          <w:p>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各种机器设备保持整洁，</w:t>
            </w:r>
            <w:r>
              <w:rPr>
                <w:rFonts w:hint="eastAsia" w:ascii="宋体" w:hAnsi="宋体" w:eastAsia="宋体" w:cs="宋体"/>
                <w:sz w:val="21"/>
                <w:szCs w:val="21"/>
                <w:lang w:eastAsia="zh-CN"/>
              </w:rPr>
              <w:t>标识</w:t>
            </w:r>
            <w:r>
              <w:rPr>
                <w:rFonts w:hint="eastAsia" w:ascii="宋体" w:hAnsi="宋体" w:eastAsia="宋体" w:cs="宋体"/>
                <w:sz w:val="21"/>
                <w:szCs w:val="21"/>
              </w:rPr>
              <w:t>清晰。</w:t>
            </w:r>
          </w:p>
        </w:tc>
        <w:tc>
          <w:tcPr>
            <w:tcW w:w="684" w:type="pct"/>
            <w:vMerge w:val="continue"/>
          </w:tcPr>
          <w:p>
            <w:pPr>
              <w:spacing w:line="240" w:lineRule="auto"/>
              <w:ind w:firstLine="480"/>
              <w:jc w:val="both"/>
              <w:rPr>
                <w:rFonts w:hint="eastAsia" w:ascii="宋体" w:hAnsi="宋体" w:eastAsia="宋体" w:cs="宋体"/>
                <w:sz w:val="21"/>
                <w:szCs w:val="21"/>
              </w:rPr>
            </w:pPr>
          </w:p>
        </w:tc>
        <w:tc>
          <w:tcPr>
            <w:tcW w:w="725" w:type="pct"/>
          </w:tcPr>
          <w:p>
            <w:pPr>
              <w:spacing w:line="240" w:lineRule="auto"/>
              <w:ind w:firstLine="480"/>
              <w:jc w:val="both"/>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pct"/>
            <w:vAlign w:val="center"/>
          </w:tcPr>
          <w:p>
            <w:pPr>
              <w:pStyle w:val="41"/>
              <w:widowControl/>
              <w:numPr>
                <w:ilvl w:val="0"/>
                <w:numId w:val="3"/>
              </w:numPr>
              <w:spacing w:line="240" w:lineRule="auto"/>
              <w:ind w:left="0" w:firstLine="0" w:firstLineChars="0"/>
              <w:jc w:val="center"/>
              <w:rPr>
                <w:rFonts w:hint="eastAsia" w:ascii="宋体" w:hAnsi="宋体" w:eastAsia="宋体" w:cs="宋体"/>
                <w:sz w:val="21"/>
                <w:szCs w:val="21"/>
              </w:rPr>
            </w:pPr>
          </w:p>
        </w:tc>
        <w:tc>
          <w:tcPr>
            <w:tcW w:w="520" w:type="pct"/>
            <w:vMerge w:val="continue"/>
            <w:vAlign w:val="center"/>
          </w:tcPr>
          <w:p>
            <w:pPr>
              <w:spacing w:line="240" w:lineRule="auto"/>
              <w:ind w:firstLine="480"/>
              <w:jc w:val="both"/>
              <w:rPr>
                <w:rFonts w:hint="eastAsia" w:ascii="宋体" w:hAnsi="宋体" w:eastAsia="宋体" w:cs="宋体"/>
                <w:sz w:val="21"/>
                <w:szCs w:val="21"/>
              </w:rPr>
            </w:pPr>
          </w:p>
        </w:tc>
        <w:tc>
          <w:tcPr>
            <w:tcW w:w="579" w:type="pct"/>
            <w:vMerge w:val="continue"/>
          </w:tcPr>
          <w:p>
            <w:pPr>
              <w:spacing w:line="240" w:lineRule="auto"/>
              <w:ind w:firstLine="480"/>
              <w:jc w:val="both"/>
              <w:rPr>
                <w:rFonts w:hint="eastAsia" w:ascii="宋体" w:hAnsi="宋体" w:eastAsia="宋体" w:cs="宋体"/>
                <w:sz w:val="21"/>
                <w:szCs w:val="21"/>
              </w:rPr>
            </w:pPr>
          </w:p>
        </w:tc>
        <w:tc>
          <w:tcPr>
            <w:tcW w:w="1983" w:type="pct"/>
          </w:tcPr>
          <w:p>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下水道无菜渣、无尘渍、堵塞等现象。</w:t>
            </w:r>
          </w:p>
        </w:tc>
        <w:tc>
          <w:tcPr>
            <w:tcW w:w="684" w:type="pct"/>
            <w:vMerge w:val="continue"/>
          </w:tcPr>
          <w:p>
            <w:pPr>
              <w:spacing w:line="240" w:lineRule="auto"/>
              <w:ind w:firstLine="480"/>
              <w:jc w:val="both"/>
              <w:rPr>
                <w:rFonts w:hint="eastAsia" w:ascii="宋体" w:hAnsi="宋体" w:eastAsia="宋体" w:cs="宋体"/>
                <w:sz w:val="21"/>
                <w:szCs w:val="21"/>
              </w:rPr>
            </w:pPr>
          </w:p>
        </w:tc>
        <w:tc>
          <w:tcPr>
            <w:tcW w:w="725" w:type="pct"/>
          </w:tcPr>
          <w:p>
            <w:pPr>
              <w:spacing w:line="240" w:lineRule="auto"/>
              <w:ind w:firstLine="480"/>
              <w:jc w:val="both"/>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pct"/>
            <w:vAlign w:val="center"/>
          </w:tcPr>
          <w:p>
            <w:pPr>
              <w:pStyle w:val="41"/>
              <w:widowControl/>
              <w:numPr>
                <w:ilvl w:val="0"/>
                <w:numId w:val="3"/>
              </w:numPr>
              <w:spacing w:line="240" w:lineRule="auto"/>
              <w:ind w:left="0" w:firstLine="0" w:firstLineChars="0"/>
              <w:jc w:val="center"/>
              <w:rPr>
                <w:rFonts w:hint="eastAsia" w:ascii="宋体" w:hAnsi="宋体" w:eastAsia="宋体" w:cs="宋体"/>
                <w:sz w:val="21"/>
                <w:szCs w:val="21"/>
              </w:rPr>
            </w:pPr>
          </w:p>
        </w:tc>
        <w:tc>
          <w:tcPr>
            <w:tcW w:w="520" w:type="pct"/>
            <w:vMerge w:val="continue"/>
            <w:vAlign w:val="center"/>
          </w:tcPr>
          <w:p>
            <w:pPr>
              <w:spacing w:line="240" w:lineRule="auto"/>
              <w:ind w:firstLine="480"/>
              <w:jc w:val="both"/>
              <w:rPr>
                <w:rFonts w:hint="eastAsia" w:ascii="宋体" w:hAnsi="宋体" w:eastAsia="宋体" w:cs="宋体"/>
                <w:sz w:val="21"/>
                <w:szCs w:val="21"/>
              </w:rPr>
            </w:pPr>
          </w:p>
        </w:tc>
        <w:tc>
          <w:tcPr>
            <w:tcW w:w="579" w:type="pct"/>
            <w:vMerge w:val="restart"/>
          </w:tcPr>
          <w:p>
            <w:pPr>
              <w:spacing w:line="240" w:lineRule="auto"/>
              <w:ind w:firstLine="0" w:firstLineChars="0"/>
              <w:jc w:val="both"/>
              <w:rPr>
                <w:rFonts w:hint="eastAsia" w:ascii="宋体" w:hAnsi="宋体" w:eastAsia="宋体" w:cs="宋体"/>
                <w:sz w:val="21"/>
                <w:szCs w:val="21"/>
              </w:rPr>
            </w:pPr>
          </w:p>
          <w:p>
            <w:pPr>
              <w:spacing w:line="240" w:lineRule="auto"/>
              <w:ind w:firstLine="0" w:firstLineChars="0"/>
              <w:jc w:val="both"/>
              <w:rPr>
                <w:rFonts w:hint="eastAsia" w:ascii="宋体" w:hAnsi="宋体" w:eastAsia="宋体" w:cs="宋体"/>
                <w:sz w:val="21"/>
                <w:szCs w:val="21"/>
              </w:rPr>
            </w:pPr>
          </w:p>
          <w:p>
            <w:pPr>
              <w:spacing w:line="240" w:lineRule="auto"/>
              <w:ind w:firstLine="0" w:firstLineChars="0"/>
              <w:jc w:val="both"/>
              <w:rPr>
                <w:rFonts w:hint="eastAsia" w:ascii="宋体" w:hAnsi="宋体" w:eastAsia="宋体" w:cs="宋体"/>
                <w:sz w:val="21"/>
                <w:szCs w:val="21"/>
              </w:rPr>
            </w:pPr>
          </w:p>
          <w:p>
            <w:pPr>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用</w:t>
            </w:r>
          </w:p>
          <w:p>
            <w:pPr>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餐</w:t>
            </w:r>
          </w:p>
          <w:p>
            <w:pPr>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区</w:t>
            </w:r>
          </w:p>
        </w:tc>
        <w:tc>
          <w:tcPr>
            <w:tcW w:w="1983" w:type="pct"/>
          </w:tcPr>
          <w:p>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用餐前后餐厅地面每日清扫，地面整洁。</w:t>
            </w:r>
          </w:p>
        </w:tc>
        <w:tc>
          <w:tcPr>
            <w:tcW w:w="684" w:type="pct"/>
            <w:vMerge w:val="restart"/>
          </w:tcPr>
          <w:p>
            <w:pPr>
              <w:spacing w:line="240" w:lineRule="auto"/>
              <w:ind w:firstLine="0" w:firstLineChars="0"/>
              <w:jc w:val="both"/>
              <w:rPr>
                <w:rFonts w:hint="eastAsia" w:ascii="宋体" w:hAnsi="宋体" w:eastAsia="宋体" w:cs="宋体"/>
                <w:sz w:val="21"/>
                <w:szCs w:val="21"/>
              </w:rPr>
            </w:pPr>
          </w:p>
          <w:p>
            <w:pPr>
              <w:spacing w:line="24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rPr>
              <w:t>每发现1次问题扣0.5分，满分10分</w:t>
            </w:r>
          </w:p>
        </w:tc>
        <w:tc>
          <w:tcPr>
            <w:tcW w:w="725" w:type="pct"/>
          </w:tcPr>
          <w:p>
            <w:pPr>
              <w:spacing w:line="240" w:lineRule="auto"/>
              <w:ind w:firstLine="480"/>
              <w:jc w:val="both"/>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pct"/>
            <w:vAlign w:val="center"/>
          </w:tcPr>
          <w:p>
            <w:pPr>
              <w:pStyle w:val="41"/>
              <w:widowControl/>
              <w:numPr>
                <w:ilvl w:val="0"/>
                <w:numId w:val="3"/>
              </w:numPr>
              <w:spacing w:line="240" w:lineRule="auto"/>
              <w:ind w:left="0" w:firstLine="0" w:firstLineChars="0"/>
              <w:jc w:val="center"/>
              <w:rPr>
                <w:rFonts w:hint="eastAsia" w:ascii="宋体" w:hAnsi="宋体" w:eastAsia="宋体" w:cs="宋体"/>
                <w:sz w:val="21"/>
                <w:szCs w:val="21"/>
              </w:rPr>
            </w:pPr>
          </w:p>
        </w:tc>
        <w:tc>
          <w:tcPr>
            <w:tcW w:w="520" w:type="pct"/>
            <w:vMerge w:val="continue"/>
            <w:vAlign w:val="center"/>
          </w:tcPr>
          <w:p>
            <w:pPr>
              <w:spacing w:line="240" w:lineRule="auto"/>
              <w:ind w:firstLine="480"/>
              <w:jc w:val="both"/>
              <w:rPr>
                <w:rFonts w:hint="eastAsia" w:ascii="宋体" w:hAnsi="宋体" w:eastAsia="宋体" w:cs="宋体"/>
                <w:sz w:val="21"/>
                <w:szCs w:val="21"/>
              </w:rPr>
            </w:pPr>
          </w:p>
        </w:tc>
        <w:tc>
          <w:tcPr>
            <w:tcW w:w="579" w:type="pct"/>
            <w:vMerge w:val="continue"/>
          </w:tcPr>
          <w:p>
            <w:pPr>
              <w:spacing w:line="240" w:lineRule="auto"/>
              <w:ind w:firstLine="480"/>
              <w:jc w:val="both"/>
              <w:rPr>
                <w:rFonts w:hint="eastAsia" w:ascii="宋体" w:hAnsi="宋体" w:eastAsia="宋体" w:cs="宋体"/>
                <w:sz w:val="21"/>
                <w:szCs w:val="21"/>
              </w:rPr>
            </w:pPr>
          </w:p>
        </w:tc>
        <w:tc>
          <w:tcPr>
            <w:tcW w:w="1983" w:type="pct"/>
          </w:tcPr>
          <w:p>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桌椅排列整齐，桌椅、壁柜洁净无污渍、桌面无菜渣、水渍。</w:t>
            </w:r>
          </w:p>
        </w:tc>
        <w:tc>
          <w:tcPr>
            <w:tcW w:w="684" w:type="pct"/>
            <w:vMerge w:val="continue"/>
          </w:tcPr>
          <w:p>
            <w:pPr>
              <w:spacing w:line="240" w:lineRule="auto"/>
              <w:ind w:firstLine="480"/>
              <w:jc w:val="both"/>
              <w:rPr>
                <w:rFonts w:hint="eastAsia" w:ascii="宋体" w:hAnsi="宋体" w:eastAsia="宋体" w:cs="宋体"/>
                <w:sz w:val="21"/>
                <w:szCs w:val="21"/>
              </w:rPr>
            </w:pPr>
          </w:p>
        </w:tc>
        <w:tc>
          <w:tcPr>
            <w:tcW w:w="725" w:type="pct"/>
          </w:tcPr>
          <w:p>
            <w:pPr>
              <w:spacing w:line="240" w:lineRule="auto"/>
              <w:ind w:firstLine="480"/>
              <w:jc w:val="both"/>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pct"/>
            <w:vAlign w:val="center"/>
          </w:tcPr>
          <w:p>
            <w:pPr>
              <w:pStyle w:val="41"/>
              <w:widowControl/>
              <w:numPr>
                <w:ilvl w:val="0"/>
                <w:numId w:val="3"/>
              </w:numPr>
              <w:spacing w:line="240" w:lineRule="auto"/>
              <w:ind w:left="0" w:firstLine="0" w:firstLineChars="0"/>
              <w:jc w:val="center"/>
              <w:rPr>
                <w:rFonts w:hint="eastAsia" w:ascii="宋体" w:hAnsi="宋体" w:eastAsia="宋体" w:cs="宋体"/>
                <w:sz w:val="21"/>
                <w:szCs w:val="21"/>
              </w:rPr>
            </w:pPr>
          </w:p>
        </w:tc>
        <w:tc>
          <w:tcPr>
            <w:tcW w:w="520" w:type="pct"/>
            <w:vMerge w:val="continue"/>
            <w:vAlign w:val="center"/>
          </w:tcPr>
          <w:p>
            <w:pPr>
              <w:spacing w:line="240" w:lineRule="auto"/>
              <w:ind w:firstLine="480"/>
              <w:jc w:val="both"/>
              <w:rPr>
                <w:rFonts w:hint="eastAsia" w:ascii="宋体" w:hAnsi="宋体" w:eastAsia="宋体" w:cs="宋体"/>
                <w:sz w:val="21"/>
                <w:szCs w:val="21"/>
              </w:rPr>
            </w:pPr>
          </w:p>
        </w:tc>
        <w:tc>
          <w:tcPr>
            <w:tcW w:w="579" w:type="pct"/>
            <w:vMerge w:val="continue"/>
          </w:tcPr>
          <w:p>
            <w:pPr>
              <w:spacing w:line="240" w:lineRule="auto"/>
              <w:ind w:firstLine="480"/>
              <w:jc w:val="both"/>
              <w:rPr>
                <w:rFonts w:hint="eastAsia" w:ascii="宋体" w:hAnsi="宋体" w:eastAsia="宋体" w:cs="宋体"/>
                <w:sz w:val="21"/>
                <w:szCs w:val="21"/>
              </w:rPr>
            </w:pPr>
          </w:p>
        </w:tc>
        <w:tc>
          <w:tcPr>
            <w:tcW w:w="1983" w:type="pct"/>
          </w:tcPr>
          <w:p>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桌面餐巾纸无断档、充足。</w:t>
            </w:r>
          </w:p>
        </w:tc>
        <w:tc>
          <w:tcPr>
            <w:tcW w:w="684" w:type="pct"/>
            <w:vMerge w:val="continue"/>
          </w:tcPr>
          <w:p>
            <w:pPr>
              <w:spacing w:line="240" w:lineRule="auto"/>
              <w:ind w:firstLine="480"/>
              <w:jc w:val="both"/>
              <w:rPr>
                <w:rFonts w:hint="eastAsia" w:ascii="宋体" w:hAnsi="宋体" w:eastAsia="宋体" w:cs="宋体"/>
                <w:sz w:val="21"/>
                <w:szCs w:val="21"/>
              </w:rPr>
            </w:pPr>
          </w:p>
        </w:tc>
        <w:tc>
          <w:tcPr>
            <w:tcW w:w="725" w:type="pct"/>
          </w:tcPr>
          <w:p>
            <w:pPr>
              <w:spacing w:line="240" w:lineRule="auto"/>
              <w:ind w:firstLine="480"/>
              <w:jc w:val="both"/>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pct"/>
            <w:vAlign w:val="center"/>
          </w:tcPr>
          <w:p>
            <w:pPr>
              <w:pStyle w:val="41"/>
              <w:widowControl/>
              <w:numPr>
                <w:ilvl w:val="0"/>
                <w:numId w:val="3"/>
              </w:numPr>
              <w:spacing w:line="240" w:lineRule="auto"/>
              <w:ind w:left="0" w:firstLine="0" w:firstLineChars="0"/>
              <w:jc w:val="center"/>
              <w:rPr>
                <w:rFonts w:hint="eastAsia" w:ascii="宋体" w:hAnsi="宋体" w:eastAsia="宋体" w:cs="宋体"/>
                <w:sz w:val="21"/>
                <w:szCs w:val="21"/>
              </w:rPr>
            </w:pPr>
          </w:p>
        </w:tc>
        <w:tc>
          <w:tcPr>
            <w:tcW w:w="520" w:type="pct"/>
            <w:vMerge w:val="continue"/>
            <w:vAlign w:val="center"/>
          </w:tcPr>
          <w:p>
            <w:pPr>
              <w:spacing w:line="240" w:lineRule="auto"/>
              <w:ind w:firstLine="480"/>
              <w:jc w:val="both"/>
              <w:rPr>
                <w:rFonts w:hint="eastAsia" w:ascii="宋体" w:hAnsi="宋体" w:eastAsia="宋体" w:cs="宋体"/>
                <w:sz w:val="21"/>
                <w:szCs w:val="21"/>
              </w:rPr>
            </w:pPr>
          </w:p>
        </w:tc>
        <w:tc>
          <w:tcPr>
            <w:tcW w:w="579" w:type="pct"/>
            <w:vMerge w:val="continue"/>
          </w:tcPr>
          <w:p>
            <w:pPr>
              <w:spacing w:line="240" w:lineRule="auto"/>
              <w:ind w:firstLine="480"/>
              <w:jc w:val="both"/>
              <w:rPr>
                <w:rFonts w:hint="eastAsia" w:ascii="宋体" w:hAnsi="宋体" w:eastAsia="宋体" w:cs="宋体"/>
                <w:sz w:val="21"/>
                <w:szCs w:val="21"/>
              </w:rPr>
            </w:pPr>
          </w:p>
        </w:tc>
        <w:tc>
          <w:tcPr>
            <w:tcW w:w="1983" w:type="pct"/>
          </w:tcPr>
          <w:p>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洗碗间、泔水桶及时处理，每餐后须处理干净、无残渣。</w:t>
            </w:r>
          </w:p>
        </w:tc>
        <w:tc>
          <w:tcPr>
            <w:tcW w:w="684" w:type="pct"/>
            <w:vMerge w:val="continue"/>
          </w:tcPr>
          <w:p>
            <w:pPr>
              <w:spacing w:line="240" w:lineRule="auto"/>
              <w:ind w:firstLine="480"/>
              <w:jc w:val="both"/>
              <w:rPr>
                <w:rFonts w:hint="eastAsia" w:ascii="宋体" w:hAnsi="宋体" w:eastAsia="宋体" w:cs="宋体"/>
                <w:sz w:val="21"/>
                <w:szCs w:val="21"/>
              </w:rPr>
            </w:pPr>
          </w:p>
        </w:tc>
        <w:tc>
          <w:tcPr>
            <w:tcW w:w="725" w:type="pct"/>
          </w:tcPr>
          <w:p>
            <w:pPr>
              <w:spacing w:line="240" w:lineRule="auto"/>
              <w:ind w:firstLine="480"/>
              <w:jc w:val="both"/>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pct"/>
            <w:vAlign w:val="center"/>
          </w:tcPr>
          <w:p>
            <w:pPr>
              <w:pStyle w:val="41"/>
              <w:widowControl/>
              <w:numPr>
                <w:ilvl w:val="0"/>
                <w:numId w:val="3"/>
              </w:numPr>
              <w:spacing w:line="240" w:lineRule="auto"/>
              <w:ind w:left="0" w:firstLine="0" w:firstLineChars="0"/>
              <w:jc w:val="center"/>
              <w:rPr>
                <w:rFonts w:hint="eastAsia" w:ascii="宋体" w:hAnsi="宋体" w:eastAsia="宋体" w:cs="宋体"/>
                <w:sz w:val="21"/>
                <w:szCs w:val="21"/>
              </w:rPr>
            </w:pPr>
          </w:p>
        </w:tc>
        <w:tc>
          <w:tcPr>
            <w:tcW w:w="520" w:type="pct"/>
            <w:vMerge w:val="continue"/>
            <w:vAlign w:val="center"/>
          </w:tcPr>
          <w:p>
            <w:pPr>
              <w:spacing w:line="240" w:lineRule="auto"/>
              <w:ind w:firstLine="480"/>
              <w:jc w:val="both"/>
              <w:rPr>
                <w:rFonts w:hint="eastAsia" w:ascii="宋体" w:hAnsi="宋体" w:eastAsia="宋体" w:cs="宋体"/>
                <w:sz w:val="21"/>
                <w:szCs w:val="21"/>
              </w:rPr>
            </w:pPr>
          </w:p>
        </w:tc>
        <w:tc>
          <w:tcPr>
            <w:tcW w:w="579" w:type="pct"/>
            <w:vMerge w:val="restart"/>
          </w:tcPr>
          <w:p>
            <w:pPr>
              <w:spacing w:line="240" w:lineRule="auto"/>
              <w:ind w:firstLine="0" w:firstLineChars="0"/>
              <w:jc w:val="both"/>
              <w:rPr>
                <w:rFonts w:hint="eastAsia" w:ascii="宋体" w:hAnsi="宋体" w:eastAsia="宋体" w:cs="宋体"/>
                <w:sz w:val="21"/>
                <w:szCs w:val="21"/>
              </w:rPr>
            </w:pPr>
          </w:p>
          <w:p>
            <w:pPr>
              <w:spacing w:line="240" w:lineRule="auto"/>
              <w:ind w:firstLine="0" w:firstLineChars="0"/>
              <w:jc w:val="both"/>
              <w:rPr>
                <w:rFonts w:hint="eastAsia" w:ascii="宋体" w:hAnsi="宋体" w:eastAsia="宋体" w:cs="宋体"/>
                <w:sz w:val="21"/>
                <w:szCs w:val="21"/>
              </w:rPr>
            </w:pPr>
          </w:p>
          <w:p>
            <w:pPr>
              <w:spacing w:line="240" w:lineRule="auto"/>
              <w:ind w:firstLine="0" w:firstLineChars="0"/>
              <w:jc w:val="both"/>
              <w:rPr>
                <w:rFonts w:hint="eastAsia" w:ascii="宋体" w:hAnsi="宋体" w:eastAsia="宋体" w:cs="宋体"/>
                <w:sz w:val="21"/>
                <w:szCs w:val="21"/>
              </w:rPr>
            </w:pPr>
          </w:p>
          <w:p>
            <w:pPr>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库</w:t>
            </w:r>
          </w:p>
          <w:p>
            <w:pPr>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房</w:t>
            </w:r>
          </w:p>
        </w:tc>
        <w:tc>
          <w:tcPr>
            <w:tcW w:w="1983" w:type="pct"/>
          </w:tcPr>
          <w:p>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地面保持清洁。</w:t>
            </w:r>
          </w:p>
        </w:tc>
        <w:tc>
          <w:tcPr>
            <w:tcW w:w="684" w:type="pct"/>
            <w:vMerge w:val="restart"/>
          </w:tcPr>
          <w:p>
            <w:pPr>
              <w:spacing w:line="240" w:lineRule="auto"/>
              <w:ind w:firstLine="0" w:firstLineChars="0"/>
              <w:jc w:val="both"/>
              <w:rPr>
                <w:rFonts w:hint="eastAsia" w:ascii="宋体" w:hAnsi="宋体" w:eastAsia="宋体" w:cs="宋体"/>
                <w:sz w:val="21"/>
                <w:szCs w:val="21"/>
              </w:rPr>
            </w:pPr>
          </w:p>
          <w:p>
            <w:pPr>
              <w:spacing w:line="240" w:lineRule="auto"/>
              <w:ind w:firstLine="0" w:firstLineChars="0"/>
              <w:jc w:val="both"/>
              <w:rPr>
                <w:rFonts w:hint="eastAsia" w:ascii="宋体" w:hAnsi="宋体" w:eastAsia="宋体" w:cs="宋体"/>
                <w:sz w:val="21"/>
                <w:szCs w:val="21"/>
              </w:rPr>
            </w:pPr>
          </w:p>
          <w:p>
            <w:pPr>
              <w:spacing w:line="24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rPr>
              <w:t>每发现1次问题扣1分，满分4分</w:t>
            </w:r>
          </w:p>
        </w:tc>
        <w:tc>
          <w:tcPr>
            <w:tcW w:w="725" w:type="pct"/>
          </w:tcPr>
          <w:p>
            <w:pPr>
              <w:spacing w:line="240" w:lineRule="auto"/>
              <w:ind w:firstLine="480"/>
              <w:jc w:val="both"/>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pct"/>
            <w:vAlign w:val="center"/>
          </w:tcPr>
          <w:p>
            <w:pPr>
              <w:pStyle w:val="41"/>
              <w:widowControl/>
              <w:numPr>
                <w:ilvl w:val="0"/>
                <w:numId w:val="3"/>
              </w:numPr>
              <w:spacing w:line="240" w:lineRule="auto"/>
              <w:ind w:left="0" w:firstLine="0" w:firstLineChars="0"/>
              <w:jc w:val="center"/>
              <w:rPr>
                <w:rFonts w:hint="eastAsia" w:ascii="宋体" w:hAnsi="宋体" w:eastAsia="宋体" w:cs="宋体"/>
                <w:sz w:val="21"/>
                <w:szCs w:val="21"/>
              </w:rPr>
            </w:pPr>
          </w:p>
        </w:tc>
        <w:tc>
          <w:tcPr>
            <w:tcW w:w="520" w:type="pct"/>
            <w:vMerge w:val="continue"/>
            <w:vAlign w:val="center"/>
          </w:tcPr>
          <w:p>
            <w:pPr>
              <w:spacing w:line="240" w:lineRule="auto"/>
              <w:ind w:firstLine="480"/>
              <w:jc w:val="both"/>
              <w:rPr>
                <w:rFonts w:hint="eastAsia" w:ascii="宋体" w:hAnsi="宋体" w:eastAsia="宋体" w:cs="宋体"/>
                <w:sz w:val="21"/>
                <w:szCs w:val="21"/>
              </w:rPr>
            </w:pPr>
          </w:p>
        </w:tc>
        <w:tc>
          <w:tcPr>
            <w:tcW w:w="579" w:type="pct"/>
            <w:vMerge w:val="continue"/>
          </w:tcPr>
          <w:p>
            <w:pPr>
              <w:spacing w:line="240" w:lineRule="auto"/>
              <w:ind w:firstLine="480"/>
              <w:jc w:val="both"/>
              <w:rPr>
                <w:rFonts w:hint="eastAsia" w:ascii="宋体" w:hAnsi="宋体" w:eastAsia="宋体" w:cs="宋体"/>
                <w:sz w:val="21"/>
                <w:szCs w:val="21"/>
              </w:rPr>
            </w:pPr>
          </w:p>
        </w:tc>
        <w:tc>
          <w:tcPr>
            <w:tcW w:w="1983" w:type="pct"/>
          </w:tcPr>
          <w:p>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所有食物必须上架，禁止随意摆放。</w:t>
            </w:r>
          </w:p>
        </w:tc>
        <w:tc>
          <w:tcPr>
            <w:tcW w:w="684" w:type="pct"/>
            <w:vMerge w:val="continue"/>
          </w:tcPr>
          <w:p>
            <w:pPr>
              <w:spacing w:line="240" w:lineRule="auto"/>
              <w:ind w:firstLine="480"/>
              <w:jc w:val="both"/>
              <w:rPr>
                <w:rFonts w:hint="eastAsia" w:ascii="宋体" w:hAnsi="宋体" w:eastAsia="宋体" w:cs="宋体"/>
                <w:sz w:val="21"/>
                <w:szCs w:val="21"/>
              </w:rPr>
            </w:pPr>
          </w:p>
        </w:tc>
        <w:tc>
          <w:tcPr>
            <w:tcW w:w="725" w:type="pct"/>
          </w:tcPr>
          <w:p>
            <w:pPr>
              <w:spacing w:line="240" w:lineRule="auto"/>
              <w:ind w:firstLine="480"/>
              <w:jc w:val="both"/>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pct"/>
            <w:vAlign w:val="center"/>
          </w:tcPr>
          <w:p>
            <w:pPr>
              <w:pStyle w:val="41"/>
              <w:widowControl/>
              <w:numPr>
                <w:ilvl w:val="0"/>
                <w:numId w:val="3"/>
              </w:numPr>
              <w:spacing w:line="240" w:lineRule="auto"/>
              <w:ind w:left="0" w:firstLine="0" w:firstLineChars="0"/>
              <w:jc w:val="center"/>
              <w:rPr>
                <w:rFonts w:hint="eastAsia" w:ascii="宋体" w:hAnsi="宋体" w:eastAsia="宋体" w:cs="宋体"/>
                <w:sz w:val="21"/>
                <w:szCs w:val="21"/>
              </w:rPr>
            </w:pPr>
          </w:p>
        </w:tc>
        <w:tc>
          <w:tcPr>
            <w:tcW w:w="520" w:type="pct"/>
            <w:vMerge w:val="continue"/>
            <w:vAlign w:val="center"/>
          </w:tcPr>
          <w:p>
            <w:pPr>
              <w:spacing w:line="240" w:lineRule="auto"/>
              <w:ind w:firstLine="480"/>
              <w:jc w:val="both"/>
              <w:rPr>
                <w:rFonts w:hint="eastAsia" w:ascii="宋体" w:hAnsi="宋体" w:eastAsia="宋体" w:cs="宋体"/>
                <w:sz w:val="21"/>
                <w:szCs w:val="21"/>
              </w:rPr>
            </w:pPr>
          </w:p>
        </w:tc>
        <w:tc>
          <w:tcPr>
            <w:tcW w:w="579" w:type="pct"/>
            <w:vMerge w:val="continue"/>
          </w:tcPr>
          <w:p>
            <w:pPr>
              <w:spacing w:line="240" w:lineRule="auto"/>
              <w:ind w:firstLine="480"/>
              <w:jc w:val="both"/>
              <w:rPr>
                <w:rFonts w:hint="eastAsia" w:ascii="宋体" w:hAnsi="宋体" w:eastAsia="宋体" w:cs="宋体"/>
                <w:sz w:val="21"/>
                <w:szCs w:val="21"/>
              </w:rPr>
            </w:pPr>
          </w:p>
        </w:tc>
        <w:tc>
          <w:tcPr>
            <w:tcW w:w="1983" w:type="pct"/>
          </w:tcPr>
          <w:p>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时刻保持通风换气，库房无异味，保持蔬菜新鲜。</w:t>
            </w:r>
          </w:p>
        </w:tc>
        <w:tc>
          <w:tcPr>
            <w:tcW w:w="684" w:type="pct"/>
            <w:vMerge w:val="continue"/>
          </w:tcPr>
          <w:p>
            <w:pPr>
              <w:spacing w:line="240" w:lineRule="auto"/>
              <w:ind w:firstLine="480"/>
              <w:jc w:val="both"/>
              <w:rPr>
                <w:rFonts w:hint="eastAsia" w:ascii="宋体" w:hAnsi="宋体" w:eastAsia="宋体" w:cs="宋体"/>
                <w:sz w:val="21"/>
                <w:szCs w:val="21"/>
              </w:rPr>
            </w:pPr>
          </w:p>
        </w:tc>
        <w:tc>
          <w:tcPr>
            <w:tcW w:w="725" w:type="pct"/>
          </w:tcPr>
          <w:p>
            <w:pPr>
              <w:spacing w:line="240" w:lineRule="auto"/>
              <w:ind w:firstLine="480"/>
              <w:jc w:val="both"/>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pct"/>
            <w:vAlign w:val="center"/>
          </w:tcPr>
          <w:p>
            <w:pPr>
              <w:pStyle w:val="41"/>
              <w:widowControl/>
              <w:numPr>
                <w:ilvl w:val="0"/>
                <w:numId w:val="3"/>
              </w:numPr>
              <w:spacing w:line="240" w:lineRule="auto"/>
              <w:ind w:left="0" w:firstLine="0" w:firstLineChars="0"/>
              <w:jc w:val="center"/>
              <w:rPr>
                <w:rFonts w:hint="eastAsia" w:ascii="宋体" w:hAnsi="宋体" w:eastAsia="宋体" w:cs="宋体"/>
                <w:sz w:val="21"/>
                <w:szCs w:val="21"/>
              </w:rPr>
            </w:pPr>
          </w:p>
        </w:tc>
        <w:tc>
          <w:tcPr>
            <w:tcW w:w="520" w:type="pct"/>
            <w:vMerge w:val="continue"/>
            <w:vAlign w:val="center"/>
          </w:tcPr>
          <w:p>
            <w:pPr>
              <w:spacing w:line="240" w:lineRule="auto"/>
              <w:ind w:firstLine="480"/>
              <w:jc w:val="both"/>
              <w:rPr>
                <w:rFonts w:hint="eastAsia" w:ascii="宋体" w:hAnsi="宋体" w:eastAsia="宋体" w:cs="宋体"/>
                <w:sz w:val="21"/>
                <w:szCs w:val="21"/>
              </w:rPr>
            </w:pPr>
          </w:p>
        </w:tc>
        <w:tc>
          <w:tcPr>
            <w:tcW w:w="579" w:type="pct"/>
            <w:vMerge w:val="continue"/>
          </w:tcPr>
          <w:p>
            <w:pPr>
              <w:spacing w:line="240" w:lineRule="auto"/>
              <w:ind w:firstLine="480"/>
              <w:jc w:val="both"/>
              <w:rPr>
                <w:rFonts w:hint="eastAsia" w:ascii="宋体" w:hAnsi="宋体" w:eastAsia="宋体" w:cs="宋体"/>
                <w:sz w:val="21"/>
                <w:szCs w:val="21"/>
              </w:rPr>
            </w:pPr>
          </w:p>
        </w:tc>
        <w:tc>
          <w:tcPr>
            <w:tcW w:w="1983" w:type="pct"/>
          </w:tcPr>
          <w:p>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冰箱/冰库责任落实到的人，标志、温控清楚，外表整洁、生熟分区标志清晰，冰箱内结霜适中，摆放整齐。</w:t>
            </w:r>
          </w:p>
        </w:tc>
        <w:tc>
          <w:tcPr>
            <w:tcW w:w="684" w:type="pct"/>
            <w:vMerge w:val="continue"/>
          </w:tcPr>
          <w:p>
            <w:pPr>
              <w:spacing w:line="240" w:lineRule="auto"/>
              <w:ind w:firstLine="480"/>
              <w:jc w:val="both"/>
              <w:rPr>
                <w:rFonts w:hint="eastAsia" w:ascii="宋体" w:hAnsi="宋体" w:eastAsia="宋体" w:cs="宋体"/>
                <w:sz w:val="21"/>
                <w:szCs w:val="21"/>
              </w:rPr>
            </w:pPr>
          </w:p>
        </w:tc>
        <w:tc>
          <w:tcPr>
            <w:tcW w:w="725" w:type="pct"/>
          </w:tcPr>
          <w:p>
            <w:pPr>
              <w:spacing w:line="240" w:lineRule="auto"/>
              <w:ind w:firstLine="480"/>
              <w:jc w:val="both"/>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pct"/>
            <w:vAlign w:val="center"/>
          </w:tcPr>
          <w:p>
            <w:pPr>
              <w:pStyle w:val="41"/>
              <w:widowControl/>
              <w:numPr>
                <w:ilvl w:val="0"/>
                <w:numId w:val="3"/>
              </w:numPr>
              <w:spacing w:line="240" w:lineRule="auto"/>
              <w:ind w:left="0" w:firstLine="0" w:firstLineChars="0"/>
              <w:jc w:val="center"/>
              <w:rPr>
                <w:rFonts w:hint="eastAsia" w:ascii="宋体" w:hAnsi="宋体" w:eastAsia="宋体" w:cs="宋体"/>
                <w:sz w:val="21"/>
                <w:szCs w:val="21"/>
              </w:rPr>
            </w:pPr>
          </w:p>
        </w:tc>
        <w:tc>
          <w:tcPr>
            <w:tcW w:w="520" w:type="pct"/>
            <w:vMerge w:val="continue"/>
            <w:vAlign w:val="center"/>
          </w:tcPr>
          <w:p>
            <w:pPr>
              <w:spacing w:line="240" w:lineRule="auto"/>
              <w:ind w:firstLine="480"/>
              <w:jc w:val="both"/>
              <w:rPr>
                <w:rFonts w:hint="eastAsia" w:ascii="宋体" w:hAnsi="宋体" w:eastAsia="宋体" w:cs="宋体"/>
                <w:sz w:val="21"/>
                <w:szCs w:val="21"/>
              </w:rPr>
            </w:pPr>
          </w:p>
        </w:tc>
        <w:tc>
          <w:tcPr>
            <w:tcW w:w="579" w:type="pct"/>
            <w:vMerge w:val="restart"/>
          </w:tcPr>
          <w:p>
            <w:pPr>
              <w:spacing w:line="240" w:lineRule="auto"/>
              <w:ind w:firstLine="0" w:firstLineChars="0"/>
              <w:jc w:val="both"/>
              <w:rPr>
                <w:rFonts w:hint="eastAsia" w:ascii="宋体" w:hAnsi="宋体" w:eastAsia="宋体" w:cs="宋体"/>
                <w:sz w:val="21"/>
                <w:szCs w:val="21"/>
              </w:rPr>
            </w:pPr>
          </w:p>
          <w:p>
            <w:pPr>
              <w:spacing w:line="240" w:lineRule="auto"/>
              <w:ind w:firstLine="0" w:firstLineChars="0"/>
              <w:jc w:val="both"/>
              <w:rPr>
                <w:rFonts w:hint="eastAsia" w:ascii="宋体" w:hAnsi="宋体" w:eastAsia="宋体" w:cs="宋体"/>
                <w:sz w:val="21"/>
                <w:szCs w:val="21"/>
              </w:rPr>
            </w:pPr>
          </w:p>
          <w:p>
            <w:pPr>
              <w:spacing w:line="240" w:lineRule="auto"/>
              <w:ind w:firstLine="0" w:firstLineChars="0"/>
              <w:jc w:val="both"/>
              <w:rPr>
                <w:rFonts w:hint="eastAsia" w:ascii="宋体" w:hAnsi="宋体" w:eastAsia="宋体" w:cs="宋体"/>
                <w:sz w:val="21"/>
                <w:szCs w:val="21"/>
              </w:rPr>
            </w:pPr>
          </w:p>
          <w:p>
            <w:pPr>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四害消杀</w:t>
            </w:r>
          </w:p>
        </w:tc>
        <w:tc>
          <w:tcPr>
            <w:tcW w:w="1983" w:type="pct"/>
          </w:tcPr>
          <w:p>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至少每周一次四害消杀，且每月次数不低于四次。</w:t>
            </w:r>
          </w:p>
        </w:tc>
        <w:tc>
          <w:tcPr>
            <w:tcW w:w="684" w:type="pct"/>
            <w:vMerge w:val="restart"/>
          </w:tcPr>
          <w:p>
            <w:pPr>
              <w:spacing w:line="240" w:lineRule="auto"/>
              <w:ind w:firstLine="0" w:firstLineChars="0"/>
              <w:jc w:val="both"/>
              <w:rPr>
                <w:rFonts w:hint="eastAsia" w:ascii="宋体" w:hAnsi="宋体" w:eastAsia="宋体" w:cs="宋体"/>
                <w:sz w:val="21"/>
                <w:szCs w:val="21"/>
              </w:rPr>
            </w:pPr>
          </w:p>
          <w:p>
            <w:pPr>
              <w:spacing w:line="240" w:lineRule="auto"/>
              <w:ind w:firstLine="0" w:firstLineChars="0"/>
              <w:jc w:val="both"/>
              <w:rPr>
                <w:rFonts w:hint="eastAsia" w:ascii="宋体" w:hAnsi="宋体" w:eastAsia="宋体" w:cs="宋体"/>
                <w:sz w:val="21"/>
                <w:szCs w:val="21"/>
              </w:rPr>
            </w:pPr>
          </w:p>
          <w:p>
            <w:pPr>
              <w:spacing w:line="24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rPr>
              <w:t>每发现1次问题扣1分，满分5分</w:t>
            </w:r>
          </w:p>
        </w:tc>
        <w:tc>
          <w:tcPr>
            <w:tcW w:w="725" w:type="pct"/>
          </w:tcPr>
          <w:p>
            <w:pPr>
              <w:spacing w:line="240" w:lineRule="auto"/>
              <w:ind w:firstLine="480"/>
              <w:jc w:val="both"/>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pct"/>
            <w:vAlign w:val="center"/>
          </w:tcPr>
          <w:p>
            <w:pPr>
              <w:pStyle w:val="41"/>
              <w:widowControl/>
              <w:numPr>
                <w:ilvl w:val="0"/>
                <w:numId w:val="3"/>
              </w:numPr>
              <w:spacing w:line="240" w:lineRule="auto"/>
              <w:ind w:left="0" w:firstLine="0" w:firstLineChars="0"/>
              <w:jc w:val="center"/>
              <w:rPr>
                <w:rFonts w:hint="eastAsia" w:ascii="宋体" w:hAnsi="宋体" w:eastAsia="宋体" w:cs="宋体"/>
                <w:sz w:val="21"/>
                <w:szCs w:val="21"/>
              </w:rPr>
            </w:pPr>
          </w:p>
        </w:tc>
        <w:tc>
          <w:tcPr>
            <w:tcW w:w="520" w:type="pct"/>
            <w:vMerge w:val="continue"/>
            <w:vAlign w:val="center"/>
          </w:tcPr>
          <w:p>
            <w:pPr>
              <w:spacing w:line="240" w:lineRule="auto"/>
              <w:ind w:firstLine="480"/>
              <w:jc w:val="both"/>
              <w:rPr>
                <w:rFonts w:hint="eastAsia" w:ascii="宋体" w:hAnsi="宋体" w:eastAsia="宋体" w:cs="宋体"/>
                <w:sz w:val="21"/>
                <w:szCs w:val="21"/>
              </w:rPr>
            </w:pPr>
          </w:p>
        </w:tc>
        <w:tc>
          <w:tcPr>
            <w:tcW w:w="579" w:type="pct"/>
            <w:vMerge w:val="continue"/>
          </w:tcPr>
          <w:p>
            <w:pPr>
              <w:spacing w:line="240" w:lineRule="auto"/>
              <w:ind w:firstLine="480"/>
              <w:jc w:val="both"/>
              <w:rPr>
                <w:rFonts w:hint="eastAsia" w:ascii="宋体" w:hAnsi="宋体" w:eastAsia="宋体" w:cs="宋体"/>
                <w:sz w:val="21"/>
                <w:szCs w:val="21"/>
              </w:rPr>
            </w:pPr>
          </w:p>
        </w:tc>
        <w:tc>
          <w:tcPr>
            <w:tcW w:w="1983" w:type="pct"/>
          </w:tcPr>
          <w:p>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工具及药物的使用正确、有效、符合要求。</w:t>
            </w:r>
          </w:p>
        </w:tc>
        <w:tc>
          <w:tcPr>
            <w:tcW w:w="684" w:type="pct"/>
            <w:vMerge w:val="continue"/>
          </w:tcPr>
          <w:p>
            <w:pPr>
              <w:spacing w:line="240" w:lineRule="auto"/>
              <w:ind w:firstLine="480"/>
              <w:jc w:val="both"/>
              <w:rPr>
                <w:rFonts w:hint="eastAsia" w:ascii="宋体" w:hAnsi="宋体" w:eastAsia="宋体" w:cs="宋体"/>
                <w:sz w:val="21"/>
                <w:szCs w:val="21"/>
              </w:rPr>
            </w:pPr>
          </w:p>
        </w:tc>
        <w:tc>
          <w:tcPr>
            <w:tcW w:w="725" w:type="pct"/>
          </w:tcPr>
          <w:p>
            <w:pPr>
              <w:spacing w:line="240" w:lineRule="auto"/>
              <w:ind w:firstLine="480"/>
              <w:jc w:val="both"/>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pct"/>
            <w:vAlign w:val="center"/>
          </w:tcPr>
          <w:p>
            <w:pPr>
              <w:pStyle w:val="41"/>
              <w:widowControl/>
              <w:numPr>
                <w:ilvl w:val="0"/>
                <w:numId w:val="3"/>
              </w:numPr>
              <w:spacing w:line="240" w:lineRule="auto"/>
              <w:ind w:left="0" w:firstLine="0" w:firstLineChars="0"/>
              <w:jc w:val="center"/>
              <w:rPr>
                <w:rFonts w:hint="eastAsia" w:ascii="宋体" w:hAnsi="宋体" w:eastAsia="宋体" w:cs="宋体"/>
                <w:sz w:val="21"/>
                <w:szCs w:val="21"/>
              </w:rPr>
            </w:pPr>
          </w:p>
        </w:tc>
        <w:tc>
          <w:tcPr>
            <w:tcW w:w="520" w:type="pct"/>
            <w:vMerge w:val="continue"/>
            <w:vAlign w:val="center"/>
          </w:tcPr>
          <w:p>
            <w:pPr>
              <w:spacing w:line="240" w:lineRule="auto"/>
              <w:ind w:firstLine="480"/>
              <w:jc w:val="both"/>
              <w:rPr>
                <w:rFonts w:hint="eastAsia" w:ascii="宋体" w:hAnsi="宋体" w:eastAsia="宋体" w:cs="宋体"/>
                <w:sz w:val="21"/>
                <w:szCs w:val="21"/>
              </w:rPr>
            </w:pPr>
          </w:p>
        </w:tc>
        <w:tc>
          <w:tcPr>
            <w:tcW w:w="579" w:type="pct"/>
            <w:vMerge w:val="continue"/>
          </w:tcPr>
          <w:p>
            <w:pPr>
              <w:spacing w:line="240" w:lineRule="auto"/>
              <w:ind w:firstLine="480"/>
              <w:jc w:val="both"/>
              <w:rPr>
                <w:rFonts w:hint="eastAsia" w:ascii="宋体" w:hAnsi="宋体" w:eastAsia="宋体" w:cs="宋体"/>
                <w:sz w:val="21"/>
                <w:szCs w:val="21"/>
              </w:rPr>
            </w:pPr>
          </w:p>
        </w:tc>
        <w:tc>
          <w:tcPr>
            <w:tcW w:w="1983" w:type="pct"/>
          </w:tcPr>
          <w:p>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消杀质量过关，不造成四害影响。</w:t>
            </w:r>
          </w:p>
        </w:tc>
        <w:tc>
          <w:tcPr>
            <w:tcW w:w="684" w:type="pct"/>
            <w:vMerge w:val="continue"/>
          </w:tcPr>
          <w:p>
            <w:pPr>
              <w:spacing w:line="240" w:lineRule="auto"/>
              <w:ind w:firstLine="480"/>
              <w:jc w:val="both"/>
              <w:rPr>
                <w:rFonts w:hint="eastAsia" w:ascii="宋体" w:hAnsi="宋体" w:eastAsia="宋体" w:cs="宋体"/>
                <w:sz w:val="21"/>
                <w:szCs w:val="21"/>
              </w:rPr>
            </w:pPr>
          </w:p>
        </w:tc>
        <w:tc>
          <w:tcPr>
            <w:tcW w:w="725" w:type="pct"/>
          </w:tcPr>
          <w:p>
            <w:pPr>
              <w:spacing w:line="240" w:lineRule="auto"/>
              <w:ind w:firstLine="480"/>
              <w:jc w:val="both"/>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506" w:type="pct"/>
            <w:vAlign w:val="center"/>
          </w:tcPr>
          <w:p>
            <w:pPr>
              <w:pStyle w:val="41"/>
              <w:widowControl/>
              <w:numPr>
                <w:ilvl w:val="0"/>
                <w:numId w:val="3"/>
              </w:numPr>
              <w:spacing w:line="240" w:lineRule="auto"/>
              <w:ind w:left="0" w:firstLine="0" w:firstLineChars="0"/>
              <w:jc w:val="center"/>
              <w:rPr>
                <w:rFonts w:hint="eastAsia" w:ascii="宋体" w:hAnsi="宋体" w:eastAsia="宋体" w:cs="宋体"/>
                <w:sz w:val="21"/>
                <w:szCs w:val="21"/>
              </w:rPr>
            </w:pPr>
          </w:p>
        </w:tc>
        <w:tc>
          <w:tcPr>
            <w:tcW w:w="520" w:type="pct"/>
            <w:vMerge w:val="continue"/>
            <w:vAlign w:val="center"/>
          </w:tcPr>
          <w:p>
            <w:pPr>
              <w:spacing w:line="240" w:lineRule="auto"/>
              <w:ind w:firstLine="480"/>
              <w:jc w:val="both"/>
              <w:rPr>
                <w:rFonts w:hint="eastAsia" w:ascii="宋体" w:hAnsi="宋体" w:eastAsia="宋体" w:cs="宋体"/>
                <w:sz w:val="21"/>
                <w:szCs w:val="21"/>
              </w:rPr>
            </w:pPr>
          </w:p>
        </w:tc>
        <w:tc>
          <w:tcPr>
            <w:tcW w:w="579" w:type="pct"/>
            <w:vMerge w:val="continue"/>
          </w:tcPr>
          <w:p>
            <w:pPr>
              <w:spacing w:line="240" w:lineRule="auto"/>
              <w:ind w:firstLine="480"/>
              <w:jc w:val="both"/>
              <w:rPr>
                <w:rFonts w:hint="eastAsia" w:ascii="宋体" w:hAnsi="宋体" w:eastAsia="宋体" w:cs="宋体"/>
                <w:sz w:val="21"/>
                <w:szCs w:val="21"/>
              </w:rPr>
            </w:pPr>
          </w:p>
        </w:tc>
        <w:tc>
          <w:tcPr>
            <w:tcW w:w="1983" w:type="pct"/>
          </w:tcPr>
          <w:p>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现场服务人员必须持证上岗，熟练掌握消杀流程、设备和技术。</w:t>
            </w:r>
          </w:p>
        </w:tc>
        <w:tc>
          <w:tcPr>
            <w:tcW w:w="684" w:type="pct"/>
            <w:vMerge w:val="continue"/>
          </w:tcPr>
          <w:p>
            <w:pPr>
              <w:spacing w:line="240" w:lineRule="auto"/>
              <w:ind w:firstLine="480"/>
              <w:jc w:val="both"/>
              <w:rPr>
                <w:rFonts w:hint="eastAsia" w:ascii="宋体" w:hAnsi="宋体" w:eastAsia="宋体" w:cs="宋体"/>
                <w:sz w:val="21"/>
                <w:szCs w:val="21"/>
              </w:rPr>
            </w:pPr>
          </w:p>
        </w:tc>
        <w:tc>
          <w:tcPr>
            <w:tcW w:w="725" w:type="pct"/>
          </w:tcPr>
          <w:p>
            <w:pPr>
              <w:spacing w:line="240" w:lineRule="auto"/>
              <w:ind w:firstLine="480"/>
              <w:jc w:val="both"/>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pct"/>
            <w:vAlign w:val="center"/>
          </w:tcPr>
          <w:p>
            <w:pPr>
              <w:pStyle w:val="41"/>
              <w:widowControl/>
              <w:numPr>
                <w:ilvl w:val="0"/>
                <w:numId w:val="3"/>
              </w:numPr>
              <w:spacing w:line="240" w:lineRule="auto"/>
              <w:ind w:left="0" w:firstLine="0" w:firstLineChars="0"/>
              <w:jc w:val="center"/>
              <w:rPr>
                <w:rFonts w:hint="eastAsia" w:ascii="宋体" w:hAnsi="宋体" w:eastAsia="宋体" w:cs="宋体"/>
                <w:sz w:val="21"/>
                <w:szCs w:val="21"/>
              </w:rPr>
            </w:pPr>
          </w:p>
        </w:tc>
        <w:tc>
          <w:tcPr>
            <w:tcW w:w="1100" w:type="pct"/>
            <w:gridSpan w:val="2"/>
            <w:vMerge w:val="restart"/>
            <w:vAlign w:val="center"/>
          </w:tcPr>
          <w:p>
            <w:pPr>
              <w:spacing w:line="24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rPr>
              <w:t>日常管理</w:t>
            </w:r>
            <w:r>
              <w:rPr>
                <w:rFonts w:hint="eastAsia" w:ascii="宋体" w:hAnsi="宋体" w:eastAsia="宋体" w:cs="宋体"/>
                <w:sz w:val="21"/>
                <w:szCs w:val="21"/>
                <w:lang w:eastAsia="zh-CN"/>
              </w:rPr>
              <w:t>（</w:t>
            </w:r>
            <w:r>
              <w:rPr>
                <w:rFonts w:hint="eastAsia" w:ascii="宋体" w:hAnsi="宋体" w:eastAsia="宋体" w:cs="宋体"/>
                <w:sz w:val="21"/>
                <w:szCs w:val="21"/>
              </w:rPr>
              <w:t>12分）</w:t>
            </w:r>
          </w:p>
        </w:tc>
        <w:tc>
          <w:tcPr>
            <w:tcW w:w="1983" w:type="pct"/>
          </w:tcPr>
          <w:p>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按时按要求提交与实际相符的财务报表</w:t>
            </w:r>
            <w:r>
              <w:rPr>
                <w:rFonts w:hint="eastAsia" w:ascii="宋体" w:hAnsi="宋体" w:eastAsia="宋体" w:cs="宋体"/>
                <w:sz w:val="21"/>
                <w:szCs w:val="21"/>
                <w:lang w:val="en-US" w:eastAsia="zh-CN"/>
              </w:rPr>
              <w:t>及其他相关材料</w:t>
            </w:r>
            <w:r>
              <w:rPr>
                <w:rFonts w:hint="eastAsia" w:ascii="宋体" w:hAnsi="宋体" w:eastAsia="宋体" w:cs="宋体"/>
                <w:sz w:val="21"/>
                <w:szCs w:val="21"/>
              </w:rPr>
              <w:t>。</w:t>
            </w:r>
          </w:p>
        </w:tc>
        <w:tc>
          <w:tcPr>
            <w:tcW w:w="684" w:type="pct"/>
            <w:vMerge w:val="restart"/>
          </w:tcPr>
          <w:p>
            <w:pPr>
              <w:spacing w:line="240" w:lineRule="auto"/>
              <w:ind w:firstLine="480"/>
              <w:jc w:val="both"/>
              <w:rPr>
                <w:rFonts w:hint="eastAsia" w:ascii="宋体" w:hAnsi="宋体" w:eastAsia="宋体" w:cs="宋体"/>
                <w:sz w:val="21"/>
                <w:szCs w:val="21"/>
              </w:rPr>
            </w:pPr>
          </w:p>
          <w:p>
            <w:pPr>
              <w:spacing w:line="240" w:lineRule="auto"/>
              <w:ind w:firstLine="480"/>
              <w:jc w:val="both"/>
              <w:rPr>
                <w:rFonts w:hint="eastAsia" w:ascii="宋体" w:hAnsi="宋体" w:eastAsia="宋体" w:cs="宋体"/>
                <w:sz w:val="21"/>
                <w:szCs w:val="21"/>
              </w:rPr>
            </w:pPr>
          </w:p>
          <w:p>
            <w:pPr>
              <w:spacing w:line="240" w:lineRule="auto"/>
              <w:ind w:firstLine="0" w:firstLineChars="0"/>
              <w:jc w:val="both"/>
              <w:rPr>
                <w:rFonts w:hint="eastAsia" w:ascii="宋体" w:hAnsi="宋体" w:eastAsia="宋体" w:cs="宋体"/>
                <w:sz w:val="21"/>
                <w:szCs w:val="21"/>
              </w:rPr>
            </w:pPr>
          </w:p>
          <w:p>
            <w:pPr>
              <w:spacing w:line="240" w:lineRule="auto"/>
              <w:ind w:firstLine="0" w:firstLineChars="0"/>
              <w:jc w:val="both"/>
              <w:rPr>
                <w:rFonts w:hint="eastAsia" w:ascii="宋体" w:hAnsi="宋体" w:eastAsia="宋体" w:cs="宋体"/>
                <w:sz w:val="21"/>
                <w:szCs w:val="21"/>
              </w:rPr>
            </w:pPr>
          </w:p>
          <w:p>
            <w:pPr>
              <w:spacing w:line="24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rPr>
              <w:t>每发现1次问题扣1分，满分12分</w:t>
            </w:r>
          </w:p>
        </w:tc>
        <w:tc>
          <w:tcPr>
            <w:tcW w:w="725" w:type="pct"/>
          </w:tcPr>
          <w:p>
            <w:pPr>
              <w:spacing w:line="240" w:lineRule="auto"/>
              <w:ind w:firstLine="480"/>
              <w:jc w:val="both"/>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pct"/>
            <w:vAlign w:val="center"/>
          </w:tcPr>
          <w:p>
            <w:pPr>
              <w:pStyle w:val="41"/>
              <w:widowControl/>
              <w:numPr>
                <w:ilvl w:val="0"/>
                <w:numId w:val="3"/>
              </w:numPr>
              <w:spacing w:line="240" w:lineRule="auto"/>
              <w:ind w:left="0" w:firstLine="0" w:firstLineChars="0"/>
              <w:jc w:val="center"/>
              <w:rPr>
                <w:rFonts w:hint="eastAsia" w:ascii="宋体" w:hAnsi="宋体" w:eastAsia="宋体" w:cs="宋体"/>
                <w:sz w:val="21"/>
                <w:szCs w:val="21"/>
              </w:rPr>
            </w:pPr>
          </w:p>
        </w:tc>
        <w:tc>
          <w:tcPr>
            <w:tcW w:w="1100" w:type="pct"/>
            <w:gridSpan w:val="2"/>
            <w:vMerge w:val="continue"/>
            <w:vAlign w:val="center"/>
          </w:tcPr>
          <w:p>
            <w:pPr>
              <w:spacing w:line="240" w:lineRule="auto"/>
              <w:ind w:firstLine="480"/>
              <w:jc w:val="both"/>
              <w:rPr>
                <w:rFonts w:hint="eastAsia" w:ascii="宋体" w:hAnsi="宋体" w:eastAsia="宋体" w:cs="宋体"/>
                <w:sz w:val="21"/>
                <w:szCs w:val="21"/>
              </w:rPr>
            </w:pPr>
          </w:p>
        </w:tc>
        <w:tc>
          <w:tcPr>
            <w:tcW w:w="1983" w:type="pct"/>
          </w:tcPr>
          <w:p>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合理</w:t>
            </w:r>
            <w:r>
              <w:rPr>
                <w:rFonts w:hint="eastAsia" w:ascii="宋体" w:hAnsi="宋体" w:eastAsia="宋体" w:cs="宋体"/>
                <w:sz w:val="21"/>
                <w:szCs w:val="21"/>
                <w:lang w:eastAsia="zh-CN"/>
              </w:rPr>
              <w:t>地</w:t>
            </w:r>
            <w:r>
              <w:rPr>
                <w:rFonts w:hint="eastAsia" w:ascii="宋体" w:hAnsi="宋体" w:eastAsia="宋体" w:cs="宋体"/>
                <w:sz w:val="21"/>
                <w:szCs w:val="21"/>
              </w:rPr>
              <w:t>使用水电，做到人走灯灭，各种设备及时断电。</w:t>
            </w:r>
          </w:p>
        </w:tc>
        <w:tc>
          <w:tcPr>
            <w:tcW w:w="684" w:type="pct"/>
            <w:vMerge w:val="continue"/>
          </w:tcPr>
          <w:p>
            <w:pPr>
              <w:spacing w:line="240" w:lineRule="auto"/>
              <w:ind w:firstLine="480"/>
              <w:jc w:val="both"/>
              <w:rPr>
                <w:rFonts w:hint="eastAsia" w:ascii="宋体" w:hAnsi="宋体" w:eastAsia="宋体" w:cs="宋体"/>
                <w:sz w:val="21"/>
                <w:szCs w:val="21"/>
              </w:rPr>
            </w:pPr>
          </w:p>
        </w:tc>
        <w:tc>
          <w:tcPr>
            <w:tcW w:w="725" w:type="pct"/>
          </w:tcPr>
          <w:p>
            <w:pPr>
              <w:spacing w:line="240" w:lineRule="auto"/>
              <w:ind w:firstLine="480"/>
              <w:jc w:val="both"/>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pct"/>
            <w:vAlign w:val="center"/>
          </w:tcPr>
          <w:p>
            <w:pPr>
              <w:pStyle w:val="41"/>
              <w:widowControl/>
              <w:numPr>
                <w:ilvl w:val="0"/>
                <w:numId w:val="3"/>
              </w:numPr>
              <w:spacing w:line="240" w:lineRule="auto"/>
              <w:ind w:left="0" w:firstLine="0" w:firstLineChars="0"/>
              <w:jc w:val="center"/>
              <w:rPr>
                <w:rFonts w:hint="eastAsia" w:ascii="宋体" w:hAnsi="宋体" w:eastAsia="宋体" w:cs="宋体"/>
                <w:sz w:val="21"/>
                <w:szCs w:val="21"/>
              </w:rPr>
            </w:pPr>
          </w:p>
        </w:tc>
        <w:tc>
          <w:tcPr>
            <w:tcW w:w="1100" w:type="pct"/>
            <w:gridSpan w:val="2"/>
            <w:vMerge w:val="continue"/>
            <w:vAlign w:val="center"/>
          </w:tcPr>
          <w:p>
            <w:pPr>
              <w:spacing w:line="240" w:lineRule="auto"/>
              <w:ind w:firstLine="480"/>
              <w:jc w:val="both"/>
              <w:rPr>
                <w:rFonts w:hint="eastAsia" w:ascii="宋体" w:hAnsi="宋体" w:eastAsia="宋体" w:cs="宋体"/>
                <w:sz w:val="21"/>
                <w:szCs w:val="21"/>
              </w:rPr>
            </w:pPr>
          </w:p>
        </w:tc>
        <w:tc>
          <w:tcPr>
            <w:tcW w:w="1983" w:type="pct"/>
          </w:tcPr>
          <w:p>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制作食品严禁原材料浪费。</w:t>
            </w:r>
          </w:p>
        </w:tc>
        <w:tc>
          <w:tcPr>
            <w:tcW w:w="684" w:type="pct"/>
            <w:vMerge w:val="continue"/>
          </w:tcPr>
          <w:p>
            <w:pPr>
              <w:spacing w:line="240" w:lineRule="auto"/>
              <w:ind w:firstLine="480"/>
              <w:jc w:val="both"/>
              <w:rPr>
                <w:rFonts w:hint="eastAsia" w:ascii="宋体" w:hAnsi="宋体" w:eastAsia="宋体" w:cs="宋体"/>
                <w:sz w:val="21"/>
                <w:szCs w:val="21"/>
              </w:rPr>
            </w:pPr>
          </w:p>
        </w:tc>
        <w:tc>
          <w:tcPr>
            <w:tcW w:w="725" w:type="pct"/>
          </w:tcPr>
          <w:p>
            <w:pPr>
              <w:spacing w:line="240" w:lineRule="auto"/>
              <w:ind w:firstLine="480"/>
              <w:jc w:val="both"/>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506" w:type="pct"/>
            <w:vAlign w:val="center"/>
          </w:tcPr>
          <w:p>
            <w:pPr>
              <w:pStyle w:val="41"/>
              <w:widowControl/>
              <w:numPr>
                <w:ilvl w:val="0"/>
                <w:numId w:val="3"/>
              </w:numPr>
              <w:spacing w:line="240" w:lineRule="auto"/>
              <w:ind w:left="0" w:firstLine="0" w:firstLineChars="0"/>
              <w:jc w:val="center"/>
              <w:rPr>
                <w:rFonts w:hint="eastAsia" w:ascii="宋体" w:hAnsi="宋体" w:eastAsia="宋体" w:cs="宋体"/>
                <w:sz w:val="21"/>
                <w:szCs w:val="21"/>
              </w:rPr>
            </w:pPr>
          </w:p>
        </w:tc>
        <w:tc>
          <w:tcPr>
            <w:tcW w:w="1100" w:type="pct"/>
            <w:gridSpan w:val="2"/>
            <w:vMerge w:val="continue"/>
            <w:vAlign w:val="center"/>
          </w:tcPr>
          <w:p>
            <w:pPr>
              <w:spacing w:line="240" w:lineRule="auto"/>
              <w:ind w:firstLine="480"/>
              <w:jc w:val="both"/>
              <w:rPr>
                <w:rFonts w:hint="eastAsia" w:ascii="宋体" w:hAnsi="宋体" w:eastAsia="宋体" w:cs="宋体"/>
                <w:sz w:val="21"/>
                <w:szCs w:val="21"/>
              </w:rPr>
            </w:pPr>
          </w:p>
        </w:tc>
        <w:tc>
          <w:tcPr>
            <w:tcW w:w="1983" w:type="pct"/>
          </w:tcPr>
          <w:p>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送餐菜品在保证安全的前提下，按时按量送到各站点处，前后时差不</w:t>
            </w:r>
            <w:r>
              <w:rPr>
                <w:rFonts w:hint="eastAsia" w:ascii="宋体" w:hAnsi="宋体" w:eastAsia="宋体" w:cs="宋体"/>
                <w:sz w:val="21"/>
                <w:szCs w:val="21"/>
                <w:lang w:eastAsia="zh-CN"/>
              </w:rPr>
              <w:t>超过</w:t>
            </w:r>
            <w:r>
              <w:rPr>
                <w:rFonts w:hint="eastAsia" w:ascii="宋体" w:hAnsi="宋体" w:eastAsia="宋体" w:cs="宋体"/>
                <w:sz w:val="21"/>
                <w:szCs w:val="21"/>
              </w:rPr>
              <w:t>10分钟。</w:t>
            </w:r>
          </w:p>
        </w:tc>
        <w:tc>
          <w:tcPr>
            <w:tcW w:w="684" w:type="pct"/>
            <w:vMerge w:val="continue"/>
          </w:tcPr>
          <w:p>
            <w:pPr>
              <w:spacing w:line="240" w:lineRule="auto"/>
              <w:ind w:firstLine="480"/>
              <w:jc w:val="both"/>
              <w:rPr>
                <w:rFonts w:hint="eastAsia" w:ascii="宋体" w:hAnsi="宋体" w:eastAsia="宋体" w:cs="宋体"/>
                <w:sz w:val="21"/>
                <w:szCs w:val="21"/>
              </w:rPr>
            </w:pPr>
          </w:p>
        </w:tc>
        <w:tc>
          <w:tcPr>
            <w:tcW w:w="725" w:type="pct"/>
          </w:tcPr>
          <w:p>
            <w:pPr>
              <w:spacing w:line="240" w:lineRule="auto"/>
              <w:ind w:firstLine="480"/>
              <w:jc w:val="both"/>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506" w:type="pct"/>
            <w:vAlign w:val="center"/>
          </w:tcPr>
          <w:p>
            <w:pPr>
              <w:pStyle w:val="41"/>
              <w:widowControl/>
              <w:numPr>
                <w:ilvl w:val="0"/>
                <w:numId w:val="3"/>
              </w:numPr>
              <w:spacing w:line="240" w:lineRule="auto"/>
              <w:ind w:left="0" w:firstLine="0" w:firstLineChars="0"/>
              <w:jc w:val="center"/>
              <w:rPr>
                <w:rFonts w:hint="eastAsia" w:ascii="宋体" w:hAnsi="宋体" w:eastAsia="宋体" w:cs="宋体"/>
                <w:sz w:val="21"/>
                <w:szCs w:val="21"/>
              </w:rPr>
            </w:pPr>
          </w:p>
        </w:tc>
        <w:tc>
          <w:tcPr>
            <w:tcW w:w="1100" w:type="pct"/>
            <w:gridSpan w:val="2"/>
            <w:vMerge w:val="continue"/>
            <w:vAlign w:val="center"/>
          </w:tcPr>
          <w:p>
            <w:pPr>
              <w:spacing w:line="240" w:lineRule="auto"/>
              <w:ind w:firstLine="480"/>
              <w:jc w:val="both"/>
              <w:rPr>
                <w:rFonts w:hint="eastAsia" w:ascii="宋体" w:hAnsi="宋体" w:eastAsia="宋体" w:cs="宋体"/>
                <w:sz w:val="21"/>
                <w:szCs w:val="21"/>
              </w:rPr>
            </w:pPr>
          </w:p>
        </w:tc>
        <w:tc>
          <w:tcPr>
            <w:tcW w:w="1983" w:type="pct"/>
          </w:tcPr>
          <w:p>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建立严格的安全保卫规定，严禁非食堂人员非用餐时间进入餐厅；严禁非食堂人员进入厨房；非取出库时间原料仓库必须上锁。</w:t>
            </w:r>
          </w:p>
        </w:tc>
        <w:tc>
          <w:tcPr>
            <w:tcW w:w="684" w:type="pct"/>
            <w:vMerge w:val="continue"/>
          </w:tcPr>
          <w:p>
            <w:pPr>
              <w:spacing w:line="240" w:lineRule="auto"/>
              <w:ind w:firstLine="480"/>
              <w:jc w:val="both"/>
              <w:rPr>
                <w:rFonts w:hint="eastAsia" w:ascii="宋体" w:hAnsi="宋体" w:eastAsia="宋体" w:cs="宋体"/>
                <w:sz w:val="21"/>
                <w:szCs w:val="21"/>
              </w:rPr>
            </w:pPr>
          </w:p>
        </w:tc>
        <w:tc>
          <w:tcPr>
            <w:tcW w:w="725" w:type="pct"/>
          </w:tcPr>
          <w:p>
            <w:pPr>
              <w:spacing w:line="240" w:lineRule="auto"/>
              <w:ind w:firstLine="480"/>
              <w:jc w:val="both"/>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pct"/>
            <w:vAlign w:val="center"/>
          </w:tcPr>
          <w:p>
            <w:pPr>
              <w:pStyle w:val="41"/>
              <w:widowControl/>
              <w:numPr>
                <w:ilvl w:val="0"/>
                <w:numId w:val="3"/>
              </w:numPr>
              <w:spacing w:line="240" w:lineRule="auto"/>
              <w:ind w:left="0" w:firstLine="0" w:firstLineChars="0"/>
              <w:jc w:val="center"/>
              <w:rPr>
                <w:rFonts w:hint="eastAsia" w:ascii="宋体" w:hAnsi="宋体" w:eastAsia="宋体" w:cs="宋体"/>
                <w:sz w:val="21"/>
                <w:szCs w:val="21"/>
              </w:rPr>
            </w:pPr>
          </w:p>
        </w:tc>
        <w:tc>
          <w:tcPr>
            <w:tcW w:w="1100" w:type="pct"/>
            <w:gridSpan w:val="2"/>
            <w:vMerge w:val="continue"/>
            <w:vAlign w:val="center"/>
          </w:tcPr>
          <w:p>
            <w:pPr>
              <w:spacing w:line="240" w:lineRule="auto"/>
              <w:ind w:firstLine="480"/>
              <w:jc w:val="both"/>
              <w:rPr>
                <w:rFonts w:hint="eastAsia" w:ascii="宋体" w:hAnsi="宋体" w:eastAsia="宋体" w:cs="宋体"/>
                <w:sz w:val="21"/>
                <w:szCs w:val="21"/>
              </w:rPr>
            </w:pPr>
          </w:p>
        </w:tc>
        <w:tc>
          <w:tcPr>
            <w:tcW w:w="1983" w:type="pct"/>
          </w:tcPr>
          <w:p>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出入库合理准确，每日做好记录，与实物相符。</w:t>
            </w:r>
          </w:p>
        </w:tc>
        <w:tc>
          <w:tcPr>
            <w:tcW w:w="684" w:type="pct"/>
            <w:vMerge w:val="continue"/>
          </w:tcPr>
          <w:p>
            <w:pPr>
              <w:spacing w:line="240" w:lineRule="auto"/>
              <w:ind w:firstLine="480"/>
              <w:jc w:val="both"/>
              <w:rPr>
                <w:rFonts w:hint="eastAsia" w:ascii="宋体" w:hAnsi="宋体" w:eastAsia="宋体" w:cs="宋体"/>
                <w:sz w:val="21"/>
                <w:szCs w:val="21"/>
              </w:rPr>
            </w:pPr>
          </w:p>
        </w:tc>
        <w:tc>
          <w:tcPr>
            <w:tcW w:w="725" w:type="pct"/>
          </w:tcPr>
          <w:p>
            <w:pPr>
              <w:spacing w:line="240" w:lineRule="auto"/>
              <w:ind w:firstLine="480"/>
              <w:jc w:val="both"/>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506" w:type="pct"/>
            <w:vMerge w:val="restart"/>
            <w:vAlign w:val="center"/>
          </w:tcPr>
          <w:p>
            <w:pPr>
              <w:pStyle w:val="41"/>
              <w:widowControl/>
              <w:numPr>
                <w:ilvl w:val="0"/>
                <w:numId w:val="3"/>
              </w:numPr>
              <w:spacing w:line="240" w:lineRule="auto"/>
              <w:ind w:left="0" w:firstLine="0" w:firstLineChars="0"/>
              <w:jc w:val="center"/>
              <w:rPr>
                <w:rFonts w:hint="eastAsia" w:ascii="宋体" w:hAnsi="宋体" w:eastAsia="宋体" w:cs="宋体"/>
                <w:sz w:val="21"/>
                <w:szCs w:val="21"/>
              </w:rPr>
            </w:pPr>
          </w:p>
        </w:tc>
        <w:tc>
          <w:tcPr>
            <w:tcW w:w="1100" w:type="pct"/>
            <w:gridSpan w:val="2"/>
            <w:vMerge w:val="restart"/>
            <w:vAlign w:val="center"/>
          </w:tcPr>
          <w:p>
            <w:pPr>
              <w:spacing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其他</w:t>
            </w:r>
          </w:p>
        </w:tc>
        <w:tc>
          <w:tcPr>
            <w:tcW w:w="1983" w:type="pct"/>
          </w:tcPr>
          <w:p>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餐饮服务单位不服从运营公司管理或未经同意擅自进行工作调整。</w:t>
            </w:r>
          </w:p>
        </w:tc>
        <w:tc>
          <w:tcPr>
            <w:tcW w:w="684" w:type="pct"/>
            <w:vMerge w:val="restart"/>
          </w:tcPr>
          <w:p>
            <w:pPr>
              <w:spacing w:line="24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rPr>
              <w:t>酌情扣5</w:t>
            </w:r>
            <w:r>
              <w:rPr>
                <w:rFonts w:hint="eastAsia" w:ascii="宋体" w:hAnsi="宋体" w:eastAsia="宋体" w:cs="宋体"/>
                <w:sz w:val="21"/>
                <w:szCs w:val="21"/>
                <w:lang w:eastAsia="zh-CN"/>
              </w:rPr>
              <w:t>—</w:t>
            </w:r>
            <w:r>
              <w:rPr>
                <w:rFonts w:hint="eastAsia" w:ascii="宋体" w:hAnsi="宋体" w:eastAsia="宋体" w:cs="宋体"/>
                <w:sz w:val="21"/>
                <w:szCs w:val="21"/>
              </w:rPr>
              <w:t>10分</w:t>
            </w:r>
          </w:p>
        </w:tc>
        <w:tc>
          <w:tcPr>
            <w:tcW w:w="725" w:type="pct"/>
            <w:vMerge w:val="restart"/>
          </w:tcPr>
          <w:p>
            <w:pPr>
              <w:spacing w:line="240" w:lineRule="auto"/>
              <w:ind w:firstLine="480"/>
              <w:jc w:val="both"/>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506" w:type="pct"/>
            <w:vMerge w:val="continue"/>
            <w:vAlign w:val="center"/>
          </w:tcPr>
          <w:p>
            <w:pPr>
              <w:spacing w:line="240" w:lineRule="auto"/>
              <w:ind w:firstLine="0" w:firstLineChars="0"/>
              <w:jc w:val="left"/>
              <w:rPr>
                <w:rFonts w:hint="eastAsia" w:ascii="宋体" w:hAnsi="宋体" w:eastAsia="宋体" w:cs="宋体"/>
                <w:sz w:val="21"/>
                <w:szCs w:val="21"/>
              </w:rPr>
            </w:pPr>
          </w:p>
        </w:tc>
        <w:tc>
          <w:tcPr>
            <w:tcW w:w="1100" w:type="pct"/>
            <w:gridSpan w:val="2"/>
            <w:vMerge w:val="continue"/>
            <w:vAlign w:val="center"/>
          </w:tcPr>
          <w:p>
            <w:pPr>
              <w:spacing w:line="240" w:lineRule="auto"/>
              <w:ind w:firstLine="0" w:firstLineChars="0"/>
              <w:jc w:val="left"/>
              <w:rPr>
                <w:rFonts w:hint="eastAsia" w:ascii="宋体" w:hAnsi="宋体" w:eastAsia="宋体" w:cs="宋体"/>
                <w:sz w:val="21"/>
                <w:szCs w:val="21"/>
              </w:rPr>
            </w:pPr>
          </w:p>
        </w:tc>
        <w:tc>
          <w:tcPr>
            <w:tcW w:w="1983" w:type="pct"/>
          </w:tcPr>
          <w:p>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餐饮服务单位应遵循</w:t>
            </w:r>
            <w:r>
              <w:rPr>
                <w:rFonts w:hint="eastAsia" w:ascii="宋体" w:hAnsi="宋体" w:eastAsia="宋体" w:cs="宋体"/>
                <w:sz w:val="21"/>
                <w:szCs w:val="21"/>
                <w:lang w:eastAsia="zh-CN"/>
              </w:rPr>
              <w:t>招标人</w:t>
            </w:r>
            <w:r>
              <w:rPr>
                <w:rFonts w:hint="eastAsia" w:ascii="宋体" w:hAnsi="宋体" w:eastAsia="宋体" w:cs="宋体"/>
                <w:sz w:val="21"/>
                <w:szCs w:val="21"/>
              </w:rPr>
              <w:t>管理规定。</w:t>
            </w:r>
          </w:p>
        </w:tc>
        <w:tc>
          <w:tcPr>
            <w:tcW w:w="684" w:type="pct"/>
            <w:vMerge w:val="continue"/>
          </w:tcPr>
          <w:p>
            <w:pPr>
              <w:spacing w:line="240" w:lineRule="auto"/>
              <w:ind w:firstLine="0" w:firstLineChars="0"/>
              <w:jc w:val="left"/>
              <w:rPr>
                <w:rFonts w:hint="eastAsia" w:ascii="宋体" w:hAnsi="宋体" w:eastAsia="宋体" w:cs="宋体"/>
                <w:sz w:val="21"/>
                <w:szCs w:val="21"/>
              </w:rPr>
            </w:pPr>
          </w:p>
        </w:tc>
        <w:tc>
          <w:tcPr>
            <w:tcW w:w="725" w:type="pct"/>
            <w:vMerge w:val="continue"/>
          </w:tcPr>
          <w:p>
            <w:pPr>
              <w:spacing w:line="240" w:lineRule="auto"/>
              <w:ind w:firstLine="0" w:firstLineChars="0"/>
              <w:jc w:val="lef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pct"/>
            <w:vAlign w:val="center"/>
          </w:tcPr>
          <w:p>
            <w:pPr>
              <w:pStyle w:val="41"/>
              <w:widowControl/>
              <w:numPr>
                <w:ilvl w:val="0"/>
                <w:numId w:val="3"/>
              </w:numPr>
              <w:spacing w:line="240" w:lineRule="auto"/>
              <w:ind w:left="0" w:firstLine="0" w:firstLineChars="0"/>
              <w:jc w:val="center"/>
              <w:rPr>
                <w:rFonts w:hint="eastAsia" w:ascii="宋体" w:hAnsi="宋体" w:eastAsia="宋体" w:cs="宋体"/>
                <w:sz w:val="21"/>
                <w:szCs w:val="21"/>
              </w:rPr>
            </w:pPr>
          </w:p>
        </w:tc>
        <w:tc>
          <w:tcPr>
            <w:tcW w:w="1100" w:type="pct"/>
            <w:gridSpan w:val="2"/>
            <w:vAlign w:val="center"/>
          </w:tcPr>
          <w:p>
            <w:pPr>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合计扣分</w:t>
            </w:r>
          </w:p>
        </w:tc>
        <w:tc>
          <w:tcPr>
            <w:tcW w:w="1983" w:type="pct"/>
          </w:tcPr>
          <w:p>
            <w:pPr>
              <w:spacing w:line="240" w:lineRule="auto"/>
              <w:ind w:firstLine="480"/>
              <w:jc w:val="both"/>
              <w:rPr>
                <w:rFonts w:hint="eastAsia" w:ascii="宋体" w:hAnsi="宋体" w:eastAsia="宋体" w:cs="宋体"/>
                <w:sz w:val="21"/>
                <w:szCs w:val="21"/>
              </w:rPr>
            </w:pPr>
          </w:p>
        </w:tc>
        <w:tc>
          <w:tcPr>
            <w:tcW w:w="684" w:type="pct"/>
          </w:tcPr>
          <w:p>
            <w:pPr>
              <w:spacing w:line="240" w:lineRule="auto"/>
              <w:ind w:firstLine="480"/>
              <w:jc w:val="both"/>
              <w:rPr>
                <w:rFonts w:hint="eastAsia" w:ascii="宋体" w:hAnsi="宋体" w:eastAsia="宋体" w:cs="宋体"/>
                <w:sz w:val="21"/>
                <w:szCs w:val="21"/>
              </w:rPr>
            </w:pPr>
          </w:p>
        </w:tc>
        <w:tc>
          <w:tcPr>
            <w:tcW w:w="725" w:type="pct"/>
          </w:tcPr>
          <w:p>
            <w:pPr>
              <w:spacing w:line="240" w:lineRule="auto"/>
              <w:ind w:firstLine="480"/>
              <w:jc w:val="both"/>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pct"/>
            <w:vAlign w:val="center"/>
          </w:tcPr>
          <w:p>
            <w:pPr>
              <w:pStyle w:val="41"/>
              <w:widowControl/>
              <w:numPr>
                <w:ilvl w:val="0"/>
                <w:numId w:val="3"/>
              </w:numPr>
              <w:spacing w:line="240" w:lineRule="auto"/>
              <w:ind w:left="0" w:firstLine="0" w:firstLineChars="0"/>
              <w:jc w:val="center"/>
              <w:rPr>
                <w:rFonts w:hint="eastAsia" w:ascii="宋体" w:hAnsi="宋体" w:eastAsia="宋体" w:cs="宋体"/>
                <w:sz w:val="21"/>
                <w:szCs w:val="21"/>
              </w:rPr>
            </w:pPr>
          </w:p>
        </w:tc>
        <w:tc>
          <w:tcPr>
            <w:tcW w:w="1100" w:type="pct"/>
            <w:gridSpan w:val="2"/>
            <w:vAlign w:val="center"/>
          </w:tcPr>
          <w:p>
            <w:pPr>
              <w:spacing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嘉奖</w:t>
            </w:r>
          </w:p>
        </w:tc>
        <w:tc>
          <w:tcPr>
            <w:tcW w:w="1983" w:type="pct"/>
          </w:tcPr>
          <w:p>
            <w:pPr>
              <w:spacing w:line="240" w:lineRule="auto"/>
              <w:ind w:firstLine="0" w:firstLineChars="0"/>
              <w:jc w:val="both"/>
              <w:rPr>
                <w:rFonts w:hint="eastAsia" w:ascii="宋体" w:hAnsi="宋体" w:eastAsia="宋体" w:cs="宋体"/>
                <w:sz w:val="21"/>
                <w:szCs w:val="21"/>
              </w:rPr>
            </w:pPr>
          </w:p>
          <w:p>
            <w:pPr>
              <w:spacing w:line="240" w:lineRule="auto"/>
              <w:ind w:firstLine="0" w:firstLineChars="0"/>
              <w:jc w:val="both"/>
              <w:rPr>
                <w:rFonts w:hint="eastAsia" w:ascii="宋体" w:hAnsi="宋体" w:eastAsia="宋体" w:cs="宋体"/>
                <w:sz w:val="21"/>
                <w:szCs w:val="21"/>
              </w:rPr>
            </w:pPr>
          </w:p>
          <w:p>
            <w:pPr>
              <w:spacing w:line="240" w:lineRule="auto"/>
              <w:ind w:firstLine="0" w:firstLineChars="0"/>
              <w:jc w:val="both"/>
              <w:rPr>
                <w:rFonts w:hint="eastAsia" w:ascii="宋体" w:hAnsi="宋体" w:eastAsia="宋体" w:cs="宋体"/>
                <w:sz w:val="21"/>
                <w:szCs w:val="21"/>
              </w:rPr>
            </w:pPr>
          </w:p>
          <w:p>
            <w:pPr>
              <w:spacing w:line="240" w:lineRule="auto"/>
              <w:ind w:firstLine="0" w:firstLineChars="0"/>
              <w:jc w:val="both"/>
              <w:rPr>
                <w:rFonts w:hint="eastAsia" w:ascii="宋体" w:hAnsi="宋体" w:eastAsia="宋体" w:cs="宋体"/>
                <w:sz w:val="21"/>
                <w:szCs w:val="21"/>
              </w:rPr>
            </w:pPr>
          </w:p>
          <w:p>
            <w:pPr>
              <w:spacing w:line="24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rPr>
              <w:t>受到表扬、嘉奖，按情况进行加分</w:t>
            </w:r>
          </w:p>
        </w:tc>
        <w:tc>
          <w:tcPr>
            <w:tcW w:w="684" w:type="pct"/>
          </w:tcPr>
          <w:p>
            <w:pPr>
              <w:spacing w:line="24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rPr>
              <w:t>食堂管理受到上级表扬、工作嘉奖。公司级加1分，轨道集团级加2分，上级主管部门级加3分</w:t>
            </w:r>
          </w:p>
        </w:tc>
        <w:tc>
          <w:tcPr>
            <w:tcW w:w="725" w:type="pct"/>
          </w:tcPr>
          <w:p>
            <w:pPr>
              <w:spacing w:line="240" w:lineRule="auto"/>
              <w:ind w:firstLine="480"/>
              <w:jc w:val="both"/>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pct"/>
            <w:vAlign w:val="center"/>
          </w:tcPr>
          <w:p>
            <w:pPr>
              <w:pStyle w:val="41"/>
              <w:widowControl/>
              <w:numPr>
                <w:ilvl w:val="0"/>
                <w:numId w:val="3"/>
              </w:numPr>
              <w:spacing w:line="240" w:lineRule="auto"/>
              <w:ind w:left="0" w:firstLine="0" w:firstLineChars="0"/>
              <w:jc w:val="center"/>
              <w:rPr>
                <w:rFonts w:hint="eastAsia" w:ascii="宋体" w:hAnsi="宋体" w:eastAsia="宋体" w:cs="宋体"/>
                <w:sz w:val="21"/>
                <w:szCs w:val="21"/>
              </w:rPr>
            </w:pPr>
          </w:p>
        </w:tc>
        <w:tc>
          <w:tcPr>
            <w:tcW w:w="1100" w:type="pct"/>
            <w:gridSpan w:val="2"/>
            <w:vAlign w:val="center"/>
          </w:tcPr>
          <w:p>
            <w:pPr>
              <w:spacing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合计得分</w:t>
            </w:r>
          </w:p>
        </w:tc>
        <w:tc>
          <w:tcPr>
            <w:tcW w:w="1983" w:type="pct"/>
          </w:tcPr>
          <w:p>
            <w:pPr>
              <w:spacing w:line="240" w:lineRule="auto"/>
              <w:ind w:firstLine="0" w:firstLineChars="0"/>
              <w:jc w:val="both"/>
              <w:rPr>
                <w:rFonts w:hint="eastAsia" w:ascii="宋体" w:hAnsi="宋体" w:eastAsia="宋体" w:cs="宋体"/>
                <w:sz w:val="21"/>
                <w:szCs w:val="21"/>
              </w:rPr>
            </w:pPr>
          </w:p>
        </w:tc>
        <w:tc>
          <w:tcPr>
            <w:tcW w:w="684" w:type="pct"/>
          </w:tcPr>
          <w:p>
            <w:pPr>
              <w:spacing w:line="240" w:lineRule="auto"/>
              <w:ind w:firstLine="0" w:firstLineChars="0"/>
              <w:jc w:val="both"/>
              <w:rPr>
                <w:rFonts w:hint="eastAsia" w:ascii="宋体" w:hAnsi="宋体" w:eastAsia="宋体" w:cs="宋体"/>
                <w:sz w:val="21"/>
                <w:szCs w:val="21"/>
              </w:rPr>
            </w:pPr>
          </w:p>
        </w:tc>
        <w:tc>
          <w:tcPr>
            <w:tcW w:w="725" w:type="pct"/>
          </w:tcPr>
          <w:p>
            <w:pPr>
              <w:spacing w:line="240" w:lineRule="auto"/>
              <w:ind w:firstLine="480"/>
              <w:jc w:val="both"/>
              <w:rPr>
                <w:rFonts w:hint="eastAsia" w:ascii="宋体" w:hAnsi="宋体" w:eastAsia="宋体" w:cs="宋体"/>
                <w:sz w:val="21"/>
                <w:szCs w:val="21"/>
              </w:rPr>
            </w:pPr>
          </w:p>
        </w:tc>
      </w:tr>
    </w:tbl>
    <w:p>
      <w:pPr>
        <w:tabs>
          <w:tab w:val="left" w:pos="360"/>
          <w:tab w:val="left" w:pos="420"/>
          <w:tab w:val="left" w:pos="567"/>
        </w:tabs>
        <w:spacing w:line="440" w:lineRule="exact"/>
        <w:ind w:right="-739" w:rightChars="-352"/>
      </w:pPr>
    </w:p>
    <w:p>
      <w:pPr>
        <w:rPr>
          <w:rFonts w:hint="eastAsia" w:ascii="宋体" w:hAnsi="宋体" w:cs="宋体"/>
          <w:b/>
          <w:sz w:val="32"/>
          <w:szCs w:val="32"/>
          <w:lang w:val="zh-CN"/>
        </w:rPr>
      </w:pPr>
      <w:r>
        <w:rPr>
          <w:rFonts w:hint="eastAsia" w:ascii="宋体" w:hAnsi="宋体" w:cs="宋体"/>
          <w:b/>
          <w:sz w:val="32"/>
          <w:szCs w:val="32"/>
          <w:lang w:val="zh-CN"/>
        </w:rPr>
        <w:br w:type="page"/>
      </w:r>
    </w:p>
    <w:p>
      <w:pPr>
        <w:spacing w:line="440" w:lineRule="exact"/>
        <w:ind w:left="1" w:leftChars="-200" w:right="-521" w:rightChars="-248" w:hanging="421" w:hangingChars="131"/>
        <w:jc w:val="center"/>
        <w:outlineLvl w:val="0"/>
        <w:rPr>
          <w:rFonts w:hint="eastAsia" w:ascii="宋体" w:hAnsi="宋体" w:cs="宋体"/>
          <w:b/>
          <w:sz w:val="32"/>
          <w:szCs w:val="32"/>
          <w:lang w:val="zh-CN"/>
        </w:rPr>
      </w:pPr>
      <w:r>
        <w:rPr>
          <w:rFonts w:hint="eastAsia" w:ascii="宋体" w:hAnsi="宋体" w:cs="宋体"/>
          <w:b/>
          <w:sz w:val="32"/>
          <w:szCs w:val="32"/>
          <w:lang w:val="zh-CN"/>
        </w:rPr>
        <w:t>第五章  质疑提出和处理</w:t>
      </w:r>
      <w:bookmarkEnd w:id="110"/>
      <w:bookmarkEnd w:id="111"/>
      <w:bookmarkEnd w:id="112"/>
      <w:bookmarkEnd w:id="113"/>
      <w:bookmarkEnd w:id="114"/>
      <w:bookmarkEnd w:id="115"/>
    </w:p>
    <w:p>
      <w:pPr>
        <w:ind w:right="-521" w:rightChars="-248"/>
        <w:rPr>
          <w:rFonts w:hint="eastAsia" w:ascii="宋体" w:hAnsi="宋体" w:cs="宋体"/>
        </w:rPr>
      </w:pPr>
      <w:bookmarkStart w:id="285" w:name="_Toc3098"/>
      <w:bookmarkStart w:id="286" w:name="_Toc15641"/>
      <w:bookmarkStart w:id="287" w:name="_Toc10558"/>
      <w:bookmarkStart w:id="288" w:name="_Toc11112"/>
    </w:p>
    <w:p>
      <w:pPr>
        <w:pStyle w:val="30"/>
        <w:adjustRightInd/>
        <w:spacing w:line="440" w:lineRule="exact"/>
        <w:ind w:left="-420" w:leftChars="-200" w:right="-521" w:rightChars="-248" w:firstLine="422" w:firstLineChars="200"/>
        <w:outlineLvl w:val="1"/>
        <w:rPr>
          <w:rFonts w:hint="eastAsia" w:eastAsia="宋体"/>
          <w:b/>
          <w:bCs/>
          <w:color w:val="auto"/>
          <w:sz w:val="21"/>
          <w:szCs w:val="21"/>
        </w:rPr>
      </w:pPr>
      <w:bookmarkStart w:id="289" w:name="_Toc15043"/>
      <w:r>
        <w:rPr>
          <w:rFonts w:hint="eastAsia" w:eastAsia="宋体"/>
          <w:b/>
          <w:bCs/>
          <w:color w:val="auto"/>
          <w:sz w:val="21"/>
          <w:szCs w:val="21"/>
        </w:rPr>
        <w:t>一、质疑的提出</w:t>
      </w:r>
      <w:bookmarkEnd w:id="285"/>
      <w:bookmarkEnd w:id="286"/>
      <w:bookmarkEnd w:id="287"/>
      <w:bookmarkEnd w:id="289"/>
    </w:p>
    <w:bookmarkEnd w:id="288"/>
    <w:p>
      <w:pPr>
        <w:spacing w:line="440" w:lineRule="exact"/>
        <w:ind w:left="-420" w:leftChars="-200" w:right="-521" w:rightChars="-248" w:firstLine="420" w:firstLineChars="200"/>
        <w:rPr>
          <w:rFonts w:hint="eastAsia" w:ascii="宋体" w:hAnsi="宋体" w:cs="宋体"/>
          <w:szCs w:val="21"/>
        </w:rPr>
      </w:pPr>
      <w:bookmarkStart w:id="290" w:name="_Toc22477"/>
      <w:r>
        <w:rPr>
          <w:rFonts w:hint="eastAsia" w:ascii="宋体" w:hAnsi="宋体" w:cs="宋体"/>
          <w:szCs w:val="21"/>
        </w:rPr>
        <w:t>(一)质疑人的身份要求</w:t>
      </w:r>
      <w:bookmarkEnd w:id="290"/>
      <w:r>
        <w:rPr>
          <w:rFonts w:hint="eastAsia" w:ascii="宋体" w:hAnsi="宋体" w:cs="宋体"/>
          <w:szCs w:val="21"/>
        </w:rPr>
        <w:t xml:space="preserve">      </w:t>
      </w:r>
    </w:p>
    <w:p>
      <w:pPr>
        <w:pStyle w:val="9"/>
        <w:spacing w:line="44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提出质疑的投标人应当是参与所质疑项目招投标活动的投标人。</w:t>
      </w:r>
    </w:p>
    <w:p>
      <w:pPr>
        <w:spacing w:line="440" w:lineRule="exact"/>
        <w:ind w:left="-420" w:leftChars="-200" w:right="-521" w:rightChars="-248" w:firstLine="420" w:firstLineChars="200"/>
        <w:rPr>
          <w:rFonts w:hint="eastAsia" w:ascii="宋体" w:hAnsi="宋体" w:cs="宋体"/>
          <w:szCs w:val="21"/>
        </w:rPr>
      </w:pPr>
      <w:bookmarkStart w:id="291" w:name="_Toc10412"/>
      <w:r>
        <w:rPr>
          <w:rFonts w:hint="eastAsia" w:ascii="宋体" w:hAnsi="宋体" w:cs="宋体"/>
          <w:szCs w:val="21"/>
        </w:rPr>
        <w:t>(二)质疑提出的格式要求</w:t>
      </w:r>
      <w:bookmarkEnd w:id="291"/>
      <w:r>
        <w:rPr>
          <w:rFonts w:hint="eastAsia" w:ascii="宋体" w:hAnsi="宋体" w:cs="宋体"/>
          <w:szCs w:val="21"/>
        </w:rPr>
        <w:t xml:space="preserve">   </w:t>
      </w:r>
    </w:p>
    <w:p>
      <w:pPr>
        <w:pStyle w:val="9"/>
        <w:spacing w:line="44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1、对本次招投标有质疑的，须实名制以书面形式提出，不得进行匿名、虚假、恶意质疑。</w:t>
      </w:r>
    </w:p>
    <w:p>
      <w:pPr>
        <w:pStyle w:val="9"/>
        <w:spacing w:line="44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 xml:space="preserve">2、质疑函应包括：    </w:t>
      </w:r>
    </w:p>
    <w:p>
      <w:pPr>
        <w:pStyle w:val="9"/>
        <w:spacing w:line="44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（1）质疑投标人的名称、地址、邮编、联系人及联系电话；</w:t>
      </w:r>
    </w:p>
    <w:p>
      <w:pPr>
        <w:pStyle w:val="9"/>
        <w:spacing w:line="44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（2）具体、明确的质疑事项及明确的请求；</w:t>
      </w:r>
    </w:p>
    <w:p>
      <w:pPr>
        <w:pStyle w:val="9"/>
        <w:spacing w:line="44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（3）质疑的事实依据和必要的法律依据；</w:t>
      </w:r>
    </w:p>
    <w:p>
      <w:pPr>
        <w:pStyle w:val="9"/>
        <w:spacing w:line="44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（4）提起质疑的日期；</w:t>
      </w:r>
    </w:p>
    <w:p>
      <w:pPr>
        <w:pStyle w:val="9"/>
        <w:spacing w:line="44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（5）认为自己合法权益受到损害或可能受到损害的相关证据材料；</w:t>
      </w:r>
    </w:p>
    <w:p>
      <w:pPr>
        <w:pStyle w:val="9"/>
        <w:spacing w:line="44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6）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招标人将不予受理。质疑人委托代理质疑的，应当向招标人提交授权委托书，并载明委托代理的具体权限和事项。</w:t>
      </w:r>
    </w:p>
    <w:p>
      <w:pPr>
        <w:pStyle w:val="9"/>
        <w:spacing w:line="44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3、质疑函需遵循的原则</w:t>
      </w:r>
    </w:p>
    <w:p>
      <w:pPr>
        <w:pStyle w:val="9"/>
        <w:spacing w:line="44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提出质疑时，必须坚持“谁主张，谁举证”、“实事求是”的原则，不能臆测。属于须由法定部门调查、侦查或先行作出相关认定的事项，质疑人应当依法申请具有法定职权的部门查清、认定，并将相关结果提供给招标人。招标人不具有法定调查、认定权限。</w:t>
      </w:r>
    </w:p>
    <w:p>
      <w:pPr>
        <w:spacing w:line="440" w:lineRule="exact"/>
        <w:ind w:left="-420" w:leftChars="-200" w:right="-521" w:rightChars="-248" w:firstLine="420" w:firstLineChars="200"/>
        <w:rPr>
          <w:rFonts w:hint="eastAsia" w:ascii="宋体" w:hAnsi="宋体" w:cs="宋体"/>
          <w:szCs w:val="21"/>
        </w:rPr>
      </w:pPr>
      <w:bookmarkStart w:id="292" w:name="_Toc9615"/>
      <w:r>
        <w:rPr>
          <w:rFonts w:hint="eastAsia" w:ascii="宋体" w:hAnsi="宋体" w:cs="宋体"/>
          <w:szCs w:val="21"/>
        </w:rPr>
        <w:t>（三）质疑提出的时效要求</w:t>
      </w:r>
      <w:bookmarkEnd w:id="292"/>
    </w:p>
    <w:p>
      <w:pPr>
        <w:pStyle w:val="9"/>
        <w:spacing w:line="44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1、投标人认为招标文件、招投标过程和评标结果使自己的权益受到损害的，可以在规定的时间内，以书面形式向招标人提出质疑。</w:t>
      </w:r>
    </w:p>
    <w:p>
      <w:pPr>
        <w:pStyle w:val="9"/>
        <w:spacing w:line="44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（1）投标人或者其他利害关系人对招标文件有异议的，应当在投标截止时间10日前以书面形式提出。</w:t>
      </w:r>
    </w:p>
    <w:p>
      <w:pPr>
        <w:pStyle w:val="9"/>
        <w:spacing w:line="44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2）对招投标过程提出质疑的，为各招投标程序环节结束之日；投标人对开标有异议的，应当于开标会上以书面扫描件形式提出，招标人应当作出答复，并制作记录。开标结束后投标人不得对开标事项再提出异议。</w:t>
      </w:r>
    </w:p>
    <w:p>
      <w:pPr>
        <w:pStyle w:val="9"/>
        <w:spacing w:line="42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（3）投标人或者其他利害关系人对评标结果有异议的，应当在中标候选人公示期间提出。</w:t>
      </w:r>
    </w:p>
    <w:p>
      <w:pPr>
        <w:pStyle w:val="9"/>
        <w:spacing w:line="42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 xml:space="preserve">2、投标人应在法定质疑期一次性提出针对同一招投标程序环节的质疑。 </w:t>
      </w:r>
    </w:p>
    <w:p>
      <w:pPr>
        <w:pStyle w:val="30"/>
        <w:adjustRightInd/>
        <w:spacing w:line="420" w:lineRule="exact"/>
        <w:ind w:left="-420" w:leftChars="-200" w:right="-521" w:rightChars="-248" w:firstLine="422" w:firstLineChars="200"/>
        <w:outlineLvl w:val="1"/>
        <w:rPr>
          <w:rFonts w:hint="eastAsia" w:eastAsia="宋体"/>
          <w:b/>
          <w:bCs/>
          <w:color w:val="auto"/>
          <w:sz w:val="21"/>
          <w:szCs w:val="21"/>
        </w:rPr>
      </w:pPr>
      <w:bookmarkStart w:id="293" w:name="_Toc21535"/>
      <w:bookmarkStart w:id="294" w:name="_Toc5111"/>
      <w:bookmarkStart w:id="295" w:name="_Toc28700"/>
      <w:bookmarkStart w:id="296" w:name="_Toc27583"/>
      <w:bookmarkStart w:id="297" w:name="_Toc11993"/>
      <w:r>
        <w:rPr>
          <w:rFonts w:hint="eastAsia" w:eastAsia="宋体"/>
          <w:b/>
          <w:bCs/>
          <w:color w:val="auto"/>
          <w:sz w:val="21"/>
          <w:szCs w:val="21"/>
        </w:rPr>
        <w:t>二、《质疑函》的受理和答复</w:t>
      </w:r>
      <w:bookmarkEnd w:id="293"/>
      <w:bookmarkEnd w:id="294"/>
      <w:bookmarkEnd w:id="295"/>
      <w:bookmarkEnd w:id="296"/>
    </w:p>
    <w:bookmarkEnd w:id="297"/>
    <w:p>
      <w:pPr>
        <w:pStyle w:val="9"/>
        <w:spacing w:line="42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1、招标人收到质疑函后，将对质疑的形式和内容进行审查，如质疑函内容、格式不符合规定，招标人将告知质疑人进行补正。</w:t>
      </w:r>
    </w:p>
    <w:p>
      <w:pPr>
        <w:pStyle w:val="9"/>
        <w:spacing w:line="42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2、质疑人应当在法定质疑期限内进行补正并重新提交质疑函，拒不补正或者在法定期限内未重新提交质疑函的，为无效质疑，招标人将不予受理。</w:t>
      </w:r>
    </w:p>
    <w:p>
      <w:pPr>
        <w:pStyle w:val="9"/>
        <w:spacing w:line="42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3、招标人或招标代理机构答复投标人质疑应当采用书面方式并依法送达，质疑投标人或其委托代理人拒绝签收的视为已经送达。</w:t>
      </w:r>
    </w:p>
    <w:p>
      <w:pPr>
        <w:pStyle w:val="30"/>
        <w:adjustRightInd/>
        <w:spacing w:line="420" w:lineRule="exact"/>
        <w:ind w:left="-420" w:leftChars="-200" w:right="-521" w:rightChars="-248" w:firstLine="422" w:firstLineChars="200"/>
        <w:outlineLvl w:val="1"/>
        <w:rPr>
          <w:rFonts w:hint="eastAsia" w:eastAsia="宋体"/>
          <w:b/>
          <w:bCs/>
          <w:color w:val="auto"/>
          <w:sz w:val="21"/>
          <w:szCs w:val="21"/>
        </w:rPr>
      </w:pPr>
      <w:bookmarkStart w:id="298" w:name="_Toc17615"/>
      <w:bookmarkStart w:id="299" w:name="_Toc23635"/>
      <w:bookmarkStart w:id="300" w:name="_Toc9353"/>
      <w:bookmarkStart w:id="301" w:name="_Toc15988"/>
      <w:bookmarkStart w:id="302" w:name="_Toc22138"/>
      <w:r>
        <w:rPr>
          <w:rFonts w:hint="eastAsia" w:eastAsia="宋体"/>
          <w:b/>
          <w:bCs/>
          <w:color w:val="auto"/>
          <w:sz w:val="21"/>
          <w:szCs w:val="21"/>
        </w:rPr>
        <w:t>三、质疑处理</w:t>
      </w:r>
      <w:bookmarkEnd w:id="298"/>
      <w:bookmarkEnd w:id="299"/>
      <w:bookmarkEnd w:id="300"/>
      <w:bookmarkEnd w:id="301"/>
    </w:p>
    <w:bookmarkEnd w:id="302"/>
    <w:p>
      <w:pPr>
        <w:spacing w:line="420" w:lineRule="exact"/>
        <w:ind w:left="-420" w:leftChars="-200" w:right="-521" w:rightChars="-248" w:firstLine="420" w:firstLineChars="200"/>
        <w:rPr>
          <w:rFonts w:hint="eastAsia" w:ascii="宋体" w:hAnsi="宋体" w:cs="宋体"/>
          <w:szCs w:val="21"/>
        </w:rPr>
      </w:pPr>
      <w:bookmarkStart w:id="303" w:name="_Toc29318"/>
      <w:r>
        <w:rPr>
          <w:rFonts w:hint="eastAsia" w:ascii="宋体" w:hAnsi="宋体" w:cs="宋体"/>
          <w:szCs w:val="21"/>
        </w:rPr>
        <w:t>1、质疑成立的处理</w:t>
      </w:r>
      <w:bookmarkEnd w:id="303"/>
    </w:p>
    <w:p>
      <w:pPr>
        <w:pStyle w:val="9"/>
        <w:spacing w:line="42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（1）对于内容、格式符合规定的质疑函，招标人在收到投标人的书面质疑后七个工作日内作出书面答复，但答复的内容不得涉及商业秘密。</w:t>
      </w:r>
    </w:p>
    <w:p>
      <w:pPr>
        <w:pStyle w:val="9"/>
        <w:spacing w:line="42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（2）对招标文件提出的质疑，依法通过澄清或者修改可以继续开展招投标活动的，澄清或者修改招标文件后继续开展招投标活动；否则应当修改招标文件后重新开展招投标活动。</w:t>
      </w:r>
    </w:p>
    <w:p>
      <w:pPr>
        <w:pStyle w:val="9"/>
        <w:spacing w:line="42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（3）对招投标过程、中标或者成交结果提出的质疑，合格投标人符合法定数量时，可以从合格的中标候选人中另行确定中标、成交人的，应当依法另行确定中标人；否则应当重新开展招投标活动。</w:t>
      </w:r>
    </w:p>
    <w:p>
      <w:pPr>
        <w:pStyle w:val="9"/>
        <w:spacing w:line="42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（4）质疑答复导致中标、成交结果改变的，招标人或者招标代理机构应当将有关情况书面报告项目主管部门。</w:t>
      </w:r>
    </w:p>
    <w:p>
      <w:pPr>
        <w:spacing w:line="420" w:lineRule="exact"/>
        <w:ind w:left="-420" w:leftChars="-200" w:right="-521" w:rightChars="-248" w:firstLine="420" w:firstLineChars="200"/>
        <w:rPr>
          <w:rFonts w:hint="eastAsia" w:ascii="宋体" w:hAnsi="宋体" w:cs="宋体"/>
          <w:szCs w:val="21"/>
        </w:rPr>
      </w:pPr>
      <w:bookmarkStart w:id="304" w:name="_Toc16354"/>
      <w:r>
        <w:rPr>
          <w:rFonts w:hint="eastAsia" w:ascii="宋体" w:hAnsi="宋体" w:cs="宋体"/>
          <w:szCs w:val="21"/>
        </w:rPr>
        <w:t>2、质疑不成立的处理</w:t>
      </w:r>
      <w:bookmarkEnd w:id="304"/>
    </w:p>
    <w:p>
      <w:pPr>
        <w:pStyle w:val="9"/>
        <w:spacing w:line="42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若质疑不成立，或者成立未对中标、成交结果构成影响的，继续开展招投标活动。</w:t>
      </w:r>
    </w:p>
    <w:p>
      <w:pPr>
        <w:spacing w:line="420" w:lineRule="exact"/>
        <w:ind w:left="-420" w:leftChars="-200" w:right="-521" w:rightChars="-248" w:firstLine="420" w:firstLineChars="200"/>
        <w:rPr>
          <w:rFonts w:hint="eastAsia" w:ascii="宋体" w:hAnsi="宋体" w:cs="宋体"/>
          <w:szCs w:val="21"/>
        </w:rPr>
      </w:pPr>
      <w:bookmarkStart w:id="305" w:name="_Toc50"/>
      <w:r>
        <w:rPr>
          <w:rFonts w:hint="eastAsia" w:ascii="宋体" w:hAnsi="宋体" w:cs="宋体"/>
          <w:szCs w:val="21"/>
        </w:rPr>
        <w:t>3、虚假质疑的处理</w:t>
      </w:r>
      <w:bookmarkEnd w:id="305"/>
      <w:r>
        <w:rPr>
          <w:rFonts w:hint="eastAsia" w:ascii="宋体" w:hAnsi="宋体" w:cs="宋体"/>
          <w:szCs w:val="21"/>
        </w:rPr>
        <w:t xml:space="preserve">     </w:t>
      </w:r>
    </w:p>
    <w:p>
      <w:pPr>
        <w:pStyle w:val="9"/>
        <w:spacing w:line="42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（1）投标人提出书面质疑必须有理、有据，不得恶意质疑或提交虚假质疑。否则，一经查实，招标人有权对该投标人进行相应的处罚。</w:t>
      </w:r>
    </w:p>
    <w:p>
      <w:pPr>
        <w:pStyle w:val="9"/>
        <w:spacing w:line="42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（2）在江苏省范围内一年累计三次以上质疑，均查无实据的投标人将按失信行为记入该注册投标人诚信档案中。</w:t>
      </w:r>
    </w:p>
    <w:p>
      <w:pPr>
        <w:pStyle w:val="9"/>
        <w:spacing w:line="42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（3）受理质疑和答复相关咨询：</w:t>
      </w:r>
    </w:p>
    <w:p>
      <w:pPr>
        <w:pStyle w:val="9"/>
        <w:spacing w:line="42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监督部门：综合管理部</w:t>
      </w:r>
    </w:p>
    <w:p>
      <w:pPr>
        <w:pStyle w:val="9"/>
        <w:spacing w:line="42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投诉举报电话：0513-80813993</w:t>
      </w:r>
    </w:p>
    <w:p>
      <w:pPr>
        <w:pStyle w:val="9"/>
        <w:spacing w:line="420" w:lineRule="exact"/>
        <w:ind w:left="-420" w:leftChars="-200" w:right="-521" w:rightChars="-248" w:firstLine="420" w:firstLineChars="200"/>
        <w:contextualSpacing/>
        <w:rPr>
          <w:rFonts w:hint="eastAsia" w:ascii="宋体" w:hAnsi="宋体" w:eastAsia="宋体" w:cs="宋体"/>
          <w:sz w:val="24"/>
          <w:szCs w:val="24"/>
        </w:rPr>
      </w:pPr>
      <w:r>
        <w:rPr>
          <w:rFonts w:hint="eastAsia" w:ascii="宋体" w:hAnsi="宋体" w:eastAsia="宋体" w:cs="宋体"/>
          <w:sz w:val="21"/>
          <w:szCs w:val="21"/>
        </w:rPr>
        <w:t>通信地址：南通市崇川区崇川路158号18楼</w:t>
      </w:r>
    </w:p>
    <w:p>
      <w:pPr>
        <w:spacing w:line="420" w:lineRule="exact"/>
        <w:ind w:left="-420" w:leftChars="-200" w:right="-521" w:rightChars="-248" w:firstLine="480" w:firstLineChars="200"/>
        <w:jc w:val="center"/>
        <w:rPr>
          <w:rFonts w:hint="eastAsia" w:ascii="宋体" w:hAnsi="宋体" w:cs="宋体"/>
          <w:kern w:val="0"/>
          <w:sz w:val="24"/>
          <w:lang w:val="zh-CN"/>
        </w:rPr>
        <w:sectPr>
          <w:footerReference r:id="rId4" w:type="default"/>
          <w:pgSz w:w="11905" w:h="16838"/>
          <w:pgMar w:top="1440" w:right="1803" w:bottom="1440" w:left="1803" w:header="850" w:footer="992" w:gutter="0"/>
          <w:pgBorders>
            <w:top w:val="none" w:sz="0" w:space="0"/>
            <w:left w:val="none" w:sz="0" w:space="0"/>
            <w:bottom w:val="none" w:sz="0" w:space="0"/>
            <w:right w:val="none" w:sz="0" w:space="0"/>
          </w:pgBorders>
          <w:cols w:space="720" w:num="1"/>
          <w:docGrid w:type="lines" w:linePitch="325" w:charSpace="0"/>
        </w:sectPr>
      </w:pPr>
    </w:p>
    <w:p>
      <w:pPr>
        <w:spacing w:line="440" w:lineRule="exact"/>
        <w:ind w:right="-101" w:rightChars="-48"/>
        <w:jc w:val="center"/>
        <w:outlineLvl w:val="0"/>
        <w:rPr>
          <w:rFonts w:hint="eastAsia" w:ascii="宋体" w:hAnsi="宋体" w:cs="宋体"/>
          <w:b/>
          <w:sz w:val="32"/>
          <w:szCs w:val="32"/>
          <w:lang w:val="zh-CN"/>
        </w:rPr>
      </w:pPr>
      <w:bookmarkStart w:id="306" w:name="_Toc9891"/>
      <w:bookmarkStart w:id="307" w:name="_Toc9911"/>
      <w:bookmarkStart w:id="308" w:name="_Toc5930"/>
      <w:bookmarkStart w:id="309" w:name="_Toc26916"/>
      <w:bookmarkStart w:id="310" w:name="_Toc12215"/>
      <w:r>
        <w:rPr>
          <w:rFonts w:hint="eastAsia" w:ascii="宋体" w:hAnsi="宋体" w:cs="宋体"/>
          <w:b/>
          <w:sz w:val="32"/>
          <w:szCs w:val="32"/>
          <w:lang w:val="zh-CN"/>
        </w:rPr>
        <w:t>第六章  投标文件组成</w:t>
      </w:r>
      <w:bookmarkEnd w:id="306"/>
      <w:bookmarkEnd w:id="307"/>
      <w:bookmarkEnd w:id="308"/>
      <w:bookmarkEnd w:id="309"/>
      <w:bookmarkEnd w:id="310"/>
    </w:p>
    <w:p>
      <w:pPr>
        <w:rPr>
          <w:rFonts w:hint="eastAsia" w:ascii="宋体" w:hAnsi="宋体" w:cs="宋体"/>
        </w:rPr>
      </w:pPr>
      <w:bookmarkStart w:id="311" w:name="_Toc16976_WPSOffice_Level2"/>
      <w:bookmarkStart w:id="312" w:name="_Toc30967_WPSOffice_Level2"/>
      <w:bookmarkStart w:id="313" w:name="_Toc16566_WPSOffice_Level2"/>
    </w:p>
    <w:p>
      <w:pPr>
        <w:rPr>
          <w:rFonts w:hint="eastAsia" w:ascii="宋体" w:hAnsi="宋体" w:cs="宋体"/>
        </w:rPr>
      </w:pPr>
    </w:p>
    <w:p>
      <w:pPr>
        <w:rPr>
          <w:rFonts w:hint="eastAsia" w:ascii="宋体" w:hAnsi="宋体" w:cs="宋体"/>
        </w:rPr>
      </w:pPr>
    </w:p>
    <w:p>
      <w:pPr>
        <w:spacing w:line="440" w:lineRule="exact"/>
        <w:jc w:val="center"/>
        <w:rPr>
          <w:rFonts w:hint="eastAsia" w:ascii="宋体" w:hAnsi="宋体" w:cs="宋体"/>
          <w:b/>
          <w:sz w:val="36"/>
          <w:szCs w:val="36"/>
        </w:rPr>
      </w:pPr>
    </w:p>
    <w:bookmarkEnd w:id="311"/>
    <w:bookmarkEnd w:id="312"/>
    <w:bookmarkEnd w:id="313"/>
    <w:p>
      <w:pPr>
        <w:jc w:val="center"/>
        <w:rPr>
          <w:rFonts w:hint="eastAsia" w:ascii="宋体" w:hAnsi="宋体" w:eastAsia="宋体" w:cs="宋体"/>
          <w:b/>
          <w:bCs/>
          <w:sz w:val="36"/>
          <w:szCs w:val="36"/>
          <w:lang w:eastAsia="zh-CN"/>
        </w:rPr>
      </w:pPr>
      <w:r>
        <w:rPr>
          <w:rFonts w:hint="eastAsia" w:ascii="宋体" w:hAnsi="宋体" w:cs="宋体"/>
          <w:b/>
          <w:bCs/>
          <w:sz w:val="36"/>
          <w:szCs w:val="36"/>
          <w:lang w:eastAsia="zh-CN"/>
        </w:rPr>
        <w:t>钟秀西地铁大食堂餐饮服务项目</w:t>
      </w:r>
    </w:p>
    <w:p>
      <w:pPr>
        <w:jc w:val="center"/>
        <w:rPr>
          <w:rFonts w:hint="eastAsia" w:ascii="宋体" w:hAnsi="宋体" w:cs="宋体"/>
          <w:b/>
          <w:bCs/>
          <w:sz w:val="36"/>
          <w:szCs w:val="36"/>
        </w:rPr>
      </w:pPr>
      <w:bookmarkStart w:id="314" w:name="_Toc20468"/>
      <w:bookmarkStart w:id="315" w:name="_Toc20680"/>
      <w:bookmarkStart w:id="316" w:name="_Toc23606"/>
      <w:bookmarkStart w:id="317" w:name="_Toc29099"/>
      <w:bookmarkStart w:id="318" w:name="_Toc20415"/>
    </w:p>
    <w:p>
      <w:pPr>
        <w:jc w:val="center"/>
        <w:rPr>
          <w:rFonts w:hint="eastAsia" w:ascii="宋体" w:hAnsi="宋体" w:cs="宋体"/>
          <w:b/>
          <w:bCs/>
          <w:sz w:val="36"/>
          <w:szCs w:val="36"/>
        </w:rPr>
      </w:pPr>
      <w:bookmarkStart w:id="319" w:name="_Toc21054"/>
      <w:bookmarkStart w:id="320" w:name="_Toc9107"/>
      <w:r>
        <w:rPr>
          <w:rFonts w:hint="eastAsia" w:ascii="宋体" w:hAnsi="宋体" w:cs="宋体"/>
          <w:b/>
          <w:bCs/>
          <w:sz w:val="36"/>
          <w:szCs w:val="36"/>
        </w:rPr>
        <w:t>（资格审查文件）</w:t>
      </w:r>
      <w:bookmarkEnd w:id="314"/>
      <w:bookmarkEnd w:id="315"/>
      <w:bookmarkEnd w:id="316"/>
      <w:bookmarkEnd w:id="317"/>
      <w:bookmarkEnd w:id="318"/>
      <w:bookmarkEnd w:id="319"/>
      <w:bookmarkEnd w:id="320"/>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rPr>
          <w:rFonts w:hint="eastAsia" w:ascii="宋体" w:hAnsi="宋体" w:cs="宋体"/>
        </w:rPr>
      </w:pPr>
    </w:p>
    <w:p>
      <w:pPr>
        <w:rPr>
          <w:rFonts w:hint="eastAsia" w:ascii="宋体" w:hAnsi="宋体" w:cs="宋体"/>
          <w:sz w:val="32"/>
        </w:rPr>
      </w:pPr>
    </w:p>
    <w:p>
      <w:pPr>
        <w:spacing w:line="440" w:lineRule="exact"/>
        <w:rPr>
          <w:rFonts w:hint="eastAsia" w:ascii="宋体" w:hAnsi="宋体" w:cs="宋体"/>
          <w:sz w:val="32"/>
        </w:rPr>
      </w:pPr>
    </w:p>
    <w:p>
      <w:pPr>
        <w:rPr>
          <w:rFonts w:hint="eastAsia" w:ascii="宋体" w:hAnsi="宋体" w:cs="宋体"/>
        </w:rPr>
      </w:pPr>
    </w:p>
    <w:p>
      <w:pPr>
        <w:rPr>
          <w:rFonts w:hint="eastAsia" w:ascii="宋体" w:hAnsi="宋体" w:cs="宋体"/>
          <w:b/>
          <w:bCs/>
          <w:sz w:val="28"/>
          <w:szCs w:val="28"/>
        </w:rPr>
      </w:pPr>
      <w:bookmarkStart w:id="321" w:name="_Toc18398"/>
      <w:bookmarkStart w:id="322" w:name="_Toc22742_WPSOffice_Level3"/>
      <w:bookmarkStart w:id="323" w:name="_Toc25067_WPSOffice_Level3"/>
      <w:bookmarkStart w:id="324" w:name="_Toc25691_WPSOffice_Level3"/>
    </w:p>
    <w:p>
      <w:pPr>
        <w:rPr>
          <w:rFonts w:hint="eastAsia" w:ascii="宋体" w:hAnsi="宋体" w:cs="宋体"/>
        </w:rPr>
      </w:pPr>
    </w:p>
    <w:bookmarkEnd w:id="321"/>
    <w:bookmarkEnd w:id="322"/>
    <w:bookmarkEnd w:id="323"/>
    <w:bookmarkEnd w:id="324"/>
    <w:p>
      <w:pPr>
        <w:ind w:firstLine="1585" w:firstLineChars="564"/>
        <w:rPr>
          <w:rFonts w:hint="eastAsia" w:ascii="宋体" w:hAnsi="宋体" w:cs="宋体"/>
          <w:b/>
          <w:bCs/>
          <w:sz w:val="28"/>
          <w:szCs w:val="28"/>
        </w:rPr>
      </w:pPr>
      <w:bookmarkStart w:id="325" w:name="_Toc26305"/>
      <w:bookmarkStart w:id="326" w:name="_Toc15095"/>
      <w:bookmarkStart w:id="327" w:name="_Toc10713"/>
      <w:bookmarkStart w:id="328" w:name="_Toc20169"/>
      <w:bookmarkStart w:id="329" w:name="_Toc12943"/>
    </w:p>
    <w:p>
      <w:pPr>
        <w:jc w:val="center"/>
        <w:rPr>
          <w:rFonts w:hint="eastAsia" w:ascii="宋体" w:hAnsi="宋体" w:cs="宋体"/>
          <w:b/>
          <w:bCs/>
          <w:sz w:val="28"/>
          <w:szCs w:val="28"/>
        </w:rPr>
      </w:pPr>
    </w:p>
    <w:p>
      <w:pPr>
        <w:jc w:val="center"/>
        <w:rPr>
          <w:rFonts w:hint="eastAsia" w:ascii="宋体" w:hAnsi="宋体" w:cs="宋体"/>
          <w:b/>
          <w:bCs/>
          <w:sz w:val="28"/>
          <w:szCs w:val="28"/>
          <w:u w:val="single"/>
        </w:rPr>
      </w:pPr>
      <w:r>
        <w:rPr>
          <w:rFonts w:hint="eastAsia" w:ascii="宋体" w:hAnsi="宋体" w:cs="宋体"/>
          <w:b/>
          <w:bCs/>
          <w:sz w:val="28"/>
          <w:szCs w:val="28"/>
        </w:rPr>
        <w:t xml:space="preserve">投  标  人: </w:t>
      </w:r>
      <w:r>
        <w:rPr>
          <w:rFonts w:hint="eastAsia" w:ascii="宋体" w:hAnsi="宋体" w:cs="宋体"/>
          <w:b/>
          <w:bCs/>
          <w:sz w:val="28"/>
          <w:szCs w:val="28"/>
          <w:u w:val="single"/>
        </w:rPr>
        <w:t xml:space="preserve">         （全称）（盖章）</w:t>
      </w:r>
    </w:p>
    <w:p>
      <w:pPr>
        <w:jc w:val="center"/>
        <w:rPr>
          <w:rFonts w:hint="eastAsia" w:ascii="宋体" w:hAnsi="宋体" w:cs="宋体"/>
          <w:b/>
          <w:bCs/>
          <w:sz w:val="28"/>
          <w:szCs w:val="28"/>
          <w:u w:val="single"/>
        </w:rPr>
      </w:pPr>
      <w:r>
        <w:rPr>
          <w:rFonts w:hint="eastAsia" w:ascii="宋体" w:hAnsi="宋体" w:cs="宋体"/>
          <w:b/>
          <w:bCs/>
          <w:sz w:val="28"/>
          <w:szCs w:val="28"/>
        </w:rPr>
        <w:t>法定代表人：</w:t>
      </w:r>
      <w:r>
        <w:rPr>
          <w:rFonts w:hint="eastAsia" w:ascii="宋体" w:hAnsi="宋体" w:cs="宋体"/>
          <w:b/>
          <w:bCs/>
          <w:sz w:val="28"/>
          <w:szCs w:val="28"/>
          <w:u w:val="single"/>
        </w:rPr>
        <w:t xml:space="preserve">           （签字或盖章）</w:t>
      </w:r>
    </w:p>
    <w:p>
      <w:pPr>
        <w:jc w:val="center"/>
        <w:rPr>
          <w:rFonts w:hint="eastAsia" w:ascii="宋体" w:hAnsi="宋体" w:cs="宋体"/>
          <w:b/>
          <w:bCs/>
          <w:sz w:val="28"/>
          <w:szCs w:val="28"/>
        </w:rPr>
      </w:pPr>
      <w:r>
        <w:rPr>
          <w:rFonts w:hint="eastAsia" w:ascii="宋体" w:hAnsi="宋体" w:cs="宋体"/>
          <w:b/>
          <w:bCs/>
          <w:sz w:val="28"/>
          <w:szCs w:val="28"/>
        </w:rPr>
        <w:t>时      间：       年      月      日</w:t>
      </w:r>
    </w:p>
    <w:p>
      <w:pPr>
        <w:spacing w:line="440" w:lineRule="exact"/>
        <w:ind w:firstLine="1928" w:firstLineChars="600"/>
        <w:jc w:val="center"/>
        <w:rPr>
          <w:rFonts w:hint="eastAsia" w:ascii="宋体" w:hAnsi="宋体" w:cs="宋体"/>
          <w:b/>
          <w:bCs/>
          <w:sz w:val="32"/>
          <w:szCs w:val="32"/>
        </w:rPr>
        <w:sectPr>
          <w:pgSz w:w="11905" w:h="16838"/>
          <w:pgMar w:top="1440" w:right="1803" w:bottom="1440" w:left="1803" w:header="850" w:footer="992" w:gutter="0"/>
          <w:pgBorders>
            <w:top w:val="none" w:sz="0" w:space="0"/>
            <w:left w:val="none" w:sz="0" w:space="0"/>
            <w:bottom w:val="none" w:sz="0" w:space="0"/>
            <w:right w:val="none" w:sz="0" w:space="0"/>
          </w:pgBorders>
          <w:cols w:space="720" w:num="1"/>
          <w:docGrid w:type="lines" w:linePitch="325" w:charSpace="0"/>
        </w:sectPr>
      </w:pPr>
    </w:p>
    <w:p>
      <w:pPr>
        <w:keepNext/>
        <w:keepLines/>
        <w:spacing w:before="260" w:after="260" w:line="440" w:lineRule="exact"/>
        <w:jc w:val="center"/>
        <w:outlineLvl w:val="1"/>
        <w:rPr>
          <w:rFonts w:hint="eastAsia" w:ascii="宋体" w:hAnsi="宋体" w:cs="宋体"/>
          <w:b/>
          <w:bCs/>
          <w:kern w:val="0"/>
          <w:sz w:val="32"/>
          <w:szCs w:val="32"/>
        </w:rPr>
      </w:pPr>
      <w:bookmarkStart w:id="330" w:name="_Toc23411"/>
      <w:bookmarkStart w:id="331" w:name="_Toc5324"/>
      <w:bookmarkStart w:id="332" w:name="_Toc21091"/>
      <w:bookmarkStart w:id="333" w:name="_Toc4386"/>
      <w:bookmarkStart w:id="334" w:name="_Toc14884"/>
      <w:r>
        <w:rPr>
          <w:rFonts w:hint="eastAsia" w:ascii="宋体" w:hAnsi="宋体" w:cs="宋体"/>
          <w:b/>
          <w:bCs/>
          <w:kern w:val="0"/>
          <w:sz w:val="32"/>
          <w:szCs w:val="32"/>
        </w:rPr>
        <w:t>目  录</w:t>
      </w:r>
      <w:bookmarkEnd w:id="325"/>
      <w:bookmarkEnd w:id="326"/>
      <w:bookmarkEnd w:id="327"/>
      <w:bookmarkEnd w:id="328"/>
      <w:bookmarkEnd w:id="329"/>
      <w:bookmarkEnd w:id="330"/>
      <w:bookmarkEnd w:id="331"/>
      <w:bookmarkEnd w:id="332"/>
      <w:bookmarkEnd w:id="333"/>
      <w:bookmarkEnd w:id="334"/>
    </w:p>
    <w:p>
      <w:pPr>
        <w:spacing w:line="440" w:lineRule="exact"/>
        <w:rPr>
          <w:rFonts w:hint="eastAsia" w:ascii="宋体" w:hAnsi="宋体" w:cs="宋体"/>
        </w:rPr>
      </w:pPr>
      <w:bookmarkStart w:id="335" w:name="_Toc25880_WPSOffice_Level3"/>
      <w:bookmarkStart w:id="336" w:name="_Toc14117_WPSOffice_Level3"/>
    </w:p>
    <w:bookmarkEnd w:id="335"/>
    <w:bookmarkEnd w:id="336"/>
    <w:p>
      <w:pPr>
        <w:spacing w:line="440" w:lineRule="exact"/>
        <w:rPr>
          <w:rFonts w:hint="eastAsia" w:ascii="宋体" w:hAnsi="宋体" w:cs="宋体"/>
          <w:szCs w:val="21"/>
        </w:rPr>
      </w:pPr>
      <w:bookmarkStart w:id="337" w:name="_Toc30629"/>
      <w:bookmarkStart w:id="338" w:name="_Toc30041"/>
      <w:bookmarkStart w:id="339" w:name="_Toc9958"/>
      <w:r>
        <w:rPr>
          <w:rFonts w:hint="eastAsia" w:ascii="宋体" w:hAnsi="宋体" w:cs="宋体"/>
          <w:szCs w:val="21"/>
        </w:rPr>
        <w:t>一</w:t>
      </w:r>
      <w:r>
        <w:rPr>
          <w:rFonts w:hint="eastAsia" w:ascii="宋体" w:hAnsi="宋体" w:cs="宋体"/>
          <w:szCs w:val="21"/>
          <w:lang w:eastAsia="zh-CN"/>
        </w:rPr>
        <w:t>、</w:t>
      </w:r>
      <w:r>
        <w:rPr>
          <w:rFonts w:hint="eastAsia" w:ascii="宋体" w:hAnsi="宋体" w:cs="宋体"/>
          <w:szCs w:val="21"/>
        </w:rPr>
        <w:t>法定代表人身份证明或其授权委托书</w:t>
      </w:r>
      <w:bookmarkEnd w:id="337"/>
      <w:bookmarkEnd w:id="338"/>
      <w:bookmarkEnd w:id="339"/>
    </w:p>
    <w:p>
      <w:pPr>
        <w:spacing w:line="440" w:lineRule="exact"/>
        <w:rPr>
          <w:rFonts w:hint="eastAsia" w:ascii="宋体" w:hAnsi="宋体" w:cs="宋体"/>
          <w:szCs w:val="21"/>
        </w:rPr>
      </w:pPr>
      <w:bookmarkStart w:id="340" w:name="_Toc18864_WPSOffice_Level3"/>
      <w:bookmarkStart w:id="341" w:name="_Toc27775"/>
      <w:bookmarkStart w:id="342" w:name="_Toc24867"/>
      <w:bookmarkStart w:id="343" w:name="_Toc30089_WPSOffice_Level3"/>
      <w:bookmarkStart w:id="344" w:name="_Toc28094"/>
      <w:r>
        <w:rPr>
          <w:rFonts w:hint="eastAsia" w:ascii="宋体" w:hAnsi="宋体" w:cs="宋体"/>
          <w:szCs w:val="21"/>
        </w:rPr>
        <w:t>二</w:t>
      </w:r>
      <w:r>
        <w:rPr>
          <w:rFonts w:hint="eastAsia" w:ascii="宋体" w:hAnsi="宋体" w:cs="宋体"/>
          <w:szCs w:val="21"/>
          <w:lang w:eastAsia="zh-CN"/>
        </w:rPr>
        <w:t>、</w:t>
      </w:r>
      <w:r>
        <w:rPr>
          <w:rFonts w:hint="eastAsia" w:ascii="宋体" w:hAnsi="宋体" w:cs="宋体"/>
          <w:szCs w:val="21"/>
        </w:rPr>
        <w:t>投标人基本情况表</w:t>
      </w:r>
      <w:bookmarkEnd w:id="340"/>
      <w:bookmarkEnd w:id="341"/>
      <w:bookmarkEnd w:id="342"/>
      <w:bookmarkEnd w:id="343"/>
      <w:bookmarkEnd w:id="344"/>
      <w:bookmarkStart w:id="345" w:name="_Toc30487_WPSOffice_Level3"/>
      <w:bookmarkStart w:id="346" w:name="_Toc2754_WPSOffice_Level3"/>
      <w:bookmarkStart w:id="347" w:name="_Toc16802"/>
      <w:bookmarkStart w:id="348" w:name="_Toc27952"/>
      <w:bookmarkStart w:id="349" w:name="_Toc29264"/>
    </w:p>
    <w:p>
      <w:pPr>
        <w:spacing w:line="440" w:lineRule="exact"/>
        <w:rPr>
          <w:rFonts w:hint="eastAsia" w:ascii="宋体" w:hAnsi="宋体" w:cs="宋体"/>
          <w:szCs w:val="21"/>
        </w:rPr>
      </w:pPr>
      <w:r>
        <w:rPr>
          <w:rFonts w:hint="eastAsia" w:ascii="宋体" w:hAnsi="宋体" w:cs="宋体"/>
          <w:szCs w:val="21"/>
        </w:rPr>
        <w:t>三</w:t>
      </w:r>
      <w:bookmarkEnd w:id="345"/>
      <w:bookmarkEnd w:id="346"/>
      <w:r>
        <w:rPr>
          <w:rFonts w:hint="eastAsia" w:ascii="宋体" w:hAnsi="宋体" w:cs="宋体"/>
          <w:szCs w:val="21"/>
          <w:lang w:eastAsia="zh-CN"/>
        </w:rPr>
        <w:t>、</w:t>
      </w:r>
      <w:r>
        <w:rPr>
          <w:rFonts w:hint="eastAsia" w:ascii="宋体" w:hAnsi="宋体" w:cs="宋体"/>
          <w:szCs w:val="21"/>
        </w:rPr>
        <w:t>投标保证金</w:t>
      </w:r>
    </w:p>
    <w:bookmarkEnd w:id="347"/>
    <w:bookmarkEnd w:id="348"/>
    <w:bookmarkEnd w:id="349"/>
    <w:p>
      <w:pPr>
        <w:spacing w:line="440" w:lineRule="exact"/>
        <w:rPr>
          <w:rFonts w:hint="eastAsia" w:ascii="宋体" w:hAnsi="宋体" w:cs="宋体"/>
          <w:szCs w:val="21"/>
        </w:rPr>
      </w:pPr>
      <w:bookmarkStart w:id="350" w:name="_Toc27080"/>
      <w:bookmarkStart w:id="351" w:name="_Toc18247"/>
      <w:bookmarkStart w:id="352" w:name="_Toc28462"/>
      <w:r>
        <w:rPr>
          <w:rFonts w:hint="eastAsia" w:ascii="宋体" w:hAnsi="宋体" w:cs="宋体"/>
          <w:szCs w:val="21"/>
          <w:lang w:val="en-US" w:eastAsia="zh-CN"/>
        </w:rPr>
        <w:t>四</w:t>
      </w:r>
      <w:r>
        <w:rPr>
          <w:rFonts w:hint="eastAsia" w:ascii="宋体" w:hAnsi="宋体" w:cs="宋体"/>
          <w:szCs w:val="21"/>
          <w:lang w:eastAsia="zh-CN"/>
        </w:rPr>
        <w:t>、</w:t>
      </w:r>
      <w:r>
        <w:rPr>
          <w:rFonts w:hint="eastAsia" w:ascii="宋体" w:hAnsi="宋体" w:cs="宋体"/>
          <w:szCs w:val="21"/>
        </w:rPr>
        <w:t>企业业绩概况表</w:t>
      </w:r>
    </w:p>
    <w:p>
      <w:pPr>
        <w:spacing w:line="440" w:lineRule="exact"/>
        <w:rPr>
          <w:rFonts w:hint="eastAsia" w:ascii="宋体" w:hAnsi="宋体" w:cs="宋体"/>
          <w:szCs w:val="21"/>
        </w:rPr>
      </w:pPr>
      <w:r>
        <w:rPr>
          <w:rFonts w:hint="eastAsia" w:ascii="宋体" w:hAnsi="宋体" w:cs="宋体"/>
          <w:szCs w:val="21"/>
          <w:lang w:val="en-US" w:eastAsia="zh-CN"/>
        </w:rPr>
        <w:t>五</w:t>
      </w:r>
      <w:bookmarkEnd w:id="350"/>
      <w:bookmarkEnd w:id="351"/>
      <w:bookmarkEnd w:id="352"/>
      <w:r>
        <w:rPr>
          <w:rFonts w:hint="eastAsia" w:ascii="宋体" w:hAnsi="宋体" w:cs="宋体"/>
          <w:szCs w:val="21"/>
          <w:lang w:eastAsia="zh-CN"/>
        </w:rPr>
        <w:t>、</w:t>
      </w:r>
      <w:r>
        <w:rPr>
          <w:rFonts w:hint="eastAsia" w:ascii="宋体" w:hAnsi="宋体" w:cs="宋体"/>
          <w:szCs w:val="21"/>
        </w:rPr>
        <w:t>项目负责人简历表</w:t>
      </w:r>
    </w:p>
    <w:p>
      <w:pPr>
        <w:spacing w:line="440" w:lineRule="exact"/>
        <w:rPr>
          <w:rFonts w:hint="eastAsia" w:ascii="宋体" w:hAnsi="宋体" w:cs="宋体"/>
          <w:szCs w:val="21"/>
          <w:lang w:eastAsia="zh-CN"/>
        </w:rPr>
      </w:pPr>
      <w:bookmarkStart w:id="353" w:name="_Toc7299"/>
      <w:bookmarkStart w:id="354" w:name="_Toc2510"/>
      <w:bookmarkStart w:id="355" w:name="_Toc26412_WPSOffice_Level3"/>
      <w:bookmarkStart w:id="356" w:name="_Toc14545"/>
      <w:r>
        <w:rPr>
          <w:rFonts w:hint="eastAsia" w:ascii="宋体" w:hAnsi="宋体" w:cs="宋体"/>
          <w:szCs w:val="21"/>
          <w:lang w:val="en-US" w:eastAsia="zh-CN"/>
        </w:rPr>
        <w:t>六</w:t>
      </w:r>
      <w:bookmarkEnd w:id="353"/>
      <w:bookmarkEnd w:id="354"/>
      <w:bookmarkEnd w:id="355"/>
      <w:bookmarkEnd w:id="356"/>
      <w:bookmarkStart w:id="357" w:name="_Toc1262"/>
      <w:bookmarkStart w:id="358" w:name="_Toc28045"/>
      <w:bookmarkStart w:id="359" w:name="_Toc3766"/>
      <w:r>
        <w:rPr>
          <w:rFonts w:hint="eastAsia" w:ascii="宋体" w:hAnsi="宋体" w:cs="宋体"/>
          <w:szCs w:val="21"/>
          <w:lang w:eastAsia="zh-CN"/>
        </w:rPr>
        <w:t>、</w:t>
      </w:r>
      <w:r>
        <w:rPr>
          <w:rFonts w:hint="eastAsia" w:ascii="宋体" w:hAnsi="宋体" w:cs="宋体"/>
          <w:szCs w:val="21"/>
        </w:rPr>
        <w:t>投标承诺</w:t>
      </w:r>
      <w:bookmarkEnd w:id="357"/>
      <w:bookmarkEnd w:id="358"/>
      <w:bookmarkEnd w:id="359"/>
      <w:r>
        <w:rPr>
          <w:rFonts w:hint="eastAsia" w:ascii="宋体" w:hAnsi="宋体" w:cs="宋体"/>
          <w:szCs w:val="21"/>
          <w:lang w:val="en-US" w:eastAsia="zh-CN"/>
        </w:rPr>
        <w:t>书</w:t>
      </w:r>
    </w:p>
    <w:p>
      <w:pPr>
        <w:spacing w:line="440" w:lineRule="exact"/>
        <w:rPr>
          <w:rFonts w:hint="eastAsia" w:ascii="宋体" w:hAnsi="宋体" w:cs="宋体"/>
          <w:szCs w:val="21"/>
        </w:rPr>
      </w:pPr>
      <w:r>
        <w:rPr>
          <w:rFonts w:hint="eastAsia" w:ascii="宋体" w:hAnsi="宋体" w:cs="宋体"/>
          <w:szCs w:val="21"/>
        </w:rPr>
        <w:t>（投标人自行编制目录页码）</w:t>
      </w:r>
    </w:p>
    <w:p>
      <w:pPr>
        <w:spacing w:line="440" w:lineRule="exact"/>
        <w:rPr>
          <w:rFonts w:hint="eastAsia" w:ascii="宋体" w:hAnsi="宋体" w:cs="宋体"/>
          <w:sz w:val="24"/>
        </w:rPr>
      </w:pPr>
    </w:p>
    <w:p>
      <w:pPr>
        <w:spacing w:line="440" w:lineRule="exact"/>
        <w:rPr>
          <w:rFonts w:hint="eastAsia" w:ascii="宋体" w:hAnsi="宋体" w:cs="宋体"/>
          <w:sz w:val="24"/>
        </w:rPr>
      </w:pPr>
    </w:p>
    <w:p>
      <w:pPr>
        <w:spacing w:line="440" w:lineRule="exact"/>
        <w:rPr>
          <w:rFonts w:hint="eastAsia" w:ascii="宋体" w:hAnsi="宋体" w:cs="宋体"/>
          <w:sz w:val="24"/>
        </w:rPr>
        <w:sectPr>
          <w:pgSz w:w="11905" w:h="16838"/>
          <w:pgMar w:top="1440" w:right="1803" w:bottom="1440" w:left="1803" w:header="850" w:footer="992" w:gutter="0"/>
          <w:pgBorders>
            <w:top w:val="none" w:sz="0" w:space="0"/>
            <w:left w:val="none" w:sz="0" w:space="0"/>
            <w:bottom w:val="none" w:sz="0" w:space="0"/>
            <w:right w:val="none" w:sz="0" w:space="0"/>
          </w:pgBorders>
          <w:cols w:space="720" w:num="1"/>
          <w:docGrid w:type="lines" w:linePitch="325" w:charSpace="0"/>
        </w:sectPr>
      </w:pPr>
    </w:p>
    <w:p>
      <w:pPr>
        <w:keepNext/>
        <w:keepLines/>
        <w:tabs>
          <w:tab w:val="left" w:pos="8190"/>
        </w:tabs>
        <w:spacing w:line="440" w:lineRule="exact"/>
        <w:ind w:right="-521" w:rightChars="-248"/>
        <w:jc w:val="center"/>
        <w:outlineLvl w:val="1"/>
        <w:rPr>
          <w:rFonts w:hint="eastAsia" w:ascii="宋体" w:hAnsi="宋体" w:cs="宋体"/>
          <w:b/>
          <w:bCs/>
          <w:kern w:val="0"/>
          <w:sz w:val="28"/>
          <w:szCs w:val="28"/>
        </w:rPr>
      </w:pPr>
      <w:bookmarkStart w:id="360" w:name="_Toc9079"/>
      <w:bookmarkStart w:id="361" w:name="_Toc23909"/>
      <w:bookmarkStart w:id="362" w:name="_Toc23195"/>
      <w:bookmarkStart w:id="363" w:name="_Toc23435"/>
      <w:bookmarkStart w:id="364" w:name="_Toc9174"/>
      <w:bookmarkStart w:id="365" w:name="_Toc27050"/>
      <w:bookmarkStart w:id="366" w:name="_Toc16114"/>
      <w:bookmarkStart w:id="367" w:name="_Toc26699"/>
      <w:bookmarkStart w:id="368" w:name="_Toc7825"/>
      <w:bookmarkStart w:id="369" w:name="_Toc19813"/>
      <w:bookmarkStart w:id="370" w:name="_Toc14693"/>
      <w:bookmarkStart w:id="371" w:name="_Toc30555"/>
      <w:r>
        <w:rPr>
          <w:rFonts w:hint="eastAsia" w:ascii="宋体" w:hAnsi="宋体" w:cs="宋体"/>
          <w:b/>
          <w:bCs/>
          <w:kern w:val="0"/>
          <w:sz w:val="28"/>
          <w:szCs w:val="28"/>
        </w:rPr>
        <w:t>一</w:t>
      </w:r>
      <w:r>
        <w:rPr>
          <w:rFonts w:hint="eastAsia" w:ascii="宋体" w:hAnsi="宋体" w:cs="宋体"/>
          <w:b/>
          <w:bCs/>
          <w:kern w:val="0"/>
          <w:sz w:val="28"/>
          <w:szCs w:val="28"/>
          <w:lang w:eastAsia="zh-CN"/>
        </w:rPr>
        <w:t>、</w:t>
      </w:r>
      <w:r>
        <w:rPr>
          <w:rFonts w:hint="eastAsia" w:ascii="宋体" w:hAnsi="宋体" w:cs="宋体"/>
          <w:b/>
          <w:bCs/>
          <w:kern w:val="0"/>
          <w:sz w:val="28"/>
          <w:szCs w:val="28"/>
        </w:rPr>
        <w:t>法定代表人身份证明或其授权委托书</w:t>
      </w:r>
      <w:bookmarkEnd w:id="360"/>
      <w:bookmarkEnd w:id="361"/>
      <w:bookmarkEnd w:id="362"/>
      <w:bookmarkEnd w:id="363"/>
      <w:bookmarkEnd w:id="364"/>
      <w:bookmarkEnd w:id="365"/>
      <w:bookmarkEnd w:id="366"/>
      <w:bookmarkEnd w:id="367"/>
      <w:bookmarkEnd w:id="368"/>
      <w:bookmarkEnd w:id="369"/>
      <w:bookmarkEnd w:id="370"/>
      <w:bookmarkEnd w:id="371"/>
    </w:p>
    <w:p>
      <w:pPr>
        <w:tabs>
          <w:tab w:val="left" w:pos="8190"/>
        </w:tabs>
        <w:ind w:right="-521" w:rightChars="-248"/>
        <w:jc w:val="center"/>
        <w:outlineLvl w:val="1"/>
        <w:rPr>
          <w:rFonts w:hint="eastAsia" w:ascii="宋体" w:hAnsi="宋体" w:cs="宋体"/>
          <w:b/>
          <w:bCs/>
          <w:sz w:val="24"/>
        </w:rPr>
      </w:pPr>
      <w:bookmarkStart w:id="372" w:name="_Toc16177"/>
      <w:bookmarkStart w:id="373" w:name="_Toc17327_WPSOffice_Level3"/>
      <w:bookmarkStart w:id="374" w:name="_Toc24250"/>
      <w:bookmarkStart w:id="375" w:name="_Toc18350_WPSOffice_Level3"/>
      <w:r>
        <w:rPr>
          <w:rFonts w:hint="eastAsia" w:ascii="宋体" w:hAnsi="宋体" w:cs="宋体"/>
          <w:b/>
          <w:bCs/>
          <w:sz w:val="24"/>
        </w:rPr>
        <w:t>（一）法定代表人资格证明书</w:t>
      </w:r>
      <w:bookmarkEnd w:id="372"/>
      <w:bookmarkEnd w:id="373"/>
      <w:bookmarkEnd w:id="374"/>
      <w:bookmarkEnd w:id="375"/>
    </w:p>
    <w:p>
      <w:pPr>
        <w:tabs>
          <w:tab w:val="left" w:pos="8190"/>
        </w:tabs>
        <w:adjustRightInd w:val="0"/>
        <w:snapToGrid w:val="0"/>
        <w:spacing w:line="440" w:lineRule="exact"/>
        <w:ind w:right="-521" w:rightChars="-248" w:firstLine="420" w:firstLineChars="200"/>
        <w:rPr>
          <w:rFonts w:hint="eastAsia" w:ascii="宋体" w:hAnsi="宋体" w:cs="宋体"/>
          <w:szCs w:val="21"/>
        </w:rPr>
      </w:pPr>
    </w:p>
    <w:p>
      <w:pPr>
        <w:tabs>
          <w:tab w:val="left" w:pos="8190"/>
        </w:tabs>
        <w:adjustRightInd w:val="0"/>
        <w:snapToGrid w:val="0"/>
        <w:spacing w:line="440" w:lineRule="exact"/>
        <w:ind w:right="-521" w:rightChars="-248" w:firstLine="420" w:firstLineChars="200"/>
        <w:rPr>
          <w:rFonts w:hint="eastAsia" w:ascii="宋体" w:hAnsi="宋体" w:cs="宋体"/>
          <w:szCs w:val="21"/>
          <w:u w:val="single"/>
        </w:rPr>
      </w:pPr>
      <w:r>
        <w:rPr>
          <w:rFonts w:hint="eastAsia" w:ascii="宋体" w:hAnsi="宋体" w:cs="宋体"/>
          <w:szCs w:val="21"/>
        </w:rPr>
        <w:t>投标人名称：</w:t>
      </w:r>
      <w:r>
        <w:rPr>
          <w:rFonts w:hint="eastAsia" w:ascii="宋体" w:hAnsi="宋体" w:cs="宋体"/>
          <w:szCs w:val="21"/>
          <w:u w:val="single"/>
        </w:rPr>
        <w:t xml:space="preserve">                                </w:t>
      </w:r>
    </w:p>
    <w:p>
      <w:pPr>
        <w:tabs>
          <w:tab w:val="left" w:pos="8190"/>
        </w:tabs>
        <w:adjustRightInd w:val="0"/>
        <w:snapToGrid w:val="0"/>
        <w:spacing w:line="440" w:lineRule="exact"/>
        <w:ind w:right="-521" w:rightChars="-248" w:firstLine="420" w:firstLineChars="200"/>
        <w:rPr>
          <w:rFonts w:hint="eastAsia" w:ascii="宋体" w:hAnsi="宋体" w:cs="宋体"/>
          <w:szCs w:val="21"/>
        </w:rPr>
      </w:pPr>
    </w:p>
    <w:p>
      <w:pPr>
        <w:tabs>
          <w:tab w:val="left" w:pos="8190"/>
        </w:tabs>
        <w:adjustRightInd w:val="0"/>
        <w:snapToGrid w:val="0"/>
        <w:spacing w:line="440" w:lineRule="exact"/>
        <w:ind w:right="-521" w:rightChars="-248" w:firstLine="420" w:firstLineChars="200"/>
        <w:rPr>
          <w:rFonts w:hint="eastAsia" w:ascii="宋体" w:hAnsi="宋体" w:cs="宋体"/>
          <w:szCs w:val="21"/>
        </w:rPr>
      </w:pPr>
      <w:r>
        <w:rPr>
          <w:rFonts w:hint="eastAsia" w:ascii="宋体" w:hAnsi="宋体" w:cs="宋体"/>
          <w:szCs w:val="21"/>
        </w:rPr>
        <w:t>地址：</w:t>
      </w:r>
      <w:r>
        <w:rPr>
          <w:rFonts w:hint="eastAsia" w:ascii="宋体" w:hAnsi="宋体" w:cs="宋体"/>
          <w:szCs w:val="21"/>
          <w:u w:val="single"/>
        </w:rPr>
        <w:t xml:space="preserve">                                      </w:t>
      </w:r>
    </w:p>
    <w:p>
      <w:pPr>
        <w:tabs>
          <w:tab w:val="left" w:pos="8190"/>
        </w:tabs>
        <w:adjustRightInd w:val="0"/>
        <w:snapToGrid w:val="0"/>
        <w:spacing w:line="440" w:lineRule="exact"/>
        <w:ind w:right="-521" w:rightChars="-248" w:firstLine="420" w:firstLineChars="200"/>
        <w:rPr>
          <w:rFonts w:hint="eastAsia" w:ascii="宋体" w:hAnsi="宋体" w:cs="宋体"/>
          <w:szCs w:val="21"/>
        </w:rPr>
      </w:pPr>
    </w:p>
    <w:p>
      <w:pPr>
        <w:tabs>
          <w:tab w:val="left" w:pos="8190"/>
        </w:tabs>
        <w:adjustRightInd w:val="0"/>
        <w:snapToGrid w:val="0"/>
        <w:spacing w:line="440" w:lineRule="exact"/>
        <w:ind w:right="-521" w:rightChars="-248" w:firstLine="420" w:firstLineChars="200"/>
        <w:rPr>
          <w:rFonts w:hint="eastAsia" w:ascii="宋体" w:hAnsi="宋体" w:cs="宋体"/>
          <w:szCs w:val="21"/>
        </w:rPr>
      </w:pPr>
      <w:r>
        <w:rPr>
          <w:rFonts w:hint="eastAsia" w:ascii="宋体" w:hAnsi="宋体" w:cs="宋体"/>
          <w:szCs w:val="21"/>
        </w:rPr>
        <w:t>姓名：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p>
    <w:p>
      <w:pPr>
        <w:tabs>
          <w:tab w:val="left" w:pos="8190"/>
        </w:tabs>
        <w:adjustRightInd w:val="0"/>
        <w:snapToGrid w:val="0"/>
        <w:spacing w:line="440" w:lineRule="exact"/>
        <w:ind w:right="-521" w:rightChars="-248" w:firstLine="420" w:firstLineChars="200"/>
        <w:rPr>
          <w:rFonts w:hint="eastAsia" w:ascii="宋体" w:hAnsi="宋体" w:cs="宋体"/>
          <w:szCs w:val="21"/>
        </w:rPr>
      </w:pPr>
    </w:p>
    <w:p>
      <w:pPr>
        <w:tabs>
          <w:tab w:val="left" w:pos="8190"/>
        </w:tabs>
        <w:adjustRightInd w:val="0"/>
        <w:snapToGrid w:val="0"/>
        <w:spacing w:line="440" w:lineRule="exact"/>
        <w:ind w:right="-521" w:rightChars="-248" w:firstLine="420" w:firstLineChars="200"/>
        <w:rPr>
          <w:rFonts w:hint="eastAsia" w:ascii="宋体" w:hAnsi="宋体" w:cs="宋体"/>
          <w:szCs w:val="21"/>
        </w:rPr>
      </w:pPr>
      <w:r>
        <w:rPr>
          <w:rFonts w:hint="eastAsia" w:ascii="宋体" w:hAnsi="宋体" w:cs="宋体"/>
          <w:szCs w:val="21"/>
        </w:rPr>
        <w:t>系</w:t>
      </w:r>
      <w:r>
        <w:rPr>
          <w:rFonts w:hint="eastAsia" w:ascii="宋体" w:hAnsi="宋体" w:cs="宋体"/>
          <w:szCs w:val="21"/>
          <w:u w:val="single"/>
        </w:rPr>
        <w:t xml:space="preserve">     （投标人名称）                       </w:t>
      </w:r>
      <w:r>
        <w:rPr>
          <w:rFonts w:hint="eastAsia" w:ascii="宋体" w:hAnsi="宋体" w:cs="宋体"/>
          <w:szCs w:val="21"/>
        </w:rPr>
        <w:t>的法定代表人。</w:t>
      </w:r>
    </w:p>
    <w:p>
      <w:pPr>
        <w:tabs>
          <w:tab w:val="left" w:pos="8190"/>
        </w:tabs>
        <w:adjustRightInd w:val="0"/>
        <w:snapToGrid w:val="0"/>
        <w:spacing w:line="440" w:lineRule="exact"/>
        <w:ind w:right="-521" w:rightChars="-248" w:firstLine="420" w:firstLineChars="200"/>
        <w:rPr>
          <w:rFonts w:hint="eastAsia" w:ascii="宋体" w:hAnsi="宋体" w:cs="宋体"/>
          <w:szCs w:val="21"/>
        </w:rPr>
      </w:pPr>
    </w:p>
    <w:p>
      <w:pPr>
        <w:tabs>
          <w:tab w:val="left" w:pos="8190"/>
        </w:tabs>
        <w:adjustRightInd w:val="0"/>
        <w:snapToGrid w:val="0"/>
        <w:spacing w:line="440" w:lineRule="exact"/>
        <w:ind w:right="-521" w:rightChars="-248" w:firstLine="420" w:firstLineChars="200"/>
        <w:rPr>
          <w:rFonts w:hint="eastAsia" w:ascii="宋体" w:hAnsi="宋体" w:cs="宋体"/>
          <w:szCs w:val="21"/>
        </w:rPr>
      </w:pPr>
      <w:r>
        <w:rPr>
          <w:rFonts w:hint="eastAsia" w:ascii="宋体" w:hAnsi="宋体" w:cs="宋体"/>
          <w:szCs w:val="21"/>
        </w:rPr>
        <w:t>特此证明。</w:t>
      </w:r>
    </w:p>
    <w:p>
      <w:pPr>
        <w:tabs>
          <w:tab w:val="left" w:pos="8190"/>
        </w:tabs>
        <w:adjustRightInd w:val="0"/>
        <w:snapToGrid w:val="0"/>
        <w:spacing w:line="440" w:lineRule="exact"/>
        <w:ind w:right="-521" w:rightChars="-248" w:firstLine="420" w:firstLineChars="200"/>
        <w:rPr>
          <w:rFonts w:hint="eastAsia" w:ascii="宋体" w:hAnsi="宋体" w:cs="宋体"/>
          <w:szCs w:val="21"/>
        </w:rPr>
      </w:pPr>
    </w:p>
    <w:p>
      <w:pPr>
        <w:tabs>
          <w:tab w:val="left" w:pos="8190"/>
        </w:tabs>
        <w:adjustRightInd w:val="0"/>
        <w:snapToGrid w:val="0"/>
        <w:spacing w:line="440" w:lineRule="exact"/>
        <w:ind w:right="-521" w:rightChars="-248" w:firstLine="420" w:firstLineChars="200"/>
        <w:rPr>
          <w:rFonts w:hint="eastAsia" w:ascii="宋体" w:hAnsi="宋体" w:cs="宋体"/>
          <w:szCs w:val="21"/>
        </w:rPr>
      </w:pPr>
    </w:p>
    <w:p>
      <w:pPr>
        <w:tabs>
          <w:tab w:val="left" w:pos="8190"/>
        </w:tabs>
        <w:adjustRightInd w:val="0"/>
        <w:snapToGrid w:val="0"/>
        <w:spacing w:line="440" w:lineRule="exact"/>
        <w:ind w:right="-521" w:rightChars="-248" w:firstLine="420" w:firstLineChars="200"/>
        <w:rPr>
          <w:rFonts w:hint="eastAsia" w:ascii="宋体" w:hAnsi="宋体" w:cs="宋体"/>
          <w:szCs w:val="21"/>
        </w:rPr>
      </w:pPr>
    </w:p>
    <w:p>
      <w:pPr>
        <w:tabs>
          <w:tab w:val="left" w:pos="8190"/>
        </w:tabs>
        <w:adjustRightInd w:val="0"/>
        <w:snapToGrid w:val="0"/>
        <w:spacing w:line="440" w:lineRule="exact"/>
        <w:ind w:right="-521" w:rightChars="-248" w:firstLine="420" w:firstLineChars="200"/>
        <w:rPr>
          <w:rFonts w:hint="eastAsia" w:ascii="宋体" w:hAnsi="宋体" w:cs="宋体"/>
          <w:szCs w:val="21"/>
        </w:rPr>
      </w:pPr>
    </w:p>
    <w:p>
      <w:pPr>
        <w:tabs>
          <w:tab w:val="left" w:pos="8190"/>
        </w:tabs>
        <w:adjustRightInd w:val="0"/>
        <w:snapToGrid w:val="0"/>
        <w:spacing w:line="440" w:lineRule="exact"/>
        <w:ind w:right="-521" w:rightChars="-248" w:firstLine="420" w:firstLineChars="200"/>
        <w:rPr>
          <w:rFonts w:hint="eastAsia" w:ascii="宋体" w:hAnsi="宋体" w:cs="宋体"/>
          <w:szCs w:val="21"/>
        </w:rPr>
      </w:pPr>
      <w:r>
        <w:rPr>
          <w:rFonts w:hint="eastAsia" w:ascii="宋体" w:hAnsi="宋体" w:cs="宋体"/>
          <w:szCs w:val="21"/>
        </w:rPr>
        <w:t>投标人：（盖章）</w:t>
      </w:r>
    </w:p>
    <w:p>
      <w:pPr>
        <w:tabs>
          <w:tab w:val="left" w:pos="8190"/>
        </w:tabs>
        <w:adjustRightInd w:val="0"/>
        <w:snapToGrid w:val="0"/>
        <w:spacing w:line="440" w:lineRule="exact"/>
        <w:ind w:right="-521" w:rightChars="-248" w:firstLine="420" w:firstLineChars="200"/>
        <w:rPr>
          <w:rFonts w:hint="eastAsia" w:ascii="宋体" w:hAnsi="宋体" w:cs="宋体"/>
          <w:szCs w:val="21"/>
        </w:rPr>
      </w:pPr>
    </w:p>
    <w:p>
      <w:pPr>
        <w:tabs>
          <w:tab w:val="left" w:pos="8190"/>
        </w:tabs>
        <w:adjustRightInd w:val="0"/>
        <w:snapToGrid w:val="0"/>
        <w:spacing w:line="440" w:lineRule="exact"/>
        <w:ind w:right="-521" w:rightChars="-248" w:firstLine="420" w:firstLineChars="200"/>
        <w:rPr>
          <w:rFonts w:hint="eastAsia" w:ascii="宋体" w:hAnsi="宋体" w:cs="宋体"/>
          <w:szCs w:val="21"/>
        </w:rPr>
      </w:pPr>
      <w:r>
        <w:rPr>
          <w:rFonts w:hint="eastAsia" w:ascii="宋体" w:hAnsi="宋体" w:cs="宋体"/>
          <w:szCs w:val="21"/>
        </w:rPr>
        <w:t xml:space="preserve">法定代表人：（签字或盖章）                            </w:t>
      </w:r>
    </w:p>
    <w:p>
      <w:pPr>
        <w:tabs>
          <w:tab w:val="left" w:pos="8190"/>
        </w:tabs>
        <w:adjustRightInd w:val="0"/>
        <w:snapToGrid w:val="0"/>
        <w:spacing w:line="440" w:lineRule="exact"/>
        <w:ind w:right="-521" w:rightChars="-248" w:firstLine="420" w:firstLineChars="200"/>
        <w:rPr>
          <w:rFonts w:hint="eastAsia" w:ascii="宋体" w:hAnsi="宋体" w:cs="宋体"/>
          <w:szCs w:val="21"/>
        </w:rPr>
      </w:pPr>
    </w:p>
    <w:p>
      <w:pPr>
        <w:tabs>
          <w:tab w:val="left" w:pos="8190"/>
        </w:tabs>
        <w:adjustRightInd w:val="0"/>
        <w:snapToGrid w:val="0"/>
        <w:spacing w:line="440" w:lineRule="exact"/>
        <w:ind w:right="-521" w:rightChars="-248" w:firstLine="420" w:firstLineChars="200"/>
        <w:rPr>
          <w:rFonts w:hint="eastAsia" w:ascii="宋体" w:hAnsi="宋体" w:cs="宋体"/>
          <w:szCs w:val="21"/>
        </w:rPr>
      </w:pPr>
      <w:r>
        <w:rPr>
          <w:rFonts w:hint="eastAsia" w:ascii="宋体" w:hAnsi="宋体" w:cs="宋体"/>
          <w:szCs w:val="21"/>
        </w:rPr>
        <w:t>日期：   年   月   日</w:t>
      </w:r>
    </w:p>
    <w:p>
      <w:pPr>
        <w:tabs>
          <w:tab w:val="left" w:pos="8190"/>
        </w:tabs>
        <w:adjustRightInd w:val="0"/>
        <w:snapToGrid w:val="0"/>
        <w:spacing w:line="440" w:lineRule="exact"/>
        <w:ind w:right="-521" w:rightChars="-248" w:firstLine="420" w:firstLineChars="200"/>
        <w:rPr>
          <w:rFonts w:hint="eastAsia" w:ascii="宋体" w:hAnsi="宋体" w:cs="宋体"/>
          <w:szCs w:val="21"/>
        </w:rPr>
      </w:pPr>
    </w:p>
    <w:p>
      <w:pPr>
        <w:tabs>
          <w:tab w:val="left" w:pos="8190"/>
        </w:tabs>
        <w:adjustRightInd w:val="0"/>
        <w:snapToGrid w:val="0"/>
        <w:spacing w:line="440" w:lineRule="exact"/>
        <w:ind w:right="-521" w:rightChars="-248" w:firstLine="420" w:firstLineChars="200"/>
        <w:rPr>
          <w:rFonts w:hint="eastAsia" w:ascii="宋体" w:hAnsi="宋体" w:cs="宋体"/>
          <w:szCs w:val="21"/>
        </w:rPr>
      </w:pPr>
    </w:p>
    <w:p>
      <w:pPr>
        <w:tabs>
          <w:tab w:val="left" w:pos="8190"/>
        </w:tabs>
        <w:adjustRightInd w:val="0"/>
        <w:snapToGrid w:val="0"/>
        <w:spacing w:line="440" w:lineRule="exact"/>
        <w:ind w:right="-521" w:rightChars="-248" w:firstLine="420" w:firstLineChars="200"/>
        <w:rPr>
          <w:rFonts w:hint="eastAsia" w:ascii="宋体" w:hAnsi="宋体" w:cs="宋体"/>
          <w:szCs w:val="21"/>
        </w:rPr>
      </w:pPr>
    </w:p>
    <w:p>
      <w:pPr>
        <w:tabs>
          <w:tab w:val="left" w:pos="8190"/>
        </w:tabs>
        <w:topLinePunct/>
        <w:adjustRightInd w:val="0"/>
        <w:snapToGrid w:val="0"/>
        <w:spacing w:line="440" w:lineRule="exact"/>
        <w:ind w:right="-521" w:rightChars="-248" w:firstLine="422" w:firstLineChars="200"/>
        <w:rPr>
          <w:rFonts w:hint="eastAsia" w:ascii="宋体" w:hAnsi="宋体" w:cs="宋体"/>
          <w:b/>
          <w:bCs/>
          <w:szCs w:val="21"/>
        </w:rPr>
      </w:pPr>
      <w:r>
        <w:rPr>
          <w:rFonts w:hint="eastAsia" w:ascii="宋体" w:hAnsi="宋体" w:cs="宋体"/>
          <w:b/>
          <w:bCs/>
          <w:szCs w:val="21"/>
        </w:rPr>
        <w:t>附：法定代表人身份证双面复印件</w:t>
      </w:r>
      <w:r>
        <w:rPr>
          <w:rFonts w:hint="eastAsia" w:ascii="宋体" w:hAnsi="宋体" w:cs="宋体"/>
          <w:b/>
          <w:bCs/>
          <w:szCs w:val="21"/>
          <w:lang w:val="en-US" w:eastAsia="zh-CN"/>
        </w:rPr>
        <w:t>或扫描件</w:t>
      </w:r>
      <w:r>
        <w:rPr>
          <w:rFonts w:hint="eastAsia" w:ascii="宋体" w:hAnsi="宋体" w:cs="宋体"/>
          <w:b/>
          <w:bCs/>
          <w:szCs w:val="21"/>
        </w:rPr>
        <w:t>。</w:t>
      </w:r>
    </w:p>
    <w:p>
      <w:pPr>
        <w:tabs>
          <w:tab w:val="left" w:pos="8190"/>
        </w:tabs>
        <w:ind w:right="-521" w:rightChars="-248"/>
        <w:jc w:val="center"/>
        <w:outlineLvl w:val="1"/>
        <w:rPr>
          <w:rFonts w:hint="eastAsia" w:ascii="宋体" w:hAnsi="宋体" w:cs="宋体"/>
          <w:b/>
          <w:sz w:val="24"/>
        </w:rPr>
      </w:pPr>
      <w:r>
        <w:rPr>
          <w:rFonts w:hint="eastAsia" w:ascii="宋体" w:hAnsi="宋体" w:cs="宋体"/>
          <w:sz w:val="24"/>
        </w:rPr>
        <w:br w:type="page"/>
      </w:r>
      <w:bookmarkStart w:id="376" w:name="_Toc6119"/>
      <w:bookmarkStart w:id="377" w:name="_Toc2932_WPSOffice_Level3"/>
      <w:bookmarkStart w:id="378" w:name="_Toc21175_WPSOffice_Level3"/>
      <w:bookmarkStart w:id="379" w:name="_Toc6542"/>
      <w:r>
        <w:rPr>
          <w:rFonts w:hint="eastAsia" w:ascii="宋体" w:hAnsi="宋体" w:cs="宋体"/>
          <w:b/>
          <w:sz w:val="24"/>
        </w:rPr>
        <w:t>（二）法定代表人授权委托书</w:t>
      </w:r>
      <w:bookmarkEnd w:id="376"/>
      <w:bookmarkEnd w:id="377"/>
      <w:bookmarkEnd w:id="378"/>
      <w:bookmarkEnd w:id="379"/>
    </w:p>
    <w:p>
      <w:pPr>
        <w:tabs>
          <w:tab w:val="left" w:pos="8190"/>
        </w:tabs>
        <w:spacing w:line="440" w:lineRule="exact"/>
        <w:ind w:right="-521" w:rightChars="-248" w:firstLine="422" w:firstLineChars="200"/>
        <w:rPr>
          <w:rFonts w:hint="eastAsia" w:ascii="宋体" w:hAnsi="宋体" w:cs="宋体"/>
          <w:b/>
        </w:rPr>
      </w:pPr>
    </w:p>
    <w:p>
      <w:pPr>
        <w:tabs>
          <w:tab w:val="left" w:pos="8190"/>
        </w:tabs>
        <w:spacing w:line="440" w:lineRule="exact"/>
        <w:ind w:right="-521" w:rightChars="-248" w:firstLine="422" w:firstLineChars="200"/>
        <w:rPr>
          <w:rFonts w:hint="eastAsia" w:ascii="宋体" w:hAnsi="宋体" w:cs="宋体"/>
          <w:b/>
        </w:rPr>
      </w:pPr>
      <w:r>
        <w:rPr>
          <w:rFonts w:hint="eastAsia" w:ascii="宋体" w:hAnsi="宋体" w:cs="宋体"/>
          <w:b/>
        </w:rPr>
        <w:t>致：南通轨道城市服务有限公司</w:t>
      </w:r>
    </w:p>
    <w:p>
      <w:pPr>
        <w:tabs>
          <w:tab w:val="left" w:pos="8190"/>
        </w:tabs>
        <w:spacing w:line="440" w:lineRule="exact"/>
        <w:ind w:right="-521" w:rightChars="-248" w:firstLine="420" w:firstLineChars="200"/>
        <w:rPr>
          <w:rFonts w:hint="eastAsia" w:ascii="宋体" w:hAnsi="宋体" w:cs="宋体"/>
        </w:rPr>
      </w:pPr>
      <w:r>
        <w:rPr>
          <w:rFonts w:hint="eastAsia" w:ascii="宋体" w:hAnsi="宋体" w:cs="宋体"/>
        </w:rPr>
        <w:t>本授权委托书声明：</w:t>
      </w:r>
    </w:p>
    <w:p>
      <w:pPr>
        <w:tabs>
          <w:tab w:val="left" w:pos="8190"/>
        </w:tabs>
        <w:spacing w:line="440" w:lineRule="exact"/>
        <w:ind w:right="-521" w:rightChars="-248" w:firstLine="420" w:firstLineChars="200"/>
        <w:rPr>
          <w:rFonts w:hint="eastAsia" w:ascii="宋体" w:hAnsi="宋体" w:cs="宋体"/>
        </w:rPr>
      </w:pPr>
      <w:r>
        <w:rPr>
          <w:rFonts w:hint="eastAsia" w:ascii="宋体" w:hAnsi="宋体" w:cs="宋体"/>
        </w:rPr>
        <w:t>我</w:t>
      </w:r>
      <w:r>
        <w:rPr>
          <w:rFonts w:hint="eastAsia" w:ascii="宋体" w:hAnsi="宋体" w:cs="宋体"/>
          <w:u w:val="single"/>
        </w:rPr>
        <w:t xml:space="preserve">        </w:t>
      </w:r>
      <w:r>
        <w:rPr>
          <w:rFonts w:hint="eastAsia" w:ascii="宋体" w:hAnsi="宋体" w:cs="宋体"/>
        </w:rPr>
        <w:t>（姓名），系</w:t>
      </w:r>
      <w:r>
        <w:rPr>
          <w:rFonts w:hint="eastAsia" w:ascii="宋体" w:hAnsi="宋体" w:cs="宋体"/>
          <w:u w:val="single"/>
        </w:rPr>
        <w:t xml:space="preserve">            </w:t>
      </w:r>
      <w:r>
        <w:rPr>
          <w:rFonts w:hint="eastAsia" w:ascii="宋体" w:hAnsi="宋体" w:cs="宋体"/>
        </w:rPr>
        <w:t>（投标人名称）的法定代表人，现授权委托</w:t>
      </w:r>
      <w:r>
        <w:rPr>
          <w:rFonts w:hint="eastAsia" w:ascii="宋体" w:hAnsi="宋体" w:cs="宋体"/>
          <w:u w:val="single"/>
        </w:rPr>
        <w:t xml:space="preserve">        </w:t>
      </w:r>
      <w:r>
        <w:rPr>
          <w:rFonts w:hint="eastAsia" w:ascii="宋体" w:hAnsi="宋体" w:cs="宋体"/>
        </w:rPr>
        <w:t>（姓名）为我公司授权的合法代理人，以本公司的名义参加</w:t>
      </w:r>
      <w:r>
        <w:rPr>
          <w:rFonts w:hint="eastAsia" w:ascii="宋体" w:hAnsi="宋体" w:cs="宋体"/>
          <w:u w:val="single"/>
        </w:rPr>
        <w:t xml:space="preserve"> （项目名称）</w:t>
      </w:r>
      <w:r>
        <w:rPr>
          <w:rFonts w:hint="eastAsia" w:ascii="宋体" w:hAnsi="宋体" w:cs="宋体"/>
        </w:rPr>
        <w:t>招标投标活动。</w:t>
      </w:r>
    </w:p>
    <w:p>
      <w:pPr>
        <w:tabs>
          <w:tab w:val="left" w:pos="8190"/>
        </w:tabs>
        <w:spacing w:line="440" w:lineRule="exact"/>
        <w:ind w:right="-521" w:rightChars="-248" w:firstLine="420" w:firstLineChars="200"/>
        <w:rPr>
          <w:rFonts w:hint="eastAsia" w:ascii="宋体" w:hAnsi="宋体" w:cs="宋体"/>
        </w:rPr>
      </w:pPr>
      <w:r>
        <w:rPr>
          <w:rFonts w:hint="eastAsia" w:ascii="宋体" w:hAnsi="宋体" w:cs="宋体"/>
        </w:rPr>
        <w:t>委托代理人在开标、评标、合同谈判和合同签署过程中所签署的一切文件和处理与之有关的一切事务，我均予以承认。</w:t>
      </w:r>
    </w:p>
    <w:p>
      <w:pPr>
        <w:tabs>
          <w:tab w:val="left" w:pos="8190"/>
        </w:tabs>
        <w:spacing w:line="440" w:lineRule="exact"/>
        <w:ind w:right="-521" w:rightChars="-248" w:firstLine="420" w:firstLineChars="200"/>
        <w:rPr>
          <w:rFonts w:hint="eastAsia" w:ascii="宋体" w:hAnsi="宋体" w:cs="宋体"/>
        </w:rPr>
      </w:pPr>
      <w:r>
        <w:rPr>
          <w:rFonts w:hint="eastAsia" w:ascii="宋体" w:hAnsi="宋体" w:cs="宋体"/>
        </w:rPr>
        <w:t>本委托书的有效期限为</w:t>
      </w:r>
      <w:r>
        <w:rPr>
          <w:rFonts w:hint="eastAsia" w:ascii="宋体" w:hAnsi="宋体" w:cs="宋体"/>
          <w:u w:val="single"/>
        </w:rPr>
        <w:t>自即日起至       日止</w:t>
      </w:r>
      <w:r>
        <w:rPr>
          <w:rFonts w:hint="eastAsia" w:ascii="宋体" w:hAnsi="宋体" w:cs="宋体"/>
        </w:rPr>
        <w:t>。</w:t>
      </w:r>
    </w:p>
    <w:p>
      <w:pPr>
        <w:tabs>
          <w:tab w:val="left" w:pos="8190"/>
        </w:tabs>
        <w:spacing w:line="440" w:lineRule="exact"/>
        <w:ind w:right="-521" w:rightChars="-248" w:firstLine="420" w:firstLineChars="200"/>
        <w:rPr>
          <w:rFonts w:hint="eastAsia" w:ascii="宋体" w:hAnsi="宋体" w:cs="宋体"/>
        </w:rPr>
      </w:pPr>
      <w:r>
        <w:rPr>
          <w:rFonts w:hint="eastAsia" w:ascii="宋体" w:hAnsi="宋体" w:cs="宋体"/>
        </w:rPr>
        <w:t>特此委托，此委托无转委托权。</w:t>
      </w:r>
    </w:p>
    <w:p>
      <w:pPr>
        <w:tabs>
          <w:tab w:val="left" w:pos="8190"/>
        </w:tabs>
        <w:spacing w:line="440" w:lineRule="exact"/>
        <w:ind w:right="-521" w:rightChars="-248" w:firstLine="422" w:firstLineChars="200"/>
        <w:rPr>
          <w:rFonts w:hint="eastAsia" w:ascii="宋体" w:hAnsi="宋体" w:cs="宋体"/>
          <w:b/>
        </w:rPr>
      </w:pPr>
      <w:r>
        <w:rPr>
          <w:rFonts w:hint="eastAsia" w:ascii="宋体" w:hAnsi="宋体" w:cs="宋体"/>
          <w:b/>
        </w:rPr>
        <w:t>附：委托代理人身份证双面复印件</w:t>
      </w:r>
      <w:r>
        <w:rPr>
          <w:rFonts w:hint="eastAsia" w:ascii="宋体" w:hAnsi="宋体" w:cs="宋体"/>
          <w:b/>
          <w:bCs/>
          <w:szCs w:val="21"/>
          <w:lang w:val="en-US" w:eastAsia="zh-CN"/>
        </w:rPr>
        <w:t>或扫描件</w:t>
      </w:r>
      <w:r>
        <w:rPr>
          <w:rFonts w:hint="eastAsia" w:ascii="宋体" w:hAnsi="宋体" w:cs="宋体"/>
          <w:b/>
        </w:rPr>
        <w:t>。</w:t>
      </w:r>
    </w:p>
    <w:p>
      <w:pPr>
        <w:tabs>
          <w:tab w:val="left" w:pos="8190"/>
        </w:tabs>
        <w:spacing w:line="440" w:lineRule="exact"/>
        <w:ind w:right="-521" w:rightChars="-248" w:firstLine="420" w:firstLineChars="200"/>
        <w:rPr>
          <w:rFonts w:hint="eastAsia" w:ascii="宋体" w:hAnsi="宋体" w:cs="宋体"/>
        </w:rPr>
      </w:pPr>
    </w:p>
    <w:p>
      <w:pPr>
        <w:tabs>
          <w:tab w:val="left" w:pos="8190"/>
        </w:tabs>
        <w:spacing w:line="440" w:lineRule="exact"/>
        <w:ind w:right="-521" w:rightChars="-248" w:firstLine="420" w:firstLineChars="200"/>
        <w:rPr>
          <w:rFonts w:hint="eastAsia" w:ascii="宋体" w:hAnsi="宋体" w:cs="宋体"/>
        </w:rPr>
      </w:pPr>
    </w:p>
    <w:p>
      <w:pPr>
        <w:tabs>
          <w:tab w:val="left" w:pos="8190"/>
        </w:tabs>
        <w:spacing w:line="440" w:lineRule="exact"/>
        <w:ind w:right="-521" w:rightChars="-248" w:firstLine="420" w:firstLineChars="200"/>
        <w:rPr>
          <w:rFonts w:hint="eastAsia" w:ascii="宋体" w:hAnsi="宋体" w:cs="宋体"/>
        </w:rPr>
      </w:pPr>
    </w:p>
    <w:p>
      <w:pPr>
        <w:pStyle w:val="9"/>
        <w:tabs>
          <w:tab w:val="left" w:pos="8190"/>
        </w:tabs>
        <w:spacing w:line="440" w:lineRule="exact"/>
        <w:ind w:left="0" w:right="-521" w:rightChars="-248" w:firstLine="420" w:firstLineChars="200"/>
        <w:rPr>
          <w:rFonts w:hint="eastAsia" w:ascii="宋体" w:hAnsi="宋体" w:eastAsia="宋体" w:cs="宋体"/>
          <w:sz w:val="21"/>
          <w:szCs w:val="21"/>
        </w:rPr>
      </w:pPr>
      <w:r>
        <w:rPr>
          <w:rFonts w:hint="eastAsia" w:ascii="宋体" w:hAnsi="宋体" w:eastAsia="宋体" w:cs="宋体"/>
          <w:sz w:val="21"/>
          <w:szCs w:val="21"/>
        </w:rPr>
        <w:t>投标人：</w:t>
      </w:r>
      <w:r>
        <w:rPr>
          <w:rFonts w:hint="eastAsia" w:ascii="宋体" w:hAnsi="宋体" w:eastAsia="宋体" w:cs="宋体"/>
          <w:sz w:val="21"/>
          <w:szCs w:val="21"/>
          <w:u w:val="single"/>
        </w:rPr>
        <w:t xml:space="preserve">                           （盖章）</w:t>
      </w:r>
    </w:p>
    <w:p>
      <w:pPr>
        <w:pStyle w:val="9"/>
        <w:tabs>
          <w:tab w:val="left" w:pos="8190"/>
        </w:tabs>
        <w:spacing w:line="440" w:lineRule="exact"/>
        <w:ind w:left="0" w:right="-521" w:rightChars="-248" w:firstLine="420" w:firstLineChars="200"/>
        <w:rPr>
          <w:rFonts w:hint="eastAsia" w:ascii="宋体" w:hAnsi="宋体" w:eastAsia="宋体" w:cs="宋体"/>
          <w:sz w:val="21"/>
          <w:szCs w:val="21"/>
          <w:u w:val="single"/>
        </w:rPr>
      </w:pPr>
      <w:r>
        <w:rPr>
          <w:rFonts w:hint="eastAsia" w:ascii="宋体" w:hAnsi="宋体" w:eastAsia="宋体" w:cs="宋体"/>
          <w:sz w:val="21"/>
          <w:szCs w:val="21"/>
        </w:rPr>
        <w:t>法定代表人：</w:t>
      </w:r>
      <w:r>
        <w:rPr>
          <w:rFonts w:hint="eastAsia" w:ascii="宋体" w:hAnsi="宋体" w:eastAsia="宋体" w:cs="宋体"/>
          <w:sz w:val="21"/>
          <w:szCs w:val="21"/>
          <w:u w:val="single"/>
        </w:rPr>
        <w:t xml:space="preserve">                 （签字或盖章）</w:t>
      </w:r>
    </w:p>
    <w:p>
      <w:pPr>
        <w:pStyle w:val="9"/>
        <w:tabs>
          <w:tab w:val="left" w:pos="8190"/>
        </w:tabs>
        <w:spacing w:line="440" w:lineRule="exact"/>
        <w:ind w:left="0" w:right="-521" w:rightChars="-248" w:firstLine="420" w:firstLineChars="200"/>
        <w:rPr>
          <w:rFonts w:hint="eastAsia" w:ascii="宋体" w:hAnsi="宋体" w:eastAsia="宋体" w:cs="宋体"/>
          <w:sz w:val="21"/>
          <w:szCs w:val="21"/>
        </w:rPr>
      </w:pPr>
      <w:r>
        <w:rPr>
          <w:rFonts w:hint="eastAsia" w:ascii="宋体" w:hAnsi="宋体" w:eastAsia="宋体" w:cs="宋体"/>
          <w:sz w:val="21"/>
          <w:szCs w:val="21"/>
        </w:rPr>
        <w:t>身份证号码：</w:t>
      </w:r>
      <w:r>
        <w:rPr>
          <w:rFonts w:hint="eastAsia" w:ascii="宋体" w:hAnsi="宋体" w:eastAsia="宋体" w:cs="宋体"/>
          <w:sz w:val="21"/>
          <w:szCs w:val="21"/>
          <w:u w:val="single"/>
        </w:rPr>
        <w:t xml:space="preserve">                               </w:t>
      </w:r>
    </w:p>
    <w:p>
      <w:pPr>
        <w:pStyle w:val="9"/>
        <w:tabs>
          <w:tab w:val="left" w:pos="8190"/>
        </w:tabs>
        <w:spacing w:line="440" w:lineRule="exact"/>
        <w:ind w:left="0" w:right="-521" w:rightChars="-248" w:firstLine="420" w:firstLineChars="200"/>
        <w:rPr>
          <w:rFonts w:hint="eastAsia" w:ascii="宋体" w:hAnsi="宋体" w:eastAsia="宋体" w:cs="宋体"/>
          <w:sz w:val="21"/>
          <w:szCs w:val="21"/>
        </w:rPr>
      </w:pPr>
      <w:r>
        <w:rPr>
          <w:rFonts w:hint="eastAsia" w:ascii="宋体" w:hAnsi="宋体" w:eastAsia="宋体" w:cs="宋体"/>
          <w:sz w:val="21"/>
          <w:szCs w:val="21"/>
        </w:rPr>
        <w:t>委托代理人：</w:t>
      </w:r>
      <w:r>
        <w:rPr>
          <w:rFonts w:hint="eastAsia" w:ascii="宋体" w:hAnsi="宋体" w:eastAsia="宋体" w:cs="宋体"/>
          <w:sz w:val="21"/>
          <w:szCs w:val="21"/>
          <w:u w:val="single"/>
        </w:rPr>
        <w:t xml:space="preserve">                 （签字或盖章）</w:t>
      </w:r>
    </w:p>
    <w:p>
      <w:pPr>
        <w:pStyle w:val="9"/>
        <w:tabs>
          <w:tab w:val="left" w:pos="8190"/>
        </w:tabs>
        <w:spacing w:line="440" w:lineRule="exact"/>
        <w:ind w:left="0" w:right="-521" w:rightChars="-248" w:firstLine="420" w:firstLineChars="200"/>
        <w:rPr>
          <w:rFonts w:hint="eastAsia" w:ascii="宋体" w:hAnsi="宋体" w:eastAsia="宋体" w:cs="宋体"/>
          <w:sz w:val="21"/>
          <w:szCs w:val="21"/>
        </w:rPr>
      </w:pPr>
      <w:r>
        <w:rPr>
          <w:rFonts w:hint="eastAsia" w:ascii="宋体" w:hAnsi="宋体" w:eastAsia="宋体" w:cs="宋体"/>
          <w:sz w:val="21"/>
          <w:szCs w:val="21"/>
        </w:rPr>
        <w:t>身份证号码：</w:t>
      </w:r>
      <w:r>
        <w:rPr>
          <w:rFonts w:hint="eastAsia" w:ascii="宋体" w:hAnsi="宋体" w:eastAsia="宋体" w:cs="宋体"/>
          <w:sz w:val="21"/>
          <w:szCs w:val="21"/>
          <w:u w:val="single"/>
        </w:rPr>
        <w:t xml:space="preserve">                               </w:t>
      </w:r>
    </w:p>
    <w:p>
      <w:pPr>
        <w:pStyle w:val="9"/>
        <w:tabs>
          <w:tab w:val="left" w:pos="8190"/>
        </w:tabs>
        <w:spacing w:line="440" w:lineRule="exact"/>
        <w:ind w:left="0" w:right="-521" w:rightChars="-248" w:firstLine="420" w:firstLineChars="200"/>
        <w:rPr>
          <w:rFonts w:hint="eastAsia" w:ascii="宋体" w:hAnsi="宋体" w:eastAsia="宋体" w:cs="宋体"/>
          <w:sz w:val="21"/>
          <w:szCs w:val="21"/>
        </w:rPr>
      </w:pPr>
      <w:r>
        <w:rPr>
          <w:rFonts w:hint="eastAsia" w:ascii="宋体" w:hAnsi="宋体" w:eastAsia="宋体" w:cs="宋体"/>
          <w:sz w:val="21"/>
          <w:szCs w:val="21"/>
        </w:rPr>
        <w:t>委托代理人手机号：</w:t>
      </w:r>
      <w:r>
        <w:rPr>
          <w:rFonts w:hint="eastAsia" w:ascii="宋体" w:hAnsi="宋体" w:eastAsia="宋体" w:cs="宋体"/>
          <w:sz w:val="21"/>
          <w:szCs w:val="21"/>
          <w:u w:val="single"/>
        </w:rPr>
        <w:t xml:space="preserve">                         </w:t>
      </w:r>
    </w:p>
    <w:p>
      <w:pPr>
        <w:pStyle w:val="9"/>
        <w:tabs>
          <w:tab w:val="left" w:pos="8190"/>
        </w:tabs>
        <w:spacing w:line="440" w:lineRule="exact"/>
        <w:ind w:left="0" w:right="-521" w:rightChars="-248" w:firstLine="420" w:firstLineChars="200"/>
        <w:rPr>
          <w:rFonts w:hint="eastAsia" w:ascii="宋体" w:hAnsi="宋体" w:eastAsia="宋体" w:cs="宋体"/>
          <w:sz w:val="21"/>
          <w:szCs w:val="21"/>
        </w:rPr>
      </w:pPr>
      <w:r>
        <w:rPr>
          <w:rFonts w:hint="eastAsia" w:ascii="宋体" w:hAnsi="宋体" w:eastAsia="宋体" w:cs="宋体"/>
          <w:sz w:val="21"/>
          <w:szCs w:val="21"/>
        </w:rPr>
        <w:t>日      期：</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pPr>
        <w:tabs>
          <w:tab w:val="left" w:pos="8190"/>
        </w:tabs>
        <w:adjustRightInd w:val="0"/>
        <w:spacing w:line="440" w:lineRule="exact"/>
        <w:ind w:right="-521" w:rightChars="-248" w:firstLine="420" w:firstLineChars="200"/>
        <w:textAlignment w:val="baseline"/>
        <w:rPr>
          <w:rFonts w:hint="eastAsia" w:ascii="宋体" w:hAnsi="宋体" w:cs="宋体"/>
          <w:szCs w:val="21"/>
        </w:rPr>
      </w:pPr>
    </w:p>
    <w:p>
      <w:pPr>
        <w:tabs>
          <w:tab w:val="left" w:pos="8190"/>
        </w:tabs>
        <w:adjustRightInd w:val="0"/>
        <w:spacing w:line="440" w:lineRule="exact"/>
        <w:ind w:right="-521" w:rightChars="-248" w:firstLine="420" w:firstLineChars="200"/>
        <w:textAlignment w:val="baseline"/>
        <w:rPr>
          <w:rFonts w:hint="eastAsia" w:ascii="宋体" w:hAnsi="宋体" w:cs="宋体"/>
          <w:szCs w:val="21"/>
        </w:rPr>
      </w:pPr>
    </w:p>
    <w:p>
      <w:pPr>
        <w:pStyle w:val="9"/>
        <w:tabs>
          <w:tab w:val="left" w:pos="8190"/>
        </w:tabs>
        <w:adjustRightInd w:val="0"/>
        <w:snapToGrid w:val="0"/>
        <w:spacing w:line="440" w:lineRule="exact"/>
        <w:ind w:left="1105" w:leftChars="211" w:right="-521" w:rightChars="-248" w:hanging="662" w:hangingChars="314"/>
        <w:rPr>
          <w:rFonts w:hint="eastAsia" w:ascii="宋体" w:hAnsi="宋体" w:eastAsia="宋体" w:cs="宋体"/>
          <w:b/>
          <w:sz w:val="21"/>
          <w:szCs w:val="21"/>
        </w:rPr>
      </w:pPr>
      <w:r>
        <w:rPr>
          <w:rFonts w:hint="eastAsia" w:ascii="宋体" w:hAnsi="宋体" w:eastAsia="宋体" w:cs="宋体"/>
          <w:b/>
          <w:sz w:val="21"/>
          <w:szCs w:val="21"/>
        </w:rPr>
        <w:t>说明：如投标人由法定代表人亲自签署投标文件并参与相关活动，则不需办理授权。如由被授权的代理人签署上述文件，则必须按本格式规定办理授权书。</w:t>
      </w:r>
    </w:p>
    <w:p>
      <w:pPr>
        <w:keepNext/>
        <w:keepLines/>
        <w:spacing w:line="440" w:lineRule="exact"/>
        <w:jc w:val="center"/>
        <w:outlineLvl w:val="1"/>
        <w:rPr>
          <w:rFonts w:hint="eastAsia" w:ascii="宋体" w:hAnsi="宋体" w:cs="宋体"/>
          <w:b/>
          <w:bCs/>
          <w:kern w:val="0"/>
          <w:sz w:val="32"/>
          <w:szCs w:val="32"/>
        </w:rPr>
      </w:pPr>
      <w:r>
        <w:rPr>
          <w:rFonts w:hint="eastAsia" w:ascii="宋体" w:hAnsi="宋体" w:cs="宋体"/>
          <w:b/>
          <w:bCs/>
          <w:kern w:val="0"/>
          <w:sz w:val="24"/>
          <w:szCs w:val="32"/>
        </w:rPr>
        <w:br w:type="page"/>
      </w:r>
      <w:bookmarkStart w:id="380" w:name="_Toc31010_WPSOffice_Level2"/>
      <w:bookmarkStart w:id="381" w:name="_Toc12549"/>
      <w:bookmarkStart w:id="382" w:name="_Toc2356"/>
      <w:bookmarkStart w:id="383" w:name="_Toc22478"/>
      <w:bookmarkStart w:id="384" w:name="_Toc29270"/>
      <w:bookmarkStart w:id="385" w:name="_Toc21531"/>
      <w:bookmarkStart w:id="386" w:name="_Toc11305"/>
      <w:bookmarkStart w:id="387" w:name="_Toc12537"/>
      <w:bookmarkStart w:id="388" w:name="_Toc25409"/>
      <w:bookmarkStart w:id="389" w:name="_Toc25701"/>
      <w:bookmarkStart w:id="390" w:name="_Toc24057"/>
      <w:bookmarkStart w:id="391" w:name="_Toc19368"/>
      <w:bookmarkStart w:id="392" w:name="_Toc4799"/>
      <w:bookmarkStart w:id="393" w:name="_Toc30751"/>
      <w:bookmarkStart w:id="394" w:name="_Toc26036"/>
      <w:bookmarkStart w:id="395" w:name="_Toc13358"/>
      <w:bookmarkStart w:id="396" w:name="_Toc3758"/>
      <w:bookmarkStart w:id="397" w:name="_Toc6406"/>
      <w:bookmarkStart w:id="398" w:name="_Toc9468"/>
      <w:bookmarkStart w:id="399" w:name="_Toc21962"/>
      <w:r>
        <w:rPr>
          <w:rFonts w:hint="eastAsia" w:ascii="宋体" w:hAnsi="宋体" w:cs="宋体"/>
          <w:b/>
          <w:bCs/>
          <w:kern w:val="0"/>
          <w:sz w:val="32"/>
          <w:szCs w:val="32"/>
        </w:rPr>
        <w:t>二</w:t>
      </w:r>
      <w:r>
        <w:rPr>
          <w:rFonts w:hint="eastAsia" w:ascii="宋体" w:hAnsi="宋体" w:cs="宋体"/>
          <w:b/>
          <w:bCs/>
          <w:kern w:val="0"/>
          <w:sz w:val="32"/>
          <w:szCs w:val="32"/>
          <w:lang w:eastAsia="zh-CN"/>
        </w:rPr>
        <w:t>、</w:t>
      </w:r>
      <w:r>
        <w:rPr>
          <w:rFonts w:hint="eastAsia" w:ascii="宋体" w:hAnsi="宋体" w:cs="宋体"/>
          <w:b/>
          <w:bCs/>
          <w:kern w:val="0"/>
          <w:sz w:val="32"/>
          <w:szCs w:val="32"/>
        </w:rPr>
        <w:t>投标人基本情况表</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p>
      <w:pPr>
        <w:spacing w:line="440" w:lineRule="exact"/>
        <w:rPr>
          <w:rFonts w:hint="eastAsia" w:ascii="宋体" w:hAnsi="宋体" w:cs="宋体"/>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33"/>
        <w:gridCol w:w="1147"/>
        <w:gridCol w:w="1635"/>
        <w:gridCol w:w="1395"/>
        <w:gridCol w:w="1575"/>
        <w:gridCol w:w="120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jc w:val="center"/>
        </w:trPr>
        <w:tc>
          <w:tcPr>
            <w:tcW w:w="1533" w:type="dxa"/>
            <w:vAlign w:val="center"/>
          </w:tcPr>
          <w:p>
            <w:pPr>
              <w:spacing w:line="440" w:lineRule="exact"/>
              <w:jc w:val="center"/>
              <w:rPr>
                <w:rFonts w:hint="eastAsia" w:ascii="宋体" w:hAnsi="宋体" w:cs="宋体"/>
              </w:rPr>
            </w:pPr>
            <w:r>
              <w:rPr>
                <w:rFonts w:hint="eastAsia" w:ascii="宋体" w:hAnsi="宋体" w:cs="宋体"/>
              </w:rPr>
              <w:t>投标人名称</w:t>
            </w:r>
          </w:p>
        </w:tc>
        <w:tc>
          <w:tcPr>
            <w:tcW w:w="6959" w:type="dxa"/>
            <w:gridSpan w:val="5"/>
            <w:vAlign w:val="center"/>
          </w:tcPr>
          <w:p>
            <w:pPr>
              <w:spacing w:line="440" w:lineRule="exact"/>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jc w:val="center"/>
        </w:trPr>
        <w:tc>
          <w:tcPr>
            <w:tcW w:w="1533" w:type="dxa"/>
            <w:vAlign w:val="center"/>
          </w:tcPr>
          <w:p>
            <w:pPr>
              <w:spacing w:line="440" w:lineRule="exact"/>
              <w:jc w:val="center"/>
              <w:rPr>
                <w:rFonts w:hint="eastAsia" w:ascii="宋体" w:hAnsi="宋体" w:cs="宋体"/>
              </w:rPr>
            </w:pPr>
            <w:r>
              <w:rPr>
                <w:rFonts w:hint="eastAsia" w:ascii="宋体" w:hAnsi="宋体" w:cs="宋体"/>
              </w:rPr>
              <w:t>营业执照</w:t>
            </w:r>
          </w:p>
        </w:tc>
        <w:tc>
          <w:tcPr>
            <w:tcW w:w="6959" w:type="dxa"/>
            <w:gridSpan w:val="5"/>
            <w:vAlign w:val="center"/>
          </w:tcPr>
          <w:p>
            <w:pPr>
              <w:spacing w:line="440" w:lineRule="exact"/>
              <w:rPr>
                <w:rFonts w:hint="eastAsia" w:ascii="宋体" w:hAnsi="宋体" w:cs="宋体"/>
              </w:rPr>
            </w:pPr>
            <w:r>
              <w:rPr>
                <w:rFonts w:hint="eastAsia" w:ascii="宋体" w:hAnsi="宋体" w:cs="宋体"/>
              </w:rPr>
              <w:t>1、统一社会信用代码：     2、发照机关：       3、营业范围：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jc w:val="center"/>
        </w:trPr>
        <w:tc>
          <w:tcPr>
            <w:tcW w:w="1533" w:type="dxa"/>
            <w:vAlign w:val="center"/>
          </w:tcPr>
          <w:p>
            <w:pPr>
              <w:spacing w:line="440" w:lineRule="exact"/>
              <w:jc w:val="center"/>
              <w:rPr>
                <w:rFonts w:hint="eastAsia" w:ascii="宋体" w:hAnsi="宋体" w:cs="宋体"/>
              </w:rPr>
            </w:pPr>
            <w:r>
              <w:rPr>
                <w:rFonts w:hint="eastAsia" w:ascii="宋体" w:hAnsi="宋体" w:cs="宋体"/>
              </w:rPr>
              <w:t>成立日期</w:t>
            </w:r>
          </w:p>
        </w:tc>
        <w:tc>
          <w:tcPr>
            <w:tcW w:w="1147" w:type="dxa"/>
            <w:vAlign w:val="center"/>
          </w:tcPr>
          <w:p>
            <w:pPr>
              <w:spacing w:line="440" w:lineRule="exact"/>
              <w:rPr>
                <w:rFonts w:hint="eastAsia" w:ascii="宋体" w:hAnsi="宋体" w:cs="宋体"/>
              </w:rPr>
            </w:pPr>
          </w:p>
        </w:tc>
        <w:tc>
          <w:tcPr>
            <w:tcW w:w="1635" w:type="dxa"/>
            <w:vAlign w:val="center"/>
          </w:tcPr>
          <w:p>
            <w:pPr>
              <w:spacing w:line="440" w:lineRule="exact"/>
              <w:jc w:val="center"/>
              <w:rPr>
                <w:rFonts w:hint="eastAsia" w:ascii="宋体" w:hAnsi="宋体" w:cs="宋体"/>
              </w:rPr>
            </w:pPr>
            <w:r>
              <w:rPr>
                <w:rFonts w:hint="eastAsia" w:ascii="宋体" w:hAnsi="宋体" w:cs="宋体"/>
              </w:rPr>
              <w:t>现有职工</w:t>
            </w:r>
          </w:p>
          <w:p>
            <w:pPr>
              <w:spacing w:line="440" w:lineRule="exact"/>
              <w:jc w:val="center"/>
              <w:rPr>
                <w:rFonts w:hint="eastAsia" w:ascii="宋体" w:hAnsi="宋体" w:cs="宋体"/>
              </w:rPr>
            </w:pPr>
            <w:r>
              <w:rPr>
                <w:rFonts w:hint="eastAsia" w:ascii="宋体" w:hAnsi="宋体" w:cs="宋体"/>
              </w:rPr>
              <w:t>总人数（人）</w:t>
            </w:r>
          </w:p>
        </w:tc>
        <w:tc>
          <w:tcPr>
            <w:tcW w:w="1395" w:type="dxa"/>
            <w:vAlign w:val="center"/>
          </w:tcPr>
          <w:p>
            <w:pPr>
              <w:spacing w:line="440" w:lineRule="exact"/>
              <w:rPr>
                <w:rFonts w:hint="eastAsia" w:ascii="宋体" w:hAnsi="宋体" w:cs="宋体"/>
              </w:rPr>
            </w:pPr>
          </w:p>
        </w:tc>
        <w:tc>
          <w:tcPr>
            <w:tcW w:w="1575" w:type="dxa"/>
            <w:tcBorders>
              <w:right w:val="single" w:color="000000" w:sz="6" w:space="0"/>
            </w:tcBorders>
            <w:vAlign w:val="center"/>
          </w:tcPr>
          <w:p>
            <w:pPr>
              <w:spacing w:line="440" w:lineRule="exact"/>
              <w:jc w:val="center"/>
              <w:rPr>
                <w:rFonts w:hint="eastAsia" w:ascii="宋体" w:hAnsi="宋体" w:cs="宋体"/>
              </w:rPr>
            </w:pPr>
            <w:r>
              <w:rPr>
                <w:rFonts w:hint="eastAsia" w:ascii="宋体" w:hAnsi="宋体" w:cs="宋体"/>
              </w:rPr>
              <w:t>技术人员人数</w:t>
            </w:r>
          </w:p>
          <w:p>
            <w:pPr>
              <w:spacing w:line="440" w:lineRule="exact"/>
              <w:jc w:val="center"/>
              <w:rPr>
                <w:rFonts w:hint="eastAsia" w:ascii="宋体" w:hAnsi="宋体" w:cs="宋体"/>
              </w:rPr>
            </w:pPr>
            <w:r>
              <w:rPr>
                <w:rFonts w:hint="eastAsia" w:ascii="宋体" w:hAnsi="宋体" w:cs="宋体"/>
              </w:rPr>
              <w:t>（人）</w:t>
            </w:r>
          </w:p>
        </w:tc>
        <w:tc>
          <w:tcPr>
            <w:tcW w:w="1207" w:type="dxa"/>
            <w:tcBorders>
              <w:left w:val="single" w:color="000000" w:sz="6" w:space="0"/>
            </w:tcBorders>
            <w:vAlign w:val="center"/>
          </w:tcPr>
          <w:p>
            <w:pPr>
              <w:spacing w:line="440" w:lineRule="exact"/>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jc w:val="center"/>
        </w:trPr>
        <w:tc>
          <w:tcPr>
            <w:tcW w:w="1533" w:type="dxa"/>
            <w:vAlign w:val="center"/>
          </w:tcPr>
          <w:p>
            <w:pPr>
              <w:spacing w:line="440" w:lineRule="exact"/>
              <w:jc w:val="center"/>
              <w:rPr>
                <w:rFonts w:hint="eastAsia" w:ascii="宋体" w:hAnsi="宋体" w:cs="宋体"/>
              </w:rPr>
            </w:pPr>
            <w:r>
              <w:rPr>
                <w:rFonts w:hint="eastAsia" w:ascii="宋体" w:hAnsi="宋体" w:cs="宋体"/>
              </w:rPr>
              <w:t>法定代表人</w:t>
            </w:r>
          </w:p>
        </w:tc>
        <w:tc>
          <w:tcPr>
            <w:tcW w:w="6959" w:type="dxa"/>
            <w:gridSpan w:val="5"/>
            <w:vAlign w:val="center"/>
          </w:tcPr>
          <w:p>
            <w:pPr>
              <w:spacing w:line="440" w:lineRule="exact"/>
              <w:rPr>
                <w:rFonts w:hint="eastAsia" w:ascii="宋体" w:hAnsi="宋体" w:cs="宋体"/>
              </w:rPr>
            </w:pPr>
            <w:r>
              <w:rPr>
                <w:rFonts w:hint="eastAsia" w:ascii="宋体" w:hAnsi="宋体" w:cs="宋体"/>
              </w:rPr>
              <w:t xml:space="preserve">1、姓名：           2、职务：             3、职称：                 </w:t>
            </w:r>
          </w:p>
          <w:p>
            <w:pPr>
              <w:spacing w:line="440" w:lineRule="exact"/>
              <w:rPr>
                <w:rFonts w:hint="eastAsia" w:ascii="宋体" w:hAnsi="宋体" w:cs="宋体"/>
              </w:rPr>
            </w:pPr>
            <w:r>
              <w:rPr>
                <w:rFonts w:hint="eastAsia" w:ascii="宋体" w:hAnsi="宋体" w:cs="宋体"/>
              </w:rPr>
              <w:t>4、联系电话：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jc w:val="center"/>
        </w:trPr>
        <w:tc>
          <w:tcPr>
            <w:tcW w:w="1533" w:type="dxa"/>
            <w:vAlign w:val="center"/>
          </w:tcPr>
          <w:p>
            <w:pPr>
              <w:spacing w:line="440" w:lineRule="exact"/>
              <w:jc w:val="center"/>
              <w:rPr>
                <w:rFonts w:hint="eastAsia" w:ascii="宋体" w:hAnsi="宋体" w:cs="宋体"/>
              </w:rPr>
            </w:pPr>
            <w:r>
              <w:rPr>
                <w:rFonts w:hint="eastAsia" w:ascii="宋体" w:hAnsi="宋体" w:cs="宋体"/>
              </w:rPr>
              <w:t>联系方式</w:t>
            </w:r>
          </w:p>
        </w:tc>
        <w:tc>
          <w:tcPr>
            <w:tcW w:w="6959" w:type="dxa"/>
            <w:gridSpan w:val="5"/>
            <w:vAlign w:val="center"/>
          </w:tcPr>
          <w:p>
            <w:pPr>
              <w:spacing w:line="440" w:lineRule="exact"/>
              <w:rPr>
                <w:rFonts w:hint="eastAsia" w:ascii="宋体" w:hAnsi="宋体" w:cs="宋体"/>
              </w:rPr>
            </w:pPr>
            <w:r>
              <w:rPr>
                <w:rFonts w:hint="eastAsia" w:ascii="宋体" w:hAnsi="宋体" w:cs="宋体"/>
              </w:rPr>
              <w:t xml:space="preserve">1、地址：           2、邮编：             3、联系人：              </w:t>
            </w:r>
          </w:p>
          <w:p>
            <w:pPr>
              <w:spacing w:line="440" w:lineRule="exact"/>
              <w:rPr>
                <w:rFonts w:hint="eastAsia" w:ascii="宋体" w:hAnsi="宋体" w:cs="宋体"/>
              </w:rPr>
            </w:pPr>
            <w:r>
              <w:rPr>
                <w:rFonts w:hint="eastAsia" w:ascii="宋体" w:hAnsi="宋体" w:cs="宋体"/>
              </w:rPr>
              <w:t xml:space="preserve">4、联系电话：       5、传真：             6、E-mail：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jc w:val="center"/>
        </w:trPr>
        <w:tc>
          <w:tcPr>
            <w:tcW w:w="1533" w:type="dxa"/>
            <w:vAlign w:val="center"/>
          </w:tcPr>
          <w:p>
            <w:pPr>
              <w:spacing w:line="440" w:lineRule="exact"/>
              <w:jc w:val="center"/>
              <w:rPr>
                <w:rFonts w:hint="eastAsia" w:ascii="宋体" w:hAnsi="宋体" w:eastAsia="宋体" w:cs="宋体"/>
                <w:lang w:eastAsia="zh-CN"/>
              </w:rPr>
            </w:pPr>
            <w:r>
              <w:rPr>
                <w:rFonts w:hint="eastAsia" w:ascii="宋体" w:hAnsi="宋体" w:cs="宋体"/>
              </w:rPr>
              <w:t>开户银行</w:t>
            </w:r>
            <w:r>
              <w:rPr>
                <w:rFonts w:hint="eastAsia" w:ascii="宋体" w:hAnsi="宋体" w:cs="宋体"/>
                <w:lang w:eastAsia="zh-CN"/>
              </w:rPr>
              <w:t>（</w:t>
            </w:r>
            <w:r>
              <w:rPr>
                <w:rFonts w:hint="eastAsia" w:ascii="宋体" w:hAnsi="宋体" w:cs="宋体"/>
                <w:lang w:val="en-US" w:eastAsia="zh-CN"/>
              </w:rPr>
              <w:t>用于甲方支付合同价款使用</w:t>
            </w:r>
            <w:r>
              <w:rPr>
                <w:rFonts w:hint="eastAsia" w:ascii="宋体" w:hAnsi="宋体" w:cs="宋体"/>
                <w:lang w:eastAsia="zh-CN"/>
              </w:rPr>
              <w:t>）</w:t>
            </w:r>
          </w:p>
        </w:tc>
        <w:tc>
          <w:tcPr>
            <w:tcW w:w="6959" w:type="dxa"/>
            <w:gridSpan w:val="5"/>
            <w:vAlign w:val="center"/>
          </w:tcPr>
          <w:p>
            <w:pPr>
              <w:spacing w:line="440" w:lineRule="exact"/>
              <w:rPr>
                <w:rFonts w:hint="eastAsia" w:ascii="宋体" w:hAnsi="宋体" w:cs="宋体"/>
              </w:rPr>
            </w:pPr>
            <w:r>
              <w:rPr>
                <w:rFonts w:hint="eastAsia" w:ascii="宋体" w:hAnsi="宋体" w:cs="宋体"/>
              </w:rPr>
              <w:t>1、银行名称：           2、账号：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599" w:hRule="atLeast"/>
          <w:jc w:val="center"/>
        </w:trPr>
        <w:tc>
          <w:tcPr>
            <w:tcW w:w="1533" w:type="dxa"/>
            <w:vAlign w:val="center"/>
          </w:tcPr>
          <w:p>
            <w:pPr>
              <w:spacing w:line="440" w:lineRule="exact"/>
              <w:jc w:val="center"/>
              <w:rPr>
                <w:rFonts w:hint="eastAsia" w:ascii="宋体" w:hAnsi="宋体" w:cs="宋体"/>
              </w:rPr>
            </w:pPr>
            <w:r>
              <w:rPr>
                <w:rFonts w:hint="eastAsia" w:ascii="宋体" w:hAnsi="宋体" w:cs="宋体"/>
              </w:rPr>
              <w:t>投标人资历</w:t>
            </w:r>
          </w:p>
          <w:p>
            <w:pPr>
              <w:spacing w:line="440" w:lineRule="exact"/>
              <w:jc w:val="center"/>
              <w:rPr>
                <w:rFonts w:hint="eastAsia" w:ascii="宋体" w:hAnsi="宋体" w:cs="宋体"/>
              </w:rPr>
            </w:pPr>
            <w:r>
              <w:rPr>
                <w:rFonts w:hint="eastAsia" w:ascii="宋体" w:hAnsi="宋体" w:cs="宋体"/>
              </w:rPr>
              <w:t>简介</w:t>
            </w:r>
          </w:p>
        </w:tc>
        <w:tc>
          <w:tcPr>
            <w:tcW w:w="6959" w:type="dxa"/>
            <w:gridSpan w:val="5"/>
            <w:vAlign w:val="center"/>
          </w:tcPr>
          <w:p>
            <w:pPr>
              <w:spacing w:line="440" w:lineRule="exact"/>
              <w:jc w:val="center"/>
              <w:rPr>
                <w:rFonts w:hint="eastAsia" w:ascii="宋体" w:hAnsi="宋体" w:cs="宋体"/>
              </w:rPr>
            </w:pPr>
          </w:p>
        </w:tc>
      </w:tr>
    </w:tbl>
    <w:p>
      <w:pPr>
        <w:adjustRightInd w:val="0"/>
        <w:snapToGrid w:val="0"/>
        <w:spacing w:line="440" w:lineRule="exact"/>
        <w:ind w:left="422" w:hanging="422" w:hangingChars="200"/>
        <w:rPr>
          <w:rFonts w:hint="eastAsia" w:ascii="宋体" w:hAnsi="宋体" w:cs="宋体"/>
          <w:b/>
          <w:bCs/>
        </w:rPr>
      </w:pPr>
      <w:r>
        <w:rPr>
          <w:rFonts w:hint="eastAsia" w:ascii="宋体" w:hAnsi="宋体" w:cs="宋体"/>
          <w:b/>
          <w:bCs/>
        </w:rPr>
        <w:t>注：本表后应包括不限于附投标人营业执照（事业单位须提供事业单位法人证书）</w:t>
      </w:r>
      <w:r>
        <w:rPr>
          <w:rFonts w:hint="eastAsia" w:ascii="宋体" w:hAnsi="宋体" w:cs="宋体"/>
          <w:b/>
          <w:bCs/>
          <w:kern w:val="0"/>
          <w:szCs w:val="21"/>
          <w:lang w:bidi="he-IL"/>
        </w:rPr>
        <w:t>、</w:t>
      </w:r>
      <w:r>
        <w:rPr>
          <w:rFonts w:hint="eastAsia" w:ascii="宋体" w:hAnsi="宋体" w:cs="宋体"/>
          <w:b/>
          <w:bCs/>
          <w:szCs w:val="21"/>
        </w:rPr>
        <w:t>许可证</w:t>
      </w:r>
      <w:r>
        <w:rPr>
          <w:rFonts w:hint="eastAsia" w:ascii="宋体" w:hAnsi="宋体" w:cs="宋体"/>
          <w:b/>
          <w:bCs/>
        </w:rPr>
        <w:t>复印件或扫描件等，并与原件保持一致。</w:t>
      </w:r>
    </w:p>
    <w:p>
      <w:pPr>
        <w:keepNext/>
        <w:keepLines/>
        <w:widowControl w:val="0"/>
        <w:spacing w:before="0" w:after="0" w:line="440" w:lineRule="exact"/>
        <w:jc w:val="center"/>
        <w:outlineLvl w:val="1"/>
        <w:rPr>
          <w:rFonts w:ascii="宋体" w:hAnsi="宋体" w:eastAsia="宋体" w:cs="宋体"/>
          <w:b/>
          <w:bCs/>
          <w:color w:val="auto"/>
          <w:kern w:val="0"/>
          <w:sz w:val="32"/>
          <w:szCs w:val="32"/>
          <w:highlight w:val="none"/>
          <w:lang w:val="en-US" w:eastAsia="zh-CN" w:bidi="ar-SA"/>
        </w:rPr>
      </w:pPr>
      <w:r>
        <w:rPr>
          <w:rFonts w:hint="eastAsia" w:ascii="宋体" w:hAnsi="宋体" w:cs="宋体"/>
          <w:b/>
          <w:bCs/>
          <w:kern w:val="0"/>
          <w:sz w:val="32"/>
          <w:szCs w:val="32"/>
        </w:rPr>
        <w:br w:type="page"/>
      </w:r>
      <w:bookmarkStart w:id="400" w:name="_Toc24376"/>
      <w:bookmarkStart w:id="401" w:name="_Toc21877"/>
      <w:bookmarkStart w:id="402" w:name="_Toc3756"/>
      <w:bookmarkStart w:id="403" w:name="_Toc31623"/>
      <w:bookmarkStart w:id="404" w:name="_Toc10695"/>
      <w:bookmarkStart w:id="405" w:name="_Toc27040"/>
      <w:bookmarkStart w:id="406" w:name="_Toc14807"/>
      <w:bookmarkStart w:id="407" w:name="_Toc6783"/>
      <w:bookmarkStart w:id="408" w:name="_Toc20957"/>
      <w:bookmarkStart w:id="409" w:name="_Toc29540"/>
      <w:bookmarkStart w:id="410" w:name="_Toc6143"/>
      <w:bookmarkStart w:id="411" w:name="_Toc988"/>
      <w:bookmarkStart w:id="412" w:name="_Toc24169"/>
      <w:bookmarkStart w:id="413" w:name="_Toc11319"/>
      <w:bookmarkStart w:id="414" w:name="_Toc16839"/>
      <w:bookmarkStart w:id="415" w:name="_Toc218710273"/>
      <w:bookmarkStart w:id="416" w:name="_Toc22612"/>
      <w:bookmarkStart w:id="417" w:name="_Toc25442"/>
      <w:bookmarkStart w:id="418" w:name="_Toc22520"/>
      <w:bookmarkStart w:id="419" w:name="_Toc20872"/>
      <w:bookmarkStart w:id="420" w:name="_Toc23243"/>
      <w:bookmarkStart w:id="421" w:name="_Toc4879"/>
      <w:bookmarkStart w:id="422" w:name="_Toc20063_WPSOffice_Level2"/>
      <w:bookmarkStart w:id="423" w:name="_Toc1737"/>
      <w:r>
        <w:rPr>
          <w:rFonts w:hint="eastAsia" w:ascii="宋体" w:hAnsi="宋体" w:eastAsia="宋体" w:cs="宋体"/>
          <w:b/>
          <w:bCs/>
          <w:color w:val="auto"/>
          <w:kern w:val="0"/>
          <w:sz w:val="32"/>
          <w:szCs w:val="32"/>
          <w:highlight w:val="none"/>
          <w:lang w:val="en-US" w:eastAsia="zh-CN" w:bidi="ar-SA"/>
        </w:rPr>
        <w:t>三、投标保证金</w:t>
      </w:r>
      <w:bookmarkEnd w:id="400"/>
    </w:p>
    <w:p>
      <w:pPr>
        <w:spacing w:line="360" w:lineRule="auto"/>
        <w:ind w:firstLine="420" w:firstLineChars="200"/>
        <w:rPr>
          <w:rFonts w:hint="eastAsia" w:ascii="Times New Roman" w:hAnsi="Times New Roman" w:eastAsia="宋体" w:cs="Times New Roman"/>
          <w:color w:val="auto"/>
          <w:szCs w:val="21"/>
          <w:highlight w:val="none"/>
        </w:rPr>
      </w:pPr>
      <w:bookmarkStart w:id="424" w:name="_Toc459729772"/>
      <w:bookmarkStart w:id="425" w:name="_Toc467764296"/>
      <w:r>
        <w:rPr>
          <w:rFonts w:hint="eastAsia" w:ascii="Times New Roman" w:hAnsi="Times New Roman" w:eastAsia="宋体" w:cs="Times New Roman"/>
          <w:color w:val="auto"/>
          <w:szCs w:val="21"/>
          <w:highlight w:val="none"/>
        </w:rPr>
        <w:t>若采用电汇，投标人应在此提供汇款凭证的复印件和基本开户行许可证复印件。</w:t>
      </w:r>
    </w:p>
    <w:p>
      <w:pPr>
        <w:spacing w:line="360" w:lineRule="auto"/>
        <w:rPr>
          <w:rFonts w:ascii="Times New Roman" w:hAnsi="Times New Roman" w:eastAsia="宋体" w:cs="Times New Roman"/>
          <w:b/>
          <w:color w:val="auto"/>
          <w:szCs w:val="21"/>
          <w:highlight w:val="none"/>
        </w:rPr>
      </w:pPr>
      <w:r>
        <w:rPr>
          <w:rFonts w:hint="eastAsia" w:ascii="Times New Roman" w:hAnsi="Times New Roman" w:eastAsia="宋体" w:cs="Times New Roman"/>
          <w:b/>
          <w:color w:val="auto"/>
          <w:szCs w:val="21"/>
          <w:highlight w:val="none"/>
        </w:rPr>
        <w:t>电汇回单 （格式）</w:t>
      </w:r>
      <w:bookmarkEnd w:id="424"/>
      <w:bookmarkEnd w:id="425"/>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9" w:hRule="atLeast"/>
          <w:jc w:val="center"/>
        </w:trPr>
        <w:tc>
          <w:tcPr>
            <w:tcW w:w="9174" w:type="dxa"/>
            <w:noWrap w:val="0"/>
            <w:vAlign w:val="center"/>
          </w:tcPr>
          <w:p>
            <w:pPr>
              <w:ind w:left="709" w:hanging="394"/>
              <w:jc w:val="center"/>
              <w:rPr>
                <w:rFonts w:ascii="Times New Roman" w:hAnsi="Times New Roman" w:eastAsia="宋体" w:cs="宋体"/>
                <w:b/>
                <w:color w:val="auto"/>
                <w:highlight w:val="none"/>
              </w:rPr>
            </w:pPr>
            <w:r>
              <w:rPr>
                <w:rFonts w:hint="eastAsia" w:ascii="Times New Roman" w:hAnsi="Times New Roman" w:eastAsia="宋体" w:cs="宋体"/>
                <w:b/>
                <w:color w:val="auto"/>
                <w:highlight w:val="none"/>
              </w:rPr>
              <w:t>电汇回单复印件</w:t>
            </w:r>
          </w:p>
        </w:tc>
      </w:tr>
    </w:tbl>
    <w:p>
      <w:pPr>
        <w:spacing w:line="360" w:lineRule="auto"/>
        <w:ind w:left="318"/>
        <w:jc w:val="center"/>
        <w:rPr>
          <w:rFonts w:ascii="Times New Roman" w:hAnsi="Times New Roman" w:eastAsia="宋体" w:cs="宋体"/>
          <w:b/>
          <w:bCs/>
          <w:color w:val="auto"/>
          <w:sz w:val="28"/>
          <w:szCs w:val="28"/>
          <w:highlight w:val="none"/>
        </w:rPr>
      </w:pPr>
    </w:p>
    <w:p>
      <w:pPr>
        <w:pStyle w:val="9"/>
        <w:ind w:firstLine="240"/>
        <w:rPr>
          <w:rFonts w:hAnsi="Times New Roman" w:cs="Times New Roman"/>
          <w:color w:val="auto"/>
          <w:highlight w:val="none"/>
        </w:rPr>
      </w:pPr>
    </w:p>
    <w:p>
      <w:pPr>
        <w:spacing w:line="360" w:lineRule="auto"/>
        <w:ind w:firstLine="403" w:firstLineChars="192"/>
        <w:jc w:val="right"/>
        <w:rPr>
          <w:rFonts w:ascii="宋体" w:hAnsi="宋体" w:eastAsia="宋体" w:cs="宋体"/>
          <w:color w:val="auto"/>
          <w:highlight w:val="none"/>
          <w:u w:val="singl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 xml:space="preserve">                       （盖章） </w:t>
      </w:r>
    </w:p>
    <w:p>
      <w:pPr>
        <w:wordWrap w:val="0"/>
        <w:spacing w:line="360" w:lineRule="auto"/>
        <w:ind w:firstLine="403" w:firstLineChars="192"/>
        <w:jc w:val="right"/>
        <w:rPr>
          <w:rFonts w:ascii="宋体" w:hAnsi="宋体" w:eastAsia="宋体" w:cs="宋体"/>
          <w:color w:val="auto"/>
          <w:highlight w:val="none"/>
        </w:rPr>
      </w:pPr>
      <w:r>
        <w:rPr>
          <w:rFonts w:hint="eastAsia" w:ascii="宋体" w:hAnsi="宋体" w:eastAsia="宋体" w:cs="宋体"/>
          <w:color w:val="auto"/>
          <w:highlight w:val="none"/>
        </w:rPr>
        <w:t>法定代表人或委托代理人：</w:t>
      </w:r>
      <w:r>
        <w:rPr>
          <w:rFonts w:hint="eastAsia" w:ascii="宋体" w:hAnsi="宋体" w:eastAsia="宋体" w:cs="宋体"/>
          <w:color w:val="auto"/>
          <w:highlight w:val="none"/>
          <w:u w:val="single"/>
        </w:rPr>
        <w:t xml:space="preserve">（签字或盖章） </w:t>
      </w:r>
    </w:p>
    <w:p>
      <w:pPr>
        <w:ind w:firstLine="480"/>
        <w:jc w:val="right"/>
        <w:rPr>
          <w:rFonts w:ascii="宋体" w:hAnsi="宋体" w:eastAsia="宋体" w:cs="宋体"/>
          <w:color w:val="auto"/>
          <w:highlight w:val="non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pPr>
        <w:rPr>
          <w:color w:val="auto"/>
          <w:highlight w:val="none"/>
        </w:rPr>
        <w:sectPr>
          <w:pgSz w:w="11906" w:h="16838"/>
          <w:pgMar w:top="1440" w:right="1797" w:bottom="1440" w:left="1797" w:header="851" w:footer="992" w:gutter="0"/>
          <w:pgBorders>
            <w:top w:val="none" w:sz="0" w:space="0"/>
            <w:left w:val="none" w:sz="0" w:space="0"/>
            <w:bottom w:val="none" w:sz="0" w:space="0"/>
            <w:right w:val="none" w:sz="0" w:space="0"/>
          </w:pgBorders>
          <w:cols w:space="720" w:num="1"/>
          <w:docGrid w:type="lines" w:linePitch="312" w:charSpace="0"/>
        </w:sectPr>
      </w:pPr>
    </w:p>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投标保函格式（如采用）</w:t>
      </w:r>
    </w:p>
    <w:p>
      <w:pPr>
        <w:spacing w:line="480" w:lineRule="auto"/>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lang w:eastAsia="zh-CN"/>
        </w:rPr>
        <w:t>南通轨道城市服务有限公司</w:t>
      </w:r>
      <w:r>
        <w:rPr>
          <w:rFonts w:hint="eastAsia" w:ascii="宋体" w:hAnsi="宋体" w:eastAsia="宋体" w:cs="宋体"/>
          <w:b/>
          <w:bCs/>
          <w:color w:val="auto"/>
          <w:szCs w:val="21"/>
          <w:highlight w:val="none"/>
        </w:rPr>
        <w:t>：</w:t>
      </w:r>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鉴于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(下称“投标人”)拟向</w:t>
      </w:r>
      <w:r>
        <w:rPr>
          <w:rFonts w:hint="eastAsia" w:ascii="宋体" w:hAnsi="宋体" w:eastAsia="宋体" w:cs="宋体"/>
          <w:color w:val="auto"/>
          <w:szCs w:val="21"/>
          <w:highlight w:val="none"/>
          <w:lang w:eastAsia="zh-CN"/>
        </w:rPr>
        <w:t>南通轨道城市服务有限公司</w:t>
      </w:r>
      <w:r>
        <w:rPr>
          <w:rFonts w:hint="eastAsia" w:ascii="宋体" w:hAnsi="宋体" w:eastAsia="宋体" w:cs="宋体"/>
          <w:color w:val="auto"/>
          <w:szCs w:val="21"/>
          <w:highlight w:val="none"/>
        </w:rPr>
        <w:t>(下称“招标人”)送交关于</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项目</w:t>
      </w:r>
      <w:r>
        <w:rPr>
          <w:rFonts w:hint="eastAsia" w:ascii="宋体" w:hAnsi="宋体" w:eastAsia="宋体" w:cs="宋体"/>
          <w:color w:val="auto"/>
          <w:szCs w:val="21"/>
          <w:highlight w:val="none"/>
          <w:u w:val="single"/>
        </w:rPr>
        <w:t>名称）</w:t>
      </w:r>
      <w:r>
        <w:rPr>
          <w:rFonts w:hint="eastAsia" w:ascii="宋体" w:hAnsi="宋体" w:eastAsia="宋体" w:cs="宋体"/>
          <w:color w:val="auto"/>
          <w:szCs w:val="21"/>
          <w:highlight w:val="none"/>
        </w:rPr>
        <w:t>的投标文件，根据招标文件的规定,投标人须按</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元人民币）金额由其委托的银行出具一份投标保函（以下简称“保函”）作为履行招标文件中规定义务的担保。</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我方同意为投标人出具本保函，作为投标人的投标担保。本保函为见索即付保函，本保函的金额为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元人民币）。</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本保函的条件是：</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（1）投标人在投标有效期内撤回投标文件；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（2）中标通知书发出后，投标人放弃中标项目的，无正当理由不与招标人签订合同的，在签订合同时向招标人提出附加条件或者更改合同实质性内容的，或者拒不提交所要求的履约担保的；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（3）招投标法或本项目招标文件规定的其他不予退还的情况。</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我方承担连带保证责任，保证在收到招标人的书面索赔通知之日起10天内向招标人支付上述款项，并放弃向招标人提出异议的权利，也不要求招标人出具证明或者说明理由。</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本保函在按投标须知规定的投标有效期（含延长的投标有效期）满之日起30天内保持有效。我方同意招标人延长投标有效期的决定可以不书面通知我方。</w:t>
      </w:r>
    </w:p>
    <w:p>
      <w:pPr>
        <w:spacing w:line="360" w:lineRule="auto"/>
        <w:ind w:left="840"/>
        <w:rPr>
          <w:rFonts w:hint="eastAsia" w:ascii="宋体" w:hAnsi="宋体" w:eastAsia="宋体" w:cs="宋体"/>
          <w:b/>
          <w:color w:val="auto"/>
          <w:szCs w:val="21"/>
          <w:highlight w:val="none"/>
        </w:rPr>
      </w:pPr>
    </w:p>
    <w:p>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银行名称：___________________（盖章）</w:t>
      </w:r>
    </w:p>
    <w:p>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银行法定代表人或负责人：___________________（签字）</w:t>
      </w:r>
    </w:p>
    <w:p>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    务：__________________________________</w:t>
      </w:r>
    </w:p>
    <w:p>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地    址：________________________________  </w:t>
      </w:r>
    </w:p>
    <w:p>
      <w:pPr>
        <w:tabs>
          <w:tab w:val="left" w:pos="4820"/>
        </w:tabs>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电    话：_________________________________ </w:t>
      </w:r>
      <w:r>
        <w:rPr>
          <w:rFonts w:hint="eastAsia" w:ascii="宋体" w:hAnsi="宋体" w:eastAsia="宋体" w:cs="宋体"/>
          <w:color w:val="auto"/>
          <w:szCs w:val="21"/>
          <w:highlight w:val="none"/>
        </w:rPr>
        <w:tab/>
      </w:r>
    </w:p>
    <w:p>
      <w:pPr>
        <w:tabs>
          <w:tab w:val="left" w:pos="4820"/>
        </w:tabs>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传    真：_______________________           </w:t>
      </w:r>
    </w:p>
    <w:p>
      <w:pPr>
        <w:tabs>
          <w:tab w:val="left" w:pos="4820"/>
        </w:tabs>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邮    编：_________________________________ </w:t>
      </w:r>
      <w:r>
        <w:rPr>
          <w:rFonts w:hint="eastAsia" w:ascii="宋体" w:hAnsi="宋体" w:eastAsia="宋体" w:cs="宋体"/>
          <w:color w:val="auto"/>
          <w:szCs w:val="21"/>
          <w:highlight w:val="none"/>
        </w:rPr>
        <w:tab/>
      </w:r>
    </w:p>
    <w:p>
      <w:pPr>
        <w:tabs>
          <w:tab w:val="left" w:pos="12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日    期：_______________________          </w:t>
      </w:r>
    </w:p>
    <w:p>
      <w:pPr>
        <w:rPr>
          <w:rFonts w:hint="eastAsia" w:ascii="宋体" w:hAnsi="宋体" w:cs="宋体"/>
          <w:b/>
          <w:bCs/>
          <w:kern w:val="0"/>
          <w:sz w:val="32"/>
          <w:szCs w:val="32"/>
        </w:rPr>
      </w:pPr>
      <w:r>
        <w:rPr>
          <w:rFonts w:hint="eastAsia" w:ascii="宋体" w:hAnsi="宋体" w:cs="宋体"/>
          <w:b/>
          <w:bCs/>
          <w:kern w:val="0"/>
          <w:sz w:val="32"/>
          <w:szCs w:val="32"/>
        </w:rPr>
        <w:br w:type="page"/>
      </w:r>
    </w:p>
    <w:p>
      <w:pPr>
        <w:keepNext/>
        <w:keepLines/>
        <w:spacing w:line="440" w:lineRule="exact"/>
        <w:jc w:val="center"/>
        <w:outlineLvl w:val="1"/>
        <w:rPr>
          <w:rFonts w:hint="eastAsia" w:ascii="宋体" w:hAnsi="宋体" w:cs="宋体"/>
          <w:b/>
          <w:bCs/>
          <w:kern w:val="0"/>
          <w:sz w:val="32"/>
          <w:szCs w:val="28"/>
        </w:rPr>
      </w:pPr>
      <w:r>
        <w:rPr>
          <w:rFonts w:hint="eastAsia" w:ascii="宋体" w:hAnsi="宋体" w:cs="宋体"/>
          <w:b/>
          <w:bCs/>
          <w:kern w:val="0"/>
          <w:sz w:val="32"/>
          <w:szCs w:val="28"/>
          <w:lang w:val="en-US" w:eastAsia="zh-CN"/>
        </w:rPr>
        <w:t>四、</w:t>
      </w:r>
      <w:r>
        <w:rPr>
          <w:rFonts w:hint="eastAsia" w:ascii="宋体" w:hAnsi="宋体" w:cs="宋体"/>
          <w:b/>
          <w:bCs/>
          <w:kern w:val="0"/>
          <w:sz w:val="32"/>
          <w:szCs w:val="28"/>
        </w:rPr>
        <w:t>企业业绩概况表</w:t>
      </w:r>
      <w:bookmarkEnd w:id="401"/>
    </w:p>
    <w:p>
      <w:pPr>
        <w:spacing w:line="440" w:lineRule="exact"/>
        <w:ind w:left="439" w:hanging="438" w:hangingChars="209"/>
        <w:jc w:val="right"/>
        <w:rPr>
          <w:rFonts w:hint="eastAsia" w:ascii="宋体" w:hAnsi="宋体" w:cs="宋体"/>
        </w:rPr>
      </w:pPr>
      <w:r>
        <w:rPr>
          <w:rFonts w:hint="eastAsia" w:ascii="宋体" w:hAnsi="宋体" w:cs="宋体"/>
        </w:rPr>
        <w:t xml:space="preserve">                              </w:t>
      </w:r>
    </w:p>
    <w:tbl>
      <w:tblPr>
        <w:tblStyle w:val="19"/>
        <w:tblW w:w="887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297"/>
        <w:gridCol w:w="557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序号</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项目名称</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ind w:left="42" w:hanging="42" w:hangingChars="20"/>
              <w:jc w:val="center"/>
              <w:rPr>
                <w:rFonts w:hint="eastAsia" w:ascii="宋体" w:hAnsi="宋体" w:cs="宋体"/>
              </w:rPr>
            </w:pPr>
            <w:r>
              <w:rPr>
                <w:rFonts w:hint="eastAsia" w:ascii="宋体" w:hAnsi="宋体" w:cs="宋体"/>
              </w:rPr>
              <w:t>项目所在地</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业主名称</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业主地址</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业主电话</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合同金额</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承担的工作内容</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备注</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bl>
    <w:p>
      <w:pPr>
        <w:tabs>
          <w:tab w:val="left" w:pos="440"/>
        </w:tabs>
        <w:spacing w:line="440" w:lineRule="exact"/>
        <w:ind w:left="439" w:hanging="439" w:hangingChars="208"/>
        <w:rPr>
          <w:rFonts w:hint="eastAsia" w:ascii="宋体" w:hAnsi="宋体" w:cs="宋体"/>
          <w:b/>
          <w:bCs/>
        </w:rPr>
      </w:pPr>
      <w:r>
        <w:rPr>
          <w:rFonts w:hint="eastAsia" w:ascii="宋体" w:hAnsi="宋体" w:cs="宋体"/>
          <w:b/>
          <w:bCs/>
        </w:rPr>
        <w:t>注：每一个项目填一张表，本表后附业绩证明材料复印件或扫描件。</w:t>
      </w:r>
    </w:p>
    <w:p>
      <w:pPr>
        <w:rPr>
          <w:rFonts w:hint="eastAsia" w:ascii="宋体" w:hAnsi="宋体" w:cs="宋体"/>
          <w:b/>
          <w:bCs/>
          <w:kern w:val="0"/>
          <w:sz w:val="32"/>
          <w:szCs w:val="32"/>
        </w:rPr>
      </w:pPr>
    </w:p>
    <w:p>
      <w:pPr>
        <w:rPr>
          <w:rFonts w:hint="eastAsia" w:ascii="宋体" w:hAnsi="宋体" w:cs="宋体"/>
          <w:b/>
          <w:bCs/>
          <w:kern w:val="0"/>
          <w:sz w:val="32"/>
          <w:szCs w:val="32"/>
        </w:rPr>
      </w:pPr>
      <w:r>
        <w:rPr>
          <w:rFonts w:hint="eastAsia" w:ascii="宋体" w:hAnsi="宋体" w:cs="宋体"/>
          <w:b/>
          <w:bCs/>
          <w:kern w:val="0"/>
          <w:sz w:val="32"/>
          <w:szCs w:val="32"/>
        </w:rPr>
        <w:br w:type="page"/>
      </w:r>
    </w:p>
    <w:bookmarkEnd w:id="402"/>
    <w:bookmarkEnd w:id="403"/>
    <w:bookmarkEnd w:id="404"/>
    <w:bookmarkEnd w:id="405"/>
    <w:bookmarkEnd w:id="406"/>
    <w:bookmarkEnd w:id="407"/>
    <w:bookmarkEnd w:id="408"/>
    <w:bookmarkEnd w:id="409"/>
    <w:bookmarkEnd w:id="410"/>
    <w:bookmarkEnd w:id="411"/>
    <w:p>
      <w:pPr>
        <w:keepNext/>
        <w:keepLines/>
        <w:widowControl w:val="0"/>
        <w:spacing w:before="0" w:after="0" w:line="440" w:lineRule="exact"/>
        <w:jc w:val="center"/>
        <w:outlineLvl w:val="1"/>
        <w:rPr>
          <w:rFonts w:hint="eastAsia" w:ascii="宋体" w:hAnsi="宋体" w:eastAsia="宋体" w:cs="宋体"/>
          <w:b/>
          <w:bCs/>
          <w:color w:val="auto"/>
          <w:kern w:val="0"/>
          <w:sz w:val="32"/>
          <w:szCs w:val="32"/>
          <w:highlight w:val="none"/>
          <w:lang w:val="en-US" w:eastAsia="zh-CN" w:bidi="ar-SA"/>
        </w:rPr>
      </w:pPr>
      <w:bookmarkStart w:id="426" w:name="_Toc17375"/>
      <w:bookmarkStart w:id="427" w:name="_Toc5093"/>
      <w:bookmarkStart w:id="428" w:name="_Toc17985"/>
      <w:bookmarkStart w:id="429" w:name="_Toc5059"/>
      <w:bookmarkStart w:id="430" w:name="_Toc15654"/>
      <w:bookmarkStart w:id="431" w:name="_Toc29486"/>
      <w:bookmarkStart w:id="432" w:name="_Toc21012"/>
      <w:r>
        <w:rPr>
          <w:rFonts w:hint="eastAsia" w:ascii="宋体" w:hAnsi="宋体" w:eastAsia="宋体" w:cs="宋体"/>
          <w:b/>
          <w:bCs/>
          <w:color w:val="auto"/>
          <w:kern w:val="0"/>
          <w:sz w:val="32"/>
          <w:szCs w:val="32"/>
          <w:highlight w:val="none"/>
          <w:lang w:val="en-US" w:eastAsia="zh-CN" w:bidi="ar-SA"/>
        </w:rPr>
        <w:t>五、项目负责人简历表</w:t>
      </w:r>
      <w:bookmarkEnd w:id="426"/>
    </w:p>
    <w:p>
      <w:pPr>
        <w:spacing w:line="440" w:lineRule="exact"/>
        <w:jc w:val="right"/>
        <w:rPr>
          <w:rFonts w:ascii="Times New Roman" w:hAnsi="Times New Roman" w:eastAsia="宋体" w:cs="Times New Roman"/>
          <w:color w:val="auto"/>
          <w:highlight w:val="none"/>
        </w:rPr>
      </w:pPr>
      <w:r>
        <w:rPr>
          <w:rFonts w:ascii="Times New Roman" w:hAnsi="Times New Roman" w:eastAsia="宋体" w:cs="Times New Roman"/>
          <w:color w:val="auto"/>
          <w:highlight w:val="none"/>
        </w:rPr>
        <w:t xml:space="preserve">                                            </w:t>
      </w:r>
    </w:p>
    <w:tbl>
      <w:tblPr>
        <w:tblStyle w:val="19"/>
        <w:tblW w:w="892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91"/>
        <w:gridCol w:w="1342"/>
        <w:gridCol w:w="1560"/>
        <w:gridCol w:w="1308"/>
        <w:gridCol w:w="1789"/>
        <w:gridCol w:w="133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atLeast"/>
          <w:jc w:val="center"/>
        </w:trPr>
        <w:tc>
          <w:tcPr>
            <w:tcW w:w="1591" w:type="dxa"/>
            <w:noWrap w:val="0"/>
            <w:vAlign w:val="center"/>
          </w:tcPr>
          <w:p>
            <w:pPr>
              <w:spacing w:line="440" w:lineRule="exact"/>
              <w:jc w:val="center"/>
              <w:rPr>
                <w:rFonts w:ascii="Times New Roman" w:hAnsi="Times New Roman" w:eastAsia="宋体" w:cs="Times New Roman"/>
                <w:color w:val="auto"/>
                <w:highlight w:val="none"/>
              </w:rPr>
            </w:pPr>
            <w:bookmarkStart w:id="433" w:name="_Toc218710268"/>
            <w:r>
              <w:rPr>
                <w:rFonts w:ascii="Times New Roman" w:hAnsi="Times New Roman" w:eastAsia="宋体" w:cs="Times New Roman"/>
                <w:color w:val="auto"/>
                <w:highlight w:val="none"/>
              </w:rPr>
              <w:t>姓   名</w:t>
            </w:r>
          </w:p>
        </w:tc>
        <w:tc>
          <w:tcPr>
            <w:tcW w:w="1342" w:type="dxa"/>
            <w:noWrap w:val="0"/>
            <w:vAlign w:val="center"/>
          </w:tcPr>
          <w:p>
            <w:pPr>
              <w:spacing w:line="440" w:lineRule="exact"/>
              <w:jc w:val="center"/>
              <w:rPr>
                <w:rFonts w:ascii="Times New Roman" w:hAnsi="Times New Roman" w:eastAsia="宋体" w:cs="Times New Roman"/>
                <w:color w:val="auto"/>
                <w:highlight w:val="none"/>
              </w:rPr>
            </w:pPr>
          </w:p>
        </w:tc>
        <w:tc>
          <w:tcPr>
            <w:tcW w:w="1560" w:type="dxa"/>
            <w:noWrap w:val="0"/>
            <w:vAlign w:val="center"/>
          </w:tcPr>
          <w:p>
            <w:pPr>
              <w:spacing w:line="440" w:lineRule="exact"/>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性   别</w:t>
            </w:r>
          </w:p>
        </w:tc>
        <w:tc>
          <w:tcPr>
            <w:tcW w:w="1308" w:type="dxa"/>
            <w:noWrap w:val="0"/>
            <w:vAlign w:val="center"/>
          </w:tcPr>
          <w:p>
            <w:pPr>
              <w:spacing w:line="440" w:lineRule="exact"/>
              <w:jc w:val="center"/>
              <w:rPr>
                <w:rFonts w:ascii="Times New Roman" w:hAnsi="Times New Roman" w:eastAsia="宋体" w:cs="Times New Roman"/>
                <w:color w:val="auto"/>
                <w:highlight w:val="none"/>
              </w:rPr>
            </w:pPr>
          </w:p>
        </w:tc>
        <w:tc>
          <w:tcPr>
            <w:tcW w:w="1789" w:type="dxa"/>
            <w:noWrap w:val="0"/>
            <w:vAlign w:val="center"/>
          </w:tcPr>
          <w:p>
            <w:pPr>
              <w:spacing w:line="440" w:lineRule="exact"/>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出生年月</w:t>
            </w:r>
          </w:p>
        </w:tc>
        <w:tc>
          <w:tcPr>
            <w:tcW w:w="1334" w:type="dxa"/>
            <w:noWrap w:val="0"/>
            <w:vAlign w:val="center"/>
          </w:tcPr>
          <w:p>
            <w:pPr>
              <w:spacing w:line="440" w:lineRule="exact"/>
              <w:jc w:val="center"/>
              <w:rPr>
                <w:rFonts w:ascii="Times New Roman" w:hAnsi="Times New Roman" w:eastAsia="宋体" w:cs="Times New Roman"/>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atLeast"/>
          <w:jc w:val="center"/>
        </w:trPr>
        <w:tc>
          <w:tcPr>
            <w:tcW w:w="1591" w:type="dxa"/>
            <w:noWrap w:val="0"/>
            <w:vAlign w:val="center"/>
          </w:tcPr>
          <w:p>
            <w:pPr>
              <w:spacing w:line="440" w:lineRule="exact"/>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现任职务</w:t>
            </w:r>
          </w:p>
        </w:tc>
        <w:tc>
          <w:tcPr>
            <w:tcW w:w="1342" w:type="dxa"/>
            <w:noWrap w:val="0"/>
            <w:vAlign w:val="center"/>
          </w:tcPr>
          <w:p>
            <w:pPr>
              <w:spacing w:line="440" w:lineRule="exact"/>
              <w:jc w:val="center"/>
              <w:rPr>
                <w:rFonts w:ascii="Times New Roman" w:hAnsi="Times New Roman" w:eastAsia="宋体" w:cs="Times New Roman"/>
                <w:color w:val="auto"/>
                <w:highlight w:val="none"/>
              </w:rPr>
            </w:pPr>
          </w:p>
        </w:tc>
        <w:tc>
          <w:tcPr>
            <w:tcW w:w="1560" w:type="dxa"/>
            <w:noWrap w:val="0"/>
            <w:vAlign w:val="center"/>
          </w:tcPr>
          <w:p>
            <w:pPr>
              <w:spacing w:line="440" w:lineRule="exact"/>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政治面貌</w:t>
            </w:r>
          </w:p>
        </w:tc>
        <w:tc>
          <w:tcPr>
            <w:tcW w:w="1308" w:type="dxa"/>
            <w:noWrap w:val="0"/>
            <w:vAlign w:val="center"/>
          </w:tcPr>
          <w:p>
            <w:pPr>
              <w:spacing w:line="440" w:lineRule="exact"/>
              <w:jc w:val="center"/>
              <w:rPr>
                <w:rFonts w:ascii="Times New Roman" w:hAnsi="Times New Roman" w:eastAsia="宋体" w:cs="Times New Roman"/>
                <w:color w:val="auto"/>
                <w:highlight w:val="none"/>
              </w:rPr>
            </w:pPr>
          </w:p>
        </w:tc>
        <w:tc>
          <w:tcPr>
            <w:tcW w:w="1789" w:type="dxa"/>
            <w:noWrap w:val="0"/>
            <w:vAlign w:val="center"/>
          </w:tcPr>
          <w:p>
            <w:pPr>
              <w:spacing w:line="440" w:lineRule="exact"/>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技术职称</w:t>
            </w:r>
          </w:p>
        </w:tc>
        <w:tc>
          <w:tcPr>
            <w:tcW w:w="1334" w:type="dxa"/>
            <w:noWrap w:val="0"/>
            <w:vAlign w:val="center"/>
          </w:tcPr>
          <w:p>
            <w:pPr>
              <w:spacing w:line="440" w:lineRule="exact"/>
              <w:jc w:val="center"/>
              <w:rPr>
                <w:rFonts w:ascii="Times New Roman" w:hAnsi="Times New Roman" w:eastAsia="宋体" w:cs="Times New Roman"/>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atLeast"/>
          <w:jc w:val="center"/>
        </w:trPr>
        <w:tc>
          <w:tcPr>
            <w:tcW w:w="1591" w:type="dxa"/>
            <w:noWrap w:val="0"/>
            <w:vAlign w:val="center"/>
          </w:tcPr>
          <w:p>
            <w:pPr>
              <w:spacing w:line="440" w:lineRule="exact"/>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毕业院校</w:t>
            </w:r>
          </w:p>
          <w:p>
            <w:pPr>
              <w:spacing w:line="440" w:lineRule="exact"/>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及专业</w:t>
            </w:r>
          </w:p>
        </w:tc>
        <w:tc>
          <w:tcPr>
            <w:tcW w:w="1342" w:type="dxa"/>
            <w:noWrap w:val="0"/>
            <w:vAlign w:val="center"/>
          </w:tcPr>
          <w:p>
            <w:pPr>
              <w:spacing w:line="440" w:lineRule="exact"/>
              <w:jc w:val="center"/>
              <w:rPr>
                <w:rFonts w:ascii="Times New Roman" w:hAnsi="Times New Roman" w:eastAsia="宋体" w:cs="Times New Roman"/>
                <w:color w:val="auto"/>
                <w:highlight w:val="none"/>
              </w:rPr>
            </w:pPr>
          </w:p>
        </w:tc>
        <w:tc>
          <w:tcPr>
            <w:tcW w:w="1560" w:type="dxa"/>
            <w:noWrap w:val="0"/>
            <w:vAlign w:val="center"/>
          </w:tcPr>
          <w:p>
            <w:pPr>
              <w:spacing w:line="440" w:lineRule="exact"/>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毕业时间</w:t>
            </w:r>
          </w:p>
        </w:tc>
        <w:tc>
          <w:tcPr>
            <w:tcW w:w="1308" w:type="dxa"/>
            <w:noWrap w:val="0"/>
            <w:vAlign w:val="center"/>
          </w:tcPr>
          <w:p>
            <w:pPr>
              <w:spacing w:line="440" w:lineRule="exact"/>
              <w:jc w:val="center"/>
              <w:rPr>
                <w:rFonts w:ascii="Times New Roman" w:hAnsi="Times New Roman" w:eastAsia="宋体" w:cs="Times New Roman"/>
                <w:color w:val="auto"/>
                <w:highlight w:val="none"/>
              </w:rPr>
            </w:pPr>
          </w:p>
        </w:tc>
        <w:tc>
          <w:tcPr>
            <w:tcW w:w="1789" w:type="dxa"/>
            <w:noWrap w:val="0"/>
            <w:vAlign w:val="center"/>
          </w:tcPr>
          <w:p>
            <w:pPr>
              <w:spacing w:line="440" w:lineRule="exact"/>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最高学历</w:t>
            </w:r>
          </w:p>
        </w:tc>
        <w:tc>
          <w:tcPr>
            <w:tcW w:w="1334" w:type="dxa"/>
            <w:noWrap w:val="0"/>
            <w:vAlign w:val="center"/>
          </w:tcPr>
          <w:p>
            <w:pPr>
              <w:spacing w:line="440" w:lineRule="exact"/>
              <w:jc w:val="center"/>
              <w:rPr>
                <w:rFonts w:ascii="Times New Roman" w:hAnsi="Times New Roman" w:eastAsia="宋体" w:cs="Times New Roman"/>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atLeast"/>
          <w:jc w:val="center"/>
        </w:trPr>
        <w:tc>
          <w:tcPr>
            <w:tcW w:w="1591" w:type="dxa"/>
            <w:vMerge w:val="restart"/>
            <w:noWrap w:val="0"/>
            <w:vAlign w:val="center"/>
          </w:tcPr>
          <w:p>
            <w:pPr>
              <w:spacing w:line="440" w:lineRule="exact"/>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专业技术证书及证书号</w:t>
            </w:r>
          </w:p>
        </w:tc>
        <w:tc>
          <w:tcPr>
            <w:tcW w:w="1342" w:type="dxa"/>
            <w:noWrap w:val="0"/>
            <w:vAlign w:val="center"/>
          </w:tcPr>
          <w:p>
            <w:pPr>
              <w:spacing w:line="440" w:lineRule="exact"/>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序号</w:t>
            </w:r>
          </w:p>
        </w:tc>
        <w:tc>
          <w:tcPr>
            <w:tcW w:w="2868" w:type="dxa"/>
            <w:gridSpan w:val="2"/>
            <w:noWrap w:val="0"/>
            <w:vAlign w:val="center"/>
          </w:tcPr>
          <w:p>
            <w:pPr>
              <w:spacing w:line="440" w:lineRule="exact"/>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证书名称</w:t>
            </w:r>
          </w:p>
        </w:tc>
        <w:tc>
          <w:tcPr>
            <w:tcW w:w="3123" w:type="dxa"/>
            <w:gridSpan w:val="2"/>
            <w:noWrap w:val="0"/>
            <w:vAlign w:val="center"/>
          </w:tcPr>
          <w:p>
            <w:pPr>
              <w:spacing w:line="440" w:lineRule="exact"/>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证书号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6" w:hRule="atLeast"/>
          <w:jc w:val="center"/>
        </w:trPr>
        <w:tc>
          <w:tcPr>
            <w:tcW w:w="1591" w:type="dxa"/>
            <w:vMerge w:val="continue"/>
            <w:noWrap w:val="0"/>
            <w:vAlign w:val="center"/>
          </w:tcPr>
          <w:p>
            <w:pPr>
              <w:spacing w:line="440" w:lineRule="exact"/>
              <w:jc w:val="center"/>
              <w:rPr>
                <w:rFonts w:ascii="Times New Roman" w:hAnsi="Times New Roman" w:eastAsia="宋体" w:cs="Times New Roman"/>
                <w:color w:val="auto"/>
                <w:highlight w:val="none"/>
              </w:rPr>
            </w:pPr>
          </w:p>
        </w:tc>
        <w:tc>
          <w:tcPr>
            <w:tcW w:w="1342" w:type="dxa"/>
            <w:noWrap w:val="0"/>
            <w:vAlign w:val="center"/>
          </w:tcPr>
          <w:p>
            <w:pPr>
              <w:spacing w:line="440" w:lineRule="exact"/>
              <w:jc w:val="center"/>
              <w:rPr>
                <w:rFonts w:ascii="Times New Roman" w:hAnsi="Times New Roman" w:eastAsia="宋体" w:cs="Times New Roman"/>
                <w:color w:val="auto"/>
                <w:highlight w:val="none"/>
              </w:rPr>
            </w:pPr>
          </w:p>
        </w:tc>
        <w:tc>
          <w:tcPr>
            <w:tcW w:w="2868" w:type="dxa"/>
            <w:gridSpan w:val="2"/>
            <w:noWrap w:val="0"/>
            <w:vAlign w:val="center"/>
          </w:tcPr>
          <w:p>
            <w:pPr>
              <w:spacing w:line="440" w:lineRule="exact"/>
              <w:jc w:val="center"/>
              <w:rPr>
                <w:rFonts w:ascii="Times New Roman" w:hAnsi="Times New Roman" w:eastAsia="宋体" w:cs="Times New Roman"/>
                <w:color w:val="auto"/>
                <w:highlight w:val="none"/>
              </w:rPr>
            </w:pPr>
          </w:p>
        </w:tc>
        <w:tc>
          <w:tcPr>
            <w:tcW w:w="3123" w:type="dxa"/>
            <w:gridSpan w:val="2"/>
            <w:noWrap w:val="0"/>
            <w:vAlign w:val="center"/>
          </w:tcPr>
          <w:p>
            <w:pPr>
              <w:spacing w:line="440" w:lineRule="exact"/>
              <w:jc w:val="center"/>
              <w:rPr>
                <w:rFonts w:ascii="Times New Roman" w:hAnsi="Times New Roman" w:eastAsia="宋体" w:cs="Times New Roman"/>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1591" w:type="dxa"/>
            <w:vMerge w:val="continue"/>
            <w:noWrap w:val="0"/>
            <w:vAlign w:val="center"/>
          </w:tcPr>
          <w:p>
            <w:pPr>
              <w:spacing w:line="440" w:lineRule="exact"/>
              <w:jc w:val="center"/>
              <w:rPr>
                <w:rFonts w:ascii="Times New Roman" w:hAnsi="Times New Roman" w:eastAsia="宋体" w:cs="Times New Roman"/>
                <w:color w:val="auto"/>
                <w:highlight w:val="none"/>
              </w:rPr>
            </w:pPr>
          </w:p>
        </w:tc>
        <w:tc>
          <w:tcPr>
            <w:tcW w:w="1342" w:type="dxa"/>
            <w:noWrap w:val="0"/>
            <w:vAlign w:val="center"/>
          </w:tcPr>
          <w:p>
            <w:pPr>
              <w:spacing w:line="440" w:lineRule="exact"/>
              <w:jc w:val="center"/>
              <w:rPr>
                <w:rFonts w:ascii="Times New Roman" w:hAnsi="Times New Roman" w:eastAsia="宋体" w:cs="Times New Roman"/>
                <w:color w:val="auto"/>
                <w:highlight w:val="none"/>
              </w:rPr>
            </w:pPr>
          </w:p>
        </w:tc>
        <w:tc>
          <w:tcPr>
            <w:tcW w:w="2868" w:type="dxa"/>
            <w:gridSpan w:val="2"/>
            <w:noWrap w:val="0"/>
            <w:vAlign w:val="center"/>
          </w:tcPr>
          <w:p>
            <w:pPr>
              <w:spacing w:line="440" w:lineRule="exact"/>
              <w:jc w:val="center"/>
              <w:rPr>
                <w:rFonts w:ascii="Times New Roman" w:hAnsi="Times New Roman" w:eastAsia="宋体" w:cs="Times New Roman"/>
                <w:color w:val="auto"/>
                <w:highlight w:val="none"/>
              </w:rPr>
            </w:pPr>
          </w:p>
        </w:tc>
        <w:tc>
          <w:tcPr>
            <w:tcW w:w="3123" w:type="dxa"/>
            <w:gridSpan w:val="2"/>
            <w:noWrap w:val="0"/>
            <w:vAlign w:val="center"/>
          </w:tcPr>
          <w:p>
            <w:pPr>
              <w:spacing w:line="440" w:lineRule="exact"/>
              <w:jc w:val="center"/>
              <w:rPr>
                <w:rFonts w:ascii="Times New Roman" w:hAnsi="Times New Roman" w:eastAsia="宋体" w:cs="Times New Roman"/>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4" w:hRule="atLeast"/>
          <w:jc w:val="center"/>
        </w:trPr>
        <w:tc>
          <w:tcPr>
            <w:tcW w:w="1591" w:type="dxa"/>
            <w:vMerge w:val="continue"/>
            <w:noWrap w:val="0"/>
            <w:vAlign w:val="center"/>
          </w:tcPr>
          <w:p>
            <w:pPr>
              <w:spacing w:line="440" w:lineRule="exact"/>
              <w:jc w:val="center"/>
              <w:rPr>
                <w:rFonts w:ascii="Times New Roman" w:hAnsi="Times New Roman" w:eastAsia="宋体" w:cs="Times New Roman"/>
                <w:color w:val="auto"/>
                <w:highlight w:val="none"/>
              </w:rPr>
            </w:pPr>
          </w:p>
        </w:tc>
        <w:tc>
          <w:tcPr>
            <w:tcW w:w="1342" w:type="dxa"/>
            <w:noWrap w:val="0"/>
            <w:vAlign w:val="center"/>
          </w:tcPr>
          <w:p>
            <w:pPr>
              <w:spacing w:line="440" w:lineRule="exact"/>
              <w:jc w:val="center"/>
              <w:rPr>
                <w:rFonts w:ascii="Times New Roman" w:hAnsi="Times New Roman" w:eastAsia="宋体" w:cs="Times New Roman"/>
                <w:color w:val="auto"/>
                <w:highlight w:val="none"/>
              </w:rPr>
            </w:pPr>
          </w:p>
        </w:tc>
        <w:tc>
          <w:tcPr>
            <w:tcW w:w="2868" w:type="dxa"/>
            <w:gridSpan w:val="2"/>
            <w:noWrap w:val="0"/>
            <w:vAlign w:val="center"/>
          </w:tcPr>
          <w:p>
            <w:pPr>
              <w:spacing w:line="440" w:lineRule="exact"/>
              <w:jc w:val="center"/>
              <w:rPr>
                <w:rFonts w:ascii="Times New Roman" w:hAnsi="Times New Roman" w:eastAsia="宋体" w:cs="Times New Roman"/>
                <w:color w:val="auto"/>
                <w:highlight w:val="none"/>
              </w:rPr>
            </w:pPr>
          </w:p>
        </w:tc>
        <w:tc>
          <w:tcPr>
            <w:tcW w:w="3123" w:type="dxa"/>
            <w:gridSpan w:val="2"/>
            <w:noWrap w:val="0"/>
            <w:vAlign w:val="center"/>
          </w:tcPr>
          <w:p>
            <w:pPr>
              <w:spacing w:line="440" w:lineRule="exact"/>
              <w:jc w:val="center"/>
              <w:rPr>
                <w:rFonts w:ascii="Times New Roman" w:hAnsi="Times New Roman" w:eastAsia="宋体" w:cs="Times New Roman"/>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0" w:hRule="atLeast"/>
          <w:jc w:val="center"/>
        </w:trPr>
        <w:tc>
          <w:tcPr>
            <w:tcW w:w="1591" w:type="dxa"/>
            <w:noWrap w:val="0"/>
            <w:vAlign w:val="center"/>
          </w:tcPr>
          <w:p>
            <w:pPr>
              <w:spacing w:line="440" w:lineRule="exact"/>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本项目</w:t>
            </w:r>
          </w:p>
          <w:p>
            <w:pPr>
              <w:spacing w:line="440" w:lineRule="exact"/>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拟任岗位</w:t>
            </w:r>
          </w:p>
        </w:tc>
        <w:tc>
          <w:tcPr>
            <w:tcW w:w="1342" w:type="dxa"/>
            <w:noWrap w:val="0"/>
            <w:vAlign w:val="center"/>
          </w:tcPr>
          <w:p>
            <w:pPr>
              <w:spacing w:line="440" w:lineRule="exact"/>
              <w:jc w:val="center"/>
              <w:rPr>
                <w:rFonts w:ascii="Times New Roman" w:hAnsi="Times New Roman" w:eastAsia="宋体" w:cs="Times New Roman"/>
                <w:color w:val="auto"/>
                <w:highlight w:val="none"/>
              </w:rPr>
            </w:pPr>
          </w:p>
        </w:tc>
        <w:tc>
          <w:tcPr>
            <w:tcW w:w="1560" w:type="dxa"/>
            <w:noWrap w:val="0"/>
            <w:vAlign w:val="center"/>
          </w:tcPr>
          <w:p>
            <w:pPr>
              <w:spacing w:line="440" w:lineRule="exact"/>
              <w:jc w:val="center"/>
              <w:rPr>
                <w:rFonts w:ascii="Times New Roman" w:hAnsi="Times New Roman" w:eastAsia="宋体" w:cs="Times New Roman"/>
                <w:color w:val="auto"/>
                <w:highlight w:val="none"/>
              </w:rPr>
            </w:pPr>
            <w:r>
              <w:rPr>
                <w:rFonts w:hint="eastAsia" w:ascii="宋体" w:hAnsi="Times New Roman" w:eastAsia="宋体" w:cs="宋体"/>
                <w:color w:val="auto"/>
                <w:sz w:val="21"/>
                <w:szCs w:val="21"/>
                <w:highlight w:val="none"/>
                <w:lang w:val="en-US" w:eastAsia="zh-CN"/>
              </w:rPr>
              <w:t>餐饮服务经验年限</w:t>
            </w:r>
            <w:r>
              <w:rPr>
                <w:rFonts w:ascii="Times New Roman" w:hAnsi="Times New Roman" w:eastAsia="宋体" w:cs="Times New Roman"/>
                <w:color w:val="auto"/>
                <w:highlight w:val="none"/>
              </w:rPr>
              <w:t>（年）</w:t>
            </w:r>
          </w:p>
        </w:tc>
        <w:tc>
          <w:tcPr>
            <w:tcW w:w="1308" w:type="dxa"/>
            <w:noWrap w:val="0"/>
            <w:vAlign w:val="center"/>
          </w:tcPr>
          <w:p>
            <w:pPr>
              <w:spacing w:line="440" w:lineRule="exact"/>
              <w:jc w:val="center"/>
              <w:rPr>
                <w:rFonts w:ascii="Times New Roman" w:hAnsi="Times New Roman" w:eastAsia="宋体" w:cs="Times New Roman"/>
                <w:color w:val="auto"/>
                <w:highlight w:val="none"/>
              </w:rPr>
            </w:pPr>
          </w:p>
        </w:tc>
        <w:tc>
          <w:tcPr>
            <w:tcW w:w="1789" w:type="dxa"/>
            <w:noWrap w:val="0"/>
            <w:vAlign w:val="center"/>
          </w:tcPr>
          <w:p>
            <w:pPr>
              <w:spacing w:line="440" w:lineRule="exact"/>
              <w:jc w:val="center"/>
              <w:rPr>
                <w:rFonts w:ascii="Times New Roman" w:hAnsi="Times New Roman" w:eastAsia="宋体" w:cs="Times New Roman"/>
                <w:color w:val="auto"/>
                <w:highlight w:val="none"/>
              </w:rPr>
            </w:pPr>
            <w:r>
              <w:rPr>
                <w:rFonts w:hint="eastAsia" w:ascii="宋体" w:hAnsi="Times New Roman" w:eastAsia="宋体" w:cs="宋体"/>
                <w:color w:val="auto"/>
                <w:sz w:val="21"/>
                <w:szCs w:val="21"/>
                <w:highlight w:val="none"/>
                <w:lang w:val="en-US" w:eastAsia="zh-CN"/>
              </w:rPr>
              <w:t>主管级管理岗位经验</w:t>
            </w:r>
            <w:r>
              <w:rPr>
                <w:rFonts w:ascii="Times New Roman" w:hAnsi="Times New Roman" w:eastAsia="宋体" w:cs="Times New Roman"/>
                <w:color w:val="auto"/>
                <w:highlight w:val="none"/>
              </w:rPr>
              <w:t>年限（年）</w:t>
            </w:r>
          </w:p>
        </w:tc>
        <w:tc>
          <w:tcPr>
            <w:tcW w:w="1334" w:type="dxa"/>
            <w:noWrap w:val="0"/>
            <w:vAlign w:val="center"/>
          </w:tcPr>
          <w:p>
            <w:pPr>
              <w:spacing w:line="440" w:lineRule="exact"/>
              <w:jc w:val="center"/>
              <w:rPr>
                <w:rFonts w:ascii="Times New Roman" w:hAnsi="Times New Roman" w:eastAsia="宋体" w:cs="Times New Roman"/>
                <w:color w:val="auto"/>
                <w:highlight w:val="none"/>
              </w:rPr>
            </w:pPr>
          </w:p>
        </w:tc>
      </w:tr>
    </w:tbl>
    <w:p>
      <w:pPr>
        <w:spacing w:line="440" w:lineRule="exact"/>
        <w:rPr>
          <w:rFonts w:ascii="Times New Roman" w:hAnsi="Times New Roman" w:eastAsia="宋体" w:cs="Times New Roman"/>
          <w:b/>
          <w:bCs/>
          <w:color w:val="auto"/>
          <w:highlight w:val="none"/>
        </w:rPr>
      </w:pPr>
      <w:r>
        <w:rPr>
          <w:rFonts w:ascii="Times New Roman" w:hAnsi="Times New Roman" w:eastAsia="宋体" w:cs="Times New Roman"/>
          <w:color w:val="auto"/>
          <w:highlight w:val="none"/>
        </w:rPr>
        <w:t>注：本表后应附</w:t>
      </w:r>
      <w:r>
        <w:rPr>
          <w:rFonts w:hint="eastAsia" w:ascii="Times New Roman" w:hAnsi="Times New Roman" w:eastAsia="宋体" w:cs="Times New Roman"/>
          <w:color w:val="auto"/>
          <w:highlight w:val="none"/>
        </w:rPr>
        <w:t>项目负责人</w:t>
      </w:r>
      <w:r>
        <w:rPr>
          <w:rFonts w:ascii="Times New Roman" w:hAnsi="Times New Roman" w:eastAsia="宋体" w:cs="Times New Roman"/>
          <w:color w:val="auto"/>
          <w:highlight w:val="none"/>
        </w:rPr>
        <w:t>的</w:t>
      </w:r>
      <w:r>
        <w:rPr>
          <w:rFonts w:hint="eastAsia" w:ascii="宋体" w:hAnsi="Times New Roman" w:eastAsia="宋体" w:cs="宋体"/>
          <w:color w:val="auto"/>
          <w:szCs w:val="21"/>
          <w:highlight w:val="none"/>
        </w:rPr>
        <w:t>劳动合同、</w:t>
      </w:r>
      <w:r>
        <w:rPr>
          <w:rFonts w:hint="eastAsia" w:ascii="宋体" w:hAnsi="Times New Roman" w:eastAsia="宋体" w:cs="宋体"/>
          <w:color w:val="auto"/>
          <w:sz w:val="21"/>
          <w:szCs w:val="21"/>
          <w:highlight w:val="none"/>
          <w:lang w:val="en-US" w:eastAsia="zh-CN"/>
        </w:rPr>
        <w:t>毕业证或学位证、</w:t>
      </w:r>
      <w:r>
        <w:rPr>
          <w:rFonts w:hint="eastAsia" w:ascii="宋体" w:hAnsi="Times New Roman" w:eastAsia="宋体" w:cs="宋体"/>
          <w:color w:val="auto"/>
          <w:szCs w:val="21"/>
          <w:highlight w:val="none"/>
          <w:lang w:val="en-US" w:eastAsia="zh-CN"/>
        </w:rPr>
        <w:t>餐饮服务类健康证、</w:t>
      </w:r>
      <w:r>
        <w:rPr>
          <w:rFonts w:hint="eastAsia" w:ascii="宋体" w:hAnsi="Times New Roman" w:eastAsia="宋体" w:cs="宋体"/>
          <w:color w:val="auto"/>
          <w:sz w:val="21"/>
          <w:szCs w:val="21"/>
          <w:highlight w:val="none"/>
          <w:lang w:val="en-US" w:eastAsia="zh-CN"/>
        </w:rPr>
        <w:t>职业经理人证书</w:t>
      </w:r>
      <w:r>
        <w:rPr>
          <w:rFonts w:ascii="Times New Roman" w:hAnsi="Times New Roman" w:eastAsia="宋体" w:cs="Times New Roman"/>
          <w:color w:val="auto"/>
          <w:highlight w:val="none"/>
        </w:rPr>
        <w:t>复印件</w:t>
      </w:r>
      <w:r>
        <w:rPr>
          <w:rFonts w:hint="eastAsia" w:ascii="Times New Roman" w:hAnsi="Times New Roman" w:eastAsia="宋体" w:cs="Times New Roman"/>
          <w:color w:val="auto"/>
          <w:highlight w:val="none"/>
          <w:lang w:val="en-US" w:eastAsia="zh-CN"/>
        </w:rPr>
        <w:t>或扫描件，无传染病史承诺书</w:t>
      </w:r>
      <w:r>
        <w:rPr>
          <w:rFonts w:ascii="Times New Roman" w:hAnsi="Times New Roman" w:eastAsia="宋体" w:cs="Times New Roman"/>
          <w:color w:val="auto"/>
          <w:highlight w:val="none"/>
        </w:rPr>
        <w:t>。</w:t>
      </w:r>
    </w:p>
    <w:p>
      <w:pPr>
        <w:spacing w:line="440" w:lineRule="exact"/>
        <w:rPr>
          <w:rFonts w:ascii="Times New Roman" w:hAnsi="Times New Roman" w:eastAsia="宋体" w:cs="Times New Roman"/>
          <w:b/>
          <w:bCs/>
          <w:color w:val="auto"/>
          <w:highlight w:val="none"/>
        </w:rPr>
      </w:pPr>
    </w:p>
    <w:p>
      <w:pPr>
        <w:spacing w:line="440" w:lineRule="exact"/>
        <w:ind w:firstLine="403" w:firstLineChars="192"/>
        <w:jc w:val="right"/>
        <w:rPr>
          <w:rFonts w:ascii="Times New Roman" w:hAnsi="Times New Roman" w:eastAsia="宋体" w:cs="Times New Roman"/>
          <w:color w:val="auto"/>
          <w:highlight w:val="none"/>
          <w:u w:val="single"/>
        </w:rPr>
      </w:pPr>
      <w:r>
        <w:rPr>
          <w:rFonts w:ascii="Times New Roman" w:hAnsi="Times New Roman" w:eastAsia="宋体" w:cs="Times New Roman"/>
          <w:color w:val="auto"/>
          <w:highlight w:val="none"/>
        </w:rPr>
        <w:t>投标人：</w:t>
      </w:r>
      <w:r>
        <w:rPr>
          <w:rFonts w:ascii="Times New Roman" w:hAnsi="Times New Roman" w:eastAsia="宋体" w:cs="Times New Roman"/>
          <w:color w:val="auto"/>
          <w:highlight w:val="none"/>
          <w:u w:val="single"/>
        </w:rPr>
        <w:t xml:space="preserve">                      （盖章） </w:t>
      </w:r>
    </w:p>
    <w:p>
      <w:pPr>
        <w:spacing w:line="440" w:lineRule="exact"/>
        <w:ind w:firstLine="403" w:firstLineChars="192"/>
        <w:jc w:val="right"/>
        <w:rPr>
          <w:rFonts w:ascii="Times New Roman" w:hAnsi="Times New Roman" w:eastAsia="宋体" w:cs="Times New Roman"/>
          <w:color w:val="auto"/>
          <w:highlight w:val="none"/>
          <w:u w:val="single"/>
        </w:rPr>
      </w:pPr>
      <w:r>
        <w:rPr>
          <w:rFonts w:ascii="Times New Roman" w:hAnsi="Times New Roman" w:eastAsia="宋体" w:cs="Times New Roman"/>
          <w:color w:val="auto"/>
          <w:highlight w:val="none"/>
        </w:rPr>
        <w:t>法定代表人或委托代理人：</w:t>
      </w:r>
      <w:r>
        <w:rPr>
          <w:rFonts w:ascii="Times New Roman" w:hAnsi="Times New Roman" w:eastAsia="宋体" w:cs="Times New Roman"/>
          <w:color w:val="auto"/>
          <w:highlight w:val="none"/>
          <w:u w:val="single"/>
        </w:rPr>
        <w:t xml:space="preserve">（签字或盖章） </w:t>
      </w:r>
    </w:p>
    <w:p>
      <w:pPr>
        <w:spacing w:line="440" w:lineRule="exact"/>
        <w:ind w:firstLine="403" w:firstLineChars="192"/>
        <w:jc w:val="right"/>
        <w:rPr>
          <w:rFonts w:ascii="Times New Roman" w:hAnsi="Times New Roman" w:eastAsia="宋体" w:cs="Times New Roman"/>
          <w:color w:val="auto"/>
          <w:highlight w:val="none"/>
        </w:rPr>
      </w:pPr>
      <w:r>
        <w:rPr>
          <w:rFonts w:ascii="Times New Roman" w:hAnsi="Times New Roman" w:eastAsia="宋体" w:cs="Times New Roman"/>
          <w:color w:val="auto"/>
          <w:highlight w:val="none"/>
        </w:rPr>
        <w:t>日      期：</w:t>
      </w:r>
      <w:r>
        <w:rPr>
          <w:rFonts w:ascii="Times New Roman" w:hAnsi="Times New Roman" w:eastAsia="宋体" w:cs="Times New Roman"/>
          <w:color w:val="auto"/>
          <w:highlight w:val="none"/>
          <w:u w:val="single"/>
        </w:rPr>
        <w:t xml:space="preserve">         </w:t>
      </w:r>
      <w:r>
        <w:rPr>
          <w:rFonts w:ascii="Times New Roman" w:hAnsi="Times New Roman" w:eastAsia="宋体" w:cs="Times New Roman"/>
          <w:color w:val="auto"/>
          <w:highlight w:val="none"/>
        </w:rPr>
        <w:t>年</w:t>
      </w:r>
      <w:r>
        <w:rPr>
          <w:rFonts w:ascii="Times New Roman" w:hAnsi="Times New Roman" w:eastAsia="宋体" w:cs="Times New Roman"/>
          <w:color w:val="auto"/>
          <w:highlight w:val="none"/>
          <w:u w:val="single"/>
        </w:rPr>
        <w:t xml:space="preserve">      </w:t>
      </w:r>
      <w:r>
        <w:rPr>
          <w:rFonts w:ascii="Times New Roman" w:hAnsi="Times New Roman" w:eastAsia="宋体" w:cs="Times New Roman"/>
          <w:color w:val="auto"/>
          <w:highlight w:val="none"/>
        </w:rPr>
        <w:t>月</w:t>
      </w:r>
      <w:r>
        <w:rPr>
          <w:rFonts w:ascii="Times New Roman" w:hAnsi="Times New Roman" w:eastAsia="宋体" w:cs="Times New Roman"/>
          <w:color w:val="auto"/>
          <w:highlight w:val="none"/>
          <w:u w:val="single"/>
        </w:rPr>
        <w:t xml:space="preserve">     </w:t>
      </w:r>
      <w:r>
        <w:rPr>
          <w:rFonts w:ascii="Times New Roman" w:hAnsi="Times New Roman" w:eastAsia="宋体" w:cs="Times New Roman"/>
          <w:color w:val="auto"/>
          <w:highlight w:val="none"/>
        </w:rPr>
        <w:t>日</w:t>
      </w:r>
    </w:p>
    <w:bookmarkEnd w:id="433"/>
    <w:p>
      <w:pPr>
        <w:rPr>
          <w:rFonts w:hint="eastAsia" w:ascii="宋体" w:hAnsi="宋体" w:cs="宋体"/>
          <w:b/>
          <w:bCs/>
          <w:kern w:val="0"/>
          <w:sz w:val="32"/>
          <w:szCs w:val="32"/>
        </w:rPr>
      </w:pPr>
      <w:r>
        <w:rPr>
          <w:rFonts w:hint="eastAsia" w:ascii="宋体" w:hAnsi="宋体" w:cs="宋体"/>
          <w:b/>
          <w:bCs/>
          <w:kern w:val="0"/>
          <w:sz w:val="32"/>
          <w:szCs w:val="32"/>
        </w:rPr>
        <w:br w:type="page"/>
      </w:r>
    </w:p>
    <w:p>
      <w:pPr>
        <w:keepNext/>
        <w:keepLines/>
        <w:spacing w:line="440" w:lineRule="exact"/>
        <w:ind w:right="-521" w:rightChars="-248"/>
        <w:jc w:val="center"/>
        <w:outlineLvl w:val="1"/>
        <w:rPr>
          <w:rFonts w:hint="eastAsia" w:ascii="宋体" w:hAnsi="宋体" w:cs="宋体"/>
          <w:b/>
          <w:bCs/>
          <w:kern w:val="0"/>
          <w:sz w:val="32"/>
          <w:szCs w:val="32"/>
        </w:rPr>
      </w:pPr>
      <w:r>
        <w:rPr>
          <w:rFonts w:hint="eastAsia" w:ascii="宋体" w:hAnsi="宋体" w:cs="宋体"/>
          <w:b/>
          <w:bCs/>
          <w:kern w:val="0"/>
          <w:sz w:val="32"/>
          <w:szCs w:val="32"/>
          <w:lang w:val="en-US" w:eastAsia="zh-CN"/>
        </w:rPr>
        <w:t>六、</w:t>
      </w:r>
      <w:r>
        <w:rPr>
          <w:rFonts w:hint="eastAsia" w:ascii="宋体" w:hAnsi="宋体" w:cs="宋体"/>
          <w:b/>
          <w:bCs/>
          <w:kern w:val="0"/>
          <w:sz w:val="32"/>
          <w:szCs w:val="32"/>
        </w:rPr>
        <w:t>投标承诺书</w:t>
      </w:r>
      <w:bookmarkEnd w:id="427"/>
      <w:bookmarkEnd w:id="428"/>
      <w:bookmarkEnd w:id="429"/>
      <w:bookmarkEnd w:id="430"/>
      <w:bookmarkEnd w:id="431"/>
      <w:bookmarkEnd w:id="432"/>
    </w:p>
    <w:p>
      <w:pPr>
        <w:pStyle w:val="31"/>
        <w:spacing w:line="440" w:lineRule="exact"/>
        <w:ind w:left="0" w:leftChars="0" w:right="-521" w:rightChars="-248" w:firstLine="0" w:firstLineChars="0"/>
        <w:jc w:val="center"/>
        <w:rPr>
          <w:rFonts w:hint="eastAsia" w:ascii="宋体" w:hAnsi="宋体" w:cs="宋体"/>
          <w:b/>
          <w:sz w:val="24"/>
          <w:szCs w:val="24"/>
        </w:rPr>
      </w:pPr>
    </w:p>
    <w:p>
      <w:pPr>
        <w:spacing w:line="360" w:lineRule="auto"/>
        <w:ind w:right="-521" w:rightChars="-248"/>
        <w:rPr>
          <w:rFonts w:hint="eastAsia" w:ascii="宋体" w:hAnsi="宋体" w:cs="宋体"/>
          <w:szCs w:val="21"/>
        </w:rPr>
      </w:pPr>
      <w:r>
        <w:rPr>
          <w:rFonts w:hint="eastAsia" w:ascii="宋体" w:hAnsi="宋体" w:cs="宋体"/>
          <w:szCs w:val="21"/>
        </w:rPr>
        <w:t>致：</w:t>
      </w:r>
      <w:r>
        <w:rPr>
          <w:rFonts w:hint="eastAsia" w:ascii="宋体" w:hAnsi="宋体" w:cs="宋体"/>
          <w:szCs w:val="21"/>
          <w:u w:val="single"/>
        </w:rPr>
        <w:t>南通轨道城市服务有限公司</w:t>
      </w:r>
    </w:p>
    <w:p>
      <w:pPr>
        <w:spacing w:line="360" w:lineRule="auto"/>
        <w:ind w:right="-521" w:rightChars="-248" w:firstLine="420" w:firstLineChars="200"/>
        <w:rPr>
          <w:rFonts w:hint="eastAsia" w:ascii="宋体" w:hAnsi="宋体" w:cs="宋体"/>
          <w:szCs w:val="21"/>
        </w:rPr>
      </w:pPr>
      <w:r>
        <w:rPr>
          <w:rFonts w:hint="eastAsia" w:ascii="宋体" w:hAnsi="宋体" w:cs="宋体"/>
          <w:szCs w:val="21"/>
        </w:rPr>
        <w:t>我方在此郑重承诺：</w:t>
      </w:r>
    </w:p>
    <w:p>
      <w:pPr>
        <w:spacing w:line="360" w:lineRule="auto"/>
        <w:ind w:right="-521" w:rightChars="-248" w:firstLine="420" w:firstLineChars="200"/>
        <w:rPr>
          <w:rFonts w:hint="eastAsia" w:ascii="宋体" w:hAnsi="宋体" w:cs="宋体"/>
        </w:rPr>
      </w:pPr>
      <w:r>
        <w:rPr>
          <w:rFonts w:hint="eastAsia" w:ascii="宋体" w:hAnsi="宋体" w:cs="宋体"/>
          <w:szCs w:val="21"/>
        </w:rPr>
        <w:t>在参与本次招标投标活动中，如有下述行为，我方将自动放弃投标或中标资格，已签订合同的项目合同无效。</w:t>
      </w:r>
    </w:p>
    <w:p>
      <w:pPr>
        <w:spacing w:line="360" w:lineRule="auto"/>
        <w:ind w:right="-521" w:rightChars="-248" w:firstLine="420" w:firstLineChars="200"/>
        <w:rPr>
          <w:rFonts w:hint="eastAsia" w:ascii="宋体" w:hAnsi="宋体" w:cs="宋体"/>
          <w:bCs/>
          <w:szCs w:val="21"/>
        </w:rPr>
      </w:pPr>
      <w:r>
        <w:rPr>
          <w:rFonts w:hint="eastAsia" w:ascii="宋体" w:hAnsi="宋体" w:cs="宋体"/>
          <w:szCs w:val="21"/>
        </w:rPr>
        <w:t>1.</w:t>
      </w:r>
      <w:r>
        <w:rPr>
          <w:rFonts w:hint="eastAsia" w:ascii="宋体" w:hAnsi="宋体" w:cs="宋体"/>
          <w:bCs/>
          <w:szCs w:val="21"/>
        </w:rPr>
        <w:t>处于财产被接管、冻结、破产状态；处于</w:t>
      </w:r>
      <w:r>
        <w:rPr>
          <w:rFonts w:hint="eastAsia" w:ascii="宋体" w:hAnsi="宋体" w:cs="宋体"/>
          <w:szCs w:val="21"/>
        </w:rPr>
        <w:t>与债权人进行债务重组或其他债务安排状况下；</w:t>
      </w:r>
    </w:p>
    <w:p>
      <w:pPr>
        <w:spacing w:line="360" w:lineRule="auto"/>
        <w:ind w:right="-521" w:rightChars="-248" w:firstLine="420" w:firstLineChars="200"/>
        <w:rPr>
          <w:rFonts w:hint="eastAsia" w:ascii="宋体" w:hAnsi="宋体" w:cs="宋体"/>
          <w:szCs w:val="21"/>
        </w:rPr>
      </w:pPr>
      <w:r>
        <w:rPr>
          <w:rFonts w:hint="eastAsia" w:ascii="宋体" w:hAnsi="宋体" w:cs="宋体"/>
          <w:szCs w:val="21"/>
        </w:rPr>
        <w:t>2.存在骗取中标和严重违约引起的合同中止、纠纷、争议、仲裁和诉讼记录等情况；</w:t>
      </w:r>
    </w:p>
    <w:p>
      <w:pPr>
        <w:spacing w:line="360" w:lineRule="auto"/>
        <w:ind w:right="-521" w:rightChars="-248" w:firstLine="420" w:firstLineChars="200"/>
        <w:rPr>
          <w:rFonts w:hint="eastAsia" w:ascii="宋体" w:hAnsi="宋体" w:cs="宋体"/>
          <w:szCs w:val="21"/>
        </w:rPr>
      </w:pPr>
      <w:r>
        <w:rPr>
          <w:rFonts w:hint="eastAsia" w:ascii="宋体" w:hAnsi="宋体" w:cs="宋体"/>
          <w:szCs w:val="21"/>
        </w:rPr>
        <w:t>3.以他人名义投标；与招标人、投标人串通投标；提供虚假材料或存在其他弄虚作假行为；</w:t>
      </w:r>
    </w:p>
    <w:p>
      <w:pPr>
        <w:spacing w:line="360" w:lineRule="auto"/>
        <w:ind w:right="-521" w:rightChars="-248" w:firstLine="420" w:firstLineChars="200"/>
        <w:rPr>
          <w:rFonts w:hint="eastAsia" w:ascii="宋体" w:hAnsi="宋体" w:cs="宋体"/>
          <w:szCs w:val="21"/>
        </w:rPr>
      </w:pPr>
      <w:r>
        <w:rPr>
          <w:rFonts w:hint="eastAsia" w:ascii="宋体" w:hAnsi="宋体" w:cs="宋体"/>
          <w:szCs w:val="21"/>
        </w:rPr>
        <w:t>4.与招标人存在利害关系且可能影响招标公正性；</w:t>
      </w:r>
    </w:p>
    <w:p>
      <w:pPr>
        <w:spacing w:line="360" w:lineRule="auto"/>
        <w:ind w:right="-521" w:rightChars="-248" w:firstLine="420" w:firstLineChars="200"/>
        <w:rPr>
          <w:rFonts w:hint="eastAsia" w:ascii="宋体" w:hAnsi="宋体" w:cs="宋体"/>
          <w:szCs w:val="21"/>
        </w:rPr>
      </w:pPr>
      <w:r>
        <w:rPr>
          <w:rFonts w:hint="eastAsia" w:ascii="宋体" w:hAnsi="宋体" w:cs="宋体"/>
          <w:szCs w:val="21"/>
        </w:rPr>
        <w:t>5.与本招标项目的其他投标人为同一个单位负责人；</w:t>
      </w:r>
    </w:p>
    <w:p>
      <w:pPr>
        <w:spacing w:line="360" w:lineRule="auto"/>
        <w:ind w:right="-521" w:rightChars="-248" w:firstLine="420" w:firstLineChars="200"/>
        <w:rPr>
          <w:rFonts w:hint="eastAsia" w:ascii="宋体" w:hAnsi="宋体" w:cs="宋体"/>
          <w:szCs w:val="21"/>
        </w:rPr>
      </w:pPr>
      <w:r>
        <w:rPr>
          <w:rFonts w:hint="eastAsia" w:ascii="宋体" w:hAnsi="宋体" w:cs="宋体"/>
          <w:szCs w:val="21"/>
        </w:rPr>
        <w:t>6.与本招标项目的其他投标人存在控股、管理关系；</w:t>
      </w:r>
    </w:p>
    <w:p>
      <w:pPr>
        <w:spacing w:line="360" w:lineRule="auto"/>
        <w:ind w:right="-521" w:rightChars="-248" w:firstLine="420" w:firstLineChars="200"/>
        <w:rPr>
          <w:rFonts w:hint="eastAsia" w:ascii="宋体" w:hAnsi="宋体" w:cs="宋体"/>
          <w:szCs w:val="21"/>
        </w:rPr>
      </w:pPr>
      <w:r>
        <w:rPr>
          <w:rFonts w:hint="eastAsia" w:ascii="宋体" w:hAnsi="宋体" w:cs="宋体"/>
          <w:szCs w:val="21"/>
        </w:rPr>
        <w:t>7.为本招标项目的招标代理机构；</w:t>
      </w:r>
    </w:p>
    <w:p>
      <w:pPr>
        <w:spacing w:line="360" w:lineRule="auto"/>
        <w:ind w:right="-521" w:rightChars="-248" w:firstLine="420" w:firstLineChars="200"/>
        <w:rPr>
          <w:rFonts w:hint="eastAsia" w:ascii="宋体" w:hAnsi="宋体" w:cs="宋体"/>
          <w:szCs w:val="21"/>
        </w:rPr>
      </w:pPr>
      <w:r>
        <w:rPr>
          <w:rFonts w:hint="eastAsia" w:ascii="宋体" w:hAnsi="宋体" w:cs="宋体"/>
          <w:szCs w:val="21"/>
        </w:rPr>
        <w:t>8.与本招标项目的招标代理机构存在控股或参股关系；</w:t>
      </w:r>
    </w:p>
    <w:p>
      <w:pPr>
        <w:spacing w:line="360" w:lineRule="auto"/>
        <w:ind w:right="-521" w:rightChars="-248" w:firstLine="420" w:firstLineChars="200"/>
        <w:rPr>
          <w:rFonts w:hint="eastAsia" w:ascii="宋体" w:hAnsi="宋体" w:cs="宋体"/>
          <w:szCs w:val="21"/>
        </w:rPr>
      </w:pPr>
      <w:r>
        <w:rPr>
          <w:rFonts w:hint="eastAsia" w:ascii="宋体" w:hAnsi="宋体" w:cs="宋体"/>
          <w:szCs w:val="21"/>
        </w:rPr>
        <w:t>9.被依法暂停或者取消投标资格；</w:t>
      </w:r>
    </w:p>
    <w:p>
      <w:pPr>
        <w:spacing w:line="360" w:lineRule="auto"/>
        <w:ind w:right="-521" w:rightChars="-248" w:firstLine="420" w:firstLineChars="200"/>
        <w:rPr>
          <w:rFonts w:hint="eastAsia" w:ascii="宋体" w:hAnsi="宋体" w:cs="宋体"/>
          <w:szCs w:val="21"/>
        </w:rPr>
      </w:pPr>
      <w:r>
        <w:rPr>
          <w:rFonts w:hint="eastAsia" w:ascii="宋体" w:hAnsi="宋体" w:cs="宋体"/>
          <w:szCs w:val="21"/>
        </w:rPr>
        <w:t>10.被责令停产停业、暂扣或者吊销许可证、暂扣或者吊销执照；</w:t>
      </w:r>
    </w:p>
    <w:p>
      <w:pPr>
        <w:spacing w:line="360" w:lineRule="auto"/>
        <w:ind w:right="-521" w:rightChars="-248" w:firstLine="420" w:firstLineChars="200"/>
        <w:rPr>
          <w:rFonts w:hint="eastAsia" w:ascii="宋体" w:hAnsi="宋体" w:cs="宋体"/>
          <w:szCs w:val="21"/>
        </w:rPr>
      </w:pPr>
      <w:r>
        <w:rPr>
          <w:rFonts w:hint="eastAsia" w:ascii="宋体" w:hAnsi="宋体" w:cs="宋体"/>
          <w:szCs w:val="21"/>
        </w:rPr>
        <w:t>11.进入清算程序，或被宣告破产，或其他丧失履约能力的情形；</w:t>
      </w:r>
    </w:p>
    <w:p>
      <w:pPr>
        <w:spacing w:line="360" w:lineRule="auto"/>
        <w:ind w:right="-521" w:rightChars="-248" w:firstLine="420" w:firstLineChars="200"/>
        <w:rPr>
          <w:rFonts w:hint="eastAsia" w:ascii="宋体" w:hAnsi="宋体" w:cs="宋体"/>
          <w:szCs w:val="21"/>
        </w:rPr>
      </w:pPr>
      <w:r>
        <w:rPr>
          <w:rFonts w:hint="eastAsia" w:ascii="宋体" w:hAnsi="宋体" w:cs="宋体"/>
          <w:szCs w:val="21"/>
        </w:rPr>
        <w:t>12.在最近三年内有骗取中标或严重违约或重大工程质量、环境、安全问题的；</w:t>
      </w:r>
    </w:p>
    <w:p>
      <w:pPr>
        <w:spacing w:line="440" w:lineRule="exact"/>
        <w:ind w:right="-521" w:rightChars="-248" w:firstLine="420" w:firstLineChars="200"/>
        <w:rPr>
          <w:rFonts w:hint="eastAsia" w:ascii="宋体" w:hAnsi="宋体" w:cs="宋体"/>
          <w:szCs w:val="21"/>
        </w:rPr>
      </w:pPr>
      <w:r>
        <w:rPr>
          <w:rFonts w:hint="eastAsia" w:ascii="宋体" w:hAnsi="宋体" w:cs="宋体"/>
          <w:szCs w:val="21"/>
        </w:rPr>
        <w:t>13.被最高人民法院在“信用中国”网站（www.creditchina.gov.cn）、“中国执行信息公开网（http://zxgk.court.gov.cn/）”中列入失信被执行人名单。</w:t>
      </w:r>
    </w:p>
    <w:p>
      <w:pPr>
        <w:spacing w:line="440" w:lineRule="exact"/>
        <w:ind w:right="-521" w:rightChars="-248" w:firstLine="403" w:firstLineChars="192"/>
        <w:jc w:val="right"/>
        <w:rPr>
          <w:rFonts w:hint="eastAsia" w:ascii="宋体" w:hAnsi="宋体" w:cs="宋体"/>
        </w:rPr>
      </w:pPr>
    </w:p>
    <w:p>
      <w:pPr>
        <w:spacing w:line="440" w:lineRule="exact"/>
        <w:ind w:right="-521" w:rightChars="-248" w:firstLine="403" w:firstLineChars="192"/>
        <w:jc w:val="right"/>
        <w:rPr>
          <w:rFonts w:hint="eastAsia" w:ascii="宋体" w:hAnsi="宋体" w:cs="宋体"/>
          <w:u w:val="single"/>
        </w:rPr>
      </w:pPr>
      <w:r>
        <w:rPr>
          <w:rFonts w:hint="eastAsia" w:ascii="宋体" w:hAnsi="宋体" w:cs="宋体"/>
        </w:rPr>
        <w:t>投标人：</w:t>
      </w:r>
      <w:r>
        <w:rPr>
          <w:rFonts w:hint="eastAsia" w:ascii="宋体" w:hAnsi="宋体" w:cs="宋体"/>
          <w:u w:val="single"/>
        </w:rPr>
        <w:t xml:space="preserve">                      （盖章） </w:t>
      </w:r>
    </w:p>
    <w:p>
      <w:pPr>
        <w:spacing w:line="440" w:lineRule="exact"/>
        <w:ind w:right="-521" w:rightChars="-248" w:firstLine="403" w:firstLineChars="192"/>
        <w:jc w:val="right"/>
        <w:rPr>
          <w:rFonts w:hint="eastAsia" w:ascii="宋体" w:hAnsi="宋体" w:cs="宋体"/>
          <w:u w:val="single"/>
        </w:rPr>
      </w:pPr>
      <w:r>
        <w:rPr>
          <w:rFonts w:hint="eastAsia" w:ascii="宋体" w:hAnsi="宋体" w:cs="宋体"/>
        </w:rPr>
        <w:t>法定代表人或委托代理人：</w:t>
      </w:r>
      <w:r>
        <w:rPr>
          <w:rFonts w:hint="eastAsia" w:ascii="宋体" w:hAnsi="宋体" w:cs="宋体"/>
          <w:u w:val="single"/>
        </w:rPr>
        <w:t xml:space="preserve">（签字或盖章） </w:t>
      </w:r>
    </w:p>
    <w:p>
      <w:pPr>
        <w:spacing w:line="440" w:lineRule="exact"/>
        <w:ind w:right="-521" w:rightChars="-248" w:firstLine="403" w:firstLineChars="192"/>
        <w:jc w:val="right"/>
        <w:rPr>
          <w:rFonts w:hint="eastAsia" w:ascii="宋体" w:hAnsi="宋体" w:cs="宋体"/>
        </w:rPr>
      </w:pPr>
      <w:r>
        <w:rPr>
          <w:rFonts w:hint="eastAsia" w:ascii="宋体" w:hAnsi="宋体" w:cs="宋体"/>
        </w:rPr>
        <w:t>日      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pPr>
        <w:spacing w:line="440" w:lineRule="exact"/>
        <w:rPr>
          <w:rFonts w:hint="eastAsia" w:ascii="宋体" w:hAnsi="宋体" w:cs="宋体"/>
        </w:rPr>
      </w:pPr>
    </w:p>
    <w:bookmarkEnd w:id="412"/>
    <w:bookmarkEnd w:id="413"/>
    <w:bookmarkEnd w:id="414"/>
    <w:bookmarkEnd w:id="415"/>
    <w:bookmarkEnd w:id="416"/>
    <w:bookmarkEnd w:id="417"/>
    <w:bookmarkEnd w:id="418"/>
    <w:bookmarkEnd w:id="419"/>
    <w:bookmarkEnd w:id="420"/>
    <w:bookmarkEnd w:id="421"/>
    <w:bookmarkEnd w:id="422"/>
    <w:bookmarkEnd w:id="423"/>
    <w:p>
      <w:pPr>
        <w:spacing w:line="440" w:lineRule="exact"/>
        <w:rPr>
          <w:rFonts w:hint="eastAsia" w:ascii="宋体" w:hAnsi="宋体" w:cs="宋体"/>
          <w:b/>
          <w:sz w:val="36"/>
          <w:szCs w:val="36"/>
        </w:rPr>
      </w:pPr>
      <w:bookmarkStart w:id="434" w:name="_Toc25882"/>
      <w:bookmarkStart w:id="435" w:name="_Toc25135"/>
      <w:bookmarkStart w:id="436" w:name="_Toc28952"/>
      <w:bookmarkStart w:id="437" w:name="_Toc12442"/>
      <w:bookmarkStart w:id="438" w:name="_Toc2668"/>
    </w:p>
    <w:p>
      <w:pPr>
        <w:spacing w:line="440" w:lineRule="exact"/>
        <w:jc w:val="center"/>
        <w:rPr>
          <w:rFonts w:hint="eastAsia" w:ascii="宋体" w:hAnsi="宋体" w:cs="宋体"/>
          <w:b/>
          <w:sz w:val="36"/>
          <w:szCs w:val="36"/>
        </w:rPr>
      </w:pPr>
    </w:p>
    <w:p>
      <w:pPr>
        <w:jc w:val="center"/>
        <w:rPr>
          <w:rFonts w:hint="eastAsia" w:ascii="宋体" w:hAnsi="宋体" w:cs="宋体"/>
          <w:b/>
          <w:sz w:val="36"/>
          <w:szCs w:val="36"/>
        </w:rPr>
      </w:pPr>
      <w:bookmarkStart w:id="439" w:name="_Toc18478"/>
      <w:bookmarkStart w:id="440" w:name="_Toc13481"/>
      <w:bookmarkStart w:id="441" w:name="_Toc9739"/>
    </w:p>
    <w:bookmarkEnd w:id="439"/>
    <w:bookmarkEnd w:id="440"/>
    <w:bookmarkEnd w:id="441"/>
    <w:p>
      <w:pPr>
        <w:spacing w:line="360" w:lineRule="auto"/>
        <w:jc w:val="center"/>
        <w:rPr>
          <w:rFonts w:hint="eastAsia" w:ascii="宋体" w:hAnsi="宋体" w:cs="宋体"/>
          <w:b/>
          <w:sz w:val="36"/>
          <w:szCs w:val="36"/>
        </w:rPr>
      </w:pPr>
      <w:bookmarkStart w:id="442" w:name="_Toc18590"/>
      <w:bookmarkStart w:id="443" w:name="_Toc25804"/>
      <w:bookmarkStart w:id="444" w:name="_Toc24222"/>
      <w:bookmarkStart w:id="445" w:name="_Toc8321"/>
      <w:bookmarkStart w:id="446" w:name="_Toc14912"/>
    </w:p>
    <w:bookmarkEnd w:id="442"/>
    <w:bookmarkEnd w:id="443"/>
    <w:bookmarkEnd w:id="444"/>
    <w:bookmarkEnd w:id="445"/>
    <w:bookmarkEnd w:id="446"/>
    <w:p>
      <w:pPr>
        <w:jc w:val="center"/>
        <w:rPr>
          <w:rFonts w:hint="eastAsia" w:ascii="宋体" w:hAnsi="宋体" w:cs="宋体"/>
          <w:b/>
          <w:bCs/>
          <w:sz w:val="36"/>
          <w:szCs w:val="36"/>
        </w:rPr>
      </w:pPr>
    </w:p>
    <w:p>
      <w:pPr>
        <w:jc w:val="center"/>
        <w:rPr>
          <w:rFonts w:hint="eastAsia" w:ascii="宋体" w:hAnsi="宋体" w:cs="宋体"/>
          <w:b/>
          <w:bCs/>
          <w:sz w:val="36"/>
          <w:szCs w:val="36"/>
        </w:rPr>
      </w:pPr>
    </w:p>
    <w:p>
      <w:pPr>
        <w:jc w:val="center"/>
        <w:rPr>
          <w:rFonts w:hint="eastAsia" w:ascii="宋体" w:hAnsi="宋体" w:eastAsia="宋体" w:cs="宋体"/>
          <w:b/>
          <w:bCs/>
          <w:sz w:val="36"/>
          <w:szCs w:val="36"/>
          <w:lang w:eastAsia="zh-CN"/>
        </w:rPr>
      </w:pPr>
      <w:r>
        <w:rPr>
          <w:rFonts w:hint="eastAsia" w:ascii="宋体" w:hAnsi="宋体" w:cs="宋体"/>
          <w:b/>
          <w:bCs/>
          <w:sz w:val="36"/>
          <w:szCs w:val="36"/>
          <w:lang w:eastAsia="zh-CN"/>
        </w:rPr>
        <w:t>钟秀西地铁大食堂餐饮服务项目</w:t>
      </w:r>
    </w:p>
    <w:p>
      <w:pPr>
        <w:jc w:val="center"/>
        <w:rPr>
          <w:rFonts w:hint="eastAsia" w:ascii="宋体" w:hAnsi="宋体" w:cs="宋体"/>
          <w:b/>
          <w:bCs/>
          <w:sz w:val="36"/>
          <w:szCs w:val="36"/>
        </w:rPr>
      </w:pPr>
    </w:p>
    <w:p>
      <w:pPr>
        <w:jc w:val="center"/>
        <w:rPr>
          <w:rFonts w:hint="eastAsia" w:ascii="宋体" w:hAnsi="宋体" w:cs="宋体"/>
          <w:b/>
          <w:bCs/>
          <w:sz w:val="36"/>
          <w:szCs w:val="36"/>
        </w:rPr>
      </w:pPr>
      <w:r>
        <w:rPr>
          <w:rFonts w:hint="eastAsia" w:ascii="宋体" w:hAnsi="宋体" w:cs="宋体"/>
          <w:b/>
          <w:bCs/>
          <w:sz w:val="36"/>
          <w:szCs w:val="36"/>
        </w:rPr>
        <w:t>（商务投标文件）</w:t>
      </w:r>
    </w:p>
    <w:p>
      <w:pPr>
        <w:spacing w:line="360" w:lineRule="auto"/>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rPr>
          <w:rFonts w:hint="eastAsia" w:ascii="宋体" w:hAnsi="宋体" w:cs="宋体"/>
        </w:rPr>
      </w:pPr>
    </w:p>
    <w:p>
      <w:pPr>
        <w:spacing w:line="440" w:lineRule="exact"/>
        <w:rPr>
          <w:rFonts w:hint="eastAsia" w:ascii="宋体" w:hAnsi="宋体" w:cs="宋体"/>
        </w:rPr>
      </w:pPr>
    </w:p>
    <w:p>
      <w:pPr>
        <w:spacing w:line="440" w:lineRule="exact"/>
        <w:ind w:firstLine="1687" w:firstLineChars="600"/>
        <w:rPr>
          <w:rFonts w:hint="eastAsia" w:ascii="宋体" w:hAnsi="宋体" w:cs="宋体"/>
          <w:b/>
          <w:sz w:val="28"/>
          <w:szCs w:val="28"/>
        </w:rPr>
      </w:pPr>
    </w:p>
    <w:p>
      <w:pPr>
        <w:ind w:firstLine="1687" w:firstLineChars="600"/>
        <w:rPr>
          <w:rFonts w:hint="eastAsia" w:ascii="宋体" w:hAnsi="宋体" w:cs="宋体"/>
          <w:b/>
          <w:bCs/>
          <w:sz w:val="28"/>
          <w:szCs w:val="28"/>
        </w:rPr>
      </w:pPr>
    </w:p>
    <w:p>
      <w:pPr>
        <w:ind w:firstLine="1687" w:firstLineChars="600"/>
        <w:rPr>
          <w:rFonts w:hint="eastAsia" w:ascii="宋体" w:hAnsi="宋体" w:cs="宋体"/>
          <w:b/>
          <w:bCs/>
          <w:sz w:val="28"/>
          <w:szCs w:val="28"/>
        </w:rPr>
      </w:pPr>
    </w:p>
    <w:p>
      <w:pPr>
        <w:jc w:val="center"/>
        <w:rPr>
          <w:rFonts w:hint="eastAsia" w:ascii="宋体" w:hAnsi="宋体" w:cs="宋体"/>
          <w:b/>
          <w:bCs/>
          <w:sz w:val="28"/>
          <w:szCs w:val="28"/>
        </w:rPr>
      </w:pPr>
    </w:p>
    <w:p>
      <w:pPr>
        <w:jc w:val="center"/>
        <w:rPr>
          <w:rFonts w:hint="eastAsia" w:ascii="宋体" w:hAnsi="宋体" w:cs="宋体"/>
          <w:b/>
          <w:bCs/>
          <w:sz w:val="28"/>
          <w:szCs w:val="28"/>
        </w:rPr>
      </w:pPr>
    </w:p>
    <w:p>
      <w:pPr>
        <w:jc w:val="center"/>
        <w:rPr>
          <w:rFonts w:hint="eastAsia" w:ascii="宋体" w:hAnsi="宋体" w:cs="宋体"/>
          <w:b/>
          <w:bCs/>
          <w:sz w:val="28"/>
          <w:szCs w:val="28"/>
          <w:u w:val="single"/>
        </w:rPr>
      </w:pPr>
      <w:bookmarkStart w:id="447" w:name="_Toc9781"/>
      <w:bookmarkStart w:id="448" w:name="_Toc11216"/>
      <w:bookmarkStart w:id="449" w:name="_Toc7812"/>
      <w:bookmarkStart w:id="450" w:name="_Toc30439"/>
      <w:bookmarkStart w:id="451" w:name="_Toc18349"/>
      <w:r>
        <w:rPr>
          <w:rFonts w:hint="eastAsia" w:ascii="宋体" w:hAnsi="宋体" w:cs="宋体"/>
          <w:b/>
          <w:bCs/>
          <w:sz w:val="28"/>
          <w:szCs w:val="28"/>
        </w:rPr>
        <w:t xml:space="preserve">投  标  人: </w:t>
      </w:r>
      <w:r>
        <w:rPr>
          <w:rFonts w:hint="eastAsia" w:ascii="宋体" w:hAnsi="宋体" w:cs="宋体"/>
          <w:b/>
          <w:bCs/>
          <w:sz w:val="28"/>
          <w:szCs w:val="28"/>
          <w:u w:val="single"/>
        </w:rPr>
        <w:t xml:space="preserve">         （全称）（盖章）</w:t>
      </w:r>
    </w:p>
    <w:p>
      <w:pPr>
        <w:jc w:val="center"/>
        <w:rPr>
          <w:rFonts w:hint="eastAsia" w:ascii="宋体" w:hAnsi="宋体" w:cs="宋体"/>
          <w:b/>
          <w:bCs/>
          <w:sz w:val="28"/>
          <w:szCs w:val="28"/>
          <w:u w:val="single"/>
        </w:rPr>
      </w:pPr>
      <w:r>
        <w:rPr>
          <w:rFonts w:hint="eastAsia" w:ascii="宋体" w:hAnsi="宋体" w:cs="宋体"/>
          <w:b/>
          <w:bCs/>
          <w:sz w:val="28"/>
          <w:szCs w:val="28"/>
        </w:rPr>
        <w:t>法定代表人：</w:t>
      </w:r>
      <w:r>
        <w:rPr>
          <w:rFonts w:hint="eastAsia" w:ascii="宋体" w:hAnsi="宋体" w:cs="宋体"/>
          <w:b/>
          <w:bCs/>
          <w:sz w:val="28"/>
          <w:szCs w:val="28"/>
          <w:u w:val="single"/>
        </w:rPr>
        <w:t xml:space="preserve">           （签字或盖章）</w:t>
      </w:r>
    </w:p>
    <w:p>
      <w:pPr>
        <w:jc w:val="center"/>
        <w:rPr>
          <w:rFonts w:hint="eastAsia" w:ascii="宋体" w:hAnsi="宋体" w:cs="宋体"/>
          <w:b/>
          <w:bCs/>
          <w:sz w:val="28"/>
          <w:szCs w:val="28"/>
        </w:rPr>
      </w:pPr>
      <w:r>
        <w:rPr>
          <w:rFonts w:hint="eastAsia" w:ascii="宋体" w:hAnsi="宋体" w:cs="宋体"/>
          <w:b/>
          <w:bCs/>
          <w:sz w:val="28"/>
          <w:szCs w:val="28"/>
        </w:rPr>
        <w:t>时      间：       年      月      日</w:t>
      </w:r>
    </w:p>
    <w:p>
      <w:pPr>
        <w:spacing w:line="440" w:lineRule="exact"/>
        <w:ind w:firstLine="1928" w:firstLineChars="600"/>
        <w:jc w:val="center"/>
        <w:rPr>
          <w:rFonts w:hint="eastAsia" w:ascii="宋体" w:hAnsi="宋体" w:cs="宋体"/>
          <w:b/>
          <w:bCs/>
          <w:sz w:val="32"/>
          <w:szCs w:val="32"/>
        </w:rPr>
        <w:sectPr>
          <w:pgSz w:w="11905" w:h="16838"/>
          <w:pgMar w:top="1440" w:right="1803" w:bottom="1440" w:left="1803" w:header="850" w:footer="992" w:gutter="0"/>
          <w:pgBorders>
            <w:top w:val="none" w:sz="0" w:space="0"/>
            <w:left w:val="none" w:sz="0" w:space="0"/>
            <w:bottom w:val="none" w:sz="0" w:space="0"/>
            <w:right w:val="none" w:sz="0" w:space="0"/>
          </w:pgBorders>
          <w:cols w:space="720" w:num="1"/>
          <w:docGrid w:type="lines" w:linePitch="325" w:charSpace="0"/>
        </w:sectPr>
      </w:pPr>
    </w:p>
    <w:p>
      <w:pPr>
        <w:keepNext/>
        <w:keepLines/>
        <w:spacing w:before="260" w:after="260" w:line="440" w:lineRule="exact"/>
        <w:jc w:val="center"/>
        <w:outlineLvl w:val="1"/>
        <w:rPr>
          <w:rFonts w:hint="eastAsia" w:ascii="宋体" w:hAnsi="宋体" w:cs="宋体"/>
          <w:b/>
          <w:bCs/>
          <w:kern w:val="0"/>
          <w:sz w:val="32"/>
          <w:szCs w:val="32"/>
        </w:rPr>
      </w:pPr>
      <w:r>
        <w:rPr>
          <w:rFonts w:hint="eastAsia" w:ascii="宋体" w:hAnsi="宋体" w:cs="宋体"/>
          <w:b/>
          <w:bCs/>
          <w:kern w:val="0"/>
          <w:sz w:val="32"/>
          <w:szCs w:val="32"/>
        </w:rPr>
        <w:t>目  录</w:t>
      </w:r>
      <w:bookmarkEnd w:id="434"/>
      <w:bookmarkEnd w:id="435"/>
      <w:bookmarkEnd w:id="436"/>
      <w:bookmarkEnd w:id="437"/>
      <w:bookmarkEnd w:id="438"/>
      <w:bookmarkEnd w:id="447"/>
      <w:bookmarkEnd w:id="448"/>
      <w:bookmarkEnd w:id="449"/>
      <w:bookmarkEnd w:id="450"/>
      <w:bookmarkEnd w:id="451"/>
    </w:p>
    <w:p>
      <w:pPr>
        <w:spacing w:line="440" w:lineRule="exact"/>
        <w:rPr>
          <w:rFonts w:hint="eastAsia" w:ascii="宋体" w:hAnsi="宋体" w:cs="宋体"/>
          <w:szCs w:val="21"/>
        </w:rPr>
      </w:pPr>
      <w:bookmarkStart w:id="452" w:name="_Toc7707"/>
      <w:bookmarkStart w:id="453" w:name="_Toc18696"/>
      <w:bookmarkStart w:id="454" w:name="_Toc3911_WPSOffice_Level2"/>
      <w:r>
        <w:rPr>
          <w:rFonts w:hint="eastAsia" w:ascii="宋体" w:hAnsi="宋体" w:cs="宋体"/>
          <w:szCs w:val="21"/>
        </w:rPr>
        <w:t>一</w:t>
      </w:r>
      <w:r>
        <w:rPr>
          <w:rFonts w:hint="eastAsia" w:ascii="宋体" w:hAnsi="宋体" w:cs="宋体"/>
          <w:szCs w:val="21"/>
          <w:lang w:eastAsia="zh-CN"/>
        </w:rPr>
        <w:t>、</w:t>
      </w:r>
      <w:r>
        <w:rPr>
          <w:rFonts w:hint="eastAsia" w:ascii="宋体" w:hAnsi="宋体" w:cs="宋体"/>
          <w:szCs w:val="21"/>
        </w:rPr>
        <w:t>投标函</w:t>
      </w:r>
      <w:bookmarkEnd w:id="452"/>
      <w:bookmarkEnd w:id="453"/>
      <w:bookmarkEnd w:id="454"/>
    </w:p>
    <w:p>
      <w:pPr>
        <w:spacing w:line="440" w:lineRule="exact"/>
        <w:rPr>
          <w:rFonts w:hint="eastAsia" w:ascii="宋体" w:hAnsi="宋体" w:cs="宋体"/>
          <w:szCs w:val="21"/>
        </w:rPr>
      </w:pPr>
      <w:bookmarkStart w:id="455" w:name="_Toc25080_WPSOffice_Level2"/>
      <w:bookmarkStart w:id="456" w:name="_Toc25424"/>
      <w:bookmarkStart w:id="457" w:name="_Toc5976"/>
      <w:r>
        <w:rPr>
          <w:rFonts w:hint="eastAsia" w:ascii="宋体" w:hAnsi="宋体" w:cs="宋体"/>
          <w:szCs w:val="21"/>
        </w:rPr>
        <w:t>二</w:t>
      </w:r>
      <w:bookmarkEnd w:id="455"/>
      <w:r>
        <w:rPr>
          <w:rFonts w:hint="eastAsia" w:ascii="宋体" w:hAnsi="宋体" w:cs="宋体"/>
          <w:szCs w:val="21"/>
          <w:lang w:eastAsia="zh-CN"/>
        </w:rPr>
        <w:t>、</w:t>
      </w:r>
      <w:r>
        <w:rPr>
          <w:rFonts w:hint="eastAsia" w:ascii="宋体" w:hAnsi="宋体" w:cs="宋体"/>
          <w:szCs w:val="21"/>
        </w:rPr>
        <w:t>企业业绩汇总表</w:t>
      </w:r>
      <w:bookmarkEnd w:id="456"/>
      <w:bookmarkEnd w:id="457"/>
    </w:p>
    <w:p>
      <w:pPr>
        <w:spacing w:line="440" w:lineRule="exact"/>
        <w:rPr>
          <w:rFonts w:hint="eastAsia" w:ascii="宋体" w:hAnsi="宋体" w:cs="宋体"/>
          <w:szCs w:val="21"/>
        </w:rPr>
      </w:pPr>
      <w:bookmarkStart w:id="458" w:name="_Toc29409"/>
      <w:bookmarkStart w:id="459" w:name="_Toc20007"/>
      <w:r>
        <w:rPr>
          <w:rFonts w:hint="eastAsia" w:ascii="宋体" w:hAnsi="宋体" w:cs="宋体"/>
          <w:szCs w:val="21"/>
        </w:rPr>
        <w:t>三</w:t>
      </w:r>
      <w:r>
        <w:rPr>
          <w:rFonts w:hint="eastAsia" w:ascii="宋体" w:hAnsi="宋体" w:cs="宋体"/>
          <w:szCs w:val="21"/>
          <w:lang w:eastAsia="zh-CN"/>
        </w:rPr>
        <w:t>、</w:t>
      </w:r>
      <w:r>
        <w:rPr>
          <w:rFonts w:hint="eastAsia" w:ascii="宋体" w:hAnsi="宋体" w:cs="宋体"/>
          <w:szCs w:val="21"/>
        </w:rPr>
        <w:t>企业业绩概况表</w:t>
      </w:r>
      <w:bookmarkEnd w:id="458"/>
      <w:bookmarkEnd w:id="459"/>
    </w:p>
    <w:p>
      <w:pPr>
        <w:spacing w:line="440" w:lineRule="exact"/>
        <w:rPr>
          <w:rFonts w:hint="eastAsia" w:ascii="宋体" w:hAnsi="宋体" w:cs="宋体"/>
          <w:szCs w:val="21"/>
          <w:lang w:val="en-US" w:eastAsia="zh-CN"/>
        </w:rPr>
      </w:pPr>
      <w:r>
        <w:rPr>
          <w:rFonts w:hint="eastAsia" w:ascii="宋体" w:hAnsi="宋体" w:cs="宋体"/>
          <w:szCs w:val="21"/>
          <w:lang w:val="en-US" w:eastAsia="zh-CN"/>
        </w:rPr>
        <w:t>四</w:t>
      </w:r>
      <w:r>
        <w:rPr>
          <w:rFonts w:hint="eastAsia" w:ascii="宋体" w:hAnsi="宋体" w:cs="宋体"/>
          <w:szCs w:val="21"/>
          <w:lang w:eastAsia="zh-CN"/>
        </w:rPr>
        <w:t>、</w:t>
      </w:r>
      <w:r>
        <w:rPr>
          <w:rFonts w:hint="eastAsia" w:ascii="宋体" w:hAnsi="宋体" w:cs="宋体"/>
          <w:szCs w:val="21"/>
          <w:lang w:val="en-US" w:eastAsia="zh-CN"/>
        </w:rPr>
        <w:t>主体业态</w:t>
      </w:r>
    </w:p>
    <w:p>
      <w:pPr>
        <w:spacing w:line="440" w:lineRule="exact"/>
        <w:rPr>
          <w:rFonts w:hint="eastAsia" w:ascii="宋体" w:hAnsi="宋体" w:cs="宋体"/>
          <w:szCs w:val="21"/>
        </w:rPr>
      </w:pPr>
      <w:r>
        <w:rPr>
          <w:rFonts w:hint="eastAsia" w:ascii="宋体" w:hAnsi="宋体" w:cs="宋体"/>
          <w:szCs w:val="21"/>
        </w:rPr>
        <w:t>（投标人自行编制目录页码）</w:t>
      </w:r>
    </w:p>
    <w:p>
      <w:pPr>
        <w:spacing w:line="440" w:lineRule="exact"/>
        <w:rPr>
          <w:rFonts w:hint="eastAsia" w:ascii="宋体" w:hAnsi="宋体" w:cs="宋体"/>
          <w:sz w:val="24"/>
        </w:rPr>
      </w:pPr>
    </w:p>
    <w:p>
      <w:pPr>
        <w:spacing w:line="440" w:lineRule="exact"/>
        <w:rPr>
          <w:rFonts w:hint="eastAsia" w:ascii="宋体" w:hAnsi="宋体" w:cs="宋体"/>
          <w:sz w:val="24"/>
        </w:rPr>
      </w:pPr>
    </w:p>
    <w:p>
      <w:pPr>
        <w:spacing w:line="440" w:lineRule="exact"/>
        <w:rPr>
          <w:rFonts w:hint="eastAsia" w:ascii="宋体" w:hAnsi="宋体" w:cs="宋体"/>
        </w:rPr>
        <w:sectPr>
          <w:pgSz w:w="11905" w:h="16838"/>
          <w:pgMar w:top="1440" w:right="1803" w:bottom="1440" w:left="1803" w:header="850" w:footer="992" w:gutter="0"/>
          <w:pgBorders>
            <w:top w:val="none" w:sz="0" w:space="0"/>
            <w:left w:val="none" w:sz="0" w:space="0"/>
            <w:bottom w:val="none" w:sz="0" w:space="0"/>
            <w:right w:val="none" w:sz="0" w:space="0"/>
          </w:pgBorders>
          <w:cols w:space="720" w:num="1"/>
          <w:docGrid w:type="lines" w:linePitch="325" w:charSpace="0"/>
        </w:sectPr>
      </w:pPr>
    </w:p>
    <w:p>
      <w:pPr>
        <w:keepNext/>
        <w:keepLines/>
        <w:spacing w:line="440" w:lineRule="exact"/>
        <w:ind w:right="-521" w:rightChars="-248"/>
        <w:jc w:val="center"/>
        <w:outlineLvl w:val="1"/>
        <w:rPr>
          <w:rFonts w:hint="eastAsia" w:ascii="宋体" w:hAnsi="宋体" w:cs="宋体"/>
          <w:b/>
          <w:bCs/>
          <w:kern w:val="0"/>
          <w:sz w:val="32"/>
          <w:szCs w:val="32"/>
        </w:rPr>
      </w:pPr>
      <w:bookmarkStart w:id="460" w:name="_Toc25696"/>
      <w:bookmarkStart w:id="461" w:name="_Toc17874"/>
      <w:bookmarkStart w:id="462" w:name="_Toc23546"/>
      <w:bookmarkStart w:id="463" w:name="_Toc25904"/>
      <w:bookmarkStart w:id="464" w:name="_Toc10521"/>
      <w:bookmarkStart w:id="465" w:name="_Toc22818"/>
      <w:bookmarkStart w:id="466" w:name="_Toc26406"/>
      <w:bookmarkStart w:id="467" w:name="_Toc25746"/>
      <w:bookmarkStart w:id="468" w:name="_Toc13217"/>
      <w:bookmarkStart w:id="469" w:name="_Toc25748"/>
      <w:bookmarkStart w:id="470" w:name="_Toc5042"/>
      <w:bookmarkStart w:id="471" w:name="_Toc21842"/>
      <w:bookmarkStart w:id="472" w:name="_Toc2147"/>
      <w:bookmarkStart w:id="473" w:name="_Toc30425"/>
      <w:bookmarkStart w:id="474" w:name="_Toc30573"/>
      <w:bookmarkStart w:id="475" w:name="_Toc18552_WPSOffice_Level2"/>
      <w:bookmarkStart w:id="476" w:name="_Toc290"/>
      <w:bookmarkStart w:id="477" w:name="_Toc27461"/>
      <w:r>
        <w:rPr>
          <w:rFonts w:hint="eastAsia" w:ascii="宋体" w:hAnsi="宋体" w:cs="宋体"/>
          <w:b/>
          <w:bCs/>
          <w:kern w:val="0"/>
          <w:sz w:val="32"/>
          <w:szCs w:val="32"/>
        </w:rPr>
        <w:t>一</w:t>
      </w:r>
      <w:r>
        <w:rPr>
          <w:rFonts w:hint="eastAsia" w:ascii="宋体" w:hAnsi="宋体" w:cs="宋体"/>
          <w:b/>
          <w:bCs/>
          <w:kern w:val="0"/>
          <w:sz w:val="32"/>
          <w:szCs w:val="32"/>
          <w:lang w:eastAsia="zh-CN"/>
        </w:rPr>
        <w:t>、</w:t>
      </w:r>
      <w:r>
        <w:rPr>
          <w:rFonts w:hint="eastAsia" w:ascii="宋体" w:hAnsi="宋体" w:cs="宋体"/>
          <w:b/>
          <w:bCs/>
          <w:kern w:val="0"/>
          <w:sz w:val="32"/>
          <w:szCs w:val="32"/>
        </w:rPr>
        <w:t>投标函</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pPr>
        <w:ind w:right="-521" w:rightChars="-248"/>
        <w:rPr>
          <w:rFonts w:hint="eastAsia" w:ascii="宋体" w:hAnsi="宋体" w:cs="宋体"/>
        </w:rPr>
      </w:pPr>
    </w:p>
    <w:p>
      <w:pPr>
        <w:spacing w:line="440" w:lineRule="exact"/>
        <w:ind w:right="-521" w:rightChars="-248" w:firstLine="422" w:firstLineChars="200"/>
        <w:rPr>
          <w:rFonts w:hint="eastAsia" w:ascii="宋体" w:hAnsi="宋体" w:cs="宋体"/>
          <w:b/>
        </w:rPr>
      </w:pPr>
      <w:r>
        <w:rPr>
          <w:rFonts w:hint="eastAsia" w:ascii="宋体" w:hAnsi="宋体" w:cs="宋体"/>
          <w:b/>
        </w:rPr>
        <w:t>致：南通轨道城市服务有限公司</w:t>
      </w:r>
    </w:p>
    <w:p>
      <w:pPr>
        <w:spacing w:line="440" w:lineRule="exact"/>
        <w:ind w:right="-521" w:rightChars="-248" w:firstLine="420" w:firstLineChars="200"/>
        <w:rPr>
          <w:rFonts w:hint="eastAsia" w:ascii="宋体" w:hAnsi="宋体" w:cs="宋体"/>
        </w:rPr>
      </w:pPr>
      <w:r>
        <w:rPr>
          <w:rFonts w:hint="eastAsia" w:ascii="宋体" w:hAnsi="宋体" w:cs="宋体"/>
        </w:rPr>
        <w:t>根据已收到的</w:t>
      </w:r>
      <w:r>
        <w:rPr>
          <w:rFonts w:hint="eastAsia" w:ascii="宋体" w:hAnsi="宋体" w:cs="宋体"/>
          <w:u w:val="single"/>
          <w:lang w:eastAsia="zh-CN"/>
        </w:rPr>
        <w:t>钟秀西地铁大食堂餐饮服务项目</w:t>
      </w:r>
      <w:r>
        <w:rPr>
          <w:rFonts w:hint="eastAsia" w:ascii="宋体" w:hAnsi="宋体" w:cs="宋体"/>
        </w:rPr>
        <w:t>招标文件，遵照规定,我方经考察现场和认真研究上述招标文件后，愿承认其全部内容。</w:t>
      </w:r>
    </w:p>
    <w:p>
      <w:pPr>
        <w:spacing w:line="440" w:lineRule="exact"/>
        <w:ind w:right="-521" w:rightChars="-248" w:firstLine="420" w:firstLineChars="200"/>
        <w:rPr>
          <w:rFonts w:hint="eastAsia" w:ascii="宋体" w:hAnsi="宋体" w:cs="宋体"/>
        </w:rPr>
      </w:pPr>
      <w:r>
        <w:rPr>
          <w:rFonts w:hint="eastAsia" w:ascii="宋体" w:hAnsi="宋体" w:cs="宋体"/>
        </w:rPr>
        <w:t>1、我方以报价投标文件中的投标总报价，按招标文件中的要求承担</w:t>
      </w:r>
      <w:r>
        <w:rPr>
          <w:rFonts w:hint="eastAsia" w:ascii="宋体" w:hAnsi="宋体" w:cs="宋体"/>
          <w:u w:val="single"/>
          <w:lang w:eastAsia="zh-CN"/>
        </w:rPr>
        <w:t>钟秀西地铁大食堂餐饮服务项目</w:t>
      </w:r>
      <w:r>
        <w:rPr>
          <w:rFonts w:hint="eastAsia" w:ascii="宋体" w:hAnsi="宋体" w:cs="宋体"/>
        </w:rPr>
        <w:t>的全部工作内容。</w:t>
      </w:r>
    </w:p>
    <w:p>
      <w:pPr>
        <w:spacing w:line="440" w:lineRule="exact"/>
        <w:ind w:right="-521" w:rightChars="-248" w:firstLine="420" w:firstLineChars="200"/>
        <w:rPr>
          <w:rFonts w:hint="eastAsia" w:ascii="宋体" w:hAnsi="宋体" w:cs="宋体"/>
        </w:rPr>
      </w:pPr>
      <w:r>
        <w:rPr>
          <w:rFonts w:hint="eastAsia" w:ascii="宋体" w:hAnsi="宋体" w:cs="宋体"/>
        </w:rPr>
        <w:t>2、我方承诺服务周期及投标文件响应招标文件所规定的所有工作完成时间均满足合同条款。</w:t>
      </w:r>
    </w:p>
    <w:p>
      <w:pPr>
        <w:spacing w:line="440" w:lineRule="exact"/>
        <w:ind w:right="-521" w:rightChars="-248" w:firstLine="420" w:firstLineChars="200"/>
        <w:rPr>
          <w:rFonts w:hint="eastAsia" w:ascii="宋体" w:hAnsi="宋体" w:cs="宋体"/>
        </w:rPr>
      </w:pPr>
      <w:r>
        <w:rPr>
          <w:rFonts w:hint="eastAsia" w:ascii="宋体" w:hAnsi="宋体" w:cs="宋体"/>
        </w:rPr>
        <w:t>3、如果贵方接受我方投标，我方在接到中标通知书后将按中标通知书和招标文件的要求及时签订合同，提交履约保证金。我方保证在投标人须知中规定的期限内按照要求提交成果。</w:t>
      </w:r>
    </w:p>
    <w:p>
      <w:pPr>
        <w:spacing w:line="440" w:lineRule="exact"/>
        <w:ind w:right="-521" w:rightChars="-248" w:firstLine="420" w:firstLineChars="200"/>
        <w:rPr>
          <w:rFonts w:hint="eastAsia" w:ascii="宋体" w:hAnsi="宋体" w:cs="宋体"/>
        </w:rPr>
      </w:pPr>
      <w:r>
        <w:rPr>
          <w:rFonts w:hint="eastAsia" w:ascii="宋体" w:hAnsi="宋体" w:cs="宋体"/>
        </w:rPr>
        <w:t>4、我方同意在贵方招标文件规定的投标有效期内遵守约定。在该期限期满之前，本投标书对我方始终具有约束力。</w:t>
      </w:r>
    </w:p>
    <w:p>
      <w:pPr>
        <w:spacing w:line="440" w:lineRule="exact"/>
        <w:ind w:right="-521" w:rightChars="-248" w:firstLine="420" w:firstLineChars="200"/>
        <w:rPr>
          <w:rFonts w:hint="eastAsia" w:ascii="宋体" w:hAnsi="宋体" w:cs="宋体"/>
        </w:rPr>
      </w:pPr>
      <w:r>
        <w:rPr>
          <w:rFonts w:hint="eastAsia" w:ascii="宋体" w:hAnsi="宋体" w:cs="宋体"/>
        </w:rPr>
        <w:t>5、我方充分理解贵方招标文件所提出的关于人员、设备、管理等提出的隐性要求，一旦中标，确保能按照贵方要求执行，否则愿意接受贵方对我方的相关处罚。</w:t>
      </w:r>
    </w:p>
    <w:p>
      <w:pPr>
        <w:spacing w:line="440" w:lineRule="exact"/>
        <w:ind w:right="-521" w:rightChars="-248" w:firstLine="420" w:firstLineChars="200"/>
        <w:rPr>
          <w:rFonts w:hint="eastAsia" w:ascii="宋体" w:hAnsi="宋体" w:cs="宋体"/>
        </w:rPr>
      </w:pPr>
      <w:r>
        <w:rPr>
          <w:rFonts w:hint="eastAsia" w:ascii="宋体" w:hAnsi="宋体" w:cs="宋体"/>
        </w:rPr>
        <w:t>6、在正式签订合同协议书之前，本投标书连同贵方的中标通知书应成为约束贵方、我方的合同文件。</w:t>
      </w:r>
    </w:p>
    <w:p>
      <w:pPr>
        <w:spacing w:line="440" w:lineRule="exact"/>
        <w:ind w:right="-521" w:rightChars="-248" w:firstLine="420" w:firstLineChars="200"/>
        <w:rPr>
          <w:rFonts w:hint="eastAsia" w:ascii="宋体" w:hAnsi="宋体" w:cs="宋体"/>
        </w:rPr>
      </w:pPr>
      <w:r>
        <w:rPr>
          <w:rFonts w:hint="eastAsia" w:ascii="宋体" w:hAnsi="宋体" w:cs="宋体"/>
        </w:rPr>
        <w:t>7、我方理解，贵方不一定接受最低标价的投标或可能接受其他任何投标；同时也理解，贵方不负担我单位的任何投标费用。</w:t>
      </w:r>
    </w:p>
    <w:p>
      <w:pPr>
        <w:spacing w:line="440" w:lineRule="exact"/>
        <w:ind w:right="-521" w:rightChars="-248" w:firstLine="420" w:firstLineChars="200"/>
        <w:rPr>
          <w:rFonts w:hint="eastAsia" w:ascii="宋体" w:hAnsi="宋体" w:cs="宋体"/>
        </w:rPr>
      </w:pPr>
      <w:r>
        <w:rPr>
          <w:rFonts w:hint="eastAsia" w:ascii="宋体" w:hAnsi="宋体" w:cs="宋体"/>
        </w:rPr>
        <w:t>8、我方承诺：本投标文件提供的信息、数据、资料或证书均真实有效，否则贵方有权取消我方的投标或中标资格。</w:t>
      </w:r>
    </w:p>
    <w:p>
      <w:pPr>
        <w:spacing w:line="440" w:lineRule="exact"/>
        <w:ind w:right="-521" w:rightChars="-248" w:firstLine="420" w:firstLineChars="200"/>
        <w:rPr>
          <w:rFonts w:hint="eastAsia" w:ascii="宋体" w:hAnsi="宋体" w:cs="宋体"/>
        </w:rPr>
      </w:pPr>
    </w:p>
    <w:p>
      <w:pPr>
        <w:spacing w:line="440" w:lineRule="exact"/>
        <w:ind w:right="-521" w:rightChars="-248" w:firstLine="420" w:firstLineChars="200"/>
        <w:rPr>
          <w:rFonts w:hint="eastAsia" w:ascii="宋体" w:hAnsi="宋体" w:cs="宋体"/>
        </w:rPr>
      </w:pPr>
    </w:p>
    <w:p>
      <w:pPr>
        <w:spacing w:line="440" w:lineRule="exact"/>
        <w:ind w:right="-521" w:rightChars="-248" w:firstLine="403" w:firstLineChars="192"/>
        <w:rPr>
          <w:rFonts w:hint="eastAsia" w:ascii="宋体" w:hAnsi="宋体" w:cs="宋体"/>
        </w:rPr>
      </w:pPr>
    </w:p>
    <w:p>
      <w:pPr>
        <w:spacing w:line="440" w:lineRule="exact"/>
        <w:ind w:right="-521" w:rightChars="-248" w:firstLine="403" w:firstLineChars="192"/>
        <w:jc w:val="right"/>
        <w:rPr>
          <w:rFonts w:hint="eastAsia" w:ascii="宋体" w:hAnsi="宋体" w:cs="宋体"/>
          <w:u w:val="single"/>
        </w:rPr>
      </w:pPr>
      <w:r>
        <w:rPr>
          <w:rFonts w:hint="eastAsia" w:ascii="宋体" w:hAnsi="宋体" w:cs="宋体"/>
        </w:rPr>
        <w:t>投标人：</w:t>
      </w:r>
      <w:r>
        <w:rPr>
          <w:rFonts w:hint="eastAsia" w:ascii="宋体" w:hAnsi="宋体" w:cs="宋体"/>
          <w:u w:val="single"/>
        </w:rPr>
        <w:t xml:space="preserve">                       （盖章） </w:t>
      </w:r>
    </w:p>
    <w:p>
      <w:pPr>
        <w:spacing w:line="440" w:lineRule="exact"/>
        <w:ind w:right="-521" w:rightChars="-248" w:firstLine="403" w:firstLineChars="192"/>
        <w:jc w:val="right"/>
        <w:rPr>
          <w:rFonts w:hint="eastAsia" w:ascii="宋体" w:hAnsi="宋体" w:cs="宋体"/>
        </w:rPr>
      </w:pPr>
      <w:r>
        <w:rPr>
          <w:rFonts w:hint="eastAsia" w:ascii="宋体" w:hAnsi="宋体" w:cs="宋体"/>
        </w:rPr>
        <w:t>法定代表人或委托代理人：</w:t>
      </w:r>
      <w:r>
        <w:rPr>
          <w:rFonts w:hint="eastAsia" w:ascii="宋体" w:hAnsi="宋体" w:cs="宋体"/>
          <w:u w:val="single"/>
        </w:rPr>
        <w:t xml:space="preserve"> （签字或盖章） </w:t>
      </w:r>
      <w:r>
        <w:rPr>
          <w:rFonts w:hint="eastAsia" w:ascii="宋体" w:hAnsi="宋体" w:cs="宋体"/>
        </w:rPr>
        <w:t xml:space="preserve"> </w:t>
      </w:r>
    </w:p>
    <w:p>
      <w:pPr>
        <w:spacing w:line="440" w:lineRule="exact"/>
        <w:ind w:right="-521" w:rightChars="-248"/>
        <w:jc w:val="right"/>
        <w:rPr>
          <w:rFonts w:hint="eastAsia" w:ascii="宋体" w:hAnsi="宋体" w:cs="宋体"/>
        </w:rPr>
      </w:pPr>
      <w:r>
        <w:rPr>
          <w:rFonts w:hint="eastAsia" w:ascii="宋体" w:hAnsi="宋体" w:cs="宋体"/>
        </w:rPr>
        <w:t xml:space="preserve">    日      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pPr>
        <w:spacing w:line="440" w:lineRule="exact"/>
        <w:ind w:right="-521" w:rightChars="-248"/>
        <w:rPr>
          <w:rFonts w:hint="eastAsia" w:ascii="宋体" w:hAnsi="宋体" w:cs="宋体"/>
        </w:rPr>
        <w:sectPr>
          <w:pgSz w:w="11905" w:h="16838"/>
          <w:pgMar w:top="1440" w:right="1803" w:bottom="1440" w:left="1803" w:header="850" w:footer="992" w:gutter="0"/>
          <w:pgBorders>
            <w:top w:val="none" w:sz="0" w:space="0"/>
            <w:left w:val="none" w:sz="0" w:space="0"/>
            <w:bottom w:val="none" w:sz="0" w:space="0"/>
            <w:right w:val="none" w:sz="0" w:space="0"/>
          </w:pgBorders>
          <w:cols w:space="720" w:num="1"/>
          <w:docGrid w:type="lines" w:linePitch="325" w:charSpace="0"/>
        </w:sectPr>
      </w:pPr>
    </w:p>
    <w:p>
      <w:pPr>
        <w:keepNext/>
        <w:keepLines/>
        <w:spacing w:line="440" w:lineRule="exact"/>
        <w:jc w:val="center"/>
        <w:outlineLvl w:val="1"/>
        <w:rPr>
          <w:rFonts w:hint="eastAsia" w:ascii="宋体" w:hAnsi="宋体" w:cs="宋体"/>
          <w:b/>
          <w:bCs/>
          <w:kern w:val="0"/>
          <w:sz w:val="32"/>
          <w:szCs w:val="32"/>
        </w:rPr>
      </w:pPr>
      <w:bookmarkStart w:id="478" w:name="_Toc27920"/>
      <w:bookmarkStart w:id="479" w:name="_Toc19776"/>
      <w:bookmarkStart w:id="480" w:name="_Toc21731"/>
      <w:bookmarkStart w:id="481" w:name="_Toc25880_WPSOffice_Level2"/>
      <w:bookmarkStart w:id="482" w:name="_Toc22260"/>
      <w:bookmarkStart w:id="483" w:name="_Toc521"/>
      <w:bookmarkStart w:id="484" w:name="_Toc1151"/>
      <w:bookmarkStart w:id="485" w:name="_Toc26085"/>
      <w:bookmarkStart w:id="486" w:name="_Toc4389"/>
      <w:bookmarkStart w:id="487" w:name="_Toc6622"/>
      <w:bookmarkStart w:id="488" w:name="_Toc22333"/>
      <w:bookmarkStart w:id="489" w:name="_Toc20039"/>
      <w:bookmarkStart w:id="490" w:name="_Toc7574"/>
      <w:bookmarkStart w:id="491" w:name="_Toc26567"/>
      <w:bookmarkStart w:id="492" w:name="_Toc16041"/>
      <w:bookmarkStart w:id="493" w:name="_Toc16520"/>
      <w:bookmarkStart w:id="494" w:name="_Toc13919"/>
      <w:bookmarkStart w:id="495" w:name="_Toc21204"/>
      <w:bookmarkStart w:id="496" w:name="_Toc18919"/>
      <w:r>
        <w:rPr>
          <w:rFonts w:hint="eastAsia" w:ascii="宋体" w:hAnsi="宋体" w:cs="宋体"/>
          <w:b/>
          <w:bCs/>
          <w:kern w:val="0"/>
          <w:sz w:val="32"/>
          <w:szCs w:val="32"/>
        </w:rPr>
        <w:t>二</w:t>
      </w:r>
      <w:r>
        <w:rPr>
          <w:rFonts w:hint="eastAsia" w:ascii="宋体" w:hAnsi="宋体" w:cs="宋体"/>
          <w:b/>
          <w:bCs/>
          <w:kern w:val="0"/>
          <w:sz w:val="32"/>
          <w:szCs w:val="32"/>
          <w:lang w:eastAsia="zh-CN"/>
        </w:rPr>
        <w:t>、</w:t>
      </w:r>
      <w:r>
        <w:rPr>
          <w:rFonts w:hint="eastAsia" w:ascii="宋体" w:hAnsi="宋体" w:cs="宋体"/>
          <w:b/>
          <w:bCs/>
          <w:kern w:val="0"/>
          <w:sz w:val="32"/>
          <w:szCs w:val="32"/>
        </w:rPr>
        <w:t>企业业绩汇总表</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p>
    <w:p>
      <w:pPr>
        <w:spacing w:line="440" w:lineRule="exact"/>
        <w:jc w:val="right"/>
        <w:rPr>
          <w:rFonts w:hint="eastAsia" w:ascii="宋体" w:hAnsi="宋体" w:cs="宋体"/>
        </w:rPr>
      </w:pPr>
      <w:r>
        <w:rPr>
          <w:rFonts w:hint="eastAsia" w:ascii="宋体" w:hAnsi="宋体" w:cs="宋体"/>
        </w:rPr>
        <w:t xml:space="preserve">                                            </w:t>
      </w:r>
    </w:p>
    <w:tbl>
      <w:tblPr>
        <w:tblStyle w:val="19"/>
        <w:tblW w:w="87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06"/>
        <w:gridCol w:w="1808"/>
        <w:gridCol w:w="2040"/>
        <w:gridCol w:w="2023"/>
        <w:gridCol w:w="18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3" w:hRule="atLeast"/>
          <w:jc w:val="center"/>
        </w:trPr>
        <w:tc>
          <w:tcPr>
            <w:tcW w:w="1106" w:type="dxa"/>
            <w:vAlign w:val="center"/>
          </w:tcPr>
          <w:p>
            <w:pPr>
              <w:spacing w:line="440" w:lineRule="exact"/>
              <w:jc w:val="center"/>
              <w:rPr>
                <w:rFonts w:hint="eastAsia" w:ascii="宋体" w:hAnsi="宋体" w:cs="宋体"/>
              </w:rPr>
            </w:pPr>
            <w:bookmarkStart w:id="497" w:name="_Toc218710269"/>
            <w:r>
              <w:rPr>
                <w:rFonts w:hint="eastAsia" w:ascii="宋体" w:hAnsi="宋体" w:cs="宋体"/>
              </w:rPr>
              <w:t>序号</w:t>
            </w:r>
          </w:p>
        </w:tc>
        <w:tc>
          <w:tcPr>
            <w:tcW w:w="1808" w:type="dxa"/>
            <w:vAlign w:val="center"/>
          </w:tcPr>
          <w:p>
            <w:pPr>
              <w:spacing w:line="440" w:lineRule="exact"/>
              <w:jc w:val="center"/>
              <w:rPr>
                <w:rFonts w:hint="eastAsia" w:ascii="宋体" w:hAnsi="宋体" w:cs="宋体"/>
              </w:rPr>
            </w:pPr>
            <w:r>
              <w:rPr>
                <w:rFonts w:hint="eastAsia" w:ascii="宋体" w:hAnsi="宋体" w:cs="宋体"/>
              </w:rPr>
              <w:t>业主名称</w:t>
            </w:r>
          </w:p>
        </w:tc>
        <w:tc>
          <w:tcPr>
            <w:tcW w:w="2040" w:type="dxa"/>
            <w:vAlign w:val="center"/>
          </w:tcPr>
          <w:p>
            <w:pPr>
              <w:spacing w:line="440" w:lineRule="exact"/>
              <w:jc w:val="center"/>
              <w:rPr>
                <w:rFonts w:hint="eastAsia" w:ascii="宋体" w:hAnsi="宋体" w:cs="宋体"/>
              </w:rPr>
            </w:pPr>
            <w:r>
              <w:rPr>
                <w:rFonts w:hint="eastAsia" w:ascii="宋体" w:hAnsi="宋体" w:cs="宋体"/>
              </w:rPr>
              <w:t>项目名称</w:t>
            </w:r>
          </w:p>
        </w:tc>
        <w:tc>
          <w:tcPr>
            <w:tcW w:w="2023" w:type="dxa"/>
            <w:vAlign w:val="center"/>
          </w:tcPr>
          <w:p>
            <w:pPr>
              <w:spacing w:line="440" w:lineRule="exact"/>
              <w:jc w:val="center"/>
              <w:rPr>
                <w:rFonts w:hint="eastAsia" w:ascii="宋体" w:hAnsi="宋体" w:cs="宋体"/>
              </w:rPr>
            </w:pPr>
            <w:r>
              <w:rPr>
                <w:rFonts w:hint="eastAsia" w:ascii="宋体" w:hAnsi="宋体" w:cs="宋体"/>
              </w:rPr>
              <w:t>工作内容</w:t>
            </w:r>
          </w:p>
        </w:tc>
        <w:tc>
          <w:tcPr>
            <w:tcW w:w="1800" w:type="dxa"/>
            <w:vAlign w:val="center"/>
          </w:tcPr>
          <w:p>
            <w:pPr>
              <w:spacing w:line="440" w:lineRule="exact"/>
              <w:jc w:val="center"/>
              <w:rPr>
                <w:rFonts w:hint="eastAsia" w:ascii="宋体" w:hAnsi="宋体" w:cs="宋体"/>
              </w:rPr>
            </w:pPr>
            <w:r>
              <w:rPr>
                <w:rFonts w:hint="eastAsia" w:ascii="宋体" w:hAnsi="宋体" w:cs="宋体"/>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1106" w:type="dxa"/>
            <w:vAlign w:val="center"/>
          </w:tcPr>
          <w:p>
            <w:pPr>
              <w:spacing w:line="440" w:lineRule="exact"/>
              <w:jc w:val="center"/>
              <w:rPr>
                <w:rFonts w:hint="eastAsia" w:ascii="宋体" w:hAnsi="宋体" w:cs="宋体"/>
              </w:rPr>
            </w:pPr>
            <w:r>
              <w:rPr>
                <w:rFonts w:hint="eastAsia" w:ascii="宋体" w:hAnsi="宋体" w:cs="宋体"/>
              </w:rPr>
              <w:t>1</w:t>
            </w:r>
          </w:p>
        </w:tc>
        <w:tc>
          <w:tcPr>
            <w:tcW w:w="1808" w:type="dxa"/>
            <w:vAlign w:val="center"/>
          </w:tcPr>
          <w:p>
            <w:pPr>
              <w:spacing w:line="440" w:lineRule="exact"/>
              <w:jc w:val="center"/>
              <w:rPr>
                <w:rFonts w:hint="eastAsia" w:ascii="宋体" w:hAnsi="宋体" w:cs="宋体"/>
              </w:rPr>
            </w:pPr>
          </w:p>
        </w:tc>
        <w:tc>
          <w:tcPr>
            <w:tcW w:w="2040" w:type="dxa"/>
            <w:vAlign w:val="center"/>
          </w:tcPr>
          <w:p>
            <w:pPr>
              <w:spacing w:line="440" w:lineRule="exact"/>
              <w:jc w:val="center"/>
              <w:rPr>
                <w:rFonts w:hint="eastAsia" w:ascii="宋体" w:hAnsi="宋体" w:cs="宋体"/>
              </w:rPr>
            </w:pPr>
          </w:p>
        </w:tc>
        <w:tc>
          <w:tcPr>
            <w:tcW w:w="2023" w:type="dxa"/>
            <w:vAlign w:val="center"/>
          </w:tcPr>
          <w:p>
            <w:pPr>
              <w:spacing w:line="440" w:lineRule="exact"/>
              <w:jc w:val="center"/>
              <w:rPr>
                <w:rFonts w:hint="eastAsia" w:ascii="宋体" w:hAnsi="宋体" w:cs="宋体"/>
              </w:rPr>
            </w:pPr>
          </w:p>
        </w:tc>
        <w:tc>
          <w:tcPr>
            <w:tcW w:w="1800" w:type="dxa"/>
            <w:vAlign w:val="center"/>
          </w:tcPr>
          <w:p>
            <w:pPr>
              <w:spacing w:line="440" w:lineRule="exact"/>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1106" w:type="dxa"/>
            <w:vAlign w:val="center"/>
          </w:tcPr>
          <w:p>
            <w:pPr>
              <w:spacing w:line="440" w:lineRule="exact"/>
              <w:jc w:val="center"/>
              <w:rPr>
                <w:rFonts w:hint="eastAsia" w:ascii="宋体" w:hAnsi="宋体" w:cs="宋体"/>
              </w:rPr>
            </w:pPr>
            <w:r>
              <w:rPr>
                <w:rFonts w:hint="eastAsia" w:ascii="宋体" w:hAnsi="宋体" w:cs="宋体"/>
              </w:rPr>
              <w:t>2</w:t>
            </w:r>
          </w:p>
        </w:tc>
        <w:tc>
          <w:tcPr>
            <w:tcW w:w="1808" w:type="dxa"/>
            <w:vAlign w:val="center"/>
          </w:tcPr>
          <w:p>
            <w:pPr>
              <w:spacing w:line="440" w:lineRule="exact"/>
              <w:jc w:val="center"/>
              <w:rPr>
                <w:rFonts w:hint="eastAsia" w:ascii="宋体" w:hAnsi="宋体" w:cs="宋体"/>
              </w:rPr>
            </w:pPr>
          </w:p>
        </w:tc>
        <w:tc>
          <w:tcPr>
            <w:tcW w:w="2040" w:type="dxa"/>
            <w:vAlign w:val="center"/>
          </w:tcPr>
          <w:p>
            <w:pPr>
              <w:spacing w:line="440" w:lineRule="exact"/>
              <w:jc w:val="center"/>
              <w:rPr>
                <w:rFonts w:hint="eastAsia" w:ascii="宋体" w:hAnsi="宋体" w:cs="宋体"/>
              </w:rPr>
            </w:pPr>
          </w:p>
        </w:tc>
        <w:tc>
          <w:tcPr>
            <w:tcW w:w="2023" w:type="dxa"/>
            <w:vAlign w:val="center"/>
          </w:tcPr>
          <w:p>
            <w:pPr>
              <w:spacing w:line="440" w:lineRule="exact"/>
              <w:jc w:val="center"/>
              <w:rPr>
                <w:rFonts w:hint="eastAsia" w:ascii="宋体" w:hAnsi="宋体" w:cs="宋体"/>
              </w:rPr>
            </w:pPr>
          </w:p>
        </w:tc>
        <w:tc>
          <w:tcPr>
            <w:tcW w:w="1800" w:type="dxa"/>
            <w:vAlign w:val="center"/>
          </w:tcPr>
          <w:p>
            <w:pPr>
              <w:spacing w:line="440" w:lineRule="exact"/>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1106" w:type="dxa"/>
            <w:vAlign w:val="center"/>
          </w:tcPr>
          <w:p>
            <w:pPr>
              <w:spacing w:line="440" w:lineRule="exact"/>
              <w:jc w:val="center"/>
              <w:rPr>
                <w:rFonts w:hint="eastAsia" w:ascii="宋体" w:hAnsi="宋体" w:cs="宋体"/>
              </w:rPr>
            </w:pPr>
            <w:r>
              <w:rPr>
                <w:rFonts w:hint="eastAsia" w:ascii="宋体" w:hAnsi="宋体" w:cs="宋体"/>
              </w:rPr>
              <w:t>3</w:t>
            </w:r>
          </w:p>
        </w:tc>
        <w:tc>
          <w:tcPr>
            <w:tcW w:w="1808" w:type="dxa"/>
            <w:vAlign w:val="center"/>
          </w:tcPr>
          <w:p>
            <w:pPr>
              <w:spacing w:line="440" w:lineRule="exact"/>
              <w:jc w:val="center"/>
              <w:rPr>
                <w:rFonts w:hint="eastAsia" w:ascii="宋体" w:hAnsi="宋体" w:cs="宋体"/>
              </w:rPr>
            </w:pPr>
          </w:p>
        </w:tc>
        <w:tc>
          <w:tcPr>
            <w:tcW w:w="2040" w:type="dxa"/>
            <w:vAlign w:val="center"/>
          </w:tcPr>
          <w:p>
            <w:pPr>
              <w:spacing w:line="440" w:lineRule="exact"/>
              <w:jc w:val="center"/>
              <w:rPr>
                <w:rFonts w:hint="eastAsia" w:ascii="宋体" w:hAnsi="宋体" w:cs="宋体"/>
              </w:rPr>
            </w:pPr>
          </w:p>
        </w:tc>
        <w:tc>
          <w:tcPr>
            <w:tcW w:w="2023" w:type="dxa"/>
            <w:vAlign w:val="center"/>
          </w:tcPr>
          <w:p>
            <w:pPr>
              <w:spacing w:line="440" w:lineRule="exact"/>
              <w:jc w:val="center"/>
              <w:rPr>
                <w:rFonts w:hint="eastAsia" w:ascii="宋体" w:hAnsi="宋体" w:cs="宋体"/>
              </w:rPr>
            </w:pPr>
          </w:p>
        </w:tc>
        <w:tc>
          <w:tcPr>
            <w:tcW w:w="1800" w:type="dxa"/>
            <w:vAlign w:val="center"/>
          </w:tcPr>
          <w:p>
            <w:pPr>
              <w:spacing w:line="440" w:lineRule="exact"/>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1106" w:type="dxa"/>
            <w:vAlign w:val="center"/>
          </w:tcPr>
          <w:p>
            <w:pPr>
              <w:spacing w:line="440" w:lineRule="exact"/>
              <w:jc w:val="center"/>
              <w:rPr>
                <w:rFonts w:hint="eastAsia" w:ascii="宋体" w:hAnsi="宋体" w:cs="宋体"/>
              </w:rPr>
            </w:pPr>
            <w:r>
              <w:rPr>
                <w:rFonts w:hint="eastAsia" w:ascii="宋体" w:hAnsi="宋体" w:cs="宋体"/>
              </w:rPr>
              <w:t>4</w:t>
            </w:r>
          </w:p>
        </w:tc>
        <w:tc>
          <w:tcPr>
            <w:tcW w:w="1808" w:type="dxa"/>
            <w:vAlign w:val="center"/>
          </w:tcPr>
          <w:p>
            <w:pPr>
              <w:spacing w:line="440" w:lineRule="exact"/>
              <w:jc w:val="center"/>
              <w:rPr>
                <w:rFonts w:hint="eastAsia" w:ascii="宋体" w:hAnsi="宋体" w:cs="宋体"/>
              </w:rPr>
            </w:pPr>
          </w:p>
        </w:tc>
        <w:tc>
          <w:tcPr>
            <w:tcW w:w="2040" w:type="dxa"/>
            <w:vAlign w:val="center"/>
          </w:tcPr>
          <w:p>
            <w:pPr>
              <w:spacing w:line="440" w:lineRule="exact"/>
              <w:jc w:val="center"/>
              <w:rPr>
                <w:rFonts w:hint="eastAsia" w:ascii="宋体" w:hAnsi="宋体" w:cs="宋体"/>
              </w:rPr>
            </w:pPr>
          </w:p>
        </w:tc>
        <w:tc>
          <w:tcPr>
            <w:tcW w:w="2023" w:type="dxa"/>
            <w:vAlign w:val="center"/>
          </w:tcPr>
          <w:p>
            <w:pPr>
              <w:spacing w:line="440" w:lineRule="exact"/>
              <w:jc w:val="center"/>
              <w:rPr>
                <w:rFonts w:hint="eastAsia" w:ascii="宋体" w:hAnsi="宋体" w:cs="宋体"/>
              </w:rPr>
            </w:pPr>
          </w:p>
        </w:tc>
        <w:tc>
          <w:tcPr>
            <w:tcW w:w="1800" w:type="dxa"/>
            <w:vAlign w:val="center"/>
          </w:tcPr>
          <w:p>
            <w:pPr>
              <w:spacing w:line="440" w:lineRule="exact"/>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3" w:hRule="atLeast"/>
          <w:jc w:val="center"/>
        </w:trPr>
        <w:tc>
          <w:tcPr>
            <w:tcW w:w="1106" w:type="dxa"/>
            <w:vAlign w:val="center"/>
          </w:tcPr>
          <w:p>
            <w:pPr>
              <w:spacing w:line="440" w:lineRule="exact"/>
              <w:jc w:val="center"/>
              <w:rPr>
                <w:rFonts w:hint="eastAsia" w:ascii="宋体" w:hAnsi="宋体" w:cs="宋体"/>
              </w:rPr>
            </w:pPr>
            <w:r>
              <w:rPr>
                <w:rFonts w:hint="eastAsia" w:ascii="宋体" w:hAnsi="宋体" w:cs="宋体"/>
              </w:rPr>
              <w:t>…</w:t>
            </w:r>
          </w:p>
        </w:tc>
        <w:tc>
          <w:tcPr>
            <w:tcW w:w="1808" w:type="dxa"/>
            <w:vAlign w:val="center"/>
          </w:tcPr>
          <w:p>
            <w:pPr>
              <w:spacing w:line="440" w:lineRule="exact"/>
              <w:jc w:val="center"/>
              <w:rPr>
                <w:rFonts w:hint="eastAsia" w:ascii="宋体" w:hAnsi="宋体" w:cs="宋体"/>
              </w:rPr>
            </w:pPr>
          </w:p>
        </w:tc>
        <w:tc>
          <w:tcPr>
            <w:tcW w:w="2040" w:type="dxa"/>
            <w:vAlign w:val="center"/>
          </w:tcPr>
          <w:p>
            <w:pPr>
              <w:spacing w:line="440" w:lineRule="exact"/>
              <w:jc w:val="center"/>
              <w:rPr>
                <w:rFonts w:hint="eastAsia" w:ascii="宋体" w:hAnsi="宋体" w:cs="宋体"/>
              </w:rPr>
            </w:pPr>
          </w:p>
        </w:tc>
        <w:tc>
          <w:tcPr>
            <w:tcW w:w="2023" w:type="dxa"/>
            <w:vAlign w:val="center"/>
          </w:tcPr>
          <w:p>
            <w:pPr>
              <w:spacing w:line="440" w:lineRule="exact"/>
              <w:jc w:val="center"/>
              <w:rPr>
                <w:rFonts w:hint="eastAsia" w:ascii="宋体" w:hAnsi="宋体" w:cs="宋体"/>
              </w:rPr>
            </w:pPr>
          </w:p>
        </w:tc>
        <w:tc>
          <w:tcPr>
            <w:tcW w:w="1800" w:type="dxa"/>
            <w:vAlign w:val="center"/>
          </w:tcPr>
          <w:p>
            <w:pPr>
              <w:spacing w:line="440" w:lineRule="exact"/>
              <w:jc w:val="center"/>
              <w:rPr>
                <w:rFonts w:hint="eastAsia" w:ascii="宋体" w:hAnsi="宋体" w:cs="宋体"/>
              </w:rPr>
            </w:pPr>
          </w:p>
        </w:tc>
      </w:tr>
    </w:tbl>
    <w:p>
      <w:pPr>
        <w:spacing w:line="440" w:lineRule="exact"/>
        <w:ind w:left="437" w:leftChars="208" w:firstLine="2"/>
        <w:rPr>
          <w:rFonts w:hint="eastAsia" w:ascii="宋体" w:hAnsi="宋体" w:cs="宋体"/>
          <w:b/>
        </w:rPr>
      </w:pPr>
      <w:r>
        <w:rPr>
          <w:rFonts w:hint="eastAsia" w:ascii="宋体" w:hAnsi="宋体" w:cs="宋体"/>
          <w:b/>
        </w:rPr>
        <w:t>注：本页可续表。</w:t>
      </w:r>
    </w:p>
    <w:p>
      <w:pPr>
        <w:spacing w:line="440" w:lineRule="exact"/>
        <w:ind w:firstLine="403" w:firstLineChars="192"/>
        <w:rPr>
          <w:rFonts w:hint="eastAsia" w:ascii="宋体" w:hAnsi="宋体" w:cs="宋体"/>
        </w:rPr>
      </w:pPr>
    </w:p>
    <w:p>
      <w:pPr>
        <w:spacing w:line="440" w:lineRule="exact"/>
        <w:ind w:firstLine="403" w:firstLineChars="192"/>
        <w:rPr>
          <w:rFonts w:hint="eastAsia" w:ascii="宋体" w:hAnsi="宋体" w:cs="宋体"/>
        </w:rPr>
      </w:pPr>
    </w:p>
    <w:p>
      <w:pPr>
        <w:keepNext/>
        <w:keepLines/>
        <w:spacing w:line="440" w:lineRule="exact"/>
        <w:jc w:val="center"/>
        <w:outlineLvl w:val="1"/>
        <w:rPr>
          <w:rFonts w:hint="eastAsia" w:ascii="宋体" w:hAnsi="宋体" w:cs="宋体"/>
          <w:b/>
          <w:bCs/>
          <w:kern w:val="0"/>
          <w:sz w:val="32"/>
          <w:szCs w:val="32"/>
        </w:rPr>
      </w:pPr>
      <w:r>
        <w:rPr>
          <w:rFonts w:hint="eastAsia" w:ascii="宋体" w:hAnsi="宋体" w:cs="宋体"/>
          <w:b/>
          <w:bCs/>
          <w:kern w:val="0"/>
          <w:sz w:val="24"/>
        </w:rPr>
        <w:br w:type="page"/>
      </w:r>
      <w:bookmarkEnd w:id="497"/>
      <w:bookmarkStart w:id="498" w:name="_Toc18046"/>
      <w:bookmarkStart w:id="499" w:name="_Toc2092"/>
      <w:bookmarkStart w:id="500" w:name="_Toc259"/>
      <w:bookmarkStart w:id="501" w:name="_Toc13113"/>
      <w:bookmarkStart w:id="502" w:name="_Toc14369"/>
      <w:bookmarkStart w:id="503" w:name="_Toc9086"/>
      <w:bookmarkStart w:id="504" w:name="_Toc18049"/>
      <w:bookmarkStart w:id="505" w:name="_Toc15474"/>
      <w:bookmarkStart w:id="506" w:name="_Toc420"/>
      <w:bookmarkStart w:id="507" w:name="_Toc22252"/>
      <w:bookmarkStart w:id="508" w:name="_Toc11301"/>
      <w:bookmarkStart w:id="509" w:name="_Toc11231"/>
      <w:bookmarkStart w:id="510" w:name="_Toc16889"/>
      <w:bookmarkStart w:id="511" w:name="_Toc11784_WPSOffice_Level2"/>
      <w:bookmarkStart w:id="512" w:name="_Toc2919"/>
      <w:bookmarkStart w:id="513" w:name="_Toc5618"/>
      <w:bookmarkStart w:id="514" w:name="_Toc1128"/>
      <w:bookmarkStart w:id="515" w:name="_Toc8315"/>
      <w:bookmarkStart w:id="516" w:name="_Toc3873"/>
      <w:r>
        <w:rPr>
          <w:rFonts w:hint="eastAsia" w:ascii="宋体" w:hAnsi="宋体" w:cs="宋体"/>
          <w:b/>
          <w:bCs/>
          <w:kern w:val="0"/>
          <w:sz w:val="32"/>
          <w:szCs w:val="32"/>
        </w:rPr>
        <w:t>三</w:t>
      </w:r>
      <w:r>
        <w:rPr>
          <w:rFonts w:hint="eastAsia" w:ascii="宋体" w:hAnsi="宋体" w:cs="宋体"/>
          <w:b/>
          <w:bCs/>
          <w:kern w:val="0"/>
          <w:sz w:val="32"/>
          <w:szCs w:val="32"/>
          <w:lang w:eastAsia="zh-CN"/>
        </w:rPr>
        <w:t>、</w:t>
      </w:r>
      <w:r>
        <w:rPr>
          <w:rFonts w:hint="eastAsia" w:ascii="宋体" w:hAnsi="宋体" w:cs="宋体"/>
          <w:b/>
          <w:bCs/>
          <w:kern w:val="0"/>
          <w:sz w:val="32"/>
          <w:szCs w:val="32"/>
        </w:rPr>
        <w:t>企业业绩概况表</w:t>
      </w:r>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p>
      <w:pPr>
        <w:spacing w:line="440" w:lineRule="exact"/>
        <w:ind w:left="439" w:hanging="438" w:hangingChars="209"/>
        <w:jc w:val="right"/>
        <w:rPr>
          <w:rFonts w:hint="eastAsia" w:ascii="宋体" w:hAnsi="宋体" w:cs="宋体"/>
        </w:rPr>
      </w:pPr>
      <w:r>
        <w:rPr>
          <w:rFonts w:hint="eastAsia" w:ascii="宋体" w:hAnsi="宋体" w:cs="宋体"/>
        </w:rPr>
        <w:t xml:space="preserve">                              </w:t>
      </w:r>
    </w:p>
    <w:tbl>
      <w:tblPr>
        <w:tblStyle w:val="19"/>
        <w:tblW w:w="887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297"/>
        <w:gridCol w:w="557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序号</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项目名称</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ind w:left="42" w:hanging="42" w:hangingChars="20"/>
              <w:jc w:val="center"/>
              <w:rPr>
                <w:rFonts w:hint="eastAsia" w:ascii="宋体" w:hAnsi="宋体" w:cs="宋体"/>
              </w:rPr>
            </w:pPr>
            <w:r>
              <w:rPr>
                <w:rFonts w:hint="eastAsia" w:ascii="宋体" w:hAnsi="宋体" w:cs="宋体"/>
              </w:rPr>
              <w:t>项目所在地</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业主名称</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业主地址</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业主电话</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合同金额</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承担的工作内容</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备注</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bl>
    <w:p>
      <w:pPr>
        <w:tabs>
          <w:tab w:val="left" w:pos="440"/>
        </w:tabs>
        <w:spacing w:line="440" w:lineRule="exact"/>
        <w:ind w:left="439" w:hanging="439" w:hangingChars="208"/>
        <w:rPr>
          <w:rFonts w:hint="eastAsia" w:ascii="宋体" w:hAnsi="宋体" w:cs="宋体"/>
          <w:b/>
          <w:bCs/>
        </w:rPr>
      </w:pPr>
      <w:r>
        <w:rPr>
          <w:rFonts w:hint="eastAsia" w:ascii="宋体" w:hAnsi="宋体" w:cs="宋体"/>
          <w:b/>
          <w:bCs/>
        </w:rPr>
        <w:t>注：每一个项目填一张表，本表后附业绩证明材料复印件或扫描件。</w:t>
      </w:r>
    </w:p>
    <w:p>
      <w:pPr>
        <w:spacing w:line="440" w:lineRule="exact"/>
        <w:ind w:left="439" w:hanging="438" w:hangingChars="209"/>
        <w:rPr>
          <w:rFonts w:hint="eastAsia" w:ascii="宋体" w:hAnsi="宋体" w:cs="宋体"/>
        </w:rPr>
      </w:pPr>
    </w:p>
    <w:p>
      <w:pPr>
        <w:spacing w:line="440" w:lineRule="exact"/>
        <w:jc w:val="center"/>
        <w:rPr>
          <w:rFonts w:hint="eastAsia" w:ascii="宋体" w:hAnsi="宋体" w:cs="宋体"/>
          <w:b/>
          <w:sz w:val="36"/>
          <w:szCs w:val="36"/>
        </w:rPr>
      </w:pPr>
      <w:r>
        <w:rPr>
          <w:rFonts w:hint="eastAsia" w:ascii="宋体" w:hAnsi="宋体" w:cs="宋体"/>
          <w:b/>
          <w:bCs/>
          <w:kern w:val="0"/>
          <w:sz w:val="32"/>
          <w:szCs w:val="32"/>
        </w:rPr>
        <w:br w:type="page"/>
      </w:r>
      <w:bookmarkEnd w:id="516"/>
    </w:p>
    <w:p>
      <w:pPr>
        <w:keepNext/>
        <w:keepLines/>
        <w:widowControl w:val="0"/>
        <w:spacing w:before="0" w:after="0" w:line="440" w:lineRule="exact"/>
        <w:jc w:val="center"/>
        <w:outlineLvl w:val="1"/>
        <w:rPr>
          <w:rFonts w:hint="default" w:ascii="宋体" w:hAnsi="宋体" w:eastAsia="宋体" w:cs="宋体"/>
          <w:b/>
          <w:bCs/>
          <w:color w:val="auto"/>
          <w:kern w:val="0"/>
          <w:sz w:val="32"/>
          <w:szCs w:val="32"/>
          <w:highlight w:val="none"/>
          <w:lang w:val="en-US" w:eastAsia="zh-CN" w:bidi="ar-SA"/>
        </w:rPr>
      </w:pPr>
      <w:bookmarkStart w:id="517" w:name="_Toc24837"/>
      <w:bookmarkStart w:id="518" w:name="_Toc16505"/>
      <w:bookmarkStart w:id="519" w:name="_Toc23148"/>
      <w:bookmarkStart w:id="520" w:name="_Toc6017"/>
      <w:bookmarkStart w:id="521" w:name="_Toc16886"/>
      <w:bookmarkStart w:id="522" w:name="_Toc18508"/>
      <w:bookmarkStart w:id="523" w:name="_Toc12137"/>
      <w:bookmarkStart w:id="524" w:name="_Toc13787"/>
      <w:bookmarkStart w:id="525" w:name="_Toc25174"/>
      <w:bookmarkStart w:id="526" w:name="_Toc14282"/>
      <w:bookmarkStart w:id="527" w:name="_Toc27313"/>
      <w:bookmarkStart w:id="528" w:name="_Toc22240"/>
      <w:bookmarkStart w:id="529" w:name="_Toc3277"/>
      <w:bookmarkStart w:id="530" w:name="_Toc12471"/>
      <w:bookmarkStart w:id="531" w:name="_Toc4072"/>
      <w:bookmarkStart w:id="532" w:name="_Toc1013"/>
      <w:r>
        <w:rPr>
          <w:rFonts w:hint="eastAsia" w:ascii="宋体" w:hAnsi="宋体" w:eastAsia="宋体" w:cs="宋体"/>
          <w:b/>
          <w:bCs/>
          <w:color w:val="auto"/>
          <w:kern w:val="0"/>
          <w:sz w:val="32"/>
          <w:szCs w:val="32"/>
          <w:highlight w:val="none"/>
          <w:lang w:val="en-US" w:eastAsia="zh-CN" w:bidi="ar-SA"/>
        </w:rPr>
        <w:t>四</w:t>
      </w:r>
      <w:bookmarkEnd w:id="517"/>
      <w:r>
        <w:rPr>
          <w:rFonts w:hint="eastAsia" w:ascii="宋体" w:hAnsi="宋体" w:eastAsia="宋体" w:cs="宋体"/>
          <w:b/>
          <w:bCs/>
          <w:color w:val="auto"/>
          <w:kern w:val="0"/>
          <w:sz w:val="32"/>
          <w:szCs w:val="32"/>
          <w:highlight w:val="none"/>
          <w:lang w:val="en-US" w:eastAsia="zh-CN" w:bidi="ar-SA"/>
        </w:rPr>
        <w:t>、主体业态</w:t>
      </w:r>
      <w:bookmarkEnd w:id="518"/>
    </w:p>
    <w:p>
      <w:pPr>
        <w:rPr>
          <w:rFonts w:hint="eastAsia" w:ascii="宋体" w:hAnsi="宋体" w:eastAsia="宋体" w:cs="宋体"/>
          <w:b/>
          <w:bCs/>
          <w:color w:val="auto"/>
          <w:highlight w:val="none"/>
        </w:rPr>
      </w:pPr>
    </w:p>
    <w:p>
      <w:pPr>
        <w:spacing w:line="440" w:lineRule="exact"/>
        <w:jc w:val="both"/>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附</w:t>
      </w:r>
      <w:r>
        <w:rPr>
          <w:rFonts w:hint="eastAsia" w:ascii="宋体" w:hAnsi="宋体" w:eastAsia="宋体" w:cs="Times New Roman"/>
          <w:b w:val="0"/>
          <w:bCs w:val="0"/>
          <w:color w:val="000000"/>
          <w:kern w:val="0"/>
          <w:sz w:val="21"/>
          <w:szCs w:val="21"/>
          <w:highlight w:val="none"/>
          <w:lang w:val="en-US" w:eastAsia="zh-CN" w:bidi="ar-SA"/>
        </w:rPr>
        <w:t>食品经营许可证复印件或扫描件。</w:t>
      </w:r>
    </w:p>
    <w:p>
      <w:pPr>
        <w:spacing w:line="360" w:lineRule="auto"/>
        <w:ind w:firstLine="403" w:firstLineChars="192"/>
        <w:rPr>
          <w:rFonts w:ascii="宋体" w:hAnsi="宋体" w:eastAsia="宋体" w:cs="宋体"/>
          <w:color w:val="auto"/>
          <w:highlight w:val="none"/>
        </w:rPr>
      </w:pPr>
    </w:p>
    <w:p>
      <w:pPr>
        <w:rPr>
          <w:rFonts w:hint="eastAsia" w:ascii="宋体" w:hAnsi="宋体" w:cs="宋体"/>
          <w:b/>
          <w:sz w:val="36"/>
          <w:szCs w:val="36"/>
        </w:rPr>
      </w:pPr>
      <w:r>
        <w:rPr>
          <w:rFonts w:hint="eastAsia" w:ascii="宋体" w:hAnsi="宋体" w:cs="宋体"/>
          <w:b/>
          <w:sz w:val="36"/>
          <w:szCs w:val="36"/>
        </w:rPr>
        <w:br w:type="page"/>
      </w:r>
    </w:p>
    <w:p>
      <w:pPr>
        <w:pStyle w:val="7"/>
        <w:rPr>
          <w:rFonts w:hint="eastAsia"/>
        </w:rPr>
      </w:pPr>
    </w:p>
    <w:p>
      <w:pPr>
        <w:spacing w:line="360" w:lineRule="auto"/>
        <w:jc w:val="center"/>
        <w:rPr>
          <w:rFonts w:hint="eastAsia" w:ascii="宋体" w:hAnsi="宋体" w:cs="宋体"/>
          <w:b/>
          <w:sz w:val="36"/>
          <w:szCs w:val="36"/>
        </w:rPr>
      </w:pPr>
    </w:p>
    <w:p>
      <w:pPr>
        <w:jc w:val="center"/>
        <w:rPr>
          <w:rFonts w:hint="eastAsia" w:ascii="宋体" w:hAnsi="宋体" w:eastAsia="宋体" w:cs="宋体"/>
          <w:b/>
          <w:bCs/>
          <w:sz w:val="36"/>
          <w:szCs w:val="36"/>
          <w:lang w:eastAsia="zh-CN"/>
        </w:rPr>
      </w:pPr>
      <w:r>
        <w:rPr>
          <w:rFonts w:hint="eastAsia" w:ascii="宋体" w:hAnsi="宋体" w:cs="宋体"/>
          <w:b/>
          <w:bCs/>
          <w:sz w:val="36"/>
          <w:szCs w:val="36"/>
          <w:lang w:eastAsia="zh-CN"/>
        </w:rPr>
        <w:t>钟秀西地铁大食堂餐饮服务项目</w:t>
      </w:r>
    </w:p>
    <w:p>
      <w:pPr>
        <w:jc w:val="center"/>
        <w:rPr>
          <w:rFonts w:hint="eastAsia" w:ascii="宋体" w:hAnsi="宋体" w:cs="宋体"/>
          <w:b/>
          <w:bCs/>
          <w:sz w:val="36"/>
          <w:szCs w:val="36"/>
        </w:rPr>
      </w:pPr>
    </w:p>
    <w:p>
      <w:pPr>
        <w:jc w:val="center"/>
        <w:rPr>
          <w:rFonts w:hint="eastAsia" w:ascii="宋体" w:hAnsi="宋体" w:cs="宋体"/>
          <w:b/>
          <w:bCs/>
          <w:sz w:val="36"/>
          <w:szCs w:val="36"/>
        </w:rPr>
      </w:pPr>
      <w:r>
        <w:rPr>
          <w:rFonts w:hint="eastAsia" w:ascii="宋体" w:hAnsi="宋体" w:cs="宋体"/>
          <w:b/>
          <w:bCs/>
          <w:sz w:val="36"/>
          <w:szCs w:val="36"/>
        </w:rPr>
        <w:t>（技术投标文件）</w:t>
      </w:r>
    </w:p>
    <w:p>
      <w:pPr>
        <w:spacing w:line="360" w:lineRule="auto"/>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rPr>
          <w:rFonts w:hint="eastAsia" w:ascii="宋体" w:hAnsi="宋体" w:cs="宋体"/>
        </w:rPr>
      </w:pPr>
    </w:p>
    <w:p>
      <w:pPr>
        <w:spacing w:line="440" w:lineRule="exact"/>
        <w:rPr>
          <w:rFonts w:hint="eastAsia" w:ascii="宋体" w:hAnsi="宋体" w:cs="宋体"/>
        </w:rPr>
      </w:pPr>
    </w:p>
    <w:p>
      <w:pPr>
        <w:spacing w:line="440" w:lineRule="exact"/>
        <w:ind w:firstLine="1687" w:firstLineChars="600"/>
        <w:rPr>
          <w:rFonts w:hint="eastAsia" w:ascii="宋体" w:hAnsi="宋体" w:cs="宋体"/>
          <w:b/>
          <w:sz w:val="28"/>
          <w:szCs w:val="28"/>
        </w:rPr>
      </w:pPr>
    </w:p>
    <w:p>
      <w:pPr>
        <w:ind w:firstLine="1687" w:firstLineChars="600"/>
        <w:rPr>
          <w:rFonts w:hint="eastAsia" w:ascii="宋体" w:hAnsi="宋体" w:cs="宋体"/>
          <w:b/>
          <w:bCs/>
          <w:sz w:val="28"/>
          <w:szCs w:val="28"/>
        </w:rPr>
      </w:pPr>
    </w:p>
    <w:p>
      <w:pPr>
        <w:ind w:firstLine="1687" w:firstLineChars="600"/>
        <w:rPr>
          <w:rFonts w:hint="eastAsia" w:ascii="宋体" w:hAnsi="宋体" w:cs="宋体"/>
          <w:b/>
          <w:bCs/>
          <w:sz w:val="28"/>
          <w:szCs w:val="28"/>
        </w:rPr>
      </w:pPr>
    </w:p>
    <w:p>
      <w:pPr>
        <w:jc w:val="center"/>
        <w:rPr>
          <w:rFonts w:hint="eastAsia" w:ascii="宋体" w:hAnsi="宋体" w:cs="宋体"/>
          <w:b/>
          <w:bCs/>
          <w:sz w:val="28"/>
          <w:szCs w:val="28"/>
        </w:rPr>
      </w:pPr>
    </w:p>
    <w:p>
      <w:pPr>
        <w:jc w:val="center"/>
        <w:rPr>
          <w:rFonts w:hint="eastAsia" w:ascii="宋体" w:hAnsi="宋体" w:cs="宋体"/>
          <w:b/>
          <w:bCs/>
          <w:sz w:val="28"/>
          <w:szCs w:val="28"/>
        </w:rPr>
      </w:pPr>
    </w:p>
    <w:p>
      <w:pPr>
        <w:jc w:val="center"/>
        <w:rPr>
          <w:rFonts w:hint="eastAsia" w:ascii="宋体" w:hAnsi="宋体" w:cs="宋体"/>
          <w:b/>
          <w:bCs/>
          <w:sz w:val="28"/>
          <w:szCs w:val="28"/>
          <w:u w:val="single"/>
        </w:rPr>
      </w:pPr>
      <w:r>
        <w:rPr>
          <w:rFonts w:hint="eastAsia" w:ascii="宋体" w:hAnsi="宋体" w:cs="宋体"/>
          <w:b/>
          <w:bCs/>
          <w:sz w:val="28"/>
          <w:szCs w:val="28"/>
        </w:rPr>
        <w:t xml:space="preserve">投  标  人: </w:t>
      </w:r>
      <w:r>
        <w:rPr>
          <w:rFonts w:hint="eastAsia" w:ascii="宋体" w:hAnsi="宋体" w:cs="宋体"/>
          <w:b/>
          <w:bCs/>
          <w:sz w:val="28"/>
          <w:szCs w:val="28"/>
          <w:u w:val="single"/>
        </w:rPr>
        <w:t xml:space="preserve">         （全称）（盖章）</w:t>
      </w:r>
    </w:p>
    <w:p>
      <w:pPr>
        <w:jc w:val="center"/>
        <w:rPr>
          <w:rFonts w:hint="eastAsia" w:ascii="宋体" w:hAnsi="宋体" w:cs="宋体"/>
          <w:b/>
          <w:bCs/>
          <w:sz w:val="28"/>
          <w:szCs w:val="28"/>
          <w:u w:val="single"/>
        </w:rPr>
      </w:pPr>
      <w:r>
        <w:rPr>
          <w:rFonts w:hint="eastAsia" w:ascii="宋体" w:hAnsi="宋体" w:cs="宋体"/>
          <w:b/>
          <w:bCs/>
          <w:sz w:val="28"/>
          <w:szCs w:val="28"/>
        </w:rPr>
        <w:t>法定代表人：</w:t>
      </w:r>
      <w:r>
        <w:rPr>
          <w:rFonts w:hint="eastAsia" w:ascii="宋体" w:hAnsi="宋体" w:cs="宋体"/>
          <w:b/>
          <w:bCs/>
          <w:sz w:val="28"/>
          <w:szCs w:val="28"/>
          <w:u w:val="single"/>
        </w:rPr>
        <w:t xml:space="preserve">           （签字或盖章）</w:t>
      </w:r>
    </w:p>
    <w:p>
      <w:pPr>
        <w:jc w:val="center"/>
        <w:rPr>
          <w:rFonts w:hint="eastAsia" w:ascii="宋体" w:hAnsi="宋体" w:cs="宋体"/>
          <w:b/>
          <w:bCs/>
          <w:sz w:val="28"/>
          <w:szCs w:val="28"/>
        </w:rPr>
      </w:pPr>
      <w:r>
        <w:rPr>
          <w:rFonts w:hint="eastAsia" w:ascii="宋体" w:hAnsi="宋体" w:cs="宋体"/>
          <w:b/>
          <w:bCs/>
          <w:sz w:val="28"/>
          <w:szCs w:val="28"/>
        </w:rPr>
        <w:t>时      间：       年      月      日</w:t>
      </w:r>
    </w:p>
    <w:p>
      <w:pPr>
        <w:spacing w:line="440" w:lineRule="exact"/>
        <w:ind w:firstLine="1928" w:firstLineChars="600"/>
        <w:jc w:val="center"/>
        <w:rPr>
          <w:rFonts w:hint="eastAsia" w:ascii="宋体" w:hAnsi="宋体" w:cs="宋体"/>
          <w:b/>
          <w:bCs/>
          <w:sz w:val="32"/>
          <w:szCs w:val="32"/>
        </w:rPr>
        <w:sectPr>
          <w:pgSz w:w="11905" w:h="16838"/>
          <w:pgMar w:top="1440" w:right="1803" w:bottom="1440" w:left="1803" w:header="850" w:footer="992" w:gutter="0"/>
          <w:pgBorders>
            <w:top w:val="none" w:sz="0" w:space="0"/>
            <w:left w:val="none" w:sz="0" w:space="0"/>
            <w:bottom w:val="none" w:sz="0" w:space="0"/>
            <w:right w:val="none" w:sz="0" w:space="0"/>
          </w:pgBorders>
          <w:cols w:space="720" w:num="1"/>
          <w:docGrid w:type="lines" w:linePitch="325" w:charSpace="0"/>
        </w:sectPr>
      </w:pPr>
    </w:p>
    <w:p>
      <w:pPr>
        <w:spacing w:line="440" w:lineRule="exact"/>
        <w:rPr>
          <w:rFonts w:hint="eastAsia" w:ascii="宋体" w:hAnsi="宋体" w:cs="宋体"/>
        </w:rPr>
      </w:pPr>
      <w:r>
        <w:rPr>
          <w:rFonts w:hint="eastAsia" w:ascii="宋体" w:hAnsi="宋体" w:cs="宋体"/>
        </w:rPr>
        <w:t>技术投标文件无规定排版格式，由投标人自拟，但相关制作要求按招标文件具体条款执行。</w:t>
      </w:r>
    </w:p>
    <w:p>
      <w:pPr>
        <w:spacing w:line="440" w:lineRule="exact"/>
        <w:rPr>
          <w:rFonts w:hint="eastAsia" w:ascii="宋体" w:hAnsi="宋体" w:cs="宋体"/>
          <w:b/>
          <w:bCs/>
        </w:rPr>
        <w:sectPr>
          <w:footerReference r:id="rId5" w:type="default"/>
          <w:pgSz w:w="11905" w:h="16838"/>
          <w:pgMar w:top="1440" w:right="1803" w:bottom="1440" w:left="1803" w:header="850" w:footer="992" w:gutter="0"/>
          <w:pgBorders>
            <w:top w:val="none" w:sz="0" w:space="0"/>
            <w:left w:val="none" w:sz="0" w:space="0"/>
            <w:bottom w:val="none" w:sz="0" w:space="0"/>
            <w:right w:val="none" w:sz="0" w:space="0"/>
          </w:pgBorders>
          <w:cols w:space="720" w:num="1"/>
          <w:docGrid w:type="lines" w:linePitch="325" w:charSpace="0"/>
        </w:sectPr>
      </w:pPr>
      <w:r>
        <w:rPr>
          <w:rFonts w:hint="eastAsia" w:ascii="宋体" w:hAnsi="宋体" w:cs="宋体"/>
          <w:b/>
          <w:bCs/>
        </w:rPr>
        <w:t>技术投标文件总页码（不包括封面、封底、目录）须控制在100页（含）内，双面打印。若不按此要求编制，评标委员会可在技术部分酌情扣分。</w:t>
      </w:r>
    </w:p>
    <w:bookmarkEnd w:id="519"/>
    <w:bookmarkEnd w:id="520"/>
    <w:bookmarkEnd w:id="521"/>
    <w:bookmarkEnd w:id="522"/>
    <w:bookmarkEnd w:id="523"/>
    <w:p>
      <w:pPr>
        <w:jc w:val="center"/>
        <w:rPr>
          <w:rFonts w:hint="eastAsia" w:ascii="宋体" w:hAnsi="宋体" w:cs="宋体"/>
          <w:b/>
          <w:sz w:val="36"/>
          <w:szCs w:val="36"/>
        </w:rPr>
      </w:pPr>
      <w:bookmarkStart w:id="533" w:name="_Toc32222"/>
      <w:bookmarkStart w:id="534" w:name="_Toc2344"/>
      <w:bookmarkStart w:id="535" w:name="_Toc12698"/>
      <w:bookmarkStart w:id="536" w:name="_Toc14418"/>
      <w:bookmarkStart w:id="537" w:name="_Toc12098"/>
      <w:bookmarkStart w:id="538" w:name="_Toc2384"/>
    </w:p>
    <w:p>
      <w:pPr>
        <w:spacing w:line="360" w:lineRule="auto"/>
        <w:jc w:val="center"/>
        <w:rPr>
          <w:rFonts w:hint="eastAsia" w:ascii="宋体" w:hAnsi="宋体" w:cs="宋体"/>
          <w:b/>
          <w:sz w:val="36"/>
          <w:szCs w:val="36"/>
        </w:rPr>
      </w:pPr>
    </w:p>
    <w:p>
      <w:pPr>
        <w:jc w:val="center"/>
        <w:rPr>
          <w:rFonts w:hint="eastAsia" w:ascii="宋体" w:hAnsi="宋体" w:eastAsia="宋体" w:cs="宋体"/>
          <w:b/>
          <w:bCs/>
          <w:sz w:val="36"/>
          <w:szCs w:val="36"/>
          <w:lang w:eastAsia="zh-CN"/>
        </w:rPr>
      </w:pPr>
      <w:r>
        <w:rPr>
          <w:rFonts w:hint="eastAsia" w:ascii="宋体" w:hAnsi="宋体" w:cs="宋体"/>
          <w:b/>
          <w:bCs/>
          <w:sz w:val="36"/>
          <w:szCs w:val="36"/>
          <w:lang w:eastAsia="zh-CN"/>
        </w:rPr>
        <w:t>钟秀西地铁大食堂餐饮服务项目</w:t>
      </w:r>
    </w:p>
    <w:p>
      <w:pPr>
        <w:jc w:val="center"/>
        <w:rPr>
          <w:rFonts w:hint="eastAsia" w:ascii="宋体" w:hAnsi="宋体" w:cs="宋体"/>
          <w:b/>
          <w:bCs/>
          <w:sz w:val="36"/>
          <w:szCs w:val="36"/>
        </w:rPr>
      </w:pPr>
    </w:p>
    <w:p>
      <w:pPr>
        <w:jc w:val="center"/>
        <w:rPr>
          <w:rFonts w:hint="eastAsia" w:ascii="宋体" w:hAnsi="宋体" w:cs="宋体"/>
          <w:b/>
          <w:bCs/>
          <w:sz w:val="36"/>
          <w:szCs w:val="36"/>
        </w:rPr>
      </w:pPr>
      <w:r>
        <w:rPr>
          <w:rFonts w:hint="eastAsia" w:ascii="宋体" w:hAnsi="宋体" w:cs="宋体"/>
          <w:b/>
          <w:bCs/>
          <w:sz w:val="36"/>
          <w:szCs w:val="36"/>
        </w:rPr>
        <w:t>（报价投标文件）</w:t>
      </w:r>
    </w:p>
    <w:p>
      <w:pPr>
        <w:spacing w:line="360" w:lineRule="auto"/>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rPr>
          <w:rFonts w:hint="eastAsia" w:ascii="宋体" w:hAnsi="宋体" w:cs="宋体"/>
        </w:rPr>
      </w:pPr>
    </w:p>
    <w:p>
      <w:pPr>
        <w:spacing w:line="440" w:lineRule="exact"/>
        <w:rPr>
          <w:rFonts w:hint="eastAsia" w:ascii="宋体" w:hAnsi="宋体" w:cs="宋体"/>
        </w:rPr>
      </w:pPr>
    </w:p>
    <w:p>
      <w:pPr>
        <w:spacing w:line="440" w:lineRule="exact"/>
        <w:ind w:firstLine="1687" w:firstLineChars="600"/>
        <w:rPr>
          <w:rFonts w:hint="eastAsia" w:ascii="宋体" w:hAnsi="宋体" w:cs="宋体"/>
          <w:b/>
          <w:sz w:val="28"/>
          <w:szCs w:val="28"/>
        </w:rPr>
      </w:pPr>
    </w:p>
    <w:p>
      <w:pPr>
        <w:ind w:firstLine="1687" w:firstLineChars="600"/>
        <w:rPr>
          <w:rFonts w:hint="eastAsia" w:ascii="宋体" w:hAnsi="宋体" w:cs="宋体"/>
          <w:b/>
          <w:bCs/>
          <w:sz w:val="28"/>
          <w:szCs w:val="28"/>
        </w:rPr>
      </w:pPr>
    </w:p>
    <w:p>
      <w:pPr>
        <w:ind w:firstLine="1687" w:firstLineChars="600"/>
        <w:rPr>
          <w:rFonts w:hint="eastAsia" w:ascii="宋体" w:hAnsi="宋体" w:cs="宋体"/>
          <w:b/>
          <w:bCs/>
          <w:sz w:val="28"/>
          <w:szCs w:val="28"/>
        </w:rPr>
      </w:pPr>
    </w:p>
    <w:p>
      <w:pPr>
        <w:jc w:val="center"/>
        <w:rPr>
          <w:rFonts w:hint="eastAsia" w:ascii="宋体" w:hAnsi="宋体" w:cs="宋体"/>
          <w:b/>
          <w:bCs/>
          <w:sz w:val="28"/>
          <w:szCs w:val="28"/>
        </w:rPr>
      </w:pPr>
    </w:p>
    <w:p>
      <w:pPr>
        <w:jc w:val="center"/>
        <w:rPr>
          <w:rFonts w:hint="eastAsia" w:ascii="宋体" w:hAnsi="宋体" w:cs="宋体"/>
          <w:b/>
          <w:bCs/>
          <w:sz w:val="28"/>
          <w:szCs w:val="28"/>
        </w:rPr>
      </w:pPr>
    </w:p>
    <w:p>
      <w:pPr>
        <w:jc w:val="center"/>
        <w:rPr>
          <w:rFonts w:hint="eastAsia" w:ascii="宋体" w:hAnsi="宋体" w:cs="宋体"/>
          <w:b/>
          <w:bCs/>
          <w:sz w:val="28"/>
          <w:szCs w:val="28"/>
          <w:u w:val="single"/>
        </w:rPr>
      </w:pPr>
      <w:r>
        <w:rPr>
          <w:rFonts w:hint="eastAsia" w:ascii="宋体" w:hAnsi="宋体" w:cs="宋体"/>
          <w:b/>
          <w:bCs/>
          <w:sz w:val="28"/>
          <w:szCs w:val="28"/>
        </w:rPr>
        <w:t xml:space="preserve">投  标  人: </w:t>
      </w:r>
      <w:r>
        <w:rPr>
          <w:rFonts w:hint="eastAsia" w:ascii="宋体" w:hAnsi="宋体" w:cs="宋体"/>
          <w:b/>
          <w:bCs/>
          <w:sz w:val="28"/>
          <w:szCs w:val="28"/>
          <w:u w:val="single"/>
        </w:rPr>
        <w:t xml:space="preserve">         （全称）（盖章）</w:t>
      </w:r>
    </w:p>
    <w:p>
      <w:pPr>
        <w:jc w:val="center"/>
        <w:rPr>
          <w:rFonts w:hint="eastAsia" w:ascii="宋体" w:hAnsi="宋体" w:cs="宋体"/>
          <w:b/>
          <w:bCs/>
          <w:sz w:val="28"/>
          <w:szCs w:val="28"/>
          <w:u w:val="single"/>
        </w:rPr>
      </w:pPr>
      <w:r>
        <w:rPr>
          <w:rFonts w:hint="eastAsia" w:ascii="宋体" w:hAnsi="宋体" w:cs="宋体"/>
          <w:b/>
          <w:bCs/>
          <w:sz w:val="28"/>
          <w:szCs w:val="28"/>
        </w:rPr>
        <w:t>法定代表人：</w:t>
      </w:r>
      <w:r>
        <w:rPr>
          <w:rFonts w:hint="eastAsia" w:ascii="宋体" w:hAnsi="宋体" w:cs="宋体"/>
          <w:b/>
          <w:bCs/>
          <w:sz w:val="28"/>
          <w:szCs w:val="28"/>
          <w:u w:val="single"/>
        </w:rPr>
        <w:t xml:space="preserve">           （签字或盖章）</w:t>
      </w:r>
    </w:p>
    <w:p>
      <w:pPr>
        <w:jc w:val="center"/>
        <w:rPr>
          <w:rFonts w:hint="eastAsia" w:ascii="宋体" w:hAnsi="宋体" w:cs="宋体"/>
          <w:b/>
          <w:bCs/>
          <w:sz w:val="28"/>
          <w:szCs w:val="28"/>
        </w:rPr>
      </w:pPr>
      <w:r>
        <w:rPr>
          <w:rFonts w:hint="eastAsia" w:ascii="宋体" w:hAnsi="宋体" w:cs="宋体"/>
          <w:b/>
          <w:bCs/>
          <w:sz w:val="28"/>
          <w:szCs w:val="28"/>
        </w:rPr>
        <w:t>时      间：       年      月      日</w:t>
      </w:r>
    </w:p>
    <w:p>
      <w:pPr>
        <w:spacing w:line="440" w:lineRule="exact"/>
        <w:ind w:firstLine="1928" w:firstLineChars="600"/>
        <w:jc w:val="center"/>
        <w:rPr>
          <w:rFonts w:hint="eastAsia" w:ascii="宋体" w:hAnsi="宋体" w:cs="宋体"/>
          <w:b/>
          <w:bCs/>
          <w:sz w:val="32"/>
          <w:szCs w:val="32"/>
        </w:rPr>
        <w:sectPr>
          <w:pgSz w:w="11905" w:h="16838"/>
          <w:pgMar w:top="1440" w:right="1803" w:bottom="1440" w:left="1803" w:header="850" w:footer="992" w:gutter="0"/>
          <w:pgBorders>
            <w:top w:val="none" w:sz="0" w:space="0"/>
            <w:left w:val="none" w:sz="0" w:space="0"/>
            <w:bottom w:val="none" w:sz="0" w:space="0"/>
            <w:right w:val="none" w:sz="0" w:space="0"/>
          </w:pgBorders>
          <w:cols w:space="720" w:num="1"/>
          <w:docGrid w:type="lines" w:linePitch="325" w:charSpace="0"/>
        </w:sectPr>
      </w:pPr>
    </w:p>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Pr>
        <w:keepNext/>
        <w:keepLines/>
        <w:spacing w:line="440" w:lineRule="exact"/>
        <w:jc w:val="center"/>
        <w:outlineLvl w:val="0"/>
        <w:rPr>
          <w:rFonts w:hint="eastAsia" w:ascii="宋体" w:hAnsi="宋体" w:cs="宋体"/>
          <w:b/>
          <w:bCs/>
          <w:kern w:val="0"/>
          <w:sz w:val="32"/>
          <w:szCs w:val="32"/>
        </w:rPr>
      </w:pPr>
      <w:bookmarkStart w:id="539" w:name="_Toc14438"/>
      <w:r>
        <w:rPr>
          <w:rFonts w:hint="eastAsia" w:ascii="宋体" w:hAnsi="宋体" w:cs="宋体"/>
          <w:b/>
          <w:bCs/>
          <w:kern w:val="0"/>
          <w:sz w:val="32"/>
          <w:szCs w:val="32"/>
        </w:rPr>
        <w:t>投标报价表</w:t>
      </w:r>
      <w:bookmarkEnd w:id="539"/>
    </w:p>
    <w:tbl>
      <w:tblPr>
        <w:tblStyle w:val="19"/>
        <w:tblW w:w="897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584"/>
        <w:gridCol w:w="3150"/>
        <w:gridCol w:w="124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4584" w:type="dxa"/>
            <w:vAlign w:val="center"/>
          </w:tcPr>
          <w:p>
            <w:pPr>
              <w:pStyle w:val="9"/>
              <w:spacing w:line="440" w:lineRule="exact"/>
              <w:ind w:left="0"/>
              <w:jc w:val="center"/>
              <w:rPr>
                <w:rFonts w:hint="eastAsia" w:ascii="宋体" w:hAnsi="宋体" w:eastAsia="宋体" w:cs="宋体"/>
                <w:b/>
                <w:bCs/>
                <w:kern w:val="2"/>
                <w:sz w:val="21"/>
                <w:szCs w:val="24"/>
              </w:rPr>
            </w:pPr>
            <w:r>
              <w:rPr>
                <w:rFonts w:hint="eastAsia" w:ascii="宋体" w:hAnsi="宋体" w:eastAsia="宋体" w:cs="宋体"/>
                <w:b/>
                <w:bCs/>
                <w:kern w:val="2"/>
                <w:sz w:val="21"/>
                <w:szCs w:val="24"/>
              </w:rPr>
              <w:t>名称</w:t>
            </w:r>
          </w:p>
        </w:tc>
        <w:tc>
          <w:tcPr>
            <w:tcW w:w="3150" w:type="dxa"/>
            <w:vAlign w:val="center"/>
          </w:tcPr>
          <w:p>
            <w:pPr>
              <w:pStyle w:val="9"/>
              <w:spacing w:line="440" w:lineRule="exact"/>
              <w:ind w:left="0"/>
              <w:jc w:val="center"/>
              <w:rPr>
                <w:rFonts w:hint="eastAsia" w:ascii="宋体" w:hAnsi="宋体" w:eastAsia="宋体" w:cs="宋体"/>
                <w:b/>
                <w:bCs/>
                <w:kern w:val="2"/>
                <w:sz w:val="21"/>
                <w:szCs w:val="24"/>
              </w:rPr>
            </w:pPr>
            <w:r>
              <w:rPr>
                <w:rFonts w:hint="eastAsia" w:ascii="宋体" w:hAnsi="宋体" w:eastAsia="宋体" w:cs="宋体"/>
                <w:b/>
                <w:bCs/>
                <w:kern w:val="2"/>
                <w:sz w:val="21"/>
                <w:szCs w:val="24"/>
              </w:rPr>
              <w:t>投标报价</w:t>
            </w:r>
          </w:p>
        </w:tc>
        <w:tc>
          <w:tcPr>
            <w:tcW w:w="1245" w:type="dxa"/>
            <w:vAlign w:val="center"/>
          </w:tcPr>
          <w:p>
            <w:pPr>
              <w:pStyle w:val="9"/>
              <w:spacing w:line="440" w:lineRule="exact"/>
              <w:ind w:left="0"/>
              <w:jc w:val="center"/>
              <w:rPr>
                <w:rFonts w:hint="eastAsia" w:ascii="宋体" w:hAnsi="宋体" w:eastAsia="宋体" w:cs="宋体"/>
                <w:b/>
                <w:bCs/>
                <w:kern w:val="2"/>
                <w:sz w:val="21"/>
                <w:szCs w:val="24"/>
              </w:rPr>
            </w:pPr>
            <w:r>
              <w:rPr>
                <w:rFonts w:hint="eastAsia" w:ascii="宋体" w:hAnsi="宋体" w:eastAsia="宋体" w:cs="宋体"/>
                <w:b/>
                <w:bCs/>
                <w:kern w:val="2"/>
                <w:sz w:val="21"/>
                <w:szCs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4584" w:type="dxa"/>
            <w:vAlign w:val="center"/>
          </w:tcPr>
          <w:p>
            <w:pPr>
              <w:pStyle w:val="9"/>
              <w:spacing w:line="440" w:lineRule="exact"/>
              <w:ind w:left="0"/>
              <w:jc w:val="center"/>
              <w:rPr>
                <w:rFonts w:hint="eastAsia" w:ascii="宋体" w:hAnsi="宋体" w:eastAsia="宋体" w:cs="宋体"/>
                <w:bCs/>
                <w:kern w:val="2"/>
                <w:sz w:val="21"/>
                <w:szCs w:val="24"/>
              </w:rPr>
            </w:pPr>
            <w:r>
              <w:rPr>
                <w:rFonts w:hint="eastAsia" w:ascii="宋体" w:hAnsi="宋体" w:eastAsia="宋体" w:cs="宋体"/>
                <w:bCs/>
                <w:kern w:val="2"/>
                <w:sz w:val="21"/>
                <w:szCs w:val="24"/>
              </w:rPr>
              <w:t>含税投标总报价(人民币小写，精确到分)</w:t>
            </w:r>
          </w:p>
        </w:tc>
        <w:tc>
          <w:tcPr>
            <w:tcW w:w="3150" w:type="dxa"/>
            <w:vAlign w:val="center"/>
          </w:tcPr>
          <w:p>
            <w:pPr>
              <w:pStyle w:val="9"/>
              <w:spacing w:line="440" w:lineRule="exact"/>
              <w:ind w:left="0"/>
              <w:jc w:val="center"/>
              <w:rPr>
                <w:rFonts w:hint="eastAsia" w:ascii="宋体" w:hAnsi="宋体" w:eastAsia="宋体" w:cs="宋体"/>
                <w:b/>
                <w:bCs/>
                <w:kern w:val="2"/>
                <w:sz w:val="21"/>
                <w:szCs w:val="24"/>
              </w:rPr>
            </w:pPr>
          </w:p>
        </w:tc>
        <w:tc>
          <w:tcPr>
            <w:tcW w:w="1245" w:type="dxa"/>
            <w:vAlign w:val="center"/>
          </w:tcPr>
          <w:p>
            <w:pPr>
              <w:pStyle w:val="9"/>
              <w:spacing w:line="440" w:lineRule="exact"/>
              <w:ind w:left="0"/>
              <w:jc w:val="center"/>
              <w:rPr>
                <w:rFonts w:hint="eastAsia" w:ascii="宋体" w:hAnsi="宋体" w:eastAsia="宋体" w:cs="宋体"/>
                <w:b/>
                <w:bCs/>
                <w:kern w:val="2"/>
                <w:sz w:val="21"/>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4584" w:type="dxa"/>
            <w:vAlign w:val="center"/>
          </w:tcPr>
          <w:p>
            <w:pPr>
              <w:pStyle w:val="9"/>
              <w:spacing w:line="440" w:lineRule="exact"/>
              <w:ind w:left="0"/>
              <w:jc w:val="center"/>
              <w:rPr>
                <w:rFonts w:hint="eastAsia" w:ascii="宋体" w:hAnsi="宋体" w:eastAsia="宋体" w:cs="宋体"/>
                <w:bCs/>
                <w:kern w:val="2"/>
                <w:sz w:val="21"/>
                <w:szCs w:val="24"/>
              </w:rPr>
            </w:pPr>
            <w:r>
              <w:rPr>
                <w:rFonts w:hint="eastAsia" w:ascii="宋体" w:hAnsi="宋体" w:eastAsia="宋体" w:cs="宋体"/>
                <w:bCs/>
                <w:kern w:val="2"/>
                <w:sz w:val="21"/>
                <w:szCs w:val="24"/>
              </w:rPr>
              <w:t>不含税投标总报价(人民币小写，精确到分)</w:t>
            </w:r>
          </w:p>
        </w:tc>
        <w:tc>
          <w:tcPr>
            <w:tcW w:w="3150" w:type="dxa"/>
            <w:vAlign w:val="center"/>
          </w:tcPr>
          <w:p>
            <w:pPr>
              <w:pStyle w:val="9"/>
              <w:spacing w:line="440" w:lineRule="exact"/>
              <w:ind w:left="0"/>
              <w:jc w:val="center"/>
              <w:rPr>
                <w:rFonts w:hint="eastAsia" w:ascii="宋体" w:hAnsi="宋体" w:eastAsia="宋体" w:cs="宋体"/>
                <w:b/>
                <w:bCs/>
                <w:kern w:val="2"/>
                <w:sz w:val="21"/>
                <w:szCs w:val="24"/>
              </w:rPr>
            </w:pPr>
          </w:p>
        </w:tc>
        <w:tc>
          <w:tcPr>
            <w:tcW w:w="1245" w:type="dxa"/>
            <w:vAlign w:val="center"/>
          </w:tcPr>
          <w:p>
            <w:pPr>
              <w:pStyle w:val="9"/>
              <w:spacing w:line="440" w:lineRule="exact"/>
              <w:ind w:left="0"/>
              <w:jc w:val="center"/>
              <w:rPr>
                <w:rFonts w:hint="eastAsia" w:ascii="宋体" w:hAnsi="宋体" w:eastAsia="宋体" w:cs="宋体"/>
                <w:b/>
                <w:bCs/>
                <w:kern w:val="2"/>
                <w:sz w:val="21"/>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4584" w:type="dxa"/>
            <w:vAlign w:val="center"/>
          </w:tcPr>
          <w:p>
            <w:pPr>
              <w:pStyle w:val="9"/>
              <w:spacing w:line="440" w:lineRule="exact"/>
              <w:ind w:left="0"/>
              <w:jc w:val="center"/>
              <w:rPr>
                <w:rFonts w:hint="eastAsia" w:ascii="宋体" w:hAnsi="宋体" w:eastAsia="宋体" w:cs="宋体"/>
                <w:bCs/>
                <w:kern w:val="2"/>
                <w:sz w:val="21"/>
                <w:szCs w:val="24"/>
              </w:rPr>
            </w:pPr>
            <w:r>
              <w:rPr>
                <w:rFonts w:hint="eastAsia" w:ascii="宋体" w:hAnsi="宋体" w:eastAsia="宋体" w:cs="宋体"/>
                <w:bCs/>
                <w:kern w:val="2"/>
                <w:sz w:val="21"/>
                <w:szCs w:val="24"/>
              </w:rPr>
              <w:t>税率（%）</w:t>
            </w:r>
          </w:p>
        </w:tc>
        <w:tc>
          <w:tcPr>
            <w:tcW w:w="3150" w:type="dxa"/>
            <w:vAlign w:val="center"/>
          </w:tcPr>
          <w:p>
            <w:pPr>
              <w:pStyle w:val="9"/>
              <w:spacing w:line="440" w:lineRule="exact"/>
              <w:ind w:left="0"/>
              <w:jc w:val="center"/>
              <w:rPr>
                <w:rFonts w:hint="eastAsia" w:ascii="宋体" w:hAnsi="宋体" w:eastAsia="宋体" w:cs="宋体"/>
                <w:bCs/>
                <w:kern w:val="2"/>
                <w:sz w:val="21"/>
                <w:szCs w:val="24"/>
              </w:rPr>
            </w:pPr>
          </w:p>
        </w:tc>
        <w:tc>
          <w:tcPr>
            <w:tcW w:w="1245" w:type="dxa"/>
            <w:vAlign w:val="center"/>
          </w:tcPr>
          <w:p>
            <w:pPr>
              <w:pStyle w:val="9"/>
              <w:spacing w:line="440" w:lineRule="exact"/>
              <w:ind w:left="0"/>
              <w:jc w:val="center"/>
              <w:rPr>
                <w:rFonts w:hint="eastAsia" w:ascii="宋体" w:hAnsi="宋体" w:eastAsia="宋体" w:cs="宋体"/>
                <w:bCs/>
                <w:kern w:val="2"/>
                <w:sz w:val="21"/>
                <w:szCs w:val="24"/>
              </w:rPr>
            </w:pPr>
          </w:p>
        </w:tc>
      </w:tr>
    </w:tbl>
    <w:p>
      <w:pPr>
        <w:tabs>
          <w:tab w:val="left" w:pos="5362"/>
        </w:tabs>
        <w:spacing w:line="440" w:lineRule="exact"/>
        <w:ind w:left="658" w:hanging="658" w:hangingChars="312"/>
        <w:rPr>
          <w:rFonts w:hint="eastAsia" w:ascii="宋体" w:hAnsi="宋体" w:cs="宋体"/>
          <w:b/>
          <w:bCs/>
        </w:rPr>
      </w:pPr>
      <w:r>
        <w:rPr>
          <w:rFonts w:hint="eastAsia" w:ascii="宋体" w:hAnsi="宋体" w:cs="宋体"/>
          <w:b/>
          <w:bCs/>
        </w:rPr>
        <w:t>注：1.本表包括了投标人的全部工作内容及其费用；</w:t>
      </w:r>
    </w:p>
    <w:p>
      <w:pPr>
        <w:spacing w:line="440" w:lineRule="exact"/>
        <w:ind w:left="-21" w:firstLine="441"/>
        <w:rPr>
          <w:rFonts w:hint="eastAsia" w:ascii="宋体" w:hAnsi="宋体" w:cs="宋体"/>
          <w:b/>
          <w:bCs/>
        </w:rPr>
      </w:pPr>
      <w:r>
        <w:rPr>
          <w:rFonts w:hint="eastAsia" w:ascii="宋体" w:hAnsi="宋体" w:cs="宋体"/>
          <w:b/>
          <w:bCs/>
        </w:rPr>
        <w:t>2.含税投标总报价不得高于招标控制价，否则投标文件按废标处理。</w:t>
      </w:r>
    </w:p>
    <w:p>
      <w:pPr>
        <w:spacing w:line="440" w:lineRule="exact"/>
        <w:rPr>
          <w:rFonts w:hint="eastAsia" w:ascii="宋体" w:hAnsi="宋体" w:cs="宋体"/>
        </w:rPr>
      </w:pPr>
      <w:r>
        <w:rPr>
          <w:rFonts w:hint="eastAsia" w:ascii="宋体" w:hAnsi="宋体" w:cs="宋体"/>
        </w:rPr>
        <w:t xml:space="preserve">   </w:t>
      </w:r>
    </w:p>
    <w:p>
      <w:pPr>
        <w:spacing w:line="440" w:lineRule="exact"/>
        <w:ind w:firstLine="403" w:firstLineChars="192"/>
        <w:jc w:val="right"/>
        <w:rPr>
          <w:rFonts w:hint="eastAsia" w:ascii="宋体" w:hAnsi="宋体" w:cs="宋体"/>
          <w:u w:val="single"/>
        </w:rPr>
      </w:pPr>
      <w:r>
        <w:rPr>
          <w:rFonts w:hint="eastAsia" w:ascii="宋体" w:hAnsi="宋体" w:cs="宋体"/>
        </w:rPr>
        <w:t xml:space="preserve">    投标人：</w:t>
      </w:r>
      <w:r>
        <w:rPr>
          <w:rFonts w:hint="eastAsia" w:ascii="宋体" w:hAnsi="宋体" w:cs="宋体"/>
          <w:u w:val="single"/>
        </w:rPr>
        <w:t xml:space="preserve">                      （盖章） </w:t>
      </w:r>
    </w:p>
    <w:p>
      <w:pPr>
        <w:spacing w:line="440" w:lineRule="exact"/>
        <w:ind w:firstLine="403" w:firstLineChars="192"/>
        <w:jc w:val="right"/>
        <w:rPr>
          <w:rFonts w:hint="eastAsia" w:ascii="宋体" w:hAnsi="宋体" w:cs="宋体"/>
        </w:rPr>
      </w:pPr>
      <w:r>
        <w:rPr>
          <w:rFonts w:hint="eastAsia" w:ascii="宋体" w:hAnsi="宋体" w:cs="宋体"/>
        </w:rPr>
        <w:t>法定代表人或委托代理人：</w:t>
      </w:r>
      <w:r>
        <w:rPr>
          <w:rFonts w:hint="eastAsia" w:ascii="宋体" w:hAnsi="宋体" w:cs="宋体"/>
          <w:u w:val="single"/>
        </w:rPr>
        <w:t>（签字或盖章）</w:t>
      </w:r>
    </w:p>
    <w:p>
      <w:pPr>
        <w:spacing w:line="440" w:lineRule="exact"/>
        <w:ind w:firstLine="420" w:firstLineChars="200"/>
        <w:jc w:val="right"/>
        <w:rPr>
          <w:rFonts w:hint="eastAsia" w:ascii="宋体" w:hAnsi="宋体" w:cs="宋体"/>
        </w:rPr>
      </w:pPr>
      <w:r>
        <w:rPr>
          <w:rFonts w:hint="eastAsia" w:ascii="宋体" w:hAnsi="宋体" w:cs="宋体"/>
        </w:rPr>
        <w:t>日      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pPr>
        <w:keepNext/>
        <w:keepLines/>
        <w:spacing w:line="440" w:lineRule="exact"/>
        <w:jc w:val="center"/>
        <w:outlineLvl w:val="0"/>
        <w:rPr>
          <w:rFonts w:hint="eastAsia" w:ascii="宋体" w:hAnsi="宋体" w:cs="宋体"/>
          <w:b/>
          <w:bCs/>
          <w:kern w:val="0"/>
          <w:sz w:val="32"/>
          <w:szCs w:val="32"/>
        </w:rPr>
      </w:pPr>
      <w:r>
        <w:rPr>
          <w:rFonts w:hint="eastAsia" w:ascii="宋体" w:hAnsi="宋体" w:cs="宋体"/>
          <w:b/>
          <w:bCs/>
          <w:kern w:val="0"/>
          <w:sz w:val="32"/>
          <w:szCs w:val="32"/>
        </w:rPr>
        <w:br w:type="page"/>
      </w:r>
      <w:bookmarkStart w:id="540" w:name="_Toc19809"/>
      <w:bookmarkStart w:id="541" w:name="_Toc21795"/>
      <w:bookmarkStart w:id="542" w:name="_Toc25339"/>
      <w:r>
        <w:rPr>
          <w:rFonts w:hint="eastAsia" w:ascii="宋体" w:hAnsi="宋体" w:cs="宋体"/>
          <w:b/>
          <w:bCs/>
          <w:kern w:val="0"/>
          <w:sz w:val="32"/>
          <w:szCs w:val="32"/>
        </w:rPr>
        <w:t>投标报价明细表</w:t>
      </w:r>
      <w:bookmarkEnd w:id="540"/>
      <w:bookmarkEnd w:id="541"/>
      <w:bookmarkEnd w:id="542"/>
    </w:p>
    <w:tbl>
      <w:tblPr>
        <w:tblStyle w:val="19"/>
        <w:tblW w:w="999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48"/>
        <w:gridCol w:w="1347"/>
        <w:gridCol w:w="819"/>
        <w:gridCol w:w="1094"/>
        <w:gridCol w:w="1153"/>
        <w:gridCol w:w="958"/>
        <w:gridCol w:w="1130"/>
        <w:gridCol w:w="1622"/>
        <w:gridCol w:w="14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3" w:hRule="atLeast"/>
          <w:tblHeader/>
          <w:jc w:val="center"/>
        </w:trPr>
        <w:tc>
          <w:tcPr>
            <w:tcW w:w="1795" w:type="dxa"/>
            <w:gridSpan w:val="2"/>
            <w:tcBorders>
              <w:tl2br w:val="nil"/>
              <w:tr2bl w:val="nil"/>
            </w:tcBorders>
            <w:shd w:val="clear" w:color="auto" w:fill="auto"/>
            <w:noWrap/>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费用项目</w:t>
            </w:r>
          </w:p>
        </w:tc>
        <w:tc>
          <w:tcPr>
            <w:tcW w:w="819" w:type="dxa"/>
            <w:tcBorders>
              <w:tl2br w:val="nil"/>
              <w:tr2bl w:val="nil"/>
            </w:tcBorders>
            <w:shd w:val="clear" w:color="auto" w:fill="auto"/>
            <w:noWrap/>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数量①</w:t>
            </w:r>
          </w:p>
        </w:tc>
        <w:tc>
          <w:tcPr>
            <w:tcW w:w="1094" w:type="dxa"/>
            <w:tcBorders>
              <w:tl2br w:val="nil"/>
              <w:tr2bl w:val="nil"/>
            </w:tcBorders>
            <w:shd w:val="clear" w:color="auto" w:fill="auto"/>
            <w:noWrap/>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宋体" w:hAnsi="宋体" w:eastAsia="宋体" w:cs="宋体"/>
                <w:b/>
                <w:i w:val="0"/>
                <w:iCs w:val="0"/>
                <w:color w:val="000000"/>
                <w:kern w:val="0"/>
                <w:sz w:val="21"/>
                <w:szCs w:val="21"/>
                <w:u w:val="none"/>
                <w:lang w:val="en-US" w:eastAsia="zh-CN" w:bidi="ar"/>
              </w:rPr>
            </w:pPr>
            <w:r>
              <w:rPr>
                <w:rFonts w:hint="eastAsia" w:ascii="宋体" w:hAnsi="宋体" w:eastAsia="宋体" w:cs="宋体"/>
                <w:b/>
                <w:i w:val="0"/>
                <w:iCs w:val="0"/>
                <w:color w:val="000000"/>
                <w:kern w:val="0"/>
                <w:sz w:val="21"/>
                <w:szCs w:val="21"/>
                <w:u w:val="none"/>
                <w:lang w:val="en-US" w:eastAsia="zh-CN" w:bidi="ar"/>
              </w:rPr>
              <w:t>单价限价</w:t>
            </w:r>
          </w:p>
        </w:tc>
        <w:tc>
          <w:tcPr>
            <w:tcW w:w="1153" w:type="dxa"/>
            <w:tcBorders>
              <w:tl2br w:val="nil"/>
              <w:tr2bl w:val="nil"/>
            </w:tcBorders>
            <w:shd w:val="clear" w:color="auto" w:fill="auto"/>
            <w:noWrap/>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宋体" w:hAnsi="宋体" w:eastAsia="宋体" w:cs="宋体"/>
                <w:b/>
                <w:i w:val="0"/>
                <w:iCs w:val="0"/>
                <w:color w:val="000000"/>
                <w:sz w:val="21"/>
                <w:szCs w:val="21"/>
                <w:u w:val="none"/>
                <w:lang w:val="en-US"/>
              </w:rPr>
            </w:pPr>
            <w:r>
              <w:rPr>
                <w:rFonts w:hint="eastAsia" w:ascii="宋体" w:hAnsi="宋体" w:eastAsia="宋体" w:cs="宋体"/>
                <w:b/>
                <w:i w:val="0"/>
                <w:iCs w:val="0"/>
                <w:color w:val="000000"/>
                <w:kern w:val="0"/>
                <w:sz w:val="21"/>
                <w:szCs w:val="21"/>
                <w:u w:val="none"/>
                <w:lang w:val="en-US" w:eastAsia="zh-CN" w:bidi="ar"/>
              </w:rPr>
              <w:t>投标单价②</w:t>
            </w:r>
          </w:p>
        </w:tc>
        <w:tc>
          <w:tcPr>
            <w:tcW w:w="958" w:type="dxa"/>
            <w:tcBorders>
              <w:tl2br w:val="nil"/>
              <w:tr2bl w:val="nil"/>
            </w:tcBorders>
            <w:shd w:val="clear" w:color="auto" w:fill="auto"/>
            <w:noWrap/>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单位</w:t>
            </w:r>
          </w:p>
        </w:tc>
        <w:tc>
          <w:tcPr>
            <w:tcW w:w="1130" w:type="dxa"/>
            <w:tcBorders>
              <w:tl2br w:val="nil"/>
              <w:tr2bl w:val="nil"/>
            </w:tcBorders>
            <w:shd w:val="clear" w:color="auto" w:fill="auto"/>
            <w:noWrap/>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宋体" w:hAnsi="宋体" w:eastAsia="宋体" w:cs="宋体"/>
                <w:b/>
                <w:i w:val="0"/>
                <w:iCs w:val="0"/>
                <w:color w:val="000000"/>
                <w:sz w:val="21"/>
                <w:szCs w:val="21"/>
                <w:u w:val="none"/>
                <w:lang w:val="en-US"/>
              </w:rPr>
            </w:pPr>
            <w:r>
              <w:rPr>
                <w:rFonts w:hint="eastAsia" w:ascii="宋体" w:hAnsi="宋体" w:eastAsia="宋体" w:cs="宋体"/>
                <w:b/>
                <w:i w:val="0"/>
                <w:iCs w:val="0"/>
                <w:color w:val="000000"/>
                <w:kern w:val="0"/>
                <w:sz w:val="21"/>
                <w:szCs w:val="21"/>
                <w:u w:val="none"/>
                <w:lang w:val="en-US" w:eastAsia="zh-CN" w:bidi="ar"/>
              </w:rPr>
              <w:t>服务时间③</w:t>
            </w:r>
          </w:p>
        </w:tc>
        <w:tc>
          <w:tcPr>
            <w:tcW w:w="1622" w:type="dxa"/>
            <w:tcBorders>
              <w:tl2br w:val="nil"/>
              <w:tr2bl w:val="nil"/>
            </w:tcBorders>
            <w:shd w:val="clear" w:color="auto" w:fill="auto"/>
            <w:noWrap/>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000000"/>
                <w:kern w:val="0"/>
                <w:sz w:val="21"/>
                <w:szCs w:val="21"/>
                <w:u w:val="none"/>
                <w:lang w:val="en-US" w:eastAsia="zh-CN" w:bidi="ar"/>
              </w:rPr>
            </w:pPr>
            <w:r>
              <w:rPr>
                <w:rFonts w:hint="eastAsia" w:ascii="宋体" w:hAnsi="宋体" w:eastAsia="宋体" w:cs="宋体"/>
                <w:b/>
                <w:i w:val="0"/>
                <w:iCs w:val="0"/>
                <w:color w:val="000000"/>
                <w:kern w:val="0"/>
                <w:sz w:val="21"/>
                <w:szCs w:val="21"/>
                <w:u w:val="none"/>
                <w:lang w:val="en-US" w:eastAsia="zh-CN" w:bidi="ar"/>
              </w:rPr>
              <w:t>小计（元）</w:t>
            </w:r>
          </w:p>
          <w:p>
            <w:pPr>
              <w:keepNext w:val="0"/>
              <w:keepLines w:val="0"/>
              <w:widowControl/>
              <w:suppressLineNumbers w:val="0"/>
              <w:snapToGrid w:val="0"/>
              <w:spacing w:line="240" w:lineRule="auto"/>
              <w:ind w:left="0" w:leftChars="0" w:right="0" w:rightChars="0" w:firstLine="0" w:firstLineChars="0"/>
              <w:jc w:val="center"/>
              <w:textAlignment w:val="center"/>
              <w:rPr>
                <w:rFonts w:hint="default" w:ascii="宋体" w:hAnsi="宋体" w:eastAsia="宋体" w:cs="宋体"/>
                <w:b/>
                <w:i w:val="0"/>
                <w:iCs w:val="0"/>
                <w:color w:val="000000"/>
                <w:sz w:val="21"/>
                <w:szCs w:val="21"/>
                <w:u w:val="none"/>
                <w:lang w:val="en-US"/>
              </w:rPr>
            </w:pPr>
            <w:r>
              <w:rPr>
                <w:rFonts w:hint="eastAsia" w:ascii="宋体" w:hAnsi="宋体" w:cs="宋体"/>
                <w:b/>
                <w:i w:val="0"/>
                <w:iCs w:val="0"/>
                <w:color w:val="000000"/>
                <w:kern w:val="0"/>
                <w:sz w:val="21"/>
                <w:szCs w:val="21"/>
                <w:u w:val="none"/>
                <w:lang w:val="en-US" w:eastAsia="zh-CN" w:bidi="ar"/>
              </w:rPr>
              <w:t>④</w:t>
            </w:r>
            <w:r>
              <w:rPr>
                <w:rFonts w:hint="eastAsia" w:ascii="宋体" w:hAnsi="宋体" w:eastAsia="宋体" w:cs="宋体"/>
                <w:b/>
                <w:i w:val="0"/>
                <w:iCs w:val="0"/>
                <w:color w:val="000000"/>
                <w:kern w:val="0"/>
                <w:sz w:val="21"/>
                <w:szCs w:val="21"/>
                <w:u w:val="none"/>
                <w:lang w:val="en-US" w:eastAsia="zh-CN" w:bidi="ar"/>
              </w:rPr>
              <w:t>=①×②×③</w:t>
            </w:r>
          </w:p>
        </w:tc>
        <w:tc>
          <w:tcPr>
            <w:tcW w:w="1425" w:type="dxa"/>
            <w:tcBorders>
              <w:tl2br w:val="nil"/>
              <w:tr2bl w:val="nil"/>
            </w:tcBorders>
            <w:shd w:val="clear" w:color="auto" w:fill="auto"/>
            <w:noWrap/>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7" w:hRule="atLeast"/>
          <w:jc w:val="center"/>
        </w:trPr>
        <w:tc>
          <w:tcPr>
            <w:tcW w:w="448" w:type="dxa"/>
            <w:vMerge w:val="restart"/>
            <w:tcBorders>
              <w:tl2br w:val="nil"/>
              <w:tr2bl w:val="nil"/>
            </w:tcBorders>
            <w:shd w:val="clear" w:color="auto" w:fill="auto"/>
            <w:noWrap/>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w:t>
            </w:r>
          </w:p>
        </w:tc>
        <w:tc>
          <w:tcPr>
            <w:tcW w:w="1347" w:type="dxa"/>
            <w:tcBorders>
              <w:tl2br w:val="nil"/>
              <w:tr2bl w:val="nil"/>
            </w:tcBorders>
            <w:shd w:val="clear" w:color="auto" w:fill="auto"/>
            <w:noWrap/>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项目主管</w:t>
            </w:r>
          </w:p>
        </w:tc>
        <w:tc>
          <w:tcPr>
            <w:tcW w:w="819" w:type="dxa"/>
            <w:tcBorders>
              <w:tl2br w:val="nil"/>
              <w:tr2bl w:val="nil"/>
            </w:tcBorders>
            <w:shd w:val="clear" w:color="auto" w:fill="auto"/>
            <w:noWrap/>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94" w:type="dxa"/>
            <w:tcBorders>
              <w:tl2br w:val="nil"/>
              <w:tr2bl w:val="nil"/>
            </w:tcBorders>
            <w:shd w:val="clear" w:color="auto" w:fill="auto"/>
            <w:noWrap/>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10000</w:t>
            </w:r>
          </w:p>
        </w:tc>
        <w:tc>
          <w:tcPr>
            <w:tcW w:w="1153" w:type="dxa"/>
            <w:tcBorders>
              <w:tl2br w:val="nil"/>
              <w:tr2bl w:val="nil"/>
            </w:tcBorders>
            <w:shd w:val="clear" w:color="auto" w:fill="auto"/>
            <w:noWrap/>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958" w:type="dxa"/>
            <w:tcBorders>
              <w:tl2br w:val="nil"/>
              <w:tr2bl w:val="nil"/>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元/月</w:t>
            </w:r>
          </w:p>
        </w:tc>
        <w:tc>
          <w:tcPr>
            <w:tcW w:w="1130" w:type="dxa"/>
            <w:tcBorders>
              <w:tl2br w:val="nil"/>
              <w:tr2bl w:val="nil"/>
            </w:tcBorders>
            <w:shd w:val="clear" w:color="auto" w:fill="auto"/>
            <w:noWrap/>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622" w:type="dxa"/>
            <w:tcBorders>
              <w:tl2br w:val="nil"/>
              <w:tr2bl w:val="nil"/>
            </w:tcBorders>
            <w:shd w:val="clear" w:color="auto" w:fill="auto"/>
            <w:noWrap/>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1425" w:type="dxa"/>
            <w:tcBorders>
              <w:tl2br w:val="nil"/>
              <w:tr2bl w:val="nil"/>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兼职会计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7" w:hRule="atLeast"/>
          <w:jc w:val="center"/>
        </w:trPr>
        <w:tc>
          <w:tcPr>
            <w:tcW w:w="448" w:type="dxa"/>
            <w:vMerge w:val="continue"/>
            <w:tcBorders>
              <w:tl2br w:val="nil"/>
              <w:tr2bl w:val="nil"/>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347" w:type="dxa"/>
            <w:tcBorders>
              <w:tl2br w:val="nil"/>
              <w:tr2bl w:val="nil"/>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厨师长</w:t>
            </w:r>
          </w:p>
        </w:tc>
        <w:tc>
          <w:tcPr>
            <w:tcW w:w="819" w:type="dxa"/>
            <w:tcBorders>
              <w:tl2br w:val="nil"/>
              <w:tr2bl w:val="nil"/>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94" w:type="dxa"/>
            <w:tcBorders>
              <w:tl2br w:val="nil"/>
              <w:tr2bl w:val="nil"/>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10000</w:t>
            </w:r>
          </w:p>
        </w:tc>
        <w:tc>
          <w:tcPr>
            <w:tcW w:w="1153" w:type="dxa"/>
            <w:tcBorders>
              <w:tl2br w:val="nil"/>
              <w:tr2bl w:val="nil"/>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958" w:type="dxa"/>
            <w:tcBorders>
              <w:tl2br w:val="nil"/>
              <w:tr2bl w:val="nil"/>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元/月</w:t>
            </w:r>
          </w:p>
        </w:tc>
        <w:tc>
          <w:tcPr>
            <w:tcW w:w="1130" w:type="dxa"/>
            <w:tcBorders>
              <w:tl2br w:val="nil"/>
              <w:tr2bl w:val="nil"/>
            </w:tcBorders>
            <w:shd w:val="clear" w:color="auto" w:fill="auto"/>
            <w:noWrap/>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622" w:type="dxa"/>
            <w:tcBorders>
              <w:tl2br w:val="nil"/>
              <w:tr2bl w:val="nil"/>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1425" w:type="dxa"/>
            <w:tcBorders>
              <w:tl2br w:val="nil"/>
              <w:tr2bl w:val="nil"/>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7" w:hRule="atLeast"/>
          <w:jc w:val="center"/>
        </w:trPr>
        <w:tc>
          <w:tcPr>
            <w:tcW w:w="448" w:type="dxa"/>
            <w:vMerge w:val="continue"/>
            <w:tcBorders>
              <w:tl2br w:val="nil"/>
              <w:tr2bl w:val="nil"/>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347" w:type="dxa"/>
            <w:tcBorders>
              <w:tl2br w:val="nil"/>
              <w:tr2bl w:val="nil"/>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厨师</w:t>
            </w:r>
          </w:p>
        </w:tc>
        <w:tc>
          <w:tcPr>
            <w:tcW w:w="819" w:type="dxa"/>
            <w:tcBorders>
              <w:tl2br w:val="nil"/>
              <w:tr2bl w:val="nil"/>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94" w:type="dxa"/>
            <w:tcBorders>
              <w:tl2br w:val="nil"/>
              <w:tr2bl w:val="nil"/>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8000</w:t>
            </w:r>
          </w:p>
        </w:tc>
        <w:tc>
          <w:tcPr>
            <w:tcW w:w="1153" w:type="dxa"/>
            <w:tcBorders>
              <w:tl2br w:val="nil"/>
              <w:tr2bl w:val="nil"/>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958" w:type="dxa"/>
            <w:tcBorders>
              <w:tl2br w:val="nil"/>
              <w:tr2bl w:val="nil"/>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元/月</w:t>
            </w:r>
          </w:p>
        </w:tc>
        <w:tc>
          <w:tcPr>
            <w:tcW w:w="1130" w:type="dxa"/>
            <w:tcBorders>
              <w:tl2br w:val="nil"/>
              <w:tr2bl w:val="nil"/>
            </w:tcBorders>
            <w:shd w:val="clear" w:color="auto" w:fill="auto"/>
            <w:noWrap/>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622" w:type="dxa"/>
            <w:tcBorders>
              <w:tl2br w:val="nil"/>
              <w:tr2bl w:val="nil"/>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1425" w:type="dxa"/>
            <w:tcBorders>
              <w:tl2br w:val="nil"/>
              <w:tr2bl w:val="nil"/>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7" w:hRule="atLeast"/>
          <w:jc w:val="center"/>
        </w:trPr>
        <w:tc>
          <w:tcPr>
            <w:tcW w:w="448" w:type="dxa"/>
            <w:vMerge w:val="continue"/>
            <w:tcBorders>
              <w:tl2br w:val="nil"/>
              <w:tr2bl w:val="nil"/>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347" w:type="dxa"/>
            <w:tcBorders>
              <w:tl2br w:val="nil"/>
              <w:tr2bl w:val="nil"/>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面点师</w:t>
            </w:r>
          </w:p>
        </w:tc>
        <w:tc>
          <w:tcPr>
            <w:tcW w:w="819" w:type="dxa"/>
            <w:tcBorders>
              <w:tl2br w:val="nil"/>
              <w:tr2bl w:val="nil"/>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94" w:type="dxa"/>
            <w:tcBorders>
              <w:tl2br w:val="nil"/>
              <w:tr2bl w:val="nil"/>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8000</w:t>
            </w:r>
          </w:p>
        </w:tc>
        <w:tc>
          <w:tcPr>
            <w:tcW w:w="1153" w:type="dxa"/>
            <w:tcBorders>
              <w:tl2br w:val="nil"/>
              <w:tr2bl w:val="nil"/>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958" w:type="dxa"/>
            <w:tcBorders>
              <w:tl2br w:val="nil"/>
              <w:tr2bl w:val="nil"/>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元/月</w:t>
            </w:r>
          </w:p>
        </w:tc>
        <w:tc>
          <w:tcPr>
            <w:tcW w:w="1130" w:type="dxa"/>
            <w:tcBorders>
              <w:tl2br w:val="nil"/>
              <w:tr2bl w:val="nil"/>
            </w:tcBorders>
            <w:shd w:val="clear" w:color="auto" w:fill="auto"/>
            <w:noWrap/>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622" w:type="dxa"/>
            <w:tcBorders>
              <w:tl2br w:val="nil"/>
              <w:tr2bl w:val="nil"/>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1425" w:type="dxa"/>
            <w:tcBorders>
              <w:tl2br w:val="nil"/>
              <w:tr2bl w:val="nil"/>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7" w:hRule="atLeast"/>
          <w:jc w:val="center"/>
        </w:trPr>
        <w:tc>
          <w:tcPr>
            <w:tcW w:w="448" w:type="dxa"/>
            <w:vMerge w:val="continue"/>
            <w:tcBorders>
              <w:tl2br w:val="nil"/>
              <w:tr2bl w:val="nil"/>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347" w:type="dxa"/>
            <w:tcBorders>
              <w:tl2br w:val="nil"/>
              <w:tr2bl w:val="nil"/>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服务员领班</w:t>
            </w:r>
          </w:p>
        </w:tc>
        <w:tc>
          <w:tcPr>
            <w:tcW w:w="819" w:type="dxa"/>
            <w:tcBorders>
              <w:tl2br w:val="nil"/>
              <w:tr2bl w:val="nil"/>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94" w:type="dxa"/>
            <w:tcBorders>
              <w:tl2br w:val="nil"/>
              <w:tr2bl w:val="nil"/>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7500</w:t>
            </w:r>
          </w:p>
        </w:tc>
        <w:tc>
          <w:tcPr>
            <w:tcW w:w="1153" w:type="dxa"/>
            <w:tcBorders>
              <w:tl2br w:val="nil"/>
              <w:tr2bl w:val="nil"/>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958" w:type="dxa"/>
            <w:tcBorders>
              <w:tl2br w:val="nil"/>
              <w:tr2bl w:val="nil"/>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元/月</w:t>
            </w:r>
          </w:p>
        </w:tc>
        <w:tc>
          <w:tcPr>
            <w:tcW w:w="1130" w:type="dxa"/>
            <w:tcBorders>
              <w:tl2br w:val="nil"/>
              <w:tr2bl w:val="nil"/>
            </w:tcBorders>
            <w:shd w:val="clear" w:color="auto" w:fill="auto"/>
            <w:noWrap/>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622" w:type="dxa"/>
            <w:tcBorders>
              <w:tl2br w:val="nil"/>
              <w:tr2bl w:val="nil"/>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1425" w:type="dxa"/>
            <w:tcBorders>
              <w:tl2br w:val="nil"/>
              <w:tr2bl w:val="nil"/>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兼职仓管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7" w:hRule="atLeast"/>
          <w:jc w:val="center"/>
        </w:trPr>
        <w:tc>
          <w:tcPr>
            <w:tcW w:w="448" w:type="dxa"/>
            <w:vMerge w:val="continue"/>
            <w:tcBorders>
              <w:tl2br w:val="nil"/>
              <w:tr2bl w:val="nil"/>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347" w:type="dxa"/>
            <w:tcBorders>
              <w:tl2br w:val="nil"/>
              <w:tr2bl w:val="nil"/>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服务员</w:t>
            </w:r>
          </w:p>
        </w:tc>
        <w:tc>
          <w:tcPr>
            <w:tcW w:w="819" w:type="dxa"/>
            <w:tcBorders>
              <w:tl2br w:val="nil"/>
              <w:tr2bl w:val="nil"/>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94" w:type="dxa"/>
            <w:tcBorders>
              <w:tl2br w:val="nil"/>
              <w:tr2bl w:val="nil"/>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6000</w:t>
            </w:r>
          </w:p>
        </w:tc>
        <w:tc>
          <w:tcPr>
            <w:tcW w:w="1153" w:type="dxa"/>
            <w:tcBorders>
              <w:tl2br w:val="nil"/>
              <w:tr2bl w:val="nil"/>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958" w:type="dxa"/>
            <w:tcBorders>
              <w:tl2br w:val="nil"/>
              <w:tr2bl w:val="nil"/>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元/月</w:t>
            </w:r>
          </w:p>
        </w:tc>
        <w:tc>
          <w:tcPr>
            <w:tcW w:w="1130" w:type="dxa"/>
            <w:tcBorders>
              <w:tl2br w:val="nil"/>
              <w:tr2bl w:val="nil"/>
            </w:tcBorders>
            <w:shd w:val="clear" w:color="auto" w:fill="auto"/>
            <w:noWrap/>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622" w:type="dxa"/>
            <w:tcBorders>
              <w:tl2br w:val="nil"/>
              <w:tr2bl w:val="nil"/>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1425" w:type="dxa"/>
            <w:tcBorders>
              <w:tl2br w:val="nil"/>
              <w:tr2bl w:val="nil"/>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7" w:hRule="atLeast"/>
          <w:jc w:val="center"/>
        </w:trPr>
        <w:tc>
          <w:tcPr>
            <w:tcW w:w="448" w:type="dxa"/>
            <w:vMerge w:val="continue"/>
            <w:tcBorders>
              <w:tl2br w:val="nil"/>
              <w:tr2bl w:val="nil"/>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347" w:type="dxa"/>
            <w:tcBorders>
              <w:tl2br w:val="nil"/>
              <w:tr2bl w:val="nil"/>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勤杂工</w:t>
            </w:r>
          </w:p>
        </w:tc>
        <w:tc>
          <w:tcPr>
            <w:tcW w:w="819" w:type="dxa"/>
            <w:tcBorders>
              <w:tl2br w:val="nil"/>
              <w:tr2bl w:val="nil"/>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094" w:type="dxa"/>
            <w:tcBorders>
              <w:tl2br w:val="nil"/>
              <w:tr2bl w:val="nil"/>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4500</w:t>
            </w:r>
          </w:p>
        </w:tc>
        <w:tc>
          <w:tcPr>
            <w:tcW w:w="1153" w:type="dxa"/>
            <w:tcBorders>
              <w:tl2br w:val="nil"/>
              <w:tr2bl w:val="nil"/>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958" w:type="dxa"/>
            <w:tcBorders>
              <w:tl2br w:val="nil"/>
              <w:tr2bl w:val="nil"/>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元/月</w:t>
            </w:r>
          </w:p>
        </w:tc>
        <w:tc>
          <w:tcPr>
            <w:tcW w:w="1130" w:type="dxa"/>
            <w:tcBorders>
              <w:tl2br w:val="nil"/>
              <w:tr2bl w:val="nil"/>
            </w:tcBorders>
            <w:shd w:val="clear" w:color="auto" w:fill="auto"/>
            <w:noWrap/>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622" w:type="dxa"/>
            <w:tcBorders>
              <w:tl2br w:val="nil"/>
              <w:tr2bl w:val="nil"/>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1425" w:type="dxa"/>
            <w:tcBorders>
              <w:tl2br w:val="nil"/>
              <w:tr2bl w:val="nil"/>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5" w:hRule="atLeast"/>
          <w:jc w:val="center"/>
        </w:trPr>
        <w:tc>
          <w:tcPr>
            <w:tcW w:w="448" w:type="dxa"/>
            <w:tcBorders>
              <w:tl2br w:val="nil"/>
              <w:tr2bl w:val="nil"/>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w:t>
            </w:r>
          </w:p>
        </w:tc>
        <w:tc>
          <w:tcPr>
            <w:tcW w:w="2166" w:type="dxa"/>
            <w:gridSpan w:val="2"/>
            <w:tcBorders>
              <w:tl2br w:val="nil"/>
              <w:tr2bl w:val="nil"/>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保洁工具、日常耗材</w:t>
            </w:r>
          </w:p>
        </w:tc>
        <w:tc>
          <w:tcPr>
            <w:tcW w:w="1094" w:type="dxa"/>
            <w:tcBorders>
              <w:tl2br w:val="nil"/>
              <w:tr2bl w:val="nil"/>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1750</w:t>
            </w:r>
          </w:p>
        </w:tc>
        <w:tc>
          <w:tcPr>
            <w:tcW w:w="1153" w:type="dxa"/>
            <w:tcBorders>
              <w:tl2br w:val="nil"/>
              <w:tr2bl w:val="nil"/>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958" w:type="dxa"/>
            <w:tcBorders>
              <w:tl2br w:val="nil"/>
              <w:tr2bl w:val="nil"/>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元/季</w:t>
            </w:r>
          </w:p>
        </w:tc>
        <w:tc>
          <w:tcPr>
            <w:tcW w:w="1130" w:type="dxa"/>
            <w:tcBorders>
              <w:tl2br w:val="nil"/>
              <w:tr2bl w:val="nil"/>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622" w:type="dxa"/>
            <w:tcBorders>
              <w:tl2br w:val="nil"/>
              <w:tr2bl w:val="nil"/>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1425" w:type="dxa"/>
            <w:tcBorders>
              <w:tl2br w:val="nil"/>
              <w:tr2bl w:val="nil"/>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含用具增补、日常清洗耗材、现场标识标牌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448" w:type="dxa"/>
            <w:tcBorders>
              <w:tl2br w:val="nil"/>
              <w:tr2bl w:val="nil"/>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w:t>
            </w:r>
          </w:p>
        </w:tc>
        <w:tc>
          <w:tcPr>
            <w:tcW w:w="2166" w:type="dxa"/>
            <w:gridSpan w:val="2"/>
            <w:tcBorders>
              <w:tl2br w:val="nil"/>
              <w:tr2bl w:val="nil"/>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泔水清运、隔油池清理、厨房油水管道疏通</w:t>
            </w:r>
          </w:p>
        </w:tc>
        <w:tc>
          <w:tcPr>
            <w:tcW w:w="1094" w:type="dxa"/>
            <w:tcBorders>
              <w:tl2br w:val="nil"/>
              <w:tr2bl w:val="nil"/>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2000</w:t>
            </w:r>
          </w:p>
        </w:tc>
        <w:tc>
          <w:tcPr>
            <w:tcW w:w="1153" w:type="dxa"/>
            <w:tcBorders>
              <w:tl2br w:val="nil"/>
              <w:tr2bl w:val="nil"/>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958" w:type="dxa"/>
            <w:tcBorders>
              <w:tl2br w:val="nil"/>
              <w:tr2bl w:val="nil"/>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元/季</w:t>
            </w:r>
          </w:p>
        </w:tc>
        <w:tc>
          <w:tcPr>
            <w:tcW w:w="1130" w:type="dxa"/>
            <w:tcBorders>
              <w:tl2br w:val="nil"/>
              <w:tr2bl w:val="nil"/>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622" w:type="dxa"/>
            <w:tcBorders>
              <w:tl2br w:val="nil"/>
              <w:tr2bl w:val="nil"/>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1425" w:type="dxa"/>
            <w:tcBorders>
              <w:tl2br w:val="nil"/>
              <w:tr2bl w:val="nil"/>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7" w:hRule="atLeast"/>
          <w:jc w:val="center"/>
        </w:trPr>
        <w:tc>
          <w:tcPr>
            <w:tcW w:w="448" w:type="dxa"/>
            <w:tcBorders>
              <w:tl2br w:val="nil"/>
              <w:tr2bl w:val="nil"/>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w:t>
            </w:r>
          </w:p>
        </w:tc>
        <w:tc>
          <w:tcPr>
            <w:tcW w:w="2166" w:type="dxa"/>
            <w:gridSpan w:val="2"/>
            <w:tcBorders>
              <w:tl2br w:val="nil"/>
              <w:tr2bl w:val="nil"/>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站点配送</w:t>
            </w:r>
          </w:p>
        </w:tc>
        <w:tc>
          <w:tcPr>
            <w:tcW w:w="1094" w:type="dxa"/>
            <w:tcBorders>
              <w:tl2br w:val="nil"/>
              <w:tr2bl w:val="nil"/>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17000</w:t>
            </w:r>
          </w:p>
        </w:tc>
        <w:tc>
          <w:tcPr>
            <w:tcW w:w="1153" w:type="dxa"/>
            <w:tcBorders>
              <w:tl2br w:val="nil"/>
              <w:tr2bl w:val="nil"/>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958" w:type="dxa"/>
            <w:tcBorders>
              <w:tl2br w:val="nil"/>
              <w:tr2bl w:val="nil"/>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元/月</w:t>
            </w:r>
          </w:p>
        </w:tc>
        <w:tc>
          <w:tcPr>
            <w:tcW w:w="1130" w:type="dxa"/>
            <w:tcBorders>
              <w:tl2br w:val="nil"/>
              <w:tr2bl w:val="nil"/>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622" w:type="dxa"/>
            <w:tcBorders>
              <w:tl2br w:val="nil"/>
              <w:tr2bl w:val="nil"/>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1425" w:type="dxa"/>
            <w:tcBorders>
              <w:tl2br w:val="nil"/>
              <w:tr2bl w:val="nil"/>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3" w:hRule="atLeast"/>
          <w:jc w:val="center"/>
        </w:trPr>
        <w:tc>
          <w:tcPr>
            <w:tcW w:w="6949" w:type="dxa"/>
            <w:gridSpan w:val="7"/>
            <w:tcBorders>
              <w:tl2br w:val="nil"/>
              <w:tr2bl w:val="nil"/>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以上总费用（一至四项总计）</w:t>
            </w:r>
          </w:p>
        </w:tc>
        <w:tc>
          <w:tcPr>
            <w:tcW w:w="1622" w:type="dxa"/>
            <w:tcBorders>
              <w:tl2br w:val="nil"/>
              <w:tr2bl w:val="nil"/>
            </w:tcBorders>
            <w:shd w:val="clear" w:color="auto" w:fill="auto"/>
            <w:vAlign w:val="center"/>
          </w:tcPr>
          <w:p>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p>
        </w:tc>
        <w:tc>
          <w:tcPr>
            <w:tcW w:w="1425" w:type="dxa"/>
            <w:tcBorders>
              <w:tl2br w:val="nil"/>
              <w:tr2bl w:val="nil"/>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bl>
    <w:p>
      <w:pPr>
        <w:widowControl/>
        <w:spacing w:line="440" w:lineRule="exact"/>
        <w:ind w:right="-739" w:rightChars="-352"/>
        <w:rPr>
          <w:rFonts w:hint="eastAsia" w:ascii="宋体" w:hAnsi="宋体" w:cs="宋体"/>
          <w:b/>
          <w:bCs/>
        </w:rPr>
      </w:pPr>
      <w:r>
        <w:rPr>
          <w:rFonts w:hint="eastAsia" w:ascii="宋体" w:hAnsi="宋体" w:cs="宋体"/>
          <w:b/>
          <w:bCs/>
        </w:rPr>
        <w:t>注：1.所报价格均为</w:t>
      </w:r>
      <w:r>
        <w:rPr>
          <w:rFonts w:hint="eastAsia" w:ascii="宋体" w:hAnsi="宋体" w:cs="宋体"/>
          <w:b/>
          <w:bCs/>
          <w:u w:val="single"/>
        </w:rPr>
        <w:t>含税价</w:t>
      </w:r>
      <w:r>
        <w:rPr>
          <w:rFonts w:hint="eastAsia" w:ascii="宋体" w:hAnsi="宋体" w:cs="宋体"/>
          <w:b/>
          <w:bCs/>
        </w:rPr>
        <w:t>，报价须按照“四舍五入”原则保留两位小数。</w:t>
      </w:r>
    </w:p>
    <w:p>
      <w:pPr>
        <w:widowControl/>
        <w:spacing w:line="440" w:lineRule="exact"/>
        <w:ind w:right="-739" w:rightChars="-352" w:firstLine="422" w:firstLineChars="200"/>
        <w:rPr>
          <w:rFonts w:hint="eastAsia" w:ascii="宋体" w:hAnsi="宋体" w:cs="宋体"/>
          <w:b/>
          <w:bCs/>
        </w:rPr>
      </w:pPr>
      <w:r>
        <w:rPr>
          <w:rFonts w:hint="eastAsia" w:ascii="宋体" w:hAnsi="宋体" w:cs="宋体"/>
          <w:b/>
          <w:bCs/>
        </w:rPr>
        <w:t>2.投标单价不得高于限价，否则投标文件按废标处理。</w:t>
      </w:r>
    </w:p>
    <w:p>
      <w:pPr>
        <w:spacing w:line="440" w:lineRule="exact"/>
        <w:ind w:firstLine="403" w:firstLineChars="192"/>
        <w:jc w:val="right"/>
        <w:rPr>
          <w:rFonts w:hint="eastAsia" w:ascii="宋体" w:hAnsi="宋体" w:cs="宋体"/>
        </w:rPr>
      </w:pPr>
    </w:p>
    <w:p>
      <w:pPr>
        <w:spacing w:line="440" w:lineRule="exact"/>
        <w:ind w:firstLine="403" w:firstLineChars="192"/>
        <w:jc w:val="right"/>
        <w:rPr>
          <w:rFonts w:hint="eastAsia" w:ascii="宋体" w:hAnsi="宋体" w:cs="宋体"/>
          <w:u w:val="single"/>
        </w:rPr>
      </w:pPr>
      <w:r>
        <w:rPr>
          <w:rFonts w:hint="eastAsia" w:ascii="宋体" w:hAnsi="宋体" w:cs="宋体"/>
        </w:rPr>
        <w:t>投标人：</w:t>
      </w:r>
      <w:r>
        <w:rPr>
          <w:rFonts w:hint="eastAsia" w:ascii="宋体" w:hAnsi="宋体" w:cs="宋体"/>
          <w:u w:val="single"/>
        </w:rPr>
        <w:t xml:space="preserve">                      （盖章） </w:t>
      </w:r>
    </w:p>
    <w:p>
      <w:pPr>
        <w:spacing w:line="440" w:lineRule="exact"/>
        <w:ind w:firstLine="403" w:firstLineChars="192"/>
        <w:jc w:val="right"/>
        <w:rPr>
          <w:rFonts w:hint="eastAsia" w:ascii="宋体" w:hAnsi="宋体" w:cs="宋体"/>
        </w:rPr>
      </w:pPr>
      <w:r>
        <w:rPr>
          <w:rFonts w:hint="eastAsia" w:ascii="宋体" w:hAnsi="宋体" w:cs="宋体"/>
        </w:rPr>
        <w:t>法定代表人或委托代理人：</w:t>
      </w:r>
      <w:r>
        <w:rPr>
          <w:rFonts w:hint="eastAsia" w:ascii="宋体" w:hAnsi="宋体" w:cs="宋体"/>
          <w:u w:val="single"/>
        </w:rPr>
        <w:t>（签字或盖章）</w:t>
      </w:r>
    </w:p>
    <w:p>
      <w:pPr>
        <w:spacing w:line="440" w:lineRule="exact"/>
        <w:jc w:val="right"/>
        <w:rPr>
          <w:rFonts w:hint="eastAsia" w:ascii="宋体" w:hAnsi="宋体" w:cs="宋体"/>
        </w:rPr>
      </w:pPr>
      <w:r>
        <w:rPr>
          <w:rFonts w:hint="eastAsia" w:ascii="宋体" w:hAnsi="宋体" w:cs="宋体"/>
        </w:rPr>
        <w:t>日      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pPr>
        <w:rPr>
          <w:rFonts w:hint="eastAsia" w:ascii="宋体" w:hAnsi="宋体" w:cs="宋体"/>
        </w:rPr>
      </w:pPr>
    </w:p>
    <w:sectPr>
      <w:footerReference r:id="rId6" w:type="default"/>
      <w:pgSz w:w="11905" w:h="16838"/>
      <w:pgMar w:top="1440" w:right="1803" w:bottom="1440" w:left="1803" w:header="850" w:footer="992" w:gutter="0"/>
      <w:pgBorders>
        <w:top w:val="none" w:sz="0" w:space="0"/>
        <w:left w:val="none" w:sz="0" w:space="0"/>
        <w:bottom w:val="none" w:sz="0" w:space="0"/>
        <w:right w:val="none" w:sz="0" w:space="0"/>
      </w:pgBorders>
      <w:cols w:space="720" w:num="1"/>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讣篮 绊雕">
    <w:altName w:val="宋体"/>
    <w:panose1 w:val="00000000000000000000"/>
    <w:charset w:val="86"/>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64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185FFD"/>
    <w:multiLevelType w:val="multilevel"/>
    <w:tmpl w:val="24185FF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D362845"/>
    <w:multiLevelType w:val="multilevel"/>
    <w:tmpl w:val="2D362845"/>
    <w:lvl w:ilvl="0" w:tentative="0">
      <w:start w:val="1"/>
      <w:numFmt w:val="decimal"/>
      <w:lvlText w:val="%1."/>
      <w:lvlJc w:val="left"/>
      <w:pPr>
        <w:tabs>
          <w:tab w:val="left" w:pos="420"/>
        </w:tabs>
        <w:ind w:left="420" w:hanging="420"/>
      </w:pPr>
    </w:lvl>
    <w:lvl w:ilvl="1" w:tentative="0">
      <w:start w:val="1"/>
      <w:numFmt w:val="decimal"/>
      <w:lvlText w:val="4.%2"/>
      <w:lvlJc w:val="left"/>
      <w:pPr>
        <w:tabs>
          <w:tab w:val="left" w:pos="360"/>
        </w:tabs>
        <w:ind w:left="360" w:hanging="360"/>
      </w:pPr>
    </w:lvl>
    <w:lvl w:ilvl="2" w:tentative="0">
      <w:start w:val="1"/>
      <w:numFmt w:val="decimal"/>
      <w:isLgl/>
      <w:lvlText w:val="%1.%2.%3"/>
      <w:lvlJc w:val="left"/>
      <w:pPr>
        <w:tabs>
          <w:tab w:val="left" w:pos="720"/>
        </w:tabs>
        <w:ind w:left="720" w:hanging="720"/>
      </w:pPr>
    </w:lvl>
    <w:lvl w:ilvl="3" w:tentative="0">
      <w:start w:val="1"/>
      <w:numFmt w:val="decimal"/>
      <w:isLgl/>
      <w:lvlText w:val="%1.%2.%3.%4"/>
      <w:lvlJc w:val="left"/>
      <w:pPr>
        <w:tabs>
          <w:tab w:val="left" w:pos="1080"/>
        </w:tabs>
        <w:ind w:left="1080" w:hanging="1080"/>
      </w:pPr>
    </w:lvl>
    <w:lvl w:ilvl="4" w:tentative="0">
      <w:start w:val="1"/>
      <w:numFmt w:val="decimal"/>
      <w:isLgl/>
      <w:lvlText w:val="%1.%2.%3.%4.%5"/>
      <w:lvlJc w:val="left"/>
      <w:pPr>
        <w:tabs>
          <w:tab w:val="left" w:pos="1080"/>
        </w:tabs>
        <w:ind w:left="1080" w:hanging="1080"/>
      </w:pPr>
    </w:lvl>
    <w:lvl w:ilvl="5" w:tentative="0">
      <w:start w:val="1"/>
      <w:numFmt w:val="decimal"/>
      <w:isLgl/>
      <w:lvlText w:val="%1.%2.%3.%4.%5.%6"/>
      <w:lvlJc w:val="left"/>
      <w:pPr>
        <w:tabs>
          <w:tab w:val="left" w:pos="1440"/>
        </w:tabs>
        <w:ind w:left="1440" w:hanging="1440"/>
      </w:pPr>
    </w:lvl>
    <w:lvl w:ilvl="6" w:tentative="0">
      <w:start w:val="1"/>
      <w:numFmt w:val="decimal"/>
      <w:isLgl/>
      <w:lvlText w:val="%1.%2.%3.%4.%5.%6.%7"/>
      <w:lvlJc w:val="left"/>
      <w:pPr>
        <w:tabs>
          <w:tab w:val="left" w:pos="1440"/>
        </w:tabs>
        <w:ind w:left="1440" w:hanging="1440"/>
      </w:pPr>
    </w:lvl>
    <w:lvl w:ilvl="7" w:tentative="0">
      <w:start w:val="1"/>
      <w:numFmt w:val="decimal"/>
      <w:isLgl/>
      <w:lvlText w:val="%1.%2.%3.%4.%5.%6.%7.%8"/>
      <w:lvlJc w:val="left"/>
      <w:pPr>
        <w:tabs>
          <w:tab w:val="left" w:pos="1800"/>
        </w:tabs>
        <w:ind w:left="1800" w:hanging="1800"/>
      </w:pPr>
    </w:lvl>
    <w:lvl w:ilvl="8" w:tentative="0">
      <w:start w:val="1"/>
      <w:numFmt w:val="decimal"/>
      <w:isLgl/>
      <w:lvlText w:val="%1.%2.%3.%4.%5.%6.%7.%8.%9"/>
      <w:lvlJc w:val="left"/>
      <w:pPr>
        <w:tabs>
          <w:tab w:val="left" w:pos="1800"/>
        </w:tabs>
        <w:ind w:left="1800" w:hanging="1800"/>
      </w:pPr>
    </w:lvl>
  </w:abstractNum>
  <w:abstractNum w:abstractNumId="2">
    <w:nsid w:val="46AE4715"/>
    <w:multiLevelType w:val="multilevel"/>
    <w:tmpl w:val="46AE4715"/>
    <w:lvl w:ilvl="0" w:tentative="0">
      <w:start w:val="1"/>
      <w:numFmt w:val="decimal"/>
      <w:lvlText w:val="%1."/>
      <w:lvlJc w:val="left"/>
      <w:pPr>
        <w:tabs>
          <w:tab w:val="left" w:pos="420"/>
        </w:tabs>
        <w:ind w:left="420" w:hanging="420"/>
      </w:pPr>
    </w:lvl>
    <w:lvl w:ilvl="1" w:tentative="0">
      <w:start w:val="1"/>
      <w:numFmt w:val="decimal"/>
      <w:lvlText w:val="5.%2"/>
      <w:lvlJc w:val="left"/>
      <w:pPr>
        <w:tabs>
          <w:tab w:val="left" w:pos="360"/>
        </w:tabs>
        <w:ind w:left="360" w:hanging="360"/>
      </w:pPr>
    </w:lvl>
    <w:lvl w:ilvl="2" w:tentative="0">
      <w:start w:val="1"/>
      <w:numFmt w:val="decimal"/>
      <w:isLgl/>
      <w:lvlText w:val="%1.%2.%3"/>
      <w:lvlJc w:val="left"/>
      <w:pPr>
        <w:tabs>
          <w:tab w:val="left" w:pos="720"/>
        </w:tabs>
        <w:ind w:left="720" w:hanging="720"/>
      </w:pPr>
    </w:lvl>
    <w:lvl w:ilvl="3" w:tentative="0">
      <w:start w:val="1"/>
      <w:numFmt w:val="decimal"/>
      <w:isLgl/>
      <w:lvlText w:val="%1.%2.%3.%4"/>
      <w:lvlJc w:val="left"/>
      <w:pPr>
        <w:tabs>
          <w:tab w:val="left" w:pos="1080"/>
        </w:tabs>
        <w:ind w:left="1080" w:hanging="1080"/>
      </w:pPr>
    </w:lvl>
    <w:lvl w:ilvl="4" w:tentative="0">
      <w:start w:val="1"/>
      <w:numFmt w:val="decimal"/>
      <w:isLgl/>
      <w:lvlText w:val="%1.%2.%3.%4.%5"/>
      <w:lvlJc w:val="left"/>
      <w:pPr>
        <w:tabs>
          <w:tab w:val="left" w:pos="1080"/>
        </w:tabs>
        <w:ind w:left="1080" w:hanging="1080"/>
      </w:pPr>
    </w:lvl>
    <w:lvl w:ilvl="5" w:tentative="0">
      <w:start w:val="1"/>
      <w:numFmt w:val="decimal"/>
      <w:isLgl/>
      <w:lvlText w:val="%1.%2.%3.%4.%5.%6"/>
      <w:lvlJc w:val="left"/>
      <w:pPr>
        <w:tabs>
          <w:tab w:val="left" w:pos="1440"/>
        </w:tabs>
        <w:ind w:left="1440" w:hanging="1440"/>
      </w:pPr>
    </w:lvl>
    <w:lvl w:ilvl="6" w:tentative="0">
      <w:start w:val="1"/>
      <w:numFmt w:val="decimal"/>
      <w:isLgl/>
      <w:lvlText w:val="%1.%2.%3.%4.%5.%6.%7"/>
      <w:lvlJc w:val="left"/>
      <w:pPr>
        <w:tabs>
          <w:tab w:val="left" w:pos="1440"/>
        </w:tabs>
        <w:ind w:left="1440" w:hanging="1440"/>
      </w:pPr>
    </w:lvl>
    <w:lvl w:ilvl="7" w:tentative="0">
      <w:start w:val="1"/>
      <w:numFmt w:val="decimal"/>
      <w:isLgl/>
      <w:lvlText w:val="%1.%2.%3.%4.%5.%6.%7.%8"/>
      <w:lvlJc w:val="left"/>
      <w:pPr>
        <w:tabs>
          <w:tab w:val="left" w:pos="1800"/>
        </w:tabs>
        <w:ind w:left="1800" w:hanging="1800"/>
      </w:pPr>
    </w:lvl>
    <w:lvl w:ilvl="8" w:tentative="0">
      <w:start w:val="1"/>
      <w:numFmt w:val="decimal"/>
      <w:isLgl/>
      <w:lvlText w:val="%1.%2.%3.%4.%5.%6.%7.%8.%9"/>
      <w:lvlJc w:val="left"/>
      <w:pPr>
        <w:tabs>
          <w:tab w:val="left" w:pos="1800"/>
        </w:tabs>
        <w:ind w:left="180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QyYTNlZGQxYmM4NjY4ZWE0MjY4MWE4MjE0NjlhZmUifQ=="/>
    <w:docVar w:name="KSO_WPS_MARK_KEY" w:val="bf04acfb-be61-4f30-b404-c93e2bd3d278"/>
  </w:docVars>
  <w:rsids>
    <w:rsidRoot w:val="002B3955"/>
    <w:rsid w:val="00111237"/>
    <w:rsid w:val="002A5009"/>
    <w:rsid w:val="002B3955"/>
    <w:rsid w:val="00443F53"/>
    <w:rsid w:val="005518C6"/>
    <w:rsid w:val="005C75F6"/>
    <w:rsid w:val="00876D3A"/>
    <w:rsid w:val="0098786B"/>
    <w:rsid w:val="009A6D41"/>
    <w:rsid w:val="00AD7338"/>
    <w:rsid w:val="00B87A8B"/>
    <w:rsid w:val="00C84C62"/>
    <w:rsid w:val="00CB77BE"/>
    <w:rsid w:val="00DA601B"/>
    <w:rsid w:val="00E46AD2"/>
    <w:rsid w:val="00F36C3D"/>
    <w:rsid w:val="0151778A"/>
    <w:rsid w:val="015B705C"/>
    <w:rsid w:val="01644F18"/>
    <w:rsid w:val="016C7054"/>
    <w:rsid w:val="017A36FD"/>
    <w:rsid w:val="020E01C4"/>
    <w:rsid w:val="021D2636"/>
    <w:rsid w:val="02306473"/>
    <w:rsid w:val="02535CBD"/>
    <w:rsid w:val="027C5214"/>
    <w:rsid w:val="02B5285C"/>
    <w:rsid w:val="02D63823"/>
    <w:rsid w:val="02FC45A7"/>
    <w:rsid w:val="0302279F"/>
    <w:rsid w:val="03051022"/>
    <w:rsid w:val="03661A20"/>
    <w:rsid w:val="0370464D"/>
    <w:rsid w:val="03993BA4"/>
    <w:rsid w:val="039C6CD9"/>
    <w:rsid w:val="03A43F52"/>
    <w:rsid w:val="03B77504"/>
    <w:rsid w:val="03C037CD"/>
    <w:rsid w:val="03D94292"/>
    <w:rsid w:val="040A2CF3"/>
    <w:rsid w:val="040C25C7"/>
    <w:rsid w:val="042877F0"/>
    <w:rsid w:val="043C5C81"/>
    <w:rsid w:val="0495080F"/>
    <w:rsid w:val="04CD4FB2"/>
    <w:rsid w:val="04FA2D68"/>
    <w:rsid w:val="050414F1"/>
    <w:rsid w:val="050B6D23"/>
    <w:rsid w:val="05191440"/>
    <w:rsid w:val="05353DA0"/>
    <w:rsid w:val="058368B9"/>
    <w:rsid w:val="05940AC6"/>
    <w:rsid w:val="05B747B5"/>
    <w:rsid w:val="05DD73DC"/>
    <w:rsid w:val="05EE1292"/>
    <w:rsid w:val="06007F0A"/>
    <w:rsid w:val="06163B39"/>
    <w:rsid w:val="06177EE0"/>
    <w:rsid w:val="061B4D44"/>
    <w:rsid w:val="063137A7"/>
    <w:rsid w:val="06565D7C"/>
    <w:rsid w:val="0681580B"/>
    <w:rsid w:val="0687062B"/>
    <w:rsid w:val="068E19BA"/>
    <w:rsid w:val="06B56F46"/>
    <w:rsid w:val="06D84AD0"/>
    <w:rsid w:val="06E80558"/>
    <w:rsid w:val="06FB2C53"/>
    <w:rsid w:val="0707506D"/>
    <w:rsid w:val="071565E5"/>
    <w:rsid w:val="071A10BC"/>
    <w:rsid w:val="07911C71"/>
    <w:rsid w:val="080C703A"/>
    <w:rsid w:val="08517214"/>
    <w:rsid w:val="086B0803"/>
    <w:rsid w:val="08A21AF3"/>
    <w:rsid w:val="08A6389E"/>
    <w:rsid w:val="08C07E24"/>
    <w:rsid w:val="09650410"/>
    <w:rsid w:val="096B3563"/>
    <w:rsid w:val="09B47989"/>
    <w:rsid w:val="09B715F0"/>
    <w:rsid w:val="09FF584A"/>
    <w:rsid w:val="0A0F15D7"/>
    <w:rsid w:val="0A2F5748"/>
    <w:rsid w:val="0A3D2875"/>
    <w:rsid w:val="0A9A7B8B"/>
    <w:rsid w:val="0AA01CBB"/>
    <w:rsid w:val="0AC736EC"/>
    <w:rsid w:val="0ACE378F"/>
    <w:rsid w:val="0AF618DB"/>
    <w:rsid w:val="0B4B60CB"/>
    <w:rsid w:val="0B892750"/>
    <w:rsid w:val="0BCB2C22"/>
    <w:rsid w:val="0BF058A9"/>
    <w:rsid w:val="0C0B574F"/>
    <w:rsid w:val="0C1813FA"/>
    <w:rsid w:val="0C1E3217"/>
    <w:rsid w:val="0CC46135"/>
    <w:rsid w:val="0CD36378"/>
    <w:rsid w:val="0D002EE5"/>
    <w:rsid w:val="0D240982"/>
    <w:rsid w:val="0D365943"/>
    <w:rsid w:val="0D3C10B1"/>
    <w:rsid w:val="0D3F3A0E"/>
    <w:rsid w:val="0D4A6698"/>
    <w:rsid w:val="0D9710CF"/>
    <w:rsid w:val="0DB02216"/>
    <w:rsid w:val="0DB8455B"/>
    <w:rsid w:val="0DD032F9"/>
    <w:rsid w:val="0DD51C7C"/>
    <w:rsid w:val="0DDC300B"/>
    <w:rsid w:val="0DF0390A"/>
    <w:rsid w:val="0DFB2D0E"/>
    <w:rsid w:val="0DFC18FF"/>
    <w:rsid w:val="0E196E69"/>
    <w:rsid w:val="0E1A7C53"/>
    <w:rsid w:val="0E1F1FC5"/>
    <w:rsid w:val="0E30068F"/>
    <w:rsid w:val="0E7019A5"/>
    <w:rsid w:val="0E8F4521"/>
    <w:rsid w:val="0EB00EEE"/>
    <w:rsid w:val="0EC121D9"/>
    <w:rsid w:val="0EDA4C9B"/>
    <w:rsid w:val="0EE03C31"/>
    <w:rsid w:val="0EF80318"/>
    <w:rsid w:val="0F105936"/>
    <w:rsid w:val="0F331350"/>
    <w:rsid w:val="0F4265DA"/>
    <w:rsid w:val="0F651297"/>
    <w:rsid w:val="0F950799"/>
    <w:rsid w:val="0FB029A1"/>
    <w:rsid w:val="0FC91F13"/>
    <w:rsid w:val="0FD22917"/>
    <w:rsid w:val="0FFC1742"/>
    <w:rsid w:val="100D4614"/>
    <w:rsid w:val="10392996"/>
    <w:rsid w:val="10736DD4"/>
    <w:rsid w:val="10961B97"/>
    <w:rsid w:val="10DA70EF"/>
    <w:rsid w:val="10E168CB"/>
    <w:rsid w:val="11031071"/>
    <w:rsid w:val="116003F7"/>
    <w:rsid w:val="117649CD"/>
    <w:rsid w:val="11816588"/>
    <w:rsid w:val="11B0086C"/>
    <w:rsid w:val="11B82C89"/>
    <w:rsid w:val="11EF037C"/>
    <w:rsid w:val="12064AFA"/>
    <w:rsid w:val="12306950"/>
    <w:rsid w:val="124F64A1"/>
    <w:rsid w:val="127E0B34"/>
    <w:rsid w:val="12A460C1"/>
    <w:rsid w:val="12CA060D"/>
    <w:rsid w:val="12CC373D"/>
    <w:rsid w:val="12D60970"/>
    <w:rsid w:val="130F6B54"/>
    <w:rsid w:val="132D533F"/>
    <w:rsid w:val="13407920"/>
    <w:rsid w:val="13580023"/>
    <w:rsid w:val="13767A5D"/>
    <w:rsid w:val="13884C8E"/>
    <w:rsid w:val="13954387"/>
    <w:rsid w:val="139D78CA"/>
    <w:rsid w:val="13B47245"/>
    <w:rsid w:val="13BB24CF"/>
    <w:rsid w:val="13FE425A"/>
    <w:rsid w:val="14103A0E"/>
    <w:rsid w:val="14290F74"/>
    <w:rsid w:val="143E0E3B"/>
    <w:rsid w:val="144E65FE"/>
    <w:rsid w:val="14526C19"/>
    <w:rsid w:val="14AD54C7"/>
    <w:rsid w:val="14BF1DA3"/>
    <w:rsid w:val="14D92F2E"/>
    <w:rsid w:val="14E576C1"/>
    <w:rsid w:val="14F25809"/>
    <w:rsid w:val="150E2151"/>
    <w:rsid w:val="151611B2"/>
    <w:rsid w:val="15240447"/>
    <w:rsid w:val="153C7D02"/>
    <w:rsid w:val="15EC1D69"/>
    <w:rsid w:val="15EE2199"/>
    <w:rsid w:val="160B6B83"/>
    <w:rsid w:val="160B7FC6"/>
    <w:rsid w:val="16282F80"/>
    <w:rsid w:val="164E081E"/>
    <w:rsid w:val="167B597B"/>
    <w:rsid w:val="168E50BE"/>
    <w:rsid w:val="16B87A3B"/>
    <w:rsid w:val="16FE0496"/>
    <w:rsid w:val="16FF2D9A"/>
    <w:rsid w:val="176A3347"/>
    <w:rsid w:val="17EB4682"/>
    <w:rsid w:val="17EE4066"/>
    <w:rsid w:val="17F83137"/>
    <w:rsid w:val="17FF2717"/>
    <w:rsid w:val="180C3847"/>
    <w:rsid w:val="180E295A"/>
    <w:rsid w:val="18206C6B"/>
    <w:rsid w:val="185A1EA4"/>
    <w:rsid w:val="18695090"/>
    <w:rsid w:val="187703F1"/>
    <w:rsid w:val="1880703F"/>
    <w:rsid w:val="18BF3C55"/>
    <w:rsid w:val="18FC6C57"/>
    <w:rsid w:val="191775ED"/>
    <w:rsid w:val="191E03DE"/>
    <w:rsid w:val="193217A0"/>
    <w:rsid w:val="19626624"/>
    <w:rsid w:val="19A7780A"/>
    <w:rsid w:val="19F85670"/>
    <w:rsid w:val="1A7B12E8"/>
    <w:rsid w:val="1A966E05"/>
    <w:rsid w:val="1AA03612"/>
    <w:rsid w:val="1ADD64DC"/>
    <w:rsid w:val="1AE60AE2"/>
    <w:rsid w:val="1AEB6B8E"/>
    <w:rsid w:val="1AF17B19"/>
    <w:rsid w:val="1B090840"/>
    <w:rsid w:val="1B0D6EF9"/>
    <w:rsid w:val="1B5437FC"/>
    <w:rsid w:val="1B610FF3"/>
    <w:rsid w:val="1B895641"/>
    <w:rsid w:val="1B8D7828"/>
    <w:rsid w:val="1B9F38C9"/>
    <w:rsid w:val="1C27223D"/>
    <w:rsid w:val="1C427076"/>
    <w:rsid w:val="1C6E5776"/>
    <w:rsid w:val="1C71170A"/>
    <w:rsid w:val="1C764567"/>
    <w:rsid w:val="1C8B188F"/>
    <w:rsid w:val="1C902F83"/>
    <w:rsid w:val="1CBD113E"/>
    <w:rsid w:val="1CC353D4"/>
    <w:rsid w:val="1CC7757C"/>
    <w:rsid w:val="1D210A3A"/>
    <w:rsid w:val="1D3A5FA0"/>
    <w:rsid w:val="1D5F1146"/>
    <w:rsid w:val="1D864D41"/>
    <w:rsid w:val="1D943729"/>
    <w:rsid w:val="1DBA2C3C"/>
    <w:rsid w:val="1DCB44DB"/>
    <w:rsid w:val="1DF7067D"/>
    <w:rsid w:val="1E3A56E4"/>
    <w:rsid w:val="1E9F4583"/>
    <w:rsid w:val="1EE73CBE"/>
    <w:rsid w:val="1EEE2B9E"/>
    <w:rsid w:val="1F6D7F66"/>
    <w:rsid w:val="1F720A34"/>
    <w:rsid w:val="1F7A63CB"/>
    <w:rsid w:val="1F8654CC"/>
    <w:rsid w:val="1FBA5176"/>
    <w:rsid w:val="1FDC6E9A"/>
    <w:rsid w:val="2000670D"/>
    <w:rsid w:val="20682C38"/>
    <w:rsid w:val="206A11BC"/>
    <w:rsid w:val="209471D7"/>
    <w:rsid w:val="20E22BD6"/>
    <w:rsid w:val="20F925B8"/>
    <w:rsid w:val="213845A4"/>
    <w:rsid w:val="213E7C58"/>
    <w:rsid w:val="215F5FD5"/>
    <w:rsid w:val="21710A4D"/>
    <w:rsid w:val="217572CB"/>
    <w:rsid w:val="218A27D1"/>
    <w:rsid w:val="21CC0FE7"/>
    <w:rsid w:val="21DD1890"/>
    <w:rsid w:val="21DE414C"/>
    <w:rsid w:val="21F301F4"/>
    <w:rsid w:val="22076725"/>
    <w:rsid w:val="22267CA1"/>
    <w:rsid w:val="22714212"/>
    <w:rsid w:val="22F26561"/>
    <w:rsid w:val="23265899"/>
    <w:rsid w:val="233B46EA"/>
    <w:rsid w:val="234E6301"/>
    <w:rsid w:val="236A4994"/>
    <w:rsid w:val="23BA7748"/>
    <w:rsid w:val="23C10881"/>
    <w:rsid w:val="23D42CAA"/>
    <w:rsid w:val="23FD446E"/>
    <w:rsid w:val="23FE1AD5"/>
    <w:rsid w:val="23FE7D27"/>
    <w:rsid w:val="2402451B"/>
    <w:rsid w:val="240B2444"/>
    <w:rsid w:val="2412732E"/>
    <w:rsid w:val="242D23BA"/>
    <w:rsid w:val="245F009A"/>
    <w:rsid w:val="24634ECC"/>
    <w:rsid w:val="24E0742D"/>
    <w:rsid w:val="251806A1"/>
    <w:rsid w:val="25266D27"/>
    <w:rsid w:val="25575658"/>
    <w:rsid w:val="256911D0"/>
    <w:rsid w:val="25786E92"/>
    <w:rsid w:val="258277C2"/>
    <w:rsid w:val="258C13B2"/>
    <w:rsid w:val="25A14E0E"/>
    <w:rsid w:val="25BC57A4"/>
    <w:rsid w:val="25E20751"/>
    <w:rsid w:val="25FA2BFD"/>
    <w:rsid w:val="26077997"/>
    <w:rsid w:val="2624159B"/>
    <w:rsid w:val="26371735"/>
    <w:rsid w:val="263D1CBA"/>
    <w:rsid w:val="264B2BBF"/>
    <w:rsid w:val="26555B14"/>
    <w:rsid w:val="26703F65"/>
    <w:rsid w:val="26AE5FBD"/>
    <w:rsid w:val="26E55B09"/>
    <w:rsid w:val="27105115"/>
    <w:rsid w:val="273B7038"/>
    <w:rsid w:val="27D11B30"/>
    <w:rsid w:val="27D8263D"/>
    <w:rsid w:val="27DE32E1"/>
    <w:rsid w:val="27E45486"/>
    <w:rsid w:val="282B09BF"/>
    <w:rsid w:val="283954C0"/>
    <w:rsid w:val="28812CD5"/>
    <w:rsid w:val="28AF5037"/>
    <w:rsid w:val="28D01566"/>
    <w:rsid w:val="290A0F1C"/>
    <w:rsid w:val="290D629E"/>
    <w:rsid w:val="291633EF"/>
    <w:rsid w:val="291D3AC2"/>
    <w:rsid w:val="29253660"/>
    <w:rsid w:val="29345F99"/>
    <w:rsid w:val="293B10D5"/>
    <w:rsid w:val="29532D48"/>
    <w:rsid w:val="295B10A7"/>
    <w:rsid w:val="295E440C"/>
    <w:rsid w:val="29713E4E"/>
    <w:rsid w:val="298567F4"/>
    <w:rsid w:val="29A66C87"/>
    <w:rsid w:val="29C72969"/>
    <w:rsid w:val="2A1C5643"/>
    <w:rsid w:val="2A2878AC"/>
    <w:rsid w:val="2A8F072F"/>
    <w:rsid w:val="2A9A3A11"/>
    <w:rsid w:val="2AAF16FA"/>
    <w:rsid w:val="2B2D4A4E"/>
    <w:rsid w:val="2B2F6A18"/>
    <w:rsid w:val="2B50029B"/>
    <w:rsid w:val="2B5E3198"/>
    <w:rsid w:val="2BA04329"/>
    <w:rsid w:val="2BC270C8"/>
    <w:rsid w:val="2C043A01"/>
    <w:rsid w:val="2C1C3440"/>
    <w:rsid w:val="2C274C87"/>
    <w:rsid w:val="2C4F7D83"/>
    <w:rsid w:val="2C7529C1"/>
    <w:rsid w:val="2C7566AC"/>
    <w:rsid w:val="2C7F577D"/>
    <w:rsid w:val="2C8A48F6"/>
    <w:rsid w:val="2CA43C66"/>
    <w:rsid w:val="2CA46F92"/>
    <w:rsid w:val="2CBB68F5"/>
    <w:rsid w:val="2CD16D88"/>
    <w:rsid w:val="2CDF62A5"/>
    <w:rsid w:val="2CEC4138"/>
    <w:rsid w:val="2CF9552F"/>
    <w:rsid w:val="2D3C541C"/>
    <w:rsid w:val="2D4A7B39"/>
    <w:rsid w:val="2D60735C"/>
    <w:rsid w:val="2D73707A"/>
    <w:rsid w:val="2D9A7F8A"/>
    <w:rsid w:val="2DA624AF"/>
    <w:rsid w:val="2E2B2D7C"/>
    <w:rsid w:val="2E3F0A34"/>
    <w:rsid w:val="2E3F51C4"/>
    <w:rsid w:val="2E496FE0"/>
    <w:rsid w:val="2E515347"/>
    <w:rsid w:val="2E52696C"/>
    <w:rsid w:val="2EAD65D1"/>
    <w:rsid w:val="2EBD433B"/>
    <w:rsid w:val="2EC73ABE"/>
    <w:rsid w:val="2F071417"/>
    <w:rsid w:val="2F0B2AB0"/>
    <w:rsid w:val="2F34284F"/>
    <w:rsid w:val="2F345EB4"/>
    <w:rsid w:val="2F5702B4"/>
    <w:rsid w:val="2F792957"/>
    <w:rsid w:val="2F7C41F6"/>
    <w:rsid w:val="2F7D6FF4"/>
    <w:rsid w:val="2F826880"/>
    <w:rsid w:val="2F875074"/>
    <w:rsid w:val="2FD656B4"/>
    <w:rsid w:val="2FEA2606"/>
    <w:rsid w:val="2FFB265C"/>
    <w:rsid w:val="300E4962"/>
    <w:rsid w:val="302A005D"/>
    <w:rsid w:val="303A2461"/>
    <w:rsid w:val="303B7C0D"/>
    <w:rsid w:val="3059502D"/>
    <w:rsid w:val="30680DB6"/>
    <w:rsid w:val="306B6744"/>
    <w:rsid w:val="309C68FD"/>
    <w:rsid w:val="30A367D5"/>
    <w:rsid w:val="30C9393D"/>
    <w:rsid w:val="30CA72A9"/>
    <w:rsid w:val="30CD229A"/>
    <w:rsid w:val="312A072A"/>
    <w:rsid w:val="313D2197"/>
    <w:rsid w:val="315041F2"/>
    <w:rsid w:val="3150642B"/>
    <w:rsid w:val="31B639EF"/>
    <w:rsid w:val="31CC1158"/>
    <w:rsid w:val="31DA4319"/>
    <w:rsid w:val="31EC3FBE"/>
    <w:rsid w:val="31FE7144"/>
    <w:rsid w:val="322A618B"/>
    <w:rsid w:val="325F6BC4"/>
    <w:rsid w:val="32A54152"/>
    <w:rsid w:val="32D54349"/>
    <w:rsid w:val="32D87995"/>
    <w:rsid w:val="337949FF"/>
    <w:rsid w:val="33863895"/>
    <w:rsid w:val="339E473B"/>
    <w:rsid w:val="33EC7B9C"/>
    <w:rsid w:val="33EE176D"/>
    <w:rsid w:val="34044E0D"/>
    <w:rsid w:val="341D7D55"/>
    <w:rsid w:val="342310E4"/>
    <w:rsid w:val="345557DE"/>
    <w:rsid w:val="34BB131C"/>
    <w:rsid w:val="34FB5BBD"/>
    <w:rsid w:val="353D61D5"/>
    <w:rsid w:val="353E2408"/>
    <w:rsid w:val="35884835"/>
    <w:rsid w:val="358E07DF"/>
    <w:rsid w:val="35A324DC"/>
    <w:rsid w:val="35D76ECB"/>
    <w:rsid w:val="35E36D7D"/>
    <w:rsid w:val="35E72222"/>
    <w:rsid w:val="3637388F"/>
    <w:rsid w:val="36561775"/>
    <w:rsid w:val="366F0610"/>
    <w:rsid w:val="36784A4B"/>
    <w:rsid w:val="368F2A06"/>
    <w:rsid w:val="36C648F5"/>
    <w:rsid w:val="36E76CE7"/>
    <w:rsid w:val="36F05FE8"/>
    <w:rsid w:val="3706381E"/>
    <w:rsid w:val="377063EE"/>
    <w:rsid w:val="37721F02"/>
    <w:rsid w:val="37751C56"/>
    <w:rsid w:val="37A3762F"/>
    <w:rsid w:val="37EC247C"/>
    <w:rsid w:val="380D6D14"/>
    <w:rsid w:val="38683569"/>
    <w:rsid w:val="3872263A"/>
    <w:rsid w:val="388A225D"/>
    <w:rsid w:val="389B30A7"/>
    <w:rsid w:val="389C1728"/>
    <w:rsid w:val="389E6F8B"/>
    <w:rsid w:val="38A62686"/>
    <w:rsid w:val="38C84008"/>
    <w:rsid w:val="390019F4"/>
    <w:rsid w:val="39215D79"/>
    <w:rsid w:val="39551D3F"/>
    <w:rsid w:val="39565AB7"/>
    <w:rsid w:val="39924D42"/>
    <w:rsid w:val="399860D0"/>
    <w:rsid w:val="3A8332FD"/>
    <w:rsid w:val="3A8C5DC6"/>
    <w:rsid w:val="3AB6680E"/>
    <w:rsid w:val="3B0951A2"/>
    <w:rsid w:val="3B312338"/>
    <w:rsid w:val="3B3B5E30"/>
    <w:rsid w:val="3B4E6A46"/>
    <w:rsid w:val="3B767213"/>
    <w:rsid w:val="3B817817"/>
    <w:rsid w:val="3B883ED9"/>
    <w:rsid w:val="3BA448B8"/>
    <w:rsid w:val="3BC767F9"/>
    <w:rsid w:val="3C153A08"/>
    <w:rsid w:val="3C340332"/>
    <w:rsid w:val="3C346D6F"/>
    <w:rsid w:val="3C4936B2"/>
    <w:rsid w:val="3C7C75E3"/>
    <w:rsid w:val="3C867476"/>
    <w:rsid w:val="3C8E4670"/>
    <w:rsid w:val="3CA70C4C"/>
    <w:rsid w:val="3CB94393"/>
    <w:rsid w:val="3CC72F54"/>
    <w:rsid w:val="3CD04B18"/>
    <w:rsid w:val="3CDE3DFA"/>
    <w:rsid w:val="3D000214"/>
    <w:rsid w:val="3D0C0967"/>
    <w:rsid w:val="3D181B4D"/>
    <w:rsid w:val="3D1E4B3E"/>
    <w:rsid w:val="3D314871"/>
    <w:rsid w:val="3D3E0D3C"/>
    <w:rsid w:val="3D584D1B"/>
    <w:rsid w:val="3D585904"/>
    <w:rsid w:val="3D762284"/>
    <w:rsid w:val="3D7A183E"/>
    <w:rsid w:val="3D9936DA"/>
    <w:rsid w:val="3D9D5A63"/>
    <w:rsid w:val="3DB77D88"/>
    <w:rsid w:val="3DEC0798"/>
    <w:rsid w:val="3E1D4DF6"/>
    <w:rsid w:val="3E4660FB"/>
    <w:rsid w:val="3E481BEA"/>
    <w:rsid w:val="3E5A1BA6"/>
    <w:rsid w:val="3E5C6BE9"/>
    <w:rsid w:val="3E5E1569"/>
    <w:rsid w:val="3E8157D4"/>
    <w:rsid w:val="3E846C23"/>
    <w:rsid w:val="3EE15E23"/>
    <w:rsid w:val="3F060DC3"/>
    <w:rsid w:val="3F160C14"/>
    <w:rsid w:val="3F2A77CA"/>
    <w:rsid w:val="3F3F4A5A"/>
    <w:rsid w:val="3FDA2F9E"/>
    <w:rsid w:val="40354679"/>
    <w:rsid w:val="406E1939"/>
    <w:rsid w:val="40E42F85"/>
    <w:rsid w:val="410C0646"/>
    <w:rsid w:val="41636602"/>
    <w:rsid w:val="4177481D"/>
    <w:rsid w:val="41AA682D"/>
    <w:rsid w:val="41D81EBC"/>
    <w:rsid w:val="41E7318A"/>
    <w:rsid w:val="421D3616"/>
    <w:rsid w:val="422A188F"/>
    <w:rsid w:val="427E6A3F"/>
    <w:rsid w:val="42993497"/>
    <w:rsid w:val="42BF647C"/>
    <w:rsid w:val="42C408B2"/>
    <w:rsid w:val="42D71A17"/>
    <w:rsid w:val="42E20147"/>
    <w:rsid w:val="431E70E8"/>
    <w:rsid w:val="43360B52"/>
    <w:rsid w:val="43404C67"/>
    <w:rsid w:val="437C00D4"/>
    <w:rsid w:val="439F726C"/>
    <w:rsid w:val="43EA39CC"/>
    <w:rsid w:val="43EF2D90"/>
    <w:rsid w:val="44191696"/>
    <w:rsid w:val="44AB6CB7"/>
    <w:rsid w:val="44D53D34"/>
    <w:rsid w:val="44EF4A48"/>
    <w:rsid w:val="454964D0"/>
    <w:rsid w:val="45806396"/>
    <w:rsid w:val="458D4D8A"/>
    <w:rsid w:val="459534C4"/>
    <w:rsid w:val="45B44292"/>
    <w:rsid w:val="46032B23"/>
    <w:rsid w:val="46044839"/>
    <w:rsid w:val="468A4E8D"/>
    <w:rsid w:val="46C34266"/>
    <w:rsid w:val="471F162E"/>
    <w:rsid w:val="475E6FF1"/>
    <w:rsid w:val="47775577"/>
    <w:rsid w:val="477C0DDF"/>
    <w:rsid w:val="47923C0B"/>
    <w:rsid w:val="47B10A89"/>
    <w:rsid w:val="47CB2688"/>
    <w:rsid w:val="48004126"/>
    <w:rsid w:val="48345399"/>
    <w:rsid w:val="48373452"/>
    <w:rsid w:val="48541414"/>
    <w:rsid w:val="48613EE0"/>
    <w:rsid w:val="48643D4D"/>
    <w:rsid w:val="489E35DB"/>
    <w:rsid w:val="48C44C04"/>
    <w:rsid w:val="48CC7259"/>
    <w:rsid w:val="48E9739C"/>
    <w:rsid w:val="49331971"/>
    <w:rsid w:val="49495EC9"/>
    <w:rsid w:val="4957740E"/>
    <w:rsid w:val="49A37432"/>
    <w:rsid w:val="49A90D79"/>
    <w:rsid w:val="49D12E68"/>
    <w:rsid w:val="49F26D29"/>
    <w:rsid w:val="4A055BC8"/>
    <w:rsid w:val="4A0D77B8"/>
    <w:rsid w:val="4A286FFC"/>
    <w:rsid w:val="4A810D5F"/>
    <w:rsid w:val="4A8D0410"/>
    <w:rsid w:val="4ABA78B9"/>
    <w:rsid w:val="4AC26B09"/>
    <w:rsid w:val="4AD77580"/>
    <w:rsid w:val="4B6104E9"/>
    <w:rsid w:val="4B6202EC"/>
    <w:rsid w:val="4B8A32E1"/>
    <w:rsid w:val="4BB50B9C"/>
    <w:rsid w:val="4BDB2578"/>
    <w:rsid w:val="4BE34F89"/>
    <w:rsid w:val="4C4F261E"/>
    <w:rsid w:val="4C9E55C0"/>
    <w:rsid w:val="4CC254E6"/>
    <w:rsid w:val="4D1C4F5F"/>
    <w:rsid w:val="4D2411F3"/>
    <w:rsid w:val="4D9F1383"/>
    <w:rsid w:val="4DC30F8B"/>
    <w:rsid w:val="4DC77F9D"/>
    <w:rsid w:val="4E1332F0"/>
    <w:rsid w:val="4E1A657A"/>
    <w:rsid w:val="4E8E7FA6"/>
    <w:rsid w:val="4E9B5FEF"/>
    <w:rsid w:val="4EC059C7"/>
    <w:rsid w:val="4EC06CC4"/>
    <w:rsid w:val="4ECF495D"/>
    <w:rsid w:val="4EE80B08"/>
    <w:rsid w:val="4EF43951"/>
    <w:rsid w:val="4F391364"/>
    <w:rsid w:val="4F5E48ED"/>
    <w:rsid w:val="4F6661A8"/>
    <w:rsid w:val="4F6E701A"/>
    <w:rsid w:val="4FC21359"/>
    <w:rsid w:val="4FE13ED5"/>
    <w:rsid w:val="500620CF"/>
    <w:rsid w:val="504400B6"/>
    <w:rsid w:val="504F4610"/>
    <w:rsid w:val="50555C92"/>
    <w:rsid w:val="507D032D"/>
    <w:rsid w:val="50B47259"/>
    <w:rsid w:val="50C332AA"/>
    <w:rsid w:val="50DB0924"/>
    <w:rsid w:val="51173541"/>
    <w:rsid w:val="511B4897"/>
    <w:rsid w:val="514C71B8"/>
    <w:rsid w:val="51A965AC"/>
    <w:rsid w:val="51E90E1F"/>
    <w:rsid w:val="51FF6671"/>
    <w:rsid w:val="52187956"/>
    <w:rsid w:val="525E180D"/>
    <w:rsid w:val="52702983"/>
    <w:rsid w:val="527115FF"/>
    <w:rsid w:val="52D34596"/>
    <w:rsid w:val="52E8557B"/>
    <w:rsid w:val="531225F7"/>
    <w:rsid w:val="53281E1B"/>
    <w:rsid w:val="533421C5"/>
    <w:rsid w:val="533B56AA"/>
    <w:rsid w:val="53490C62"/>
    <w:rsid w:val="53511B0B"/>
    <w:rsid w:val="539B439B"/>
    <w:rsid w:val="53A203A0"/>
    <w:rsid w:val="53F3465C"/>
    <w:rsid w:val="54332AF9"/>
    <w:rsid w:val="54354B2F"/>
    <w:rsid w:val="547E0F66"/>
    <w:rsid w:val="54CF254E"/>
    <w:rsid w:val="54F60208"/>
    <w:rsid w:val="55001F96"/>
    <w:rsid w:val="550146D2"/>
    <w:rsid w:val="550858F3"/>
    <w:rsid w:val="55236472"/>
    <w:rsid w:val="557C0AF4"/>
    <w:rsid w:val="55AF7A7F"/>
    <w:rsid w:val="55B00C6D"/>
    <w:rsid w:val="55B50C82"/>
    <w:rsid w:val="55B55BE8"/>
    <w:rsid w:val="55B62ADB"/>
    <w:rsid w:val="55B9738C"/>
    <w:rsid w:val="56187F25"/>
    <w:rsid w:val="564F1C40"/>
    <w:rsid w:val="56977E74"/>
    <w:rsid w:val="56985C18"/>
    <w:rsid w:val="56AA5BEE"/>
    <w:rsid w:val="56E322E1"/>
    <w:rsid w:val="56EC01BD"/>
    <w:rsid w:val="570861EB"/>
    <w:rsid w:val="5721365A"/>
    <w:rsid w:val="573B036F"/>
    <w:rsid w:val="574F5991"/>
    <w:rsid w:val="575431DF"/>
    <w:rsid w:val="57A75A04"/>
    <w:rsid w:val="57C252B1"/>
    <w:rsid w:val="57C76FF9"/>
    <w:rsid w:val="57F57981"/>
    <w:rsid w:val="58272151"/>
    <w:rsid w:val="58281613"/>
    <w:rsid w:val="58301BAD"/>
    <w:rsid w:val="58323126"/>
    <w:rsid w:val="58366D88"/>
    <w:rsid w:val="58896EB8"/>
    <w:rsid w:val="58A8323A"/>
    <w:rsid w:val="58AB6E2E"/>
    <w:rsid w:val="58AE4B70"/>
    <w:rsid w:val="58B33F35"/>
    <w:rsid w:val="58E01442"/>
    <w:rsid w:val="58EB36CF"/>
    <w:rsid w:val="59036794"/>
    <w:rsid w:val="590C62DF"/>
    <w:rsid w:val="592C090B"/>
    <w:rsid w:val="5968566F"/>
    <w:rsid w:val="598C4C41"/>
    <w:rsid w:val="59C61EDE"/>
    <w:rsid w:val="59D93B31"/>
    <w:rsid w:val="59F33A95"/>
    <w:rsid w:val="5A0A5DD6"/>
    <w:rsid w:val="5A130DED"/>
    <w:rsid w:val="5A1D6887"/>
    <w:rsid w:val="5A2F3A8F"/>
    <w:rsid w:val="5A783688"/>
    <w:rsid w:val="5A9D13B8"/>
    <w:rsid w:val="5AC4067B"/>
    <w:rsid w:val="5AD92379"/>
    <w:rsid w:val="5B046CCA"/>
    <w:rsid w:val="5B146880"/>
    <w:rsid w:val="5B1F1D55"/>
    <w:rsid w:val="5B2F5AC1"/>
    <w:rsid w:val="5B45004D"/>
    <w:rsid w:val="5B560A1C"/>
    <w:rsid w:val="5BBE50CA"/>
    <w:rsid w:val="5BC70423"/>
    <w:rsid w:val="5BD201DE"/>
    <w:rsid w:val="5C1F5E9C"/>
    <w:rsid w:val="5C2D3FFE"/>
    <w:rsid w:val="5C401F83"/>
    <w:rsid w:val="5C78796F"/>
    <w:rsid w:val="5C7954AD"/>
    <w:rsid w:val="5C7C38C7"/>
    <w:rsid w:val="5C812435"/>
    <w:rsid w:val="5CA173DD"/>
    <w:rsid w:val="5CA50B12"/>
    <w:rsid w:val="5CB54514"/>
    <w:rsid w:val="5CE507D4"/>
    <w:rsid w:val="5CF80AB0"/>
    <w:rsid w:val="5D047455"/>
    <w:rsid w:val="5D0F7875"/>
    <w:rsid w:val="5D276C9F"/>
    <w:rsid w:val="5D4C64F5"/>
    <w:rsid w:val="5D7869AF"/>
    <w:rsid w:val="5D9A56C3"/>
    <w:rsid w:val="5DD9443E"/>
    <w:rsid w:val="5DE723B1"/>
    <w:rsid w:val="5DF17416"/>
    <w:rsid w:val="5DF67004"/>
    <w:rsid w:val="5E135BA1"/>
    <w:rsid w:val="5E2D5A35"/>
    <w:rsid w:val="5E3E2B65"/>
    <w:rsid w:val="5E761C8C"/>
    <w:rsid w:val="5E96431D"/>
    <w:rsid w:val="5EB50C99"/>
    <w:rsid w:val="5EE74938"/>
    <w:rsid w:val="5EEF42F3"/>
    <w:rsid w:val="5F070FBA"/>
    <w:rsid w:val="5F0B5C04"/>
    <w:rsid w:val="5F1C0A86"/>
    <w:rsid w:val="5F7239A5"/>
    <w:rsid w:val="5FB40CBE"/>
    <w:rsid w:val="5FD64CCC"/>
    <w:rsid w:val="5FD650D9"/>
    <w:rsid w:val="5FF36EA1"/>
    <w:rsid w:val="603C4726"/>
    <w:rsid w:val="60602FBE"/>
    <w:rsid w:val="607B5EDA"/>
    <w:rsid w:val="60C018E5"/>
    <w:rsid w:val="60CC2038"/>
    <w:rsid w:val="60D121A3"/>
    <w:rsid w:val="60E506AB"/>
    <w:rsid w:val="612E684E"/>
    <w:rsid w:val="615A3AE7"/>
    <w:rsid w:val="61683090"/>
    <w:rsid w:val="61807AA7"/>
    <w:rsid w:val="61834DEC"/>
    <w:rsid w:val="61B256D1"/>
    <w:rsid w:val="61E62A57"/>
    <w:rsid w:val="61FE26C5"/>
    <w:rsid w:val="626A1139"/>
    <w:rsid w:val="626C5880"/>
    <w:rsid w:val="63036E21"/>
    <w:rsid w:val="631A09A9"/>
    <w:rsid w:val="63365E8E"/>
    <w:rsid w:val="63ED0E75"/>
    <w:rsid w:val="63FE69AC"/>
    <w:rsid w:val="640857DC"/>
    <w:rsid w:val="641447B9"/>
    <w:rsid w:val="64273476"/>
    <w:rsid w:val="64375B0B"/>
    <w:rsid w:val="64391281"/>
    <w:rsid w:val="645C5184"/>
    <w:rsid w:val="646237BE"/>
    <w:rsid w:val="64634A61"/>
    <w:rsid w:val="647749B0"/>
    <w:rsid w:val="647C3D75"/>
    <w:rsid w:val="64E020C6"/>
    <w:rsid w:val="64E77440"/>
    <w:rsid w:val="64E94F4D"/>
    <w:rsid w:val="6578278E"/>
    <w:rsid w:val="65870C23"/>
    <w:rsid w:val="65A86388"/>
    <w:rsid w:val="65D77F42"/>
    <w:rsid w:val="65D951D4"/>
    <w:rsid w:val="65EC7676"/>
    <w:rsid w:val="65F52220"/>
    <w:rsid w:val="660717CE"/>
    <w:rsid w:val="660758C0"/>
    <w:rsid w:val="664D6AAA"/>
    <w:rsid w:val="66571890"/>
    <w:rsid w:val="665A3C89"/>
    <w:rsid w:val="669C24AC"/>
    <w:rsid w:val="66A1743A"/>
    <w:rsid w:val="66A56021"/>
    <w:rsid w:val="66E51FD9"/>
    <w:rsid w:val="671E14D6"/>
    <w:rsid w:val="67272C9D"/>
    <w:rsid w:val="67D64508"/>
    <w:rsid w:val="67D85A04"/>
    <w:rsid w:val="67D94D99"/>
    <w:rsid w:val="67F65BEC"/>
    <w:rsid w:val="68043EDF"/>
    <w:rsid w:val="680E1188"/>
    <w:rsid w:val="68295FC1"/>
    <w:rsid w:val="68555008"/>
    <w:rsid w:val="687D1EB4"/>
    <w:rsid w:val="687D212F"/>
    <w:rsid w:val="687F3264"/>
    <w:rsid w:val="68A1024E"/>
    <w:rsid w:val="68BB30BE"/>
    <w:rsid w:val="68CA1553"/>
    <w:rsid w:val="68EB4D41"/>
    <w:rsid w:val="69110F2F"/>
    <w:rsid w:val="693039D1"/>
    <w:rsid w:val="694806C9"/>
    <w:rsid w:val="6A040A94"/>
    <w:rsid w:val="6A0F45C1"/>
    <w:rsid w:val="6A206C3C"/>
    <w:rsid w:val="6A347FA9"/>
    <w:rsid w:val="6A732422"/>
    <w:rsid w:val="6A877BDF"/>
    <w:rsid w:val="6AD2040A"/>
    <w:rsid w:val="6ADD1F64"/>
    <w:rsid w:val="6AFA59F3"/>
    <w:rsid w:val="6B763F4C"/>
    <w:rsid w:val="6B8E5A55"/>
    <w:rsid w:val="6BC04E8F"/>
    <w:rsid w:val="6BC4672D"/>
    <w:rsid w:val="6BE1670A"/>
    <w:rsid w:val="6BE63CFA"/>
    <w:rsid w:val="6C1602B0"/>
    <w:rsid w:val="6C2B549B"/>
    <w:rsid w:val="6C8D2FC3"/>
    <w:rsid w:val="6CC22541"/>
    <w:rsid w:val="6CC31065"/>
    <w:rsid w:val="6CD857AB"/>
    <w:rsid w:val="6CFB75CD"/>
    <w:rsid w:val="6D633D24"/>
    <w:rsid w:val="6D635AD2"/>
    <w:rsid w:val="6D9B526C"/>
    <w:rsid w:val="6DCB5692"/>
    <w:rsid w:val="6E3851B0"/>
    <w:rsid w:val="6E6A519F"/>
    <w:rsid w:val="6EA10363"/>
    <w:rsid w:val="6EB24668"/>
    <w:rsid w:val="6EF96E27"/>
    <w:rsid w:val="6F062BB9"/>
    <w:rsid w:val="6F1569BC"/>
    <w:rsid w:val="6F472BFF"/>
    <w:rsid w:val="6FC7059A"/>
    <w:rsid w:val="6FD64C81"/>
    <w:rsid w:val="6FDB40DE"/>
    <w:rsid w:val="6FEC37FA"/>
    <w:rsid w:val="7003534A"/>
    <w:rsid w:val="704C4F43"/>
    <w:rsid w:val="704F058F"/>
    <w:rsid w:val="708C6116"/>
    <w:rsid w:val="709A7A5C"/>
    <w:rsid w:val="70A02B99"/>
    <w:rsid w:val="70A47AAD"/>
    <w:rsid w:val="70A73F27"/>
    <w:rsid w:val="70BF07E8"/>
    <w:rsid w:val="70C30847"/>
    <w:rsid w:val="70C406F6"/>
    <w:rsid w:val="70CA2CED"/>
    <w:rsid w:val="70ED2282"/>
    <w:rsid w:val="70F96E79"/>
    <w:rsid w:val="70FB6E48"/>
    <w:rsid w:val="71265555"/>
    <w:rsid w:val="716342F2"/>
    <w:rsid w:val="717B788E"/>
    <w:rsid w:val="718F3339"/>
    <w:rsid w:val="71C06386"/>
    <w:rsid w:val="71C654D0"/>
    <w:rsid w:val="71CC4694"/>
    <w:rsid w:val="72015425"/>
    <w:rsid w:val="7218332F"/>
    <w:rsid w:val="722A3062"/>
    <w:rsid w:val="724A4187"/>
    <w:rsid w:val="727E3F46"/>
    <w:rsid w:val="72A2544E"/>
    <w:rsid w:val="72ED73C6"/>
    <w:rsid w:val="73124222"/>
    <w:rsid w:val="731F25E1"/>
    <w:rsid w:val="73221F8B"/>
    <w:rsid w:val="73683CB5"/>
    <w:rsid w:val="739F189A"/>
    <w:rsid w:val="73A34E7A"/>
    <w:rsid w:val="73D63268"/>
    <w:rsid w:val="73E334C8"/>
    <w:rsid w:val="74024296"/>
    <w:rsid w:val="740D49E9"/>
    <w:rsid w:val="743D52CE"/>
    <w:rsid w:val="745E4DF4"/>
    <w:rsid w:val="74681B8C"/>
    <w:rsid w:val="74791B64"/>
    <w:rsid w:val="74E05C5A"/>
    <w:rsid w:val="74F82FA3"/>
    <w:rsid w:val="750C4CA1"/>
    <w:rsid w:val="75E72C41"/>
    <w:rsid w:val="76242A8B"/>
    <w:rsid w:val="764957ED"/>
    <w:rsid w:val="76646797"/>
    <w:rsid w:val="7667727D"/>
    <w:rsid w:val="76733229"/>
    <w:rsid w:val="76937D65"/>
    <w:rsid w:val="76AF7FDA"/>
    <w:rsid w:val="76BF021D"/>
    <w:rsid w:val="771702B5"/>
    <w:rsid w:val="77493F8A"/>
    <w:rsid w:val="775F4146"/>
    <w:rsid w:val="778E3A28"/>
    <w:rsid w:val="77A52143"/>
    <w:rsid w:val="77AB0FE3"/>
    <w:rsid w:val="77DC509D"/>
    <w:rsid w:val="77E12CB2"/>
    <w:rsid w:val="77E31F5B"/>
    <w:rsid w:val="781B3612"/>
    <w:rsid w:val="78311050"/>
    <w:rsid w:val="78342D42"/>
    <w:rsid w:val="784225C5"/>
    <w:rsid w:val="786414AE"/>
    <w:rsid w:val="78767001"/>
    <w:rsid w:val="78770683"/>
    <w:rsid w:val="787E1A12"/>
    <w:rsid w:val="78E46A48"/>
    <w:rsid w:val="78F96413"/>
    <w:rsid w:val="79437F4F"/>
    <w:rsid w:val="798219D5"/>
    <w:rsid w:val="79827F50"/>
    <w:rsid w:val="798E3ED6"/>
    <w:rsid w:val="79C04763"/>
    <w:rsid w:val="79FC2AC7"/>
    <w:rsid w:val="7A1831CD"/>
    <w:rsid w:val="7A5F5873"/>
    <w:rsid w:val="7A684E4C"/>
    <w:rsid w:val="7A741CC0"/>
    <w:rsid w:val="7A7C4677"/>
    <w:rsid w:val="7A831561"/>
    <w:rsid w:val="7A9C7666"/>
    <w:rsid w:val="7AF64429"/>
    <w:rsid w:val="7B0363F4"/>
    <w:rsid w:val="7B1565B0"/>
    <w:rsid w:val="7B16232D"/>
    <w:rsid w:val="7B2B6862"/>
    <w:rsid w:val="7B380BAF"/>
    <w:rsid w:val="7B450364"/>
    <w:rsid w:val="7B551150"/>
    <w:rsid w:val="7B970D78"/>
    <w:rsid w:val="7BB069EA"/>
    <w:rsid w:val="7BCB1AAA"/>
    <w:rsid w:val="7BE40F02"/>
    <w:rsid w:val="7BEC139F"/>
    <w:rsid w:val="7C2032FD"/>
    <w:rsid w:val="7C554878"/>
    <w:rsid w:val="7C7062F5"/>
    <w:rsid w:val="7C99506C"/>
    <w:rsid w:val="7CD34A38"/>
    <w:rsid w:val="7CDE6F23"/>
    <w:rsid w:val="7D0C1CE2"/>
    <w:rsid w:val="7D0C7F34"/>
    <w:rsid w:val="7D0D45E7"/>
    <w:rsid w:val="7D180687"/>
    <w:rsid w:val="7DC27267"/>
    <w:rsid w:val="7E2E6E92"/>
    <w:rsid w:val="7E33504C"/>
    <w:rsid w:val="7E91386F"/>
    <w:rsid w:val="7E9401E1"/>
    <w:rsid w:val="7EB03EB7"/>
    <w:rsid w:val="7EBF4B32"/>
    <w:rsid w:val="7EE9425F"/>
    <w:rsid w:val="7EED78F1"/>
    <w:rsid w:val="7F166752"/>
    <w:rsid w:val="7F1C31E0"/>
    <w:rsid w:val="7F2C181D"/>
    <w:rsid w:val="7F3D1D5D"/>
    <w:rsid w:val="7F625BE9"/>
    <w:rsid w:val="7F74591C"/>
    <w:rsid w:val="7FC05006"/>
    <w:rsid w:val="7FE63C9B"/>
    <w:rsid w:val="7FF262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4"/>
    <w:qFormat/>
    <w:uiPriority w:val="0"/>
    <w:pPr>
      <w:spacing w:before="100" w:beforeLines="100" w:after="100" w:afterLines="100" w:line="590" w:lineRule="exact"/>
      <w:jc w:val="center"/>
      <w:outlineLvl w:val="0"/>
    </w:pPr>
    <w:rPr>
      <w:rFonts w:ascii="方正小标宋_GBK" w:hAnsi="方正小标宋_GBK" w:eastAsia="方正小标宋_GBK" w:cs="方正小标宋_GBK"/>
      <w:sz w:val="44"/>
      <w:szCs w:val="44"/>
    </w:rPr>
  </w:style>
  <w:style w:type="paragraph" w:styleId="2">
    <w:name w:val="heading 2"/>
    <w:basedOn w:val="1"/>
    <w:next w:val="3"/>
    <w:link w:val="25"/>
    <w:semiHidden/>
    <w:unhideWhenUsed/>
    <w:qFormat/>
    <w:uiPriority w:val="0"/>
    <w:pPr>
      <w:keepNext/>
      <w:keepLines/>
      <w:spacing w:line="590" w:lineRule="exact"/>
      <w:ind w:firstLine="400" w:firstLineChars="200"/>
      <w:outlineLvl w:val="1"/>
    </w:pPr>
    <w:rPr>
      <w:rFonts w:ascii="Arial" w:hAnsi="Arial" w:eastAsia="方正黑体_GBK" w:cs="方正仿宋_GBK"/>
      <w:sz w:val="32"/>
      <w:szCs w:val="22"/>
      <w:lang w:val="zh-CN" w:bidi="zh-CN"/>
    </w:rPr>
  </w:style>
  <w:style w:type="paragraph" w:styleId="5">
    <w:name w:val="heading 3"/>
    <w:basedOn w:val="1"/>
    <w:next w:val="1"/>
    <w:unhideWhenUsed/>
    <w:qFormat/>
    <w:uiPriority w:val="0"/>
    <w:pPr>
      <w:keepNext/>
      <w:keepLines/>
      <w:spacing w:line="590" w:lineRule="exact"/>
      <w:ind w:firstLine="880" w:firstLineChars="200"/>
      <w:jc w:val="left"/>
      <w:outlineLvl w:val="2"/>
    </w:pPr>
    <w:rPr>
      <w:rFonts w:eastAsia="方正楷体_GBK" w:cs="方正仿宋_GBK"/>
      <w:sz w:val="32"/>
      <w:szCs w:val="22"/>
      <w:lang w:val="zh-CN" w:bidi="zh-CN"/>
    </w:rPr>
  </w:style>
  <w:style w:type="paragraph" w:styleId="6">
    <w:name w:val="heading 4"/>
    <w:basedOn w:val="1"/>
    <w:next w:val="1"/>
    <w:link w:val="23"/>
    <w:semiHidden/>
    <w:unhideWhenUsed/>
    <w:qFormat/>
    <w:uiPriority w:val="0"/>
    <w:pPr>
      <w:keepNext/>
      <w:keepLines/>
      <w:spacing w:line="590" w:lineRule="exact"/>
      <w:outlineLvl w:val="3"/>
    </w:pPr>
    <w:rPr>
      <w:rFonts w:ascii="Arial" w:hAnsi="Arial" w:eastAsia="方正仿宋_GBK"/>
      <w:b/>
      <w:sz w:val="32"/>
    </w:rPr>
  </w:style>
  <w:style w:type="character" w:default="1" w:styleId="21">
    <w:name w:val="Default Paragraph Font"/>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ind w:firstLine="420"/>
    </w:pPr>
    <w:rPr>
      <w:kern w:val="0"/>
      <w:sz w:val="20"/>
      <w:szCs w:val="20"/>
    </w:rPr>
  </w:style>
  <w:style w:type="paragraph" w:styleId="7">
    <w:name w:val="toa heading"/>
    <w:basedOn w:val="1"/>
    <w:next w:val="1"/>
    <w:autoRedefine/>
    <w:semiHidden/>
    <w:qFormat/>
    <w:uiPriority w:val="0"/>
    <w:pPr>
      <w:jc w:val="center"/>
    </w:pPr>
    <w:rPr>
      <w:rFonts w:ascii="Arial" w:hAnsi="Arial" w:eastAsia="黑体"/>
      <w:sz w:val="36"/>
    </w:rPr>
  </w:style>
  <w:style w:type="paragraph" w:styleId="8">
    <w:name w:val="Body Text"/>
    <w:basedOn w:val="1"/>
    <w:next w:val="3"/>
    <w:autoRedefine/>
    <w:qFormat/>
    <w:uiPriority w:val="0"/>
    <w:pPr>
      <w:spacing w:after="120"/>
    </w:pPr>
  </w:style>
  <w:style w:type="paragraph" w:styleId="9">
    <w:name w:val="Body Text Indent"/>
    <w:basedOn w:val="1"/>
    <w:next w:val="10"/>
    <w:autoRedefine/>
    <w:qFormat/>
    <w:uiPriority w:val="0"/>
    <w:pPr>
      <w:ind w:left="765"/>
    </w:pPr>
    <w:rPr>
      <w:rFonts w:ascii="仿宋_GB2312" w:eastAsia="仿宋_GB2312"/>
      <w:kern w:val="0"/>
      <w:sz w:val="28"/>
      <w:szCs w:val="20"/>
    </w:rPr>
  </w:style>
  <w:style w:type="paragraph" w:styleId="10">
    <w:name w:val="envelope return"/>
    <w:basedOn w:val="1"/>
    <w:unhideWhenUsed/>
    <w:qFormat/>
    <w:uiPriority w:val="99"/>
    <w:pPr>
      <w:snapToGrid w:val="0"/>
    </w:pPr>
    <w:rPr>
      <w:rFonts w:ascii="Arial" w:hAnsi="Arial"/>
    </w:rPr>
  </w:style>
  <w:style w:type="paragraph" w:styleId="11">
    <w:name w:val="Plain Text"/>
    <w:qFormat/>
    <w:uiPriority w:val="0"/>
    <w:pPr>
      <w:widowControl w:val="0"/>
      <w:jc w:val="both"/>
    </w:pPr>
    <w:rPr>
      <w:rFonts w:ascii="宋体" w:hAnsi="Courier New" w:eastAsia="宋体" w:cs="Times New Roman"/>
      <w:szCs w:val="21"/>
      <w:lang w:val="en-US" w:eastAsia="zh-CN" w:bidi="ar-SA"/>
    </w:rPr>
  </w:style>
  <w:style w:type="paragraph" w:styleId="12">
    <w:name w:val="footer"/>
    <w:basedOn w:val="1"/>
    <w:autoRedefine/>
    <w:qFormat/>
    <w:uiPriority w:val="99"/>
    <w:pPr>
      <w:tabs>
        <w:tab w:val="center" w:pos="4153"/>
        <w:tab w:val="right" w:pos="8306"/>
      </w:tabs>
      <w:snapToGrid w:val="0"/>
      <w:jc w:val="left"/>
    </w:pPr>
    <w:rPr>
      <w:kern w:val="0"/>
      <w:sz w:val="18"/>
      <w:szCs w:val="20"/>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next w:val="1"/>
    <w:autoRedefine/>
    <w:semiHidden/>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15">
    <w:name w:val="toc 2"/>
    <w:next w:val="1"/>
    <w:autoRedefine/>
    <w:qFormat/>
    <w:uiPriority w:val="39"/>
    <w:pPr>
      <w:widowControl w:val="0"/>
      <w:ind w:left="420" w:leftChars="200"/>
      <w:jc w:val="both"/>
    </w:pPr>
    <w:rPr>
      <w:rFonts w:ascii="Times New Roman" w:hAnsi="Times New Roman" w:eastAsia="宋体" w:cs="Times New Roman"/>
      <w:kern w:val="2"/>
      <w:sz w:val="21"/>
      <w:szCs w:val="24"/>
      <w:lang w:val="en-US" w:eastAsia="zh-CN" w:bidi="ar-SA"/>
    </w:rPr>
  </w:style>
  <w:style w:type="paragraph" w:styleId="16">
    <w:name w:val="Normal (Web)"/>
    <w:basedOn w:val="1"/>
    <w:autoRedefine/>
    <w:qFormat/>
    <w:uiPriority w:val="99"/>
    <w:pPr>
      <w:widowControl/>
      <w:spacing w:before="100" w:beforeAutospacing="1" w:after="100" w:afterAutospacing="1"/>
      <w:jc w:val="left"/>
    </w:pPr>
    <w:rPr>
      <w:rFonts w:ascii="宋体" w:hAnsi="宋体"/>
      <w:color w:val="000000"/>
      <w:kern w:val="0"/>
      <w:sz w:val="24"/>
    </w:rPr>
  </w:style>
  <w:style w:type="paragraph" w:styleId="17">
    <w:name w:val="Title"/>
    <w:basedOn w:val="1"/>
    <w:next w:val="1"/>
    <w:qFormat/>
    <w:uiPriority w:val="0"/>
    <w:pPr>
      <w:keepNext/>
      <w:keepLines/>
      <w:jc w:val="center"/>
      <w:outlineLvl w:val="0"/>
    </w:pPr>
    <w:rPr>
      <w:rFonts w:eastAsia="方正小标宋_GBK" w:asciiTheme="minorHAnsi" w:hAnsiTheme="minorHAnsi"/>
      <w:bCs/>
      <w:color w:val="1A1A1A"/>
      <w:sz w:val="44"/>
      <w:szCs w:val="48"/>
    </w:rPr>
  </w:style>
  <w:style w:type="paragraph" w:styleId="18">
    <w:name w:val="Body Text First Indent 2"/>
    <w:basedOn w:val="9"/>
    <w:unhideWhenUsed/>
    <w:qFormat/>
    <w:uiPriority w:val="99"/>
    <w:pPr>
      <w:ind w:firstLine="420" w:firstLineChars="200"/>
    </w:pPr>
  </w:style>
  <w:style w:type="table" w:styleId="20">
    <w:name w:val="Table Grid"/>
    <w:basedOn w:val="1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2">
    <w:name w:val="annotation reference"/>
    <w:autoRedefine/>
    <w:unhideWhenUsed/>
    <w:qFormat/>
    <w:uiPriority w:val="99"/>
    <w:rPr>
      <w:sz w:val="21"/>
      <w:szCs w:val="21"/>
    </w:rPr>
  </w:style>
  <w:style w:type="character" w:customStyle="1" w:styleId="23">
    <w:name w:val="标题 4 字符"/>
    <w:link w:val="6"/>
    <w:qFormat/>
    <w:uiPriority w:val="0"/>
    <w:rPr>
      <w:rFonts w:ascii="Arial" w:hAnsi="Arial" w:eastAsia="方正仿宋_GBK"/>
      <w:b/>
      <w:sz w:val="32"/>
    </w:rPr>
  </w:style>
  <w:style w:type="character" w:customStyle="1" w:styleId="24">
    <w:name w:val="标题 1 字符"/>
    <w:basedOn w:val="21"/>
    <w:link w:val="4"/>
    <w:autoRedefine/>
    <w:qFormat/>
    <w:uiPriority w:val="9"/>
    <w:rPr>
      <w:rFonts w:ascii="Times New Roman" w:hAnsi="Times New Roman" w:eastAsia="方正小标宋_GBK" w:cstheme="majorBidi"/>
      <w:caps/>
      <w:color w:val="auto"/>
      <w:spacing w:val="0"/>
      <w:sz w:val="44"/>
      <w:szCs w:val="24"/>
    </w:rPr>
  </w:style>
  <w:style w:type="character" w:customStyle="1" w:styleId="25">
    <w:name w:val="标题 2 字符"/>
    <w:basedOn w:val="21"/>
    <w:link w:val="2"/>
    <w:autoRedefine/>
    <w:qFormat/>
    <w:uiPriority w:val="9"/>
    <w:rPr>
      <w:rFonts w:ascii="Arial" w:hAnsi="Arial" w:eastAsia="方正黑体_GBK" w:cs="方正仿宋_GBK"/>
      <w:caps/>
      <w:color w:val="auto"/>
      <w:spacing w:val="0"/>
      <w:sz w:val="32"/>
      <w:szCs w:val="22"/>
      <w:lang w:val="zh-CN" w:bidi="zh-CN"/>
    </w:rPr>
  </w:style>
  <w:style w:type="paragraph" w:customStyle="1" w:styleId="26">
    <w:name w:val="正文会展"/>
    <w:basedOn w:val="1"/>
    <w:autoRedefine/>
    <w:qFormat/>
    <w:uiPriority w:val="0"/>
    <w:pPr>
      <w:ind w:firstLine="480"/>
    </w:pPr>
    <w:rPr>
      <w:rFonts w:ascii="Calibri" w:hAnsi="Calibri" w:cs="宋体"/>
    </w:rPr>
  </w:style>
  <w:style w:type="paragraph" w:customStyle="1" w:styleId="27">
    <w:name w:val="正文缩进11"/>
    <w:qFormat/>
    <w:uiPriority w:val="0"/>
    <w:pPr>
      <w:widowControl w:val="0"/>
      <w:ind w:firstLine="420"/>
      <w:jc w:val="both"/>
    </w:pPr>
    <w:rPr>
      <w:rFonts w:ascii="Times New Roman" w:hAnsi="Times New Roman" w:eastAsia="宋体" w:cs="Times New Roman"/>
      <w:b/>
      <w:kern w:val="2"/>
      <w:sz w:val="21"/>
      <w:lang w:val="en-US" w:eastAsia="zh-CN" w:bidi="ar-SA"/>
    </w:rPr>
  </w:style>
  <w:style w:type="paragraph" w:customStyle="1" w:styleId="28">
    <w:name w:val="正文缩进2格"/>
    <w:qFormat/>
    <w:uiPriority w:val="0"/>
    <w:pPr>
      <w:widowControl w:val="0"/>
      <w:spacing w:line="600" w:lineRule="exact"/>
      <w:ind w:firstLine="639" w:firstLineChars="206"/>
      <w:jc w:val="both"/>
    </w:pPr>
    <w:rPr>
      <w:rFonts w:ascii="仿宋_GB2312" w:hAnsi="宋体" w:eastAsia="仿宋_GB2312" w:cs="Times New Roman"/>
      <w:sz w:val="31"/>
      <w:szCs w:val="28"/>
      <w:lang w:val="en-US" w:eastAsia="zh-CN" w:bidi="ar-SA"/>
    </w:rPr>
  </w:style>
  <w:style w:type="paragraph" w:customStyle="1" w:styleId="29">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0">
    <w:name w:val="Default"/>
    <w:qFormat/>
    <w:uiPriority w:val="0"/>
    <w:pPr>
      <w:widowControl w:val="0"/>
      <w:autoSpaceDE w:val="0"/>
      <w:autoSpaceDN w:val="0"/>
      <w:adjustRightInd w:val="0"/>
    </w:pPr>
    <w:rPr>
      <w:rFonts w:ascii="宋体" w:hAnsi="宋体" w:eastAsia="讣篮 绊雕" w:cs="宋体"/>
      <w:color w:val="000000"/>
      <w:sz w:val="24"/>
      <w:szCs w:val="24"/>
      <w:lang w:val="en-US" w:eastAsia="zh-CN" w:bidi="ar-SA"/>
    </w:rPr>
  </w:style>
  <w:style w:type="paragraph" w:customStyle="1" w:styleId="31">
    <w:name w:val="列出段落2"/>
    <w:qFormat/>
    <w:uiPriority w:val="34"/>
    <w:pPr>
      <w:spacing w:line="360" w:lineRule="auto"/>
      <w:ind w:left="708" w:leftChars="150" w:firstLine="420" w:firstLineChars="200"/>
    </w:pPr>
    <w:rPr>
      <w:rFonts w:ascii="Times New Roman" w:hAnsi="Times New Roman" w:eastAsia="宋体" w:cs="Times New Roman"/>
      <w:kern w:val="2"/>
      <w:sz w:val="21"/>
      <w:szCs w:val="21"/>
      <w:lang w:val="en-US" w:eastAsia="zh-CN" w:bidi="ar-SA"/>
    </w:rPr>
  </w:style>
  <w:style w:type="paragraph" w:customStyle="1" w:styleId="32">
    <w:name w:val="正文 A"/>
    <w:qFormat/>
    <w:uiPriority w:val="0"/>
    <w:pPr>
      <w:widowControl w:val="0"/>
      <w:jc w:val="both"/>
    </w:pPr>
    <w:rPr>
      <w:rFonts w:ascii="Arial Unicode MS" w:hAnsi="Arial Unicode MS" w:eastAsia="Times New Roman" w:cs="Arial Unicode MS"/>
      <w:color w:val="000000"/>
      <w:kern w:val="2"/>
      <w:sz w:val="21"/>
      <w:szCs w:val="21"/>
      <w:lang w:val="en-US" w:eastAsia="zh-CN" w:bidi="ar-SA"/>
    </w:rPr>
  </w:style>
  <w:style w:type="character" w:customStyle="1" w:styleId="33">
    <w:name w:val="font21"/>
    <w:basedOn w:val="21"/>
    <w:qFormat/>
    <w:uiPriority w:val="0"/>
    <w:rPr>
      <w:rFonts w:hint="eastAsia" w:ascii="宋体" w:hAnsi="宋体" w:eastAsia="宋体" w:cs="宋体"/>
      <w:color w:val="000000"/>
      <w:sz w:val="22"/>
      <w:szCs w:val="22"/>
      <w:u w:val="none"/>
    </w:rPr>
  </w:style>
  <w:style w:type="character" w:customStyle="1" w:styleId="34">
    <w:name w:val="font01"/>
    <w:basedOn w:val="21"/>
    <w:qFormat/>
    <w:uiPriority w:val="0"/>
    <w:rPr>
      <w:rFonts w:hint="eastAsia" w:ascii="宋体" w:hAnsi="宋体" w:eastAsia="宋体" w:cs="宋体"/>
      <w:color w:val="000000"/>
      <w:sz w:val="22"/>
      <w:szCs w:val="22"/>
      <w:u w:val="none"/>
    </w:rPr>
  </w:style>
  <w:style w:type="paragraph" w:customStyle="1" w:styleId="35">
    <w:name w:val="WPSOffice手动目录 1"/>
    <w:qFormat/>
    <w:uiPriority w:val="0"/>
    <w:rPr>
      <w:rFonts w:ascii="Times New Roman" w:hAnsi="Times New Roman" w:eastAsia="宋体" w:cs="Times New Roman"/>
      <w:lang w:val="en-US" w:eastAsia="zh-CN" w:bidi="ar-SA"/>
    </w:rPr>
  </w:style>
  <w:style w:type="paragraph" w:customStyle="1" w:styleId="36">
    <w:name w:val="WPSOffice手动目录 2"/>
    <w:qFormat/>
    <w:uiPriority w:val="0"/>
    <w:pPr>
      <w:ind w:left="200" w:leftChars="200"/>
    </w:pPr>
    <w:rPr>
      <w:rFonts w:ascii="Times New Roman" w:hAnsi="Times New Roman" w:eastAsia="宋体" w:cs="Times New Roman"/>
      <w:lang w:val="en-US" w:eastAsia="zh-CN" w:bidi="ar-SA"/>
    </w:rPr>
  </w:style>
  <w:style w:type="table" w:customStyle="1" w:styleId="37">
    <w:name w:val="Table Normal"/>
    <w:semiHidden/>
    <w:unhideWhenUsed/>
    <w:qFormat/>
    <w:uiPriority w:val="0"/>
    <w:tblPr>
      <w:tblCellMar>
        <w:top w:w="0" w:type="dxa"/>
        <w:left w:w="0" w:type="dxa"/>
        <w:bottom w:w="0" w:type="dxa"/>
        <w:right w:w="0" w:type="dxa"/>
      </w:tblCellMar>
    </w:tblPr>
  </w:style>
  <w:style w:type="paragraph" w:customStyle="1" w:styleId="38">
    <w:name w:val="Table Text"/>
    <w:basedOn w:val="1"/>
    <w:autoRedefine/>
    <w:semiHidden/>
    <w:qFormat/>
    <w:uiPriority w:val="0"/>
    <w:rPr>
      <w:rFonts w:ascii="宋体" w:hAnsi="宋体" w:cs="宋体"/>
      <w:sz w:val="18"/>
      <w:szCs w:val="18"/>
      <w:lang w:eastAsia="en-US"/>
    </w:rPr>
  </w:style>
  <w:style w:type="paragraph" w:customStyle="1" w:styleId="39">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40">
    <w:name w:val="样式 标题 2标题 1.1编号标题2Reset numberingh2MVA2ERMH2 + 宋体 四号 行距:..."/>
    <w:qFormat/>
    <w:uiPriority w:val="0"/>
    <w:pPr>
      <w:keepNext/>
      <w:keepLines/>
      <w:widowControl w:val="0"/>
      <w:overflowPunct w:val="0"/>
      <w:adjustRightInd w:val="0"/>
      <w:spacing w:before="260" w:after="260" w:line="320" w:lineRule="exact"/>
      <w:jc w:val="center"/>
      <w:outlineLvl w:val="1"/>
    </w:pPr>
    <w:rPr>
      <w:rFonts w:ascii="宋体" w:hAnsi="宋体" w:eastAsia="楷体_GB2312" w:cs="宋体"/>
      <w:b/>
      <w:bCs/>
      <w:sz w:val="32"/>
      <w:lang w:val="en-US" w:eastAsia="zh-CN" w:bidi="ar-SA"/>
    </w:rPr>
  </w:style>
  <w:style w:type="paragraph" w:styleId="41">
    <w:name w:val="List Paragraph"/>
    <w:basedOn w:val="1"/>
    <w:autoRedefine/>
    <w:qFormat/>
    <w:uiPriority w:val="99"/>
    <w:pPr>
      <w:ind w:firstLine="420" w:firstLineChars="200"/>
    </w:pPr>
    <w:rPr>
      <w:kern w:val="0"/>
      <w:sz w:val="20"/>
      <w:szCs w:val="20"/>
    </w:rPr>
  </w:style>
  <w:style w:type="paragraph" w:customStyle="1" w:styleId="42">
    <w:name w:val="Revision"/>
    <w:autoRedefine/>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66</Pages>
  <Words>26597</Words>
  <Characters>27336</Characters>
  <Lines>248</Lines>
  <Paragraphs>69</Paragraphs>
  <TotalTime>2</TotalTime>
  <ScaleCrop>false</ScaleCrop>
  <LinksUpToDate>false</LinksUpToDate>
  <CharactersWithSpaces>28147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2025-10-20T08:23:00Z</dcterms:created>
  <dc:creator>郭苏徽</dc:creator>
  <cp:lastModifiedBy>奇奇</cp:lastModifiedBy>
  <cp:lastPrinted>2024-02-05T08:59:00Z</cp:lastPrinted>
  <dcterms:modified xsi:type="dcterms:W3CDTF">2026-01-19T08:21:20Z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A1281A6ACB0B4229839FDBC8FADE556C_13</vt:lpwstr>
  </property>
  <property fmtid="{D5CDD505-2E9C-101B-9397-08002B2CF9AE}" pid="4" name="KSOTemplateDocerSaveRecord">
    <vt:lpwstr>eyJoZGlkIjoiYmE5OTM3NjNjNDRmYzMyMTg2MWRiNGRmNmJlZmQ0NTYiLCJ1c2VySWQiOiI1NzY2MTkzMDYifQ==</vt:lpwstr>
  </property>
</Properties>
</file>