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cs="宋体"/>
          <w:b/>
          <w:sz w:val="52"/>
          <w:szCs w:val="52"/>
        </w:rPr>
      </w:pPr>
      <w:bookmarkStart w:id="520" w:name="_GoBack"/>
      <w:bookmarkEnd w:id="520"/>
    </w:p>
    <w:p>
      <w:pPr>
        <w:tabs>
          <w:tab w:val="left" w:pos="6300"/>
        </w:tabs>
        <w:snapToGrid w:val="0"/>
        <w:spacing w:line="360" w:lineRule="auto"/>
        <w:ind w:right="-941" w:rightChars="-448"/>
        <w:rPr>
          <w:rFonts w:hint="eastAsia" w:ascii="宋体" w:hAnsi="宋体" w:cs="宋体"/>
          <w:b/>
          <w:sz w:val="52"/>
          <w:szCs w:val="52"/>
        </w:rPr>
      </w:pPr>
    </w:p>
    <w:p>
      <w:pPr>
        <w:spacing w:before="200" w:after="200" w:line="360" w:lineRule="auto"/>
        <w:jc w:val="center"/>
        <w:rPr>
          <w:rFonts w:hint="eastAsia" w:ascii="宋体" w:hAnsi="宋体" w:cs="宋体"/>
          <w:b/>
          <w:bCs/>
          <w:sz w:val="48"/>
          <w:szCs w:val="48"/>
        </w:rPr>
      </w:pPr>
      <w:r>
        <w:rPr>
          <w:rFonts w:hint="eastAsia" w:ascii="宋体" w:hAnsi="宋体" w:cs="宋体"/>
          <w:b/>
          <w:bCs/>
          <w:sz w:val="48"/>
          <w:szCs w:val="48"/>
        </w:rPr>
        <w:t>南通轨道交通控制中心及附属工程食堂2026年度餐饮服务项目</w:t>
      </w:r>
    </w:p>
    <w:p>
      <w:pPr>
        <w:spacing w:line="360" w:lineRule="auto"/>
        <w:ind w:right="-521" w:rightChars="-248"/>
        <w:jc w:val="center"/>
        <w:rPr>
          <w:rFonts w:hint="eastAsia" w:ascii="宋体" w:hAnsi="宋体" w:cs="宋体"/>
          <w:b/>
          <w:sz w:val="100"/>
          <w:szCs w:val="100"/>
        </w:rPr>
      </w:pPr>
    </w:p>
    <w:p>
      <w:pPr>
        <w:tabs>
          <w:tab w:val="left" w:pos="8190"/>
        </w:tabs>
        <w:spacing w:line="360" w:lineRule="auto"/>
        <w:ind w:right="118" w:rightChars="56"/>
        <w:jc w:val="center"/>
        <w:rPr>
          <w:rFonts w:hint="eastAsia" w:ascii="宋体" w:hAnsi="宋体" w:cs="宋体"/>
          <w:b/>
          <w:sz w:val="100"/>
          <w:szCs w:val="100"/>
        </w:rPr>
      </w:pPr>
      <w:r>
        <w:rPr>
          <w:rFonts w:hint="eastAsia" w:ascii="宋体" w:hAnsi="宋体" w:cs="宋体"/>
          <w:b/>
          <w:sz w:val="100"/>
          <w:szCs w:val="100"/>
        </w:rPr>
        <w:t>招标文件</w:t>
      </w:r>
    </w:p>
    <w:p>
      <w:pPr>
        <w:spacing w:line="360" w:lineRule="auto"/>
        <w:ind w:right="-521" w:rightChars="-248"/>
        <w:rPr>
          <w:rFonts w:hint="eastAsia" w:ascii="宋体" w:hAnsi="宋体" w:cs="宋体"/>
          <w:sz w:val="36"/>
          <w:szCs w:val="36"/>
        </w:rPr>
      </w:pPr>
    </w:p>
    <w:p>
      <w:pPr>
        <w:spacing w:line="360" w:lineRule="auto"/>
        <w:ind w:right="-521" w:rightChars="-248"/>
        <w:jc w:val="center"/>
        <w:rPr>
          <w:rFonts w:hint="eastAsia" w:ascii="宋体" w:hAnsi="宋体" w:cs="宋体"/>
          <w:highlight w:val="yellow"/>
        </w:rPr>
      </w:pPr>
    </w:p>
    <w:p>
      <w:pPr>
        <w:keepNext/>
        <w:spacing w:line="360" w:lineRule="auto"/>
        <w:ind w:right="-521" w:rightChars="-248"/>
        <w:jc w:val="center"/>
        <w:rPr>
          <w:rFonts w:hint="eastAsia" w:ascii="宋体" w:hAnsi="宋体" w:cs="宋体"/>
          <w:sz w:val="36"/>
          <w:szCs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rPr>
          <w:rFonts w:hint="eastAsia" w:ascii="宋体" w:hAnsi="宋体" w:cs="宋体"/>
        </w:rPr>
      </w:pPr>
    </w:p>
    <w:p>
      <w:pPr>
        <w:ind w:right="-521" w:rightChars="-248"/>
        <w:rPr>
          <w:rFonts w:hint="eastAsia" w:ascii="宋体" w:hAnsi="宋体" w:cs="宋体"/>
        </w:rPr>
      </w:pPr>
    </w:p>
    <w:p>
      <w:pPr>
        <w:ind w:right="-521" w:rightChars="-248"/>
        <w:rPr>
          <w:rFonts w:hint="eastAsia" w:ascii="宋体" w:hAnsi="宋体" w:cs="宋体"/>
        </w:rPr>
      </w:pPr>
    </w:p>
    <w:p>
      <w:pPr>
        <w:snapToGrid w:val="0"/>
        <w:spacing w:line="440" w:lineRule="exact"/>
        <w:ind w:right="-521" w:rightChars="-248"/>
        <w:rPr>
          <w:rFonts w:hint="eastAsia" w:ascii="宋体" w:hAnsi="宋体" w:cs="宋体"/>
          <w:b/>
          <w:sz w:val="36"/>
        </w:rPr>
      </w:pPr>
    </w:p>
    <w:p>
      <w:pPr>
        <w:spacing w:line="360" w:lineRule="auto"/>
        <w:ind w:right="118" w:rightChars="56"/>
        <w:jc w:val="center"/>
        <w:rPr>
          <w:rFonts w:hint="eastAsia" w:ascii="宋体" w:hAnsi="宋体" w:cs="宋体"/>
          <w:b/>
          <w:sz w:val="30"/>
          <w:szCs w:val="30"/>
        </w:rPr>
      </w:pPr>
      <w:bookmarkStart w:id="0" w:name="_Toc573"/>
    </w:p>
    <w:p>
      <w:pPr>
        <w:spacing w:line="360" w:lineRule="auto"/>
        <w:ind w:right="118" w:rightChars="56"/>
        <w:jc w:val="center"/>
        <w:rPr>
          <w:rFonts w:hint="eastAsia" w:ascii="宋体" w:hAnsi="宋体" w:cs="宋体"/>
          <w:b/>
          <w:sz w:val="30"/>
          <w:szCs w:val="30"/>
        </w:rPr>
      </w:pPr>
      <w:r>
        <w:rPr>
          <w:rFonts w:hint="eastAsia" w:ascii="宋体" w:hAnsi="宋体" w:cs="宋体"/>
          <w:b/>
          <w:sz w:val="30"/>
          <w:szCs w:val="30"/>
        </w:rPr>
        <w:t>招   标   人：南通轨道城市服务有限公司</w:t>
      </w:r>
      <w:bookmarkEnd w:id="0"/>
    </w:p>
    <w:p>
      <w:pPr>
        <w:spacing w:line="360" w:lineRule="auto"/>
        <w:ind w:right="118" w:rightChars="56"/>
        <w:jc w:val="center"/>
        <w:rPr>
          <w:rFonts w:hint="eastAsia" w:ascii="宋体" w:hAnsi="宋体" w:cs="宋体"/>
          <w:b/>
          <w:sz w:val="30"/>
          <w:szCs w:val="30"/>
        </w:rPr>
      </w:pPr>
      <w:bookmarkStart w:id="1" w:name="_Toc23206"/>
      <w:r>
        <w:rPr>
          <w:rFonts w:hint="eastAsia" w:ascii="宋体" w:hAnsi="宋体" w:cs="宋体"/>
          <w:b/>
          <w:sz w:val="30"/>
          <w:szCs w:val="30"/>
        </w:rPr>
        <w:t>招标代理机构：中达工程管理咨询有限公司</w:t>
      </w:r>
      <w:bookmarkEnd w:id="1"/>
    </w:p>
    <w:p>
      <w:pPr>
        <w:spacing w:line="360" w:lineRule="auto"/>
        <w:ind w:right="99" w:rightChars="47"/>
        <w:jc w:val="center"/>
        <w:rPr>
          <w:rFonts w:hint="eastAsia" w:ascii="宋体" w:hAnsi="宋体" w:cs="宋体"/>
          <w:b/>
          <w:sz w:val="30"/>
          <w:szCs w:val="30"/>
        </w:rPr>
      </w:pPr>
      <w:r>
        <w:rPr>
          <w:rFonts w:hint="eastAsia" w:ascii="宋体" w:hAnsi="宋体" w:cs="宋体"/>
          <w:b/>
          <w:sz w:val="30"/>
          <w:szCs w:val="30"/>
        </w:rPr>
        <w:t>2026年1月</w:t>
      </w:r>
    </w:p>
    <w:p>
      <w:pPr>
        <w:spacing w:line="440" w:lineRule="exact"/>
        <w:ind w:right="99" w:rightChars="47"/>
        <w:jc w:val="center"/>
        <w:rPr>
          <w:rFonts w:hint="eastAsia" w:ascii="宋体" w:hAnsi="宋体" w:cs="宋体"/>
          <w:b/>
          <w:bCs/>
          <w:sz w:val="44"/>
          <w:szCs w:val="44"/>
        </w:rPr>
        <w:sectPr>
          <w:pgSz w:w="11905" w:h="16838"/>
          <w:pgMar w:top="1440" w:right="1803" w:bottom="1440" w:left="1803" w:header="850" w:footer="992" w:gutter="0"/>
          <w:cols w:space="720" w:num="1"/>
          <w:docGrid w:type="lines" w:linePitch="325" w:charSpace="0"/>
        </w:sectPr>
      </w:pPr>
    </w:p>
    <w:p>
      <w:pPr>
        <w:spacing w:line="360" w:lineRule="auto"/>
        <w:ind w:right="-101" w:rightChars="-48"/>
        <w:jc w:val="center"/>
        <w:rPr>
          <w:rFonts w:hint="eastAsia" w:ascii="宋体" w:hAnsi="宋体" w:cs="宋体"/>
          <w:b/>
          <w:bCs/>
          <w:sz w:val="32"/>
          <w:szCs w:val="32"/>
        </w:rPr>
      </w:pPr>
      <w:r>
        <w:rPr>
          <w:rFonts w:hint="eastAsia" w:ascii="宋体" w:hAnsi="宋体" w:cs="宋体"/>
          <w:b/>
          <w:bCs/>
          <w:sz w:val="32"/>
          <w:szCs w:val="32"/>
        </w:rPr>
        <w:t>目录</w:t>
      </w:r>
    </w:p>
    <w:sdt>
      <w:sdtPr>
        <w:rPr>
          <w:rFonts w:hint="eastAsia" w:ascii="宋体" w:hAnsi="宋体" w:cs="宋体"/>
        </w:rPr>
        <w:id w:val="147455813"/>
        <w15:color w:val="DBDBDB"/>
        <w:docPartObj>
          <w:docPartGallery w:val="Table of Contents"/>
          <w:docPartUnique/>
        </w:docPartObj>
      </w:sdtPr>
      <w:sdtEndPr>
        <w:rPr>
          <w:rFonts w:hint="eastAsia" w:ascii="宋体" w:hAnsi="宋体" w:cs="宋体"/>
          <w:b/>
        </w:rPr>
      </w:sdtEndPr>
      <w:sdtContent>
        <w:p>
          <w:pPr>
            <w:jc w:val="center"/>
            <w:rPr>
              <w:rFonts w:hint="eastAsia" w:ascii="宋体" w:hAnsi="宋体" w:cs="宋体"/>
              <w:b/>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p>
        <w:p>
          <w:pPr>
            <w:pStyle w:val="36"/>
            <w:tabs>
              <w:tab w:val="right" w:leader="dot" w:pos="8299"/>
            </w:tabs>
            <w:spacing w:line="440" w:lineRule="exact"/>
            <w:rPr>
              <w:rFonts w:hint="eastAsia" w:ascii="宋体" w:hAnsi="宋体" w:cs="宋体"/>
              <w:b/>
              <w:sz w:val="24"/>
              <w:szCs w:val="24"/>
            </w:rPr>
          </w:pPr>
          <w:r>
            <w:fldChar w:fldCharType="begin"/>
          </w:r>
          <w:r>
            <w:instrText xml:space="preserve"> HYPERLINK \l "_Toc2478" </w:instrText>
          </w:r>
          <w:r>
            <w:fldChar w:fldCharType="separate"/>
          </w:r>
          <w:r>
            <w:rPr>
              <w:rFonts w:hint="eastAsia" w:ascii="宋体" w:hAnsi="宋体" w:cs="宋体"/>
              <w:b/>
              <w:bCs/>
              <w:sz w:val="24"/>
              <w:szCs w:val="44"/>
            </w:rPr>
            <w:t>第一章  招标公告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_Toc2478 \h </w:instrText>
          </w:r>
          <w:r>
            <w:rPr>
              <w:rFonts w:hint="eastAsia" w:ascii="宋体" w:hAnsi="宋体" w:cs="宋体"/>
              <w:b/>
              <w:sz w:val="24"/>
              <w:szCs w:val="24"/>
            </w:rPr>
            <w:fldChar w:fldCharType="separate"/>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"_Toc823" </w:instrText>
          </w:r>
          <w:r>
            <w:fldChar w:fldCharType="separate"/>
          </w:r>
          <w:r>
            <w:rPr>
              <w:rFonts w:hint="eastAsia" w:ascii="宋体" w:hAnsi="宋体" w:cs="宋体"/>
              <w:sz w:val="24"/>
              <w:szCs w:val="28"/>
            </w:rPr>
            <w:t>一、项目基本情况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_Toc823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"_Toc13419" </w:instrText>
          </w:r>
          <w:r>
            <w:fldChar w:fldCharType="separate"/>
          </w:r>
          <w:r>
            <w:rPr>
              <w:rFonts w:hint="eastAsia" w:ascii="宋体" w:hAnsi="宋体" w:cs="宋体"/>
              <w:sz w:val="24"/>
              <w:szCs w:val="28"/>
            </w:rPr>
            <w:t>二、投标人的资格要求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"_Toc819" </w:instrText>
          </w:r>
          <w:r>
            <w:fldChar w:fldCharType="separate"/>
          </w:r>
          <w:r>
            <w:rPr>
              <w:rFonts w:hint="eastAsia" w:ascii="宋体" w:hAnsi="宋体" w:cs="宋体"/>
              <w:sz w:val="24"/>
              <w:szCs w:val="28"/>
            </w:rPr>
            <w:t>三、获取招标文件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"_Toc29490" </w:instrText>
          </w:r>
          <w:r>
            <w:fldChar w:fldCharType="separate"/>
          </w:r>
          <w:r>
            <w:rPr>
              <w:rFonts w:hint="eastAsia" w:ascii="宋体" w:hAnsi="宋体" w:cs="宋体"/>
              <w:sz w:val="24"/>
              <w:szCs w:val="28"/>
            </w:rPr>
            <w:t>四、提交投标文件截止时间、开标时间和地点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_Toc29490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"_Toc29729" </w:instrText>
          </w:r>
          <w:r>
            <w:fldChar w:fldCharType="separate"/>
          </w:r>
          <w:r>
            <w:rPr>
              <w:rFonts w:hint="eastAsia" w:ascii="宋体" w:hAnsi="宋体" w:cs="宋体"/>
              <w:sz w:val="24"/>
              <w:szCs w:val="28"/>
            </w:rPr>
            <w:t>五、对本次招标提出询问，请按以下方式联系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_Toc29729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"_Toc5248" </w:instrText>
          </w:r>
          <w:r>
            <w:fldChar w:fldCharType="separate"/>
          </w:r>
          <w:r>
            <w:rPr>
              <w:rFonts w:hint="eastAsia" w:ascii="宋体" w:hAnsi="宋体" w:cs="宋体"/>
              <w:sz w:val="24"/>
              <w:szCs w:val="28"/>
            </w:rPr>
            <w:t>六、异议处理方式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_Toc5248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rPr>
              <w:rFonts w:hint="eastAsia" w:ascii="宋体" w:hAnsi="宋体" w:cs="宋体"/>
              <w:b/>
              <w:sz w:val="24"/>
              <w:szCs w:val="24"/>
            </w:rPr>
          </w:pPr>
          <w:r>
            <w:fldChar w:fldCharType="begin"/>
          </w:r>
          <w:r>
            <w:instrText xml:space="preserve"> HYPERLINK \l "_Toc18453" </w:instrText>
          </w:r>
          <w:r>
            <w:fldChar w:fldCharType="separate"/>
          </w:r>
          <w:r>
            <w:rPr>
              <w:rFonts w:hint="eastAsia" w:ascii="宋体" w:hAnsi="宋体" w:cs="宋体"/>
              <w:b/>
              <w:bCs/>
              <w:sz w:val="24"/>
              <w:szCs w:val="44"/>
            </w:rPr>
            <w:t>第二章  投标须知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_Toc18453 \h </w:instrText>
          </w:r>
          <w:r>
            <w:rPr>
              <w:rFonts w:hint="eastAsia" w:ascii="宋体" w:hAnsi="宋体" w:cs="宋体"/>
              <w:b/>
              <w:sz w:val="24"/>
              <w:szCs w:val="24"/>
            </w:rPr>
            <w:fldChar w:fldCharType="separate"/>
          </w:r>
          <w:r>
            <w:rPr>
              <w:rFonts w:hint="eastAsia" w:ascii="宋体" w:hAnsi="宋体" w:cs="宋体"/>
              <w:b/>
              <w:sz w:val="24"/>
              <w:szCs w:val="24"/>
            </w:rPr>
            <w:t>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"_Toc13484" </w:instrText>
          </w:r>
          <w:r>
            <w:fldChar w:fldCharType="separate"/>
          </w:r>
          <w:r>
            <w:rPr>
              <w:rFonts w:hint="eastAsia" w:ascii="宋体" w:hAnsi="宋体" w:cs="宋体"/>
              <w:sz w:val="24"/>
              <w:szCs w:val="28"/>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_Toc13484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"_Toc18575" </w:instrText>
          </w:r>
          <w:r>
            <w:fldChar w:fldCharType="separate"/>
          </w:r>
          <w:r>
            <w:rPr>
              <w:rFonts w:hint="eastAsia" w:ascii="宋体" w:hAnsi="宋体" w:cs="宋体"/>
              <w:sz w:val="24"/>
              <w:szCs w:val="28"/>
            </w:rPr>
            <w:t>二、招标文件构成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_Toc18575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"_Toc28896" </w:instrText>
          </w:r>
          <w:r>
            <w:fldChar w:fldCharType="separate"/>
          </w:r>
          <w:r>
            <w:rPr>
              <w:rFonts w:hint="eastAsia" w:ascii="宋体" w:hAnsi="宋体" w:cs="宋体"/>
              <w:sz w:val="24"/>
              <w:szCs w:val="28"/>
            </w:rPr>
            <w:t>三、招标文件由招标人解释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_Toc28896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"_Toc14640" </w:instrText>
          </w:r>
          <w:r>
            <w:fldChar w:fldCharType="separate"/>
          </w:r>
          <w:r>
            <w:rPr>
              <w:rFonts w:hint="eastAsia" w:ascii="宋体" w:hAnsi="宋体" w:cs="宋体"/>
              <w:sz w:val="24"/>
              <w:szCs w:val="28"/>
            </w:rPr>
            <w:t>四、招标文件的澄清、修改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_Toc14640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"_Toc5352" </w:instrText>
          </w:r>
          <w:r>
            <w:fldChar w:fldCharType="separate"/>
          </w:r>
          <w:r>
            <w:rPr>
              <w:rFonts w:hint="eastAsia" w:ascii="宋体" w:hAnsi="宋体" w:cs="宋体"/>
              <w:sz w:val="24"/>
              <w:szCs w:val="28"/>
            </w:rPr>
            <w:t>五、投标文件的组成、编制、密封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_Toc5352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"_Toc14973" </w:instrText>
          </w:r>
          <w:r>
            <w:fldChar w:fldCharType="separate"/>
          </w:r>
          <w:r>
            <w:rPr>
              <w:rFonts w:hint="eastAsia" w:ascii="宋体" w:hAnsi="宋体" w:cs="宋体"/>
              <w:sz w:val="24"/>
              <w:szCs w:val="28"/>
            </w:rPr>
            <w:t>六、投标报价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_Toc14973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"_Toc23410" </w:instrText>
          </w:r>
          <w:r>
            <w:fldChar w:fldCharType="separate"/>
          </w:r>
          <w:r>
            <w:rPr>
              <w:rFonts w:hint="eastAsia" w:ascii="宋体" w:hAnsi="宋体" w:cs="宋体"/>
              <w:sz w:val="24"/>
              <w:szCs w:val="28"/>
            </w:rPr>
            <w:t>七、投标有效期和投标保证金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_Toc23410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"_Toc20387" </w:instrText>
          </w:r>
          <w:r>
            <w:fldChar w:fldCharType="separate"/>
          </w:r>
          <w:r>
            <w:rPr>
              <w:rFonts w:hint="eastAsia" w:ascii="宋体" w:hAnsi="宋体" w:cs="宋体"/>
              <w:sz w:val="24"/>
              <w:szCs w:val="28"/>
            </w:rPr>
            <w:t>八、投标费用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_Toc20387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"_Toc2383" </w:instrText>
          </w:r>
          <w:r>
            <w:fldChar w:fldCharType="separate"/>
          </w:r>
          <w:r>
            <w:rPr>
              <w:rFonts w:hint="eastAsia" w:ascii="宋体" w:hAnsi="宋体" w:cs="宋体"/>
              <w:sz w:val="24"/>
              <w:szCs w:val="28"/>
            </w:rPr>
            <w:t>九、开标与评标流程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_Toc2383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7"/>
            <w:tabs>
              <w:tab w:val="right" w:leader="dot" w:pos="8299"/>
            </w:tabs>
            <w:spacing w:line="440" w:lineRule="exact"/>
            <w:ind w:left="420"/>
            <w:rPr>
              <w:rFonts w:hint="eastAsia" w:ascii="宋体" w:hAnsi="宋体" w:cs="宋体"/>
              <w:sz w:val="24"/>
              <w:szCs w:val="24"/>
            </w:rPr>
          </w:pPr>
          <w:r>
            <w:fldChar w:fldCharType="begin"/>
          </w:r>
          <w:r>
            <w:instrText xml:space="preserve"> HYPERLINK \l "_Toc1853" </w:instrText>
          </w:r>
          <w:r>
            <w:fldChar w:fldCharType="separate"/>
          </w:r>
          <w:r>
            <w:rPr>
              <w:rFonts w:hint="eastAsia" w:ascii="宋体" w:hAnsi="宋体" w:cs="宋体"/>
              <w:sz w:val="24"/>
              <w:szCs w:val="28"/>
            </w:rPr>
            <w:t>十、 现场考察</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_Toc1853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rPr>
              <w:rFonts w:hint="eastAsia" w:ascii="宋体" w:hAnsi="宋体" w:cs="宋体"/>
              <w:b/>
              <w:sz w:val="24"/>
              <w:szCs w:val="24"/>
            </w:rPr>
          </w:pPr>
          <w:r>
            <w:fldChar w:fldCharType="begin"/>
          </w:r>
          <w:r>
            <w:instrText xml:space="preserve"> HYPERLINK \l "_Toc912" </w:instrText>
          </w:r>
          <w:r>
            <w:fldChar w:fldCharType="separate"/>
          </w:r>
          <w:r>
            <w:rPr>
              <w:rFonts w:hint="eastAsia" w:ascii="宋体" w:hAnsi="宋体" w:cs="宋体"/>
              <w:b/>
              <w:sz w:val="24"/>
              <w:szCs w:val="44"/>
            </w:rPr>
            <w:t>第三章  评标办法与评标标准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_Toc912 \h </w:instrText>
          </w:r>
          <w:r>
            <w:rPr>
              <w:rFonts w:hint="eastAsia" w:ascii="宋体" w:hAnsi="宋体" w:cs="宋体"/>
              <w:b/>
              <w:sz w:val="24"/>
              <w:szCs w:val="24"/>
            </w:rPr>
            <w:fldChar w:fldCharType="separate"/>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6"/>
            <w:tabs>
              <w:tab w:val="right" w:leader="dot" w:pos="8299"/>
            </w:tabs>
            <w:spacing w:line="440" w:lineRule="exact"/>
            <w:rPr>
              <w:rFonts w:hint="eastAsia" w:ascii="宋体" w:hAnsi="宋体" w:cs="宋体"/>
              <w:b/>
              <w:sz w:val="24"/>
              <w:szCs w:val="24"/>
            </w:rPr>
          </w:pPr>
          <w:r>
            <w:fldChar w:fldCharType="begin"/>
          </w:r>
          <w:r>
            <w:instrText xml:space="preserve"> HYPERLINK \l "_Toc27827" </w:instrText>
          </w:r>
          <w:r>
            <w:fldChar w:fldCharType="separate"/>
          </w:r>
          <w:r>
            <w:rPr>
              <w:rFonts w:hint="eastAsia" w:ascii="宋体" w:hAnsi="宋体" w:cs="宋体"/>
              <w:b/>
              <w:sz w:val="24"/>
              <w:szCs w:val="44"/>
            </w:rPr>
            <w:t>第四章  合同条款</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_Toc27827 \h </w:instrText>
          </w:r>
          <w:r>
            <w:rPr>
              <w:rFonts w:hint="eastAsia" w:ascii="宋体" w:hAnsi="宋体" w:cs="宋体"/>
              <w:b/>
              <w:sz w:val="24"/>
              <w:szCs w:val="24"/>
            </w:rPr>
            <w:fldChar w:fldCharType="separate"/>
          </w:r>
          <w:r>
            <w:rPr>
              <w:rFonts w:hint="eastAsia" w:ascii="宋体" w:hAnsi="宋体" w:cs="宋体"/>
              <w:b/>
              <w:sz w:val="24"/>
              <w:szCs w:val="24"/>
            </w:rPr>
            <w:t>14</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6"/>
            <w:tabs>
              <w:tab w:val="right" w:leader="dot" w:pos="8299"/>
            </w:tabs>
            <w:spacing w:line="440" w:lineRule="exact"/>
            <w:rPr>
              <w:rFonts w:hint="eastAsia" w:ascii="宋体" w:hAnsi="宋体" w:cs="宋体"/>
              <w:b/>
              <w:sz w:val="24"/>
              <w:szCs w:val="24"/>
            </w:rPr>
          </w:pPr>
          <w:r>
            <w:fldChar w:fldCharType="begin"/>
          </w:r>
          <w:r>
            <w:instrText xml:space="preserve"> HYPERLINK \l "_Toc15112" </w:instrText>
          </w:r>
          <w:r>
            <w:fldChar w:fldCharType="separate"/>
          </w:r>
          <w:r>
            <w:rPr>
              <w:rFonts w:hint="eastAsia" w:ascii="宋体" w:hAnsi="宋体" w:cs="宋体"/>
              <w:b/>
              <w:sz w:val="24"/>
              <w:szCs w:val="44"/>
              <w:lang w:val="zh-CN"/>
            </w:rPr>
            <w:t>第五章  质疑提出和处理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_Toc15112 \h </w:instrText>
          </w:r>
          <w:r>
            <w:rPr>
              <w:rFonts w:hint="eastAsia" w:ascii="宋体" w:hAnsi="宋体" w:cs="宋体"/>
              <w:b/>
              <w:sz w:val="24"/>
              <w:szCs w:val="24"/>
            </w:rPr>
            <w:fldChar w:fldCharType="separate"/>
          </w:r>
          <w:r>
            <w:rPr>
              <w:rFonts w:hint="eastAsia" w:ascii="宋体" w:hAnsi="宋体" w:cs="宋体"/>
              <w:b/>
              <w:sz w:val="24"/>
              <w:szCs w:val="24"/>
            </w:rPr>
            <w:t>15</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6"/>
            <w:tabs>
              <w:tab w:val="right" w:leader="dot" w:pos="8299"/>
            </w:tabs>
            <w:spacing w:line="440" w:lineRule="exact"/>
            <w:rPr>
              <w:rFonts w:hint="eastAsia" w:ascii="宋体" w:hAnsi="宋体" w:cs="宋体"/>
              <w:b/>
              <w:sz w:val="24"/>
              <w:szCs w:val="24"/>
            </w:rPr>
          </w:pPr>
          <w:r>
            <w:fldChar w:fldCharType="begin"/>
          </w:r>
          <w:r>
            <w:instrText xml:space="preserve"> HYPERLINK \l "_Toc26916" </w:instrText>
          </w:r>
          <w:r>
            <w:fldChar w:fldCharType="separate"/>
          </w:r>
          <w:r>
            <w:rPr>
              <w:rFonts w:hint="eastAsia" w:ascii="宋体" w:hAnsi="宋体" w:cs="宋体"/>
              <w:b/>
              <w:sz w:val="24"/>
              <w:szCs w:val="44"/>
              <w:lang w:val="zh-CN"/>
            </w:rPr>
            <w:t>第六章  投标文件组成</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_Toc26916 \h </w:instrText>
          </w:r>
          <w:r>
            <w:rPr>
              <w:rFonts w:hint="eastAsia" w:ascii="宋体" w:hAnsi="宋体" w:cs="宋体"/>
              <w:b/>
              <w:sz w:val="24"/>
              <w:szCs w:val="24"/>
            </w:rPr>
            <w:fldChar w:fldCharType="separate"/>
          </w:r>
          <w:r>
            <w:rPr>
              <w:rFonts w:hint="eastAsia" w:ascii="宋体" w:hAnsi="宋体" w:cs="宋体"/>
              <w:b/>
              <w:sz w:val="24"/>
              <w:szCs w:val="24"/>
            </w:rPr>
            <w:t>49</w:t>
          </w:r>
          <w:r>
            <w:rPr>
              <w:rFonts w:hint="eastAsia" w:ascii="宋体" w:hAnsi="宋体" w:cs="宋体"/>
              <w:b/>
              <w:sz w:val="24"/>
              <w:szCs w:val="24"/>
            </w:rPr>
            <w:fldChar w:fldCharType="end"/>
          </w:r>
          <w:r>
            <w:rPr>
              <w:rFonts w:hint="eastAsia" w:ascii="宋体" w:hAnsi="宋体" w:cs="宋体"/>
              <w:b/>
              <w:sz w:val="24"/>
              <w:szCs w:val="24"/>
            </w:rPr>
            <w:fldChar w:fldCharType="end"/>
          </w:r>
        </w:p>
        <w:p>
          <w:pPr>
            <w:spacing w:line="440" w:lineRule="exact"/>
            <w:ind w:right="-941" w:rightChars="-448"/>
            <w:rPr>
              <w:rFonts w:hint="eastAsia" w:ascii="宋体" w:hAnsi="宋体" w:cs="宋体"/>
              <w:b/>
            </w:rPr>
          </w:pPr>
          <w:r>
            <w:rPr>
              <w:rFonts w:hint="eastAsia" w:ascii="宋体" w:hAnsi="宋体" w:cs="宋体"/>
              <w:b/>
            </w:rPr>
            <w:fldChar w:fldCharType="end"/>
          </w:r>
        </w:p>
      </w:sdtContent>
    </w:sdt>
    <w:p>
      <w:pPr>
        <w:pStyle w:val="2"/>
        <w:ind w:firstLine="640"/>
        <w:rPr>
          <w:rFonts w:hint="eastAsia" w:ascii="宋体" w:hAnsi="宋体" w:eastAsia="宋体" w:cs="宋体"/>
        </w:rPr>
        <w:sectPr>
          <w:footerReference r:id="rId3" w:type="default"/>
          <w:pgSz w:w="11905" w:h="16838"/>
          <w:pgMar w:top="1440" w:right="1803" w:bottom="1440" w:left="1803" w:header="850" w:footer="992" w:gutter="0"/>
          <w:pgNumType w:start="1"/>
          <w:cols w:space="720" w:num="1"/>
          <w:docGrid w:type="lines" w:linePitch="325" w:charSpace="0"/>
        </w:sectPr>
      </w:pPr>
    </w:p>
    <w:p>
      <w:pPr>
        <w:spacing w:line="440" w:lineRule="exact"/>
        <w:ind w:left="-1" w:right="-397" w:rightChars="-189"/>
        <w:jc w:val="center"/>
        <w:outlineLvl w:val="0"/>
        <w:rPr>
          <w:rFonts w:hint="eastAsia" w:ascii="宋体" w:hAnsi="宋体" w:cs="宋体"/>
          <w:b/>
          <w:bCs/>
          <w:sz w:val="32"/>
          <w:szCs w:val="32"/>
        </w:rPr>
      </w:pPr>
      <w:bookmarkStart w:id="2" w:name="_Toc6432"/>
      <w:bookmarkStart w:id="3" w:name="_Toc25670"/>
      <w:bookmarkStart w:id="4" w:name="_Toc8150"/>
      <w:bookmarkStart w:id="5" w:name="_Toc16151"/>
      <w:bookmarkStart w:id="6" w:name="_Toc2478"/>
      <w:bookmarkStart w:id="7" w:name="_Toc31157"/>
      <w:r>
        <w:rPr>
          <w:rFonts w:hint="eastAsia" w:ascii="宋体" w:hAnsi="宋体" w:cs="宋体"/>
          <w:b/>
          <w:bCs/>
          <w:sz w:val="32"/>
          <w:szCs w:val="32"/>
        </w:rPr>
        <w:t xml:space="preserve">第一章 </w:t>
      </w:r>
      <w:bookmarkStart w:id="8" w:name="OLE_LINK7"/>
      <w:bookmarkStart w:id="9" w:name="OLE_LINK5"/>
      <w:r>
        <w:rPr>
          <w:rFonts w:hint="eastAsia" w:ascii="宋体" w:hAnsi="宋体" w:cs="宋体"/>
          <w:b/>
          <w:bCs/>
          <w:sz w:val="32"/>
          <w:szCs w:val="32"/>
        </w:rPr>
        <w:t xml:space="preserve"> 招标公告</w:t>
      </w:r>
      <w:bookmarkEnd w:id="2"/>
      <w:bookmarkEnd w:id="3"/>
      <w:bookmarkEnd w:id="4"/>
      <w:bookmarkEnd w:id="5"/>
      <w:bookmarkEnd w:id="6"/>
      <w:bookmarkEnd w:id="7"/>
    </w:p>
    <w:p>
      <w:pPr>
        <w:spacing w:line="440" w:lineRule="exact"/>
        <w:ind w:left="420" w:leftChars="200" w:right="-397" w:rightChars="-189" w:firstLine="314" w:firstLineChars="131"/>
        <w:rPr>
          <w:rFonts w:hint="eastAsia" w:ascii="宋体" w:hAnsi="宋体" w:cs="宋体"/>
          <w:kern w:val="58"/>
          <w:sz w:val="24"/>
          <w:u w:val="single"/>
        </w:rPr>
      </w:pPr>
      <w:bookmarkStart w:id="10" w:name="OLE_LINK6"/>
    </w:p>
    <w:p>
      <w:pPr>
        <w:spacing w:line="440" w:lineRule="exact"/>
        <w:ind w:right="-397" w:rightChars="-189" w:firstLine="420" w:firstLineChars="200"/>
        <w:rPr>
          <w:rFonts w:hint="eastAsia" w:ascii="宋体" w:hAnsi="宋体" w:cs="宋体"/>
          <w:szCs w:val="21"/>
        </w:rPr>
      </w:pPr>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rPr>
        <w:t>南通轨道交通控制中心及附属工程食堂2026年度餐饮服务项目</w:t>
      </w:r>
      <w:r>
        <w:rPr>
          <w:rFonts w:hint="eastAsia" w:ascii="宋体" w:hAnsi="宋体" w:cs="宋体"/>
          <w:kern w:val="58"/>
          <w:szCs w:val="21"/>
        </w:rPr>
        <w:t>进行公开招标。</w:t>
      </w:r>
    </w:p>
    <w:p>
      <w:pPr>
        <w:spacing w:line="440" w:lineRule="exact"/>
        <w:ind w:right="-397" w:rightChars="-189" w:firstLine="422" w:firstLineChars="200"/>
        <w:outlineLvl w:val="1"/>
        <w:rPr>
          <w:rFonts w:hint="eastAsia" w:ascii="宋体" w:hAnsi="宋体" w:cs="宋体"/>
          <w:b/>
          <w:szCs w:val="21"/>
        </w:rPr>
      </w:pPr>
      <w:bookmarkStart w:id="11" w:name="_Toc15898"/>
      <w:bookmarkStart w:id="12" w:name="_Toc17556"/>
      <w:bookmarkStart w:id="13" w:name="_Toc823"/>
      <w:r>
        <w:rPr>
          <w:rFonts w:hint="eastAsia" w:ascii="宋体" w:hAnsi="宋体" w:cs="宋体"/>
          <w:b/>
          <w:szCs w:val="21"/>
        </w:rPr>
        <w:t>一、项目基本情况</w:t>
      </w:r>
      <w:bookmarkEnd w:id="11"/>
      <w:bookmarkEnd w:id="12"/>
      <w:bookmarkEnd w:id="13"/>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项目名称：南通轨道交通控制中心及附属工程食堂2026年度餐饮服务项目</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最高限价：378万元，报价超过最高限价的为无效投标。</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服务期限：服务期一年。合同为一年一签，一年合同期满后，根据合同履行情况及员工满意度调查结果，再决定是否续签一年。</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招标范围：</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1、为招标人员工提供一天四餐早餐、午餐、晚餐、午夜餐的需要（午夜餐前期不提供，后期视情况定），用餐人数约1350人。</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2、提供站点配送服务。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3、专项服务：垃圾清运、隔油池清掏、油烟管道清洗、食堂防护品、后厨用具、清洁易耗品、办公用品、设备维修。</w:t>
      </w:r>
    </w:p>
    <w:p>
      <w:pPr>
        <w:spacing w:line="440" w:lineRule="exact"/>
        <w:ind w:right="-397" w:rightChars="-189" w:firstLine="422" w:firstLineChars="200"/>
        <w:outlineLvl w:val="1"/>
        <w:rPr>
          <w:rFonts w:hint="eastAsia" w:ascii="宋体" w:hAnsi="宋体" w:cs="宋体"/>
          <w:b/>
          <w:szCs w:val="21"/>
        </w:rPr>
      </w:pPr>
      <w:bookmarkStart w:id="14" w:name="_Toc13419"/>
      <w:bookmarkStart w:id="15" w:name="_Toc27384"/>
      <w:bookmarkStart w:id="16" w:name="_Toc15757"/>
      <w:r>
        <w:rPr>
          <w:rFonts w:hint="eastAsia" w:ascii="宋体" w:hAnsi="宋体" w:cs="宋体"/>
          <w:b/>
          <w:szCs w:val="21"/>
        </w:rPr>
        <w:t>二、投标人的资格要求</w:t>
      </w:r>
      <w:bookmarkEnd w:id="14"/>
      <w:bookmarkEnd w:id="15"/>
      <w:bookmarkEnd w:id="16"/>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1、投标人应具备的资质条件要求：</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1.1投标人须是具有独立法人资格的企事业单位，同时持有有效的营业执照或事业单位法人证书。</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1.2投标人须具有行政主管部门颁发的在有效期内的餐饮服务许可证或食品经营许可证（主体业态应包含餐饮服务经营者或单位食堂）。</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1.3投标人自2023年1月1日起至本项目公告发布之日，至少具有一项用餐规模不低于800人的食堂餐饮服务业绩（业绩时间以合同签订时间为准）。</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2、项目负责人要求：</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须为投标人正式员工，大专以上学历，5年以上的餐饮服务经验，2年以上主管级管理岗位经验。须持有餐饮服务类健康证和餐饮业中级及以上职业经理人证书，无传染病史。</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3、本项目不接受联合体投标。</w:t>
      </w:r>
    </w:p>
    <w:p>
      <w:pPr>
        <w:spacing w:line="440" w:lineRule="exact"/>
        <w:ind w:right="-397" w:rightChars="-189" w:firstLine="422" w:firstLineChars="200"/>
        <w:outlineLvl w:val="1"/>
        <w:rPr>
          <w:rFonts w:hint="eastAsia" w:ascii="宋体" w:hAnsi="宋体" w:cs="宋体"/>
          <w:b/>
          <w:szCs w:val="21"/>
        </w:rPr>
      </w:pPr>
      <w:bookmarkStart w:id="17" w:name="_Toc21654"/>
      <w:bookmarkStart w:id="18" w:name="_Toc819"/>
      <w:bookmarkStart w:id="19" w:name="_Toc22911"/>
      <w:r>
        <w:rPr>
          <w:rFonts w:hint="eastAsia" w:ascii="宋体" w:hAnsi="宋体" w:cs="宋体"/>
          <w:b/>
          <w:szCs w:val="21"/>
        </w:rPr>
        <w:t>三、获取招标文件</w:t>
      </w:r>
      <w:bookmarkEnd w:id="17"/>
      <w:bookmarkEnd w:id="18"/>
      <w:bookmarkEnd w:id="19"/>
    </w:p>
    <w:p>
      <w:pPr>
        <w:wordWrap w:val="0"/>
        <w:spacing w:line="440" w:lineRule="exact"/>
        <w:ind w:right="-397" w:rightChars="-189" w:firstLine="420" w:firstLineChars="200"/>
        <w:rPr>
          <w:rFonts w:hint="eastAsia" w:ascii="宋体" w:hAnsi="宋体" w:cs="宋体"/>
          <w:szCs w:val="21"/>
        </w:rPr>
      </w:pPr>
      <w:bookmarkStart w:id="20" w:name="_Toc29490"/>
      <w:bookmarkStart w:id="21" w:name="_Toc30270"/>
      <w:bookmarkStart w:id="22" w:name="_Toc10576"/>
      <w:r>
        <w:rPr>
          <w:rFonts w:hint="eastAsia" w:ascii="宋体" w:hAnsi="宋体" w:cs="宋体"/>
          <w:szCs w:val="21"/>
        </w:rPr>
        <w:t>本次招标公告在南通轨道交通集团有限公司官网、中国招标投标公共服务平台上发布。</w:t>
      </w:r>
    </w:p>
    <w:p>
      <w:pPr>
        <w:wordWrap w:val="0"/>
        <w:spacing w:line="440" w:lineRule="exact"/>
        <w:ind w:right="-397" w:rightChars="-189" w:firstLine="420" w:firstLineChars="200"/>
        <w:rPr>
          <w:rFonts w:hint="eastAsia" w:ascii="宋体" w:hAnsi="宋体" w:cs="宋体"/>
          <w:szCs w:val="21"/>
        </w:rPr>
      </w:pPr>
      <w:r>
        <w:rPr>
          <w:rFonts w:hint="eastAsia" w:ascii="宋体" w:hAnsi="宋体" w:cs="宋体"/>
          <w:szCs w:val="21"/>
        </w:rPr>
        <w:t>有意参加本项目投标的单位，请在南通轨道交通集团有限公司官网本公告下方获取电子招标文件。</w:t>
      </w:r>
    </w:p>
    <w:p>
      <w:pPr>
        <w:spacing w:line="440" w:lineRule="exact"/>
        <w:ind w:right="-397" w:rightChars="-189" w:firstLine="422" w:firstLineChars="200"/>
        <w:outlineLvl w:val="1"/>
        <w:rPr>
          <w:rFonts w:hint="eastAsia" w:ascii="宋体" w:hAnsi="宋体" w:cs="宋体"/>
          <w:b/>
          <w:szCs w:val="21"/>
        </w:rPr>
      </w:pPr>
      <w:r>
        <w:rPr>
          <w:rFonts w:hint="eastAsia" w:ascii="宋体" w:hAnsi="宋体" w:cs="宋体"/>
          <w:b/>
          <w:szCs w:val="21"/>
        </w:rPr>
        <w:t>四、提交投标文件截止时间、开标时间和地点</w:t>
      </w:r>
      <w:bookmarkEnd w:id="20"/>
      <w:bookmarkEnd w:id="21"/>
      <w:bookmarkEnd w:id="22"/>
    </w:p>
    <w:p>
      <w:pPr>
        <w:tabs>
          <w:tab w:val="left" w:pos="4200"/>
        </w:tabs>
        <w:spacing w:line="440" w:lineRule="exact"/>
        <w:ind w:right="-397" w:rightChars="-189" w:firstLine="420" w:firstLineChars="200"/>
        <w:rPr>
          <w:rFonts w:hint="eastAsia" w:ascii="宋体" w:hAnsi="宋体" w:cs="宋体"/>
          <w:szCs w:val="21"/>
        </w:rPr>
      </w:pPr>
      <w:bookmarkStart w:id="23" w:name="_Toc11233"/>
      <w:r>
        <w:rPr>
          <w:rFonts w:hint="eastAsia" w:ascii="宋体" w:hAnsi="宋体" w:cs="宋体"/>
          <w:szCs w:val="21"/>
        </w:rPr>
        <w:t>投标文件递交起止时间：2026年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日13时30分-14时00分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投标截止时间为：2026年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日14时00分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开标时间：同投标截止时间</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开标地点：南通市崇川区崇川路158号15楼1506开标室</w:t>
      </w:r>
    </w:p>
    <w:p>
      <w:pPr>
        <w:spacing w:line="440" w:lineRule="exact"/>
        <w:ind w:right="-397" w:rightChars="-189" w:firstLine="422" w:firstLineChars="200"/>
        <w:outlineLvl w:val="1"/>
        <w:rPr>
          <w:rFonts w:hint="eastAsia" w:ascii="宋体" w:hAnsi="宋体" w:cs="宋体"/>
          <w:b/>
          <w:szCs w:val="21"/>
        </w:rPr>
      </w:pPr>
      <w:bookmarkStart w:id="24" w:name="_Toc20467"/>
      <w:bookmarkStart w:id="25" w:name="_Toc29729"/>
      <w:r>
        <w:rPr>
          <w:rFonts w:hint="eastAsia" w:ascii="宋体" w:hAnsi="宋体" w:cs="宋体"/>
          <w:b/>
          <w:szCs w:val="21"/>
        </w:rPr>
        <w:t>五、对本次招标提出询问，请按以下方式联系</w:t>
      </w:r>
      <w:bookmarkEnd w:id="23"/>
      <w:bookmarkEnd w:id="24"/>
      <w:bookmarkEnd w:id="25"/>
    </w:p>
    <w:p>
      <w:pPr>
        <w:spacing w:line="440" w:lineRule="exact"/>
        <w:ind w:right="-397" w:rightChars="-189" w:firstLine="420" w:firstLineChars="200"/>
        <w:rPr>
          <w:rFonts w:hint="eastAsia" w:ascii="宋体" w:hAnsi="宋体" w:cs="宋体"/>
          <w:szCs w:val="21"/>
        </w:rPr>
      </w:pPr>
      <w:bookmarkStart w:id="26" w:name="_Toc11164"/>
      <w:r>
        <w:rPr>
          <w:rFonts w:hint="eastAsia" w:ascii="宋体" w:hAnsi="宋体" w:cs="宋体"/>
          <w:szCs w:val="21"/>
        </w:rPr>
        <w:t>招标人信息</w:t>
      </w:r>
      <w:bookmarkEnd w:id="26"/>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联系方式：刘女士，18862988660</w:t>
      </w:r>
    </w:p>
    <w:p>
      <w:pPr>
        <w:spacing w:line="440" w:lineRule="exact"/>
        <w:ind w:right="-397" w:rightChars="-189" w:firstLine="420" w:firstLineChars="200"/>
        <w:rPr>
          <w:rFonts w:hint="eastAsia" w:ascii="宋体" w:hAnsi="宋体" w:cs="宋体"/>
          <w:szCs w:val="21"/>
        </w:rPr>
      </w:pPr>
      <w:bookmarkStart w:id="27" w:name="_Toc24651"/>
      <w:r>
        <w:rPr>
          <w:rFonts w:hint="eastAsia" w:ascii="宋体" w:hAnsi="宋体" w:cs="宋体"/>
          <w:szCs w:val="21"/>
        </w:rPr>
        <w:t>招标代理机构信息</w:t>
      </w:r>
      <w:bookmarkEnd w:id="27"/>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联系方式：李先生，15151361032</w:t>
      </w:r>
    </w:p>
    <w:p>
      <w:pPr>
        <w:spacing w:line="440" w:lineRule="exact"/>
        <w:ind w:right="-397" w:rightChars="-189" w:firstLine="422" w:firstLineChars="200"/>
        <w:outlineLvl w:val="1"/>
        <w:rPr>
          <w:rFonts w:hint="eastAsia" w:ascii="宋体" w:hAnsi="宋体" w:cs="宋体"/>
          <w:b/>
          <w:szCs w:val="21"/>
        </w:rPr>
      </w:pPr>
      <w:bookmarkStart w:id="28" w:name="_Toc5248"/>
      <w:r>
        <w:rPr>
          <w:rFonts w:hint="eastAsia" w:ascii="宋体" w:hAnsi="宋体" w:cs="宋体"/>
          <w:b/>
          <w:szCs w:val="21"/>
        </w:rPr>
        <w:t>六、异议处理方式</w:t>
      </w:r>
      <w:bookmarkEnd w:id="28"/>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投标人或者其他利害关系人对招标文件有异议的，应当向招标人提出。受理异议部门：综合管理部；电话：0513-80813993（请在工作时间上午9：00－11：30，下午13：30－17：30联系）；通信地址：南通市崇川区崇川路158号18楼1801。</w:t>
      </w:r>
    </w:p>
    <w:p>
      <w:pPr>
        <w:spacing w:line="440" w:lineRule="exact"/>
        <w:ind w:left="420" w:leftChars="200" w:right="-397" w:rightChars="-189" w:firstLine="275" w:firstLineChars="131"/>
        <w:rPr>
          <w:rFonts w:hint="eastAsia" w:ascii="宋体" w:hAnsi="宋体" w:cs="宋体"/>
          <w:szCs w:val="21"/>
        </w:rPr>
      </w:pPr>
    </w:p>
    <w:p>
      <w:pPr>
        <w:spacing w:line="440" w:lineRule="exact"/>
        <w:ind w:left="420" w:leftChars="200" w:right="-397" w:rightChars="-189" w:firstLine="275" w:firstLineChars="131"/>
        <w:jc w:val="right"/>
        <w:rPr>
          <w:rFonts w:hint="eastAsia" w:ascii="宋体" w:hAnsi="宋体" w:cs="宋体"/>
          <w:szCs w:val="21"/>
        </w:rPr>
      </w:pPr>
    </w:p>
    <w:p>
      <w:pPr>
        <w:spacing w:line="440" w:lineRule="exact"/>
        <w:ind w:left="420" w:leftChars="200" w:right="-397" w:rightChars="-189" w:firstLine="314" w:firstLineChars="131"/>
        <w:jc w:val="right"/>
        <w:rPr>
          <w:rFonts w:hint="eastAsia" w:ascii="宋体" w:hAnsi="宋体" w:cs="宋体"/>
          <w:bCs/>
          <w:sz w:val="24"/>
        </w:rPr>
      </w:pPr>
    </w:p>
    <w:p>
      <w:pPr>
        <w:spacing w:line="440" w:lineRule="exact"/>
        <w:ind w:left="420" w:leftChars="200" w:right="-397" w:rightChars="-189" w:firstLine="314" w:firstLineChars="131"/>
        <w:rPr>
          <w:rFonts w:hint="eastAsia" w:ascii="宋体" w:hAnsi="宋体" w:cs="宋体"/>
          <w:bCs/>
          <w:sz w:val="24"/>
        </w:rPr>
      </w:pPr>
    </w:p>
    <w:p>
      <w:pPr>
        <w:spacing w:line="440" w:lineRule="exact"/>
        <w:ind w:left="420" w:leftChars="200" w:right="-397" w:rightChars="-189" w:firstLine="314" w:firstLineChars="131"/>
        <w:jc w:val="right"/>
        <w:rPr>
          <w:rFonts w:hint="eastAsia" w:ascii="宋体" w:hAnsi="宋体" w:cs="宋体"/>
          <w:bCs/>
          <w:sz w:val="24"/>
        </w:rPr>
      </w:pPr>
    </w:p>
    <w:p>
      <w:pPr>
        <w:ind w:left="420" w:leftChars="200" w:right="-397" w:rightChars="-189" w:firstLine="421" w:firstLineChars="131"/>
        <w:rPr>
          <w:rFonts w:hint="eastAsia" w:ascii="宋体" w:hAnsi="宋体" w:cs="宋体"/>
          <w:b/>
          <w:bCs/>
          <w:sz w:val="28"/>
          <w:szCs w:val="28"/>
        </w:rPr>
      </w:pPr>
      <w:bookmarkStart w:id="29" w:name="_Toc27473"/>
      <w:bookmarkStart w:id="30" w:name="_Toc11734"/>
      <w:bookmarkStart w:id="31" w:name="_Toc26213"/>
      <w:bookmarkStart w:id="32" w:name="_Toc32507"/>
      <w:r>
        <w:rPr>
          <w:rFonts w:hint="eastAsia" w:ascii="宋体" w:hAnsi="宋体" w:cs="宋体"/>
          <w:b/>
          <w:bCs/>
          <w:sz w:val="32"/>
          <w:szCs w:val="32"/>
        </w:rPr>
        <w:br w:type="page"/>
      </w:r>
      <w:bookmarkStart w:id="33" w:name="_Toc28142"/>
    </w:p>
    <w:p>
      <w:pPr>
        <w:spacing w:line="440" w:lineRule="exact"/>
        <w:ind w:left="421" w:right="-397" w:rightChars="-189" w:hanging="421" w:hangingChars="131"/>
        <w:jc w:val="center"/>
        <w:outlineLvl w:val="0"/>
        <w:rPr>
          <w:rFonts w:hint="eastAsia" w:ascii="宋体" w:hAnsi="宋体" w:cs="宋体"/>
          <w:b/>
          <w:bCs/>
          <w:sz w:val="32"/>
          <w:szCs w:val="32"/>
        </w:rPr>
      </w:pPr>
      <w:bookmarkStart w:id="34" w:name="_Toc18453"/>
      <w:r>
        <w:rPr>
          <w:rFonts w:hint="eastAsia" w:ascii="宋体" w:hAnsi="宋体" w:cs="宋体"/>
          <w:b/>
          <w:bCs/>
          <w:sz w:val="32"/>
          <w:szCs w:val="32"/>
        </w:rPr>
        <w:t>第二章  投标须知</w:t>
      </w:r>
      <w:bookmarkEnd w:id="29"/>
      <w:bookmarkEnd w:id="30"/>
      <w:bookmarkEnd w:id="31"/>
      <w:bookmarkEnd w:id="32"/>
      <w:bookmarkEnd w:id="33"/>
      <w:bookmarkEnd w:id="34"/>
    </w:p>
    <w:p>
      <w:pPr>
        <w:ind w:left="420" w:leftChars="200" w:right="-397" w:rightChars="-189" w:firstLine="275" w:firstLineChars="131"/>
        <w:rPr>
          <w:rFonts w:hint="eastAsia" w:ascii="宋体" w:hAnsi="宋体" w:cs="宋体"/>
        </w:rPr>
      </w:pPr>
      <w:bookmarkStart w:id="35" w:name="_Toc8671"/>
      <w:bookmarkStart w:id="36" w:name="_Toc21125"/>
      <w:bookmarkStart w:id="37" w:name="_Toc27566"/>
    </w:p>
    <w:p>
      <w:pPr>
        <w:spacing w:line="440" w:lineRule="exact"/>
        <w:ind w:right="-397" w:rightChars="-189" w:firstLine="422" w:firstLineChars="200"/>
        <w:outlineLvl w:val="1"/>
        <w:rPr>
          <w:rFonts w:hint="eastAsia" w:ascii="宋体" w:hAnsi="宋体" w:cs="宋体"/>
          <w:b/>
          <w:szCs w:val="21"/>
        </w:rPr>
      </w:pPr>
      <w:bookmarkStart w:id="38" w:name="_Toc13484"/>
      <w:r>
        <w:rPr>
          <w:rFonts w:hint="eastAsia" w:ascii="宋体" w:hAnsi="宋体" w:cs="宋体"/>
          <w:b/>
          <w:szCs w:val="21"/>
        </w:rPr>
        <w:t>一、总则</w:t>
      </w:r>
      <w:bookmarkEnd w:id="35"/>
      <w:bookmarkEnd w:id="36"/>
      <w:bookmarkEnd w:id="38"/>
    </w:p>
    <w:p>
      <w:pPr>
        <w:spacing w:line="440" w:lineRule="exact"/>
        <w:ind w:right="-397" w:rightChars="-189" w:firstLine="420" w:firstLineChars="200"/>
        <w:rPr>
          <w:rFonts w:hint="eastAsia" w:ascii="宋体" w:hAnsi="宋体" w:cs="宋体"/>
          <w:szCs w:val="21"/>
        </w:rPr>
      </w:pPr>
      <w:bookmarkStart w:id="39" w:name="_Hlt16619475"/>
      <w:bookmarkEnd w:id="39"/>
      <w:bookmarkStart w:id="40" w:name="_Toc458694821"/>
      <w:bookmarkStart w:id="41" w:name="_Toc16938520"/>
      <w:bookmarkStart w:id="42" w:name="_Toc29623"/>
      <w:bookmarkStart w:id="43" w:name="_Toc20823276"/>
      <w:bookmarkStart w:id="44" w:name="_Toc513029204"/>
      <w:r>
        <w:rPr>
          <w:rFonts w:hint="eastAsia" w:ascii="宋体" w:hAnsi="宋体" w:cs="宋体"/>
          <w:szCs w:val="21"/>
        </w:rPr>
        <w:t>1</w:t>
      </w:r>
      <w:bookmarkEnd w:id="40"/>
      <w:r>
        <w:rPr>
          <w:rFonts w:hint="eastAsia" w:ascii="宋体" w:hAnsi="宋体" w:cs="宋体"/>
          <w:szCs w:val="21"/>
        </w:rPr>
        <w:t>、招标方式</w:t>
      </w:r>
      <w:bookmarkEnd w:id="41"/>
      <w:bookmarkEnd w:id="42"/>
      <w:bookmarkEnd w:id="43"/>
      <w:bookmarkEnd w:id="44"/>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本次招标采取公开招标方式，本招标文件仅适用于招标公告中所述项目。</w:t>
      </w:r>
    </w:p>
    <w:p>
      <w:pPr>
        <w:spacing w:line="440" w:lineRule="exact"/>
        <w:ind w:right="-397" w:rightChars="-189" w:firstLine="420" w:firstLineChars="200"/>
        <w:rPr>
          <w:rFonts w:hint="eastAsia" w:ascii="宋体" w:hAnsi="宋体" w:cs="宋体"/>
          <w:szCs w:val="21"/>
        </w:rPr>
      </w:pPr>
      <w:bookmarkStart w:id="45" w:name="_Toc513029205"/>
      <w:bookmarkStart w:id="46" w:name="_Toc16938521"/>
      <w:bookmarkStart w:id="47" w:name="_Toc20823277"/>
      <w:bookmarkStart w:id="48" w:name="_Toc30478"/>
      <w:r>
        <w:rPr>
          <w:rFonts w:hint="eastAsia" w:ascii="宋体" w:hAnsi="宋体" w:cs="宋体"/>
          <w:szCs w:val="21"/>
        </w:rPr>
        <w:t>2、</w:t>
      </w:r>
      <w:bookmarkEnd w:id="45"/>
      <w:bookmarkEnd w:id="46"/>
      <w:bookmarkEnd w:id="47"/>
      <w:bookmarkStart w:id="49" w:name="_Toc513029206"/>
      <w:bookmarkStart w:id="50" w:name="_Toc20823278"/>
      <w:bookmarkStart w:id="51" w:name="_Toc16938522"/>
      <w:r>
        <w:rPr>
          <w:rFonts w:hint="eastAsia" w:ascii="宋体" w:hAnsi="宋体" w:cs="宋体"/>
          <w:szCs w:val="21"/>
        </w:rPr>
        <w:t>适用法律</w:t>
      </w:r>
      <w:bookmarkEnd w:id="48"/>
      <w:bookmarkEnd w:id="49"/>
      <w:bookmarkEnd w:id="50"/>
      <w:bookmarkEnd w:id="51"/>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本次招标及由此产生的合同受中华人民共和国有关的法律法规制约和保护。</w:t>
      </w:r>
    </w:p>
    <w:p>
      <w:pPr>
        <w:spacing w:line="440" w:lineRule="exact"/>
        <w:ind w:right="-397" w:rightChars="-189" w:firstLine="422" w:firstLineChars="200"/>
        <w:outlineLvl w:val="1"/>
        <w:rPr>
          <w:rFonts w:hint="eastAsia" w:ascii="宋体" w:hAnsi="宋体" w:cs="宋体"/>
          <w:b/>
          <w:szCs w:val="21"/>
        </w:rPr>
      </w:pPr>
      <w:bookmarkStart w:id="52" w:name="_Toc4689"/>
      <w:bookmarkStart w:id="53" w:name="_Toc28374"/>
      <w:bookmarkStart w:id="54" w:name="_Toc18575"/>
      <w:r>
        <w:rPr>
          <w:rFonts w:hint="eastAsia" w:ascii="宋体" w:hAnsi="宋体" w:cs="宋体"/>
          <w:b/>
          <w:szCs w:val="21"/>
        </w:rPr>
        <w:t>二、招标文件构成</w:t>
      </w:r>
      <w:bookmarkEnd w:id="52"/>
      <w:bookmarkEnd w:id="53"/>
      <w:bookmarkEnd w:id="54"/>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招标文件由以下部分组成：</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（1）招标公告</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（2）投标须知</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（3）评标办法与评标标准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（6）投标文件组成</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对招标文件所作的澄清、修改，构成招标文件的组成部分。</w:t>
      </w:r>
    </w:p>
    <w:p>
      <w:pPr>
        <w:spacing w:line="440" w:lineRule="exact"/>
        <w:ind w:right="-397" w:rightChars="-189" w:firstLine="422" w:firstLineChars="200"/>
        <w:outlineLvl w:val="1"/>
        <w:rPr>
          <w:rFonts w:hint="eastAsia" w:ascii="宋体" w:hAnsi="宋体" w:cs="宋体"/>
          <w:b/>
          <w:szCs w:val="21"/>
        </w:rPr>
      </w:pPr>
      <w:bookmarkStart w:id="55" w:name="_Toc28896"/>
      <w:bookmarkStart w:id="56" w:name="_Toc22080"/>
      <w:bookmarkStart w:id="57" w:name="_Toc217"/>
      <w:r>
        <w:rPr>
          <w:rFonts w:hint="eastAsia" w:ascii="宋体" w:hAnsi="宋体" w:cs="宋体"/>
          <w:b/>
          <w:szCs w:val="21"/>
        </w:rPr>
        <w:t>三、招标文件由招标人解释</w:t>
      </w:r>
      <w:bookmarkEnd w:id="55"/>
      <w:bookmarkEnd w:id="56"/>
      <w:bookmarkEnd w:id="57"/>
    </w:p>
    <w:p>
      <w:pPr>
        <w:spacing w:line="440" w:lineRule="exact"/>
        <w:ind w:right="-397" w:rightChars="-189" w:firstLine="420" w:firstLineChars="200"/>
        <w:rPr>
          <w:rFonts w:hint="eastAsia" w:ascii="宋体" w:hAnsi="宋体" w:cs="宋体"/>
          <w:b/>
          <w:szCs w:val="21"/>
        </w:rPr>
      </w:pPr>
      <w:r>
        <w:rPr>
          <w:rFonts w:hint="eastAsia" w:ascii="宋体" w:hAnsi="宋体" w:cs="宋体"/>
          <w:szCs w:val="21"/>
        </w:rPr>
        <w:t>1、投标人下载招标文件后，应仔细检查招标文件的所有内容，如对采购活动事项有疑问的，应当在2026年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日14时00分前以电子邮件形式（Word版）提出询问或疑问（邮箱为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），未在规定时间内提出询问或疑问的，视同投标人理解并接受本招标文件所有内容，并由此引起的损失自负。</w:t>
      </w:r>
      <w:r>
        <w:rPr>
          <w:rFonts w:hint="eastAsia" w:ascii="宋体" w:hAnsi="宋体" w:cs="宋体"/>
          <w:b/>
          <w:bCs/>
          <w:szCs w:val="21"/>
        </w:rPr>
        <w:t>答疑文件会通过邮件形式发布，投标人应及时查看，因投标人错看漏看引起的一切问题由投标人自行承担。</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投标人应认真审阅招标文件中所有的事项、格式、条款和规范要求等，如果投标人没有按照招标文件要求提交投标文件，或者投标文件没有对招标文件做出实质性响应，其投标将被拒绝，投标人自行承担责任。</w:t>
      </w:r>
    </w:p>
    <w:bookmarkEnd w:id="37"/>
    <w:p>
      <w:pPr>
        <w:spacing w:line="440" w:lineRule="exact"/>
        <w:ind w:right="-397" w:rightChars="-189" w:firstLine="422" w:firstLineChars="200"/>
        <w:outlineLvl w:val="1"/>
        <w:rPr>
          <w:rFonts w:hint="eastAsia" w:ascii="宋体" w:hAnsi="宋体" w:cs="宋体"/>
          <w:b/>
          <w:szCs w:val="21"/>
        </w:rPr>
      </w:pPr>
      <w:bookmarkStart w:id="58" w:name="_Toc14640"/>
      <w:bookmarkStart w:id="59" w:name="_Toc15402"/>
      <w:bookmarkStart w:id="60" w:name="_Toc23295"/>
      <w:bookmarkStart w:id="61" w:name="_Toc25909"/>
      <w:r>
        <w:rPr>
          <w:rFonts w:hint="eastAsia" w:ascii="宋体" w:hAnsi="宋体" w:cs="宋体"/>
          <w:b/>
          <w:szCs w:val="21"/>
        </w:rPr>
        <w:t>四、招标文件的澄清、修改</w:t>
      </w:r>
      <w:bookmarkEnd w:id="58"/>
      <w:bookmarkEnd w:id="59"/>
      <w:bookmarkEnd w:id="60"/>
    </w:p>
    <w:bookmarkEnd w:id="61"/>
    <w:p>
      <w:pPr>
        <w:spacing w:line="440" w:lineRule="exact"/>
        <w:ind w:right="-397" w:rightChars="-189" w:firstLine="420" w:firstLineChars="200"/>
        <w:rPr>
          <w:rFonts w:hint="eastAsia" w:ascii="宋体" w:hAnsi="宋体" w:cs="宋体"/>
          <w:b/>
          <w:szCs w:val="21"/>
        </w:rPr>
      </w:pPr>
      <w:r>
        <w:rPr>
          <w:rFonts w:hint="eastAsia" w:ascii="宋体" w:hAnsi="宋体" w:cs="宋体"/>
          <w:szCs w:val="21"/>
        </w:rPr>
        <w:t>1、招标人有权对发出的招标文件进行必要的澄清或修改。修改招标文件的时间距投标截止时间不足15日的，并且修改内容可能影响投标文件编制的，将相应延长投标截止时间。</w:t>
      </w:r>
      <w:r>
        <w:rPr>
          <w:rFonts w:hint="eastAsia" w:ascii="宋体" w:hAnsi="宋体" w:cs="宋体"/>
          <w:b/>
          <w:bCs/>
          <w:szCs w:val="21"/>
        </w:rPr>
        <w:t>澄清文件会通过邮件形式发布，投标人应及时查看，因投标人错看漏看引起的一切问题由投标人自行承担。</w:t>
      </w:r>
    </w:p>
    <w:p>
      <w:pPr>
        <w:pStyle w:val="10"/>
        <w:spacing w:line="440" w:lineRule="exact"/>
        <w:ind w:left="0" w:right="-397" w:rightChars="-189" w:firstLine="420" w:firstLineChars="200"/>
        <w:rPr>
          <w:rFonts w:hint="eastAsia" w:ascii="宋体" w:hAnsi="宋体" w:eastAsia="宋体" w:cs="宋体"/>
          <w:sz w:val="21"/>
          <w:szCs w:val="21"/>
        </w:rPr>
      </w:pPr>
      <w:r>
        <w:rPr>
          <w:rFonts w:hint="eastAsia" w:ascii="宋体" w:hAnsi="宋体" w:eastAsia="宋体" w:cs="宋体"/>
          <w:sz w:val="21"/>
          <w:szCs w:val="21"/>
        </w:rPr>
        <w:t>2、招标人对招标文件的澄清、修改将构成招标文件的一部分，对投标人具有约束力。</w:t>
      </w:r>
    </w:p>
    <w:p>
      <w:pPr>
        <w:spacing w:line="440" w:lineRule="exact"/>
        <w:ind w:right="-397" w:rightChars="-189" w:firstLine="422" w:firstLineChars="200"/>
        <w:outlineLvl w:val="1"/>
        <w:rPr>
          <w:rFonts w:hint="eastAsia" w:ascii="宋体" w:hAnsi="宋体" w:cs="宋体"/>
          <w:b/>
          <w:szCs w:val="21"/>
        </w:rPr>
      </w:pPr>
      <w:bookmarkStart w:id="62" w:name="_Toc873"/>
      <w:bookmarkStart w:id="63" w:name="_Toc27128"/>
      <w:bookmarkStart w:id="64" w:name="_Toc5352"/>
      <w:bookmarkStart w:id="65" w:name="_Toc10876"/>
      <w:bookmarkStart w:id="66" w:name="_Toc22603"/>
      <w:bookmarkStart w:id="67" w:name="_Toc8201"/>
      <w:r>
        <w:rPr>
          <w:rFonts w:hint="eastAsia" w:ascii="宋体" w:hAnsi="宋体" w:cs="宋体"/>
          <w:b/>
          <w:szCs w:val="21"/>
        </w:rPr>
        <w:t>五、投标文件的组成、</w:t>
      </w:r>
      <w:bookmarkEnd w:id="62"/>
      <w:r>
        <w:rPr>
          <w:rFonts w:hint="eastAsia" w:ascii="宋体" w:hAnsi="宋体" w:cs="宋体"/>
          <w:b/>
          <w:szCs w:val="21"/>
        </w:rPr>
        <w:t>编制、密封</w:t>
      </w:r>
      <w:bookmarkEnd w:id="63"/>
      <w:bookmarkEnd w:id="64"/>
    </w:p>
    <w:bookmarkEnd w:id="65"/>
    <w:p>
      <w:pPr>
        <w:pStyle w:val="10"/>
        <w:spacing w:line="440" w:lineRule="exact"/>
        <w:ind w:left="0" w:right="-397" w:rightChars="-18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1、投标文件的组成</w:t>
      </w:r>
    </w:p>
    <w:p>
      <w:pPr>
        <w:pStyle w:val="10"/>
        <w:spacing w:line="440" w:lineRule="exact"/>
        <w:ind w:left="0" w:right="-397" w:rightChars="-18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投标文件由资格审查文件、商务投标文件、技术投标文件、报价投标文件、电子投标文件（电子U盘）组成。资格审查文件、商务投标文件、技术投标文件、报价投标文件具体内容详见第六章，</w:t>
      </w:r>
      <w:r>
        <w:rPr>
          <w:rFonts w:hint="eastAsia" w:ascii="宋体" w:hAnsi="宋体" w:eastAsia="宋体" w:cs="宋体"/>
          <w:b/>
          <w:bCs/>
          <w:sz w:val="21"/>
          <w:szCs w:val="21"/>
        </w:rPr>
        <w:t>电子投标文件须含资格审查文件、商务投标文件、技术投标文件、报价投标文件的全部内容，格式为.doc</w:t>
      </w:r>
      <w:r>
        <w:rPr>
          <w:rFonts w:hint="eastAsia" w:ascii="宋体" w:hAnsi="宋体" w:eastAsia="宋体" w:cs="宋体"/>
          <w:sz w:val="21"/>
          <w:szCs w:val="21"/>
        </w:rPr>
        <w:t>。</w:t>
      </w:r>
    </w:p>
    <w:p>
      <w:pPr>
        <w:pStyle w:val="10"/>
        <w:spacing w:line="440" w:lineRule="exact"/>
        <w:ind w:left="0" w:right="-397" w:rightChars="-18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2、投标文件的编制</w:t>
      </w:r>
    </w:p>
    <w:p>
      <w:pPr>
        <w:pStyle w:val="10"/>
        <w:spacing w:line="440" w:lineRule="exact"/>
        <w:ind w:left="0" w:right="-397" w:rightChars="-18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2.1投标文件应按第六章“投标文件组成”进行编写，如有必要，可以增加附页，作为投标文件的组成部分。</w:t>
      </w:r>
    </w:p>
    <w:p>
      <w:pPr>
        <w:pStyle w:val="10"/>
        <w:spacing w:line="440" w:lineRule="exact"/>
        <w:ind w:left="0" w:right="-397" w:rightChars="-18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投标文件应用不褪色的材料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pPr>
        <w:pStyle w:val="10"/>
        <w:spacing w:line="440" w:lineRule="exact"/>
        <w:ind w:left="0" w:right="-397" w:rightChars="-18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2.3投标文件纸质正本一份，纸质副本四份，电子文本一份。正本和副本的封面上应清楚地标记“正本”或“副本”的字样。当副本和正本不一致时，以正本为准。</w:t>
      </w:r>
    </w:p>
    <w:p>
      <w:pPr>
        <w:pStyle w:val="10"/>
        <w:spacing w:line="440" w:lineRule="exact"/>
        <w:ind w:left="0" w:right="-397" w:rightChars="-18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2.4投标文件的正本与副本应分别装订成册，并编制目录。</w:t>
      </w:r>
    </w:p>
    <w:p>
      <w:pPr>
        <w:pStyle w:val="10"/>
        <w:spacing w:line="440" w:lineRule="exact"/>
        <w:ind w:left="0" w:right="-397" w:rightChars="-18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2.5技术投标文件总页码（不包括封面、封底、目录）须控制在100页（含）内，双面打印。若不按此要求编制，评标委员会可在技术部分酌情扣分。</w:t>
      </w:r>
    </w:p>
    <w:p>
      <w:pPr>
        <w:pStyle w:val="10"/>
        <w:spacing w:line="440" w:lineRule="exact"/>
        <w:ind w:left="0" w:right="-397" w:rightChars="-18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3、投标文件的密封</w:t>
      </w:r>
    </w:p>
    <w:p>
      <w:pPr>
        <w:pStyle w:val="10"/>
        <w:spacing w:line="440" w:lineRule="exact"/>
        <w:ind w:left="0" w:right="-397" w:rightChars="-18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3.1资格审查文件、商务投标文件、技术投标文件、报价投标文件、电子投标文件（电子U盘）应分别密封。封袋上（最外面）都应写明投标单位名称、项目名称，并于封袋上加盖投标单位公章。</w:t>
      </w:r>
    </w:p>
    <w:p>
      <w:pPr>
        <w:pStyle w:val="10"/>
        <w:spacing w:line="440" w:lineRule="exact"/>
        <w:ind w:left="0" w:right="-397" w:rightChars="-18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3.2未按本章第3.1项要求密封和加写标记的投标文件，招标人不予受理。</w:t>
      </w:r>
    </w:p>
    <w:p>
      <w:pPr>
        <w:spacing w:line="440" w:lineRule="exact"/>
        <w:ind w:right="-397" w:rightChars="-189" w:firstLine="422" w:firstLineChars="200"/>
        <w:outlineLvl w:val="1"/>
        <w:rPr>
          <w:rFonts w:hint="eastAsia" w:ascii="宋体" w:hAnsi="宋体" w:cs="宋体"/>
          <w:b/>
          <w:szCs w:val="21"/>
        </w:rPr>
      </w:pPr>
      <w:bookmarkStart w:id="68" w:name="_Toc14973"/>
      <w:bookmarkStart w:id="69" w:name="_Toc15066"/>
      <w:r>
        <w:rPr>
          <w:rFonts w:hint="eastAsia" w:ascii="宋体" w:hAnsi="宋体" w:cs="宋体"/>
          <w:b/>
          <w:szCs w:val="21"/>
        </w:rPr>
        <w:t>六、投标报价</w:t>
      </w:r>
      <w:bookmarkEnd w:id="66"/>
      <w:bookmarkEnd w:id="68"/>
      <w:bookmarkEnd w:id="69"/>
    </w:p>
    <w:bookmarkEnd w:id="67"/>
    <w:p>
      <w:pPr>
        <w:spacing w:line="440" w:lineRule="exact"/>
        <w:ind w:right="-397" w:rightChars="-189" w:firstLine="422" w:firstLineChars="200"/>
        <w:rPr>
          <w:rFonts w:hint="eastAsia" w:ascii="宋体" w:hAnsi="宋体" w:cs="宋体"/>
          <w:b/>
          <w:bCs/>
          <w:szCs w:val="21"/>
        </w:rPr>
      </w:pPr>
      <w:bookmarkStart w:id="70" w:name="_Toc7787"/>
      <w:r>
        <w:rPr>
          <w:rFonts w:hint="eastAsia" w:ascii="宋体" w:hAnsi="宋体" w:cs="宋体"/>
          <w:b/>
          <w:bCs/>
          <w:szCs w:val="21"/>
        </w:rPr>
        <w:t>本项目招标控制价：378万元。</w:t>
      </w:r>
    </w:p>
    <w:p>
      <w:pPr>
        <w:pStyle w:val="28"/>
        <w:spacing w:line="440" w:lineRule="exact"/>
        <w:ind w:right="-397" w:rightChars="-189" w:firstLine="422" w:firstLineChars="200"/>
        <w:rPr>
          <w:rFonts w:hint="eastAsia" w:ascii="宋体" w:hAnsi="宋体" w:cs="宋体"/>
          <w:szCs w:val="21"/>
        </w:rPr>
      </w:pPr>
      <w:r>
        <w:rPr>
          <w:rFonts w:hint="eastAsia" w:ascii="宋体" w:hAnsi="宋体" w:cs="宋体"/>
          <w:szCs w:val="21"/>
        </w:rPr>
        <w:t>投标报价由投标人在招标控制价范围内自行报价。</w:t>
      </w:r>
      <w:r>
        <w:rPr>
          <w:rFonts w:hint="eastAsia" w:ascii="宋体" w:hAnsi="宋体" w:cs="宋体"/>
          <w:szCs w:val="21"/>
          <w:u w:val="single"/>
        </w:rPr>
        <w:t>含税</w:t>
      </w:r>
      <w:r>
        <w:rPr>
          <w:rFonts w:hint="eastAsia" w:ascii="宋体" w:hAnsi="宋体" w:cs="宋体"/>
          <w:bCs/>
          <w:u w:val="single"/>
        </w:rPr>
        <w:t>投标总报价</w:t>
      </w:r>
      <w:r>
        <w:rPr>
          <w:rFonts w:hint="eastAsia" w:ascii="宋体" w:hAnsi="宋体" w:cs="宋体"/>
          <w:szCs w:val="21"/>
          <w:u w:val="single"/>
        </w:rPr>
        <w:t>不得超过招标控制价，否则其投标将予以否决。</w:t>
      </w:r>
      <w:r>
        <w:rPr>
          <w:rFonts w:hint="eastAsia" w:ascii="宋体" w:hAnsi="宋体" w:cs="宋体"/>
          <w:szCs w:val="21"/>
        </w:rPr>
        <w:t>报价表中的投标报价为投标人的最终报价，招标人不接受投标人递交的降价函、调价函及按比例优惠等任何其他形式的报价，只允许一个投标报价，投标币种为人民币。</w:t>
      </w:r>
    </w:p>
    <w:p>
      <w:pPr>
        <w:pStyle w:val="28"/>
        <w:spacing w:line="440" w:lineRule="exact"/>
        <w:ind w:right="-397" w:rightChars="-189" w:firstLine="422" w:firstLineChars="200"/>
        <w:rPr>
          <w:rFonts w:hint="eastAsia" w:ascii="宋体" w:hAnsi="宋体" w:cs="宋体"/>
          <w:szCs w:val="21"/>
        </w:rPr>
      </w:pPr>
      <w:r>
        <w:rPr>
          <w:rFonts w:hint="eastAsia" w:ascii="宋体" w:hAnsi="宋体" w:cs="宋体"/>
          <w:szCs w:val="21"/>
        </w:rPr>
        <w:t>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pPr>
        <w:spacing w:line="440" w:lineRule="exact"/>
        <w:ind w:right="-397" w:rightChars="-189" w:firstLine="422" w:firstLineChars="200"/>
        <w:outlineLvl w:val="1"/>
        <w:rPr>
          <w:rFonts w:hint="eastAsia" w:ascii="宋体" w:hAnsi="宋体" w:cs="宋体"/>
          <w:b/>
          <w:szCs w:val="21"/>
        </w:rPr>
      </w:pPr>
      <w:bookmarkStart w:id="71" w:name="_Toc22324"/>
      <w:bookmarkStart w:id="72" w:name="_Toc23410"/>
      <w:bookmarkStart w:id="73" w:name="_Toc3712"/>
      <w:r>
        <w:rPr>
          <w:rFonts w:hint="eastAsia" w:ascii="宋体" w:hAnsi="宋体" w:cs="宋体"/>
          <w:b/>
          <w:szCs w:val="21"/>
        </w:rPr>
        <w:t>七、投标有效期和投标保证金</w:t>
      </w:r>
      <w:bookmarkEnd w:id="71"/>
      <w:bookmarkEnd w:id="72"/>
      <w:bookmarkEnd w:id="73"/>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1、投标有效期为本项目开标之日后九十天，在投标有效期内投标人不得要求撤销或修改其投标文件。</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3、投标保证金</w:t>
      </w:r>
    </w:p>
    <w:p>
      <w:pPr>
        <w:spacing w:line="440" w:lineRule="exact"/>
        <w:ind w:right="-397" w:rightChars="-189" w:firstLine="422" w:firstLineChars="200"/>
        <w:rPr>
          <w:rFonts w:hint="eastAsia" w:ascii="宋体" w:hAnsi="宋体" w:cs="宋体"/>
          <w:b/>
          <w:bCs/>
          <w:szCs w:val="21"/>
        </w:rPr>
      </w:pPr>
      <w:bookmarkStart w:id="74" w:name="_Toc16795"/>
      <w:bookmarkStart w:id="75" w:name="_Toc20387"/>
      <w:bookmarkStart w:id="76" w:name="_Toc10623"/>
      <w:r>
        <w:rPr>
          <w:rFonts w:hint="eastAsia" w:ascii="宋体" w:hAnsi="宋体" w:cs="宋体"/>
          <w:b/>
          <w:bCs/>
          <w:szCs w:val="21"/>
        </w:rPr>
        <w:t>投标保证金的金额：7万元</w:t>
      </w:r>
    </w:p>
    <w:p>
      <w:pPr>
        <w:spacing w:line="440" w:lineRule="exact"/>
        <w:ind w:right="-397" w:rightChars="-189" w:firstLine="422" w:firstLineChars="200"/>
        <w:rPr>
          <w:rFonts w:hint="eastAsia" w:ascii="宋体" w:hAnsi="宋体" w:cs="宋体"/>
          <w:b/>
          <w:szCs w:val="21"/>
        </w:rPr>
      </w:pPr>
      <w:r>
        <w:rPr>
          <w:rFonts w:hint="eastAsia" w:ascii="宋体" w:hAnsi="宋体" w:cs="宋体"/>
          <w:b/>
          <w:szCs w:val="21"/>
        </w:rPr>
        <w:t>投标保证金的形式：电汇、保函、数字人民币</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（1）电汇形式</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公司名称：南通轨道城市服务有限公司</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开户行：华夏银行南通分行营业部</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账户：13950000001124559</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投标保证金递交截止时间：递交投标文件截止时间。（须备注“轨道大厦食堂投标保证金”）。</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（2）保函形式</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以银行保函形式提交的，由国有商业银行或股份制商业银行的分行及以上银行开具。投标人未按格式开具保函，其投标可能会被否决。以银行保函形式提交的复印件放进投标文件资格审查部分。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（3）数字人民币形式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采用数字人民币形式缴纳的投标人请提前与招标人联系。</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投标保证金的退还：招标人最迟将在中标通知书发出后10日内向未中标单位退还投标保证金，与中标人签订合同后5日内向中标人退还投标保证金。</w:t>
      </w:r>
    </w:p>
    <w:p>
      <w:pPr>
        <w:spacing w:line="440" w:lineRule="exact"/>
        <w:ind w:right="-397" w:rightChars="-189" w:firstLine="422" w:firstLineChars="200"/>
        <w:outlineLvl w:val="1"/>
        <w:rPr>
          <w:rFonts w:hint="eastAsia" w:ascii="宋体" w:hAnsi="宋体" w:cs="宋体"/>
          <w:b/>
          <w:szCs w:val="21"/>
        </w:rPr>
      </w:pPr>
      <w:r>
        <w:rPr>
          <w:rFonts w:hint="eastAsia" w:ascii="宋体" w:hAnsi="宋体" w:cs="宋体"/>
          <w:b/>
          <w:szCs w:val="21"/>
        </w:rPr>
        <w:t>八、投标费用</w:t>
      </w:r>
      <w:bookmarkEnd w:id="74"/>
      <w:bookmarkEnd w:id="75"/>
      <w:bookmarkEnd w:id="76"/>
    </w:p>
    <w:bookmarkEnd w:id="70"/>
    <w:p>
      <w:pPr>
        <w:spacing w:line="440" w:lineRule="exact"/>
        <w:ind w:right="-397" w:rightChars="-189" w:firstLine="420" w:firstLineChars="200"/>
        <w:rPr>
          <w:rFonts w:hint="eastAsia" w:ascii="宋体" w:hAnsi="宋体" w:cs="宋体"/>
          <w:szCs w:val="21"/>
        </w:rPr>
      </w:pPr>
      <w:r>
        <w:rPr>
          <w:rFonts w:hint="eastAsia" w:ascii="宋体" w:hAnsi="宋体" w:cs="宋体"/>
          <w:szCs w:val="21"/>
        </w:rPr>
        <w:t>1、投标人承担参与投标可能发生的全部费用，招标人在任何情况下均无义务和责任承担这些费用。</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2、招标人不收取任何费用。</w:t>
      </w:r>
    </w:p>
    <w:p>
      <w:pPr>
        <w:spacing w:line="440" w:lineRule="exact"/>
        <w:ind w:right="-397" w:rightChars="-189" w:firstLine="422" w:firstLineChars="200"/>
        <w:outlineLvl w:val="1"/>
        <w:rPr>
          <w:rFonts w:hint="eastAsia" w:ascii="宋体" w:hAnsi="宋体" w:cs="宋体"/>
          <w:b/>
          <w:szCs w:val="21"/>
        </w:rPr>
      </w:pPr>
      <w:bookmarkStart w:id="77" w:name="_Toc23378"/>
      <w:bookmarkStart w:id="78" w:name="_Toc2383"/>
      <w:bookmarkStart w:id="79" w:name="_Toc11900"/>
      <w:bookmarkStart w:id="80" w:name="_Toc14486"/>
      <w:r>
        <w:rPr>
          <w:rFonts w:hint="eastAsia" w:ascii="宋体" w:hAnsi="宋体" w:cs="宋体"/>
          <w:b/>
          <w:szCs w:val="21"/>
        </w:rPr>
        <w:t>九、开标与评标流程</w:t>
      </w:r>
      <w:bookmarkEnd w:id="77"/>
      <w:bookmarkEnd w:id="78"/>
      <w:bookmarkEnd w:id="79"/>
    </w:p>
    <w:bookmarkEnd w:id="80"/>
    <w:p>
      <w:pPr>
        <w:spacing w:line="440" w:lineRule="exact"/>
        <w:ind w:right="-397" w:rightChars="-189" w:firstLine="420" w:firstLineChars="200"/>
        <w:rPr>
          <w:rFonts w:hint="eastAsia" w:ascii="宋体" w:hAnsi="宋体" w:cs="宋体"/>
          <w:szCs w:val="21"/>
        </w:rPr>
      </w:pPr>
      <w:bookmarkStart w:id="81" w:name="_Toc17626"/>
      <w:r>
        <w:rPr>
          <w:rFonts w:hint="eastAsia" w:ascii="宋体" w:hAnsi="宋体" w:cs="宋体"/>
          <w:szCs w:val="21"/>
        </w:rPr>
        <w:t>1、</w:t>
      </w:r>
      <w:bookmarkEnd w:id="81"/>
      <w:bookmarkStart w:id="82" w:name="_Toc13869"/>
      <w:r>
        <w:rPr>
          <w:rFonts w:hint="eastAsia" w:ascii="宋体" w:hAnsi="宋体" w:cs="宋体"/>
          <w:szCs w:val="21"/>
        </w:rPr>
        <w:t>开标程序</w:t>
      </w:r>
      <w:bookmarkEnd w:id="82"/>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（1）公布在投标截止时间前递交投标文件的投标人名称，点名确认是否按招标文件要求派人到场；</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（2）由投标人代表相互检查投标文件密封情况；</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（8）宣布中标候选人；</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397" w:rightChars="-189" w:firstLine="420" w:firstLineChars="200"/>
        <w:rPr>
          <w:rFonts w:hint="eastAsia" w:ascii="宋体" w:hAnsi="宋体" w:cs="宋体"/>
          <w:szCs w:val="21"/>
        </w:rPr>
      </w:pPr>
      <w:bookmarkStart w:id="83" w:name="_Toc19329"/>
      <w:bookmarkStart w:id="84" w:name="_Toc21198"/>
      <w:r>
        <w:rPr>
          <w:rFonts w:hint="eastAsia" w:ascii="宋体" w:hAnsi="宋体" w:cs="宋体"/>
          <w:szCs w:val="21"/>
        </w:rPr>
        <w:t>2、评标委员会</w:t>
      </w:r>
      <w:bookmarkEnd w:id="83"/>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评标由招标人依法组建的评标委员会负责，评标委员会由招标人熟悉相关业务的代表，以及有关技术、经济等方面的专家组成，评委委员构成为5人及以上的单数。</w:t>
      </w:r>
    </w:p>
    <w:p>
      <w:pPr>
        <w:spacing w:line="440" w:lineRule="exact"/>
        <w:ind w:right="-397" w:rightChars="-189" w:firstLine="420" w:firstLineChars="200"/>
        <w:rPr>
          <w:rFonts w:hint="eastAsia" w:ascii="宋体" w:hAnsi="宋体" w:cs="宋体"/>
          <w:szCs w:val="21"/>
        </w:rPr>
      </w:pPr>
      <w:bookmarkStart w:id="85" w:name="_Toc1289"/>
      <w:r>
        <w:rPr>
          <w:rFonts w:hint="eastAsia" w:ascii="宋体" w:hAnsi="宋体" w:cs="宋体"/>
          <w:szCs w:val="21"/>
        </w:rPr>
        <w:t>3、评标</w:t>
      </w:r>
      <w:bookmarkEnd w:id="85"/>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投标文件进行评审。第三章“评标办法与评标标准”没有规定的方法、评审因素和标准，不作为评标依据。</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标委员会可以要求投标人做出必要的澄清、说明或者纠正。投标人的澄清、说明或者补正应当采用书面形式，由其授权的代表签字，并不得超出投标文件的范围或者改变投标文件的实质性内容。</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若某标段中标人放弃中标或者因被投诉且已查实的，不影响其他标段结果，招标人将组织该标段重新招标。</w:t>
      </w:r>
    </w:p>
    <w:bookmarkEnd w:id="84"/>
    <w:p>
      <w:pPr>
        <w:spacing w:line="440" w:lineRule="exact"/>
        <w:ind w:right="-397" w:rightChars="-189" w:firstLine="422" w:firstLineChars="200"/>
        <w:outlineLvl w:val="1"/>
        <w:rPr>
          <w:rFonts w:hint="eastAsia" w:ascii="宋体" w:hAnsi="宋体" w:cs="宋体"/>
          <w:b/>
          <w:szCs w:val="21"/>
        </w:rPr>
      </w:pPr>
      <w:bookmarkStart w:id="86" w:name="_Toc32137"/>
      <w:bookmarkStart w:id="87" w:name="_Toc1853"/>
      <w:r>
        <w:rPr>
          <w:rFonts w:hint="eastAsia" w:ascii="宋体" w:hAnsi="宋体" w:cs="宋体"/>
          <w:b/>
          <w:szCs w:val="21"/>
        </w:rPr>
        <w:t>十、现场考察</w:t>
      </w:r>
      <w:bookmarkEnd w:id="86"/>
      <w:bookmarkEnd w:id="87"/>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投标人可自行考察踏勘，如需踏勘，请与招标人联系。</w:t>
      </w:r>
    </w:p>
    <w:p>
      <w:pPr>
        <w:spacing w:line="440" w:lineRule="exact"/>
        <w:ind w:left="421" w:right="-397" w:rightChars="-189" w:hanging="421" w:hangingChars="131"/>
        <w:jc w:val="center"/>
        <w:outlineLvl w:val="0"/>
        <w:rPr>
          <w:rFonts w:hint="eastAsia" w:ascii="宋体" w:hAnsi="宋体" w:cs="宋体"/>
          <w:b/>
          <w:sz w:val="32"/>
          <w:szCs w:val="32"/>
        </w:rPr>
      </w:pPr>
      <w:r>
        <w:rPr>
          <w:rFonts w:hint="eastAsia" w:ascii="宋体" w:hAnsi="宋体" w:cs="宋体"/>
          <w:b/>
          <w:sz w:val="32"/>
          <w:szCs w:val="32"/>
        </w:rPr>
        <w:br w:type="page"/>
      </w:r>
      <w:bookmarkEnd w:id="8"/>
      <w:bookmarkEnd w:id="9"/>
      <w:bookmarkEnd w:id="10"/>
      <w:bookmarkStart w:id="88" w:name="_Toc15053"/>
      <w:bookmarkStart w:id="89" w:name="_Toc12936"/>
      <w:bookmarkStart w:id="90" w:name="_Toc14593"/>
      <w:bookmarkStart w:id="91" w:name="_Toc912"/>
      <w:bookmarkStart w:id="92" w:name="_Toc1207"/>
      <w:bookmarkStart w:id="93" w:name="_Toc11640"/>
      <w:r>
        <w:rPr>
          <w:rFonts w:hint="eastAsia" w:ascii="宋体" w:hAnsi="宋体" w:cs="宋体"/>
          <w:b/>
          <w:sz w:val="32"/>
          <w:szCs w:val="32"/>
        </w:rPr>
        <w:t xml:space="preserve">第三章  </w:t>
      </w:r>
      <w:bookmarkEnd w:id="88"/>
      <w:r>
        <w:rPr>
          <w:rFonts w:hint="eastAsia" w:ascii="宋体" w:hAnsi="宋体" w:cs="宋体"/>
          <w:b/>
          <w:sz w:val="32"/>
          <w:szCs w:val="32"/>
        </w:rPr>
        <w:t>评标办法与评标标准</w:t>
      </w:r>
      <w:bookmarkEnd w:id="89"/>
      <w:bookmarkEnd w:id="90"/>
      <w:bookmarkEnd w:id="91"/>
      <w:bookmarkEnd w:id="92"/>
      <w:bookmarkEnd w:id="93"/>
    </w:p>
    <w:p>
      <w:pPr>
        <w:spacing w:line="440" w:lineRule="exact"/>
        <w:ind w:left="420" w:leftChars="200" w:right="-397" w:rightChars="-189" w:firstLine="316" w:firstLineChars="131"/>
        <w:rPr>
          <w:rFonts w:hint="eastAsia" w:ascii="宋体" w:hAnsi="宋体" w:cs="宋体"/>
          <w:b/>
          <w:bCs/>
          <w:sz w:val="24"/>
        </w:rPr>
      </w:pPr>
    </w:p>
    <w:p>
      <w:pPr>
        <w:spacing w:line="440" w:lineRule="exact"/>
        <w:ind w:right="-397" w:rightChars="-189" w:firstLine="422" w:firstLineChars="200"/>
        <w:outlineLvl w:val="1"/>
        <w:rPr>
          <w:rFonts w:hint="eastAsia" w:ascii="宋体" w:hAnsi="宋体" w:cs="宋体"/>
          <w:b/>
          <w:bCs/>
          <w:szCs w:val="21"/>
        </w:rPr>
      </w:pPr>
      <w:bookmarkStart w:id="94" w:name="_Toc1903"/>
      <w:r>
        <w:rPr>
          <w:rFonts w:hint="eastAsia" w:ascii="宋体" w:hAnsi="宋体" w:cs="宋体"/>
          <w:b/>
          <w:bCs/>
          <w:szCs w:val="21"/>
        </w:rPr>
        <w:t>一、招标人组织开标。</w:t>
      </w:r>
      <w:bookmarkEnd w:id="94"/>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招标人代表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397" w:rightChars="-189" w:firstLine="420" w:firstLineChars="200"/>
        <w:rPr>
          <w:rFonts w:hint="eastAsia" w:ascii="宋体" w:hAnsi="宋体" w:cs="宋体"/>
          <w:bCs/>
          <w:szCs w:val="21"/>
        </w:rPr>
      </w:pPr>
      <w:r>
        <w:rPr>
          <w:rFonts w:hint="eastAsia" w:ascii="宋体" w:hAnsi="宋体" w:cs="宋体"/>
          <w:bCs/>
          <w:szCs w:val="21"/>
        </w:rPr>
        <w:t>由评标委员会对投标人资格性、符合性审查，对未通过审查的投标人，现场告知原因。评标委员会对合格投标人的投标文件进行评审。</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（一）评审内容</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1、投标资格是否符合；</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2、投标文件是否完整；</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3、投标文件是否恰当地签署；</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4、是否作出实质性响应（是否有实质性响应，只根据投标文件本身，而不寻求外部证据）；</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5、是否有计算错误。</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1、如果单价汇总金额与总价金额有出入，以单价金额计算结果为准；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2、单价金额小数点有明显错位的，应以总价为准；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4、投标文件中投标报价表内容与投标文件中其他内容不一致的，以投标报价表为准。</w:t>
      </w:r>
    </w:p>
    <w:p>
      <w:pPr>
        <w:spacing w:line="440" w:lineRule="exact"/>
        <w:ind w:right="-397" w:rightChars="-189" w:firstLine="422" w:firstLineChars="200"/>
        <w:outlineLvl w:val="1"/>
        <w:rPr>
          <w:rFonts w:hint="eastAsia" w:ascii="宋体" w:hAnsi="宋体" w:cs="宋体"/>
          <w:b/>
          <w:bCs/>
          <w:szCs w:val="21"/>
        </w:rPr>
      </w:pPr>
      <w:bookmarkStart w:id="95" w:name="_Toc16312"/>
      <w:r>
        <w:rPr>
          <w:rFonts w:hint="eastAsia" w:ascii="宋体" w:hAnsi="宋体" w:cs="宋体"/>
          <w:b/>
          <w:bCs/>
          <w:szCs w:val="21"/>
        </w:rPr>
        <w:t>三、陈述、演示、答疑、澄清</w:t>
      </w:r>
      <w:bookmarkEnd w:id="95"/>
    </w:p>
    <w:p>
      <w:pPr>
        <w:spacing w:line="440" w:lineRule="exact"/>
        <w:ind w:right="-397" w:rightChars="-189" w:firstLine="420" w:firstLineChars="200"/>
        <w:rPr>
          <w:rFonts w:hint="eastAsia" w:ascii="宋体" w:hAnsi="宋体" w:cs="宋体"/>
          <w:b/>
          <w:szCs w:val="21"/>
        </w:rPr>
      </w:pPr>
      <w:r>
        <w:rPr>
          <w:rFonts w:hint="eastAsia" w:ascii="宋体" w:hAnsi="宋体" w:cs="宋体"/>
          <w:szCs w:val="21"/>
          <w:shd w:val="clear" w:color="auto" w:fill="FFFFFF"/>
        </w:rPr>
        <w:t>如评委会认为有必要，投标人按评委会的要求作陈述、演示、</w:t>
      </w:r>
      <w:r>
        <w:rPr>
          <w:rFonts w:hint="eastAsia" w:ascii="宋体" w:hAnsi="宋体" w:cs="宋体"/>
          <w:szCs w:val="21"/>
        </w:rPr>
        <w:t>答疑及澄清其投标内容。时间由评委会掌握。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重要澄清答复应是书面的，但不得对投标内容进行实质性修改。</w:t>
      </w:r>
    </w:p>
    <w:p>
      <w:pPr>
        <w:spacing w:line="440" w:lineRule="exact"/>
        <w:ind w:right="-397" w:rightChars="-189" w:firstLine="422" w:firstLineChars="200"/>
        <w:outlineLvl w:val="1"/>
        <w:rPr>
          <w:rFonts w:hint="eastAsia" w:ascii="宋体" w:hAnsi="宋体" w:cs="宋体"/>
          <w:b/>
          <w:bCs/>
          <w:szCs w:val="21"/>
        </w:rPr>
      </w:pPr>
      <w:bookmarkStart w:id="96" w:name="_Toc32734"/>
      <w:r>
        <w:rPr>
          <w:rFonts w:hint="eastAsia" w:ascii="宋体" w:hAnsi="宋体" w:cs="宋体"/>
          <w:b/>
          <w:bCs/>
          <w:szCs w:val="21"/>
        </w:rPr>
        <w:t>四、投标人不得存在下列情形之一：</w:t>
      </w:r>
      <w:bookmarkEnd w:id="96"/>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1、与招标人存在利害关系且可能影响招标公正性；</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2、与本招标项目的其他投标人为同一个单位负责人；</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3、与本招标项目的其他投标人存在控股、管理关系；</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4、被依法暂停或者取消投标资格；</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7、在最近三年内有骗取中标或严重违约或重大工程质量、环境、安全问题的；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9、法律法规或投标人须知前附表规定的其他情形。</w:t>
      </w:r>
    </w:p>
    <w:p>
      <w:pPr>
        <w:spacing w:line="440" w:lineRule="exact"/>
        <w:ind w:right="-397" w:rightChars="-189" w:firstLine="422" w:firstLineChars="200"/>
        <w:outlineLvl w:val="1"/>
        <w:rPr>
          <w:rFonts w:hint="eastAsia" w:ascii="宋体" w:hAnsi="宋体" w:cs="宋体"/>
          <w:b/>
          <w:bCs/>
          <w:szCs w:val="21"/>
        </w:rPr>
      </w:pPr>
      <w:bookmarkStart w:id="97" w:name="_Toc9819"/>
      <w:r>
        <w:rPr>
          <w:rFonts w:hint="eastAsia" w:ascii="宋体" w:hAnsi="宋体" w:cs="宋体"/>
          <w:b/>
          <w:bCs/>
          <w:szCs w:val="21"/>
        </w:rPr>
        <w:t>五、出现下列情形之一的，作无效投标处理：</w:t>
      </w:r>
      <w:bookmarkEnd w:id="97"/>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1、未按照招标文件规定要求签署、签章的；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2、不具备招标文件中规定的资格要求的；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3、未按照招标文件要求递交投标保证金的；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4、报价超过招标文件中规定的预算金额或者最高限价的；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5、投标文件含有招标人不能接受的附加条件的；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6、不符合法律、法规和招标文件中规定的其他实质性要求的。</w:t>
      </w:r>
    </w:p>
    <w:p>
      <w:pPr>
        <w:spacing w:line="440" w:lineRule="exact"/>
        <w:ind w:right="-397" w:rightChars="-189" w:firstLine="422" w:firstLineChars="200"/>
        <w:outlineLvl w:val="1"/>
        <w:rPr>
          <w:rFonts w:hint="eastAsia" w:ascii="宋体" w:hAnsi="宋体" w:cs="宋体"/>
          <w:b/>
          <w:bCs/>
          <w:szCs w:val="21"/>
        </w:rPr>
      </w:pPr>
      <w:bookmarkStart w:id="98" w:name="_Toc22594"/>
      <w:r>
        <w:rPr>
          <w:rFonts w:hint="eastAsia" w:ascii="宋体" w:hAnsi="宋体" w:cs="宋体"/>
          <w:b/>
          <w:bCs/>
          <w:szCs w:val="21"/>
        </w:rPr>
        <w:t>六、出现下列情形之一的，作流标或废标处理：</w:t>
      </w:r>
      <w:bookmarkEnd w:id="98"/>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1、符合专业条件的投标人或者对招标文件作实质响应的投标人不足3家的；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2、出现影响招标公正的违法违规行为的；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3、投标人的报价均超过了采购预算，招标人不能支付的；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4、因重大变故，招标任务取消的。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上述均保留评委会认定可以确定为无效投标或废标的其他情况。</w:t>
      </w:r>
    </w:p>
    <w:p>
      <w:pPr>
        <w:spacing w:line="440" w:lineRule="exact"/>
        <w:ind w:right="-397" w:rightChars="-189" w:firstLine="422" w:firstLineChars="200"/>
        <w:outlineLvl w:val="1"/>
        <w:rPr>
          <w:rFonts w:hint="eastAsia" w:ascii="宋体" w:hAnsi="宋体" w:cs="宋体"/>
          <w:b/>
          <w:bCs/>
          <w:szCs w:val="21"/>
        </w:rPr>
      </w:pPr>
      <w:bookmarkStart w:id="99" w:name="_Toc998"/>
      <w:r>
        <w:rPr>
          <w:rFonts w:hint="eastAsia" w:ascii="宋体" w:hAnsi="宋体" w:cs="宋体"/>
          <w:b/>
          <w:bCs/>
          <w:szCs w:val="21"/>
        </w:rPr>
        <w:t>七、不再招标和重新招标</w:t>
      </w:r>
      <w:bookmarkEnd w:id="99"/>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1、有下列情形之一的，招标人可重新组织招标：</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（1）投标截止时间止，投标人少于3个的；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（2）经评标委员会评审后否决所有投标的；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（3）中标人放弃中标或者因被投诉且已查实的，招标人决定重新招标的；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2、本项目重新招标后投标人仍少于3个或者所有投标被否决的，属于必须审批或核准的项目，经原审批或核准部门批准后可不再进行招标。</w:t>
      </w:r>
    </w:p>
    <w:p>
      <w:pPr>
        <w:spacing w:line="440" w:lineRule="exact"/>
        <w:ind w:right="-397" w:rightChars="-189" w:firstLine="422" w:firstLineChars="200"/>
        <w:outlineLvl w:val="1"/>
        <w:rPr>
          <w:rFonts w:hint="eastAsia" w:ascii="宋体" w:hAnsi="宋体" w:cs="宋体"/>
          <w:b/>
          <w:bCs/>
          <w:szCs w:val="21"/>
        </w:rPr>
      </w:pPr>
      <w:bookmarkStart w:id="100" w:name="_Toc26787"/>
      <w:r>
        <w:rPr>
          <w:rFonts w:hint="eastAsia" w:ascii="宋体" w:hAnsi="宋体" w:cs="宋体"/>
          <w:b/>
          <w:bCs/>
          <w:szCs w:val="21"/>
        </w:rPr>
        <w:t>八、评标方法</w:t>
      </w:r>
      <w:bookmarkEnd w:id="100"/>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首先由评标委员会评审投标人资格性、符合性，对合格的投标人由评委会评审商务技术标，待商务技术标评审结束后，再开启价格标。</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评委在认真审阅投标文件的基础上，根据各投标文件的商务、技术部分的响应情况，对各评分项目进行评分，不得统一打分。</w:t>
      </w:r>
    </w:p>
    <w:p>
      <w:pPr>
        <w:spacing w:line="440" w:lineRule="exact"/>
        <w:ind w:right="-397" w:rightChars="-189" w:firstLine="422" w:firstLineChars="200"/>
        <w:jc w:val="left"/>
        <w:rPr>
          <w:rFonts w:hint="eastAsia" w:ascii="宋体" w:hAnsi="宋体" w:cs="宋体"/>
          <w:b/>
          <w:szCs w:val="21"/>
          <w:lang w:val="zh-CN"/>
        </w:rPr>
      </w:pPr>
      <w:r>
        <w:rPr>
          <w:rFonts w:hint="eastAsia" w:ascii="宋体" w:hAnsi="宋体" w:cs="宋体"/>
          <w:b/>
          <w:szCs w:val="21"/>
          <w:lang w:val="zh-CN"/>
        </w:rPr>
        <w:t>（一）评标委员会对投标人资格性、符合性审查。</w:t>
      </w:r>
    </w:p>
    <w:p>
      <w:pPr>
        <w:pStyle w:val="29"/>
        <w:spacing w:line="440" w:lineRule="exact"/>
        <w:ind w:right="-397" w:rightChars="-189" w:firstLine="420" w:firstLineChars="200"/>
        <w:contextualSpacing/>
        <w:rPr>
          <w:rFonts w:hint="eastAsia" w:ascii="宋体" w:eastAsia="宋体" w:cs="宋体"/>
          <w:sz w:val="21"/>
          <w:szCs w:val="21"/>
        </w:rPr>
      </w:pPr>
      <w:r>
        <w:rPr>
          <w:rFonts w:hint="eastAsia" w:ascii="宋体" w:eastAsia="宋体" w:cs="宋体"/>
          <w:sz w:val="21"/>
          <w:szCs w:val="21"/>
        </w:rPr>
        <w:t>投标人资格性、符合性不合格的，其投标文件判定为无效投标文件。合格的，评委对其投标文件继续评审。</w:t>
      </w:r>
    </w:p>
    <w:tbl>
      <w:tblPr>
        <w:tblStyle w:val="20"/>
        <w:tblW w:w="9195" w:type="dxa"/>
        <w:tblInd w:w="1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0"/>
        <w:gridCol w:w="3433"/>
        <w:gridCol w:w="38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序号</w:t>
            </w:r>
          </w:p>
        </w:tc>
        <w:tc>
          <w:tcPr>
            <w:tcW w:w="1170" w:type="dxa"/>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项目内容</w:t>
            </w:r>
          </w:p>
        </w:tc>
        <w:tc>
          <w:tcPr>
            <w:tcW w:w="3433" w:type="dxa"/>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合格条件</w:t>
            </w:r>
          </w:p>
        </w:tc>
        <w:tc>
          <w:tcPr>
            <w:tcW w:w="3812" w:type="dxa"/>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须提供的证明材料复印件（或扫描件）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80" w:type="dxa"/>
            <w:vMerge w:val="restart"/>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1</w:t>
            </w:r>
          </w:p>
        </w:tc>
        <w:tc>
          <w:tcPr>
            <w:tcW w:w="1170" w:type="dxa"/>
            <w:vMerge w:val="restart"/>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投标人应具备的资质条件要求</w:t>
            </w:r>
          </w:p>
        </w:tc>
        <w:tc>
          <w:tcPr>
            <w:tcW w:w="3433" w:type="dxa"/>
            <w:vAlign w:val="center"/>
          </w:tcPr>
          <w:p>
            <w:pPr>
              <w:pStyle w:val="29"/>
              <w:spacing w:line="400" w:lineRule="exact"/>
              <w:ind w:firstLine="0" w:firstLineChars="0"/>
              <w:jc w:val="left"/>
              <w:rPr>
                <w:rFonts w:hint="eastAsia" w:ascii="宋体" w:eastAsia="宋体" w:cs="宋体"/>
                <w:sz w:val="21"/>
                <w:szCs w:val="21"/>
              </w:rPr>
            </w:pPr>
            <w:r>
              <w:rPr>
                <w:rFonts w:hint="eastAsia" w:ascii="宋体" w:eastAsia="宋体" w:cs="宋体"/>
                <w:sz w:val="21"/>
                <w:szCs w:val="21"/>
              </w:rPr>
              <w:t>投标人须是具有独立法人资格的企事业单位，同时持有有效的营业执照或事业单位法人证书。</w:t>
            </w:r>
          </w:p>
        </w:tc>
        <w:tc>
          <w:tcPr>
            <w:tcW w:w="3812" w:type="dxa"/>
            <w:vAlign w:val="center"/>
          </w:tcPr>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营业执照；投标人若为事业法人单位须提供事业单位法人证书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9"/>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9"/>
              <w:spacing w:line="400" w:lineRule="exact"/>
              <w:ind w:firstLine="0" w:firstLineChars="0"/>
              <w:jc w:val="center"/>
              <w:rPr>
                <w:rFonts w:hint="eastAsia" w:ascii="宋体" w:eastAsia="宋体" w:cs="宋体"/>
                <w:sz w:val="21"/>
                <w:szCs w:val="21"/>
              </w:rPr>
            </w:pPr>
          </w:p>
        </w:tc>
        <w:tc>
          <w:tcPr>
            <w:tcW w:w="3433" w:type="dxa"/>
            <w:vAlign w:val="center"/>
          </w:tcPr>
          <w:p>
            <w:pPr>
              <w:widowControl/>
              <w:spacing w:line="400" w:lineRule="exact"/>
              <w:rPr>
                <w:rFonts w:hint="eastAsia" w:ascii="宋体" w:hAnsi="宋体" w:cs="宋体"/>
                <w:szCs w:val="21"/>
              </w:rPr>
            </w:pPr>
            <w:r>
              <w:rPr>
                <w:rFonts w:hint="eastAsia" w:ascii="宋体" w:hAnsi="宋体" w:cs="宋体"/>
                <w:szCs w:val="21"/>
              </w:rPr>
              <w:t>投标人须具有行政主管部门颁发的在有效期内的餐饮服务许可证或食品经营许可证（主体业态应包含餐饮服务经营者或单位食堂）。</w:t>
            </w:r>
          </w:p>
        </w:tc>
        <w:tc>
          <w:tcPr>
            <w:tcW w:w="3812" w:type="dxa"/>
            <w:vAlign w:val="center"/>
          </w:tcPr>
          <w:p>
            <w:pPr>
              <w:widowControl/>
              <w:spacing w:line="400" w:lineRule="exact"/>
              <w:jc w:val="left"/>
              <w:rPr>
                <w:rFonts w:hint="eastAsia" w:ascii="宋体" w:hAnsi="宋体" w:cs="宋体"/>
                <w:szCs w:val="21"/>
              </w:rPr>
            </w:pPr>
            <w:r>
              <w:rPr>
                <w:rFonts w:hint="eastAsia" w:ascii="宋体" w:hAnsi="宋体" w:cs="宋体"/>
                <w:szCs w:val="21"/>
              </w:rPr>
              <w:t>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9"/>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9"/>
              <w:spacing w:line="400" w:lineRule="exact"/>
              <w:ind w:firstLine="0" w:firstLineChars="0"/>
              <w:jc w:val="center"/>
              <w:rPr>
                <w:rFonts w:hint="eastAsia" w:ascii="宋体" w:eastAsia="宋体" w:cs="宋体"/>
                <w:sz w:val="21"/>
                <w:szCs w:val="21"/>
              </w:rPr>
            </w:pPr>
          </w:p>
        </w:tc>
        <w:tc>
          <w:tcPr>
            <w:tcW w:w="3433" w:type="dxa"/>
            <w:vAlign w:val="center"/>
          </w:tcPr>
          <w:p>
            <w:pPr>
              <w:widowControl/>
              <w:spacing w:line="400" w:lineRule="exact"/>
              <w:rPr>
                <w:rFonts w:hint="eastAsia" w:ascii="宋体" w:hAnsi="宋体" w:cs="宋体"/>
                <w:szCs w:val="21"/>
              </w:rPr>
            </w:pPr>
            <w:r>
              <w:rPr>
                <w:rFonts w:hint="eastAsia" w:ascii="宋体" w:hAnsi="宋体" w:cs="宋体"/>
                <w:szCs w:val="21"/>
              </w:rPr>
              <w:t>投标人自2023年1月1日起至本项目公告发布之日，至少具有一项用餐规模不低于800人的食堂餐饮服务业绩（业绩时间以合同签订时间为准）。</w:t>
            </w:r>
          </w:p>
        </w:tc>
        <w:tc>
          <w:tcPr>
            <w:tcW w:w="3812" w:type="dxa"/>
            <w:vAlign w:val="center"/>
          </w:tcPr>
          <w:p>
            <w:pPr>
              <w:widowControl/>
              <w:spacing w:line="400" w:lineRule="exact"/>
              <w:jc w:val="left"/>
              <w:rPr>
                <w:rFonts w:hint="eastAsia" w:ascii="宋体" w:hAnsi="宋体" w:cs="宋体"/>
                <w:szCs w:val="21"/>
              </w:rPr>
            </w:pPr>
            <w:r>
              <w:rPr>
                <w:rFonts w:hint="eastAsia" w:ascii="宋体" w:hAnsi="宋体" w:cs="宋体"/>
                <w:szCs w:val="21"/>
              </w:rPr>
              <w:t>须同时提供：</w:t>
            </w:r>
          </w:p>
          <w:p>
            <w:pPr>
              <w:widowControl/>
              <w:spacing w:line="400" w:lineRule="exact"/>
              <w:jc w:val="left"/>
              <w:rPr>
                <w:rFonts w:hint="eastAsia" w:ascii="宋体" w:hAnsi="宋体" w:cs="宋体"/>
                <w:szCs w:val="21"/>
              </w:rPr>
            </w:pPr>
            <w:r>
              <w:rPr>
                <w:rFonts w:hint="eastAsia" w:ascii="宋体" w:hAnsi="宋体" w:cs="宋体"/>
                <w:szCs w:val="21"/>
              </w:rPr>
              <w:t>①合同；②合同执行期间任一发票及银行回单（发票及银行回单均须提供；若合同中无法体现用餐规模，另须提供业主证明）。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2</w:t>
            </w:r>
          </w:p>
        </w:tc>
        <w:tc>
          <w:tcPr>
            <w:tcW w:w="1170" w:type="dxa"/>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项目负责人要求</w:t>
            </w:r>
          </w:p>
        </w:tc>
        <w:tc>
          <w:tcPr>
            <w:tcW w:w="3433" w:type="dxa"/>
            <w:vAlign w:val="center"/>
          </w:tcPr>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须为投标人正式员工，大专以上学历，5年以上的餐饮服务经验，2年以上主管级管理岗位经验。须持有餐饮服务类健康证和餐饮业中级及以上职业经理人证书，无传染病史。</w:t>
            </w:r>
          </w:p>
        </w:tc>
        <w:tc>
          <w:tcPr>
            <w:tcW w:w="3812" w:type="dxa"/>
            <w:vAlign w:val="center"/>
          </w:tcPr>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劳动合同；</w:t>
            </w:r>
          </w:p>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毕业证或学位证；</w:t>
            </w:r>
          </w:p>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经验在简历表中描述即可；</w:t>
            </w:r>
          </w:p>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餐饮服务类健康证；</w:t>
            </w:r>
          </w:p>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餐饮业中级及以上职业经理人证书；</w:t>
            </w:r>
          </w:p>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无传染病史须提供承诺书（格式自拟，加盖公章）。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3</w:t>
            </w:r>
          </w:p>
        </w:tc>
        <w:tc>
          <w:tcPr>
            <w:tcW w:w="1170" w:type="dxa"/>
            <w:vAlign w:val="center"/>
          </w:tcPr>
          <w:p>
            <w:pPr>
              <w:pStyle w:val="29"/>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其他</w:t>
            </w:r>
          </w:p>
        </w:tc>
        <w:tc>
          <w:tcPr>
            <w:tcW w:w="3433" w:type="dxa"/>
            <w:vAlign w:val="center"/>
          </w:tcPr>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本项目不接受联合体投标。</w:t>
            </w:r>
          </w:p>
        </w:tc>
        <w:tc>
          <w:tcPr>
            <w:tcW w:w="3812" w:type="dxa"/>
            <w:vAlign w:val="center"/>
          </w:tcPr>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w:t>
            </w:r>
          </w:p>
        </w:tc>
      </w:tr>
    </w:tbl>
    <w:p>
      <w:pPr>
        <w:spacing w:line="440" w:lineRule="exact"/>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20"/>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25"/>
        <w:gridCol w:w="6438"/>
        <w:gridCol w:w="6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081" w:type="dxa"/>
            <w:gridSpan w:val="2"/>
            <w:vAlign w:val="center"/>
          </w:tcPr>
          <w:p>
            <w:pPr>
              <w:spacing w:line="400" w:lineRule="exact"/>
              <w:jc w:val="center"/>
              <w:rPr>
                <w:rFonts w:hint="eastAsia" w:ascii="宋体" w:hAnsi="宋体" w:cs="宋体"/>
                <w:szCs w:val="21"/>
              </w:rPr>
            </w:pPr>
            <w:bookmarkStart w:id="101" w:name="_Toc16477"/>
            <w:r>
              <w:rPr>
                <w:rFonts w:hint="eastAsia" w:ascii="宋体" w:hAnsi="宋体" w:cs="宋体"/>
                <w:szCs w:val="21"/>
              </w:rPr>
              <w:t>分值构成</w:t>
            </w:r>
          </w:p>
          <w:p>
            <w:pPr>
              <w:spacing w:line="400" w:lineRule="exact"/>
              <w:jc w:val="center"/>
              <w:rPr>
                <w:rFonts w:hint="eastAsia" w:ascii="宋体" w:hAnsi="宋体" w:cs="宋体"/>
                <w:szCs w:val="21"/>
              </w:rPr>
            </w:pPr>
            <w:r>
              <w:rPr>
                <w:rFonts w:hint="eastAsia" w:ascii="宋体" w:hAnsi="宋体" w:cs="宋体"/>
                <w:szCs w:val="21"/>
              </w:rPr>
              <w:t>(总分100分)</w:t>
            </w:r>
          </w:p>
        </w:tc>
        <w:tc>
          <w:tcPr>
            <w:tcW w:w="7133" w:type="dxa"/>
            <w:gridSpan w:val="2"/>
            <w:vAlign w:val="center"/>
          </w:tcPr>
          <w:p>
            <w:pPr>
              <w:spacing w:line="400" w:lineRule="exact"/>
              <w:rPr>
                <w:rFonts w:hint="eastAsia" w:ascii="宋体" w:hAnsi="宋体" w:cs="宋体"/>
                <w:szCs w:val="21"/>
                <w:u w:val="single"/>
              </w:rPr>
            </w:pPr>
            <w:r>
              <w:rPr>
                <w:rFonts w:hint="eastAsia" w:ascii="宋体" w:hAnsi="宋体" w:cs="宋体"/>
                <w:szCs w:val="21"/>
              </w:rPr>
              <w:t>商务：</w:t>
            </w:r>
            <w:r>
              <w:rPr>
                <w:rFonts w:hint="eastAsia" w:ascii="宋体" w:hAnsi="宋体" w:cs="宋体"/>
                <w:szCs w:val="21"/>
                <w:u w:val="single"/>
              </w:rPr>
              <w:t>10</w:t>
            </w:r>
            <w:r>
              <w:rPr>
                <w:rFonts w:hint="eastAsia" w:ascii="宋体" w:hAnsi="宋体" w:cs="宋体"/>
                <w:szCs w:val="21"/>
              </w:rPr>
              <w:t>分；技术：</w:t>
            </w:r>
            <w:r>
              <w:rPr>
                <w:rFonts w:hint="eastAsia" w:ascii="宋体" w:hAnsi="宋体" w:cs="宋体"/>
                <w:szCs w:val="21"/>
                <w:u w:val="single"/>
              </w:rPr>
              <w:t>45</w:t>
            </w:r>
            <w:r>
              <w:rPr>
                <w:rFonts w:hint="eastAsia" w:ascii="宋体" w:hAnsi="宋体" w:cs="宋体"/>
                <w:szCs w:val="21"/>
              </w:rPr>
              <w:t>分；报价：</w:t>
            </w:r>
            <w:r>
              <w:rPr>
                <w:rFonts w:hint="eastAsia" w:ascii="宋体" w:hAnsi="宋体" w:cs="宋体"/>
                <w:szCs w:val="21"/>
                <w:u w:val="single"/>
              </w:rPr>
              <w:t>45</w:t>
            </w:r>
            <w:r>
              <w:rPr>
                <w:rFonts w:hint="eastAsia" w:ascii="宋体" w:hAnsi="宋体" w:cs="宋体"/>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pacing w:line="400" w:lineRule="exact"/>
              <w:jc w:val="center"/>
              <w:rPr>
                <w:rFonts w:hint="eastAsia" w:ascii="宋体" w:hAnsi="宋体" w:cs="宋体"/>
                <w:b/>
                <w:szCs w:val="21"/>
              </w:rPr>
            </w:pPr>
            <w:r>
              <w:rPr>
                <w:rFonts w:hint="eastAsia" w:ascii="宋体" w:hAnsi="宋体" w:cs="宋体"/>
                <w:b/>
                <w:szCs w:val="21"/>
              </w:rPr>
              <w:t>条款号</w:t>
            </w:r>
          </w:p>
        </w:tc>
        <w:tc>
          <w:tcPr>
            <w:tcW w:w="1225" w:type="dxa"/>
            <w:vAlign w:val="center"/>
          </w:tcPr>
          <w:p>
            <w:pPr>
              <w:spacing w:line="400" w:lineRule="exact"/>
              <w:jc w:val="center"/>
              <w:rPr>
                <w:rFonts w:hint="eastAsia" w:ascii="宋体" w:hAnsi="宋体" w:cs="宋体"/>
                <w:b/>
                <w:szCs w:val="21"/>
              </w:rPr>
            </w:pPr>
            <w:r>
              <w:rPr>
                <w:rFonts w:hint="eastAsia" w:ascii="宋体" w:hAnsi="宋体" w:cs="宋体"/>
                <w:b/>
                <w:szCs w:val="21"/>
              </w:rPr>
              <w:t>评分因素</w:t>
            </w:r>
          </w:p>
        </w:tc>
        <w:tc>
          <w:tcPr>
            <w:tcW w:w="6438" w:type="dxa"/>
            <w:vAlign w:val="center"/>
          </w:tcPr>
          <w:p>
            <w:pPr>
              <w:spacing w:line="400" w:lineRule="exact"/>
              <w:jc w:val="center"/>
              <w:rPr>
                <w:rFonts w:hint="eastAsia" w:ascii="宋体" w:hAnsi="宋体" w:cs="宋体"/>
                <w:b/>
                <w:szCs w:val="21"/>
              </w:rPr>
            </w:pPr>
            <w:r>
              <w:rPr>
                <w:rFonts w:hint="eastAsia" w:ascii="宋体" w:hAnsi="宋体" w:cs="宋体"/>
                <w:b/>
                <w:szCs w:val="21"/>
              </w:rPr>
              <w:t>评分标准</w:t>
            </w:r>
          </w:p>
        </w:tc>
        <w:tc>
          <w:tcPr>
            <w:tcW w:w="695" w:type="dxa"/>
            <w:vAlign w:val="center"/>
          </w:tcPr>
          <w:p>
            <w:pPr>
              <w:spacing w:line="400" w:lineRule="exact"/>
              <w:jc w:val="center"/>
              <w:rPr>
                <w:rFonts w:hint="eastAsia" w:ascii="宋体" w:hAnsi="宋体" w:cs="宋体"/>
                <w:b/>
                <w:szCs w:val="21"/>
              </w:rPr>
            </w:pPr>
            <w:r>
              <w:rPr>
                <w:rFonts w:hint="eastAsia" w:ascii="宋体" w:hAnsi="宋体" w:cs="宋体"/>
                <w:b/>
                <w:bCs/>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6" w:type="dxa"/>
            <w:vMerge w:val="restart"/>
            <w:vAlign w:val="center"/>
          </w:tcPr>
          <w:p>
            <w:pPr>
              <w:spacing w:line="400" w:lineRule="exact"/>
              <w:jc w:val="center"/>
              <w:rPr>
                <w:rFonts w:hint="eastAsia" w:ascii="宋体" w:hAnsi="宋体" w:cs="宋体"/>
                <w:szCs w:val="21"/>
              </w:rPr>
            </w:pPr>
            <w:r>
              <w:rPr>
                <w:rFonts w:hint="eastAsia" w:ascii="宋体" w:hAnsi="宋体" w:cs="宋体"/>
                <w:szCs w:val="21"/>
              </w:rPr>
              <w:t>商务</w:t>
            </w:r>
          </w:p>
          <w:p>
            <w:pPr>
              <w:spacing w:line="400" w:lineRule="exact"/>
              <w:jc w:val="center"/>
              <w:rPr>
                <w:rFonts w:hint="eastAsia" w:ascii="宋体" w:hAnsi="宋体" w:cs="宋体"/>
                <w:szCs w:val="21"/>
              </w:rPr>
            </w:pPr>
            <w:r>
              <w:rPr>
                <w:rFonts w:hint="eastAsia" w:ascii="宋体" w:hAnsi="宋体" w:cs="宋体"/>
                <w:szCs w:val="21"/>
              </w:rPr>
              <w:t>部分</w:t>
            </w:r>
          </w:p>
          <w:p>
            <w:pPr>
              <w:spacing w:line="400" w:lineRule="exact"/>
              <w:jc w:val="center"/>
              <w:rPr>
                <w:rFonts w:hint="eastAsia" w:ascii="宋体" w:hAnsi="宋体" w:cs="宋体"/>
                <w:szCs w:val="21"/>
              </w:rPr>
            </w:pPr>
            <w:r>
              <w:rPr>
                <w:rFonts w:hint="eastAsia" w:ascii="宋体" w:hAnsi="宋体" w:cs="宋体"/>
                <w:szCs w:val="21"/>
              </w:rPr>
              <w:t>10分</w:t>
            </w:r>
          </w:p>
        </w:tc>
        <w:tc>
          <w:tcPr>
            <w:tcW w:w="1225" w:type="dxa"/>
            <w:vAlign w:val="center"/>
          </w:tcPr>
          <w:p>
            <w:pPr>
              <w:widowControl/>
              <w:spacing w:line="400" w:lineRule="exact"/>
              <w:jc w:val="center"/>
              <w:rPr>
                <w:rFonts w:hint="eastAsia" w:ascii="宋体" w:hAnsi="宋体" w:cs="宋体"/>
                <w:b/>
                <w:color w:val="000000"/>
                <w:kern w:val="0"/>
                <w:sz w:val="24"/>
                <w:szCs w:val="21"/>
              </w:rPr>
            </w:pPr>
            <w:r>
              <w:rPr>
                <w:rFonts w:hint="eastAsia" w:ascii="宋体" w:hAnsi="宋体" w:cs="宋体"/>
                <w:color w:val="000000"/>
                <w:szCs w:val="21"/>
              </w:rPr>
              <w:t>投标人业绩</w:t>
            </w:r>
          </w:p>
        </w:tc>
        <w:tc>
          <w:tcPr>
            <w:tcW w:w="6438" w:type="dxa"/>
            <w:vAlign w:val="center"/>
          </w:tcPr>
          <w:p>
            <w:pPr>
              <w:widowControl/>
              <w:spacing w:line="400" w:lineRule="exact"/>
              <w:jc w:val="left"/>
              <w:rPr>
                <w:rFonts w:hint="eastAsia" w:ascii="宋体" w:hAnsi="宋体"/>
                <w:bCs/>
                <w:color w:val="000000"/>
                <w:kern w:val="0"/>
                <w:szCs w:val="21"/>
              </w:rPr>
            </w:pPr>
            <w:r>
              <w:rPr>
                <w:rFonts w:hint="eastAsia" w:ascii="宋体" w:hAnsi="宋体"/>
                <w:bCs/>
                <w:color w:val="000000"/>
                <w:kern w:val="0"/>
                <w:szCs w:val="21"/>
              </w:rPr>
              <w:t>投标人自2023年1月1日起至本项目公告发布之日，每具有一项用餐规模不低于800人的食堂餐饮服务业绩得3.5分，本项满分7分（同一个服务单位只计算一次得分）。</w:t>
            </w:r>
          </w:p>
          <w:p>
            <w:pPr>
              <w:widowControl/>
              <w:spacing w:line="400" w:lineRule="exact"/>
              <w:jc w:val="left"/>
              <w:rPr>
                <w:rFonts w:hint="eastAsia" w:ascii="宋体" w:hAnsi="宋体"/>
                <w:bCs/>
                <w:color w:val="000000"/>
                <w:kern w:val="0"/>
                <w:szCs w:val="21"/>
              </w:rPr>
            </w:pPr>
            <w:r>
              <w:rPr>
                <w:rFonts w:hint="eastAsia" w:ascii="宋体" w:hAnsi="宋体"/>
                <w:bCs/>
                <w:color w:val="000000"/>
                <w:kern w:val="0"/>
                <w:szCs w:val="21"/>
              </w:rPr>
              <w:t>须同时提供：①业绩合同复印件或扫描件；②合同执行期间任一发票及银行回单复印件或扫描件（</w:t>
            </w:r>
            <w:r>
              <w:rPr>
                <w:rFonts w:hint="eastAsia" w:ascii="宋体" w:cs="宋体"/>
                <w:b/>
                <w:bCs/>
                <w:szCs w:val="21"/>
              </w:rPr>
              <w:t>发票及银行回单均须提供；若合同中无法体现用餐规模，另须提供业主证明</w:t>
            </w:r>
            <w:r>
              <w:rPr>
                <w:rFonts w:hint="eastAsia" w:ascii="宋体" w:hAnsi="宋体"/>
                <w:bCs/>
                <w:color w:val="000000"/>
                <w:kern w:val="0"/>
                <w:szCs w:val="21"/>
              </w:rPr>
              <w:t>）。</w:t>
            </w:r>
          </w:p>
        </w:tc>
        <w:tc>
          <w:tcPr>
            <w:tcW w:w="695" w:type="dxa"/>
            <w:vAlign w:val="center"/>
          </w:tcPr>
          <w:p>
            <w:pPr>
              <w:widowControl/>
              <w:spacing w:line="400" w:lineRule="exact"/>
              <w:jc w:val="center"/>
              <w:rPr>
                <w:rFonts w:hint="eastAsia" w:ascii="宋体" w:hAnsi="宋体" w:cs="宋体"/>
                <w:b/>
                <w:bCs/>
                <w:color w:val="000000"/>
                <w:kern w:val="0"/>
                <w:sz w:val="24"/>
                <w:szCs w:val="21"/>
              </w:rPr>
            </w:pPr>
            <w:r>
              <w:rPr>
                <w:rFonts w:hint="eastAsia" w:ascii="宋体" w:hAnsi="宋体" w:cs="宋体"/>
                <w:color w:val="000000"/>
                <w:szCs w:val="21"/>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s="宋体"/>
                <w:color w:val="000000"/>
                <w:kern w:val="0"/>
                <w:szCs w:val="21"/>
              </w:rPr>
            </w:pPr>
            <w:r>
              <w:rPr>
                <w:rFonts w:hint="eastAsia" w:ascii="宋体" w:hAnsi="宋体"/>
                <w:color w:val="000000"/>
                <w:kern w:val="0"/>
                <w:szCs w:val="21"/>
              </w:rPr>
              <w:t>主体业态</w:t>
            </w:r>
          </w:p>
        </w:tc>
        <w:tc>
          <w:tcPr>
            <w:tcW w:w="6438" w:type="dxa"/>
            <w:vAlign w:val="center"/>
          </w:tcPr>
          <w:p>
            <w:pPr>
              <w:widowControl/>
              <w:spacing w:line="400" w:lineRule="exact"/>
              <w:jc w:val="left"/>
              <w:rPr>
                <w:rFonts w:hint="eastAsia" w:ascii="宋体" w:hAnsi="宋体" w:cs="宋体"/>
                <w:color w:val="000000"/>
                <w:kern w:val="0"/>
                <w:szCs w:val="21"/>
              </w:rPr>
            </w:pPr>
            <w:r>
              <w:rPr>
                <w:rFonts w:hint="eastAsia" w:ascii="宋体" w:hAnsi="宋体"/>
                <w:color w:val="000000"/>
                <w:kern w:val="0"/>
                <w:szCs w:val="21"/>
              </w:rPr>
              <w:t>投标人在有效期内的食品经营许可证主体业态包含集体用餐配送，若有得3分，若无不得分。</w:t>
            </w:r>
          </w:p>
        </w:tc>
        <w:tc>
          <w:tcPr>
            <w:tcW w:w="695" w:type="dxa"/>
            <w:vAlign w:val="center"/>
          </w:tcPr>
          <w:p>
            <w:pPr>
              <w:widowControl/>
              <w:spacing w:line="400" w:lineRule="exact"/>
              <w:jc w:val="center"/>
              <w:rPr>
                <w:rFonts w:hint="eastAsia" w:ascii="宋体" w:hAnsi="宋体" w:cs="宋体"/>
                <w:color w:val="000000"/>
                <w:kern w:val="0"/>
                <w:szCs w:val="21"/>
              </w:rPr>
            </w:pPr>
            <w:r>
              <w:rPr>
                <w:rFonts w:hint="eastAsia" w:ascii="宋体" w:hAnsi="宋体"/>
                <w:color w:val="000000"/>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vAlign w:val="center"/>
          </w:tcPr>
          <w:p>
            <w:pPr>
              <w:spacing w:line="400" w:lineRule="exact"/>
              <w:jc w:val="center"/>
              <w:rPr>
                <w:rFonts w:hint="eastAsia" w:ascii="宋体" w:hAnsi="宋体" w:cs="宋体"/>
                <w:szCs w:val="21"/>
              </w:rPr>
            </w:pPr>
            <w:r>
              <w:rPr>
                <w:rFonts w:hint="eastAsia" w:ascii="宋体" w:hAnsi="宋体" w:cs="宋体"/>
                <w:szCs w:val="21"/>
              </w:rPr>
              <w:t>技术</w:t>
            </w:r>
          </w:p>
          <w:p>
            <w:pPr>
              <w:spacing w:line="400" w:lineRule="exact"/>
              <w:jc w:val="center"/>
              <w:rPr>
                <w:rFonts w:hint="eastAsia" w:ascii="宋体" w:hAnsi="宋体" w:cs="宋体"/>
                <w:szCs w:val="21"/>
              </w:rPr>
            </w:pPr>
            <w:r>
              <w:rPr>
                <w:rFonts w:hint="eastAsia" w:ascii="宋体" w:hAnsi="宋体" w:cs="宋体"/>
                <w:szCs w:val="21"/>
              </w:rPr>
              <w:t>部分</w:t>
            </w:r>
          </w:p>
          <w:p>
            <w:pPr>
              <w:spacing w:line="400" w:lineRule="exact"/>
              <w:jc w:val="center"/>
              <w:rPr>
                <w:rFonts w:hint="eastAsia" w:ascii="宋体" w:hAnsi="宋体" w:cs="宋体"/>
                <w:szCs w:val="21"/>
              </w:rPr>
            </w:pPr>
            <w:r>
              <w:rPr>
                <w:rFonts w:hint="eastAsia" w:ascii="宋体" w:hAnsi="宋体" w:cs="宋体"/>
                <w:szCs w:val="21"/>
              </w:rPr>
              <w:t>45分</w:t>
            </w: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总体方案</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根据投标人对本项目的理解和总体实施思路制定的总体方案进行打分，科学可行，针对性强在[2.8,4]区间内评分，缺少相应内容的评审要点不得分。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项目实施方案</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根据投标人针对本项目特点编制的项目实施方案（包含但不限于食堂接管和进驻方案、岗位部署、食堂经营方案、原材料采购及管理、专项清洁、后勤管理服务等）进行打分，合理可行，操作性强在[2.8,4]区间内评分，缺少相应内容的评审要点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人员实力</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①拟派厨师长具有一级厨师（高级技师）资格证得2分，</w:t>
            </w:r>
          </w:p>
          <w:p>
            <w:pPr>
              <w:widowControl/>
              <w:spacing w:line="400" w:lineRule="exact"/>
              <w:rPr>
                <w:rFonts w:hint="eastAsia" w:ascii="宋体" w:hAnsi="宋体"/>
                <w:color w:val="000000"/>
                <w:kern w:val="0"/>
                <w:szCs w:val="21"/>
              </w:rPr>
            </w:pPr>
            <w:r>
              <w:rPr>
                <w:rFonts w:hint="eastAsia" w:ascii="宋体" w:hAnsi="宋体"/>
                <w:color w:val="000000"/>
                <w:kern w:val="0"/>
                <w:szCs w:val="21"/>
              </w:rPr>
              <w:t>具有二级厨师（技师）资格证得1.5分，</w:t>
            </w:r>
          </w:p>
          <w:p>
            <w:pPr>
              <w:widowControl/>
              <w:spacing w:line="400" w:lineRule="exact"/>
              <w:rPr>
                <w:rFonts w:hint="eastAsia" w:ascii="宋体" w:hAnsi="宋体"/>
                <w:color w:val="000000"/>
                <w:kern w:val="0"/>
                <w:szCs w:val="21"/>
              </w:rPr>
            </w:pPr>
            <w:r>
              <w:rPr>
                <w:rFonts w:hint="eastAsia" w:ascii="宋体" w:hAnsi="宋体"/>
                <w:color w:val="000000"/>
                <w:kern w:val="0"/>
                <w:szCs w:val="21"/>
              </w:rPr>
              <w:t>具有三级厨师（高级）资格证得1分，其余不得分；</w:t>
            </w:r>
          </w:p>
          <w:p>
            <w:pPr>
              <w:widowControl/>
              <w:spacing w:line="400" w:lineRule="exact"/>
              <w:rPr>
                <w:rFonts w:hint="eastAsia" w:ascii="宋体" w:hAnsi="宋体"/>
                <w:color w:val="000000"/>
                <w:kern w:val="0"/>
                <w:szCs w:val="21"/>
              </w:rPr>
            </w:pPr>
            <w:r>
              <w:rPr>
                <w:rFonts w:hint="eastAsia" w:ascii="宋体" w:hAnsi="宋体"/>
                <w:color w:val="000000"/>
                <w:kern w:val="0"/>
                <w:szCs w:val="21"/>
              </w:rPr>
              <w:t>本项最高得2分。</w:t>
            </w:r>
          </w:p>
          <w:p>
            <w:pPr>
              <w:widowControl/>
              <w:spacing w:line="400" w:lineRule="exact"/>
              <w:rPr>
                <w:rFonts w:hint="eastAsia" w:ascii="宋体" w:hAnsi="宋体"/>
                <w:color w:val="000000"/>
                <w:kern w:val="0"/>
                <w:szCs w:val="21"/>
              </w:rPr>
            </w:pPr>
            <w:r>
              <w:rPr>
                <w:rFonts w:hint="eastAsia" w:ascii="宋体" w:hAnsi="宋体"/>
                <w:color w:val="000000"/>
                <w:kern w:val="0"/>
                <w:szCs w:val="21"/>
              </w:rPr>
              <w:t>②拟派厨师每有一人具有一级厨师（高级技师）资格证得2分，</w:t>
            </w:r>
          </w:p>
          <w:p>
            <w:pPr>
              <w:widowControl/>
              <w:spacing w:line="400" w:lineRule="exact"/>
              <w:rPr>
                <w:rFonts w:hint="eastAsia" w:ascii="宋体" w:hAnsi="宋体"/>
                <w:color w:val="000000"/>
                <w:kern w:val="0"/>
                <w:szCs w:val="21"/>
              </w:rPr>
            </w:pPr>
            <w:r>
              <w:rPr>
                <w:rFonts w:hint="eastAsia" w:ascii="宋体" w:hAnsi="宋体"/>
                <w:color w:val="000000"/>
                <w:kern w:val="0"/>
                <w:szCs w:val="21"/>
              </w:rPr>
              <w:t>具有二级厨师（技师）资格证得1.5分，</w:t>
            </w:r>
          </w:p>
          <w:p>
            <w:pPr>
              <w:widowControl/>
              <w:spacing w:line="400" w:lineRule="exact"/>
              <w:rPr>
                <w:rFonts w:hint="eastAsia" w:ascii="宋体" w:hAnsi="宋体"/>
                <w:color w:val="000000"/>
                <w:kern w:val="0"/>
                <w:szCs w:val="21"/>
              </w:rPr>
            </w:pPr>
            <w:r>
              <w:rPr>
                <w:rFonts w:hint="eastAsia" w:ascii="宋体" w:hAnsi="宋体"/>
                <w:color w:val="000000"/>
                <w:kern w:val="0"/>
                <w:szCs w:val="21"/>
              </w:rPr>
              <w:t>具有三级厨师（高级）及以下资格证得1分；</w:t>
            </w:r>
          </w:p>
          <w:p>
            <w:pPr>
              <w:widowControl/>
              <w:spacing w:line="400" w:lineRule="exact"/>
              <w:rPr>
                <w:rFonts w:hint="eastAsia" w:ascii="宋体" w:hAnsi="宋体"/>
                <w:color w:val="000000"/>
                <w:kern w:val="0"/>
                <w:szCs w:val="21"/>
              </w:rPr>
            </w:pPr>
            <w:r>
              <w:rPr>
                <w:rFonts w:hint="eastAsia" w:ascii="宋体" w:hAnsi="宋体"/>
                <w:color w:val="000000"/>
                <w:kern w:val="0"/>
                <w:szCs w:val="21"/>
              </w:rPr>
              <w:t>本项最高得6分。</w:t>
            </w:r>
          </w:p>
          <w:p>
            <w:pPr>
              <w:widowControl/>
              <w:spacing w:line="400" w:lineRule="exact"/>
              <w:rPr>
                <w:rFonts w:hint="eastAsia" w:ascii="宋体" w:hAnsi="宋体"/>
                <w:color w:val="000000"/>
                <w:kern w:val="0"/>
                <w:szCs w:val="21"/>
              </w:rPr>
            </w:pPr>
            <w:r>
              <w:rPr>
                <w:rFonts w:hint="eastAsia" w:ascii="宋体" w:hAnsi="宋体"/>
                <w:color w:val="000000"/>
                <w:kern w:val="0"/>
                <w:szCs w:val="21"/>
              </w:rPr>
              <w:t>③拟派面点师每有一人具有四级（中级）及以上等级证书得0.5分，最高得2分。</w:t>
            </w:r>
          </w:p>
          <w:p>
            <w:pPr>
              <w:widowControl/>
              <w:spacing w:line="400" w:lineRule="exact"/>
              <w:rPr>
                <w:rFonts w:hint="eastAsia" w:ascii="宋体" w:hAnsi="宋体"/>
                <w:color w:val="000000"/>
                <w:kern w:val="0"/>
                <w:szCs w:val="21"/>
              </w:rPr>
            </w:pPr>
            <w:r>
              <w:rPr>
                <w:rFonts w:hint="eastAsia" w:ascii="宋体" w:hAnsi="宋体"/>
                <w:color w:val="000000"/>
                <w:kern w:val="0"/>
                <w:szCs w:val="21"/>
              </w:rPr>
              <w:t>提供人员身份证、资格证书、劳动合同及近三个月中任一一个月的社保缴纳证明。</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人员配备</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提供派驻所有人员清单（加盖公章），须承诺满足本招标文件“人员配置要求”及“人员要求”（提供承诺书并加盖公章），且需提供不低于投标总人数20%（9人）的近三个月中任一一个月的社保缴纳证明，满足上述要求得2分，不满足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制度建设</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根据投标人对本项目日常管理制定的制度及措施（包括岗位责任、人员考核制度及标准、食品卫生、食堂安全制度、消防管理、职业健康管理等）进行打分，详细完善，可操作性强在[2.8,4]区间内评分，缺少相应内容的评审要点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应急预案</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根据投标人提供的对本项目制定的应急预案（包括不限于食物中毒，厨房突发停水、停电，流行性疾病等）进行评审，应急预案事前预判全面周到，事后保障高效快速的在[2.8,4]区间内评分，缺少相应内容的评审要点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食品安全管控方案</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根据投标人提供的食品安全管控方案进行评审，安全管控方案规划详细、合理清晰，可执行性强在[2.8,4]区间内评分，缺少相应内容的评审要点不得分。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站点配送方案</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根据投标人提供的站点配送方案进行评审，配送方案科学可行，针对性强在[2.8,4]区间内评分，缺少相应内容的评审要点不得分。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服务质量保证体系和措施</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根据投标人针对本项目特点制定的服务质量保障体系和措施进行打分，描述准确详尽，措施可靠具体，能切实保障优质服务在[2.8,4]区间内评分，缺少相应内容的评审要点不得分。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相关承诺</w:t>
            </w:r>
          </w:p>
        </w:tc>
        <w:tc>
          <w:tcPr>
            <w:tcW w:w="6438" w:type="dxa"/>
            <w:vAlign w:val="center"/>
          </w:tcPr>
          <w:p>
            <w:pPr>
              <w:widowControl/>
              <w:spacing w:line="400" w:lineRule="exact"/>
              <w:rPr>
                <w:rFonts w:hint="eastAsia" w:ascii="宋体" w:hAnsi="宋体"/>
                <w:color w:val="000000"/>
                <w:kern w:val="0"/>
                <w:szCs w:val="21"/>
              </w:rPr>
            </w:pPr>
            <w:r>
              <w:rPr>
                <w:rFonts w:hint="eastAsia" w:ascii="宋体" w:hAnsi="宋体"/>
                <w:color w:val="000000"/>
                <w:kern w:val="0"/>
                <w:szCs w:val="21"/>
              </w:rPr>
              <w:t>投标人承诺本项目到期结算后与该项目下一合同期成交单位做好技术交底及相应的衔接工作，经营过程中发生劳资纠纷、食物中毒等情况下投标人全部经济责任和法律责任得2分，不承诺不得分。</w:t>
            </w:r>
          </w:p>
        </w:tc>
        <w:tc>
          <w:tcPr>
            <w:tcW w:w="695" w:type="dxa"/>
            <w:vAlign w:val="center"/>
          </w:tcPr>
          <w:p>
            <w:pPr>
              <w:widowControl/>
              <w:spacing w:line="400" w:lineRule="exact"/>
              <w:jc w:val="center"/>
              <w:rPr>
                <w:rFonts w:hint="eastAsia" w:ascii="宋体" w:hAnsi="宋体"/>
                <w:color w:val="000000"/>
                <w:kern w:val="0"/>
                <w:szCs w:val="21"/>
              </w:rPr>
            </w:pPr>
            <w:r>
              <w:rPr>
                <w:rFonts w:hint="eastAsia" w:ascii="宋体" w:hAnsi="宋体"/>
                <w:color w:val="000000"/>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400" w:lineRule="exact"/>
              <w:jc w:val="center"/>
              <w:rPr>
                <w:rFonts w:hint="eastAsia" w:ascii="宋体" w:hAnsi="宋体" w:cs="宋体"/>
                <w:szCs w:val="21"/>
              </w:rPr>
            </w:pPr>
          </w:p>
        </w:tc>
        <w:tc>
          <w:tcPr>
            <w:tcW w:w="1225" w:type="dxa"/>
            <w:vAlign w:val="center"/>
          </w:tcPr>
          <w:p>
            <w:pPr>
              <w:pStyle w:val="17"/>
              <w:spacing w:before="0" w:beforeAutospacing="0" w:after="0" w:afterAutospacing="0" w:line="400" w:lineRule="exact"/>
              <w:jc w:val="center"/>
              <w:rPr>
                <w:rFonts w:hint="eastAsia"/>
                <w:sz w:val="21"/>
                <w:szCs w:val="21"/>
              </w:rPr>
            </w:pPr>
            <w:r>
              <w:rPr>
                <w:rFonts w:hint="eastAsia"/>
                <w:sz w:val="21"/>
                <w:szCs w:val="21"/>
              </w:rPr>
              <w:t>增值服务</w:t>
            </w:r>
          </w:p>
        </w:tc>
        <w:tc>
          <w:tcPr>
            <w:tcW w:w="6438" w:type="dxa"/>
            <w:vAlign w:val="center"/>
          </w:tcPr>
          <w:p>
            <w:pPr>
              <w:pStyle w:val="17"/>
              <w:spacing w:before="0" w:beforeAutospacing="0" w:after="0" w:afterAutospacing="0" w:line="400" w:lineRule="exact"/>
              <w:jc w:val="both"/>
              <w:rPr>
                <w:rFonts w:hint="eastAsia"/>
                <w:sz w:val="21"/>
                <w:szCs w:val="21"/>
              </w:rPr>
            </w:pPr>
            <w:r>
              <w:rPr>
                <w:rFonts w:hint="eastAsia"/>
                <w:sz w:val="21"/>
                <w:szCs w:val="21"/>
              </w:rPr>
              <w:t>投标人承诺提供增值服务，每提供一条得1分，最高得3分。</w:t>
            </w:r>
          </w:p>
          <w:p>
            <w:pPr>
              <w:pStyle w:val="17"/>
              <w:spacing w:before="0" w:beforeAutospacing="0" w:after="0" w:afterAutospacing="0" w:line="400" w:lineRule="exact"/>
              <w:jc w:val="both"/>
              <w:rPr>
                <w:rFonts w:hint="eastAsia"/>
                <w:sz w:val="21"/>
                <w:szCs w:val="21"/>
              </w:rPr>
            </w:pPr>
            <w:r>
              <w:rPr>
                <w:rFonts w:hint="eastAsia"/>
                <w:sz w:val="21"/>
                <w:szCs w:val="21"/>
              </w:rPr>
              <w:t>（例如：在甲方指定银行发放工资等）提供承诺书并加盖公章。</w:t>
            </w:r>
          </w:p>
        </w:tc>
        <w:tc>
          <w:tcPr>
            <w:tcW w:w="695" w:type="dxa"/>
            <w:vAlign w:val="center"/>
          </w:tcPr>
          <w:p>
            <w:pPr>
              <w:pStyle w:val="17"/>
              <w:spacing w:before="0" w:beforeAutospacing="0" w:after="0" w:afterAutospacing="0" w:line="400" w:lineRule="exact"/>
              <w:jc w:val="center"/>
              <w:rPr>
                <w:rFonts w:hint="eastAsia"/>
                <w:sz w:val="21"/>
                <w:szCs w:val="21"/>
              </w:rPr>
            </w:pPr>
            <w:r>
              <w:rPr>
                <w:rFonts w:hint="eastAsia"/>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pacing w:line="400" w:lineRule="exact"/>
              <w:jc w:val="center"/>
              <w:rPr>
                <w:rFonts w:hint="eastAsia" w:ascii="宋体" w:hAnsi="宋体" w:cs="宋体"/>
                <w:szCs w:val="21"/>
              </w:rPr>
            </w:pPr>
            <w:r>
              <w:rPr>
                <w:rFonts w:hint="eastAsia" w:ascii="宋体" w:hAnsi="宋体" w:cs="宋体"/>
                <w:szCs w:val="21"/>
              </w:rPr>
              <w:t>报价</w:t>
            </w:r>
          </w:p>
          <w:p>
            <w:pPr>
              <w:spacing w:line="400" w:lineRule="exact"/>
              <w:jc w:val="center"/>
              <w:rPr>
                <w:rFonts w:hint="eastAsia" w:ascii="宋体" w:hAnsi="宋体" w:cs="宋体"/>
                <w:szCs w:val="21"/>
              </w:rPr>
            </w:pPr>
            <w:r>
              <w:rPr>
                <w:rFonts w:hint="eastAsia" w:ascii="宋体" w:hAnsi="宋体" w:cs="宋体"/>
                <w:szCs w:val="21"/>
              </w:rPr>
              <w:t>部分</w:t>
            </w:r>
          </w:p>
          <w:p>
            <w:pPr>
              <w:spacing w:line="400" w:lineRule="exact"/>
              <w:jc w:val="center"/>
              <w:rPr>
                <w:rFonts w:hint="eastAsia" w:ascii="宋体" w:hAnsi="宋体" w:cs="宋体"/>
                <w:szCs w:val="21"/>
              </w:rPr>
            </w:pPr>
            <w:r>
              <w:rPr>
                <w:rFonts w:hint="eastAsia" w:ascii="宋体" w:hAnsi="宋体" w:cs="宋体"/>
                <w:szCs w:val="21"/>
              </w:rPr>
              <w:t>45分</w:t>
            </w:r>
          </w:p>
        </w:tc>
        <w:tc>
          <w:tcPr>
            <w:tcW w:w="1225" w:type="dxa"/>
            <w:vAlign w:val="center"/>
          </w:tcPr>
          <w:p>
            <w:pPr>
              <w:spacing w:line="400" w:lineRule="exact"/>
              <w:jc w:val="center"/>
              <w:rPr>
                <w:color w:val="000000"/>
                <w:szCs w:val="21"/>
              </w:rPr>
            </w:pPr>
            <w:r>
              <w:rPr>
                <w:rFonts w:hint="eastAsia"/>
                <w:color w:val="000000"/>
                <w:szCs w:val="21"/>
              </w:rPr>
              <w:t>投标报价</w:t>
            </w:r>
          </w:p>
        </w:tc>
        <w:tc>
          <w:tcPr>
            <w:tcW w:w="7133" w:type="dxa"/>
            <w:gridSpan w:val="2"/>
            <w:vAlign w:val="center"/>
          </w:tcPr>
          <w:p>
            <w:pPr>
              <w:spacing w:line="400" w:lineRule="exact"/>
              <w:rPr>
                <w:rFonts w:hint="eastAsia" w:ascii="宋体" w:hAnsi="宋体" w:cs="宋体"/>
                <w:szCs w:val="21"/>
              </w:rPr>
            </w:pPr>
            <w:r>
              <w:rPr>
                <w:rFonts w:hint="eastAsia" w:ascii="宋体" w:hAnsi="宋体" w:cs="宋体"/>
                <w:szCs w:val="21"/>
              </w:rPr>
              <w:t>计算评标基准价</w:t>
            </w:r>
          </w:p>
          <w:p>
            <w:pPr>
              <w:spacing w:line="400" w:lineRule="exact"/>
              <w:rPr>
                <w:rFonts w:hint="eastAsia" w:ascii="宋体" w:hAnsi="宋体" w:cs="宋体"/>
                <w:szCs w:val="21"/>
              </w:rPr>
            </w:pPr>
            <w:r>
              <w:rPr>
                <w:rFonts w:hint="eastAsia" w:ascii="宋体" w:hAnsi="宋体" w:cs="宋体"/>
                <w:szCs w:val="21"/>
              </w:rPr>
              <w:t>以有效投标文件的有效评标价算术平均值为A，评标基准价=A。</w:t>
            </w:r>
          </w:p>
          <w:p>
            <w:pPr>
              <w:spacing w:line="400" w:lineRule="exact"/>
              <w:rPr>
                <w:rFonts w:hint="eastAsia" w:ascii="宋体" w:hAnsi="宋体" w:cs="宋体"/>
                <w:szCs w:val="21"/>
              </w:rPr>
            </w:pPr>
            <w:r>
              <w:rPr>
                <w:rFonts w:hint="eastAsia" w:ascii="宋体" w:hAnsi="宋体" w:cs="宋体"/>
                <w:szCs w:val="21"/>
              </w:rPr>
              <w:t>计算算术平均值A时，所有有效评标价数量＜5家时，取所有有效评标价的算术平均值；若所有有效评标价数量≥5家时，去掉其中的一个最高价和一个最低价后取算术平均值；若所有有效评标价数量≥9家时，去掉两个最高和两个最低的四个报价取平均值得出评标基准价。</w:t>
            </w:r>
          </w:p>
          <w:p>
            <w:pPr>
              <w:spacing w:line="400" w:lineRule="exact"/>
              <w:rPr>
                <w:rFonts w:hint="eastAsia" w:ascii="宋体" w:hAnsi="宋体" w:cs="宋体"/>
                <w:b/>
                <w:bCs/>
                <w:szCs w:val="21"/>
              </w:rPr>
            </w:pPr>
            <w:r>
              <w:rPr>
                <w:rFonts w:hint="eastAsia" w:ascii="宋体" w:hAnsi="宋体" w:cs="宋体"/>
                <w:b/>
                <w:bCs/>
                <w:szCs w:val="21"/>
              </w:rPr>
              <w:t>除确认存在计算错误外，评标基准价不因招投标当事人质疑、投诉、复议以及其它任何情形而改变。</w:t>
            </w:r>
          </w:p>
          <w:p>
            <w:pPr>
              <w:spacing w:line="400" w:lineRule="exact"/>
              <w:rPr>
                <w:color w:val="000000"/>
                <w:szCs w:val="21"/>
              </w:rPr>
            </w:pPr>
            <w:r>
              <w:rPr>
                <w:rFonts w:hint="eastAsia" w:ascii="宋体" w:hAnsi="宋体" w:cs="宋体"/>
                <w:szCs w:val="21"/>
              </w:rPr>
              <w:t>投标报价等于评标基准价的得45分，投标报价相对评标基准价每低1%扣0.6分，每高1%扣0.9分；偏离不足1% 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tcBorders>
              <w:bottom w:val="single" w:color="000000" w:sz="12" w:space="0"/>
            </w:tcBorders>
            <w:vAlign w:val="center"/>
          </w:tcPr>
          <w:p>
            <w:pPr>
              <w:spacing w:line="400" w:lineRule="exact"/>
              <w:jc w:val="center"/>
              <w:rPr>
                <w:rFonts w:hint="eastAsia" w:ascii="宋体" w:hAnsi="宋体" w:cs="宋体"/>
                <w:szCs w:val="21"/>
              </w:rPr>
            </w:pPr>
            <w:r>
              <w:rPr>
                <w:rFonts w:hint="eastAsia" w:ascii="宋体" w:hAnsi="宋体" w:cs="宋体"/>
                <w:szCs w:val="21"/>
              </w:rPr>
              <w:t>备注</w:t>
            </w:r>
          </w:p>
        </w:tc>
        <w:tc>
          <w:tcPr>
            <w:tcW w:w="8358" w:type="dxa"/>
            <w:gridSpan w:val="3"/>
            <w:tcBorders>
              <w:bottom w:val="single" w:color="000000" w:sz="12" w:space="0"/>
            </w:tcBorders>
            <w:vAlign w:val="center"/>
          </w:tcPr>
          <w:p>
            <w:pPr>
              <w:spacing w:line="400" w:lineRule="exact"/>
              <w:rPr>
                <w:rFonts w:hint="eastAsia" w:ascii="宋体" w:hAnsi="宋体" w:cs="宋体"/>
                <w:b/>
                <w:bCs/>
                <w:szCs w:val="21"/>
              </w:rPr>
            </w:pPr>
            <w:r>
              <w:rPr>
                <w:rFonts w:hint="eastAsia" w:ascii="宋体" w:hAnsi="宋体" w:cs="宋体"/>
                <w:b/>
                <w:bCs/>
                <w:szCs w:val="21"/>
              </w:rPr>
              <w:t>技术部分打分：</w:t>
            </w:r>
          </w:p>
          <w:p>
            <w:pPr>
              <w:spacing w:line="400" w:lineRule="exact"/>
              <w:rPr>
                <w:rFonts w:hint="eastAsia" w:ascii="宋体" w:hAnsi="宋体" w:cs="宋体"/>
                <w:szCs w:val="21"/>
              </w:rPr>
            </w:pPr>
            <w:r>
              <w:rPr>
                <w:rFonts w:hint="eastAsia" w:ascii="宋体" w:hAnsi="宋体" w:cs="宋体"/>
                <w:szCs w:val="21"/>
              </w:rPr>
              <w:t>1、评标委员会需根据标书阐述情况在规定分值内打分，</w:t>
            </w:r>
            <w:r>
              <w:rPr>
                <w:rFonts w:hint="eastAsia" w:ascii="宋体" w:hAnsi="宋体" w:cs="宋体"/>
                <w:b/>
                <w:bCs/>
                <w:szCs w:val="21"/>
              </w:rPr>
              <w:t>打分最多保留一位小数</w:t>
            </w:r>
            <w:r>
              <w:rPr>
                <w:rFonts w:hint="eastAsia" w:ascii="宋体" w:hAnsi="宋体" w:cs="宋体"/>
                <w:szCs w:val="21"/>
              </w:rPr>
              <w:t>。</w:t>
            </w:r>
          </w:p>
          <w:p>
            <w:pPr>
              <w:spacing w:line="400" w:lineRule="exact"/>
              <w:rPr>
                <w:color w:val="000000"/>
                <w:szCs w:val="21"/>
              </w:rPr>
            </w:pPr>
            <w:r>
              <w:rPr>
                <w:rFonts w:hint="eastAsia" w:ascii="宋体" w:hAnsi="宋体" w:cs="宋体"/>
                <w:szCs w:val="21"/>
              </w:rPr>
              <w:t>2、各投标人技术部分得分为评委打分的平均值，平均值“四舍五入”保留小数点后两位。</w:t>
            </w:r>
          </w:p>
        </w:tc>
      </w:tr>
    </w:tbl>
    <w:p>
      <w:pPr>
        <w:spacing w:line="440" w:lineRule="exact"/>
        <w:ind w:right="-397" w:rightChars="-189" w:firstLine="420"/>
        <w:outlineLvl w:val="1"/>
        <w:rPr>
          <w:rFonts w:hint="eastAsia" w:ascii="宋体" w:hAnsi="宋体" w:cs="宋体"/>
          <w:b/>
          <w:bCs/>
          <w:szCs w:val="21"/>
        </w:rPr>
      </w:pPr>
      <w:r>
        <w:rPr>
          <w:rFonts w:hint="eastAsia" w:ascii="宋体" w:hAnsi="宋体" w:cs="宋体"/>
          <w:b/>
          <w:bCs/>
          <w:szCs w:val="21"/>
        </w:rPr>
        <w:t>九、中标候选人的确定</w:t>
      </w:r>
      <w:bookmarkEnd w:id="101"/>
    </w:p>
    <w:p>
      <w:pPr>
        <w:spacing w:line="440" w:lineRule="exact"/>
        <w:ind w:right="-397" w:rightChars="-189" w:firstLine="420"/>
        <w:rPr>
          <w:rFonts w:hint="eastAsia" w:ascii="宋体" w:hAnsi="宋体" w:cs="宋体"/>
          <w:bCs/>
          <w:szCs w:val="21"/>
        </w:rPr>
      </w:pPr>
      <w:r>
        <w:rPr>
          <w:rFonts w:hint="eastAsia" w:ascii="宋体" w:hAnsi="宋体" w:cs="宋体"/>
          <w:bCs/>
          <w:szCs w:val="21"/>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spacing w:line="440" w:lineRule="exact"/>
        <w:ind w:right="-397" w:rightChars="-189" w:firstLine="420"/>
        <w:rPr>
          <w:rFonts w:hint="eastAsia" w:ascii="宋体" w:hAnsi="宋体" w:cs="宋体"/>
          <w:b/>
          <w:bCs/>
          <w:szCs w:val="21"/>
        </w:rPr>
      </w:pPr>
      <w:r>
        <w:rPr>
          <w:rFonts w:hint="eastAsia" w:ascii="宋体" w:hAnsi="宋体" w:cs="宋体"/>
          <w:szCs w:val="21"/>
        </w:rPr>
        <w:t>评委会汇总各评委评分后，推荐得分最高的投标人为中标候选人。如出现相同最高分，按投标报价低的推荐为中标候选人；如得分且投标报价相同的，由评委会根据技术指标优劣，优者推荐为中标候选人；如得分、投标报价且技术指标优劣均相同的，抽签确定中标候选人。抽签道具为乒乓球，在监管人员监督下，招标人根据得分、投标报价且技术指标优劣均相同的投标人数量准备好同等数量且数值不同的乒乓球，并宣布抽到乒乓球数值最小的即为中标候选人。抽签代表为本项目投标文件中注明的法定代表人或授权代理人，抽签顺序为投标单位递交投标文件登记的先后顺序。</w:t>
      </w:r>
    </w:p>
    <w:p>
      <w:pPr>
        <w:spacing w:line="440" w:lineRule="exact"/>
        <w:ind w:right="-397" w:rightChars="-189" w:firstLine="420"/>
        <w:outlineLvl w:val="1"/>
        <w:rPr>
          <w:rFonts w:hint="eastAsia" w:ascii="宋体" w:hAnsi="宋体" w:cs="宋体"/>
          <w:b/>
          <w:bCs/>
          <w:szCs w:val="21"/>
        </w:rPr>
      </w:pPr>
      <w:bookmarkStart w:id="102" w:name="_Toc12429"/>
      <w:r>
        <w:rPr>
          <w:rFonts w:hint="eastAsia" w:ascii="宋体" w:hAnsi="宋体" w:cs="宋体"/>
          <w:b/>
          <w:bCs/>
          <w:szCs w:val="21"/>
        </w:rPr>
        <w:t>十、注意事项</w:t>
      </w:r>
      <w:bookmarkEnd w:id="102"/>
    </w:p>
    <w:p>
      <w:pPr>
        <w:spacing w:line="440" w:lineRule="exact"/>
        <w:ind w:right="-397" w:rightChars="-189" w:firstLine="420"/>
        <w:rPr>
          <w:rFonts w:hint="eastAsia" w:ascii="宋体" w:hAnsi="宋体" w:cs="宋体"/>
          <w:szCs w:val="21"/>
        </w:rPr>
      </w:pPr>
      <w:r>
        <w:rPr>
          <w:rFonts w:hint="eastAsia" w:ascii="宋体" w:hAnsi="宋体" w:cs="宋体"/>
          <w:szCs w:val="21"/>
        </w:rPr>
        <w:t>1、在投标、开标时间，投标人不得向评委询问情况，不得进行旨在影响评标结果的活动。</w:t>
      </w:r>
    </w:p>
    <w:p>
      <w:pPr>
        <w:spacing w:line="440" w:lineRule="exact"/>
        <w:ind w:right="-397" w:rightChars="-189" w:firstLine="420"/>
        <w:rPr>
          <w:rFonts w:hint="eastAsia" w:ascii="宋体" w:hAnsi="宋体" w:cs="宋体"/>
          <w:szCs w:val="21"/>
        </w:rPr>
      </w:pPr>
      <w:r>
        <w:rPr>
          <w:rFonts w:hint="eastAsia" w:ascii="宋体" w:hAnsi="宋体" w:cs="宋体"/>
          <w:szCs w:val="21"/>
        </w:rPr>
        <w:t>2、评委会不得向投标人解释落标原因。</w:t>
      </w:r>
    </w:p>
    <w:p>
      <w:pPr>
        <w:spacing w:line="440" w:lineRule="exact"/>
        <w:ind w:right="-397" w:rightChars="-189" w:firstLine="420"/>
        <w:rPr>
          <w:rFonts w:hint="eastAsia" w:ascii="宋体" w:hAnsi="宋体" w:cs="宋体"/>
          <w:szCs w:val="21"/>
        </w:rPr>
      </w:pPr>
      <w:r>
        <w:rPr>
          <w:rFonts w:hint="eastAsia" w:ascii="宋体" w:hAnsi="宋体" w:cs="宋体"/>
          <w:szCs w:val="21"/>
        </w:rPr>
        <w:t>3、在投标、评标过程中，如果投标人联合故意抬高报价或出现其他不正当行为，招标人有权中止投标或评标。</w:t>
      </w:r>
    </w:p>
    <w:p>
      <w:pPr>
        <w:spacing w:line="440" w:lineRule="exact"/>
        <w:ind w:right="-397" w:rightChars="-189" w:firstLine="420"/>
        <w:rPr>
          <w:rFonts w:hint="eastAsia" w:ascii="宋体" w:hAnsi="宋体" w:cs="宋体"/>
          <w:szCs w:val="21"/>
        </w:rPr>
      </w:pPr>
      <w:r>
        <w:rPr>
          <w:rFonts w:hint="eastAsia" w:ascii="宋体" w:hAnsi="宋体" w:cs="宋体"/>
          <w:szCs w:val="21"/>
        </w:rPr>
        <w:t>4、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pPr>
        <w:spacing w:line="440" w:lineRule="exact"/>
        <w:ind w:right="-397" w:rightChars="-189" w:firstLine="420"/>
        <w:outlineLvl w:val="1"/>
        <w:rPr>
          <w:rFonts w:hint="eastAsia" w:ascii="宋体" w:hAnsi="宋体" w:cs="宋体"/>
          <w:b/>
          <w:bCs/>
          <w:szCs w:val="21"/>
        </w:rPr>
      </w:pPr>
      <w:bookmarkStart w:id="103" w:name="_Toc7762"/>
      <w:r>
        <w:rPr>
          <w:rFonts w:hint="eastAsia" w:ascii="宋体" w:hAnsi="宋体" w:cs="宋体"/>
          <w:b/>
          <w:bCs/>
          <w:szCs w:val="21"/>
        </w:rPr>
        <w:t>十一、合同授予</w:t>
      </w:r>
      <w:bookmarkEnd w:id="103"/>
    </w:p>
    <w:p>
      <w:pPr>
        <w:spacing w:line="440" w:lineRule="exact"/>
        <w:ind w:right="-397" w:rightChars="-189" w:firstLine="420"/>
        <w:rPr>
          <w:rFonts w:hint="eastAsia" w:ascii="宋体" w:hAnsi="宋体" w:cs="宋体"/>
          <w:szCs w:val="21"/>
        </w:rPr>
      </w:pPr>
      <w:r>
        <w:rPr>
          <w:rFonts w:hint="eastAsia" w:ascii="宋体" w:hAnsi="宋体" w:cs="宋体"/>
          <w:szCs w:val="21"/>
        </w:rPr>
        <w:t>1、中标候选人公示</w:t>
      </w:r>
    </w:p>
    <w:p>
      <w:pPr>
        <w:spacing w:line="440" w:lineRule="exact"/>
        <w:ind w:right="-397" w:rightChars="-189" w:firstLine="420"/>
        <w:rPr>
          <w:rFonts w:hint="eastAsia" w:ascii="宋体" w:hAnsi="宋体" w:cs="宋体"/>
          <w:szCs w:val="21"/>
        </w:rPr>
      </w:pPr>
      <w:r>
        <w:rPr>
          <w:rFonts w:hint="eastAsia" w:ascii="宋体" w:hAnsi="宋体" w:cs="宋体"/>
          <w:szCs w:val="21"/>
        </w:rPr>
        <w:t>招标人在收到评标报告之日起3日内，在“南通轨道交通集团有限公司官网”和“中国招标投标服务平台”公示中标候选人，公示期不得少于3天。</w:t>
      </w:r>
    </w:p>
    <w:p>
      <w:pPr>
        <w:spacing w:line="440" w:lineRule="exact"/>
        <w:ind w:right="-397" w:rightChars="-189" w:firstLine="420"/>
        <w:rPr>
          <w:rFonts w:hint="eastAsia" w:ascii="宋体" w:hAnsi="宋体" w:cs="宋体"/>
          <w:szCs w:val="21"/>
        </w:rPr>
      </w:pPr>
      <w:r>
        <w:rPr>
          <w:rFonts w:hint="eastAsia" w:ascii="宋体" w:hAnsi="宋体" w:cs="宋体"/>
          <w:szCs w:val="21"/>
        </w:rPr>
        <w:t>2、评标结果异议</w:t>
      </w:r>
    </w:p>
    <w:p>
      <w:pPr>
        <w:spacing w:line="440" w:lineRule="exact"/>
        <w:ind w:right="-397" w:rightChars="-189" w:firstLine="420"/>
        <w:rPr>
          <w:rFonts w:hint="eastAsia" w:ascii="宋体" w:hAnsi="宋体" w:cs="宋体"/>
          <w:szCs w:val="21"/>
        </w:rPr>
      </w:pPr>
      <w:r>
        <w:rPr>
          <w:rFonts w:hint="eastAsia" w:ascii="宋体" w:hAnsi="宋体" w:cs="宋体"/>
          <w:szCs w:val="21"/>
        </w:rPr>
        <w:t>投标人或者其他利害关系人对评标结果有异议的，应当在中标候选人公示期间提出。招标人将在收到异议之日起 3 日内作出答复；作出答复前，将暂停招标投标活动。</w:t>
      </w:r>
    </w:p>
    <w:p>
      <w:pPr>
        <w:spacing w:line="440" w:lineRule="exact"/>
        <w:ind w:right="-397" w:rightChars="-189" w:firstLine="420"/>
        <w:rPr>
          <w:rFonts w:hint="eastAsia" w:ascii="宋体" w:hAnsi="宋体" w:cs="宋体"/>
          <w:szCs w:val="21"/>
        </w:rPr>
      </w:pPr>
      <w:r>
        <w:rPr>
          <w:rFonts w:hint="eastAsia" w:ascii="宋体" w:hAnsi="宋体" w:cs="宋体"/>
          <w:szCs w:val="21"/>
        </w:rPr>
        <w:t>3、中标通知书</w:t>
      </w:r>
    </w:p>
    <w:p>
      <w:pPr>
        <w:spacing w:line="440" w:lineRule="exact"/>
        <w:ind w:right="-397" w:rightChars="-189" w:firstLine="420"/>
        <w:rPr>
          <w:rFonts w:hint="eastAsia" w:ascii="宋体" w:hAnsi="宋体" w:cs="宋体"/>
          <w:szCs w:val="21"/>
        </w:rPr>
      </w:pPr>
      <w:r>
        <w:rPr>
          <w:rFonts w:hint="eastAsia" w:ascii="宋体" w:hAnsi="宋体" w:cs="宋体"/>
          <w:szCs w:val="21"/>
        </w:rPr>
        <w:t>在本项目的投标有效期内，招标人以书面形式向中标人发出中标通知书。</w:t>
      </w:r>
    </w:p>
    <w:p>
      <w:pPr>
        <w:spacing w:line="440" w:lineRule="exact"/>
        <w:ind w:right="-397" w:rightChars="-189" w:firstLine="420"/>
        <w:rPr>
          <w:rFonts w:hint="eastAsia" w:ascii="宋体" w:hAnsi="宋体" w:cs="宋体"/>
          <w:szCs w:val="21"/>
        </w:rPr>
      </w:pPr>
      <w:r>
        <w:rPr>
          <w:rFonts w:hint="eastAsia" w:ascii="宋体" w:hAnsi="宋体" w:cs="宋体"/>
          <w:szCs w:val="21"/>
        </w:rPr>
        <w:t>4、履约保证金</w:t>
      </w:r>
    </w:p>
    <w:p>
      <w:pPr>
        <w:spacing w:line="440" w:lineRule="exact"/>
        <w:ind w:right="-397" w:rightChars="-189" w:firstLine="420"/>
        <w:rPr>
          <w:rFonts w:hint="eastAsia" w:ascii="宋体" w:hAnsi="宋体" w:cs="宋体"/>
          <w:szCs w:val="21"/>
        </w:rPr>
      </w:pPr>
      <w:r>
        <w:rPr>
          <w:rFonts w:hint="eastAsia" w:ascii="宋体" w:hAnsi="宋体" w:cs="宋体"/>
          <w:szCs w:val="21"/>
        </w:rPr>
        <w:t>中标人在接到中标通知书30日内，签订合同之前提交履约保证金，履约保证金采用数字人民币或银行转账或履约保函形式（格式详见招标文件第四章附件），履约保证金为中标合同金额的</w:t>
      </w:r>
      <w:r>
        <w:rPr>
          <w:rFonts w:hint="eastAsia" w:ascii="宋体" w:hAnsi="宋体" w:cs="宋体"/>
          <w:szCs w:val="21"/>
          <w:u w:val="single"/>
        </w:rPr>
        <w:t>5%</w:t>
      </w:r>
      <w:r>
        <w:rPr>
          <w:rFonts w:hint="eastAsia" w:ascii="宋体" w:hAnsi="宋体" w:cs="宋体"/>
          <w:szCs w:val="21"/>
        </w:rPr>
        <w:t>。</w:t>
      </w:r>
    </w:p>
    <w:p>
      <w:pPr>
        <w:spacing w:line="440" w:lineRule="exact"/>
        <w:ind w:right="-397" w:rightChars="-189" w:firstLine="420"/>
        <w:rPr>
          <w:rFonts w:hint="eastAsia" w:ascii="宋体" w:hAnsi="宋体" w:cs="宋体"/>
          <w:szCs w:val="21"/>
        </w:rPr>
      </w:pPr>
      <w:r>
        <w:rPr>
          <w:rFonts w:hint="eastAsia" w:ascii="宋体" w:hAnsi="宋体" w:cs="宋体"/>
          <w:szCs w:val="21"/>
        </w:rPr>
        <w:t>未按招标文件规定提交履约保证金，招标人将取消其中标资格。</w:t>
      </w:r>
    </w:p>
    <w:p>
      <w:pPr>
        <w:spacing w:line="440" w:lineRule="exact"/>
        <w:ind w:right="-397" w:rightChars="-189" w:firstLine="420"/>
        <w:rPr>
          <w:rFonts w:hint="eastAsia" w:ascii="宋体" w:hAnsi="宋体" w:cs="宋体"/>
          <w:szCs w:val="21"/>
        </w:rPr>
      </w:pPr>
      <w:r>
        <w:rPr>
          <w:rFonts w:hint="eastAsia" w:ascii="宋体" w:hAnsi="宋体" w:cs="宋体"/>
          <w:szCs w:val="21"/>
        </w:rPr>
        <w:t>5、签订合同</w:t>
      </w:r>
    </w:p>
    <w:p>
      <w:pPr>
        <w:spacing w:line="440" w:lineRule="exact"/>
        <w:ind w:right="-397" w:rightChars="-189" w:firstLine="420"/>
        <w:rPr>
          <w:rFonts w:hint="eastAsia" w:ascii="宋体" w:hAnsi="宋体" w:cs="宋体"/>
          <w:szCs w:val="21"/>
        </w:rPr>
      </w:pPr>
      <w:r>
        <w:rPr>
          <w:rFonts w:hint="eastAsia" w:ascii="宋体" w:hAnsi="宋体" w:cs="宋体"/>
          <w:szCs w:val="21"/>
        </w:rPr>
        <w:t>招标人和中标人应当自中标通知书发出之日起30天内，根据招标文件和中标人的投标文件订立书面合同。中标人无正当理由拒签合同的，招标人取消其中标资格；给招标人造成损失的，中标人还应当予以赔偿。</w:t>
      </w:r>
    </w:p>
    <w:p>
      <w:pPr>
        <w:spacing w:line="440" w:lineRule="exact"/>
        <w:ind w:right="-397" w:rightChars="-189" w:firstLine="420"/>
        <w:rPr>
          <w:rFonts w:hint="eastAsia" w:ascii="宋体" w:hAnsi="宋体" w:cs="宋体"/>
          <w:szCs w:val="21"/>
        </w:rPr>
      </w:pPr>
      <w:r>
        <w:rPr>
          <w:rFonts w:hint="eastAsia" w:ascii="宋体" w:hAnsi="宋体" w:cs="宋体"/>
          <w:szCs w:val="21"/>
        </w:rPr>
        <w:t>发出中标通知书后，招标人无正当理由拒签合同，或者在签订合同时向中标人提出附加条件的，给中标人造成损失的，应当赔偿损失。</w:t>
      </w:r>
    </w:p>
    <w:p>
      <w:pPr>
        <w:spacing w:line="440" w:lineRule="exact"/>
        <w:ind w:left="422" w:right="-397" w:rightChars="-189" w:hanging="422" w:hangingChars="175"/>
        <w:jc w:val="center"/>
        <w:outlineLvl w:val="0"/>
        <w:rPr>
          <w:rFonts w:hint="eastAsia" w:ascii="宋体" w:hAnsi="宋体" w:cs="宋体"/>
          <w:b/>
          <w:sz w:val="32"/>
          <w:szCs w:val="32"/>
        </w:rPr>
      </w:pPr>
      <w:r>
        <w:rPr>
          <w:rFonts w:hint="eastAsia" w:ascii="宋体" w:hAnsi="宋体" w:cs="宋体"/>
          <w:b/>
          <w:sz w:val="24"/>
        </w:rPr>
        <w:br w:type="page"/>
      </w:r>
      <w:bookmarkStart w:id="104" w:name="_Toc30950"/>
      <w:bookmarkStart w:id="105" w:name="_Toc2576"/>
      <w:bookmarkStart w:id="106" w:name="_Toc26394"/>
      <w:bookmarkStart w:id="107" w:name="_Toc27827"/>
      <w:bookmarkStart w:id="108" w:name="_Toc26011"/>
      <w:bookmarkStart w:id="109" w:name="_Toc8456"/>
      <w:r>
        <w:rPr>
          <w:rFonts w:hint="eastAsia" w:ascii="宋体" w:hAnsi="宋体" w:cs="宋体"/>
          <w:b/>
          <w:sz w:val="32"/>
          <w:szCs w:val="32"/>
        </w:rPr>
        <w:t>第四章  合同条款</w:t>
      </w:r>
      <w:bookmarkEnd w:id="104"/>
      <w:bookmarkEnd w:id="105"/>
      <w:bookmarkEnd w:id="106"/>
      <w:bookmarkEnd w:id="107"/>
      <w:bookmarkEnd w:id="108"/>
      <w:bookmarkEnd w:id="109"/>
      <w:bookmarkStart w:id="110" w:name="_Toc23323"/>
      <w:bookmarkStart w:id="111" w:name="_Toc28124"/>
      <w:bookmarkStart w:id="112" w:name="_Toc11580"/>
      <w:bookmarkStart w:id="113" w:name="_Toc11740"/>
    </w:p>
    <w:p>
      <w:pPr>
        <w:autoSpaceDE w:val="0"/>
        <w:autoSpaceDN w:val="0"/>
        <w:adjustRightInd w:val="0"/>
        <w:spacing w:line="360" w:lineRule="auto"/>
        <w:ind w:right="-397" w:rightChars="-189"/>
        <w:jc w:val="center"/>
        <w:rPr>
          <w:rFonts w:hint="eastAsia" w:ascii="宋体" w:hAnsi="宋体" w:cs="宋体"/>
          <w:b/>
          <w:bCs/>
          <w:kern w:val="0"/>
          <w:sz w:val="52"/>
          <w:szCs w:val="52"/>
        </w:rPr>
      </w:pPr>
    </w:p>
    <w:p>
      <w:pPr>
        <w:spacing w:before="200" w:after="200" w:line="360" w:lineRule="auto"/>
        <w:ind w:right="-397" w:rightChars="-189" w:hanging="19"/>
        <w:jc w:val="center"/>
        <w:rPr>
          <w:rFonts w:hint="eastAsia" w:ascii="宋体" w:hAnsi="宋体" w:cs="宋体"/>
          <w:b/>
          <w:bCs/>
          <w:sz w:val="48"/>
          <w:szCs w:val="48"/>
        </w:rPr>
      </w:pPr>
      <w:r>
        <w:rPr>
          <w:rFonts w:hint="eastAsia" w:ascii="宋体" w:hAnsi="宋体" w:cs="宋体"/>
          <w:b/>
          <w:bCs/>
          <w:sz w:val="48"/>
          <w:szCs w:val="48"/>
        </w:rPr>
        <w:t>南通轨道交通控制中心及附属工程食堂2026年度餐饮服务项目合同</w:t>
      </w:r>
    </w:p>
    <w:p>
      <w:pPr>
        <w:autoSpaceDE w:val="0"/>
        <w:autoSpaceDN w:val="0"/>
        <w:adjustRightInd w:val="0"/>
        <w:spacing w:line="360" w:lineRule="auto"/>
        <w:ind w:right="-397" w:rightChars="-189" w:hanging="19"/>
        <w:jc w:val="center"/>
        <w:rPr>
          <w:rFonts w:hint="eastAsia" w:ascii="宋体" w:hAnsi="宋体" w:cs="宋体"/>
          <w:kern w:val="0"/>
          <w:sz w:val="48"/>
          <w:szCs w:val="48"/>
        </w:rPr>
      </w:pPr>
    </w:p>
    <w:p>
      <w:pPr>
        <w:spacing w:line="360" w:lineRule="auto"/>
        <w:ind w:right="-397" w:rightChars="-189" w:hanging="19"/>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00" w:lineRule="exact"/>
        <w:ind w:left="420" w:leftChars="200" w:right="-397" w:rightChars="-189"/>
        <w:rPr>
          <w:rFonts w:hint="eastAsia" w:ascii="宋体" w:hAnsi="宋体" w:cs="宋体"/>
          <w:kern w:val="0"/>
          <w:sz w:val="24"/>
        </w:rPr>
      </w:pPr>
    </w:p>
    <w:p>
      <w:pPr>
        <w:autoSpaceDE w:val="0"/>
        <w:autoSpaceDN w:val="0"/>
        <w:adjustRightInd w:val="0"/>
        <w:spacing w:line="236" w:lineRule="exact"/>
        <w:ind w:left="420" w:leftChars="200" w:right="-397" w:rightChars="-189"/>
        <w:rPr>
          <w:rFonts w:hint="eastAsia" w:ascii="宋体" w:hAnsi="宋体" w:cs="宋体"/>
          <w:kern w:val="0"/>
          <w:sz w:val="24"/>
        </w:rPr>
      </w:pPr>
    </w:p>
    <w:p>
      <w:pPr>
        <w:ind w:left="420" w:leftChars="200" w:right="-397" w:rightChars="-189"/>
        <w:rPr>
          <w:rFonts w:hint="eastAsia" w:ascii="宋体" w:hAnsi="宋体" w:cs="宋体"/>
          <w:b/>
          <w:bCs/>
          <w:kern w:val="0"/>
          <w:sz w:val="32"/>
          <w:szCs w:val="32"/>
        </w:rPr>
      </w:pPr>
    </w:p>
    <w:p>
      <w:pPr>
        <w:spacing w:line="360" w:lineRule="auto"/>
        <w:ind w:left="420" w:leftChars="200" w:right="-397" w:rightChars="-189" w:firstLine="1263" w:firstLineChars="393"/>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color="000000"/>
        </w:rPr>
        <w:t xml:space="preserve"> 南通轨道城市服务有限公司 </w:t>
      </w:r>
    </w:p>
    <w:p>
      <w:pPr>
        <w:spacing w:line="360" w:lineRule="auto"/>
        <w:ind w:left="420" w:leftChars="200" w:right="-397" w:rightChars="-189" w:firstLine="1263" w:firstLineChars="393"/>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left="420" w:leftChars="200" w:right="-397" w:rightChars="-189"/>
        <w:rPr>
          <w:rFonts w:hint="eastAsia" w:ascii="宋体" w:hAnsi="宋体" w:cs="宋体"/>
          <w:kern w:val="0"/>
          <w:sz w:val="24"/>
        </w:rPr>
      </w:pPr>
    </w:p>
    <w:p>
      <w:pPr>
        <w:spacing w:line="360" w:lineRule="auto"/>
        <w:ind w:left="420" w:leftChars="200" w:right="-397" w:rightChars="-189"/>
        <w:jc w:val="center"/>
        <w:rPr>
          <w:rFonts w:hint="eastAsia" w:ascii="宋体" w:hAnsi="宋体" w:cs="宋体"/>
          <w:b/>
          <w:bCs/>
          <w:kern w:val="0"/>
          <w:sz w:val="31"/>
          <w:szCs w:val="31"/>
        </w:rPr>
      </w:pPr>
    </w:p>
    <w:p>
      <w:pPr>
        <w:ind w:right="-397" w:rightChars="-189"/>
        <w:jc w:val="center"/>
        <w:rPr>
          <w:rFonts w:hint="eastAsia" w:ascii="宋体" w:hAnsi="宋体" w:cs="宋体"/>
          <w:sz w:val="28"/>
          <w:szCs w:val="28"/>
        </w:rPr>
      </w:pPr>
      <w:r>
        <w:rPr>
          <w:rFonts w:hint="eastAsia" w:ascii="宋体" w:hAnsi="宋体" w:cs="宋体"/>
          <w:sz w:val="28"/>
          <w:szCs w:val="28"/>
        </w:rPr>
        <w:t>二〇二六年  月</w:t>
      </w:r>
    </w:p>
    <w:p>
      <w:pPr>
        <w:pStyle w:val="9"/>
        <w:ind w:right="-397" w:rightChars="-189"/>
        <w:rPr>
          <w:rFonts w:hint="eastAsia" w:ascii="宋体" w:hAnsi="宋体" w:cs="宋体"/>
          <w:szCs w:val="21"/>
        </w:rPr>
      </w:pPr>
      <w:r>
        <w:rPr>
          <w:rFonts w:hint="eastAsia" w:ascii="宋体" w:hAnsi="宋体" w:cs="宋体"/>
          <w:sz w:val="31"/>
          <w:szCs w:val="31"/>
        </w:rPr>
        <w:br w:type="page"/>
      </w:r>
      <w:bookmarkStart w:id="114" w:name="_Toc15112"/>
      <w:bookmarkStart w:id="115" w:name="_Toc31942"/>
    </w:p>
    <w:p>
      <w:pPr>
        <w:pStyle w:val="2"/>
        <w:ind w:right="-397" w:rightChars="-189" w:firstLine="562"/>
        <w:jc w:val="center"/>
        <w:rPr>
          <w:rFonts w:hint="eastAsia" w:ascii="宋体" w:hAnsi="宋体" w:eastAsia="宋体" w:cs="宋体"/>
          <w:b/>
          <w:bCs/>
          <w:sz w:val="28"/>
          <w:szCs w:val="28"/>
        </w:rPr>
      </w:pPr>
      <w:bookmarkStart w:id="116" w:name="_Toc31361"/>
      <w:r>
        <w:rPr>
          <w:rFonts w:hint="eastAsia" w:ascii="宋体" w:hAnsi="宋体" w:eastAsia="宋体" w:cs="宋体"/>
          <w:b/>
          <w:bCs/>
          <w:sz w:val="28"/>
          <w:szCs w:val="28"/>
          <w:lang w:val="en-US"/>
        </w:rPr>
        <w:t>第一部分</w:t>
      </w:r>
      <w:r>
        <w:rPr>
          <w:rFonts w:hint="eastAsia" w:ascii="宋体" w:hAnsi="宋体" w:eastAsia="宋体" w:cs="宋体"/>
          <w:sz w:val="31"/>
          <w:szCs w:val="31"/>
          <w:lang w:val="en-US"/>
        </w:rPr>
        <w:t>　</w:t>
      </w:r>
      <w:r>
        <w:rPr>
          <w:rFonts w:hint="eastAsia" w:ascii="宋体" w:hAnsi="宋体" w:eastAsia="宋体" w:cs="宋体"/>
          <w:b/>
          <w:bCs/>
          <w:sz w:val="28"/>
          <w:szCs w:val="28"/>
        </w:rPr>
        <w:t>合同协议书</w:t>
      </w:r>
      <w:bookmarkEnd w:id="116"/>
    </w:p>
    <w:p>
      <w:pPr>
        <w:spacing w:line="440" w:lineRule="exact"/>
        <w:ind w:right="-397" w:rightChars="-189" w:firstLine="432" w:firstLineChars="206"/>
        <w:rPr>
          <w:rFonts w:hint="eastAsia" w:ascii="宋体" w:hAnsi="宋体" w:cs="宋体"/>
          <w:szCs w:val="21"/>
        </w:rPr>
      </w:pP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南通轨道城市服务有限公司</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乙方：</w:t>
      </w:r>
      <w:r>
        <w:rPr>
          <w:rFonts w:hint="eastAsia" w:ascii="宋体" w:hAnsi="宋体" w:cs="宋体"/>
          <w:szCs w:val="21"/>
          <w:u w:val="single"/>
        </w:rPr>
        <w:t xml:space="preserve">                  　　　</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依照《中华人民共和国民法典》、《中华人民共和国招标投标法》及有关法律规定，遵循平等、自愿、公平和诚实信用的原则，双方就</w:t>
      </w:r>
      <w:r>
        <w:rPr>
          <w:rFonts w:hint="eastAsia" w:ascii="宋体" w:hAnsi="宋体" w:cs="宋体"/>
          <w:szCs w:val="21"/>
          <w:u w:val="single"/>
        </w:rPr>
        <w:t>南通轨道交通控制中心及附属工程食堂2026年度餐饮服务项目</w:t>
      </w:r>
      <w:r>
        <w:rPr>
          <w:rFonts w:hint="eastAsia" w:ascii="宋体" w:hAnsi="宋体" w:cs="宋体"/>
          <w:szCs w:val="21"/>
        </w:rPr>
        <w:t>及有关事项协商一致，共同达成如下协议：</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 xml:space="preserve">一、项目概况 </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rPr>
        <w:t>项目名称：</w:t>
      </w:r>
      <w:r>
        <w:rPr>
          <w:rFonts w:hint="eastAsia" w:ascii="宋体" w:hAnsi="宋体" w:cs="宋体"/>
          <w:szCs w:val="21"/>
          <w:u w:val="single"/>
        </w:rPr>
        <w:t>南通轨道交通控制中心及附属工程食堂2026年度餐饮服务项目；</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rPr>
        <w:t>项目地址：</w:t>
      </w:r>
      <w:r>
        <w:rPr>
          <w:rFonts w:hint="eastAsia" w:ascii="宋体" w:hAnsi="宋体" w:cs="宋体"/>
          <w:bCs/>
          <w:szCs w:val="21"/>
          <w:u w:val="single"/>
        </w:rPr>
        <w:t>南通轨道交通控制中心及附属工程（南通市崇川区崇川路158号）三楼四楼。</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 xml:space="preserve">二、项目承揽范围 </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承揽范围：</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u w:val="single"/>
        </w:rPr>
        <w:t>1、为甲方员工提供一天四餐早餐、午餐、晚餐、午夜餐的需要（午夜餐前期不提供，后期视情况定），用餐人数约1350人。</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u w:val="single"/>
        </w:rPr>
        <w:t>2、提供站点配送服务。</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u w:val="single"/>
        </w:rPr>
        <w:t>3、专项服务：垃圾清运、隔油池清掏、油烟管道清洗、食堂防护品、后厨用具、清洁易耗品、办公用品、设备维修。</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三、服务期限</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rPr>
        <w:t>服务期限：</w:t>
      </w:r>
      <w:r>
        <w:rPr>
          <w:rFonts w:hint="eastAsia" w:ascii="宋体" w:hAnsi="宋体" w:cs="宋体"/>
          <w:szCs w:val="21"/>
          <w:u w:val="single"/>
        </w:rPr>
        <w:t>服务期一年。合同为一年一签，一年合同期满后，根据合同履行情况及满意度调查结果，再决定是否续签一年。</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四、合同价格</w:t>
      </w:r>
    </w:p>
    <w:p>
      <w:pPr>
        <w:widowControl/>
        <w:spacing w:line="440" w:lineRule="exact"/>
        <w:ind w:right="-397" w:rightChars="-189" w:firstLine="420" w:firstLineChars="200"/>
        <w:jc w:val="left"/>
        <w:rPr>
          <w:rFonts w:hint="eastAsia" w:ascii="宋体" w:hAnsi="宋体" w:cs="宋体"/>
          <w:color w:val="000008"/>
          <w:kern w:val="0"/>
          <w:szCs w:val="21"/>
          <w:lang w:bidi="ar"/>
        </w:rPr>
      </w:pPr>
      <w:bookmarkStart w:id="117" w:name="_Hlk106127747"/>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固定总价+固定单价模式</w:t>
      </w:r>
      <w:r>
        <w:rPr>
          <w:rFonts w:hint="eastAsia" w:ascii="宋体" w:hAnsi="宋体" w:cs="宋体"/>
          <w:color w:val="000008"/>
          <w:kern w:val="0"/>
          <w:szCs w:val="21"/>
          <w:lang w:bidi="ar"/>
        </w:rPr>
        <w:t>；</w:t>
      </w:r>
    </w:p>
    <w:p>
      <w:pPr>
        <w:widowControl/>
        <w:spacing w:line="440" w:lineRule="exact"/>
        <w:ind w:right="-397" w:rightChars="-189"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bookmarkEnd w:id="117"/>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 。</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五、服务标准</w:t>
      </w:r>
    </w:p>
    <w:p>
      <w:pPr>
        <w:widowControl/>
        <w:spacing w:line="440" w:lineRule="exact"/>
        <w:ind w:right="-397" w:rightChars="-189" w:firstLine="420" w:firstLineChars="200"/>
        <w:jc w:val="left"/>
        <w:rPr>
          <w:rFonts w:hint="eastAsia" w:ascii="宋体" w:hAnsi="宋体" w:cs="宋体"/>
          <w:szCs w:val="21"/>
        </w:rPr>
      </w:pPr>
      <w:r>
        <w:rPr>
          <w:rFonts w:hint="eastAsia" w:ascii="宋体" w:hAnsi="宋体" w:cs="宋体"/>
          <w:szCs w:val="21"/>
        </w:rPr>
        <w:t>服务标准：满足甲方要求。</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 xml:space="preserve">六、组成合同的文件 </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组成本合同的文件包括：</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（1）合同协议书；</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（2）授标前澄清；</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（3）中标通知书；</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（4）合同条款；</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（5）合同附件；</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（6）招标文件及其修改、补充文件；</w:t>
      </w:r>
    </w:p>
    <w:p>
      <w:pPr>
        <w:pStyle w:val="19"/>
        <w:spacing w:line="440" w:lineRule="exact"/>
        <w:ind w:left="0" w:right="-397" w:rightChars="-189" w:firstLine="432" w:firstLineChars="206"/>
        <w:rPr>
          <w:rFonts w:hint="eastAsia" w:ascii="宋体" w:hAnsi="宋体" w:eastAsia="宋体" w:cs="宋体"/>
          <w:sz w:val="21"/>
          <w:szCs w:val="21"/>
        </w:rPr>
      </w:pPr>
      <w:r>
        <w:rPr>
          <w:rFonts w:hint="eastAsia" w:ascii="宋体" w:hAnsi="宋体" w:eastAsia="宋体" w:cs="宋体"/>
          <w:sz w:val="21"/>
          <w:szCs w:val="21"/>
        </w:rPr>
        <w:t>（7）投标文件及其修改、补充文件；</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（8）其他合同文件。</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上述文件相互补充和解释，如有不明确或不一致之处，以上述次序在先者为准。双方关于项目变更通知、会议纪要等经双方签字并盖章的书面文本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七、本协议书有关词语含义与《合同条款》中分别赋予它们的定义相同。</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八、甲方向乙方承诺按照合同约定的期限和方式支付合同价款及其他应当支付的款项。</w:t>
      </w:r>
    </w:p>
    <w:p>
      <w:pPr>
        <w:autoSpaceDE w:val="0"/>
        <w:autoSpaceDN w:val="0"/>
        <w:spacing w:line="440" w:lineRule="exact"/>
        <w:ind w:right="-397" w:rightChars="-189" w:firstLine="432" w:firstLineChars="206"/>
        <w:rPr>
          <w:rFonts w:hint="eastAsia" w:ascii="宋体" w:hAnsi="宋体" w:cs="宋体"/>
          <w:szCs w:val="21"/>
        </w:rPr>
      </w:pPr>
      <w:r>
        <w:rPr>
          <w:rFonts w:hint="eastAsia" w:ascii="宋体" w:hAnsi="宋体" w:cs="宋体"/>
          <w:szCs w:val="21"/>
        </w:rPr>
        <w:t>九、</w:t>
      </w:r>
      <w:r>
        <w:rPr>
          <w:rFonts w:hint="eastAsia" w:ascii="宋体" w:hAnsi="宋体" w:cs="宋体"/>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397" w:rightChars="-189" w:firstLine="432" w:firstLineChars="206"/>
        <w:rPr>
          <w:rFonts w:hint="eastAsia" w:ascii="宋体" w:hAnsi="宋体" w:cs="宋体"/>
          <w:szCs w:val="21"/>
        </w:rPr>
      </w:pPr>
      <w:r>
        <w:rPr>
          <w:rFonts w:hint="eastAsia" w:ascii="宋体" w:hAnsi="宋体" w:cs="宋体"/>
          <w:szCs w:val="21"/>
        </w:rPr>
        <w:t xml:space="preserve">十、合同生效 </w:t>
      </w:r>
    </w:p>
    <w:p>
      <w:pPr>
        <w:pStyle w:val="12"/>
        <w:spacing w:line="440" w:lineRule="exact"/>
        <w:ind w:right="-397" w:rightChars="-189" w:firstLine="432" w:firstLineChars="206"/>
        <w:rPr>
          <w:rFonts w:hint="eastAsia" w:hAnsi="宋体" w:cs="宋体"/>
          <w:sz w:val="21"/>
        </w:rPr>
      </w:pPr>
      <w:r>
        <w:rPr>
          <w:rFonts w:hint="eastAsia" w:hAnsi="宋体" w:cs="宋体"/>
          <w:sz w:val="21"/>
        </w:rPr>
        <w:t>本协议经双方代表签字、加盖单位公章且乙方提交合格的履约担保后生效。</w:t>
      </w:r>
    </w:p>
    <w:p>
      <w:pPr>
        <w:pStyle w:val="12"/>
        <w:spacing w:line="440" w:lineRule="exact"/>
        <w:ind w:firstLine="420" w:firstLineChars="200"/>
        <w:rPr>
          <w:rFonts w:hint="eastAsia" w:hAnsi="宋体" w:cs="宋体"/>
          <w:sz w:val="21"/>
        </w:rPr>
      </w:pPr>
    </w:p>
    <w:p>
      <w:pPr>
        <w:pStyle w:val="12"/>
        <w:spacing w:line="440" w:lineRule="exact"/>
        <w:ind w:firstLine="420" w:firstLineChars="200"/>
        <w:rPr>
          <w:rFonts w:hint="eastAsia" w:hAnsi="宋体" w:cs="宋体"/>
          <w:sz w:val="21"/>
        </w:rPr>
      </w:pPr>
    </w:p>
    <w:tbl>
      <w:tblPr>
        <w:tblStyle w:val="20"/>
        <w:tblW w:w="9150" w:type="dxa"/>
        <w:tblInd w:w="108" w:type="dxa"/>
        <w:tblLayout w:type="fixed"/>
        <w:tblCellMar>
          <w:top w:w="0" w:type="dxa"/>
          <w:left w:w="108" w:type="dxa"/>
          <w:bottom w:w="0" w:type="dxa"/>
          <w:right w:w="108" w:type="dxa"/>
        </w:tblCellMar>
      </w:tblPr>
      <w:tblGrid>
        <w:gridCol w:w="4538"/>
        <w:gridCol w:w="4612"/>
      </w:tblGrid>
      <w:tr>
        <w:tblPrEx>
          <w:tblCellMar>
            <w:top w:w="0" w:type="dxa"/>
            <w:left w:w="108" w:type="dxa"/>
            <w:bottom w:w="0" w:type="dxa"/>
            <w:right w:w="108" w:type="dxa"/>
          </w:tblCellMar>
        </w:tblPrEx>
        <w:tc>
          <w:tcPr>
            <w:tcW w:w="4538" w:type="dxa"/>
          </w:tcPr>
          <w:p>
            <w:pPr>
              <w:pStyle w:val="30"/>
              <w:spacing w:line="440" w:lineRule="exact"/>
              <w:rPr>
                <w:rFonts w:hint="eastAsia" w:ascii="宋体" w:hAnsi="宋体" w:cs="宋体"/>
                <w:szCs w:val="21"/>
              </w:rPr>
            </w:pPr>
            <w:r>
              <w:rPr>
                <w:rFonts w:hint="eastAsia" w:ascii="宋体" w:hAnsi="宋体" w:cs="宋体"/>
                <w:szCs w:val="21"/>
              </w:rPr>
              <w:t>甲方（盖章）：_________________________</w:t>
            </w:r>
          </w:p>
          <w:p>
            <w:pPr>
              <w:pStyle w:val="30"/>
              <w:spacing w:line="440" w:lineRule="exact"/>
              <w:rPr>
                <w:rFonts w:hint="eastAsia" w:ascii="宋体" w:hAnsi="宋体" w:cs="宋体"/>
                <w:szCs w:val="21"/>
              </w:rPr>
            </w:pPr>
          </w:p>
          <w:p>
            <w:pPr>
              <w:pStyle w:val="30"/>
              <w:spacing w:line="440" w:lineRule="exact"/>
              <w:rPr>
                <w:rFonts w:hint="eastAsia" w:ascii="宋体" w:hAnsi="宋体" w:cs="宋体"/>
                <w:szCs w:val="21"/>
              </w:rPr>
            </w:pPr>
            <w:r>
              <w:rPr>
                <w:rFonts w:hint="eastAsia" w:ascii="宋体" w:hAnsi="宋体" w:cs="宋体"/>
                <w:szCs w:val="21"/>
              </w:rPr>
              <w:t>法定代表人或</w:t>
            </w:r>
          </w:p>
          <w:p>
            <w:pPr>
              <w:pStyle w:val="30"/>
              <w:spacing w:line="440" w:lineRule="exact"/>
              <w:rPr>
                <w:rFonts w:hint="eastAsia" w:ascii="宋体" w:hAnsi="宋体" w:cs="宋体"/>
                <w:szCs w:val="21"/>
              </w:rPr>
            </w:pPr>
            <w:r>
              <w:rPr>
                <w:rFonts w:hint="eastAsia" w:ascii="宋体" w:hAnsi="宋体" w:cs="宋体"/>
                <w:szCs w:val="21"/>
              </w:rPr>
              <w:t>其授权委托人（签字或盖章）：____________</w:t>
            </w:r>
          </w:p>
          <w:p>
            <w:pPr>
              <w:pStyle w:val="30"/>
              <w:spacing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南通市崇川区崇川路158号18楼    </w:t>
            </w:r>
          </w:p>
          <w:p>
            <w:pPr>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0513-80813993　　　　      　　　</w:t>
            </w:r>
          </w:p>
        </w:tc>
        <w:tc>
          <w:tcPr>
            <w:tcW w:w="4612" w:type="dxa"/>
          </w:tcPr>
          <w:p>
            <w:pPr>
              <w:pStyle w:val="30"/>
              <w:spacing w:line="440" w:lineRule="exact"/>
              <w:rPr>
                <w:rFonts w:hint="eastAsia" w:ascii="宋体" w:hAnsi="宋体" w:cs="宋体"/>
                <w:szCs w:val="21"/>
              </w:rPr>
            </w:pPr>
            <w:r>
              <w:rPr>
                <w:rFonts w:hint="eastAsia" w:ascii="宋体" w:hAnsi="宋体" w:cs="宋体"/>
                <w:szCs w:val="21"/>
              </w:rPr>
              <w:t xml:space="preserve">乙方（盖章）：________________  </w:t>
            </w:r>
          </w:p>
          <w:p>
            <w:pPr>
              <w:pStyle w:val="30"/>
              <w:spacing w:line="440" w:lineRule="exact"/>
              <w:rPr>
                <w:rFonts w:hint="eastAsia" w:ascii="宋体" w:hAnsi="宋体" w:cs="宋体"/>
                <w:szCs w:val="21"/>
              </w:rPr>
            </w:pPr>
          </w:p>
          <w:p>
            <w:pPr>
              <w:pStyle w:val="30"/>
              <w:spacing w:line="440" w:lineRule="exact"/>
              <w:rPr>
                <w:rFonts w:hint="eastAsia" w:ascii="宋体" w:hAnsi="宋体" w:cs="宋体"/>
                <w:szCs w:val="21"/>
              </w:rPr>
            </w:pPr>
            <w:r>
              <w:rPr>
                <w:rFonts w:hint="eastAsia" w:ascii="宋体" w:hAnsi="宋体" w:cs="宋体"/>
                <w:szCs w:val="21"/>
              </w:rPr>
              <w:t>法定代表人或</w:t>
            </w:r>
          </w:p>
          <w:p>
            <w:pPr>
              <w:pStyle w:val="30"/>
              <w:spacing w:line="440" w:lineRule="exact"/>
              <w:rPr>
                <w:rFonts w:hint="eastAsia" w:ascii="宋体" w:hAnsi="宋体" w:cs="宋体"/>
                <w:szCs w:val="21"/>
              </w:rPr>
            </w:pPr>
            <w:r>
              <w:rPr>
                <w:rFonts w:hint="eastAsia" w:ascii="宋体" w:hAnsi="宋体" w:cs="宋体"/>
                <w:szCs w:val="21"/>
              </w:rPr>
              <w:t>其授权委托人（签字或盖章）：________</w:t>
            </w:r>
          </w:p>
          <w:p>
            <w:pPr>
              <w:pStyle w:val="30"/>
              <w:spacing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0"/>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pStyle w:val="30"/>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r>
    </w:tbl>
    <w:p>
      <w:pPr>
        <w:spacing w:line="440" w:lineRule="exact"/>
        <w:rPr>
          <w:rFonts w:hint="eastAsia" w:ascii="宋体" w:hAnsi="宋体" w:cs="宋体"/>
          <w:szCs w:val="21"/>
        </w:rPr>
      </w:pPr>
    </w:p>
    <w:p>
      <w:pPr>
        <w:pStyle w:val="2"/>
        <w:ind w:right="-397" w:rightChars="-189" w:firstLine="562"/>
        <w:jc w:val="center"/>
        <w:rPr>
          <w:rFonts w:hint="eastAsia" w:ascii="宋体" w:hAnsi="宋体" w:eastAsia="宋体" w:cs="宋体"/>
          <w:b/>
          <w:bCs/>
          <w:sz w:val="28"/>
          <w:szCs w:val="28"/>
          <w:lang w:val="en-US"/>
        </w:rPr>
      </w:pPr>
      <w:bookmarkStart w:id="118" w:name="_Toc78210971"/>
      <w:r>
        <w:rPr>
          <w:rFonts w:hint="eastAsia" w:ascii="宋体" w:hAnsi="宋体" w:eastAsia="宋体" w:cs="宋体"/>
          <w:b/>
          <w:bCs/>
          <w:sz w:val="28"/>
          <w:szCs w:val="28"/>
          <w:lang w:val="en-US"/>
        </w:rPr>
        <w:br w:type="page"/>
      </w:r>
      <w:bookmarkStart w:id="119" w:name="_Toc16634"/>
      <w:r>
        <w:rPr>
          <w:rFonts w:hint="eastAsia" w:ascii="宋体" w:hAnsi="宋体" w:eastAsia="宋体" w:cs="宋体"/>
          <w:b/>
          <w:bCs/>
          <w:sz w:val="28"/>
          <w:szCs w:val="28"/>
          <w:lang w:val="en-US"/>
        </w:rPr>
        <w:t>第二部分　合同条款</w:t>
      </w:r>
      <w:bookmarkEnd w:id="119"/>
    </w:p>
    <w:p>
      <w:pPr>
        <w:pStyle w:val="41"/>
        <w:adjustRightInd/>
        <w:spacing w:before="0" w:after="0" w:line="440" w:lineRule="exact"/>
        <w:ind w:right="-397" w:rightChars="-189"/>
        <w:jc w:val="left"/>
        <w:rPr>
          <w:rFonts w:hint="eastAsia" w:eastAsia="宋体"/>
          <w:sz w:val="21"/>
          <w:szCs w:val="21"/>
        </w:rPr>
      </w:pPr>
      <w:bookmarkStart w:id="120" w:name="_Toc22317"/>
      <w:bookmarkStart w:id="121" w:name="_Toc20964"/>
      <w:r>
        <w:rPr>
          <w:rFonts w:hint="eastAsia" w:eastAsia="宋体"/>
          <w:sz w:val="21"/>
          <w:szCs w:val="21"/>
        </w:rPr>
        <w:t>一、</w:t>
      </w:r>
      <w:bookmarkEnd w:id="118"/>
      <w:r>
        <w:rPr>
          <w:rFonts w:hint="eastAsia" w:eastAsia="宋体"/>
          <w:sz w:val="21"/>
          <w:szCs w:val="21"/>
        </w:rPr>
        <w:t>定义</w:t>
      </w:r>
      <w:bookmarkEnd w:id="120"/>
      <w:bookmarkEnd w:id="121"/>
    </w:p>
    <w:p>
      <w:pPr>
        <w:tabs>
          <w:tab w:val="left" w:pos="1134"/>
        </w:tabs>
        <w:spacing w:line="440" w:lineRule="exact"/>
        <w:ind w:right="-397" w:rightChars="-189" w:firstLine="420" w:firstLineChars="200"/>
        <w:rPr>
          <w:rFonts w:hint="eastAsia" w:ascii="宋体" w:hAnsi="宋体" w:cs="宋体"/>
          <w:szCs w:val="21"/>
        </w:rPr>
      </w:pPr>
      <w:bookmarkStart w:id="122" w:name="_Toc78210972"/>
      <w:bookmarkStart w:id="123" w:name="_Toc16578"/>
      <w:bookmarkStart w:id="124" w:name="_Toc76646641"/>
      <w:r>
        <w:rPr>
          <w:rFonts w:ascii="宋体" w:hAnsi="宋体" w:cs="宋体"/>
          <w:szCs w:val="21"/>
        </w:rPr>
        <w:t>1.1</w:t>
      </w:r>
      <w:r>
        <w:rPr>
          <w:rFonts w:hint="eastAsia" w:ascii="宋体" w:hAnsi="宋体" w:cs="宋体"/>
          <w:szCs w:val="21"/>
        </w:rPr>
        <w:t>定义</w:t>
      </w:r>
      <w:bookmarkEnd w:id="122"/>
      <w:bookmarkEnd w:id="123"/>
      <w:bookmarkEnd w:id="124"/>
    </w:p>
    <w:p>
      <w:pPr>
        <w:tabs>
          <w:tab w:val="left" w:pos="1134"/>
        </w:tabs>
        <w:spacing w:line="440" w:lineRule="exact"/>
        <w:ind w:right="-397" w:rightChars="-189" w:firstLine="420" w:firstLineChars="200"/>
        <w:rPr>
          <w:rFonts w:hint="eastAsia" w:ascii="宋体" w:hAnsi="宋体" w:cs="宋体"/>
          <w:szCs w:val="21"/>
        </w:rPr>
      </w:pPr>
      <w:r>
        <w:rPr>
          <w:rFonts w:hint="eastAsia" w:ascii="宋体" w:hAnsi="宋体" w:cs="宋体"/>
          <w:szCs w:val="21"/>
        </w:rPr>
        <w:t>下列措词和用语，除上下文另有规定外，应具有如下所赋予的含义：</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“合同”系指包括合同协议书、中标通知书、投标函、合同条款、技术要求以及其他双方约定构成合同组成部分的协议、往来信函、纪要、备忘等在内的合同文件的总称。</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“合同价”系指根据本合同规定乙方在正确地完全履行合同义务后，甲方应支付给乙方的价款。</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“服务”系指乙方根据本合同的约定所提供的所有服务。</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“甲方”指合同协议书中所述的甲方。</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“乙方”指合同协议书中所述的乙方。</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“双方”指甲方和乙方。</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“分包商”指由乙方将合同范围内的部分供货分包给甲方同意认可的第三方和甲方同意认可的该第三方的继任方。</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“第三人”系指除甲方、乙方以外的其它人员，包括法人或自然人，群体或个体。</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“项目”是指</w:t>
      </w:r>
      <w:r>
        <w:rPr>
          <w:rFonts w:hint="eastAsia" w:ascii="宋体" w:hAnsi="宋体" w:cs="宋体"/>
          <w:szCs w:val="21"/>
          <w:u w:val="single"/>
        </w:rPr>
        <w:t>南通轨道交通控制中心及附属工程食堂2026年度餐饮服务项目</w:t>
      </w:r>
      <w:r>
        <w:rPr>
          <w:rFonts w:hint="eastAsia" w:ascii="宋体" w:hAnsi="宋体" w:cs="宋体"/>
          <w:szCs w:val="21"/>
        </w:rPr>
        <w:t>。</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（10）</w:t>
      </w:r>
      <w:r>
        <w:rPr>
          <w:rFonts w:hint="eastAsia" w:ascii="宋体" w:hAnsi="宋体" w:cs="宋体"/>
          <w:szCs w:val="21"/>
        </w:rPr>
        <w:t>天(日) “天”和“日”具有同样含义，是指一个公历日，不是指工作日。</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“周”系指7个日历日。</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（12）</w:t>
      </w:r>
      <w:r>
        <w:rPr>
          <w:rFonts w:hint="eastAsia" w:ascii="宋体" w:hAnsi="宋体" w:cs="宋体"/>
          <w:szCs w:val="21"/>
        </w:rPr>
        <w:t>“月”系指日历月。</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（13）</w:t>
      </w:r>
      <w:r>
        <w:rPr>
          <w:rFonts w:hint="eastAsia" w:ascii="宋体" w:hAnsi="宋体" w:cs="宋体"/>
          <w:szCs w:val="21"/>
        </w:rPr>
        <w:t>“法律法规”系指广义的法律、法规、条例、法令、规章，及政府主管部门制订的规范性文件、管理制度等。</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（14）</w:t>
      </w:r>
      <w:r>
        <w:rPr>
          <w:rFonts w:hint="eastAsia" w:ascii="宋体" w:hAnsi="宋体" w:cs="宋体"/>
          <w:szCs w:val="21"/>
        </w:rPr>
        <w:t>“不可抗力”系指发承包双方均不可预见、不可避免、不能克服的超出认识控制和防范能力的事件。</w:t>
      </w:r>
    </w:p>
    <w:p>
      <w:pPr>
        <w:tabs>
          <w:tab w:val="left" w:pos="1134"/>
        </w:tabs>
        <w:spacing w:line="440" w:lineRule="exact"/>
        <w:ind w:right="-397" w:rightChars="-189" w:firstLine="420" w:firstLineChars="200"/>
        <w:rPr>
          <w:rFonts w:hint="eastAsia" w:ascii="宋体" w:hAnsi="宋体" w:cs="宋体"/>
          <w:szCs w:val="21"/>
        </w:rPr>
      </w:pPr>
      <w:bookmarkStart w:id="125" w:name="_Toc3558"/>
      <w:bookmarkStart w:id="126" w:name="_Toc78210973"/>
      <w:bookmarkStart w:id="127" w:name="_Toc76646642"/>
      <w:r>
        <w:rPr>
          <w:rFonts w:ascii="宋体" w:hAnsi="宋体" w:cs="宋体"/>
          <w:szCs w:val="21"/>
        </w:rPr>
        <w:t>1.2</w:t>
      </w:r>
      <w:r>
        <w:rPr>
          <w:rFonts w:hint="eastAsia" w:ascii="宋体" w:hAnsi="宋体" w:cs="宋体"/>
          <w:szCs w:val="21"/>
        </w:rPr>
        <w:t>解释</w:t>
      </w:r>
      <w:bookmarkEnd w:id="125"/>
      <w:bookmarkEnd w:id="126"/>
      <w:bookmarkEnd w:id="127"/>
    </w:p>
    <w:p>
      <w:pPr>
        <w:numPr>
          <w:ilvl w:val="2"/>
          <w:numId w:val="0"/>
        </w:numPr>
        <w:tabs>
          <w:tab w:val="left" w:pos="1276"/>
        </w:tabs>
        <w:spacing w:line="440" w:lineRule="exact"/>
        <w:ind w:right="-397" w:rightChars="-189" w:firstLine="420" w:firstLineChars="200"/>
        <w:rPr>
          <w:rFonts w:hint="eastAsia" w:ascii="宋体" w:hAnsi="宋体" w:cs="宋体"/>
          <w:szCs w:val="21"/>
        </w:rPr>
      </w:pPr>
      <w:r>
        <w:rPr>
          <w:rFonts w:hint="eastAsia" w:ascii="宋体" w:hAnsi="宋体" w:cs="宋体"/>
          <w:szCs w:val="21"/>
        </w:rPr>
        <w:t>1.2.1凡合同中规定通讯是“书面的”或“用书面形式”，这是指任何手写、打字、印刷或电子文档等用文字表达的方式。</w:t>
      </w:r>
    </w:p>
    <w:p>
      <w:pPr>
        <w:numPr>
          <w:ilvl w:val="2"/>
          <w:numId w:val="0"/>
        </w:numPr>
        <w:tabs>
          <w:tab w:val="left" w:pos="1276"/>
        </w:tabs>
        <w:spacing w:line="440" w:lineRule="exact"/>
        <w:ind w:right="-397" w:rightChars="-189" w:firstLine="420" w:firstLineChars="200"/>
        <w:rPr>
          <w:rFonts w:hint="eastAsia" w:ascii="宋体" w:hAnsi="宋体" w:cs="宋体"/>
          <w:szCs w:val="21"/>
        </w:rPr>
      </w:pPr>
      <w:r>
        <w:rPr>
          <w:rFonts w:hint="eastAsia" w:ascii="宋体" w:hAnsi="宋体" w:cs="宋体"/>
          <w:szCs w:val="21"/>
        </w:rPr>
        <w:t>1.2.2凡合同规定“送达”指合同中一方将书面文件如通知、指示、决议、同意、批准、证书或确定等，按照合同中标明的联系地址及方式，通过人工、传真、邮寄或网络等送至对方。送达方应保存相应的证明凭证，对方无人接收或拒绝签收均不影响送达的法律效力。</w:t>
      </w:r>
    </w:p>
    <w:p>
      <w:pPr>
        <w:numPr>
          <w:ilvl w:val="2"/>
          <w:numId w:val="0"/>
        </w:numPr>
        <w:tabs>
          <w:tab w:val="left" w:pos="1276"/>
        </w:tabs>
        <w:spacing w:line="440" w:lineRule="exact"/>
        <w:ind w:right="-397" w:rightChars="-189" w:firstLine="420" w:firstLineChars="200"/>
        <w:rPr>
          <w:rFonts w:hint="eastAsia" w:ascii="宋体" w:hAnsi="宋体" w:cs="宋体"/>
          <w:szCs w:val="21"/>
        </w:rPr>
      </w:pPr>
      <w:r>
        <w:rPr>
          <w:rFonts w:hint="eastAsia" w:ascii="宋体" w:hAnsi="宋体" w:cs="宋体"/>
          <w:szCs w:val="21"/>
        </w:rPr>
        <w:t>1.2.3可分割性：如果合同的某一条款被禁止或定为是无效的、不可实施的，那么，如此的禁止，无效性或不可实施性不会影响到合同其他条款的有效性或可实施性。</w:t>
      </w:r>
    </w:p>
    <w:p>
      <w:pPr>
        <w:tabs>
          <w:tab w:val="left" w:pos="1134"/>
        </w:tabs>
        <w:spacing w:line="440" w:lineRule="exact"/>
        <w:ind w:right="-397" w:rightChars="-189" w:firstLine="420" w:firstLineChars="200"/>
        <w:rPr>
          <w:rFonts w:hint="eastAsia" w:ascii="宋体" w:hAnsi="宋体" w:cs="宋体"/>
          <w:szCs w:val="21"/>
        </w:rPr>
      </w:pPr>
      <w:bookmarkStart w:id="128" w:name="_Toc76646643"/>
      <w:bookmarkStart w:id="129" w:name="_Toc78210974"/>
      <w:bookmarkStart w:id="130" w:name="_Toc12728"/>
      <w:r>
        <w:rPr>
          <w:rFonts w:ascii="宋体" w:hAnsi="宋体" w:cs="宋体"/>
          <w:szCs w:val="21"/>
        </w:rPr>
        <w:t>1.3</w:t>
      </w:r>
      <w:r>
        <w:rPr>
          <w:rFonts w:hint="eastAsia" w:ascii="宋体" w:hAnsi="宋体" w:cs="宋体"/>
          <w:szCs w:val="21"/>
        </w:rPr>
        <w:t>语言文字</w:t>
      </w:r>
      <w:bookmarkEnd w:id="128"/>
      <w:bookmarkEnd w:id="129"/>
      <w:bookmarkEnd w:id="130"/>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本合同文件的拟定和解释使用中文；如果需要译成另外一种或几种语言文字，中文应为合同主导语言，具有优先解释权。</w:t>
      </w:r>
    </w:p>
    <w:p>
      <w:pPr>
        <w:pStyle w:val="41"/>
        <w:adjustRightInd/>
        <w:spacing w:before="0" w:after="0" w:line="440" w:lineRule="exact"/>
        <w:ind w:right="-397" w:rightChars="-189"/>
        <w:jc w:val="left"/>
        <w:rPr>
          <w:rFonts w:hint="eastAsia" w:eastAsia="宋体"/>
          <w:sz w:val="21"/>
          <w:szCs w:val="21"/>
        </w:rPr>
      </w:pPr>
      <w:bookmarkStart w:id="131" w:name="_Toc78210975"/>
      <w:bookmarkStart w:id="132" w:name="_Toc6614"/>
      <w:bookmarkStart w:id="133" w:name="_Toc23352"/>
      <w:bookmarkStart w:id="134" w:name="_Toc20398"/>
      <w:r>
        <w:rPr>
          <w:rFonts w:hint="eastAsia" w:eastAsia="宋体"/>
          <w:sz w:val="21"/>
          <w:szCs w:val="21"/>
        </w:rPr>
        <w:t>二、适用法律</w:t>
      </w:r>
      <w:bookmarkEnd w:id="131"/>
      <w:bookmarkEnd w:id="132"/>
      <w:bookmarkEnd w:id="133"/>
      <w:bookmarkEnd w:id="134"/>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本合同适用法律为中华人民共和国有关现行法律、行政法规，以及合同条款中规定的规范性文件。</w:t>
      </w:r>
    </w:p>
    <w:p>
      <w:pPr>
        <w:pStyle w:val="41"/>
        <w:adjustRightInd/>
        <w:spacing w:before="0" w:after="0" w:line="440" w:lineRule="exact"/>
        <w:ind w:right="-397" w:rightChars="-189"/>
        <w:jc w:val="left"/>
        <w:rPr>
          <w:rFonts w:hint="eastAsia" w:eastAsia="宋体"/>
          <w:sz w:val="21"/>
          <w:szCs w:val="21"/>
        </w:rPr>
      </w:pPr>
      <w:bookmarkStart w:id="135" w:name="_Toc15300"/>
      <w:bookmarkStart w:id="136" w:name="_Toc462155075"/>
      <w:bookmarkStart w:id="137" w:name="_Toc78210976"/>
      <w:bookmarkStart w:id="138" w:name="_Toc462154891"/>
      <w:bookmarkStart w:id="139" w:name="_Toc3346"/>
      <w:r>
        <w:rPr>
          <w:rFonts w:hint="eastAsia" w:eastAsia="宋体"/>
          <w:sz w:val="21"/>
          <w:szCs w:val="21"/>
        </w:rPr>
        <w:t>三、合同范围</w:t>
      </w:r>
      <w:bookmarkEnd w:id="135"/>
      <w:bookmarkEnd w:id="136"/>
      <w:bookmarkEnd w:id="137"/>
      <w:bookmarkEnd w:id="138"/>
      <w:r>
        <w:rPr>
          <w:rFonts w:hint="eastAsia" w:eastAsia="宋体"/>
          <w:sz w:val="21"/>
          <w:szCs w:val="21"/>
        </w:rPr>
        <w:t>及相关要求</w:t>
      </w:r>
      <w:bookmarkEnd w:id="139"/>
    </w:p>
    <w:p>
      <w:pPr>
        <w:spacing w:line="440" w:lineRule="exact"/>
        <w:ind w:right="-397" w:rightChars="-189" w:firstLine="434" w:firstLineChars="206"/>
        <w:rPr>
          <w:rFonts w:hint="eastAsia" w:ascii="宋体" w:hAnsi="宋体" w:cs="宋体"/>
          <w:b/>
          <w:bCs/>
          <w:szCs w:val="21"/>
        </w:rPr>
      </w:pPr>
      <w:r>
        <w:rPr>
          <w:rFonts w:hint="eastAsia" w:ascii="宋体" w:hAnsi="宋体" w:cs="宋体"/>
          <w:b/>
          <w:bCs/>
          <w:szCs w:val="21"/>
        </w:rPr>
        <w:t>合同范围：</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u w:val="single"/>
        </w:rPr>
        <w:t>1、为甲方员工提供一天四餐早餐、午餐、晚餐、午夜餐的需要（午夜餐前期不提供，后期视情况定），用餐人数约1350人。</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u w:val="single"/>
        </w:rPr>
        <w:t>2、提供站点配送服务。</w:t>
      </w:r>
    </w:p>
    <w:p>
      <w:pPr>
        <w:spacing w:line="440" w:lineRule="exact"/>
        <w:ind w:right="-397" w:rightChars="-189" w:firstLine="432" w:firstLineChars="206"/>
        <w:rPr>
          <w:rFonts w:hint="eastAsia" w:ascii="宋体" w:hAnsi="宋体" w:cs="宋体"/>
          <w:szCs w:val="21"/>
          <w:u w:val="single"/>
        </w:rPr>
      </w:pPr>
      <w:r>
        <w:rPr>
          <w:rFonts w:hint="eastAsia" w:ascii="宋体" w:hAnsi="宋体" w:cs="宋体"/>
          <w:szCs w:val="21"/>
          <w:u w:val="single"/>
        </w:rPr>
        <w:t>3、专项服务：垃圾清运、隔油池清掏、油烟管道清洗、食堂防护品、后厨用具、清洁易耗品、办公用品、设备维修。</w:t>
      </w:r>
    </w:p>
    <w:p>
      <w:pPr>
        <w:widowControl/>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相关要求：</w:t>
      </w:r>
    </w:p>
    <w:p>
      <w:pPr>
        <w:spacing w:line="440" w:lineRule="exact"/>
        <w:ind w:right="-397" w:rightChars="-189" w:firstLine="422" w:firstLineChars="200"/>
        <w:outlineLvl w:val="0"/>
        <w:rPr>
          <w:rFonts w:hint="eastAsia" w:ascii="宋体" w:hAnsi="宋体" w:cs="宋体"/>
          <w:b/>
          <w:bCs/>
          <w:szCs w:val="21"/>
        </w:rPr>
      </w:pPr>
      <w:bookmarkStart w:id="140" w:name="_Toc14942"/>
      <w:bookmarkStart w:id="141" w:name="_Toc8185"/>
      <w:bookmarkStart w:id="142" w:name="_Toc2505"/>
      <w:bookmarkStart w:id="143" w:name="_Toc28456"/>
      <w:bookmarkStart w:id="144" w:name="_Toc78210977"/>
      <w:r>
        <w:rPr>
          <w:rFonts w:hint="eastAsia" w:ascii="宋体" w:hAnsi="宋体" w:cs="宋体"/>
          <w:b/>
          <w:bCs/>
          <w:szCs w:val="21"/>
        </w:rPr>
        <w:t>（一）项目概况</w:t>
      </w:r>
      <w:bookmarkEnd w:id="140"/>
      <w:bookmarkEnd w:id="141"/>
      <w:r>
        <w:rPr>
          <w:rFonts w:hint="eastAsia" w:ascii="宋体" w:hAnsi="宋体" w:cs="宋体"/>
          <w:b/>
          <w:bCs/>
          <w:szCs w:val="21"/>
        </w:rPr>
        <w:t xml:space="preserve">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南通轨道交通控制中心及附属工程食堂厨房面积约1100㎡，餐厅约1000㎡，食堂服务主要为保障甲方员工一天四餐的早餐、午餐、晚餐、午夜餐的需要（午夜餐前期不提供，后期视情况定）。</w:t>
      </w:r>
      <w:bookmarkStart w:id="145" w:name="_Hlk82602476"/>
      <w:r>
        <w:rPr>
          <w:rFonts w:hint="eastAsia" w:ascii="宋体" w:hAnsi="宋体" w:cs="宋体"/>
          <w:szCs w:val="21"/>
        </w:rPr>
        <w:t>用餐人数约1350人。</w:t>
      </w:r>
      <w:bookmarkEnd w:id="145"/>
    </w:p>
    <w:tbl>
      <w:tblPr>
        <w:tblStyle w:val="21"/>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3020"/>
        <w:gridCol w:w="2091"/>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18" w:type="dxa"/>
            <w:vAlign w:val="center"/>
          </w:tcPr>
          <w:p>
            <w:pPr>
              <w:spacing w:line="440" w:lineRule="exact"/>
              <w:jc w:val="center"/>
              <w:rPr>
                <w:rFonts w:hint="eastAsia" w:ascii="宋体" w:hAnsi="宋体" w:cs="宋体"/>
                <w:szCs w:val="21"/>
              </w:rPr>
            </w:pPr>
            <w:bookmarkStart w:id="146" w:name="_Hlk82602390"/>
            <w:r>
              <w:rPr>
                <w:rFonts w:hint="eastAsia" w:ascii="宋体" w:hAnsi="宋体" w:cs="宋体"/>
                <w:szCs w:val="21"/>
              </w:rPr>
              <w:t>序号</w:t>
            </w:r>
          </w:p>
        </w:tc>
        <w:tc>
          <w:tcPr>
            <w:tcW w:w="3020" w:type="dxa"/>
            <w:vAlign w:val="center"/>
          </w:tcPr>
          <w:p>
            <w:pPr>
              <w:jc w:val="center"/>
              <w:rPr>
                <w:rFonts w:hint="eastAsia" w:ascii="宋体" w:hAnsi="宋体" w:cs="宋体"/>
                <w:szCs w:val="21"/>
              </w:rPr>
            </w:pPr>
            <w:r>
              <w:rPr>
                <w:rFonts w:hint="eastAsia" w:ascii="宋体" w:hAnsi="宋体" w:cs="宋体"/>
                <w:szCs w:val="21"/>
              </w:rPr>
              <w:t>餐次</w:t>
            </w:r>
          </w:p>
        </w:tc>
        <w:tc>
          <w:tcPr>
            <w:tcW w:w="2091" w:type="dxa"/>
            <w:vAlign w:val="center"/>
          </w:tcPr>
          <w:p>
            <w:pPr>
              <w:jc w:val="center"/>
              <w:rPr>
                <w:rFonts w:hint="eastAsia" w:ascii="宋体" w:hAnsi="宋体" w:cs="宋体"/>
                <w:szCs w:val="21"/>
              </w:rPr>
            </w:pPr>
            <w:r>
              <w:rPr>
                <w:rFonts w:hint="eastAsia" w:ascii="宋体" w:hAnsi="宋体" w:cs="宋体"/>
                <w:szCs w:val="21"/>
              </w:rPr>
              <w:t>用餐人数</w:t>
            </w:r>
          </w:p>
        </w:tc>
        <w:tc>
          <w:tcPr>
            <w:tcW w:w="3289" w:type="dxa"/>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18" w:type="dxa"/>
            <w:vAlign w:val="center"/>
          </w:tcPr>
          <w:p>
            <w:pPr>
              <w:spacing w:line="440" w:lineRule="exact"/>
              <w:jc w:val="center"/>
              <w:rPr>
                <w:rFonts w:hint="eastAsia" w:ascii="宋体" w:hAnsi="宋体" w:cs="宋体"/>
                <w:szCs w:val="21"/>
              </w:rPr>
            </w:pPr>
            <w:r>
              <w:rPr>
                <w:rFonts w:hint="eastAsia" w:ascii="宋体" w:hAnsi="宋体" w:cs="宋体"/>
                <w:szCs w:val="21"/>
              </w:rPr>
              <w:t>1</w:t>
            </w:r>
          </w:p>
        </w:tc>
        <w:tc>
          <w:tcPr>
            <w:tcW w:w="3020" w:type="dxa"/>
            <w:vAlign w:val="center"/>
          </w:tcPr>
          <w:p>
            <w:pPr>
              <w:jc w:val="center"/>
              <w:rPr>
                <w:rFonts w:hint="eastAsia" w:ascii="宋体" w:hAnsi="宋体" w:cs="宋体"/>
                <w:szCs w:val="21"/>
              </w:rPr>
            </w:pPr>
            <w:r>
              <w:rPr>
                <w:rFonts w:hint="eastAsia" w:ascii="宋体" w:hAnsi="宋体" w:cs="宋体"/>
                <w:szCs w:val="21"/>
              </w:rPr>
              <w:t>早餐（7:30-9:10)</w:t>
            </w:r>
          </w:p>
        </w:tc>
        <w:tc>
          <w:tcPr>
            <w:tcW w:w="2091" w:type="dxa"/>
            <w:vAlign w:val="center"/>
          </w:tcPr>
          <w:p>
            <w:pPr>
              <w:jc w:val="center"/>
              <w:rPr>
                <w:rFonts w:hint="eastAsia" w:ascii="宋体" w:hAnsi="宋体" w:cs="宋体"/>
                <w:szCs w:val="21"/>
              </w:rPr>
            </w:pPr>
            <w:r>
              <w:rPr>
                <w:rFonts w:hint="eastAsia" w:ascii="宋体" w:hAnsi="宋体" w:cs="宋体"/>
                <w:szCs w:val="21"/>
              </w:rPr>
              <w:t>300</w:t>
            </w:r>
          </w:p>
        </w:tc>
        <w:tc>
          <w:tcPr>
            <w:tcW w:w="3289"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18" w:type="dxa"/>
            <w:vAlign w:val="center"/>
          </w:tcPr>
          <w:p>
            <w:pPr>
              <w:spacing w:line="440" w:lineRule="exact"/>
              <w:jc w:val="center"/>
              <w:rPr>
                <w:rFonts w:hint="eastAsia" w:ascii="宋体" w:hAnsi="宋体" w:cs="宋体"/>
                <w:szCs w:val="21"/>
              </w:rPr>
            </w:pPr>
            <w:r>
              <w:rPr>
                <w:rFonts w:hint="eastAsia" w:ascii="宋体" w:hAnsi="宋体" w:cs="宋体"/>
                <w:szCs w:val="21"/>
              </w:rPr>
              <w:t>2</w:t>
            </w:r>
          </w:p>
        </w:tc>
        <w:tc>
          <w:tcPr>
            <w:tcW w:w="3020" w:type="dxa"/>
            <w:vAlign w:val="center"/>
          </w:tcPr>
          <w:p>
            <w:pPr>
              <w:jc w:val="center"/>
              <w:rPr>
                <w:rFonts w:hint="eastAsia" w:ascii="宋体" w:hAnsi="宋体" w:cs="宋体"/>
                <w:szCs w:val="21"/>
              </w:rPr>
            </w:pPr>
            <w:r>
              <w:rPr>
                <w:rFonts w:hint="eastAsia" w:ascii="宋体" w:hAnsi="宋体" w:cs="宋体"/>
                <w:szCs w:val="21"/>
              </w:rPr>
              <w:t>午餐（11:30-12:30)</w:t>
            </w:r>
          </w:p>
        </w:tc>
        <w:tc>
          <w:tcPr>
            <w:tcW w:w="2091" w:type="dxa"/>
            <w:vAlign w:val="center"/>
          </w:tcPr>
          <w:p>
            <w:pPr>
              <w:jc w:val="center"/>
              <w:rPr>
                <w:rFonts w:hint="eastAsia" w:ascii="宋体" w:hAnsi="宋体" w:cs="宋体"/>
                <w:szCs w:val="21"/>
              </w:rPr>
            </w:pPr>
            <w:r>
              <w:rPr>
                <w:rFonts w:hint="eastAsia" w:ascii="宋体" w:hAnsi="宋体" w:cs="宋体"/>
                <w:szCs w:val="21"/>
              </w:rPr>
              <w:t>800</w:t>
            </w:r>
          </w:p>
        </w:tc>
        <w:tc>
          <w:tcPr>
            <w:tcW w:w="3289"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18" w:type="dxa"/>
            <w:vAlign w:val="center"/>
          </w:tcPr>
          <w:p>
            <w:pPr>
              <w:spacing w:line="440" w:lineRule="exact"/>
              <w:jc w:val="center"/>
              <w:rPr>
                <w:rFonts w:hint="eastAsia" w:ascii="宋体" w:hAnsi="宋体" w:cs="宋体"/>
                <w:szCs w:val="21"/>
              </w:rPr>
            </w:pPr>
            <w:r>
              <w:rPr>
                <w:rFonts w:hint="eastAsia" w:ascii="宋体" w:hAnsi="宋体" w:cs="宋体"/>
                <w:szCs w:val="21"/>
              </w:rPr>
              <w:t>3</w:t>
            </w:r>
          </w:p>
        </w:tc>
        <w:tc>
          <w:tcPr>
            <w:tcW w:w="3020" w:type="dxa"/>
            <w:vAlign w:val="center"/>
          </w:tcPr>
          <w:p>
            <w:pPr>
              <w:jc w:val="center"/>
              <w:rPr>
                <w:rFonts w:hint="eastAsia" w:ascii="宋体" w:hAnsi="宋体" w:cs="宋体"/>
                <w:szCs w:val="21"/>
              </w:rPr>
            </w:pPr>
            <w:r>
              <w:rPr>
                <w:rFonts w:hint="eastAsia" w:ascii="宋体" w:hAnsi="宋体" w:cs="宋体"/>
                <w:szCs w:val="21"/>
              </w:rPr>
              <w:t>晚餐（17:30-18:30)</w:t>
            </w:r>
          </w:p>
        </w:tc>
        <w:tc>
          <w:tcPr>
            <w:tcW w:w="2091" w:type="dxa"/>
            <w:vAlign w:val="center"/>
          </w:tcPr>
          <w:p>
            <w:pPr>
              <w:jc w:val="center"/>
              <w:rPr>
                <w:rFonts w:hint="eastAsia" w:ascii="宋体" w:hAnsi="宋体" w:cs="宋体"/>
                <w:szCs w:val="21"/>
              </w:rPr>
            </w:pPr>
            <w:r>
              <w:rPr>
                <w:rFonts w:hint="eastAsia" w:ascii="宋体" w:hAnsi="宋体" w:cs="宋体"/>
                <w:szCs w:val="21"/>
              </w:rPr>
              <w:t>200</w:t>
            </w:r>
          </w:p>
        </w:tc>
        <w:tc>
          <w:tcPr>
            <w:tcW w:w="3289"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18" w:type="dxa"/>
            <w:vAlign w:val="center"/>
          </w:tcPr>
          <w:p>
            <w:pPr>
              <w:spacing w:line="440" w:lineRule="exact"/>
              <w:jc w:val="center"/>
              <w:rPr>
                <w:rFonts w:hint="eastAsia" w:ascii="宋体" w:hAnsi="宋体" w:cs="宋体"/>
                <w:szCs w:val="21"/>
              </w:rPr>
            </w:pPr>
            <w:r>
              <w:rPr>
                <w:rFonts w:hint="eastAsia" w:ascii="宋体" w:hAnsi="宋体" w:cs="宋体"/>
                <w:szCs w:val="21"/>
              </w:rPr>
              <w:t>4</w:t>
            </w:r>
          </w:p>
        </w:tc>
        <w:tc>
          <w:tcPr>
            <w:tcW w:w="3020" w:type="dxa"/>
            <w:vAlign w:val="center"/>
          </w:tcPr>
          <w:p>
            <w:pPr>
              <w:jc w:val="center"/>
              <w:rPr>
                <w:rFonts w:hint="eastAsia" w:ascii="宋体" w:hAnsi="宋体" w:cs="宋体"/>
                <w:szCs w:val="21"/>
              </w:rPr>
            </w:pPr>
            <w:r>
              <w:rPr>
                <w:rFonts w:hint="eastAsia" w:ascii="宋体" w:hAnsi="宋体" w:cs="宋体"/>
                <w:szCs w:val="21"/>
              </w:rPr>
              <w:t>午夜餐（21:30-次日 0:30)</w:t>
            </w:r>
          </w:p>
        </w:tc>
        <w:tc>
          <w:tcPr>
            <w:tcW w:w="2091" w:type="dxa"/>
            <w:vAlign w:val="center"/>
          </w:tcPr>
          <w:p>
            <w:pPr>
              <w:jc w:val="center"/>
              <w:rPr>
                <w:rFonts w:hint="eastAsia" w:ascii="宋体" w:hAnsi="宋体" w:cs="宋体"/>
                <w:szCs w:val="21"/>
              </w:rPr>
            </w:pPr>
            <w:r>
              <w:rPr>
                <w:rFonts w:hint="eastAsia" w:ascii="宋体" w:hAnsi="宋体" w:cs="宋体"/>
                <w:szCs w:val="21"/>
              </w:rPr>
              <w:t>50</w:t>
            </w:r>
          </w:p>
        </w:tc>
        <w:tc>
          <w:tcPr>
            <w:tcW w:w="3289" w:type="dxa"/>
            <w:vAlign w:val="center"/>
          </w:tcPr>
          <w:p>
            <w:pPr>
              <w:jc w:val="center"/>
              <w:rPr>
                <w:rFonts w:hint="eastAsia" w:ascii="宋体" w:hAnsi="宋体" w:cs="宋体"/>
                <w:szCs w:val="21"/>
              </w:rPr>
            </w:pPr>
            <w:r>
              <w:rPr>
                <w:rFonts w:hint="eastAsia" w:ascii="宋体" w:hAnsi="宋体" w:cs="宋体"/>
                <w:szCs w:val="21"/>
              </w:rPr>
              <w:t>前期不提供，后期视情况定</w:t>
            </w:r>
          </w:p>
        </w:tc>
      </w:tr>
      <w:bookmarkEnd w:id="146"/>
    </w:tbl>
    <w:p>
      <w:pPr>
        <w:spacing w:line="440" w:lineRule="exact"/>
        <w:ind w:right="-397" w:rightChars="-189" w:firstLine="422" w:firstLineChars="200"/>
        <w:outlineLvl w:val="0"/>
        <w:rPr>
          <w:rFonts w:hint="eastAsia" w:ascii="宋体" w:hAnsi="宋体" w:cs="宋体"/>
          <w:b/>
          <w:bCs/>
          <w:szCs w:val="21"/>
        </w:rPr>
      </w:pPr>
      <w:bookmarkStart w:id="147" w:name="_Toc16498"/>
      <w:bookmarkStart w:id="148" w:name="_Toc29644"/>
      <w:r>
        <w:rPr>
          <w:rFonts w:hint="eastAsia" w:ascii="宋体" w:hAnsi="宋体" w:cs="宋体"/>
          <w:b/>
          <w:bCs/>
          <w:szCs w:val="21"/>
        </w:rPr>
        <w:t>（二）项目工作总体要求</w:t>
      </w:r>
      <w:bookmarkEnd w:id="147"/>
      <w:bookmarkEnd w:id="148"/>
      <w:r>
        <w:rPr>
          <w:rFonts w:hint="eastAsia" w:ascii="宋体" w:hAnsi="宋体" w:cs="宋体"/>
          <w:b/>
          <w:bCs/>
          <w:szCs w:val="21"/>
        </w:rPr>
        <w:t xml:space="preserve"> </w:t>
      </w:r>
    </w:p>
    <w:p>
      <w:pPr>
        <w:pStyle w:val="42"/>
        <w:tabs>
          <w:tab w:val="left" w:pos="8190"/>
        </w:tabs>
        <w:spacing w:line="440" w:lineRule="exact"/>
        <w:ind w:right="-397" w:rightChars="-189"/>
        <w:rPr>
          <w:rFonts w:hint="eastAsia" w:ascii="宋体" w:hAnsi="宋体" w:cs="宋体"/>
          <w:sz w:val="21"/>
          <w:szCs w:val="21"/>
        </w:rPr>
      </w:pPr>
      <w:r>
        <w:rPr>
          <w:rFonts w:hint="eastAsia" w:ascii="宋体" w:hAnsi="宋体" w:cs="宋体"/>
          <w:kern w:val="2"/>
          <w:sz w:val="21"/>
          <w:szCs w:val="21"/>
        </w:rPr>
        <w:t>1、乙方按甲方人员设置需求提供满足食堂日常安全生产加工服务的人员。乙方负责</w:t>
      </w:r>
      <w:r>
        <w:rPr>
          <w:rFonts w:hint="eastAsia" w:ascii="宋体" w:hAnsi="宋体" w:cs="宋体"/>
          <w:sz w:val="21"/>
          <w:szCs w:val="21"/>
        </w:rPr>
        <w:t>洗切、烹饪等食材加工，为甲方员工提供每天（</w:t>
      </w:r>
      <w:r>
        <w:rPr>
          <w:rFonts w:hint="eastAsia" w:ascii="宋体" w:hAnsi="宋体" w:cs="宋体"/>
          <w:b/>
          <w:bCs/>
          <w:sz w:val="21"/>
          <w:szCs w:val="21"/>
        </w:rPr>
        <w:t>周六、周日及节假日视情况供应，就餐人数相对较少</w:t>
      </w:r>
      <w:r>
        <w:rPr>
          <w:rFonts w:hint="eastAsia" w:ascii="宋体" w:hAnsi="宋体" w:cs="宋体"/>
          <w:sz w:val="21"/>
          <w:szCs w:val="21"/>
        </w:rPr>
        <w:t>）的早餐、午餐、晚餐、午夜餐的膳食餐饮服务，不得对外经营。</w:t>
      </w:r>
      <w:r>
        <w:rPr>
          <w:rFonts w:hint="eastAsia" w:ascii="宋体" w:hAnsi="宋体" w:cs="宋体"/>
          <w:b/>
          <w:bCs/>
          <w:sz w:val="21"/>
          <w:szCs w:val="21"/>
        </w:rPr>
        <w:t>食堂水电气费由甲方承担，乙方合同价中不含此部分费用，食堂加工设备、就餐设备及智能结算设备由乙方负责，费用包含在投标总价中。</w:t>
      </w:r>
    </w:p>
    <w:p>
      <w:pPr>
        <w:pStyle w:val="42"/>
        <w:tabs>
          <w:tab w:val="left" w:pos="8190"/>
        </w:tabs>
        <w:spacing w:line="440" w:lineRule="exact"/>
        <w:ind w:right="-397" w:rightChars="-189"/>
        <w:rPr>
          <w:rFonts w:hint="eastAsia" w:ascii="宋体" w:hAnsi="宋体" w:cs="宋体"/>
          <w:sz w:val="21"/>
          <w:szCs w:val="21"/>
        </w:rPr>
      </w:pPr>
      <w:r>
        <w:rPr>
          <w:rFonts w:hint="eastAsia" w:ascii="宋体" w:hAnsi="宋体" w:cs="宋体"/>
          <w:sz w:val="21"/>
          <w:szCs w:val="21"/>
        </w:rPr>
        <w:t>2、食堂现场用餐为自选模式，称重结算，用餐金额采用刷卡形式据实扣除，</w:t>
      </w:r>
      <w:r>
        <w:rPr>
          <w:rFonts w:hint="eastAsia" w:ascii="宋体" w:hAnsi="宋体" w:cs="宋体"/>
          <w:b/>
          <w:bCs/>
          <w:sz w:val="21"/>
          <w:szCs w:val="21"/>
        </w:rPr>
        <w:t>售卖系统设备由甲方提供，乙方负责日常的使用维护维修</w:t>
      </w:r>
      <w:r>
        <w:rPr>
          <w:rFonts w:hint="eastAsia" w:ascii="宋体" w:hAnsi="宋体" w:cs="宋体"/>
          <w:sz w:val="21"/>
          <w:szCs w:val="21"/>
        </w:rPr>
        <w:t>。用餐收费不允许收取任何形式的现金。</w:t>
      </w:r>
    </w:p>
    <w:p>
      <w:pPr>
        <w:pStyle w:val="42"/>
        <w:tabs>
          <w:tab w:val="left" w:pos="8190"/>
        </w:tabs>
        <w:spacing w:line="440" w:lineRule="exact"/>
        <w:ind w:right="-397" w:rightChars="-189"/>
        <w:rPr>
          <w:rFonts w:hint="eastAsia" w:ascii="宋体" w:hAnsi="宋体" w:cs="宋体"/>
          <w:sz w:val="21"/>
          <w:szCs w:val="21"/>
        </w:rPr>
      </w:pPr>
      <w:r>
        <w:rPr>
          <w:rFonts w:hint="eastAsia" w:ascii="宋体" w:hAnsi="宋体" w:cs="宋体"/>
          <w:sz w:val="21"/>
          <w:szCs w:val="21"/>
        </w:rPr>
        <w:t>3、乙方应提前做好每季度总菜单（库）以及成本分析，并提交甲方审核通过后乙方方可实施。乙方提前至少1周确定本周食谱安排（周菜单菜品应从季度总菜单库中抽取），并报甲方审核。食材采购工作由甲方委托乙方向甲方确定的供应商发出具体采购订单或其他采买方式（食材采购费用由甲方承担），乙方均需执行，并确保食材送达到南通轨道交通控制中心及附属工程食堂，成品菜按照食材的采购成本出售，成品菜销售价格需经甲方确认方可售卖。</w:t>
      </w:r>
    </w:p>
    <w:p>
      <w:pPr>
        <w:pStyle w:val="42"/>
        <w:tabs>
          <w:tab w:val="left" w:pos="8190"/>
        </w:tabs>
        <w:spacing w:line="440" w:lineRule="exact"/>
        <w:ind w:right="-397" w:rightChars="-189" w:firstLine="422"/>
        <w:rPr>
          <w:rFonts w:hint="eastAsia" w:ascii="宋体" w:hAnsi="宋体" w:cs="宋体"/>
          <w:sz w:val="21"/>
          <w:szCs w:val="21"/>
        </w:rPr>
      </w:pPr>
      <w:r>
        <w:rPr>
          <w:rFonts w:hint="eastAsia" w:ascii="宋体" w:hAnsi="宋体" w:cs="宋体"/>
          <w:b/>
          <w:bCs/>
          <w:sz w:val="21"/>
          <w:szCs w:val="21"/>
        </w:rPr>
        <w:t>4、乙方应严格执行定价机制，做好菜品搭配管理。合理控制食材采购成本及损耗，负责食材采购支出与成品菜销售收入的动态平衡。</w:t>
      </w:r>
      <w:r>
        <w:rPr>
          <w:rFonts w:hint="eastAsia" w:ascii="宋体" w:hAnsi="宋体" w:cs="宋体"/>
          <w:sz w:val="21"/>
          <w:szCs w:val="21"/>
        </w:rPr>
        <w:t>甲方根据食堂服务工作量与乙方进行食堂日常运营费用的结算，结算周期为季度结算。</w:t>
      </w:r>
    </w:p>
    <w:p>
      <w:pPr>
        <w:pStyle w:val="42"/>
        <w:tabs>
          <w:tab w:val="left" w:pos="8190"/>
        </w:tabs>
        <w:spacing w:line="440" w:lineRule="exact"/>
        <w:ind w:right="-397" w:rightChars="-189"/>
        <w:rPr>
          <w:rFonts w:hint="eastAsia" w:ascii="宋体" w:hAnsi="宋体" w:cs="宋体"/>
          <w:sz w:val="21"/>
          <w:szCs w:val="21"/>
        </w:rPr>
      </w:pPr>
      <w:r>
        <w:rPr>
          <w:rFonts w:hint="eastAsia" w:ascii="宋体" w:hAnsi="宋体" w:cs="宋体"/>
          <w:sz w:val="21"/>
          <w:szCs w:val="21"/>
        </w:rPr>
        <w:t>5、乙方应完成甲方要求进行的包括但不限于卤菜、净菜、熟食的打包、售卖工作。</w:t>
      </w:r>
    </w:p>
    <w:p>
      <w:pPr>
        <w:pStyle w:val="42"/>
        <w:tabs>
          <w:tab w:val="left" w:pos="8190"/>
        </w:tabs>
        <w:spacing w:line="440" w:lineRule="exact"/>
        <w:ind w:right="-397" w:rightChars="-189" w:firstLine="422"/>
        <w:rPr>
          <w:rFonts w:hint="eastAsia" w:ascii="宋体" w:hAnsi="宋体" w:cs="宋体"/>
          <w:b/>
          <w:bCs/>
          <w:sz w:val="21"/>
          <w:szCs w:val="21"/>
        </w:rPr>
      </w:pPr>
      <w:r>
        <w:rPr>
          <w:rFonts w:hint="eastAsia" w:ascii="宋体" w:hAnsi="宋体" w:cs="宋体"/>
          <w:b/>
          <w:bCs/>
          <w:sz w:val="21"/>
          <w:szCs w:val="21"/>
        </w:rPr>
        <w:t>6、乙方负责制定每月一次的主题餐饮美食活动，需按活动主题安排符合要求的厨师，此项费用含在投标总价中，不另行结算。</w:t>
      </w:r>
    </w:p>
    <w:p>
      <w:pPr>
        <w:pStyle w:val="42"/>
        <w:tabs>
          <w:tab w:val="left" w:pos="8190"/>
        </w:tabs>
        <w:spacing w:line="440" w:lineRule="exact"/>
        <w:ind w:right="-397" w:rightChars="-189"/>
        <w:rPr>
          <w:rFonts w:hint="eastAsia" w:ascii="宋体" w:hAnsi="宋体" w:cs="宋体"/>
          <w:sz w:val="21"/>
          <w:szCs w:val="21"/>
        </w:rPr>
      </w:pPr>
      <w:r>
        <w:rPr>
          <w:rFonts w:hint="eastAsia" w:ascii="宋体" w:hAnsi="宋体" w:cs="宋体"/>
          <w:sz w:val="21"/>
          <w:szCs w:val="21"/>
        </w:rPr>
        <w:t>7、乙方负责按照甲方的要求做好食材原材料采购验收工作，甲方参与、监督食材定价，对食材采购、出入库等进行监督管理。</w:t>
      </w:r>
    </w:p>
    <w:p>
      <w:pPr>
        <w:pStyle w:val="42"/>
        <w:tabs>
          <w:tab w:val="left" w:pos="8190"/>
        </w:tabs>
        <w:spacing w:line="440" w:lineRule="exact"/>
        <w:ind w:right="-397" w:rightChars="-189" w:firstLine="422"/>
        <w:rPr>
          <w:rFonts w:hint="eastAsia" w:ascii="宋体" w:hAnsi="宋体" w:cs="宋体"/>
          <w:b/>
          <w:bCs/>
          <w:sz w:val="21"/>
          <w:szCs w:val="21"/>
        </w:rPr>
      </w:pPr>
      <w:r>
        <w:rPr>
          <w:rFonts w:hint="eastAsia" w:ascii="宋体" w:hAnsi="宋体" w:cs="宋体"/>
          <w:b/>
          <w:bCs/>
          <w:sz w:val="21"/>
          <w:szCs w:val="21"/>
        </w:rPr>
        <w:t xml:space="preserve">8、甲方可根据工作需要调整本合同的人员数量、工作班次及时间。 </w:t>
      </w:r>
    </w:p>
    <w:p>
      <w:pPr>
        <w:pStyle w:val="42"/>
        <w:tabs>
          <w:tab w:val="left" w:pos="8190"/>
        </w:tabs>
        <w:spacing w:line="440" w:lineRule="exact"/>
        <w:ind w:right="-397" w:rightChars="-189" w:firstLine="422"/>
        <w:rPr>
          <w:rFonts w:hint="eastAsia" w:ascii="宋体" w:hAnsi="宋体" w:cs="宋体"/>
          <w:b/>
          <w:bCs/>
          <w:sz w:val="21"/>
          <w:szCs w:val="21"/>
        </w:rPr>
      </w:pPr>
      <w:r>
        <w:rPr>
          <w:rFonts w:hint="eastAsia" w:ascii="宋体" w:hAnsi="宋体" w:cs="宋体"/>
          <w:b/>
          <w:bCs/>
          <w:sz w:val="21"/>
          <w:szCs w:val="21"/>
        </w:rPr>
        <w:t>9、乙方各人员的到位时间、到位数量以甲方的书面通知为准，乙方必须按甲方的书面通知安排人员到岗。</w:t>
      </w:r>
    </w:p>
    <w:p>
      <w:pPr>
        <w:tabs>
          <w:tab w:val="left" w:pos="819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10、乙方须严格按照国家和政府规定给所有的员工及时足额缴纳各种社会保险（包括：养老、医疗、工伤、生育险、失业保险等）。负责其招聘员工的一切工资、福利；如发生工伤、疾病乃至死亡的一切责任及费用由中标人全部负责；应严格遵守国家有关的法律、法规及行业标准，否则甲方有权终止合同。 </w:t>
      </w:r>
    </w:p>
    <w:p>
      <w:pPr>
        <w:tabs>
          <w:tab w:val="left" w:pos="8190"/>
        </w:tabs>
        <w:spacing w:line="440" w:lineRule="exact"/>
        <w:ind w:right="-397" w:rightChars="-189" w:firstLine="420" w:firstLineChars="200"/>
        <w:rPr>
          <w:rFonts w:hint="eastAsia" w:ascii="宋体" w:hAnsi="宋体" w:cs="宋体"/>
          <w:szCs w:val="21"/>
        </w:rPr>
      </w:pPr>
      <w:r>
        <w:rPr>
          <w:rFonts w:hint="eastAsia" w:ascii="宋体" w:hAnsi="宋体" w:cs="宋体"/>
          <w:szCs w:val="21"/>
        </w:rPr>
        <w:t>11、乙方为本项目配置的专职团队负责人或项目主管应具有餐饮职业经理人资格证书。</w:t>
      </w:r>
    </w:p>
    <w:p>
      <w:pPr>
        <w:spacing w:line="440" w:lineRule="exact"/>
        <w:ind w:right="-397" w:rightChars="-189" w:firstLine="422" w:firstLineChars="200"/>
        <w:outlineLvl w:val="0"/>
        <w:rPr>
          <w:rFonts w:hint="eastAsia" w:ascii="宋体" w:hAnsi="宋体" w:cs="宋体"/>
          <w:b/>
          <w:bCs/>
          <w:szCs w:val="21"/>
        </w:rPr>
      </w:pPr>
      <w:bookmarkStart w:id="149" w:name="_Toc30737"/>
      <w:bookmarkStart w:id="150" w:name="_Toc31631"/>
      <w:r>
        <w:rPr>
          <w:rFonts w:hint="eastAsia" w:ascii="宋体" w:hAnsi="宋体" w:cs="宋体"/>
          <w:b/>
          <w:bCs/>
          <w:szCs w:val="21"/>
        </w:rPr>
        <w:t>（三）岗位人数及要求</w:t>
      </w:r>
      <w:bookmarkEnd w:id="149"/>
      <w:bookmarkEnd w:id="150"/>
      <w:r>
        <w:rPr>
          <w:rFonts w:hint="eastAsia" w:ascii="宋体" w:hAnsi="宋体" w:cs="宋体"/>
          <w:b/>
          <w:bCs/>
          <w:szCs w:val="21"/>
        </w:rPr>
        <w:t xml:space="preserve"> </w:t>
      </w:r>
    </w:p>
    <w:p>
      <w:pPr>
        <w:tabs>
          <w:tab w:val="left" w:pos="8190"/>
        </w:tabs>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1、食堂供餐服务</w:t>
      </w:r>
    </w:p>
    <w:p>
      <w:pPr>
        <w:tabs>
          <w:tab w:val="left" w:pos="8190"/>
        </w:tabs>
        <w:spacing w:line="440" w:lineRule="exact"/>
        <w:ind w:right="-397" w:rightChars="-189" w:firstLine="422" w:firstLineChars="200"/>
        <w:rPr>
          <w:rFonts w:hint="eastAsia" w:ascii="宋体" w:hAnsi="宋体" w:cs="宋体"/>
          <w:szCs w:val="21"/>
        </w:rPr>
      </w:pPr>
      <w:r>
        <w:rPr>
          <w:rFonts w:hint="eastAsia" w:ascii="宋体" w:hAnsi="宋体" w:cs="宋体"/>
          <w:b/>
          <w:bCs/>
          <w:szCs w:val="21"/>
        </w:rPr>
        <w:t>表1：南通轨道交通控制中心及附属工程食堂供餐服务人员配置</w:t>
      </w:r>
    </w:p>
    <w:tbl>
      <w:tblPr>
        <w:tblStyle w:val="21"/>
        <w:tblW w:w="7590"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3041"/>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Align w:val="center"/>
          </w:tcPr>
          <w:p>
            <w:pPr>
              <w:jc w:val="center"/>
              <w:rPr>
                <w:rFonts w:hint="eastAsia" w:ascii="宋体" w:hAnsi="宋体" w:cs="宋体"/>
                <w:szCs w:val="21"/>
              </w:rPr>
            </w:pPr>
            <w:r>
              <w:rPr>
                <w:rFonts w:hint="eastAsia" w:ascii="宋体" w:hAnsi="宋体" w:cs="宋体"/>
                <w:szCs w:val="21"/>
              </w:rPr>
              <w:t>区域</w:t>
            </w:r>
          </w:p>
        </w:tc>
        <w:tc>
          <w:tcPr>
            <w:tcW w:w="3041" w:type="dxa"/>
            <w:vAlign w:val="center"/>
          </w:tcPr>
          <w:p>
            <w:pPr>
              <w:jc w:val="center"/>
              <w:rPr>
                <w:rFonts w:hint="eastAsia" w:ascii="宋体" w:hAnsi="宋体" w:cs="宋体"/>
                <w:szCs w:val="21"/>
              </w:rPr>
            </w:pPr>
            <w:r>
              <w:rPr>
                <w:rFonts w:hint="eastAsia" w:ascii="宋体" w:hAnsi="宋体" w:cs="宋体"/>
                <w:szCs w:val="21"/>
              </w:rPr>
              <w:t>岗位名称</w:t>
            </w:r>
          </w:p>
        </w:tc>
        <w:tc>
          <w:tcPr>
            <w:tcW w:w="2087" w:type="dxa"/>
            <w:vAlign w:val="center"/>
          </w:tcPr>
          <w:p>
            <w:pPr>
              <w:jc w:val="center"/>
              <w:rPr>
                <w:rFonts w:hint="eastAsia" w:ascii="宋体" w:hAnsi="宋体" w:cs="宋体"/>
                <w:szCs w:val="21"/>
              </w:rPr>
            </w:pPr>
            <w:r>
              <w:rPr>
                <w:rFonts w:hint="eastAsia" w:ascii="宋体" w:hAnsi="宋体" w:cs="宋体"/>
                <w:szCs w:val="21"/>
              </w:rPr>
              <w:t>岗位人数（人）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Merge w:val="restart"/>
            <w:vAlign w:val="center"/>
          </w:tcPr>
          <w:p>
            <w:pPr>
              <w:jc w:val="center"/>
              <w:rPr>
                <w:rFonts w:hint="eastAsia" w:ascii="宋体" w:hAnsi="宋体" w:cs="宋体"/>
                <w:szCs w:val="21"/>
              </w:rPr>
            </w:pPr>
            <w:r>
              <w:rPr>
                <w:rFonts w:hint="eastAsia" w:ascii="宋体" w:hAnsi="宋体" w:cs="宋体"/>
                <w:szCs w:val="21"/>
              </w:rPr>
              <w:t>南通轨道交通控制中心及附属工程食堂</w:t>
            </w:r>
          </w:p>
        </w:tc>
        <w:tc>
          <w:tcPr>
            <w:tcW w:w="3041" w:type="dxa"/>
            <w:vAlign w:val="center"/>
          </w:tcPr>
          <w:p>
            <w:pPr>
              <w:jc w:val="center"/>
              <w:rPr>
                <w:rFonts w:hint="eastAsia" w:ascii="宋体" w:hAnsi="宋体" w:cs="宋体"/>
                <w:szCs w:val="21"/>
              </w:rPr>
            </w:pPr>
            <w:r>
              <w:rPr>
                <w:rFonts w:hint="eastAsia" w:ascii="宋体" w:hAnsi="宋体" w:cs="宋体"/>
                <w:szCs w:val="21"/>
              </w:rPr>
              <w:t>项目主管</w:t>
            </w:r>
          </w:p>
        </w:tc>
        <w:tc>
          <w:tcPr>
            <w:tcW w:w="2087" w:type="dxa"/>
            <w:vAlign w:val="center"/>
          </w:tcPr>
          <w:p>
            <w:pPr>
              <w:jc w:val="center"/>
              <w:rPr>
                <w:rFonts w:hint="eastAsia"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Merge w:val="continue"/>
            <w:vAlign w:val="center"/>
          </w:tcPr>
          <w:p>
            <w:pPr>
              <w:jc w:val="center"/>
              <w:rPr>
                <w:rFonts w:hint="eastAsia" w:ascii="宋体" w:hAnsi="宋体" w:cs="宋体"/>
                <w:szCs w:val="21"/>
              </w:rPr>
            </w:pPr>
          </w:p>
        </w:tc>
        <w:tc>
          <w:tcPr>
            <w:tcW w:w="3041" w:type="dxa"/>
            <w:vAlign w:val="center"/>
          </w:tcPr>
          <w:p>
            <w:pPr>
              <w:jc w:val="center"/>
              <w:rPr>
                <w:rFonts w:hint="eastAsia" w:ascii="宋体" w:hAnsi="宋体" w:cs="宋体"/>
                <w:szCs w:val="21"/>
              </w:rPr>
            </w:pPr>
            <w:r>
              <w:rPr>
                <w:rFonts w:hint="eastAsia" w:ascii="宋体" w:hAnsi="宋体" w:cs="宋体"/>
                <w:szCs w:val="21"/>
              </w:rPr>
              <w:t>厨师长</w:t>
            </w:r>
          </w:p>
        </w:tc>
        <w:tc>
          <w:tcPr>
            <w:tcW w:w="2087" w:type="dxa"/>
            <w:vAlign w:val="center"/>
          </w:tcPr>
          <w:p>
            <w:pPr>
              <w:jc w:val="center"/>
              <w:rPr>
                <w:rFonts w:hint="eastAsia"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Merge w:val="continue"/>
            <w:vAlign w:val="center"/>
          </w:tcPr>
          <w:p>
            <w:pPr>
              <w:jc w:val="center"/>
              <w:rPr>
                <w:rFonts w:hint="eastAsia" w:ascii="宋体" w:hAnsi="宋体" w:cs="宋体"/>
                <w:szCs w:val="21"/>
              </w:rPr>
            </w:pPr>
          </w:p>
        </w:tc>
        <w:tc>
          <w:tcPr>
            <w:tcW w:w="3041" w:type="dxa"/>
            <w:vAlign w:val="center"/>
          </w:tcPr>
          <w:p>
            <w:pPr>
              <w:jc w:val="center"/>
              <w:rPr>
                <w:rFonts w:hint="eastAsia" w:ascii="宋体" w:hAnsi="宋体" w:cs="宋体"/>
                <w:szCs w:val="21"/>
              </w:rPr>
            </w:pPr>
            <w:r>
              <w:rPr>
                <w:rFonts w:hint="eastAsia" w:ascii="宋体" w:hAnsi="宋体" w:cs="宋体"/>
                <w:szCs w:val="21"/>
              </w:rPr>
              <w:t>厨师</w:t>
            </w:r>
          </w:p>
        </w:tc>
        <w:tc>
          <w:tcPr>
            <w:tcW w:w="2087" w:type="dxa"/>
            <w:vAlign w:val="center"/>
          </w:tcPr>
          <w:p>
            <w:pPr>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Merge w:val="continue"/>
            <w:vAlign w:val="center"/>
          </w:tcPr>
          <w:p>
            <w:pPr>
              <w:jc w:val="center"/>
              <w:rPr>
                <w:rFonts w:hint="eastAsia" w:ascii="宋体" w:hAnsi="宋体" w:cs="宋体"/>
                <w:szCs w:val="21"/>
              </w:rPr>
            </w:pPr>
          </w:p>
        </w:tc>
        <w:tc>
          <w:tcPr>
            <w:tcW w:w="3041" w:type="dxa"/>
            <w:vAlign w:val="center"/>
          </w:tcPr>
          <w:p>
            <w:pPr>
              <w:jc w:val="center"/>
              <w:rPr>
                <w:rFonts w:hint="eastAsia" w:ascii="宋体" w:hAnsi="宋体" w:cs="宋体"/>
                <w:szCs w:val="21"/>
              </w:rPr>
            </w:pPr>
            <w:r>
              <w:rPr>
                <w:rFonts w:hint="eastAsia" w:ascii="宋体" w:hAnsi="宋体" w:cs="宋体"/>
                <w:szCs w:val="21"/>
              </w:rPr>
              <w:t>面点师</w:t>
            </w:r>
          </w:p>
        </w:tc>
        <w:tc>
          <w:tcPr>
            <w:tcW w:w="2087" w:type="dxa"/>
            <w:vAlign w:val="center"/>
          </w:tcPr>
          <w:p>
            <w:pPr>
              <w:jc w:val="center"/>
              <w:rPr>
                <w:rFonts w:hint="eastAsia"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Merge w:val="continue"/>
            <w:vAlign w:val="center"/>
          </w:tcPr>
          <w:p>
            <w:pPr>
              <w:jc w:val="center"/>
              <w:rPr>
                <w:rFonts w:hint="eastAsia" w:ascii="宋体" w:hAnsi="宋体" w:cs="宋体"/>
                <w:szCs w:val="21"/>
              </w:rPr>
            </w:pPr>
          </w:p>
        </w:tc>
        <w:tc>
          <w:tcPr>
            <w:tcW w:w="3041" w:type="dxa"/>
            <w:vAlign w:val="center"/>
          </w:tcPr>
          <w:p>
            <w:pPr>
              <w:jc w:val="center"/>
              <w:rPr>
                <w:rFonts w:hint="eastAsia" w:ascii="宋体" w:hAnsi="宋体" w:cs="宋体"/>
                <w:szCs w:val="21"/>
              </w:rPr>
            </w:pPr>
            <w:r>
              <w:rPr>
                <w:rFonts w:hint="eastAsia" w:ascii="宋体" w:hAnsi="宋体" w:cs="宋体"/>
                <w:szCs w:val="21"/>
              </w:rPr>
              <w:t>服务员领班</w:t>
            </w:r>
          </w:p>
        </w:tc>
        <w:tc>
          <w:tcPr>
            <w:tcW w:w="2087" w:type="dxa"/>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Merge w:val="continue"/>
            <w:vAlign w:val="center"/>
          </w:tcPr>
          <w:p>
            <w:pPr>
              <w:jc w:val="center"/>
              <w:rPr>
                <w:rFonts w:hint="eastAsia" w:ascii="宋体" w:hAnsi="宋体" w:cs="宋体"/>
                <w:szCs w:val="21"/>
              </w:rPr>
            </w:pPr>
          </w:p>
        </w:tc>
        <w:tc>
          <w:tcPr>
            <w:tcW w:w="3041" w:type="dxa"/>
            <w:vAlign w:val="center"/>
          </w:tcPr>
          <w:p>
            <w:pPr>
              <w:jc w:val="center"/>
              <w:rPr>
                <w:rFonts w:hint="eastAsia" w:ascii="宋体" w:hAnsi="宋体" w:cs="宋体"/>
                <w:szCs w:val="21"/>
              </w:rPr>
            </w:pPr>
            <w:r>
              <w:rPr>
                <w:rFonts w:hint="eastAsia" w:ascii="宋体" w:hAnsi="宋体" w:cs="宋体"/>
                <w:szCs w:val="21"/>
              </w:rPr>
              <w:t>服务员</w:t>
            </w:r>
          </w:p>
        </w:tc>
        <w:tc>
          <w:tcPr>
            <w:tcW w:w="2087" w:type="dxa"/>
            <w:vAlign w:val="center"/>
          </w:tcPr>
          <w:p>
            <w:pPr>
              <w:jc w:val="center"/>
              <w:rPr>
                <w:rFonts w:hint="eastAsia" w:ascii="宋体" w:hAnsi="宋体" w:cs="宋体"/>
                <w:szCs w:val="21"/>
              </w:rPr>
            </w:pPr>
            <w:r>
              <w:rPr>
                <w:rFonts w:hint="eastAsia" w:ascii="宋体" w:hAnsi="宋体"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Merge w:val="continue"/>
            <w:vAlign w:val="center"/>
          </w:tcPr>
          <w:p>
            <w:pPr>
              <w:jc w:val="center"/>
              <w:rPr>
                <w:rFonts w:hint="eastAsia" w:ascii="宋体" w:hAnsi="宋体" w:cs="宋体"/>
                <w:szCs w:val="21"/>
              </w:rPr>
            </w:pPr>
          </w:p>
        </w:tc>
        <w:tc>
          <w:tcPr>
            <w:tcW w:w="3041" w:type="dxa"/>
            <w:vAlign w:val="center"/>
          </w:tcPr>
          <w:p>
            <w:pPr>
              <w:jc w:val="center"/>
              <w:rPr>
                <w:rFonts w:hint="eastAsia" w:ascii="宋体" w:hAnsi="宋体" w:cs="宋体"/>
                <w:szCs w:val="21"/>
              </w:rPr>
            </w:pPr>
            <w:r>
              <w:rPr>
                <w:rFonts w:hint="eastAsia" w:ascii="宋体" w:hAnsi="宋体" w:cs="宋体"/>
                <w:szCs w:val="21"/>
              </w:rPr>
              <w:t>勤杂工</w:t>
            </w:r>
          </w:p>
        </w:tc>
        <w:tc>
          <w:tcPr>
            <w:tcW w:w="2087" w:type="dxa"/>
            <w:vAlign w:val="center"/>
          </w:tcPr>
          <w:p>
            <w:pPr>
              <w:jc w:val="center"/>
              <w:rPr>
                <w:rFonts w:hint="eastAsia" w:ascii="宋体" w:hAnsi="宋体" w:cs="宋体"/>
                <w:szCs w:val="21"/>
              </w:rPr>
            </w:pPr>
            <w:r>
              <w:rPr>
                <w:rFonts w:hint="eastAsia" w:ascii="宋体" w:hAnsi="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2" w:type="dxa"/>
            <w:vMerge w:val="continue"/>
            <w:vAlign w:val="center"/>
          </w:tcPr>
          <w:p>
            <w:pPr>
              <w:jc w:val="center"/>
              <w:rPr>
                <w:rFonts w:hint="eastAsia" w:ascii="宋体" w:hAnsi="宋体" w:cs="宋体"/>
                <w:szCs w:val="21"/>
              </w:rPr>
            </w:pPr>
          </w:p>
        </w:tc>
        <w:tc>
          <w:tcPr>
            <w:tcW w:w="3041" w:type="dxa"/>
            <w:vAlign w:val="center"/>
          </w:tcPr>
          <w:p>
            <w:pPr>
              <w:jc w:val="center"/>
              <w:rPr>
                <w:rFonts w:hint="eastAsia" w:ascii="宋体" w:hAnsi="宋体" w:cs="宋体"/>
                <w:szCs w:val="21"/>
              </w:rPr>
            </w:pPr>
            <w:r>
              <w:rPr>
                <w:rFonts w:hint="eastAsia" w:ascii="宋体" w:hAnsi="宋体" w:cs="宋体"/>
                <w:szCs w:val="21"/>
              </w:rPr>
              <w:t>仓管</w:t>
            </w:r>
          </w:p>
        </w:tc>
        <w:tc>
          <w:tcPr>
            <w:tcW w:w="2087" w:type="dxa"/>
            <w:vAlign w:val="center"/>
          </w:tcPr>
          <w:p>
            <w:pPr>
              <w:jc w:val="center"/>
              <w:rPr>
                <w:rFonts w:hint="eastAsia"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462" w:type="dxa"/>
            <w:vMerge w:val="continue"/>
            <w:vAlign w:val="center"/>
          </w:tcPr>
          <w:p>
            <w:pPr>
              <w:jc w:val="center"/>
              <w:rPr>
                <w:rFonts w:hint="eastAsia" w:ascii="宋体" w:hAnsi="宋体" w:cs="宋体"/>
                <w:szCs w:val="21"/>
              </w:rPr>
            </w:pPr>
          </w:p>
        </w:tc>
        <w:tc>
          <w:tcPr>
            <w:tcW w:w="3041" w:type="dxa"/>
            <w:vAlign w:val="center"/>
          </w:tcPr>
          <w:p>
            <w:pPr>
              <w:jc w:val="center"/>
              <w:rPr>
                <w:rFonts w:hint="eastAsia" w:ascii="宋体" w:hAnsi="宋体" w:cs="宋体"/>
                <w:szCs w:val="21"/>
              </w:rPr>
            </w:pPr>
            <w:r>
              <w:rPr>
                <w:rFonts w:hint="eastAsia" w:ascii="宋体" w:hAnsi="宋体" w:cs="宋体"/>
                <w:szCs w:val="21"/>
              </w:rPr>
              <w:t>会计</w:t>
            </w:r>
          </w:p>
        </w:tc>
        <w:tc>
          <w:tcPr>
            <w:tcW w:w="2087" w:type="dxa"/>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3" w:type="dxa"/>
            <w:gridSpan w:val="2"/>
            <w:vAlign w:val="center"/>
          </w:tcPr>
          <w:p>
            <w:pPr>
              <w:jc w:val="center"/>
              <w:rPr>
                <w:rFonts w:hint="eastAsia" w:ascii="宋体" w:hAnsi="宋体" w:cs="宋体"/>
                <w:szCs w:val="21"/>
              </w:rPr>
            </w:pPr>
            <w:r>
              <w:rPr>
                <w:rFonts w:hint="eastAsia" w:ascii="宋体" w:hAnsi="宋体" w:cs="宋体"/>
                <w:szCs w:val="21"/>
              </w:rPr>
              <w:t>合计</w:t>
            </w:r>
          </w:p>
        </w:tc>
        <w:tc>
          <w:tcPr>
            <w:tcW w:w="2087" w:type="dxa"/>
            <w:vAlign w:val="center"/>
          </w:tcPr>
          <w:p>
            <w:pPr>
              <w:jc w:val="center"/>
              <w:rPr>
                <w:rFonts w:hint="eastAsia" w:ascii="宋体" w:hAnsi="宋体" w:cs="宋体"/>
                <w:szCs w:val="21"/>
              </w:rPr>
            </w:pPr>
            <w:r>
              <w:rPr>
                <w:rFonts w:hint="eastAsia" w:ascii="宋体" w:hAnsi="宋体" w:cs="宋体"/>
                <w:szCs w:val="21"/>
              </w:rPr>
              <w:t>45</w:t>
            </w:r>
          </w:p>
        </w:tc>
      </w:tr>
    </w:tbl>
    <w:p>
      <w:pPr>
        <w:widowControl/>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备注：</w:t>
      </w:r>
    </w:p>
    <w:p>
      <w:pPr>
        <w:spacing w:line="440" w:lineRule="exact"/>
        <w:ind w:right="-397" w:rightChars="-189" w:firstLine="422" w:firstLineChars="200"/>
        <w:rPr>
          <w:rFonts w:hint="eastAsia" w:ascii="宋体" w:hAnsi="宋体" w:cs="宋体"/>
          <w:szCs w:val="21"/>
        </w:rPr>
      </w:pPr>
      <w:r>
        <w:rPr>
          <w:rFonts w:hint="eastAsia" w:ascii="宋体" w:hAnsi="宋体" w:cs="宋体"/>
          <w:b/>
          <w:bCs/>
          <w:szCs w:val="21"/>
        </w:rPr>
        <w:t>1）甲方可以根据食堂服务工作量对上述乙方的人员数量进行调整，乙方应无条件配合，费用按调整的人员数量*调整的人员单价进行相应调整。以上人员均需政审合格（户口所在地派出所出具无犯罪证明）。</w:t>
      </w:r>
    </w:p>
    <w:p>
      <w:pPr>
        <w:spacing w:line="440" w:lineRule="exact"/>
        <w:ind w:right="-397" w:rightChars="-189" w:firstLine="422" w:firstLineChars="200"/>
        <w:rPr>
          <w:rFonts w:hint="eastAsia" w:ascii="宋体" w:hAnsi="宋体" w:cs="宋体"/>
          <w:b/>
          <w:bCs/>
          <w:szCs w:val="21"/>
          <w:u w:val="single"/>
        </w:rPr>
      </w:pPr>
      <w:r>
        <w:rPr>
          <w:rFonts w:hint="eastAsia" w:ascii="宋体" w:hAnsi="宋体" w:cs="宋体"/>
          <w:b/>
          <w:bCs/>
          <w:szCs w:val="21"/>
        </w:rPr>
        <w:t>2）乙方根据食堂服务工作量，甲方各岗位人员的到位时间、到位数量等，按需求配置服务人员，人员配置方案得到甲方书面确认，费用结算以实际到岗人数*人员单价结算。</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2、配送服务</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1）根据运营需求适时调整，乙方应积极配合，若无需站点配送，则站点配送服务费不予结算。</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2）保温箱、平板拖车、保鲜膜等物资由乙方采购，费用包含在站点配送服务费内，服务期结束后平板拖车、保温箱等固定物资由乙方移交给甲方（</w:t>
      </w:r>
      <w:r>
        <w:rPr>
          <w:rFonts w:hint="eastAsia" w:ascii="宋体" w:hAnsi="宋体" w:cs="宋体"/>
          <w:b/>
          <w:bCs/>
          <w:szCs w:val="21"/>
          <w:u w:val="single"/>
        </w:rPr>
        <w:t>餐盒、筷子、塑料袋由甲方提供，乙方站点配送服务费报价应不包含此部分费用</w:t>
      </w:r>
      <w:r>
        <w:rPr>
          <w:rFonts w:hint="eastAsia" w:ascii="宋体" w:hAnsi="宋体" w:cs="宋体"/>
          <w:b/>
          <w:bCs/>
          <w:szCs w:val="21"/>
        </w:rPr>
        <w:t>）。</w:t>
      </w:r>
    </w:p>
    <w:p>
      <w:pPr>
        <w:spacing w:line="440" w:lineRule="exact"/>
        <w:ind w:right="-397" w:rightChars="-189" w:firstLine="422" w:firstLineChars="200"/>
        <w:outlineLvl w:val="0"/>
        <w:rPr>
          <w:rFonts w:hint="eastAsia" w:ascii="宋体" w:hAnsi="宋体" w:cs="宋体"/>
          <w:b/>
          <w:bCs/>
          <w:szCs w:val="21"/>
        </w:rPr>
      </w:pPr>
      <w:bookmarkStart w:id="151" w:name="_Toc17686"/>
      <w:bookmarkStart w:id="152" w:name="_Toc24543"/>
      <w:r>
        <w:rPr>
          <w:rFonts w:hint="eastAsia" w:ascii="宋体" w:hAnsi="宋体" w:cs="宋体"/>
          <w:b/>
          <w:bCs/>
          <w:szCs w:val="21"/>
        </w:rPr>
        <w:t>（四）原材料的采购及管理要求</w:t>
      </w:r>
      <w:bookmarkEnd w:id="151"/>
      <w:bookmarkEnd w:id="152"/>
    </w:p>
    <w:p>
      <w:pPr>
        <w:spacing w:line="440" w:lineRule="exact"/>
        <w:ind w:right="-397" w:rightChars="-189" w:firstLine="420" w:firstLineChars="200"/>
        <w:outlineLvl w:val="1"/>
        <w:rPr>
          <w:rFonts w:hint="eastAsia" w:ascii="宋体" w:hAnsi="宋体" w:cs="宋体"/>
          <w:szCs w:val="21"/>
        </w:rPr>
      </w:pPr>
      <w:bookmarkStart w:id="153" w:name="_Toc16654"/>
      <w:bookmarkStart w:id="154" w:name="_Toc17921"/>
      <w:r>
        <w:rPr>
          <w:rFonts w:hint="eastAsia" w:ascii="宋体" w:hAnsi="宋体" w:cs="宋体"/>
          <w:szCs w:val="21"/>
        </w:rPr>
        <w:t>1.原材料供应商的选择及管理</w:t>
      </w:r>
      <w:bookmarkEnd w:id="153"/>
      <w:bookmarkEnd w:id="154"/>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由甲方负责确定食材采购的供应商。乙方应从甲方建立的供应商库内，协助甲方从正规渠道采购食品和原材料，并保证所购原材料的质量符合国家卫生部门规定的标准，建立食品台账制度，做到采购的商品可追溯。</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乙方应协助做好索证工作，包含所有原材料供应商相关资质（包括但不限于营业执照、食品经营许可证、食品流通许可证、食品生产许可证、卫生许可证、检验检疫合格证等）复印件、方案、报价等材料，并加盖原材料供应商单位公章供甲方确认。乙方须负责采购的原材料的品质和卫生安全。</w:t>
      </w:r>
    </w:p>
    <w:p>
      <w:pPr>
        <w:spacing w:line="440" w:lineRule="exact"/>
        <w:ind w:right="-397" w:rightChars="-189" w:firstLine="420" w:firstLineChars="200"/>
        <w:outlineLvl w:val="1"/>
        <w:rPr>
          <w:rFonts w:hint="eastAsia" w:ascii="宋体" w:hAnsi="宋体" w:cs="宋体"/>
          <w:szCs w:val="21"/>
        </w:rPr>
      </w:pPr>
      <w:bookmarkStart w:id="155" w:name="_Toc1078"/>
      <w:bookmarkStart w:id="156" w:name="_Toc23289"/>
      <w:r>
        <w:rPr>
          <w:rFonts w:hint="eastAsia" w:ascii="宋体" w:hAnsi="宋体" w:cs="宋体"/>
          <w:szCs w:val="21"/>
        </w:rPr>
        <w:t>2.原材料的质量保障及管理</w:t>
      </w:r>
      <w:bookmarkEnd w:id="155"/>
      <w:bookmarkEnd w:id="156"/>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乙方协助做好食品的检验验收工作，管理好进货渠道及进货质量关，保证食品卫生达标，并将每天每种菜品按有关规定留样并保存48小时。乙方应保证质量、杜绝使用三无产品、假冒伪劣、过期产品。甲方有权随时对乙方的食材存放间、台账进行现场突查，并要求乙方提供采购发票，一经发现乙方在食堂运营过程中违反上述采购规定和承诺，甲方有权要求乙方按履约保证金金额支付违约金，并有权解除合同。</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乙方负责制定食材管理的相关制度，负责原材料的出入库、检验、仓库等的管理。</w:t>
      </w:r>
    </w:p>
    <w:p>
      <w:pPr>
        <w:spacing w:line="440" w:lineRule="exact"/>
        <w:ind w:right="-397" w:rightChars="-189" w:firstLine="422" w:firstLineChars="200"/>
        <w:outlineLvl w:val="0"/>
        <w:rPr>
          <w:rFonts w:hint="eastAsia" w:ascii="宋体" w:hAnsi="宋体" w:cs="宋体"/>
          <w:b/>
          <w:bCs/>
          <w:szCs w:val="21"/>
        </w:rPr>
      </w:pPr>
      <w:bookmarkStart w:id="157" w:name="_Toc441"/>
      <w:bookmarkStart w:id="158" w:name="_Toc19890"/>
      <w:r>
        <w:rPr>
          <w:rFonts w:hint="eastAsia" w:ascii="宋体" w:hAnsi="宋体" w:cs="宋体"/>
          <w:b/>
          <w:bCs/>
          <w:szCs w:val="21"/>
        </w:rPr>
        <w:t>（五）人员要求</w:t>
      </w:r>
      <w:bookmarkEnd w:id="157"/>
      <w:bookmarkEnd w:id="158"/>
      <w:r>
        <w:rPr>
          <w:rFonts w:hint="eastAsia" w:ascii="宋体" w:hAnsi="宋体" w:cs="宋体"/>
          <w:b/>
          <w:bCs/>
          <w:szCs w:val="21"/>
        </w:rPr>
        <w:t xml:space="preserve">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乙方在本项目安排的人员均须满足：身体健康、遵纪守法，品行良好，无刑事处罚、劳动教养、行政拘留、强制戒毒或者被开除公职、开除军籍等不良记录。有下列情形之一者不能录用：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(1)受过刑事处罚、劳动教养、少年管教的；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(2)有犯罪嫌疑尚未查清的；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(3)道德败坏，有不良行为受过公安机关处理的。</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通用要求：18周岁以上，60周岁以下（含60周岁），身体健康，无传染病，品德良好，无违法犯罪记录，持有健康证等相关证件。</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1、项目主管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与甲方及时沟通，确保运营团队的正常工作并及时给出改进计划。在管理工作中监督食堂质量标准、服务质量和食品卫生等的执行情况。与投标单位内部其它相关部门沟通协调，旨在获得各个部门的支持、更好的完成任务。</w:t>
      </w:r>
    </w:p>
    <w:p>
      <w:pPr>
        <w:spacing w:line="440" w:lineRule="exact"/>
        <w:ind w:right="-397" w:rightChars="-189" w:firstLine="422" w:firstLineChars="200"/>
        <w:rPr>
          <w:rFonts w:hint="eastAsia" w:ascii="宋体" w:hAnsi="宋体" w:cs="宋体"/>
          <w:szCs w:val="21"/>
        </w:rPr>
      </w:pPr>
      <w:r>
        <w:rPr>
          <w:rFonts w:hint="eastAsia" w:ascii="宋体" w:hAnsi="宋体" w:cs="宋体"/>
          <w:b/>
          <w:bCs/>
          <w:szCs w:val="21"/>
        </w:rPr>
        <w:t>提供驻点服务</w:t>
      </w:r>
      <w:r>
        <w:rPr>
          <w:rFonts w:hint="eastAsia" w:ascii="宋体" w:hAnsi="宋体" w:cs="宋体"/>
          <w:szCs w:val="21"/>
        </w:rPr>
        <w:t>，每日到现场进行检查，第一时间了解食堂运营状况，并监督运营团队严格贯彻公司及招标方的各项制度及完成各项运营指标与客户沟通，建立畅通的沟通渠道。</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在餐厅听取甲方用餐职工的要求和建议。注重抓好负责培训员工的专业技能和知识，检查员工的工作质量。</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2、厨师长</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中专以上学历，必须为乙方正式员工，持有高级厨师技术等级证书，5年以上总厨工作经验，8年以上行业工作经验，55 周岁以下；需持有餐饮服务类健康证，无传染病史。</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拥有较高的烹饪技术，了解和熟悉食品材料的产地、规格、质量、一般进货价，对成本控制管理、食品营养学、厨房设备拥有相当的基础，能够高效处理厨房的运作及行政事务，具有中级营养师资格证书。</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相貌端正，身体健康，熟悉食品生产加工过程，熟知各种菜点的制作程序和风味；有较强的管理经验，能有效合理安排、分配工作，并能培训和考核下级厨师；具有中餐食品准备、制作的知识，特别是原料的各个部位综合性的食品制作知识；全面了解餐厅对食品质量的要求和质量标准，保证食品质量，督导厨师制作食品，能解决生产中的实际问题。</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掌握食品生产质量的要求和标准，具有丰富的中餐原材料采购、供应、库存的知识；具有食品卫生学、营养学、厨房管理学等相关知识；熟悉食品卫生法及相关法律法规；熟知本部门各岗位的工作职责、程序、标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具有制作新菜单和烹制新菜的能力；具有良好的沟通、协调能力和组织能力。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3、厨师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中专以上学历，5年以上同类岗位工作经验，55 周岁以下；需持有餐饮服务类健康证，无传染病史。拥有良好的烹饪技术，了解和熟悉食品材料的产地、规格、质量、一般进货价。持有初级以上的技术等级证书，中级厨师不少于50%。</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相貌端正，身体健康，熟知厨房热菜加工程序，并能实际操作；掌握厨房规定的冷、热菜的质量标准，能熟练使用厨房设备。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具有食品卫生学、营养学等相关知识；熟悉食品卫生法及相关法律法规；熟知本岗位的工作职责、程序、标准。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具有制作新菜单和烹制新菜的能力；在工作中，具有良好的协调组织能力，以确保工作的顺利进行。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4、面点师</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中专以上学历，持有相应初级以上技术等级证书，中级不少于50%。5年以上同类岗位工作经验，拥有良好的烹饪技术，能够胜任各种中式、西式点心、拉面等的制作工作。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5、服务员</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服从厨师长安排，做好餐前准备、开餐及收尾工作；负责所辖工作区域所有的清洁工作，使之摆放有序，食物与清洁卫生用品需分开。并符合有关清洁标准。严格执行操作程序、服务程序和卫生要求；要手勤、脚勤、眼勤、口勤，及时为顾客提供服务；遇到就餐者投诉应立即报告上级领导解决，尽量满足就餐者的合理要求；完成上级领导临时交办的工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6、勤杂工</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服从上级领导并执行上级下达的每件任务；配合厨师完成食堂日常工作，服从各项工作指令；严格按照食品卫生法的各项要求清洗、切配食品原材料及各种餐具；严格按照卫生检查标准清洁餐厅区域；熟练掌握洗碗机的使用方法，在洗涤过程中要注意小心操作，避免损坏餐具。如有损坏餐具，则须上报。</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7、仓管/会计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大专及以上学历，持有相应初级及以上技术等级证书，5年以上同类岗位工作经验，具体负责食堂仓库的管理工作，做好仓库收发、记收账、结算工作；仓库保管员应积极索取相关食品证件，认真登记账目，妥善保管食品，做到账目清晰、帐物相符。认真对待检查所采购食品原料不合格的不予入库，索证不完全的应要求相关人员补索相关证件方可准予入库。有权拒收“三无”产品，有毒、有害、腐烂变质、霉变、生虫、污秽不洁、混有异物和感官异常的食品，过期食品。严格执行食堂进出货制度，入库前应进行验收，出库时应登记，货物必须过秤验收，尽量少进货</w:t>
      </w:r>
      <w:r>
        <w:rPr>
          <w:rFonts w:hint="eastAsia" w:ascii="宋体" w:hAnsi="宋体" w:cs="宋体"/>
          <w:szCs w:val="21"/>
          <w:lang w:val="en-US" w:eastAsia="zh-CN"/>
        </w:rPr>
        <w:t>或者</w:t>
      </w:r>
      <w:r>
        <w:rPr>
          <w:rFonts w:hint="eastAsia" w:ascii="宋体" w:hAnsi="宋体" w:cs="宋体"/>
          <w:szCs w:val="21"/>
        </w:rPr>
        <w:t>不进半成品菜肴。严禁劣质食品进食堂，确保食品优质、卫生、实惠。一旦发现问题要立即上报，不得隐瞒事实，对可疑货品及时退换；保持仓库内外环境的整洁，及时进行仓库的通风和防潮。负责仓库内所有物品的保管和使用登记，建立健全物品使用登记</w:t>
      </w:r>
      <w:r>
        <w:rPr>
          <w:rFonts w:ascii="宋体" w:hAnsi="宋体" w:cs="宋体"/>
          <w:szCs w:val="21"/>
        </w:rPr>
        <w:t>台帐</w:t>
      </w:r>
      <w:r>
        <w:rPr>
          <w:rFonts w:hint="eastAsia" w:ascii="宋体" w:hAnsi="宋体" w:cs="宋体"/>
          <w:szCs w:val="21"/>
        </w:rPr>
        <w:t>。对仓库的物品进行分类、分架存放，进行标识。不得将主、副食品及原料和杂物混放，要分库分类存放，计算机操作熟练。</w:t>
      </w:r>
    </w:p>
    <w:p>
      <w:pPr>
        <w:spacing w:line="440" w:lineRule="exact"/>
        <w:ind w:right="-397" w:rightChars="-189" w:firstLine="422" w:firstLineChars="200"/>
        <w:outlineLvl w:val="0"/>
        <w:rPr>
          <w:rFonts w:hint="eastAsia" w:ascii="宋体" w:hAnsi="宋体" w:cs="宋体"/>
          <w:b/>
          <w:bCs/>
          <w:szCs w:val="21"/>
        </w:rPr>
      </w:pPr>
      <w:bookmarkStart w:id="159" w:name="_Toc759"/>
      <w:bookmarkStart w:id="160" w:name="_Toc13896"/>
      <w:r>
        <w:rPr>
          <w:rFonts w:hint="eastAsia" w:ascii="宋体" w:hAnsi="宋体" w:cs="宋体"/>
          <w:b/>
          <w:bCs/>
          <w:szCs w:val="21"/>
        </w:rPr>
        <w:t>（六）餐饮要求</w:t>
      </w:r>
      <w:bookmarkEnd w:id="159"/>
      <w:bookmarkEnd w:id="160"/>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1.南通轨道交通控制中心及附属工程食堂菜品种类及搭配要求</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（1）早餐：每餐提供主食不少于4种、糕点/面点不少于6种、菜品不少于4种、现煮不少于4种，杂粮不少于4种。</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午餐：每餐菜品不少于10种。每餐安排主食不少于4种，主菜不少于8种、辅菜不少于6种、素菜不少于4种、面点不少于3种、现煮面食不少于1种、例汤不少于2种、水果/酸奶不少于2种，免费汤不少于2种供选择。</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晚餐：每餐菜品不少于10种。每餐安排主食不少于2种，主菜不少于4种、辅菜不少于3种、素菜不少于3种、面点不少于1种、现煮面食不少于1种、例汤不少于2种、水果/酸奶不少于2种、免费汤不少于1种。以上晚餐菜品不得与当日午餐相同。</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（4）午夜餐：每餐菜品不少于8种。每餐安排主食不少于2种，主菜不少于4种、辅菜不少于2种、素菜不少于2种、面点不少于1种、现煮面食不少于1种、例汤不少于1种、水果/酸奶不少于2种、免费汤不少于1种。</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原则上主副食菜肴（如包子、馒头、面包、蛋糕等）必须自制，不得外购，如遇特殊情况需要外购的，必须经得甲方同意。</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每两周提供餐次菜肴样式不重复；如遇特殊情况，需延长食堂供餐时间的，中标方需无条件服从。各餐次菜品配置服从甲方统一要求。</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2.菜品质量要求</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（1）凉菜制作按冷荤食品安全操作程序制作菜肴。</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（2）冷菜酱制食品不含过多汤汁。</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（3）冷菜切配的食品刀口细腻及均匀并搭配合理。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（4）冷菜凉拌食品汤汁适度并即时拌制。</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（5）素食食品即时烹炒并控干过多汤汁和水分。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（6）熟制后食品完整不碎及不松散。</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（7）热菜食品表面无风干及水浸现象。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（8）热菜不得出现半生不熟的现象。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（9）热菜供餐时保持温热。</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（10）所有菜品口味温性、中和，不明显偏咸或偏淡。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（11）所供食品保证安全和质量。</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（12）所供食品保证装盘与分量。</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3.出品时间</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（1）食堂须按规定准时开餐，未经批准不得提前供餐。</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（2）每餐所供食品需在开餐前5分钟布置完毕，如变更或其他情况，不能准时开餐，乙方应提前1小时通知甲方，并提供解决方案。</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（3）做好用餐人员分流工作，保持供餐器皿内食品在一半以上，不可出现用餐人员等候拥挤混乱现象。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（4）分餐服务人员及时准确进行分餐，保证菜量与速度。</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（5）甲方增加或减少餐费标准时，乙方应在甲方指定的时间内对饭菜做出调整，调整前必须提前制定出方案，经甲方审核批准后方可实施。</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（6）用餐人数较多时，及时补充菜品，并保证补充菜品的出品时间与质量。</w:t>
      </w:r>
    </w:p>
    <w:p>
      <w:pPr>
        <w:spacing w:line="440" w:lineRule="exact"/>
        <w:ind w:right="-397" w:rightChars="-189" w:firstLine="422" w:firstLineChars="200"/>
        <w:outlineLvl w:val="0"/>
        <w:rPr>
          <w:rFonts w:hint="eastAsia" w:ascii="宋体" w:hAnsi="宋体" w:cs="宋体"/>
          <w:b/>
          <w:bCs/>
          <w:szCs w:val="21"/>
        </w:rPr>
      </w:pPr>
      <w:bookmarkStart w:id="161" w:name="_Toc27479"/>
      <w:bookmarkStart w:id="162" w:name="_Toc27013"/>
      <w:r>
        <w:rPr>
          <w:rFonts w:hint="eastAsia" w:ascii="宋体" w:hAnsi="宋体" w:cs="宋体"/>
          <w:b/>
          <w:bCs/>
          <w:szCs w:val="21"/>
        </w:rPr>
        <w:t>（七）卫生要求</w:t>
      </w:r>
      <w:bookmarkEnd w:id="161"/>
      <w:bookmarkEnd w:id="162"/>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1.负责</w:t>
      </w:r>
      <w:bookmarkStart w:id="163" w:name="_Hlk82606752"/>
      <w:r>
        <w:rPr>
          <w:rFonts w:hint="eastAsia" w:ascii="宋体" w:hAnsi="宋体" w:cs="宋体"/>
          <w:szCs w:val="21"/>
        </w:rPr>
        <w:t>每日食堂的卫生清洁工作</w:t>
      </w:r>
      <w:bookmarkEnd w:id="163"/>
      <w:r>
        <w:rPr>
          <w:rFonts w:hint="eastAsia" w:ascii="宋体" w:hAnsi="宋体" w:cs="宋体"/>
          <w:szCs w:val="21"/>
        </w:rPr>
        <w:t>，包括食堂餐具、厨具的洗涤和储存、后厨及餐饮区域卫生保洁、餐厨垃圾的处理等。对食堂环境卫生建立打扫制度，要求每天小扫，每周大扫，包括工作间、用餐区、地沟、台厨、天花、墙壁等地方。各个岗位都要保持清洁、地面干爽、无杂物。若因用餐过程中出现食品溢出、倾倒、打翻等情况，应及时清理。</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2.根据要求调整消毒时间或增加消毒次数（如非典、新冠、甲流、水痘、腮腺炎等特殊时期）。</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负责食堂排油烟系统等清洗服务。食堂排油烟系统清洗范围包括：烟罩表面、烟罩内面、排风口风机、油烟净化器、横向及竖向烟管。清洁重点部位是烟罩内部、排风扇、净化器和烟道内面。重点对烟道内部和风机进行彻底清洁。原则上烟罩及其他管道及设备每季度清洗一次。清洗后排油烟系统内外表面无明显油垢（清洗后见内壁原色）；部件清洗后应无残留污染物及清洗剂检出，部件恢复原有功能。</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所有服务人员必须进行健康检查及卫生培训，取得健康证并在合同履行期间处于有效状态；所有人员要求每年体检一次，体检结果合格；工作期间必须按照甲方的要求穿洁净的食堂工作服、戴食堂工作帽、穿鞋、洗手，保持个人卫生清洁，不留长指甲、不准戴戒指、手链，不得在岗位上抽烟、吃东西；售餐期间，戴卫生口罩、一次性手套、帽子。</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5.加工的工具、容器、砧板等要每次用后清洗，保持清洁卫生，食品用具做到生熟用具、器具严格区分使用，成品和半成品隔离、食品和杂物隔离、盛放食物成品的器具必须经过消毒始准使用。</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冰柜应每日进行清洗，冰柜内架、柜内底、柜门要保持洁净、无臭味；椅、工具、台布等做到无积污、无油渍、摆设整齐，及时清理属于服务区域内的桌面，保持区域卫生；食品用具做到清洁和彻底消毒，味碟、匙更、筷子、小碗、茶杯等食具应当存放于严密保洁柜内，分类排好，手不能接触盛食品的部位。</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7.发生特殊公共卫生事件时，应无条件执行甲方的相关管理规定。</w:t>
      </w:r>
    </w:p>
    <w:p>
      <w:pPr>
        <w:spacing w:line="440" w:lineRule="exact"/>
        <w:ind w:right="-397" w:rightChars="-189" w:firstLine="422" w:firstLineChars="200"/>
        <w:outlineLvl w:val="0"/>
        <w:rPr>
          <w:rFonts w:hint="eastAsia" w:ascii="宋体" w:hAnsi="宋体" w:cs="宋体"/>
          <w:b/>
          <w:bCs/>
          <w:szCs w:val="21"/>
        </w:rPr>
      </w:pPr>
      <w:bookmarkStart w:id="164" w:name="_Toc8605"/>
      <w:bookmarkStart w:id="165" w:name="_Toc694"/>
      <w:r>
        <w:rPr>
          <w:rFonts w:hint="eastAsia" w:ascii="宋体" w:hAnsi="宋体" w:cs="宋体"/>
          <w:b/>
          <w:bCs/>
          <w:szCs w:val="21"/>
        </w:rPr>
        <w:t>（八）招标项目的服务规范和要求</w:t>
      </w:r>
      <w:bookmarkEnd w:id="164"/>
      <w:bookmarkEnd w:id="165"/>
      <w:r>
        <w:rPr>
          <w:rFonts w:hint="eastAsia" w:ascii="宋体" w:hAnsi="宋体" w:cs="宋体"/>
          <w:b/>
          <w:bCs/>
          <w:szCs w:val="21"/>
        </w:rPr>
        <w:t xml:space="preserve">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乙方招聘人员配合甲方开展日常供餐工作，乙方根据甲方工作进度和要求配备人员。甲方对队伍的工作内容和职责有完全的管理权，并对人员的工作情况进行考核，考核结果作为甲方支付项目服务费的依据。乙方如需更换人员，需征得甲方的同意，甲方对不符合岗位要求的人员，有权向乙方提出更换人员要求。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 岗位上必须穿着工作服，并保持服装整齐清洁。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2） 男员工头发要清洁，梳理整齐，发脚不盖过耳部及后领为适度，不准留小胡子。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3） 女员工按规定盘发，男员工头发不过肩。女员工不得化妆。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4） 员工应勤修剪头发、指甲。男员工手指应无烟熏色，女员工不得使用指甲油。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5） 员工应随时保持微笑，并确保无口臭和体味。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6） 直接服务者，手指、手腕禁止佩带任何饰物，耳朵不得佩戴任何饰品。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7） 在工作场所内，不得依偎墙壁或家具，避免当着客人面整理头发，挖鼻孔、掏耳朵等不雅行为。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8） 分餐时或与顾客交流时要做到微笑服务、文明用语，不得与顾客争吵。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9） 按规定时间规定标准就餐，不得超标就餐或将食材食物带离食堂。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10） 岗位上必须穿着工作服，并保持服装整齐清洁。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2、 日常工作要求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 日常工作符合《餐饮服务食品安全操作规范》、《食品安全法》等法律法规，严格执行甲方各项规章制度。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2） 负责食堂内部消防、设备使用安全等的日常巡查，及时排查消除安全隐患。厨师长兼职食堂安全员，负责完成甲方各类安全工作的落实，包括一人一档和一机一档的建立及更新、各类安全活动方案的落实、日常安全巡查及安全培训会议等。 </w:t>
      </w:r>
    </w:p>
    <w:p>
      <w:pPr>
        <w:spacing w:line="440" w:lineRule="exact"/>
        <w:ind w:right="-397" w:rightChars="-189" w:firstLine="422" w:firstLineChars="200"/>
        <w:outlineLvl w:val="0"/>
        <w:rPr>
          <w:rFonts w:hint="eastAsia" w:ascii="宋体" w:hAnsi="宋体" w:cs="宋体"/>
          <w:b/>
          <w:bCs/>
          <w:szCs w:val="21"/>
        </w:rPr>
      </w:pPr>
      <w:bookmarkStart w:id="166" w:name="_Toc21899"/>
      <w:bookmarkStart w:id="167" w:name="_Toc30852"/>
      <w:r>
        <w:rPr>
          <w:rFonts w:hint="eastAsia" w:ascii="宋体" w:hAnsi="宋体" w:cs="宋体"/>
          <w:b/>
          <w:bCs/>
          <w:szCs w:val="21"/>
        </w:rPr>
        <w:t>（九）岗位职责</w:t>
      </w:r>
      <w:bookmarkEnd w:id="166"/>
      <w:bookmarkEnd w:id="167"/>
      <w:r>
        <w:rPr>
          <w:rFonts w:hint="eastAsia" w:ascii="宋体" w:hAnsi="宋体" w:cs="宋体"/>
          <w:b/>
          <w:bCs/>
          <w:szCs w:val="21"/>
        </w:rPr>
        <w:t xml:space="preserve"> </w:t>
      </w:r>
    </w:p>
    <w:p>
      <w:pPr>
        <w:spacing w:line="440" w:lineRule="exact"/>
        <w:ind w:right="-397" w:rightChars="-189" w:firstLine="422" w:firstLineChars="200"/>
        <w:outlineLvl w:val="1"/>
        <w:rPr>
          <w:rFonts w:hint="eastAsia" w:ascii="宋体" w:hAnsi="宋体" w:cs="宋体"/>
          <w:b/>
          <w:bCs/>
          <w:szCs w:val="21"/>
        </w:rPr>
      </w:pPr>
      <w:bookmarkStart w:id="168" w:name="_Toc1706"/>
      <w:bookmarkStart w:id="169" w:name="_Toc32617"/>
      <w:r>
        <w:rPr>
          <w:rFonts w:hint="eastAsia" w:ascii="宋体" w:hAnsi="宋体" w:cs="宋体"/>
          <w:b/>
          <w:bCs/>
          <w:szCs w:val="21"/>
        </w:rPr>
        <w:t>1、</w:t>
      </w:r>
      <w:bookmarkEnd w:id="168"/>
      <w:bookmarkEnd w:id="169"/>
      <w:r>
        <w:rPr>
          <w:rFonts w:hint="eastAsia" w:ascii="宋体" w:hAnsi="宋体" w:cs="宋体"/>
          <w:b/>
          <w:bCs/>
          <w:szCs w:val="21"/>
        </w:rPr>
        <w:t>项目主管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1）与甲方及时沟通，确保运营团队的正常工作并及时给出改进计划。</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在管理工作中监督食堂质量标准、服务质量和食品卫生等的执行情况。与投标单位内部其它相关部门沟通协调，更好的完成任务。</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2）提供驻点服务，每日到现场进行检查，第一时间了解食堂运营状况，并监督运营团队严格贯彻公司及招标方的各项制度及完成各项运营指标与客户沟通，建立畅通的沟通渠道。</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3）在餐厅听取甲方用餐职工的要求和建议。</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4）注重抓好负责培训员工的专业技能和知识，检查员工的工作质量。</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5）全面负责食堂管理工作，监管所辖食堂整体工作，保证日常大食堂及小包厢餐饮供应，工作责任分解到人；</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6）做好食堂安全生产工作，保证食堂正常运行，做到安全有责任，检查落实到人，保证所辖食堂的现场安全；做好食堂人员调配与合理安排；</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7）负责审核厨师长开设的菜单和采购申请，与厨师长研究如何提高食品的质量，创制新的菜色品种；</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8）负责督促部署员工的服务情况，使餐饮服务品质得以提高；</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9）负责现场管控和6s标准作业；</w:t>
      </w:r>
    </w:p>
    <w:p>
      <w:pPr>
        <w:spacing w:line="440" w:lineRule="exact"/>
        <w:ind w:right="-397" w:rightChars="-189" w:firstLine="420" w:firstLineChars="200"/>
        <w:rPr>
          <w:rFonts w:hint="eastAsia" w:ascii="宋体" w:hAnsi="宋体" w:cs="宋体"/>
          <w:b/>
          <w:bCs/>
          <w:szCs w:val="21"/>
        </w:rPr>
      </w:pPr>
      <w:r>
        <w:rPr>
          <w:rFonts w:hint="eastAsia" w:ascii="宋体" w:hAnsi="宋体" w:cs="宋体"/>
          <w:szCs w:val="21"/>
        </w:rPr>
        <w:t>10）招标方交办的其他事项。</w:t>
      </w:r>
    </w:p>
    <w:p>
      <w:pPr>
        <w:spacing w:line="440" w:lineRule="exact"/>
        <w:ind w:right="-397" w:rightChars="-189" w:firstLine="422" w:firstLineChars="200"/>
        <w:outlineLvl w:val="1"/>
        <w:rPr>
          <w:rFonts w:hint="eastAsia" w:ascii="宋体" w:hAnsi="宋体" w:cs="宋体"/>
          <w:b/>
          <w:bCs/>
          <w:szCs w:val="21"/>
        </w:rPr>
      </w:pPr>
      <w:bookmarkStart w:id="170" w:name="_Toc27774"/>
      <w:bookmarkStart w:id="171" w:name="_Toc22790"/>
      <w:r>
        <w:rPr>
          <w:rFonts w:hint="eastAsia" w:ascii="宋体" w:hAnsi="宋体" w:cs="宋体"/>
          <w:b/>
          <w:bCs/>
          <w:szCs w:val="21"/>
        </w:rPr>
        <w:t>2、厨师长</w:t>
      </w:r>
      <w:bookmarkEnd w:id="170"/>
      <w:bookmarkEnd w:id="171"/>
      <w:r>
        <w:rPr>
          <w:rFonts w:hint="eastAsia" w:ascii="宋体" w:hAnsi="宋体" w:cs="宋体"/>
          <w:b/>
          <w:bCs/>
          <w:szCs w:val="21"/>
        </w:rPr>
        <w:t xml:space="preserve">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 根据上级领导的要求按时按量的完成各项工作指标。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2） 制定菜单，定项定量做好成本核算。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3） 制定岗位卫生计划，定时、定人、定物做好卫生工作。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4） 检查、落实收货、切配、烧制、窗口供应等全过程。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5） 听取相关意见和建议并配合上级领导处理客户投诉。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6） 安排各岗位员工的工作．协调各岗位之间的配合。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7） 制作厨师长推荐的特色菜肴，积极创新色香味俱全营养搭配合理的菜肴。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8） 做好厨房各岗位员工的工作业绩考评工作。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9） 及时向上级领导提出其它有关餐厅、厨房管理的建议和意见。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10） 随时做好处理紧急情况的准备。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11） 以身作则，严于律己，起榜样带头作用。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12） 做好领导安排的其他工作。 </w:t>
      </w:r>
    </w:p>
    <w:p>
      <w:pPr>
        <w:spacing w:line="440" w:lineRule="exact"/>
        <w:ind w:right="-397" w:rightChars="-189" w:firstLine="422" w:firstLineChars="200"/>
        <w:outlineLvl w:val="1"/>
        <w:rPr>
          <w:rFonts w:hint="eastAsia" w:ascii="宋体" w:hAnsi="宋体" w:cs="宋体"/>
          <w:b/>
          <w:bCs/>
          <w:szCs w:val="21"/>
        </w:rPr>
      </w:pPr>
      <w:bookmarkStart w:id="172" w:name="_Toc2941"/>
      <w:bookmarkStart w:id="173" w:name="_Toc12261"/>
      <w:r>
        <w:rPr>
          <w:rFonts w:hint="eastAsia" w:ascii="宋体" w:hAnsi="宋体" w:cs="宋体"/>
          <w:b/>
          <w:bCs/>
          <w:szCs w:val="21"/>
        </w:rPr>
        <w:t>3、厨师 （含红案、白案类）</w:t>
      </w:r>
      <w:bookmarkEnd w:id="172"/>
      <w:bookmarkEnd w:id="173"/>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 按照厨师长的菜单安排切配加工、制作菜肴及点心。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2） 加工切配原料要准确定量必须过秤，原料成形标准要统一划一（丁、丝、片、条、块)。烧菜时要做到定时、定量（少烧，勤烧、分批烧)。拒绝使用腐烂、变质、有异味的原材料。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3） 烧菜要符合大众口味（特殊菜除外)，要严防菜肴的生、焦、糊、烂，坚决拒绝使用腐烂，变质，有异味的原材料。严格执行生料与熟菜分盘盛装的“双盘制”。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4） 做好烹调前的各项准备工作即调料，原材料，过油，出水和定量等。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5） 供餐结束后所剩原材料要及时整理，原料食品不得落地放置。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6） 努力消除食物原料中的异物，不让异物流入下一环节。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7） 遵守安全操作规程，节约燃料、电、水。及时整理灶面，关闭火源，关好开关，杜绝不安全事故的发生。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8） 做好的岗位卫生工作，负责将各餐次餐厨垃圾清运至指定位置。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9） 做好领导安排的其他工作。 </w:t>
      </w:r>
    </w:p>
    <w:p>
      <w:pPr>
        <w:spacing w:line="440" w:lineRule="exact"/>
        <w:ind w:right="-397" w:rightChars="-189" w:firstLine="422" w:firstLineChars="200"/>
        <w:outlineLvl w:val="1"/>
        <w:rPr>
          <w:rFonts w:hint="eastAsia" w:ascii="宋体" w:hAnsi="宋体" w:cs="宋体"/>
          <w:b/>
          <w:bCs/>
          <w:szCs w:val="21"/>
        </w:rPr>
      </w:pPr>
      <w:bookmarkStart w:id="174" w:name="_Toc10086"/>
      <w:bookmarkStart w:id="175" w:name="_Toc21996"/>
      <w:r>
        <w:rPr>
          <w:rFonts w:hint="eastAsia" w:ascii="宋体" w:hAnsi="宋体" w:cs="宋体"/>
          <w:b/>
          <w:bCs/>
          <w:szCs w:val="21"/>
        </w:rPr>
        <w:t>4、服务员</w:t>
      </w:r>
      <w:bookmarkEnd w:id="174"/>
      <w:bookmarkEnd w:id="175"/>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1）按照项目主管和厨师长的要求做好日常工作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2）负责食堂洗碗消毒工作；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3）负责食堂前后场卫生保洁工作；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4）负责食堂粗加工间工作（洗菜、切配）；</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5）负责食堂售卖间工作（开餐准备、打菜售卖、收尾等）；</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6）完成招标方要求的其它工作。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7）严格执行操作程序、服务程序和卫生要求，努力提高服务质量和工作质量；</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8）要手勤、脚勤、眼勤、口勤，及时为顾客提供服务；</w:t>
      </w:r>
    </w:p>
    <w:p>
      <w:pPr>
        <w:spacing w:line="440" w:lineRule="exact"/>
        <w:ind w:right="-397" w:rightChars="-189" w:firstLine="422" w:firstLineChars="200"/>
        <w:outlineLvl w:val="1"/>
        <w:rPr>
          <w:rFonts w:hint="eastAsia" w:ascii="宋体" w:hAnsi="宋体" w:cs="宋体"/>
          <w:b/>
          <w:bCs/>
          <w:szCs w:val="21"/>
        </w:rPr>
      </w:pPr>
      <w:bookmarkStart w:id="176" w:name="_Toc8848"/>
      <w:bookmarkStart w:id="177" w:name="_Toc27120"/>
      <w:r>
        <w:rPr>
          <w:rFonts w:hint="eastAsia" w:ascii="宋体" w:hAnsi="宋体" w:cs="宋体"/>
          <w:b/>
          <w:bCs/>
          <w:szCs w:val="21"/>
        </w:rPr>
        <w:t>5、仓管/会计</w:t>
      </w:r>
      <w:bookmarkEnd w:id="176"/>
      <w:bookmarkEnd w:id="177"/>
    </w:p>
    <w:p>
      <w:pPr>
        <w:pStyle w:val="17"/>
        <w:shd w:val="clear" w:color="auto" w:fill="FFFFFF"/>
        <w:spacing w:before="0" w:beforeAutospacing="0" w:after="0" w:afterAutospacing="0" w:line="440" w:lineRule="exact"/>
        <w:ind w:right="-397" w:rightChars="-189" w:firstLine="420" w:firstLineChars="200"/>
        <w:textAlignment w:val="center"/>
        <w:rPr>
          <w:rFonts w:hint="eastAsia" w:cs="宋体"/>
          <w:color w:val="auto"/>
          <w:kern w:val="2"/>
          <w:sz w:val="21"/>
          <w:szCs w:val="21"/>
        </w:rPr>
      </w:pPr>
      <w:r>
        <w:rPr>
          <w:rFonts w:hint="eastAsia" w:cs="宋体"/>
          <w:color w:val="auto"/>
          <w:kern w:val="2"/>
          <w:sz w:val="21"/>
          <w:szCs w:val="21"/>
        </w:rPr>
        <w:t>1）负责仓库日常物资的验收、入库、码放、保管、盘点、对账等工作;</w:t>
      </w:r>
    </w:p>
    <w:p>
      <w:pPr>
        <w:pStyle w:val="17"/>
        <w:shd w:val="clear" w:color="auto" w:fill="FFFFFF"/>
        <w:spacing w:before="0" w:beforeAutospacing="0" w:after="0" w:afterAutospacing="0" w:line="440" w:lineRule="exact"/>
        <w:ind w:right="-397" w:rightChars="-189" w:firstLine="420" w:firstLineChars="200"/>
        <w:textAlignment w:val="center"/>
        <w:rPr>
          <w:rFonts w:hint="eastAsia" w:cs="宋体"/>
          <w:color w:val="auto"/>
          <w:kern w:val="2"/>
          <w:sz w:val="21"/>
          <w:szCs w:val="21"/>
        </w:rPr>
      </w:pPr>
      <w:r>
        <w:rPr>
          <w:rFonts w:hint="eastAsia" w:cs="宋体"/>
          <w:color w:val="auto"/>
          <w:kern w:val="2"/>
          <w:sz w:val="21"/>
          <w:szCs w:val="21"/>
        </w:rPr>
        <w:t>2）负责保持仓内货品和环境的清洁、整齐和卫生工作;</w:t>
      </w:r>
    </w:p>
    <w:p>
      <w:pPr>
        <w:pStyle w:val="17"/>
        <w:shd w:val="clear" w:color="auto" w:fill="FFFFFF"/>
        <w:spacing w:before="0" w:beforeAutospacing="0" w:after="0" w:afterAutospacing="0" w:line="440" w:lineRule="exact"/>
        <w:ind w:right="-397" w:rightChars="-189" w:firstLine="420" w:firstLineChars="200"/>
        <w:textAlignment w:val="center"/>
        <w:rPr>
          <w:rFonts w:hint="eastAsia" w:cs="宋体"/>
          <w:color w:val="auto"/>
          <w:kern w:val="2"/>
          <w:sz w:val="21"/>
          <w:szCs w:val="21"/>
        </w:rPr>
      </w:pPr>
      <w:r>
        <w:rPr>
          <w:rFonts w:hint="eastAsia" w:cs="宋体"/>
          <w:color w:val="auto"/>
          <w:kern w:val="2"/>
          <w:sz w:val="21"/>
          <w:szCs w:val="21"/>
        </w:rPr>
        <w:t>3）负责相关单证的保管与存档;</w:t>
      </w:r>
    </w:p>
    <w:p>
      <w:pPr>
        <w:pStyle w:val="17"/>
        <w:shd w:val="clear" w:color="auto" w:fill="FFFFFF"/>
        <w:spacing w:before="0" w:beforeAutospacing="0" w:after="0" w:afterAutospacing="0" w:line="440" w:lineRule="exact"/>
        <w:ind w:right="-397" w:rightChars="-189" w:firstLine="420" w:firstLineChars="200"/>
        <w:textAlignment w:val="center"/>
        <w:rPr>
          <w:rFonts w:hint="eastAsia" w:cs="宋体"/>
          <w:color w:val="auto"/>
          <w:kern w:val="2"/>
          <w:sz w:val="21"/>
          <w:szCs w:val="21"/>
        </w:rPr>
      </w:pPr>
      <w:r>
        <w:rPr>
          <w:rFonts w:hint="eastAsia" w:cs="宋体"/>
          <w:color w:val="auto"/>
          <w:kern w:val="2"/>
          <w:sz w:val="21"/>
          <w:szCs w:val="21"/>
        </w:rPr>
        <w:t>4）仓库数据的统计、存档、帐务和系统数据的输入;</w:t>
      </w:r>
    </w:p>
    <w:p>
      <w:pPr>
        <w:pStyle w:val="17"/>
        <w:shd w:val="clear" w:color="auto" w:fill="FFFFFF"/>
        <w:spacing w:before="0" w:beforeAutospacing="0" w:after="0" w:afterAutospacing="0" w:line="440" w:lineRule="exact"/>
        <w:ind w:right="-397" w:rightChars="-189" w:firstLine="420" w:firstLineChars="200"/>
        <w:textAlignment w:val="center"/>
        <w:rPr>
          <w:rFonts w:hint="eastAsia" w:cs="宋体"/>
          <w:color w:val="auto"/>
          <w:kern w:val="2"/>
          <w:sz w:val="21"/>
          <w:szCs w:val="21"/>
        </w:rPr>
      </w:pPr>
      <w:r>
        <w:rPr>
          <w:rFonts w:hint="eastAsia" w:cs="宋体"/>
          <w:color w:val="auto"/>
          <w:kern w:val="2"/>
          <w:sz w:val="21"/>
          <w:szCs w:val="21"/>
        </w:rPr>
        <w:t>5）负责公司的会计核算事宜，及时做好凭证的编制、登记，做到帐证相符、帐表相符;</w:t>
      </w:r>
    </w:p>
    <w:p>
      <w:pPr>
        <w:pStyle w:val="17"/>
        <w:shd w:val="clear" w:color="auto" w:fill="FFFFFF"/>
        <w:spacing w:before="0" w:beforeAutospacing="0" w:after="0" w:afterAutospacing="0" w:line="440" w:lineRule="exact"/>
        <w:ind w:right="-397" w:rightChars="-189" w:firstLine="420" w:firstLineChars="200"/>
        <w:textAlignment w:val="center"/>
        <w:rPr>
          <w:rFonts w:hint="eastAsia" w:cs="宋体"/>
          <w:color w:val="auto"/>
          <w:kern w:val="2"/>
          <w:sz w:val="21"/>
          <w:szCs w:val="21"/>
        </w:rPr>
      </w:pPr>
      <w:r>
        <w:rPr>
          <w:rFonts w:hint="eastAsia" w:cs="宋体"/>
          <w:color w:val="auto"/>
          <w:kern w:val="2"/>
          <w:sz w:val="21"/>
          <w:szCs w:val="21"/>
        </w:rPr>
        <w:t>6）按时出具各类报表，整理装订会计凭证。妥善保管各类会计资料，保守财务秘密。</w:t>
      </w:r>
    </w:p>
    <w:p>
      <w:pPr>
        <w:spacing w:line="440" w:lineRule="exact"/>
        <w:ind w:right="-397" w:rightChars="-189" w:firstLine="422" w:firstLineChars="200"/>
        <w:outlineLvl w:val="1"/>
        <w:rPr>
          <w:rFonts w:hint="eastAsia" w:ascii="宋体" w:hAnsi="宋体" w:cs="宋体"/>
          <w:b/>
          <w:bCs/>
          <w:szCs w:val="21"/>
        </w:rPr>
      </w:pPr>
      <w:bookmarkStart w:id="178" w:name="_Toc4652"/>
      <w:bookmarkStart w:id="179" w:name="_Toc3828"/>
      <w:r>
        <w:rPr>
          <w:rFonts w:hint="eastAsia" w:ascii="宋体" w:hAnsi="宋体" w:cs="宋体"/>
          <w:b/>
          <w:bCs/>
          <w:szCs w:val="21"/>
        </w:rPr>
        <w:t>6、勤杂工</w:t>
      </w:r>
      <w:bookmarkEnd w:id="178"/>
      <w:bookmarkEnd w:id="179"/>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1）负责原料的切配加工半成品及成品工作；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2）摘、洗菜要严格按照程序操作，确保蔬菜洁净卫生；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3）切、洗菜时盛装容器不允许落地；</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4）切配时要精力集中，使用机械及切、剁、砍、绞时应注意安全操作；</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5）切配工作完成后，要及时将水池、地面、墙壁、机械、案板、盛菜用具洗净，摆放整齐；</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6）负责餐厅各类餐具清洗和消毒储存工作；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7）随时做好洗碗间清洁卫生工作，保证洗碗间物品摆放标准，卫生干净整洁；</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8）严格按照卫生要求及公司餐具清洁要求操作，保证客用餐具清洗及时、干净；</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9）做好个人卫生，符合员工仪容仪表规定；</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10）在工作时要注意节约用水、用电和合理使用清洁用品、用具，杜绝浪费现象。</w:t>
      </w:r>
    </w:p>
    <w:p>
      <w:pPr>
        <w:spacing w:line="440" w:lineRule="exact"/>
        <w:ind w:right="-397" w:rightChars="-189" w:firstLine="422" w:firstLineChars="200"/>
        <w:outlineLvl w:val="0"/>
        <w:rPr>
          <w:rFonts w:hint="eastAsia" w:ascii="宋体" w:hAnsi="宋体" w:cs="宋体"/>
          <w:b/>
          <w:bCs/>
          <w:szCs w:val="21"/>
        </w:rPr>
      </w:pPr>
      <w:bookmarkStart w:id="180" w:name="_Toc19894"/>
      <w:bookmarkStart w:id="181" w:name="_Toc2997"/>
      <w:r>
        <w:rPr>
          <w:rFonts w:hint="eastAsia" w:ascii="宋体" w:hAnsi="宋体" w:cs="宋体"/>
          <w:b/>
          <w:bCs/>
          <w:szCs w:val="21"/>
        </w:rPr>
        <w:t>（十）服装、装备、工器具、耗材、专项清洁等</w:t>
      </w:r>
      <w:bookmarkEnd w:id="180"/>
      <w:bookmarkEnd w:id="181"/>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1、服装包含春秋装、夏装、围裙等。乙方须提供欲采购服装的样品，经甲方确认后方可进行采购发放。具体种类及配备标准如下表，乙方须确保所有在岗人员服装按下表标准着装。 </w:t>
      </w:r>
    </w:p>
    <w:p>
      <w:pPr>
        <w:spacing w:line="440" w:lineRule="exact"/>
        <w:ind w:right="-397" w:rightChars="-189"/>
        <w:jc w:val="center"/>
        <w:rPr>
          <w:rFonts w:hint="eastAsia" w:ascii="宋体" w:hAnsi="宋体" w:cs="宋体"/>
          <w:szCs w:val="21"/>
        </w:rPr>
      </w:pPr>
      <w:r>
        <w:rPr>
          <w:rFonts w:hint="eastAsia" w:ascii="宋体" w:hAnsi="宋体" w:cs="宋体"/>
          <w:szCs w:val="21"/>
        </w:rPr>
        <w:t>制服种类及配备标准表</w:t>
      </w:r>
    </w:p>
    <w:tbl>
      <w:tblPr>
        <w:tblStyle w:val="20"/>
        <w:tblW w:w="55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5"/>
        <w:gridCol w:w="3904"/>
        <w:gridCol w:w="1193"/>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74" w:type="pct"/>
            <w:vAlign w:val="center"/>
          </w:tcPr>
          <w:p>
            <w:pPr>
              <w:jc w:val="center"/>
              <w:rPr>
                <w:rFonts w:hint="eastAsia" w:ascii="宋体" w:hAnsi="宋体" w:cs="宋体"/>
                <w:szCs w:val="21"/>
              </w:rPr>
            </w:pPr>
            <w:r>
              <w:rPr>
                <w:rFonts w:hint="eastAsia" w:ascii="宋体" w:hAnsi="宋体" w:cs="宋体"/>
                <w:szCs w:val="21"/>
              </w:rPr>
              <w:t>序号</w:t>
            </w:r>
          </w:p>
        </w:tc>
        <w:tc>
          <w:tcPr>
            <w:tcW w:w="1977" w:type="pct"/>
            <w:vAlign w:val="center"/>
          </w:tcPr>
          <w:p>
            <w:pPr>
              <w:jc w:val="center"/>
              <w:rPr>
                <w:rFonts w:hint="eastAsia" w:ascii="宋体" w:hAnsi="宋体" w:cs="宋体"/>
                <w:szCs w:val="21"/>
              </w:rPr>
            </w:pPr>
            <w:r>
              <w:rPr>
                <w:rFonts w:hint="eastAsia" w:ascii="宋体" w:hAnsi="宋体" w:cs="宋体"/>
                <w:szCs w:val="21"/>
              </w:rPr>
              <w:t>工作服种类</w:t>
            </w:r>
          </w:p>
        </w:tc>
        <w:tc>
          <w:tcPr>
            <w:tcW w:w="604" w:type="pct"/>
            <w:vAlign w:val="center"/>
          </w:tcPr>
          <w:p>
            <w:pPr>
              <w:jc w:val="center"/>
              <w:rPr>
                <w:rFonts w:hint="eastAsia" w:ascii="宋体" w:hAnsi="宋体" w:cs="宋体"/>
                <w:szCs w:val="21"/>
              </w:rPr>
            </w:pPr>
            <w:r>
              <w:rPr>
                <w:rFonts w:hint="eastAsia" w:ascii="宋体" w:hAnsi="宋体" w:cs="宋体"/>
                <w:szCs w:val="21"/>
              </w:rPr>
              <w:t>单位</w:t>
            </w:r>
          </w:p>
        </w:tc>
        <w:tc>
          <w:tcPr>
            <w:tcW w:w="1943" w:type="pct"/>
            <w:vAlign w:val="center"/>
          </w:tcPr>
          <w:p>
            <w:pPr>
              <w:jc w:val="center"/>
              <w:rPr>
                <w:rFonts w:hint="eastAsia" w:ascii="宋体" w:hAnsi="宋体" w:cs="宋体"/>
                <w:szCs w:val="21"/>
              </w:rPr>
            </w:pPr>
            <w:r>
              <w:rPr>
                <w:rFonts w:hint="eastAsia" w:ascii="宋体" w:hAnsi="宋体" w:cs="宋体"/>
                <w:szCs w:val="21"/>
              </w:rPr>
              <w:t>配备标准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74" w:type="pct"/>
            <w:vAlign w:val="center"/>
          </w:tcPr>
          <w:p>
            <w:pPr>
              <w:jc w:val="center"/>
              <w:rPr>
                <w:rFonts w:hint="eastAsia" w:ascii="宋体" w:hAnsi="宋体" w:cs="宋体"/>
                <w:szCs w:val="21"/>
              </w:rPr>
            </w:pPr>
            <w:r>
              <w:rPr>
                <w:rFonts w:hint="eastAsia" w:ascii="宋体" w:hAnsi="宋体" w:cs="宋体"/>
                <w:szCs w:val="21"/>
              </w:rPr>
              <w:t>1</w:t>
            </w:r>
          </w:p>
        </w:tc>
        <w:tc>
          <w:tcPr>
            <w:tcW w:w="1977" w:type="pct"/>
            <w:vAlign w:val="center"/>
          </w:tcPr>
          <w:p>
            <w:pPr>
              <w:jc w:val="center"/>
              <w:rPr>
                <w:rFonts w:hint="eastAsia" w:ascii="宋体" w:hAnsi="宋体" w:cs="宋体"/>
                <w:szCs w:val="21"/>
              </w:rPr>
            </w:pPr>
            <w:r>
              <w:rPr>
                <w:rFonts w:hint="eastAsia" w:ascii="宋体" w:hAnsi="宋体" w:cs="宋体"/>
                <w:szCs w:val="21"/>
              </w:rPr>
              <w:t>春秋装（外套+裤子）</w:t>
            </w:r>
          </w:p>
        </w:tc>
        <w:tc>
          <w:tcPr>
            <w:tcW w:w="604" w:type="pct"/>
            <w:vAlign w:val="center"/>
          </w:tcPr>
          <w:p>
            <w:pPr>
              <w:jc w:val="center"/>
              <w:rPr>
                <w:rFonts w:hint="eastAsia" w:ascii="宋体" w:hAnsi="宋体" w:cs="宋体"/>
                <w:szCs w:val="21"/>
              </w:rPr>
            </w:pPr>
            <w:r>
              <w:rPr>
                <w:rFonts w:hint="eastAsia" w:ascii="宋体" w:hAnsi="宋体" w:cs="宋体"/>
                <w:szCs w:val="21"/>
              </w:rPr>
              <w:t>套</w:t>
            </w:r>
          </w:p>
        </w:tc>
        <w:tc>
          <w:tcPr>
            <w:tcW w:w="1943" w:type="pct"/>
            <w:vAlign w:val="center"/>
          </w:tcPr>
          <w:p>
            <w:pPr>
              <w:jc w:val="center"/>
              <w:rPr>
                <w:rFonts w:hint="eastAsia" w:ascii="宋体" w:hAnsi="宋体" w:cs="宋体"/>
                <w:szCs w:val="21"/>
              </w:rPr>
            </w:pPr>
            <w:r>
              <w:rPr>
                <w:rFonts w:hint="eastAsia" w:ascii="宋体" w:hAnsi="宋体" w:cs="宋体"/>
                <w:szCs w:val="21"/>
              </w:rPr>
              <w:t>2 套/人·年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74" w:type="pct"/>
            <w:vAlign w:val="center"/>
          </w:tcPr>
          <w:p>
            <w:pPr>
              <w:jc w:val="center"/>
              <w:rPr>
                <w:rFonts w:hint="eastAsia" w:ascii="宋体" w:hAnsi="宋体" w:cs="宋体"/>
                <w:szCs w:val="21"/>
              </w:rPr>
            </w:pPr>
            <w:r>
              <w:rPr>
                <w:rFonts w:hint="eastAsia" w:ascii="宋体" w:hAnsi="宋体" w:cs="宋体"/>
                <w:szCs w:val="21"/>
              </w:rPr>
              <w:t>2</w:t>
            </w:r>
          </w:p>
        </w:tc>
        <w:tc>
          <w:tcPr>
            <w:tcW w:w="1977" w:type="pct"/>
            <w:vAlign w:val="center"/>
          </w:tcPr>
          <w:p>
            <w:pPr>
              <w:jc w:val="center"/>
              <w:rPr>
                <w:rFonts w:hint="eastAsia" w:ascii="宋体" w:hAnsi="宋体" w:cs="宋体"/>
                <w:szCs w:val="21"/>
              </w:rPr>
            </w:pPr>
            <w:r>
              <w:rPr>
                <w:rFonts w:hint="eastAsia" w:ascii="宋体" w:hAnsi="宋体" w:cs="宋体"/>
                <w:szCs w:val="21"/>
              </w:rPr>
              <w:t>夏装（短袖+裤子）</w:t>
            </w:r>
          </w:p>
        </w:tc>
        <w:tc>
          <w:tcPr>
            <w:tcW w:w="604" w:type="pct"/>
            <w:vAlign w:val="center"/>
          </w:tcPr>
          <w:p>
            <w:pPr>
              <w:jc w:val="center"/>
              <w:rPr>
                <w:rFonts w:hint="eastAsia" w:ascii="宋体" w:hAnsi="宋体" w:cs="宋体"/>
                <w:szCs w:val="21"/>
              </w:rPr>
            </w:pPr>
            <w:r>
              <w:rPr>
                <w:rFonts w:hint="eastAsia" w:ascii="宋体" w:hAnsi="宋体" w:cs="宋体"/>
                <w:szCs w:val="21"/>
              </w:rPr>
              <w:t>套</w:t>
            </w:r>
          </w:p>
        </w:tc>
        <w:tc>
          <w:tcPr>
            <w:tcW w:w="1943" w:type="pct"/>
            <w:vAlign w:val="center"/>
          </w:tcPr>
          <w:p>
            <w:pPr>
              <w:jc w:val="center"/>
              <w:rPr>
                <w:rFonts w:hint="eastAsia" w:ascii="宋体" w:hAnsi="宋体" w:cs="宋体"/>
                <w:szCs w:val="21"/>
              </w:rPr>
            </w:pPr>
            <w:r>
              <w:rPr>
                <w:rFonts w:hint="eastAsia" w:ascii="宋体" w:hAnsi="宋体" w:cs="宋体"/>
                <w:szCs w:val="21"/>
              </w:rPr>
              <w:t>2 套/人·年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74" w:type="pct"/>
            <w:vAlign w:val="center"/>
          </w:tcPr>
          <w:p>
            <w:pPr>
              <w:jc w:val="center"/>
              <w:rPr>
                <w:rFonts w:hint="eastAsia" w:ascii="宋体" w:hAnsi="宋体" w:cs="宋体"/>
                <w:szCs w:val="21"/>
              </w:rPr>
            </w:pPr>
            <w:r>
              <w:rPr>
                <w:rFonts w:hint="eastAsia" w:ascii="宋体" w:hAnsi="宋体" w:cs="宋体"/>
                <w:szCs w:val="21"/>
              </w:rPr>
              <w:t>3</w:t>
            </w:r>
          </w:p>
        </w:tc>
        <w:tc>
          <w:tcPr>
            <w:tcW w:w="1977" w:type="pct"/>
            <w:vAlign w:val="center"/>
          </w:tcPr>
          <w:p>
            <w:pPr>
              <w:jc w:val="center"/>
              <w:rPr>
                <w:rFonts w:hint="eastAsia" w:ascii="宋体" w:hAnsi="宋体" w:cs="宋体"/>
                <w:szCs w:val="21"/>
              </w:rPr>
            </w:pPr>
            <w:r>
              <w:rPr>
                <w:rFonts w:hint="eastAsia" w:ascii="宋体" w:hAnsi="宋体" w:cs="宋体"/>
                <w:szCs w:val="21"/>
              </w:rPr>
              <w:t>布围裙</w:t>
            </w:r>
          </w:p>
        </w:tc>
        <w:tc>
          <w:tcPr>
            <w:tcW w:w="604" w:type="pct"/>
            <w:vAlign w:val="center"/>
          </w:tcPr>
          <w:p>
            <w:pPr>
              <w:jc w:val="center"/>
              <w:rPr>
                <w:rFonts w:hint="eastAsia" w:ascii="宋体" w:hAnsi="宋体" w:cs="宋体"/>
                <w:szCs w:val="21"/>
              </w:rPr>
            </w:pPr>
            <w:r>
              <w:rPr>
                <w:rFonts w:hint="eastAsia" w:ascii="宋体" w:hAnsi="宋体" w:cs="宋体"/>
                <w:szCs w:val="21"/>
              </w:rPr>
              <w:t>件</w:t>
            </w:r>
          </w:p>
        </w:tc>
        <w:tc>
          <w:tcPr>
            <w:tcW w:w="1943" w:type="pct"/>
            <w:vAlign w:val="center"/>
          </w:tcPr>
          <w:p>
            <w:pPr>
              <w:jc w:val="center"/>
              <w:rPr>
                <w:rFonts w:hint="eastAsia" w:ascii="宋体" w:hAnsi="宋体" w:cs="宋体"/>
                <w:szCs w:val="21"/>
              </w:rPr>
            </w:pPr>
            <w:r>
              <w:rPr>
                <w:rFonts w:hint="eastAsia" w:ascii="宋体" w:hAnsi="宋体" w:cs="宋体"/>
                <w:szCs w:val="21"/>
              </w:rPr>
              <w:t>2 件/人·年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74" w:type="pct"/>
            <w:vAlign w:val="center"/>
          </w:tcPr>
          <w:p>
            <w:pPr>
              <w:jc w:val="center"/>
              <w:rPr>
                <w:rFonts w:hint="eastAsia" w:ascii="宋体" w:hAnsi="宋体" w:cs="宋体"/>
                <w:szCs w:val="21"/>
              </w:rPr>
            </w:pPr>
            <w:r>
              <w:rPr>
                <w:rFonts w:hint="eastAsia" w:ascii="宋体" w:hAnsi="宋体" w:cs="宋体"/>
                <w:szCs w:val="21"/>
              </w:rPr>
              <w:t>4</w:t>
            </w:r>
          </w:p>
        </w:tc>
        <w:tc>
          <w:tcPr>
            <w:tcW w:w="1977" w:type="pct"/>
            <w:vAlign w:val="center"/>
          </w:tcPr>
          <w:p>
            <w:pPr>
              <w:jc w:val="center"/>
              <w:rPr>
                <w:rFonts w:hint="eastAsia" w:ascii="宋体" w:hAnsi="宋体" w:cs="宋体"/>
                <w:szCs w:val="21"/>
              </w:rPr>
            </w:pPr>
            <w:r>
              <w:rPr>
                <w:rFonts w:hint="eastAsia" w:ascii="宋体" w:hAnsi="宋体" w:cs="宋体"/>
                <w:szCs w:val="21"/>
              </w:rPr>
              <w:t>皮围裙</w:t>
            </w:r>
          </w:p>
        </w:tc>
        <w:tc>
          <w:tcPr>
            <w:tcW w:w="604" w:type="pct"/>
            <w:vAlign w:val="center"/>
          </w:tcPr>
          <w:p>
            <w:pPr>
              <w:jc w:val="center"/>
              <w:rPr>
                <w:rFonts w:hint="eastAsia" w:ascii="宋体" w:hAnsi="宋体" w:cs="宋体"/>
                <w:szCs w:val="21"/>
              </w:rPr>
            </w:pPr>
            <w:r>
              <w:rPr>
                <w:rFonts w:hint="eastAsia" w:ascii="宋体" w:hAnsi="宋体" w:cs="宋体"/>
                <w:szCs w:val="21"/>
              </w:rPr>
              <w:t>件</w:t>
            </w:r>
          </w:p>
        </w:tc>
        <w:tc>
          <w:tcPr>
            <w:tcW w:w="1943" w:type="pct"/>
            <w:vAlign w:val="center"/>
          </w:tcPr>
          <w:p>
            <w:pPr>
              <w:jc w:val="center"/>
              <w:rPr>
                <w:rFonts w:hint="eastAsia" w:ascii="宋体" w:hAnsi="宋体" w:cs="宋体"/>
                <w:szCs w:val="21"/>
              </w:rPr>
            </w:pPr>
            <w:r>
              <w:rPr>
                <w:rFonts w:hint="eastAsia" w:ascii="宋体" w:hAnsi="宋体" w:cs="宋体"/>
                <w:szCs w:val="21"/>
              </w:rPr>
              <w:t>4 件/人·年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74" w:type="pct"/>
            <w:vAlign w:val="center"/>
          </w:tcPr>
          <w:p>
            <w:pPr>
              <w:jc w:val="center"/>
              <w:rPr>
                <w:rFonts w:hint="eastAsia" w:ascii="宋体" w:hAnsi="宋体" w:cs="宋体"/>
                <w:szCs w:val="21"/>
              </w:rPr>
            </w:pPr>
            <w:r>
              <w:rPr>
                <w:rFonts w:hint="eastAsia" w:ascii="宋体" w:hAnsi="宋体" w:cs="宋体"/>
                <w:szCs w:val="21"/>
              </w:rPr>
              <w:t>5</w:t>
            </w:r>
          </w:p>
        </w:tc>
        <w:tc>
          <w:tcPr>
            <w:tcW w:w="1977" w:type="pct"/>
            <w:vAlign w:val="center"/>
          </w:tcPr>
          <w:p>
            <w:pPr>
              <w:jc w:val="center"/>
              <w:rPr>
                <w:rFonts w:hint="eastAsia" w:ascii="宋体" w:hAnsi="宋体" w:cs="宋体"/>
                <w:szCs w:val="21"/>
              </w:rPr>
            </w:pPr>
            <w:r>
              <w:rPr>
                <w:rFonts w:hint="eastAsia" w:ascii="宋体" w:hAnsi="宋体" w:cs="宋体"/>
                <w:szCs w:val="21"/>
              </w:rPr>
              <w:t>防滑鞋</w:t>
            </w:r>
          </w:p>
        </w:tc>
        <w:tc>
          <w:tcPr>
            <w:tcW w:w="604" w:type="pct"/>
            <w:vAlign w:val="center"/>
          </w:tcPr>
          <w:p>
            <w:pPr>
              <w:jc w:val="center"/>
              <w:rPr>
                <w:rFonts w:hint="eastAsia" w:ascii="宋体" w:hAnsi="宋体" w:cs="宋体"/>
                <w:szCs w:val="21"/>
              </w:rPr>
            </w:pPr>
            <w:r>
              <w:rPr>
                <w:rFonts w:hint="eastAsia" w:ascii="宋体" w:hAnsi="宋体" w:cs="宋体"/>
                <w:szCs w:val="21"/>
              </w:rPr>
              <w:t>双</w:t>
            </w:r>
          </w:p>
        </w:tc>
        <w:tc>
          <w:tcPr>
            <w:tcW w:w="1943" w:type="pct"/>
            <w:vAlign w:val="center"/>
          </w:tcPr>
          <w:p>
            <w:pPr>
              <w:jc w:val="center"/>
              <w:rPr>
                <w:rFonts w:hint="eastAsia" w:ascii="宋体" w:hAnsi="宋体" w:cs="宋体"/>
                <w:szCs w:val="21"/>
              </w:rPr>
            </w:pPr>
            <w:r>
              <w:rPr>
                <w:rFonts w:hint="eastAsia" w:ascii="宋体" w:hAnsi="宋体" w:cs="宋体"/>
                <w:szCs w:val="21"/>
              </w:rPr>
              <w:t>2 双/人·年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74" w:type="pct"/>
            <w:vAlign w:val="center"/>
          </w:tcPr>
          <w:p>
            <w:pPr>
              <w:jc w:val="center"/>
              <w:rPr>
                <w:rFonts w:hint="eastAsia" w:ascii="宋体" w:hAnsi="宋体" w:cs="宋体"/>
                <w:szCs w:val="21"/>
              </w:rPr>
            </w:pPr>
            <w:r>
              <w:rPr>
                <w:rFonts w:hint="eastAsia" w:ascii="宋体" w:hAnsi="宋体" w:cs="宋体"/>
                <w:szCs w:val="21"/>
              </w:rPr>
              <w:t>6</w:t>
            </w:r>
          </w:p>
        </w:tc>
        <w:tc>
          <w:tcPr>
            <w:tcW w:w="1977" w:type="pct"/>
            <w:vAlign w:val="center"/>
          </w:tcPr>
          <w:p>
            <w:pPr>
              <w:jc w:val="center"/>
              <w:rPr>
                <w:rFonts w:hint="eastAsia" w:ascii="宋体" w:hAnsi="宋体" w:cs="宋体"/>
                <w:w w:val="99"/>
                <w:szCs w:val="21"/>
              </w:rPr>
            </w:pPr>
            <w:r>
              <w:rPr>
                <w:rFonts w:hint="eastAsia" w:ascii="宋体" w:hAnsi="宋体" w:cs="宋体"/>
                <w:szCs w:val="21"/>
              </w:rPr>
              <w:t>一次性厨师帽</w:t>
            </w:r>
          </w:p>
        </w:tc>
        <w:tc>
          <w:tcPr>
            <w:tcW w:w="604" w:type="pct"/>
            <w:vAlign w:val="center"/>
          </w:tcPr>
          <w:p>
            <w:pPr>
              <w:jc w:val="center"/>
              <w:rPr>
                <w:rFonts w:hint="eastAsia" w:ascii="宋体" w:hAnsi="宋体" w:cs="宋体"/>
                <w:szCs w:val="21"/>
              </w:rPr>
            </w:pPr>
            <w:r>
              <w:rPr>
                <w:rFonts w:hint="eastAsia" w:ascii="宋体" w:hAnsi="宋体" w:cs="宋体"/>
                <w:szCs w:val="21"/>
              </w:rPr>
              <w:t>顶</w:t>
            </w:r>
          </w:p>
        </w:tc>
        <w:tc>
          <w:tcPr>
            <w:tcW w:w="1943" w:type="pct"/>
            <w:vAlign w:val="center"/>
          </w:tcPr>
          <w:p>
            <w:pPr>
              <w:jc w:val="center"/>
              <w:rPr>
                <w:rFonts w:hint="eastAsia" w:ascii="宋体" w:hAnsi="宋体" w:cs="宋体"/>
                <w:szCs w:val="21"/>
              </w:rPr>
            </w:pPr>
            <w:r>
              <w:rPr>
                <w:rFonts w:hint="eastAsia" w:ascii="宋体" w:hAnsi="宋体" w:cs="宋体"/>
                <w:szCs w:val="21"/>
              </w:rPr>
              <w:t>每天 1 顶</w:t>
            </w:r>
          </w:p>
        </w:tc>
      </w:tr>
    </w:tbl>
    <w:p>
      <w:pPr>
        <w:spacing w:line="440" w:lineRule="exact"/>
        <w:ind w:right="-397" w:rightChars="-189"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b/>
          <w:bCs/>
          <w:szCs w:val="21"/>
        </w:rPr>
        <w:t>人员服装由乙方提供，费用包括在合同价中。</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3、原则上每年 5 月份开始统一穿着夏装，10 月份开始统一穿着秋装。 </w:t>
      </w:r>
    </w:p>
    <w:p>
      <w:pPr>
        <w:spacing w:line="440" w:lineRule="exact"/>
        <w:ind w:right="-397" w:rightChars="-189" w:firstLine="420" w:firstLineChars="200"/>
        <w:rPr>
          <w:rFonts w:hint="eastAsia" w:ascii="宋体" w:hAnsi="宋体" w:cs="宋体"/>
          <w:b/>
          <w:bCs/>
          <w:szCs w:val="21"/>
        </w:rPr>
      </w:pPr>
      <w:r>
        <w:rPr>
          <w:rFonts w:hint="eastAsia" w:ascii="宋体" w:hAnsi="宋体" w:cs="宋体"/>
          <w:szCs w:val="21"/>
        </w:rPr>
        <w:t>4、招标方免费提供场地（操作间、仓库、办公室、餐厅），厨房设备、设施、员工食堂餐具、水、电、气、饭卡制作售卖等。</w:t>
      </w:r>
      <w:r>
        <w:rPr>
          <w:rFonts w:hint="eastAsia" w:ascii="宋体" w:hAnsi="宋体" w:cs="宋体"/>
          <w:b/>
          <w:bCs/>
          <w:szCs w:val="21"/>
        </w:rPr>
        <w:t>食堂加工设备、就餐设备及智能结算设备等日常维护、维修、零件更换、设备损坏等含在合同价中。</w:t>
      </w:r>
    </w:p>
    <w:p>
      <w:pPr>
        <w:spacing w:line="440" w:lineRule="exact"/>
        <w:ind w:right="-397" w:rightChars="-189" w:firstLine="422" w:firstLineChars="200"/>
        <w:rPr>
          <w:rFonts w:hint="eastAsia" w:ascii="宋体" w:hAnsi="宋体" w:cs="宋体"/>
          <w:szCs w:val="21"/>
        </w:rPr>
      </w:pPr>
      <w:r>
        <w:rPr>
          <w:rFonts w:hint="eastAsia" w:ascii="宋体" w:hAnsi="宋体" w:cs="宋体"/>
          <w:b/>
          <w:bCs/>
          <w:szCs w:val="21"/>
        </w:rPr>
        <w:t>5、乙方负责提供食堂运营所需的用品用具的后续增补，保洁工具及日常耗材等物资的配置，配置标准应满足甲方的工作需求并经甲方审核认可。乙方需提供能满足甲方食堂保洁质量标准的所有材料、工器具种类和数量，包括但不限于用品用具、扫把、拖把、抹布、刮刀、清洁剂、消毒剂、餐桌的餐巾纸及纸盒、办公用品、防护用品（须保证不断档）等，以上各项物资均含在合同价中。</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6、乙方负责每日食堂范围内（含包厢）的卫生清洁工作。</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7、乙方负责食堂排油烟系统等清洗服务，每季度清洗一次，委托专业清洗单位开展，费用包含在合同价中。</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8、乙方负责日常泔水清运，每日清运一次；隔油池清理每月一次，清运费用包含在合同价中。</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9、乙方负责厨房油水管道疏通，费用包含在合同价中。</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10、乙方负责食堂区域四害消杀工作，费用包含在合同价中。</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11、排油烟系统清洗、泔水清运、隔油池清理、厨房油水管道疏通必须由有资质的单位提供服务。</w:t>
      </w:r>
    </w:p>
    <w:p>
      <w:pPr>
        <w:spacing w:line="440" w:lineRule="exact"/>
        <w:ind w:right="-397" w:rightChars="-189" w:firstLine="422" w:firstLineChars="200"/>
        <w:outlineLvl w:val="0"/>
        <w:rPr>
          <w:rFonts w:hint="eastAsia" w:ascii="宋体" w:hAnsi="宋体" w:cs="宋体"/>
          <w:b/>
          <w:bCs/>
          <w:szCs w:val="21"/>
        </w:rPr>
      </w:pPr>
      <w:bookmarkStart w:id="182" w:name="_Toc31713"/>
      <w:bookmarkStart w:id="183" w:name="_Toc6597"/>
      <w:r>
        <w:rPr>
          <w:rFonts w:hint="eastAsia" w:ascii="宋体" w:hAnsi="宋体" w:cs="宋体"/>
          <w:b/>
          <w:bCs/>
          <w:szCs w:val="21"/>
        </w:rPr>
        <w:t>（十一） 其他要求</w:t>
      </w:r>
      <w:bookmarkEnd w:id="182"/>
      <w:bookmarkEnd w:id="183"/>
      <w:r>
        <w:rPr>
          <w:rFonts w:hint="eastAsia" w:ascii="宋体" w:hAnsi="宋体" w:cs="宋体"/>
          <w:b/>
          <w:bCs/>
          <w:szCs w:val="21"/>
        </w:rPr>
        <w:t xml:space="preserve">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 乙方应根据有关法律、法规、本合同的规定及本项目的实际情况，制定各项管理制度、以及年度、季度及月度等工作计划。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2、 乙方应指定责任人负责本项目的日常管理工作，按要求提供符合条件的人员履行本合同。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3、 乙方应以自身名义自行聘用其为履行本合同义务所需人员，并依法与其签订劳动合同。乙方应自行承担聘用上述人员所涉的法律责任，乙方应对其所聘人员从事本合同项下管理及服务行为负责，并承担责任。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4、乙方应根据有关法律、法规要求按时、足额支付工资及福利给服务人员，接受甲方的监督和检查，并按要求提供相关证明材料。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5、乙方应按甲方要求及时更换不符合工作要求的服务人员。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6、乙方应执行国家有关规定，负责为此项目安排的员工的生病、事故、伤残、死亡和劳务等一切纠纷，甲方不承担任何相关责任。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7、因乙方人员工作原因，造成甲方人员或其他第三人伤害或财产损坏，乙方应当及时赔付，甲方因处理上述事件而支出的全部费用由乙方承担。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8、甲方不承担中标人员工在合同期内所发生的一切费用，如工资、社会保险费、福利费、服装费、体检费、培训费、工伤、生病住院、意外伤（亡）害等任何费用。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9、乙方须提供为本项目人员购买的商业保险，保额不低于 50 万元/人。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10、乙方应积极配合餐饮主管部门的检查，严格按照上级主管部门的要求开展服务工作，为甲方的正常供餐提供保证。</w:t>
      </w:r>
    </w:p>
    <w:p>
      <w:pPr>
        <w:pStyle w:val="41"/>
        <w:adjustRightInd/>
        <w:spacing w:before="0" w:after="0" w:line="440" w:lineRule="exact"/>
        <w:ind w:right="-397" w:rightChars="-189"/>
        <w:jc w:val="left"/>
        <w:rPr>
          <w:rFonts w:hint="eastAsia" w:eastAsia="宋体"/>
          <w:sz w:val="21"/>
          <w:szCs w:val="21"/>
        </w:rPr>
      </w:pPr>
      <w:r>
        <w:rPr>
          <w:rFonts w:hint="eastAsia" w:eastAsia="宋体"/>
          <w:sz w:val="21"/>
          <w:szCs w:val="21"/>
        </w:rPr>
        <w:t>四、甲方的权利和义务</w:t>
      </w:r>
      <w:bookmarkEnd w:id="142"/>
      <w:bookmarkEnd w:id="143"/>
      <w:bookmarkEnd w:id="144"/>
      <w:r>
        <w:rPr>
          <w:rFonts w:hint="eastAsia" w:eastAsia="宋体"/>
          <w:sz w:val="21"/>
          <w:szCs w:val="21"/>
        </w:rPr>
        <w:t xml:space="preserve"> </w:t>
      </w:r>
    </w:p>
    <w:p>
      <w:pPr>
        <w:numPr>
          <w:ilvl w:val="1"/>
          <w:numId w:val="1"/>
        </w:numPr>
        <w:tabs>
          <w:tab w:val="left" w:pos="567"/>
        </w:tabs>
        <w:spacing w:line="440" w:lineRule="exact"/>
        <w:ind w:left="0" w:right="-397" w:rightChars="-189" w:firstLine="420" w:firstLineChars="200"/>
        <w:rPr>
          <w:rFonts w:hint="eastAsia" w:ascii="宋体" w:hAnsi="宋体" w:cs="宋体"/>
          <w:szCs w:val="21"/>
        </w:rPr>
      </w:pPr>
      <w:r>
        <w:rPr>
          <w:rFonts w:hint="eastAsia" w:ascii="宋体" w:hAnsi="宋体" w:cs="宋体"/>
          <w:szCs w:val="21"/>
        </w:rPr>
        <w:t xml:space="preserve">甲方的权利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 xml:space="preserve">甲方有权对乙方派出的人员进行审查和考核。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甲方有权要求乙方更换不称职的、不能胜任工作的、严重失职的实施人员。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 xml:space="preserve">甲方有权否定任何在本项目中乙方做出损害甲方利益的决定和行为，并有权向乙方索赔。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甲方负责为乙方提供餐饮服务所需的加工场地、就餐区域及办公场所，提供餐饮服务的食堂内部设施设备，如灶具、餐具、餐桌、办公桌椅等用品，并无偿交与乙方保管使用。资产及物品待乙方进驻后，由甲方提供详细清单，双方签字确认。双方解除或终止合同时，除自然耗损外，乙方应原样返还。人为造成损坏灭失的，乙方应照价赔偿。</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甲方设施设备、器材器具在乙方正常使用范围内，因质量问题损坏，或者因使用年限过长自然损坏的，由甲方负责维修或更换。如由乙方故意损坏或不当操作损坏的，则由乙方承担维修费用。</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甲方承担食堂水、电、气及物耗等费用，甲方有权不定期对乙方水、电、气使用情况进行抽查，对于存在的能源浪费现象进行教育或处罚，罚金在履约保证金中直接扣除。</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甲方有权对乙方餐饮服务操作过程进行检查，对不符合规范标准的行为要求进行整改。</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甲方应协助乙方维持食堂治安及就餐秩序，并加强对甲方员工的教育和管理。</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 xml:space="preserve">甲方有权根据乙方的违约情况，决定是否与乙方解除合同。 </w:t>
      </w:r>
    </w:p>
    <w:p>
      <w:pPr>
        <w:numPr>
          <w:ilvl w:val="1"/>
          <w:numId w:val="1"/>
        </w:numPr>
        <w:tabs>
          <w:tab w:val="left" w:pos="567"/>
        </w:tabs>
        <w:spacing w:line="440" w:lineRule="exact"/>
        <w:ind w:left="0" w:right="-397" w:rightChars="-189" w:firstLine="420" w:firstLineChars="200"/>
        <w:rPr>
          <w:rFonts w:hint="eastAsia" w:ascii="宋体" w:hAnsi="宋体" w:cs="宋体"/>
          <w:szCs w:val="21"/>
        </w:rPr>
      </w:pPr>
      <w:r>
        <w:rPr>
          <w:rFonts w:hint="eastAsia" w:ascii="宋体" w:hAnsi="宋体" w:cs="宋体"/>
          <w:szCs w:val="21"/>
        </w:rPr>
        <w:t xml:space="preserve">甲方的义务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 xml:space="preserve">甲方应向乙方提供与项目有关的资料和必要信息。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甲方应当及时回复乙方上报的工作联系单等函件，甲方对函件的认可或对其工作的检查并不免除乙方工作中应承担的责任和义务。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 xml:space="preserve">协调各相关单位的配合工作，避免直接或间接影响乙方实施。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 xml:space="preserve">甲方应按合同约定支付合同费用。 </w:t>
      </w:r>
    </w:p>
    <w:p>
      <w:pPr>
        <w:pStyle w:val="41"/>
        <w:adjustRightInd/>
        <w:spacing w:before="0" w:after="0" w:line="440" w:lineRule="exact"/>
        <w:ind w:right="-397" w:rightChars="-189"/>
        <w:jc w:val="left"/>
        <w:rPr>
          <w:rFonts w:hint="eastAsia" w:eastAsia="宋体"/>
          <w:sz w:val="21"/>
          <w:szCs w:val="21"/>
        </w:rPr>
      </w:pPr>
      <w:bookmarkStart w:id="184" w:name="_Toc20820"/>
      <w:bookmarkStart w:id="185" w:name="_Toc78210978"/>
      <w:bookmarkStart w:id="186" w:name="_Toc27152"/>
      <w:r>
        <w:rPr>
          <w:rFonts w:hint="eastAsia" w:eastAsia="宋体"/>
          <w:sz w:val="21"/>
          <w:szCs w:val="21"/>
        </w:rPr>
        <w:t>五、乙方的权利和义务</w:t>
      </w:r>
      <w:bookmarkEnd w:id="184"/>
      <w:bookmarkEnd w:id="185"/>
      <w:bookmarkEnd w:id="186"/>
      <w:r>
        <w:rPr>
          <w:rFonts w:hint="eastAsia" w:eastAsia="宋体"/>
          <w:sz w:val="21"/>
          <w:szCs w:val="21"/>
        </w:rPr>
        <w:t xml:space="preserve"> </w:t>
      </w:r>
    </w:p>
    <w:p>
      <w:pPr>
        <w:numPr>
          <w:ilvl w:val="1"/>
          <w:numId w:val="2"/>
        </w:numPr>
        <w:tabs>
          <w:tab w:val="left" w:pos="567"/>
        </w:tabs>
        <w:spacing w:line="440" w:lineRule="exact"/>
        <w:ind w:left="0" w:right="-397" w:rightChars="-189" w:firstLine="420" w:firstLineChars="200"/>
        <w:rPr>
          <w:rFonts w:hint="eastAsia" w:ascii="宋体" w:hAnsi="宋体" w:cs="宋体"/>
          <w:szCs w:val="21"/>
        </w:rPr>
      </w:pPr>
      <w:r>
        <w:rPr>
          <w:rFonts w:hint="eastAsia" w:ascii="宋体" w:hAnsi="宋体" w:cs="宋体"/>
          <w:szCs w:val="21"/>
        </w:rPr>
        <w:t xml:space="preserve">乙方的权利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 xml:space="preserve">按合同约定的方式获得报酬。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甲方对乙方的其他授权。 </w:t>
      </w:r>
    </w:p>
    <w:p>
      <w:pPr>
        <w:numPr>
          <w:ilvl w:val="1"/>
          <w:numId w:val="2"/>
        </w:numPr>
        <w:tabs>
          <w:tab w:val="left" w:pos="567"/>
        </w:tabs>
        <w:spacing w:line="440" w:lineRule="exact"/>
        <w:ind w:left="0" w:right="-397" w:rightChars="-189" w:firstLine="420" w:firstLineChars="200"/>
        <w:rPr>
          <w:rFonts w:hint="eastAsia" w:ascii="宋体" w:hAnsi="宋体" w:cs="宋体"/>
          <w:szCs w:val="21"/>
        </w:rPr>
      </w:pPr>
      <w:r>
        <w:rPr>
          <w:rFonts w:hint="eastAsia" w:ascii="宋体" w:hAnsi="宋体" w:cs="宋体"/>
          <w:szCs w:val="21"/>
        </w:rPr>
        <w:t xml:space="preserve">乙方的义务 </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乙方应当按照本合同约定的服务范围、项目及标准进行餐饮服务提供服务人员并提供餐饮服务。</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根据有关法律、法规政策及本合同的规定，制订管理办法、规章制度、实施细则。开展各项管理活动，但不得损害甲方的合法权益。</w:t>
      </w:r>
    </w:p>
    <w:p>
      <w:pPr>
        <w:numPr>
          <w:ilvl w:val="3"/>
          <w:numId w:val="0"/>
        </w:numPr>
        <w:tabs>
          <w:tab w:val="left" w:pos="1134"/>
        </w:tabs>
        <w:spacing w:line="440" w:lineRule="exact"/>
        <w:ind w:right="-397" w:rightChars="-189" w:firstLine="422" w:firstLineChars="200"/>
        <w:rPr>
          <w:rFonts w:hint="eastAsia" w:ascii="宋体" w:hAnsi="宋体" w:cs="宋体"/>
          <w:b/>
          <w:bCs/>
          <w:szCs w:val="21"/>
        </w:rPr>
      </w:pPr>
      <w:r>
        <w:rPr>
          <w:rFonts w:ascii="宋体" w:hAnsi="宋体" w:cs="宋体"/>
          <w:b/>
          <w:bCs/>
          <w:szCs w:val="21"/>
        </w:rPr>
        <w:t>（5）</w:t>
      </w:r>
      <w:r>
        <w:rPr>
          <w:rFonts w:hint="eastAsia" w:ascii="宋体" w:hAnsi="宋体" w:cs="宋体"/>
          <w:b/>
          <w:bCs/>
          <w:szCs w:val="21"/>
        </w:rPr>
        <w:t>乙方须严格按照国家相关法律法规合法用工，乙方的员工，与甲方不存在任何雇佣、委托等劳动关系，同时乙方员工在工作过程中造成的事故，安全责任全部由乙方负责。经营过程中，食堂所有员工必须持有健康证，办证费用由乙方自行承担。乙方应定期（每半年）对服务人员安排体检和背景审查，并将相关情况报送给甲方。</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食堂经营所需的食品卫生等行政审批文件，由乙方负责并承担相关费用。需要甲方配合的，甲方予以配合。</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乙方的服务人员如需请假必须在征得甲方同意的前提下，由乙方及时替补人员。</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乙方须按甲方要求做好协助原辅食材采购工作，所选原辅食材供应单位必须持有相应资质，需检验检疫的需提供相应检验检疫等证明。</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乙方现场工作人员需持健康证上岗工作，无证及不符合要求的人员，甲方有权要求限期更换。乙方现场人员需接受甲方管理、检查，遵守甲方的相关规章制度。乙方所有人员在岗时须统一着厨师装，简洁卫生、规范操作，热情周到，优质服务，保持良好的精神面貌。</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（10）</w:t>
      </w:r>
      <w:r>
        <w:rPr>
          <w:rFonts w:hint="eastAsia" w:ascii="宋体" w:hAnsi="宋体" w:cs="宋体"/>
          <w:szCs w:val="21"/>
        </w:rPr>
        <w:t>乙方需加强对员工安全教育和安全管理，如乙方员工出现受伤等意外事故，由乙方负责处理并承担全部责任。</w:t>
      </w:r>
    </w:p>
    <w:p>
      <w:pPr>
        <w:numPr>
          <w:ilvl w:val="3"/>
          <w:numId w:val="0"/>
        </w:numPr>
        <w:tabs>
          <w:tab w:val="left" w:pos="1134"/>
        </w:tabs>
        <w:spacing w:line="440" w:lineRule="exact"/>
        <w:ind w:right="-397" w:rightChars="-189" w:firstLine="422" w:firstLineChars="200"/>
        <w:rPr>
          <w:rFonts w:hint="eastAsia" w:ascii="宋体" w:hAnsi="宋体" w:cs="宋体"/>
          <w:b/>
          <w:bCs/>
          <w:szCs w:val="21"/>
        </w:rPr>
      </w:pPr>
      <w:r>
        <w:rPr>
          <w:rFonts w:ascii="宋体" w:hAnsi="宋体" w:cs="宋体"/>
          <w:b/>
          <w:bCs/>
          <w:szCs w:val="21"/>
        </w:rPr>
        <w:t>（11）</w:t>
      </w:r>
      <w:r>
        <w:rPr>
          <w:rFonts w:hint="eastAsia" w:ascii="宋体" w:hAnsi="宋体" w:cs="宋体"/>
          <w:b/>
          <w:bCs/>
          <w:szCs w:val="21"/>
        </w:rPr>
        <w:t>乙方须为本项目所有派驻人员购买用工意外伤害保险，若在服务合同期内，出现任何问题，跟甲方无关，甲方不承担任何法律和经济上的责任。</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（12）</w:t>
      </w:r>
      <w:r>
        <w:rPr>
          <w:rFonts w:hint="eastAsia" w:ascii="宋体" w:hAnsi="宋体" w:cs="宋体"/>
          <w:szCs w:val="21"/>
        </w:rPr>
        <w:t>乙方派驻甲方处的员工在合同期间所发生的住宿、就餐、福利费、工伤、医疗、意外伤（亡）害等费用均由乙方承担。</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（13）</w:t>
      </w:r>
      <w:r>
        <w:rPr>
          <w:rFonts w:hint="eastAsia" w:ascii="宋体" w:hAnsi="宋体" w:cs="宋体"/>
          <w:szCs w:val="21"/>
        </w:rPr>
        <w:t>乙方严禁将未卖完的剩菜用于隔顿供应（甲方许可的除外），严禁经营过期、霉变、变质、三无食品。</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（14）</w:t>
      </w:r>
      <w:r>
        <w:rPr>
          <w:rFonts w:hint="eastAsia" w:ascii="宋体" w:hAnsi="宋体" w:cs="宋体"/>
          <w:szCs w:val="21"/>
        </w:rPr>
        <w:t>乙方需配合市场监督管理部门定期、不定期对食堂进行食品安全巡查抽检。</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（15）</w:t>
      </w:r>
      <w:r>
        <w:rPr>
          <w:rFonts w:hint="eastAsia" w:ascii="宋体" w:hAnsi="宋体" w:cs="宋体"/>
          <w:szCs w:val="21"/>
        </w:rPr>
        <w:t>根据食品卫生法，乙方每日应做好食品48小时留样制度，每份不少于125克，杜绝食物中毒。就餐期间食堂内部事务统一由食堂管理人员进行协调。如有饭菜不足情况，要及时采取措施，确保供应。每餐饭菜必须在就餐前10分钟准备好。加工后的饭菜根据季节要注意保温及卫生。</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（16）</w:t>
      </w:r>
      <w:r>
        <w:rPr>
          <w:rFonts w:hint="eastAsia" w:ascii="宋体" w:hAnsi="宋体" w:cs="宋体"/>
          <w:szCs w:val="21"/>
        </w:rPr>
        <w:t>为确保用电安全，乙方不得私自乱接电器，超负荷用电。</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（17）</w:t>
      </w:r>
      <w:r>
        <w:rPr>
          <w:rFonts w:hint="eastAsia" w:ascii="宋体" w:hAnsi="宋体" w:cs="宋体"/>
          <w:szCs w:val="21"/>
        </w:rPr>
        <w:t>服务期内若有新的垃圾分类标准，乙方服务人员须严格按最新标准执行。</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（18）</w:t>
      </w:r>
      <w:r>
        <w:rPr>
          <w:rFonts w:hint="eastAsia" w:ascii="宋体" w:hAnsi="宋体" w:cs="宋体"/>
          <w:szCs w:val="21"/>
        </w:rPr>
        <w:t>乙方须加强对食品、周围环境、职工个人卫生的管理，杜绝食物中毒事件。</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（19）</w:t>
      </w:r>
      <w:r>
        <w:rPr>
          <w:rFonts w:hint="eastAsia" w:ascii="宋体" w:hAnsi="宋体" w:cs="宋体"/>
          <w:szCs w:val="21"/>
        </w:rPr>
        <w:t>乙方应根据甲方单位的实际情况，对派驻的餐饮从业人员进行针对性培训，在经过甲方审查（面试）合格后方可正式上岗（持证），否则甲方有权要求更换直至符合为止。</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（20）</w:t>
      </w:r>
      <w:r>
        <w:rPr>
          <w:rFonts w:hint="eastAsia" w:ascii="宋体" w:hAnsi="宋体" w:cs="宋体"/>
          <w:szCs w:val="21"/>
        </w:rPr>
        <w:t>乙方须制定各岗位人员的工作职责、工作流程、操作规范、管理服务标准、现场食品安全标准指导、清洁消毒卫生工作要求等制度。</w:t>
      </w:r>
    </w:p>
    <w:p>
      <w:pPr>
        <w:numPr>
          <w:ilvl w:val="3"/>
          <w:numId w:val="0"/>
        </w:numPr>
        <w:tabs>
          <w:tab w:val="left" w:pos="1134"/>
        </w:tabs>
        <w:spacing w:line="440" w:lineRule="exact"/>
        <w:ind w:right="-397" w:rightChars="-189" w:firstLine="420" w:firstLineChars="200"/>
        <w:rPr>
          <w:rFonts w:hint="eastAsia" w:ascii="宋体" w:hAnsi="宋体" w:cs="宋体"/>
          <w:szCs w:val="21"/>
        </w:rPr>
      </w:pPr>
      <w:r>
        <w:rPr>
          <w:rFonts w:ascii="宋体" w:hAnsi="宋体" w:cs="宋体"/>
          <w:szCs w:val="21"/>
        </w:rPr>
        <w:t>（21）</w:t>
      </w:r>
      <w:r>
        <w:rPr>
          <w:rFonts w:hint="eastAsia" w:ascii="宋体" w:hAnsi="宋体" w:cs="宋体"/>
          <w:szCs w:val="21"/>
        </w:rPr>
        <w:t>本合同终止时，乙方必须在5日内向甲方移交全部管理用房及食堂的全部档案资料。</w:t>
      </w:r>
      <w:r>
        <w:rPr>
          <w:rFonts w:hint="eastAsia" w:ascii="宋体" w:hAnsi="宋体" w:cs="宋体"/>
          <w:szCs w:val="21"/>
        </w:rPr>
        <w:br w:type="textWrapping"/>
      </w:r>
      <w:r>
        <w:rPr>
          <w:rFonts w:hint="eastAsia" w:ascii="宋体" w:hAnsi="宋体" w:cs="宋体"/>
          <w:szCs w:val="21"/>
        </w:rPr>
        <w:t xml:space="preserve">    （22）乙方须按劳动法和国家法律法规，按月支付人员工资，如发生拖欠所雇人员工资、社保等劳动仲裁，应解决而未解决，导致甲方声誉受损的，视为乙方违约，乙方应向甲方支付违约金5000元/人次，且甲方有权提前解除本合同。</w:t>
      </w:r>
    </w:p>
    <w:p>
      <w:pPr>
        <w:pStyle w:val="41"/>
        <w:adjustRightInd/>
        <w:spacing w:before="0" w:after="0" w:line="440" w:lineRule="exact"/>
        <w:ind w:right="-397" w:rightChars="-189"/>
        <w:jc w:val="left"/>
        <w:rPr>
          <w:rFonts w:hint="eastAsia" w:eastAsia="宋体"/>
          <w:sz w:val="21"/>
          <w:szCs w:val="21"/>
        </w:rPr>
      </w:pPr>
      <w:bookmarkStart w:id="187" w:name="_Toc78210980"/>
      <w:bookmarkStart w:id="188" w:name="_Toc14549"/>
      <w:bookmarkStart w:id="189" w:name="_Toc889"/>
      <w:r>
        <w:rPr>
          <w:rFonts w:hint="eastAsia" w:eastAsia="宋体"/>
          <w:sz w:val="21"/>
          <w:szCs w:val="21"/>
        </w:rPr>
        <w:t>六、合同价格</w:t>
      </w:r>
      <w:bookmarkEnd w:id="187"/>
      <w:bookmarkEnd w:id="188"/>
      <w:bookmarkEnd w:id="189"/>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6.1本合同采用</w:t>
      </w:r>
      <w:r>
        <w:rPr>
          <w:rFonts w:hint="eastAsia" w:ascii="宋体" w:hAnsi="宋体" w:cs="宋体"/>
          <w:b/>
          <w:bCs/>
          <w:szCs w:val="21"/>
          <w:u w:val="single"/>
        </w:rPr>
        <w:t>固定总价和固定单价</w:t>
      </w:r>
      <w:r>
        <w:rPr>
          <w:rFonts w:hint="eastAsia" w:ascii="宋体" w:hAnsi="宋体" w:cs="宋体"/>
          <w:szCs w:val="21"/>
        </w:rPr>
        <w:t>结合方式，其中服务人员费用、站点配送服务费采用固定单价方式；保洁工具、日常耗材费用、油烟管道清洗费用、泔水清运、隔油池清理、厨房油水管道疏通、消杀费用、设备维修费用、项目管理费用采用固定总价方式。</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本合同价格包含服务人员的日常工资、</w:t>
      </w:r>
      <w:r>
        <w:rPr>
          <w:rFonts w:ascii="宋体" w:hAnsi="宋体" w:cs="宋体"/>
          <w:szCs w:val="21"/>
        </w:rPr>
        <w:t>五项保险</w:t>
      </w:r>
      <w:r>
        <w:rPr>
          <w:rFonts w:hint="eastAsia" w:ascii="宋体" w:hAnsi="宋体" w:cs="宋体"/>
          <w:szCs w:val="21"/>
        </w:rPr>
        <w:t>、工作服服装费、人员加班费、清洗费、维护费、耗材费、垃圾清运费、协调费、健康证办理费、体检费、乙方负责食堂经营所需的证件办理的相关费用等全部费用，也包含乙方的管理费用、必须缴纳的税收、合理利润及其他不可预见费用等所有费用。合同执行期间，如遇国家（南通市）社保缴费基数、比例及最低工资标准等调整，则合同中的人员工资部分按实际情况予以调整，确保用工合法，由此增加的费用，由乙方负责，合同价格不予调整，乙方不得以此为由降低服务标准、减少人员配置或克扣员工应得待遇。</w:t>
      </w:r>
    </w:p>
    <w:p>
      <w:pPr>
        <w:tabs>
          <w:tab w:val="left" w:pos="567"/>
        </w:tabs>
        <w:wordWrap w:val="0"/>
        <w:topLinePunct/>
        <w:spacing w:line="440" w:lineRule="exact"/>
        <w:ind w:right="-397" w:rightChars="-189" w:firstLine="420" w:firstLineChars="200"/>
        <w:rPr>
          <w:rFonts w:hint="eastAsia" w:ascii="宋体" w:hAnsi="宋体" w:cs="宋体"/>
          <w:szCs w:val="21"/>
        </w:rPr>
      </w:pPr>
      <w:r>
        <w:rPr>
          <w:rFonts w:hint="eastAsia" w:ascii="宋体" w:hAnsi="宋体" w:cs="宋体"/>
          <w:szCs w:val="21"/>
        </w:rPr>
        <w:t>6.2暂定合同总价为人民币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 xml:space="preserve">元（小写），其中不含税价格为人民币为　 </w:t>
      </w: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元（小写），增值税为人民币</w:t>
      </w: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元（小写）。</w:t>
      </w:r>
    </w:p>
    <w:p>
      <w:pPr>
        <w:widowControl/>
        <w:spacing w:line="440" w:lineRule="exact"/>
        <w:ind w:right="-397" w:rightChars="-189" w:firstLine="422" w:firstLineChars="200"/>
        <w:jc w:val="left"/>
        <w:rPr>
          <w:rFonts w:hint="eastAsia" w:ascii="宋体" w:hAnsi="宋体" w:cs="宋体"/>
          <w:b/>
          <w:bCs/>
          <w:color w:val="000008"/>
          <w:kern w:val="0"/>
          <w:szCs w:val="21"/>
          <w:lang w:bidi="ar"/>
        </w:rPr>
      </w:pPr>
      <w:r>
        <w:rPr>
          <w:rFonts w:hint="eastAsia" w:ascii="宋体" w:hAnsi="宋体" w:cs="宋体"/>
          <w:b/>
          <w:bCs/>
          <w:szCs w:val="21"/>
        </w:rPr>
        <w:t>6.3</w:t>
      </w:r>
      <w:r>
        <w:rPr>
          <w:rFonts w:hint="eastAsia" w:ascii="宋体" w:hAnsi="宋体" w:cs="宋体"/>
          <w:b/>
          <w:bCs/>
          <w:color w:val="000008"/>
          <w:kern w:val="0"/>
          <w:szCs w:val="21"/>
          <w:lang w:bidi="ar"/>
        </w:rPr>
        <w:t>报价明细表如下：</w:t>
      </w:r>
    </w:p>
    <w:tbl>
      <w:tblPr>
        <w:tblStyle w:val="21"/>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643"/>
        <w:gridCol w:w="862"/>
        <w:gridCol w:w="1170"/>
        <w:gridCol w:w="840"/>
        <w:gridCol w:w="1073"/>
        <w:gridCol w:w="125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9" w:type="dxa"/>
            <w:gridSpan w:val="2"/>
            <w:vAlign w:val="center"/>
          </w:tcPr>
          <w:p>
            <w:pPr>
              <w:widowControl/>
              <w:snapToGrid w:val="0"/>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费用项目</w:t>
            </w:r>
          </w:p>
        </w:tc>
        <w:tc>
          <w:tcPr>
            <w:tcW w:w="862" w:type="dxa"/>
            <w:vAlign w:val="center"/>
          </w:tcPr>
          <w:p>
            <w:pPr>
              <w:widowControl/>
              <w:snapToGrid w:val="0"/>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1170" w:type="dxa"/>
            <w:vAlign w:val="center"/>
          </w:tcPr>
          <w:p>
            <w:pPr>
              <w:widowControl/>
              <w:snapToGrid w:val="0"/>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单价</w:t>
            </w:r>
          </w:p>
        </w:tc>
        <w:tc>
          <w:tcPr>
            <w:tcW w:w="840" w:type="dxa"/>
            <w:vAlign w:val="center"/>
          </w:tcPr>
          <w:p>
            <w:pPr>
              <w:widowControl/>
              <w:snapToGrid w:val="0"/>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单位</w:t>
            </w:r>
          </w:p>
        </w:tc>
        <w:tc>
          <w:tcPr>
            <w:tcW w:w="1073" w:type="dxa"/>
            <w:vAlign w:val="center"/>
          </w:tcPr>
          <w:p>
            <w:pPr>
              <w:widowControl/>
              <w:snapToGrid w:val="0"/>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服务时间</w:t>
            </w:r>
          </w:p>
        </w:tc>
        <w:tc>
          <w:tcPr>
            <w:tcW w:w="1252" w:type="dxa"/>
            <w:vAlign w:val="center"/>
          </w:tcPr>
          <w:p>
            <w:pPr>
              <w:widowControl/>
              <w:snapToGrid w:val="0"/>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小计（元）</w:t>
            </w:r>
          </w:p>
        </w:tc>
        <w:tc>
          <w:tcPr>
            <w:tcW w:w="2025" w:type="dxa"/>
            <w:vAlign w:val="center"/>
          </w:tcPr>
          <w:p>
            <w:pPr>
              <w:widowControl/>
              <w:snapToGrid w:val="0"/>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一</w:t>
            </w: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项目主管</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widowControl/>
              <w:snapToGrid w:val="0"/>
              <w:jc w:val="center"/>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napToGrid w:val="0"/>
              <w:jc w:val="center"/>
              <w:rPr>
                <w:rFonts w:hint="eastAsia" w:ascii="宋体" w:hAnsi="宋体" w:cs="宋体"/>
                <w:color w:val="000000"/>
                <w:szCs w:val="21"/>
              </w:rPr>
            </w:pP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厨师长</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napToGrid w:val="0"/>
              <w:jc w:val="center"/>
              <w:rPr>
                <w:rFonts w:hint="eastAsia" w:ascii="宋体" w:hAnsi="宋体" w:cs="宋体"/>
                <w:color w:val="000000"/>
                <w:szCs w:val="21"/>
              </w:rPr>
            </w:pP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厨师</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napToGrid w:val="0"/>
              <w:jc w:val="center"/>
              <w:rPr>
                <w:rFonts w:hint="eastAsia" w:ascii="宋体" w:hAnsi="宋体" w:cs="宋体"/>
                <w:color w:val="000000"/>
                <w:szCs w:val="21"/>
              </w:rPr>
            </w:pP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面点师</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napToGrid w:val="0"/>
              <w:jc w:val="center"/>
              <w:rPr>
                <w:rFonts w:hint="eastAsia" w:ascii="宋体" w:hAnsi="宋体" w:cs="宋体"/>
                <w:color w:val="000000"/>
                <w:szCs w:val="21"/>
              </w:rPr>
            </w:pP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服务员领班</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napToGrid w:val="0"/>
              <w:jc w:val="center"/>
              <w:rPr>
                <w:rFonts w:hint="eastAsia" w:ascii="宋体" w:hAnsi="宋体" w:cs="宋体"/>
                <w:color w:val="000000"/>
                <w:szCs w:val="21"/>
              </w:rPr>
            </w:pP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服务员</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napToGrid w:val="0"/>
              <w:jc w:val="center"/>
              <w:rPr>
                <w:rFonts w:hint="eastAsia" w:ascii="宋体" w:hAnsi="宋体" w:cs="宋体"/>
                <w:color w:val="000000"/>
                <w:szCs w:val="21"/>
              </w:rPr>
            </w:pP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勤杂工</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napToGrid w:val="0"/>
              <w:jc w:val="center"/>
              <w:rPr>
                <w:rFonts w:hint="eastAsia" w:ascii="宋体" w:hAnsi="宋体" w:cs="宋体"/>
                <w:color w:val="000000"/>
                <w:szCs w:val="21"/>
              </w:rPr>
            </w:pP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仓管</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widowControl/>
              <w:snapToGrid w:val="0"/>
              <w:jc w:val="center"/>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napToGrid w:val="0"/>
              <w:jc w:val="center"/>
              <w:rPr>
                <w:rFonts w:hint="eastAsia" w:ascii="宋体" w:hAnsi="宋体" w:cs="宋体"/>
                <w:color w:val="000000"/>
                <w:szCs w:val="21"/>
              </w:rPr>
            </w:pPr>
          </w:p>
        </w:tc>
        <w:tc>
          <w:tcPr>
            <w:tcW w:w="164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会计</w:t>
            </w:r>
          </w:p>
        </w:tc>
        <w:tc>
          <w:tcPr>
            <w:tcW w:w="862"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1073"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二</w:t>
            </w:r>
          </w:p>
        </w:tc>
        <w:tc>
          <w:tcPr>
            <w:tcW w:w="2505" w:type="dxa"/>
            <w:gridSpan w:val="2"/>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保洁工具、日常耗材</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元/季</w:t>
            </w:r>
          </w:p>
        </w:tc>
        <w:tc>
          <w:tcPr>
            <w:tcW w:w="107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widowControl/>
              <w:snapToGri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含用具增补、日常清洗耗材、现场标识标牌、包厢清洗费等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三</w:t>
            </w:r>
          </w:p>
        </w:tc>
        <w:tc>
          <w:tcPr>
            <w:tcW w:w="2505" w:type="dxa"/>
            <w:gridSpan w:val="2"/>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油烟管道清洗</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元/季</w:t>
            </w:r>
          </w:p>
        </w:tc>
        <w:tc>
          <w:tcPr>
            <w:tcW w:w="107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四</w:t>
            </w:r>
          </w:p>
        </w:tc>
        <w:tc>
          <w:tcPr>
            <w:tcW w:w="2505" w:type="dxa"/>
            <w:gridSpan w:val="2"/>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泔水清运、隔油池清理、厨房油水管道疏通、消杀（含四害消杀）</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元/季</w:t>
            </w:r>
          </w:p>
        </w:tc>
        <w:tc>
          <w:tcPr>
            <w:tcW w:w="107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五</w:t>
            </w:r>
          </w:p>
        </w:tc>
        <w:tc>
          <w:tcPr>
            <w:tcW w:w="2505" w:type="dxa"/>
            <w:gridSpan w:val="2"/>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设备维修费用</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元/季</w:t>
            </w:r>
          </w:p>
        </w:tc>
        <w:tc>
          <w:tcPr>
            <w:tcW w:w="107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六</w:t>
            </w:r>
          </w:p>
        </w:tc>
        <w:tc>
          <w:tcPr>
            <w:tcW w:w="2505" w:type="dxa"/>
            <w:gridSpan w:val="2"/>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站点配送服务费</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元/月</w:t>
            </w:r>
          </w:p>
        </w:tc>
        <w:tc>
          <w:tcPr>
            <w:tcW w:w="107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七</w:t>
            </w:r>
          </w:p>
        </w:tc>
        <w:tc>
          <w:tcPr>
            <w:tcW w:w="2505" w:type="dxa"/>
            <w:gridSpan w:val="2"/>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项目管理费</w:t>
            </w:r>
          </w:p>
        </w:tc>
        <w:tc>
          <w:tcPr>
            <w:tcW w:w="1170" w:type="dxa"/>
            <w:vAlign w:val="center"/>
          </w:tcPr>
          <w:p>
            <w:pPr>
              <w:widowControl/>
              <w:snapToGrid w:val="0"/>
              <w:jc w:val="center"/>
              <w:textAlignment w:val="center"/>
              <w:rPr>
                <w:rFonts w:hint="eastAsia" w:ascii="宋体" w:hAnsi="宋体" w:cs="宋体"/>
                <w:color w:val="000000"/>
                <w:szCs w:val="21"/>
              </w:rPr>
            </w:pPr>
          </w:p>
        </w:tc>
        <w:tc>
          <w:tcPr>
            <w:tcW w:w="840"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元/季</w:t>
            </w:r>
          </w:p>
        </w:tc>
        <w:tc>
          <w:tcPr>
            <w:tcW w:w="1073"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4" w:type="dxa"/>
            <w:gridSpan w:val="6"/>
            <w:vAlign w:val="center"/>
          </w:tcPr>
          <w:p>
            <w:pPr>
              <w:snapToGrid w:val="0"/>
              <w:jc w:val="center"/>
              <w:rPr>
                <w:rFonts w:hint="eastAsia" w:ascii="宋体" w:hAnsi="宋体" w:cs="宋体"/>
                <w:color w:val="000000"/>
                <w:szCs w:val="21"/>
              </w:rPr>
            </w:pPr>
            <w:r>
              <w:rPr>
                <w:rFonts w:hint="eastAsia" w:ascii="宋体" w:hAnsi="宋体" w:cs="宋体"/>
                <w:color w:val="000000"/>
                <w:kern w:val="0"/>
                <w:szCs w:val="21"/>
                <w:lang w:bidi="ar"/>
              </w:rPr>
              <w:t>以上总费用（一至四项总计）</w:t>
            </w:r>
          </w:p>
        </w:tc>
        <w:tc>
          <w:tcPr>
            <w:tcW w:w="1252" w:type="dxa"/>
            <w:vAlign w:val="center"/>
          </w:tcPr>
          <w:p>
            <w:pPr>
              <w:widowControl/>
              <w:snapToGrid w:val="0"/>
              <w:jc w:val="center"/>
              <w:textAlignment w:val="center"/>
              <w:rPr>
                <w:rFonts w:hint="eastAsia" w:ascii="宋体" w:hAnsi="宋体" w:cs="宋体"/>
                <w:color w:val="000000"/>
                <w:szCs w:val="21"/>
              </w:rPr>
            </w:pPr>
          </w:p>
        </w:tc>
        <w:tc>
          <w:tcPr>
            <w:tcW w:w="2025" w:type="dxa"/>
            <w:vAlign w:val="center"/>
          </w:tcPr>
          <w:p>
            <w:pPr>
              <w:snapToGrid w:val="0"/>
              <w:jc w:val="center"/>
              <w:rPr>
                <w:rFonts w:hint="eastAsia" w:ascii="宋体" w:hAnsi="宋体" w:cs="宋体"/>
                <w:color w:val="000000"/>
                <w:szCs w:val="21"/>
              </w:rPr>
            </w:pPr>
          </w:p>
        </w:tc>
      </w:tr>
    </w:tbl>
    <w:p>
      <w:pPr>
        <w:pStyle w:val="41"/>
        <w:adjustRightInd/>
        <w:spacing w:before="0" w:after="0" w:line="440" w:lineRule="exact"/>
        <w:ind w:right="-397" w:rightChars="-189"/>
        <w:jc w:val="left"/>
        <w:rPr>
          <w:rFonts w:hint="eastAsia" w:eastAsia="宋体"/>
          <w:sz w:val="21"/>
          <w:szCs w:val="21"/>
        </w:rPr>
      </w:pPr>
      <w:bookmarkStart w:id="190" w:name="_Toc27331"/>
      <w:bookmarkStart w:id="191" w:name="_Toc12007"/>
      <w:r>
        <w:rPr>
          <w:rFonts w:hint="eastAsia" w:eastAsia="宋体"/>
          <w:sz w:val="21"/>
          <w:szCs w:val="21"/>
        </w:rPr>
        <w:t>七、合同支付</w:t>
      </w:r>
      <w:bookmarkEnd w:id="190"/>
      <w:bookmarkEnd w:id="191"/>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本合同项下所有款项均由甲方直接支付给乙方，并用人民币以电汇方式通过甲方银行与乙方银行之间进行。乙方应直接向甲方提出本合同项下的支付请求。</w:t>
      </w:r>
    </w:p>
    <w:p>
      <w:pPr>
        <w:tabs>
          <w:tab w:val="left" w:pos="735"/>
          <w:tab w:val="left" w:pos="1080"/>
        </w:tabs>
        <w:spacing w:line="440" w:lineRule="exact"/>
        <w:ind w:right="-397" w:rightChars="-189" w:firstLine="420" w:firstLineChars="200"/>
      </w:pPr>
      <w:r>
        <w:rPr>
          <w:rFonts w:hint="eastAsia" w:ascii="宋体" w:hAnsi="宋体" w:cs="宋体"/>
          <w:szCs w:val="21"/>
        </w:rPr>
        <w:t>乙方向甲方提出支付申请并附相关证明材料，甲方在审核批准后30天内以电汇的形式向乙方进行支付。乙方应开具相应的符合税务部门要求的增值税专用发票后，甲方按照合同约定付款节点足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tabs>
          <w:tab w:val="left" w:pos="735"/>
          <w:tab w:val="left" w:pos="1080"/>
        </w:tabs>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合同价款支付方式：</w:t>
      </w:r>
    </w:p>
    <w:p>
      <w:pPr>
        <w:tabs>
          <w:tab w:val="left" w:pos="735"/>
          <w:tab w:val="left" w:pos="1080"/>
        </w:tabs>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本项目的服务费每三个月支付一次，在乙方该三个月按时保质完成本合同约定的全部服务工作内容后，按考核情况计算确定该三个月应支付的费用并支付服务费（如该三个月有违约和考核扣款直接扣除相应金额）。</w:t>
      </w:r>
    </w:p>
    <w:p>
      <w:pPr>
        <w:tabs>
          <w:tab w:val="left" w:pos="735"/>
          <w:tab w:val="left" w:pos="1080"/>
        </w:tabs>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每三个月实际支付服务费=应支付人员工资之和+保洁工具、日常耗材三个月费用+油烟管道清洗三个月费用+泔水清运、隔油池清理、厨房油水管道疏通、消杀三个月费用+设备维修三个月费用+站点配送服务三个月费用+项目管理三个月费用-三个月违约和考核扣款金额（如有，考核条款详见考核条款详见附件3：服务质量考核”）</w:t>
      </w:r>
    </w:p>
    <w:p>
      <w:pPr>
        <w:tabs>
          <w:tab w:val="left" w:pos="735"/>
          <w:tab w:val="left" w:pos="1080"/>
        </w:tabs>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注：①应支付人员工资之和=Σ人员综合工资*对应出勤人数</w:t>
      </w:r>
    </w:p>
    <w:p>
      <w:pPr>
        <w:tabs>
          <w:tab w:val="left" w:pos="735"/>
          <w:tab w:val="left" w:pos="1080"/>
        </w:tabs>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②乙方充分考虑乙方员工在食堂搭伙的用餐费用，统一按照10元/人*天进行费用结算，乙方员工数量以甲方进场通知书载明的人员数量为准（如甲方书面通知调整人员数量，则用餐费用相应调整），甲方根据搭伙费用开票给乙方结算。</w:t>
      </w:r>
    </w:p>
    <w:p>
      <w:pPr>
        <w:widowControl/>
        <w:spacing w:line="440" w:lineRule="exact"/>
        <w:ind w:right="-397" w:rightChars="-189" w:firstLine="420" w:firstLineChars="200"/>
        <w:jc w:val="left"/>
        <w:rPr>
          <w:rFonts w:hint="eastAsia" w:ascii="宋体" w:hAnsi="宋体" w:cs="宋体"/>
        </w:rPr>
      </w:pPr>
      <w:bookmarkStart w:id="192" w:name="_Toc20994"/>
      <w:bookmarkStart w:id="193" w:name="_Toc19617"/>
      <w:r>
        <w:rPr>
          <w:rFonts w:hint="eastAsia" w:ascii="宋体" w:hAnsi="宋体" w:cs="宋体"/>
        </w:rPr>
        <w:t>乙方户名：</w:t>
      </w:r>
    </w:p>
    <w:p>
      <w:pPr>
        <w:widowControl/>
        <w:spacing w:line="440" w:lineRule="exact"/>
        <w:ind w:right="-397" w:rightChars="-189" w:firstLine="420" w:firstLineChars="200"/>
        <w:jc w:val="left"/>
        <w:rPr>
          <w:rFonts w:hint="eastAsia" w:ascii="宋体" w:hAnsi="宋体" w:cs="宋体"/>
        </w:rPr>
      </w:pPr>
      <w:r>
        <w:rPr>
          <w:rFonts w:hint="eastAsia" w:ascii="宋体" w:hAnsi="宋体" w:cs="宋体"/>
        </w:rPr>
        <w:t>银行名称：</w:t>
      </w:r>
    </w:p>
    <w:p>
      <w:pPr>
        <w:widowControl/>
        <w:spacing w:line="440" w:lineRule="exact"/>
        <w:ind w:right="-397" w:rightChars="-189" w:firstLine="420" w:firstLineChars="200"/>
        <w:jc w:val="left"/>
        <w:rPr>
          <w:rFonts w:hint="eastAsia" w:ascii="宋体" w:hAnsi="宋体" w:cs="宋体"/>
          <w:szCs w:val="21"/>
        </w:rPr>
      </w:pPr>
      <w:r>
        <w:rPr>
          <w:rFonts w:hint="eastAsia" w:ascii="宋体" w:hAnsi="宋体" w:cs="宋体"/>
        </w:rPr>
        <w:t>账号：</w:t>
      </w:r>
    </w:p>
    <w:p>
      <w:pPr>
        <w:pStyle w:val="41"/>
        <w:adjustRightInd/>
        <w:spacing w:before="0" w:after="0" w:line="440" w:lineRule="exact"/>
        <w:ind w:right="-397" w:rightChars="-189"/>
        <w:jc w:val="left"/>
        <w:rPr>
          <w:rFonts w:hint="eastAsia" w:eastAsia="宋体"/>
          <w:sz w:val="21"/>
          <w:szCs w:val="21"/>
        </w:rPr>
      </w:pPr>
      <w:r>
        <w:rPr>
          <w:rFonts w:hint="eastAsia" w:eastAsia="宋体"/>
          <w:sz w:val="21"/>
          <w:szCs w:val="21"/>
        </w:rPr>
        <w:t>八、违约责任</w:t>
      </w:r>
      <w:bookmarkEnd w:id="192"/>
      <w:bookmarkEnd w:id="193"/>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8.1 乙方存在下列情况之一的，须在限定时间内整改，拒不整改的须向甲方支付违约金5000元/次：</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（1）乙方投入现场的员工未按国家法律法规履行相关手续或工资低于南通市最低工资标准的。</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（2）乙方投入现场的人员未取得健康证的。</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8.2 乙方人员使用甲方提供的设施和物品，须正确使用、妥善保管，因乙方人员损坏、丢失，须按照甲方提供的财产单价赔偿。</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8.3 乙方未按甲方要求派驻人员的，甲方有权要求乙方按项目主管人民币 20 万元/人次，厨师长人民币 10 万元/人次，其他人员人民币 2000 元/人次的标准支付违约金。若上述情况导致甲方发生损失或对外承担责任的，乙方还应当承担全部赔偿责任及法律责任。乙方未经甲方允许不得变更项目主管和厨师长，否则，乙方须按本条规定支付违约金。</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8.4 乙方需认真落实考勤工作，甲方将不定时对人员到岗情况进行检查，发现一次人员缺岗或与合同不符情况，乙方支付合同1000元/次违约金，发现三次及以上人员缺岗或与合同不符情况，甲方有权终止合同，相关责任均由乙方承担。</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8.5 乙方在履行合同期间，若所提供的服务不能令甲方满意，如：减少双方约定的服务范围，派驻的餐饮从业人员素质水平低、工作态度恶劣等，则甲方有权要求乙方在指定时间内更换持证的从业人员。甲方对乙方派遣服务人员不满意提出要求，需更换人员时，乙方必须在5日内更换到位，直到甲方满意为止。如一个月内三次及以上出现本条情形，甲方有权终止合同，相关责任均由乙方承担。</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8.6 乙方在其招标文件中所提供的餐饮从业人员须专人专用，不得兼职，如有人员调整须在合同签订前征得甲方同意。乙方在未征得甲方同意的情况下调整其相应的从业人员，则甲方有权拒绝签订或终止合同，相关责任均由乙方承担。</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8.7 一旦发生食物中毒</w:t>
      </w:r>
      <w:r>
        <w:rPr>
          <w:rFonts w:hint="eastAsia" w:ascii="宋体" w:hAnsi="宋体" w:cs="宋体"/>
          <w:bCs/>
          <w:szCs w:val="21"/>
        </w:rPr>
        <w:t>，用水、电、气安全事故，火灾事故等严重失误时</w:t>
      </w:r>
      <w:r>
        <w:rPr>
          <w:rFonts w:hint="eastAsia" w:ascii="宋体" w:hAnsi="宋体" w:cs="宋体"/>
          <w:szCs w:val="21"/>
        </w:rPr>
        <w:t>，视为乙方严重违约，乙方承担人民币50万元违约金，甲方有权立即解除合同。因事故的一切法律后果和责任由乙方承担，政府主管部门相关处罚费用及所有损失和赔偿费用均由乙方独自承担。</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8.8 </w:t>
      </w:r>
      <w:r>
        <w:rPr>
          <w:rFonts w:hint="eastAsia" w:ascii="宋体" w:hAnsi="宋体" w:cs="宋体"/>
          <w:bCs/>
          <w:szCs w:val="21"/>
        </w:rPr>
        <w:t>食堂餐饮服务在接受防疫、卫检部门的检查、考核中有不合格，甲方将按照处罚金额的2倍从服务费中扣除。全年累计2次及以上，甲方有权单方面解除与乙方的合同。</w:t>
      </w:r>
    </w:p>
    <w:p>
      <w:pPr>
        <w:tabs>
          <w:tab w:val="left" w:pos="735"/>
          <w:tab w:val="left" w:pos="1080"/>
        </w:tabs>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8.9 乙方须保证甲方食堂运营收支动态平衡，如合同终止时产生亏损，应由乙方承担全部亏损，亏损费用从乙方履约担保中扣除。</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8.10 甲方有权从未付的服务费用、履约担保中扣除相应的金额作为乙方的违约金。如果不能弥补甲方损失的，甲方有权向乙方另行主张赔偿。</w:t>
      </w:r>
    </w:p>
    <w:p>
      <w:pPr>
        <w:tabs>
          <w:tab w:val="left" w:pos="735"/>
          <w:tab w:val="left" w:pos="1080"/>
        </w:tabs>
        <w:spacing w:line="440" w:lineRule="exact"/>
        <w:ind w:right="-397" w:rightChars="-189" w:firstLine="420" w:firstLineChars="200"/>
        <w:rPr>
          <w:rFonts w:hint="eastAsia" w:ascii="宋体" w:hAnsi="宋体" w:cs="宋体"/>
          <w:szCs w:val="21"/>
        </w:rPr>
      </w:pPr>
      <w:bookmarkStart w:id="194" w:name="_Toc78210983"/>
      <w:bookmarkStart w:id="195" w:name="_Toc4980"/>
      <w:bookmarkStart w:id="196" w:name="_Toc1494"/>
      <w:r>
        <w:rPr>
          <w:rFonts w:hint="eastAsia" w:ascii="宋体" w:hAnsi="宋体" w:cs="宋体"/>
          <w:szCs w:val="21"/>
        </w:rPr>
        <w:t>8.11 若乙方因自身原因导致丧失履约能力的情形，甲方有权自发出书面通知之日起立即进场接管食堂全部运营工作。接管期间为保障地铁员工正常供餐所产生的一切费用，包括但不限于替代履行费等，甲方有权从乙方的履约保证金或尚未支付的服务费中直接扣除；不足部分，乙方应在收到甲方书面通知后5个工作日内予以补足。</w:t>
      </w:r>
    </w:p>
    <w:p>
      <w:pPr>
        <w:pStyle w:val="2"/>
        <w:ind w:firstLine="420"/>
        <w:rPr>
          <w:rFonts w:hint="eastAsia" w:ascii="宋体" w:hAnsi="宋体" w:eastAsia="宋体" w:cs="宋体"/>
          <w:sz w:val="21"/>
          <w:szCs w:val="21"/>
          <w:lang w:val="en-US" w:bidi="ar-SA"/>
        </w:rPr>
      </w:pPr>
      <w:r>
        <w:rPr>
          <w:rFonts w:hint="eastAsia" w:ascii="宋体" w:hAnsi="宋体" w:eastAsia="宋体" w:cs="宋体"/>
          <w:sz w:val="21"/>
          <w:szCs w:val="21"/>
          <w:lang w:val="en-US" w:bidi="ar-SA"/>
        </w:rPr>
        <w:t>8.12 合同解除或终止后，乙方应于甲方通知之日起5日内全部撤场，并与甲方或其指定的下任服务商完成交接。若乙方逾期未撤场或拒绝办理交接手续，每逾期一日，应按合同总价的5‰向甲方支付违约金；逾期超过3日的，视为乙方放弃对场内物品所有权，甲方有权强制清场，由此产生的费用及物品损毁、灭失风险均由乙方自行承担。</w:t>
      </w:r>
    </w:p>
    <w:p>
      <w:pPr>
        <w:pStyle w:val="41"/>
        <w:adjustRightInd/>
        <w:spacing w:before="0" w:after="0" w:line="440" w:lineRule="exact"/>
        <w:ind w:right="-397" w:rightChars="-189"/>
        <w:jc w:val="left"/>
        <w:rPr>
          <w:rFonts w:hint="eastAsia" w:eastAsia="宋体"/>
          <w:sz w:val="21"/>
          <w:szCs w:val="21"/>
        </w:rPr>
      </w:pPr>
      <w:r>
        <w:rPr>
          <w:rFonts w:hint="eastAsia" w:eastAsia="宋体"/>
          <w:sz w:val="21"/>
          <w:szCs w:val="21"/>
        </w:rPr>
        <w:t>九、履约担保</w:t>
      </w:r>
      <w:bookmarkEnd w:id="194"/>
      <w:bookmarkEnd w:id="195"/>
      <w:bookmarkEnd w:id="196"/>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9.1 履约担保金额为合同金额的5%，乙方在接到中标通知书后【30】日内以银行转账或履约保函形式提交，格式详见附件。 </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9.2履约担保用于补偿甲方因乙方不能完成其合同义务而蒙受的损失。 </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9.3 在乙方完成其合同所规定的服务后 30 天内，甲方将把履约担保退还乙方。 </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9.4 履约担保期限：合同生效之日起至本项目服务期结束之日为止。 </w:t>
      </w:r>
    </w:p>
    <w:p>
      <w:pPr>
        <w:widowControl/>
        <w:spacing w:line="440" w:lineRule="exact"/>
        <w:ind w:right="-397" w:rightChars="-189" w:firstLine="420" w:firstLineChars="200"/>
        <w:jc w:val="left"/>
        <w:rPr>
          <w:rFonts w:hint="eastAsia" w:ascii="宋体" w:hAnsi="宋体" w:cs="宋体"/>
          <w:szCs w:val="21"/>
        </w:rPr>
      </w:pPr>
      <w:bookmarkStart w:id="197" w:name="_Toc24259"/>
      <w:bookmarkStart w:id="198" w:name="_Toc28812"/>
      <w:r>
        <w:rPr>
          <w:rFonts w:hint="eastAsia" w:ascii="宋体" w:hAnsi="宋体" w:cs="宋体"/>
          <w:szCs w:val="21"/>
        </w:rPr>
        <w:t>公司名称：南通轨道城市服务有限公司</w:t>
      </w:r>
    </w:p>
    <w:p>
      <w:pPr>
        <w:widowControl/>
        <w:spacing w:line="440" w:lineRule="exact"/>
        <w:ind w:right="-397" w:rightChars="-189" w:firstLine="420" w:firstLineChars="200"/>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397" w:rightChars="-189" w:firstLine="420" w:firstLineChars="200"/>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397" w:rightChars="-189" w:firstLine="420" w:firstLineChars="200"/>
        <w:jc w:val="left"/>
        <w:rPr>
          <w:rFonts w:hint="eastAsia" w:ascii="宋体" w:hAnsi="宋体" w:cs="宋体"/>
          <w:szCs w:val="21"/>
        </w:rPr>
      </w:pPr>
      <w:r>
        <w:rPr>
          <w:rFonts w:hint="eastAsia" w:ascii="宋体" w:hAnsi="宋体" w:cs="宋体"/>
          <w:szCs w:val="21"/>
        </w:rPr>
        <w:t>电话：051380813993</w:t>
      </w:r>
    </w:p>
    <w:p>
      <w:pPr>
        <w:widowControl/>
        <w:spacing w:line="440" w:lineRule="exact"/>
        <w:ind w:right="-397" w:rightChars="-189" w:firstLine="420" w:firstLineChars="200"/>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397" w:rightChars="-189" w:firstLine="420" w:firstLineChars="200"/>
        <w:jc w:val="left"/>
        <w:rPr>
          <w:rFonts w:hint="eastAsia" w:ascii="宋体" w:hAnsi="宋体" w:cs="宋体"/>
          <w:szCs w:val="21"/>
        </w:rPr>
      </w:pPr>
      <w:r>
        <w:rPr>
          <w:rFonts w:hint="eastAsia" w:ascii="宋体" w:hAnsi="宋体" w:cs="宋体"/>
          <w:szCs w:val="21"/>
        </w:rPr>
        <w:t>账户：13950000001124559</w:t>
      </w:r>
    </w:p>
    <w:p>
      <w:pPr>
        <w:pStyle w:val="41"/>
        <w:adjustRightInd/>
        <w:spacing w:before="0" w:after="0" w:line="440" w:lineRule="exact"/>
        <w:ind w:right="-397" w:rightChars="-189"/>
        <w:jc w:val="left"/>
        <w:rPr>
          <w:rFonts w:hint="eastAsia" w:eastAsia="宋体"/>
          <w:sz w:val="21"/>
          <w:szCs w:val="21"/>
        </w:rPr>
      </w:pPr>
      <w:r>
        <w:rPr>
          <w:rFonts w:hint="eastAsia" w:eastAsia="宋体"/>
          <w:sz w:val="21"/>
          <w:szCs w:val="21"/>
        </w:rPr>
        <w:t>十、合同变更、中止、解除和终止</w:t>
      </w:r>
      <w:bookmarkEnd w:id="197"/>
      <w:bookmarkEnd w:id="198"/>
      <w:r>
        <w:rPr>
          <w:rFonts w:hint="eastAsia" w:eastAsia="宋体"/>
          <w:sz w:val="21"/>
          <w:szCs w:val="21"/>
        </w:rPr>
        <w:t xml:space="preserve"> </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10.1 在双方履行完合同规定的所有责任和义务后，本协议即行终止。 </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10.2 当任何一方提出申请并经双方书面同意后，可对本协议书进行补充。要求补充的申请及补充协议须采用书面形式，且不得对实质性内容进行变更。如实质性内容有变化时双方需重新签订合同。在协议未达成一致之前，原协议仍然有效。</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10.3 甲方如果要求乙方全部或部分中止提供服务或终止本合同，则应当在十四天前通知乙方，乙方应当立即安排停止提供服务并做好工作交接，按乙方实际提供食堂服务的时间进行结算。 </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10.4 当甲方认为乙方未履行合同义务且乙方无正当理由时，可向乙方发出指明其未履行义务的书面通知。若甲方发出通知后七天内没收到答复，可在上述通知发出后十四天内发出解除本合同的通知，乙方收到解除通知时，本合同即行终止。 </w:t>
      </w:r>
    </w:p>
    <w:p>
      <w:pPr>
        <w:tabs>
          <w:tab w:val="left" w:pos="735"/>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10.5 合同的终止并不影响各方应有的权利和应当承担的责任。 </w:t>
      </w:r>
    </w:p>
    <w:p>
      <w:pPr>
        <w:pStyle w:val="41"/>
        <w:adjustRightInd/>
        <w:spacing w:before="0" w:after="0" w:line="440" w:lineRule="exact"/>
        <w:ind w:right="-397" w:rightChars="-189"/>
        <w:jc w:val="left"/>
        <w:rPr>
          <w:rFonts w:hint="eastAsia" w:eastAsia="宋体"/>
          <w:sz w:val="21"/>
          <w:szCs w:val="21"/>
        </w:rPr>
      </w:pPr>
      <w:bookmarkStart w:id="199" w:name="_Toc24082"/>
      <w:bookmarkStart w:id="200" w:name="_Toc32472"/>
      <w:bookmarkStart w:id="201" w:name="_Toc78210986"/>
      <w:r>
        <w:rPr>
          <w:rFonts w:hint="eastAsia" w:eastAsia="宋体"/>
          <w:sz w:val="21"/>
          <w:szCs w:val="21"/>
        </w:rPr>
        <w:t>十一、保险</w:t>
      </w:r>
      <w:bookmarkEnd w:id="199"/>
      <w:bookmarkEnd w:id="200"/>
      <w:bookmarkEnd w:id="201"/>
    </w:p>
    <w:p>
      <w:pPr>
        <w:tabs>
          <w:tab w:val="left" w:pos="567"/>
        </w:tabs>
        <w:spacing w:line="440" w:lineRule="exact"/>
        <w:ind w:right="-397" w:rightChars="-189" w:firstLine="420" w:firstLineChars="200"/>
        <w:rPr>
          <w:rFonts w:hint="eastAsia" w:ascii="宋体" w:hAnsi="宋体" w:cs="宋体"/>
          <w:szCs w:val="21"/>
        </w:rPr>
      </w:pPr>
      <w:bookmarkStart w:id="202" w:name="_Toc516998347"/>
      <w:bookmarkStart w:id="203" w:name="_Toc199904108"/>
      <w:bookmarkStart w:id="204" w:name="_Toc516977633"/>
      <w:bookmarkStart w:id="205" w:name="_Toc518210290"/>
      <w:bookmarkStart w:id="206" w:name="_Toc516907399"/>
      <w:bookmarkStart w:id="207" w:name="_Toc251972530"/>
      <w:bookmarkStart w:id="208" w:name="_Toc516906962"/>
      <w:bookmarkStart w:id="209" w:name="_Toc517603963"/>
      <w:bookmarkStart w:id="210" w:name="_Toc516973604"/>
      <w:bookmarkStart w:id="211" w:name="_Toc60288542"/>
      <w:bookmarkStart w:id="212" w:name="_Toc516906702"/>
      <w:bookmarkStart w:id="213" w:name="_Toc518200400"/>
      <w:bookmarkStart w:id="214" w:name="_Toc516972941"/>
      <w:bookmarkStart w:id="215" w:name="_Toc518201097"/>
      <w:bookmarkStart w:id="216" w:name="_Toc518199384"/>
      <w:r>
        <w:rPr>
          <w:rFonts w:hint="eastAsia" w:ascii="宋体" w:hAnsi="宋体" w:cs="宋体"/>
          <w:szCs w:val="21"/>
        </w:rPr>
        <w:t>11.1 乙方的一切保险自理，乙方确认已为履行本合同项目的所有服务人员购买法定保险。</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11.2 乙方在履行本合同过程中，应切实落实安全责任制，加强人员管理，确保规范施工，防范安全生产事故。乙方在履行本合同过程中发生的任何工伤或意外事故，均应由乙方负责处理并承担全部费用；因此给甲方或第三方造成损失的，由乙方予以全额赔偿。</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Pr>
        <w:pStyle w:val="41"/>
        <w:adjustRightInd/>
        <w:spacing w:before="0" w:after="0" w:line="440" w:lineRule="exact"/>
        <w:ind w:right="-397" w:rightChars="-189"/>
        <w:jc w:val="left"/>
        <w:rPr>
          <w:rFonts w:hint="eastAsia" w:eastAsia="宋体"/>
          <w:sz w:val="21"/>
          <w:szCs w:val="21"/>
        </w:rPr>
      </w:pPr>
      <w:bookmarkStart w:id="217" w:name="_Toc19423"/>
      <w:bookmarkStart w:id="218" w:name="_Toc78210987"/>
      <w:bookmarkStart w:id="219" w:name="_Toc29784"/>
      <w:r>
        <w:rPr>
          <w:rFonts w:hint="eastAsia" w:eastAsia="宋体"/>
          <w:sz w:val="21"/>
          <w:szCs w:val="21"/>
        </w:rPr>
        <w:t>十二、不可抗力</w:t>
      </w:r>
      <w:bookmarkEnd w:id="217"/>
      <w:bookmarkEnd w:id="218"/>
      <w:bookmarkEnd w:id="219"/>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12.1 本条所述的“不可抗力”系指那些无法控制，不可预见的事件，但不包括违约或疏忽。不可抗力包括但不限于：战争暴乱、严重火灾、洪水、台风、地震、防疫限制和禁运。</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12.2 若不可抗力发生使合同执行受阻，则合同执行时间根据受影响的时间相应延长，但合同价格不得调整。</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12.3 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pPr>
        <w:pStyle w:val="41"/>
        <w:adjustRightInd/>
        <w:spacing w:before="0" w:after="0" w:line="440" w:lineRule="exact"/>
        <w:ind w:right="-397" w:rightChars="-189"/>
        <w:jc w:val="left"/>
        <w:rPr>
          <w:rFonts w:hint="eastAsia" w:eastAsia="宋体"/>
          <w:sz w:val="21"/>
          <w:szCs w:val="21"/>
        </w:rPr>
      </w:pPr>
      <w:bookmarkStart w:id="220" w:name="_Toc78210988"/>
      <w:bookmarkStart w:id="221" w:name="_Toc20384"/>
      <w:bookmarkStart w:id="222" w:name="_Toc20733"/>
      <w:r>
        <w:rPr>
          <w:rFonts w:hint="eastAsia" w:eastAsia="宋体"/>
          <w:sz w:val="21"/>
          <w:szCs w:val="21"/>
        </w:rPr>
        <w:t>十三、争端的解决</w:t>
      </w:r>
      <w:bookmarkEnd w:id="220"/>
      <w:bookmarkEnd w:id="221"/>
      <w:bookmarkEnd w:id="222"/>
    </w:p>
    <w:p>
      <w:pPr>
        <w:pStyle w:val="42"/>
        <w:tabs>
          <w:tab w:val="left" w:pos="567"/>
        </w:tabs>
        <w:spacing w:line="440" w:lineRule="exact"/>
        <w:ind w:right="-397" w:rightChars="-189"/>
        <w:rPr>
          <w:rFonts w:hint="eastAsia" w:ascii="宋体" w:hAnsi="宋体" w:cs="宋体"/>
          <w:sz w:val="21"/>
          <w:szCs w:val="21"/>
        </w:rPr>
      </w:pPr>
      <w:r>
        <w:rPr>
          <w:rFonts w:hint="eastAsia" w:ascii="宋体" w:hAnsi="宋体" w:cs="宋体"/>
          <w:kern w:val="2"/>
          <w:sz w:val="21"/>
          <w:szCs w:val="21"/>
        </w:rPr>
        <w:t>13.1 因本合同及相关事宜产生的争议，买卖双方同意提交南通仲裁委员会按其仲裁规则/</w:t>
      </w:r>
      <w:r>
        <w:rPr>
          <w:rFonts w:hint="eastAsia" w:ascii="宋体" w:hAnsi="宋体" w:cs="宋体"/>
          <w:sz w:val="21"/>
          <w:szCs w:val="21"/>
        </w:rPr>
        <w:t>程序进行仲裁。仲裁的官方语言应为中文。</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13.2 仲裁裁决应为最终裁决，对双方均具有约束力。</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13.3 仲裁费用（包括但不限于仲裁费、律师费）除仲裁机关另有裁决外均应由败诉方负担。</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13.4 在仲裁期间，除正在进行仲裁的部分外，本合同其他部分应继续执行。</w:t>
      </w:r>
    </w:p>
    <w:p>
      <w:pPr>
        <w:pStyle w:val="41"/>
        <w:adjustRightInd/>
        <w:spacing w:before="0" w:after="0" w:line="440" w:lineRule="exact"/>
        <w:ind w:right="-397" w:rightChars="-189"/>
        <w:jc w:val="left"/>
        <w:rPr>
          <w:rFonts w:hint="eastAsia" w:eastAsia="宋体"/>
          <w:sz w:val="21"/>
          <w:szCs w:val="21"/>
        </w:rPr>
      </w:pPr>
      <w:bookmarkStart w:id="223" w:name="_Toc29600"/>
      <w:bookmarkStart w:id="224" w:name="_Toc78210989"/>
      <w:bookmarkStart w:id="225" w:name="_Toc24835"/>
      <w:r>
        <w:rPr>
          <w:rFonts w:hint="eastAsia" w:eastAsia="宋体"/>
          <w:sz w:val="21"/>
          <w:szCs w:val="21"/>
        </w:rPr>
        <w:t>十四、税费</w:t>
      </w:r>
      <w:bookmarkEnd w:id="223"/>
      <w:bookmarkEnd w:id="224"/>
      <w:bookmarkEnd w:id="225"/>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14.1 中国政府根据现行税法规定对甲方征收的与本合同有关的一切税费均应由甲方负担。 </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14.2 中国政府根据现行税法规定对乙方征收的与本合同有关的一切税费均应由乙方负担。 </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14.3 在中国境外发生的与本合同执行有关的一切税费均应由乙方负担。 </w:t>
      </w:r>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14.4 在合同执行期间，如遇国家税率调整，则税费及合同含税总价相应调整。</w:t>
      </w:r>
    </w:p>
    <w:p>
      <w:pPr>
        <w:pStyle w:val="41"/>
        <w:adjustRightInd/>
        <w:spacing w:before="0" w:after="0" w:line="440" w:lineRule="exact"/>
        <w:ind w:right="-397" w:rightChars="-189"/>
        <w:jc w:val="left"/>
        <w:rPr>
          <w:rFonts w:hint="eastAsia" w:eastAsia="宋体"/>
          <w:sz w:val="21"/>
          <w:szCs w:val="21"/>
        </w:rPr>
      </w:pPr>
      <w:bookmarkStart w:id="226" w:name="_Toc78210990"/>
      <w:bookmarkStart w:id="227" w:name="_Toc27276"/>
      <w:bookmarkStart w:id="228" w:name="_Toc29190"/>
      <w:r>
        <w:rPr>
          <w:rFonts w:hint="eastAsia" w:eastAsia="宋体"/>
          <w:sz w:val="21"/>
          <w:szCs w:val="21"/>
        </w:rPr>
        <w:t>十五、分包及转包</w:t>
      </w:r>
      <w:bookmarkEnd w:id="226"/>
      <w:bookmarkEnd w:id="227"/>
      <w:bookmarkEnd w:id="228"/>
    </w:p>
    <w:p>
      <w:pPr>
        <w:tabs>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乙方不得进行任何形式的合同转包和分包。</w:t>
      </w:r>
    </w:p>
    <w:p>
      <w:pPr>
        <w:pStyle w:val="41"/>
        <w:adjustRightInd/>
        <w:spacing w:before="0" w:after="0" w:line="440" w:lineRule="exact"/>
        <w:ind w:right="-397" w:rightChars="-189"/>
        <w:jc w:val="left"/>
        <w:rPr>
          <w:rFonts w:hint="eastAsia" w:eastAsia="宋体"/>
          <w:sz w:val="21"/>
          <w:szCs w:val="21"/>
        </w:rPr>
      </w:pPr>
      <w:bookmarkStart w:id="229" w:name="_Toc78210991"/>
      <w:bookmarkStart w:id="230" w:name="_Toc24107"/>
      <w:bookmarkStart w:id="231" w:name="_Toc4016"/>
      <w:r>
        <w:rPr>
          <w:rFonts w:hint="eastAsia" w:eastAsia="宋体"/>
          <w:sz w:val="21"/>
          <w:szCs w:val="21"/>
        </w:rPr>
        <w:t>十六、合同生效和签约地</w:t>
      </w:r>
      <w:bookmarkEnd w:id="229"/>
      <w:bookmarkEnd w:id="230"/>
      <w:bookmarkEnd w:id="231"/>
    </w:p>
    <w:p>
      <w:pPr>
        <w:tabs>
          <w:tab w:val="left" w:pos="360"/>
          <w:tab w:val="left" w:pos="420"/>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16.1 本合同生效条件</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合同双方法定代表人或双方授权代表签字、加盖公章且乙方提交合格的履约担保后本合同生效。  </w:t>
      </w:r>
    </w:p>
    <w:p>
      <w:pPr>
        <w:tabs>
          <w:tab w:val="left" w:pos="360"/>
          <w:tab w:val="left" w:pos="420"/>
          <w:tab w:val="left" w:pos="567"/>
        </w:tabs>
        <w:spacing w:line="440" w:lineRule="exact"/>
        <w:ind w:right="-397" w:rightChars="-189" w:firstLine="420" w:firstLineChars="200"/>
        <w:rPr>
          <w:rFonts w:hint="eastAsia" w:ascii="宋体" w:hAnsi="宋体" w:cs="宋体"/>
          <w:szCs w:val="21"/>
        </w:rPr>
      </w:pPr>
      <w:r>
        <w:rPr>
          <w:rFonts w:hint="eastAsia" w:ascii="宋体" w:hAnsi="宋体" w:cs="宋体"/>
          <w:szCs w:val="21"/>
        </w:rPr>
        <w:t>16.2 合同签约地</w:t>
      </w:r>
    </w:p>
    <w:p>
      <w:pPr>
        <w:pStyle w:val="19"/>
        <w:spacing w:line="440" w:lineRule="exact"/>
        <w:ind w:left="0" w:right="-397" w:rightChars="-189"/>
        <w:rPr>
          <w:rFonts w:hint="eastAsia" w:ascii="宋体" w:hAnsi="宋体" w:eastAsia="宋体" w:cs="宋体"/>
          <w:sz w:val="21"/>
          <w:szCs w:val="21"/>
        </w:rPr>
      </w:pPr>
      <w:r>
        <w:rPr>
          <w:rFonts w:hint="eastAsia" w:ascii="宋体" w:hAnsi="宋体" w:eastAsia="宋体" w:cs="宋体"/>
          <w:sz w:val="21"/>
          <w:szCs w:val="21"/>
        </w:rPr>
        <w:t>本合同签约地为中华人民共和国江苏省南通市。</w:t>
      </w:r>
    </w:p>
    <w:p>
      <w:pPr>
        <w:spacing w:line="440" w:lineRule="exact"/>
        <w:ind w:right="-397" w:rightChars="-189" w:firstLine="367" w:firstLineChars="175"/>
        <w:rPr>
          <w:rFonts w:hint="eastAsia" w:ascii="宋体" w:hAnsi="宋体" w:cs="宋体"/>
          <w:szCs w:val="21"/>
        </w:rPr>
      </w:pPr>
    </w:p>
    <w:p>
      <w:pPr>
        <w:ind w:right="-397" w:rightChars="-189"/>
      </w:pPr>
      <w:bookmarkStart w:id="232" w:name="_Toc13175"/>
      <w:bookmarkStart w:id="233" w:name="_Toc6665"/>
      <w:r>
        <w:rPr>
          <w:rFonts w:hint="eastAsia"/>
        </w:rPr>
        <w:br w:type="page"/>
      </w:r>
      <w:bookmarkEnd w:id="232"/>
      <w:bookmarkEnd w:id="233"/>
    </w:p>
    <w:p>
      <w:pPr>
        <w:pStyle w:val="31"/>
        <w:spacing w:line="440" w:lineRule="exact"/>
        <w:ind w:right="-397" w:rightChars="-189"/>
        <w:outlineLvl w:val="1"/>
        <w:rPr>
          <w:rFonts w:hint="eastAsia" w:eastAsia="宋体"/>
          <w:color w:val="auto"/>
          <w:sz w:val="21"/>
          <w:szCs w:val="21"/>
        </w:rPr>
      </w:pPr>
      <w:bookmarkStart w:id="234" w:name="_Toc21729"/>
      <w:bookmarkStart w:id="235" w:name="_Toc8654"/>
      <w:r>
        <w:rPr>
          <w:rFonts w:hint="eastAsia" w:eastAsia="宋体"/>
          <w:color w:val="auto"/>
          <w:sz w:val="21"/>
          <w:szCs w:val="21"/>
        </w:rPr>
        <w:t>合同附件</w:t>
      </w:r>
      <w:bookmarkEnd w:id="234"/>
      <w:bookmarkEnd w:id="235"/>
    </w:p>
    <w:p>
      <w:pPr>
        <w:spacing w:line="440" w:lineRule="exact"/>
        <w:ind w:right="-397" w:rightChars="-189"/>
        <w:outlineLvl w:val="2"/>
        <w:rPr>
          <w:rFonts w:hint="eastAsia" w:ascii="宋体" w:hAnsi="宋体" w:cs="宋体"/>
          <w:bCs/>
          <w:szCs w:val="21"/>
        </w:rPr>
      </w:pPr>
      <w:bookmarkStart w:id="236" w:name="_Toc21922"/>
      <w:bookmarkStart w:id="237" w:name="_Toc30747"/>
      <w:bookmarkStart w:id="238" w:name="_Toc26623"/>
      <w:r>
        <w:rPr>
          <w:rFonts w:hint="eastAsia" w:ascii="宋体" w:hAnsi="宋体" w:cs="宋体"/>
          <w:bCs/>
          <w:szCs w:val="21"/>
        </w:rPr>
        <w:t>附件1：履约担保</w:t>
      </w:r>
      <w:bookmarkEnd w:id="236"/>
      <w:bookmarkEnd w:id="237"/>
      <w:bookmarkEnd w:id="238"/>
    </w:p>
    <w:p>
      <w:pPr>
        <w:spacing w:line="440" w:lineRule="exact"/>
        <w:ind w:right="-397" w:rightChars="-189"/>
        <w:jc w:val="center"/>
        <w:rPr>
          <w:rFonts w:hint="eastAsia" w:ascii="宋体" w:hAnsi="宋体" w:cs="宋体"/>
          <w:b/>
          <w:sz w:val="28"/>
          <w:szCs w:val="28"/>
        </w:rPr>
      </w:pPr>
      <w:r>
        <w:rPr>
          <w:rFonts w:hint="eastAsia" w:ascii="宋体" w:hAnsi="宋体" w:cs="宋体"/>
          <w:b/>
          <w:sz w:val="28"/>
          <w:szCs w:val="28"/>
        </w:rPr>
        <w:t>履约保函</w:t>
      </w:r>
    </w:p>
    <w:p>
      <w:pPr>
        <w:spacing w:line="440" w:lineRule="exact"/>
        <w:ind w:right="-397" w:rightChars="-189" w:firstLine="420" w:firstLineChars="200"/>
        <w:jc w:val="center"/>
        <w:rPr>
          <w:rFonts w:hint="eastAsia" w:ascii="宋体" w:hAnsi="宋体" w:cs="宋体"/>
          <w:szCs w:val="21"/>
        </w:rPr>
      </w:pPr>
      <w:r>
        <w:rPr>
          <w:rFonts w:hint="eastAsia" w:ascii="宋体" w:hAnsi="宋体" w:cs="宋体"/>
          <w:szCs w:val="21"/>
        </w:rPr>
        <w:t xml:space="preserve">                                              保函编号：</w:t>
      </w:r>
      <w:r>
        <w:rPr>
          <w:rFonts w:hint="eastAsia" w:ascii="宋体" w:hAnsi="宋体" w:cs="宋体"/>
          <w:szCs w:val="21"/>
          <w:u w:val="single"/>
        </w:rPr>
        <w:t xml:space="preserve">       </w:t>
      </w:r>
    </w:p>
    <w:p>
      <w:pPr>
        <w:spacing w:line="440" w:lineRule="exact"/>
        <w:ind w:right="-397" w:rightChars="-189" w:firstLine="422" w:firstLineChars="200"/>
        <w:rPr>
          <w:rFonts w:hint="eastAsia" w:ascii="宋体" w:hAnsi="宋体" w:cs="宋体"/>
          <w:szCs w:val="21"/>
        </w:rPr>
      </w:pPr>
      <w:r>
        <w:rPr>
          <w:rFonts w:hint="eastAsia" w:ascii="宋体" w:hAnsi="宋体" w:cs="宋体"/>
          <w:b/>
          <w:bCs/>
          <w:szCs w:val="21"/>
        </w:rPr>
        <w:t>致：</w:t>
      </w:r>
      <w:r>
        <w:rPr>
          <w:rFonts w:hint="eastAsia" w:ascii="宋体" w:hAnsi="宋体" w:cs="宋体"/>
          <w:szCs w:val="21"/>
          <w:u w:val="single"/>
        </w:rPr>
        <w:t>南通轨道城市服务有限公司</w:t>
      </w:r>
      <w:r>
        <w:rPr>
          <w:rFonts w:hint="eastAsia" w:ascii="宋体" w:hAnsi="宋体" w:cs="宋体"/>
          <w:szCs w:val="21"/>
        </w:rPr>
        <w:t xml:space="preserve">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w:t>
      </w:r>
      <w:r>
        <w:rPr>
          <w:rFonts w:hint="eastAsia" w:ascii="宋体" w:hAnsi="宋体" w:cs="宋体"/>
          <w:szCs w:val="21"/>
          <w:u w:val="single"/>
        </w:rPr>
        <w:t>南通轨道城市服务有限公司</w:t>
      </w:r>
      <w:r>
        <w:rPr>
          <w:rFonts w:hint="eastAsia" w:ascii="宋体" w:hAnsi="宋体" w:cs="宋体"/>
          <w:szCs w:val="21"/>
        </w:rPr>
        <w:t>（下称“甲方”）拟签订</w:t>
      </w:r>
      <w:r>
        <w:rPr>
          <w:rFonts w:hint="eastAsia" w:ascii="宋体" w:hAnsi="宋体" w:cs="宋体"/>
          <w:szCs w:val="21"/>
          <w:u w:val="single"/>
        </w:rPr>
        <w:t>南通轨道交通控制中心及附属工程食堂2026年度餐饮服务项目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xml:space="preserve">     元</w:t>
      </w:r>
      <w:r>
        <w:rPr>
          <w:rFonts w:hint="eastAsia" w:ascii="宋体" w:hAnsi="宋体" w:cs="宋体"/>
          <w:szCs w:val="21"/>
        </w:rPr>
        <w:t>（￥</w:t>
      </w:r>
      <w:r>
        <w:rPr>
          <w:rFonts w:hint="eastAsia" w:ascii="宋体" w:hAnsi="宋体" w:cs="宋体"/>
          <w:szCs w:val="21"/>
          <w:u w:val="single" w:color="000000"/>
        </w:rPr>
        <w:t xml:space="preserve">     </w:t>
      </w:r>
      <w:r>
        <w:rPr>
          <w:rFonts w:hint="eastAsia" w:ascii="宋体" w:hAnsi="宋体" w:cs="宋体"/>
          <w:szCs w:val="21"/>
        </w:rPr>
        <w:t>元）。</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 15 天内,在上述担保金额的限额内向甲方支付任何数额的款项，无须甲方出具证明或陈述理由。</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本保函保证方式为见索即付的连带责任保证，自我行签发之日即有效且不可撤销，直到本项目完工后失效；但无论如何,本保函有效期最晚应不迟于合同约定的服务期结束日后60日失效。</w:t>
      </w:r>
    </w:p>
    <w:p>
      <w:pPr>
        <w:spacing w:line="440" w:lineRule="exact"/>
        <w:ind w:right="-397" w:rightChars="-189" w:firstLine="420" w:firstLineChars="200"/>
        <w:rPr>
          <w:rFonts w:hint="eastAsia" w:ascii="宋体" w:hAnsi="宋体" w:cs="宋体"/>
          <w:szCs w:val="21"/>
        </w:rPr>
      </w:pPr>
    </w:p>
    <w:p>
      <w:pPr>
        <w:spacing w:line="440" w:lineRule="exact"/>
        <w:ind w:right="-397" w:rightChars="-189"/>
        <w:rPr>
          <w:rFonts w:hint="eastAsia" w:ascii="宋体" w:hAnsi="宋体" w:cs="宋体"/>
          <w:szCs w:val="21"/>
        </w:rPr>
      </w:pPr>
    </w:p>
    <w:p>
      <w:pPr>
        <w:spacing w:line="440" w:lineRule="exact"/>
        <w:ind w:right="-397" w:rightChars="-189" w:firstLine="420" w:firstLineChars="200"/>
        <w:rPr>
          <w:rFonts w:hint="eastAsia" w:ascii="宋体" w:hAnsi="宋体" w:cs="宋体"/>
          <w:szCs w:val="21"/>
          <w:u w:val="single"/>
        </w:rPr>
      </w:pPr>
      <w:r>
        <w:rPr>
          <w:rFonts w:hint="eastAsia" w:ascii="宋体" w:hAnsi="宋体" w:cs="宋体"/>
          <w:szCs w:val="21"/>
        </w:rPr>
        <w:t>担保银行：</w:t>
      </w:r>
      <w:r>
        <w:rPr>
          <w:rFonts w:hint="eastAsia" w:ascii="宋体" w:hAnsi="宋体" w:cs="宋体"/>
          <w:szCs w:val="21"/>
          <w:u w:val="single"/>
        </w:rPr>
        <w:t>（全称）         （盖章）</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负责人或其授权的代理人：</w:t>
      </w:r>
    </w:p>
    <w:p>
      <w:pPr>
        <w:spacing w:line="440" w:lineRule="exact"/>
        <w:ind w:right="-397" w:rightChars="-189" w:firstLine="420" w:firstLineChars="200"/>
        <w:rPr>
          <w:rFonts w:hint="eastAsia" w:ascii="宋体" w:hAnsi="宋体" w:cs="宋体"/>
          <w:szCs w:val="21"/>
          <w:u w:val="single"/>
        </w:rPr>
      </w:pPr>
      <w:r>
        <w:rPr>
          <w:rFonts w:hint="eastAsia" w:ascii="宋体" w:hAnsi="宋体" w:cs="宋体"/>
          <w:szCs w:val="21"/>
          <w:u w:val="single"/>
        </w:rPr>
        <w:t>（职务）  （姓名）        （签字）</w:t>
      </w:r>
    </w:p>
    <w:p>
      <w:pPr>
        <w:spacing w:line="440" w:lineRule="exact"/>
        <w:ind w:right="-397" w:rightChars="-189" w:firstLine="420" w:firstLineChars="200"/>
        <w:rPr>
          <w:rFonts w:hint="eastAsia" w:ascii="宋体" w:hAnsi="宋体" w:cs="宋体"/>
          <w:szCs w:val="21"/>
          <w:u w:val="single"/>
        </w:rPr>
      </w:pPr>
      <w:r>
        <w:rPr>
          <w:rFonts w:hint="eastAsia" w:ascii="宋体" w:hAnsi="宋体" w:cs="宋体"/>
          <w:szCs w:val="21"/>
        </w:rPr>
        <w:t>银行地址：</w:t>
      </w:r>
      <w:r>
        <w:rPr>
          <w:rFonts w:hint="eastAsia" w:ascii="宋体" w:hAnsi="宋体" w:cs="宋体"/>
          <w:szCs w:val="21"/>
          <w:u w:val="single"/>
        </w:rPr>
        <w:t xml:space="preserve">                        </w:t>
      </w:r>
    </w:p>
    <w:p>
      <w:pPr>
        <w:spacing w:line="440" w:lineRule="exact"/>
        <w:ind w:right="-397" w:rightChars="-189" w:firstLine="420" w:firstLineChars="200"/>
        <w:rPr>
          <w:rFonts w:hint="eastAsia"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tabs>
          <w:tab w:val="left" w:pos="1080"/>
        </w:tabs>
        <w:spacing w:line="440" w:lineRule="exact"/>
        <w:ind w:right="-397" w:rightChars="-189"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ind w:right="-397" w:rightChars="-189"/>
        <w:rPr>
          <w:rFonts w:hint="eastAsia" w:ascii="宋体" w:hAnsi="宋体" w:cs="宋体"/>
          <w:szCs w:val="21"/>
        </w:rPr>
      </w:pPr>
    </w:p>
    <w:p>
      <w:pPr>
        <w:autoSpaceDE w:val="0"/>
        <w:autoSpaceDN w:val="0"/>
        <w:spacing w:line="440" w:lineRule="exact"/>
        <w:ind w:right="-397" w:rightChars="-189"/>
        <w:textAlignment w:val="bottom"/>
        <w:rPr>
          <w:rFonts w:hint="eastAsia" w:ascii="宋体" w:hAnsi="宋体" w:cs="宋体"/>
          <w:b/>
          <w:szCs w:val="21"/>
        </w:rPr>
      </w:pPr>
    </w:p>
    <w:p>
      <w:pPr>
        <w:autoSpaceDE w:val="0"/>
        <w:autoSpaceDN w:val="0"/>
        <w:spacing w:line="440" w:lineRule="exact"/>
        <w:ind w:right="-397" w:rightChars="-189"/>
        <w:jc w:val="center"/>
        <w:textAlignment w:val="bottom"/>
        <w:rPr>
          <w:rFonts w:hint="eastAsia" w:ascii="宋体" w:hAnsi="宋体" w:cs="宋体"/>
          <w:b/>
          <w:szCs w:val="21"/>
        </w:rPr>
      </w:pPr>
    </w:p>
    <w:p>
      <w:pPr>
        <w:spacing w:line="440" w:lineRule="exact"/>
        <w:ind w:right="-397" w:rightChars="-189"/>
        <w:outlineLvl w:val="2"/>
        <w:rPr>
          <w:rFonts w:hint="eastAsia" w:ascii="宋体" w:hAnsi="宋体" w:cs="宋体"/>
          <w:bCs/>
          <w:szCs w:val="21"/>
        </w:rPr>
      </w:pPr>
      <w:bookmarkStart w:id="239" w:name="_Toc14042"/>
      <w:bookmarkStart w:id="240" w:name="_Toc28441"/>
      <w:r>
        <w:rPr>
          <w:rFonts w:hint="eastAsia" w:ascii="宋体" w:hAnsi="宋体" w:cs="宋体"/>
          <w:bCs/>
          <w:szCs w:val="21"/>
        </w:rPr>
        <w:br w:type="page"/>
      </w:r>
      <w:bookmarkStart w:id="241" w:name="_Toc30154"/>
      <w:r>
        <w:rPr>
          <w:rFonts w:hint="eastAsia" w:ascii="宋体" w:hAnsi="宋体" w:cs="宋体"/>
          <w:bCs/>
          <w:szCs w:val="21"/>
        </w:rPr>
        <w:t>附件2：</w:t>
      </w:r>
      <w:bookmarkStart w:id="242" w:name="_Toc17910"/>
      <w:bookmarkStart w:id="243" w:name="_Toc69891507"/>
      <w:bookmarkStart w:id="244" w:name="_Toc69909997"/>
      <w:r>
        <w:rPr>
          <w:rFonts w:hint="eastAsia" w:ascii="宋体" w:hAnsi="宋体" w:cs="宋体"/>
          <w:bCs/>
          <w:szCs w:val="21"/>
        </w:rPr>
        <w:t>廉政合同格式</w:t>
      </w:r>
      <w:bookmarkEnd w:id="239"/>
      <w:bookmarkEnd w:id="240"/>
      <w:bookmarkEnd w:id="241"/>
      <w:bookmarkEnd w:id="242"/>
      <w:bookmarkEnd w:id="243"/>
      <w:bookmarkEnd w:id="244"/>
    </w:p>
    <w:p>
      <w:pPr>
        <w:spacing w:line="440" w:lineRule="exact"/>
        <w:ind w:right="-397" w:rightChars="-189"/>
        <w:jc w:val="center"/>
        <w:rPr>
          <w:rFonts w:hint="eastAsia" w:ascii="宋体" w:hAnsi="宋体" w:cs="宋体"/>
          <w:b/>
          <w:sz w:val="28"/>
          <w:szCs w:val="28"/>
        </w:rPr>
      </w:pPr>
      <w:r>
        <w:rPr>
          <w:rFonts w:hint="eastAsia" w:ascii="宋体" w:hAnsi="宋体" w:cs="宋体"/>
          <w:b/>
          <w:sz w:val="28"/>
          <w:szCs w:val="28"/>
        </w:rPr>
        <w:t>廉政合同</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szCs w:val="21"/>
          <w:u w:val="single"/>
        </w:rPr>
        <w:t>南通轨道交通控制中心及附属工程食堂2026年度餐饮服务项目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bCs/>
          <w:szCs w:val="21"/>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spacing w:line="440" w:lineRule="exact"/>
        <w:ind w:right="-397" w:rightChars="-189" w:firstLine="422" w:firstLineChars="200"/>
        <w:rPr>
          <w:rFonts w:hint="eastAsia" w:ascii="宋体" w:hAnsi="宋体" w:cs="宋体"/>
          <w:b/>
          <w:szCs w:val="21"/>
        </w:rPr>
      </w:pPr>
      <w:bookmarkStart w:id="245" w:name="_Toc59900969"/>
      <w:bookmarkStart w:id="246" w:name="_Toc59896701"/>
      <w:r>
        <w:rPr>
          <w:rFonts w:hint="eastAsia" w:ascii="宋体" w:hAnsi="宋体" w:cs="宋体"/>
          <w:b/>
          <w:szCs w:val="21"/>
        </w:rPr>
        <w:t>第一条 甲乙双方的权利和义务</w:t>
      </w:r>
      <w:bookmarkEnd w:id="245"/>
      <w:bookmarkEnd w:id="246"/>
    </w:p>
    <w:p>
      <w:pPr>
        <w:tabs>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szCs w:val="21"/>
          <w:u w:val="single"/>
        </w:rPr>
        <w:t>南通轨道交通控制中心及附属工程食堂2026年度餐饮服务项目</w:t>
      </w:r>
      <w:r>
        <w:rPr>
          <w:rFonts w:hint="eastAsia" w:ascii="宋体" w:hAnsi="宋体" w:cs="宋体"/>
          <w:szCs w:val="21"/>
        </w:rPr>
        <w:t>的合同文件，自觉按合同办事。</w:t>
      </w:r>
    </w:p>
    <w:p>
      <w:pPr>
        <w:tabs>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spacing w:line="440" w:lineRule="exact"/>
        <w:ind w:right="-397" w:rightChars="-189" w:firstLine="422" w:firstLineChars="200"/>
        <w:rPr>
          <w:rFonts w:hint="eastAsia" w:ascii="宋体" w:hAnsi="宋体" w:cs="宋体"/>
          <w:b/>
          <w:szCs w:val="21"/>
        </w:rPr>
      </w:pPr>
      <w:bookmarkStart w:id="247" w:name="_Toc59900970"/>
      <w:bookmarkStart w:id="248" w:name="_Toc59896702"/>
      <w:r>
        <w:rPr>
          <w:rFonts w:hint="eastAsia" w:ascii="宋体" w:hAnsi="宋体" w:cs="宋体"/>
          <w:b/>
          <w:szCs w:val="21"/>
        </w:rPr>
        <w:t>第二条 甲方的义务</w:t>
      </w:r>
      <w:bookmarkEnd w:id="247"/>
      <w:bookmarkEnd w:id="248"/>
    </w:p>
    <w:p>
      <w:pPr>
        <w:tabs>
          <w:tab w:val="left" w:pos="0"/>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s>
        <w:spacing w:line="440" w:lineRule="exact"/>
        <w:ind w:right="-397" w:rightChars="-189"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spacing w:line="440" w:lineRule="exact"/>
        <w:ind w:right="-397" w:rightChars="-189" w:firstLine="422" w:firstLineChars="200"/>
        <w:rPr>
          <w:rFonts w:hint="eastAsia" w:ascii="宋体" w:hAnsi="宋体" w:cs="宋体"/>
          <w:b/>
          <w:szCs w:val="21"/>
        </w:rPr>
      </w:pPr>
      <w:bookmarkStart w:id="249" w:name="_Toc59896703"/>
      <w:bookmarkStart w:id="250" w:name="_Toc59900971"/>
      <w:r>
        <w:rPr>
          <w:rFonts w:hint="eastAsia" w:ascii="宋体" w:hAnsi="宋体" w:cs="宋体"/>
          <w:b/>
          <w:szCs w:val="21"/>
        </w:rPr>
        <w:t>第三条 乙方义务</w:t>
      </w:r>
      <w:bookmarkEnd w:id="249"/>
      <w:bookmarkEnd w:id="250"/>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spacing w:line="440" w:lineRule="exact"/>
        <w:ind w:right="-397" w:rightChars="-189" w:firstLine="422" w:firstLineChars="200"/>
        <w:rPr>
          <w:rFonts w:hint="eastAsia" w:ascii="宋体" w:hAnsi="宋体" w:cs="宋体"/>
          <w:b/>
          <w:szCs w:val="21"/>
        </w:rPr>
      </w:pPr>
      <w:r>
        <w:rPr>
          <w:rFonts w:hint="eastAsia" w:ascii="宋体" w:hAnsi="宋体" w:cs="宋体"/>
          <w:b/>
          <w:szCs w:val="21"/>
        </w:rPr>
        <w:t>第四条 违约责任</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spacing w:line="440" w:lineRule="exact"/>
        <w:ind w:right="-397" w:rightChars="-189"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40" w:lineRule="exact"/>
        <w:ind w:right="-397" w:rightChars="-189"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spacing w:line="440" w:lineRule="exact"/>
        <w:ind w:right="-397" w:rightChars="-189"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szCs w:val="21"/>
          <w:u w:val="single"/>
        </w:rPr>
        <w:t>南通轨道交通控制中心及附属工程食堂2026年度餐饮服务项目</w:t>
      </w:r>
      <w:r>
        <w:rPr>
          <w:rFonts w:hint="eastAsia" w:ascii="宋体" w:hAnsi="宋体" w:cs="宋体"/>
          <w:szCs w:val="21"/>
        </w:rPr>
        <w:t>合同的附件，与主合同具有同等法律效力。经合同双方签署立即生效。</w:t>
      </w:r>
    </w:p>
    <w:p>
      <w:pPr>
        <w:spacing w:line="440" w:lineRule="exact"/>
        <w:ind w:right="-397" w:rightChars="-189" w:firstLine="420" w:firstLineChars="200"/>
        <w:rPr>
          <w:rFonts w:hint="eastAsia" w:ascii="宋体" w:hAnsi="宋体" w:cs="宋体"/>
          <w:szCs w:val="21"/>
        </w:rPr>
      </w:pP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甲方：（盖章）                         乙方：（盖章）</w:t>
      </w:r>
    </w:p>
    <w:p>
      <w:pPr>
        <w:spacing w:line="440" w:lineRule="exact"/>
        <w:ind w:right="-397" w:rightChars="-189" w:firstLine="420" w:firstLineChars="200"/>
        <w:rPr>
          <w:rFonts w:hint="eastAsia" w:ascii="宋体" w:hAnsi="宋体" w:cs="宋体"/>
          <w:szCs w:val="21"/>
        </w:rPr>
      </w:pP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法定代表人                             法定代表人</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或其授权代理人：                       或其授权代理人：</w:t>
      </w:r>
    </w:p>
    <w:p>
      <w:pPr>
        <w:spacing w:line="440" w:lineRule="exact"/>
        <w:ind w:right="-397" w:rightChars="-189" w:firstLine="420" w:firstLineChars="200"/>
        <w:rPr>
          <w:rFonts w:hint="eastAsia" w:ascii="宋体" w:hAnsi="宋体" w:cs="宋体"/>
          <w:szCs w:val="21"/>
        </w:rPr>
      </w:pPr>
    </w:p>
    <w:p>
      <w:pPr>
        <w:spacing w:line="440" w:lineRule="exact"/>
        <w:ind w:right="-397" w:rightChars="-189" w:firstLine="420" w:firstLineChars="200"/>
        <w:rPr>
          <w:rFonts w:hint="eastAsia" w:ascii="宋体" w:hAnsi="宋体" w:cs="宋体"/>
          <w:szCs w:val="21"/>
        </w:rPr>
      </w:pPr>
    </w:p>
    <w:p>
      <w:pPr>
        <w:ind w:right="-397" w:rightChars="-189"/>
        <w:rPr>
          <w:rFonts w:hint="eastAsia" w:ascii="宋体" w:hAnsi="宋体" w:cs="宋体"/>
          <w:szCs w:val="21"/>
        </w:rPr>
      </w:pPr>
      <w:bookmarkStart w:id="251" w:name="_Toc3468"/>
      <w:bookmarkStart w:id="252" w:name="_Toc69891508"/>
      <w:bookmarkStart w:id="253" w:name="_Toc69909998"/>
      <w:bookmarkStart w:id="254" w:name="_Toc14898"/>
    </w:p>
    <w:p>
      <w:pPr>
        <w:ind w:right="-397" w:rightChars="-189"/>
        <w:rPr>
          <w:rFonts w:hint="eastAsia" w:ascii="宋体" w:hAnsi="宋体" w:cs="宋体"/>
          <w:szCs w:val="21"/>
        </w:rPr>
      </w:pPr>
    </w:p>
    <w:p>
      <w:pPr>
        <w:ind w:right="-397" w:rightChars="-189"/>
        <w:rPr>
          <w:rFonts w:hint="eastAsia" w:ascii="宋体" w:hAnsi="宋体" w:cs="宋体"/>
          <w:szCs w:val="21"/>
        </w:rPr>
      </w:pPr>
    </w:p>
    <w:p>
      <w:pPr>
        <w:ind w:right="-397" w:rightChars="-189"/>
        <w:rPr>
          <w:rFonts w:hint="eastAsia" w:ascii="宋体" w:hAnsi="宋体" w:cs="宋体"/>
          <w:szCs w:val="21"/>
        </w:rPr>
      </w:pPr>
    </w:p>
    <w:p>
      <w:pPr>
        <w:ind w:right="-397" w:rightChars="-189"/>
        <w:rPr>
          <w:rFonts w:hint="eastAsia" w:ascii="宋体" w:hAnsi="宋体" w:cs="宋体"/>
          <w:szCs w:val="21"/>
        </w:rPr>
      </w:pPr>
    </w:p>
    <w:bookmarkEnd w:id="251"/>
    <w:bookmarkEnd w:id="252"/>
    <w:bookmarkEnd w:id="253"/>
    <w:bookmarkEnd w:id="254"/>
    <w:p>
      <w:pPr>
        <w:spacing w:line="440" w:lineRule="exact"/>
        <w:ind w:right="-397" w:rightChars="-189"/>
        <w:outlineLvl w:val="2"/>
        <w:rPr>
          <w:rFonts w:hint="eastAsia" w:ascii="宋体" w:hAnsi="宋体" w:cs="宋体"/>
          <w:bCs/>
          <w:szCs w:val="21"/>
        </w:rPr>
      </w:pPr>
      <w:bookmarkStart w:id="255" w:name="_Toc11596"/>
      <w:bookmarkStart w:id="256" w:name="_Toc5516"/>
      <w:r>
        <w:rPr>
          <w:rFonts w:hint="eastAsia" w:ascii="宋体" w:hAnsi="宋体" w:cs="宋体"/>
          <w:bCs/>
          <w:szCs w:val="21"/>
        </w:rPr>
        <w:br w:type="page"/>
      </w:r>
      <w:bookmarkEnd w:id="255"/>
      <w:bookmarkEnd w:id="256"/>
      <w:bookmarkStart w:id="257" w:name="_Toc7038"/>
      <w:r>
        <w:rPr>
          <w:rFonts w:hint="eastAsia" w:ascii="宋体" w:hAnsi="宋体" w:cs="宋体"/>
          <w:bCs/>
          <w:szCs w:val="21"/>
        </w:rPr>
        <w:t>附件3：</w:t>
      </w:r>
      <w:bookmarkEnd w:id="257"/>
      <w:r>
        <w:rPr>
          <w:rFonts w:hint="eastAsia" w:ascii="宋体" w:hAnsi="宋体" w:cs="宋体"/>
          <w:bCs/>
          <w:szCs w:val="21"/>
        </w:rPr>
        <w:t>服务质量考核</w:t>
      </w:r>
    </w:p>
    <w:p>
      <w:pPr>
        <w:spacing w:line="440" w:lineRule="exact"/>
        <w:ind w:right="-397" w:rightChars="-189" w:firstLine="420" w:firstLineChars="200"/>
        <w:rPr>
          <w:rFonts w:hint="eastAsia" w:ascii="宋体" w:hAnsi="宋体" w:cs="宋体"/>
          <w:szCs w:val="21"/>
        </w:rPr>
      </w:pPr>
      <w:bookmarkStart w:id="258" w:name="_Toc12750"/>
      <w:bookmarkStart w:id="259" w:name="_Toc5364"/>
      <w:r>
        <w:rPr>
          <w:rFonts w:hint="eastAsia" w:ascii="宋体" w:hAnsi="宋体" w:cs="宋体"/>
          <w:szCs w:val="21"/>
        </w:rPr>
        <w:t>项目执行过程中，甲方对乙方的考核可能因甲方的管理模式、运营需求等调整，乙方应无条件服从甲方的检查与考核方式。</w:t>
      </w:r>
      <w:bookmarkEnd w:id="258"/>
      <w:bookmarkEnd w:id="259"/>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1、对中标人员工的考核</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中标人应参照甲方的相关规定，制定完善的考核管理制度，并接受甲方的审核。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中标人应对员工进行月度考核，定期向甲方反馈员工考核基本情况。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中标人对甲方发现的员工问题须按甲方意见落实考核，并督促员工做好整改。</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中标人员工出现以下情况，甲方将予以退回投标单位：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1） 在险性及以上事故（事件）中负次要责任，或在事件苗头及以上的事故（事件）中负主要责任的； </w:t>
      </w:r>
    </w:p>
    <w:p>
      <w:pPr>
        <w:numPr>
          <w:ilvl w:val="0"/>
          <w:numId w:val="3"/>
        </w:num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不服从日常管理，拒不改正的； </w:t>
      </w:r>
    </w:p>
    <w:p>
      <w:pPr>
        <w:numPr>
          <w:ilvl w:val="0"/>
          <w:numId w:val="3"/>
        </w:num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严重影响甲方形象的； </w:t>
      </w:r>
    </w:p>
    <w:p>
      <w:pPr>
        <w:numPr>
          <w:ilvl w:val="0"/>
          <w:numId w:val="3"/>
        </w:num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发生违法犯罪行为的； </w:t>
      </w:r>
    </w:p>
    <w:p>
      <w:pPr>
        <w:numPr>
          <w:ilvl w:val="0"/>
          <w:numId w:val="3"/>
        </w:num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其他甲方认为需要退回的情况。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 xml:space="preserve">2、对中标单位的考核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1）履约考核</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甲方每月对乙方进行履约考核，考核标准详见《附件1：食堂检查考核表》。甲方有权调整考核标准，并及时通知乙方，考核标准以最新通知的为准。月度考核汇总后得出乙方季度得分，评分满分为100分，以合同费用为基数，按如下办法考核：</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得分在95分（含）以上的，不扣除该三个月服务费；</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得分在90-95分（含90分）的，在95分的基础上每减少一分扣除2000元；</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得分在85-90分（含85分）的，在90分的基础上每减少一分扣除3000元，同时须累加得分在90-95分（含90分）的扣款金额；</w:t>
      </w:r>
    </w:p>
    <w:p>
      <w:pPr>
        <w:spacing w:line="440" w:lineRule="exact"/>
        <w:ind w:right="-397" w:rightChars="-189" w:firstLine="422" w:firstLineChars="200"/>
        <w:rPr>
          <w:rFonts w:hint="eastAsia" w:ascii="宋体" w:hAnsi="宋体" w:cs="宋体"/>
          <w:b/>
          <w:bCs/>
          <w:szCs w:val="21"/>
        </w:rPr>
      </w:pPr>
      <w:r>
        <w:rPr>
          <w:rFonts w:hint="eastAsia" w:ascii="宋体" w:hAnsi="宋体" w:cs="宋体"/>
          <w:b/>
          <w:bCs/>
          <w:szCs w:val="21"/>
        </w:rPr>
        <w:t>得分在85分以下的，扣除该三个月服务费的10% 。</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2）满意度考核</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在本合同履行期间，若季度满意度考核结果为差，即得分低于70分的,甲方将要求乙方进行整改，整改措施不完善或连续2次满意度为差的，或任何一次考核结果低于50分的，由此给甲方造成损失的，甲方有权追究乙方相关责任并解除合同。</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3）安全考核</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在日常服务过程中，重视安全考核力度，按《南通轨道城市服务有限公司安全生产事故事件报告及调查处理实施管理细则》相关条款进行考核。</w:t>
      </w:r>
    </w:p>
    <w:p>
      <w:pPr>
        <w:numPr>
          <w:ilvl w:val="0"/>
          <w:numId w:val="4"/>
        </w:numPr>
        <w:spacing w:line="440" w:lineRule="exact"/>
        <w:ind w:right="-397" w:rightChars="-189" w:firstLine="420" w:firstLineChars="200"/>
        <w:rPr>
          <w:rFonts w:hint="eastAsia" w:ascii="宋体" w:hAnsi="宋体" w:cs="宋体"/>
          <w:szCs w:val="21"/>
        </w:rPr>
      </w:pPr>
      <w:r>
        <w:rPr>
          <w:rFonts w:hint="eastAsia" w:ascii="宋体" w:hAnsi="宋体" w:cs="宋体"/>
          <w:szCs w:val="21"/>
        </w:rPr>
        <w:t>现金考核</w:t>
      </w:r>
    </w:p>
    <w:p>
      <w:pPr>
        <w:spacing w:line="440" w:lineRule="exact"/>
        <w:ind w:right="-397" w:rightChars="-189" w:firstLine="420" w:firstLineChars="200"/>
        <w:rPr>
          <w:rFonts w:hint="eastAsia" w:ascii="宋体" w:hAnsi="宋体" w:cs="宋体"/>
          <w:szCs w:val="21"/>
        </w:rPr>
      </w:pPr>
      <w:r>
        <w:rPr>
          <w:rFonts w:hint="eastAsia" w:ascii="宋体" w:hAnsi="宋体" w:cs="宋体"/>
          <w:szCs w:val="21"/>
        </w:rPr>
        <w:t>具体标准见《食堂检查现金考核表》。</w:t>
      </w:r>
    </w:p>
    <w:p>
      <w:pPr>
        <w:tabs>
          <w:tab w:val="left" w:pos="360"/>
          <w:tab w:val="left" w:pos="420"/>
          <w:tab w:val="left" w:pos="567"/>
        </w:tabs>
        <w:spacing w:line="440" w:lineRule="exact"/>
        <w:ind w:right="-380" w:rightChars="-181" w:firstLine="420" w:firstLineChars="200"/>
        <w:rPr>
          <w:rFonts w:hint="eastAsia" w:ascii="宋体" w:hAnsi="宋体" w:cs="宋体"/>
          <w:szCs w:val="21"/>
        </w:rPr>
      </w:pPr>
    </w:p>
    <w:p>
      <w:pPr>
        <w:rPr>
          <w:rFonts w:hint="eastAsia" w:ascii="宋体" w:hAnsi="宋体" w:cs="宋体"/>
          <w:bCs/>
          <w:szCs w:val="21"/>
        </w:rPr>
      </w:pPr>
      <w:r>
        <w:rPr>
          <w:rFonts w:hint="eastAsia" w:ascii="宋体" w:hAnsi="宋体" w:cs="宋体"/>
          <w:bCs/>
          <w:szCs w:val="21"/>
        </w:rPr>
        <w:br w:type="page"/>
      </w:r>
    </w:p>
    <w:p>
      <w:pPr>
        <w:jc w:val="center"/>
        <w:rPr>
          <w:rFonts w:hint="eastAsia" w:ascii="宋体" w:hAnsi="宋体" w:cs="宋体"/>
          <w:b/>
          <w:bCs/>
          <w:sz w:val="28"/>
          <w:szCs w:val="28"/>
        </w:rPr>
      </w:pPr>
      <w:r>
        <w:rPr>
          <w:rFonts w:hint="eastAsia" w:ascii="宋体" w:hAnsi="宋体" w:cs="宋体"/>
          <w:b/>
          <w:bCs/>
          <w:sz w:val="28"/>
          <w:szCs w:val="28"/>
        </w:rPr>
        <w:t>食堂检查考核表</w:t>
      </w:r>
    </w:p>
    <w:tbl>
      <w:tblPr>
        <w:tblStyle w:val="21"/>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878"/>
        <w:gridCol w:w="888"/>
        <w:gridCol w:w="5385"/>
        <w:gridCol w:w="113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jc w:val="center"/>
              <w:rPr>
                <w:rFonts w:hint="eastAsia" w:ascii="宋体" w:hAnsi="宋体" w:cs="宋体"/>
                <w:szCs w:val="21"/>
              </w:rPr>
            </w:pPr>
            <w:r>
              <w:rPr>
                <w:rFonts w:hint="eastAsia" w:ascii="宋体" w:hAnsi="宋体" w:cs="宋体"/>
                <w:szCs w:val="21"/>
              </w:rPr>
              <w:t>序号</w:t>
            </w:r>
          </w:p>
        </w:tc>
        <w:tc>
          <w:tcPr>
            <w:tcW w:w="441" w:type="pct"/>
            <w:vAlign w:val="center"/>
          </w:tcPr>
          <w:p>
            <w:pPr>
              <w:jc w:val="center"/>
              <w:rPr>
                <w:rFonts w:hint="eastAsia" w:ascii="宋体" w:hAnsi="宋体" w:cs="宋体"/>
                <w:szCs w:val="21"/>
              </w:rPr>
            </w:pPr>
            <w:r>
              <w:rPr>
                <w:rFonts w:hint="eastAsia" w:ascii="宋体" w:hAnsi="宋体" w:cs="宋体"/>
                <w:szCs w:val="21"/>
              </w:rPr>
              <w:t>类别</w:t>
            </w:r>
          </w:p>
        </w:tc>
        <w:tc>
          <w:tcPr>
            <w:tcW w:w="445" w:type="pct"/>
            <w:vAlign w:val="center"/>
          </w:tcPr>
          <w:p>
            <w:pPr>
              <w:jc w:val="center"/>
              <w:rPr>
                <w:rFonts w:hint="eastAsia" w:ascii="宋体" w:hAnsi="宋体" w:cs="宋体"/>
                <w:szCs w:val="21"/>
              </w:rPr>
            </w:pPr>
            <w:r>
              <w:rPr>
                <w:rFonts w:hint="eastAsia" w:ascii="宋体" w:hAnsi="宋体" w:cs="宋体"/>
                <w:szCs w:val="21"/>
              </w:rPr>
              <w:t>项目</w:t>
            </w:r>
          </w:p>
        </w:tc>
        <w:tc>
          <w:tcPr>
            <w:tcW w:w="2704" w:type="pct"/>
            <w:vAlign w:val="center"/>
          </w:tcPr>
          <w:p>
            <w:pPr>
              <w:jc w:val="center"/>
              <w:rPr>
                <w:rFonts w:hint="eastAsia" w:ascii="宋体" w:hAnsi="宋体" w:cs="宋体"/>
                <w:szCs w:val="21"/>
              </w:rPr>
            </w:pPr>
            <w:r>
              <w:rPr>
                <w:rFonts w:hint="eastAsia" w:ascii="宋体" w:hAnsi="宋体" w:cs="宋体"/>
                <w:szCs w:val="21"/>
              </w:rPr>
              <w:t>服务标准</w:t>
            </w:r>
          </w:p>
        </w:tc>
        <w:tc>
          <w:tcPr>
            <w:tcW w:w="569" w:type="pct"/>
            <w:vAlign w:val="center"/>
          </w:tcPr>
          <w:p>
            <w:pPr>
              <w:jc w:val="center"/>
              <w:rPr>
                <w:rFonts w:hint="eastAsia" w:ascii="宋体" w:hAnsi="宋体" w:cs="宋体"/>
                <w:szCs w:val="21"/>
              </w:rPr>
            </w:pPr>
            <w:r>
              <w:rPr>
                <w:rFonts w:hint="eastAsia" w:ascii="宋体" w:hAnsi="宋体" w:cs="宋体"/>
                <w:szCs w:val="21"/>
              </w:rPr>
              <w:t>考核标准</w:t>
            </w:r>
          </w:p>
        </w:tc>
        <w:tc>
          <w:tcPr>
            <w:tcW w:w="523" w:type="pct"/>
            <w:vAlign w:val="center"/>
          </w:tcPr>
          <w:p>
            <w:pPr>
              <w:jc w:val="center"/>
              <w:rPr>
                <w:rFonts w:hint="eastAsia" w:ascii="宋体" w:hAnsi="宋体" w:cs="宋体"/>
                <w:szCs w:val="21"/>
              </w:rPr>
            </w:pPr>
            <w:r>
              <w:rPr>
                <w:rFonts w:hint="eastAsia" w:ascii="宋体" w:hAnsi="宋体" w:cs="宋体"/>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restart"/>
            <w:vAlign w:val="center"/>
          </w:tcPr>
          <w:p>
            <w:pPr>
              <w:jc w:val="center"/>
              <w:rPr>
                <w:rFonts w:hint="eastAsia" w:ascii="宋体" w:hAnsi="宋体" w:cs="宋体"/>
                <w:szCs w:val="21"/>
              </w:rPr>
            </w:pPr>
            <w:r>
              <w:rPr>
                <w:rFonts w:hint="eastAsia" w:ascii="宋体" w:hAnsi="宋体" w:cs="宋体"/>
                <w:szCs w:val="21"/>
              </w:rPr>
              <w:t>项目管理（35分)</w:t>
            </w:r>
          </w:p>
        </w:tc>
        <w:tc>
          <w:tcPr>
            <w:tcW w:w="445" w:type="pct"/>
            <w:vMerge w:val="restart"/>
            <w:vAlign w:val="center"/>
          </w:tcPr>
          <w:p>
            <w:pPr>
              <w:jc w:val="center"/>
              <w:rPr>
                <w:rFonts w:hint="eastAsia" w:ascii="宋体" w:hAnsi="宋体" w:cs="宋体"/>
                <w:szCs w:val="21"/>
              </w:rPr>
            </w:pPr>
            <w:r>
              <w:rPr>
                <w:rFonts w:hint="eastAsia" w:ascii="宋体" w:hAnsi="宋体" w:cs="宋体"/>
                <w:szCs w:val="21"/>
              </w:rPr>
              <w:t>制度建设</w:t>
            </w:r>
          </w:p>
        </w:tc>
        <w:tc>
          <w:tcPr>
            <w:tcW w:w="2704" w:type="pct"/>
            <w:vAlign w:val="center"/>
          </w:tcPr>
          <w:p>
            <w:pPr>
              <w:rPr>
                <w:rFonts w:hint="eastAsia" w:ascii="宋体" w:hAnsi="宋体" w:cs="宋体"/>
                <w:szCs w:val="21"/>
              </w:rPr>
            </w:pPr>
            <w:r>
              <w:rPr>
                <w:rFonts w:hint="eastAsia" w:ascii="宋体" w:hAnsi="宋体" w:cs="宋体"/>
                <w:szCs w:val="21"/>
              </w:rPr>
              <w:t>建立健全各项管理规章制度。主要检查：工作职责、管理制度、工作标准、应急预案、培训方案、考核方案等。</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每发现1次问题扣5分，满分35分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对于检查出的问题能够及时整改并制定措施。</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restart"/>
            <w:vAlign w:val="center"/>
          </w:tcPr>
          <w:p>
            <w:pPr>
              <w:jc w:val="center"/>
              <w:rPr>
                <w:rFonts w:hint="eastAsia" w:ascii="宋体" w:hAnsi="宋体" w:cs="宋体"/>
                <w:szCs w:val="21"/>
              </w:rPr>
            </w:pPr>
            <w:r>
              <w:rPr>
                <w:rFonts w:hint="eastAsia" w:ascii="宋体" w:hAnsi="宋体" w:cs="宋体"/>
                <w:szCs w:val="21"/>
              </w:rPr>
              <w:t>项目投入</w:t>
            </w:r>
          </w:p>
        </w:tc>
        <w:tc>
          <w:tcPr>
            <w:tcW w:w="2704" w:type="pct"/>
            <w:vAlign w:val="center"/>
          </w:tcPr>
          <w:p>
            <w:pPr>
              <w:rPr>
                <w:rFonts w:hint="eastAsia" w:ascii="宋体" w:hAnsi="宋体" w:cs="宋体"/>
                <w:szCs w:val="21"/>
              </w:rPr>
            </w:pPr>
            <w:r>
              <w:rPr>
                <w:rFonts w:hint="eastAsia" w:ascii="宋体" w:hAnsi="宋体" w:cs="宋体"/>
                <w:szCs w:val="21"/>
              </w:rPr>
              <w:t>投入人员资质和数量符合要求。</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投入物资规格和数量符合要求。</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restart"/>
            <w:vAlign w:val="center"/>
          </w:tcPr>
          <w:p>
            <w:pPr>
              <w:jc w:val="center"/>
              <w:rPr>
                <w:rFonts w:hint="eastAsia" w:ascii="宋体" w:hAnsi="宋体" w:cs="宋体"/>
                <w:szCs w:val="21"/>
              </w:rPr>
            </w:pPr>
            <w:r>
              <w:rPr>
                <w:rFonts w:hint="eastAsia" w:ascii="宋体" w:hAnsi="宋体" w:cs="宋体"/>
                <w:szCs w:val="21"/>
              </w:rPr>
              <w:t>信息报送</w:t>
            </w:r>
          </w:p>
        </w:tc>
        <w:tc>
          <w:tcPr>
            <w:tcW w:w="2704" w:type="pct"/>
            <w:vAlign w:val="center"/>
          </w:tcPr>
          <w:p>
            <w:pPr>
              <w:rPr>
                <w:rFonts w:hint="eastAsia" w:ascii="宋体" w:hAnsi="宋体" w:cs="宋体"/>
                <w:szCs w:val="21"/>
              </w:rPr>
            </w:pPr>
            <w:r>
              <w:rPr>
                <w:rFonts w:hint="eastAsia" w:ascii="宋体" w:hAnsi="宋体" w:cs="宋体"/>
                <w:szCs w:val="21"/>
              </w:rPr>
              <w:t>信息汇报不及时、瞒报、谎报等。</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15" w:type="pct"/>
            <w:vMerge w:val="restar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信息汇报未按要求报送产生恶劣影响的。</w:t>
            </w:r>
          </w:p>
        </w:tc>
        <w:tc>
          <w:tcPr>
            <w:tcW w:w="569" w:type="pct"/>
            <w:vMerge w:val="continue"/>
            <w:vAlign w:val="center"/>
          </w:tcPr>
          <w:p>
            <w:pPr>
              <w:rPr>
                <w:rFonts w:hint="eastAsia" w:ascii="宋体" w:hAnsi="宋体" w:cs="宋体"/>
                <w:szCs w:val="21"/>
              </w:rPr>
            </w:pPr>
          </w:p>
        </w:tc>
        <w:tc>
          <w:tcPr>
            <w:tcW w:w="523" w:type="pct"/>
            <w:vMerge w:val="restar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15" w:type="pct"/>
            <w:vMerge w:val="continue"/>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Align w:val="center"/>
          </w:tcPr>
          <w:p>
            <w:pPr>
              <w:jc w:val="center"/>
              <w:rPr>
                <w:rFonts w:hint="eastAsia" w:ascii="宋体" w:hAnsi="宋体" w:cs="宋体"/>
                <w:szCs w:val="21"/>
              </w:rPr>
            </w:pPr>
            <w:r>
              <w:rPr>
                <w:rFonts w:hint="eastAsia" w:ascii="宋体" w:hAnsi="宋体" w:cs="宋体"/>
                <w:szCs w:val="21"/>
              </w:rPr>
              <w:t>人员考勤</w:t>
            </w:r>
          </w:p>
        </w:tc>
        <w:tc>
          <w:tcPr>
            <w:tcW w:w="2704" w:type="pct"/>
            <w:vAlign w:val="center"/>
          </w:tcPr>
          <w:p>
            <w:pPr>
              <w:rPr>
                <w:rFonts w:hint="eastAsia" w:ascii="宋体" w:hAnsi="宋体" w:cs="宋体"/>
                <w:szCs w:val="21"/>
              </w:rPr>
            </w:pPr>
            <w:r>
              <w:rPr>
                <w:rFonts w:hint="eastAsia" w:ascii="宋体" w:hAnsi="宋体" w:cs="宋体"/>
                <w:szCs w:val="21"/>
              </w:rPr>
              <w:t>项目主管、厨师长不按照排班表驻点在办公地点，且在规定响应时间30分钟内不到现场的。</w:t>
            </w:r>
          </w:p>
        </w:tc>
        <w:tc>
          <w:tcPr>
            <w:tcW w:w="569" w:type="pct"/>
            <w:vMerge w:val="continue"/>
            <w:vAlign w:val="center"/>
          </w:tcPr>
          <w:p>
            <w:pPr>
              <w:rPr>
                <w:rFonts w:hint="eastAsia" w:ascii="宋体" w:hAnsi="宋体" w:cs="宋体"/>
                <w:szCs w:val="21"/>
              </w:rPr>
            </w:pPr>
          </w:p>
        </w:tc>
        <w:tc>
          <w:tcPr>
            <w:tcW w:w="523" w:type="pct"/>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restart"/>
            <w:vAlign w:val="center"/>
          </w:tcPr>
          <w:p>
            <w:pPr>
              <w:jc w:val="center"/>
              <w:rPr>
                <w:rFonts w:hint="eastAsia" w:ascii="宋体" w:hAnsi="宋体" w:cs="宋体"/>
                <w:szCs w:val="21"/>
              </w:rPr>
            </w:pPr>
            <w:r>
              <w:rPr>
                <w:rFonts w:hint="eastAsia" w:ascii="宋体" w:hAnsi="宋体" w:cs="宋体"/>
                <w:szCs w:val="21"/>
              </w:rPr>
              <w:t>伙食质量 (10分)</w:t>
            </w:r>
          </w:p>
        </w:tc>
        <w:tc>
          <w:tcPr>
            <w:tcW w:w="445" w:type="pct"/>
            <w:vMerge w:val="restart"/>
            <w:vAlign w:val="center"/>
          </w:tcPr>
          <w:p>
            <w:pPr>
              <w:jc w:val="center"/>
              <w:rPr>
                <w:rFonts w:hint="eastAsia" w:ascii="宋体" w:hAnsi="宋体" w:cs="宋体"/>
                <w:szCs w:val="21"/>
              </w:rPr>
            </w:pPr>
            <w:r>
              <w:rPr>
                <w:rFonts w:hint="eastAsia" w:ascii="宋体" w:hAnsi="宋体" w:cs="宋体"/>
                <w:szCs w:val="21"/>
              </w:rPr>
              <w:t>售卖</w:t>
            </w:r>
          </w:p>
        </w:tc>
        <w:tc>
          <w:tcPr>
            <w:tcW w:w="2704" w:type="pct"/>
            <w:vAlign w:val="center"/>
          </w:tcPr>
          <w:p>
            <w:pPr>
              <w:rPr>
                <w:rFonts w:hint="eastAsia" w:ascii="宋体" w:hAnsi="宋体" w:cs="宋体"/>
                <w:szCs w:val="21"/>
              </w:rPr>
            </w:pPr>
            <w:r>
              <w:rPr>
                <w:rFonts w:hint="eastAsia" w:ascii="宋体" w:hAnsi="宋体" w:cs="宋体"/>
                <w:szCs w:val="21"/>
              </w:rPr>
              <w:t>饭菜不熟现象。</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每发现1次问题扣0.5分，满分10分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饭菜口味过咸、过淡。</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饭菜内发现异物、杂物。</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15" w:type="pct"/>
            <w:vMerge w:val="restar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饭菜分量不足。</w:t>
            </w:r>
          </w:p>
        </w:tc>
        <w:tc>
          <w:tcPr>
            <w:tcW w:w="569" w:type="pct"/>
            <w:vMerge w:val="continue"/>
            <w:vAlign w:val="center"/>
          </w:tcPr>
          <w:p>
            <w:pPr>
              <w:rPr>
                <w:rFonts w:hint="eastAsia" w:ascii="宋体" w:hAnsi="宋体" w:cs="宋体"/>
                <w:szCs w:val="21"/>
              </w:rPr>
            </w:pPr>
          </w:p>
        </w:tc>
        <w:tc>
          <w:tcPr>
            <w:tcW w:w="523" w:type="pct"/>
            <w:vMerge w:val="restar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15" w:type="pct"/>
            <w:vMerge w:val="continue"/>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不得使用隔夜饭菜。</w:t>
            </w:r>
          </w:p>
        </w:tc>
        <w:tc>
          <w:tcPr>
            <w:tcW w:w="569" w:type="pct"/>
            <w:vMerge w:val="continue"/>
            <w:vAlign w:val="center"/>
          </w:tcPr>
          <w:p>
            <w:pPr>
              <w:rPr>
                <w:rFonts w:hint="eastAsia" w:ascii="宋体" w:hAnsi="宋体" w:cs="宋体"/>
                <w:szCs w:val="21"/>
              </w:rPr>
            </w:pPr>
          </w:p>
        </w:tc>
        <w:tc>
          <w:tcPr>
            <w:tcW w:w="523" w:type="pct"/>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restart"/>
            <w:vAlign w:val="center"/>
          </w:tcPr>
          <w:p>
            <w:pPr>
              <w:jc w:val="center"/>
              <w:rPr>
                <w:rFonts w:hint="eastAsia" w:ascii="宋体" w:hAnsi="宋体" w:cs="宋体"/>
                <w:szCs w:val="21"/>
              </w:rPr>
            </w:pPr>
            <w:r>
              <w:rPr>
                <w:rFonts w:hint="eastAsia" w:ascii="宋体" w:hAnsi="宋体" w:cs="宋体"/>
                <w:szCs w:val="21"/>
              </w:rPr>
              <w:t>服务质量 （8分）</w:t>
            </w:r>
          </w:p>
        </w:tc>
        <w:tc>
          <w:tcPr>
            <w:tcW w:w="445" w:type="pct"/>
            <w:vMerge w:val="restart"/>
            <w:vAlign w:val="center"/>
          </w:tcPr>
          <w:p>
            <w:pPr>
              <w:jc w:val="center"/>
              <w:rPr>
                <w:rFonts w:hint="eastAsia" w:ascii="宋体" w:hAnsi="宋体" w:cs="宋体"/>
                <w:szCs w:val="21"/>
              </w:rPr>
            </w:pPr>
            <w:r>
              <w:rPr>
                <w:rFonts w:hint="eastAsia" w:ascii="宋体" w:hAnsi="宋体" w:cs="宋体"/>
                <w:szCs w:val="21"/>
              </w:rPr>
              <w:t>仪容仪表</w:t>
            </w:r>
          </w:p>
        </w:tc>
        <w:tc>
          <w:tcPr>
            <w:tcW w:w="2704" w:type="pct"/>
            <w:vAlign w:val="center"/>
          </w:tcPr>
          <w:p>
            <w:pPr>
              <w:rPr>
                <w:rFonts w:hint="eastAsia" w:ascii="宋体" w:hAnsi="宋体" w:cs="宋体"/>
                <w:szCs w:val="21"/>
              </w:rPr>
            </w:pPr>
            <w:r>
              <w:rPr>
                <w:rFonts w:hint="eastAsia" w:ascii="宋体" w:hAnsi="宋体" w:cs="宋体"/>
                <w:szCs w:val="21"/>
              </w:rPr>
              <w:t>厨师工作期间需着整洁干净的工作制服。</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每发现1次问题扣1分，满分4分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服务人员工作期间必须保持整洁，双手干净。</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操作食品时禁止吸烟、挖鼻孔、对食品打喷嚏等不卫生行为。</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售卖服务员必须穿着工作服、带工作帽、戴卫生口罩与一次性手套。</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restart"/>
            <w:vAlign w:val="center"/>
          </w:tcPr>
          <w:p>
            <w:pPr>
              <w:jc w:val="center"/>
              <w:rPr>
                <w:rFonts w:hint="eastAsia" w:ascii="宋体" w:hAnsi="宋体" w:cs="宋体"/>
                <w:szCs w:val="21"/>
              </w:rPr>
            </w:pPr>
            <w:r>
              <w:rPr>
                <w:rFonts w:hint="eastAsia" w:ascii="宋体" w:hAnsi="宋体" w:cs="宋体"/>
                <w:szCs w:val="21"/>
              </w:rPr>
              <w:t>服务</w:t>
            </w:r>
          </w:p>
        </w:tc>
        <w:tc>
          <w:tcPr>
            <w:tcW w:w="2704" w:type="pct"/>
            <w:vAlign w:val="center"/>
          </w:tcPr>
          <w:p>
            <w:pPr>
              <w:rPr>
                <w:rFonts w:hint="eastAsia" w:ascii="宋体" w:hAnsi="宋体" w:cs="宋体"/>
                <w:szCs w:val="21"/>
              </w:rPr>
            </w:pPr>
            <w:r>
              <w:rPr>
                <w:rFonts w:hint="eastAsia" w:ascii="宋体" w:hAnsi="宋体" w:cs="宋体"/>
                <w:szCs w:val="21"/>
              </w:rPr>
              <w:t>服务人员要微笑服务、热心解答。</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每发现1次问题扣1分,满分4分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不得发生争吵、打骂等不文明行为。</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按规定时间开饭、回收客饭餐具。</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整体服务质量井然有序。</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restart"/>
            <w:vAlign w:val="center"/>
          </w:tcPr>
          <w:p>
            <w:pPr>
              <w:jc w:val="center"/>
              <w:rPr>
                <w:rFonts w:hint="eastAsia" w:ascii="宋体" w:hAnsi="宋体" w:cs="宋体"/>
                <w:szCs w:val="21"/>
              </w:rPr>
            </w:pPr>
            <w:r>
              <w:rPr>
                <w:rFonts w:hint="eastAsia" w:ascii="宋体" w:hAnsi="宋体" w:cs="宋体"/>
                <w:szCs w:val="21"/>
              </w:rPr>
              <w:t>卫生标准（35分）</w:t>
            </w:r>
          </w:p>
        </w:tc>
        <w:tc>
          <w:tcPr>
            <w:tcW w:w="445" w:type="pct"/>
            <w:vMerge w:val="restart"/>
            <w:vAlign w:val="center"/>
          </w:tcPr>
          <w:p>
            <w:pPr>
              <w:jc w:val="center"/>
              <w:rPr>
                <w:rFonts w:hint="eastAsia" w:ascii="宋体" w:hAnsi="宋体" w:cs="宋体"/>
                <w:szCs w:val="21"/>
              </w:rPr>
            </w:pPr>
            <w:r>
              <w:rPr>
                <w:rFonts w:hint="eastAsia" w:ascii="宋体" w:hAnsi="宋体" w:cs="宋体"/>
                <w:szCs w:val="21"/>
              </w:rPr>
              <w:t>制作</w:t>
            </w:r>
          </w:p>
        </w:tc>
        <w:tc>
          <w:tcPr>
            <w:tcW w:w="2704" w:type="pct"/>
            <w:vAlign w:val="center"/>
          </w:tcPr>
          <w:p>
            <w:pPr>
              <w:rPr>
                <w:rFonts w:hint="eastAsia" w:ascii="宋体" w:hAnsi="宋体" w:cs="宋体"/>
                <w:szCs w:val="21"/>
              </w:rPr>
            </w:pPr>
            <w:r>
              <w:rPr>
                <w:rFonts w:hint="eastAsia" w:ascii="宋体" w:hAnsi="宋体" w:cs="宋体"/>
                <w:szCs w:val="21"/>
              </w:rPr>
              <w:t>原料、半成品、成品的加工、存放及使用容器是否存在交叉污染。</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每发现1次问题扣1分，满分8分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生、熟食品分开。</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食品，菜品存放分类分架。</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无过期、变质食品原材料。</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restart"/>
            <w:vAlign w:val="center"/>
          </w:tcPr>
          <w:p>
            <w:pPr>
              <w:jc w:val="center"/>
              <w:rPr>
                <w:rFonts w:hint="eastAsia" w:ascii="宋体" w:hAnsi="宋体" w:cs="宋体"/>
                <w:szCs w:val="21"/>
              </w:rPr>
            </w:pPr>
            <w:r>
              <w:rPr>
                <w:rFonts w:hint="eastAsia" w:ascii="宋体" w:hAnsi="宋体" w:cs="宋体"/>
                <w:szCs w:val="21"/>
              </w:rPr>
              <w:t>厨房</w:t>
            </w:r>
          </w:p>
        </w:tc>
        <w:tc>
          <w:tcPr>
            <w:tcW w:w="2704" w:type="pct"/>
            <w:vAlign w:val="center"/>
          </w:tcPr>
          <w:p>
            <w:pPr>
              <w:rPr>
                <w:rFonts w:hint="eastAsia" w:ascii="宋体" w:hAnsi="宋体" w:cs="宋体"/>
                <w:szCs w:val="21"/>
              </w:rPr>
            </w:pPr>
            <w:r>
              <w:rPr>
                <w:rFonts w:hint="eastAsia" w:ascii="宋体" w:hAnsi="宋体" w:cs="宋体"/>
                <w:szCs w:val="21"/>
              </w:rPr>
              <w:t>灯管、排气扇、墙壁、干净无油污、灰尘、蜘蛛网、尘渍。</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每发现1次问题扣1分，满分8分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蒸箱、面机、压面机等厨房设备里外干净整洁。</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工作间地面干净、无积水、无杂物。</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货架经常擦拭，保持干净，各种刀具，菜案，面案摆放整齐整洁干净。</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操作台、灶台、烟罩、油烟管道及售饭台干净整洁。</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洗菜池、炊具、餐具、菜具、熟食容器定期消毒并保持清洁。</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各种机器设备保持整洁，标示清晰。</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下水道无菜渣、无尘渍、堵塞等现象。</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restart"/>
            <w:vAlign w:val="center"/>
          </w:tcPr>
          <w:p>
            <w:pPr>
              <w:jc w:val="center"/>
              <w:rPr>
                <w:rFonts w:hint="eastAsia" w:ascii="宋体" w:hAnsi="宋体" w:cs="宋体"/>
                <w:szCs w:val="21"/>
              </w:rPr>
            </w:pPr>
            <w:r>
              <w:rPr>
                <w:rFonts w:hint="eastAsia" w:ascii="宋体" w:hAnsi="宋体" w:cs="宋体"/>
                <w:szCs w:val="21"/>
              </w:rPr>
              <w:t>用餐区</w:t>
            </w:r>
          </w:p>
        </w:tc>
        <w:tc>
          <w:tcPr>
            <w:tcW w:w="2704" w:type="pct"/>
            <w:vAlign w:val="center"/>
          </w:tcPr>
          <w:p>
            <w:pPr>
              <w:rPr>
                <w:rFonts w:hint="eastAsia" w:ascii="宋体" w:hAnsi="宋体" w:cs="宋体"/>
                <w:szCs w:val="21"/>
              </w:rPr>
            </w:pPr>
            <w:r>
              <w:rPr>
                <w:rFonts w:hint="eastAsia" w:ascii="宋体" w:hAnsi="宋体" w:cs="宋体"/>
                <w:szCs w:val="21"/>
              </w:rPr>
              <w:t>用餐前后餐厅地面每日清扫，地面整洁。</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每发现1次问题扣0.5分，满分10分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桌椅排列整齐，桌椅、壁柜洁净无污渍、桌面无菜渣、水渍。</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桌面餐巾纸无断档、充足。</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洗碗间、泔水桶及时处理，每餐后须处理干净、无残渣。</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restart"/>
            <w:vAlign w:val="center"/>
          </w:tcPr>
          <w:p>
            <w:pPr>
              <w:jc w:val="center"/>
              <w:rPr>
                <w:rFonts w:hint="eastAsia" w:ascii="宋体" w:hAnsi="宋体" w:cs="宋体"/>
                <w:szCs w:val="21"/>
              </w:rPr>
            </w:pPr>
            <w:r>
              <w:rPr>
                <w:rFonts w:hint="eastAsia" w:ascii="宋体" w:hAnsi="宋体" w:cs="宋体"/>
                <w:szCs w:val="21"/>
              </w:rPr>
              <w:t>库房</w:t>
            </w:r>
          </w:p>
        </w:tc>
        <w:tc>
          <w:tcPr>
            <w:tcW w:w="2704" w:type="pct"/>
            <w:vAlign w:val="center"/>
          </w:tcPr>
          <w:p>
            <w:pPr>
              <w:rPr>
                <w:rFonts w:hint="eastAsia" w:ascii="宋体" w:hAnsi="宋体" w:cs="宋体"/>
                <w:szCs w:val="21"/>
              </w:rPr>
            </w:pPr>
            <w:r>
              <w:rPr>
                <w:rFonts w:hint="eastAsia" w:ascii="宋体" w:hAnsi="宋体" w:cs="宋体"/>
                <w:szCs w:val="21"/>
              </w:rPr>
              <w:t>地面保持清洁。</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每发现1次问题扣1分，满分4分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所有食物必须上架，禁止随意摆放。</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时刻保持通风换气，库房无异味，保持蔬菜新鲜。</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冰箱/冰库责任落实到的人，标志、温控清楚，外表整洁、生熟分区标志清晰，冰箱内结霜适中，摆放整齐。</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restart"/>
            <w:vAlign w:val="center"/>
          </w:tcPr>
          <w:p>
            <w:pPr>
              <w:jc w:val="center"/>
              <w:rPr>
                <w:rFonts w:hint="eastAsia" w:ascii="宋体" w:hAnsi="宋体" w:cs="宋体"/>
                <w:szCs w:val="21"/>
              </w:rPr>
            </w:pPr>
            <w:r>
              <w:rPr>
                <w:rFonts w:hint="eastAsia" w:ascii="宋体" w:hAnsi="宋体" w:cs="宋体"/>
                <w:szCs w:val="21"/>
              </w:rPr>
              <w:t>四害消杀</w:t>
            </w:r>
          </w:p>
        </w:tc>
        <w:tc>
          <w:tcPr>
            <w:tcW w:w="2704" w:type="pct"/>
            <w:vAlign w:val="center"/>
          </w:tcPr>
          <w:p>
            <w:pPr>
              <w:rPr>
                <w:rFonts w:hint="eastAsia" w:ascii="宋体" w:hAnsi="宋体" w:cs="宋体"/>
                <w:szCs w:val="21"/>
              </w:rPr>
            </w:pPr>
            <w:r>
              <w:rPr>
                <w:rFonts w:hint="eastAsia" w:ascii="宋体" w:hAnsi="宋体" w:cs="宋体"/>
                <w:szCs w:val="21"/>
              </w:rPr>
              <w:t>至少每周一次四害消杀，且每月次数不低于四次。</w:t>
            </w:r>
          </w:p>
        </w:tc>
        <w:tc>
          <w:tcPr>
            <w:tcW w:w="569" w:type="pct"/>
            <w:vMerge w:val="restart"/>
            <w:vAlign w:val="center"/>
          </w:tcPr>
          <w:p>
            <w:pPr>
              <w:rPr>
                <w:rFonts w:hint="eastAsia" w:ascii="宋体" w:hAnsi="宋体" w:cs="宋体"/>
                <w:szCs w:val="21"/>
              </w:rPr>
            </w:pPr>
            <w:r>
              <w:rPr>
                <w:rFonts w:hint="eastAsia" w:ascii="宋体" w:hAnsi="宋体" w:cs="宋体"/>
                <w:szCs w:val="21"/>
              </w:rPr>
              <w:t>每发现1次问题扣1分，满分5分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工具及药物的使用正确、有效、符合要求。</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消杀质量过关，不造成四害影响。</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441" w:type="pct"/>
            <w:vMerge w:val="continue"/>
            <w:vAlign w:val="center"/>
          </w:tcPr>
          <w:p>
            <w:pPr>
              <w:jc w:val="center"/>
              <w:rPr>
                <w:rFonts w:hint="eastAsia" w:ascii="宋体" w:hAnsi="宋体" w:cs="宋体"/>
                <w:szCs w:val="21"/>
              </w:rPr>
            </w:pPr>
          </w:p>
        </w:tc>
        <w:tc>
          <w:tcPr>
            <w:tcW w:w="445" w:type="pct"/>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现场服务人员必须持证上岗，熟练掌握消杀流程、设备和技术。</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887" w:type="pct"/>
            <w:gridSpan w:val="2"/>
            <w:vMerge w:val="restart"/>
            <w:vAlign w:val="center"/>
          </w:tcPr>
          <w:p>
            <w:pPr>
              <w:jc w:val="center"/>
              <w:rPr>
                <w:rFonts w:hint="eastAsia" w:ascii="宋体" w:hAnsi="宋体" w:cs="宋体"/>
                <w:szCs w:val="21"/>
              </w:rPr>
            </w:pPr>
            <w:r>
              <w:rPr>
                <w:rFonts w:hint="eastAsia" w:ascii="宋体" w:hAnsi="宋体" w:cs="宋体"/>
                <w:szCs w:val="21"/>
              </w:rPr>
              <w:t>日常管理（12分）</w:t>
            </w:r>
          </w:p>
        </w:tc>
        <w:tc>
          <w:tcPr>
            <w:tcW w:w="2704" w:type="pct"/>
            <w:vAlign w:val="center"/>
          </w:tcPr>
          <w:p>
            <w:pPr>
              <w:rPr>
                <w:rFonts w:hint="eastAsia" w:ascii="宋体" w:hAnsi="宋体" w:cs="宋体"/>
                <w:szCs w:val="21"/>
              </w:rPr>
            </w:pPr>
            <w:r>
              <w:rPr>
                <w:rFonts w:hint="eastAsia" w:ascii="宋体" w:hAnsi="宋体" w:cs="宋体"/>
                <w:szCs w:val="21"/>
              </w:rPr>
              <w:t>按时按要求提交与实际相符的相关财务报表。</w:t>
            </w:r>
          </w:p>
        </w:tc>
        <w:tc>
          <w:tcPr>
            <w:tcW w:w="569" w:type="pct"/>
            <w:vMerge w:val="restart"/>
            <w:vAlign w:val="center"/>
          </w:tcPr>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每发现1次问题扣1分，满分12分</w:t>
            </w: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887" w:type="pct"/>
            <w:gridSpan w:val="2"/>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合理的使用水电，做到人走灯灭，各种设备及时断电。</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887" w:type="pct"/>
            <w:gridSpan w:val="2"/>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制作食品严禁原材料浪费。</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887" w:type="pct"/>
            <w:gridSpan w:val="2"/>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送餐菜品按时按量送到装车处，前后时差不超10分钟。</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887" w:type="pct"/>
            <w:gridSpan w:val="2"/>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建立严格的安全保卫规定，严禁非食堂人员非用餐时间进入餐厅；严禁非食堂人员进入厨房；非取出库时间原料仓库必须上锁。</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887" w:type="pct"/>
            <w:gridSpan w:val="2"/>
            <w:vMerge w:val="continue"/>
            <w:vAlign w:val="center"/>
          </w:tcPr>
          <w:p>
            <w:pPr>
              <w:jc w:val="center"/>
              <w:rPr>
                <w:rFonts w:hint="eastAsia" w:ascii="宋体" w:hAnsi="宋体" w:cs="宋体"/>
                <w:szCs w:val="21"/>
              </w:rPr>
            </w:pPr>
          </w:p>
        </w:tc>
        <w:tc>
          <w:tcPr>
            <w:tcW w:w="2704" w:type="pct"/>
            <w:vAlign w:val="center"/>
          </w:tcPr>
          <w:p>
            <w:pPr>
              <w:rPr>
                <w:rFonts w:hint="eastAsia" w:ascii="宋体" w:hAnsi="宋体" w:cs="宋体"/>
                <w:szCs w:val="21"/>
              </w:rPr>
            </w:pPr>
            <w:r>
              <w:rPr>
                <w:rFonts w:hint="eastAsia" w:ascii="宋体" w:hAnsi="宋体" w:cs="宋体"/>
                <w:szCs w:val="21"/>
              </w:rPr>
              <w:t>出入库合理准确，每日做好记录，与实物相符。</w:t>
            </w:r>
          </w:p>
        </w:tc>
        <w:tc>
          <w:tcPr>
            <w:tcW w:w="569" w:type="pct"/>
            <w:vMerge w:val="continue"/>
            <w:vAlign w:val="center"/>
          </w:tcPr>
          <w:p>
            <w:pPr>
              <w:rPr>
                <w:rFonts w:hint="eastAsia" w:ascii="宋体" w:hAnsi="宋体" w:cs="宋体"/>
                <w:szCs w:val="21"/>
              </w:rPr>
            </w:pPr>
          </w:p>
        </w:tc>
        <w:tc>
          <w:tcPr>
            <w:tcW w:w="523" w:type="pc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315" w:type="pct"/>
            <w:vAlign w:val="center"/>
          </w:tcPr>
          <w:p>
            <w:pPr>
              <w:widowControl/>
              <w:numPr>
                <w:ilvl w:val="0"/>
                <w:numId w:val="5"/>
              </w:numPr>
              <w:ind w:left="0" w:firstLine="0"/>
              <w:jc w:val="center"/>
              <w:rPr>
                <w:rFonts w:hint="eastAsia" w:ascii="宋体" w:hAnsi="宋体" w:cs="宋体"/>
                <w:szCs w:val="21"/>
              </w:rPr>
            </w:pPr>
          </w:p>
        </w:tc>
        <w:tc>
          <w:tcPr>
            <w:tcW w:w="887" w:type="pct"/>
            <w:gridSpan w:val="2"/>
            <w:vAlign w:val="center"/>
          </w:tcPr>
          <w:p>
            <w:pPr>
              <w:jc w:val="center"/>
              <w:rPr>
                <w:rFonts w:hint="eastAsia" w:ascii="宋体" w:hAnsi="宋体" w:cs="宋体"/>
                <w:szCs w:val="21"/>
              </w:rPr>
            </w:pPr>
            <w:r>
              <w:rPr>
                <w:rFonts w:hint="eastAsia" w:ascii="宋体" w:hAnsi="宋体" w:cs="宋体"/>
                <w:szCs w:val="21"/>
              </w:rPr>
              <w:t>其他</w:t>
            </w:r>
          </w:p>
        </w:tc>
        <w:tc>
          <w:tcPr>
            <w:tcW w:w="2704" w:type="pct"/>
            <w:vAlign w:val="center"/>
          </w:tcPr>
          <w:p>
            <w:pPr>
              <w:rPr>
                <w:rFonts w:hint="eastAsia" w:ascii="宋体" w:hAnsi="宋体" w:cs="宋体"/>
                <w:szCs w:val="21"/>
              </w:rPr>
            </w:pPr>
            <w:r>
              <w:rPr>
                <w:rFonts w:hint="eastAsia" w:ascii="宋体" w:hAnsi="宋体" w:cs="宋体"/>
                <w:szCs w:val="21"/>
              </w:rPr>
              <w:t>餐饮服务单位不服从物业公司管理或未经同意擅自进行工作调整。</w:t>
            </w:r>
          </w:p>
        </w:tc>
        <w:tc>
          <w:tcPr>
            <w:tcW w:w="569" w:type="pct"/>
            <w:vAlign w:val="center"/>
          </w:tcPr>
          <w:p>
            <w:pPr>
              <w:rPr>
                <w:rFonts w:hint="eastAsia" w:ascii="宋体" w:hAnsi="宋体" w:cs="宋体"/>
                <w:szCs w:val="21"/>
              </w:rPr>
            </w:pPr>
            <w:r>
              <w:rPr>
                <w:rFonts w:hint="eastAsia" w:ascii="宋体" w:hAnsi="宋体" w:cs="宋体"/>
                <w:szCs w:val="21"/>
              </w:rPr>
              <w:t>酌情扣5-10分</w:t>
            </w:r>
          </w:p>
        </w:tc>
        <w:tc>
          <w:tcPr>
            <w:tcW w:w="523" w:type="pct"/>
          </w:tcPr>
          <w:p>
            <w:pPr>
              <w:rPr>
                <w:rFonts w:hint="eastAsia" w:ascii="宋体" w:hAnsi="宋体" w:cs="宋体"/>
                <w:szCs w:val="21"/>
              </w:rPr>
            </w:pPr>
          </w:p>
        </w:tc>
      </w:tr>
    </w:tbl>
    <w:p>
      <w:pPr>
        <w:rPr>
          <w:rFonts w:hint="eastAsia" w:ascii="宋体" w:hAnsi="宋体" w:cs="宋体"/>
          <w:szCs w:val="21"/>
        </w:rPr>
      </w:pPr>
    </w:p>
    <w:p>
      <w:pPr>
        <w:spacing w:line="360" w:lineRule="auto"/>
        <w:rPr>
          <w:b/>
          <w:bCs/>
        </w:rPr>
      </w:pPr>
      <w:bookmarkStart w:id="260" w:name="_Toc10963"/>
      <w:bookmarkStart w:id="261" w:name="_Toc7317"/>
      <w:r>
        <w:rPr>
          <w:rFonts w:hint="eastAsia"/>
          <w:b/>
          <w:bCs/>
        </w:rPr>
        <w:t>考核时间：          考核人：           被考核人：          得分：</w:t>
      </w:r>
      <w:bookmarkEnd w:id="260"/>
      <w:bookmarkEnd w:id="261"/>
    </w:p>
    <w:p>
      <w:pPr>
        <w:ind w:right="-941" w:rightChars="-448" w:firstLine="420" w:firstLineChars="200"/>
        <w:rPr>
          <w:rFonts w:hint="eastAsia" w:ascii="宋体" w:hAnsi="宋体" w:cs="宋体"/>
          <w:szCs w:val="21"/>
        </w:rPr>
      </w:pPr>
    </w:p>
    <w:p>
      <w:pPr>
        <w:pStyle w:val="7"/>
        <w:ind w:right="-941" w:rightChars="-448"/>
        <w:rPr>
          <w:rFonts w:hint="eastAsia" w:ascii="宋体" w:hAnsi="宋体" w:eastAsia="宋体" w:cs="宋体"/>
          <w:sz w:val="21"/>
          <w:szCs w:val="21"/>
        </w:rPr>
        <w:sectPr>
          <w:footerReference r:id="rId4" w:type="default"/>
          <w:pgSz w:w="11905" w:h="16838"/>
          <w:pgMar w:top="1814" w:right="1531" w:bottom="1701" w:left="1531" w:header="850" w:footer="992" w:gutter="0"/>
          <w:pgNumType w:start="1"/>
          <w:cols w:space="720" w:num="1"/>
          <w:docGrid w:type="lines" w:linePitch="325" w:charSpace="0"/>
        </w:sectPr>
      </w:pPr>
    </w:p>
    <w:p>
      <w:pPr>
        <w:jc w:val="center"/>
        <w:rPr>
          <w:rFonts w:hint="eastAsia" w:ascii="宋体" w:hAnsi="宋体" w:cs="宋体"/>
          <w:b/>
          <w:bCs/>
          <w:sz w:val="28"/>
          <w:szCs w:val="28"/>
        </w:rPr>
      </w:pPr>
      <w:r>
        <w:rPr>
          <w:rFonts w:hint="eastAsia" w:ascii="宋体" w:hAnsi="宋体" w:cs="宋体"/>
          <w:b/>
          <w:bCs/>
          <w:sz w:val="28"/>
          <w:szCs w:val="28"/>
        </w:rPr>
        <w:t>食堂检查现金考核表</w:t>
      </w:r>
    </w:p>
    <w:p>
      <w:pPr>
        <w:widowControl/>
        <w:spacing w:line="590" w:lineRule="exact"/>
        <w:jc w:val="left"/>
        <w:textAlignment w:val="center"/>
        <w:rPr>
          <w:rFonts w:hint="eastAsia" w:ascii="宋体" w:hAnsi="宋体" w:cs="宋体"/>
          <w:b/>
          <w:bCs/>
          <w:kern w:val="0"/>
          <w:szCs w:val="21"/>
          <w:lang w:bidi="ar"/>
        </w:rPr>
      </w:pPr>
      <w:r>
        <w:rPr>
          <w:rFonts w:hint="eastAsia" w:ascii="宋体" w:hAnsi="宋体" w:cs="宋体"/>
          <w:kern w:val="0"/>
          <w:szCs w:val="21"/>
          <w:lang w:bidi="ar"/>
        </w:rPr>
        <w:t>食堂名称：                          检查日期：</w:t>
      </w:r>
    </w:p>
    <w:tbl>
      <w:tblPr>
        <w:tblStyle w:val="20"/>
        <w:tblW w:w="93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6240"/>
        <w:gridCol w:w="1245"/>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60" w:type="dxa"/>
            <w:noWrap/>
            <w:vAlign w:val="center"/>
          </w:tcPr>
          <w:p>
            <w:pPr>
              <w:widowControl/>
              <w:spacing w:line="400" w:lineRule="exact"/>
              <w:jc w:val="center"/>
              <w:textAlignment w:val="center"/>
              <w:rPr>
                <w:rFonts w:hint="eastAsia" w:ascii="宋体" w:hAnsi="宋体" w:cs="宋体"/>
                <w:b/>
                <w:bCs/>
                <w:szCs w:val="21"/>
              </w:rPr>
            </w:pPr>
            <w:r>
              <w:rPr>
                <w:rFonts w:hint="eastAsia" w:ascii="宋体" w:hAnsi="宋体" w:cs="宋体"/>
                <w:b/>
                <w:bCs/>
                <w:kern w:val="0"/>
                <w:szCs w:val="21"/>
                <w:lang w:bidi="ar"/>
              </w:rPr>
              <w:t>类  别</w:t>
            </w:r>
          </w:p>
        </w:tc>
        <w:tc>
          <w:tcPr>
            <w:tcW w:w="6240" w:type="dxa"/>
            <w:noWrap/>
            <w:vAlign w:val="center"/>
          </w:tcPr>
          <w:p>
            <w:pPr>
              <w:widowControl/>
              <w:spacing w:line="400" w:lineRule="exact"/>
              <w:jc w:val="center"/>
              <w:textAlignment w:val="center"/>
              <w:rPr>
                <w:rFonts w:hint="eastAsia" w:ascii="宋体" w:hAnsi="宋体" w:cs="宋体"/>
                <w:b/>
                <w:bCs/>
                <w:szCs w:val="21"/>
              </w:rPr>
            </w:pPr>
            <w:r>
              <w:rPr>
                <w:rFonts w:hint="eastAsia" w:ascii="宋体" w:hAnsi="宋体" w:cs="宋体"/>
                <w:b/>
                <w:bCs/>
                <w:kern w:val="0"/>
                <w:szCs w:val="21"/>
                <w:lang w:bidi="ar"/>
              </w:rPr>
              <w:t>考核内容</w:t>
            </w:r>
          </w:p>
        </w:tc>
        <w:tc>
          <w:tcPr>
            <w:tcW w:w="1245" w:type="dxa"/>
            <w:noWrap/>
            <w:vAlign w:val="center"/>
          </w:tcPr>
          <w:p>
            <w:pPr>
              <w:widowControl/>
              <w:spacing w:line="400" w:lineRule="exact"/>
              <w:jc w:val="center"/>
              <w:textAlignment w:val="center"/>
              <w:rPr>
                <w:rFonts w:hint="eastAsia" w:ascii="宋体" w:hAnsi="宋体" w:cs="宋体"/>
                <w:b/>
                <w:bCs/>
                <w:szCs w:val="21"/>
              </w:rPr>
            </w:pPr>
            <w:r>
              <w:rPr>
                <w:rFonts w:hint="eastAsia" w:ascii="宋体" w:hAnsi="宋体" w:cs="宋体"/>
                <w:b/>
                <w:bCs/>
                <w:kern w:val="0"/>
                <w:szCs w:val="21"/>
                <w:lang w:bidi="ar"/>
              </w:rPr>
              <w:t>处罚标准</w:t>
            </w:r>
          </w:p>
        </w:tc>
        <w:tc>
          <w:tcPr>
            <w:tcW w:w="896" w:type="dxa"/>
            <w:noWrap/>
            <w:vAlign w:val="center"/>
          </w:tcPr>
          <w:p>
            <w:pPr>
              <w:widowControl/>
              <w:spacing w:line="400" w:lineRule="exact"/>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restart"/>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制度要求</w:t>
            </w: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1、在岗职工无健康证的（含过期）。</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2、未按管理要求每日晨会、晨检及周会组织且未进行相关记录的，明显存在虚假行为。</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100元/次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3、各类台账未及时登记、漏填、缺填、超前、错写、涂改。</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100元/次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4、剩饭剩菜未及时处理，各环节明显存在浪费现象。</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restart"/>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食品采购储存及加工操作</w:t>
            </w: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5、采购食品无索证、进货验收、索票、卫生检验检疫合格。</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6、食品添加剂未达到“五专”：专店采购、专柜存放、专人负责、专用台账、专用工具。</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7、各环节无“三无”产品，定型包装食品、调味品和食品添加剂必须有中文标识和使用说明。</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8、使用未经卫生检疫部门检验的肉类及无使用腐烂变质的食材。</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9、食品储存生、熟不分，荤、素混放；半成品、成品的容器混用不分且无明显标识区分。</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10、售卖食品未留样或留样分量不足。</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11、食品未分类、分架存放，未距离墙壁、地面10cm以上</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12、各操作间盛具、用具无明确标识，有标识的未按标识摆放的。</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13、冰箱未定期除霜，霜厚明显超过2厘米的。</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14、冰箱内混放，未加膜加盖且存在有色塑料袋的。</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15、餐具、食品或已盛装食品的容器直接放置于地面。</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100元/次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16、操作间、售卖间存在私人物品（含手机）。</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17、加工所用设备、设施工具油渍严重，明显未彻底清洗。</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100元/次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restart"/>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餐具消毒</w:t>
            </w: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18、盛具、餐具未严格按照流程清洗、消毒并保存存放，且明显存在残渍、油渍。</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19、清洗、消毒水池存在混用现象，消毒后餐具未储存在清洁专用保洁柜内。</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100元/次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restart"/>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环境卫生</w:t>
            </w: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20、工作台不清洁，灶台，油烟机明显存在油污现象。</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100元/次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21、地面存有积水、垃圾桶未清洁且未及时清倒。</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100元/次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22、食堂内所有场所物品未整齐摆放，未按指定位置摆放。</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23、存在死角卫生（踢脚线、设备下方、墙面、门后面、电梯口、面板等）。</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24、更衣室、洗手间不清洁且有明显异味。</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 xml:space="preserve"> 50元/次 </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25、后场门未及时关闭，周围纱窗未及时关闭，存在食品安全隐患。</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100元/次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26、清洁工具未按指定地点摆放。</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restart"/>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员工管理</w:t>
            </w:r>
          </w:p>
        </w:tc>
        <w:tc>
          <w:tcPr>
            <w:tcW w:w="6240" w:type="dxa"/>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27、员工未按要求统一着装，工作服、帽子不清洁，专间操作人员未佩戴口罩，食品加工人员留有长指甲、涂指甲油、戴首饰的、上厕所不二次更衣的。</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28、员工从事非食品操作前不洗手的。</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29、加工操作区严禁吸烟，初次发现给予200元处罚,第二次发现则给予500-1000元处罚。</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30、食堂操作间后场门未及时关闭导致非工作人员随便进入的（公司检查除外）。</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200元/次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31、私收现金（含微信、支付宝）。</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noWrap/>
            <w:vAlign w:val="center"/>
          </w:tcPr>
          <w:p>
            <w:pPr>
              <w:widowControl/>
              <w:spacing w:line="400" w:lineRule="exact"/>
              <w:jc w:val="center"/>
              <w:rPr>
                <w:rFonts w:hint="eastAsia" w:ascii="宋体" w:hAnsi="宋体" w:cs="宋体"/>
                <w:szCs w:val="21"/>
              </w:rPr>
            </w:pPr>
          </w:p>
        </w:tc>
        <w:tc>
          <w:tcPr>
            <w:tcW w:w="6240" w:type="dxa"/>
            <w:noWrap/>
            <w:vAlign w:val="center"/>
          </w:tcPr>
          <w:p>
            <w:pPr>
              <w:widowControl/>
              <w:spacing w:line="400" w:lineRule="exact"/>
              <w:jc w:val="left"/>
              <w:textAlignment w:val="center"/>
              <w:rPr>
                <w:rFonts w:hint="eastAsia" w:ascii="宋体" w:hAnsi="宋体" w:cs="宋体"/>
                <w:szCs w:val="21"/>
              </w:rPr>
            </w:pPr>
            <w:r>
              <w:rPr>
                <w:rFonts w:hint="eastAsia" w:ascii="宋体" w:hAnsi="宋体" w:cs="宋体"/>
                <w:kern w:val="0"/>
                <w:szCs w:val="21"/>
                <w:lang w:bidi="ar"/>
              </w:rPr>
              <w:t>32、私自采购食堂原料的。</w:t>
            </w:r>
          </w:p>
        </w:tc>
        <w:tc>
          <w:tcPr>
            <w:tcW w:w="1245" w:type="dxa"/>
            <w:noWrap/>
            <w:vAlign w:val="center"/>
          </w:tcPr>
          <w:p>
            <w:pPr>
              <w:widowControl/>
              <w:spacing w:line="400" w:lineRule="exact"/>
              <w:jc w:val="center"/>
              <w:textAlignment w:val="center"/>
              <w:rPr>
                <w:rFonts w:hint="eastAsia" w:ascii="宋体" w:hAnsi="宋体" w:cs="宋体"/>
                <w:szCs w:val="21"/>
              </w:rPr>
            </w:pPr>
            <w:r>
              <w:rPr>
                <w:rFonts w:hint="eastAsia" w:ascii="宋体" w:hAnsi="宋体" w:cs="宋体"/>
                <w:kern w:val="0"/>
                <w:szCs w:val="21"/>
                <w:lang w:bidi="ar"/>
              </w:rPr>
              <w:t>5000元/次</w:t>
            </w:r>
          </w:p>
        </w:tc>
        <w:tc>
          <w:tcPr>
            <w:tcW w:w="896" w:type="dxa"/>
            <w:noWrap/>
            <w:vAlign w:val="center"/>
          </w:tcPr>
          <w:p>
            <w:pPr>
              <w:widowControl/>
              <w:spacing w:line="400" w:lineRule="exact"/>
              <w:jc w:val="center"/>
              <w:textAlignment w:val="center"/>
              <w:rPr>
                <w:rFonts w:hint="eastAsia" w:ascii="宋体" w:hAnsi="宋体" w:cs="宋体"/>
                <w:kern w:val="0"/>
                <w:szCs w:val="21"/>
                <w:lang w:bidi="ar"/>
              </w:rPr>
            </w:pPr>
          </w:p>
        </w:tc>
      </w:tr>
    </w:tbl>
    <w:p>
      <w:pPr>
        <w:tabs>
          <w:tab w:val="left" w:pos="360"/>
          <w:tab w:val="left" w:pos="420"/>
          <w:tab w:val="left" w:pos="567"/>
        </w:tabs>
        <w:spacing w:line="440" w:lineRule="exact"/>
        <w:ind w:right="-739" w:rightChars="-352"/>
      </w:pPr>
    </w:p>
    <w:p>
      <w:pPr>
        <w:rPr>
          <w:rFonts w:hint="eastAsia" w:ascii="宋体" w:hAnsi="宋体" w:cs="宋体"/>
          <w:b/>
          <w:sz w:val="32"/>
          <w:szCs w:val="32"/>
          <w:lang w:val="zh-CN"/>
        </w:rPr>
      </w:pPr>
      <w:r>
        <w:rPr>
          <w:rFonts w:hint="eastAsia" w:ascii="宋体" w:hAnsi="宋体" w:cs="宋体"/>
          <w:b/>
          <w:sz w:val="32"/>
          <w:szCs w:val="32"/>
          <w:lang w:val="zh-CN"/>
        </w:rPr>
        <w:br w:type="page"/>
      </w:r>
    </w:p>
    <w:p>
      <w:pPr>
        <w:spacing w:line="440" w:lineRule="exact"/>
        <w:ind w:left="1" w:leftChars="-200" w:right="-941" w:rightChars="-448" w:hanging="421" w:hangingChars="131"/>
        <w:jc w:val="center"/>
        <w:outlineLvl w:val="0"/>
        <w:rPr>
          <w:rFonts w:hint="eastAsia" w:ascii="宋体" w:hAnsi="宋体" w:cs="宋体"/>
          <w:b/>
          <w:sz w:val="32"/>
          <w:szCs w:val="32"/>
          <w:lang w:val="zh-CN"/>
        </w:rPr>
      </w:pPr>
      <w:r>
        <w:rPr>
          <w:rFonts w:hint="eastAsia" w:ascii="宋体" w:hAnsi="宋体" w:cs="宋体"/>
          <w:b/>
          <w:sz w:val="32"/>
          <w:szCs w:val="32"/>
          <w:lang w:val="zh-CN"/>
        </w:rPr>
        <w:t>第五章  质疑提出和处理</w:t>
      </w:r>
      <w:bookmarkEnd w:id="110"/>
      <w:bookmarkEnd w:id="111"/>
      <w:bookmarkEnd w:id="112"/>
      <w:bookmarkEnd w:id="113"/>
      <w:bookmarkEnd w:id="114"/>
      <w:bookmarkEnd w:id="115"/>
    </w:p>
    <w:p>
      <w:pPr>
        <w:ind w:right="-941" w:rightChars="-448"/>
        <w:rPr>
          <w:rFonts w:hint="eastAsia" w:ascii="宋体" w:hAnsi="宋体" w:cs="宋体"/>
        </w:rPr>
      </w:pPr>
      <w:bookmarkStart w:id="262" w:name="_Toc3098"/>
      <w:bookmarkStart w:id="263" w:name="_Toc15641"/>
      <w:bookmarkStart w:id="264" w:name="_Toc10558"/>
      <w:bookmarkStart w:id="265" w:name="_Toc11112"/>
    </w:p>
    <w:p>
      <w:pPr>
        <w:pStyle w:val="31"/>
        <w:adjustRightInd/>
        <w:spacing w:line="440" w:lineRule="exact"/>
        <w:ind w:left="-420" w:leftChars="-200" w:right="-941" w:rightChars="-448" w:firstLine="422" w:firstLineChars="200"/>
        <w:outlineLvl w:val="1"/>
        <w:rPr>
          <w:rFonts w:hint="eastAsia" w:eastAsia="宋体"/>
          <w:b/>
          <w:bCs/>
          <w:color w:val="auto"/>
          <w:sz w:val="21"/>
          <w:szCs w:val="21"/>
        </w:rPr>
      </w:pPr>
      <w:bookmarkStart w:id="266" w:name="_Toc15043"/>
      <w:r>
        <w:rPr>
          <w:rFonts w:hint="eastAsia" w:eastAsia="宋体"/>
          <w:b/>
          <w:bCs/>
          <w:color w:val="auto"/>
          <w:sz w:val="21"/>
          <w:szCs w:val="21"/>
        </w:rPr>
        <w:t>一、质疑的提出</w:t>
      </w:r>
      <w:bookmarkEnd w:id="262"/>
      <w:bookmarkEnd w:id="263"/>
      <w:bookmarkEnd w:id="264"/>
      <w:bookmarkEnd w:id="266"/>
    </w:p>
    <w:bookmarkEnd w:id="265"/>
    <w:p>
      <w:pPr>
        <w:spacing w:line="440" w:lineRule="exact"/>
        <w:ind w:left="-420" w:leftChars="-200" w:right="-941" w:rightChars="-448" w:firstLine="420" w:firstLineChars="200"/>
        <w:rPr>
          <w:rFonts w:hint="eastAsia" w:ascii="宋体" w:hAnsi="宋体" w:cs="宋体"/>
          <w:szCs w:val="21"/>
        </w:rPr>
      </w:pPr>
      <w:bookmarkStart w:id="267" w:name="_Toc22477"/>
      <w:r>
        <w:rPr>
          <w:rFonts w:hint="eastAsia" w:ascii="宋体" w:hAnsi="宋体" w:cs="宋体"/>
          <w:szCs w:val="21"/>
        </w:rPr>
        <w:t>(一)质疑人的身份要求</w:t>
      </w:r>
      <w:bookmarkEnd w:id="267"/>
      <w:r>
        <w:rPr>
          <w:rFonts w:hint="eastAsia" w:ascii="宋体" w:hAnsi="宋体" w:cs="宋体"/>
          <w:szCs w:val="21"/>
        </w:rPr>
        <w:t xml:space="preserve">      </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提出质疑的投标人应当是参与所质疑项目招投标活动的投标人。</w:t>
      </w:r>
    </w:p>
    <w:p>
      <w:pPr>
        <w:spacing w:line="440" w:lineRule="exact"/>
        <w:ind w:left="-420" w:leftChars="-200" w:right="-941" w:rightChars="-448" w:firstLine="420" w:firstLineChars="200"/>
        <w:rPr>
          <w:rFonts w:hint="eastAsia" w:ascii="宋体" w:hAnsi="宋体" w:cs="宋体"/>
          <w:szCs w:val="21"/>
        </w:rPr>
      </w:pPr>
      <w:bookmarkStart w:id="268" w:name="_Toc10412"/>
      <w:r>
        <w:rPr>
          <w:rFonts w:hint="eastAsia" w:ascii="宋体" w:hAnsi="宋体" w:cs="宋体"/>
          <w:szCs w:val="21"/>
        </w:rPr>
        <w:t>(二)质疑提出的格式要求</w:t>
      </w:r>
      <w:bookmarkEnd w:id="268"/>
      <w:r>
        <w:rPr>
          <w:rFonts w:hint="eastAsia" w:ascii="宋体" w:hAnsi="宋体" w:cs="宋体"/>
          <w:szCs w:val="21"/>
        </w:rPr>
        <w:t xml:space="preserve">   </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（1）质疑投标人的名称、地址、邮编、联系人及联系电话；</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pacing w:line="440" w:lineRule="exact"/>
        <w:ind w:left="-420" w:leftChars="-200" w:right="-941" w:rightChars="-448" w:firstLine="420" w:firstLineChars="200"/>
        <w:rPr>
          <w:rFonts w:hint="eastAsia" w:ascii="宋体" w:hAnsi="宋体" w:cs="宋体"/>
          <w:szCs w:val="21"/>
        </w:rPr>
      </w:pPr>
      <w:bookmarkStart w:id="269" w:name="_Toc9615"/>
      <w:r>
        <w:rPr>
          <w:rFonts w:hint="eastAsia" w:ascii="宋体" w:hAnsi="宋体" w:cs="宋体"/>
          <w:szCs w:val="21"/>
        </w:rPr>
        <w:t>（三）质疑提出的时效要求</w:t>
      </w:r>
      <w:bookmarkEnd w:id="269"/>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1、投标人认为招标文件、招投标过程和评标结果使自己的权益受到损害的，可以在规定的时间内，以书面形式向招标人提出质疑。</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（1）投标人或者其他利害关系人对招标文件有异议的，应当在投标截止时间10日前以书面形式提出。</w:t>
      </w:r>
    </w:p>
    <w:p>
      <w:pPr>
        <w:pStyle w:val="10"/>
        <w:spacing w:line="44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投标人对开标有异议的，应当于开标会上以书面扫描件形式提出，招标人应当作出答复，并制作记录。开标结束后投标人不得对开标事项再提出异议。</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（3）投标人或者其他利害关系人对评标结果有异议的，应当在中标候选人公示期间提出。</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2、投标人应在法定质疑期一次性提出针对同一招投标程序环节的质疑。 </w:t>
      </w:r>
    </w:p>
    <w:p>
      <w:pPr>
        <w:pStyle w:val="31"/>
        <w:adjustRightInd/>
        <w:spacing w:line="420" w:lineRule="exact"/>
        <w:ind w:left="-420" w:leftChars="-200" w:right="-941" w:rightChars="-448" w:firstLine="422" w:firstLineChars="200"/>
        <w:outlineLvl w:val="1"/>
        <w:rPr>
          <w:rFonts w:hint="eastAsia" w:eastAsia="宋体"/>
          <w:b/>
          <w:bCs/>
          <w:color w:val="auto"/>
          <w:sz w:val="21"/>
          <w:szCs w:val="21"/>
        </w:rPr>
      </w:pPr>
      <w:bookmarkStart w:id="270" w:name="_Toc28700"/>
      <w:bookmarkStart w:id="271" w:name="_Toc5111"/>
      <w:bookmarkStart w:id="272" w:name="_Toc27583"/>
      <w:bookmarkStart w:id="273" w:name="_Toc21535"/>
      <w:bookmarkStart w:id="274" w:name="_Toc11993"/>
      <w:r>
        <w:rPr>
          <w:rFonts w:hint="eastAsia" w:eastAsia="宋体"/>
          <w:b/>
          <w:bCs/>
          <w:color w:val="auto"/>
          <w:sz w:val="21"/>
          <w:szCs w:val="21"/>
        </w:rPr>
        <w:t>二、《质疑函》的受理和答复</w:t>
      </w:r>
      <w:bookmarkEnd w:id="270"/>
      <w:bookmarkEnd w:id="271"/>
      <w:bookmarkEnd w:id="272"/>
      <w:bookmarkEnd w:id="273"/>
    </w:p>
    <w:bookmarkEnd w:id="274"/>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1、招标人收到质疑函后，将对质疑的形式和内容进行审查，如质疑函内容、格式不符合规定，招标人将告知质疑人进行补正。</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2、质疑人应当在法定质疑期限内进行补正并重新提交质疑函，拒不补正或者在法定期限内未重新提交质疑函的，为无效质疑，招标人将不予受理。</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3、招标人或招标代理机构答复投标人质疑应当采用书面方式并依法送达，质疑投标人或其委托代理人拒绝签收的视为已经送达。</w:t>
      </w:r>
    </w:p>
    <w:p>
      <w:pPr>
        <w:pStyle w:val="31"/>
        <w:adjustRightInd/>
        <w:spacing w:line="420" w:lineRule="exact"/>
        <w:ind w:left="-420" w:leftChars="-200" w:right="-941" w:rightChars="-448" w:firstLine="422" w:firstLineChars="200"/>
        <w:outlineLvl w:val="1"/>
        <w:rPr>
          <w:rFonts w:hint="eastAsia" w:eastAsia="宋体"/>
          <w:b/>
          <w:bCs/>
          <w:color w:val="auto"/>
          <w:sz w:val="21"/>
          <w:szCs w:val="21"/>
        </w:rPr>
      </w:pPr>
      <w:bookmarkStart w:id="275" w:name="_Toc17615"/>
      <w:bookmarkStart w:id="276" w:name="_Toc9353"/>
      <w:bookmarkStart w:id="277" w:name="_Toc23635"/>
      <w:bookmarkStart w:id="278" w:name="_Toc15988"/>
      <w:bookmarkStart w:id="279" w:name="_Toc22138"/>
      <w:r>
        <w:rPr>
          <w:rFonts w:hint="eastAsia" w:eastAsia="宋体"/>
          <w:b/>
          <w:bCs/>
          <w:color w:val="auto"/>
          <w:sz w:val="21"/>
          <w:szCs w:val="21"/>
        </w:rPr>
        <w:t>三、质疑处理</w:t>
      </w:r>
      <w:bookmarkEnd w:id="275"/>
      <w:bookmarkEnd w:id="276"/>
      <w:bookmarkEnd w:id="277"/>
      <w:bookmarkEnd w:id="278"/>
    </w:p>
    <w:bookmarkEnd w:id="279"/>
    <w:p>
      <w:pPr>
        <w:spacing w:line="420" w:lineRule="exact"/>
        <w:ind w:left="-420" w:leftChars="-200" w:right="-941" w:rightChars="-448" w:firstLine="420" w:firstLineChars="200"/>
        <w:rPr>
          <w:rFonts w:hint="eastAsia" w:ascii="宋体" w:hAnsi="宋体" w:cs="宋体"/>
          <w:szCs w:val="21"/>
        </w:rPr>
      </w:pPr>
      <w:bookmarkStart w:id="280" w:name="_Toc29318"/>
      <w:r>
        <w:rPr>
          <w:rFonts w:hint="eastAsia" w:ascii="宋体" w:hAnsi="宋体" w:cs="宋体"/>
          <w:szCs w:val="21"/>
        </w:rPr>
        <w:t>1、质疑成立的处理</w:t>
      </w:r>
      <w:bookmarkEnd w:id="280"/>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（1）对于内容、格式符合规定的质疑函，招标人在收到投标人的书面质疑后七个工作日内作出书面答复，但答复的内容不得涉及商业秘密。</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（3）对招投标过程、中标或者成交结果提出的质疑，合格投标人符合法定数量时，可以从合格的中标候选人中另行确定中标、成交人的，应当依法另行确定中标人；否则应当重新开展招投标活动。</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（4）质疑答复导致中标、成交结果改变的，招标人或者招标代理机构应当将有关情况书面报告项目主管部门。</w:t>
      </w:r>
    </w:p>
    <w:p>
      <w:pPr>
        <w:spacing w:line="420" w:lineRule="exact"/>
        <w:ind w:left="-420" w:leftChars="-200" w:right="-941" w:rightChars="-448" w:firstLine="420" w:firstLineChars="200"/>
        <w:rPr>
          <w:rFonts w:hint="eastAsia" w:ascii="宋体" w:hAnsi="宋体" w:cs="宋体"/>
          <w:szCs w:val="21"/>
        </w:rPr>
      </w:pPr>
      <w:bookmarkStart w:id="281" w:name="_Toc16354"/>
      <w:r>
        <w:rPr>
          <w:rFonts w:hint="eastAsia" w:ascii="宋体" w:hAnsi="宋体" w:cs="宋体"/>
          <w:szCs w:val="21"/>
        </w:rPr>
        <w:t>2、质疑不成立的处理</w:t>
      </w:r>
      <w:bookmarkEnd w:id="281"/>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spacing w:line="420" w:lineRule="exact"/>
        <w:ind w:left="-420" w:leftChars="-200" w:right="-941" w:rightChars="-448" w:firstLine="420" w:firstLineChars="200"/>
        <w:rPr>
          <w:rFonts w:hint="eastAsia" w:ascii="宋体" w:hAnsi="宋体" w:cs="宋体"/>
          <w:szCs w:val="21"/>
        </w:rPr>
      </w:pPr>
      <w:bookmarkStart w:id="282" w:name="_Toc50"/>
      <w:r>
        <w:rPr>
          <w:rFonts w:hint="eastAsia" w:ascii="宋体" w:hAnsi="宋体" w:cs="宋体"/>
          <w:szCs w:val="21"/>
        </w:rPr>
        <w:t>3、虚假质疑的处理</w:t>
      </w:r>
      <w:bookmarkEnd w:id="282"/>
      <w:r>
        <w:rPr>
          <w:rFonts w:hint="eastAsia" w:ascii="宋体" w:hAnsi="宋体" w:cs="宋体"/>
          <w:szCs w:val="21"/>
        </w:rPr>
        <w:t xml:space="preserve">     </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（1）投标人提出书面质疑必须有理、有据，不得恶意质疑或提交虚假质疑。否则，一经查实，招标人有权对该投标人进行相应的处罚。</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（2）在江苏省范围内一年累计三次以上质疑，均查无实据的投标人将按失信行为记入该注册投标人诚信档案中。</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10"/>
        <w:spacing w:line="420" w:lineRule="exact"/>
        <w:ind w:left="-420" w:leftChars="-20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10"/>
        <w:spacing w:line="420" w:lineRule="exact"/>
        <w:ind w:left="-420" w:leftChars="-200" w:right="-941" w:rightChars="-448" w:firstLine="420" w:firstLineChars="200"/>
        <w:contextualSpacing/>
        <w:rPr>
          <w:rFonts w:hint="eastAsia" w:ascii="宋体" w:hAnsi="宋体" w:eastAsia="宋体" w:cs="宋体"/>
          <w:sz w:val="24"/>
          <w:szCs w:val="24"/>
        </w:rPr>
      </w:pPr>
      <w:r>
        <w:rPr>
          <w:rFonts w:hint="eastAsia" w:ascii="宋体" w:hAnsi="宋体" w:eastAsia="宋体" w:cs="宋体"/>
          <w:sz w:val="21"/>
          <w:szCs w:val="21"/>
        </w:rPr>
        <w:t>通信地址：南通市崇川区崇川路158号18楼</w:t>
      </w:r>
    </w:p>
    <w:p>
      <w:pPr>
        <w:spacing w:line="420" w:lineRule="exact"/>
        <w:ind w:left="-420" w:leftChars="-200" w:right="-941" w:rightChars="-448" w:firstLine="480" w:firstLineChars="200"/>
        <w:jc w:val="center"/>
        <w:rPr>
          <w:rFonts w:hint="eastAsia" w:ascii="宋体" w:hAnsi="宋体" w:cs="宋体"/>
          <w:kern w:val="0"/>
          <w:sz w:val="24"/>
          <w:lang w:val="zh-CN"/>
        </w:rPr>
        <w:sectPr>
          <w:footerReference r:id="rId5" w:type="default"/>
          <w:pgSz w:w="11905" w:h="16838"/>
          <w:pgMar w:top="1440" w:right="1803" w:bottom="1440" w:left="1803" w:header="850" w:footer="992" w:gutter="0"/>
          <w:cols w:space="720" w:num="1"/>
          <w:docGrid w:type="lines" w:linePitch="325" w:charSpace="0"/>
        </w:sectPr>
      </w:pPr>
    </w:p>
    <w:p>
      <w:pPr>
        <w:spacing w:line="440" w:lineRule="exact"/>
        <w:ind w:right="-101" w:rightChars="-48"/>
        <w:jc w:val="center"/>
        <w:outlineLvl w:val="0"/>
        <w:rPr>
          <w:rFonts w:hint="eastAsia" w:ascii="宋体" w:hAnsi="宋体" w:cs="宋体"/>
          <w:b/>
          <w:sz w:val="32"/>
          <w:szCs w:val="32"/>
          <w:lang w:val="zh-CN"/>
        </w:rPr>
      </w:pPr>
      <w:bookmarkStart w:id="283" w:name="_Toc9911"/>
      <w:bookmarkStart w:id="284" w:name="_Toc5930"/>
      <w:bookmarkStart w:id="285" w:name="_Toc9891"/>
      <w:bookmarkStart w:id="286" w:name="_Toc12215"/>
      <w:bookmarkStart w:id="287" w:name="_Toc26916"/>
      <w:r>
        <w:rPr>
          <w:rFonts w:hint="eastAsia" w:ascii="宋体" w:hAnsi="宋体" w:cs="宋体"/>
          <w:b/>
          <w:sz w:val="32"/>
          <w:szCs w:val="32"/>
          <w:lang w:val="zh-CN"/>
        </w:rPr>
        <w:t>第六章  投标文件组成</w:t>
      </w:r>
      <w:bookmarkEnd w:id="283"/>
      <w:bookmarkEnd w:id="284"/>
      <w:bookmarkEnd w:id="285"/>
      <w:bookmarkEnd w:id="286"/>
      <w:bookmarkEnd w:id="287"/>
    </w:p>
    <w:p>
      <w:pPr>
        <w:rPr>
          <w:rFonts w:hint="eastAsia" w:ascii="宋体" w:hAnsi="宋体" w:cs="宋体"/>
        </w:rPr>
      </w:pPr>
      <w:bookmarkStart w:id="288" w:name="_Toc30967_WPSOffice_Level2"/>
      <w:bookmarkStart w:id="289" w:name="_Toc16976_WPSOffice_Level2"/>
      <w:bookmarkStart w:id="290" w:name="_Toc16566_WPSOffice_Level2"/>
    </w:p>
    <w:p>
      <w:pPr>
        <w:rPr>
          <w:rFonts w:hint="eastAsia" w:ascii="宋体" w:hAnsi="宋体" w:cs="宋体"/>
        </w:rPr>
      </w:pPr>
    </w:p>
    <w:p>
      <w:pPr>
        <w:rPr>
          <w:rFonts w:hint="eastAsia" w:ascii="宋体" w:hAnsi="宋体" w:cs="宋体"/>
        </w:rPr>
      </w:pPr>
    </w:p>
    <w:p>
      <w:pPr>
        <w:spacing w:line="440" w:lineRule="exact"/>
        <w:jc w:val="center"/>
        <w:rPr>
          <w:rFonts w:hint="eastAsia" w:ascii="宋体" w:hAnsi="宋体" w:cs="宋体"/>
          <w:b/>
          <w:sz w:val="36"/>
          <w:szCs w:val="36"/>
        </w:rPr>
      </w:pPr>
    </w:p>
    <w:bookmarkEnd w:id="288"/>
    <w:bookmarkEnd w:id="289"/>
    <w:bookmarkEnd w:id="290"/>
    <w:p>
      <w:pPr>
        <w:jc w:val="center"/>
        <w:rPr>
          <w:rFonts w:hint="eastAsia" w:ascii="宋体" w:hAnsi="宋体" w:cs="宋体"/>
          <w:b/>
          <w:bCs/>
          <w:sz w:val="36"/>
          <w:szCs w:val="36"/>
        </w:rPr>
      </w:pPr>
      <w:r>
        <w:rPr>
          <w:rFonts w:hint="eastAsia" w:ascii="宋体" w:hAnsi="宋体" w:cs="宋体"/>
          <w:b/>
          <w:bCs/>
          <w:sz w:val="36"/>
          <w:szCs w:val="36"/>
        </w:rPr>
        <w:t>南通轨道交通控制中心及附属工程</w:t>
      </w:r>
    </w:p>
    <w:p>
      <w:pPr>
        <w:jc w:val="center"/>
        <w:rPr>
          <w:rFonts w:hint="eastAsia" w:ascii="宋体" w:hAnsi="宋体" w:cs="宋体"/>
          <w:b/>
          <w:bCs/>
          <w:sz w:val="36"/>
          <w:szCs w:val="36"/>
        </w:rPr>
      </w:pPr>
      <w:r>
        <w:rPr>
          <w:rFonts w:hint="eastAsia" w:ascii="宋体" w:hAnsi="宋体" w:cs="宋体"/>
          <w:b/>
          <w:bCs/>
          <w:sz w:val="36"/>
          <w:szCs w:val="36"/>
        </w:rPr>
        <w:t>食堂2026年度餐饮服务项目</w:t>
      </w:r>
    </w:p>
    <w:p>
      <w:pPr>
        <w:jc w:val="center"/>
        <w:rPr>
          <w:rFonts w:hint="eastAsia" w:ascii="宋体" w:hAnsi="宋体" w:cs="宋体"/>
          <w:b/>
          <w:bCs/>
          <w:sz w:val="36"/>
          <w:szCs w:val="36"/>
        </w:rPr>
      </w:pPr>
      <w:bookmarkStart w:id="291" w:name="_Toc20468"/>
      <w:bookmarkStart w:id="292" w:name="_Toc29099"/>
      <w:bookmarkStart w:id="293" w:name="_Toc23606"/>
      <w:bookmarkStart w:id="294" w:name="_Toc20415"/>
      <w:bookmarkStart w:id="295" w:name="_Toc20680"/>
    </w:p>
    <w:p>
      <w:pPr>
        <w:jc w:val="center"/>
        <w:rPr>
          <w:rFonts w:hint="eastAsia" w:ascii="宋体" w:hAnsi="宋体" w:cs="宋体"/>
          <w:b/>
          <w:bCs/>
          <w:sz w:val="36"/>
          <w:szCs w:val="36"/>
        </w:rPr>
      </w:pPr>
      <w:bookmarkStart w:id="296" w:name="_Toc21054"/>
      <w:bookmarkStart w:id="297" w:name="_Toc9107"/>
      <w:r>
        <w:rPr>
          <w:rFonts w:hint="eastAsia" w:ascii="宋体" w:hAnsi="宋体" w:cs="宋体"/>
          <w:b/>
          <w:bCs/>
          <w:sz w:val="36"/>
          <w:szCs w:val="36"/>
        </w:rPr>
        <w:t>（资格审查文件）</w:t>
      </w:r>
      <w:bookmarkEnd w:id="291"/>
      <w:bookmarkEnd w:id="292"/>
      <w:bookmarkEnd w:id="293"/>
      <w:bookmarkEnd w:id="294"/>
      <w:bookmarkEnd w:id="295"/>
      <w:bookmarkEnd w:id="296"/>
      <w:bookmarkEnd w:id="297"/>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298" w:name="_Toc18398"/>
      <w:bookmarkStart w:id="299" w:name="_Toc25067_WPSOffice_Level3"/>
      <w:bookmarkStart w:id="300" w:name="_Toc22742_WPSOffice_Level3"/>
      <w:bookmarkStart w:id="301" w:name="_Toc25691_WPSOffice_Level3"/>
    </w:p>
    <w:p>
      <w:pPr>
        <w:rPr>
          <w:rFonts w:hint="eastAsia" w:ascii="宋体" w:hAnsi="宋体" w:cs="宋体"/>
        </w:rPr>
      </w:pPr>
    </w:p>
    <w:bookmarkEnd w:id="298"/>
    <w:bookmarkEnd w:id="299"/>
    <w:bookmarkEnd w:id="300"/>
    <w:bookmarkEnd w:id="301"/>
    <w:p>
      <w:pPr>
        <w:ind w:firstLine="1585" w:firstLineChars="564"/>
        <w:rPr>
          <w:rFonts w:hint="eastAsia" w:ascii="宋体" w:hAnsi="宋体" w:cs="宋体"/>
          <w:b/>
          <w:bCs/>
          <w:sz w:val="28"/>
          <w:szCs w:val="28"/>
        </w:rPr>
      </w:pPr>
      <w:bookmarkStart w:id="302" w:name="_Toc12943"/>
      <w:bookmarkStart w:id="303" w:name="_Toc20169"/>
      <w:bookmarkStart w:id="304" w:name="_Toc10713"/>
      <w:bookmarkStart w:id="305" w:name="_Toc26305"/>
      <w:bookmarkStart w:id="306" w:name="_Toc15095"/>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307" w:name="_Toc14884"/>
      <w:bookmarkStart w:id="308" w:name="_Toc21091"/>
      <w:bookmarkStart w:id="309" w:name="_Toc5324"/>
      <w:bookmarkStart w:id="310" w:name="_Toc23411"/>
      <w:bookmarkStart w:id="311" w:name="_Toc4386"/>
      <w:r>
        <w:rPr>
          <w:rFonts w:hint="eastAsia" w:ascii="宋体" w:hAnsi="宋体" w:cs="宋体"/>
          <w:b/>
          <w:bCs/>
          <w:kern w:val="0"/>
          <w:sz w:val="32"/>
          <w:szCs w:val="32"/>
        </w:rPr>
        <w:t>目  录</w:t>
      </w:r>
      <w:bookmarkEnd w:id="302"/>
      <w:bookmarkEnd w:id="303"/>
      <w:bookmarkEnd w:id="304"/>
      <w:bookmarkEnd w:id="305"/>
      <w:bookmarkEnd w:id="306"/>
      <w:bookmarkEnd w:id="307"/>
      <w:bookmarkEnd w:id="308"/>
      <w:bookmarkEnd w:id="309"/>
      <w:bookmarkEnd w:id="310"/>
      <w:bookmarkEnd w:id="311"/>
    </w:p>
    <w:p>
      <w:pPr>
        <w:spacing w:line="440" w:lineRule="exact"/>
        <w:rPr>
          <w:rFonts w:hint="eastAsia" w:ascii="宋体" w:hAnsi="宋体" w:cs="宋体"/>
        </w:rPr>
      </w:pPr>
      <w:bookmarkStart w:id="312" w:name="_Toc25880_WPSOffice_Level3"/>
      <w:bookmarkStart w:id="313" w:name="_Toc14117_WPSOffice_Level3"/>
    </w:p>
    <w:bookmarkEnd w:id="312"/>
    <w:bookmarkEnd w:id="313"/>
    <w:p>
      <w:pPr>
        <w:spacing w:line="440" w:lineRule="exact"/>
        <w:rPr>
          <w:rFonts w:hint="eastAsia" w:ascii="宋体" w:hAnsi="宋体" w:cs="宋体"/>
          <w:szCs w:val="21"/>
        </w:rPr>
      </w:pPr>
      <w:bookmarkStart w:id="314" w:name="_Toc9958"/>
      <w:bookmarkStart w:id="315" w:name="_Toc30041"/>
      <w:bookmarkStart w:id="316" w:name="_Toc30629"/>
      <w:r>
        <w:rPr>
          <w:rFonts w:hint="eastAsia" w:ascii="宋体" w:hAnsi="宋体" w:cs="宋体"/>
          <w:szCs w:val="21"/>
        </w:rPr>
        <w:t>一、法定代表人身份证明或其授权委托书</w:t>
      </w:r>
      <w:bookmarkEnd w:id="314"/>
      <w:bookmarkEnd w:id="315"/>
      <w:bookmarkEnd w:id="316"/>
    </w:p>
    <w:p>
      <w:pPr>
        <w:spacing w:line="440" w:lineRule="exact"/>
        <w:rPr>
          <w:rFonts w:hint="eastAsia" w:ascii="宋体" w:hAnsi="宋体" w:cs="宋体"/>
          <w:szCs w:val="21"/>
        </w:rPr>
      </w:pPr>
      <w:bookmarkStart w:id="317" w:name="_Toc28094"/>
      <w:bookmarkStart w:id="318" w:name="_Toc24867"/>
      <w:bookmarkStart w:id="319" w:name="_Toc27775"/>
      <w:bookmarkStart w:id="320" w:name="_Toc30089_WPSOffice_Level3"/>
      <w:bookmarkStart w:id="321" w:name="_Toc18864_WPSOffice_Level3"/>
      <w:r>
        <w:rPr>
          <w:rFonts w:hint="eastAsia" w:ascii="宋体" w:hAnsi="宋体" w:cs="宋体"/>
          <w:szCs w:val="21"/>
        </w:rPr>
        <w:t>二、投标人基本情况表</w:t>
      </w:r>
      <w:bookmarkEnd w:id="317"/>
      <w:bookmarkEnd w:id="318"/>
      <w:bookmarkEnd w:id="319"/>
      <w:bookmarkEnd w:id="320"/>
      <w:bookmarkEnd w:id="321"/>
      <w:bookmarkStart w:id="322" w:name="_Toc30487_WPSOffice_Level3"/>
      <w:bookmarkStart w:id="323" w:name="_Toc2754_WPSOffice_Level3"/>
      <w:bookmarkStart w:id="324" w:name="_Toc27952"/>
      <w:bookmarkStart w:id="325" w:name="_Toc16802"/>
      <w:bookmarkStart w:id="326" w:name="_Toc29264"/>
    </w:p>
    <w:p>
      <w:pPr>
        <w:spacing w:line="440" w:lineRule="exact"/>
        <w:rPr>
          <w:rFonts w:hint="eastAsia" w:ascii="宋体" w:hAnsi="宋体" w:cs="宋体"/>
          <w:szCs w:val="21"/>
        </w:rPr>
      </w:pPr>
      <w:r>
        <w:rPr>
          <w:rFonts w:hint="eastAsia" w:ascii="宋体" w:hAnsi="宋体" w:cs="宋体"/>
          <w:szCs w:val="21"/>
        </w:rPr>
        <w:t>三</w:t>
      </w:r>
      <w:bookmarkEnd w:id="322"/>
      <w:bookmarkEnd w:id="323"/>
      <w:r>
        <w:rPr>
          <w:rFonts w:hint="eastAsia" w:ascii="宋体" w:hAnsi="宋体" w:cs="宋体"/>
          <w:szCs w:val="21"/>
        </w:rPr>
        <w:t>、投标保证金</w:t>
      </w:r>
    </w:p>
    <w:bookmarkEnd w:id="324"/>
    <w:bookmarkEnd w:id="325"/>
    <w:bookmarkEnd w:id="326"/>
    <w:p>
      <w:pPr>
        <w:spacing w:line="440" w:lineRule="exact"/>
        <w:rPr>
          <w:rFonts w:hint="eastAsia" w:ascii="宋体" w:hAnsi="宋体" w:cs="宋体"/>
          <w:szCs w:val="21"/>
        </w:rPr>
      </w:pPr>
      <w:bookmarkStart w:id="327" w:name="_Toc27080"/>
      <w:bookmarkStart w:id="328" w:name="_Toc18247"/>
      <w:bookmarkStart w:id="329" w:name="_Toc28462"/>
      <w:r>
        <w:rPr>
          <w:rFonts w:hint="eastAsia" w:ascii="宋体" w:hAnsi="宋体" w:cs="宋体"/>
          <w:szCs w:val="21"/>
        </w:rPr>
        <w:t>四、企业业绩概况表</w:t>
      </w:r>
    </w:p>
    <w:p>
      <w:pPr>
        <w:spacing w:line="440" w:lineRule="exact"/>
        <w:rPr>
          <w:rFonts w:hint="eastAsia" w:ascii="宋体" w:hAnsi="宋体" w:cs="宋体"/>
          <w:szCs w:val="21"/>
        </w:rPr>
      </w:pPr>
      <w:r>
        <w:rPr>
          <w:rFonts w:hint="eastAsia" w:ascii="宋体" w:hAnsi="宋体" w:cs="宋体"/>
          <w:szCs w:val="21"/>
        </w:rPr>
        <w:t>五</w:t>
      </w:r>
      <w:bookmarkEnd w:id="327"/>
      <w:bookmarkEnd w:id="328"/>
      <w:bookmarkEnd w:id="329"/>
      <w:r>
        <w:rPr>
          <w:rFonts w:hint="eastAsia" w:ascii="宋体" w:hAnsi="宋体" w:cs="宋体"/>
          <w:szCs w:val="21"/>
        </w:rPr>
        <w:t>、项目负责人简历表</w:t>
      </w:r>
    </w:p>
    <w:p>
      <w:pPr>
        <w:spacing w:line="440" w:lineRule="exact"/>
        <w:rPr>
          <w:rFonts w:hint="eastAsia" w:ascii="宋体" w:hAnsi="宋体" w:cs="宋体"/>
          <w:szCs w:val="21"/>
        </w:rPr>
      </w:pPr>
      <w:bookmarkStart w:id="330" w:name="_Toc2510"/>
      <w:bookmarkStart w:id="331" w:name="_Toc7299"/>
      <w:bookmarkStart w:id="332" w:name="_Toc14545"/>
      <w:bookmarkStart w:id="333" w:name="_Toc26412_WPSOffice_Level3"/>
      <w:r>
        <w:rPr>
          <w:rFonts w:hint="eastAsia" w:ascii="宋体" w:hAnsi="宋体" w:cs="宋体"/>
          <w:szCs w:val="21"/>
        </w:rPr>
        <w:t>六</w:t>
      </w:r>
      <w:bookmarkEnd w:id="330"/>
      <w:bookmarkEnd w:id="331"/>
      <w:bookmarkEnd w:id="332"/>
      <w:bookmarkEnd w:id="333"/>
      <w:bookmarkStart w:id="334" w:name="_Toc28045"/>
      <w:bookmarkStart w:id="335" w:name="_Toc3766"/>
      <w:bookmarkStart w:id="336" w:name="_Toc1262"/>
      <w:r>
        <w:rPr>
          <w:rFonts w:hint="eastAsia" w:ascii="宋体" w:hAnsi="宋体" w:cs="宋体"/>
          <w:szCs w:val="21"/>
        </w:rPr>
        <w:t>、投标承诺</w:t>
      </w:r>
      <w:bookmarkEnd w:id="334"/>
      <w:bookmarkEnd w:id="335"/>
      <w:bookmarkEnd w:id="336"/>
      <w:r>
        <w:rPr>
          <w:rFonts w:hint="eastAsia" w:ascii="宋体" w:hAnsi="宋体" w:cs="宋体"/>
          <w:szCs w:val="21"/>
        </w:rPr>
        <w:t>书</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sz w:val="24"/>
        </w:rPr>
        <w:sectPr>
          <w:pgSz w:w="11905" w:h="16838"/>
          <w:pgMar w:top="1440" w:right="1803" w:bottom="1440" w:left="1803" w:header="850" w:footer="992" w:gutter="0"/>
          <w:cols w:space="720" w:num="1"/>
          <w:docGrid w:type="lines" w:linePitch="325" w:charSpace="0"/>
        </w:sectPr>
      </w:pPr>
    </w:p>
    <w:p>
      <w:pPr>
        <w:keepNext/>
        <w:keepLines/>
        <w:tabs>
          <w:tab w:val="left" w:pos="8190"/>
        </w:tabs>
        <w:spacing w:line="440" w:lineRule="exact"/>
        <w:ind w:right="-521" w:rightChars="-248"/>
        <w:jc w:val="center"/>
        <w:outlineLvl w:val="1"/>
        <w:rPr>
          <w:rFonts w:hint="eastAsia" w:ascii="宋体" w:hAnsi="宋体" w:cs="宋体"/>
          <w:b/>
          <w:bCs/>
          <w:kern w:val="0"/>
          <w:sz w:val="28"/>
          <w:szCs w:val="28"/>
        </w:rPr>
      </w:pPr>
      <w:bookmarkStart w:id="337" w:name="_Toc7825"/>
      <w:bookmarkStart w:id="338" w:name="_Toc23435"/>
      <w:bookmarkStart w:id="339" w:name="_Toc16114"/>
      <w:bookmarkStart w:id="340" w:name="_Toc30555"/>
      <w:bookmarkStart w:id="341" w:name="_Toc23909"/>
      <w:bookmarkStart w:id="342" w:name="_Toc27050"/>
      <w:bookmarkStart w:id="343" w:name="_Toc9174"/>
      <w:bookmarkStart w:id="344" w:name="_Toc9079"/>
      <w:bookmarkStart w:id="345" w:name="_Toc23195"/>
      <w:bookmarkStart w:id="346" w:name="_Toc14693"/>
      <w:bookmarkStart w:id="347" w:name="_Toc19813"/>
      <w:bookmarkStart w:id="348" w:name="_Toc26699"/>
      <w:r>
        <w:rPr>
          <w:rFonts w:hint="eastAsia" w:ascii="宋体" w:hAnsi="宋体" w:cs="宋体"/>
          <w:b/>
          <w:bCs/>
          <w:kern w:val="0"/>
          <w:sz w:val="28"/>
          <w:szCs w:val="28"/>
        </w:rPr>
        <w:t>一、法定代表人身份证明或其授权委托书</w:t>
      </w:r>
      <w:bookmarkEnd w:id="337"/>
      <w:bookmarkEnd w:id="338"/>
      <w:bookmarkEnd w:id="339"/>
      <w:bookmarkEnd w:id="340"/>
      <w:bookmarkEnd w:id="341"/>
      <w:bookmarkEnd w:id="342"/>
      <w:bookmarkEnd w:id="343"/>
      <w:bookmarkEnd w:id="344"/>
      <w:bookmarkEnd w:id="345"/>
      <w:bookmarkEnd w:id="346"/>
      <w:bookmarkEnd w:id="347"/>
      <w:bookmarkEnd w:id="348"/>
    </w:p>
    <w:p>
      <w:pPr>
        <w:tabs>
          <w:tab w:val="left" w:pos="8190"/>
        </w:tabs>
        <w:ind w:right="-521" w:rightChars="-248"/>
        <w:jc w:val="center"/>
        <w:outlineLvl w:val="1"/>
        <w:rPr>
          <w:rFonts w:hint="eastAsia" w:ascii="宋体" w:hAnsi="宋体" w:cs="宋体"/>
          <w:b/>
          <w:bCs/>
          <w:sz w:val="24"/>
        </w:rPr>
      </w:pPr>
      <w:bookmarkStart w:id="349" w:name="_Toc18350_WPSOffice_Level3"/>
      <w:bookmarkStart w:id="350" w:name="_Toc17327_WPSOffice_Level3"/>
      <w:bookmarkStart w:id="351" w:name="_Toc24250"/>
      <w:bookmarkStart w:id="352" w:name="_Toc16177"/>
      <w:r>
        <w:rPr>
          <w:rFonts w:hint="eastAsia" w:ascii="宋体" w:hAnsi="宋体" w:cs="宋体"/>
          <w:b/>
          <w:bCs/>
          <w:sz w:val="24"/>
        </w:rPr>
        <w:t>（一）法定代表人资格证明书</w:t>
      </w:r>
      <w:bookmarkEnd w:id="349"/>
      <w:bookmarkEnd w:id="350"/>
      <w:bookmarkEnd w:id="351"/>
      <w:bookmarkEnd w:id="352"/>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                       </w:t>
      </w:r>
      <w:r>
        <w:rPr>
          <w:rFonts w:hint="eastAsia" w:ascii="宋体" w:hAnsi="宋体" w:cs="宋体"/>
          <w:szCs w:val="21"/>
        </w:rPr>
        <w:t>的法定代表人。</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特此证明。</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投标人：（盖章）</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 xml:space="preserve">法定代表人：（签字或盖章）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日期：   年   月   日</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topLinePunct/>
        <w:adjustRightInd w:val="0"/>
        <w:snapToGrid w:val="0"/>
        <w:spacing w:line="440" w:lineRule="exact"/>
        <w:ind w:right="-521" w:rightChars="-248" w:firstLine="422" w:firstLineChars="200"/>
        <w:rPr>
          <w:rFonts w:hint="eastAsia" w:ascii="宋体" w:hAnsi="宋体" w:cs="宋体"/>
          <w:b/>
          <w:bCs/>
          <w:szCs w:val="21"/>
        </w:rPr>
      </w:pPr>
      <w:r>
        <w:rPr>
          <w:rFonts w:hint="eastAsia" w:ascii="宋体" w:hAnsi="宋体" w:cs="宋体"/>
          <w:b/>
          <w:bCs/>
          <w:szCs w:val="21"/>
        </w:rPr>
        <w:t>附：法定代表人身份证双面复印件或扫描件。</w:t>
      </w:r>
    </w:p>
    <w:p>
      <w:pPr>
        <w:tabs>
          <w:tab w:val="left" w:pos="8190"/>
        </w:tabs>
        <w:ind w:right="-521" w:rightChars="-248"/>
        <w:jc w:val="center"/>
        <w:outlineLvl w:val="1"/>
        <w:rPr>
          <w:rFonts w:hint="eastAsia" w:ascii="宋体" w:hAnsi="宋体" w:cs="宋体"/>
          <w:b/>
          <w:sz w:val="24"/>
        </w:rPr>
      </w:pPr>
      <w:r>
        <w:rPr>
          <w:rFonts w:hint="eastAsia" w:ascii="宋体" w:hAnsi="宋体" w:cs="宋体"/>
          <w:sz w:val="24"/>
        </w:rPr>
        <w:br w:type="page"/>
      </w:r>
      <w:bookmarkStart w:id="353" w:name="_Toc6542"/>
      <w:bookmarkStart w:id="354" w:name="_Toc21175_WPSOffice_Level3"/>
      <w:bookmarkStart w:id="355" w:name="_Toc2932_WPSOffice_Level3"/>
      <w:bookmarkStart w:id="356" w:name="_Toc6119"/>
      <w:r>
        <w:rPr>
          <w:rFonts w:hint="eastAsia" w:ascii="宋体" w:hAnsi="宋体" w:cs="宋体"/>
          <w:b/>
          <w:sz w:val="24"/>
        </w:rPr>
        <w:t>（二）法定代表人授权委托书</w:t>
      </w:r>
      <w:bookmarkEnd w:id="353"/>
      <w:bookmarkEnd w:id="354"/>
      <w:bookmarkEnd w:id="355"/>
      <w:bookmarkEnd w:id="356"/>
    </w:p>
    <w:p>
      <w:pPr>
        <w:tabs>
          <w:tab w:val="left" w:pos="8190"/>
        </w:tabs>
        <w:spacing w:line="440" w:lineRule="exact"/>
        <w:ind w:right="-521" w:rightChars="-248" w:firstLine="422" w:firstLineChars="200"/>
        <w:rPr>
          <w:rFonts w:hint="eastAsia" w:ascii="宋体" w:hAnsi="宋体" w:cs="宋体"/>
          <w:b/>
        </w:rPr>
      </w:pP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本授权委托书声明：</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招标投标活动。</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特此委托，此委托无转委托权。</w:t>
      </w: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附：委托代理人身份证双面复印件</w:t>
      </w:r>
      <w:r>
        <w:rPr>
          <w:rFonts w:hint="eastAsia" w:ascii="宋体" w:hAnsi="宋体" w:cs="宋体"/>
          <w:b/>
          <w:bCs/>
          <w:szCs w:val="21"/>
        </w:rPr>
        <w:t>或扫描件</w:t>
      </w:r>
      <w:r>
        <w:rPr>
          <w:rFonts w:hint="eastAsia" w:ascii="宋体" w:hAnsi="宋体" w:cs="宋体"/>
          <w:b/>
        </w:rPr>
        <w:t>。</w:t>
      </w: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pStyle w:val="10"/>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（盖章）</w:t>
      </w:r>
    </w:p>
    <w:p>
      <w:pPr>
        <w:pStyle w:val="10"/>
        <w:tabs>
          <w:tab w:val="left" w:pos="8190"/>
        </w:tabs>
        <w:spacing w:line="440" w:lineRule="exact"/>
        <w:ind w:left="0" w:right="-521" w:rightChars="-248"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10"/>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10"/>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10"/>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10"/>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委托代理人手机号：</w:t>
      </w:r>
      <w:r>
        <w:rPr>
          <w:rFonts w:hint="eastAsia" w:ascii="宋体" w:hAnsi="宋体" w:eastAsia="宋体" w:cs="宋体"/>
          <w:sz w:val="21"/>
          <w:szCs w:val="21"/>
          <w:u w:val="single"/>
        </w:rPr>
        <w:t xml:space="preserve">                         </w:t>
      </w:r>
    </w:p>
    <w:p>
      <w:pPr>
        <w:pStyle w:val="10"/>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pStyle w:val="10"/>
        <w:tabs>
          <w:tab w:val="left" w:pos="8190"/>
        </w:tabs>
        <w:adjustRightInd w:val="0"/>
        <w:snapToGrid w:val="0"/>
        <w:spacing w:line="440" w:lineRule="exact"/>
        <w:ind w:left="1105" w:leftChars="211" w:right="-521" w:rightChars="-248" w:hanging="662" w:hangingChars="314"/>
        <w:rPr>
          <w:rFonts w:hint="eastAsia" w:ascii="宋体" w:hAnsi="宋体" w:eastAsia="宋体" w:cs="宋体"/>
          <w:b/>
          <w:sz w:val="21"/>
          <w:szCs w:val="21"/>
        </w:rPr>
      </w:pPr>
      <w:r>
        <w:rPr>
          <w:rFonts w:hint="eastAsia" w:ascii="宋体" w:hAnsi="宋体" w:eastAsia="宋体" w:cs="宋体"/>
          <w:b/>
          <w:sz w:val="21"/>
          <w:szCs w:val="21"/>
        </w:rPr>
        <w:t>说明：如投标人由法定代表人亲自签署投标文件并参与相关活动，则不需办理授权。如由被授权的代理人签署上述文件，则必须按本格式规定办理授权书。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357" w:name="_Toc30751"/>
      <w:bookmarkStart w:id="358" w:name="_Toc13358"/>
      <w:bookmarkStart w:id="359" w:name="_Toc21962"/>
      <w:bookmarkStart w:id="360" w:name="_Toc29270"/>
      <w:bookmarkStart w:id="361" w:name="_Toc26036"/>
      <w:bookmarkStart w:id="362" w:name="_Toc4799"/>
      <w:bookmarkStart w:id="363" w:name="_Toc6406"/>
      <w:bookmarkStart w:id="364" w:name="_Toc2356"/>
      <w:bookmarkStart w:id="365" w:name="_Toc22478"/>
      <w:bookmarkStart w:id="366" w:name="_Toc21531"/>
      <w:bookmarkStart w:id="367" w:name="_Toc11305"/>
      <w:bookmarkStart w:id="368" w:name="_Toc24057"/>
      <w:bookmarkStart w:id="369" w:name="_Toc19368"/>
      <w:bookmarkStart w:id="370" w:name="_Toc31010_WPSOffice_Level2"/>
      <w:bookmarkStart w:id="371" w:name="_Toc3758"/>
      <w:bookmarkStart w:id="372" w:name="_Toc25409"/>
      <w:bookmarkStart w:id="373" w:name="_Toc25701"/>
      <w:bookmarkStart w:id="374" w:name="_Toc12537"/>
      <w:bookmarkStart w:id="375" w:name="_Toc12549"/>
      <w:bookmarkStart w:id="376" w:name="_Toc9468"/>
      <w:r>
        <w:rPr>
          <w:rFonts w:hint="eastAsia" w:ascii="宋体" w:hAnsi="宋体" w:cs="宋体"/>
          <w:b/>
          <w:bCs/>
          <w:kern w:val="0"/>
          <w:sz w:val="32"/>
          <w:szCs w:val="32"/>
        </w:rPr>
        <w:t>二、投标人基本情况表</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spacing w:line="440" w:lineRule="exact"/>
        <w:rPr>
          <w:rFonts w:hint="eastAsia" w:ascii="宋体" w:hAnsi="宋体" w:cs="宋体"/>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3"/>
        <w:gridCol w:w="1147"/>
        <w:gridCol w:w="1635"/>
        <w:gridCol w:w="1395"/>
        <w:gridCol w:w="1575"/>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投标人名称</w:t>
            </w:r>
          </w:p>
        </w:tc>
        <w:tc>
          <w:tcPr>
            <w:tcW w:w="6959"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营业执照</w:t>
            </w:r>
          </w:p>
        </w:tc>
        <w:tc>
          <w:tcPr>
            <w:tcW w:w="6959"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147" w:type="dxa"/>
            <w:vAlign w:val="center"/>
          </w:tcPr>
          <w:p>
            <w:pPr>
              <w:spacing w:line="440" w:lineRule="exact"/>
              <w:rPr>
                <w:rFonts w:hint="eastAsia" w:ascii="宋体" w:hAnsi="宋体" w:cs="宋体"/>
              </w:rPr>
            </w:pPr>
          </w:p>
        </w:tc>
        <w:tc>
          <w:tcPr>
            <w:tcW w:w="1635"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395" w:type="dxa"/>
            <w:vAlign w:val="center"/>
          </w:tcPr>
          <w:p>
            <w:pPr>
              <w:spacing w:line="440" w:lineRule="exact"/>
              <w:rPr>
                <w:rFonts w:hint="eastAsia" w:ascii="宋体" w:hAnsi="宋体" w:cs="宋体"/>
              </w:rPr>
            </w:pPr>
          </w:p>
        </w:tc>
        <w:tc>
          <w:tcPr>
            <w:tcW w:w="157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07"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6959"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联系方式</w:t>
            </w:r>
          </w:p>
        </w:tc>
        <w:tc>
          <w:tcPr>
            <w:tcW w:w="6959"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开户银行（用于甲方支付合同价款使用）</w:t>
            </w:r>
          </w:p>
        </w:tc>
        <w:tc>
          <w:tcPr>
            <w:tcW w:w="6959" w:type="dxa"/>
            <w:gridSpan w:val="5"/>
            <w:vAlign w:val="center"/>
          </w:tcPr>
          <w:p>
            <w:pPr>
              <w:spacing w:line="440" w:lineRule="exact"/>
              <w:rPr>
                <w:rFonts w:hint="eastAsia" w:ascii="宋体" w:hAnsi="宋体" w:cs="宋体"/>
              </w:rPr>
            </w:pPr>
            <w:r>
              <w:rPr>
                <w:rFonts w:hint="eastAsia" w:ascii="宋体" w:hAnsi="宋体" w:cs="宋体"/>
              </w:rPr>
              <w:t>1、银行名称：           2、账号：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投标人资历</w:t>
            </w:r>
          </w:p>
          <w:p>
            <w:pPr>
              <w:spacing w:line="440" w:lineRule="exact"/>
              <w:jc w:val="center"/>
              <w:rPr>
                <w:rFonts w:hint="eastAsia" w:ascii="宋体" w:hAnsi="宋体" w:cs="宋体"/>
              </w:rPr>
            </w:pPr>
            <w:r>
              <w:rPr>
                <w:rFonts w:hint="eastAsia" w:ascii="宋体" w:hAnsi="宋体" w:cs="宋体"/>
              </w:rPr>
              <w:t>简介</w:t>
            </w:r>
          </w:p>
        </w:tc>
        <w:tc>
          <w:tcPr>
            <w:tcW w:w="6959" w:type="dxa"/>
            <w:gridSpan w:val="5"/>
            <w:vAlign w:val="center"/>
          </w:tcPr>
          <w:p>
            <w:pPr>
              <w:spacing w:line="440" w:lineRule="exact"/>
              <w:jc w:val="center"/>
              <w:rPr>
                <w:rFonts w:hint="eastAsia" w:ascii="宋体" w:hAnsi="宋体" w:cs="宋体"/>
              </w:rPr>
            </w:pPr>
          </w:p>
        </w:tc>
      </w:tr>
    </w:tbl>
    <w:p>
      <w:pPr>
        <w:adjustRightInd w:val="0"/>
        <w:snapToGrid w:val="0"/>
        <w:spacing w:line="440" w:lineRule="exact"/>
        <w:ind w:left="422" w:hanging="422" w:hangingChars="200"/>
        <w:rPr>
          <w:rFonts w:hint="eastAsia" w:ascii="宋体" w:hAnsi="宋体" w:cs="宋体"/>
          <w:b/>
          <w:bCs/>
        </w:rPr>
      </w:pPr>
      <w:r>
        <w:rPr>
          <w:rFonts w:hint="eastAsia" w:ascii="宋体" w:hAnsi="宋体" w:cs="宋体"/>
          <w:b/>
          <w:bCs/>
        </w:rPr>
        <w:t>注：本表后应包括不限于附投标人营业执照（事业单位须提供事业单位法人证书）</w:t>
      </w:r>
      <w:r>
        <w:rPr>
          <w:rFonts w:hint="eastAsia" w:ascii="宋体" w:hAnsi="宋体" w:cs="宋体"/>
          <w:b/>
          <w:bCs/>
          <w:kern w:val="0"/>
          <w:szCs w:val="21"/>
          <w:lang w:bidi="he-IL"/>
        </w:rPr>
        <w:t>、</w:t>
      </w:r>
      <w:r>
        <w:rPr>
          <w:rFonts w:hint="eastAsia" w:ascii="宋体" w:hAnsi="宋体" w:cs="宋体"/>
          <w:b/>
          <w:bCs/>
          <w:szCs w:val="21"/>
        </w:rPr>
        <w:t>许可证</w:t>
      </w:r>
      <w:r>
        <w:rPr>
          <w:rFonts w:hint="eastAsia" w:ascii="宋体" w:hAnsi="宋体" w:cs="宋体"/>
          <w:b/>
          <w:bCs/>
        </w:rPr>
        <w:t>复印件或扫描件等，并与原件保持一致。</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br w:type="page"/>
      </w:r>
      <w:bookmarkStart w:id="377" w:name="_Toc24376"/>
      <w:bookmarkStart w:id="378" w:name="_Toc21877"/>
      <w:bookmarkStart w:id="379" w:name="_Toc31623"/>
      <w:bookmarkStart w:id="380" w:name="_Toc6783"/>
      <w:bookmarkStart w:id="381" w:name="_Toc10695"/>
      <w:bookmarkStart w:id="382" w:name="_Toc20957"/>
      <w:bookmarkStart w:id="383" w:name="_Toc27040"/>
      <w:bookmarkStart w:id="384" w:name="_Toc6143"/>
      <w:bookmarkStart w:id="385" w:name="_Toc988"/>
      <w:bookmarkStart w:id="386" w:name="_Toc29540"/>
      <w:bookmarkStart w:id="387" w:name="_Toc14807"/>
      <w:bookmarkStart w:id="388" w:name="_Toc3756"/>
      <w:bookmarkStart w:id="389" w:name="_Toc218710273"/>
      <w:bookmarkStart w:id="390" w:name="_Toc22612"/>
      <w:bookmarkStart w:id="391" w:name="_Toc16839"/>
      <w:bookmarkStart w:id="392" w:name="_Toc4879"/>
      <w:bookmarkStart w:id="393" w:name="_Toc1737"/>
      <w:bookmarkStart w:id="394" w:name="_Toc11319"/>
      <w:bookmarkStart w:id="395" w:name="_Toc20872"/>
      <w:bookmarkStart w:id="396" w:name="_Toc20063_WPSOffice_Level2"/>
      <w:bookmarkStart w:id="397" w:name="_Toc24169"/>
      <w:bookmarkStart w:id="398" w:name="_Toc25442"/>
      <w:bookmarkStart w:id="399" w:name="_Toc22520"/>
      <w:bookmarkStart w:id="400" w:name="_Toc23243"/>
      <w:r>
        <w:rPr>
          <w:rFonts w:hint="eastAsia" w:ascii="宋体" w:hAnsi="宋体" w:cs="宋体"/>
          <w:b/>
          <w:bCs/>
          <w:kern w:val="0"/>
          <w:sz w:val="32"/>
          <w:szCs w:val="32"/>
        </w:rPr>
        <w:t>三、投标保证金</w:t>
      </w:r>
      <w:bookmarkEnd w:id="377"/>
    </w:p>
    <w:p>
      <w:pPr>
        <w:spacing w:line="360" w:lineRule="auto"/>
        <w:ind w:firstLine="420" w:firstLineChars="200"/>
        <w:rPr>
          <w:szCs w:val="21"/>
        </w:rPr>
      </w:pPr>
      <w:bookmarkStart w:id="401" w:name="_Toc467764296"/>
      <w:bookmarkStart w:id="402" w:name="_Toc459729772"/>
      <w:r>
        <w:rPr>
          <w:rFonts w:hint="eastAsia"/>
          <w:szCs w:val="21"/>
        </w:rPr>
        <w:t>若采用电汇，投标人应在此提供汇款凭证的复印件和基本开户行许可证复印件。</w:t>
      </w:r>
    </w:p>
    <w:p>
      <w:pPr>
        <w:spacing w:line="360" w:lineRule="auto"/>
        <w:rPr>
          <w:b/>
          <w:szCs w:val="21"/>
        </w:rPr>
      </w:pPr>
      <w:r>
        <w:rPr>
          <w:rFonts w:hint="eastAsia"/>
          <w:b/>
          <w:szCs w:val="21"/>
        </w:rPr>
        <w:t>电汇回单 （格式）</w:t>
      </w:r>
      <w:bookmarkEnd w:id="401"/>
      <w:bookmarkEnd w:id="40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9174" w:type="dxa"/>
            <w:vAlign w:val="center"/>
          </w:tcPr>
          <w:p>
            <w:pPr>
              <w:ind w:left="709" w:hanging="394"/>
              <w:jc w:val="center"/>
              <w:rPr>
                <w:rFonts w:cs="宋体"/>
                <w:b/>
              </w:rPr>
            </w:pPr>
            <w:r>
              <w:rPr>
                <w:rFonts w:hint="eastAsia" w:cs="宋体"/>
                <w:b/>
              </w:rPr>
              <w:t>电汇回单复印件</w:t>
            </w:r>
          </w:p>
        </w:tc>
      </w:tr>
    </w:tbl>
    <w:p>
      <w:pPr>
        <w:spacing w:line="360" w:lineRule="auto"/>
        <w:ind w:left="318"/>
        <w:jc w:val="center"/>
        <w:rPr>
          <w:rFonts w:cs="宋体"/>
          <w:b/>
          <w:bCs/>
          <w:sz w:val="28"/>
          <w:szCs w:val="28"/>
        </w:rPr>
      </w:pPr>
    </w:p>
    <w:p>
      <w:pPr>
        <w:pStyle w:val="10"/>
        <w:ind w:firstLine="240"/>
      </w:pPr>
    </w:p>
    <w:p>
      <w:pPr>
        <w:spacing w:line="360" w:lineRule="auto"/>
        <w:ind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wordWrap w:val="0"/>
        <w:spacing w:line="360" w:lineRule="auto"/>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（签字或盖章） </w:t>
      </w:r>
    </w:p>
    <w:p>
      <w:pPr>
        <w:ind w:firstLine="48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ectPr>
          <w:pgSz w:w="11906" w:h="16838"/>
          <w:pgMar w:top="1440" w:right="1797" w:bottom="1440" w:left="1797" w:header="851" w:footer="992" w:gutter="0"/>
          <w:cols w:space="720" w:num="1"/>
          <w:docGrid w:type="lines" w:linePitch="312" w:charSpace="0"/>
        </w:sectPr>
      </w:pPr>
    </w:p>
    <w:p>
      <w:pPr>
        <w:spacing w:line="360" w:lineRule="auto"/>
        <w:jc w:val="center"/>
        <w:rPr>
          <w:rFonts w:hint="eastAsia" w:ascii="宋体" w:hAnsi="宋体" w:cs="宋体"/>
          <w:szCs w:val="21"/>
        </w:rPr>
      </w:pPr>
      <w:r>
        <w:rPr>
          <w:rFonts w:hint="eastAsia" w:ascii="宋体" w:hAnsi="宋体" w:cs="宋体"/>
          <w:szCs w:val="21"/>
        </w:rPr>
        <w:t>投标保函格式（如采用）</w:t>
      </w:r>
    </w:p>
    <w:p>
      <w:pPr>
        <w:spacing w:line="480" w:lineRule="auto"/>
        <w:rPr>
          <w:rFonts w:hint="eastAsia" w:ascii="宋体" w:hAnsi="宋体" w:cs="宋体"/>
          <w:b/>
          <w:szCs w:val="21"/>
        </w:rPr>
      </w:pPr>
      <w:r>
        <w:rPr>
          <w:rFonts w:hint="eastAsia" w:ascii="宋体" w:hAnsi="宋体" w:cs="宋体"/>
          <w:b/>
          <w:bCs/>
          <w:szCs w:val="21"/>
        </w:rPr>
        <w:t>南通轨道城市服务有限公司：</w:t>
      </w:r>
    </w:p>
    <w:p>
      <w:pPr>
        <w:spacing w:line="360" w:lineRule="auto"/>
        <w:ind w:firstLine="420" w:firstLineChars="200"/>
        <w:rPr>
          <w:rFonts w:hint="eastAsia" w:ascii="宋体" w:hAnsi="宋体" w:cs="宋体"/>
          <w:bCs/>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(下称“投标人”)拟向南通轨道城市服务有限公司(下称“招标人”)送交关于</w:t>
      </w:r>
      <w:r>
        <w:rPr>
          <w:rFonts w:hint="eastAsia" w:ascii="宋体" w:hAnsi="宋体" w:cs="宋体"/>
          <w:szCs w:val="21"/>
          <w:u w:val="single"/>
        </w:rPr>
        <w:t>（项目名称）</w:t>
      </w:r>
      <w:r>
        <w:rPr>
          <w:rFonts w:hint="eastAsia" w:ascii="宋体" w:hAnsi="宋体" w:cs="宋体"/>
          <w:szCs w:val="21"/>
        </w:rPr>
        <w:t>的投标文件，根据招标文件的规定,投标人须按</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元人民币）金额由其委托的银行出具一份投标保函（以下简称“保函”）作为履行招标文件中规定义务的担保。</w:t>
      </w:r>
    </w:p>
    <w:p>
      <w:pPr>
        <w:spacing w:line="360" w:lineRule="auto"/>
        <w:ind w:firstLine="420" w:firstLineChars="200"/>
        <w:rPr>
          <w:rFonts w:hint="eastAsia" w:ascii="宋体" w:hAnsi="宋体" w:cs="宋体"/>
          <w:szCs w:val="21"/>
        </w:rPr>
      </w:pPr>
      <w:r>
        <w:rPr>
          <w:rFonts w:hint="eastAsia" w:ascii="宋体" w:hAnsi="宋体" w:cs="宋体"/>
          <w:szCs w:val="21"/>
        </w:rPr>
        <w:t xml:space="preserve">我方同意为投标人出具本保函，作为投标人的投标担保。本保函为见索即付保函，本保函的金额为 </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w:t>
      </w:r>
    </w:p>
    <w:p>
      <w:pPr>
        <w:spacing w:line="360" w:lineRule="auto"/>
        <w:ind w:firstLine="420" w:firstLineChars="200"/>
        <w:rPr>
          <w:rFonts w:hint="eastAsia" w:ascii="宋体" w:hAnsi="宋体" w:cs="宋体"/>
          <w:szCs w:val="21"/>
        </w:rPr>
      </w:pPr>
      <w:r>
        <w:rPr>
          <w:rFonts w:hint="eastAsia" w:ascii="宋体" w:hAnsi="宋体" w:cs="宋体"/>
          <w:szCs w:val="21"/>
        </w:rPr>
        <w:t>本保函的条件是：</w:t>
      </w:r>
    </w:p>
    <w:p>
      <w:pPr>
        <w:spacing w:line="360" w:lineRule="auto"/>
        <w:ind w:firstLine="420" w:firstLineChars="200"/>
        <w:rPr>
          <w:rFonts w:hint="eastAsia" w:ascii="宋体" w:hAnsi="宋体" w:cs="宋体"/>
          <w:szCs w:val="21"/>
        </w:rPr>
      </w:pPr>
      <w:r>
        <w:rPr>
          <w:rFonts w:hint="eastAsia" w:ascii="宋体" w:hAnsi="宋体" w:cs="宋体"/>
          <w:szCs w:val="21"/>
        </w:rPr>
        <w:t>（1）投标人在投标有效期内撤回投标文件；</w:t>
      </w:r>
    </w:p>
    <w:p>
      <w:pPr>
        <w:spacing w:line="360" w:lineRule="auto"/>
        <w:ind w:firstLine="420" w:firstLineChars="200"/>
        <w:rPr>
          <w:rFonts w:hint="eastAsia" w:ascii="宋体" w:hAnsi="宋体" w:cs="宋体"/>
          <w:szCs w:val="21"/>
        </w:rPr>
      </w:pPr>
      <w:r>
        <w:rPr>
          <w:rFonts w:hint="eastAsia" w:ascii="宋体" w:hAnsi="宋体" w:cs="宋体"/>
          <w:szCs w:val="21"/>
        </w:rPr>
        <w:t>（2）中标通知书发出后，投标人放弃中标项目的，无正当理由不与招标人签订合同的，在签订合同时向招标人提出附加条件或者更改合同实质性内容的，或者拒不提交所要求的履约担保的；</w:t>
      </w:r>
    </w:p>
    <w:p>
      <w:pPr>
        <w:spacing w:line="360" w:lineRule="auto"/>
        <w:ind w:firstLine="420" w:firstLineChars="200"/>
        <w:rPr>
          <w:rFonts w:hint="eastAsia" w:ascii="宋体" w:hAnsi="宋体" w:cs="宋体"/>
          <w:szCs w:val="21"/>
        </w:rPr>
      </w:pPr>
      <w:r>
        <w:rPr>
          <w:rFonts w:hint="eastAsia" w:ascii="宋体" w:hAnsi="宋体" w:cs="宋体"/>
          <w:szCs w:val="21"/>
        </w:rPr>
        <w:t>（3）招投标法或本项目招标文件规定的其他不予退还的情况。</w:t>
      </w:r>
    </w:p>
    <w:p>
      <w:pPr>
        <w:spacing w:line="360" w:lineRule="auto"/>
        <w:ind w:firstLine="420" w:firstLineChars="200"/>
        <w:rPr>
          <w:rFonts w:hint="eastAsia" w:ascii="宋体" w:hAnsi="宋体" w:cs="宋体"/>
          <w:szCs w:val="21"/>
        </w:rPr>
      </w:pPr>
      <w:r>
        <w:rPr>
          <w:rFonts w:hint="eastAsia" w:ascii="宋体" w:hAnsi="宋体" w:cs="宋体"/>
          <w:szCs w:val="21"/>
        </w:rPr>
        <w:t>我方承担连带保证责任，保证在收到招标人的书面索赔通知之日起10天内向招标人支付上述款项，并放弃向招标人提出异议的权利，也不要求招标人出具证明或者说明理由。</w:t>
      </w:r>
    </w:p>
    <w:p>
      <w:pPr>
        <w:spacing w:line="360" w:lineRule="auto"/>
        <w:ind w:firstLine="420" w:firstLineChars="200"/>
        <w:rPr>
          <w:rFonts w:hint="eastAsia" w:ascii="宋体" w:hAnsi="宋体" w:cs="宋体"/>
          <w:szCs w:val="21"/>
        </w:rPr>
      </w:pPr>
      <w:r>
        <w:rPr>
          <w:rFonts w:hint="eastAsia" w:ascii="宋体" w:hAnsi="宋体" w:cs="宋体"/>
          <w:szCs w:val="21"/>
        </w:rPr>
        <w:t>本保函在按投标须知规定的投标有效期（含延长的投标有效期）满之日起30天内保持有效。我方同意招标人延长投标有效期的决定可以不书面通知我方。</w:t>
      </w:r>
    </w:p>
    <w:p>
      <w:pPr>
        <w:spacing w:line="360" w:lineRule="auto"/>
        <w:ind w:left="840"/>
        <w:rPr>
          <w:rFonts w:hint="eastAsia" w:ascii="宋体" w:hAnsi="宋体" w:cs="宋体"/>
          <w:b/>
          <w:szCs w:val="21"/>
        </w:rPr>
      </w:pPr>
    </w:p>
    <w:p>
      <w:pPr>
        <w:spacing w:line="360" w:lineRule="auto"/>
        <w:ind w:left="420" w:leftChars="200"/>
        <w:rPr>
          <w:rFonts w:hint="eastAsia" w:ascii="宋体" w:hAnsi="宋体" w:cs="宋体"/>
          <w:szCs w:val="21"/>
        </w:rPr>
      </w:pPr>
      <w:r>
        <w:rPr>
          <w:rFonts w:hint="eastAsia" w:ascii="宋体" w:hAnsi="宋体" w:cs="宋体"/>
          <w:szCs w:val="21"/>
        </w:rPr>
        <w:t>银行名称：___________________（盖章）</w:t>
      </w:r>
    </w:p>
    <w:p>
      <w:pPr>
        <w:spacing w:line="360" w:lineRule="auto"/>
        <w:ind w:left="420" w:leftChars="200"/>
        <w:rPr>
          <w:rFonts w:hint="eastAsia" w:ascii="宋体" w:hAnsi="宋体" w:cs="宋体"/>
          <w:szCs w:val="21"/>
        </w:rPr>
      </w:pPr>
      <w:r>
        <w:rPr>
          <w:rFonts w:hint="eastAsia" w:ascii="宋体" w:hAnsi="宋体" w:cs="宋体"/>
          <w:szCs w:val="21"/>
        </w:rPr>
        <w:t>银行法定代表人或负责人：___________________（签字）</w:t>
      </w:r>
    </w:p>
    <w:p>
      <w:pPr>
        <w:spacing w:line="360" w:lineRule="auto"/>
        <w:ind w:left="420" w:leftChars="200"/>
        <w:rPr>
          <w:rFonts w:hint="eastAsia" w:ascii="宋体" w:hAnsi="宋体" w:cs="宋体"/>
          <w:szCs w:val="21"/>
        </w:rPr>
      </w:pPr>
      <w:r>
        <w:rPr>
          <w:rFonts w:hint="eastAsia" w:ascii="宋体" w:hAnsi="宋体" w:cs="宋体"/>
          <w:szCs w:val="21"/>
        </w:rPr>
        <w:t>职    务：__________________________________</w:t>
      </w:r>
    </w:p>
    <w:p>
      <w:pPr>
        <w:spacing w:line="360" w:lineRule="auto"/>
        <w:ind w:left="420" w:leftChars="200"/>
        <w:rPr>
          <w:rFonts w:hint="eastAsia" w:ascii="宋体" w:hAnsi="宋体" w:cs="宋体"/>
          <w:szCs w:val="21"/>
        </w:rPr>
      </w:pPr>
      <w:r>
        <w:rPr>
          <w:rFonts w:hint="eastAsia" w:ascii="宋体" w:hAnsi="宋体" w:cs="宋体"/>
          <w:szCs w:val="21"/>
        </w:rPr>
        <w:t xml:space="preserve">地    址：________________________________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电    话：_________________________________ </w:t>
      </w:r>
      <w:r>
        <w:rPr>
          <w:rFonts w:hint="eastAsia" w:ascii="宋体" w:hAnsi="宋体" w:cs="宋体"/>
          <w:szCs w:val="21"/>
        </w:rPr>
        <w:tab/>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传    真：_______________________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邮    编：_________________________________ </w:t>
      </w:r>
      <w:r>
        <w:rPr>
          <w:rFonts w:hint="eastAsia" w:ascii="宋体" w:hAnsi="宋体" w:cs="宋体"/>
          <w:szCs w:val="21"/>
        </w:rPr>
        <w:tab/>
      </w:r>
    </w:p>
    <w:p>
      <w:pPr>
        <w:tabs>
          <w:tab w:val="left" w:pos="1200"/>
        </w:tabs>
        <w:spacing w:line="360" w:lineRule="auto"/>
        <w:ind w:firstLine="420" w:firstLineChars="200"/>
        <w:rPr>
          <w:rFonts w:hint="eastAsia" w:ascii="宋体" w:hAnsi="宋体" w:cs="宋体"/>
          <w:szCs w:val="21"/>
        </w:rPr>
      </w:pPr>
      <w:r>
        <w:rPr>
          <w:rFonts w:hint="eastAsia" w:ascii="宋体" w:hAnsi="宋体" w:cs="宋体"/>
          <w:szCs w:val="21"/>
        </w:rPr>
        <w:t xml:space="preserve">日    期：_______________________          </w:t>
      </w:r>
    </w:p>
    <w:p>
      <w:pPr>
        <w:rPr>
          <w:rFonts w:hint="eastAsia" w:ascii="宋体" w:hAnsi="宋体" w:cs="宋体"/>
          <w:b/>
          <w:bCs/>
          <w:kern w:val="0"/>
          <w:sz w:val="32"/>
          <w:szCs w:val="32"/>
        </w:rPr>
      </w:pPr>
      <w:r>
        <w:rPr>
          <w:rFonts w:hint="eastAsia" w:ascii="宋体" w:hAnsi="宋体" w:cs="宋体"/>
          <w:b/>
          <w:bCs/>
          <w:kern w:val="0"/>
          <w:sz w:val="32"/>
          <w:szCs w:val="32"/>
        </w:rPr>
        <w:br w:type="page"/>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28"/>
        </w:rPr>
        <w:t>四、企业业绩概况表</w:t>
      </w:r>
      <w:bookmarkEnd w:id="378"/>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20"/>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9" w:hangingChars="208"/>
        <w:rPr>
          <w:rFonts w:hint="eastAsia" w:ascii="宋体" w:hAnsi="宋体" w:cs="宋体"/>
          <w:b/>
          <w:bCs/>
        </w:rPr>
      </w:pPr>
      <w:r>
        <w:rPr>
          <w:rFonts w:hint="eastAsia" w:ascii="宋体" w:hAnsi="宋体" w:cs="宋体"/>
          <w:b/>
          <w:bCs/>
        </w:rPr>
        <w:t>注：每一个项目填一张表，本表后附业绩证明材料复印件或扫描件。</w:t>
      </w:r>
    </w:p>
    <w:p>
      <w:pPr>
        <w:rPr>
          <w:rFonts w:hint="eastAsia" w:ascii="宋体" w:hAnsi="宋体" w:cs="宋体"/>
          <w:b/>
          <w:bCs/>
          <w:kern w:val="0"/>
          <w:sz w:val="32"/>
          <w:szCs w:val="32"/>
        </w:rPr>
      </w:pPr>
    </w:p>
    <w:p>
      <w:pPr>
        <w:rPr>
          <w:rFonts w:hint="eastAsia" w:ascii="宋体" w:hAnsi="宋体" w:cs="宋体"/>
          <w:b/>
          <w:bCs/>
          <w:kern w:val="0"/>
          <w:sz w:val="32"/>
          <w:szCs w:val="32"/>
        </w:rPr>
      </w:pPr>
      <w:r>
        <w:rPr>
          <w:rFonts w:hint="eastAsia" w:ascii="宋体" w:hAnsi="宋体" w:cs="宋体"/>
          <w:b/>
          <w:bCs/>
          <w:kern w:val="0"/>
          <w:sz w:val="32"/>
          <w:szCs w:val="32"/>
        </w:rPr>
        <w:br w:type="page"/>
      </w:r>
    </w:p>
    <w:bookmarkEnd w:id="379"/>
    <w:bookmarkEnd w:id="380"/>
    <w:bookmarkEnd w:id="381"/>
    <w:bookmarkEnd w:id="382"/>
    <w:bookmarkEnd w:id="383"/>
    <w:bookmarkEnd w:id="384"/>
    <w:bookmarkEnd w:id="385"/>
    <w:bookmarkEnd w:id="386"/>
    <w:bookmarkEnd w:id="387"/>
    <w:bookmarkEnd w:id="388"/>
    <w:p>
      <w:pPr>
        <w:keepNext/>
        <w:keepLines/>
        <w:spacing w:line="440" w:lineRule="exact"/>
        <w:jc w:val="center"/>
        <w:outlineLvl w:val="1"/>
        <w:rPr>
          <w:rFonts w:hint="eastAsia" w:ascii="宋体" w:hAnsi="宋体" w:cs="宋体"/>
          <w:b/>
          <w:bCs/>
          <w:kern w:val="0"/>
          <w:sz w:val="32"/>
          <w:szCs w:val="32"/>
        </w:rPr>
      </w:pPr>
      <w:bookmarkStart w:id="403" w:name="_Toc17375"/>
      <w:bookmarkStart w:id="404" w:name="_Toc29486"/>
      <w:bookmarkStart w:id="405" w:name="_Toc15654"/>
      <w:bookmarkStart w:id="406" w:name="_Toc21012"/>
      <w:bookmarkStart w:id="407" w:name="_Toc5059"/>
      <w:bookmarkStart w:id="408" w:name="_Toc17985"/>
      <w:bookmarkStart w:id="409" w:name="_Toc5093"/>
      <w:r>
        <w:rPr>
          <w:rFonts w:hint="eastAsia" w:ascii="宋体" w:hAnsi="宋体" w:cs="宋体"/>
          <w:b/>
          <w:bCs/>
          <w:kern w:val="0"/>
          <w:sz w:val="32"/>
          <w:szCs w:val="32"/>
        </w:rPr>
        <w:t>五、项目负责人简历表</w:t>
      </w:r>
      <w:bookmarkEnd w:id="403"/>
    </w:p>
    <w:p>
      <w:pPr>
        <w:spacing w:line="440" w:lineRule="exact"/>
        <w:jc w:val="right"/>
      </w:pPr>
      <w:r>
        <w:t xml:space="preserve">                                            </w:t>
      </w:r>
    </w:p>
    <w:tbl>
      <w:tblPr>
        <w:tblStyle w:val="20"/>
        <w:tblW w:w="89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789"/>
        <w:gridCol w:w="13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pPr>
            <w:bookmarkStart w:id="410" w:name="_Toc218710268"/>
            <w:r>
              <w:t>姓   名</w:t>
            </w:r>
          </w:p>
        </w:tc>
        <w:tc>
          <w:tcPr>
            <w:tcW w:w="1342" w:type="dxa"/>
            <w:vAlign w:val="center"/>
          </w:tcPr>
          <w:p>
            <w:pPr>
              <w:spacing w:line="440" w:lineRule="exact"/>
              <w:jc w:val="center"/>
            </w:pPr>
          </w:p>
        </w:tc>
        <w:tc>
          <w:tcPr>
            <w:tcW w:w="1560" w:type="dxa"/>
            <w:vAlign w:val="center"/>
          </w:tcPr>
          <w:p>
            <w:pPr>
              <w:spacing w:line="440" w:lineRule="exact"/>
              <w:jc w:val="center"/>
            </w:pPr>
            <w:r>
              <w:t>性   别</w:t>
            </w:r>
          </w:p>
        </w:tc>
        <w:tc>
          <w:tcPr>
            <w:tcW w:w="1308" w:type="dxa"/>
            <w:vAlign w:val="center"/>
          </w:tcPr>
          <w:p>
            <w:pPr>
              <w:spacing w:line="440" w:lineRule="exact"/>
              <w:jc w:val="center"/>
            </w:pPr>
          </w:p>
        </w:tc>
        <w:tc>
          <w:tcPr>
            <w:tcW w:w="1789" w:type="dxa"/>
            <w:vAlign w:val="center"/>
          </w:tcPr>
          <w:p>
            <w:pPr>
              <w:spacing w:line="440" w:lineRule="exact"/>
              <w:jc w:val="center"/>
            </w:pPr>
            <w:r>
              <w:t>出生年月</w:t>
            </w:r>
          </w:p>
        </w:tc>
        <w:tc>
          <w:tcPr>
            <w:tcW w:w="1334" w:type="dxa"/>
            <w:vAlign w:val="center"/>
          </w:tcPr>
          <w:p>
            <w:pPr>
              <w:spacing w:line="44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pPr>
            <w:r>
              <w:t>现任职务</w:t>
            </w:r>
          </w:p>
        </w:tc>
        <w:tc>
          <w:tcPr>
            <w:tcW w:w="1342" w:type="dxa"/>
            <w:vAlign w:val="center"/>
          </w:tcPr>
          <w:p>
            <w:pPr>
              <w:spacing w:line="440" w:lineRule="exact"/>
              <w:jc w:val="center"/>
            </w:pPr>
          </w:p>
        </w:tc>
        <w:tc>
          <w:tcPr>
            <w:tcW w:w="1560" w:type="dxa"/>
            <w:vAlign w:val="center"/>
          </w:tcPr>
          <w:p>
            <w:pPr>
              <w:spacing w:line="440" w:lineRule="exact"/>
              <w:jc w:val="center"/>
            </w:pPr>
            <w:r>
              <w:t>政治面貌</w:t>
            </w:r>
          </w:p>
        </w:tc>
        <w:tc>
          <w:tcPr>
            <w:tcW w:w="1308" w:type="dxa"/>
            <w:vAlign w:val="center"/>
          </w:tcPr>
          <w:p>
            <w:pPr>
              <w:spacing w:line="440" w:lineRule="exact"/>
              <w:jc w:val="center"/>
            </w:pPr>
          </w:p>
        </w:tc>
        <w:tc>
          <w:tcPr>
            <w:tcW w:w="1789" w:type="dxa"/>
            <w:vAlign w:val="center"/>
          </w:tcPr>
          <w:p>
            <w:pPr>
              <w:spacing w:line="440" w:lineRule="exact"/>
              <w:jc w:val="center"/>
            </w:pPr>
            <w:r>
              <w:t>技术职称</w:t>
            </w:r>
          </w:p>
        </w:tc>
        <w:tc>
          <w:tcPr>
            <w:tcW w:w="1334" w:type="dxa"/>
            <w:vAlign w:val="center"/>
          </w:tcPr>
          <w:p>
            <w:pPr>
              <w:spacing w:line="44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pPr>
            <w:r>
              <w:t>毕业院校</w:t>
            </w:r>
          </w:p>
          <w:p>
            <w:pPr>
              <w:spacing w:line="440" w:lineRule="exact"/>
              <w:jc w:val="center"/>
            </w:pPr>
            <w:r>
              <w:t>及专业</w:t>
            </w:r>
          </w:p>
        </w:tc>
        <w:tc>
          <w:tcPr>
            <w:tcW w:w="1342" w:type="dxa"/>
            <w:vAlign w:val="center"/>
          </w:tcPr>
          <w:p>
            <w:pPr>
              <w:spacing w:line="440" w:lineRule="exact"/>
              <w:jc w:val="center"/>
            </w:pPr>
          </w:p>
        </w:tc>
        <w:tc>
          <w:tcPr>
            <w:tcW w:w="1560" w:type="dxa"/>
            <w:vAlign w:val="center"/>
          </w:tcPr>
          <w:p>
            <w:pPr>
              <w:spacing w:line="440" w:lineRule="exact"/>
              <w:jc w:val="center"/>
            </w:pPr>
            <w:r>
              <w:t>毕业时间</w:t>
            </w:r>
          </w:p>
        </w:tc>
        <w:tc>
          <w:tcPr>
            <w:tcW w:w="1308" w:type="dxa"/>
            <w:vAlign w:val="center"/>
          </w:tcPr>
          <w:p>
            <w:pPr>
              <w:spacing w:line="440" w:lineRule="exact"/>
              <w:jc w:val="center"/>
            </w:pPr>
          </w:p>
        </w:tc>
        <w:tc>
          <w:tcPr>
            <w:tcW w:w="1789" w:type="dxa"/>
            <w:vAlign w:val="center"/>
          </w:tcPr>
          <w:p>
            <w:pPr>
              <w:spacing w:line="440" w:lineRule="exact"/>
              <w:jc w:val="center"/>
            </w:pPr>
            <w:r>
              <w:t>最高学历</w:t>
            </w:r>
          </w:p>
        </w:tc>
        <w:tc>
          <w:tcPr>
            <w:tcW w:w="1334" w:type="dxa"/>
            <w:vAlign w:val="center"/>
          </w:tcPr>
          <w:p>
            <w:pPr>
              <w:spacing w:line="44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Merge w:val="restart"/>
            <w:vAlign w:val="center"/>
          </w:tcPr>
          <w:p>
            <w:pPr>
              <w:spacing w:line="440" w:lineRule="exact"/>
              <w:jc w:val="center"/>
            </w:pPr>
            <w:r>
              <w:t>专业技术证书及证书号</w:t>
            </w:r>
          </w:p>
        </w:tc>
        <w:tc>
          <w:tcPr>
            <w:tcW w:w="1342" w:type="dxa"/>
            <w:vAlign w:val="center"/>
          </w:tcPr>
          <w:p>
            <w:pPr>
              <w:spacing w:line="440" w:lineRule="exact"/>
              <w:jc w:val="center"/>
            </w:pPr>
            <w:r>
              <w:t>序号</w:t>
            </w:r>
          </w:p>
        </w:tc>
        <w:tc>
          <w:tcPr>
            <w:tcW w:w="2868" w:type="dxa"/>
            <w:gridSpan w:val="2"/>
            <w:vAlign w:val="center"/>
          </w:tcPr>
          <w:p>
            <w:pPr>
              <w:spacing w:line="440" w:lineRule="exact"/>
              <w:jc w:val="center"/>
            </w:pPr>
            <w:r>
              <w:t>证书名称</w:t>
            </w:r>
          </w:p>
        </w:tc>
        <w:tc>
          <w:tcPr>
            <w:tcW w:w="3123" w:type="dxa"/>
            <w:gridSpan w:val="2"/>
            <w:vAlign w:val="center"/>
          </w:tcPr>
          <w:p>
            <w:pPr>
              <w:spacing w:line="440" w:lineRule="exact"/>
              <w:jc w:val="center"/>
            </w:pPr>
            <w: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591" w:type="dxa"/>
            <w:vMerge w:val="continue"/>
            <w:vAlign w:val="center"/>
          </w:tcPr>
          <w:p>
            <w:pPr>
              <w:spacing w:line="440" w:lineRule="exact"/>
              <w:jc w:val="center"/>
            </w:pPr>
          </w:p>
        </w:tc>
        <w:tc>
          <w:tcPr>
            <w:tcW w:w="1342" w:type="dxa"/>
            <w:vAlign w:val="center"/>
          </w:tcPr>
          <w:p>
            <w:pPr>
              <w:spacing w:line="440" w:lineRule="exact"/>
              <w:jc w:val="center"/>
            </w:pPr>
          </w:p>
        </w:tc>
        <w:tc>
          <w:tcPr>
            <w:tcW w:w="2868" w:type="dxa"/>
            <w:gridSpan w:val="2"/>
            <w:vAlign w:val="center"/>
          </w:tcPr>
          <w:p>
            <w:pPr>
              <w:spacing w:line="440" w:lineRule="exact"/>
              <w:jc w:val="center"/>
            </w:pPr>
          </w:p>
        </w:tc>
        <w:tc>
          <w:tcPr>
            <w:tcW w:w="3123" w:type="dxa"/>
            <w:gridSpan w:val="2"/>
            <w:vAlign w:val="center"/>
          </w:tcPr>
          <w:p>
            <w:pPr>
              <w:spacing w:line="44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91" w:type="dxa"/>
            <w:vMerge w:val="continue"/>
            <w:vAlign w:val="center"/>
          </w:tcPr>
          <w:p>
            <w:pPr>
              <w:spacing w:line="440" w:lineRule="exact"/>
              <w:jc w:val="center"/>
            </w:pPr>
          </w:p>
        </w:tc>
        <w:tc>
          <w:tcPr>
            <w:tcW w:w="1342" w:type="dxa"/>
            <w:vAlign w:val="center"/>
          </w:tcPr>
          <w:p>
            <w:pPr>
              <w:spacing w:line="440" w:lineRule="exact"/>
              <w:jc w:val="center"/>
            </w:pPr>
          </w:p>
        </w:tc>
        <w:tc>
          <w:tcPr>
            <w:tcW w:w="2868" w:type="dxa"/>
            <w:gridSpan w:val="2"/>
            <w:vAlign w:val="center"/>
          </w:tcPr>
          <w:p>
            <w:pPr>
              <w:spacing w:line="440" w:lineRule="exact"/>
              <w:jc w:val="center"/>
            </w:pPr>
          </w:p>
        </w:tc>
        <w:tc>
          <w:tcPr>
            <w:tcW w:w="3123" w:type="dxa"/>
            <w:gridSpan w:val="2"/>
            <w:vAlign w:val="center"/>
          </w:tcPr>
          <w:p>
            <w:pPr>
              <w:spacing w:line="44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591" w:type="dxa"/>
            <w:vMerge w:val="continue"/>
            <w:vAlign w:val="center"/>
          </w:tcPr>
          <w:p>
            <w:pPr>
              <w:spacing w:line="440" w:lineRule="exact"/>
              <w:jc w:val="center"/>
            </w:pPr>
          </w:p>
        </w:tc>
        <w:tc>
          <w:tcPr>
            <w:tcW w:w="1342" w:type="dxa"/>
            <w:vAlign w:val="center"/>
          </w:tcPr>
          <w:p>
            <w:pPr>
              <w:spacing w:line="440" w:lineRule="exact"/>
              <w:jc w:val="center"/>
            </w:pPr>
          </w:p>
        </w:tc>
        <w:tc>
          <w:tcPr>
            <w:tcW w:w="2868" w:type="dxa"/>
            <w:gridSpan w:val="2"/>
            <w:vAlign w:val="center"/>
          </w:tcPr>
          <w:p>
            <w:pPr>
              <w:spacing w:line="440" w:lineRule="exact"/>
              <w:jc w:val="center"/>
            </w:pPr>
          </w:p>
        </w:tc>
        <w:tc>
          <w:tcPr>
            <w:tcW w:w="3123" w:type="dxa"/>
            <w:gridSpan w:val="2"/>
            <w:vAlign w:val="center"/>
          </w:tcPr>
          <w:p>
            <w:pPr>
              <w:spacing w:line="44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1591" w:type="dxa"/>
            <w:vAlign w:val="center"/>
          </w:tcPr>
          <w:p>
            <w:pPr>
              <w:spacing w:line="440" w:lineRule="exact"/>
              <w:jc w:val="center"/>
            </w:pPr>
            <w:r>
              <w:t>本项目</w:t>
            </w:r>
          </w:p>
          <w:p>
            <w:pPr>
              <w:spacing w:line="440" w:lineRule="exact"/>
              <w:jc w:val="center"/>
            </w:pPr>
            <w:r>
              <w:t>拟任岗位</w:t>
            </w:r>
          </w:p>
        </w:tc>
        <w:tc>
          <w:tcPr>
            <w:tcW w:w="1342" w:type="dxa"/>
            <w:vAlign w:val="center"/>
          </w:tcPr>
          <w:p>
            <w:pPr>
              <w:spacing w:line="440" w:lineRule="exact"/>
              <w:jc w:val="center"/>
            </w:pPr>
          </w:p>
        </w:tc>
        <w:tc>
          <w:tcPr>
            <w:tcW w:w="1560" w:type="dxa"/>
            <w:vAlign w:val="center"/>
          </w:tcPr>
          <w:p>
            <w:pPr>
              <w:spacing w:line="440" w:lineRule="exact"/>
              <w:jc w:val="center"/>
            </w:pPr>
            <w:r>
              <w:rPr>
                <w:rFonts w:hint="eastAsia" w:ascii="宋体" w:cs="宋体"/>
                <w:szCs w:val="21"/>
              </w:rPr>
              <w:t>餐饮服务经验年限</w:t>
            </w:r>
            <w:r>
              <w:t>（年）</w:t>
            </w:r>
          </w:p>
        </w:tc>
        <w:tc>
          <w:tcPr>
            <w:tcW w:w="1308" w:type="dxa"/>
            <w:vAlign w:val="center"/>
          </w:tcPr>
          <w:p>
            <w:pPr>
              <w:spacing w:line="440" w:lineRule="exact"/>
              <w:jc w:val="center"/>
            </w:pPr>
          </w:p>
        </w:tc>
        <w:tc>
          <w:tcPr>
            <w:tcW w:w="1789" w:type="dxa"/>
            <w:vAlign w:val="center"/>
          </w:tcPr>
          <w:p>
            <w:pPr>
              <w:spacing w:line="440" w:lineRule="exact"/>
              <w:jc w:val="center"/>
            </w:pPr>
            <w:r>
              <w:rPr>
                <w:rFonts w:hint="eastAsia" w:ascii="宋体" w:cs="宋体"/>
                <w:szCs w:val="21"/>
              </w:rPr>
              <w:t>主管级管理岗位经验</w:t>
            </w:r>
            <w:r>
              <w:t>年限（年）</w:t>
            </w:r>
          </w:p>
        </w:tc>
        <w:tc>
          <w:tcPr>
            <w:tcW w:w="1334" w:type="dxa"/>
            <w:vAlign w:val="center"/>
          </w:tcPr>
          <w:p>
            <w:pPr>
              <w:spacing w:line="440" w:lineRule="exact"/>
              <w:jc w:val="center"/>
            </w:pPr>
          </w:p>
        </w:tc>
      </w:tr>
    </w:tbl>
    <w:p>
      <w:pPr>
        <w:spacing w:line="440" w:lineRule="exact"/>
        <w:rPr>
          <w:b/>
          <w:bCs/>
        </w:rPr>
      </w:pPr>
      <w:r>
        <w:t>注：本表后应附</w:t>
      </w:r>
      <w:r>
        <w:rPr>
          <w:rFonts w:hint="eastAsia"/>
        </w:rPr>
        <w:t>项目负责人</w:t>
      </w:r>
      <w:r>
        <w:t>的</w:t>
      </w:r>
      <w:r>
        <w:rPr>
          <w:rFonts w:hint="eastAsia" w:ascii="宋体" w:cs="宋体"/>
          <w:szCs w:val="21"/>
        </w:rPr>
        <w:t>劳动合同、毕业证或学位证、餐饮服务类健康证、职业经理人证书</w:t>
      </w:r>
      <w:r>
        <w:t>复印件</w:t>
      </w:r>
      <w:r>
        <w:rPr>
          <w:rFonts w:hint="eastAsia"/>
        </w:rPr>
        <w:t>或扫描件，无传染病史承诺书</w:t>
      </w:r>
      <w:r>
        <w:t>。</w:t>
      </w:r>
    </w:p>
    <w:p>
      <w:pPr>
        <w:spacing w:line="440" w:lineRule="exact"/>
        <w:rPr>
          <w:b/>
          <w:bCs/>
        </w:rPr>
      </w:pPr>
    </w:p>
    <w:p>
      <w:pPr>
        <w:spacing w:line="440" w:lineRule="exact"/>
        <w:ind w:firstLine="403" w:firstLineChars="192"/>
        <w:jc w:val="right"/>
        <w:rPr>
          <w:u w:val="single"/>
        </w:rPr>
      </w:pPr>
      <w:r>
        <w:t>投标人：</w:t>
      </w:r>
      <w:r>
        <w:rPr>
          <w:u w:val="single"/>
        </w:rPr>
        <w:t xml:space="preserve">                      （盖章） </w:t>
      </w:r>
    </w:p>
    <w:p>
      <w:pPr>
        <w:spacing w:line="440" w:lineRule="exact"/>
        <w:ind w:firstLine="403" w:firstLineChars="192"/>
        <w:jc w:val="right"/>
        <w:rPr>
          <w:u w:val="single"/>
        </w:rPr>
      </w:pPr>
      <w:r>
        <w:t>法定代表人或委托代理人：</w:t>
      </w:r>
      <w:r>
        <w:rPr>
          <w:u w:val="single"/>
        </w:rPr>
        <w:t xml:space="preserve">（签字或盖章） </w:t>
      </w:r>
    </w:p>
    <w:p>
      <w:pPr>
        <w:spacing w:line="440" w:lineRule="exact"/>
        <w:ind w:firstLine="403" w:firstLineChars="192"/>
        <w:jc w:val="right"/>
      </w:pPr>
      <w:r>
        <w:t>日      期：</w:t>
      </w:r>
      <w:r>
        <w:rPr>
          <w:u w:val="single"/>
        </w:rPr>
        <w:t xml:space="preserve">         </w:t>
      </w:r>
      <w:r>
        <w:t>年</w:t>
      </w:r>
      <w:r>
        <w:rPr>
          <w:u w:val="single"/>
        </w:rPr>
        <w:t xml:space="preserve">      </w:t>
      </w:r>
      <w:r>
        <w:t>月</w:t>
      </w:r>
      <w:r>
        <w:rPr>
          <w:u w:val="single"/>
        </w:rPr>
        <w:t xml:space="preserve">     </w:t>
      </w:r>
      <w:r>
        <w:t>日</w:t>
      </w:r>
    </w:p>
    <w:bookmarkEnd w:id="410"/>
    <w:p>
      <w:pPr>
        <w:rPr>
          <w:rFonts w:hint="eastAsia" w:ascii="宋体" w:hAnsi="宋体" w:cs="宋体"/>
          <w:b/>
          <w:bCs/>
          <w:kern w:val="0"/>
          <w:sz w:val="32"/>
          <w:szCs w:val="32"/>
        </w:rPr>
      </w:pPr>
      <w:r>
        <w:rPr>
          <w:rFonts w:hint="eastAsia" w:ascii="宋体" w:hAnsi="宋体" w:cs="宋体"/>
          <w:b/>
          <w:bCs/>
          <w:kern w:val="0"/>
          <w:sz w:val="32"/>
          <w:szCs w:val="32"/>
        </w:rPr>
        <w:br w:type="page"/>
      </w:r>
    </w:p>
    <w:p>
      <w:pPr>
        <w:keepNext/>
        <w:keepLines/>
        <w:spacing w:line="440" w:lineRule="exact"/>
        <w:ind w:right="-521" w:rightChars="-248"/>
        <w:jc w:val="center"/>
        <w:outlineLvl w:val="1"/>
        <w:rPr>
          <w:rFonts w:hint="eastAsia" w:ascii="宋体" w:hAnsi="宋体" w:cs="宋体"/>
          <w:b/>
          <w:bCs/>
          <w:kern w:val="0"/>
          <w:sz w:val="32"/>
          <w:szCs w:val="32"/>
        </w:rPr>
      </w:pPr>
      <w:r>
        <w:rPr>
          <w:rFonts w:hint="eastAsia" w:ascii="宋体" w:hAnsi="宋体" w:cs="宋体"/>
          <w:b/>
          <w:bCs/>
          <w:kern w:val="0"/>
          <w:sz w:val="32"/>
          <w:szCs w:val="32"/>
        </w:rPr>
        <w:t>六、投标承诺书</w:t>
      </w:r>
      <w:bookmarkEnd w:id="404"/>
      <w:bookmarkEnd w:id="405"/>
      <w:bookmarkEnd w:id="406"/>
      <w:bookmarkEnd w:id="407"/>
      <w:bookmarkEnd w:id="408"/>
      <w:bookmarkEnd w:id="409"/>
    </w:p>
    <w:p>
      <w:pPr>
        <w:pStyle w:val="32"/>
        <w:spacing w:line="440" w:lineRule="exact"/>
        <w:ind w:left="0" w:leftChars="0" w:right="-521" w:rightChars="-248" w:firstLine="0" w:firstLineChars="0"/>
        <w:jc w:val="center"/>
        <w:rPr>
          <w:rFonts w:hint="eastAsia" w:ascii="宋体" w:hAnsi="宋体" w:cs="宋体"/>
          <w:b/>
          <w:sz w:val="24"/>
          <w:szCs w:val="24"/>
        </w:rPr>
      </w:pPr>
    </w:p>
    <w:p>
      <w:pPr>
        <w:spacing w:line="360" w:lineRule="auto"/>
        <w:ind w:right="-521" w:rightChars="-248"/>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right="-521" w:rightChars="-248" w:firstLine="420" w:firstLineChars="200"/>
        <w:rPr>
          <w:rFonts w:hint="eastAsia" w:ascii="宋体" w:hAnsi="宋体" w:cs="宋体"/>
        </w:rPr>
      </w:pPr>
      <w:r>
        <w:rPr>
          <w:rFonts w:hint="eastAsia" w:ascii="宋体" w:hAnsi="宋体" w:cs="宋体"/>
          <w:szCs w:val="21"/>
        </w:rPr>
        <w:t>在参与本次招标投标活动中，如有下述行为，我方将自动放弃投标或中标资格，已签订合同的项目合同无效。</w:t>
      </w:r>
    </w:p>
    <w:p>
      <w:pPr>
        <w:spacing w:line="360" w:lineRule="auto"/>
        <w:ind w:right="-521" w:rightChars="-248"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2.存在骗取中标和严重违约引起的合同中止、纠纷、争议、仲裁和诉讼记录等情况；</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3.以他人名义投标；与招标人、投标人串通投标；提供虚假材料或存在其他弄虚作假行为；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4.与招标人存在利害关系且可能影响招标公正性；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5.与本招标项目的其他投标人为同一个单位负责人；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6.与本招标项目的其他投标人存在控股、管理关系；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7.为本招标项目的招标代理机构；</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8.与本招标项目的招标代理机构存在控股或参股关系；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9.被依法暂停或者取消投标资格；</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10.被责令停产停业、暂扣或者吊销许可证、暂扣或者吊销执照；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11.进入清算程序，或被宣告破产，或其他丧失履约能力的情形；</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12.在最近三年内有骗取中标或严重违约或重大工程质量、环境、安全问题的；</w:t>
      </w:r>
    </w:p>
    <w:p>
      <w:pPr>
        <w:spacing w:line="440" w:lineRule="exact"/>
        <w:ind w:right="-521" w:rightChars="-248" w:firstLine="420" w:firstLineChars="200"/>
        <w:rPr>
          <w:rFonts w:hint="eastAsia" w:ascii="宋体" w:hAnsi="宋体" w:cs="宋体"/>
          <w:szCs w:val="21"/>
        </w:rPr>
      </w:pPr>
      <w:r>
        <w:rPr>
          <w:rFonts w:hint="eastAsia" w:ascii="宋体" w:hAnsi="宋体" w:cs="宋体"/>
          <w:szCs w:val="21"/>
        </w:rPr>
        <w:t>13.被最高人民法院在“信用中国”网站（www.creditchina.gov.cn）、“中国执行信息公开网（http://zxgk.court.gov.cn/）”中列入失信被执行人名单。</w:t>
      </w:r>
    </w:p>
    <w:p>
      <w:pPr>
        <w:spacing w:line="440" w:lineRule="exact"/>
        <w:ind w:right="-521" w:rightChars="-248" w:firstLine="403" w:firstLineChars="192"/>
        <w:jc w:val="right"/>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pPr>
    </w:p>
    <w:bookmarkEnd w:id="389"/>
    <w:bookmarkEnd w:id="390"/>
    <w:bookmarkEnd w:id="391"/>
    <w:bookmarkEnd w:id="392"/>
    <w:bookmarkEnd w:id="393"/>
    <w:bookmarkEnd w:id="394"/>
    <w:bookmarkEnd w:id="395"/>
    <w:bookmarkEnd w:id="396"/>
    <w:bookmarkEnd w:id="397"/>
    <w:bookmarkEnd w:id="398"/>
    <w:bookmarkEnd w:id="399"/>
    <w:bookmarkEnd w:id="400"/>
    <w:p>
      <w:pPr>
        <w:spacing w:line="440" w:lineRule="exact"/>
        <w:rPr>
          <w:rFonts w:hint="eastAsia" w:ascii="宋体" w:hAnsi="宋体" w:cs="宋体"/>
          <w:b/>
          <w:sz w:val="36"/>
          <w:szCs w:val="36"/>
        </w:rPr>
      </w:pPr>
      <w:bookmarkStart w:id="411" w:name="_Toc2668"/>
      <w:bookmarkStart w:id="412" w:name="_Toc25882"/>
      <w:bookmarkStart w:id="413" w:name="_Toc28952"/>
      <w:bookmarkStart w:id="414" w:name="_Toc25135"/>
      <w:bookmarkStart w:id="415" w:name="_Toc12442"/>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416" w:name="_Toc18478"/>
      <w:bookmarkStart w:id="417" w:name="_Toc9739"/>
      <w:bookmarkStart w:id="418" w:name="_Toc13481"/>
    </w:p>
    <w:bookmarkEnd w:id="416"/>
    <w:bookmarkEnd w:id="417"/>
    <w:bookmarkEnd w:id="418"/>
    <w:p>
      <w:pPr>
        <w:spacing w:line="360" w:lineRule="auto"/>
        <w:jc w:val="center"/>
        <w:rPr>
          <w:rFonts w:hint="eastAsia" w:ascii="宋体" w:hAnsi="宋体" w:cs="宋体"/>
          <w:b/>
          <w:sz w:val="36"/>
          <w:szCs w:val="36"/>
        </w:rPr>
      </w:pPr>
      <w:bookmarkStart w:id="419" w:name="_Toc14912"/>
      <w:bookmarkStart w:id="420" w:name="_Toc24222"/>
      <w:bookmarkStart w:id="421" w:name="_Toc25804"/>
      <w:bookmarkStart w:id="422" w:name="_Toc8321"/>
      <w:bookmarkStart w:id="423" w:name="_Toc18590"/>
    </w:p>
    <w:bookmarkEnd w:id="419"/>
    <w:bookmarkEnd w:id="420"/>
    <w:bookmarkEnd w:id="421"/>
    <w:bookmarkEnd w:id="422"/>
    <w:bookmarkEnd w:id="423"/>
    <w:p>
      <w:pPr>
        <w:jc w:val="center"/>
        <w:rPr>
          <w:rFonts w:hint="eastAsia" w:ascii="宋体" w:hAnsi="宋体" w:cs="宋体"/>
          <w:b/>
          <w:bCs/>
          <w:sz w:val="36"/>
          <w:szCs w:val="36"/>
        </w:rPr>
      </w:pP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南通轨道交通控制中心及附属工程</w:t>
      </w:r>
    </w:p>
    <w:p>
      <w:pPr>
        <w:jc w:val="center"/>
        <w:rPr>
          <w:rFonts w:hint="eastAsia" w:ascii="宋体" w:hAnsi="宋体" w:cs="宋体"/>
          <w:b/>
          <w:bCs/>
          <w:sz w:val="36"/>
          <w:szCs w:val="36"/>
        </w:rPr>
      </w:pPr>
      <w:r>
        <w:rPr>
          <w:rFonts w:hint="eastAsia" w:ascii="宋体" w:hAnsi="宋体" w:cs="宋体"/>
          <w:b/>
          <w:bCs/>
          <w:sz w:val="36"/>
          <w:szCs w:val="36"/>
        </w:rPr>
        <w:t>食堂2026年度餐饮服务项目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（商务投标文件）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bookmarkStart w:id="424" w:name="_Toc30439"/>
      <w:bookmarkStart w:id="425" w:name="_Toc7812"/>
      <w:bookmarkStart w:id="426" w:name="_Toc18349"/>
      <w:bookmarkStart w:id="427" w:name="_Toc11216"/>
      <w:bookmarkStart w:id="428" w:name="_Toc9781"/>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目  录</w:t>
      </w:r>
      <w:bookmarkEnd w:id="411"/>
      <w:bookmarkEnd w:id="412"/>
      <w:bookmarkEnd w:id="413"/>
      <w:bookmarkEnd w:id="414"/>
      <w:bookmarkEnd w:id="415"/>
      <w:bookmarkEnd w:id="424"/>
      <w:bookmarkEnd w:id="425"/>
      <w:bookmarkEnd w:id="426"/>
      <w:bookmarkEnd w:id="427"/>
      <w:bookmarkEnd w:id="428"/>
    </w:p>
    <w:p>
      <w:pPr>
        <w:spacing w:line="440" w:lineRule="exact"/>
        <w:rPr>
          <w:rFonts w:hint="eastAsia" w:ascii="宋体" w:hAnsi="宋体" w:cs="宋体"/>
          <w:szCs w:val="21"/>
        </w:rPr>
      </w:pPr>
      <w:bookmarkStart w:id="429" w:name="_Toc18696"/>
      <w:bookmarkStart w:id="430" w:name="_Toc3911_WPSOffice_Level2"/>
      <w:bookmarkStart w:id="431" w:name="_Toc7707"/>
      <w:r>
        <w:rPr>
          <w:rFonts w:hint="eastAsia" w:ascii="宋体" w:hAnsi="宋体" w:cs="宋体"/>
          <w:szCs w:val="21"/>
        </w:rPr>
        <w:t>一、投标函</w:t>
      </w:r>
      <w:bookmarkEnd w:id="429"/>
      <w:bookmarkEnd w:id="430"/>
      <w:bookmarkEnd w:id="431"/>
    </w:p>
    <w:p>
      <w:pPr>
        <w:spacing w:line="440" w:lineRule="exact"/>
        <w:rPr>
          <w:rFonts w:hint="eastAsia" w:ascii="宋体" w:hAnsi="宋体" w:cs="宋体"/>
          <w:szCs w:val="21"/>
        </w:rPr>
      </w:pPr>
      <w:bookmarkStart w:id="432" w:name="_Toc25080_WPSOffice_Level2"/>
      <w:bookmarkStart w:id="433" w:name="_Toc25424"/>
      <w:bookmarkStart w:id="434" w:name="_Toc5976"/>
      <w:r>
        <w:rPr>
          <w:rFonts w:hint="eastAsia" w:ascii="宋体" w:hAnsi="宋体" w:cs="宋体"/>
          <w:szCs w:val="21"/>
        </w:rPr>
        <w:t>二</w:t>
      </w:r>
      <w:bookmarkEnd w:id="432"/>
      <w:r>
        <w:rPr>
          <w:rFonts w:hint="eastAsia" w:ascii="宋体" w:hAnsi="宋体" w:cs="宋体"/>
          <w:szCs w:val="21"/>
        </w:rPr>
        <w:t>、企业业绩汇总表</w:t>
      </w:r>
      <w:bookmarkEnd w:id="433"/>
      <w:bookmarkEnd w:id="434"/>
    </w:p>
    <w:p>
      <w:pPr>
        <w:spacing w:line="440" w:lineRule="exact"/>
        <w:rPr>
          <w:rFonts w:hint="eastAsia" w:ascii="宋体" w:hAnsi="宋体" w:cs="宋体"/>
          <w:szCs w:val="21"/>
        </w:rPr>
      </w:pPr>
      <w:bookmarkStart w:id="435" w:name="_Toc29409"/>
      <w:bookmarkStart w:id="436" w:name="_Toc20007"/>
      <w:r>
        <w:rPr>
          <w:rFonts w:hint="eastAsia" w:ascii="宋体" w:hAnsi="宋体" w:cs="宋体"/>
          <w:szCs w:val="21"/>
        </w:rPr>
        <w:t>三、企业业绩概况表</w:t>
      </w:r>
      <w:bookmarkEnd w:id="435"/>
      <w:bookmarkEnd w:id="436"/>
    </w:p>
    <w:p>
      <w:pPr>
        <w:spacing w:line="440" w:lineRule="exact"/>
        <w:rPr>
          <w:rFonts w:hint="eastAsia" w:ascii="宋体" w:hAnsi="宋体" w:cs="宋体"/>
          <w:szCs w:val="21"/>
        </w:rPr>
      </w:pPr>
      <w:r>
        <w:rPr>
          <w:rFonts w:hint="eastAsia" w:ascii="宋体" w:hAnsi="宋体" w:cs="宋体"/>
          <w:szCs w:val="21"/>
        </w:rPr>
        <w:t>四、主体业态</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cols w:space="720" w:num="1"/>
          <w:docGrid w:type="lines" w:linePitch="325" w:charSpace="0"/>
        </w:sectPr>
      </w:pPr>
    </w:p>
    <w:p>
      <w:pPr>
        <w:keepNext/>
        <w:keepLines/>
        <w:spacing w:line="440" w:lineRule="exact"/>
        <w:ind w:right="-521" w:rightChars="-248"/>
        <w:jc w:val="center"/>
        <w:outlineLvl w:val="1"/>
        <w:rPr>
          <w:rFonts w:hint="eastAsia" w:ascii="宋体" w:hAnsi="宋体" w:cs="宋体"/>
          <w:b/>
          <w:bCs/>
          <w:kern w:val="0"/>
          <w:sz w:val="32"/>
          <w:szCs w:val="32"/>
        </w:rPr>
      </w:pPr>
      <w:bookmarkStart w:id="437" w:name="_Toc17874"/>
      <w:bookmarkStart w:id="438" w:name="_Toc30425"/>
      <w:bookmarkStart w:id="439" w:name="_Toc18552_WPSOffice_Level2"/>
      <w:bookmarkStart w:id="440" w:name="_Toc27461"/>
      <w:bookmarkStart w:id="441" w:name="_Toc21842"/>
      <w:bookmarkStart w:id="442" w:name="_Toc13217"/>
      <w:bookmarkStart w:id="443" w:name="_Toc25746"/>
      <w:bookmarkStart w:id="444" w:name="_Toc26406"/>
      <w:bookmarkStart w:id="445" w:name="_Toc2147"/>
      <w:bookmarkStart w:id="446" w:name="_Toc25696"/>
      <w:bookmarkStart w:id="447" w:name="_Toc22818"/>
      <w:bookmarkStart w:id="448" w:name="_Toc5042"/>
      <w:bookmarkStart w:id="449" w:name="_Toc30573"/>
      <w:bookmarkStart w:id="450" w:name="_Toc290"/>
      <w:bookmarkStart w:id="451" w:name="_Toc25904"/>
      <w:bookmarkStart w:id="452" w:name="_Toc25748"/>
      <w:bookmarkStart w:id="453" w:name="_Toc23546"/>
      <w:bookmarkStart w:id="454" w:name="_Toc10521"/>
      <w:r>
        <w:rPr>
          <w:rFonts w:hint="eastAsia" w:ascii="宋体" w:hAnsi="宋体" w:cs="宋体"/>
          <w:b/>
          <w:bCs/>
          <w:kern w:val="0"/>
          <w:sz w:val="32"/>
          <w:szCs w:val="32"/>
        </w:rPr>
        <w:t>一、投标函</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ind w:right="-521" w:rightChars="-248"/>
        <w:rPr>
          <w:rFonts w:hint="eastAsia" w:ascii="宋体" w:hAnsi="宋体" w:cs="宋体"/>
        </w:rPr>
      </w:pPr>
    </w:p>
    <w:p>
      <w:pPr>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right="-521" w:rightChars="-248"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rPr>
        <w:t>南通轨道交通控制中心及附属工程食堂2026年度餐饮服务项目</w:t>
      </w:r>
      <w:r>
        <w:rPr>
          <w:rFonts w:hint="eastAsia" w:ascii="宋体" w:hAnsi="宋体" w:cs="宋体"/>
        </w:rPr>
        <w:t>招标文件，遵照规定,我方经考察现场和认真研究上述招标文件后，愿承认其全部内容。</w:t>
      </w:r>
    </w:p>
    <w:p>
      <w:pPr>
        <w:spacing w:line="440" w:lineRule="exact"/>
        <w:ind w:right="-521" w:rightChars="-248" w:firstLine="420" w:firstLineChars="200"/>
        <w:rPr>
          <w:rFonts w:hint="eastAsia" w:ascii="宋体" w:hAnsi="宋体" w:cs="宋体"/>
        </w:rPr>
      </w:pPr>
      <w:r>
        <w:rPr>
          <w:rFonts w:hint="eastAsia" w:ascii="宋体" w:hAnsi="宋体" w:cs="宋体"/>
        </w:rPr>
        <w:t>1、我方以报价投标文件中的投标总报价，按招标文件中的要求承担</w:t>
      </w:r>
      <w:r>
        <w:rPr>
          <w:rFonts w:hint="eastAsia" w:ascii="宋体" w:hAnsi="宋体" w:cs="宋体"/>
          <w:u w:val="single"/>
        </w:rPr>
        <w:t>南通轨道交通控制中心及附属工程食堂2026年度餐饮服务项目</w:t>
      </w:r>
      <w:r>
        <w:rPr>
          <w:rFonts w:hint="eastAsia" w:ascii="宋体" w:hAnsi="宋体" w:cs="宋体"/>
        </w:rPr>
        <w:t>的全部工作内容。</w:t>
      </w:r>
    </w:p>
    <w:p>
      <w:pPr>
        <w:spacing w:line="440" w:lineRule="exact"/>
        <w:ind w:right="-521" w:rightChars="-248" w:firstLine="420" w:firstLineChars="200"/>
        <w:rPr>
          <w:rFonts w:hint="eastAsia" w:ascii="宋体" w:hAnsi="宋体" w:cs="宋体"/>
        </w:rPr>
      </w:pPr>
      <w:r>
        <w:rPr>
          <w:rFonts w:hint="eastAsia" w:ascii="宋体" w:hAnsi="宋体" w:cs="宋体"/>
        </w:rPr>
        <w:t>2、我方承诺服务周期及投标文件响应招标文件所规定的所有工作完成时间均满足合同条款。</w:t>
      </w:r>
    </w:p>
    <w:p>
      <w:pPr>
        <w:spacing w:line="440" w:lineRule="exact"/>
        <w:ind w:right="-521" w:rightChars="-248" w:firstLine="420" w:firstLineChars="200"/>
        <w:rPr>
          <w:rFonts w:hint="eastAsia" w:ascii="宋体" w:hAnsi="宋体" w:cs="宋体"/>
        </w:rPr>
      </w:pPr>
      <w:r>
        <w:rPr>
          <w:rFonts w:hint="eastAsia" w:ascii="宋体" w:hAnsi="宋体" w:cs="宋体"/>
        </w:rPr>
        <w:t>3、如果贵方接受我方投标，我方在接到中标通知书后将按中标通知书和招标文件的要求及时签订合同，提交履约保证金。我方保证在投标人须知中规定的期限内按照要求提交成果。</w:t>
      </w:r>
    </w:p>
    <w:p>
      <w:pPr>
        <w:spacing w:line="440" w:lineRule="exact"/>
        <w:ind w:right="-521" w:rightChars="-248" w:firstLine="420" w:firstLineChars="200"/>
        <w:rPr>
          <w:rFonts w:hint="eastAsia" w:ascii="宋体" w:hAnsi="宋体" w:cs="宋体"/>
        </w:rPr>
      </w:pPr>
      <w:r>
        <w:rPr>
          <w:rFonts w:hint="eastAsia" w:ascii="宋体" w:hAnsi="宋体" w:cs="宋体"/>
        </w:rPr>
        <w:t>4、我方同意在贵方招标文件规定的投标有效期内遵守约定。在该期限期满之前，本投标书对我方始终具有约束力。</w:t>
      </w:r>
    </w:p>
    <w:p>
      <w:pPr>
        <w:spacing w:line="440" w:lineRule="exact"/>
        <w:ind w:right="-521" w:rightChars="-248" w:firstLine="420" w:firstLineChars="200"/>
        <w:rPr>
          <w:rFonts w:hint="eastAsia" w:ascii="宋体" w:hAnsi="宋体" w:cs="宋体"/>
        </w:rPr>
      </w:pPr>
      <w:r>
        <w:rPr>
          <w:rFonts w:hint="eastAsia" w:ascii="宋体" w:hAnsi="宋体" w:cs="宋体"/>
        </w:rPr>
        <w:t>5、我方充分理解贵方招标文件所提出的关于人员、设备、管理等提出的隐性要求，一旦中标，确保能按照贵方要求执行，否则愿意接受贵方对我方的相关处罚。</w:t>
      </w:r>
    </w:p>
    <w:p>
      <w:pPr>
        <w:spacing w:line="440" w:lineRule="exact"/>
        <w:ind w:right="-521" w:rightChars="-248" w:firstLine="420" w:firstLineChars="200"/>
        <w:rPr>
          <w:rFonts w:hint="eastAsia" w:ascii="宋体" w:hAnsi="宋体" w:cs="宋体"/>
        </w:rPr>
      </w:pPr>
      <w:r>
        <w:rPr>
          <w:rFonts w:hint="eastAsia" w:ascii="宋体" w:hAnsi="宋体" w:cs="宋体"/>
        </w:rPr>
        <w:t>6、在正式签订合同协议书之前，本投标书连同贵方的中标通知书应成为约束贵方、我方的合同文件。</w:t>
      </w:r>
    </w:p>
    <w:p>
      <w:pPr>
        <w:spacing w:line="440" w:lineRule="exact"/>
        <w:ind w:right="-521" w:rightChars="-248" w:firstLine="420" w:firstLineChars="200"/>
        <w:rPr>
          <w:rFonts w:hint="eastAsia" w:ascii="宋体" w:hAnsi="宋体" w:cs="宋体"/>
        </w:rPr>
      </w:pPr>
      <w:r>
        <w:rPr>
          <w:rFonts w:hint="eastAsia" w:ascii="宋体" w:hAnsi="宋体" w:cs="宋体"/>
        </w:rPr>
        <w:t>7、我方理解，贵方不一定接受最低标价的投标或可能接受其他任何投标；同时也理解，贵方不负担我单位的任何投标费用。</w:t>
      </w:r>
    </w:p>
    <w:p>
      <w:pPr>
        <w:spacing w:line="440" w:lineRule="exact"/>
        <w:ind w:right="-521" w:rightChars="-248" w:firstLine="420" w:firstLineChars="200"/>
        <w:rPr>
          <w:rFonts w:hint="eastAsia" w:ascii="宋体" w:hAnsi="宋体" w:cs="宋体"/>
        </w:rPr>
      </w:pPr>
      <w:r>
        <w:rPr>
          <w:rFonts w:hint="eastAsia" w:ascii="宋体" w:hAnsi="宋体" w:cs="宋体"/>
        </w:rPr>
        <w:t>8、我方承诺：本投标文件提供的信息、数据、资料或证书均真实有效，否则贵方有权取消我方的投标或中标资格。</w:t>
      </w:r>
    </w:p>
    <w:p>
      <w:pPr>
        <w:spacing w:line="440" w:lineRule="exact"/>
        <w:ind w:right="-521" w:rightChars="-248" w:firstLine="420" w:firstLineChars="200"/>
        <w:rPr>
          <w:rFonts w:hint="eastAsia" w:ascii="宋体" w:hAnsi="宋体" w:cs="宋体"/>
        </w:rPr>
      </w:pPr>
    </w:p>
    <w:p>
      <w:pPr>
        <w:spacing w:line="440" w:lineRule="exact"/>
        <w:ind w:right="-521" w:rightChars="-248" w:firstLine="420" w:firstLineChars="200"/>
        <w:rPr>
          <w:rFonts w:hint="eastAsia" w:ascii="宋体" w:hAnsi="宋体" w:cs="宋体"/>
        </w:rPr>
      </w:pPr>
    </w:p>
    <w:p>
      <w:pPr>
        <w:spacing w:line="440" w:lineRule="exact"/>
        <w:ind w:right="-521" w:rightChars="-248" w:firstLine="403" w:firstLineChars="192"/>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ind w:right="-521" w:rightChars="-248"/>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right="-521" w:rightChars="-248"/>
        <w:rPr>
          <w:rFonts w:hint="eastAsia" w:ascii="宋体" w:hAnsi="宋体" w:cs="宋体"/>
        </w:rPr>
        <w:sectPr>
          <w:pgSz w:w="11905" w:h="16838"/>
          <w:pgMar w:top="1440" w:right="1803" w:bottom="1440" w:left="1803" w:header="850" w:footer="992" w:gutter="0"/>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455" w:name="_Toc19776"/>
      <w:bookmarkStart w:id="456" w:name="_Toc27920"/>
      <w:bookmarkStart w:id="457" w:name="_Toc22260"/>
      <w:bookmarkStart w:id="458" w:name="_Toc26567"/>
      <w:bookmarkStart w:id="459" w:name="_Toc22333"/>
      <w:bookmarkStart w:id="460" w:name="_Toc7574"/>
      <w:bookmarkStart w:id="461" w:name="_Toc521"/>
      <w:bookmarkStart w:id="462" w:name="_Toc18919"/>
      <w:bookmarkStart w:id="463" w:name="_Toc4389"/>
      <w:bookmarkStart w:id="464" w:name="_Toc13919"/>
      <w:bookmarkStart w:id="465" w:name="_Toc25880_WPSOffice_Level2"/>
      <w:bookmarkStart w:id="466" w:name="_Toc21731"/>
      <w:bookmarkStart w:id="467" w:name="_Toc16520"/>
      <w:bookmarkStart w:id="468" w:name="_Toc26085"/>
      <w:bookmarkStart w:id="469" w:name="_Toc21204"/>
      <w:bookmarkStart w:id="470" w:name="_Toc20039"/>
      <w:bookmarkStart w:id="471" w:name="_Toc16041"/>
      <w:bookmarkStart w:id="472" w:name="_Toc6622"/>
      <w:bookmarkStart w:id="473" w:name="_Toc1151"/>
      <w:r>
        <w:rPr>
          <w:rFonts w:hint="eastAsia" w:ascii="宋体" w:hAnsi="宋体" w:cs="宋体"/>
          <w:b/>
          <w:bCs/>
          <w:kern w:val="0"/>
          <w:sz w:val="32"/>
          <w:szCs w:val="32"/>
        </w:rPr>
        <w:t>二、企业业绩汇总表</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line="440" w:lineRule="exact"/>
        <w:jc w:val="right"/>
        <w:rPr>
          <w:rFonts w:hint="eastAsia" w:ascii="宋体" w:hAnsi="宋体" w:cs="宋体"/>
        </w:rPr>
      </w:pPr>
      <w:r>
        <w:rPr>
          <w:rFonts w:hint="eastAsia" w:ascii="宋体" w:hAnsi="宋体" w:cs="宋体"/>
        </w:rPr>
        <w:t xml:space="preserve">                                            </w:t>
      </w:r>
    </w:p>
    <w:tbl>
      <w:tblPr>
        <w:tblStyle w:val="20"/>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bookmarkStart w:id="474" w:name="_Toc218710269"/>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rPr>
      </w:pPr>
      <w:r>
        <w:rPr>
          <w:rFonts w:hint="eastAsia" w:ascii="宋体" w:hAnsi="宋体" w:cs="宋体"/>
          <w:b/>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rPr>
        <w:br w:type="page"/>
      </w:r>
      <w:bookmarkEnd w:id="474"/>
      <w:bookmarkStart w:id="475" w:name="_Toc22252"/>
      <w:bookmarkStart w:id="476" w:name="_Toc8315"/>
      <w:bookmarkStart w:id="477" w:name="_Toc5618"/>
      <w:bookmarkStart w:id="478" w:name="_Toc259"/>
      <w:bookmarkStart w:id="479" w:name="_Toc15474"/>
      <w:bookmarkStart w:id="480" w:name="_Toc1128"/>
      <w:bookmarkStart w:id="481" w:name="_Toc11784_WPSOffice_Level2"/>
      <w:bookmarkStart w:id="482" w:name="_Toc18046"/>
      <w:bookmarkStart w:id="483" w:name="_Toc11301"/>
      <w:bookmarkStart w:id="484" w:name="_Toc2919"/>
      <w:bookmarkStart w:id="485" w:name="_Toc18049"/>
      <w:bookmarkStart w:id="486" w:name="_Toc13113"/>
      <w:bookmarkStart w:id="487" w:name="_Toc9086"/>
      <w:bookmarkStart w:id="488" w:name="_Toc14369"/>
      <w:bookmarkStart w:id="489" w:name="_Toc420"/>
      <w:bookmarkStart w:id="490" w:name="_Toc11231"/>
      <w:bookmarkStart w:id="491" w:name="_Toc16889"/>
      <w:bookmarkStart w:id="492" w:name="_Toc2092"/>
      <w:bookmarkStart w:id="493" w:name="_Toc3873"/>
      <w:r>
        <w:rPr>
          <w:rFonts w:hint="eastAsia" w:ascii="宋体" w:hAnsi="宋体" w:cs="宋体"/>
          <w:b/>
          <w:bCs/>
          <w:kern w:val="0"/>
          <w:sz w:val="32"/>
          <w:szCs w:val="32"/>
        </w:rPr>
        <w:t>三、企业业绩概况表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20"/>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9" w:hangingChars="208"/>
        <w:rPr>
          <w:rFonts w:hint="eastAsia" w:ascii="宋体" w:hAnsi="宋体" w:cs="宋体"/>
          <w:b/>
          <w:bCs/>
        </w:rPr>
      </w:pPr>
      <w:r>
        <w:rPr>
          <w:rFonts w:hint="eastAsia" w:ascii="宋体" w:hAnsi="宋体" w:cs="宋体"/>
          <w:b/>
          <w:bCs/>
        </w:rPr>
        <w:t>注：每一个项目填一张表，本表后附业绩证明材料复印件或扫描件。</w:t>
      </w:r>
    </w:p>
    <w:p>
      <w:pPr>
        <w:spacing w:line="440" w:lineRule="exact"/>
        <w:ind w:left="439" w:hanging="438" w:hangingChars="209"/>
        <w:rPr>
          <w:rFonts w:hint="eastAsia" w:ascii="宋体" w:hAnsi="宋体" w:cs="宋体"/>
        </w:rPr>
      </w:pPr>
    </w:p>
    <w:p>
      <w:pPr>
        <w:spacing w:line="440" w:lineRule="exact"/>
        <w:jc w:val="center"/>
        <w:rPr>
          <w:rFonts w:hint="eastAsia" w:ascii="宋体" w:hAnsi="宋体" w:cs="宋体"/>
          <w:b/>
          <w:sz w:val="36"/>
          <w:szCs w:val="36"/>
        </w:rPr>
      </w:pPr>
      <w:r>
        <w:rPr>
          <w:rFonts w:hint="eastAsia" w:ascii="宋体" w:hAnsi="宋体" w:cs="宋体"/>
          <w:b/>
          <w:bCs/>
          <w:kern w:val="0"/>
          <w:sz w:val="32"/>
          <w:szCs w:val="32"/>
        </w:rPr>
        <w:br w:type="page"/>
      </w:r>
      <w:bookmarkEnd w:id="493"/>
    </w:p>
    <w:p>
      <w:pPr>
        <w:keepNext/>
        <w:keepLines/>
        <w:spacing w:line="440" w:lineRule="exact"/>
        <w:jc w:val="center"/>
        <w:outlineLvl w:val="1"/>
        <w:rPr>
          <w:rFonts w:hint="eastAsia" w:ascii="宋体" w:hAnsi="宋体" w:cs="宋体"/>
          <w:b/>
          <w:bCs/>
          <w:kern w:val="0"/>
          <w:sz w:val="32"/>
          <w:szCs w:val="32"/>
        </w:rPr>
      </w:pPr>
      <w:bookmarkStart w:id="494" w:name="_Toc24837"/>
      <w:bookmarkStart w:id="495" w:name="_Toc16505"/>
      <w:bookmarkStart w:id="496" w:name="_Toc16886"/>
      <w:bookmarkStart w:id="497" w:name="_Toc6017"/>
      <w:bookmarkStart w:id="498" w:name="_Toc18508"/>
      <w:bookmarkStart w:id="499" w:name="_Toc23148"/>
      <w:bookmarkStart w:id="500" w:name="_Toc12137"/>
      <w:bookmarkStart w:id="501" w:name="_Toc1013"/>
      <w:bookmarkStart w:id="502" w:name="_Toc12471"/>
      <w:bookmarkStart w:id="503" w:name="_Toc13787"/>
      <w:bookmarkStart w:id="504" w:name="_Toc4072"/>
      <w:bookmarkStart w:id="505" w:name="_Toc22240"/>
      <w:bookmarkStart w:id="506" w:name="_Toc3277"/>
      <w:bookmarkStart w:id="507" w:name="_Toc27313"/>
      <w:bookmarkStart w:id="508" w:name="_Toc25174"/>
      <w:bookmarkStart w:id="509" w:name="_Toc14282"/>
      <w:r>
        <w:rPr>
          <w:rFonts w:hint="eastAsia" w:ascii="宋体" w:hAnsi="宋体" w:cs="宋体"/>
          <w:b/>
          <w:bCs/>
          <w:kern w:val="0"/>
          <w:sz w:val="32"/>
          <w:szCs w:val="32"/>
        </w:rPr>
        <w:t>四</w:t>
      </w:r>
      <w:bookmarkEnd w:id="494"/>
      <w:r>
        <w:rPr>
          <w:rFonts w:hint="eastAsia" w:ascii="宋体" w:hAnsi="宋体" w:cs="宋体"/>
          <w:b/>
          <w:bCs/>
          <w:kern w:val="0"/>
          <w:sz w:val="32"/>
          <w:szCs w:val="32"/>
        </w:rPr>
        <w:t>、主体业态</w:t>
      </w:r>
      <w:bookmarkEnd w:id="495"/>
    </w:p>
    <w:p>
      <w:pPr>
        <w:rPr>
          <w:rFonts w:hint="eastAsia" w:ascii="宋体" w:hAnsi="宋体" w:cs="宋体"/>
          <w:b/>
          <w:bCs/>
        </w:rPr>
      </w:pPr>
    </w:p>
    <w:p>
      <w:pPr>
        <w:spacing w:line="440" w:lineRule="exact"/>
      </w:pPr>
      <w:r>
        <w:rPr>
          <w:rFonts w:hint="eastAsia"/>
        </w:rPr>
        <w:t>附</w:t>
      </w:r>
      <w:r>
        <w:rPr>
          <w:rFonts w:hint="eastAsia" w:ascii="宋体" w:hAnsi="宋体"/>
          <w:color w:val="000000"/>
          <w:kern w:val="0"/>
          <w:szCs w:val="21"/>
        </w:rPr>
        <w:t>食品经营许可证复印件或扫描件。</w:t>
      </w:r>
    </w:p>
    <w:p>
      <w:pPr>
        <w:spacing w:line="360" w:lineRule="auto"/>
        <w:ind w:firstLine="403" w:firstLineChars="192"/>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pStyle w:val="7"/>
      </w:pPr>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rPr>
      </w:pPr>
      <w:r>
        <w:rPr>
          <w:rFonts w:hint="eastAsia" w:ascii="宋体" w:hAnsi="宋体" w:cs="宋体"/>
          <w:b/>
          <w:bCs/>
          <w:sz w:val="36"/>
          <w:szCs w:val="36"/>
        </w:rPr>
        <w:t>南通轨道交通控制中心及附属工程</w:t>
      </w:r>
    </w:p>
    <w:p>
      <w:pPr>
        <w:jc w:val="center"/>
        <w:rPr>
          <w:rFonts w:hint="eastAsia" w:ascii="宋体" w:hAnsi="宋体" w:cs="宋体"/>
          <w:b/>
          <w:bCs/>
          <w:sz w:val="36"/>
          <w:szCs w:val="36"/>
        </w:rPr>
      </w:pPr>
      <w:r>
        <w:rPr>
          <w:rFonts w:hint="eastAsia" w:ascii="宋体" w:hAnsi="宋体" w:cs="宋体"/>
          <w:b/>
          <w:bCs/>
          <w:sz w:val="36"/>
          <w:szCs w:val="36"/>
        </w:rPr>
        <w:t>食堂2026年度餐饮服务项目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（技术投标文件）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spacing w:line="440" w:lineRule="exact"/>
        <w:rPr>
          <w:rFonts w:hint="eastAsia" w:ascii="宋体" w:hAnsi="宋体" w:cs="宋体"/>
        </w:rPr>
      </w:pPr>
      <w:r>
        <w:rPr>
          <w:rFonts w:hint="eastAsia" w:ascii="宋体" w:hAnsi="宋体" w:cs="宋体"/>
        </w:rPr>
        <w:t>技术投标文件无规定排版格式，由投标人自拟，但相关制作要求按招标文件具体条款执行。</w:t>
      </w:r>
    </w:p>
    <w:p>
      <w:pPr>
        <w:spacing w:line="440" w:lineRule="exact"/>
        <w:rPr>
          <w:rFonts w:hint="eastAsia" w:ascii="宋体" w:hAnsi="宋体" w:cs="宋体"/>
          <w:b/>
          <w:bCs/>
        </w:rPr>
        <w:sectPr>
          <w:footerReference r:id="rId6" w:type="default"/>
          <w:pgSz w:w="11905" w:h="16838"/>
          <w:pgMar w:top="1440" w:right="1803" w:bottom="1440" w:left="1803" w:header="850" w:footer="992" w:gutter="0"/>
          <w:cols w:space="720" w:num="1"/>
          <w:docGrid w:type="lines" w:linePitch="325" w:charSpace="0"/>
        </w:sectPr>
      </w:pPr>
      <w:r>
        <w:rPr>
          <w:rFonts w:hint="eastAsia" w:ascii="宋体" w:hAnsi="宋体" w:cs="宋体"/>
          <w:b/>
          <w:bCs/>
        </w:rPr>
        <w:t>技术投标文件总页码（不包括封面、封底、目录）须控制在100页（含）内，双面打印。若不按此要求编制，评标委员会可在技术部分酌情扣分。</w:t>
      </w:r>
    </w:p>
    <w:bookmarkEnd w:id="496"/>
    <w:bookmarkEnd w:id="497"/>
    <w:bookmarkEnd w:id="498"/>
    <w:bookmarkEnd w:id="499"/>
    <w:bookmarkEnd w:id="500"/>
    <w:p>
      <w:pPr>
        <w:jc w:val="center"/>
        <w:rPr>
          <w:rFonts w:hint="eastAsia" w:ascii="宋体" w:hAnsi="宋体" w:cs="宋体"/>
          <w:b/>
          <w:sz w:val="36"/>
          <w:szCs w:val="36"/>
        </w:rPr>
      </w:pPr>
      <w:bookmarkStart w:id="510" w:name="_Toc12698"/>
      <w:bookmarkStart w:id="511" w:name="_Toc32222"/>
      <w:bookmarkStart w:id="512" w:name="_Toc2384"/>
      <w:bookmarkStart w:id="513" w:name="_Toc12098"/>
      <w:bookmarkStart w:id="514" w:name="_Toc14418"/>
      <w:bookmarkStart w:id="515" w:name="_Toc2344"/>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rPr>
      </w:pPr>
      <w:r>
        <w:rPr>
          <w:rFonts w:hint="eastAsia" w:ascii="宋体" w:hAnsi="宋体" w:cs="宋体"/>
          <w:b/>
          <w:bCs/>
          <w:sz w:val="36"/>
          <w:szCs w:val="36"/>
        </w:rPr>
        <w:t>南通轨道交通控制中心及附属工程</w:t>
      </w:r>
    </w:p>
    <w:p>
      <w:pPr>
        <w:jc w:val="center"/>
        <w:rPr>
          <w:rFonts w:hint="eastAsia" w:ascii="宋体" w:hAnsi="宋体" w:cs="宋体"/>
          <w:b/>
          <w:bCs/>
          <w:sz w:val="36"/>
          <w:szCs w:val="36"/>
        </w:rPr>
      </w:pPr>
      <w:r>
        <w:rPr>
          <w:rFonts w:hint="eastAsia" w:ascii="宋体" w:hAnsi="宋体" w:cs="宋体"/>
          <w:b/>
          <w:bCs/>
          <w:sz w:val="36"/>
          <w:szCs w:val="36"/>
        </w:rPr>
        <w:t>食堂2026年度餐饮服务项目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（报价投标文件）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Pr>
        <w:keepNext/>
        <w:keepLines/>
        <w:spacing w:line="440" w:lineRule="exact"/>
        <w:jc w:val="center"/>
        <w:outlineLvl w:val="1"/>
        <w:rPr>
          <w:rFonts w:hint="eastAsia" w:ascii="宋体" w:hAnsi="宋体" w:cs="宋体"/>
          <w:b/>
          <w:bCs/>
          <w:kern w:val="0"/>
          <w:sz w:val="32"/>
          <w:szCs w:val="32"/>
        </w:rPr>
      </w:pPr>
      <w:bookmarkStart w:id="516" w:name="_Toc14438"/>
      <w:r>
        <w:rPr>
          <w:rFonts w:hint="eastAsia" w:ascii="宋体" w:hAnsi="宋体" w:cs="宋体"/>
          <w:b/>
          <w:bCs/>
          <w:kern w:val="0"/>
          <w:sz w:val="32"/>
          <w:szCs w:val="32"/>
        </w:rPr>
        <w:t>一、投标报价表</w:t>
      </w:r>
      <w:bookmarkEnd w:id="516"/>
    </w:p>
    <w:tbl>
      <w:tblPr>
        <w:tblStyle w:val="20"/>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15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名称</w:t>
            </w:r>
          </w:p>
        </w:tc>
        <w:tc>
          <w:tcPr>
            <w:tcW w:w="3150" w:type="dxa"/>
            <w:vAlign w:val="center"/>
          </w:tcPr>
          <w:p>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投标报价</w:t>
            </w:r>
          </w:p>
        </w:tc>
        <w:tc>
          <w:tcPr>
            <w:tcW w:w="1245" w:type="dxa"/>
            <w:vAlign w:val="center"/>
          </w:tcPr>
          <w:p>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含税投标总报价(人民币小写，精确到分)</w:t>
            </w:r>
          </w:p>
        </w:tc>
        <w:tc>
          <w:tcPr>
            <w:tcW w:w="3150" w:type="dxa"/>
            <w:vAlign w:val="center"/>
          </w:tcPr>
          <w:p>
            <w:pPr>
              <w:pStyle w:val="10"/>
              <w:spacing w:line="440" w:lineRule="exact"/>
              <w:ind w:left="0"/>
              <w:jc w:val="center"/>
              <w:rPr>
                <w:rFonts w:hint="eastAsia" w:ascii="宋体" w:hAnsi="宋体" w:eastAsia="宋体" w:cs="宋体"/>
                <w:b/>
                <w:bCs/>
                <w:kern w:val="2"/>
                <w:sz w:val="21"/>
                <w:szCs w:val="24"/>
              </w:rPr>
            </w:pPr>
          </w:p>
        </w:tc>
        <w:tc>
          <w:tcPr>
            <w:tcW w:w="1245" w:type="dxa"/>
            <w:vAlign w:val="center"/>
          </w:tcPr>
          <w:p>
            <w:pPr>
              <w:pStyle w:val="10"/>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不含税投标总报价(人民币小写，精确到分)</w:t>
            </w:r>
          </w:p>
        </w:tc>
        <w:tc>
          <w:tcPr>
            <w:tcW w:w="3150" w:type="dxa"/>
            <w:vAlign w:val="center"/>
          </w:tcPr>
          <w:p>
            <w:pPr>
              <w:pStyle w:val="10"/>
              <w:spacing w:line="440" w:lineRule="exact"/>
              <w:ind w:left="0"/>
              <w:jc w:val="center"/>
              <w:rPr>
                <w:rFonts w:hint="eastAsia" w:ascii="宋体" w:hAnsi="宋体" w:eastAsia="宋体" w:cs="宋体"/>
                <w:b/>
                <w:bCs/>
                <w:kern w:val="2"/>
                <w:sz w:val="21"/>
                <w:szCs w:val="24"/>
              </w:rPr>
            </w:pPr>
          </w:p>
        </w:tc>
        <w:tc>
          <w:tcPr>
            <w:tcW w:w="1245" w:type="dxa"/>
            <w:vAlign w:val="center"/>
          </w:tcPr>
          <w:p>
            <w:pPr>
              <w:pStyle w:val="10"/>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584" w:type="dxa"/>
            <w:vAlign w:val="center"/>
          </w:tcPr>
          <w:p>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3150" w:type="dxa"/>
            <w:vAlign w:val="center"/>
          </w:tcPr>
          <w:p>
            <w:pPr>
              <w:pStyle w:val="10"/>
              <w:spacing w:line="440" w:lineRule="exact"/>
              <w:ind w:left="0"/>
              <w:jc w:val="center"/>
              <w:rPr>
                <w:rFonts w:hint="eastAsia" w:ascii="宋体" w:hAnsi="宋体" w:eastAsia="宋体" w:cs="宋体"/>
                <w:bCs/>
                <w:kern w:val="2"/>
                <w:sz w:val="21"/>
                <w:szCs w:val="24"/>
              </w:rPr>
            </w:pPr>
          </w:p>
        </w:tc>
        <w:tc>
          <w:tcPr>
            <w:tcW w:w="1245" w:type="dxa"/>
            <w:vAlign w:val="center"/>
          </w:tcPr>
          <w:p>
            <w:pPr>
              <w:pStyle w:val="10"/>
              <w:spacing w:line="440" w:lineRule="exact"/>
              <w:ind w:left="0"/>
              <w:jc w:val="center"/>
              <w:rPr>
                <w:rFonts w:hint="eastAsia" w:ascii="宋体" w:hAnsi="宋体" w:eastAsia="宋体" w:cs="宋体"/>
                <w:bCs/>
                <w:kern w:val="2"/>
                <w:sz w:val="21"/>
                <w:szCs w:val="24"/>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注：1.本表包括了投标人的全部工作内容及其费用；</w:t>
      </w:r>
    </w:p>
    <w:p>
      <w:pPr>
        <w:spacing w:line="440" w:lineRule="exact"/>
        <w:ind w:left="-21" w:firstLine="441"/>
        <w:rPr>
          <w:rFonts w:hint="eastAsia" w:ascii="宋体" w:hAnsi="宋体" w:cs="宋体"/>
          <w:b/>
          <w:bCs/>
        </w:rPr>
      </w:pPr>
      <w:r>
        <w:rPr>
          <w:rFonts w:hint="eastAsia" w:ascii="宋体" w:hAnsi="宋体" w:cs="宋体"/>
          <w:b/>
          <w:bCs/>
        </w:rPr>
        <w:t>2.含税投标总报价不得高于招标控制价，否则投标文件按废标处理。</w:t>
      </w:r>
    </w:p>
    <w:p>
      <w:pPr>
        <w:spacing w:line="440" w:lineRule="exact"/>
        <w:rPr>
          <w:rFonts w:hint="eastAsia" w:ascii="宋体" w:hAnsi="宋体" w:cs="宋体"/>
        </w:rPr>
      </w:pPr>
      <w:r>
        <w:rPr>
          <w:rFonts w:hint="eastAsia" w:ascii="宋体" w:hAnsi="宋体" w:cs="宋体"/>
        </w:rPr>
        <w:t xml:space="preserve">   </w:t>
      </w:r>
    </w:p>
    <w:p>
      <w:pPr>
        <w:spacing w:line="440" w:lineRule="exact"/>
        <w:ind w:firstLine="403" w:firstLineChars="192"/>
        <w:jc w:val="right"/>
        <w:rPr>
          <w:rFonts w:hint="eastAsia" w:ascii="宋体" w:hAnsi="宋体" w:cs="宋体"/>
          <w:u w:val="single"/>
        </w:rPr>
      </w:pPr>
      <w:r>
        <w:rPr>
          <w:rFonts w:hint="eastAsia" w:ascii="宋体" w:hAnsi="宋体" w:cs="宋体"/>
        </w:rPr>
        <w:t xml:space="preserve">    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br w:type="page"/>
      </w:r>
      <w:bookmarkStart w:id="517" w:name="_Toc19809"/>
      <w:bookmarkStart w:id="518" w:name="_Toc21795"/>
      <w:bookmarkStart w:id="519" w:name="_Toc25339"/>
      <w:r>
        <w:rPr>
          <w:rFonts w:hint="eastAsia" w:ascii="宋体" w:hAnsi="宋体" w:cs="宋体"/>
          <w:b/>
          <w:bCs/>
          <w:kern w:val="0"/>
          <w:sz w:val="32"/>
          <w:szCs w:val="32"/>
        </w:rPr>
        <w:t>二、投标报价明细表</w:t>
      </w:r>
      <w:bookmarkEnd w:id="517"/>
      <w:bookmarkEnd w:id="518"/>
      <w:bookmarkEnd w:id="519"/>
    </w:p>
    <w:tbl>
      <w:tblPr>
        <w:tblStyle w:val="21"/>
        <w:tblW w:w="9717" w:type="dxa"/>
        <w:tblInd w:w="-3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1270"/>
        <w:gridCol w:w="796"/>
        <w:gridCol w:w="1116"/>
        <w:gridCol w:w="1097"/>
        <w:gridCol w:w="844"/>
        <w:gridCol w:w="1087"/>
        <w:gridCol w:w="1631"/>
        <w:gridCol w:w="13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63" w:type="dxa"/>
            <w:gridSpan w:val="2"/>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b/>
                <w:color w:val="000000"/>
                <w:kern w:val="0"/>
                <w:szCs w:val="21"/>
                <w:lang w:bidi="ar"/>
              </w:rPr>
              <w:t>费用项目</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b/>
                <w:color w:val="000000"/>
                <w:kern w:val="0"/>
                <w:szCs w:val="21"/>
                <w:lang w:bidi="ar"/>
              </w:rPr>
              <w:t>数量①</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b/>
                <w:color w:val="000000"/>
                <w:kern w:val="0"/>
                <w:szCs w:val="21"/>
                <w:lang w:bidi="ar"/>
              </w:rPr>
              <w:t>单价限价</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b/>
                <w:color w:val="000000"/>
                <w:kern w:val="0"/>
                <w:szCs w:val="21"/>
                <w:lang w:bidi="ar"/>
              </w:rPr>
              <w:t>投标单价②</w:t>
            </w: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b/>
                <w:color w:val="000000"/>
                <w:kern w:val="0"/>
                <w:szCs w:val="21"/>
                <w:lang w:bidi="ar"/>
              </w:rPr>
              <w:t>单位</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b/>
                <w:color w:val="000000"/>
                <w:kern w:val="0"/>
                <w:szCs w:val="21"/>
                <w:lang w:bidi="ar"/>
              </w:rPr>
              <w:t>服务时间③</w:t>
            </w:r>
          </w:p>
        </w:tc>
        <w:tc>
          <w:tcPr>
            <w:tcW w:w="1631" w:type="dxa"/>
            <w:tcBorders>
              <w:tl2br w:val="nil"/>
              <w:tr2bl w:val="nil"/>
            </w:tcBorders>
            <w:vAlign w:val="center"/>
          </w:tcPr>
          <w:p>
            <w:pPr>
              <w:widowControl/>
              <w:snapToGrid w:val="0"/>
              <w:jc w:val="center"/>
              <w:textAlignment w:val="center"/>
              <w:rPr>
                <w:rFonts w:hint="eastAsia" w:ascii="宋体" w:hAnsi="宋体" w:cs="宋体"/>
                <w:b/>
                <w:color w:val="000000"/>
                <w:kern w:val="0"/>
                <w:szCs w:val="21"/>
                <w:lang w:bidi="ar"/>
              </w:rPr>
            </w:pPr>
            <w:r>
              <w:rPr>
                <w:rFonts w:hint="eastAsia" w:ascii="宋体" w:hAnsi="宋体" w:cs="宋体"/>
                <w:b/>
                <w:color w:val="000000"/>
                <w:kern w:val="0"/>
                <w:szCs w:val="21"/>
                <w:lang w:bidi="ar"/>
              </w:rPr>
              <w:t>小计（元）</w:t>
            </w:r>
          </w:p>
          <w:p>
            <w:pPr>
              <w:widowControl/>
              <w:snapToGrid w:val="0"/>
              <w:jc w:val="center"/>
              <w:textAlignment w:val="center"/>
              <w:rPr>
                <w:rFonts w:hint="eastAsia" w:ascii="宋体" w:hAnsi="宋体" w:cs="宋体"/>
                <w:b/>
                <w:bCs/>
                <w:kern w:val="0"/>
                <w:sz w:val="32"/>
                <w:szCs w:val="32"/>
              </w:rPr>
            </w:pPr>
            <w:r>
              <w:rPr>
                <w:rFonts w:hint="eastAsia" w:ascii="宋体" w:hAnsi="宋体" w:cs="宋体"/>
                <w:b/>
                <w:color w:val="000000"/>
                <w:kern w:val="0"/>
                <w:szCs w:val="21"/>
                <w:lang w:bidi="ar"/>
              </w:rPr>
              <w:t>④=①×②×③</w:t>
            </w:r>
          </w:p>
        </w:tc>
        <w:tc>
          <w:tcPr>
            <w:tcW w:w="138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b/>
                <w:color w:val="000000"/>
                <w:kern w:val="0"/>
                <w:szCs w:val="21"/>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93" w:type="dxa"/>
            <w:vMerge w:val="restart"/>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一</w:t>
            </w: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项目主管</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11000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3" w:type="dxa"/>
            <w:vMerge w:val="continue"/>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厨师长</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10000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93" w:type="dxa"/>
            <w:vMerge w:val="continue"/>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厨师</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7</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9000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3" w:type="dxa"/>
            <w:vMerge w:val="continue"/>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面点师</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4</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9000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93" w:type="dxa"/>
            <w:vMerge w:val="continue"/>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服务员领班</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2</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7500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3" w:type="dxa"/>
            <w:vMerge w:val="continue"/>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服务员</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11</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6000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3" w:type="dxa"/>
            <w:vMerge w:val="continue"/>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勤杂工</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16</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4500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93" w:type="dxa"/>
            <w:vMerge w:val="continue"/>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仓管</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5550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93" w:type="dxa"/>
            <w:vMerge w:val="continue"/>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270" w:type="dxa"/>
            <w:tcBorders>
              <w:tl2br w:val="nil"/>
              <w:tr2bl w:val="nil"/>
            </w:tcBorders>
            <w:vAlign w:val="center"/>
          </w:tcPr>
          <w:p>
            <w:pPr>
              <w:widowControl/>
              <w:snapToGrid w:val="0"/>
              <w:jc w:val="center"/>
              <w:textAlignment w:val="center"/>
            </w:pPr>
            <w:r>
              <w:rPr>
                <w:rFonts w:hint="eastAsia" w:ascii="宋体" w:hAnsi="宋体" w:cs="宋体"/>
                <w:color w:val="000000"/>
                <w:szCs w:val="21"/>
              </w:rPr>
              <w:t>会计</w:t>
            </w:r>
          </w:p>
        </w:tc>
        <w:tc>
          <w:tcPr>
            <w:tcW w:w="79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2</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6500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9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二</w:t>
            </w:r>
          </w:p>
        </w:tc>
        <w:tc>
          <w:tcPr>
            <w:tcW w:w="2066" w:type="dxa"/>
            <w:gridSpan w:val="2"/>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保洁工具、日常耗材</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1750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元/季</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4</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含用具增补、日常清洗耗材、现场标识标牌、包厢清洗费等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9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三</w:t>
            </w:r>
          </w:p>
        </w:tc>
        <w:tc>
          <w:tcPr>
            <w:tcW w:w="2066" w:type="dxa"/>
            <w:gridSpan w:val="2"/>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油烟管道清洗</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2500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元/季</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4</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9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四</w:t>
            </w:r>
          </w:p>
        </w:tc>
        <w:tc>
          <w:tcPr>
            <w:tcW w:w="2066" w:type="dxa"/>
            <w:gridSpan w:val="2"/>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泔水清运、隔油池清理、厨房油水管道疏通、消杀（含四害消杀）</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2000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元/季</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4</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9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五</w:t>
            </w:r>
          </w:p>
        </w:tc>
        <w:tc>
          <w:tcPr>
            <w:tcW w:w="2066" w:type="dxa"/>
            <w:gridSpan w:val="2"/>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设备维修费用</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25000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元/季</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4</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9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六</w:t>
            </w:r>
          </w:p>
        </w:tc>
        <w:tc>
          <w:tcPr>
            <w:tcW w:w="2066" w:type="dxa"/>
            <w:gridSpan w:val="2"/>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站点配送服务费</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10000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元/月</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12</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93"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七</w:t>
            </w:r>
          </w:p>
        </w:tc>
        <w:tc>
          <w:tcPr>
            <w:tcW w:w="2066" w:type="dxa"/>
            <w:gridSpan w:val="2"/>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项目管理费</w:t>
            </w:r>
          </w:p>
        </w:tc>
        <w:tc>
          <w:tcPr>
            <w:tcW w:w="1116"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10000</w:t>
            </w:r>
          </w:p>
        </w:tc>
        <w:tc>
          <w:tcPr>
            <w:tcW w:w="109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844"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元/季</w:t>
            </w:r>
          </w:p>
        </w:tc>
        <w:tc>
          <w:tcPr>
            <w:tcW w:w="1087"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r>
              <w:rPr>
                <w:rFonts w:hint="eastAsia" w:ascii="宋体" w:hAnsi="宋体" w:cs="宋体"/>
                <w:color w:val="000000"/>
                <w:szCs w:val="21"/>
              </w:rPr>
              <w:t>4</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703" w:type="dxa"/>
            <w:gridSpan w:val="7"/>
            <w:tcBorders>
              <w:tl2br w:val="nil"/>
              <w:tr2bl w:val="nil"/>
            </w:tcBorders>
            <w:vAlign w:val="center"/>
          </w:tcPr>
          <w:p>
            <w:pPr>
              <w:snapToGrid w:val="0"/>
              <w:jc w:val="center"/>
              <w:rPr>
                <w:rFonts w:hint="eastAsia" w:ascii="宋体" w:hAnsi="宋体" w:cs="宋体"/>
                <w:b/>
                <w:bCs/>
                <w:kern w:val="0"/>
                <w:sz w:val="32"/>
                <w:szCs w:val="32"/>
              </w:rPr>
            </w:pPr>
            <w:r>
              <w:rPr>
                <w:rFonts w:hint="eastAsia" w:ascii="宋体" w:hAnsi="宋体" w:cs="宋体"/>
                <w:color w:val="000000"/>
                <w:kern w:val="0"/>
                <w:szCs w:val="21"/>
                <w:lang w:bidi="ar"/>
              </w:rPr>
              <w:t>以上总费用（一至七项总计）</w:t>
            </w:r>
          </w:p>
        </w:tc>
        <w:tc>
          <w:tcPr>
            <w:tcW w:w="1631" w:type="dxa"/>
            <w:tcBorders>
              <w:tl2br w:val="nil"/>
              <w:tr2bl w:val="nil"/>
            </w:tcBorders>
            <w:vAlign w:val="center"/>
          </w:tcPr>
          <w:p>
            <w:pPr>
              <w:widowControl/>
              <w:snapToGrid w:val="0"/>
              <w:jc w:val="center"/>
              <w:textAlignment w:val="center"/>
              <w:rPr>
                <w:rFonts w:hint="eastAsia" w:ascii="宋体" w:hAnsi="宋体" w:cs="宋体"/>
                <w:b/>
                <w:bCs/>
                <w:kern w:val="0"/>
                <w:sz w:val="32"/>
                <w:szCs w:val="32"/>
              </w:rPr>
            </w:pPr>
          </w:p>
        </w:tc>
        <w:tc>
          <w:tcPr>
            <w:tcW w:w="1383" w:type="dxa"/>
            <w:tcBorders>
              <w:tl2br w:val="nil"/>
              <w:tr2bl w:val="nil"/>
            </w:tcBorders>
            <w:vAlign w:val="center"/>
          </w:tcPr>
          <w:p>
            <w:pPr>
              <w:snapToGrid w:val="0"/>
              <w:jc w:val="center"/>
              <w:rPr>
                <w:rFonts w:hint="eastAsia" w:ascii="宋体" w:hAnsi="宋体" w:cs="宋体"/>
                <w:b/>
                <w:bCs/>
                <w:kern w:val="0"/>
                <w:sz w:val="32"/>
                <w:szCs w:val="32"/>
              </w:rPr>
            </w:pPr>
          </w:p>
        </w:tc>
      </w:tr>
    </w:tbl>
    <w:p>
      <w:pPr>
        <w:widowControl/>
        <w:spacing w:line="440" w:lineRule="exact"/>
        <w:ind w:right="-739" w:rightChars="-352"/>
        <w:rPr>
          <w:rFonts w:hint="eastAsia" w:ascii="宋体" w:hAnsi="宋体" w:cs="宋体"/>
          <w:b/>
          <w:bCs/>
        </w:rPr>
      </w:pPr>
      <w:r>
        <w:rPr>
          <w:rFonts w:hint="eastAsia" w:ascii="宋体" w:hAnsi="宋体" w:cs="宋体"/>
          <w:b/>
          <w:bCs/>
        </w:rPr>
        <w:t>注：1.所报价格均为</w:t>
      </w:r>
      <w:r>
        <w:rPr>
          <w:rFonts w:hint="eastAsia" w:ascii="宋体" w:hAnsi="宋体" w:cs="宋体"/>
          <w:b/>
          <w:bCs/>
          <w:u w:val="single"/>
        </w:rPr>
        <w:t>含税价</w:t>
      </w:r>
      <w:r>
        <w:rPr>
          <w:rFonts w:hint="eastAsia" w:ascii="宋体" w:hAnsi="宋体" w:cs="宋体"/>
          <w:b/>
          <w:bCs/>
        </w:rPr>
        <w:t>，报价须按照“四舍五入”原则保留两位小数。</w:t>
      </w:r>
    </w:p>
    <w:p>
      <w:pPr>
        <w:widowControl/>
        <w:spacing w:line="440" w:lineRule="exact"/>
        <w:ind w:right="-739" w:rightChars="-352" w:firstLine="422" w:firstLineChars="200"/>
        <w:rPr>
          <w:rFonts w:hint="eastAsia" w:ascii="宋体" w:hAnsi="宋体" w:cs="宋体"/>
          <w:b/>
          <w:bCs/>
        </w:rPr>
      </w:pPr>
      <w:r>
        <w:rPr>
          <w:rFonts w:hint="eastAsia" w:ascii="宋体" w:hAnsi="宋体" w:cs="宋体"/>
          <w:b/>
          <w:bCs/>
        </w:rPr>
        <w:t>2.投标单价不得高于限价，否则投标文件按废标处理。</w:t>
      </w: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pPr>
    </w:p>
    <w:sectPr>
      <w:footerReference r:id="rId7" w:type="default"/>
      <w:pgSz w:w="11905" w:h="16838"/>
      <w:pgMar w:top="1440" w:right="1803" w:bottom="1440" w:left="1803" w:header="850"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85FFD"/>
    <w:multiLevelType w:val="multilevel"/>
    <w:tmpl w:val="24185F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362845"/>
    <w:multiLevelType w:val="multilevel"/>
    <w:tmpl w:val="2D362845"/>
    <w:lvl w:ilvl="0" w:tentative="0">
      <w:start w:val="1"/>
      <w:numFmt w:val="decimal"/>
      <w:lvlText w:val="%1."/>
      <w:lvlJc w:val="left"/>
      <w:pPr>
        <w:tabs>
          <w:tab w:val="left" w:pos="420"/>
        </w:tabs>
        <w:ind w:left="420" w:hanging="420"/>
      </w:pPr>
    </w:lvl>
    <w:lvl w:ilvl="1" w:tentative="0">
      <w:start w:val="1"/>
      <w:numFmt w:val="decimal"/>
      <w:lvlText w:val="4.%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abstractNum w:abstractNumId="2">
    <w:nsid w:val="46AE4715"/>
    <w:multiLevelType w:val="multilevel"/>
    <w:tmpl w:val="46AE4715"/>
    <w:lvl w:ilvl="0" w:tentative="0">
      <w:start w:val="1"/>
      <w:numFmt w:val="decimal"/>
      <w:lvlText w:val="%1."/>
      <w:lvlJc w:val="left"/>
      <w:pPr>
        <w:tabs>
          <w:tab w:val="left" w:pos="420"/>
        </w:tabs>
        <w:ind w:left="420" w:hanging="420"/>
      </w:pPr>
    </w:lvl>
    <w:lvl w:ilvl="1" w:tentative="0">
      <w:start w:val="1"/>
      <w:numFmt w:val="decimal"/>
      <w:lvlText w:val="5.%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abstractNum w:abstractNumId="3">
    <w:nsid w:val="5DC5F9C8"/>
    <w:multiLevelType w:val="singleLevel"/>
    <w:tmpl w:val="5DC5F9C8"/>
    <w:lvl w:ilvl="0" w:tentative="0">
      <w:start w:val="2"/>
      <w:numFmt w:val="decimal"/>
      <w:suff w:val="space"/>
      <w:lvlText w:val="%1）"/>
      <w:lvlJc w:val="left"/>
    </w:lvl>
  </w:abstractNum>
  <w:abstractNum w:abstractNumId="4">
    <w:nsid w:val="7C4C482A"/>
    <w:multiLevelType w:val="singleLevel"/>
    <w:tmpl w:val="7C4C482A"/>
    <w:lvl w:ilvl="0" w:tentative="0">
      <w:start w:val="4"/>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 w:name="KSO_WPS_MARK_KEY" w:val="bf04acfb-be61-4f30-b404-c93e2bd3d278"/>
  </w:docVars>
  <w:rsids>
    <w:rsidRoot w:val="002B3955"/>
    <w:rsid w:val="00111237"/>
    <w:rsid w:val="002A5009"/>
    <w:rsid w:val="002B3955"/>
    <w:rsid w:val="00443F53"/>
    <w:rsid w:val="004C0C39"/>
    <w:rsid w:val="005518C6"/>
    <w:rsid w:val="005C75F6"/>
    <w:rsid w:val="00621525"/>
    <w:rsid w:val="00876D3A"/>
    <w:rsid w:val="008912A2"/>
    <w:rsid w:val="0098786B"/>
    <w:rsid w:val="009A6D41"/>
    <w:rsid w:val="00AD7338"/>
    <w:rsid w:val="00B50E91"/>
    <w:rsid w:val="00B8098A"/>
    <w:rsid w:val="00B87A8B"/>
    <w:rsid w:val="00C84C62"/>
    <w:rsid w:val="00CB77BE"/>
    <w:rsid w:val="00DA601B"/>
    <w:rsid w:val="00DE5743"/>
    <w:rsid w:val="00E46AD2"/>
    <w:rsid w:val="00F36C3D"/>
    <w:rsid w:val="012810B4"/>
    <w:rsid w:val="0151778A"/>
    <w:rsid w:val="015B705C"/>
    <w:rsid w:val="01644F18"/>
    <w:rsid w:val="016C7054"/>
    <w:rsid w:val="017A36FD"/>
    <w:rsid w:val="020E01C4"/>
    <w:rsid w:val="021D2636"/>
    <w:rsid w:val="02306473"/>
    <w:rsid w:val="02535CBD"/>
    <w:rsid w:val="027C5214"/>
    <w:rsid w:val="02B5285C"/>
    <w:rsid w:val="02D63823"/>
    <w:rsid w:val="02FC45A7"/>
    <w:rsid w:val="02FF7BF3"/>
    <w:rsid w:val="0302279F"/>
    <w:rsid w:val="03051022"/>
    <w:rsid w:val="03661A20"/>
    <w:rsid w:val="0370464D"/>
    <w:rsid w:val="03993BA4"/>
    <w:rsid w:val="039C6CD9"/>
    <w:rsid w:val="03A43F52"/>
    <w:rsid w:val="03B77504"/>
    <w:rsid w:val="03C037CD"/>
    <w:rsid w:val="03D94292"/>
    <w:rsid w:val="040A2CF3"/>
    <w:rsid w:val="040C25C7"/>
    <w:rsid w:val="042877F0"/>
    <w:rsid w:val="043C5C81"/>
    <w:rsid w:val="0495080F"/>
    <w:rsid w:val="04CD4FB2"/>
    <w:rsid w:val="04FA2D68"/>
    <w:rsid w:val="050414F1"/>
    <w:rsid w:val="050B6D23"/>
    <w:rsid w:val="05191440"/>
    <w:rsid w:val="05353DA0"/>
    <w:rsid w:val="058368B9"/>
    <w:rsid w:val="05940AC6"/>
    <w:rsid w:val="05B747B5"/>
    <w:rsid w:val="05DD73DC"/>
    <w:rsid w:val="05EE1292"/>
    <w:rsid w:val="06007F0A"/>
    <w:rsid w:val="06163B39"/>
    <w:rsid w:val="06177EE0"/>
    <w:rsid w:val="061B4D44"/>
    <w:rsid w:val="063137A7"/>
    <w:rsid w:val="06422C2D"/>
    <w:rsid w:val="06565D7C"/>
    <w:rsid w:val="0681580B"/>
    <w:rsid w:val="0687062B"/>
    <w:rsid w:val="068E19BA"/>
    <w:rsid w:val="06B56F46"/>
    <w:rsid w:val="06BD225B"/>
    <w:rsid w:val="06C50BC0"/>
    <w:rsid w:val="06D84AD0"/>
    <w:rsid w:val="06E80558"/>
    <w:rsid w:val="06FB2C53"/>
    <w:rsid w:val="0707506D"/>
    <w:rsid w:val="071565E5"/>
    <w:rsid w:val="071A10BC"/>
    <w:rsid w:val="07911C71"/>
    <w:rsid w:val="080C703A"/>
    <w:rsid w:val="08517214"/>
    <w:rsid w:val="086B0803"/>
    <w:rsid w:val="08A21AF3"/>
    <w:rsid w:val="08A6389E"/>
    <w:rsid w:val="08C07E24"/>
    <w:rsid w:val="08F941E6"/>
    <w:rsid w:val="09650410"/>
    <w:rsid w:val="096B3563"/>
    <w:rsid w:val="098B21E0"/>
    <w:rsid w:val="09B47989"/>
    <w:rsid w:val="09B715F0"/>
    <w:rsid w:val="09FF584A"/>
    <w:rsid w:val="0A0F15D7"/>
    <w:rsid w:val="0A2F5748"/>
    <w:rsid w:val="0A3D2875"/>
    <w:rsid w:val="0A9A7B8B"/>
    <w:rsid w:val="0AA01CBB"/>
    <w:rsid w:val="0AC736EC"/>
    <w:rsid w:val="0ACE378F"/>
    <w:rsid w:val="0AF618DB"/>
    <w:rsid w:val="0B4B60CB"/>
    <w:rsid w:val="0B892750"/>
    <w:rsid w:val="0BCB2C22"/>
    <w:rsid w:val="0BF058A9"/>
    <w:rsid w:val="0C0B574F"/>
    <w:rsid w:val="0C1813FA"/>
    <w:rsid w:val="0C1E3217"/>
    <w:rsid w:val="0C5823BF"/>
    <w:rsid w:val="0C9D6A05"/>
    <w:rsid w:val="0CC46135"/>
    <w:rsid w:val="0CD36378"/>
    <w:rsid w:val="0D002EE5"/>
    <w:rsid w:val="0D141552"/>
    <w:rsid w:val="0D240982"/>
    <w:rsid w:val="0D365943"/>
    <w:rsid w:val="0D3C10B1"/>
    <w:rsid w:val="0D3F3A0E"/>
    <w:rsid w:val="0D4A6698"/>
    <w:rsid w:val="0D4B59D5"/>
    <w:rsid w:val="0D9710CF"/>
    <w:rsid w:val="0DB02216"/>
    <w:rsid w:val="0DB8455B"/>
    <w:rsid w:val="0DD032F9"/>
    <w:rsid w:val="0DD51C7C"/>
    <w:rsid w:val="0DDC300B"/>
    <w:rsid w:val="0DF0390A"/>
    <w:rsid w:val="0DFB2D0E"/>
    <w:rsid w:val="0DFC18FF"/>
    <w:rsid w:val="0E196E69"/>
    <w:rsid w:val="0E1A7C53"/>
    <w:rsid w:val="0E1F1FC5"/>
    <w:rsid w:val="0E30068F"/>
    <w:rsid w:val="0E603C3C"/>
    <w:rsid w:val="0E7019A5"/>
    <w:rsid w:val="0E8F4521"/>
    <w:rsid w:val="0EB00EEE"/>
    <w:rsid w:val="0EC121D9"/>
    <w:rsid w:val="0EDA4C9B"/>
    <w:rsid w:val="0EE03C31"/>
    <w:rsid w:val="0EF54495"/>
    <w:rsid w:val="0EF80318"/>
    <w:rsid w:val="0F105936"/>
    <w:rsid w:val="0F331350"/>
    <w:rsid w:val="0F4265DA"/>
    <w:rsid w:val="0F651297"/>
    <w:rsid w:val="0F950799"/>
    <w:rsid w:val="0FB029A1"/>
    <w:rsid w:val="0FC91F13"/>
    <w:rsid w:val="0FD22917"/>
    <w:rsid w:val="0FFC1742"/>
    <w:rsid w:val="100D4614"/>
    <w:rsid w:val="10392996"/>
    <w:rsid w:val="105F6519"/>
    <w:rsid w:val="10736DD4"/>
    <w:rsid w:val="10961B97"/>
    <w:rsid w:val="10DA70EF"/>
    <w:rsid w:val="10E168CB"/>
    <w:rsid w:val="10EF12A7"/>
    <w:rsid w:val="10F92125"/>
    <w:rsid w:val="11031071"/>
    <w:rsid w:val="11401F98"/>
    <w:rsid w:val="116003F7"/>
    <w:rsid w:val="117649CD"/>
    <w:rsid w:val="11816588"/>
    <w:rsid w:val="11B0086C"/>
    <w:rsid w:val="11B82C89"/>
    <w:rsid w:val="11EF037C"/>
    <w:rsid w:val="11F56615"/>
    <w:rsid w:val="12064AFA"/>
    <w:rsid w:val="120E372E"/>
    <w:rsid w:val="12306950"/>
    <w:rsid w:val="124F64A1"/>
    <w:rsid w:val="127E0B34"/>
    <w:rsid w:val="12A460C1"/>
    <w:rsid w:val="12CA060D"/>
    <w:rsid w:val="12CC373D"/>
    <w:rsid w:val="12CF1390"/>
    <w:rsid w:val="12D60970"/>
    <w:rsid w:val="130F6B54"/>
    <w:rsid w:val="132D533F"/>
    <w:rsid w:val="13407920"/>
    <w:rsid w:val="13580023"/>
    <w:rsid w:val="13767A5D"/>
    <w:rsid w:val="13884C8E"/>
    <w:rsid w:val="13954387"/>
    <w:rsid w:val="139D78CA"/>
    <w:rsid w:val="13B47245"/>
    <w:rsid w:val="13BB24CF"/>
    <w:rsid w:val="13FE425A"/>
    <w:rsid w:val="14103A0E"/>
    <w:rsid w:val="14290F74"/>
    <w:rsid w:val="143E0E3B"/>
    <w:rsid w:val="14443876"/>
    <w:rsid w:val="144E65FE"/>
    <w:rsid w:val="14526C19"/>
    <w:rsid w:val="14AD54C7"/>
    <w:rsid w:val="14BF1DA3"/>
    <w:rsid w:val="14D92F2E"/>
    <w:rsid w:val="14E576C1"/>
    <w:rsid w:val="14F25809"/>
    <w:rsid w:val="150E2151"/>
    <w:rsid w:val="151611B2"/>
    <w:rsid w:val="15240447"/>
    <w:rsid w:val="153C7D02"/>
    <w:rsid w:val="15EC1D69"/>
    <w:rsid w:val="15EE2199"/>
    <w:rsid w:val="160B6B83"/>
    <w:rsid w:val="160B7FC6"/>
    <w:rsid w:val="16282F80"/>
    <w:rsid w:val="164E081E"/>
    <w:rsid w:val="168E50BE"/>
    <w:rsid w:val="16AE5760"/>
    <w:rsid w:val="16B87A3B"/>
    <w:rsid w:val="16FE0496"/>
    <w:rsid w:val="16FF2D9A"/>
    <w:rsid w:val="17686CA1"/>
    <w:rsid w:val="176A3347"/>
    <w:rsid w:val="177C4845"/>
    <w:rsid w:val="17EB4682"/>
    <w:rsid w:val="17EE4066"/>
    <w:rsid w:val="17F83137"/>
    <w:rsid w:val="17FF2717"/>
    <w:rsid w:val="180C3847"/>
    <w:rsid w:val="180E295A"/>
    <w:rsid w:val="18206C6B"/>
    <w:rsid w:val="185A1EA4"/>
    <w:rsid w:val="18695090"/>
    <w:rsid w:val="187703F1"/>
    <w:rsid w:val="1880703F"/>
    <w:rsid w:val="18BF3C55"/>
    <w:rsid w:val="18FC6C57"/>
    <w:rsid w:val="191775ED"/>
    <w:rsid w:val="191E03DE"/>
    <w:rsid w:val="193217A0"/>
    <w:rsid w:val="19626624"/>
    <w:rsid w:val="19A7780A"/>
    <w:rsid w:val="19F85670"/>
    <w:rsid w:val="1A7B12E8"/>
    <w:rsid w:val="1A966E05"/>
    <w:rsid w:val="1AA03612"/>
    <w:rsid w:val="1ADD64DC"/>
    <w:rsid w:val="1AE60AE2"/>
    <w:rsid w:val="1AEB6B8E"/>
    <w:rsid w:val="1AF17B19"/>
    <w:rsid w:val="1B090840"/>
    <w:rsid w:val="1B0D6EF9"/>
    <w:rsid w:val="1B4D2C3D"/>
    <w:rsid w:val="1B5437FC"/>
    <w:rsid w:val="1B610FF3"/>
    <w:rsid w:val="1B895641"/>
    <w:rsid w:val="1B9F38C9"/>
    <w:rsid w:val="1C27223D"/>
    <w:rsid w:val="1C427076"/>
    <w:rsid w:val="1C6E5776"/>
    <w:rsid w:val="1C71170A"/>
    <w:rsid w:val="1C764567"/>
    <w:rsid w:val="1C8B188F"/>
    <w:rsid w:val="1C902F83"/>
    <w:rsid w:val="1CBD113E"/>
    <w:rsid w:val="1CC353D4"/>
    <w:rsid w:val="1CC7757C"/>
    <w:rsid w:val="1D0C481B"/>
    <w:rsid w:val="1D210A3A"/>
    <w:rsid w:val="1D3A5FA0"/>
    <w:rsid w:val="1D5F1146"/>
    <w:rsid w:val="1D864D41"/>
    <w:rsid w:val="1D943729"/>
    <w:rsid w:val="1DBA2C3C"/>
    <w:rsid w:val="1DCB44DB"/>
    <w:rsid w:val="1DF7067D"/>
    <w:rsid w:val="1E3A56E4"/>
    <w:rsid w:val="1E9F4583"/>
    <w:rsid w:val="1EE73CBE"/>
    <w:rsid w:val="1EEE2B9E"/>
    <w:rsid w:val="1F6D7F66"/>
    <w:rsid w:val="1F720A34"/>
    <w:rsid w:val="1F7A63CB"/>
    <w:rsid w:val="1F8654CC"/>
    <w:rsid w:val="1FA90F6B"/>
    <w:rsid w:val="1FBA5176"/>
    <w:rsid w:val="1FDC6E9A"/>
    <w:rsid w:val="1FE12520"/>
    <w:rsid w:val="2000670D"/>
    <w:rsid w:val="20062169"/>
    <w:rsid w:val="20317D76"/>
    <w:rsid w:val="20682C38"/>
    <w:rsid w:val="206A11BC"/>
    <w:rsid w:val="209471D7"/>
    <w:rsid w:val="20E22BD6"/>
    <w:rsid w:val="20F925B8"/>
    <w:rsid w:val="213845A4"/>
    <w:rsid w:val="213E7C58"/>
    <w:rsid w:val="21472A39"/>
    <w:rsid w:val="215F5FD5"/>
    <w:rsid w:val="21710A4D"/>
    <w:rsid w:val="217572CB"/>
    <w:rsid w:val="218A27D1"/>
    <w:rsid w:val="21CC0FE7"/>
    <w:rsid w:val="21DB6EDE"/>
    <w:rsid w:val="21DD1890"/>
    <w:rsid w:val="21DE414C"/>
    <w:rsid w:val="21E77C88"/>
    <w:rsid w:val="21F301F4"/>
    <w:rsid w:val="22076725"/>
    <w:rsid w:val="22267CA1"/>
    <w:rsid w:val="223F4A18"/>
    <w:rsid w:val="22714212"/>
    <w:rsid w:val="22F26561"/>
    <w:rsid w:val="23265899"/>
    <w:rsid w:val="233B46EA"/>
    <w:rsid w:val="234E6301"/>
    <w:rsid w:val="236A4994"/>
    <w:rsid w:val="23BA7748"/>
    <w:rsid w:val="23C10881"/>
    <w:rsid w:val="23D42CAA"/>
    <w:rsid w:val="23F70746"/>
    <w:rsid w:val="23FD446E"/>
    <w:rsid w:val="23FE1AD5"/>
    <w:rsid w:val="23FE7D27"/>
    <w:rsid w:val="2402451B"/>
    <w:rsid w:val="240B2444"/>
    <w:rsid w:val="2412732E"/>
    <w:rsid w:val="242D23BA"/>
    <w:rsid w:val="245F009A"/>
    <w:rsid w:val="24634ECC"/>
    <w:rsid w:val="246F29D3"/>
    <w:rsid w:val="24E0742D"/>
    <w:rsid w:val="251806A1"/>
    <w:rsid w:val="25266D27"/>
    <w:rsid w:val="25575658"/>
    <w:rsid w:val="256911D0"/>
    <w:rsid w:val="25786E92"/>
    <w:rsid w:val="258277C2"/>
    <w:rsid w:val="258C13B2"/>
    <w:rsid w:val="25A14E0E"/>
    <w:rsid w:val="25BC57A4"/>
    <w:rsid w:val="25E20751"/>
    <w:rsid w:val="25FA2BFD"/>
    <w:rsid w:val="26077997"/>
    <w:rsid w:val="2624159B"/>
    <w:rsid w:val="26371735"/>
    <w:rsid w:val="263D1CBA"/>
    <w:rsid w:val="264B2BBF"/>
    <w:rsid w:val="26555B14"/>
    <w:rsid w:val="26703F65"/>
    <w:rsid w:val="26AE5FBD"/>
    <w:rsid w:val="26AF3D05"/>
    <w:rsid w:val="26E55B09"/>
    <w:rsid w:val="27105115"/>
    <w:rsid w:val="273B7038"/>
    <w:rsid w:val="27D11B30"/>
    <w:rsid w:val="27D8263D"/>
    <w:rsid w:val="27DE32E1"/>
    <w:rsid w:val="27E45486"/>
    <w:rsid w:val="282B09BF"/>
    <w:rsid w:val="283954C0"/>
    <w:rsid w:val="28812CD5"/>
    <w:rsid w:val="28AF5037"/>
    <w:rsid w:val="28CF569F"/>
    <w:rsid w:val="28D01566"/>
    <w:rsid w:val="290A0F1C"/>
    <w:rsid w:val="290D629E"/>
    <w:rsid w:val="291633EF"/>
    <w:rsid w:val="291D3AC2"/>
    <w:rsid w:val="29253660"/>
    <w:rsid w:val="29345F99"/>
    <w:rsid w:val="293B10D5"/>
    <w:rsid w:val="2953145F"/>
    <w:rsid w:val="29532D48"/>
    <w:rsid w:val="295B10A7"/>
    <w:rsid w:val="295E440C"/>
    <w:rsid w:val="29713E4E"/>
    <w:rsid w:val="298567F4"/>
    <w:rsid w:val="29A66C87"/>
    <w:rsid w:val="29A70519"/>
    <w:rsid w:val="29C72969"/>
    <w:rsid w:val="2A1C5643"/>
    <w:rsid w:val="2A2878AC"/>
    <w:rsid w:val="2A9A3A11"/>
    <w:rsid w:val="2AAF16FA"/>
    <w:rsid w:val="2B2D4A4E"/>
    <w:rsid w:val="2B2F6A18"/>
    <w:rsid w:val="2B50029B"/>
    <w:rsid w:val="2B5E3198"/>
    <w:rsid w:val="2BA04329"/>
    <w:rsid w:val="2BC270C8"/>
    <w:rsid w:val="2C043A01"/>
    <w:rsid w:val="2C1C3440"/>
    <w:rsid w:val="2C274C87"/>
    <w:rsid w:val="2C372028"/>
    <w:rsid w:val="2C4F7D83"/>
    <w:rsid w:val="2C7529C1"/>
    <w:rsid w:val="2C7566AC"/>
    <w:rsid w:val="2C7F577D"/>
    <w:rsid w:val="2CA43C66"/>
    <w:rsid w:val="2CA46F92"/>
    <w:rsid w:val="2CBB68F5"/>
    <w:rsid w:val="2CD16D88"/>
    <w:rsid w:val="2CDF62A5"/>
    <w:rsid w:val="2CEC4138"/>
    <w:rsid w:val="2CF9552F"/>
    <w:rsid w:val="2D3C541C"/>
    <w:rsid w:val="2D4A7B39"/>
    <w:rsid w:val="2D60735C"/>
    <w:rsid w:val="2D73707A"/>
    <w:rsid w:val="2D9A7F8A"/>
    <w:rsid w:val="2DA624AF"/>
    <w:rsid w:val="2E2B2D7C"/>
    <w:rsid w:val="2E3F51C4"/>
    <w:rsid w:val="2E496FE0"/>
    <w:rsid w:val="2E515347"/>
    <w:rsid w:val="2E52696C"/>
    <w:rsid w:val="2EAD65D1"/>
    <w:rsid w:val="2EBD433B"/>
    <w:rsid w:val="2EC73ABE"/>
    <w:rsid w:val="2F071417"/>
    <w:rsid w:val="2F0B2AB0"/>
    <w:rsid w:val="2F34284F"/>
    <w:rsid w:val="2F345EB4"/>
    <w:rsid w:val="2F5702B4"/>
    <w:rsid w:val="2F792957"/>
    <w:rsid w:val="2F7C41F6"/>
    <w:rsid w:val="2F7D6FF4"/>
    <w:rsid w:val="2F826880"/>
    <w:rsid w:val="2F875074"/>
    <w:rsid w:val="2FD656B4"/>
    <w:rsid w:val="2FEA2606"/>
    <w:rsid w:val="2FFB265C"/>
    <w:rsid w:val="30023A8F"/>
    <w:rsid w:val="300E4962"/>
    <w:rsid w:val="303A2461"/>
    <w:rsid w:val="303B7C0D"/>
    <w:rsid w:val="3059502D"/>
    <w:rsid w:val="30680DB6"/>
    <w:rsid w:val="306B6744"/>
    <w:rsid w:val="309C68FD"/>
    <w:rsid w:val="30A367D5"/>
    <w:rsid w:val="30C9393D"/>
    <w:rsid w:val="30CA72A9"/>
    <w:rsid w:val="30CD229A"/>
    <w:rsid w:val="312A072A"/>
    <w:rsid w:val="313D2197"/>
    <w:rsid w:val="3140197F"/>
    <w:rsid w:val="315041F2"/>
    <w:rsid w:val="3150642B"/>
    <w:rsid w:val="31B23EFF"/>
    <w:rsid w:val="31B639EF"/>
    <w:rsid w:val="31CC1158"/>
    <w:rsid w:val="31DA4319"/>
    <w:rsid w:val="31EC3FBE"/>
    <w:rsid w:val="31FE7144"/>
    <w:rsid w:val="322A618B"/>
    <w:rsid w:val="325F6BC4"/>
    <w:rsid w:val="32A54152"/>
    <w:rsid w:val="32D54349"/>
    <w:rsid w:val="32D87995"/>
    <w:rsid w:val="337949FF"/>
    <w:rsid w:val="33863895"/>
    <w:rsid w:val="338E62A6"/>
    <w:rsid w:val="339E473B"/>
    <w:rsid w:val="33EC7B9C"/>
    <w:rsid w:val="33EE176D"/>
    <w:rsid w:val="34044E0D"/>
    <w:rsid w:val="341D7D55"/>
    <w:rsid w:val="342310E4"/>
    <w:rsid w:val="345557DE"/>
    <w:rsid w:val="347B4738"/>
    <w:rsid w:val="34A75871"/>
    <w:rsid w:val="34BB131C"/>
    <w:rsid w:val="34C0721C"/>
    <w:rsid w:val="34FB5BBD"/>
    <w:rsid w:val="353D61D5"/>
    <w:rsid w:val="353E2408"/>
    <w:rsid w:val="358E07DF"/>
    <w:rsid w:val="35A324DC"/>
    <w:rsid w:val="35D76ECB"/>
    <w:rsid w:val="35E36D7D"/>
    <w:rsid w:val="35E72222"/>
    <w:rsid w:val="3637388F"/>
    <w:rsid w:val="36561775"/>
    <w:rsid w:val="366F0610"/>
    <w:rsid w:val="36716136"/>
    <w:rsid w:val="36784A4B"/>
    <w:rsid w:val="368F2A06"/>
    <w:rsid w:val="36C648F5"/>
    <w:rsid w:val="36E76CE7"/>
    <w:rsid w:val="36F05FE8"/>
    <w:rsid w:val="3706381E"/>
    <w:rsid w:val="377063EE"/>
    <w:rsid w:val="37721F02"/>
    <w:rsid w:val="37751C56"/>
    <w:rsid w:val="37A3762F"/>
    <w:rsid w:val="37EC247C"/>
    <w:rsid w:val="38683569"/>
    <w:rsid w:val="3872263A"/>
    <w:rsid w:val="388A225D"/>
    <w:rsid w:val="389C1728"/>
    <w:rsid w:val="389E6F8B"/>
    <w:rsid w:val="38A62686"/>
    <w:rsid w:val="38C84008"/>
    <w:rsid w:val="390019F4"/>
    <w:rsid w:val="39215D79"/>
    <w:rsid w:val="3934169D"/>
    <w:rsid w:val="393F7240"/>
    <w:rsid w:val="39534219"/>
    <w:rsid w:val="3954082B"/>
    <w:rsid w:val="39551D3F"/>
    <w:rsid w:val="39565AB7"/>
    <w:rsid w:val="39924D42"/>
    <w:rsid w:val="399860D0"/>
    <w:rsid w:val="3A8332FD"/>
    <w:rsid w:val="3A8C5DC6"/>
    <w:rsid w:val="3AB6680E"/>
    <w:rsid w:val="3B0951A2"/>
    <w:rsid w:val="3B312338"/>
    <w:rsid w:val="3B3B5E30"/>
    <w:rsid w:val="3B4E6A46"/>
    <w:rsid w:val="3B767213"/>
    <w:rsid w:val="3B817817"/>
    <w:rsid w:val="3B883ED9"/>
    <w:rsid w:val="3BA448B8"/>
    <w:rsid w:val="3BC767F9"/>
    <w:rsid w:val="3C153A08"/>
    <w:rsid w:val="3C340332"/>
    <w:rsid w:val="3C346D6F"/>
    <w:rsid w:val="3C4936B2"/>
    <w:rsid w:val="3C7C75E3"/>
    <w:rsid w:val="3C867476"/>
    <w:rsid w:val="3C8E4670"/>
    <w:rsid w:val="3CA70C4C"/>
    <w:rsid w:val="3CB94393"/>
    <w:rsid w:val="3CC72F54"/>
    <w:rsid w:val="3CD04B18"/>
    <w:rsid w:val="3CDE3DFA"/>
    <w:rsid w:val="3D000214"/>
    <w:rsid w:val="3D0C0967"/>
    <w:rsid w:val="3D181B4D"/>
    <w:rsid w:val="3D1E4B3E"/>
    <w:rsid w:val="3D314871"/>
    <w:rsid w:val="3D3E0D3C"/>
    <w:rsid w:val="3D584D1B"/>
    <w:rsid w:val="3D585904"/>
    <w:rsid w:val="3D762284"/>
    <w:rsid w:val="3D7A183E"/>
    <w:rsid w:val="3D9936DA"/>
    <w:rsid w:val="3D9D5A63"/>
    <w:rsid w:val="3DB77D88"/>
    <w:rsid w:val="3DC27267"/>
    <w:rsid w:val="3DCD6A49"/>
    <w:rsid w:val="3DEC0798"/>
    <w:rsid w:val="3DF31B27"/>
    <w:rsid w:val="3E1D4DF6"/>
    <w:rsid w:val="3E4660FB"/>
    <w:rsid w:val="3E481BEA"/>
    <w:rsid w:val="3E5A1BA6"/>
    <w:rsid w:val="3E5C6BE9"/>
    <w:rsid w:val="3E5E1569"/>
    <w:rsid w:val="3E8157D4"/>
    <w:rsid w:val="3E846C23"/>
    <w:rsid w:val="3EE15E23"/>
    <w:rsid w:val="3F060DC3"/>
    <w:rsid w:val="3F160C14"/>
    <w:rsid w:val="3F2A77CA"/>
    <w:rsid w:val="3F3F4A5A"/>
    <w:rsid w:val="3F631D44"/>
    <w:rsid w:val="3FDA2F9E"/>
    <w:rsid w:val="40354679"/>
    <w:rsid w:val="406E1939"/>
    <w:rsid w:val="40E42F85"/>
    <w:rsid w:val="410C0646"/>
    <w:rsid w:val="41636602"/>
    <w:rsid w:val="4177481D"/>
    <w:rsid w:val="41AA682D"/>
    <w:rsid w:val="41D81EBC"/>
    <w:rsid w:val="41E7318A"/>
    <w:rsid w:val="421D3616"/>
    <w:rsid w:val="422A188F"/>
    <w:rsid w:val="427E6A3F"/>
    <w:rsid w:val="42993497"/>
    <w:rsid w:val="42BF647C"/>
    <w:rsid w:val="42C408B2"/>
    <w:rsid w:val="42D71A17"/>
    <w:rsid w:val="42E20147"/>
    <w:rsid w:val="431E70E8"/>
    <w:rsid w:val="43360B52"/>
    <w:rsid w:val="43404C67"/>
    <w:rsid w:val="437C00D4"/>
    <w:rsid w:val="4387157F"/>
    <w:rsid w:val="439F726C"/>
    <w:rsid w:val="43EA39CC"/>
    <w:rsid w:val="43EF2D90"/>
    <w:rsid w:val="44191696"/>
    <w:rsid w:val="449C6A74"/>
    <w:rsid w:val="44AB6CB7"/>
    <w:rsid w:val="44D53D34"/>
    <w:rsid w:val="44EF4A48"/>
    <w:rsid w:val="454964D0"/>
    <w:rsid w:val="45806396"/>
    <w:rsid w:val="458D4D8A"/>
    <w:rsid w:val="459534C4"/>
    <w:rsid w:val="45B44292"/>
    <w:rsid w:val="45D12F88"/>
    <w:rsid w:val="46032B23"/>
    <w:rsid w:val="46044839"/>
    <w:rsid w:val="468A4E8D"/>
    <w:rsid w:val="46C34266"/>
    <w:rsid w:val="471F162E"/>
    <w:rsid w:val="475E6FF1"/>
    <w:rsid w:val="47775577"/>
    <w:rsid w:val="477C0DDF"/>
    <w:rsid w:val="47923C0B"/>
    <w:rsid w:val="47B10A89"/>
    <w:rsid w:val="47CB2688"/>
    <w:rsid w:val="48004126"/>
    <w:rsid w:val="48313978"/>
    <w:rsid w:val="48345399"/>
    <w:rsid w:val="48373452"/>
    <w:rsid w:val="48541414"/>
    <w:rsid w:val="48613EE0"/>
    <w:rsid w:val="48643D4D"/>
    <w:rsid w:val="489E35DB"/>
    <w:rsid w:val="48C44C04"/>
    <w:rsid w:val="48CC7259"/>
    <w:rsid w:val="48E9739C"/>
    <w:rsid w:val="49331971"/>
    <w:rsid w:val="49495EC9"/>
    <w:rsid w:val="4957740E"/>
    <w:rsid w:val="49A37432"/>
    <w:rsid w:val="49A90D79"/>
    <w:rsid w:val="49D12E68"/>
    <w:rsid w:val="49F26D29"/>
    <w:rsid w:val="4A055BC8"/>
    <w:rsid w:val="4A0D77B8"/>
    <w:rsid w:val="4A286FFC"/>
    <w:rsid w:val="4A810D5F"/>
    <w:rsid w:val="4A8D0410"/>
    <w:rsid w:val="4ABA78B9"/>
    <w:rsid w:val="4AC26B09"/>
    <w:rsid w:val="4AD77580"/>
    <w:rsid w:val="4B6104E9"/>
    <w:rsid w:val="4B6202EC"/>
    <w:rsid w:val="4B8A32E1"/>
    <w:rsid w:val="4B9A1834"/>
    <w:rsid w:val="4BB50B9C"/>
    <w:rsid w:val="4BDB2578"/>
    <w:rsid w:val="4BE34F89"/>
    <w:rsid w:val="4C4F261E"/>
    <w:rsid w:val="4C9E55C0"/>
    <w:rsid w:val="4CC254E6"/>
    <w:rsid w:val="4D1C4F5F"/>
    <w:rsid w:val="4D2411F3"/>
    <w:rsid w:val="4D417DCA"/>
    <w:rsid w:val="4D9F1383"/>
    <w:rsid w:val="4DC30F8B"/>
    <w:rsid w:val="4DC77F9D"/>
    <w:rsid w:val="4E1332F0"/>
    <w:rsid w:val="4E1A657A"/>
    <w:rsid w:val="4E8E7FA6"/>
    <w:rsid w:val="4E9B5FEF"/>
    <w:rsid w:val="4EC059C7"/>
    <w:rsid w:val="4EC06CC4"/>
    <w:rsid w:val="4ECF495D"/>
    <w:rsid w:val="4EE80B08"/>
    <w:rsid w:val="4EF24D42"/>
    <w:rsid w:val="4EF43951"/>
    <w:rsid w:val="4F391364"/>
    <w:rsid w:val="4F5E48ED"/>
    <w:rsid w:val="4F6661A8"/>
    <w:rsid w:val="4F6E701A"/>
    <w:rsid w:val="4FC21359"/>
    <w:rsid w:val="4FE13ED5"/>
    <w:rsid w:val="4FE15EB3"/>
    <w:rsid w:val="500620CF"/>
    <w:rsid w:val="504400B6"/>
    <w:rsid w:val="504F4610"/>
    <w:rsid w:val="50555C92"/>
    <w:rsid w:val="507D032D"/>
    <w:rsid w:val="50827466"/>
    <w:rsid w:val="50B47259"/>
    <w:rsid w:val="50C332AA"/>
    <w:rsid w:val="50DB0924"/>
    <w:rsid w:val="50DC335D"/>
    <w:rsid w:val="51173541"/>
    <w:rsid w:val="511B4897"/>
    <w:rsid w:val="514C71B8"/>
    <w:rsid w:val="51A965AC"/>
    <w:rsid w:val="51E90E1F"/>
    <w:rsid w:val="51FF6671"/>
    <w:rsid w:val="52187956"/>
    <w:rsid w:val="525E180D"/>
    <w:rsid w:val="52702983"/>
    <w:rsid w:val="527115FF"/>
    <w:rsid w:val="52D34596"/>
    <w:rsid w:val="52E8557B"/>
    <w:rsid w:val="531225F7"/>
    <w:rsid w:val="53281E1B"/>
    <w:rsid w:val="533421C5"/>
    <w:rsid w:val="533B56AA"/>
    <w:rsid w:val="53427D28"/>
    <w:rsid w:val="53490C62"/>
    <w:rsid w:val="53511B0B"/>
    <w:rsid w:val="539B439B"/>
    <w:rsid w:val="53A203A0"/>
    <w:rsid w:val="53F3465C"/>
    <w:rsid w:val="54332AF9"/>
    <w:rsid w:val="54354B2F"/>
    <w:rsid w:val="547E0F66"/>
    <w:rsid w:val="54A656ED"/>
    <w:rsid w:val="54CF254E"/>
    <w:rsid w:val="54F60208"/>
    <w:rsid w:val="55001F96"/>
    <w:rsid w:val="550146D2"/>
    <w:rsid w:val="550858F3"/>
    <w:rsid w:val="55236472"/>
    <w:rsid w:val="557C0AF4"/>
    <w:rsid w:val="55AF7A7F"/>
    <w:rsid w:val="55B00C6D"/>
    <w:rsid w:val="55B50C82"/>
    <w:rsid w:val="55B55BE8"/>
    <w:rsid w:val="55B62ADB"/>
    <w:rsid w:val="55B9738C"/>
    <w:rsid w:val="56187F25"/>
    <w:rsid w:val="564F1C40"/>
    <w:rsid w:val="56977E74"/>
    <w:rsid w:val="56985C18"/>
    <w:rsid w:val="56AA5BEE"/>
    <w:rsid w:val="56B57E6A"/>
    <w:rsid w:val="56E322E1"/>
    <w:rsid w:val="56EC01BD"/>
    <w:rsid w:val="570861EB"/>
    <w:rsid w:val="5721365A"/>
    <w:rsid w:val="573B036F"/>
    <w:rsid w:val="574F5991"/>
    <w:rsid w:val="575431DF"/>
    <w:rsid w:val="575E22AF"/>
    <w:rsid w:val="57897C07"/>
    <w:rsid w:val="57A75A04"/>
    <w:rsid w:val="57C252B1"/>
    <w:rsid w:val="57C76FF9"/>
    <w:rsid w:val="57F57981"/>
    <w:rsid w:val="58272151"/>
    <w:rsid w:val="58281613"/>
    <w:rsid w:val="58301BAD"/>
    <w:rsid w:val="58323126"/>
    <w:rsid w:val="58366D88"/>
    <w:rsid w:val="58425A16"/>
    <w:rsid w:val="58896EB8"/>
    <w:rsid w:val="58A8323A"/>
    <w:rsid w:val="58AB6E2E"/>
    <w:rsid w:val="58AE4B70"/>
    <w:rsid w:val="58B33F35"/>
    <w:rsid w:val="58C50064"/>
    <w:rsid w:val="58E01442"/>
    <w:rsid w:val="58EB36CF"/>
    <w:rsid w:val="59036794"/>
    <w:rsid w:val="590C62DF"/>
    <w:rsid w:val="592C090B"/>
    <w:rsid w:val="5968566F"/>
    <w:rsid w:val="598C4C41"/>
    <w:rsid w:val="59C61EDE"/>
    <w:rsid w:val="59D93B31"/>
    <w:rsid w:val="59F33A95"/>
    <w:rsid w:val="5A0A5DD6"/>
    <w:rsid w:val="5A130DED"/>
    <w:rsid w:val="5A1D6887"/>
    <w:rsid w:val="5A2F3A8F"/>
    <w:rsid w:val="5A783688"/>
    <w:rsid w:val="5A9D13B8"/>
    <w:rsid w:val="5AC4067B"/>
    <w:rsid w:val="5AD92379"/>
    <w:rsid w:val="5B046CCA"/>
    <w:rsid w:val="5B146880"/>
    <w:rsid w:val="5B1F1D55"/>
    <w:rsid w:val="5B2F5AC1"/>
    <w:rsid w:val="5B45004D"/>
    <w:rsid w:val="5B527A35"/>
    <w:rsid w:val="5B560A1C"/>
    <w:rsid w:val="5BBE50CA"/>
    <w:rsid w:val="5BC70423"/>
    <w:rsid w:val="5BD201DE"/>
    <w:rsid w:val="5C1F5E9C"/>
    <w:rsid w:val="5C2D3FFE"/>
    <w:rsid w:val="5C401F83"/>
    <w:rsid w:val="5C78796F"/>
    <w:rsid w:val="5C7954AD"/>
    <w:rsid w:val="5C7C38C7"/>
    <w:rsid w:val="5C812435"/>
    <w:rsid w:val="5CA173DD"/>
    <w:rsid w:val="5CA50B12"/>
    <w:rsid w:val="5CB54514"/>
    <w:rsid w:val="5CE507D4"/>
    <w:rsid w:val="5CF80AB0"/>
    <w:rsid w:val="5D047455"/>
    <w:rsid w:val="5D0F7875"/>
    <w:rsid w:val="5D276C9F"/>
    <w:rsid w:val="5D4C64F5"/>
    <w:rsid w:val="5D7869AF"/>
    <w:rsid w:val="5D9A56C3"/>
    <w:rsid w:val="5DD9443E"/>
    <w:rsid w:val="5DE723B1"/>
    <w:rsid w:val="5DF17416"/>
    <w:rsid w:val="5DF67004"/>
    <w:rsid w:val="5E135BA1"/>
    <w:rsid w:val="5E2D5A35"/>
    <w:rsid w:val="5E3E2B65"/>
    <w:rsid w:val="5E761C8C"/>
    <w:rsid w:val="5E96431D"/>
    <w:rsid w:val="5E9A1E1F"/>
    <w:rsid w:val="5EB50C99"/>
    <w:rsid w:val="5EE74938"/>
    <w:rsid w:val="5EEF42F3"/>
    <w:rsid w:val="5F070FBA"/>
    <w:rsid w:val="5F0B5C04"/>
    <w:rsid w:val="5F1C0A86"/>
    <w:rsid w:val="5FB40CBE"/>
    <w:rsid w:val="5FD64CCC"/>
    <w:rsid w:val="5FD650D9"/>
    <w:rsid w:val="5FEB0FA6"/>
    <w:rsid w:val="5FF36EA1"/>
    <w:rsid w:val="603C4726"/>
    <w:rsid w:val="60602FBE"/>
    <w:rsid w:val="607B5EDA"/>
    <w:rsid w:val="60BE791B"/>
    <w:rsid w:val="60C018E5"/>
    <w:rsid w:val="60CC2038"/>
    <w:rsid w:val="60D121A3"/>
    <w:rsid w:val="60E506AB"/>
    <w:rsid w:val="612E684E"/>
    <w:rsid w:val="615A3AE7"/>
    <w:rsid w:val="61683090"/>
    <w:rsid w:val="61807AA7"/>
    <w:rsid w:val="61834DEC"/>
    <w:rsid w:val="61B256D1"/>
    <w:rsid w:val="61E62A57"/>
    <w:rsid w:val="61FE26C5"/>
    <w:rsid w:val="626A1139"/>
    <w:rsid w:val="626C5880"/>
    <w:rsid w:val="63036E21"/>
    <w:rsid w:val="631A09A9"/>
    <w:rsid w:val="63365E8E"/>
    <w:rsid w:val="63ED0E75"/>
    <w:rsid w:val="63FE69AC"/>
    <w:rsid w:val="640857DC"/>
    <w:rsid w:val="641447B9"/>
    <w:rsid w:val="64273476"/>
    <w:rsid w:val="64375B0B"/>
    <w:rsid w:val="64391281"/>
    <w:rsid w:val="645C5184"/>
    <w:rsid w:val="646237BE"/>
    <w:rsid w:val="64634A61"/>
    <w:rsid w:val="647749B0"/>
    <w:rsid w:val="647C3D75"/>
    <w:rsid w:val="64E020C6"/>
    <w:rsid w:val="64E77440"/>
    <w:rsid w:val="64E94F4D"/>
    <w:rsid w:val="6578278E"/>
    <w:rsid w:val="65870C23"/>
    <w:rsid w:val="65A2780B"/>
    <w:rsid w:val="65A86388"/>
    <w:rsid w:val="65D77F42"/>
    <w:rsid w:val="65D951D4"/>
    <w:rsid w:val="65EC7676"/>
    <w:rsid w:val="65F52220"/>
    <w:rsid w:val="660717CE"/>
    <w:rsid w:val="660758C0"/>
    <w:rsid w:val="664D6AAA"/>
    <w:rsid w:val="66571890"/>
    <w:rsid w:val="665A3C89"/>
    <w:rsid w:val="66630D48"/>
    <w:rsid w:val="669C24AC"/>
    <w:rsid w:val="66A1743A"/>
    <w:rsid w:val="66A56021"/>
    <w:rsid w:val="66E51FD9"/>
    <w:rsid w:val="671E14D6"/>
    <w:rsid w:val="67272C9D"/>
    <w:rsid w:val="67566AFF"/>
    <w:rsid w:val="67780823"/>
    <w:rsid w:val="67D64508"/>
    <w:rsid w:val="67D85A04"/>
    <w:rsid w:val="67D94D99"/>
    <w:rsid w:val="67F65BEC"/>
    <w:rsid w:val="68043EDF"/>
    <w:rsid w:val="680E1188"/>
    <w:rsid w:val="68295FC1"/>
    <w:rsid w:val="68555008"/>
    <w:rsid w:val="687D1EB4"/>
    <w:rsid w:val="687D212F"/>
    <w:rsid w:val="687F3264"/>
    <w:rsid w:val="68A1024E"/>
    <w:rsid w:val="68BB30BE"/>
    <w:rsid w:val="68CA1553"/>
    <w:rsid w:val="68E52F3E"/>
    <w:rsid w:val="68EB4D41"/>
    <w:rsid w:val="69110F2F"/>
    <w:rsid w:val="693039D1"/>
    <w:rsid w:val="694806C9"/>
    <w:rsid w:val="6A040A94"/>
    <w:rsid w:val="6A0F45C1"/>
    <w:rsid w:val="6A206C3C"/>
    <w:rsid w:val="6A347FA9"/>
    <w:rsid w:val="6A732422"/>
    <w:rsid w:val="6A877BDF"/>
    <w:rsid w:val="6AD2040A"/>
    <w:rsid w:val="6ADD1F64"/>
    <w:rsid w:val="6AFA59F3"/>
    <w:rsid w:val="6AFE1987"/>
    <w:rsid w:val="6B763F4C"/>
    <w:rsid w:val="6B8E5A55"/>
    <w:rsid w:val="6BC04E8F"/>
    <w:rsid w:val="6BC4672D"/>
    <w:rsid w:val="6BE1670A"/>
    <w:rsid w:val="6BE63CFA"/>
    <w:rsid w:val="6C1602B0"/>
    <w:rsid w:val="6C2B549B"/>
    <w:rsid w:val="6C7D068A"/>
    <w:rsid w:val="6C8D2FC3"/>
    <w:rsid w:val="6CC22541"/>
    <w:rsid w:val="6CC31065"/>
    <w:rsid w:val="6CD857AB"/>
    <w:rsid w:val="6CEC361C"/>
    <w:rsid w:val="6CFB75CD"/>
    <w:rsid w:val="6D3F1FD7"/>
    <w:rsid w:val="6D633D24"/>
    <w:rsid w:val="6D635AD2"/>
    <w:rsid w:val="6D9B526C"/>
    <w:rsid w:val="6DCB5692"/>
    <w:rsid w:val="6E3851B0"/>
    <w:rsid w:val="6E6A519F"/>
    <w:rsid w:val="6EA10363"/>
    <w:rsid w:val="6EB24668"/>
    <w:rsid w:val="6EF96E27"/>
    <w:rsid w:val="6F062BB9"/>
    <w:rsid w:val="6F1569BC"/>
    <w:rsid w:val="6F472BFF"/>
    <w:rsid w:val="6FC7059A"/>
    <w:rsid w:val="6FD64C81"/>
    <w:rsid w:val="6FDB40DE"/>
    <w:rsid w:val="6FEC37FA"/>
    <w:rsid w:val="7003534A"/>
    <w:rsid w:val="704C4F43"/>
    <w:rsid w:val="704F058F"/>
    <w:rsid w:val="708C6116"/>
    <w:rsid w:val="709A7A5C"/>
    <w:rsid w:val="70A02B99"/>
    <w:rsid w:val="70A47AAD"/>
    <w:rsid w:val="70A73F27"/>
    <w:rsid w:val="70BF07E8"/>
    <w:rsid w:val="70C30847"/>
    <w:rsid w:val="70C406F6"/>
    <w:rsid w:val="70CA2CED"/>
    <w:rsid w:val="70ED2282"/>
    <w:rsid w:val="70F96E79"/>
    <w:rsid w:val="70FB6E48"/>
    <w:rsid w:val="71265555"/>
    <w:rsid w:val="716342F2"/>
    <w:rsid w:val="717B788E"/>
    <w:rsid w:val="718F3339"/>
    <w:rsid w:val="71C06386"/>
    <w:rsid w:val="71C654D0"/>
    <w:rsid w:val="71CC4694"/>
    <w:rsid w:val="72015425"/>
    <w:rsid w:val="7218332F"/>
    <w:rsid w:val="722A3062"/>
    <w:rsid w:val="724265FE"/>
    <w:rsid w:val="724A4187"/>
    <w:rsid w:val="727E3F46"/>
    <w:rsid w:val="72A2544E"/>
    <w:rsid w:val="72ED73C6"/>
    <w:rsid w:val="73124222"/>
    <w:rsid w:val="731F25E1"/>
    <w:rsid w:val="73221F8B"/>
    <w:rsid w:val="73683CB5"/>
    <w:rsid w:val="739F189A"/>
    <w:rsid w:val="73A34E7A"/>
    <w:rsid w:val="73D63268"/>
    <w:rsid w:val="73E334C8"/>
    <w:rsid w:val="74024296"/>
    <w:rsid w:val="740D49E9"/>
    <w:rsid w:val="743D52CE"/>
    <w:rsid w:val="745E4DF4"/>
    <w:rsid w:val="74650381"/>
    <w:rsid w:val="74681B8C"/>
    <w:rsid w:val="74791B64"/>
    <w:rsid w:val="74E05C5A"/>
    <w:rsid w:val="74F82FA3"/>
    <w:rsid w:val="750C4CA1"/>
    <w:rsid w:val="756677F3"/>
    <w:rsid w:val="75E72C41"/>
    <w:rsid w:val="76242A8B"/>
    <w:rsid w:val="76426BCC"/>
    <w:rsid w:val="764957ED"/>
    <w:rsid w:val="76646797"/>
    <w:rsid w:val="7667727D"/>
    <w:rsid w:val="76733229"/>
    <w:rsid w:val="76937D65"/>
    <w:rsid w:val="76AF7FDA"/>
    <w:rsid w:val="76BF021D"/>
    <w:rsid w:val="76CF2976"/>
    <w:rsid w:val="771702B5"/>
    <w:rsid w:val="77493F8A"/>
    <w:rsid w:val="775F4146"/>
    <w:rsid w:val="778E3A28"/>
    <w:rsid w:val="77A52143"/>
    <w:rsid w:val="77AB0FE3"/>
    <w:rsid w:val="77D940F9"/>
    <w:rsid w:val="77DC509D"/>
    <w:rsid w:val="77E12CB2"/>
    <w:rsid w:val="77E31F5B"/>
    <w:rsid w:val="781B3612"/>
    <w:rsid w:val="78311050"/>
    <w:rsid w:val="78320EC2"/>
    <w:rsid w:val="78342D42"/>
    <w:rsid w:val="784225C5"/>
    <w:rsid w:val="786414AE"/>
    <w:rsid w:val="78767001"/>
    <w:rsid w:val="78770683"/>
    <w:rsid w:val="787E1A12"/>
    <w:rsid w:val="7883527A"/>
    <w:rsid w:val="78E46A48"/>
    <w:rsid w:val="78F96413"/>
    <w:rsid w:val="79437F4F"/>
    <w:rsid w:val="798219D5"/>
    <w:rsid w:val="79827F50"/>
    <w:rsid w:val="798E3ED6"/>
    <w:rsid w:val="79C04763"/>
    <w:rsid w:val="79FC2AC7"/>
    <w:rsid w:val="7A1831CD"/>
    <w:rsid w:val="7A5F5873"/>
    <w:rsid w:val="7A684E4C"/>
    <w:rsid w:val="7A741CC0"/>
    <w:rsid w:val="7A7C4677"/>
    <w:rsid w:val="7A831561"/>
    <w:rsid w:val="7A986D26"/>
    <w:rsid w:val="7A9C7666"/>
    <w:rsid w:val="7AF64429"/>
    <w:rsid w:val="7B0363F4"/>
    <w:rsid w:val="7B0D52CF"/>
    <w:rsid w:val="7B1565B0"/>
    <w:rsid w:val="7B16232D"/>
    <w:rsid w:val="7B2B6862"/>
    <w:rsid w:val="7B380BAF"/>
    <w:rsid w:val="7B450364"/>
    <w:rsid w:val="7B551150"/>
    <w:rsid w:val="7B970D78"/>
    <w:rsid w:val="7BB069EA"/>
    <w:rsid w:val="7BCB1AAA"/>
    <w:rsid w:val="7BE40F02"/>
    <w:rsid w:val="7BEC139F"/>
    <w:rsid w:val="7C0E54C6"/>
    <w:rsid w:val="7C2032FD"/>
    <w:rsid w:val="7C554878"/>
    <w:rsid w:val="7C7062F5"/>
    <w:rsid w:val="7C99506C"/>
    <w:rsid w:val="7CD34A38"/>
    <w:rsid w:val="7CDE6F23"/>
    <w:rsid w:val="7D0C1CE2"/>
    <w:rsid w:val="7D0C7F34"/>
    <w:rsid w:val="7D0D45E7"/>
    <w:rsid w:val="7D180687"/>
    <w:rsid w:val="7DBB1012"/>
    <w:rsid w:val="7DC27267"/>
    <w:rsid w:val="7E2E6E92"/>
    <w:rsid w:val="7E33504C"/>
    <w:rsid w:val="7E58763C"/>
    <w:rsid w:val="7E865AC4"/>
    <w:rsid w:val="7E91386F"/>
    <w:rsid w:val="7E9401E1"/>
    <w:rsid w:val="7EB03EB7"/>
    <w:rsid w:val="7EBF4B32"/>
    <w:rsid w:val="7EE9425F"/>
    <w:rsid w:val="7EED78F1"/>
    <w:rsid w:val="7F166752"/>
    <w:rsid w:val="7F1C31E0"/>
    <w:rsid w:val="7F2C181D"/>
    <w:rsid w:val="7F3D1D5D"/>
    <w:rsid w:val="7F625BE9"/>
    <w:rsid w:val="7F74591C"/>
    <w:rsid w:val="7FC05006"/>
    <w:rsid w:val="7FE63C9B"/>
    <w:rsid w:val="7FF2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2">
    <w:name w:val="heading 2"/>
    <w:basedOn w:val="1"/>
    <w:next w:val="3"/>
    <w:link w:val="26"/>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5">
    <w:name w:val="heading 3"/>
    <w:basedOn w:val="1"/>
    <w:next w:val="1"/>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6">
    <w:name w:val="heading 4"/>
    <w:basedOn w:val="1"/>
    <w:next w:val="1"/>
    <w:link w:val="24"/>
    <w:semiHidden/>
    <w:unhideWhenUsed/>
    <w:qFormat/>
    <w:uiPriority w:val="0"/>
    <w:pPr>
      <w:keepNext/>
      <w:keepLines/>
      <w:spacing w:line="590" w:lineRule="exact"/>
      <w:outlineLvl w:val="3"/>
    </w:pPr>
    <w:rPr>
      <w:rFonts w:ascii="Arial" w:hAnsi="Arial" w:eastAsia="方正仿宋_GBK"/>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7">
    <w:name w:val="toa heading"/>
    <w:basedOn w:val="1"/>
    <w:next w:val="1"/>
    <w:autoRedefine/>
    <w:semiHidden/>
    <w:qFormat/>
    <w:uiPriority w:val="0"/>
    <w:pPr>
      <w:jc w:val="center"/>
    </w:pPr>
    <w:rPr>
      <w:rFonts w:ascii="Arial" w:hAnsi="Arial" w:eastAsia="黑体"/>
      <w:sz w:val="36"/>
    </w:rPr>
  </w:style>
  <w:style w:type="paragraph" w:styleId="8">
    <w:name w:val="annotation text"/>
    <w:basedOn w:val="1"/>
    <w:autoRedefine/>
    <w:qFormat/>
    <w:uiPriority w:val="0"/>
    <w:pPr>
      <w:jc w:val="left"/>
    </w:pPr>
  </w:style>
  <w:style w:type="paragraph" w:styleId="9">
    <w:name w:val="Body Text"/>
    <w:basedOn w:val="1"/>
    <w:next w:val="3"/>
    <w:autoRedefine/>
    <w:qFormat/>
    <w:uiPriority w:val="0"/>
    <w:pPr>
      <w:spacing w:after="120"/>
    </w:pPr>
  </w:style>
  <w:style w:type="paragraph" w:styleId="10">
    <w:name w:val="Body Text Indent"/>
    <w:basedOn w:val="1"/>
    <w:next w:val="11"/>
    <w:autoRedefine/>
    <w:qFormat/>
    <w:uiPriority w:val="0"/>
    <w:pPr>
      <w:ind w:left="765"/>
    </w:pPr>
    <w:rPr>
      <w:rFonts w:ascii="仿宋_GB2312" w:eastAsia="仿宋_GB2312"/>
      <w:kern w:val="0"/>
      <w:sz w:val="28"/>
      <w:szCs w:val="20"/>
    </w:rPr>
  </w:style>
  <w:style w:type="paragraph" w:styleId="11">
    <w:name w:val="envelope return"/>
    <w:basedOn w:val="1"/>
    <w:autoRedefine/>
    <w:unhideWhenUsed/>
    <w:qFormat/>
    <w:uiPriority w:val="99"/>
    <w:pPr>
      <w:snapToGrid w:val="0"/>
    </w:pPr>
    <w:rPr>
      <w:rFonts w:ascii="Arial" w:hAnsi="Arial"/>
    </w:rPr>
  </w:style>
  <w:style w:type="paragraph" w:styleId="12">
    <w:name w:val="Plain Text"/>
    <w:autoRedefine/>
    <w:qFormat/>
    <w:uiPriority w:val="0"/>
    <w:pPr>
      <w:widowControl w:val="0"/>
      <w:jc w:val="both"/>
    </w:pPr>
    <w:rPr>
      <w:rFonts w:ascii="宋体" w:hAnsi="Courier New" w:eastAsia="宋体" w:cs="Times New Roman"/>
      <w:szCs w:val="21"/>
      <w:lang w:val="en-US" w:eastAsia="zh-CN" w:bidi="ar-SA"/>
    </w:rPr>
  </w:style>
  <w:style w:type="paragraph" w:styleId="13">
    <w:name w:val="footer"/>
    <w:basedOn w:val="1"/>
    <w:autoRedefine/>
    <w:qFormat/>
    <w:uiPriority w:val="99"/>
    <w:pPr>
      <w:tabs>
        <w:tab w:val="center" w:pos="4153"/>
        <w:tab w:val="right" w:pos="8306"/>
      </w:tabs>
      <w:snapToGrid w:val="0"/>
      <w:jc w:val="left"/>
    </w:pPr>
    <w:rPr>
      <w:kern w:val="0"/>
      <w:sz w:val="18"/>
      <w:szCs w:val="20"/>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next w:val="1"/>
    <w:autoRedefine/>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6">
    <w:name w:val="toc 2"/>
    <w:next w:val="1"/>
    <w:autoRedefine/>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7">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autoRedefine/>
    <w:qFormat/>
    <w:uiPriority w:val="0"/>
    <w:pPr>
      <w:keepNext/>
      <w:keepLines/>
      <w:jc w:val="center"/>
      <w:outlineLvl w:val="0"/>
    </w:pPr>
    <w:rPr>
      <w:rFonts w:eastAsia="方正小标宋_GBK" w:asciiTheme="minorHAnsi" w:hAnsiTheme="minorHAnsi"/>
      <w:bCs/>
      <w:color w:val="1A1A1A"/>
      <w:sz w:val="44"/>
      <w:szCs w:val="48"/>
    </w:rPr>
  </w:style>
  <w:style w:type="paragraph" w:styleId="19">
    <w:name w:val="Body Text First Indent 2"/>
    <w:basedOn w:val="10"/>
    <w:autoRedefine/>
    <w:unhideWhenUsed/>
    <w:qFormat/>
    <w:uiPriority w:val="99"/>
    <w:pPr>
      <w:ind w:firstLine="420" w:firstLineChars="200"/>
    </w:p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annotation reference"/>
    <w:autoRedefine/>
    <w:unhideWhenUsed/>
    <w:qFormat/>
    <w:uiPriority w:val="99"/>
    <w:rPr>
      <w:sz w:val="21"/>
      <w:szCs w:val="21"/>
    </w:rPr>
  </w:style>
  <w:style w:type="character" w:customStyle="1" w:styleId="24">
    <w:name w:val="标题 4 字符"/>
    <w:link w:val="6"/>
    <w:autoRedefine/>
    <w:qFormat/>
    <w:uiPriority w:val="0"/>
    <w:rPr>
      <w:rFonts w:ascii="Arial" w:hAnsi="Arial" w:eastAsia="方正仿宋_GBK"/>
      <w:b/>
      <w:sz w:val="32"/>
    </w:rPr>
  </w:style>
  <w:style w:type="character" w:customStyle="1" w:styleId="25">
    <w:name w:val="标题 1 字符"/>
    <w:basedOn w:val="22"/>
    <w:link w:val="4"/>
    <w:autoRedefine/>
    <w:qFormat/>
    <w:uiPriority w:val="9"/>
    <w:rPr>
      <w:rFonts w:ascii="Times New Roman" w:hAnsi="Times New Roman" w:eastAsia="方正小标宋_GBK" w:cstheme="majorBidi"/>
      <w:caps/>
      <w:color w:val="auto"/>
      <w:spacing w:val="0"/>
      <w:sz w:val="44"/>
      <w:szCs w:val="24"/>
    </w:rPr>
  </w:style>
  <w:style w:type="character" w:customStyle="1" w:styleId="26">
    <w:name w:val="标题 2 字符"/>
    <w:basedOn w:val="22"/>
    <w:link w:val="2"/>
    <w:autoRedefine/>
    <w:qFormat/>
    <w:uiPriority w:val="9"/>
    <w:rPr>
      <w:rFonts w:ascii="Arial" w:hAnsi="Arial" w:eastAsia="方正黑体_GBK" w:cs="方正仿宋_GBK"/>
      <w:caps/>
      <w:color w:val="auto"/>
      <w:spacing w:val="0"/>
      <w:sz w:val="32"/>
      <w:szCs w:val="22"/>
      <w:lang w:val="zh-CN" w:bidi="zh-CN"/>
    </w:rPr>
  </w:style>
  <w:style w:type="paragraph" w:customStyle="1" w:styleId="27">
    <w:name w:val="正文会展"/>
    <w:basedOn w:val="1"/>
    <w:autoRedefine/>
    <w:qFormat/>
    <w:uiPriority w:val="0"/>
    <w:pPr>
      <w:ind w:firstLine="480"/>
    </w:pPr>
    <w:rPr>
      <w:rFonts w:ascii="Calibri" w:hAnsi="Calibri" w:cs="宋体"/>
    </w:rPr>
  </w:style>
  <w:style w:type="paragraph" w:customStyle="1" w:styleId="28">
    <w:name w:val="正文缩进11"/>
    <w:autoRedefine/>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9">
    <w:name w:val="正文缩进2格"/>
    <w:autoRedefine/>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30">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Default"/>
    <w:autoRedefine/>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2">
    <w:name w:val="列出段落2"/>
    <w:autoRedefine/>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3">
    <w:name w:val="正文 A"/>
    <w:autoRedefine/>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character" w:customStyle="1" w:styleId="34">
    <w:name w:val="font21"/>
    <w:basedOn w:val="22"/>
    <w:autoRedefine/>
    <w:qFormat/>
    <w:uiPriority w:val="0"/>
    <w:rPr>
      <w:rFonts w:hint="eastAsia" w:ascii="宋体" w:hAnsi="宋体" w:eastAsia="宋体" w:cs="宋体"/>
      <w:color w:val="000000"/>
      <w:sz w:val="22"/>
      <w:szCs w:val="22"/>
      <w:u w:val="none"/>
    </w:rPr>
  </w:style>
  <w:style w:type="character" w:customStyle="1" w:styleId="35">
    <w:name w:val="font01"/>
    <w:basedOn w:val="22"/>
    <w:autoRedefine/>
    <w:qFormat/>
    <w:uiPriority w:val="0"/>
    <w:rPr>
      <w:rFonts w:hint="eastAsia" w:ascii="宋体" w:hAnsi="宋体" w:eastAsia="宋体" w:cs="宋体"/>
      <w:color w:val="000000"/>
      <w:sz w:val="22"/>
      <w:szCs w:val="22"/>
      <w:u w:val="none"/>
    </w:rPr>
  </w:style>
  <w:style w:type="paragraph" w:customStyle="1" w:styleId="36">
    <w:name w:val="WPSOffice手动目录 1"/>
    <w:autoRedefine/>
    <w:qFormat/>
    <w:uiPriority w:val="0"/>
    <w:rPr>
      <w:rFonts w:ascii="Times New Roman" w:hAnsi="Times New Roman" w:eastAsia="宋体" w:cs="Times New Roman"/>
      <w:lang w:val="en-US" w:eastAsia="zh-CN" w:bidi="ar-SA"/>
    </w:rPr>
  </w:style>
  <w:style w:type="paragraph" w:customStyle="1" w:styleId="37">
    <w:name w:val="WPSOffice手动目录 2"/>
    <w:autoRedefine/>
    <w:qFormat/>
    <w:uiPriority w:val="0"/>
    <w:pPr>
      <w:ind w:left="200" w:leftChars="200"/>
    </w:pPr>
    <w:rPr>
      <w:rFonts w:ascii="Times New Roman" w:hAnsi="Times New Roman" w:eastAsia="宋体" w:cs="Times New Roman"/>
      <w:lang w:val="en-US" w:eastAsia="zh-CN" w:bidi="ar-SA"/>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paragraph" w:customStyle="1" w:styleId="39">
    <w:name w:val="Table Text"/>
    <w:basedOn w:val="1"/>
    <w:autoRedefine/>
    <w:semiHidden/>
    <w:qFormat/>
    <w:uiPriority w:val="0"/>
    <w:rPr>
      <w:rFonts w:ascii="宋体" w:hAnsi="宋体" w:cs="宋体"/>
      <w:sz w:val="18"/>
      <w:szCs w:val="18"/>
      <w:lang w:eastAsia="en-US"/>
    </w:rPr>
  </w:style>
  <w:style w:type="paragraph" w:customStyle="1" w:styleId="4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1">
    <w:name w:val="样式 标题 2标题 1.1编号标题2Reset numberingh2MVA2ERMH2 + 宋体 四号 行距:..."/>
    <w:autoRedefine/>
    <w:qFormat/>
    <w:uiPriority w:val="0"/>
    <w:pPr>
      <w:keepNext/>
      <w:keepLines/>
      <w:widowControl w:val="0"/>
      <w:overflowPunct w:val="0"/>
      <w:adjustRightInd w:val="0"/>
      <w:spacing w:before="260" w:after="260" w:line="320" w:lineRule="exact"/>
      <w:jc w:val="center"/>
      <w:outlineLvl w:val="1"/>
    </w:pPr>
    <w:rPr>
      <w:rFonts w:ascii="宋体" w:hAnsi="宋体" w:eastAsia="楷体_GB2312" w:cs="宋体"/>
      <w:b/>
      <w:bCs/>
      <w:sz w:val="32"/>
      <w:lang w:val="en-US" w:eastAsia="zh-CN" w:bidi="ar-SA"/>
    </w:rPr>
  </w:style>
  <w:style w:type="paragraph" w:styleId="42">
    <w:name w:val="List Paragraph"/>
    <w:basedOn w:val="1"/>
    <w:autoRedefine/>
    <w:qFormat/>
    <w:uiPriority w:val="99"/>
    <w:pPr>
      <w:ind w:firstLine="420" w:firstLineChars="200"/>
    </w:pPr>
    <w:rPr>
      <w:kern w:val="0"/>
      <w:sz w:val="20"/>
      <w:szCs w:val="20"/>
    </w:rPr>
  </w:style>
  <w:style w:type="paragraph" w:customStyle="1" w:styleId="43">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48e9fd76-2161-42fe-8f07-38aa41241f7b</errorID>
      <errorWord>法律、法规</errorWord>
      <group>L1_Word</group>
      <groupName>字词问题</groupName>
      <ability>L2_Typo</ability>
      <abilityName>字词错误</abilityName>
      <candidateList>
        <item>法律法规</item>
      </candidateList>
      <explain/>
      <paraID> 5DA165A</paraID>
      <start>32</start>
      <end>37</end>
      <status>ignored</status>
      <modifiedWord/>
      <trackRevisions>false</trackRevisions>
    </reviewItem>
    <reviewItem>
      <errorID>f1c55ac2-000e-4535-9ff3-2b8fd2534734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562A8592</paraID>
      <start>0</start>
      <end>2</end>
      <status>ignored</status>
      <modifiedWord/>
      <trackRevisions>false</trackRevisions>
    </reviewItem>
    <reviewItem>
      <errorID>ba2562f3-5603-4692-bb88-e23cdbda6386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5EE99080</paraID>
      <start>0</start>
      <end>2</end>
      <status>ignored</status>
      <modifiedWord/>
      <trackRevisions>false</trackRevisions>
    </reviewItem>
    <reviewItem>
      <errorID>8e3aa1bb-5c0c-43bb-a62d-fd17bc98556e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5AD2B5BD</paraID>
      <start>0</start>
      <end>2</end>
      <status>ignored</status>
      <modifiedWord/>
      <trackRevisions>false</trackRevisions>
    </reviewItem>
    <reviewItem>
      <errorID>9974cc48-4a3b-498e-86eb-4d2353e74992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6E503E82</paraID>
      <start>0</start>
      <end>2</end>
      <status>ignored</status>
      <modifiedWord/>
      <trackRevisions>false</trackRevisions>
    </reviewItem>
    <reviewItem>
      <errorID>c5f0a501-2f0d-44a6-8d32-4901ffe373d6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3C3756D5</paraID>
      <start>0</start>
      <end>2</end>
      <status>ignored</status>
      <modifiedWord/>
      <trackRevisions>false</trackRevisions>
    </reviewItem>
    <reviewItem>
      <errorID>b05966f2-9104-431c-951f-f5572897a936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E237B23</paraID>
      <start>0</start>
      <end>2</end>
      <status>ignored</status>
      <modifiedWord/>
      <trackRevisions>false</trackRevisions>
    </reviewItem>
    <reviewItem>
      <errorID>10e188c0-aba7-44f8-b520-31e0e144cb36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DFEEED6</paraID>
      <start>26</start>
      <end>27</end>
      <status>ignored</status>
      <modifiedWord/>
      <trackRevisions>false</trackRevisions>
    </reviewItem>
    <reviewItem>
      <errorID>a3b2fc8a-e8ce-4139-8c15-29b2e308090f</errorID>
      <errorWord>：</errorWord>
      <group>L1_Format</group>
      <groupName>格式问题</groupName>
      <ability>L2_HalfPunc</ability>
      <abilityName>全半角检查</abilityName>
      <candidateList>
        <item>:</item>
      </candidateList>
      <explain>文本全半角错误。</explain>
      <paraID>2E0D1EB2</paraID>
      <start>70</start>
      <end>71</end>
      <status>ignored</status>
      <modifiedWord/>
      <trackRevisions>false</trackRevisions>
    </reviewItem>
    <reviewItem>
      <errorID>4ba314b5-8871-40e7-8431-4218e3410ef2</errorID>
      <errorWord>：</errorWord>
      <group>L1_Format</group>
      <groupName>格式问题</groupName>
      <ability>L2_HalfPunc</ability>
      <abilityName>全半角检查</abilityName>
      <candidateList>
        <item>:</item>
      </candidateList>
      <explain>文本全半角错误。</explain>
      <paraID>2E0D1EB2</paraID>
      <start>76</start>
      <end>77</end>
      <status>ignored</status>
      <modifiedWord/>
      <trackRevisions>false</trackRevisions>
    </reviewItem>
    <reviewItem>
      <errorID>bb67012d-25ed-40b1-9d2e-1300362425a4</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2E0D1EB2</paraID>
      <start>80</start>
      <end>87</end>
      <status>ignored</status>
      <modifiedWord/>
      <trackRevisions>false</trackRevisions>
    </reviewItem>
    <reviewItem>
      <errorID>4352c34a-febe-48c3-9ca3-c88bd6547871</errorID>
      <errorWord>：</errorWord>
      <group>L1_Format</group>
      <groupName>格式问题</groupName>
      <ability>L2_HalfPunc</ability>
      <abilityName>全半角检查</abilityName>
      <candidateList>
        <item>:</item>
      </candidateList>
      <explain>文本全半角错误。</explain>
      <paraID>2E0D1EB2</paraID>
      <start>90</start>
      <end>91</end>
      <status>ignored</status>
      <modifiedWord/>
      <trackRevisions>false</trackRevisions>
    </reviewItem>
    <reviewItem>
      <errorID>3c5549d1-e107-4217-a725-62c500dabdef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7E0CC307</paraID>
      <start>0</start>
      <end>2</end>
      <status>ignored</status>
      <modifiedWord/>
      <trackRevisions>false</trackRevisions>
    </reviewItem>
    <reviewItem>
      <errorID>eb3c5c13-96d6-4ed1-902b-16928aee7a2e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651672FF</paraID>
      <start>0</start>
      <end>2</end>
      <status>ignored</status>
      <modifiedWord/>
      <trackRevisions>false</trackRevisions>
    </reviewItem>
    <reviewItem>
      <errorID>ca236b90-f23d-4a8c-9fde-92528a9a3d5c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789D2764</paraID>
      <start>0</start>
      <end>2</end>
      <status>ignored</status>
      <modifiedWord/>
      <trackRevisions>false</trackRevisions>
    </reviewItem>
    <reviewItem>
      <errorID>31c9e80a-c5f7-438b-8275-1e802ff70855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3FFD1912</paraID>
      <start>0</start>
      <end>2</end>
      <status>ignored</status>
      <modifiedWord/>
      <trackRevisions>false</trackRevisions>
    </reviewItem>
    <reviewItem>
      <errorID>2c0ce517-c0af-4112-a11a-1cc9a7634705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7D2FE97F</paraID>
      <start>0</start>
      <end>2</end>
      <status>ignored</status>
      <modifiedWord/>
      <trackRevisions>false</trackRevisions>
    </reviewItem>
    <reviewItem>
      <errorID>daa01a13-efa9-4ac0-b91a-425a6c385f06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321D9E0E</paraID>
      <start>0</start>
      <end>2</end>
      <status>ignored</status>
      <modifiedWord/>
      <trackRevisions>false</trackRevisions>
    </reviewItem>
    <reviewItem>
      <errorID>5b9fba73-3e4f-4c1b-b03f-8fc9d9d8c0b4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3EEA5F5C</paraID>
      <start>0</start>
      <end>2</end>
      <status>ignored</status>
      <modifiedWord/>
      <trackRevisions>false</trackRevisions>
    </reviewItem>
    <reviewItem>
      <errorID>a0a21b0d-a0af-4fe8-8ef1-200ee1602248</errorID>
      <errorWord>.</errorWord>
      <group>L1_Format</group>
      <groupName>格式问题</groupName>
      <ability>L2_HalfPunc</ability>
      <abilityName>全半角检查</abilityName>
      <candidateList>
        <item>。</item>
      </candidateList>
      <explain>文本全半角错误。</explain>
      <paraID>405916D3</paraID>
      <start>129</start>
      <end>130</end>
      <status>ignored</status>
      <modifiedWord/>
      <trackRevisions>false</trackRevisions>
    </reviewItem>
    <reviewItem>
      <errorID>2f06c0d9-803d-48f5-a898-ecc8eeaeb56c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34CD84A7</paraID>
      <start>0</start>
      <end>2</end>
      <status>unmodified</status>
      <modifiedWord/>
      <trackRevisions>false</trackRevisions>
    </reviewItem>
    <reviewItem>
      <errorID>fb22930b-add0-4894-aedd-54a887820a43</errorID>
      <errorWord>或</errorWord>
      <group>L1_Word</group>
      <groupName>字词问题</groupName>
      <ability>L2_Typo</ability>
      <abilityName>字词错误</abilityName>
      <candidateList>
        <item>或加</item>
      </candidateList>
      <explain/>
      <paraID>439FC924</paraID>
      <start>43</start>
      <end>44</end>
      <status>unmodified</status>
      <modifiedWord/>
      <trackRevisions>false</trackRevisions>
    </reviewItem>
    <reviewItem>
      <errorID>f27568fd-449b-4cb6-b56b-87f1cbfe2892</errorID>
      <errorWord>位</errorWord>
      <group>L1_Word</group>
      <groupName>字词问题</groupName>
      <ability>L2_Typo</ability>
      <abilityName>字词错误</abilityName>
      <candidateList>
        <item>位公</item>
      </candidateList>
      <explain/>
      <paraID>439FC924</paraID>
      <start>116</start>
      <end>117</end>
      <status>unmodified</status>
      <modifiedWord/>
      <trackRevisions>false</trackRevisions>
    </reviewItem>
    <reviewItem>
      <errorID>408a8784-8371-4188-bddf-6247f27a5a32</errorID>
      <errorWord>。</errorWord>
      <group>L1_Punc</group>
      <groupName>标点问题</groupName>
      <ability>L2_Punc</ability>
      <abilityName>标点符号检查</abilityName>
      <candidateList>
        <item/>
      </candidateList>
      <explain>标题文本后不使用标点符号。</explain>
      <paraID>63F43262</paraID>
      <start>27</start>
      <end>28</end>
      <status>unmodified</status>
      <modifiedWord/>
      <trackRevisions>false</trackRevisions>
    </reviewItem>
    <reviewItem>
      <errorID>3085e37e-376b-4b73-af31-592d1369d001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19F1D7BF</paraID>
      <start>0</start>
      <end>2</end>
      <status>unmodified</status>
      <modifiedWord/>
      <trackRevisions>false</trackRevisions>
    </reviewItem>
    <reviewItem>
      <errorID>a4d68a43-431b-4ed8-ae52-8ae8f67d26a1</errorID>
      <errorWord>。</errorWord>
      <group>L1_Punc</group>
      <groupName>标点问题</groupName>
      <ability>L2_Punc</ability>
      <abilityName>标点符号检查</abilityName>
      <candidateList>
        <item/>
      </candidateList>
      <explain>标题文本后不使用标点符号。</explain>
      <paraID>6DEE7235</paraID>
      <start>48</start>
      <end>49</end>
      <status>unmodified</status>
      <modifiedWord/>
      <trackRevisions>false</trackRevisions>
    </reviewItem>
    <reviewItem>
      <errorID>a5478a27-121a-40b2-bab9-edebdcc37461</errorID>
      <errorWord>。</errorWord>
      <group>L1_Punc</group>
      <groupName>标点问题</groupName>
      <ability>L2_Punc</ability>
      <abilityName>标点符号检查</abilityName>
      <candidateList>
        <item/>
      </candidateList>
      <explain>标题文本后不使用标点符号。</explain>
      <paraID>6FA04174</paraID>
      <start>34</start>
      <end>35</end>
      <status>unmodified</status>
      <modifiedWord/>
      <trackRevisions>false</trackRevisions>
    </reviewItem>
    <reviewItem>
      <errorID>11baf6b6-9507-4e46-88c2-af2f598a7a7d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5160B8A5</paraID>
      <start>0</start>
      <end>2</end>
      <status>unmodified</status>
      <modifiedWord/>
      <trackRevisions>false</trackRevisions>
    </reviewItem>
    <reviewItem>
      <errorID>0c8aa345-503a-4ba2-8587-272a98e4ec34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6987EF7</paraID>
      <start>0</start>
      <end>2</end>
      <status>unmodified</status>
      <modifiedWord/>
      <trackRevisions>false</trackRevisions>
    </reviewItem>
    <reviewItem>
      <errorID>1fd4017a-0b35-41ca-9f50-96f0610cf062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234B8839</paraID>
      <start>0</start>
      <end>2</end>
      <status>unmodified</status>
      <modifiedWord/>
      <trackRevisions>false</trackRevisions>
    </reviewItem>
    <reviewItem>
      <errorID>7c3076c5-b638-46ad-82d9-5bf9d8ee5a8b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13F92372</paraID>
      <start>0</start>
      <end>2</end>
      <status>unmodified</status>
      <modifiedWord/>
      <trackRevisions>false</trackRevisions>
    </reviewItem>
    <reviewItem>
      <errorID>a8fb3351-1bcd-4ecf-813e-4724a0756fbb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57D18535</paraID>
      <start>0</start>
      <end>2</end>
      <status>unmodified</status>
      <modifiedWord/>
      <trackRevisions>false</trackRevisions>
    </reviewItem>
    <reviewItem>
      <errorID>396abc53-6966-4432-b5d8-f64697bcee50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6960A920</paraID>
      <start>0</start>
      <end>2</end>
      <status>unmodified</status>
      <modifiedWord/>
      <trackRevisions>false</trackRevisions>
    </reviewItem>
    <reviewItem>
      <errorID>bd43ecd5-1545-464e-9da5-9834416b8ec3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6FB87844</paraID>
      <start>0</start>
      <end>2</end>
      <status>unmodified</status>
      <modifiedWord/>
      <trackRevisions>false</trackRevisions>
    </reviewItem>
    <reviewItem>
      <errorID>d65ad724-76ef-45da-8b55-86c9fd31c82b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5338C8E4</paraID>
      <start>0</start>
      <end>2</end>
      <status>unmodified</status>
      <modifiedWord/>
      <trackRevisions>false</trackRevisions>
    </reviewItem>
    <reviewItem>
      <errorID>a05b4886-17b9-4ec2-b13d-9e0ba6f27976</errorID>
      <errorWord>或者因</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305D5150</paraID>
      <start>11</start>
      <end>14</end>
      <status>unmodified</status>
      <modifiedWord/>
      <trackRevisions>false</trackRevisions>
    </reviewItem>
    <reviewItem>
      <errorID>d37157e9-076e-4148-8182-22a434832735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47F03E62</paraID>
      <start>0</start>
      <end>2</end>
      <status>unmodified</status>
      <modifiedWord/>
      <trackRevisions>false</trackRevisions>
    </reviewItem>
    <reviewItem>
      <errorID>032e33bf-9793-4d9a-bd90-75004886432b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669602DA</paraID>
      <start>0</start>
      <end>2</end>
      <status>unmodified</status>
      <modifiedWord/>
      <trackRevisions>false</trackRevisions>
    </reviewItem>
    <reviewItem>
      <errorID>ef01d75c-2663-45b0-82cc-4c9480f7ebd8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23F84974</paraID>
      <start>0</start>
      <end>2</end>
      <status>unmodified</status>
      <modifiedWord/>
      <trackRevisions>false</trackRevisions>
    </reviewItem>
    <reviewItem>
      <errorID>d4a6603a-3a22-4947-b547-20011f8e6812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7269BF8</paraID>
      <start>0</start>
      <end>2</end>
      <status>unmodified</status>
      <modifiedWord/>
      <trackRevisions>false</trackRevisions>
    </reviewItem>
    <reviewItem>
      <errorID>0dd1457c-93c2-4722-b02d-7eba7cb4fcd7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6F3A2EBD</paraID>
      <start>0</start>
      <end>2</end>
      <status>unmodified</status>
      <modifiedWord/>
      <trackRevisions>false</trackRevisions>
    </reviewItem>
    <reviewItem>
      <errorID>3da44c82-17f0-46d0-aa09-ba9fcb2c5e85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36515469</paraID>
      <start>0</start>
      <end>2</end>
      <status>unmodified</status>
      <modifiedWord/>
      <trackRevisions>false</trackRevisions>
    </reviewItem>
    <reviewItem>
      <errorID>34303f3e-5221-416c-9632-d38098e066a6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69202033</paraID>
      <start>0</start>
      <end>2</end>
      <status>unmodified</status>
      <modifiedWord/>
      <trackRevisions>false</trackRevisions>
    </reviewItem>
    <reviewItem>
      <errorID>824d5952-d17b-4d3b-a10a-071cc1de0af0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10803F7D</paraID>
      <start>0</start>
      <end>2</end>
      <status>unmodified</status>
      <modifiedWord/>
      <trackRevisions>false</trackRevisions>
    </reviewItem>
    <reviewItem>
      <errorID>cbceb20d-1ad5-4bcb-a222-0c9494b09205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231054A9</paraID>
      <start>0</start>
      <end>2</end>
      <status>unmodified</status>
      <modifiedWord/>
      <trackRevisions>false</trackRevisions>
    </reviewItem>
    <reviewItem>
      <errorID>f2d81404-5d92-4fb6-83b6-e9a24950fbd7</errorID>
      <errorWord>作</errorWord>
      <group>L1_Word</group>
      <groupName>字词问题</groupName>
      <ability>L2_Typo</ability>
      <abilityName>字词错误</abilityName>
      <candidateList>
        <item>做</item>
      </candidateList>
      <explain>存在发音相同字词的误用。</explain>
      <paraID>61A3BD0F</paraID>
      <start>20</start>
      <end>21</end>
      <status>unmodified</status>
      <modifiedWord/>
      <trackRevisions>false</trackRevisions>
    </reviewItem>
    <reviewItem>
      <errorID>eebf6864-8ed8-4209-b06a-4daa56fa62ee</errorID>
      <errorWord>：</errorWord>
      <group>L1_Punc</group>
      <groupName>标点问题</groupName>
      <ability>L2_Punc</ability>
      <abilityName>标点符号检查</abilityName>
      <candidateList>
        <item/>
      </candidateList>
      <explain>标题文本后不使用标点符号。</explain>
      <paraID>3CB89EAD</paraID>
      <start>15</start>
      <end>16</end>
      <status>unmodified</status>
      <modifiedWord/>
      <trackRevisions>false</trackRevisions>
    </reviewItem>
    <reviewItem>
      <errorID>d4e3f705-1338-4940-a4b5-1ff4b4b6e7b7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11AC23B3</paraID>
      <start>0</start>
      <end>2</end>
      <status>unmodified</status>
      <modifiedWord/>
      <trackRevisions>false</trackRevisions>
    </reviewItem>
    <reviewItem>
      <errorID>179713cc-cce8-436b-ab71-b99094aedabe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13E23D22</paraID>
      <start>0</start>
      <end>2</end>
      <status>unmodified</status>
      <modifiedWord/>
      <trackRevisions>false</trackRevisions>
    </reviewItem>
    <reviewItem>
      <errorID>934117af-3096-4846-8b6b-b48865ded097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694FF02E</paraID>
      <start>0</start>
      <end>2</end>
      <status>unmodified</status>
      <modifiedWord/>
      <trackRevisions>false</trackRevisions>
    </reviewItem>
    <reviewItem>
      <errorID>5f60fc0c-785d-48fe-b2b7-b246816bd0d6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3ABE02B5</paraID>
      <start>0</start>
      <end>2</end>
      <status>unmodified</status>
      <modifiedWord/>
      <trackRevisions>false</trackRevisions>
    </reviewItem>
    <reviewItem>
      <errorID>bf56c24d-07a3-48b0-bf94-2ec5fec49701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267AA61C</paraID>
      <start>0</start>
      <end>2</end>
      <status>unmodified</status>
      <modifiedWord/>
      <trackRevisions>false</trackRevisions>
    </reviewItem>
    <reviewItem>
      <errorID>b3ee606a-3022-494a-93b8-f60146f6bd90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4A43372B</paraID>
      <start>0</start>
      <end>2</end>
      <status>unmodified</status>
      <modifiedWord/>
      <trackRevisions>false</trackRevisions>
    </reviewItem>
    <reviewItem>
      <errorID>34683446-db35-482e-b31c-12091199ef4c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FA852E7</paraID>
      <start>0</start>
      <end>2</end>
      <status>unmodified</status>
      <modifiedWord/>
      <trackRevisions>false</trackRevisions>
    </reviewItem>
    <reviewItem>
      <errorID>6069bf19-d98a-4217-9867-13f997f606ca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47811912</paraID>
      <start>0</start>
      <end>2</end>
      <status>unmodified</status>
      <modifiedWord/>
      <trackRevisions>false</trackRevisions>
    </reviewItem>
    <reviewItem>
      <errorID>56eac0af-7b9a-43da-96ea-65d27c7d76b8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3EABA75F</paraID>
      <start>0</start>
      <end>2</end>
      <status>unmodified</status>
      <modifiedWord/>
      <trackRevisions>false</trackRevisions>
    </reviewItem>
    <reviewItem>
      <errorID>6473f02d-8368-4e4d-85a2-dd081a12e408</errorID>
      <errorWord>：</errorWord>
      <group>L1_Punc</group>
      <groupName>标点问题</groupName>
      <ability>L2_Punc</ability>
      <abilityName>标点符号检查</abilityName>
      <candidateList>
        <item/>
      </candidateList>
      <explain>标题文本后不使用标点符号。</explain>
      <paraID>5A40CD90</paraID>
      <start>19</start>
      <end>20</end>
      <status>unmodified</status>
      <modifiedWord/>
      <trackRevisions>false</trackRevisions>
    </reviewItem>
    <reviewItem>
      <errorID>b27bcb8b-0522-47be-9c0c-9d8ac98467bc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31AF64B</paraID>
      <start>0</start>
      <end>2</end>
      <status>unmodified</status>
      <modifiedWord/>
      <trackRevisions>false</trackRevisions>
    </reviewItem>
    <reviewItem>
      <errorID>16e3c9f3-3273-45d8-b69a-8e7c163341ad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3C673AB7</paraID>
      <start>0</start>
      <end>2</end>
      <status>unmodified</status>
      <modifiedWord/>
      <trackRevisions>false</trackRevisions>
    </reviewItem>
    <reviewItem>
      <errorID>9f2c3a2e-6a1f-4178-ac32-1931150d140e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2EF2624A</paraID>
      <start>0</start>
      <end>2</end>
      <status>unmodified</status>
      <modifiedWord/>
      <trackRevisions>false</trackRevisions>
    </reviewItem>
    <reviewItem>
      <errorID>9f8bd10b-167b-4d0b-a15e-fedc37e500ef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5F446369</paraID>
      <start>0</start>
      <end>2</end>
      <status>unmodified</status>
      <modifiedWord/>
      <trackRevisions>false</trackRevisions>
    </reviewItem>
    <reviewItem>
      <errorID>517fab23-8aea-429e-8b03-0f1706f5e4d6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5DA69752</paraID>
      <start>0</start>
      <end>2</end>
      <status>unmodified</status>
      <modifiedWord/>
      <trackRevisions>false</trackRevisions>
    </reviewItem>
    <reviewItem>
      <errorID>fcfbc674-e90b-41b0-9219-9688864bb568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5B081F5F</paraID>
      <start>0</start>
      <end>2</end>
      <status>unmodified</status>
      <modifiedWord/>
      <trackRevisions>false</trackRevisions>
    </reviewItem>
    <reviewItem>
      <errorID>730b11c1-6952-469e-939a-f05c9295cf4a</errorID>
      <errorWord>法律、法规</errorWord>
      <group>L1_Word</group>
      <groupName>字词问题</groupName>
      <ability>L2_Typo</ability>
      <abilityName>字词错误</abilityName>
      <candidateList>
        <item>法律法规</item>
      </candidateList>
      <explain/>
      <paraID>5B081F5F</paraID>
      <start>5</start>
      <end>10</end>
      <status>unmodified</status>
      <modifiedWord/>
      <trackRevisions>false</trackRevisions>
    </reviewItem>
    <reviewItem>
      <errorID>d2ea3959-d281-49e6-bec1-b10b72c57c92</errorID>
      <errorWord>：</errorWord>
      <group>L1_Punc</group>
      <groupName>标点问题</groupName>
      <ability>L2_Punc</ability>
      <abilityName>标点符号检查</abilityName>
      <candidateList>
        <item/>
      </candidateList>
      <explain>标题文本后不使用标点符号。</explain>
      <paraID>61A85FA5</paraID>
      <start>20</start>
      <end>21</end>
      <status>unmodified</status>
      <modifiedWord/>
      <trackRevisions>false</trackRevisions>
    </reviewItem>
    <reviewItem>
      <errorID>636f2f7c-b388-4b36-be22-0c5a9f69a59b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136A1882</paraID>
      <start>0</start>
      <end>2</end>
      <status>unmodified</status>
      <modifiedWord/>
      <trackRevisions>false</trackRevisions>
    </reviewItem>
    <reviewItem>
      <errorID>2996387e-c5b3-4607-baa3-580e3f421cb6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683AE55A</paraID>
      <start>0</start>
      <end>2</end>
      <status>unmodified</status>
      <modifiedWord/>
      <trackRevisions>false</trackRevisions>
    </reviewItem>
    <reviewItem>
      <errorID>ac2f8656-da2f-4dea-9cf6-ce89036e4a0f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367D9B64</paraID>
      <start>0</start>
      <end>2</end>
      <status>unmodified</status>
      <modifiedWord/>
      <trackRevisions>false</trackRevisions>
    </reviewItem>
    <reviewItem>
      <errorID>6a294d93-b6e2-4e28-9111-2fd2374807f9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BBF222C</paraID>
      <start>0</start>
      <end>2</end>
      <status>unmodified</status>
      <modifiedWord/>
      <trackRevisions>false</trackRevisions>
    </reviewItem>
    <reviewItem>
      <errorID>762dd164-ac14-4cb4-a25c-c9fb86ea3e4b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8770555</paraID>
      <start>0</start>
      <end>2</end>
      <status>unmodified</status>
      <modifiedWord/>
      <trackRevisions>false</trackRevisions>
    </reviewItem>
    <reviewItem>
      <errorID>27bad999-1be0-43a9-af8c-fe0b183ec9f8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6B0F647F</paraID>
      <start>0</start>
      <end>2</end>
      <status>unmodified</status>
      <modifiedWord/>
      <trackRevisions>false</trackRevisions>
    </reviewItem>
    <reviewItem>
      <errorID>6a4e6ead-1420-406b-9d5f-e683e1ea4400</errorID>
      <errorWord>。</errorWord>
      <group>L1_Punc</group>
      <groupName>标点问题</groupName>
      <ability>L2_Punc</ability>
      <abilityName>标点符号检查</abilityName>
      <candidateList>
        <item/>
      </candidateList>
      <explain>标题文本后不使用标点符号。</explain>
      <paraID>6764E368</paraID>
      <start>21</start>
      <end>22</end>
      <status>unmodified</status>
      <modifiedWord/>
      <trackRevisions>false</trackRevisions>
    </reviewItem>
    <reviewItem>
      <errorID>55445b64-1171-4670-bce5-03df61d9cab1</errorID>
      <errorWord>须</errorWord>
      <group>L1_Word</group>
      <groupName>字词问题</groupName>
      <ability>L2_Typo</ability>
      <abilityName>字词错误</abilityName>
      <candidateList>
        <item>需</item>
      </candidateList>
      <explain>存在发音相同字词的误用。</explain>
      <paraID>2B7A06E4</paraID>
      <start>0</start>
      <end>1</end>
      <status>unmodified</status>
      <modifiedWord/>
      <trackRevisions>false</trackRevisions>
    </reviewItem>
    <reviewItem>
      <errorID>66893bec-5f73-4266-b198-a9a90612bddf</errorID>
      <errorWord>须</errorWord>
      <group>L1_Word</group>
      <groupName>字词问题</groupName>
      <ability>L2_Typo</ability>
      <abilityName>字词错误</abilityName>
      <candidateList>
        <item>需</item>
      </candidateList>
      <explain>存在发音相同字词的误用。</explain>
      <paraID>314CBF7C</paraID>
      <start>47</start>
      <end>48</end>
      <status>unmodified</status>
      <modifiedWord/>
      <trackRevisions>false</trackRevisions>
    </reviewItem>
    <reviewItem>
      <errorID>04e76179-7bc6-46f7-bba5-5bd4b27d6f1d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1A1A7004</paraID>
      <start>1</start>
      <end>4</end>
      <status>unmodified</status>
      <modifiedWord/>
      <trackRevisions>false</trackRevisions>
    </reviewItem>
    <reviewItem>
      <errorID>dbcb164b-be24-408d-b1b5-3eca9bb5d65a</errorID>
      <errorWord>(</errorWord>
      <group>L1_Format</group>
      <groupName>格式问题</groupName>
      <ability>L2_HalfPunc</ability>
      <abilityName>全半角检查</abilityName>
      <candidateList>
        <item>（</item>
      </candidateList>
      <explain>文本全半角错误。</explain>
      <paraID>5D490857</paraID>
      <start>0</start>
      <end>1</end>
      <status>unmodified</status>
      <modifiedWord/>
      <trackRevisions>false</trackRevisions>
    </reviewItem>
    <reviewItem>
      <errorID>22205ff8-1d92-4aa7-b8dc-72a1c45f2c6e</errorID>
      <errorWord>)</errorWord>
      <group>L1_Format</group>
      <groupName>格式问题</groupName>
      <ability>L2_HalfPunc</ability>
      <abilityName>全半角检查</abilityName>
      <candidateList>
        <item>）</item>
      </candidateList>
      <explain>文本全半角错误。</explain>
      <paraID>5D490857</paraID>
      <start>7</start>
      <end>8</end>
      <status>unmodified</status>
      <modifiedWord/>
      <trackRevisions>false</trackRevisions>
    </reviewItem>
    <reviewItem>
      <errorID>d6897e0c-a9aa-42bb-8193-096c7ed9c2ea</errorID>
      <errorWord>一一</errorWord>
      <group>L1_Word</group>
      <groupName>字词问题</groupName>
      <ability>L2_Typo</ability>
      <abilityName>字词错误</abilityName>
      <candidateList>
        <item>一</item>
      </candidateList>
      <explain/>
      <paraID>5A1E9E49</paraID>
      <start>24</start>
      <end>26</end>
      <status>unmodified</status>
      <modifiedWord/>
      <trackRevisions>false</trackRevisions>
    </reviewItem>
    <reviewItem>
      <errorID>32809cd6-3465-4ddd-9781-688bf23fecee</errorID>
      <errorWord>一一</errorWord>
      <group>L1_Word</group>
      <groupName>字词问题</groupName>
      <ability>L2_Typo</ability>
      <abilityName>字词错误</abilityName>
      <candidateList>
        <item>一</item>
      </candidateList>
      <explain/>
      <paraID>2731075C</paraID>
      <start>81</start>
      <end>83</end>
      <status>unmodified</status>
      <modifiedWord/>
      <trackRevisions>false</trackRevisions>
    </reviewItem>
    <reviewItem>
      <errorID>9987f7e1-644b-41a9-a7f8-225ce602ace7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746C33C8</paraID>
      <start>73</start>
      <end>74</end>
      <status>unmodified</status>
      <modifiedWord/>
      <trackRevisions>false</trackRevisions>
    </reviewItem>
    <reviewItem>
      <errorID>acbb6365-abb3-49ee-b482-819cd6cc2654</errorID>
      <errorWord>，</errorWord>
      <group>L1_Word</group>
      <groupName>字词问题</groupName>
      <ability>L2_Typo</ability>
      <abilityName>字词错误</abilityName>
      <candidateList>
        <item>，在</item>
      </candidateList>
      <explain/>
      <paraID>6D233F2B</paraID>
      <start>40</start>
      <end>41</end>
      <status>unmodified</status>
      <modifiedWord/>
      <trackRevisions>false</trackRevisions>
    </reviewItem>
    <reviewItem>
      <errorID>a5dcb99e-5af7-4607-99f6-91b023fe4ce6</errorID>
      <errorWord>其它</errorWord>
      <group>L1_Word</group>
      <groupName>字词问题</groupName>
      <ability>L2_Alias</ability>
      <abilityName>也作/曾用词</abilityName>
      <candidateList>
        <item>其他</item>
      </candidateList>
      <explain>词汇[其它]为不规范表述或旧称，其规范书面表述为[其他]。</explain>
      <paraID>2E506B00</paraID>
      <start>34</start>
      <end>36</end>
      <status>unmodified</status>
      <modifiedWord/>
      <trackRevisions>false</trackRevisions>
    </reviewItem>
    <reviewItem>
      <errorID>919316fd-aa68-47f8-aea2-fe0fc13968c8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381A4EC1</paraID>
      <start>0</start>
      <end>2</end>
      <status>unmodified</status>
      <modifiedWord/>
      <trackRevisions>false</trackRevisions>
    </reviewItem>
    <reviewItem>
      <errorID>9b3513ee-52ac-4c45-8a6c-08aeec72fea1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75EEA87F</paraID>
      <start>0</start>
      <end>2</end>
      <status>unmodified</status>
      <modifiedWord/>
      <trackRevisions>false</trackRevisions>
    </reviewItem>
    <reviewItem>
      <errorID>375a1991-6076-465a-bb68-7ecf1023aeb4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69DDEF66</paraID>
      <start>0</start>
      <end>2</end>
      <status>unmodified</status>
      <modifiedWord/>
      <trackRevisions>false</trackRevisions>
    </reviewItem>
    <reviewItem>
      <errorID>54187ba3-43b2-4713-b5ae-b374ade486e0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235FE97</paraID>
      <start>0</start>
      <end>2</end>
      <status>unmodified</status>
      <modifiedWord/>
      <trackRevisions>false</trackRevisions>
    </reviewItem>
    <reviewItem>
      <errorID>e81f6995-cbe7-48b7-b025-a1c53cf8e32a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6C7494DC</paraID>
      <start>0</start>
      <end>2</end>
      <status>unmodified</status>
      <modifiedWord/>
      <trackRevisions>false</trackRevisions>
    </reviewItem>
    <reviewItem>
      <errorID>c7e4cc16-802e-4cf6-8a29-57276d1a3c96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4F7FA9FE</paraID>
      <start>0</start>
      <end>2</end>
      <status>unmodified</status>
      <modifiedWord/>
      <trackRevisions>false</trackRevisions>
    </reviewItem>
    <reviewItem>
      <errorID>156513ee-c84a-4c10-8ef9-dc11d024600e</errorID>
      <errorWord>提出质疑</errorWord>
      <group>L1_Grammar</group>
      <groupName>语法问题</groupName>
      <ability>L2_Grammar</ability>
      <abilityName>语法错误</abilityName>
      <candidateList>
        <item>质疑</item>
      </candidateList>
      <explain>〈动〉提出疑问：～问难。</explain>
      <paraID>4F7FA9FE</paraID>
      <start>53</start>
      <end>57</end>
      <status>unmodified</status>
      <modifiedWord/>
      <trackRevisions>false</trackRevisions>
    </reviewItem>
    <reviewItem>
      <errorID>2ab4f5c2-d7c9-4a07-b3f9-05f369dbf843</errorID>
      <errorWord>提出质疑</errorWord>
      <group>L1_Grammar</group>
      <groupName>语法问题</groupName>
      <ability>L2_Grammar</ability>
      <abilityName>语法错误</abilityName>
      <candidateList>
        <item>质疑</item>
      </candidateList>
      <explain>〈动〉提出疑问：～问难。</explain>
      <paraID>4F7FA9FE</paraID>
      <start>101</start>
      <end>105</end>
      <status>unmodified</status>
      <modifiedWord/>
      <trackRevisions>false</trackRevisions>
    </reviewItem>
    <reviewItem>
      <errorID>2a6f43d6-ed8d-4db9-8814-a7cfd74f695e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4FC540C1</paraID>
      <start>0</start>
      <end>2</end>
      <status>unmodified</status>
      <modifiedWord/>
      <trackRevisions>false</trackRevisions>
    </reviewItem>
    <reviewItem>
      <errorID>4d304fd4-48fe-4567-99bb-441982c08166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30CC1B85</paraID>
      <start>0</start>
      <end>2</end>
      <status>unmodified</status>
      <modifiedWord/>
      <trackRevisions>false</trackRevisions>
    </reviewItem>
    <reviewItem>
      <errorID>22dc6346-f506-4393-8eb8-e9ee534b065c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74639EAC</paraID>
      <start>0</start>
      <end>2</end>
      <status>unmodified</status>
      <modifiedWord/>
      <trackRevisions>false</trackRevisions>
    </reviewItem>
    <reviewItem>
      <errorID>1211ed2f-0761-4db7-9ba7-e945fe0b0104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802BEC2</paraID>
      <start>0</start>
      <end>2</end>
      <status>unmodified</status>
      <modifiedWord/>
      <trackRevisions>false</trackRevisions>
    </reviewItem>
    <reviewItem>
      <errorID>adb4988e-79ae-45b7-80db-41eb25cc87b9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778BDDF4</paraID>
      <start>0</start>
      <end>2</end>
      <status>unmodified</status>
      <modifiedWord/>
      <trackRevisions>false</trackRevisions>
    </reviewItem>
    <reviewItem>
      <errorID>8d996a23-5711-49f6-a007-b754e200b01c</errorID>
      <errorWord>造成的</errorWord>
      <group>L1_Word</group>
      <groupName>字词问题</groupName>
      <ability>L2_Typo</ability>
      <abilityName>字词错误</abilityName>
      <candidateList>
        <item>造成</item>
      </candidateList>
      <explain/>
      <paraID>4BCECB88</paraID>
      <start>76</start>
      <end>79</end>
      <status>unmodified</status>
      <modifiedWord/>
      <trackRevisions>false</trackRevisions>
    </reviewItem>
    <reviewItem>
      <errorID>00d0ed1c-3444-4aa1-99df-9e4494c08d5a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B42DD93</paraID>
      <start>13</start>
      <end>16</end>
      <status>unmodified</status>
      <modifiedWord/>
      <trackRevisions>false</trackRevisions>
    </reviewItem>
    <reviewItem>
      <errorID>15d01d16-15f5-4280-84a0-b48f73ffda0d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2C6748F9</paraID>
      <start>0</start>
      <end>2</end>
      <status>unmodified</status>
      <modifiedWord/>
      <trackRevisions>false</trackRevisions>
    </reviewItem>
    <reviewItem>
      <errorID>2ea6537c-2c8e-4aa3-ba65-b2d83ee7a89b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4146E838</paraID>
      <start>0</start>
      <end>2</end>
      <status>unmodified</status>
      <modifiedWord/>
      <trackRevisions>false</trackRevisions>
    </reviewItem>
    <reviewItem>
      <errorID>9c004e16-8844-452f-83e8-fbfe3f746dea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131C4C2C</paraID>
      <start>0</start>
      <end>2</end>
      <status>unmodified</status>
      <modifiedWord/>
      <trackRevisions>false</trackRevisions>
    </reviewItem>
    <reviewItem>
      <errorID>ca7c61fe-0cd2-4eed-8749-affc8934f9ae</errorID>
      <errorWord>措词</errorWord>
      <group>L1_Word</group>
      <groupName>字词问题</groupName>
      <ability>L2_Alias</ability>
      <abilityName>也作/曾用词</abilityName>
      <candidateList>
        <item>措辞</item>
      </candidateList>
      <explain>词汇[措词]为不规范表述或旧称，其规范书面表述为[措辞]。</explain>
      <paraID>2046B353</paraID>
      <start>2</start>
      <end>4</end>
      <status>unmodified</status>
      <modifiedWord/>
      <trackRevisions>false</trackRevisions>
    </reviewItem>
    <reviewItem>
      <errorID>7ad89373-f8d3-48ef-bf92-521253e39e4f</errorID>
      <errorWord>其它人员</errorWord>
      <group>L1_Word</group>
      <groupName>字词问题</groupName>
      <ability>L2_Alias</ability>
      <abilityName>也作/曾用词</abilityName>
      <candidateList>
        <item>其他人员</item>
      </candidateList>
      <explain>词汇[其它人员]为不规范表述或旧称，其规范书面表述为[其他人员]。</explain>
      <paraID>28A31109</paraID>
      <start>19</start>
      <end>23</end>
      <status>unmodified</status>
      <modifiedWord/>
      <trackRevisions>false</trackRevisions>
    </reviewItem>
    <reviewItem>
      <errorID>2f1cbbd2-1d62-4614-8486-dcde17f644eb</errorID>
      <errorWord>(</errorWord>
      <group>L1_Format</group>
      <groupName>格式问题</groupName>
      <ability>L2_HalfPunc</ability>
      <abilityName>全半角检查</abilityName>
      <candidateList>
        <item>（</item>
      </candidateList>
      <explain>文本全半角错误。</explain>
      <paraID> 2E8804D</paraID>
      <start>5</start>
      <end>6</end>
      <status>unmodified</status>
      <modifiedWord/>
      <trackRevisions>false</trackRevisions>
    </reviewItem>
    <reviewItem>
      <errorID>269dd38e-5f29-4fff-952e-c49ecfa63eb8</errorID>
      <errorWord>)</errorWord>
      <group>L1_Format</group>
      <groupName>格式问题</groupName>
      <ability>L2_HalfPunc</ability>
      <abilityName>全半角检查</abilityName>
      <candidateList>
        <item>）</item>
      </candidateList>
      <explain>文本全半角错误。</explain>
      <paraID> 2E8804D</paraID>
      <start>7</start>
      <end>8</end>
      <status>unmodified</status>
      <modifiedWord/>
      <trackRevisions>false</trackRevisions>
    </reviewItem>
    <reviewItem>
      <errorID>d2ef1d70-0965-46c6-ab39-916f53f832b2</errorID>
      <errorWord>法律、法规</errorWord>
      <group>L1_Word</group>
      <groupName>字词问题</groupName>
      <ability>L2_Typo</ability>
      <abilityName>字词错误</abilityName>
      <candidateList>
        <item>法律法规</item>
      </candidateList>
      <explain/>
      <paraID>3A360B62</paraID>
      <start>15</start>
      <end>20</end>
      <status>unmodified</status>
      <modifiedWord/>
      <trackRevisions>false</trackRevisions>
    </reviewItem>
    <reviewItem>
      <errorID>cca3b870-a3f1-4f89-b50a-d5b2e4ef7e65</errorID>
      <errorWord>或</errorWord>
      <group>L1_Word</group>
      <groupName>字词问题</groupName>
      <ability>L2_Typo</ability>
      <abilityName>字词错误</abilityName>
      <candidateList>
        <item>或认</item>
      </candidateList>
      <explain/>
      <paraID>309F14C6</paraID>
      <start>22</start>
      <end>23</end>
      <status>unmodified</status>
      <modifiedWord/>
      <trackRevisions>false</trackRevisions>
    </reviewItem>
    <reviewItem>
      <errorID>af8d7ef5-883b-4d43-8369-2a703ee42861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AF8D517</paraID>
      <start>0</start>
      <end>2</end>
      <status>unmodified</status>
      <modifiedWord/>
      <trackRevisions>false</trackRevisions>
    </reviewItem>
    <reviewItem>
      <errorID>a8f43337-6cc3-4b4a-8edc-3282cc942ec5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254FE309</paraID>
      <start>0</start>
      <end>2</end>
      <status>unmodified</status>
      <modifiedWord/>
      <trackRevisions>false</trackRevisions>
    </reviewItem>
    <reviewItem>
      <errorID>13d9faec-dd12-40c8-9d4b-19dadeb26d69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4F7464B7</paraID>
      <start>0</start>
      <end>2</end>
      <status>unmodified</status>
      <modifiedWord/>
      <trackRevisions>false</trackRevisions>
    </reviewItem>
    <reviewItem>
      <errorID>b0f7f378-25e4-4bbf-82c8-735087b47433</errorID>
      <errorWord>)</errorWord>
      <group>L1_Format</group>
      <groupName>格式问题</groupName>
      <ability>L2_HalfPunc</ability>
      <abilityName>全半角检查</abilityName>
      <candidateList>
        <item>）</item>
      </candidateList>
      <explain>文本全半角错误。</explain>
      <paraID>65D70788</paraID>
      <start>12</start>
      <end>13</end>
      <status>unmodified</status>
      <modifiedWord/>
      <trackRevisions>false</trackRevisions>
    </reviewItem>
    <reviewItem>
      <errorID>36062caf-b92a-411c-b6e3-7b68d6c560e0</errorID>
      <errorWord>)</errorWord>
      <group>L1_Format</group>
      <groupName>格式问题</groupName>
      <ability>L2_HalfPunc</ability>
      <abilityName>全半角检查</abilityName>
      <candidateList>
        <item>）</item>
      </candidateList>
      <explain>文本全半角错误。</explain>
      <paraID>434CEECC</paraID>
      <start>14</start>
      <end>15</end>
      <status>unmodified</status>
      <modifiedWord/>
      <trackRevisions>false</trackRevisions>
    </reviewItem>
    <reviewItem>
      <errorID>92752d69-b48e-4ee3-88f2-6330350347d8</errorID>
      <errorWord>)</errorWord>
      <group>L1_Format</group>
      <groupName>格式问题</groupName>
      <ability>L2_HalfPunc</ability>
      <abilityName>全半角检查</abilityName>
      <candidateList>
        <item>）</item>
      </candidateList>
      <explain>文本全半角错误。</explain>
      <paraID>47342E66</paraID>
      <start>14</start>
      <end>15</end>
      <status>unmodified</status>
      <modifiedWord/>
      <trackRevisions>false</trackRevisions>
    </reviewItem>
    <reviewItem>
      <errorID>646f37e3-9f9b-4e6a-9dec-9b11355766cf</errorID>
      <errorWord>-</errorWord>
      <group>L1_Format</group>
      <groupName>格式问题</groupName>
      <ability>L2_HalfPunc</ability>
      <abilityName>全半角检查</abilityName>
      <candidateList>
        <item>－</item>
      </candidateList>
      <explain>文本全半角错误。</explain>
      <paraID>7362BD64</paraID>
      <start>9</start>
      <end>10</end>
      <status>unmodified</status>
      <modifiedWord/>
      <trackRevisions>false</trackRevisions>
    </reviewItem>
    <reviewItem>
      <errorID>b1d0f9f4-dbbd-4778-ac30-e5726c645781</errorID>
      <errorWord>)</errorWord>
      <group>L1_Format</group>
      <groupName>格式问题</groupName>
      <ability>L2_HalfPunc</ability>
      <abilityName>全半角检查</abilityName>
      <candidateList>
        <item>）</item>
      </candidateList>
      <explain>文本全半角错误。</explain>
      <paraID>7362BD64</paraID>
      <start>17</start>
      <end>18</end>
      <status>unmodified</status>
      <modifiedWord/>
      <trackRevisions>false</trackRevisions>
    </reviewItem>
    <reviewItem>
      <errorID>c4bc5c69-2423-4909-8f33-9b9f8dc27a01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61BD569E</paraID>
      <start>0</start>
      <end>2</end>
      <status>unmodified</status>
      <modifiedWord/>
      <trackRevisions>false</trackRevisions>
    </reviewItem>
    <reviewItem>
      <errorID>e1eeb268-00e0-4735-a8c4-8e5083830e00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59A33939</paraID>
      <start>0</start>
      <end>2</end>
      <status>unmodified</status>
      <modifiedWord/>
      <trackRevisions>false</trackRevisions>
    </reviewItem>
    <reviewItem>
      <errorID>ea768b21-fdfd-4287-a189-11aaf8d11447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30818997</paraID>
      <start>0</start>
      <end>2</end>
      <status>unmodified</status>
      <modifiedWord/>
      <trackRevisions>false</trackRevisions>
    </reviewItem>
    <reviewItem>
      <errorID>a9398da4-7dd4-4867-8b28-964b73d3939c</errorID>
      <errorWord>达到</errorWord>
      <group>L1_Word</group>
      <groupName>字词问题</groupName>
      <ability>L2_Typo</ability>
      <abilityName>字词错误</abilityName>
      <candidateList>
        <item>达</item>
      </candidateList>
      <explain/>
      <paraID>30818997</paraID>
      <start>148</start>
      <end>150</end>
      <status>unmodified</status>
      <modifiedWord/>
      <trackRevisions>false</trackRevisions>
    </reviewItem>
    <reviewItem>
      <errorID>9508dd4f-8f74-4724-a15f-41cf14b890bf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2485217D</paraID>
      <start>0</start>
      <end>2</end>
      <status>unmodified</status>
      <modifiedWord/>
      <trackRevisions>false</trackRevisions>
    </reviewItem>
    <reviewItem>
      <errorID>961f6b76-2def-47d8-a6f4-e83295e55faa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73C2D326</paraID>
      <start>0</start>
      <end>2</end>
      <status>unmodified</status>
      <modifiedWord/>
      <trackRevisions>false</trackRevisions>
    </reviewItem>
    <reviewItem>
      <errorID>59cd3110-01f1-4e41-b4f6-1376b543e80b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10F2A314</paraID>
      <start>0</start>
      <end>2</end>
      <status>unmodified</status>
      <modifiedWord/>
      <trackRevisions>false</trackRevisions>
    </reviewItem>
    <reviewItem>
      <errorID>a608950c-192d-4b16-aa3f-f528ab7eaefd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FB28197</paraID>
      <start>0</start>
      <end>2</end>
      <status>unmodified</status>
      <modifiedWord/>
      <trackRevisions>false</trackRevisions>
    </reviewItem>
    <reviewItem>
      <errorID>c7da8cef-4838-4b86-8d85-e7c5f9c9e950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C3F9F1E</paraID>
      <start>0</start>
      <end>2</end>
      <status>unmodified</status>
      <modifiedWord/>
      <trackRevisions>false</trackRevisions>
    </reviewItem>
    <reviewItem>
      <errorID>81df3f90-cf26-4750-918e-cfc6c47cc49d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2F77E96E</paraID>
      <start>0</start>
      <end>2</end>
      <status>unmodified</status>
      <modifiedWord/>
      <trackRevisions>false</trackRevisions>
    </reviewItem>
    <reviewItem>
      <errorID>de3e6a51-ee79-4037-8f3f-bbf329d7de66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57ECAEDB</paraID>
      <start>0</start>
      <end>3</end>
      <status>unmodified</status>
      <modifiedWord/>
      <trackRevisions>false</trackRevisions>
    </reviewItem>
    <reviewItem>
      <errorID>2aca1f98-081c-448e-bdf4-e58aac9b27aa</errorID>
      <errorWord>育</errorWord>
      <group>L1_Word</group>
      <groupName>字词问题</groupName>
      <ability>L2_Typo</ability>
      <abilityName>字词错误</abilityName>
      <candidateList>
        <item>育保</item>
      </candidateList>
      <explain/>
      <paraID>57ECAEDB</paraID>
      <start>49</start>
      <end>50</end>
      <status>unmodified</status>
      <modifiedWord/>
      <trackRevisions>false</trackRevisions>
    </reviewItem>
    <reviewItem>
      <errorID>37ec7e5f-642e-483d-a27b-e5992ce6f51c</errorID>
      <errorWord>法律、法规</errorWord>
      <group>L1_Word</group>
      <groupName>字词问题</groupName>
      <ability>L2_Typo</ability>
      <abilityName>字词错误</abilityName>
      <candidateList>
        <item>法律法规</item>
      </candidateList>
      <explain/>
      <paraID>57ECAEDB</paraID>
      <start>118</start>
      <end>123</end>
      <status>unmodified</status>
      <modifiedWord/>
      <trackRevisions>false</trackRevisions>
    </reviewItem>
    <reviewItem>
      <errorID>183f0e7f-5a7c-405f-a1cf-10471e1325b1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D5E3739</paraID>
      <start>0</start>
      <end>3</end>
      <status>unmodified</status>
      <modifiedWord/>
      <trackRevisions>false</trackRevisions>
    </reviewItem>
    <reviewItem>
      <errorID>65539dac-f061-4079-b8e8-7166e8574ca8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68A36667</paraID>
      <start>0</start>
      <end>2</end>
      <status>unmodified</status>
      <modifiedWord/>
      <trackRevisions>false</trackRevisions>
    </reviewItem>
    <reviewItem>
      <errorID>987ae115-4b64-4431-a891-7700e260cab0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4207560B</paraID>
      <start>0</start>
      <end>2</end>
      <status>unmodified</status>
      <modifiedWord/>
      <trackRevisions>false</trackRevisions>
    </reviewItem>
    <reviewItem>
      <errorID>65c547b4-bdfb-4403-a977-989cd622b909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14395675</paraID>
      <start>64</start>
      <end>67</end>
      <status>unmodified</status>
      <modifiedWord/>
      <trackRevisions>false</trackRevisions>
    </reviewItem>
    <reviewItem>
      <errorID>6e2008bf-52e4-43b9-bc75-b1df60adbc3f</errorID>
      <errorWord>三无产品</errorWord>
      <group>L1_Punc</group>
      <groupName>标点问题</groupName>
      <ability>L2_Punc</ability>
      <abilityName>标点符号检查</abilityName>
      <candidateList>
        <item>“三无”产品</item>
      </candidateList>
      <explain/>
      <paraID>76696AFF</paraID>
      <start>74</start>
      <end>78</end>
      <status>unmodified</status>
      <modifiedWord/>
      <trackRevisions>false</trackRevisions>
    </reviewItem>
    <reviewItem>
      <errorID>061bc6fa-baa5-4c7a-9841-cea6f45f78e9</errorID>
      <errorWord>劳动教养</errorWord>
      <group>L1_Knowledge</group>
      <groupName>知识性问题</groupName>
      <ability>L2_Knowledge</ability>
      <abilityName>其他知识</abilityName>
      <candidateList/>
      <explain>已废止</explain>
      <paraID>58A4DC97</paraID>
      <start>37</start>
      <end>41</end>
      <status>unmodified</status>
      <modifiedWord/>
      <trackRevisions>false</trackRevisions>
    </reviewItem>
    <reviewItem>
      <errorID>c1167c79-b291-463d-8380-801576e1a4a3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163C384D</paraID>
      <start>0</start>
      <end>3</end>
      <status>unmodified</status>
      <modifiedWord/>
      <trackRevisions>false</trackRevisions>
    </reviewItem>
    <reviewItem>
      <errorID>f249b9ab-5eb5-456d-8dfe-60544e227367</errorID>
      <errorWord>劳动教养</errorWord>
      <group>L1_Knowledge</group>
      <groupName>知识性问题</groupName>
      <ability>L2_Knowledge</ability>
      <abilityName>其他知识</abilityName>
      <candidateList/>
      <explain>已废止</explain>
      <paraID>163C384D</paraID>
      <start>10</start>
      <end>14</end>
      <status>unmodified</status>
      <modifiedWord/>
      <trackRevisions>false</trackRevisions>
    </reviewItem>
    <reviewItem>
      <errorID>0f99f5a3-abd4-4619-97f5-b61c71bd6682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71F8BFE7</paraID>
      <start>0</start>
      <end>3</end>
      <status>unmodified</status>
      <modifiedWord/>
      <trackRevisions>false</trackRevisions>
    </reviewItem>
    <reviewItem>
      <errorID>7fb1a1b7-5895-41f2-95a3-268bf5491807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2FF349CF</paraID>
      <start>0</start>
      <end>3</end>
      <status>unmodified</status>
      <modifiedWord/>
      <trackRevisions>false</trackRevisions>
    </reviewItem>
    <reviewItem>
      <errorID>8893410f-19f2-4533-9aa4-cc2432e55aa1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1FCEEAF7</paraID>
      <start>0</start>
      <end>2</end>
      <status>unmodified</status>
      <modifiedWord/>
      <trackRevisions>false</trackRevisions>
    </reviewItem>
    <reviewItem>
      <errorID>659766b7-e0e0-42c2-9154-2c941e75f071</errorID>
      <errorWord>其它</errorWord>
      <group>L1_Word</group>
      <groupName>字词问题</groupName>
      <ability>L2_Alias</ability>
      <abilityName>也作/曾用词</abilityName>
      <candidateList>
        <item>其他</item>
      </candidateList>
      <explain>词汇[其它]为不规范表述或旧称，其规范书面表述为[其他]。</explain>
      <paraID>326C7BB9</paraID>
      <start>67</start>
      <end>69</end>
      <status>unmodified</status>
      <modifiedWord/>
      <trackRevisions>false</trackRevisions>
    </reviewItem>
    <reviewItem>
      <errorID>c1d93293-af46-4dba-ad8a-808c85ef7ef5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326C7BB9</paraID>
      <start>92</start>
      <end>93</end>
      <status>unmodified</status>
      <modifiedWord/>
      <trackRevisions>false</trackRevisions>
    </reviewItem>
    <reviewItem>
      <errorID>ab329cd7-deb1-4d06-a6c8-d3010ce4e6e3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3FC9FE1C</paraID>
      <start>0</start>
      <end>2</end>
      <status>unmodified</status>
      <modifiedWord/>
      <trackRevisions>false</trackRevisions>
    </reviewItem>
    <reviewItem>
      <errorID>46dc0f90-618d-402b-bd49-a83362533b3f</errorID>
      <errorWord>，能</errorWord>
      <group>L1_Word</group>
      <groupName>字词问题</groupName>
      <ability>L2_Typo</ability>
      <abilityName>字词错误</abilityName>
      <candidateList>
        <item>，</item>
      </candidateList>
      <explain/>
      <paraID>72147471</paraID>
      <start>141</start>
      <end>143</end>
      <status>unmodified</status>
      <modifiedWord/>
      <trackRevisions>false</trackRevisions>
    </reviewItem>
    <reviewItem>
      <errorID>b18ea649-041c-400a-881b-b1776a7744cc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14029064</paraID>
      <start>0</start>
      <end>2</end>
      <status>unmodified</status>
      <modifiedWord/>
      <trackRevisions>false</trackRevisions>
    </reviewItem>
    <reviewItem>
      <errorID>7283d9f1-0844-4b86-9cf8-de42278139f0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15CF6777</paraID>
      <start>0</start>
      <end>2</end>
      <status>unmodified</status>
      <modifiedWord/>
      <trackRevisions>false</trackRevisions>
    </reviewItem>
    <reviewItem>
      <errorID>5a56c654-045a-48ef-8c48-aac12ed3745e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EE2D914</paraID>
      <start>0</start>
      <end>2</end>
      <status>unmodified</status>
      <modifiedWord/>
      <trackRevisions>false</trackRevisions>
    </reviewItem>
    <reviewItem>
      <errorID>b4e06dff-1a15-4e0d-add0-fe2d7faf00b8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44AD49A2</paraID>
      <start>0</start>
      <end>2</end>
      <status>unmodified</status>
      <modifiedWord/>
      <trackRevisions>false</trackRevisions>
    </reviewItem>
    <reviewItem>
      <errorID>a8a66224-636b-4e8d-ad92-1a511e3c1413</errorID>
      <errorWord>件</errorWord>
      <group>L1_Knowledge</group>
      <groupName>知识性问题</groupName>
      <ability>L2_Knowledge</ability>
      <abilityName>其他知识</abilityName>
      <candidateList>
        <item>项</item>
      </candidateList>
      <explain/>
      <paraID>29EE020C</paraID>
      <start>15</start>
      <end>16</end>
      <status>unmodified</status>
      <modifiedWord/>
      <trackRevisions>false</trackRevisions>
    </reviewItem>
    <reviewItem>
      <errorID>349f2f1e-c384-438d-ab3a-1b56db0c2e73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149F0A64</paraID>
      <start>0</start>
      <end>2</end>
      <status>unmodified</status>
      <modifiedWord/>
      <trackRevisions>false</trackRevisions>
    </reviewItem>
    <reviewItem>
      <errorID>cca1d430-9ddf-451d-b3c5-cce6de7df8ab</errorID>
      <errorWord>收账</errorWord>
      <group>L1_Word</group>
      <groupName>字词问题</groupName>
      <ability>L2_Typo</ability>
      <abilityName>字词错误</abilityName>
      <candidateList>
        <item>账</item>
      </candidateList>
      <explain>（賬）zhànɡ〈名〉❶关于货币、货物出入的记载：记～｜查～。❷指账簿：一本～。❸债：欠～｜还～｜放～。</explain>
      <paraID>4B548426</paraID>
      <start>59</start>
      <end>61</end>
      <status>unmodified</status>
      <modifiedWord/>
      <trackRevisions>false</trackRevisions>
    </reviewItem>
    <reviewItem>
      <errorID>6890090f-9659-4f5a-b877-9217d256628f</errorID>
      <errorWord>同外</errorWord>
      <group>L1_Word</group>
      <groupName>字词问题</groupName>
      <ability>L2_Typo</ability>
      <abilityName>字词错误</abilityName>
      <candidateList>
        <item>内外</item>
      </candidateList>
      <explain/>
      <paraID>4B548426</paraID>
      <start>318</start>
      <end>322</end>
      <status>modified</status>
      <modifiedWord>内外</modifiedWord>
      <trackRevisions>true</trackRevisions>
    </reviewItem>
    <reviewItem>
      <errorID>8a281219-549e-4bde-9921-46b555f49d36</errorID>
      <errorWord>登记台帐</errorWord>
      <group>L1_Word</group>
      <groupName>字词问题</groupName>
      <ability>L2_Alias</ability>
      <abilityName>也作/曾用词</abilityName>
      <candidateList>
        <item>登记台账</item>
      </candidateList>
      <explain>词汇[登记台帐]为不规范表述或旧称，其规范书面表述为[登记台账]。</explain>
      <paraID>4B548426</paraID>
      <start>367</start>
      <end>371</end>
      <status>unmodified</status>
      <modifiedWord/>
      <trackRevisions>false</trackRevisions>
    </reviewItem>
    <reviewItem>
      <errorID>a98770d3-e9b6-4517-9a60-97659f6322ab</errorID>
      <errorWord>少</errorWord>
      <group>L1_Word</group>
      <groupName>字词问题</groupName>
      <ability>L2_Typo</ability>
      <abilityName>字词错误</abilityName>
      <candidateList>
        <item>少于</item>
      </candidateList>
      <explain/>
      <paraID>7E90FF1F</paraID>
      <start>32</start>
      <end>35</end>
      <status>modified</status>
      <modifiedWord>少于</modifiedWord>
      <trackRevisions>true</trackRevisions>
    </reviewItem>
    <reviewItem>
      <errorID>59a7fa57-7d89-4884-939f-81033a093be9</errorID>
      <errorWord>餐次</errorWord>
      <group>L1_Word</group>
      <groupName>字词问题</groupName>
      <ability>L2_Typo</ability>
      <abilityName>字词错误</abilityName>
      <candidateList>
        <item>两次</item>
      </candidateList>
      <explain/>
      <paraID>74FC0382</paraID>
      <start>5</start>
      <end>7</end>
      <status>unmodified</status>
      <modifiedWord/>
      <trackRevisions>false</trackRevisions>
    </reviewItem>
    <reviewItem>
      <errorID>cb0ad91c-d000-4e39-849d-bc8243217847</errorID>
      <errorWord>细腻及</errorWord>
      <group>L1_Word</group>
      <groupName>字词问题</groupName>
      <ability>L2_Typo</ability>
      <abilityName>字词错误</abilityName>
      <candidateList>
        <item>细腻</item>
      </candidateList>
      <explain/>
      <paraID>2980465B</paraID>
      <start>12</start>
      <end>15</end>
      <status>unmodified</status>
      <modifiedWord/>
      <trackRevisions>false</trackRevisions>
    </reviewItem>
    <reviewItem>
      <errorID>a7b338b7-6aac-4f4f-877b-2022fd82a629</errorID>
      <errorWord>制定出</errorWord>
      <group>L1_Word</group>
      <groupName>字词问题</groupName>
      <ability>L2_Typo</ability>
      <abilityName>字词错误</abilityName>
      <candidateList>
        <item>制定</item>
      </candidateList>
      <explain>〈动〉定出（法律、规程、政策等）：～宪法｜～学会章程。</explain>
      <paraID> 41FFB6B</paraID>
      <start>43</start>
      <end>46</end>
      <status>unmodified</status>
      <modifiedWord/>
      <trackRevisions>false</trackRevisions>
    </reviewItem>
    <reviewItem>
      <errorID>71a915fb-13c0-4bdb-a12b-e27d787280ed</errorID>
      <errorWord>售餐</errorWord>
      <group>L1_Word</group>
      <groupName>字词问题</groupName>
      <ability>L2_Typo</ability>
      <abilityName>字词错误</abilityName>
      <candidateList>
        <item>就餐</item>
      </candidateList>
      <explain/>
      <paraID>2687C645</paraID>
      <start>135</start>
      <end>137</end>
      <status>unmodified</status>
      <modifiedWord/>
      <trackRevisions>false</trackRevisions>
    </reviewItem>
    <reviewItem>
      <errorID>b56d316b-ff03-4182-a08e-3d14370caa46</errorID>
      <errorWord>排好</errorWord>
      <group>L1_Word</group>
      <groupName>字词问题</groupName>
      <ability>L2_Typo</ability>
      <abilityName>字词错误</abilityName>
      <candidateList>
        <item>摆好</item>
      </candidateList>
      <explain/>
      <paraID>5F12E04F</paraID>
      <start>123</start>
      <end>125</end>
      <status>unmodified</status>
      <modifiedWord/>
      <trackRevisions>false</trackRevisions>
    </reviewItem>
    <reviewItem>
      <errorID>db0b5292-2238-4e13-9960-1ef91ff0621f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6E7EB4A8</paraID>
      <start>0</start>
      <end>2</end>
      <status>unmodified</status>
      <modifiedWord/>
      <trackRevisions>false</trackRevisions>
    </reviewItem>
    <reviewItem>
      <errorID>0766fc82-343b-4b0e-b2f5-5c230861ed74</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63FA7045</paraID>
      <start>16</start>
      <end>18</end>
      <status>unmodified</status>
      <modifiedWord/>
      <trackRevisions>false</trackRevisions>
    </reviewItem>
    <reviewItem>
      <errorID>b944e48b-a44d-4d45-9e5f-a814128e40d4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37C465B3</paraID>
      <start>0</start>
      <end>2</end>
      <status>unmodified</status>
      <modifiedWord/>
      <trackRevisions>false</trackRevisions>
    </reviewItem>
    <reviewItem>
      <errorID>aba5da13-ea02-4a7a-8f79-f1a4345b6956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1A73812D</paraID>
      <start>22</start>
      <end>25</end>
      <status>unmodified</status>
      <modifiedWord/>
      <trackRevisions>false</trackRevisions>
    </reviewItem>
    <reviewItem>
      <errorID>c83c2224-29dd-4beb-b75d-f8b3008da35e</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1A73812D</paraID>
      <start>25</start>
      <end>30</end>
      <status>unmodified</status>
      <modifiedWord/>
      <trackRevisions>false</trackRevisions>
    </reviewItem>
    <reviewItem>
      <errorID>038c4fae-946d-444c-a2f6-8dde70d08e49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5F4FC796</paraID>
      <start>0</start>
      <end>2</end>
      <status>unmodified</status>
      <modifiedWord/>
      <trackRevisions>false</trackRevisions>
    </reviewItem>
    <reviewItem>
      <errorID>a45d9b41-0de9-4060-b375-6958c48ef725</errorID>
      <errorWord>其它</errorWord>
      <group>L1_Word</group>
      <groupName>字词问题</groupName>
      <ability>L2_Alias</ability>
      <abilityName>也作/曾用词</abilityName>
      <candidateList>
        <item>其他</item>
      </candidateList>
      <explain>词汇[其它]为不规范表述或旧称，其规范书面表述为[其他]。</explain>
      <paraID>6C560F50</paraID>
      <start>38</start>
      <end>40</end>
      <status>unmodified</status>
      <modifiedWord/>
      <trackRevisions>false</trackRevisions>
    </reviewItem>
    <reviewItem>
      <errorID>acf20ecb-97df-4cac-8977-4ad733fa8cdd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6C560F50</paraID>
      <start>51</start>
      <end>52</end>
      <status>unmodified</status>
      <modifiedWord/>
      <trackRevisions>false</trackRevisions>
    </reviewItem>
    <reviewItem>
      <errorID>84e0a121-0b72-4ca7-b662-2d2422fad19d</errorID>
      <errorWord>部署</errorWord>
      <group>L1_Word</group>
      <groupName>字词问题</groupName>
      <ability>L2_Typo</ability>
      <abilityName>字词错误</abilityName>
      <candidateList>
        <item>部属</item>
      </candidateList>
      <explain>〈名〉部下。</explain>
      <paraID>1691386C</paraID>
      <start>6</start>
      <end>8</end>
      <status>unmodified</status>
      <modifiedWord/>
      <trackRevisions>false</trackRevisions>
    </reviewItem>
    <reviewItem>
      <errorID>cfd04dea-c24e-4ebd-a57f-3149b8765fd2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38B0C5AA</paraID>
      <start>0</start>
      <end>2</end>
      <status>unmodified</status>
      <modifiedWord/>
      <trackRevisions>false</trackRevisions>
    </reviewItem>
    <reviewItem>
      <errorID>a9d4c749-25f9-443e-8c7a-d5b893f3065f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1B6C5C3F</paraID>
      <start>16</start>
      <end>17</end>
      <status>unmodified</status>
      <modifiedWord/>
      <trackRevisions>false</trackRevisions>
    </reviewItem>
    <reviewItem>
      <errorID>3322207a-fec1-41ec-a09a-d47faeab6858</errorID>
      <errorWord>．</errorWord>
      <group>L1_Format</group>
      <groupName>格式问题</groupName>
      <ability>L2_HalfPunc</ability>
      <abilityName>全半角检查</abilityName>
      <candidateList>
        <item>。</item>
      </candidateList>
      <explain>文本全半角错误。</explain>
      <paraID> D499AC3</paraID>
      <start>13</start>
      <end>14</end>
      <status>unmodified</status>
      <modifiedWord/>
      <trackRevisions>false</trackRevisions>
    </reviewItem>
    <reviewItem>
      <errorID>1cf38e71-a685-41f6-b44c-b56dde8af5b9</errorID>
      <errorWord>提出其它</errorWord>
      <group>L1_Word</group>
      <groupName>字词问题</groupName>
      <ability>L2_Alias</ability>
      <abilityName>也作/曾用词</abilityName>
      <candidateList>
        <item>提出其他</item>
      </candidateList>
      <explain>词汇[提出其它]为不规范表述或旧称，其规范书面表述为[提出其他]。</explain>
      <paraID> A33155D</paraID>
      <start>10</start>
      <end>14</end>
      <status>unmodified</status>
      <modifiedWord/>
      <trackRevisions>false</trackRevisions>
    </reviewItem>
    <reviewItem>
      <errorID>60071973-0e78-445d-9c08-59ad63acf48a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3A85B985</paraID>
      <start>0</start>
      <end>2</end>
      <status>unmodified</status>
      <modifiedWord/>
      <trackRevisions>false</trackRevisions>
    </reviewItem>
    <reviewItem>
      <errorID>1c44dbcf-0ef9-4660-8c1a-e3ecd32603d5</errorID>
      <errorWord>过称</errorWord>
      <group>L1_Word</group>
      <groupName>字词问题</groupName>
      <ability>L2_Typo</ability>
      <abilityName>字词错误</abilityName>
      <candidateList>
        <item>过秤</item>
      </candidateList>
      <explain>〈动〉用秤称：这筐苹果还没～。</explain>
      <paraID>26A2851B</paraID>
      <start>16</start>
      <end>20</end>
      <status>modified</status>
      <modifiedWord>过秤</modifiedWord>
      <trackRevisions>true</trackRevisions>
    </reviewItem>
    <reviewItem>
      <errorID>de202a7c-df94-4810-a379-907663f01f3e</errorID>
      <errorWord>)</errorWord>
      <group>L1_Format</group>
      <groupName>格式问题</groupName>
      <ability>L2_HalfPunc</ability>
      <abilityName>全半角检查</abilityName>
      <candidateList>
        <item>）</item>
      </candidateList>
      <explain>文本全半角错误。</explain>
      <paraID>26A2851B</paraID>
      <start>42</start>
      <end>43</end>
      <status>unmodified</status>
      <modifiedWord/>
      <trackRevisions>false</trackRevisions>
    </reviewItem>
    <reviewItem>
      <errorID>c6a905c5-de2d-4dd5-bf1f-b0a8bffc6a2a</errorID>
      <errorWord>)</errorWord>
      <group>L1_Format</group>
      <groupName>格式问题</groupName>
      <ability>L2_HalfPunc</ability>
      <abilityName>全半角检查</abilityName>
      <candidateList>
        <item>）</item>
      </candidateList>
      <explain>文本全半角错误。</explain>
      <paraID>26A2851B</paraID>
      <start>65</start>
      <end>66</end>
      <status>unmodified</status>
      <modifiedWord/>
      <trackRevisions>false</trackRevisions>
    </reviewItem>
    <reviewItem>
      <errorID>0622258d-dba4-461c-8a2e-56b5d8c12265</errorID>
      <errorWord>)</errorWord>
      <group>L1_Format</group>
      <groupName>格式问题</groupName>
      <ability>L2_HalfPunc</ability>
      <abilityName>全半角检查</abilityName>
      <candidateList>
        <item>）</item>
      </candidateList>
      <explain>文本全半角错误。</explain>
      <paraID>509A5BF0</paraID>
      <start>18</start>
      <end>19</end>
      <status>unmodified</status>
      <modifiedWord/>
      <trackRevisions>false</trackRevisions>
    </reviewItem>
    <reviewItem>
      <errorID>3634e8cb-49d2-4ed9-b8c4-99b421bbb627</errorID>
      <errorWord>杜绝不</errorWord>
      <group>L1_Word</group>
      <groupName>字词问题</groupName>
      <ability>L2_Typo</ability>
      <abilityName>字词错误</abilityName>
      <candidateList>
        <item>杜绝</item>
      </candidateList>
      <explain/>
      <paraID>66433EE6</paraID>
      <start>38</start>
      <end>41</end>
      <status>unmodified</status>
      <modifiedWord/>
      <trackRevisions>false</trackRevisions>
    </reviewItem>
    <reviewItem>
      <errorID>2a22bb16-b031-42a7-a1fe-70a47ec6f6d4</errorID>
      <errorWord>做好的</errorWord>
      <group>L1_Word</group>
      <groupName>字词问题</groupName>
      <ability>L2_Typo</ability>
      <abilityName>字词错误</abilityName>
      <candidateList>
        <item>做好</item>
      </candidateList>
      <explain/>
      <paraID>4A1914FE</paraID>
      <start>3</start>
      <end>6</end>
      <status>unmodified</status>
      <modifiedWord/>
      <trackRevisions>false</trackRevisions>
    </reviewItem>
    <reviewItem>
      <errorID>c40c530a-8792-42d3-9583-746c6eb9f6b4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C5BAF74</paraID>
      <start>0</start>
      <end>2</end>
      <status>unmodified</status>
      <modifiedWord/>
      <trackRevisions>false</trackRevisions>
    </reviewItem>
    <reviewItem>
      <errorID>241562e3-ded4-4fd1-8715-14e05298ea56</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67FCBE83</paraID>
      <start>10</start>
      <end>12</end>
      <status>unmodified</status>
      <modifiedWord/>
      <trackRevisions>false</trackRevisions>
    </reviewItem>
    <reviewItem>
      <errorID>ce2b178a-b1bf-40b8-a98e-8a8daa9eed0d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17C26791</paraID>
      <start>0</start>
      <end>2</end>
      <status>unmodified</status>
      <modifiedWord/>
      <trackRevisions>false</trackRevisions>
    </reviewItem>
    <reviewItem>
      <errorID>1c0ffabb-c827-467c-9ed6-ba28da889c62</errorID>
      <errorWord>;</errorWord>
      <group>L1_Format</group>
      <groupName>格式问题</groupName>
      <ability>L2_HalfPunc</ability>
      <abilityName>全半角检查</abilityName>
      <candidateList>
        <item>；</item>
      </candidateList>
      <explain>文本全半角错误。</explain>
      <paraID>590C770A</paraID>
      <start>31</start>
      <end>32</end>
      <status>unmodified</status>
      <modifiedWord/>
      <trackRevisions>false</trackRevisions>
    </reviewItem>
    <reviewItem>
      <errorID>754eb06f-4fd8-4229-83e5-decb750db304</errorID>
      <errorWord>;</errorWord>
      <group>L1_Format</group>
      <groupName>格式问题</groupName>
      <ability>L2_HalfPunc</ability>
      <abilityName>全半角检查</abilityName>
      <candidateList>
        <item>；</item>
      </candidateList>
      <explain>文本全半角错误。</explain>
      <paraID>72B17043</paraID>
      <start>24</start>
      <end>25</end>
      <status>unmodified</status>
      <modifiedWord/>
      <trackRevisions>false</trackRevisions>
    </reviewItem>
    <reviewItem>
      <errorID>f566eca5-0b26-4b7a-8534-53e220cfbbe0</errorID>
      <errorWord>;</errorWord>
      <group>L1_Format</group>
      <groupName>格式问题</groupName>
      <ability>L2_HalfPunc</ability>
      <abilityName>全半角检查</abilityName>
      <candidateList>
        <item>；</item>
      </candidateList>
      <explain>文本全半角错误。</explain>
      <paraID>5F3D0812</paraID>
      <start>14</start>
      <end>15</end>
      <status>unmodified</status>
      <modifiedWord/>
      <trackRevisions>false</trackRevisions>
    </reviewItem>
    <reviewItem>
      <errorID>2b782381-b382-4090-b1c6-62b1e10b8ecf</errorID>
      <errorWord>帐务</errorWord>
      <group>L1_Word</group>
      <groupName>字词问题</groupName>
      <ability>L2_Typo</ability>
      <abilityName>字词错误</abilityName>
      <candidateList>
        <item>账务</item>
      </candidateList>
      <explain/>
      <paraID> A37A0A2</paraID>
      <start>13</start>
      <end>17</end>
      <status>modified</status>
      <modifiedWord>账务</modifiedWord>
      <trackRevisions>true</trackRevisions>
    </reviewItem>
    <reviewItem>
      <errorID>b8a8528d-f143-4c23-b092-cc999bd6810e</errorID>
      <errorWord>;</errorWord>
      <group>L1_Format</group>
      <groupName>格式问题</groupName>
      <ability>L2_HalfPunc</ability>
      <abilityName>全半角检查</abilityName>
      <candidateList>
        <item>；</item>
      </candidateList>
      <explain>文本全半角错误。</explain>
      <paraID> A37A0A2</paraID>
      <start>25</start>
      <end>26</end>
      <status>unmodified</status>
      <modifiedWord/>
      <trackRevisions>false</trackRevisions>
    </reviewItem>
    <reviewItem>
      <errorID>cf5f73ff-99d5-4a0f-af5a-505f11ae1af5</errorID>
      <errorWord>帐证相符</errorWord>
      <group>L1_Word</group>
      <groupName>字词问题</groupName>
      <ability>L2_Alias</ability>
      <abilityName>也作/曾用词</abilityName>
      <candidateList>
        <item>账证相符</item>
      </candidateList>
      <explain>词汇[帐证相符]为不规范表述或旧称，其规范书面表述为[账证相符]。</explain>
      <paraID>16E2FF51</paraID>
      <start>29</start>
      <end>37</end>
      <status>modified</status>
      <modifiedWord>账证相符</modifiedWord>
      <trackRevisions>true</trackRevisions>
    </reviewItem>
    <reviewItem>
      <errorID>a94c5a60-bd23-4a4b-a0c8-dc15fc59a2e9</errorID>
      <errorWord>帐表相符</errorWord>
      <group>L1_Word</group>
      <groupName>字词问题</groupName>
      <ability>L2_Alias</ability>
      <abilityName>也作/曾用词</abilityName>
      <candidateList>
        <item>账表相符</item>
      </candidateList>
      <explain>词汇[帐表相符]为不规范表述或旧称，其规范书面表述为[账表相符]。</explain>
      <paraID>16E2FF51</paraID>
      <start>38</start>
      <end>46</end>
      <status>modified</status>
      <modifiedWord>账表相符</modifiedWord>
      <trackRevisions>true</trackRevisions>
    </reviewItem>
    <reviewItem>
      <errorID>826806f9-64d0-4442-83af-56941ff7305c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47D8703C</paraID>
      <start>0</start>
      <end>2</end>
      <status>unmodified</status>
      <modifiedWord/>
      <trackRevisions>false</trackRevisions>
    </reviewItem>
    <reviewItem>
      <errorID>0fd4ca04-67cc-4b1b-838b-3c5b01271431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53B6BDDF</paraID>
      <start>0</start>
      <end>2</end>
      <status>unmodified</status>
      <modifiedWord/>
      <trackRevisions>false</trackRevisions>
    </reviewItem>
    <reviewItem>
      <errorID>ed84e1d0-ddd8-4ab8-b0af-6bb273e888e9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633E54C8</paraID>
      <start>0</start>
      <end>2</end>
      <status>unmodified</status>
      <modifiedWord/>
      <trackRevisions>false</trackRevisions>
    </reviewItem>
    <reviewItem>
      <errorID>1e783c0e-d0d9-4964-ac94-249a4c7a33cc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1997D0FF</paraID>
      <start>0</start>
      <end>2</end>
      <status>unmodified</status>
      <modifiedWord/>
      <trackRevisions>false</trackRevisions>
    </reviewItem>
    <reviewItem>
      <errorID>a1490160-17af-4a12-9b81-78d7c810733b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1F0375D7</paraID>
      <start>0</start>
      <end>2</end>
      <status>unmodified</status>
      <modifiedWord/>
      <trackRevisions>false</trackRevisions>
    </reviewItem>
    <reviewItem>
      <errorID>c0bd9b59-65b6-4dee-9c83-a2d14b9551a0</errorID>
      <errorWord>等</errorWord>
      <group>L1_Word</group>
      <groupName>字词问题</groupName>
      <ability>L2_Typo</ability>
      <abilityName>字词错误</abilityName>
      <candidateList>
        <item>等包</item>
      </candidateList>
      <explain/>
      <paraID>1F0375D7</paraID>
      <start>92</start>
      <end>93</end>
      <status>unmodified</status>
      <modifiedWord/>
      <trackRevisions>false</trackRevisions>
    </reviewItem>
    <reviewItem>
      <errorID>d9faa273-4221-4da1-b8ba-4e15b1dcf5cc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38E636C9</paraID>
      <start>0</start>
      <end>2</end>
      <status>unmodified</status>
      <modifiedWord/>
      <trackRevisions>false</trackRevisions>
    </reviewItem>
    <reviewItem>
      <errorID>2562165e-caf0-41d3-9c42-4c7d95834e21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3CC1E4C8</paraID>
      <start>0</start>
      <end>2</end>
      <status>unmodified</status>
      <modifiedWord/>
      <trackRevisions>false</trackRevisions>
    </reviewItem>
    <reviewItem>
      <errorID>a55a6235-aad8-4119-8a25-31d2f838f9b2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1FAC945D</paraID>
      <start>0</start>
      <end>2</end>
      <status>unmodified</status>
      <modifiedWord/>
      <trackRevisions>false</trackRevisions>
    </reviewItem>
    <reviewItem>
      <errorID>5a3dbea6-a656-4903-ac16-39d31469d926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A258988</paraID>
      <start>0</start>
      <end>2</end>
      <status>unmodified</status>
      <modifiedWord/>
      <trackRevisions>false</trackRevisions>
    </reviewItem>
    <reviewItem>
      <errorID>9453226b-6c7f-43c7-b7db-4eec673f099a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3F56FF44</paraID>
      <start>0</start>
      <end>2</end>
      <status>unmodified</status>
      <modifiedWord/>
      <trackRevisions>false</trackRevisions>
    </reviewItem>
    <reviewItem>
      <errorID>7b4e0cd9-8cc0-4eb5-b377-e68403ba7741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51D642BE</paraID>
      <start>0</start>
      <end>3</end>
      <status>unmodified</status>
      <modifiedWord/>
      <trackRevisions>false</trackRevisions>
    </reviewItem>
    <reviewItem>
      <errorID>93c3d639-f1ff-4457-82e2-03c21331ea1e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7AEDE11A</paraID>
      <start>0</start>
      <end>3</end>
      <status>unmodified</status>
      <modifiedWord/>
      <trackRevisions>false</trackRevisions>
    </reviewItem>
    <reviewItem>
      <errorID>8eaabb2f-e4f2-48e1-b355-36ee19b10e51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73582190</paraID>
      <start>0</start>
      <end>2</end>
      <status>unmodified</status>
      <modifiedWord/>
      <trackRevisions>false</trackRevisions>
    </reviewItem>
    <reviewItem>
      <errorID>33925831-09ff-40b4-bbb8-d2ed3c2e42dd</errorID>
      <errorWord>法律、法规</errorWord>
      <group>L1_Word</group>
      <groupName>字词问题</groupName>
      <ability>L2_Typo</ability>
      <abilityName>字词错误</abilityName>
      <candidateList>
        <item>法律法规</item>
      </candidateList>
      <explain/>
      <paraID>73582190</paraID>
      <start>10</start>
      <end>15</end>
      <status>unmodified</status>
      <modifiedWord/>
      <trackRevisions>false</trackRevisions>
    </reviewItem>
    <reviewItem>
      <errorID>8d9fc7a7-4a7b-4f58-9598-42883dfb2af2</errorID>
      <errorWord>、以及</errorWord>
      <group>L1_Punc</group>
      <groupName>标点问题</groupName>
      <ability>L2_Punc</ability>
      <abilityName>标点符号检查</abilityName>
      <candidateList>
        <item>，以及</item>
      </candidateList>
      <explain>连接词前后不宜使用顿号，建议使用逗号。</explain>
      <paraID>73582190</paraID>
      <start>40</start>
      <end>43</end>
      <status>unmodified</status>
      <modifiedWord/>
      <trackRevisions>false</trackRevisions>
    </reviewItem>
    <reviewItem>
      <errorID>658133c3-283b-418a-936f-0625307fec6f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5F562776</paraID>
      <start>0</start>
      <end>2</end>
      <status>unmodified</status>
      <modifiedWord/>
      <trackRevisions>false</trackRevisions>
    </reviewItem>
    <reviewItem>
      <errorID>88332c7b-4eac-43c9-b440-b16ace9189c1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6BEB5278</paraID>
      <start>0</start>
      <end>2</end>
      <status>unmodified</status>
      <modifiedWord/>
      <trackRevisions>false</trackRevisions>
    </reviewItem>
    <reviewItem>
      <errorID>e2b308c4-d916-4b82-9d5b-068a2e876223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52B198F5</paraID>
      <start>0</start>
      <end>2</end>
      <status>unmodified</status>
      <modifiedWord/>
      <trackRevisions>false</trackRevisions>
    </reviewItem>
    <reviewItem>
      <errorID>34192cf2-9bff-4747-bf91-9ff6a3b3a980</errorID>
      <errorWord>法律、法规</errorWord>
      <group>L1_Word</group>
      <groupName>字词问题</groupName>
      <ability>L2_Typo</ability>
      <abilityName>字词错误</abilityName>
      <candidateList>
        <item>法律法规</item>
      </candidateList>
      <explain/>
      <paraID>52B198F5</paraID>
      <start>9</start>
      <end>14</end>
      <status>unmodified</status>
      <modifiedWord/>
      <trackRevisions>false</trackRevisions>
    </reviewItem>
    <reviewItem>
      <errorID>0b94d359-5a88-4256-b170-e21d9d1ff5b4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1A520FC9</paraID>
      <start>0</start>
      <end>2</end>
      <status>unmodified</status>
      <modifiedWord/>
      <trackRevisions>false</trackRevisions>
    </reviewItem>
    <reviewItem>
      <errorID>aebd26a6-eb35-443d-9437-d82052bab196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4B14CAA1</paraID>
      <start>0</start>
      <end>2</end>
      <status>unmodified</status>
      <modifiedWord/>
      <trackRevisions>false</trackRevisions>
    </reviewItem>
    <reviewItem>
      <errorID>8786fee5-a476-4220-8565-787dcc16ea03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C53F5F7</paraID>
      <start>0</start>
      <end>2</end>
      <status>unmodified</status>
      <modifiedWord/>
      <trackRevisions>false</trackRevisions>
    </reviewItem>
    <reviewItem>
      <errorID>419a34bc-be22-4b77-8138-c770d4493e5a</errorID>
      <errorWord>财产损坏</errorWord>
      <group>L1_Knowledge</group>
      <groupName>知识性问题</groupName>
      <ability>L2_Term</ability>
      <abilityName>专业术语</abilityName>
      <candidateList>
        <item>财产损害</item>
      </candidateList>
      <explain/>
      <paraID> C53F5F7</paraID>
      <start>27</start>
      <end>31</end>
      <status>unmodified</status>
      <modifiedWord/>
      <trackRevisions>false</trackRevisions>
    </reviewItem>
    <reviewItem>
      <errorID>6a6165af-da7a-4941-969a-647c46b002b7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7033AA13</paraID>
      <start>0</start>
      <end>2</end>
      <status>unmodified</status>
      <modifiedWord/>
      <trackRevisions>false</trackRevisions>
    </reviewItem>
    <reviewItem>
      <errorID>e1958ea6-2ab4-4f3a-b592-65e4c8554c8e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42C6F5E7</paraID>
      <start>0</start>
      <end>2</end>
      <status>unmodified</status>
      <modifiedWord/>
      <trackRevisions>false</trackRevisions>
    </reviewItem>
    <reviewItem>
      <errorID>6796a979-2092-44dc-b23e-a610fc7aadd9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74446363</paraID>
      <start>0</start>
      <end>3</end>
      <status>unmodified</status>
      <modifiedWord/>
      <trackRevisions>false</trackRevisions>
    </reviewItem>
    <reviewItem>
      <errorID>a4415319-b828-44ca-a086-abc28dc5db93</errorID>
      <errorWord>交与</errorWord>
      <group>L1_Word</group>
      <groupName>字词问题</groupName>
      <ability>L2_Typo</ability>
      <abilityName>字词错误</abilityName>
      <candidateList>
        <item>交予</item>
      </candidateList>
      <explain/>
      <paraID>452C0B4C</paraID>
      <start>71</start>
      <end>73</end>
      <status>unmodified</status>
      <modifiedWord/>
      <trackRevisions>false</trackRevisions>
    </reviewItem>
    <reviewItem>
      <errorID>42a23d5f-bc1a-4b76-8fef-7b9a570d7e16</errorID>
      <errorWord>法律、法规</errorWord>
      <group>L1_Word</group>
      <groupName>字词问题</groupName>
      <ability>L2_Typo</ability>
      <abilityName>字词错误</abilityName>
      <candidateList>
        <item>法律法规</item>
      </candidateList>
      <explain/>
      <paraID>63F74277</paraID>
      <start>7</start>
      <end>12</end>
      <status>unmodified</status>
      <modifiedWord/>
      <trackRevisions>false</trackRevisions>
    </reviewItem>
    <reviewItem>
      <errorID>d4b0061f-d582-468e-96af-7924e00e5179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481D37C6</paraID>
      <start>43</start>
      <end>44</end>
      <status>unmodified</status>
      <modifiedWord/>
      <trackRevisions>false</trackRevisions>
    </reviewItem>
    <reviewItem>
      <errorID>6729d6b7-96c1-4e33-adc5-2683c4e81746</errorID>
      <errorWord>费用用</errorWord>
      <group>L1_Word</group>
      <groupName>字词问题</groupName>
      <ability>L2_Typo</ability>
      <abilityName>字词错误</abilityName>
      <candidateList>
        <item>费用</item>
      </candidateList>
      <explain/>
      <paraID>2EF01EA2</paraID>
      <start>104</start>
      <end>107</end>
      <status>unmodified</status>
      <modifiedWord/>
      <trackRevisions>false</trackRevisions>
    </reviewItem>
    <reviewItem>
      <errorID>d17eabcb-7e5c-44cd-bd72-1acb14a355f5</errorID>
      <errorWord>人民币为</errorWord>
      <group>L1_Word</group>
      <groupName>字词问题</groupName>
      <ability>L2_Typo</ability>
      <abilityName>字词错误</abilityName>
      <candidateList>
        <item>人民币</item>
      </candidateList>
      <explain>〈名〉我国法定货币。以圆为单位。</explain>
      <paraID>7E174970</paraID>
      <start>46</start>
      <end>50</end>
      <status>unmodified</status>
      <modifiedWord/>
      <trackRevisions>false</trackRevisions>
    </reviewItem>
    <reviewItem>
      <errorID>68996061-79c4-4060-a9c8-69365f11b400</errorID>
      <errorWord>。</errorWord>
      <group>L1_Punc</group>
      <groupName>标点问题</groupName>
      <ability>L2_Punc</ability>
      <abilityName>标点符号检查</abilityName>
      <candidateList>
        <item/>
      </candidateList>
      <explain>标题文本后不使用标点符号。</explain>
      <paraID>10B8E032</paraID>
      <start>38</start>
      <end>39</end>
      <status>unmodified</status>
      <modifiedWord/>
      <trackRevisions>false</trackRevisions>
    </reviewItem>
    <reviewItem>
      <errorID>80a57fa6-b564-4974-a75b-a04bc897ab87</errorID>
      <errorWord>：</errorWord>
      <group>L1_Word</group>
      <groupName>字词问题</groupName>
      <ability>L2_Typo</ability>
      <abilityName>字词错误</abilityName>
      <candidateList>
        <item>：自</item>
      </candidateList>
      <explain/>
      <paraID>721A42C7</paraID>
      <start>10</start>
      <end>11</end>
      <status>unmodified</status>
      <modifiedWord/>
      <trackRevisions>false</trackRevisions>
    </reviewItem>
    <reviewItem>
      <errorID>34b4ac1d-fe99-4ff9-a009-4d830ee9c689</errorID>
      <errorWord>为止</errorWord>
      <group>L1_Word</group>
      <groupName>字词问题</groupName>
      <ability>L2_Typo</ability>
      <abilityName>字词错误</abilityName>
      <candidateList>
        <item>止</item>
      </candidateList>
      <explain/>
      <paraID>721A42C7</paraID>
      <start>29</start>
      <end>31</end>
      <status>unmodified</status>
      <modifiedWord/>
      <trackRevisions>false</trackRevisions>
    </reviewItem>
    <reviewItem>
      <errorID>98ad0d66-e137-485f-a055-483b1833fc50</errorID>
      <errorWord>、或者</errorWord>
      <group>L1_Word</group>
      <groupName>字词问题</groupName>
      <ability>L2_Typo</ability>
      <abilityName>字词错误</abilityName>
      <candidateList>
        <item>，或者</item>
      </candidateList>
      <explain/>
      <paraID>5CA8F449</paraID>
      <start>87</start>
      <end>90</end>
      <status>unmodified</status>
      <modifiedWord/>
      <trackRevisions>false</trackRevisions>
    </reviewItem>
    <reviewItem>
      <errorID>898b0674-4b5b-4bba-b96d-e84ef9acc578</errorID>
      <errorWord>、或者</errorWord>
      <group>L1_Word</group>
      <groupName>字词问题</groupName>
      <ability>L2_Typo</ability>
      <abilityName>字词错误</abilityName>
      <candidateList>
        <item>，或者</item>
      </candidateList>
      <explain/>
      <paraID>5CA8F449</paraID>
      <start>96</start>
      <end>99</end>
      <status>unmodified</status>
      <modifiedWord/>
      <trackRevisions>false</trackRevisions>
    </reviewItem>
    <reviewItem>
      <errorID>ac921981-0248-4320-9d71-59b854b8705a</errorID>
      <errorWord>,</errorWord>
      <group>L1_Format</group>
      <groupName>格式问题</groupName>
      <ability>L2_HalfPunc</ability>
      <abilityName>全半角检查</abilityName>
      <candidateList>
        <item>，</item>
      </candidateList>
      <explain>文本全半角错误。</explain>
      <paraID>2C4ABDEF</paraID>
      <start>63</start>
      <end>64</end>
      <status>unmodified</status>
      <modifiedWord/>
      <trackRevisions>false</trackRevisions>
    </reviewItem>
    <reviewItem>
      <errorID>501cda30-b47e-40ca-aa2d-1f103ef44116</errorID>
      <errorWord>,</errorWord>
      <group>L1_Format</group>
      <groupName>格式问题</groupName>
      <ability>L2_HalfPunc</ability>
      <abilityName>全半角检查</abilityName>
      <candidateList>
        <item>，</item>
      </candidateList>
      <explain>文本全半角错误。</explain>
      <paraID>27370CC2</paraID>
      <start>52</start>
      <end>53</end>
      <status>unmodified</status>
      <modifiedWord/>
      <trackRevisions>false</trackRevisions>
    </reviewItem>
    <reviewItem>
      <errorID>8d540692-ad71-4040-ac25-efe2daf944de</errorID>
      <errorWord>法律、法规</errorWord>
      <group>L1_Word</group>
      <groupName>字词问题</groupName>
      <ability>L2_Typo</ability>
      <abilityName>字词错误</abilityName>
      <candidateList>
        <item>法律法规</item>
      </candidateList>
      <explain/>
      <paraID>242E6C87</paraID>
      <start>4</start>
      <end>9</end>
      <status>unmodified</status>
      <modifiedWord/>
      <trackRevisions>false</trackRevisions>
    </reviewItem>
    <reviewItem>
      <errorID>c7b8dc1a-d07f-495d-9c73-76d62a97350d</errorID>
      <errorWord>(</errorWord>
      <group>L1_Format</group>
      <groupName>格式问题</groupName>
      <ability>L2_HalfPunc</ability>
      <abilityName>全半角检查</abilityName>
      <candidateList>
        <item>（</item>
      </candidateList>
      <explain>文本全半角错误。</explain>
      <paraID>242E6C87</paraID>
      <start>120</start>
      <end>121</end>
      <status>unmodified</status>
      <modifiedWord/>
      <trackRevisions>false</trackRevisions>
    </reviewItem>
    <reviewItem>
      <errorID>5c06d353-cc8d-4cb8-9254-c95dc4d146aa</errorID>
      <errorWord>)</errorWord>
      <group>L1_Format</group>
      <groupName>格式问题</groupName>
      <ability>L2_HalfPunc</ability>
      <abilityName>全半角检查</abilityName>
      <candidateList>
        <item>）</item>
      </candidateList>
      <explain>文本全半角错误。</explain>
      <paraID>242E6C87</paraID>
      <start>126</start>
      <end>127</end>
      <status>unmodified</status>
      <modifiedWord/>
      <trackRevisions>false</trackRevisions>
    </reviewItem>
    <reviewItem>
      <errorID>05545a1f-9d1d-4309-af97-8166a6905f59</errorID>
      <errorWord>署</errorWord>
      <group>L1_Word</group>
      <groupName>字词问题</groupName>
      <ability>L2_Typo</ability>
      <abilityName>字词错误</abilityName>
      <candidateList>
        <item>署后</item>
      </candidateList>
      <explain/>
      <paraID>2BA916DF</paraID>
      <start>63</start>
      <end>64</end>
      <status>unmodified</status>
      <modifiedWord/>
      <trackRevisions>false</trackRevisions>
    </reviewItem>
    <reviewItem>
      <errorID>fdecc14a-95ee-4140-97cc-c20a67a34cb9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6589FD69</paraID>
      <start>0</start>
      <end>2</end>
      <status>unmodified</status>
      <modifiedWord/>
      <trackRevisions>false</trackRevisions>
    </reviewItem>
    <reviewItem>
      <errorID>3f9eecfc-85af-4b39-92a0-8569600a1c50</errorID>
      <errorWord>员工</errorWord>
      <group>L1_Word</group>
      <groupName>字词问题</groupName>
      <ability>L2_Typo</ability>
      <abilityName>字词错误</abilityName>
      <candidateList>
        <item>员</item>
      </candidateList>
      <explain/>
      <paraID>6589FD69</paraID>
      <start>6</start>
      <end>8</end>
      <status>unmodified</status>
      <modifiedWord/>
      <trackRevisions>false</trackRevisions>
    </reviewItem>
    <reviewItem>
      <errorID>2d0d1bef-ac8e-492f-b7ea-71d6c2215f79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4AA1C3B7</paraID>
      <start>0</start>
      <end>2</end>
      <status>unmodified</status>
      <modifiedWord/>
      <trackRevisions>false</trackRevisions>
    </reviewItem>
    <reviewItem>
      <errorID>41a51947-1c39-417c-b5db-536d8395705c</errorID>
      <errorWord>通知的</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1C14E1FB</paraID>
      <start>60</start>
      <end>63</end>
      <status>unmodified</status>
      <modifiedWord/>
      <trackRevisions>false</trackRevisions>
    </reviewItem>
    <reviewItem>
      <errorID>50588b3d-9f7e-4c86-a3fa-f3c8e96f8d43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22C768A7</paraID>
      <start>5</start>
      <end>6</end>
      <status>unmodified</status>
      <modifiedWord/>
      <trackRevisions>false</trackRevisions>
    </reviewItem>
    <reviewItem>
      <errorID>8303c4eb-57d2-431e-919a-c9684fbdc87d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3A7E93B2</paraID>
      <start>5</start>
      <end>6</end>
      <status>unmodified</status>
      <modifiedWord/>
      <trackRevisions>false</trackRevisions>
    </reviewItem>
    <reviewItem>
      <errorID>d7559643-6af1-49ee-921b-dfb8d5250e47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3A7E93B2</paraID>
      <start>48</start>
      <end>49</end>
      <status>unmodified</status>
      <modifiedWord/>
      <trackRevisions>false</trackRevisions>
    </reviewItem>
    <reviewItem>
      <errorID>a568e9d6-592a-410a-84e3-329fa12ad7d9</errorID>
      <errorWord>,</errorWord>
      <group>L1_Format</group>
      <groupName>格式问题</groupName>
      <ability>L2_HalfPunc</ability>
      <abilityName>全半角检查</abilityName>
      <candidateList>
        <item>，</item>
      </candidateList>
      <explain>文本全半角错误。</explain>
      <paraID>1FBF992C</paraID>
      <start>31</start>
      <end>32</end>
      <status>unmodified</status>
      <modifiedWord/>
      <trackRevisions>false</trackRevisions>
    </reviewItem>
    <reviewItem>
      <errorID>ca78247b-8f4f-49f4-8b56-b8299ec073ee</errorID>
      <errorWord>)</errorWord>
      <group>L1_Format</group>
      <groupName>格式问题</groupName>
      <ability>L2_HalfPunc</ability>
      <abilityName>全半角检查</abilityName>
      <candidateList>
        <item>）</item>
      </candidateList>
      <explain>文本全半角错误。</explain>
      <paraID>21EB9AE7</paraID>
      <start>8</start>
      <end>9</end>
      <status>unmodified</status>
      <modifiedWord/>
      <trackRevisions>false</trackRevisions>
    </reviewItem>
    <reviewItem>
      <errorID>c22c4c25-a3d4-47ac-8bb5-23706883902c</errorID>
      <errorWord>)</errorWord>
      <group>L1_Format</group>
      <groupName>格式问题</groupName>
      <ability>L2_HalfPunc</ability>
      <abilityName>全半角检查</abilityName>
      <candidateList>
        <item>）</item>
      </candidateList>
      <explain>文本全半角错误。</explain>
      <paraID>650F1CA4</paraID>
      <start>9</start>
      <end>10</end>
      <status>unmodified</status>
      <modifiedWord/>
      <trackRevisions>false</trackRevisions>
    </reviewItem>
    <reviewItem>
      <errorID>44b08ec4-03e6-4f1a-a0f0-92331eb9e078</errorID>
      <errorWord>使用</errorWord>
      <group>L1_Word</group>
      <groupName>字词问题</groupName>
      <ability>L2_Typo</ability>
      <abilityName>字词错误</abilityName>
      <candidateList>
        <item>食用</item>
      </candidateList>
      <explain>〈动〉做食物用：～油｜～植物。</explain>
      <paraID>7CF87A42</paraID>
      <start>2</start>
      <end>4</end>
      <status>unmodified</status>
      <modifiedWord/>
      <trackRevisions>false</trackRevisions>
    </reviewItem>
    <reviewItem>
      <errorID>d013f104-a182-45ca-8b61-d904cedc204a</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73CB1338</paraID>
      <start>13</start>
      <end>14</end>
      <status>unmodified</status>
      <modifiedWord/>
      <trackRevisions>false</trackRevisions>
    </reviewItem>
    <reviewItem>
      <errorID>def56fdb-dc1a-4db5-b13d-e646978b43e8</errorID>
      <errorWord>,</errorWord>
      <group>L1_Format</group>
      <groupName>格式问题</groupName>
      <ability>L2_HalfPunc</ability>
      <abilityName>全半角检查</abilityName>
      <candidateList>
        <item>，</item>
      </candidateList>
      <explain>文本全半角错误。</explain>
      <paraID>461AC9BB</paraID>
      <start>10</start>
      <end>11</end>
      <status>unmodified</status>
      <modifiedWord/>
      <trackRevisions>false</trackRevisions>
    </reviewItem>
    <reviewItem>
      <errorID>7ae362ff-2603-4400-ae52-5a6343af7e04</errorID>
      <errorWord>标示</errorWord>
      <group>L1_Word</group>
      <groupName>字词问题</groupName>
      <ability>L2_Typo</ability>
      <abilityName>字词错误</abilityName>
      <candidateList>
        <item>标识</item>
      </candidateList>
      <explain/>
      <paraID>1A71B877</paraID>
      <start>11</start>
      <end>13</end>
      <status>unmodified</status>
      <modifiedWord/>
      <trackRevisions>false</trackRevisions>
    </reviewItem>
    <reviewItem>
      <errorID>83744889-7e2a-41dd-9007-0692e3230234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73F1A615</paraID>
      <start>2</start>
      <end>3</end>
      <status>unmodified</status>
      <modifiedWord/>
      <trackRevisions>false</trackRevisions>
    </reviewItem>
    <reviewItem>
      <errorID>b37928d7-9606-4710-8b90-47ba13a2620d</errorID>
      <errorWord>超</errorWord>
      <group>L1_Word</group>
      <groupName>字词问题</groupName>
      <ability>L2_Typo</ability>
      <abilityName>字词错误</abilityName>
      <candidateList>
        <item>超过</item>
      </candidateList>
      <explain/>
      <paraID>7B708CAF</paraID>
      <start>19</start>
      <end>20</end>
      <status>unmodified</status>
      <modifiedWord/>
      <trackRevisions>false</trackRevisions>
    </reviewItem>
    <reviewItem>
      <errorID>407c7714-3769-4ff8-8940-91084c85feec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41711E4F</paraID>
      <start>4</start>
      <end>5</end>
      <status>unmodified</status>
      <modifiedWord/>
      <trackRevisions>false</trackRevisions>
    </reviewItem>
    <reviewItem>
      <errorID>a85103c3-ca4d-4325-9d6e-00ce76102288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2BDEEAEB</paraID>
      <start>0</start>
      <end>2</end>
      <status>unmodified</status>
      <modifiedWord/>
      <trackRevisions>false</trackRevisions>
    </reviewItem>
    <reviewItem>
      <errorID>91b2ce13-8335-432b-9d3b-6e790c91a1d7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B619B0A</paraID>
      <start>0</start>
      <end>2</end>
      <status>unmodified</status>
      <modifiedWord/>
      <trackRevisions>false</trackRevisions>
    </reviewItem>
    <reviewItem>
      <errorID>1e1086d2-8897-4311-99f4-e8d32288414a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6D1E21D0</paraID>
      <start>0</start>
      <end>2</end>
      <status>unmodified</status>
      <modifiedWord/>
      <trackRevisions>false</trackRevisions>
    </reviewItem>
    <reviewItem>
      <errorID>02273e58-c278-4d5a-aac5-879904eb2ad1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133919BE</paraID>
      <start>0</start>
      <end>2</end>
      <status>unmodified</status>
      <modifiedWord/>
      <trackRevisions>false</trackRevisions>
    </reviewItem>
    <reviewItem>
      <errorID>c29f6117-19a4-4cb8-9b40-8670b5efe82d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D3844AE</paraID>
      <start>0</start>
      <end>2</end>
      <status>unmodified</status>
      <modifiedWord/>
      <trackRevisions>false</trackRevisions>
    </reviewItem>
    <reviewItem>
      <errorID>d1fb14bd-b444-4cc9-bfce-1f6a97e87ac9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67F52D4A</paraID>
      <start>0</start>
      <end>2</end>
      <status>unmodified</status>
      <modifiedWord/>
      <trackRevisions>false</trackRevisions>
    </reviewItem>
    <reviewItem>
      <errorID>4d57617f-688c-404b-b2f9-b3a96d1b9bcb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79117A7B</paraID>
      <start>0</start>
      <end>2</end>
      <status>unmodified</status>
      <modifiedWord/>
      <trackRevisions>false</trackRevisions>
    </reviewItem>
    <reviewItem>
      <errorID>741e689e-8626-4157-bd84-2fc4cc8ee2de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3A45AA72</paraID>
      <start>0</start>
      <end>2</end>
      <status>unmodified</status>
      <modifiedWord/>
      <trackRevisions>false</trackRevisions>
    </reviewItem>
    <reviewItem>
      <errorID>b0edbcb7-bd38-478e-b390-e572e6308d21</errorID>
      <errorWord>使用</errorWord>
      <group>L1_Word</group>
      <groupName>字词问题</groupName>
      <ability>L2_Typo</ability>
      <abilityName>字词错误</abilityName>
      <candidateList>
        <item>食用</item>
      </candidateList>
      <explain>〈动〉做食物用：～油｜～植物。</explain>
      <paraID>3A45AA72</paraID>
      <start>19</start>
      <end>21</end>
      <status>unmodified</status>
      <modifiedWord/>
      <trackRevisions>false</trackRevisions>
    </reviewItem>
    <reviewItem>
      <errorID>702d2981-18fd-415d-9a92-71173307f93a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20A0B39E</paraID>
      <start>0</start>
      <end>2</end>
      <status>unmodified</status>
      <modifiedWord/>
      <trackRevisions>false</trackRevisions>
    </reviewItem>
    <reviewItem>
      <errorID>3421c589-80cc-41e0-98ab-e38eae72382b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7AD84871</paraID>
      <start>0</start>
      <end>3</end>
      <status>unmodified</status>
      <modifiedWord/>
      <trackRevisions>false</trackRevisions>
    </reviewItem>
    <reviewItem>
      <errorID>9a1bee47-8cc9-4629-87c4-11fae543ab1f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3B3E2622</paraID>
      <start>0</start>
      <end>3</end>
      <status>unmodified</status>
      <modifiedWord/>
      <trackRevisions>false</trackRevisions>
    </reviewItem>
    <reviewItem>
      <errorID>0a32d94c-0fb0-4d0e-a7ff-b58f812bbec4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1C394C5</paraID>
      <start>0</start>
      <end>3</end>
      <status>unmodified</status>
      <modifiedWord/>
      <trackRevisions>false</trackRevisions>
    </reviewItem>
    <reviewItem>
      <errorID>4f6c7238-a42c-4560-aff4-16fd6ac9c37d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1A4E3141</paraID>
      <start>0</start>
      <end>3</end>
      <status>unmodified</status>
      <modifiedWord/>
      <trackRevisions>false</trackRevisions>
    </reviewItem>
    <reviewItem>
      <errorID>f3a564d2-581a-4f31-8862-cbb2865cd0d0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1748EF69</paraID>
      <start>0</start>
      <end>3</end>
      <status>unmodified</status>
      <modifiedWord/>
      <trackRevisions>false</trackRevisions>
    </reviewItem>
    <reviewItem>
      <errorID>1b8e08ef-2f59-4ea8-8328-17538d9ad3fc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4BC16ED1</paraID>
      <start>0</start>
      <end>3</end>
      <status>unmodified</status>
      <modifiedWord/>
      <trackRevisions>false</trackRevisions>
    </reviewItem>
    <reviewItem>
      <errorID>076e920c-2cd8-4671-885c-42f3f82be42b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464CC180</paraID>
      <start>0</start>
      <end>3</end>
      <status>unmodified</status>
      <modifiedWord/>
      <trackRevisions>false</trackRevisions>
    </reviewItem>
    <reviewItem>
      <errorID>db4544bd-2829-4754-be41-38bc9e9ce99e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2BD49471</paraID>
      <start>0</start>
      <end>3</end>
      <status>unmodified</status>
      <modifiedWord/>
      <trackRevisions>false</trackRevisions>
    </reviewItem>
    <reviewItem>
      <errorID>62324df9-363b-4ddb-8975-bdb08228ad3f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6D53132E</paraID>
      <start>0</start>
      <end>3</end>
      <status>unmodified</status>
      <modifiedWord/>
      <trackRevisions>false</trackRevisions>
    </reviewItem>
    <reviewItem>
      <errorID>208a9667-5819-496b-b037-a9b08f23fcc8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622B97E6</paraID>
      <start>0</start>
      <end>3</end>
      <status>unmodified</status>
      <modifiedWord/>
      <trackRevisions>false</trackRevisions>
    </reviewItem>
    <reviewItem>
      <errorID>c4f2c96a-0d03-4ae9-932e-397d147c958e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1E7A04E6</paraID>
      <start>0</start>
      <end>3</end>
      <status>unmodified</status>
      <modifiedWord/>
      <trackRevisions>false</trackRevisions>
    </reviewItem>
    <reviewItem>
      <errorID>a360372b-e63a-407d-860c-59b86923122c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9A7BEB4</paraID>
      <start>0</start>
      <end>3</end>
      <status>unmodified</status>
      <modifiedWord/>
      <trackRevisions>false</trackRevisions>
    </reviewItem>
    <reviewItem>
      <errorID>aa8ab6fa-aaa0-4c34-b6fb-365c60c7635c</errorID>
      <errorWord>清倒</errorWord>
      <group>L1_Word</group>
      <groupName>字词问题</groupName>
      <ability>L2_Typo</ability>
      <abilityName>字词错误</abilityName>
      <candidateList>
        <item>倾倒</item>
      </candidateList>
      <explain/>
      <paraID> 9A7BEB4</paraID>
      <start>20</start>
      <end>22</end>
      <status>unmodified</status>
      <modifiedWord/>
      <trackRevisions>false</trackRevisions>
    </reviewItem>
    <reviewItem>
      <errorID>803394ec-8b33-418c-b7e1-17b857d4e778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4615A0AE</paraID>
      <start>0</start>
      <end>3</end>
      <status>unmodified</status>
      <modifiedWord/>
      <trackRevisions>false</trackRevisions>
    </reviewItem>
    <reviewItem>
      <errorID>c70286e6-c071-4694-9524-af578b660548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4A528BB</paraID>
      <start>0</start>
      <end>3</end>
      <status>unmodified</status>
      <modifiedWord/>
      <trackRevisions>false</trackRevisions>
    </reviewItem>
    <reviewItem>
      <errorID>220dd6fa-8027-4352-9c47-aaaf2d535b7b</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506A7DE1</paraID>
      <start>0</start>
      <end>3</end>
      <status>unmodified</status>
      <modifiedWord/>
      <trackRevisions>false</trackRevisions>
    </reviewItem>
    <reviewItem>
      <errorID>68d4e565-6c0b-45e7-be93-a112f4652850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4049D37C</paraID>
      <start>0</start>
      <end>3</end>
      <status>unmodified</status>
      <modifiedWord/>
      <trackRevisions>false</trackRevisions>
    </reviewItem>
    <reviewItem>
      <errorID>bc8d81db-6c4d-44c5-9be7-36e433f8713b</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514B3418</paraID>
      <start>0</start>
      <end>3</end>
      <status>unmodified</status>
      <modifiedWord/>
      <trackRevisions>false</trackRevisions>
    </reviewItem>
    <reviewItem>
      <errorID>539d9c77-4e4f-458c-b077-d3838f958856</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4A5CF250</paraID>
      <start>0</start>
      <end>3</end>
      <status>unmodified</status>
      <modifiedWord/>
      <trackRevisions>false</trackRevisions>
    </reviewItem>
    <reviewItem>
      <errorID>b9517f92-9edf-4a12-bada-de2c18956f27</errorID>
      <errorWord>专间</errorWord>
      <group>L1_Word</group>
      <groupName>字词问题</groupName>
      <ability>L2_Typo</ability>
      <abilityName>字词错误</abilityName>
      <candidateList>
        <item>车间</item>
      </candidateList>
      <explain/>
      <paraID>4A5CF250</paraID>
      <start>24</start>
      <end>26</end>
      <status>unmodified</status>
      <modifiedWord/>
      <trackRevisions>false</trackRevisions>
    </reviewItem>
    <reviewItem>
      <errorID>b9bf30ce-ba13-4c34-9a63-73baabf87993</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107342C3</paraID>
      <start>0</start>
      <end>3</end>
      <status>unmodified</status>
      <modifiedWord/>
      <trackRevisions>false</trackRevisions>
    </reviewItem>
    <reviewItem>
      <errorID>82a7fd4d-c152-44c7-90c4-d2afa3edfedf</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3E9380E4</paraID>
      <start>0</start>
      <end>3</end>
      <status>unmodified</status>
      <modifiedWord/>
      <trackRevisions>false</trackRevisions>
    </reviewItem>
    <reviewItem>
      <errorID>8e46b87c-cd0b-47c0-8212-0cb9f1f982cf</errorID>
      <errorWord>,</errorWord>
      <group>L1_Format</group>
      <groupName>格式问题</groupName>
      <ability>L2_HalfPunc</ability>
      <abilityName>全半角检查</abilityName>
      <candidateList>
        <item>，</item>
      </candidateList>
      <explain>文本全半角错误。</explain>
      <paraID>3E9380E4</paraID>
      <start>25</start>
      <end>26</end>
      <status>unmodified</status>
      <modifiedWord/>
      <trackRevisions>false</trackRevisions>
    </reviewItem>
    <reviewItem>
      <errorID>51271e69-6a6c-470d-9358-c66a478bfb41</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26E073CA</paraID>
      <start>0</start>
      <end>3</end>
      <status>unmodified</status>
      <modifiedWord/>
      <trackRevisions>false</trackRevisions>
    </reviewItem>
    <reviewItem>
      <errorID>09ded054-ea76-4f0b-b5c1-3fd518cd670f</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6A5819A1</paraID>
      <start>0</start>
      <end>3</end>
      <status>unmodified</status>
      <modifiedWord/>
      <trackRevisions>false</trackRevisions>
    </reviewItem>
    <reviewItem>
      <errorID>e64977dc-dd72-4154-a074-39d16d650397</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398BCCBB</paraID>
      <start>0</start>
      <end>3</end>
      <status>unmodified</status>
      <modifiedWord/>
      <trackRevisions>false</trackRevisions>
    </reviewItem>
    <reviewItem>
      <errorID>a63a50ee-a5dd-4ef7-9f16-72555d09d0f5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2DCDEF7D</paraID>
      <start>0</start>
      <end>3</end>
      <status>unmodified</status>
      <modifiedWord/>
      <trackRevisions>false</trackRevisions>
    </reviewItem>
    <reviewItem>
      <errorID>d32dba59-1ed8-45fa-b5a2-2e8179617a9d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7375B796</paraID>
      <start>0</start>
      <end>3</end>
      <status>unmodified</status>
      <modifiedWord/>
      <trackRevisions>false</trackRevisions>
    </reviewItem>
    <reviewItem>
      <errorID>e0c4ed77-2f1d-4222-b397-63ab686d570a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610F9D2</paraID>
      <start>0</start>
      <end>2</end>
      <status>unmodified</status>
      <modifiedWord/>
      <trackRevisions>false</trackRevisions>
    </reviewItem>
    <reviewItem>
      <errorID>2ae1f2c9-9914-4a44-8955-2e5fa08c32b0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544C985F</paraID>
      <start>0</start>
      <end>2</end>
      <status>unmodified</status>
      <modifiedWord/>
      <trackRevisions>false</trackRevisions>
    </reviewItem>
    <reviewItem>
      <errorID>06fd4624-0e46-400a-8564-3f814665afa7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58FA3218</paraID>
      <start>0</start>
      <end>2</end>
      <status>unmodified</status>
      <modifiedWord/>
      <trackRevisions>false</trackRevisions>
    </reviewItem>
    <reviewItem>
      <errorID>878fcd35-4e40-4354-9511-830fe29cbaf5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1160B656</paraID>
      <start>18</start>
      <end>21</end>
      <status>unmodified</status>
      <modifiedWord/>
      <trackRevisions>false</trackRevisions>
    </reviewItem>
    <reviewItem>
      <errorID>86b6fd9e-eb88-41e7-979d-2d597340b93f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1694568B</paraID>
      <start>0</start>
      <end>2</end>
      <status>unmodified</status>
      <modifiedWord/>
      <trackRevisions>false</trackRevisions>
    </reviewItem>
    <reviewItem>
      <errorID>af9f4825-a624-4a29-acd7-d004aef4b5d5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BA3B759</paraID>
      <start>0</start>
      <end>2</end>
      <status>unmodified</status>
      <modifiedWord/>
      <trackRevisions>false</trackRevisions>
    </reviewItem>
    <reviewItem>
      <errorID>aa54aa60-a76b-4a2a-8ef8-54b43d3d0222</errorID>
      <errorWord>期</errorWord>
      <group>L1_Word</group>
      <groupName>字词问题</groupName>
      <ability>L2_Typo</ability>
      <abilityName>字词错误</abilityName>
      <candidateList>
        <item>期内</item>
      </candidateList>
      <explain/>
      <paraID> BA3B759</paraID>
      <start>11</start>
      <end>12</end>
      <status>unmodified</status>
      <modifiedWord/>
      <trackRevisions>false</trackRevisions>
    </reviewItem>
    <reviewItem>
      <errorID>9253bcb5-ce5c-4138-8b17-632c1f1a9622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5B71ACCF</paraID>
      <start>0</start>
      <end>2</end>
      <status>unmodified</status>
      <modifiedWord/>
      <trackRevisions>false</trackRevisions>
    </reviewItem>
    <reviewItem>
      <errorID>64ac3cbd-04f3-4274-a9af-af4034ddc118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32FF720B</paraID>
      <start>0</start>
      <end>2</end>
      <status>unmodified</status>
      <modifiedWord/>
      <trackRevisions>false</trackRevisions>
    </reviewItem>
    <reviewItem>
      <errorID>f84a86c8-a95a-468e-a586-1647a0a9890d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CC6D89B</paraID>
      <start>0</start>
      <end>2</end>
      <status>unmodified</status>
      <modifiedWord/>
      <trackRevisions>false</trackRevisions>
    </reviewItem>
    <reviewItem>
      <errorID>c0fb73b8-c63c-4966-b3e4-4675473a4183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4A0C010B</paraID>
      <start>0</start>
      <end>2</end>
      <status>unmodified</status>
      <modifiedWord/>
      <trackRevisions>false</trackRevisions>
    </reviewItem>
    <reviewItem>
      <errorID>40e4dcc2-ce49-48c6-b81c-c418f4501f11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95509BA</paraID>
      <start>0</start>
      <end>2</end>
      <status>unmodified</status>
      <modifiedWord/>
      <trackRevisions>false</trackRevisions>
    </reviewItem>
    <reviewItem>
      <errorID>5da7a575-0d34-4931-8e80-8687f7bbb73e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4F972696</paraID>
      <start>0</start>
      <end>2</end>
      <status>unmodified</status>
      <modifiedWord/>
      <trackRevisions>false</trackRevisions>
    </reviewItem>
    <reviewItem>
      <errorID>5be074b7-a5fc-4727-a48a-12d89f245423</errorID>
      <errorWord>:</errorWord>
      <group>L1_Format</group>
      <groupName>格式问题</groupName>
      <ability>L2_HalfPunc</ability>
      <abilityName>全半角检查</abilityName>
      <candidateList>
        <item>：</item>
      </candidateList>
      <explain>文本全半角错误。</explain>
      <paraID>3DC40E3A</paraID>
      <start>7</start>
      <end>8</end>
      <status>unmodified</status>
      <modifiedWord/>
      <trackRevisions>false</trackRevisions>
    </reviewItem>
    <reviewItem>
      <errorID>be1783dd-b0d6-4ed8-8455-8f839f38e502</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418154C1</paraID>
      <start>11</start>
      <end>13</end>
      <status>unmodified</status>
      <modifiedWord/>
      <trackRevisions>false</trackRevisions>
    </reviewItem>
    <reviewItem>
      <errorID>abce0c26-f170-4001-a8e4-b148cdc95d6d</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643B808E</paraID>
      <start>11</start>
      <end>13</end>
      <status>unmodified</status>
      <modifiedWord/>
      <trackRevisions>false</trackRevisions>
    </reviewItem>
    <reviewItem>
      <errorID>4dd0e2a2-fa43-4e48-a1e6-4faacb4ee844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49091801</paraID>
      <start>0</start>
      <end>2</end>
      <status>unmodified</status>
      <modifiedWord/>
      <trackRevisions>false</trackRevisions>
    </reviewItem>
    <reviewItem>
      <errorID>a49d66d3-3450-4c9d-ba00-5026a62216c7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45BBFED4</paraID>
      <start>0</start>
      <end>2</end>
      <status>unmodified</status>
      <modifiedWord/>
      <trackRevisions>false</trackRevisions>
    </reviewItem>
    <reviewItem>
      <errorID>f63b6804-fefe-4906-9a87-3e4f94a9f9b8</errorID>
      <errorWord>4、</errorWord>
      <group>L1_Format</group>
      <groupName>格式问题</groupName>
      <ability>L2_Ordinal</ability>
      <abilityName>序号格式</abilityName>
      <candidateList>
        <item>4.</item>
      </candidateList>
      <explain>当前序号格式不规范，建议修改为规范格式[4.]。</explain>
      <paraID>7912379E</paraID>
      <start>0</start>
      <end>2</end>
      <status>unmodified</status>
      <modifiedWord/>
      <trackRevisions>false</trackRevisions>
    </reviewItem>
    <reviewItem>
      <errorID>b1d10c95-3883-498f-8b60-e3f412751de1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316AD827</paraID>
      <start>0</start>
      <end>2</end>
      <status>unmodified</status>
      <modifiedWord/>
      <trackRevisions>false</trackRevisions>
    </reviewItem>
    <reviewItem>
      <errorID>593acdc6-7dd5-4453-b766-9805c79020b7</errorID>
      <errorWord>(</errorWord>
      <group>L1_Format</group>
      <groupName>格式问题</groupName>
      <ability>L2_HalfPunc</ability>
      <abilityName>全半角检查</abilityName>
      <candidateList>
        <item>（</item>
      </candidateList>
      <explain>文本全半角错误。</explain>
      <paraID>34018E90</paraID>
      <start>18</start>
      <end>19</end>
      <status>unmodified</status>
      <modifiedWord/>
      <trackRevisions>false</trackRevisions>
    </reviewItem>
    <reviewItem>
      <errorID>a7d19027-658a-40e0-9aec-b1a09a00fb50</errorID>
      <errorWord>)</errorWord>
      <group>L1_Format</group>
      <groupName>格式问题</groupName>
      <ability>L2_HalfPunc</ability>
      <abilityName>全半角检查</abilityName>
      <candidateList>
        <item>）</item>
      </candidateList>
      <explain>文本全半角错误。</explain>
      <paraID>34018E90</paraID>
      <start>26</start>
      <end>27</end>
      <status>unmodified</status>
      <modifiedWord/>
      <trackRevisions>false</trackRevisions>
    </reviewItem>
    <reviewItem>
      <errorID>de0a5050-4610-45bf-bbdf-8eace4e7da32</errorID>
      <errorWord>(</errorWord>
      <group>L1_Format</group>
      <groupName>格式问题</groupName>
      <ability>L2_HalfPunc</ability>
      <abilityName>全半角检查</abilityName>
      <candidateList>
        <item>（</item>
      </candidateList>
      <explain>文本全半角错误。</explain>
      <paraID>34018E90</paraID>
      <start>41</start>
      <end>42</end>
      <status>unmodified</status>
      <modifiedWord/>
      <trackRevisions>false</trackRevisions>
    </reviewItem>
    <reviewItem>
      <errorID>0b6ccc55-2b35-44af-a1e6-54291dfcef93</errorID>
      <errorWord>)</errorWord>
      <group>L1_Format</group>
      <groupName>格式问题</groupName>
      <ability>L2_HalfPunc</ability>
      <abilityName>全半角检查</abilityName>
      <candidateList>
        <item>）</item>
      </candidateList>
      <explain>文本全半角错误。</explain>
      <paraID>34018E90</paraID>
      <start>49</start>
      <end>50</end>
      <status>unmodified</status>
      <modifiedWord/>
      <trackRevisions>false</trackRevisions>
    </reviewItem>
    <reviewItem>
      <errorID>d4bbe71d-789b-4d8c-956c-c6ef6c8638c6</errorID>
      <errorWord>,</errorWord>
      <group>L1_Format</group>
      <groupName>格式问题</groupName>
      <ability>L2_HalfPunc</ability>
      <abilityName>全半角检查</abilityName>
      <candidateList>
        <item>，</item>
      </candidateList>
      <explain>文本全半角错误。</explain>
      <paraID>34018E90</paraID>
      <start>75</start>
      <end>76</end>
      <status>unmodified</status>
      <modifiedWord/>
      <trackRevisions>false</trackRevisions>
    </reviewItem>
    <reviewItem>
      <errorID>c79487ba-c62c-4374-be9c-38dbc2fae735</errorID>
      <errorWord>/）</errorWord>
      <group>L1_Punc</group>
      <groupName>标点问题</groupName>
      <ability>L2_Punc</ability>
      <abilityName>标点符号检查</abilityName>
      <candidateList>
        <item>）</item>
      </candidateList>
      <explain/>
      <paraID>5A35588F</paraID>
      <start>79</start>
      <end>81</end>
      <status>unmodified</status>
      <modifiedWord/>
      <trackRevisions>false</trackRevisions>
    </reviewItem>
    <reviewItem>
      <errorID>bbd304b5-9b2a-4e09-98a1-fb08ff606bca</errorID>
      <errorWord>:</errorWord>
      <group>L1_Format</group>
      <groupName>格式问题</groupName>
      <ability>L2_HalfPunc</ability>
      <abilityName>全半角检查</abilityName>
      <candidateList>
        <item>：</item>
      </candidateList>
      <explain>文本全半角错误。</explain>
      <paraID>7FC36BD7</paraID>
      <start>7</start>
      <end>8</end>
      <status>unmodified</status>
      <modifiedWord/>
      <trackRevisions>false</trackRevisions>
    </reviewItem>
    <reviewItem>
      <errorID>e152d4da-d7ba-40db-897b-af8ec8042fd5</errorID>
      <errorWord>,</errorWord>
      <group>L1_Format</group>
      <groupName>格式问题</groupName>
      <ability>L2_HalfPunc</ability>
      <abilityName>全半角检查</abilityName>
      <candidateList>
        <item>，</item>
      </candidateList>
      <explain>文本全半角错误。</explain>
      <paraID>50FC43C3</paraID>
      <start>44</start>
      <end>45</end>
      <status>unmodified</status>
      <modifiedWord/>
      <trackRevisions>false</trackRevisions>
    </reviewItem>
    <reviewItem>
      <errorID>4604f377-032d-4da1-8b8c-0accf272a01e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78C06062</paraID>
      <start>0</start>
      <end>2</end>
      <status>unmodified</status>
      <modifiedWord/>
      <trackRevisions>false</trackRevisions>
    </reviewItem>
    <reviewItem>
      <errorID>fa50af4f-aedb-4ba0-bc84-e798b667f93a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73E99EC</paraID>
      <start>0</start>
      <end>2</end>
      <status>unmodified</status>
      <modifiedWord/>
      <trackRevisions>false</trackRevisions>
    </reviewItem>
    <reviewItem>
      <errorID>46622991-1d56-47b0-a222-bf291a0c612d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7A3B234</paraID>
      <start>0</start>
      <end>2</end>
      <status>unmodified</status>
      <modifiedWord/>
      <trackRevisions>false</trackRevisions>
    </reviewItem>
    <reviewItem>
      <errorID>54a73748-30c4-452c-9d1a-270bda93f607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2DF82299</paraID>
      <start>0</start>
      <end>2</end>
      <status>unmodified</status>
      <modifiedWord/>
      <trackRevisions>false</trackRevisions>
    </reviewItem>
    <reviewItem>
      <errorID>7250eb6c-520e-4055-bd0a-6b8e4ff6aaf3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235419C8</paraID>
      <start>0</start>
      <end>2</end>
      <status>unmodified</status>
      <modifiedWord/>
      <trackRevisions>false</trackRevisions>
    </reviewItem>
    <reviewItem>
      <errorID>8813d256-30bc-4906-b37a-30bb18c9991f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6C6DCB18</paraID>
      <start>0</start>
      <end>2</end>
      <status>unmodified</status>
      <modifiedWord/>
      <trackRevisions>false</trackRevisions>
    </reviewItem>
    <reviewItem>
      <errorID>51cef4d5-a3b7-477a-aebf-617c602ac1ff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4B1555D3</paraID>
      <start>0</start>
      <end>2</end>
      <status>unmodified</status>
      <modifiedWord/>
      <trackRevisions>false</trackRevisions>
    </reviewItem>
    <reviewItem>
      <errorID>f6e3febe-32bd-482d-9134-7ac5245b2f54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C8A4E1B</paraID>
      <start>0</start>
      <end>2</end>
      <status>unmodified</status>
      <modifiedWord/>
      <trackRevisions>false</trackRevisions>
    </reviewItem>
    <reviewItem>
      <errorID>22df2413-5e4c-4476-b816-37672294efdb</errorID>
      <errorWord>:</errorWord>
      <group>L1_Format</group>
      <groupName>格式问题</groupName>
      <ability>L2_HalfPunc</ability>
      <abilityName>全半角检查</abilityName>
      <candidateList>
        <item>：</item>
      </candidateList>
      <explain>文本全半角错误。</explain>
      <paraID>44F36D6D</paraID>
      <start>7</start>
      <end>8</end>
      <status>unmodified</status>
      <modifiedWord/>
      <trackRevisions>false</trackRevisions>
    </reviewItem>
    <reviewItem>
      <errorID>39480253-2c23-40e7-bc1c-1e4e3b637e9d</errorID>
      <errorWord>:</errorWord>
      <group>L1_Format</group>
      <groupName>格式问题</groupName>
      <ability>L2_HalfPunc</ability>
      <abilityName>全半角检查</abilityName>
      <candidateList>
        <item>：</item>
      </candidateList>
      <explain>文本全半角错误。</explain>
      <paraID>5232014E</paraID>
      <start>7</start>
      <end>8</end>
      <status>unmodified</status>
      <modifiedWord/>
      <trackRevisions>false</trackRevisions>
    </reviewItem>
    <reviewItem>
      <errorID>7c29c9f4-aa16-40de-b60a-36d614c63fc1</errorID>
      <errorWord>(</errorWord>
      <group>L1_Format</group>
      <groupName>格式问题</groupName>
      <ability>L2_HalfPunc</ability>
      <abilityName>全半角检查</abilityName>
      <candidateList>
        <item>（</item>
      </candidateList>
      <explain>文本全半角错误。</explain>
      <paraID>1F69054B</paraID>
      <start>7</start>
      <end>8</end>
      <status>unmodified</status>
      <modifiedWord/>
      <trackRevisions>false</trackRevisions>
    </reviewItem>
    <reviewItem>
      <errorID>5ef56475-bf5f-46ad-941a-1dea978f663c</errorID>
      <errorWord>)</errorWord>
      <group>L1_Format</group>
      <groupName>格式问题</groupName>
      <ability>L2_HalfPunc</ability>
      <abilityName>全半角检查</abilityName>
      <candidateList>
        <item>）</item>
      </candidateList>
      <explain>文本全半角错误。</explain>
      <paraID>1F69054B</paraID>
      <start>18</start>
      <end>19</end>
      <status>unmodified</status>
      <modifiedWord/>
      <trackRevisions>false</trackRevisions>
    </reviewItem>
    <reviewItem>
      <errorID>2fd2186a-fdc2-4b1b-bd57-174bf43c44ec</errorID>
      <errorWord>(</errorWord>
      <group>L1_Format</group>
      <groupName>格式问题</groupName>
      <ability>L2_HalfPunc</ability>
      <abilityName>全半角检查</abilityName>
      <candidateList>
        <item>（</item>
      </candidateList>
      <explain>文本全半角错误。</explain>
      <paraID>3BA2ACBB</paraID>
      <start>8</start>
      <end>9</end>
      <status>unmodified</status>
      <modifiedWord/>
      <trackRevisions>false</trackRevisions>
    </reviewItem>
    <reviewItem>
      <errorID>2f8f467f-548c-4cef-bd2d-c92c8606b50a</errorID>
      <errorWord>)</errorWord>
      <group>L1_Format</group>
      <groupName>格式问题</groupName>
      <ability>L2_HalfPunc</ability>
      <abilityName>全半角检查</abilityName>
      <candidateList>
        <item>）</item>
      </candidateList>
      <explain>文本全半角错误。</explain>
      <paraID>3BA2ACBB</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F92F6-0007-4E33-A563-AD9875743E6F}">
  <ds:schemaRefs/>
</ds:datastoreItem>
</file>

<file path=docProps/app.xml><?xml version="1.0" encoding="utf-8"?>
<Properties xmlns="http://schemas.openxmlformats.org/officeDocument/2006/extended-properties" xmlns:vt="http://schemas.openxmlformats.org/officeDocument/2006/docPropsVTypes">
  <Template>Normal</Template>
  <Pages>72</Pages>
  <Words>10954</Words>
  <Characters>11366</Characters>
  <Lines>308</Lines>
  <Paragraphs>86</Paragraphs>
  <TotalTime>14</TotalTime>
  <ScaleCrop>false</ScaleCrop>
  <LinksUpToDate>false</LinksUpToDate>
  <CharactersWithSpaces>11630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2026-01-13T09:28:00Z</dcterms:created>
  <dc:creator>郭苏徽</dc:creator>
  <cp:lastModifiedBy>奇奇</cp:lastModifiedBy>
  <cp:lastPrinted>2024-02-05T08:59:00Z</cp:lastPrinted>
  <dcterms:modified xsi:type="dcterms:W3CDTF">2026-01-19T08:23:12Z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8FA14AC3FCEE4C88928909E594CC6E84_13</vt:lpwstr>
  </property>
  <property fmtid="{D5CDD505-2E9C-101B-9397-08002B2CF9AE}" pid="4" name="KSOTemplateDocerSaveRecord">
    <vt:lpwstr>eyJoZGlkIjoiYmE5OTM3NjNjNDRmYzMyMTg2MWRiNGRmNmJlZmQ0NTYiLCJ1c2VySWQiOiI1NzY2MTkzMDYifQ==</vt:lpwstr>
  </property>
</Properties>
</file>