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both"/>
        <w:rPr>
          <w:rFonts w:hint="eastAsia" w:ascii="宋体" w:hAnsi="宋体" w:eastAsia="宋体" w:cs="宋体"/>
          <w:b/>
          <w:sz w:val="52"/>
          <w:szCs w:val="52"/>
        </w:rPr>
      </w:pPr>
      <w:bookmarkStart w:id="288" w:name="_GoBack"/>
      <w:bookmarkEnd w:id="288"/>
    </w:p>
    <w:p>
      <w:pPr>
        <w:tabs>
          <w:tab w:val="left" w:pos="6300"/>
        </w:tabs>
        <w:snapToGrid w:val="0"/>
        <w:spacing w:line="360" w:lineRule="auto"/>
        <w:ind w:right="-941" w:rightChars="-448"/>
        <w:rPr>
          <w:rFonts w:hint="eastAsia" w:ascii="宋体" w:hAnsi="宋体" w:eastAsia="宋体" w:cs="宋体"/>
          <w:b/>
          <w:sz w:val="52"/>
          <w:szCs w:val="52"/>
        </w:rPr>
      </w:pPr>
    </w:p>
    <w:p>
      <w:pPr>
        <w:spacing w:line="360" w:lineRule="auto"/>
        <w:ind w:right="-338" w:rightChars="-161"/>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南通轨道城市服务有限公司2026年度</w:t>
      </w:r>
    </w:p>
    <w:p>
      <w:pPr>
        <w:spacing w:line="360" w:lineRule="auto"/>
        <w:ind w:right="-338" w:rightChars="-161"/>
        <w:jc w:val="center"/>
        <w:rPr>
          <w:rFonts w:hint="eastAsia" w:ascii="宋体" w:hAnsi="宋体" w:eastAsia="宋体" w:cs="宋体"/>
          <w:b/>
          <w:sz w:val="52"/>
          <w:szCs w:val="52"/>
        </w:rPr>
      </w:pPr>
      <w:r>
        <w:rPr>
          <w:rFonts w:hint="eastAsia" w:ascii="宋体" w:hAnsi="宋体" w:eastAsia="宋体" w:cs="宋体"/>
          <w:b/>
          <w:sz w:val="52"/>
          <w:szCs w:val="52"/>
          <w:lang w:eastAsia="zh-CN"/>
        </w:rPr>
        <w:t>绿植租摆项目</w:t>
      </w:r>
      <w:r>
        <w:rPr>
          <w:rFonts w:hint="eastAsia" w:ascii="宋体" w:hAnsi="宋体" w:eastAsia="宋体" w:cs="宋体"/>
          <w:b/>
          <w:sz w:val="52"/>
          <w:szCs w:val="52"/>
        </w:rPr>
        <w:t xml:space="preserve">                                                                                                                                                                                                                                                                                                                                                                                                                                                                                                                                                                                                                                                                                                                                                                                                                                                                                                                                                                                                                                                                                                                                                                                                                                                                                                                                                                                                                                                                                                                                                                                                                                                                                                                                                                                                                                                                                                                                                                                                                                                                                                                                                                                                                                                                                                                                                                                                                                                                                                                                                                                                                                                                                                                                                                                                                                                                                                                                                                                                                                                                                                                                                                                                                                                                                                                                                                                                                                                                                                                                                                                                                                                                                                                                                                                                                                                                                                                                                                                                                                                                                                                                                                                                                </w:t>
      </w:r>
      <w:r>
        <w:rPr>
          <w:rFonts w:hint="eastAsia" w:ascii="宋体" w:hAnsi="宋体" w:eastAsia="宋体" w:cs="宋体"/>
          <w:b/>
          <w:sz w:val="52"/>
          <w:szCs w:val="52"/>
        </w:rPr>
        <w:t xml:space="preserve">                                                                                                                                                                                                                                                                                                                                                                                                                                                                                                                                                                                                                                                                                                                                                                                                                                                                                                                                                                                                                                                                                                                                                                                                                                                                                                                                                                                                                                                                                                                                                                                                                                                                                                                                                                                                                                                              </w:t>
      </w:r>
    </w:p>
    <w:p>
      <w:pPr>
        <w:spacing w:line="360" w:lineRule="auto"/>
        <w:ind w:right="-338" w:rightChars="-161"/>
        <w:jc w:val="center"/>
        <w:rPr>
          <w:rFonts w:hint="eastAsia" w:ascii="宋体" w:hAnsi="宋体" w:eastAsia="宋体" w:cs="宋体"/>
          <w:b/>
          <w:sz w:val="100"/>
          <w:szCs w:val="100"/>
        </w:rPr>
      </w:pPr>
    </w:p>
    <w:p>
      <w:pPr>
        <w:spacing w:line="360" w:lineRule="auto"/>
        <w:ind w:right="-338" w:rightChars="-161"/>
        <w:jc w:val="center"/>
        <w:rPr>
          <w:rFonts w:hint="eastAsia" w:ascii="宋体" w:hAnsi="宋体" w:eastAsia="宋体" w:cs="宋体"/>
          <w:b/>
          <w:sz w:val="100"/>
          <w:szCs w:val="100"/>
        </w:rPr>
      </w:pPr>
      <w:r>
        <w:rPr>
          <w:rFonts w:hint="eastAsia" w:ascii="宋体" w:hAnsi="宋体" w:eastAsia="宋体" w:cs="宋体"/>
          <w:b/>
          <w:sz w:val="100"/>
          <w:szCs w:val="100"/>
        </w:rPr>
        <w:t>询价文件</w:t>
      </w:r>
    </w:p>
    <w:p>
      <w:pPr>
        <w:spacing w:line="360" w:lineRule="auto"/>
        <w:ind w:right="-338" w:rightChars="-161"/>
        <w:rPr>
          <w:rFonts w:hint="eastAsia" w:ascii="宋体" w:hAnsi="宋体" w:eastAsia="宋体" w:cs="宋体"/>
          <w:sz w:val="36"/>
          <w:szCs w:val="36"/>
        </w:rPr>
      </w:pPr>
    </w:p>
    <w:p>
      <w:pPr>
        <w:keepNext/>
        <w:spacing w:line="360" w:lineRule="auto"/>
        <w:ind w:right="-338" w:rightChars="-161"/>
        <w:jc w:val="center"/>
        <w:rPr>
          <w:rFonts w:hint="eastAsia" w:ascii="宋体" w:hAnsi="宋体" w:eastAsia="宋体" w:cs="宋体"/>
          <w:sz w:val="36"/>
          <w:szCs w:val="36"/>
        </w:rPr>
      </w:pPr>
    </w:p>
    <w:p>
      <w:pPr>
        <w:spacing w:line="440" w:lineRule="exact"/>
        <w:ind w:right="-338" w:rightChars="-161"/>
        <w:jc w:val="center"/>
        <w:rPr>
          <w:rFonts w:hint="eastAsia" w:ascii="宋体" w:hAnsi="宋体" w:eastAsia="宋体" w:cs="宋体"/>
          <w:b/>
          <w:sz w:val="36"/>
        </w:rPr>
      </w:pPr>
    </w:p>
    <w:p>
      <w:pPr>
        <w:spacing w:line="440" w:lineRule="exact"/>
        <w:ind w:right="-338" w:rightChars="-161"/>
        <w:jc w:val="center"/>
        <w:rPr>
          <w:rFonts w:hint="eastAsia" w:ascii="宋体" w:hAnsi="宋体" w:eastAsia="宋体" w:cs="宋体"/>
          <w:b/>
          <w:sz w:val="36"/>
        </w:rPr>
      </w:pPr>
    </w:p>
    <w:p>
      <w:pPr>
        <w:tabs>
          <w:tab w:val="left" w:pos="8715"/>
        </w:tabs>
        <w:spacing w:line="360" w:lineRule="auto"/>
        <w:ind w:right="-338" w:rightChars="-161"/>
        <w:jc w:val="center"/>
        <w:rPr>
          <w:rFonts w:hint="eastAsia" w:ascii="宋体" w:hAnsi="宋体" w:eastAsia="宋体" w:cs="宋体"/>
          <w:bCs/>
          <w:spacing w:val="19"/>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spacing w:val="19"/>
          <w:kern w:val="0"/>
          <w:sz w:val="30"/>
          <w:szCs w:val="30"/>
          <w:fitText w:val="5700" w:id="287837340"/>
        </w:rPr>
      </w:pPr>
    </w:p>
    <w:p>
      <w:pPr>
        <w:tabs>
          <w:tab w:val="left" w:pos="8715"/>
        </w:tabs>
        <w:spacing w:line="360" w:lineRule="auto"/>
        <w:ind w:right="-338" w:rightChars="-161"/>
        <w:jc w:val="center"/>
        <w:rPr>
          <w:rFonts w:hint="eastAsia" w:ascii="宋体" w:hAnsi="宋体" w:eastAsia="宋体" w:cs="宋体"/>
          <w:bCs/>
          <w:kern w:val="0"/>
          <w:sz w:val="30"/>
          <w:szCs w:val="30"/>
        </w:rPr>
      </w:pPr>
      <w:r>
        <w:rPr>
          <w:rFonts w:hint="eastAsia" w:ascii="宋体" w:hAnsi="宋体" w:eastAsia="宋体" w:cs="宋体"/>
          <w:bCs/>
          <w:spacing w:val="30"/>
          <w:kern w:val="0"/>
          <w:sz w:val="30"/>
          <w:szCs w:val="30"/>
          <w:fitText w:val="5700" w:id="287837340"/>
        </w:rPr>
        <w:t>采购人：南通轨道城市服务有限公</w:t>
      </w:r>
      <w:r>
        <w:rPr>
          <w:rFonts w:hint="eastAsia" w:ascii="宋体" w:hAnsi="宋体" w:eastAsia="宋体" w:cs="宋体"/>
          <w:bCs/>
          <w:spacing w:val="0"/>
          <w:kern w:val="0"/>
          <w:sz w:val="30"/>
          <w:szCs w:val="30"/>
          <w:fitText w:val="5700" w:id="287837340"/>
        </w:rPr>
        <w:t>司</w:t>
      </w:r>
    </w:p>
    <w:p>
      <w:pPr>
        <w:tabs>
          <w:tab w:val="left" w:pos="8715"/>
        </w:tabs>
        <w:spacing w:line="360" w:lineRule="auto"/>
        <w:ind w:right="-338" w:rightChars="-161"/>
        <w:jc w:val="center"/>
        <w:rPr>
          <w:rFonts w:hint="eastAsia" w:ascii="宋体" w:hAnsi="宋体" w:eastAsia="宋体" w:cs="宋体"/>
          <w:bCs/>
          <w:spacing w:val="28"/>
          <w:kern w:val="0"/>
          <w:sz w:val="30"/>
          <w:szCs w:val="30"/>
        </w:rPr>
      </w:pPr>
      <w:r>
        <w:rPr>
          <w:rFonts w:hint="eastAsia" w:ascii="宋体" w:hAnsi="宋体" w:eastAsia="宋体" w:cs="宋体"/>
          <w:bCs/>
          <w:kern w:val="0"/>
          <w:sz w:val="30"/>
          <w:szCs w:val="30"/>
        </w:rPr>
        <w:t>招标</w:t>
      </w:r>
      <w:r>
        <w:rPr>
          <w:rFonts w:hint="eastAsia" w:ascii="宋体" w:hAnsi="宋体" w:eastAsia="宋体" w:cs="宋体"/>
          <w:bCs/>
          <w:spacing w:val="18"/>
          <w:kern w:val="0"/>
          <w:sz w:val="30"/>
          <w:szCs w:val="30"/>
          <w:fitText w:val="5700" w:id="1944275033"/>
        </w:rPr>
        <w:t>代理机构：中达工程管理咨询有限公</w:t>
      </w:r>
      <w:r>
        <w:rPr>
          <w:rFonts w:hint="eastAsia" w:ascii="宋体" w:hAnsi="宋体" w:eastAsia="宋体" w:cs="宋体"/>
          <w:bCs/>
          <w:spacing w:val="12"/>
          <w:kern w:val="0"/>
          <w:sz w:val="30"/>
          <w:szCs w:val="30"/>
          <w:fitText w:val="5700" w:id="1944275033"/>
        </w:rPr>
        <w:t>司</w:t>
      </w:r>
    </w:p>
    <w:p>
      <w:pPr>
        <w:spacing w:line="360" w:lineRule="auto"/>
        <w:ind w:right="-338" w:rightChars="-161"/>
        <w:jc w:val="center"/>
        <w:rPr>
          <w:rFonts w:hint="eastAsia" w:ascii="宋体" w:hAnsi="宋体" w:eastAsia="宋体" w:cs="宋体"/>
          <w:bCs/>
          <w:sz w:val="30"/>
          <w:szCs w:val="30"/>
        </w:rPr>
      </w:pPr>
      <w:r>
        <w:rPr>
          <w:rFonts w:hint="eastAsia" w:ascii="宋体" w:hAnsi="宋体" w:eastAsia="宋体" w:cs="宋体"/>
          <w:bCs/>
          <w:sz w:val="30"/>
          <w:szCs w:val="30"/>
        </w:rPr>
        <w:t>2026年</w:t>
      </w:r>
      <w:r>
        <w:rPr>
          <w:rFonts w:hint="eastAsia" w:ascii="宋体" w:hAnsi="宋体" w:eastAsia="宋体" w:cs="宋体"/>
          <w:bCs/>
          <w:sz w:val="30"/>
          <w:szCs w:val="30"/>
          <w:lang w:val="en-US" w:eastAsia="zh-CN"/>
        </w:rPr>
        <w:t>3</w:t>
      </w:r>
      <w:r>
        <w:rPr>
          <w:rFonts w:hint="eastAsia" w:ascii="宋体" w:hAnsi="宋体" w:eastAsia="宋体" w:cs="宋体"/>
          <w:bCs/>
          <w:sz w:val="30"/>
          <w:szCs w:val="30"/>
        </w:rPr>
        <w:t>月</w:t>
      </w:r>
    </w:p>
    <w:sdt>
      <w:sdtPr>
        <w:rPr>
          <w:rFonts w:hint="eastAsia" w:ascii="宋体" w:hAnsi="宋体" w:eastAsia="宋体" w:cs="宋体"/>
        </w:rPr>
        <w:id w:val="147483334"/>
        <w15:color w:val="DBDBDB"/>
        <w:docPartObj>
          <w:docPartGallery w:val="Table of Contents"/>
          <w:docPartUnique/>
        </w:docPartObj>
      </w:sdtPr>
      <w:sdtEndPr>
        <w:rPr>
          <w:rFonts w:hint="eastAsia" w:ascii="宋体" w:hAnsi="宋体" w:eastAsia="宋体" w:cs="宋体"/>
          <w:b/>
          <w:szCs w:val="32"/>
          <w:lang w:val="zh-CN"/>
        </w:rPr>
      </w:sdtEndPr>
      <w:sdtContent>
        <w:p>
          <w:pPr>
            <w:ind w:right="-338" w:rightChars="-161"/>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pStyle w:val="17"/>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b/>
              <w:sz w:val="24"/>
              <w:szCs w:val="24"/>
              <w:lang w:val="zh-CN"/>
            </w:rPr>
            <w:fldChar w:fldCharType="begin"/>
          </w:r>
          <w:r>
            <w:rPr>
              <w:rFonts w:hint="eastAsia" w:ascii="宋体" w:hAnsi="宋体" w:eastAsia="宋体" w:cs="宋体"/>
              <w:b/>
              <w:sz w:val="24"/>
              <w:szCs w:val="24"/>
              <w:lang w:val="zh-CN"/>
            </w:rPr>
            <w:instrText xml:space="preserve">TOC \o "1-2" \h \u </w:instrText>
          </w:r>
          <w:r>
            <w:rPr>
              <w:rFonts w:hint="eastAsia" w:ascii="宋体" w:hAnsi="宋体" w:eastAsia="宋体" w:cs="宋体"/>
              <w:b/>
              <w:sz w:val="24"/>
              <w:szCs w:val="24"/>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"_Toc11846"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一章</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_Toc11846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8"/>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"_Toc1891" </w:instrText>
          </w:r>
          <w:r>
            <w:rPr>
              <w:rFonts w:hint="eastAsia" w:ascii="宋体" w:hAnsi="宋体" w:eastAsia="宋体" w:cs="宋体"/>
            </w:rPr>
            <w:fldChar w:fldCharType="separate"/>
          </w:r>
          <w:r>
            <w:rPr>
              <w:rFonts w:hint="eastAsia" w:ascii="宋体" w:hAnsi="宋体" w:eastAsia="宋体" w:cs="宋体"/>
              <w:kern w:val="0"/>
              <w:sz w:val="24"/>
              <w:szCs w:val="24"/>
            </w:rPr>
            <w:t>一、服务内容及预算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"_Toc22749" </w:instrText>
          </w:r>
          <w:r>
            <w:rPr>
              <w:rFonts w:hint="eastAsia" w:ascii="宋体" w:hAnsi="宋体" w:eastAsia="宋体" w:cs="宋体"/>
            </w:rPr>
            <w:fldChar w:fldCharType="separate"/>
          </w:r>
          <w:r>
            <w:rPr>
              <w:rFonts w:hint="eastAsia" w:ascii="宋体" w:hAnsi="宋体" w:eastAsia="宋体" w:cs="宋体"/>
              <w:kern w:val="0"/>
              <w:sz w:val="24"/>
              <w:szCs w:val="24"/>
            </w:rPr>
            <w:t>二、供应商资格要求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_Toc22749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"_Toc7599" </w:instrText>
          </w:r>
          <w:r>
            <w:rPr>
              <w:rFonts w:hint="eastAsia" w:ascii="宋体" w:hAnsi="宋体" w:eastAsia="宋体" w:cs="宋体"/>
            </w:rPr>
            <w:fldChar w:fldCharType="separate"/>
          </w:r>
          <w:r>
            <w:rPr>
              <w:rFonts w:hint="eastAsia" w:ascii="宋体" w:hAnsi="宋体" w:eastAsia="宋体" w:cs="宋体"/>
              <w:kern w:val="0"/>
              <w:sz w:val="24"/>
              <w:szCs w:val="24"/>
            </w:rPr>
            <w:t>三、询价响应文件的递交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"_Toc29803" </w:instrText>
          </w:r>
          <w:r>
            <w:rPr>
              <w:rFonts w:hint="eastAsia" w:ascii="宋体" w:hAnsi="宋体" w:eastAsia="宋体" w:cs="宋体"/>
            </w:rPr>
            <w:fldChar w:fldCharType="separate"/>
          </w:r>
          <w:r>
            <w:rPr>
              <w:rFonts w:hint="eastAsia" w:ascii="宋体" w:hAnsi="宋体" w:eastAsia="宋体" w:cs="宋体"/>
              <w:kern w:val="0"/>
              <w:sz w:val="24"/>
              <w:szCs w:val="24"/>
            </w:rPr>
            <w:t>四、补充说明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_Toc29803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"_Toc19921" </w:instrText>
          </w:r>
          <w:r>
            <w:rPr>
              <w:rFonts w:hint="eastAsia" w:ascii="宋体" w:hAnsi="宋体" w:eastAsia="宋体" w:cs="宋体"/>
            </w:rPr>
            <w:fldChar w:fldCharType="separate"/>
          </w:r>
          <w:r>
            <w:rPr>
              <w:rFonts w:hint="eastAsia" w:ascii="宋体" w:hAnsi="宋体" w:eastAsia="宋体" w:cs="宋体"/>
              <w:kern w:val="0"/>
              <w:sz w:val="24"/>
              <w:szCs w:val="24"/>
            </w:rPr>
            <w:t>五、联系方式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"_Toc318" </w:instrText>
          </w:r>
          <w:r>
            <w:rPr>
              <w:rFonts w:hint="eastAsia" w:ascii="宋体" w:hAnsi="宋体" w:eastAsia="宋体" w:cs="宋体"/>
            </w:rPr>
            <w:fldChar w:fldCharType="separate"/>
          </w:r>
          <w:r>
            <w:rPr>
              <w:rFonts w:hint="eastAsia" w:ascii="宋体" w:hAnsi="宋体" w:eastAsia="宋体" w:cs="宋体"/>
              <w:kern w:val="0"/>
              <w:sz w:val="24"/>
              <w:szCs w:val="24"/>
            </w:rPr>
            <w:t>六、异议处理方式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"_Toc4603"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二章</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合同条款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_Toc4603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7"/>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"_Toc13519"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三</w:t>
          </w:r>
          <w:r>
            <w:rPr>
              <w:rFonts w:hint="eastAsia" w:ascii="宋体" w:hAnsi="宋体" w:eastAsia="宋体" w:cs="宋体"/>
              <w:b/>
              <w:bCs/>
              <w:sz w:val="24"/>
              <w:szCs w:val="24"/>
              <w:lang w:val="zh-CN"/>
            </w:rPr>
            <w:t>章  响应文件组成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spacing w:line="360" w:lineRule="auto"/>
            <w:jc w:val="center"/>
            <w:rPr>
              <w:rFonts w:hint="eastAsia" w:ascii="宋体" w:hAnsi="宋体" w:eastAsia="宋体" w:cs="宋体"/>
              <w:b/>
              <w:sz w:val="32"/>
              <w:szCs w:val="32"/>
              <w:lang w:val="zh-CN"/>
            </w:rPr>
            <w:sectPr>
              <w:headerReference r:id="rId3" w:type="default"/>
              <w:pgSz w:w="11906" w:h="16838"/>
              <w:pgMar w:top="1418" w:right="1531" w:bottom="1418" w:left="1474" w:header="851" w:footer="992" w:gutter="0"/>
              <w:cols w:space="720" w:num="1"/>
              <w:titlePg/>
              <w:docGrid w:type="lines" w:linePitch="312" w:charSpace="0"/>
            </w:sectPr>
          </w:pPr>
          <w:r>
            <w:rPr>
              <w:rFonts w:hint="eastAsia" w:ascii="宋体" w:hAnsi="宋体" w:eastAsia="宋体" w:cs="宋体"/>
              <w:sz w:val="24"/>
              <w:szCs w:val="24"/>
              <w:lang w:val="zh-CN"/>
            </w:rPr>
            <w:fldChar w:fldCharType="end"/>
          </w:r>
        </w:p>
      </w:sdtContent>
    </w:sdt>
    <w:p>
      <w:pPr>
        <w:keepNext/>
        <w:spacing w:line="360" w:lineRule="auto"/>
        <w:jc w:val="center"/>
        <w:outlineLvl w:val="0"/>
        <w:rPr>
          <w:rFonts w:hint="eastAsia" w:ascii="宋体" w:hAnsi="宋体" w:eastAsia="宋体" w:cs="宋体"/>
          <w:b/>
          <w:sz w:val="30"/>
          <w:szCs w:val="30"/>
        </w:rPr>
      </w:pPr>
      <w:bookmarkStart w:id="0" w:name="_Toc11846"/>
      <w:r>
        <w:rPr>
          <w:rFonts w:hint="eastAsia" w:ascii="宋体" w:hAnsi="宋体" w:eastAsia="宋体" w:cs="宋体"/>
          <w:b/>
          <w:sz w:val="30"/>
          <w:szCs w:val="30"/>
          <w:lang w:val="zh-CN"/>
        </w:rPr>
        <w:t>第</w:t>
      </w:r>
      <w:r>
        <w:rPr>
          <w:rFonts w:hint="eastAsia" w:ascii="宋体" w:hAnsi="宋体" w:eastAsia="宋体" w:cs="宋体"/>
          <w:b/>
          <w:sz w:val="30"/>
          <w:szCs w:val="30"/>
        </w:rPr>
        <w:t>一章</w:t>
      </w:r>
      <w:r>
        <w:rPr>
          <w:rFonts w:hint="eastAsia" w:ascii="宋体" w:hAnsi="宋体" w:eastAsia="宋体" w:cs="宋体"/>
          <w:b/>
          <w:sz w:val="30"/>
          <w:szCs w:val="30"/>
          <w:lang w:val="zh-CN"/>
        </w:rPr>
        <w:t xml:space="preserve">  </w:t>
      </w:r>
      <w:r>
        <w:rPr>
          <w:rFonts w:hint="eastAsia" w:ascii="宋体" w:hAnsi="宋体" w:eastAsia="宋体" w:cs="宋体"/>
          <w:b/>
          <w:sz w:val="30"/>
          <w:szCs w:val="30"/>
        </w:rPr>
        <w:t>询价公告</w:t>
      </w:r>
      <w:bookmarkEnd w:id="0"/>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南通轨道城市服务有限公司对“</w:t>
      </w:r>
      <w:r>
        <w:rPr>
          <w:rFonts w:hint="eastAsia" w:ascii="宋体" w:hAnsi="宋体" w:eastAsia="宋体" w:cs="宋体"/>
          <w:szCs w:val="21"/>
          <w:lang w:eastAsia="zh-CN"/>
        </w:rPr>
        <w:t>南通轨道城市服务有限公司2026年度绿植租摆项目</w:t>
      </w:r>
      <w:r>
        <w:rPr>
          <w:rFonts w:hint="eastAsia" w:ascii="宋体" w:hAnsi="宋体" w:eastAsia="宋体" w:cs="宋体"/>
          <w:szCs w:val="21"/>
        </w:rPr>
        <w:t>”进行公开询价，诚邀符合条件的单位参加。</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1" w:name="_Toc1891"/>
      <w:r>
        <w:rPr>
          <w:rFonts w:hint="eastAsia" w:ascii="宋体" w:hAnsi="宋体" w:eastAsia="宋体" w:cs="宋体"/>
          <w:b/>
          <w:bCs/>
          <w:color w:val="000000"/>
          <w:kern w:val="0"/>
          <w:szCs w:val="21"/>
        </w:rPr>
        <w:t>一、服务内容及预算</w:t>
      </w:r>
      <w:bookmarkEnd w:id="1"/>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服务内容：</w:t>
      </w:r>
      <w:r>
        <w:rPr>
          <w:rFonts w:hint="eastAsia" w:ascii="宋体" w:hAnsi="宋体" w:eastAsia="宋体" w:cs="宋体"/>
          <w:szCs w:val="21"/>
          <w:lang w:eastAsia="zh-CN"/>
        </w:rPr>
        <w:t>南通轨道城市服务有限公司2026年度绿植租摆</w:t>
      </w:r>
      <w:r>
        <w:rPr>
          <w:rFonts w:hint="eastAsia" w:ascii="宋体" w:hAnsi="宋体" w:eastAsia="宋体" w:cs="宋体"/>
          <w:szCs w:val="21"/>
          <w:lang w:val="en-US" w:eastAsia="zh-CN"/>
        </w:rPr>
        <w:t>，具体内容详见合同</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服务期限：</w:t>
      </w:r>
      <w:r>
        <w:rPr>
          <w:rFonts w:hint="eastAsia" w:ascii="宋体" w:hAnsi="宋体" w:eastAsia="宋体" w:cs="宋体"/>
          <w:szCs w:val="21"/>
          <w:highlight w:val="none"/>
          <w:lang w:val="en-US" w:eastAsia="zh-CN"/>
        </w:rPr>
        <w:t>一年，起始时间以实际进场时间为准。服务期满后，在供应商承诺不增加服务费用的前提下，经双方协商可续签1年合同。</w:t>
      </w:r>
    </w:p>
    <w:p>
      <w:pPr>
        <w:pStyle w:val="10"/>
        <w:autoSpaceDE w:val="0"/>
        <w:autoSpaceDN w:val="0"/>
        <w:spacing w:line="360" w:lineRule="auto"/>
        <w:ind w:right="261" w:firstLine="420" w:firstLineChars="200"/>
        <w:rPr>
          <w:rFonts w:hint="eastAsia" w:ascii="宋体" w:hAnsi="宋体" w:eastAsia="宋体" w:cs="宋体"/>
          <w:spacing w:val="-1"/>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项目最高限价（含税）：</w:t>
      </w:r>
      <w:r>
        <w:rPr>
          <w:rFonts w:hint="eastAsia" w:ascii="宋体" w:hAnsi="宋体" w:eastAsia="宋体" w:cs="宋体"/>
          <w:sz w:val="21"/>
          <w:szCs w:val="21"/>
          <w:lang w:val="en-US" w:eastAsia="zh-CN"/>
        </w:rPr>
        <w:t>51991</w:t>
      </w:r>
      <w:r>
        <w:rPr>
          <w:rFonts w:hint="eastAsia" w:ascii="宋体" w:hAnsi="宋体" w:eastAsia="宋体" w:cs="宋体"/>
          <w:sz w:val="21"/>
          <w:szCs w:val="21"/>
        </w:rPr>
        <w:t>元。</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2" w:name="_Toc22749"/>
      <w:r>
        <w:rPr>
          <w:rFonts w:hint="eastAsia" w:ascii="宋体" w:hAnsi="宋体" w:eastAsia="宋体" w:cs="宋体"/>
          <w:b/>
          <w:bCs/>
          <w:color w:val="000000"/>
          <w:kern w:val="0"/>
          <w:szCs w:val="21"/>
        </w:rPr>
        <w:t>二、供应商资格要求</w:t>
      </w:r>
      <w:bookmarkEnd w:id="2"/>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供应商须是具有独立法人资格的企事业单位，同时持有有效的营业执照或事业单位法人证书。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2.自2023年1月1日至本公告发布之日，</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至少具有一项绿植租摆服务业绩，且单个业绩服务数量不少于800盆（不区分大小盆）（时间以合同签订时间为准）。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须同时提供：①业绩合同②合同任一发票（或银行回单）。</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供应商</w:t>
      </w:r>
      <w:r>
        <w:rPr>
          <w:rFonts w:hint="eastAsia" w:ascii="宋体" w:hAnsi="宋体" w:eastAsia="宋体" w:cs="宋体"/>
          <w:szCs w:val="21"/>
          <w:lang w:val="en-US" w:eastAsia="zh-CN"/>
        </w:rPr>
        <w:t>应具备足够的服务能力，需提供面积不少于5亩的苗木基地图片和土地流转（租赁）合同复印件或扫描件（原件备查）。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与采购人存在利害关系可能影响采购公正性的法人、其他组织或者个人，不得参加本项目询价；单位负责人为同一人或者存在控股、管理关系的不同单位，不得参加本项目询价。</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本项目不接受联合体投标。</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3" w:name="_Toc16718"/>
      <w:bookmarkStart w:id="4" w:name="_Toc7599"/>
      <w:r>
        <w:rPr>
          <w:rFonts w:hint="eastAsia" w:ascii="宋体" w:hAnsi="宋体" w:eastAsia="宋体" w:cs="宋体"/>
          <w:b/>
          <w:bCs/>
          <w:color w:val="000000"/>
          <w:kern w:val="0"/>
          <w:szCs w:val="21"/>
        </w:rPr>
        <w:t>三、获取</w:t>
      </w:r>
      <w:bookmarkEnd w:id="3"/>
      <w:r>
        <w:rPr>
          <w:rFonts w:hint="eastAsia" w:ascii="宋体" w:hAnsi="宋体" w:eastAsia="宋体" w:cs="宋体"/>
          <w:b/>
          <w:bCs/>
          <w:color w:val="000000"/>
          <w:kern w:val="0"/>
          <w:szCs w:val="21"/>
        </w:rPr>
        <w:t>询价文件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本公告在南通轨道交通集团有限公司官网、中国招标投标公共服务平台上发布。</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有意参加本项目询价的单位，请在南通轨道交通集团有限公司官网本公告下方获取电子询价文件。</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四、询价响应文件的递交</w:t>
      </w:r>
      <w:bookmarkEnd w:id="4"/>
    </w:p>
    <w:p>
      <w:pPr>
        <w:tabs>
          <w:tab w:val="left" w:pos="3520"/>
        </w:tabs>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递交方式：</w:t>
      </w:r>
      <w:r>
        <w:rPr>
          <w:rFonts w:hint="eastAsia" w:ascii="宋体" w:hAnsi="宋体" w:eastAsia="宋体" w:cs="宋体"/>
          <w:spacing w:val="7"/>
          <w:kern w:val="0"/>
          <w:szCs w:val="21"/>
        </w:rPr>
        <w:t>邮寄至或送至</w:t>
      </w:r>
      <w:r>
        <w:rPr>
          <w:rFonts w:hint="eastAsia" w:ascii="宋体" w:hAnsi="宋体" w:eastAsia="宋体" w:cs="宋体"/>
          <w:szCs w:val="21"/>
        </w:rPr>
        <w:t>江苏省南通市崇川区崇川路158号南通轨道交通集团有限公司18楼，</w:t>
      </w:r>
      <w:r>
        <w:rPr>
          <w:rFonts w:hint="eastAsia" w:ascii="宋体" w:hAnsi="宋体" w:eastAsia="宋体" w:cs="宋体"/>
          <w:spacing w:val="7"/>
          <w:kern w:val="0"/>
          <w:szCs w:val="21"/>
        </w:rPr>
        <w:t>李先生，15151361032收，以签收时间为准（即须在2026年</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月</w:t>
      </w:r>
      <w:r>
        <w:rPr>
          <w:rFonts w:hint="eastAsia" w:ascii="宋体" w:hAnsi="宋体" w:eastAsia="宋体" w:cs="宋体"/>
          <w:spacing w:val="7"/>
          <w:kern w:val="0"/>
          <w:szCs w:val="21"/>
          <w:lang w:val="en-US" w:eastAsia="zh-CN"/>
        </w:rPr>
        <w:t>23</w:t>
      </w:r>
      <w:r>
        <w:rPr>
          <w:rFonts w:hint="eastAsia" w:ascii="宋体" w:hAnsi="宋体" w:eastAsia="宋体" w:cs="宋体"/>
          <w:spacing w:val="7"/>
          <w:kern w:val="0"/>
          <w:szCs w:val="21"/>
        </w:rPr>
        <w:t>日1</w:t>
      </w:r>
      <w:r>
        <w:rPr>
          <w:rFonts w:hint="eastAsia" w:ascii="宋体" w:hAnsi="宋体" w:eastAsia="宋体" w:cs="宋体"/>
          <w:spacing w:val="7"/>
          <w:kern w:val="0"/>
          <w:szCs w:val="21"/>
          <w:lang w:val="en-US" w:eastAsia="zh-CN"/>
        </w:rPr>
        <w:t>5</w:t>
      </w:r>
      <w:r>
        <w:rPr>
          <w:rFonts w:hint="eastAsia" w:ascii="宋体" w:hAnsi="宋体" w:eastAsia="宋体" w:cs="宋体"/>
          <w:spacing w:val="7"/>
          <w:kern w:val="0"/>
          <w:szCs w:val="21"/>
        </w:rPr>
        <w:t>时00分前送达并完成签收，如采用邮寄方式，请将快递信息发送至3257573920@qq.com，否则采购人将不承担</w:t>
      </w:r>
      <w:r>
        <w:rPr>
          <w:rFonts w:hint="eastAsia" w:ascii="宋体" w:hAnsi="宋体" w:eastAsia="宋体" w:cs="宋体"/>
          <w:szCs w:val="21"/>
        </w:rPr>
        <w:t>响应文件</w:t>
      </w:r>
      <w:r>
        <w:rPr>
          <w:rFonts w:hint="eastAsia" w:ascii="宋体" w:hAnsi="宋体" w:eastAsia="宋体" w:cs="宋体"/>
          <w:spacing w:val="7"/>
          <w:kern w:val="0"/>
          <w:szCs w:val="21"/>
        </w:rPr>
        <w:t>遗漏的责任）。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2.开标</w:t>
      </w:r>
      <w:r>
        <w:rPr>
          <w:rFonts w:hint="eastAsia" w:ascii="宋体" w:hAnsi="宋体" w:eastAsia="宋体" w:cs="宋体"/>
          <w:szCs w:val="21"/>
        </w:rPr>
        <w:t>时间：</w:t>
      </w:r>
      <w:r>
        <w:rPr>
          <w:rFonts w:hint="eastAsia" w:ascii="宋体" w:hAnsi="宋体" w:eastAsia="宋体" w:cs="宋体"/>
          <w:spacing w:val="7"/>
          <w:kern w:val="0"/>
          <w:szCs w:val="21"/>
        </w:rPr>
        <w:t>2026年</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月</w:t>
      </w:r>
      <w:r>
        <w:rPr>
          <w:rFonts w:hint="eastAsia" w:ascii="宋体" w:hAnsi="宋体" w:eastAsia="宋体" w:cs="宋体"/>
          <w:spacing w:val="7"/>
          <w:kern w:val="0"/>
          <w:szCs w:val="21"/>
          <w:lang w:val="en-US" w:eastAsia="zh-CN"/>
        </w:rPr>
        <w:t>23</w:t>
      </w:r>
      <w:r>
        <w:rPr>
          <w:rFonts w:hint="eastAsia" w:ascii="宋体" w:hAnsi="宋体" w:eastAsia="宋体" w:cs="宋体"/>
          <w:spacing w:val="7"/>
          <w:kern w:val="0"/>
          <w:szCs w:val="21"/>
        </w:rPr>
        <w:t>日1</w:t>
      </w:r>
      <w:r>
        <w:rPr>
          <w:rFonts w:hint="eastAsia" w:ascii="宋体" w:hAnsi="宋体" w:eastAsia="宋体" w:cs="宋体"/>
          <w:spacing w:val="7"/>
          <w:kern w:val="0"/>
          <w:szCs w:val="21"/>
          <w:lang w:val="en-US" w:eastAsia="zh-CN"/>
        </w:rPr>
        <w:t>5</w:t>
      </w:r>
      <w:r>
        <w:rPr>
          <w:rFonts w:hint="eastAsia" w:ascii="宋体" w:hAnsi="宋体" w:eastAsia="宋体" w:cs="宋体"/>
          <w:spacing w:val="7"/>
          <w:kern w:val="0"/>
          <w:szCs w:val="21"/>
        </w:rPr>
        <w:t>时00分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询价响应文件须</w:t>
      </w:r>
      <w:r>
        <w:rPr>
          <w:rFonts w:hint="eastAsia" w:ascii="宋体" w:hAnsi="宋体" w:eastAsia="宋体" w:cs="宋体"/>
          <w:szCs w:val="21"/>
          <w:lang w:val="en-US" w:eastAsia="zh-CN"/>
        </w:rPr>
        <w:t>采用A4版面，</w:t>
      </w:r>
      <w:r>
        <w:rPr>
          <w:rFonts w:hint="eastAsia" w:ascii="宋体" w:hAnsi="宋体" w:eastAsia="宋体" w:cs="宋体"/>
          <w:szCs w:val="21"/>
        </w:rPr>
        <w:t>装订成册，一正二副，具体格式详见第三章《响应文件组成》。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密封要求：供应商须将询价响应文件用文件袋密封并加盖公章，文件袋上注明项目名称、单位名称、联系人、联系方式。</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5" w:name="_Toc29803"/>
      <w:r>
        <w:rPr>
          <w:rFonts w:hint="eastAsia" w:ascii="宋体" w:hAnsi="宋体" w:eastAsia="宋体" w:cs="宋体"/>
          <w:b/>
          <w:bCs/>
          <w:color w:val="000000"/>
          <w:kern w:val="0"/>
          <w:szCs w:val="21"/>
        </w:rPr>
        <w:t>五、补充说明</w:t>
      </w:r>
      <w:bookmarkEnd w:id="5"/>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报价超过最高限价的为无效响应文件。</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由评标委员会对供应商的资格性进行审查，对未通过审查的供应商，告知原因。评标委员会对合格供应商的响应文件进行评审，按照质量和服务均能满足询价采购文件实质性响应要求且报价最低的原则，确定成交供应商。报价如有相同者，由采购人抽签确定成交供应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本合同采用固定</w:t>
      </w:r>
      <w:r>
        <w:rPr>
          <w:rFonts w:hint="eastAsia" w:ascii="宋体" w:hAnsi="宋体" w:eastAsia="宋体" w:cs="宋体"/>
          <w:szCs w:val="21"/>
          <w:lang w:val="en-US" w:eastAsia="zh-CN"/>
        </w:rPr>
        <w:t>单</w:t>
      </w:r>
      <w:r>
        <w:rPr>
          <w:rFonts w:hint="eastAsia" w:ascii="宋体" w:hAnsi="宋体" w:eastAsia="宋体" w:cs="宋体"/>
          <w:szCs w:val="21"/>
        </w:rPr>
        <w:t>价方式。</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履约保证金：合同总价的5%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若某标段参与询价的供应商不足三家时，该标段流标。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若通过资格审查的供应商不足三家时，该标段流标。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7.供应商应详细阅读询价文件的全部内容，供应商对询价文件有疑问或异议的，请在2026年3月19</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"mailto:日9时00分前以电子邮件形式提出询问或疑问（word版，邮箱为3257573920@qq.com），未在规定时间内提出询问或疑问的，视同申请人理解并接受本询价文件所有内容，由此引起的损失自负。"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日17时00分前以电子邮件形式提出询问或疑问（word版，邮箱为</w:t>
      </w:r>
      <w:r>
        <w:rPr>
          <w:rFonts w:hint="eastAsia" w:ascii="宋体" w:hAnsi="宋体" w:eastAsia="宋体" w:cs="宋体"/>
          <w:spacing w:val="7"/>
          <w:kern w:val="0"/>
          <w:szCs w:val="21"/>
        </w:rPr>
        <w:t>3257573920@qq.com</w:t>
      </w:r>
      <w:r>
        <w:rPr>
          <w:rFonts w:hint="eastAsia" w:ascii="宋体" w:hAnsi="宋体" w:eastAsia="宋体" w:cs="宋体"/>
          <w:szCs w:val="21"/>
          <w:lang w:val="en-US" w:eastAsia="zh-CN"/>
        </w:rPr>
        <w:t>），未在规定时间内提出询问或疑问的，视同响应人理解并接受本询价文件所有内容，由此引起的损失自负。</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答疑或澄清文件</w:t>
      </w:r>
      <w:r>
        <w:rPr>
          <w:rFonts w:hint="eastAsia" w:ascii="宋体" w:hAnsi="宋体" w:eastAsia="宋体" w:cs="宋体"/>
          <w:szCs w:val="21"/>
        </w:rPr>
        <w:t>会</w:t>
      </w:r>
      <w:r>
        <w:rPr>
          <w:rFonts w:hint="eastAsia" w:ascii="宋体" w:hAnsi="宋体" w:eastAsia="宋体" w:cs="宋体"/>
          <w:szCs w:val="21"/>
          <w:lang w:val="en-US" w:eastAsia="zh-CN"/>
        </w:rPr>
        <w:t>以公告</w:t>
      </w:r>
      <w:r>
        <w:rPr>
          <w:rFonts w:hint="eastAsia" w:ascii="宋体" w:hAnsi="宋体" w:eastAsia="宋体" w:cs="宋体"/>
          <w:szCs w:val="21"/>
        </w:rPr>
        <w:t>形式在南通轨道交通集团有限公司官网发布，供应商应及时查看，因供应商错看漏看引起的一切问题由供应商自行承担。</w:t>
      </w:r>
    </w:p>
    <w:p>
      <w:pPr>
        <w:autoSpaceDE w:val="0"/>
        <w:autoSpaceDN w:val="0"/>
        <w:adjustRightInd w:val="0"/>
        <w:spacing w:line="360" w:lineRule="auto"/>
        <w:jc w:val="left"/>
        <w:outlineLvl w:val="1"/>
        <w:rPr>
          <w:rFonts w:hint="eastAsia" w:ascii="宋体" w:hAnsi="宋体" w:eastAsia="宋体" w:cs="宋体"/>
          <w:b/>
          <w:bCs/>
          <w:szCs w:val="21"/>
        </w:rPr>
      </w:pPr>
      <w:bookmarkStart w:id="6" w:name="_Toc19921"/>
      <w:r>
        <w:rPr>
          <w:rFonts w:hint="eastAsia" w:ascii="宋体" w:hAnsi="宋体" w:eastAsia="宋体" w:cs="宋体"/>
          <w:b/>
          <w:bCs/>
          <w:color w:val="000000"/>
          <w:kern w:val="0"/>
          <w:szCs w:val="21"/>
        </w:rPr>
        <w:t>六、联系方式</w:t>
      </w:r>
      <w:bookmarkEnd w:id="6"/>
      <w:r>
        <w:rPr>
          <w:rFonts w:hint="eastAsia" w:ascii="宋体" w:hAnsi="宋体" w:eastAsia="宋体" w:cs="宋体"/>
          <w:b/>
          <w:bCs/>
          <w:color w:val="000000"/>
          <w:kern w:val="0"/>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采购人：南通轨道城市服务有限公司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联系地址：南通市崇川区崇川路158号18楼</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联系人：刘女士</w:t>
      </w:r>
      <w:r>
        <w:rPr>
          <w:rFonts w:hint="eastAsia" w:ascii="宋体" w:hAnsi="宋体" w:eastAsia="宋体" w:cs="宋体"/>
          <w:szCs w:val="21"/>
          <w:lang w:val="en-US" w:eastAsia="zh-CN"/>
        </w:rPr>
        <w:t>,</w:t>
      </w:r>
      <w:r>
        <w:rPr>
          <w:rFonts w:hint="eastAsia" w:ascii="宋体" w:hAnsi="宋体" w:eastAsia="宋体" w:cs="宋体"/>
          <w:szCs w:val="21"/>
        </w:rPr>
        <w:t>18862988660</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招标代理机构：中达工程管理咨询有限公司</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联系人：李先生</w:t>
      </w:r>
      <w:r>
        <w:rPr>
          <w:rFonts w:hint="eastAsia" w:ascii="宋体" w:hAnsi="宋体" w:eastAsia="宋体" w:cs="宋体"/>
          <w:szCs w:val="21"/>
          <w:lang w:val="en-US" w:eastAsia="zh-CN"/>
        </w:rPr>
        <w:t>,</w:t>
      </w:r>
      <w:r>
        <w:rPr>
          <w:rFonts w:hint="eastAsia" w:ascii="宋体" w:hAnsi="宋体" w:eastAsia="宋体" w:cs="宋体"/>
          <w:szCs w:val="21"/>
        </w:rPr>
        <w:t>15151361032</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7" w:name="_Toc18794"/>
      <w:bookmarkStart w:id="8" w:name="_Toc318"/>
      <w:r>
        <w:rPr>
          <w:rFonts w:hint="eastAsia" w:ascii="宋体" w:hAnsi="宋体" w:eastAsia="宋体" w:cs="宋体"/>
          <w:b/>
          <w:bCs/>
          <w:color w:val="000000"/>
          <w:kern w:val="0"/>
          <w:szCs w:val="21"/>
        </w:rPr>
        <w:t>七、异议处理方式</w:t>
      </w:r>
      <w:bookmarkEnd w:id="7"/>
      <w:bookmarkEnd w:id="8"/>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或者其他利害关系人对询价文件有异议的，应当向采购人提出。受理异议部门：综合管理部；电话：0513-80813993（请在工作时间上午9：00－11：30，下午13：30－17：30联系）；通信地址：南通市崇川区崇川路158号18楼1801。</w:t>
      </w:r>
    </w:p>
    <w:p>
      <w:pPr>
        <w:rPr>
          <w:rFonts w:hint="eastAsia" w:ascii="宋体" w:hAnsi="宋体" w:eastAsia="宋体" w:cs="宋体"/>
          <w:b/>
          <w:sz w:val="30"/>
          <w:szCs w:val="30"/>
          <w:lang w:val="zh-CN"/>
        </w:rPr>
      </w:pPr>
      <w:bookmarkStart w:id="9" w:name="_Toc4603"/>
      <w:bookmarkStart w:id="10" w:name="_Toc26512"/>
      <w:bookmarkStart w:id="11" w:name="_Toc21586"/>
      <w:bookmarkStart w:id="12" w:name="_Toc13754"/>
      <w:bookmarkStart w:id="13" w:name="_Toc5473"/>
      <w:bookmarkStart w:id="14" w:name="_Toc16980"/>
      <w:bookmarkStart w:id="15" w:name="_Toc26234"/>
      <w:bookmarkStart w:id="16" w:name="_Toc31787"/>
      <w:bookmarkStart w:id="17" w:name="_Toc52196410"/>
      <w:bookmarkStart w:id="18" w:name="_Toc467764294"/>
      <w:bookmarkStart w:id="19" w:name="_Toc20216"/>
      <w:bookmarkStart w:id="20" w:name="_Toc8487"/>
      <w:bookmarkStart w:id="21" w:name="_Toc388189057"/>
      <w:bookmarkStart w:id="22" w:name="_Toc11213"/>
      <w:bookmarkStart w:id="23" w:name="_Toc49268611"/>
      <w:bookmarkStart w:id="24" w:name="_Toc4774"/>
      <w:bookmarkStart w:id="25" w:name="_Toc20816"/>
      <w:bookmarkStart w:id="26" w:name="_Toc4287"/>
      <w:bookmarkStart w:id="27" w:name="_Toc455145948"/>
      <w:bookmarkStart w:id="28" w:name="_Toc3186"/>
      <w:bookmarkStart w:id="29" w:name="_Toc21196"/>
      <w:bookmarkStart w:id="30" w:name="_Toc459729770"/>
      <w:bookmarkStart w:id="31" w:name="_Toc514430468"/>
      <w:bookmarkStart w:id="32" w:name="_Toc25272"/>
      <w:bookmarkStart w:id="33" w:name="_Toc11253"/>
      <w:r>
        <w:rPr>
          <w:rFonts w:hint="eastAsia" w:ascii="宋体" w:hAnsi="宋体" w:eastAsia="宋体" w:cs="宋体"/>
          <w:b/>
          <w:sz w:val="30"/>
          <w:szCs w:val="30"/>
          <w:lang w:val="zh-CN"/>
        </w:rPr>
        <w:br w:type="page"/>
      </w:r>
    </w:p>
    <w:p>
      <w:pPr>
        <w:keepNext/>
        <w:spacing w:line="360" w:lineRule="auto"/>
        <w:jc w:val="center"/>
        <w:outlineLvl w:val="0"/>
        <w:rPr>
          <w:rFonts w:hint="eastAsia" w:ascii="宋体" w:hAnsi="宋体" w:eastAsia="宋体" w:cs="宋体"/>
          <w:b/>
          <w:sz w:val="30"/>
          <w:szCs w:val="30"/>
        </w:rPr>
      </w:pPr>
      <w:r>
        <w:rPr>
          <w:rFonts w:hint="eastAsia" w:ascii="宋体" w:hAnsi="宋体" w:eastAsia="宋体" w:cs="宋体"/>
          <w:b/>
          <w:sz w:val="30"/>
          <w:szCs w:val="30"/>
          <w:lang w:val="zh-CN"/>
        </w:rPr>
        <w:t>第</w:t>
      </w:r>
      <w:r>
        <w:rPr>
          <w:rFonts w:hint="eastAsia" w:ascii="宋体" w:hAnsi="宋体" w:eastAsia="宋体" w:cs="宋体"/>
          <w:b/>
          <w:sz w:val="30"/>
          <w:szCs w:val="30"/>
        </w:rPr>
        <w:t>二章</w:t>
      </w:r>
      <w:r>
        <w:rPr>
          <w:rFonts w:hint="eastAsia" w:ascii="宋体" w:hAnsi="宋体" w:eastAsia="宋体" w:cs="宋体"/>
          <w:b/>
          <w:sz w:val="30"/>
          <w:szCs w:val="30"/>
          <w:lang w:val="zh-CN"/>
        </w:rPr>
        <w:t xml:space="preserve">  </w:t>
      </w:r>
      <w:r>
        <w:rPr>
          <w:rFonts w:hint="eastAsia" w:ascii="宋体" w:hAnsi="宋体" w:eastAsia="宋体" w:cs="宋体"/>
          <w:b/>
          <w:sz w:val="30"/>
          <w:szCs w:val="30"/>
        </w:rPr>
        <w:t>合同条款</w:t>
      </w:r>
      <w:bookmarkEnd w:id="9"/>
    </w:p>
    <w:p>
      <w:pPr>
        <w:spacing w:before="200" w:after="200" w:line="360" w:lineRule="auto"/>
        <w:jc w:val="center"/>
        <w:rPr>
          <w:rFonts w:hint="eastAsia" w:ascii="宋体" w:hAnsi="宋体" w:eastAsia="宋体" w:cs="宋体"/>
          <w:b/>
          <w:bCs/>
          <w:sz w:val="48"/>
          <w:szCs w:val="48"/>
        </w:rPr>
      </w:pPr>
    </w:p>
    <w:bookmarkEnd w:id="10"/>
    <w:bookmarkEnd w:id="11"/>
    <w:bookmarkEnd w:id="12"/>
    <w:bookmarkEnd w:id="13"/>
    <w:bookmarkEnd w:id="14"/>
    <w:bookmarkEnd w:id="15"/>
    <w:p>
      <w:pPr>
        <w:spacing w:line="360" w:lineRule="auto"/>
        <w:jc w:val="center"/>
        <w:rPr>
          <w:rFonts w:hint="eastAsia" w:ascii="宋体" w:hAnsi="宋体" w:eastAsia="宋体" w:cs="宋体"/>
          <w:b/>
          <w:bCs/>
          <w:sz w:val="44"/>
          <w:szCs w:val="44"/>
          <w:lang w:eastAsia="zh-CN"/>
        </w:rPr>
      </w:pPr>
      <w:bookmarkStart w:id="34" w:name="_Toc27296"/>
      <w:bookmarkStart w:id="35" w:name="_Toc14912"/>
      <w:bookmarkStart w:id="36" w:name="_Toc18590"/>
      <w:bookmarkStart w:id="37" w:name="_Toc24222"/>
      <w:bookmarkStart w:id="38" w:name="_Toc8321"/>
      <w:bookmarkStart w:id="39" w:name="_Toc25804"/>
      <w:r>
        <w:rPr>
          <w:rFonts w:hint="eastAsia" w:ascii="宋体" w:hAnsi="宋体" w:eastAsia="宋体" w:cs="宋体"/>
          <w:b/>
          <w:bCs/>
          <w:sz w:val="44"/>
          <w:szCs w:val="44"/>
          <w:lang w:eastAsia="zh-CN"/>
        </w:rPr>
        <w:t>南通轨道城市服务有限公司2026年度</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eastAsia="zh-CN"/>
        </w:rPr>
        <w:t>绿植租摆项目</w:t>
      </w:r>
      <w:r>
        <w:rPr>
          <w:rFonts w:hint="eastAsia" w:ascii="宋体" w:hAnsi="宋体" w:eastAsia="宋体" w:cs="宋体"/>
          <w:b/>
          <w:bCs/>
          <w:sz w:val="44"/>
          <w:szCs w:val="44"/>
        </w:rPr>
        <w:t>合同</w:t>
      </w:r>
      <w:bookmarkEnd w:id="34"/>
    </w:p>
    <w:p>
      <w:pPr>
        <w:autoSpaceDE w:val="0"/>
        <w:autoSpaceDN w:val="0"/>
        <w:adjustRightInd w:val="0"/>
        <w:spacing w:line="360" w:lineRule="auto"/>
        <w:ind w:right="-420" w:rightChars="-200"/>
        <w:jc w:val="center"/>
        <w:rPr>
          <w:rFonts w:hint="eastAsia" w:ascii="宋体" w:hAnsi="宋体" w:eastAsia="宋体" w:cs="宋体"/>
          <w:kern w:val="0"/>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合同编号：</w:t>
      </w: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36" w:lineRule="exact"/>
        <w:ind w:right="-420" w:rightChars="-200"/>
        <w:rPr>
          <w:rFonts w:hint="eastAsia" w:ascii="宋体" w:hAnsi="宋体" w:eastAsia="宋体" w:cs="宋体"/>
          <w:kern w:val="0"/>
          <w:sz w:val="24"/>
        </w:rPr>
      </w:pPr>
    </w:p>
    <w:p>
      <w:pPr>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kern w:val="0"/>
          <w:sz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rPr>
        <w:t xml:space="preserve"> 南通轨道城市服务有限公司 </w:t>
      </w:r>
    </w:p>
    <w:p>
      <w:pPr>
        <w:spacing w:line="360" w:lineRule="auto"/>
        <w:ind w:firstLine="1263" w:firstLineChars="393"/>
        <w:rPr>
          <w:rFonts w:hint="eastAsia" w:ascii="宋体" w:hAnsi="宋体" w:eastAsia="宋体" w:cs="宋体"/>
          <w:b/>
          <w:bCs/>
          <w:kern w:val="0"/>
          <w:sz w:val="28"/>
          <w:szCs w:val="28"/>
        </w:rPr>
      </w:pPr>
      <w:r>
        <w:rPr>
          <w:rFonts w:hint="eastAsia" w:ascii="宋体" w:hAnsi="宋体" w:eastAsia="宋体" w:cs="宋体"/>
          <w:b/>
          <w:bCs/>
          <w:kern w:val="0"/>
          <w:sz w:val="32"/>
          <w:szCs w:val="32"/>
        </w:rPr>
        <w:t>乙方：</w:t>
      </w:r>
      <w:r>
        <w:rPr>
          <w:rFonts w:hint="eastAsia" w:ascii="宋体" w:hAnsi="宋体" w:eastAsia="宋体" w:cs="宋体"/>
          <w:b/>
          <w:bCs/>
          <w:kern w:val="0"/>
          <w:sz w:val="28"/>
          <w:szCs w:val="28"/>
          <w:u w:val="single" w:color="000000"/>
        </w:rPr>
        <w:t xml:space="preserve">                             </w:t>
      </w:r>
      <w:r>
        <w:rPr>
          <w:rFonts w:hint="eastAsia" w:ascii="宋体" w:hAnsi="宋体" w:eastAsia="宋体" w:cs="宋体"/>
          <w:b/>
          <w:bCs/>
          <w:kern w:val="0"/>
          <w:sz w:val="28"/>
          <w:szCs w:val="28"/>
          <w:u w:val="single"/>
        </w:rPr>
        <w:t xml:space="preserve"> </w:t>
      </w:r>
      <w:r>
        <w:rPr>
          <w:rFonts w:hint="eastAsia" w:ascii="宋体" w:hAnsi="宋体" w:eastAsia="宋体" w:cs="宋体"/>
          <w:b/>
          <w:bCs/>
          <w:kern w:val="0"/>
          <w:sz w:val="28"/>
          <w:szCs w:val="28"/>
        </w:rPr>
        <w:t xml:space="preserve"> </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二〇二六年  月</w:t>
      </w:r>
    </w:p>
    <w:p>
      <w:pPr>
        <w:spacing w:line="440" w:lineRule="exact"/>
        <w:ind w:firstLine="479" w:firstLineChars="199"/>
        <w:rPr>
          <w:rFonts w:hint="eastAsia" w:ascii="宋体" w:hAnsi="宋体" w:eastAsia="宋体" w:cs="宋体"/>
          <w:b/>
          <w:sz w:val="24"/>
        </w:rPr>
      </w:pPr>
    </w:p>
    <w:p>
      <w:pPr>
        <w:pStyle w:val="5"/>
        <w:spacing w:before="240" w:after="120"/>
        <w:ind w:left="718" w:right="-508" w:rightChars="-242" w:hanging="717" w:hangingChars="299"/>
        <w:jc w:val="center"/>
        <w:rPr>
          <w:rFonts w:hint="eastAsia" w:ascii="宋体" w:hAnsi="宋体" w:eastAsia="宋体" w:cs="宋体"/>
          <w:sz w:val="24"/>
          <w:szCs w:val="24"/>
        </w:rPr>
        <w:sectPr>
          <w:footerReference r:id="rId5" w:type="default"/>
          <w:headerReference r:id="rId4" w:type="even"/>
          <w:pgSz w:w="11907" w:h="16840"/>
          <w:pgMar w:top="1418" w:right="1418" w:bottom="1418" w:left="1418" w:header="720" w:footer="720" w:gutter="340"/>
          <w:pgNumType w:start="1"/>
          <w:cols w:space="720" w:num="1"/>
          <w:docGrid w:linePitch="312" w:charSpace="2048"/>
        </w:sectPr>
      </w:pPr>
      <w:bookmarkStart w:id="40" w:name="_Toc7909_WPSOffice_Level2"/>
      <w:bookmarkStart w:id="41" w:name="_Toc145066450"/>
      <w:bookmarkStart w:id="42" w:name="_Toc53948794"/>
      <w:bookmarkStart w:id="43" w:name="_Toc54279977"/>
      <w:bookmarkStart w:id="44" w:name="_Toc53936553"/>
      <w:bookmarkStart w:id="45" w:name="_Toc53949215"/>
      <w:bookmarkStart w:id="46" w:name="_Toc28304"/>
      <w:bookmarkStart w:id="47" w:name="_Toc54280403"/>
      <w:bookmarkStart w:id="48" w:name="_Toc475620753"/>
      <w:bookmarkStart w:id="49" w:name="_Toc53945818"/>
      <w:bookmarkStart w:id="50" w:name="_Toc54281255"/>
      <w:bookmarkStart w:id="51" w:name="_Toc54291159"/>
      <w:bookmarkStart w:id="52" w:name="_Toc496877615"/>
      <w:bookmarkStart w:id="53" w:name="_Toc459729763"/>
      <w:bookmarkStart w:id="54" w:name="_Toc388189046"/>
      <w:bookmarkStart w:id="55" w:name="_Toc6083_WPSOffice_Level2"/>
      <w:bookmarkStart w:id="56" w:name="_Toc53939617"/>
      <w:bookmarkStart w:id="57" w:name="_Toc53916246"/>
      <w:bookmarkStart w:id="58" w:name="_Toc53948373"/>
      <w:bookmarkStart w:id="59" w:name="_Toc247690968"/>
      <w:bookmarkStart w:id="60" w:name="_Toc54280829"/>
      <w:bookmarkStart w:id="61" w:name="_Toc496877583"/>
      <w:bookmarkStart w:id="62" w:name="_Toc160842766"/>
      <w:bookmarkStart w:id="63" w:name="_Toc16433_WPSOffice_Level2"/>
      <w:bookmarkStart w:id="64" w:name="_Toc54278594"/>
      <w:bookmarkStart w:id="65" w:name="_Toc30198"/>
      <w:bookmarkStart w:id="66" w:name="_Toc455145941"/>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Pr>
        <w:pStyle w:val="4"/>
        <w:pageBreakBefore w:val="0"/>
        <w:kinsoku/>
        <w:bidi w:val="0"/>
        <w:spacing w:before="240" w:after="120"/>
        <w:ind w:left="660" w:right="-294" w:rightChars="-140" w:hanging="840" w:hangingChars="299"/>
        <w:jc w:val="center"/>
        <w:outlineLvl w:val="1"/>
        <w:rPr>
          <w:rFonts w:hint="eastAsia" w:ascii="宋体" w:hAnsi="宋体" w:eastAsia="宋体" w:cs="宋体"/>
          <w:b/>
          <w:bCs/>
          <w:sz w:val="28"/>
          <w:szCs w:val="28"/>
        </w:rPr>
      </w:pPr>
      <w:bookmarkStart w:id="67" w:name="_Toc7250"/>
      <w:bookmarkStart w:id="68" w:name="_Toc3392"/>
      <w:bookmarkStart w:id="69" w:name="_Toc25376"/>
      <w:bookmarkStart w:id="70" w:name="_Toc24742"/>
      <w:bookmarkStart w:id="71" w:name="_Toc30251"/>
      <w:bookmarkStart w:id="72" w:name="_Toc13123"/>
      <w:bookmarkStart w:id="73" w:name="_Toc12230"/>
      <w:bookmarkStart w:id="74" w:name="_Toc534461504"/>
      <w:r>
        <w:rPr>
          <w:rFonts w:hint="eastAsia" w:ascii="宋体" w:hAnsi="宋体" w:eastAsia="宋体" w:cs="宋体"/>
          <w:b/>
          <w:bCs/>
          <w:sz w:val="28"/>
          <w:szCs w:val="28"/>
          <w:lang w:val="en-US" w:eastAsia="zh-CN"/>
        </w:rPr>
        <w:t xml:space="preserve">第一部分  </w:t>
      </w:r>
      <w:r>
        <w:rPr>
          <w:rFonts w:hint="eastAsia" w:ascii="宋体" w:hAnsi="宋体" w:eastAsia="宋体" w:cs="宋体"/>
          <w:b/>
          <w:bCs/>
          <w:sz w:val="28"/>
          <w:szCs w:val="28"/>
        </w:rPr>
        <w:t>合同协议书</w:t>
      </w:r>
      <w:bookmarkEnd w:id="67"/>
      <w:bookmarkEnd w:id="68"/>
    </w:p>
    <w:p>
      <w:pPr>
        <w:keepNext w:val="0"/>
        <w:keepLines w:val="0"/>
        <w:pageBreakBefore w:val="0"/>
        <w:kinsoku/>
        <w:wordWrap/>
        <w:overflowPunct/>
        <w:topLinePunct w:val="0"/>
        <w:bidi w:val="0"/>
        <w:adjustRightInd/>
        <w:snapToGrid/>
        <w:spacing w:line="360" w:lineRule="auto"/>
        <w:ind w:left="0" w:leftChars="0" w:right="-294" w:rightChars="-140"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南通轨道城市服务有限公司</w:t>
      </w:r>
    </w:p>
    <w:p>
      <w:pPr>
        <w:keepNext w:val="0"/>
        <w:keepLines w:val="0"/>
        <w:pageBreakBefore w:val="0"/>
        <w:kinsoku/>
        <w:wordWrap/>
        <w:overflowPunct/>
        <w:topLinePunct w:val="0"/>
        <w:bidi w:val="0"/>
        <w:adjustRightInd/>
        <w:snapToGrid/>
        <w:spacing w:line="360" w:lineRule="auto"/>
        <w:ind w:left="0" w:leftChars="0" w:right="-294" w:rightChars="-140" w:firstLine="57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eastAsia="zh-CN" w:bidi="ar"/>
        </w:rPr>
        <w:t>南通轨道城市服务有限公司</w:t>
      </w:r>
      <w:r>
        <w:rPr>
          <w:rFonts w:hint="eastAsia" w:ascii="宋体" w:hAnsi="宋体" w:eastAsia="宋体" w:cs="宋体"/>
          <w:color w:val="000008"/>
          <w:kern w:val="0"/>
          <w:sz w:val="21"/>
          <w:szCs w:val="21"/>
          <w:highlight w:val="none"/>
          <w:lang w:bidi="ar"/>
        </w:rPr>
        <w:t>（</w:t>
      </w:r>
      <w:r>
        <w:rPr>
          <w:rFonts w:hint="eastAsia" w:ascii="宋体" w:hAnsi="宋体" w:eastAsia="宋体" w:cs="宋体"/>
          <w:color w:val="000008"/>
          <w:kern w:val="0"/>
          <w:sz w:val="21"/>
          <w:szCs w:val="21"/>
          <w:highlight w:val="none"/>
          <w:lang w:val="en-US" w:eastAsia="zh-CN" w:bidi="ar"/>
        </w:rPr>
        <w:t>询价</w:t>
      </w:r>
      <w:r>
        <w:rPr>
          <w:rFonts w:hint="eastAsia" w:ascii="宋体" w:hAnsi="宋体" w:eastAsia="宋体" w:cs="宋体"/>
          <w:color w:val="000008"/>
          <w:kern w:val="0"/>
          <w:sz w:val="21"/>
          <w:szCs w:val="21"/>
          <w:highlight w:val="none"/>
          <w:lang w:bidi="ar"/>
        </w:rPr>
        <w:t>人名称，以下简称</w:t>
      </w:r>
      <w:r>
        <w:rPr>
          <w:rFonts w:hint="eastAsia" w:ascii="宋体" w:hAnsi="宋体" w:eastAsia="宋体" w:cs="宋体"/>
          <w:color w:val="000008"/>
          <w:kern w:val="0"/>
          <w:sz w:val="21"/>
          <w:szCs w:val="21"/>
          <w:highlight w:val="none"/>
          <w:lang w:eastAsia="zh-CN" w:bidi="ar"/>
        </w:rPr>
        <w:t>“</w:t>
      </w:r>
      <w:r>
        <w:rPr>
          <w:rFonts w:hint="eastAsia" w:ascii="宋体" w:hAnsi="宋体" w:eastAsia="宋体" w:cs="宋体"/>
          <w:color w:val="000008"/>
          <w:kern w:val="0"/>
          <w:sz w:val="21"/>
          <w:szCs w:val="21"/>
          <w:highlight w:val="none"/>
          <w:lang w:bidi="ar"/>
        </w:rPr>
        <w:t>甲方</w:t>
      </w:r>
      <w:r>
        <w:rPr>
          <w:rFonts w:hint="eastAsia" w:ascii="宋体" w:hAnsi="宋体" w:eastAsia="宋体" w:cs="宋体"/>
          <w:color w:val="000008"/>
          <w:kern w:val="0"/>
          <w:sz w:val="21"/>
          <w:szCs w:val="21"/>
          <w:highlight w:val="none"/>
          <w:lang w:eastAsia="zh-CN" w:bidi="ar"/>
        </w:rPr>
        <w:t>”</w:t>
      </w:r>
      <w:r>
        <w:rPr>
          <w:rFonts w:hint="eastAsia" w:ascii="宋体" w:hAnsi="宋体" w:eastAsia="宋体" w:cs="宋体"/>
          <w:color w:val="000008"/>
          <w:kern w:val="0"/>
          <w:sz w:val="21"/>
          <w:szCs w:val="21"/>
          <w:highlight w:val="none"/>
          <w:lang w:bidi="ar"/>
        </w:rPr>
        <w:t>）为实施</w:t>
      </w:r>
      <w:r>
        <w:rPr>
          <w:rFonts w:hint="eastAsia" w:ascii="宋体" w:hAnsi="宋体" w:eastAsia="宋体" w:cs="宋体"/>
          <w:sz w:val="21"/>
          <w:szCs w:val="21"/>
          <w:highlight w:val="none"/>
          <w:u w:val="single"/>
          <w:lang w:eastAsia="zh-CN"/>
        </w:rPr>
        <w:t>南通轨道城市服务有限公司202</w:t>
      </w: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u w:val="single"/>
          <w:lang w:eastAsia="zh-CN"/>
        </w:rPr>
        <w:t>年度绿植租摆项目</w:t>
      </w:r>
      <w:r>
        <w:rPr>
          <w:rFonts w:hint="eastAsia" w:ascii="宋体" w:hAnsi="宋体" w:eastAsia="宋体" w:cs="宋体"/>
          <w:color w:val="000008"/>
          <w:kern w:val="0"/>
          <w:sz w:val="21"/>
          <w:szCs w:val="21"/>
          <w:highlight w:val="none"/>
          <w:lang w:bidi="ar"/>
        </w:rPr>
        <w:t>（项目名称），已接受</w:t>
      </w:r>
      <w:r>
        <w:rPr>
          <w:rFonts w:hint="eastAsia" w:ascii="宋体" w:hAnsi="宋体" w:eastAsia="宋体" w:cs="宋体"/>
          <w:color w:val="000008"/>
          <w:kern w:val="0"/>
          <w:sz w:val="21"/>
          <w:szCs w:val="21"/>
          <w:highlight w:val="none"/>
          <w:u w:val="single"/>
          <w:lang w:val="en-US" w:eastAsia="zh-CN" w:bidi="ar"/>
        </w:rPr>
        <w:t xml:space="preserve">    </w:t>
      </w:r>
      <w:r>
        <w:rPr>
          <w:rFonts w:hint="eastAsia" w:ascii="宋体" w:hAnsi="宋体" w:eastAsia="宋体" w:cs="宋体"/>
          <w:color w:val="000008"/>
          <w:kern w:val="0"/>
          <w:sz w:val="21"/>
          <w:szCs w:val="21"/>
          <w:highlight w:val="none"/>
          <w:lang w:bidi="ar"/>
        </w:rPr>
        <w:t>（</w:t>
      </w:r>
      <w:r>
        <w:rPr>
          <w:rFonts w:hint="eastAsia" w:ascii="宋体" w:hAnsi="宋体" w:eastAsia="宋体" w:cs="宋体"/>
          <w:color w:val="000008"/>
          <w:kern w:val="0"/>
          <w:sz w:val="21"/>
          <w:szCs w:val="21"/>
          <w:highlight w:val="none"/>
          <w:lang w:val="en-US" w:eastAsia="zh-CN" w:bidi="ar"/>
        </w:rPr>
        <w:t>成交</w:t>
      </w:r>
      <w:r>
        <w:rPr>
          <w:rFonts w:hint="eastAsia" w:ascii="宋体" w:hAnsi="宋体" w:eastAsia="宋体" w:cs="宋体"/>
          <w:color w:val="000008"/>
          <w:kern w:val="0"/>
          <w:sz w:val="21"/>
          <w:szCs w:val="21"/>
          <w:highlight w:val="none"/>
          <w:lang w:bidi="ar"/>
        </w:rPr>
        <w:t>人名称，以下简称</w:t>
      </w:r>
      <w:r>
        <w:rPr>
          <w:rFonts w:hint="eastAsia" w:ascii="宋体" w:hAnsi="宋体" w:eastAsia="宋体" w:cs="宋体"/>
          <w:color w:val="000008"/>
          <w:kern w:val="0"/>
          <w:sz w:val="21"/>
          <w:szCs w:val="21"/>
          <w:highlight w:val="none"/>
          <w:lang w:eastAsia="zh-CN" w:bidi="ar"/>
        </w:rPr>
        <w:t>“</w:t>
      </w:r>
      <w:r>
        <w:rPr>
          <w:rFonts w:hint="eastAsia" w:ascii="宋体" w:hAnsi="宋体" w:eastAsia="宋体" w:cs="宋体"/>
          <w:color w:val="000008"/>
          <w:kern w:val="0"/>
          <w:sz w:val="21"/>
          <w:szCs w:val="21"/>
          <w:highlight w:val="none"/>
          <w:lang w:bidi="ar"/>
        </w:rPr>
        <w:t>乙方</w:t>
      </w:r>
      <w:r>
        <w:rPr>
          <w:rFonts w:hint="eastAsia" w:ascii="宋体" w:hAnsi="宋体" w:eastAsia="宋体" w:cs="宋体"/>
          <w:color w:val="000008"/>
          <w:kern w:val="0"/>
          <w:sz w:val="21"/>
          <w:szCs w:val="21"/>
          <w:highlight w:val="none"/>
          <w:lang w:eastAsia="zh-CN" w:bidi="ar"/>
        </w:rPr>
        <w:t>”</w:t>
      </w:r>
      <w:r>
        <w:rPr>
          <w:rFonts w:hint="eastAsia" w:ascii="宋体" w:hAnsi="宋体" w:eastAsia="宋体" w:cs="宋体"/>
          <w:color w:val="000008"/>
          <w:kern w:val="0"/>
          <w:sz w:val="21"/>
          <w:szCs w:val="21"/>
          <w:highlight w:val="none"/>
          <w:lang w:bidi="ar"/>
        </w:rPr>
        <w:t>）对本项目的</w:t>
      </w:r>
      <w:r>
        <w:rPr>
          <w:rFonts w:hint="eastAsia" w:ascii="宋体" w:hAnsi="宋体" w:eastAsia="宋体" w:cs="宋体"/>
          <w:color w:val="000008"/>
          <w:kern w:val="0"/>
          <w:sz w:val="21"/>
          <w:szCs w:val="21"/>
          <w:highlight w:val="none"/>
          <w:lang w:val="en-US" w:eastAsia="zh-CN" w:bidi="ar"/>
        </w:rPr>
        <w:t>询价响应</w:t>
      </w:r>
      <w:r>
        <w:rPr>
          <w:rFonts w:hint="eastAsia" w:ascii="宋体" w:hAnsi="宋体" w:eastAsia="宋体" w:cs="宋体"/>
          <w:color w:val="000008"/>
          <w:kern w:val="0"/>
          <w:sz w:val="21"/>
          <w:szCs w:val="21"/>
          <w:highlight w:val="none"/>
          <w:lang w:bidi="ar"/>
        </w:rPr>
        <w:t xml:space="preserve">。甲方和乙方共同达成如下协议： </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bidi="ar"/>
        </w:rPr>
        <w:t xml:space="preserve">1、本协议书与下列文件一起构成合同文件 </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第一</w:t>
      </w:r>
      <w:r>
        <w:rPr>
          <w:rFonts w:hint="eastAsia" w:ascii="宋体" w:hAnsi="宋体" w:eastAsia="宋体" w:cs="宋体"/>
          <w:color w:val="000008"/>
          <w:kern w:val="0"/>
          <w:sz w:val="21"/>
          <w:szCs w:val="21"/>
          <w:highlight w:val="none"/>
          <w:lang w:val="en-US" w:eastAsia="zh-CN" w:bidi="ar"/>
        </w:rPr>
        <w:t>节</w:t>
      </w:r>
      <w:r>
        <w:rPr>
          <w:rFonts w:hint="eastAsia" w:ascii="宋体" w:hAnsi="宋体" w:eastAsia="宋体" w:cs="宋体"/>
          <w:color w:val="000008"/>
          <w:kern w:val="0"/>
          <w:sz w:val="21"/>
          <w:szCs w:val="21"/>
          <w:highlight w:val="none"/>
          <w:lang w:bidi="ar"/>
        </w:rPr>
        <w:t xml:space="preserve"> 合同协议书</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第二</w:t>
      </w:r>
      <w:r>
        <w:rPr>
          <w:rFonts w:hint="eastAsia" w:ascii="宋体" w:hAnsi="宋体" w:eastAsia="宋体" w:cs="宋体"/>
          <w:color w:val="000008"/>
          <w:kern w:val="0"/>
          <w:sz w:val="21"/>
          <w:szCs w:val="21"/>
          <w:highlight w:val="none"/>
          <w:lang w:val="en-US" w:eastAsia="zh-CN" w:bidi="ar"/>
        </w:rPr>
        <w:t>节</w:t>
      </w:r>
      <w:r>
        <w:rPr>
          <w:rFonts w:hint="eastAsia" w:ascii="宋体" w:hAnsi="宋体" w:eastAsia="宋体" w:cs="宋体"/>
          <w:color w:val="000008"/>
          <w:kern w:val="0"/>
          <w:sz w:val="21"/>
          <w:szCs w:val="21"/>
          <w:highlight w:val="none"/>
          <w:lang w:bidi="ar"/>
        </w:rPr>
        <w:t xml:space="preserve"> </w:t>
      </w:r>
      <w:r>
        <w:rPr>
          <w:rFonts w:hint="eastAsia" w:ascii="宋体" w:hAnsi="宋体" w:eastAsia="宋体" w:cs="宋体"/>
          <w:color w:val="000008"/>
          <w:kern w:val="0"/>
          <w:sz w:val="21"/>
          <w:szCs w:val="21"/>
          <w:highlight w:val="none"/>
          <w:lang w:val="en-US" w:eastAsia="zh-CN" w:bidi="ar"/>
        </w:rPr>
        <w:t>成交</w:t>
      </w:r>
      <w:r>
        <w:rPr>
          <w:rFonts w:hint="eastAsia" w:ascii="宋体" w:hAnsi="宋体" w:eastAsia="宋体" w:cs="宋体"/>
          <w:color w:val="000008"/>
          <w:kern w:val="0"/>
          <w:sz w:val="21"/>
          <w:szCs w:val="21"/>
          <w:highlight w:val="none"/>
          <w:lang w:bidi="ar"/>
        </w:rPr>
        <w:t>通知书</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第三</w:t>
      </w:r>
      <w:r>
        <w:rPr>
          <w:rFonts w:hint="eastAsia" w:ascii="宋体" w:hAnsi="宋体" w:eastAsia="宋体" w:cs="宋体"/>
          <w:color w:val="000008"/>
          <w:kern w:val="0"/>
          <w:sz w:val="21"/>
          <w:szCs w:val="21"/>
          <w:highlight w:val="none"/>
          <w:lang w:val="en-US" w:eastAsia="zh-CN" w:bidi="ar"/>
        </w:rPr>
        <w:t>节</w:t>
      </w:r>
      <w:r>
        <w:rPr>
          <w:rFonts w:hint="eastAsia" w:ascii="宋体" w:hAnsi="宋体" w:eastAsia="宋体" w:cs="宋体"/>
          <w:color w:val="000008"/>
          <w:kern w:val="0"/>
          <w:sz w:val="21"/>
          <w:szCs w:val="21"/>
          <w:highlight w:val="none"/>
          <w:lang w:bidi="ar"/>
        </w:rPr>
        <w:t xml:space="preserve"> 授标前澄清（如有）</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第四</w:t>
      </w:r>
      <w:r>
        <w:rPr>
          <w:rFonts w:hint="eastAsia" w:ascii="宋体" w:hAnsi="宋体" w:eastAsia="宋体" w:cs="宋体"/>
          <w:color w:val="000008"/>
          <w:kern w:val="0"/>
          <w:sz w:val="21"/>
          <w:szCs w:val="21"/>
          <w:highlight w:val="none"/>
          <w:lang w:val="en-US" w:eastAsia="zh-CN" w:bidi="ar"/>
        </w:rPr>
        <w:t>节</w:t>
      </w:r>
      <w:r>
        <w:rPr>
          <w:rFonts w:hint="eastAsia" w:ascii="宋体" w:hAnsi="宋体" w:eastAsia="宋体" w:cs="宋体"/>
          <w:color w:val="000008"/>
          <w:kern w:val="0"/>
          <w:sz w:val="21"/>
          <w:szCs w:val="21"/>
          <w:highlight w:val="none"/>
          <w:lang w:bidi="ar"/>
        </w:rPr>
        <w:t xml:space="preserve"> 合同条款</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第</w:t>
      </w:r>
      <w:r>
        <w:rPr>
          <w:rFonts w:hint="eastAsia" w:ascii="宋体" w:hAnsi="宋体" w:eastAsia="宋体" w:cs="宋体"/>
          <w:color w:val="000008"/>
          <w:kern w:val="0"/>
          <w:sz w:val="21"/>
          <w:szCs w:val="21"/>
          <w:highlight w:val="none"/>
          <w:lang w:val="en-US" w:eastAsia="zh-CN" w:bidi="ar"/>
        </w:rPr>
        <w:t>五节</w:t>
      </w:r>
      <w:r>
        <w:rPr>
          <w:rFonts w:hint="eastAsia" w:ascii="宋体" w:hAnsi="宋体" w:eastAsia="宋体" w:cs="宋体"/>
          <w:color w:val="000008"/>
          <w:kern w:val="0"/>
          <w:sz w:val="21"/>
          <w:szCs w:val="21"/>
          <w:highlight w:val="none"/>
          <w:lang w:bidi="ar"/>
        </w:rPr>
        <w:t xml:space="preserve"> 合同</w:t>
      </w:r>
      <w:r>
        <w:rPr>
          <w:rFonts w:hint="eastAsia" w:ascii="宋体" w:hAnsi="宋体" w:eastAsia="宋体" w:cs="宋体"/>
          <w:color w:val="000008"/>
          <w:kern w:val="0"/>
          <w:sz w:val="21"/>
          <w:szCs w:val="21"/>
          <w:highlight w:val="none"/>
          <w:lang w:val="en-US" w:eastAsia="zh-CN" w:bidi="ar"/>
        </w:rPr>
        <w:t>附件</w:t>
      </w:r>
      <w:r>
        <w:rPr>
          <w:rFonts w:hint="eastAsia" w:ascii="宋体" w:hAnsi="宋体" w:eastAsia="宋体" w:cs="宋体"/>
          <w:color w:val="000008"/>
          <w:kern w:val="0"/>
          <w:sz w:val="21"/>
          <w:szCs w:val="21"/>
          <w:highlight w:val="none"/>
          <w:lang w:bidi="ar"/>
        </w:rPr>
        <w:t>（将根据</w:t>
      </w:r>
      <w:r>
        <w:rPr>
          <w:rFonts w:hint="eastAsia" w:ascii="宋体" w:hAnsi="宋体" w:eastAsia="宋体" w:cs="宋体"/>
          <w:color w:val="000008"/>
          <w:kern w:val="0"/>
          <w:sz w:val="21"/>
          <w:szCs w:val="21"/>
          <w:highlight w:val="none"/>
          <w:lang w:val="en-US" w:eastAsia="zh-CN" w:bidi="ar"/>
        </w:rPr>
        <w:t>询价</w:t>
      </w:r>
      <w:r>
        <w:rPr>
          <w:rFonts w:hint="eastAsia" w:ascii="宋体" w:hAnsi="宋体" w:eastAsia="宋体" w:cs="宋体"/>
          <w:color w:val="000008"/>
          <w:kern w:val="0"/>
          <w:sz w:val="21"/>
          <w:szCs w:val="21"/>
          <w:highlight w:val="none"/>
          <w:lang w:bidi="ar"/>
        </w:rPr>
        <w:t>文件和</w:t>
      </w:r>
      <w:r>
        <w:rPr>
          <w:rFonts w:hint="eastAsia" w:ascii="宋体" w:hAnsi="宋体" w:eastAsia="宋体" w:cs="宋体"/>
          <w:color w:val="000008"/>
          <w:kern w:val="0"/>
          <w:sz w:val="21"/>
          <w:szCs w:val="21"/>
          <w:highlight w:val="none"/>
          <w:lang w:val="en-US" w:eastAsia="zh-CN" w:bidi="ar"/>
        </w:rPr>
        <w:t>询价响应</w:t>
      </w:r>
      <w:r>
        <w:rPr>
          <w:rFonts w:hint="eastAsia" w:ascii="宋体" w:hAnsi="宋体" w:eastAsia="宋体" w:cs="宋体"/>
          <w:color w:val="000008"/>
          <w:kern w:val="0"/>
          <w:sz w:val="21"/>
          <w:szCs w:val="21"/>
          <w:highlight w:val="none"/>
          <w:lang w:bidi="ar"/>
        </w:rPr>
        <w:t>文件的相应内容编辑而成）</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第</w:t>
      </w:r>
      <w:r>
        <w:rPr>
          <w:rFonts w:hint="eastAsia" w:ascii="宋体" w:hAnsi="宋体" w:eastAsia="宋体" w:cs="宋体"/>
          <w:color w:val="000008"/>
          <w:kern w:val="0"/>
          <w:sz w:val="21"/>
          <w:szCs w:val="21"/>
          <w:highlight w:val="none"/>
          <w:lang w:val="en-US" w:eastAsia="zh-CN" w:bidi="ar"/>
        </w:rPr>
        <w:t>六节</w:t>
      </w:r>
      <w:r>
        <w:rPr>
          <w:rFonts w:hint="eastAsia" w:ascii="宋体" w:hAnsi="宋体" w:eastAsia="宋体" w:cs="宋体"/>
          <w:color w:val="000008"/>
          <w:kern w:val="0"/>
          <w:sz w:val="21"/>
          <w:szCs w:val="21"/>
          <w:highlight w:val="none"/>
          <w:lang w:bidi="ar"/>
        </w:rPr>
        <w:t xml:space="preserve"> </w:t>
      </w:r>
      <w:r>
        <w:rPr>
          <w:rFonts w:hint="eastAsia" w:ascii="宋体" w:hAnsi="宋体" w:eastAsia="宋体" w:cs="宋体"/>
          <w:color w:val="000008"/>
          <w:kern w:val="0"/>
          <w:sz w:val="21"/>
          <w:szCs w:val="21"/>
          <w:highlight w:val="none"/>
          <w:lang w:val="en-US" w:eastAsia="zh-CN" w:bidi="ar"/>
        </w:rPr>
        <w:t>询价</w:t>
      </w:r>
      <w:r>
        <w:rPr>
          <w:rFonts w:hint="eastAsia" w:ascii="宋体" w:hAnsi="宋体" w:eastAsia="宋体" w:cs="宋体"/>
          <w:color w:val="000008"/>
          <w:kern w:val="0"/>
          <w:sz w:val="21"/>
          <w:szCs w:val="21"/>
          <w:highlight w:val="none"/>
          <w:lang w:bidi="ar"/>
        </w:rPr>
        <w:t>文件及其澄清</w:t>
      </w:r>
      <w:r>
        <w:rPr>
          <w:rFonts w:hint="eastAsia" w:ascii="宋体" w:hAnsi="宋体" w:eastAsia="宋体" w:cs="宋体"/>
          <w:color w:val="000008"/>
          <w:kern w:val="0"/>
          <w:sz w:val="21"/>
          <w:szCs w:val="21"/>
          <w:highlight w:val="none"/>
          <w:lang w:eastAsia="zh-CN" w:bidi="ar"/>
        </w:rPr>
        <w:t>、</w:t>
      </w:r>
      <w:r>
        <w:rPr>
          <w:rFonts w:hint="eastAsia" w:ascii="宋体" w:hAnsi="宋体" w:eastAsia="宋体" w:cs="宋体"/>
          <w:color w:val="000008"/>
          <w:kern w:val="0"/>
          <w:sz w:val="21"/>
          <w:szCs w:val="21"/>
          <w:highlight w:val="none"/>
          <w:lang w:val="en-US" w:eastAsia="zh-CN" w:bidi="ar"/>
        </w:rPr>
        <w:t>补充</w:t>
      </w:r>
      <w:r>
        <w:rPr>
          <w:rFonts w:hint="eastAsia" w:ascii="宋体" w:hAnsi="宋体" w:eastAsia="宋体" w:cs="宋体"/>
          <w:color w:val="000008"/>
          <w:kern w:val="0"/>
          <w:sz w:val="21"/>
          <w:szCs w:val="21"/>
          <w:highlight w:val="none"/>
          <w:lang w:bidi="ar"/>
        </w:rPr>
        <w:t>文件</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val="en-US" w:eastAsia="zh-CN" w:bidi="ar"/>
        </w:rPr>
      </w:pPr>
      <w:r>
        <w:rPr>
          <w:rFonts w:hint="eastAsia" w:ascii="宋体" w:hAnsi="宋体" w:eastAsia="宋体" w:cs="宋体"/>
          <w:color w:val="000008"/>
          <w:kern w:val="0"/>
          <w:sz w:val="21"/>
          <w:szCs w:val="21"/>
          <w:highlight w:val="none"/>
          <w:lang w:bidi="ar"/>
        </w:rPr>
        <w:t>第</w:t>
      </w:r>
      <w:r>
        <w:rPr>
          <w:rFonts w:hint="eastAsia" w:ascii="宋体" w:hAnsi="宋体" w:eastAsia="宋体" w:cs="宋体"/>
          <w:color w:val="000008"/>
          <w:kern w:val="0"/>
          <w:sz w:val="21"/>
          <w:szCs w:val="21"/>
          <w:highlight w:val="none"/>
          <w:lang w:val="en-US" w:eastAsia="zh-CN" w:bidi="ar"/>
        </w:rPr>
        <w:t>七节</w:t>
      </w:r>
      <w:r>
        <w:rPr>
          <w:rFonts w:hint="eastAsia" w:ascii="宋体" w:hAnsi="宋体" w:eastAsia="宋体" w:cs="宋体"/>
          <w:color w:val="000008"/>
          <w:kern w:val="0"/>
          <w:sz w:val="21"/>
          <w:szCs w:val="21"/>
          <w:highlight w:val="none"/>
          <w:lang w:bidi="ar"/>
        </w:rPr>
        <w:t xml:space="preserve"> </w:t>
      </w:r>
      <w:r>
        <w:rPr>
          <w:rFonts w:hint="eastAsia" w:ascii="宋体" w:hAnsi="宋体" w:eastAsia="宋体" w:cs="宋体"/>
          <w:color w:val="000008"/>
          <w:kern w:val="0"/>
          <w:sz w:val="21"/>
          <w:szCs w:val="21"/>
          <w:highlight w:val="none"/>
          <w:lang w:val="en-US" w:eastAsia="zh-CN" w:bidi="ar"/>
        </w:rPr>
        <w:t>询价响应</w:t>
      </w:r>
      <w:r>
        <w:rPr>
          <w:rFonts w:hint="eastAsia" w:ascii="宋体" w:hAnsi="宋体" w:eastAsia="宋体" w:cs="宋体"/>
          <w:color w:val="000008"/>
          <w:kern w:val="0"/>
          <w:sz w:val="21"/>
          <w:szCs w:val="21"/>
          <w:highlight w:val="none"/>
          <w:lang w:bidi="ar"/>
        </w:rPr>
        <w:t>文件</w:t>
      </w:r>
      <w:r>
        <w:rPr>
          <w:rFonts w:hint="eastAsia" w:ascii="宋体" w:hAnsi="宋体" w:eastAsia="宋体" w:cs="宋体"/>
          <w:color w:val="000008"/>
          <w:kern w:val="0"/>
          <w:sz w:val="21"/>
          <w:szCs w:val="21"/>
          <w:highlight w:val="none"/>
          <w:lang w:val="en-US" w:eastAsia="zh-CN" w:bidi="ar"/>
        </w:rPr>
        <w:t>及其澄清、补充文件</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val="en-US" w:eastAsia="zh-CN" w:bidi="ar"/>
        </w:rPr>
        <w:t xml:space="preserve">第八节 </w:t>
      </w:r>
      <w:r>
        <w:rPr>
          <w:rFonts w:hint="eastAsia" w:ascii="宋体" w:hAnsi="宋体" w:eastAsia="宋体" w:cs="宋体"/>
          <w:color w:val="000008"/>
          <w:kern w:val="0"/>
          <w:sz w:val="21"/>
          <w:szCs w:val="21"/>
          <w:highlight w:val="none"/>
          <w:lang w:bidi="ar"/>
        </w:rPr>
        <w:t>其他合同文件。</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bidi="ar"/>
        </w:rPr>
        <w:t>2、上述文件互相补充和解释，如有不明确或不一致之处，上述合同文件以自上而下为优先解释顺序。双方关于项目变更通知、会议纪要等书面文本视为本合同的组成部分。合同签订后，双方签订的补充协议也是本合同文件的组成部分，如补充协议与其他文件发生矛盾或歧义时，属于同一类内容的文件，应以最新签署的为准。</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bidi="ar"/>
        </w:rPr>
        <w:t>3、合同范围：</w:t>
      </w:r>
      <w:r>
        <w:rPr>
          <w:rFonts w:hint="eastAsia" w:ascii="宋体" w:hAnsi="宋体" w:eastAsia="宋体" w:cs="宋体"/>
          <w:color w:val="000008"/>
          <w:kern w:val="0"/>
          <w:sz w:val="21"/>
          <w:szCs w:val="21"/>
          <w:highlight w:val="none"/>
          <w:u w:val="single"/>
          <w:lang w:val="en-US" w:eastAsia="zh-CN" w:bidi="ar"/>
        </w:rPr>
        <w:t>南通轨道城市服务有限公司2026年度绿植租摆。摆放地点为南通市崇川区崇川路158号南通轨道交通集团有限公司大楼或询价人指定的其他地点。</w:t>
      </w:r>
    </w:p>
    <w:p>
      <w:pPr>
        <w:widowControl/>
        <w:spacing w:line="440" w:lineRule="exact"/>
        <w:ind w:right="-294" w:rightChars="-140"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color w:val="000008"/>
          <w:kern w:val="0"/>
          <w:sz w:val="21"/>
          <w:szCs w:val="21"/>
          <w:highlight w:val="none"/>
          <w:lang w:bidi="ar"/>
        </w:rPr>
        <w:t>4、本合同为</w:t>
      </w:r>
      <w:r>
        <w:rPr>
          <w:rFonts w:hint="eastAsia" w:ascii="宋体" w:hAnsi="宋体" w:eastAsia="宋体" w:cs="宋体"/>
          <w:color w:val="000008"/>
          <w:kern w:val="0"/>
          <w:sz w:val="21"/>
          <w:szCs w:val="21"/>
          <w:highlight w:val="none"/>
          <w:u w:val="single"/>
          <w:lang w:bidi="ar"/>
        </w:rPr>
        <w:t>固定单价合同</w:t>
      </w:r>
      <w:r>
        <w:rPr>
          <w:rFonts w:hint="eastAsia" w:ascii="宋体" w:hAnsi="宋体" w:eastAsia="宋体" w:cs="宋体"/>
          <w:color w:val="000008"/>
          <w:kern w:val="0"/>
          <w:sz w:val="21"/>
          <w:szCs w:val="21"/>
          <w:highlight w:val="none"/>
          <w:lang w:bidi="ar"/>
        </w:rPr>
        <w:t>。合同</w:t>
      </w:r>
      <w:r>
        <w:rPr>
          <w:rFonts w:hint="eastAsia" w:ascii="宋体" w:hAnsi="宋体" w:eastAsia="宋体" w:cs="宋体"/>
          <w:color w:val="000008"/>
          <w:kern w:val="0"/>
          <w:sz w:val="21"/>
          <w:szCs w:val="21"/>
          <w:highlight w:val="none"/>
          <w:lang w:val="en-US" w:eastAsia="zh-CN" w:bidi="ar"/>
        </w:rPr>
        <w:t>暂定含税总</w:t>
      </w:r>
      <w:r>
        <w:rPr>
          <w:rFonts w:hint="eastAsia" w:ascii="宋体" w:hAnsi="宋体" w:eastAsia="宋体" w:cs="宋体"/>
          <w:color w:val="000008"/>
          <w:kern w:val="0"/>
          <w:sz w:val="21"/>
          <w:szCs w:val="21"/>
          <w:highlight w:val="none"/>
          <w:lang w:bidi="ar"/>
        </w:rPr>
        <w:t>价为</w:t>
      </w:r>
      <w:r>
        <w:rPr>
          <w:rFonts w:hint="eastAsia" w:ascii="宋体" w:hAnsi="宋体" w:eastAsia="宋体" w:cs="宋体"/>
          <w:color w:val="000008"/>
          <w:kern w:val="0"/>
          <w:sz w:val="21"/>
          <w:szCs w:val="21"/>
          <w:highlight w:val="none"/>
          <w:lang w:val="en-US" w:eastAsia="zh-CN" w:bidi="ar"/>
        </w:rPr>
        <w:t>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lang w:bidi="ar"/>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lang w:bidi="ar"/>
        </w:rPr>
        <w:t>元（小写）</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val="en-US" w:eastAsia="zh-CN" w:bidi="ar"/>
        </w:rPr>
        <w:t>暂定</w:t>
      </w:r>
      <w:r>
        <w:rPr>
          <w:rFonts w:hint="eastAsia" w:ascii="宋体" w:hAnsi="宋体" w:eastAsia="宋体" w:cs="宋体"/>
          <w:color w:val="000000"/>
          <w:sz w:val="21"/>
          <w:szCs w:val="21"/>
          <w:highlight w:val="none"/>
          <w:lang w:bidi="ar"/>
        </w:rPr>
        <w:t>不含税</w:t>
      </w:r>
      <w:r>
        <w:rPr>
          <w:rFonts w:hint="eastAsia" w:ascii="宋体" w:hAnsi="宋体" w:eastAsia="宋体" w:cs="宋体"/>
          <w:color w:val="000000"/>
          <w:sz w:val="21"/>
          <w:szCs w:val="21"/>
          <w:highlight w:val="none"/>
          <w:lang w:val="en-US" w:eastAsia="zh-CN" w:bidi="ar"/>
        </w:rPr>
        <w:t>总价</w:t>
      </w:r>
      <w:r>
        <w:rPr>
          <w:rFonts w:hint="eastAsia" w:ascii="宋体" w:hAnsi="宋体" w:eastAsia="宋体" w:cs="宋体"/>
          <w:color w:val="000000"/>
          <w:sz w:val="21"/>
          <w:szCs w:val="21"/>
          <w:highlight w:val="none"/>
          <w:lang w:bidi="ar"/>
        </w:rPr>
        <w:t>为人民币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lang w:bidi="ar"/>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lang w:bidi="ar"/>
        </w:rPr>
        <w:t>元（小写），增值税为人民币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lang w:bidi="ar"/>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lang w:bidi="ar"/>
        </w:rPr>
        <w:t>元（小写）。</w:t>
      </w:r>
      <w:r>
        <w:rPr>
          <w:rFonts w:hint="eastAsia" w:ascii="宋体" w:hAnsi="宋体" w:eastAsia="宋体" w:cs="宋体"/>
          <w:color w:val="auto"/>
          <w:sz w:val="21"/>
          <w:szCs w:val="21"/>
          <w:highlight w:val="none"/>
          <w:lang w:val="en-US" w:eastAsia="zh-CN"/>
        </w:rPr>
        <w:t>增值税税率为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w:t>
      </w:r>
    </w:p>
    <w:p>
      <w:pPr>
        <w:widowControl/>
        <w:spacing w:line="440" w:lineRule="exact"/>
        <w:ind w:right="-294" w:rightChars="-140"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color w:val="000008"/>
          <w:kern w:val="0"/>
          <w:sz w:val="21"/>
          <w:szCs w:val="21"/>
          <w:highlight w:val="none"/>
          <w:lang w:bidi="ar"/>
        </w:rPr>
        <w:t>5、服务期：</w:t>
      </w:r>
      <w:r>
        <w:rPr>
          <w:rFonts w:hint="eastAsia" w:ascii="宋体" w:hAnsi="宋体" w:eastAsia="宋体" w:cs="宋体"/>
          <w:color w:val="000008"/>
          <w:kern w:val="0"/>
          <w:sz w:val="21"/>
          <w:szCs w:val="21"/>
          <w:highlight w:val="none"/>
          <w:lang w:val="en-US" w:eastAsia="zh-CN" w:bidi="ar"/>
        </w:rPr>
        <w:t>一年，起始时间以实际进场时间为准。</w:t>
      </w:r>
      <w:r>
        <w:rPr>
          <w:rFonts w:hint="eastAsia" w:ascii="宋体" w:hAnsi="宋体" w:eastAsia="宋体" w:cs="宋体"/>
          <w:b w:val="0"/>
          <w:bCs w:val="0"/>
          <w:color w:val="000008"/>
          <w:kern w:val="0"/>
          <w:sz w:val="21"/>
          <w:szCs w:val="21"/>
          <w:highlight w:val="none"/>
          <w:u w:val="none"/>
          <w:lang w:val="en-US" w:eastAsia="zh-CN" w:bidi="ar"/>
        </w:rPr>
        <w:t>服务期满后，在乙方承诺不增加服务费用，不降低服务质量的前提下，经双方协商可续签1年合同。</w:t>
      </w:r>
      <w:r>
        <w:rPr>
          <w:rFonts w:hint="eastAsia" w:ascii="宋体" w:hAnsi="宋体" w:eastAsia="宋体" w:cs="宋体"/>
          <w:b w:val="0"/>
          <w:bCs w:val="0"/>
          <w:color w:val="000008"/>
          <w:kern w:val="0"/>
          <w:sz w:val="21"/>
          <w:szCs w:val="21"/>
          <w:highlight w:val="none"/>
          <w:lang w:bidi="ar"/>
        </w:rPr>
        <w:t xml:space="preserve"> </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bidi="ar"/>
        </w:rPr>
        <w:t>6、乙方保证按照合同约定向甲方提供服务</w:t>
      </w:r>
      <w:r>
        <w:rPr>
          <w:rFonts w:hint="eastAsia" w:ascii="宋体" w:hAnsi="宋体" w:eastAsia="宋体" w:cs="宋体"/>
          <w:color w:val="000008"/>
          <w:kern w:val="0"/>
          <w:sz w:val="21"/>
          <w:szCs w:val="21"/>
          <w:highlight w:val="none"/>
          <w:lang w:eastAsia="zh-CN" w:bidi="ar"/>
        </w:rPr>
        <w:t>，</w:t>
      </w:r>
      <w:r>
        <w:rPr>
          <w:rFonts w:hint="eastAsia" w:ascii="宋体" w:hAnsi="宋体" w:eastAsia="宋体" w:cs="宋体"/>
          <w:color w:val="000008"/>
          <w:kern w:val="0"/>
          <w:sz w:val="21"/>
          <w:szCs w:val="21"/>
          <w:highlight w:val="none"/>
          <w:lang w:val="en-US" w:eastAsia="zh-CN" w:bidi="ar"/>
        </w:rPr>
        <w:t>服从甲方的一切规章制度及安排。</w:t>
      </w:r>
      <w:r>
        <w:rPr>
          <w:rFonts w:hint="eastAsia" w:ascii="宋体" w:hAnsi="宋体" w:eastAsia="宋体" w:cs="宋体"/>
          <w:color w:val="000008"/>
          <w:kern w:val="0"/>
          <w:sz w:val="21"/>
          <w:szCs w:val="21"/>
          <w:highlight w:val="none"/>
          <w:lang w:bidi="ar"/>
        </w:rPr>
        <w:t xml:space="preserve"> </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val="en-US" w:eastAsia="zh-CN" w:bidi="ar"/>
        </w:rPr>
      </w:pPr>
      <w:r>
        <w:rPr>
          <w:rFonts w:hint="eastAsia" w:ascii="宋体" w:hAnsi="宋体" w:eastAsia="宋体" w:cs="宋体"/>
          <w:color w:val="000008"/>
          <w:kern w:val="0"/>
          <w:sz w:val="21"/>
          <w:szCs w:val="21"/>
          <w:highlight w:val="none"/>
          <w:lang w:bidi="ar"/>
        </w:rPr>
        <w:t>7、</w:t>
      </w:r>
      <w:r>
        <w:rPr>
          <w:rFonts w:hint="eastAsia" w:ascii="宋体" w:hAnsi="宋体" w:eastAsia="宋体" w:cs="宋体"/>
          <w:color w:val="000008"/>
          <w:kern w:val="0"/>
          <w:sz w:val="21"/>
          <w:szCs w:val="21"/>
          <w:highlight w:val="none"/>
          <w:lang w:val="en-US" w:eastAsia="zh-CN" w:bidi="ar"/>
        </w:rPr>
        <w:t>甲方按照合同约定的期限和方式支付合同价款。</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val="en-US" w:eastAsia="zh-CN" w:bidi="ar"/>
        </w:rPr>
        <w:t>8、</w:t>
      </w:r>
      <w:r>
        <w:rPr>
          <w:rFonts w:hint="eastAsia" w:ascii="宋体" w:hAnsi="宋体" w:eastAsia="宋体" w:cs="宋体"/>
          <w:color w:val="000008"/>
          <w:kern w:val="0"/>
          <w:sz w:val="21"/>
          <w:szCs w:val="21"/>
          <w:highlight w:val="none"/>
          <w:lang w:bidi="ar"/>
        </w:rPr>
        <w:t>本合同</w:t>
      </w:r>
      <w:r>
        <w:rPr>
          <w:rFonts w:hint="eastAsia" w:ascii="宋体" w:hAnsi="宋体" w:eastAsia="宋体" w:cs="宋体"/>
          <w:color w:val="000008"/>
          <w:kern w:val="0"/>
          <w:sz w:val="21"/>
          <w:szCs w:val="21"/>
          <w:highlight w:val="none"/>
          <w:lang w:val="en-US" w:eastAsia="zh-CN" w:bidi="ar"/>
        </w:rPr>
        <w:t>协议书</w:t>
      </w:r>
      <w:r>
        <w:rPr>
          <w:rFonts w:hint="eastAsia" w:ascii="宋体" w:hAnsi="宋体" w:eastAsia="宋体" w:cs="宋体"/>
          <w:color w:val="000008"/>
          <w:kern w:val="0"/>
          <w:sz w:val="21"/>
          <w:szCs w:val="21"/>
          <w:highlight w:val="none"/>
          <w:lang w:bidi="ar"/>
        </w:rPr>
        <w:t xml:space="preserve">中的词语和术语的含义与下文合同条款中的定义相同。 </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val="en-US" w:eastAsia="zh-CN" w:bidi="ar"/>
        </w:rPr>
        <w:t>9</w:t>
      </w:r>
      <w:r>
        <w:rPr>
          <w:rFonts w:hint="eastAsia" w:ascii="宋体" w:hAnsi="宋体" w:eastAsia="宋体" w:cs="宋体"/>
          <w:color w:val="000008"/>
          <w:kern w:val="0"/>
          <w:sz w:val="21"/>
          <w:szCs w:val="21"/>
          <w:highlight w:val="none"/>
          <w:lang w:bidi="ar"/>
        </w:rPr>
        <w:t xml:space="preserve">、本合同书在乙方提供履约担保及甲、乙双方法定代表人（单位负责人）（或其授权代表）签章并加盖单位印章（公章或合同专用章）后正式生效。 </w:t>
      </w:r>
    </w:p>
    <w:p>
      <w:pPr>
        <w:widowControl/>
        <w:spacing w:line="440" w:lineRule="exact"/>
        <w:ind w:right="-294" w:rightChars="-140" w:firstLine="420" w:firstLineChars="200"/>
        <w:jc w:val="left"/>
        <w:rPr>
          <w:rFonts w:hint="eastAsia" w:ascii="宋体" w:hAnsi="宋体" w:eastAsia="宋体" w:cs="宋体"/>
          <w:sz w:val="21"/>
          <w:szCs w:val="21"/>
          <w:highlight w:val="none"/>
        </w:rPr>
      </w:pPr>
      <w:r>
        <w:rPr>
          <w:rFonts w:hint="eastAsia" w:ascii="宋体" w:hAnsi="宋体" w:eastAsia="宋体" w:cs="宋体"/>
          <w:color w:val="000008"/>
          <w:kern w:val="0"/>
          <w:sz w:val="21"/>
          <w:szCs w:val="21"/>
          <w:highlight w:val="none"/>
          <w:lang w:bidi="ar"/>
        </w:rPr>
        <w:t xml:space="preserve">10、涉及合同变更事宜、往来函件确认事项，均以加盖甲方单位印章（公章或合同专用章）的回复为准，其余印章均不具有法律效力。 </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bidi="ar"/>
        </w:rPr>
      </w:pPr>
      <w:r>
        <w:rPr>
          <w:rFonts w:hint="eastAsia" w:ascii="宋体" w:hAnsi="宋体" w:eastAsia="宋体" w:cs="宋体"/>
          <w:color w:val="000008"/>
          <w:kern w:val="0"/>
          <w:sz w:val="21"/>
          <w:szCs w:val="21"/>
          <w:highlight w:val="none"/>
          <w:lang w:bidi="ar"/>
        </w:rPr>
        <w:t>11、</w:t>
      </w:r>
      <w:r>
        <w:rPr>
          <w:rFonts w:hint="eastAsia" w:ascii="宋体" w:hAnsi="宋体" w:eastAsia="宋体" w:cs="宋体"/>
          <w:szCs w:val="21"/>
        </w:rPr>
        <w:t>本合同正本一式贰份，双方各执壹份；副本一式肆份，甲方叁份，乙方壹份。本合同正副本具有同等法律效力，当正本和副本不一致时以正本为准。</w:t>
      </w:r>
      <w:r>
        <w:rPr>
          <w:rFonts w:hint="eastAsia" w:ascii="宋体" w:hAnsi="宋体" w:eastAsia="宋体" w:cs="宋体"/>
          <w:color w:val="000008"/>
          <w:kern w:val="0"/>
          <w:sz w:val="21"/>
          <w:szCs w:val="21"/>
          <w:highlight w:val="none"/>
          <w:lang w:bidi="ar"/>
        </w:rPr>
        <w:t xml:space="preserve"> </w:t>
      </w:r>
    </w:p>
    <w:p>
      <w:pPr>
        <w:widowControl/>
        <w:spacing w:line="440" w:lineRule="exact"/>
        <w:ind w:right="-294" w:rightChars="-140" w:firstLine="420" w:firstLineChars="200"/>
        <w:jc w:val="left"/>
        <w:rPr>
          <w:rFonts w:hint="eastAsia" w:ascii="宋体" w:hAnsi="宋体" w:eastAsia="宋体" w:cs="宋体"/>
          <w:color w:val="000008"/>
          <w:kern w:val="0"/>
          <w:sz w:val="21"/>
          <w:szCs w:val="21"/>
          <w:highlight w:val="none"/>
          <w:lang w:val="en-US" w:eastAsia="zh-CN" w:bidi="ar"/>
        </w:rPr>
      </w:pPr>
      <w:r>
        <w:rPr>
          <w:rFonts w:hint="eastAsia" w:ascii="宋体" w:hAnsi="宋体" w:eastAsia="宋体" w:cs="宋体"/>
          <w:color w:val="000008"/>
          <w:kern w:val="0"/>
          <w:sz w:val="21"/>
          <w:szCs w:val="21"/>
          <w:highlight w:val="none"/>
          <w:lang w:val="en-US" w:eastAsia="zh-CN" w:bidi="ar"/>
        </w:rPr>
        <w:t>12、本合同签订地点：江苏省南通市。</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rPr>
          <w:rFonts w:hint="eastAsia" w:ascii="宋体" w:hAnsi="宋体" w:eastAsia="宋体" w:cs="宋体"/>
          <w:sz w:val="21"/>
          <w:szCs w:val="21"/>
          <w:lang w:eastAsia="zh-CN"/>
        </w:rPr>
      </w:pPr>
    </w:p>
    <w:tbl>
      <w:tblPr>
        <w:tblStyle w:val="22"/>
        <w:tblW w:w="9039" w:type="dxa"/>
        <w:tblInd w:w="0" w:type="dxa"/>
        <w:tblLayout w:type="fixed"/>
        <w:tblCellMar>
          <w:top w:w="0" w:type="dxa"/>
          <w:left w:w="108" w:type="dxa"/>
          <w:bottom w:w="0" w:type="dxa"/>
          <w:right w:w="108" w:type="dxa"/>
        </w:tblCellMar>
      </w:tblPr>
      <w:tblGrid>
        <w:gridCol w:w="4491"/>
        <w:gridCol w:w="4548"/>
      </w:tblGrid>
      <w:tr>
        <w:tblPrEx>
          <w:tblCellMar>
            <w:top w:w="0" w:type="dxa"/>
            <w:left w:w="108" w:type="dxa"/>
            <w:bottom w:w="0" w:type="dxa"/>
            <w:right w:w="108" w:type="dxa"/>
          </w:tblCellMar>
        </w:tblPrEx>
        <w:tc>
          <w:tcPr>
            <w:tcW w:w="4491" w:type="dxa"/>
          </w:tcPr>
          <w:p>
            <w:pPr>
              <w:spacing w:before="162" w:beforeLines="50" w:line="360" w:lineRule="auto"/>
              <w:rPr>
                <w:rFonts w:hint="eastAsia" w:ascii="宋体" w:hAnsi="宋体" w:eastAsia="宋体" w:cs="宋体"/>
                <w:szCs w:val="21"/>
              </w:rPr>
            </w:pPr>
            <w:r>
              <w:rPr>
                <w:rFonts w:hint="eastAsia" w:ascii="宋体" w:hAnsi="宋体" w:eastAsia="宋体" w:cs="宋体"/>
                <w:szCs w:val="21"/>
              </w:rPr>
              <w:t>甲方（盖章）：_________________________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法定代表人或</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其授权委托人（签字或盖章）：____________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日期：2026年___月___日</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南通市崇川区崇川路158号18楼</w:t>
            </w:r>
          </w:p>
          <w:p>
            <w:pPr>
              <w:spacing w:before="162" w:beforeLines="50" w:line="360" w:lineRule="auto"/>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0513-80813993</w:t>
            </w:r>
          </w:p>
        </w:tc>
        <w:tc>
          <w:tcPr>
            <w:tcW w:w="4548" w:type="dxa"/>
          </w:tcPr>
          <w:p>
            <w:pPr>
              <w:spacing w:before="162" w:beforeLines="50" w:line="360" w:lineRule="auto"/>
              <w:rPr>
                <w:rFonts w:hint="eastAsia" w:ascii="宋体" w:hAnsi="宋体" w:eastAsia="宋体" w:cs="宋体"/>
                <w:szCs w:val="21"/>
              </w:rPr>
            </w:pPr>
            <w:r>
              <w:rPr>
                <w:rFonts w:hint="eastAsia" w:ascii="宋体" w:hAnsi="宋体" w:eastAsia="宋体" w:cs="宋体"/>
                <w:szCs w:val="21"/>
              </w:rPr>
              <w:t xml:space="preserve">乙方（盖章）：______________________  </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法定代表人或</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其授权委托人（签字或盖章）：________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日期：2026年__月___日</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地址：_____________________________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电话：_____________________________</w:t>
            </w:r>
          </w:p>
        </w:tc>
      </w:tr>
    </w:tbl>
    <w:p>
      <w:pPr>
        <w:pStyle w:val="4"/>
        <w:pageBreakBefore w:val="0"/>
        <w:kinsoku/>
        <w:bidi w:val="0"/>
        <w:spacing w:before="240" w:after="120"/>
        <w:ind w:left="0" w:leftChars="0" w:right="-508" w:rightChars="-242" w:firstLine="0" w:firstLineChars="0"/>
        <w:jc w:val="center"/>
        <w:outlineLvl w:val="1"/>
        <w:rPr>
          <w:rFonts w:hint="eastAsia" w:ascii="宋体" w:hAnsi="宋体" w:eastAsia="宋体" w:cs="宋体"/>
          <w:b/>
          <w:bCs/>
          <w:sz w:val="28"/>
          <w:szCs w:val="28"/>
          <w:lang w:val="en-US" w:eastAsia="zh-CN"/>
        </w:rPr>
      </w:pPr>
      <w:r>
        <w:rPr>
          <w:rFonts w:hint="eastAsia" w:ascii="宋体" w:hAnsi="宋体" w:eastAsia="宋体" w:cs="宋体"/>
          <w:sz w:val="24"/>
          <w:szCs w:val="24"/>
        </w:rPr>
        <w:br w:type="page"/>
      </w:r>
      <w:bookmarkStart w:id="75" w:name="_Toc8142"/>
      <w:bookmarkStart w:id="76" w:name="_Toc26339"/>
      <w:r>
        <w:rPr>
          <w:rFonts w:hint="eastAsia" w:ascii="宋体" w:hAnsi="宋体" w:eastAsia="宋体" w:cs="宋体"/>
          <w:b/>
          <w:bCs/>
          <w:sz w:val="28"/>
          <w:szCs w:val="28"/>
          <w:lang w:val="en-US" w:eastAsia="zh-CN"/>
        </w:rPr>
        <w:t>第二部分  合同条款</w:t>
      </w:r>
      <w:bookmarkEnd w:id="75"/>
      <w:bookmarkEnd w:id="76"/>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77" w:name="_Toc262816557"/>
      <w:bookmarkStart w:id="78" w:name="_Toc262815639"/>
      <w:bookmarkStart w:id="79" w:name="_Toc262816132"/>
      <w:bookmarkStart w:id="80" w:name="_Toc261442505"/>
      <w:bookmarkStart w:id="81" w:name="_Toc253387896"/>
      <w:bookmarkStart w:id="82" w:name="_Toc317255464"/>
      <w:bookmarkStart w:id="83" w:name="_Toc262816087"/>
      <w:bookmarkStart w:id="84" w:name="_Toc198633203"/>
      <w:bookmarkStart w:id="85" w:name="_Toc225758044"/>
      <w:bookmarkStart w:id="86" w:name="_Toc197101483"/>
      <w:bookmarkStart w:id="87" w:name="_Toc914"/>
      <w:bookmarkStart w:id="88" w:name="_Toc28357"/>
      <w:bookmarkStart w:id="89" w:name="_Toc14855"/>
      <w:bookmarkStart w:id="90" w:name="_Toc11931"/>
      <w:bookmarkStart w:id="91" w:name="_Toc2361"/>
      <w:r>
        <w:rPr>
          <w:rFonts w:hint="eastAsia" w:ascii="宋体" w:hAnsi="宋体" w:eastAsia="宋体" w:cs="宋体"/>
          <w:b/>
          <w:kern w:val="0"/>
          <w:sz w:val="21"/>
          <w:szCs w:val="21"/>
        </w:rPr>
        <w:t>1.一般约定</w:t>
      </w:r>
      <w:bookmarkEnd w:id="77"/>
      <w:bookmarkEnd w:id="78"/>
      <w:bookmarkEnd w:id="79"/>
      <w:bookmarkEnd w:id="80"/>
      <w:bookmarkEnd w:id="81"/>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1.1词语定义</w:t>
      </w:r>
    </w:p>
    <w:bookmarkEnd w:id="86"/>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92" w:name="_Toc262816088"/>
      <w:bookmarkStart w:id="93" w:name="_Toc262815640"/>
      <w:r>
        <w:rPr>
          <w:rFonts w:hint="eastAsia" w:ascii="宋体" w:hAnsi="宋体" w:eastAsia="宋体" w:cs="宋体"/>
          <w:kern w:val="0"/>
          <w:sz w:val="21"/>
          <w:szCs w:val="21"/>
        </w:rPr>
        <w:t>1.1.1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合同</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或称</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合同书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系指甲乙双方达成并签署的协议，包括合同协议书、合同条款</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用户需求书</w:t>
      </w:r>
      <w:r>
        <w:rPr>
          <w:rFonts w:hint="eastAsia" w:ascii="宋体" w:hAnsi="宋体" w:eastAsia="宋体" w:cs="宋体"/>
          <w:kern w:val="0"/>
          <w:sz w:val="21"/>
          <w:szCs w:val="21"/>
        </w:rPr>
        <w:t>及构成合同的所有文件。</w:t>
      </w:r>
      <w:bookmarkEnd w:id="92"/>
      <w:bookmarkEnd w:id="93"/>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94" w:name="_Toc262816089"/>
      <w:bookmarkStart w:id="95" w:name="_Toc262815641"/>
      <w:r>
        <w:rPr>
          <w:rFonts w:hint="eastAsia" w:ascii="宋体" w:hAnsi="宋体" w:eastAsia="宋体" w:cs="宋体"/>
          <w:kern w:val="0"/>
          <w:sz w:val="21"/>
          <w:szCs w:val="21"/>
        </w:rPr>
        <w:t>1.1.2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签约合同价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指甲方和乙方在合同协议书中约定的暂定总金额。</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1.1.3</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合同价格</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系指根据合同规定乙方在正确、及时地完全履行合同义务后甲方应支付给乙方的价格。</w:t>
      </w:r>
      <w:bookmarkEnd w:id="94"/>
      <w:bookmarkEnd w:id="95"/>
      <w:bookmarkStart w:id="96" w:name="_Toc262816090"/>
      <w:bookmarkStart w:id="97" w:name="_Toc262815642"/>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1.1.4</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服务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系指合同规定乙方提供</w:t>
      </w:r>
      <w:r>
        <w:rPr>
          <w:rFonts w:hint="eastAsia" w:ascii="宋体" w:hAnsi="宋体" w:eastAsia="宋体" w:cs="宋体"/>
          <w:kern w:val="0"/>
          <w:sz w:val="21"/>
          <w:szCs w:val="21"/>
          <w:u w:val="single"/>
        </w:rPr>
        <w:t>南通轨道城市服务有限公司202</w:t>
      </w:r>
      <w:r>
        <w:rPr>
          <w:rFonts w:hint="eastAsia" w:ascii="宋体" w:hAnsi="宋体" w:eastAsia="宋体" w:cs="宋体"/>
          <w:kern w:val="0"/>
          <w:sz w:val="21"/>
          <w:szCs w:val="21"/>
          <w:u w:val="single"/>
          <w:lang w:val="en-US" w:eastAsia="zh-CN"/>
        </w:rPr>
        <w:t>6</w:t>
      </w:r>
      <w:r>
        <w:rPr>
          <w:rFonts w:hint="eastAsia" w:ascii="宋体" w:hAnsi="宋体" w:eastAsia="宋体" w:cs="宋体"/>
          <w:kern w:val="0"/>
          <w:sz w:val="21"/>
          <w:szCs w:val="21"/>
          <w:u w:val="single"/>
        </w:rPr>
        <w:t>年度绿植租摆</w:t>
      </w:r>
      <w:r>
        <w:rPr>
          <w:rFonts w:hint="eastAsia" w:ascii="宋体" w:hAnsi="宋体" w:eastAsia="宋体" w:cs="宋体"/>
          <w:kern w:val="0"/>
          <w:sz w:val="21"/>
          <w:szCs w:val="21"/>
        </w:rPr>
        <w:t>以及其它类似的义务。</w:t>
      </w:r>
      <w:bookmarkEnd w:id="96"/>
      <w:bookmarkEnd w:id="97"/>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98" w:name="_Toc262816091"/>
      <w:bookmarkStart w:id="99" w:name="_Toc262815643"/>
      <w:r>
        <w:rPr>
          <w:rFonts w:hint="eastAsia" w:ascii="宋体" w:hAnsi="宋体" w:eastAsia="宋体" w:cs="宋体"/>
          <w:kern w:val="0"/>
          <w:sz w:val="21"/>
          <w:szCs w:val="21"/>
        </w:rPr>
        <w:t>1.1.5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价格清单</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是指</w:t>
      </w:r>
      <w:r>
        <w:rPr>
          <w:rFonts w:hint="eastAsia" w:ascii="宋体" w:hAnsi="宋体" w:eastAsia="宋体" w:cs="宋体"/>
          <w:kern w:val="0"/>
          <w:sz w:val="21"/>
          <w:szCs w:val="21"/>
          <w:lang w:val="en-US" w:eastAsia="zh-CN"/>
        </w:rPr>
        <w:t>询价响应</w:t>
      </w:r>
      <w:r>
        <w:rPr>
          <w:rFonts w:hint="eastAsia" w:ascii="宋体" w:hAnsi="宋体" w:eastAsia="宋体" w:cs="宋体"/>
          <w:kern w:val="0"/>
          <w:sz w:val="21"/>
          <w:szCs w:val="21"/>
        </w:rPr>
        <w:t>文件中的报价表，或其中任何部分或单个的价格表。</w:t>
      </w:r>
      <w:bookmarkEnd w:id="98"/>
      <w:bookmarkEnd w:id="99"/>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00" w:name="_Toc262815644"/>
      <w:bookmarkStart w:id="101" w:name="_Toc262816092"/>
      <w:r>
        <w:rPr>
          <w:rFonts w:hint="eastAsia" w:ascii="宋体" w:hAnsi="宋体" w:eastAsia="宋体" w:cs="宋体"/>
          <w:kern w:val="0"/>
          <w:sz w:val="21"/>
          <w:szCs w:val="21"/>
        </w:rPr>
        <w:t>1.1.6</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甲方</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w:t>
      </w:r>
      <w:bookmarkEnd w:id="100"/>
      <w:bookmarkEnd w:id="101"/>
      <w:r>
        <w:rPr>
          <w:rFonts w:hint="eastAsia" w:ascii="宋体" w:hAnsi="宋体" w:eastAsia="宋体" w:cs="宋体"/>
          <w:kern w:val="0"/>
          <w:sz w:val="21"/>
          <w:szCs w:val="21"/>
        </w:rPr>
        <w:t>接受合同服务的经济实体，即</w:t>
      </w:r>
      <w:r>
        <w:rPr>
          <w:rFonts w:hint="eastAsia" w:ascii="宋体" w:hAnsi="宋体" w:eastAsia="宋体" w:cs="宋体"/>
          <w:kern w:val="0"/>
          <w:sz w:val="21"/>
          <w:szCs w:val="21"/>
          <w:u w:val="single"/>
          <w:lang w:eastAsia="zh-CN"/>
        </w:rPr>
        <w:t>南通轨道城市服务有限公司</w:t>
      </w:r>
      <w:r>
        <w:rPr>
          <w:rFonts w:hint="eastAsia" w:ascii="宋体" w:hAnsi="宋体" w:eastAsia="宋体" w:cs="宋体"/>
          <w:kern w:val="0"/>
          <w:sz w:val="21"/>
          <w:szCs w:val="21"/>
        </w:rPr>
        <w:t>/授权委托的管理单位。</w:t>
      </w:r>
    </w:p>
    <w:p>
      <w:pPr>
        <w:keepNext w:val="0"/>
        <w:keepLines w:val="0"/>
        <w:pageBreakBefore w:val="0"/>
        <w:widowControl w:val="0"/>
        <w:tabs>
          <w:tab w:val="left" w:pos="6657"/>
        </w:tabs>
        <w:kinsoku/>
        <w:wordWrap/>
        <w:overflowPunct/>
        <w:topLinePunct w:val="0"/>
        <w:autoSpaceDE/>
        <w:autoSpaceDN/>
        <w:bidi w:val="0"/>
        <w:adjustRightInd/>
        <w:snapToGrid/>
        <w:spacing w:line="440" w:lineRule="exact"/>
        <w:ind w:right="-512" w:rightChars="-244" w:firstLine="420" w:firstLineChars="200"/>
        <w:textAlignment w:val="baseline"/>
        <w:rPr>
          <w:rFonts w:hint="eastAsia" w:ascii="宋体" w:hAnsi="宋体" w:eastAsia="宋体" w:cs="宋体"/>
          <w:kern w:val="0"/>
          <w:sz w:val="21"/>
          <w:szCs w:val="21"/>
          <w:lang w:val="en-US" w:eastAsia="zh-CN" w:bidi="ar-SA"/>
        </w:rPr>
      </w:pPr>
      <w:bookmarkStart w:id="102" w:name="_Toc262815645"/>
      <w:bookmarkStart w:id="103" w:name="_Toc262816093"/>
      <w:r>
        <w:rPr>
          <w:rFonts w:hint="eastAsia" w:ascii="宋体" w:hAnsi="宋体" w:eastAsia="宋体" w:cs="宋体"/>
          <w:kern w:val="0"/>
          <w:sz w:val="21"/>
          <w:szCs w:val="21"/>
          <w:lang w:val="en-US" w:eastAsia="zh-CN" w:bidi="ar-SA"/>
        </w:rPr>
        <w:t>1.1.7“乙方”系指提供合同服务的经济实体；在合同中特指成交人</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bidi="ar-SA"/>
        </w:rPr>
        <w:t>。</w:t>
      </w:r>
    </w:p>
    <w:bookmarkEnd w:id="102"/>
    <w:bookmarkEnd w:id="103"/>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04" w:name="_Toc262816094"/>
      <w:bookmarkStart w:id="105" w:name="_Toc262815646"/>
      <w:r>
        <w:rPr>
          <w:rFonts w:hint="eastAsia" w:ascii="宋体" w:hAnsi="宋体" w:eastAsia="宋体" w:cs="宋体"/>
          <w:kern w:val="0"/>
          <w:sz w:val="21"/>
          <w:szCs w:val="21"/>
        </w:rPr>
        <w:t>1.1.8</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双方</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系指甲方和乙方。</w:t>
      </w:r>
      <w:bookmarkEnd w:id="104"/>
      <w:bookmarkEnd w:id="105"/>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06" w:name="_Toc262815647"/>
      <w:bookmarkStart w:id="107" w:name="_Toc262816095"/>
      <w:r>
        <w:rPr>
          <w:rFonts w:hint="eastAsia" w:ascii="宋体" w:hAnsi="宋体" w:eastAsia="宋体" w:cs="宋体"/>
          <w:kern w:val="0"/>
          <w:sz w:val="21"/>
          <w:szCs w:val="21"/>
        </w:rPr>
        <w:t>1.1.9</w:t>
      </w:r>
      <w:bookmarkEnd w:id="106"/>
      <w:bookmarkEnd w:id="107"/>
      <w:bookmarkStart w:id="108" w:name="_Toc262816096"/>
      <w:bookmarkStart w:id="109" w:name="_Toc262815648"/>
      <w:r>
        <w:rPr>
          <w:rFonts w:hint="eastAsia" w:ascii="宋体" w:hAnsi="宋体" w:eastAsia="宋体" w:cs="宋体"/>
          <w:kern w:val="0"/>
          <w:sz w:val="21"/>
          <w:szCs w:val="21"/>
          <w:lang w:eastAsia="zh-CN"/>
        </w:rPr>
        <w:t>“</w:t>
      </w:r>
      <w:r>
        <w:rPr>
          <w:rFonts w:hint="eastAsia" w:ascii="宋体" w:hAnsi="宋体" w:eastAsia="宋体" w:cs="宋体"/>
          <w:kern w:val="0"/>
          <w:sz w:val="21"/>
          <w:szCs w:val="21"/>
        </w:rPr>
        <w:t>验收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系指甲方依据技术标准规定接受合同服务所依据的程序和条件。</w:t>
      </w:r>
      <w:bookmarkEnd w:id="108"/>
      <w:bookmarkEnd w:id="109"/>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10" w:name="_Toc262815649"/>
      <w:bookmarkStart w:id="111" w:name="_Toc262816097"/>
      <w:r>
        <w:rPr>
          <w:rFonts w:hint="eastAsia" w:ascii="宋体" w:hAnsi="宋体" w:eastAsia="宋体" w:cs="宋体"/>
          <w:kern w:val="0"/>
          <w:sz w:val="21"/>
          <w:szCs w:val="21"/>
        </w:rPr>
        <w:t>1.1.1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天</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日</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系指公历日。</w:t>
      </w:r>
      <w:bookmarkEnd w:id="110"/>
      <w:bookmarkEnd w:id="111"/>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12" w:name="_Toc262816098"/>
      <w:bookmarkStart w:id="113" w:name="_Toc262815650"/>
      <w:r>
        <w:rPr>
          <w:rFonts w:hint="eastAsia" w:ascii="宋体" w:hAnsi="宋体" w:eastAsia="宋体" w:cs="宋体"/>
          <w:kern w:val="0"/>
          <w:sz w:val="21"/>
          <w:szCs w:val="21"/>
        </w:rPr>
        <w:t>1.1.1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周</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系指7个公历日。</w:t>
      </w:r>
      <w:bookmarkEnd w:id="112"/>
      <w:bookmarkEnd w:id="113"/>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14" w:name="_Toc262816100"/>
      <w:bookmarkStart w:id="115" w:name="_Toc262815652"/>
      <w:r>
        <w:rPr>
          <w:rFonts w:hint="eastAsia" w:ascii="宋体" w:hAnsi="宋体" w:eastAsia="宋体" w:cs="宋体"/>
          <w:kern w:val="0"/>
          <w:sz w:val="21"/>
          <w:szCs w:val="21"/>
        </w:rPr>
        <w:t>1.1.1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固定总价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系指该部分服务，不论数量和内容的调整，其总价是固定不变的。</w:t>
      </w:r>
      <w:bookmarkEnd w:id="114"/>
      <w:bookmarkEnd w:id="115"/>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1.1.1</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固定</w:t>
      </w:r>
      <w:r>
        <w:rPr>
          <w:rFonts w:hint="eastAsia" w:ascii="宋体" w:hAnsi="宋体" w:eastAsia="宋体" w:cs="宋体"/>
          <w:kern w:val="0"/>
          <w:sz w:val="21"/>
          <w:szCs w:val="21"/>
        </w:rPr>
        <w:t>单价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系指该部分服务的综合单价是固定不变的。</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1.1.1</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现场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系指服务进行的地点。</w:t>
      </w:r>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1.2解释</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16" w:name="_Toc262815653"/>
      <w:bookmarkEnd w:id="116"/>
      <w:bookmarkStart w:id="117" w:name="_Toc262816101"/>
      <w:bookmarkEnd w:id="117"/>
      <w:bookmarkStart w:id="118" w:name="_Toc262815654"/>
      <w:bookmarkStart w:id="119" w:name="_Toc262816102"/>
      <w:r>
        <w:rPr>
          <w:rFonts w:hint="eastAsia" w:ascii="宋体" w:hAnsi="宋体" w:eastAsia="宋体" w:cs="宋体"/>
          <w:kern w:val="0"/>
          <w:sz w:val="21"/>
          <w:szCs w:val="21"/>
        </w:rPr>
        <w:t>1.2.1除非文件另作要求，凡提及一方、对方或各方，均包括其合法继承人。</w:t>
      </w:r>
      <w:bookmarkEnd w:id="118"/>
      <w:bookmarkEnd w:id="119"/>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20" w:name="_Toc262815655"/>
      <w:bookmarkStart w:id="121" w:name="_Toc262816103"/>
      <w:r>
        <w:rPr>
          <w:rFonts w:hint="eastAsia" w:ascii="宋体" w:hAnsi="宋体" w:eastAsia="宋体" w:cs="宋体"/>
          <w:kern w:val="0"/>
          <w:sz w:val="21"/>
          <w:szCs w:val="21"/>
        </w:rPr>
        <w:t>1.2.2凡合同中规定通讯是</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书面的</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或</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用书面形式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，这是指任何手写的、打印的或印刷的通讯，包括但不限于电报、电传和传真发送。</w:t>
      </w:r>
      <w:bookmarkEnd w:id="120"/>
      <w:bookmarkEnd w:id="121"/>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22" w:name="_Toc262816104"/>
      <w:bookmarkStart w:id="123" w:name="_Toc262815656"/>
      <w:r>
        <w:rPr>
          <w:rFonts w:hint="eastAsia" w:ascii="宋体" w:hAnsi="宋体" w:eastAsia="宋体" w:cs="宋体"/>
          <w:kern w:val="0"/>
          <w:sz w:val="21"/>
          <w:szCs w:val="21"/>
        </w:rPr>
        <w:t>1.2.3凡合同规定任何人发出通知、同意、批准或确认时，该通知、同意、批准或确认不得被无故扣押，除非另有规定；该通知、同意、批准或确认应是书面形式。</w:t>
      </w:r>
      <w:bookmarkEnd w:id="122"/>
      <w:bookmarkEnd w:id="123"/>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1.3语言文字</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24" w:name="_Toc262815657"/>
      <w:bookmarkEnd w:id="124"/>
      <w:bookmarkStart w:id="125" w:name="_Toc262816105"/>
      <w:bookmarkEnd w:id="125"/>
      <w:bookmarkStart w:id="126" w:name="_Toc262815658"/>
      <w:bookmarkStart w:id="127" w:name="_Toc262816106"/>
      <w:r>
        <w:rPr>
          <w:rFonts w:hint="eastAsia" w:ascii="宋体" w:hAnsi="宋体" w:eastAsia="宋体" w:cs="宋体"/>
          <w:kern w:val="0"/>
          <w:sz w:val="21"/>
          <w:szCs w:val="21"/>
        </w:rPr>
        <w:t>除专用术语外，合同使用的语言文字为中文。专用术语应附有中文注释。</w:t>
      </w:r>
      <w:bookmarkEnd w:id="126"/>
      <w:bookmarkEnd w:id="127"/>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1.4法律</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28" w:name="_Toc262815659"/>
      <w:bookmarkStart w:id="129" w:name="_Toc262816107"/>
      <w:r>
        <w:rPr>
          <w:rFonts w:hint="eastAsia" w:ascii="宋体" w:hAnsi="宋体" w:eastAsia="宋体" w:cs="宋体"/>
          <w:kern w:val="0"/>
          <w:sz w:val="21"/>
          <w:szCs w:val="21"/>
        </w:rPr>
        <w:t>本合同适用于中华人民共和国法律、行政法规、部门规章，以及项目所在地的地方法律法规、条例、规章等。</w:t>
      </w:r>
      <w:bookmarkEnd w:id="128"/>
      <w:bookmarkEnd w:id="129"/>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bookmarkStart w:id="130" w:name="_Toc197101484"/>
      <w:r>
        <w:rPr>
          <w:rFonts w:hint="eastAsia" w:ascii="宋体" w:hAnsi="宋体" w:eastAsia="宋体" w:cs="宋体"/>
          <w:b/>
          <w:kern w:val="2"/>
          <w:sz w:val="21"/>
          <w:szCs w:val="21"/>
          <w:lang w:val="en-US" w:eastAsia="zh-CN" w:bidi="ar-SA"/>
        </w:rPr>
        <w:t>1.5适用性</w:t>
      </w:r>
      <w:bookmarkEnd w:id="130"/>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本合同条款适用于没有被本合同其他部分的条款所取代的范围。</w:t>
      </w:r>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bookmarkStart w:id="131" w:name="_Toc193186510"/>
      <w:bookmarkStart w:id="132" w:name="_Toc199575980"/>
      <w:r>
        <w:rPr>
          <w:rFonts w:hint="eastAsia" w:ascii="宋体" w:hAnsi="宋体" w:eastAsia="宋体" w:cs="宋体"/>
          <w:b/>
          <w:kern w:val="2"/>
          <w:sz w:val="21"/>
          <w:szCs w:val="21"/>
          <w:lang w:val="en-US" w:eastAsia="zh-CN" w:bidi="ar-SA"/>
        </w:rPr>
        <w:t>1.6标准</w:t>
      </w:r>
      <w:bookmarkEnd w:id="131"/>
      <w:bookmarkEnd w:id="132"/>
      <w:bookmarkStart w:id="133" w:name="_Toc262816110"/>
      <w:bookmarkEnd w:id="133"/>
      <w:bookmarkStart w:id="134" w:name="_Toc262815662"/>
      <w:bookmarkEnd w:id="134"/>
      <w:bookmarkStart w:id="135" w:name="_Toc262815660"/>
      <w:bookmarkEnd w:id="135"/>
      <w:bookmarkStart w:id="136" w:name="_Toc262816108"/>
      <w:bookmarkEnd w:id="136"/>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37" w:name="_Toc262816111"/>
      <w:bookmarkStart w:id="138" w:name="_Toc262815663"/>
      <w:r>
        <w:rPr>
          <w:rFonts w:hint="eastAsia" w:ascii="宋体" w:hAnsi="宋体" w:eastAsia="宋体" w:cs="宋体"/>
          <w:kern w:val="0"/>
          <w:sz w:val="21"/>
          <w:szCs w:val="21"/>
        </w:rPr>
        <w:t>1.6.1服务应符合合同约定的标准：如果没有提及适用标准，则应符合中华人民共和国国家标准或行业标准；如果中华人民共和国没有相关标准的，则采用国际标准或货物来源国适用的官方标准。这些标准必须是国际权威机构发布的最新版本。</w:t>
      </w:r>
      <w:bookmarkEnd w:id="137"/>
      <w:bookmarkEnd w:id="138"/>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39" w:name="_Toc262816113"/>
      <w:bookmarkStart w:id="140" w:name="_Toc262815665"/>
      <w:r>
        <w:rPr>
          <w:rFonts w:hint="eastAsia" w:ascii="宋体" w:hAnsi="宋体" w:eastAsia="宋体" w:cs="宋体"/>
          <w:kern w:val="0"/>
          <w:sz w:val="21"/>
          <w:szCs w:val="21"/>
        </w:rPr>
        <w:t>1.6.2除非合同中另有规定，计量单位均采用中华人民共和国法定计量单位。</w:t>
      </w:r>
      <w:bookmarkEnd w:id="139"/>
      <w:bookmarkEnd w:id="140"/>
    </w:p>
    <w:p>
      <w:pPr>
        <w:keepNext w:val="0"/>
        <w:keepLines w:val="0"/>
        <w:pageBreakBefore w:val="0"/>
        <w:widowControl w:val="0"/>
        <w:kinsoku/>
        <w:wordWrap/>
        <w:overflowPunct/>
        <w:topLinePunct w:val="0"/>
        <w:autoSpaceDE/>
        <w:autoSpaceDN/>
        <w:bidi w:val="0"/>
        <w:adjustRightInd/>
        <w:snapToGrid/>
        <w:spacing w:line="440" w:lineRule="exact"/>
        <w:ind w:left="420" w:right="-512" w:rightChars="-244" w:hanging="420"/>
        <w:jc w:val="both"/>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1.7项目管理</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乙方必须接受甲方的管理和协调，并执行甲方有关项目管理办法和规定。</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41" w:name="_Toc253387897"/>
      <w:bookmarkStart w:id="142" w:name="_Toc225758045"/>
      <w:bookmarkStart w:id="143" w:name="_Toc317255465"/>
      <w:bookmarkStart w:id="144" w:name="_Toc262816133"/>
      <w:bookmarkStart w:id="145" w:name="_Toc197101485"/>
      <w:bookmarkStart w:id="146" w:name="_Toc262816558"/>
      <w:bookmarkStart w:id="147" w:name="_Toc261442506"/>
      <w:bookmarkStart w:id="148" w:name="_Toc262816114"/>
      <w:bookmarkStart w:id="149" w:name="_Toc262815666"/>
      <w:r>
        <w:rPr>
          <w:rFonts w:hint="eastAsia" w:ascii="宋体" w:hAnsi="宋体" w:eastAsia="宋体" w:cs="宋体"/>
          <w:b/>
          <w:kern w:val="0"/>
          <w:sz w:val="21"/>
          <w:szCs w:val="21"/>
        </w:rPr>
        <w:t>2.合同标的</w:t>
      </w:r>
      <w:bookmarkEnd w:id="141"/>
      <w:bookmarkEnd w:id="142"/>
      <w:bookmarkEnd w:id="143"/>
      <w:bookmarkEnd w:id="144"/>
      <w:bookmarkEnd w:id="145"/>
      <w:bookmarkEnd w:id="146"/>
      <w:bookmarkEnd w:id="147"/>
      <w:bookmarkEnd w:id="148"/>
      <w:bookmarkEnd w:id="149"/>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2.1合同标的：南通轨道城市服务有限公司202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年度绿植租摆</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服务需求：</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（1）租赁服务要求：绿植株型、品种需求详见以下清单。乙方提供的绿植以清单所列的内容为基础，不得少于现有清单的品种。</w:t>
      </w:r>
    </w:p>
    <w:tbl>
      <w:tblPr>
        <w:tblStyle w:val="22"/>
        <w:tblW w:w="8917" w:type="dxa"/>
        <w:tblInd w:w="0" w:type="dxa"/>
        <w:tblLayout w:type="fixed"/>
        <w:tblCellMar>
          <w:top w:w="0" w:type="dxa"/>
          <w:left w:w="108" w:type="dxa"/>
          <w:bottom w:w="0" w:type="dxa"/>
          <w:right w:w="108" w:type="dxa"/>
        </w:tblCellMar>
      </w:tblPr>
      <w:tblGrid>
        <w:gridCol w:w="608"/>
        <w:gridCol w:w="1075"/>
        <w:gridCol w:w="1190"/>
        <w:gridCol w:w="4968"/>
        <w:gridCol w:w="1076"/>
      </w:tblGrid>
      <w:tr>
        <w:tblPrEx>
          <w:tblCellMar>
            <w:top w:w="0" w:type="dxa"/>
            <w:left w:w="108" w:type="dxa"/>
            <w:bottom w:w="0" w:type="dxa"/>
            <w:right w:w="108" w:type="dxa"/>
          </w:tblCellMar>
        </w:tblPrEx>
        <w:trPr>
          <w:trHeight w:val="65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规格</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高度（cm</w:t>
            </w:r>
            <w:r>
              <w:rPr>
                <w:rFonts w:hint="eastAsia" w:ascii="宋体" w:hAnsi="宋体" w:eastAsia="宋体" w:cs="宋体"/>
                <w:color w:val="000000"/>
                <w:kern w:val="0"/>
                <w:sz w:val="21"/>
                <w:szCs w:val="21"/>
                <w:lang w:eastAsia="zh-CN" w:bidi="ar"/>
              </w:rPr>
              <w:t>）</w:t>
            </w:r>
          </w:p>
        </w:tc>
        <w:tc>
          <w:tcPr>
            <w:tcW w:w="4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植物品种</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需求数量</w:t>
            </w:r>
          </w:p>
        </w:tc>
      </w:tr>
      <w:tr>
        <w:tblPrEx>
          <w:tblCellMar>
            <w:top w:w="0" w:type="dxa"/>
            <w:left w:w="108" w:type="dxa"/>
            <w:bottom w:w="0" w:type="dxa"/>
            <w:right w:w="108" w:type="dxa"/>
          </w:tblCellMar>
        </w:tblPrEx>
        <w:trPr>
          <w:trHeight w:val="444"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特大盆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150～200</w:t>
            </w: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铁树、茶花、红叶石楠球</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海桐球</w:t>
            </w:r>
            <w:r>
              <w:rPr>
                <w:rFonts w:hint="eastAsia" w:ascii="宋体" w:hAnsi="宋体" w:eastAsia="宋体" w:cs="宋体"/>
                <w:color w:val="000000"/>
                <w:kern w:val="0"/>
                <w:sz w:val="21"/>
                <w:szCs w:val="21"/>
                <w:lang w:val="en-US" w:eastAsia="zh-CN" w:bidi="ar"/>
              </w:rPr>
              <w:t>等</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r>
      <w:tr>
        <w:tblPrEx>
          <w:tblCellMar>
            <w:top w:w="0" w:type="dxa"/>
            <w:left w:w="108" w:type="dxa"/>
            <w:bottom w:w="0" w:type="dxa"/>
            <w:right w:w="108" w:type="dxa"/>
          </w:tblCellMar>
        </w:tblPrEx>
        <w:trPr>
          <w:trHeight w:val="1039"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大</w:t>
            </w:r>
            <w:r>
              <w:rPr>
                <w:rFonts w:hint="eastAsia" w:ascii="宋体" w:hAnsi="宋体" w:eastAsia="宋体" w:cs="宋体"/>
                <w:color w:val="000000"/>
                <w:kern w:val="0"/>
                <w:sz w:val="21"/>
                <w:szCs w:val="21"/>
                <w:lang w:val="en-US" w:eastAsia="zh-CN" w:bidi="ar"/>
              </w:rPr>
              <w:t>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120～180</w:t>
            </w: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巴西铁、滴水观音、发财树、富贵椰子、龟背竹、绿萝、散尾葵、塔榕、夏威夷椰子、椰子树、也门铁、玉米树、竹笼、棕竹、天堂鸟、绿宝、幸福树等</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226</w:t>
            </w:r>
          </w:p>
        </w:tc>
      </w:tr>
      <w:tr>
        <w:tblPrEx>
          <w:tblCellMar>
            <w:top w:w="0" w:type="dxa"/>
            <w:left w:w="108" w:type="dxa"/>
            <w:bottom w:w="0" w:type="dxa"/>
            <w:right w:w="108" w:type="dxa"/>
          </w:tblCellMar>
        </w:tblPrEx>
        <w:trPr>
          <w:trHeight w:val="665"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中盆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60～120</w:t>
            </w: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白掌、万年青、龙须铁、也门铁、散尾葵、龟背竹、滴水观音、椰子树、富贵椰子、棕竹、罗纹铁等</w:t>
            </w:r>
          </w:p>
        </w:tc>
        <w:tc>
          <w:tcPr>
            <w:tcW w:w="10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316</w:t>
            </w:r>
          </w:p>
        </w:tc>
      </w:tr>
      <w:tr>
        <w:tblPrEx>
          <w:tblCellMar>
            <w:top w:w="0" w:type="dxa"/>
            <w:left w:w="108" w:type="dxa"/>
            <w:bottom w:w="0" w:type="dxa"/>
            <w:right w:w="108" w:type="dxa"/>
          </w:tblCellMar>
        </w:tblPrEx>
        <w:trPr>
          <w:trHeight w:val="665"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组合盆景</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中盆）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满足茶几摆放需求</w:t>
            </w: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兰花、红掌、粉掌、君子兰、凤梨类、杜鹃水仙、蝴蝶兰类、仙客来、水培竹等</w:t>
            </w: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1003"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小盆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20～60</w:t>
            </w:r>
          </w:p>
        </w:tc>
        <w:tc>
          <w:tcPr>
            <w:tcW w:w="4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白掌、吊兰、吊绿萝、小绿萝、龟背竹、黑美人、虎皮兰、开心果、龙须铁、绿元宝、万年青、文竹、椰子树、棕竹、竹芋类等</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412</w:t>
            </w:r>
          </w:p>
        </w:tc>
      </w:tr>
    </w:tbl>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（2）养护基本标准：对绿植定期养护，每周不少于一次，包括不限于施肥、治虫、树型及枯黄叶修剪、浇水等，植株品类需与甲方协商后确定。</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（3）根据甲方需求每年提供不超过5次重大节日、事件造景布置（不得抽取现有的植株），需协助对甲方自购绿植进行基础养护，相关费用均包含在合同价中。</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（4）质量要求：及时更换长势不良或死亡的绿植，无枯黄枝叶，无病虫害，无死亡盆景。绿植更换费用包含在合同价中。</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（5）进场撤场：乙方应负责在甲方通知的时间内将租赁绿植运送至指定位置。在租赁期满后，应负责将本次租赁的绿植全数搬走并清理现场。运输及清理费用包含在合同价中。</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（6）交付（实施）时间、地点：以甲方通知为准（摆放地点为南通市崇川区崇川路158号南通轨道交通集团有限公司大楼或询价人指定的其他地点）。</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（7）售后服务：接收通知后，在30分钟内响应，1小时内赶赴到现场，12小时内完成售后服务，应急服务应在1小时内完成。</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（8）验收：乙方完成服务内容后，应当向甲方发出书面验收通知，甲方应在收到乙方验收通知后按照合同约定标准进行验收；验收不合格的，乙方应在甲方要求的时限内整改完毕，之后重新申请验收。</w:t>
      </w:r>
      <w:r>
        <w:rPr>
          <w:rFonts w:hint="eastAsia" w:ascii="宋体" w:hAnsi="宋体" w:eastAsia="宋体" w:cs="宋体"/>
          <w:kern w:val="0"/>
          <w:sz w:val="21"/>
          <w:szCs w:val="21"/>
        </w:rPr>
        <w:t xml:space="preserve"> </w:t>
      </w:r>
    </w:p>
    <w:p>
      <w:pPr>
        <w:keepNext w:val="0"/>
        <w:keepLines w:val="0"/>
        <w:pageBreakBefore w:val="0"/>
        <w:widowControl w:val="0"/>
        <w:tabs>
          <w:tab w:val="left" w:pos="6240"/>
        </w:tabs>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b w:val="0"/>
          <w:bCs w:val="0"/>
          <w:kern w:val="0"/>
          <w:sz w:val="22"/>
          <w:szCs w:val="24"/>
          <w:highlight w:val="none"/>
          <w:u w:val="single"/>
        </w:rPr>
      </w:pPr>
      <w:r>
        <w:rPr>
          <w:rFonts w:hint="eastAsia" w:ascii="宋体" w:hAnsi="宋体" w:eastAsia="宋体" w:cs="宋体"/>
          <w:b w:val="0"/>
          <w:bCs w:val="0"/>
          <w:kern w:val="0"/>
          <w:sz w:val="21"/>
          <w:szCs w:val="21"/>
          <w:highlight w:val="none"/>
        </w:rPr>
        <w:t>2.3服务期限：</w:t>
      </w:r>
      <w:r>
        <w:rPr>
          <w:rFonts w:hint="eastAsia" w:ascii="宋体" w:hAnsi="宋体" w:eastAsia="宋体" w:cs="宋体"/>
          <w:b w:val="0"/>
          <w:bCs w:val="0"/>
          <w:color w:val="000008"/>
          <w:kern w:val="0"/>
          <w:sz w:val="21"/>
          <w:szCs w:val="21"/>
          <w:highlight w:val="none"/>
          <w:lang w:val="en-US" w:eastAsia="zh-CN" w:bidi="ar"/>
        </w:rPr>
        <w:t>一年，起始时间以甲方书面通知为准。</w:t>
      </w:r>
      <w:r>
        <w:rPr>
          <w:rFonts w:hint="eastAsia" w:ascii="宋体" w:hAnsi="宋体" w:eastAsia="宋体" w:cs="宋体"/>
          <w:b w:val="0"/>
          <w:bCs w:val="0"/>
          <w:color w:val="000008"/>
          <w:kern w:val="0"/>
          <w:sz w:val="21"/>
          <w:szCs w:val="21"/>
          <w:highlight w:val="none"/>
          <w:u w:val="none"/>
          <w:lang w:val="en-US" w:eastAsia="zh-CN" w:bidi="ar"/>
        </w:rPr>
        <w:t>服务期满后，在乙方承诺不增加服务费用，不降低服务质量的前提下，经双方协商可续签1年合同。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2.4甲方需追加与合同标的相同的服务的，在不改变合同其他条款的前提下，可以与乙方协商签订补充合同。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4" w:firstLineChars="202"/>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2.5甲方需乙方协助</w:t>
      </w:r>
      <w:r>
        <w:rPr>
          <w:rFonts w:hint="eastAsia" w:ascii="宋体" w:hAnsi="宋体" w:eastAsia="宋体" w:cs="宋体"/>
          <w:kern w:val="0"/>
          <w:sz w:val="21"/>
          <w:szCs w:val="21"/>
          <w:lang w:val="en-US" w:eastAsia="zh-CN"/>
        </w:rPr>
        <w:t>完成</w:t>
      </w:r>
      <w:r>
        <w:rPr>
          <w:rFonts w:hint="eastAsia" w:ascii="宋体" w:hAnsi="宋体" w:eastAsia="宋体" w:cs="宋体"/>
          <w:kern w:val="0"/>
          <w:sz w:val="21"/>
          <w:szCs w:val="21"/>
        </w:rPr>
        <w:t>临时或突发</w:t>
      </w:r>
      <w:r>
        <w:rPr>
          <w:rFonts w:hint="eastAsia" w:ascii="宋体" w:hAnsi="宋体" w:eastAsia="宋体" w:cs="宋体"/>
          <w:kern w:val="0"/>
          <w:sz w:val="21"/>
          <w:szCs w:val="21"/>
          <w:lang w:val="en-US" w:eastAsia="zh-CN"/>
        </w:rPr>
        <w:t>任务</w:t>
      </w:r>
      <w:r>
        <w:rPr>
          <w:rFonts w:hint="eastAsia" w:ascii="宋体" w:hAnsi="宋体" w:eastAsia="宋体" w:cs="宋体"/>
          <w:kern w:val="0"/>
          <w:sz w:val="21"/>
          <w:szCs w:val="21"/>
        </w:rPr>
        <w:t>的，乙方应</w:t>
      </w:r>
      <w:r>
        <w:rPr>
          <w:rFonts w:hint="eastAsia" w:ascii="宋体" w:hAnsi="宋体" w:eastAsia="宋体" w:cs="宋体"/>
          <w:kern w:val="0"/>
          <w:sz w:val="21"/>
          <w:szCs w:val="21"/>
          <w:lang w:val="en-US" w:eastAsia="zh-CN"/>
        </w:rPr>
        <w:t>在甲方要求期限内</w:t>
      </w:r>
      <w:r>
        <w:rPr>
          <w:rFonts w:hint="eastAsia" w:ascii="宋体" w:hAnsi="宋体" w:eastAsia="宋体" w:cs="宋体"/>
          <w:kern w:val="0"/>
          <w:sz w:val="21"/>
          <w:szCs w:val="21"/>
        </w:rPr>
        <w:t>积极配合</w:t>
      </w:r>
      <w:r>
        <w:rPr>
          <w:rFonts w:hint="eastAsia" w:ascii="宋体" w:hAnsi="宋体" w:eastAsia="宋体" w:cs="宋体"/>
          <w:kern w:val="0"/>
          <w:sz w:val="21"/>
          <w:szCs w:val="21"/>
          <w:lang w:val="en-US" w:eastAsia="zh-CN"/>
        </w:rPr>
        <w:t>完成</w:t>
      </w:r>
      <w:r>
        <w:rPr>
          <w:rFonts w:hint="eastAsia" w:ascii="宋体" w:hAnsi="宋体" w:eastAsia="宋体" w:cs="宋体"/>
          <w:kern w:val="0"/>
          <w:sz w:val="21"/>
          <w:szCs w:val="21"/>
        </w:rPr>
        <w:t>。费用结算按照单价进行单独计算。</w:t>
      </w:r>
    </w:p>
    <w:p>
      <w:pPr>
        <w:keepNext w:val="0"/>
        <w:keepLines w:val="0"/>
        <w:pageBreakBefore w:val="0"/>
        <w:widowControl w:val="0"/>
        <w:tabs>
          <w:tab w:val="left" w:pos="4560"/>
          <w:tab w:val="left" w:pos="6105"/>
        </w:tabs>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50" w:name="_Toc262815667"/>
      <w:bookmarkStart w:id="151" w:name="_Toc317255466"/>
      <w:bookmarkStart w:id="152" w:name="_Toc225758047"/>
      <w:bookmarkStart w:id="153" w:name="_Toc253387898"/>
      <w:bookmarkStart w:id="154" w:name="_Toc262816115"/>
      <w:bookmarkStart w:id="155" w:name="_Toc261442507"/>
      <w:bookmarkStart w:id="156" w:name="_Toc262816559"/>
      <w:bookmarkStart w:id="157" w:name="_Toc262816134"/>
      <w:r>
        <w:rPr>
          <w:rFonts w:hint="eastAsia" w:ascii="宋体" w:hAnsi="宋体" w:eastAsia="宋体" w:cs="宋体"/>
          <w:b/>
          <w:kern w:val="0"/>
          <w:sz w:val="21"/>
          <w:szCs w:val="21"/>
        </w:rPr>
        <w:t>3.</w:t>
      </w:r>
      <w:r>
        <w:rPr>
          <w:rFonts w:hint="eastAsia" w:ascii="宋体" w:hAnsi="宋体" w:eastAsia="宋体" w:cs="宋体"/>
          <w:b/>
          <w:kern w:val="0"/>
          <w:sz w:val="21"/>
          <w:szCs w:val="21"/>
          <w:lang w:val="en-US" w:eastAsia="zh-CN"/>
        </w:rPr>
        <w:t>合同</w:t>
      </w:r>
      <w:r>
        <w:rPr>
          <w:rFonts w:hint="eastAsia" w:ascii="宋体" w:hAnsi="宋体" w:eastAsia="宋体" w:cs="宋体"/>
          <w:b/>
          <w:kern w:val="0"/>
          <w:sz w:val="21"/>
          <w:szCs w:val="21"/>
        </w:rPr>
        <w:t>价格</w:t>
      </w:r>
      <w:bookmarkEnd w:id="150"/>
      <w:bookmarkEnd w:id="151"/>
      <w:bookmarkEnd w:id="152"/>
      <w:bookmarkEnd w:id="153"/>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6" w:firstLineChars="202"/>
        <w:jc w:val="left"/>
        <w:textAlignment w:val="baseline"/>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3.1</w:t>
      </w:r>
      <w:r>
        <w:rPr>
          <w:rFonts w:hint="eastAsia" w:ascii="宋体" w:hAnsi="宋体" w:eastAsia="宋体" w:cs="宋体"/>
          <w:b/>
          <w:bCs/>
          <w:kern w:val="0"/>
          <w:sz w:val="21"/>
          <w:szCs w:val="21"/>
          <w:lang w:val="en-US" w:eastAsia="zh-CN"/>
        </w:rPr>
        <w:t>本合同为</w:t>
      </w:r>
      <w:r>
        <w:rPr>
          <w:rFonts w:hint="eastAsia" w:ascii="宋体" w:hAnsi="宋体" w:eastAsia="宋体" w:cs="宋体"/>
          <w:b/>
          <w:bCs/>
          <w:kern w:val="0"/>
          <w:sz w:val="21"/>
          <w:szCs w:val="21"/>
          <w:u w:val="single"/>
          <w:lang w:val="en-US" w:eastAsia="zh-CN"/>
        </w:rPr>
        <w:t>固定单价合同</w:t>
      </w:r>
      <w:r>
        <w:rPr>
          <w:rFonts w:hint="eastAsia" w:ascii="宋体" w:hAnsi="宋体" w:eastAsia="宋体" w:cs="宋体"/>
          <w:b/>
          <w:bCs/>
          <w:kern w:val="0"/>
          <w:sz w:val="21"/>
          <w:szCs w:val="21"/>
          <w:lang w:val="en-US" w:eastAsia="zh-CN"/>
        </w:rPr>
        <w:t>。</w:t>
      </w:r>
      <w:r>
        <w:rPr>
          <w:rFonts w:hint="eastAsia" w:ascii="宋体" w:hAnsi="宋体" w:eastAsia="宋体" w:cs="宋体"/>
          <w:b w:val="0"/>
          <w:bCs w:val="0"/>
          <w:kern w:val="0"/>
          <w:sz w:val="21"/>
          <w:szCs w:val="21"/>
          <w:lang w:val="en-US" w:eastAsia="zh-CN"/>
        </w:rPr>
        <w:t>含税综合单价为根据合同规定乙方在正确、及时地完全履行合同义务并经现场验收合格后的价格，应包括在服务期内完成服务内容所需要的一切费用，包含但不仅限于材料、花盆、托盘、包装物、进场及撤场运输、辅材、租赁费、布置摆放、养护、人工费、器械费、保险费、管理费、税费、利润、政策性文件规定及本项目包含的所有风险、责任等各项费用。除非因特殊原因并经双方协商同意，乙方不得再要求追加任何费用。同时，除非合同条款中另有规定，否则，合同价格在合同实施期间不因市场因素变化而变动。</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6" w:firstLineChars="202"/>
        <w:jc w:val="left"/>
        <w:textAlignment w:val="baseline"/>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合同约定数量为暂定数量，甲方可以按实际情况增加或减少绿植数量，实际投入的绿植数量以实际验收数量为准。绿植起租期为1个月，投入量按月清点调整。</w:t>
      </w:r>
    </w:p>
    <w:tbl>
      <w:tblPr>
        <w:tblStyle w:val="22"/>
        <w:tblW w:w="8880"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2"/>
        <w:gridCol w:w="1757"/>
        <w:gridCol w:w="1306"/>
        <w:gridCol w:w="1041"/>
        <w:gridCol w:w="1757"/>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trPr>
        <w:tc>
          <w:tcPr>
            <w:tcW w:w="8880" w:type="dxa"/>
            <w:gridSpan w:val="6"/>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highlight w:val="none"/>
              </w:rPr>
              <w:t>分项</w:t>
            </w:r>
            <w:r>
              <w:rPr>
                <w:rFonts w:hint="eastAsia" w:ascii="宋体" w:hAnsi="宋体" w:eastAsia="宋体" w:cs="宋体"/>
                <w:b/>
                <w:bCs/>
                <w:sz w:val="21"/>
                <w:szCs w:val="21"/>
                <w:highlight w:val="none"/>
                <w:lang w:val="en-US" w:eastAsia="zh-CN"/>
              </w:rPr>
              <w:t>价格</w:t>
            </w:r>
            <w:r>
              <w:rPr>
                <w:rFonts w:hint="eastAsia" w:ascii="宋体" w:hAnsi="宋体" w:eastAsia="宋体" w:cs="宋体"/>
                <w:b/>
                <w:bCs/>
                <w:sz w:val="21"/>
                <w:szCs w:val="21"/>
                <w:highlight w:val="non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30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预估数量（盆）①</w:t>
            </w:r>
          </w:p>
        </w:tc>
        <w:tc>
          <w:tcPr>
            <w:tcW w:w="10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天数（天）②</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含税综合单价（元/盆*天）③</w:t>
            </w:r>
          </w:p>
        </w:tc>
        <w:tc>
          <w:tcPr>
            <w:tcW w:w="22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合计</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元</w:t>
            </w:r>
            <w:r>
              <w:rPr>
                <w:rFonts w:hint="eastAsia" w:ascii="宋体" w:hAnsi="宋体" w:eastAsia="宋体" w:cs="宋体"/>
                <w:i w:val="0"/>
                <w:iCs w:val="0"/>
                <w:color w:val="000000"/>
                <w:sz w:val="21"/>
                <w:szCs w:val="21"/>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④＝①*②*③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特大盆</w:t>
            </w:r>
          </w:p>
        </w:tc>
        <w:tc>
          <w:tcPr>
            <w:tcW w:w="130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0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365</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c>
          <w:tcPr>
            <w:tcW w:w="22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大盆</w:t>
            </w:r>
          </w:p>
        </w:tc>
        <w:tc>
          <w:tcPr>
            <w:tcW w:w="130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226</w:t>
            </w:r>
          </w:p>
        </w:tc>
        <w:tc>
          <w:tcPr>
            <w:tcW w:w="10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365</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c>
          <w:tcPr>
            <w:tcW w:w="22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中盆</w:t>
            </w:r>
          </w:p>
        </w:tc>
        <w:tc>
          <w:tcPr>
            <w:tcW w:w="130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316</w:t>
            </w:r>
          </w:p>
        </w:tc>
        <w:tc>
          <w:tcPr>
            <w:tcW w:w="10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365</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c>
          <w:tcPr>
            <w:tcW w:w="22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7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小盆</w:t>
            </w:r>
          </w:p>
        </w:tc>
        <w:tc>
          <w:tcPr>
            <w:tcW w:w="130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412</w:t>
            </w:r>
          </w:p>
        </w:tc>
        <w:tc>
          <w:tcPr>
            <w:tcW w:w="104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365</w:t>
            </w:r>
          </w:p>
        </w:tc>
        <w:tc>
          <w:tcPr>
            <w:tcW w:w="17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c>
          <w:tcPr>
            <w:tcW w:w="22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6623"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总价（元）（上述第1至4项之和）</w:t>
            </w:r>
          </w:p>
        </w:tc>
        <w:tc>
          <w:tcPr>
            <w:tcW w:w="225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2在合同履行期间，本合同约定的含税费固定不变。</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3.3</w:t>
      </w:r>
      <w:r>
        <w:rPr>
          <w:rFonts w:hint="eastAsia" w:ascii="宋体" w:hAnsi="宋体" w:eastAsia="宋体" w:cs="宋体"/>
          <w:kern w:val="0"/>
          <w:sz w:val="21"/>
          <w:szCs w:val="21"/>
        </w:rPr>
        <w:t>在合同执行期间除合同有明确规定的情况外，本合同价格不得以任何理由调整。</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甲方认为乙方已彻底查清，并在合同价格中充分考虑到了以下几项：</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（1）影响合同价格的全部条件情况；</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（2）完成合同所述服务的所有可能性</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58" w:name="_Toc197101488"/>
      <w:bookmarkStart w:id="159" w:name="_Toc261442508"/>
      <w:bookmarkStart w:id="160" w:name="_Toc225758048"/>
      <w:bookmarkStart w:id="161" w:name="_Toc253387899"/>
      <w:bookmarkStart w:id="162" w:name="_Toc317255467"/>
      <w:r>
        <w:rPr>
          <w:rFonts w:hint="eastAsia" w:ascii="宋体" w:hAnsi="宋体" w:eastAsia="宋体" w:cs="宋体"/>
          <w:b/>
          <w:kern w:val="0"/>
          <w:sz w:val="21"/>
          <w:szCs w:val="21"/>
        </w:rPr>
        <w:t>4.</w:t>
      </w:r>
      <w:bookmarkEnd w:id="158"/>
      <w:bookmarkEnd w:id="159"/>
      <w:bookmarkEnd w:id="160"/>
      <w:bookmarkEnd w:id="161"/>
      <w:bookmarkEnd w:id="162"/>
      <w:bookmarkStart w:id="163" w:name="_Toc317255469"/>
      <w:bookmarkStart w:id="164" w:name="_Toc253387903"/>
      <w:bookmarkStart w:id="165" w:name="_Toc261442512"/>
      <w:bookmarkStart w:id="166" w:name="_Toc225758052"/>
      <w:bookmarkStart w:id="167" w:name="_Toc197101489"/>
      <w:r>
        <w:rPr>
          <w:rFonts w:hint="eastAsia" w:ascii="宋体" w:hAnsi="宋体" w:eastAsia="宋体" w:cs="宋体"/>
          <w:b/>
          <w:kern w:val="0"/>
          <w:sz w:val="21"/>
          <w:szCs w:val="21"/>
        </w:rPr>
        <w:t>支付</w:t>
      </w:r>
      <w:bookmarkEnd w:id="163"/>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.1合同项下所有付款均采用合同货币即人民币付款。</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.2本项目服务费用每半年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6个月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支付一次。</w:t>
      </w:r>
      <w:r>
        <w:rPr>
          <w:rFonts w:hint="eastAsia" w:ascii="宋体" w:hAnsi="宋体" w:eastAsia="宋体" w:cs="宋体"/>
          <w:b/>
          <w:bCs/>
          <w:kern w:val="0"/>
          <w:sz w:val="21"/>
          <w:szCs w:val="21"/>
          <w:u w:val="single"/>
        </w:rPr>
        <w:t>每半年实际支付服务费=</w:t>
      </w:r>
      <w:r>
        <w:rPr>
          <w:rFonts w:hint="eastAsia" w:ascii="宋体" w:hAnsi="宋体" w:eastAsia="宋体" w:cs="宋体"/>
          <w:b/>
          <w:bCs/>
          <w:kern w:val="0"/>
          <w:sz w:val="21"/>
          <w:szCs w:val="21"/>
          <w:u w:val="single"/>
          <w:lang w:val="en-US" w:eastAsia="zh-CN"/>
        </w:rPr>
        <w:t>该半年中</w:t>
      </w:r>
      <w:r>
        <w:rPr>
          <w:rFonts w:hint="eastAsia" w:ascii="宋体" w:hAnsi="宋体" w:eastAsia="宋体" w:cs="宋体"/>
          <w:b/>
          <w:bCs/>
          <w:kern w:val="0"/>
          <w:sz w:val="21"/>
          <w:szCs w:val="21"/>
          <w:u w:val="single"/>
        </w:rPr>
        <w:t>实际投入的绿植数量*含税</w:t>
      </w:r>
      <w:r>
        <w:rPr>
          <w:rFonts w:hint="eastAsia" w:ascii="宋体" w:hAnsi="宋体" w:eastAsia="宋体" w:cs="宋体"/>
          <w:b/>
          <w:bCs/>
          <w:kern w:val="0"/>
          <w:sz w:val="21"/>
          <w:szCs w:val="21"/>
          <w:u w:val="single"/>
          <w:lang w:val="en-US" w:eastAsia="zh-CN"/>
        </w:rPr>
        <w:t>综合</w:t>
      </w:r>
      <w:r>
        <w:rPr>
          <w:rFonts w:hint="eastAsia" w:ascii="宋体" w:hAnsi="宋体" w:eastAsia="宋体" w:cs="宋体"/>
          <w:b/>
          <w:bCs/>
          <w:kern w:val="0"/>
          <w:sz w:val="21"/>
          <w:szCs w:val="21"/>
          <w:u w:val="single"/>
        </w:rPr>
        <w:t>单价</w:t>
      </w:r>
      <w:r>
        <w:rPr>
          <w:rFonts w:hint="eastAsia" w:ascii="宋体" w:hAnsi="宋体" w:eastAsia="宋体" w:cs="宋体"/>
          <w:b/>
          <w:bCs/>
          <w:kern w:val="0"/>
          <w:sz w:val="21"/>
          <w:szCs w:val="21"/>
          <w:u w:val="single"/>
          <w:lang w:val="en-US" w:eastAsia="zh-CN"/>
        </w:rPr>
        <w:t>*该半年实际服务的天数</w:t>
      </w:r>
      <w:r>
        <w:rPr>
          <w:rFonts w:hint="eastAsia" w:ascii="宋体" w:hAnsi="宋体" w:eastAsia="宋体" w:cs="宋体"/>
          <w:b/>
          <w:bCs/>
          <w:kern w:val="0"/>
          <w:sz w:val="21"/>
          <w:szCs w:val="21"/>
          <w:u w:val="single"/>
        </w:rPr>
        <w:t>（如有违约直接扣除相应金额）。</w:t>
      </w:r>
    </w:p>
    <w:p>
      <w:pPr>
        <w:keepNext w:val="0"/>
        <w:keepLines w:val="0"/>
        <w:pageBreakBefore w:val="0"/>
        <w:numPr>
          <w:ilvl w:val="2"/>
          <w:numId w:val="0"/>
        </w:numPr>
        <w:tabs>
          <w:tab w:val="left" w:pos="1134"/>
          <w:tab w:val="left" w:pos="8190"/>
        </w:tabs>
        <w:kinsoku/>
        <w:wordWrap/>
        <w:overflowPunct/>
        <w:topLinePunct w:val="0"/>
        <w:autoSpaceDE/>
        <w:autoSpaceDN/>
        <w:bidi w:val="0"/>
        <w:adjustRightInd/>
        <w:snapToGrid/>
        <w:spacing w:line="440" w:lineRule="exact"/>
        <w:ind w:right="-521" w:rightChars="-248" w:firstLine="420" w:firstLineChars="200"/>
        <w:rPr>
          <w:rFonts w:hint="eastAsia" w:ascii="宋体" w:hAnsi="宋体" w:eastAsia="宋体" w:cs="宋体"/>
          <w:b w:val="0"/>
          <w:bCs w:val="0"/>
          <w:kern w:val="0"/>
          <w:sz w:val="21"/>
          <w:szCs w:val="21"/>
          <w:u w:val="none"/>
        </w:rPr>
      </w:pPr>
      <w:r>
        <w:rPr>
          <w:rFonts w:hint="eastAsia" w:ascii="宋体" w:hAnsi="宋体" w:eastAsia="宋体" w:cs="宋体"/>
          <w:kern w:val="0"/>
          <w:sz w:val="21"/>
          <w:szCs w:val="21"/>
          <w:lang w:val="en-US" w:eastAsia="zh-CN"/>
        </w:rPr>
        <w:t>4.3</w:t>
      </w:r>
      <w:r>
        <w:rPr>
          <w:rFonts w:hint="eastAsia" w:ascii="宋体" w:hAnsi="宋体" w:eastAsia="宋体" w:cs="宋体"/>
          <w:kern w:val="0"/>
          <w:sz w:val="21"/>
          <w:szCs w:val="21"/>
        </w:rPr>
        <w:t>在乙方按时保质完成本合同约定的全部服务工作内容，经采购人确认</w:t>
      </w:r>
      <w:r>
        <w:rPr>
          <w:rFonts w:hint="eastAsia" w:ascii="宋体" w:hAnsi="宋体" w:eastAsia="宋体" w:cs="宋体"/>
          <w:kern w:val="0"/>
          <w:sz w:val="21"/>
          <w:szCs w:val="21"/>
          <w:lang w:val="en-US" w:eastAsia="zh-CN"/>
        </w:rPr>
        <w:t>绿植规格</w:t>
      </w:r>
      <w:r>
        <w:rPr>
          <w:rFonts w:hint="eastAsia" w:ascii="宋体" w:hAnsi="宋体" w:eastAsia="宋体" w:cs="宋体"/>
          <w:kern w:val="0"/>
          <w:sz w:val="21"/>
          <w:szCs w:val="21"/>
        </w:rPr>
        <w:t>、数量、</w:t>
      </w:r>
      <w:r>
        <w:rPr>
          <w:rFonts w:hint="eastAsia" w:ascii="宋体" w:hAnsi="宋体" w:eastAsia="宋体" w:cs="宋体"/>
          <w:kern w:val="0"/>
          <w:sz w:val="21"/>
          <w:szCs w:val="21"/>
          <w:u w:val="none"/>
        </w:rPr>
        <w:t>单价等准确无误后，乙方向甲方提出支付申请并附相关证明</w:t>
      </w:r>
      <w:r>
        <w:rPr>
          <w:rFonts w:hint="eastAsia" w:ascii="宋体" w:hAnsi="宋体" w:eastAsia="宋体" w:cs="宋体"/>
          <w:b w:val="0"/>
          <w:bCs w:val="0"/>
          <w:kern w:val="0"/>
          <w:sz w:val="21"/>
          <w:szCs w:val="21"/>
          <w:u w:val="none"/>
        </w:rPr>
        <w:t>材料，甲方在审核批准后30天内以电汇的形式向乙方进行支付。乙方应开具相应的符合税务部门要求的增值税专用发票后，甲方按照合同约定付款节点足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keepNext w:val="0"/>
        <w:keepLines w:val="0"/>
        <w:pageBreakBefore w:val="0"/>
        <w:numPr>
          <w:ilvl w:val="2"/>
          <w:numId w:val="0"/>
        </w:numPr>
        <w:tabs>
          <w:tab w:val="left" w:pos="1134"/>
          <w:tab w:val="left" w:pos="8190"/>
        </w:tabs>
        <w:kinsoku/>
        <w:wordWrap/>
        <w:overflowPunct/>
        <w:topLinePunct w:val="0"/>
        <w:autoSpaceDE/>
        <w:autoSpaceDN/>
        <w:bidi w:val="0"/>
        <w:adjustRightInd/>
        <w:snapToGrid/>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乙方户名：</w:t>
      </w:r>
    </w:p>
    <w:p>
      <w:pPr>
        <w:keepNext w:val="0"/>
        <w:keepLines w:val="0"/>
        <w:pageBreakBefore w:val="0"/>
        <w:numPr>
          <w:ilvl w:val="2"/>
          <w:numId w:val="0"/>
        </w:numPr>
        <w:tabs>
          <w:tab w:val="left" w:pos="1134"/>
          <w:tab w:val="left" w:pos="8190"/>
        </w:tabs>
        <w:kinsoku/>
        <w:wordWrap/>
        <w:overflowPunct/>
        <w:topLinePunct w:val="0"/>
        <w:autoSpaceDE/>
        <w:autoSpaceDN/>
        <w:bidi w:val="0"/>
        <w:adjustRightInd/>
        <w:snapToGrid/>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银行名称：</w:t>
      </w:r>
    </w:p>
    <w:p>
      <w:pPr>
        <w:keepNext w:val="0"/>
        <w:keepLines w:val="0"/>
        <w:pageBreakBefore w:val="0"/>
        <w:numPr>
          <w:ilvl w:val="2"/>
          <w:numId w:val="0"/>
        </w:numPr>
        <w:tabs>
          <w:tab w:val="left" w:pos="1134"/>
          <w:tab w:val="left" w:pos="8190"/>
        </w:tabs>
        <w:kinsoku/>
        <w:wordWrap/>
        <w:overflowPunct/>
        <w:topLinePunct w:val="0"/>
        <w:autoSpaceDE/>
        <w:autoSpaceDN/>
        <w:bidi w:val="0"/>
        <w:adjustRightInd/>
        <w:snapToGrid/>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账号：</w:t>
      </w:r>
    </w:p>
    <w:bookmarkEnd w:id="164"/>
    <w:bookmarkEnd w:id="165"/>
    <w:bookmarkEnd w:id="166"/>
    <w:bookmarkEnd w:id="167"/>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68" w:name="_Toc317255470"/>
      <w:r>
        <w:rPr>
          <w:rFonts w:hint="eastAsia" w:ascii="宋体" w:hAnsi="宋体" w:eastAsia="宋体" w:cs="宋体"/>
          <w:b/>
          <w:kern w:val="0"/>
          <w:sz w:val="21"/>
          <w:szCs w:val="21"/>
          <w:lang w:val="en-US" w:eastAsia="zh-CN"/>
        </w:rPr>
        <w:t>5</w:t>
      </w:r>
      <w:r>
        <w:rPr>
          <w:rFonts w:hint="eastAsia" w:ascii="宋体" w:hAnsi="宋体" w:eastAsia="宋体" w:cs="宋体"/>
          <w:b/>
          <w:kern w:val="0"/>
          <w:sz w:val="21"/>
          <w:szCs w:val="21"/>
        </w:rPr>
        <w:t>.保险</w:t>
      </w:r>
      <w:bookmarkEnd w:id="168"/>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69" w:name="_Toc516973604"/>
      <w:bookmarkStart w:id="170" w:name="_Toc199904108"/>
      <w:bookmarkStart w:id="171" w:name="_Toc516977633"/>
      <w:bookmarkStart w:id="172" w:name="_Toc516998347"/>
      <w:bookmarkStart w:id="173" w:name="_Toc517603963"/>
      <w:bookmarkStart w:id="174" w:name="_Toc60288542"/>
      <w:bookmarkStart w:id="175" w:name="_Toc516906962"/>
      <w:bookmarkStart w:id="176" w:name="_Toc518201097"/>
      <w:bookmarkStart w:id="177" w:name="_Toc516906702"/>
      <w:bookmarkStart w:id="178" w:name="_Toc518199384"/>
      <w:bookmarkStart w:id="179" w:name="_Toc516972941"/>
      <w:bookmarkStart w:id="180" w:name="_Toc518200400"/>
      <w:bookmarkStart w:id="181" w:name="_Toc516907399"/>
      <w:bookmarkStart w:id="182" w:name="_Toc518210290"/>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.1乙方从事本项目应进行的一切保险（包括但不限于对雇员的保险）由乙方自理。并处理与之有关的所有保险索赔及其他一切事项。</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.2所需的全部保险费均已包含在合同价中，甲方不另行支付。</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83" w:name="_Toc317255471"/>
      <w:r>
        <w:rPr>
          <w:rFonts w:hint="eastAsia" w:ascii="宋体" w:hAnsi="宋体" w:eastAsia="宋体" w:cs="宋体"/>
          <w:b/>
          <w:kern w:val="0"/>
          <w:sz w:val="21"/>
          <w:szCs w:val="21"/>
          <w:lang w:val="en-US" w:eastAsia="zh-CN"/>
        </w:rPr>
        <w:t>6</w:t>
      </w:r>
      <w:r>
        <w:rPr>
          <w:rFonts w:hint="eastAsia" w:ascii="宋体" w:hAnsi="宋体" w:eastAsia="宋体" w:cs="宋体"/>
          <w:b/>
          <w:kern w:val="0"/>
          <w:sz w:val="21"/>
          <w:szCs w:val="21"/>
        </w:rPr>
        <w:t>.侵权和保密</w:t>
      </w:r>
      <w:bookmarkEnd w:id="183"/>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84" w:name="_Toc112058567"/>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.1乙方应保证甲方免受第三方提出侵犯其任何专利或其他知识产权的起诉及索赔。任何第三方如果提出侵权指控，乙方须与第三方交涉并承担由此而引起的一切法律责任和费用。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.2未经甲方事先书面同意，乙方不得以任何形式将本协议内容（包括但不限于合同条款、各种资料成果等）提供给与履行本协议无关的任何第三方。</w:t>
      </w:r>
      <w:r>
        <w:rPr>
          <w:rFonts w:hint="eastAsia" w:ascii="宋体" w:hAnsi="宋体" w:eastAsia="宋体" w:cs="宋体"/>
          <w:kern w:val="0"/>
          <w:sz w:val="21"/>
          <w:szCs w:val="21"/>
          <w:lang w:val="en-US" w:eastAsia="zh-CN"/>
        </w:rPr>
        <w:t>本合同终止后，该保密责任仍持续有效。</w:t>
      </w:r>
      <w:r>
        <w:rPr>
          <w:rFonts w:hint="eastAsia" w:ascii="宋体" w:hAnsi="宋体" w:eastAsia="宋体" w:cs="宋体"/>
          <w:kern w:val="0"/>
          <w:sz w:val="21"/>
          <w:szCs w:val="21"/>
        </w:rPr>
        <w:t>若乙方违反本款约定，并因此产生法律纠纷，则由乙方承担全部责任。</w:t>
      </w:r>
    </w:p>
    <w:p>
      <w:pPr>
        <w:keepNext w:val="0"/>
        <w:keepLines w:val="0"/>
        <w:pageBreakBefore w:val="0"/>
        <w:widowControl w:val="0"/>
        <w:tabs>
          <w:tab w:val="left" w:pos="6000"/>
        </w:tabs>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85" w:name="_Toc317255472"/>
      <w:bookmarkStart w:id="186" w:name="_Toc225758061"/>
      <w:r>
        <w:rPr>
          <w:rFonts w:hint="eastAsia" w:ascii="宋体" w:hAnsi="宋体" w:eastAsia="宋体" w:cs="宋体"/>
          <w:b/>
          <w:kern w:val="0"/>
          <w:sz w:val="21"/>
          <w:szCs w:val="21"/>
          <w:lang w:val="en-US" w:eastAsia="zh-CN"/>
        </w:rPr>
        <w:t>7</w:t>
      </w:r>
      <w:r>
        <w:rPr>
          <w:rFonts w:hint="eastAsia" w:ascii="宋体" w:hAnsi="宋体" w:eastAsia="宋体" w:cs="宋体"/>
          <w:b/>
          <w:kern w:val="0"/>
          <w:sz w:val="21"/>
          <w:szCs w:val="21"/>
        </w:rPr>
        <w:t>.联络</w:t>
      </w:r>
      <w:bookmarkEnd w:id="185"/>
      <w:r>
        <w:rPr>
          <w:rFonts w:hint="eastAsia" w:ascii="宋体" w:hAnsi="宋体" w:eastAsia="宋体" w:cs="宋体"/>
          <w:b/>
          <w:kern w:val="0"/>
          <w:sz w:val="21"/>
          <w:szCs w:val="21"/>
        </w:rPr>
        <w:tab/>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本合同项下重要事项的联络应以书面方式进行。紧急事项可用电话联系，但事后须立即以书面方式确认。</w:t>
      </w:r>
    </w:p>
    <w:bookmarkEnd w:id="186"/>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87" w:name="_Toc317255473"/>
      <w:bookmarkStart w:id="188" w:name="_Toc317255476"/>
      <w:r>
        <w:rPr>
          <w:rFonts w:hint="eastAsia" w:ascii="宋体" w:hAnsi="宋体" w:eastAsia="宋体" w:cs="宋体"/>
          <w:b/>
          <w:kern w:val="0"/>
          <w:sz w:val="21"/>
          <w:szCs w:val="21"/>
          <w:lang w:val="en-US" w:eastAsia="zh-CN"/>
        </w:rPr>
        <w:t>8</w:t>
      </w:r>
      <w:r>
        <w:rPr>
          <w:rFonts w:hint="eastAsia" w:ascii="宋体" w:hAnsi="宋体" w:eastAsia="宋体" w:cs="宋体"/>
          <w:b/>
          <w:kern w:val="0"/>
          <w:sz w:val="21"/>
          <w:szCs w:val="21"/>
        </w:rPr>
        <w:t>.质量保证</w:t>
      </w:r>
      <w:bookmarkEnd w:id="187"/>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乙方应确保提供优质的服务，如果甲方对提供的服务不满意，可以要求</w:t>
      </w:r>
      <w:r>
        <w:rPr>
          <w:rFonts w:hint="eastAsia" w:ascii="宋体" w:hAnsi="宋体" w:eastAsia="宋体" w:cs="宋体"/>
          <w:kern w:val="0"/>
          <w:sz w:val="21"/>
          <w:szCs w:val="21"/>
          <w:lang w:val="en-US" w:eastAsia="zh-CN"/>
        </w:rPr>
        <w:t>乙方进行相应整改</w:t>
      </w:r>
      <w:r>
        <w:rPr>
          <w:rFonts w:hint="eastAsia" w:ascii="宋体" w:hAnsi="宋体" w:eastAsia="宋体" w:cs="宋体"/>
          <w:kern w:val="0"/>
          <w:sz w:val="21"/>
          <w:szCs w:val="21"/>
        </w:rPr>
        <w:t>，乙方应予以接受，因乙方原因引起的服务延误和造成甲方的损失，甲方有权要求索赔</w:t>
      </w:r>
      <w:r>
        <w:rPr>
          <w:rFonts w:hint="eastAsia" w:ascii="宋体" w:hAnsi="宋体" w:eastAsia="宋体" w:cs="宋体"/>
          <w:kern w:val="0"/>
          <w:sz w:val="21"/>
          <w:szCs w:val="21"/>
          <w:lang w:val="en-US" w:eastAsia="zh-CN"/>
        </w:rPr>
        <w:t>并追究乙方的违约责任</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lang w:val="en-US" w:eastAsia="zh-CN"/>
        </w:rPr>
      </w:pPr>
      <w:bookmarkStart w:id="189" w:name="_Toc317255474"/>
      <w:r>
        <w:rPr>
          <w:rFonts w:hint="eastAsia" w:ascii="宋体" w:hAnsi="宋体" w:eastAsia="宋体" w:cs="宋体"/>
          <w:b/>
          <w:kern w:val="0"/>
          <w:sz w:val="21"/>
          <w:szCs w:val="21"/>
          <w:lang w:val="en-US" w:eastAsia="zh-CN"/>
        </w:rPr>
        <w:t>9</w:t>
      </w:r>
      <w:r>
        <w:rPr>
          <w:rFonts w:hint="eastAsia" w:ascii="宋体" w:hAnsi="宋体" w:eastAsia="宋体" w:cs="宋体"/>
          <w:b/>
          <w:kern w:val="0"/>
          <w:sz w:val="21"/>
          <w:szCs w:val="21"/>
        </w:rPr>
        <w:t>.</w:t>
      </w:r>
      <w:bookmarkEnd w:id="189"/>
      <w:r>
        <w:rPr>
          <w:rFonts w:hint="eastAsia" w:ascii="宋体" w:hAnsi="宋体" w:eastAsia="宋体" w:cs="宋体"/>
          <w:b/>
          <w:kern w:val="0"/>
          <w:sz w:val="21"/>
          <w:szCs w:val="21"/>
        </w:rPr>
        <w:t>甲乙双方</w:t>
      </w:r>
      <w:r>
        <w:rPr>
          <w:rFonts w:hint="eastAsia" w:ascii="宋体" w:hAnsi="宋体" w:eastAsia="宋体" w:cs="宋体"/>
          <w:b/>
          <w:kern w:val="0"/>
          <w:sz w:val="21"/>
          <w:szCs w:val="21"/>
          <w:lang w:val="en-US" w:eastAsia="zh-CN"/>
        </w:rPr>
        <w:t>的权利与义务</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b/>
          <w:kern w:val="0"/>
          <w:sz w:val="21"/>
          <w:szCs w:val="21"/>
          <w:lang w:val="en-US" w:eastAsia="zh-CN"/>
        </w:rPr>
        <w:t>9.1</w:t>
      </w:r>
      <w:r>
        <w:rPr>
          <w:rFonts w:hint="eastAsia" w:ascii="宋体" w:hAnsi="宋体" w:eastAsia="宋体" w:cs="宋体"/>
          <w:b/>
          <w:kern w:val="0"/>
          <w:sz w:val="21"/>
          <w:szCs w:val="21"/>
        </w:rPr>
        <w:t>甲方</w:t>
      </w:r>
      <w:r>
        <w:rPr>
          <w:rFonts w:hint="eastAsia" w:ascii="宋体" w:hAnsi="宋体" w:eastAsia="宋体" w:cs="宋体"/>
          <w:b/>
          <w:kern w:val="0"/>
          <w:sz w:val="21"/>
          <w:szCs w:val="21"/>
          <w:lang w:val="en-US" w:eastAsia="zh-CN"/>
        </w:rPr>
        <w:t>的权利与义务</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负责监督并协助乙方将绿植按要求摆放到指定位置，</w:t>
      </w:r>
      <w:r>
        <w:rPr>
          <w:rFonts w:hint="eastAsia" w:ascii="宋体" w:hAnsi="宋体" w:eastAsia="宋体" w:cs="宋体"/>
          <w:kern w:val="0"/>
          <w:sz w:val="21"/>
          <w:szCs w:val="21"/>
          <w:lang w:val="en-US" w:eastAsia="zh-CN"/>
        </w:rPr>
        <w:t>监督乙方</w:t>
      </w:r>
      <w:r>
        <w:rPr>
          <w:rFonts w:hint="eastAsia" w:ascii="宋体" w:hAnsi="宋体" w:eastAsia="宋体" w:cs="宋体"/>
          <w:kern w:val="0"/>
          <w:sz w:val="21"/>
          <w:szCs w:val="21"/>
          <w:lang w:eastAsia="zh-CN"/>
        </w:rPr>
        <w:t>的服务质量，及时反馈养护情况存在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问题，并提出要求；</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负责看管从乙方租用的全部绿植，在甲方或甲方员工有</w:t>
      </w:r>
      <w:r>
        <w:rPr>
          <w:rFonts w:hint="eastAsia" w:ascii="宋体" w:hAnsi="宋体" w:eastAsia="宋体" w:cs="宋体"/>
          <w:kern w:val="0"/>
          <w:sz w:val="21"/>
          <w:szCs w:val="21"/>
          <w:lang w:val="en-US" w:eastAsia="zh-CN"/>
        </w:rPr>
        <w:t>故意或重大</w:t>
      </w:r>
      <w:r>
        <w:rPr>
          <w:rFonts w:hint="eastAsia" w:ascii="宋体" w:hAnsi="宋体" w:eastAsia="宋体" w:cs="宋体"/>
          <w:kern w:val="0"/>
          <w:sz w:val="21"/>
          <w:szCs w:val="21"/>
          <w:lang w:eastAsia="zh-CN"/>
        </w:rPr>
        <w:t>过失的情况下，承担因丢失和人为损伤绿植（包括花盆、托盘、支架等）而给乙方造成的</w:t>
      </w:r>
      <w:r>
        <w:rPr>
          <w:rFonts w:hint="eastAsia" w:ascii="宋体" w:hAnsi="宋体" w:eastAsia="宋体" w:cs="宋体"/>
          <w:kern w:val="0"/>
          <w:sz w:val="21"/>
          <w:szCs w:val="21"/>
          <w:lang w:val="en-US" w:eastAsia="zh-CN"/>
        </w:rPr>
        <w:t>直接</w:t>
      </w:r>
      <w:r>
        <w:rPr>
          <w:rFonts w:hint="eastAsia" w:ascii="宋体" w:hAnsi="宋体" w:eastAsia="宋体" w:cs="宋体"/>
          <w:kern w:val="0"/>
          <w:sz w:val="21"/>
          <w:szCs w:val="21"/>
          <w:lang w:eastAsia="zh-CN"/>
        </w:rPr>
        <w:t>经济损失；</w:t>
      </w:r>
      <w:r>
        <w:rPr>
          <w:rFonts w:hint="eastAsia" w:ascii="宋体" w:hAnsi="宋体" w:eastAsia="宋体" w:cs="宋体"/>
          <w:kern w:val="0"/>
          <w:sz w:val="21"/>
          <w:szCs w:val="21"/>
          <w:lang w:val="en-US" w:eastAsia="zh-CN"/>
        </w:rPr>
        <w:t>赔偿损失后，损失的绿植归甲方所有。</w:t>
      </w:r>
      <w:r>
        <w:rPr>
          <w:rFonts w:hint="eastAsia" w:ascii="宋体" w:hAnsi="宋体" w:eastAsia="宋体" w:cs="宋体"/>
          <w:kern w:val="0"/>
          <w:sz w:val="21"/>
          <w:szCs w:val="21"/>
          <w:lang w:eastAsia="zh-CN"/>
        </w:rPr>
        <w:t>保持绿植摆放位置相对不变，督促己方人员不向花盆中倾倒废水、废弃物，不损伤绿植；</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eastAsia="zh-CN"/>
        </w:rPr>
        <w:t>）按本合同规定的结算方式及时、足额向乙方支付绿植租金；</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）租赁期间，甲方应向乙方的绿植护理工作提供绿植护理所必须的水源等所需条件；</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eastAsia="zh-CN"/>
        </w:rPr>
        <w:t>）本合同终止后，配合乙方完整、及时、安全地将承租乙方的绿植全部撤回；</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法规、政策规定由甲方承担的其他</w:t>
      </w:r>
      <w:r>
        <w:rPr>
          <w:rFonts w:hint="eastAsia" w:ascii="宋体" w:hAnsi="宋体" w:eastAsia="宋体" w:cs="宋体"/>
          <w:kern w:val="0"/>
          <w:sz w:val="21"/>
          <w:szCs w:val="21"/>
          <w:lang w:val="en-US" w:eastAsia="zh-CN"/>
        </w:rPr>
        <w:t>责任</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0" w:firstLineChars="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b/>
          <w:kern w:val="0"/>
          <w:sz w:val="21"/>
          <w:szCs w:val="21"/>
          <w:lang w:val="en-US" w:eastAsia="zh-CN"/>
        </w:rPr>
        <w:t>9.2乙</w:t>
      </w:r>
      <w:r>
        <w:rPr>
          <w:rFonts w:hint="eastAsia" w:ascii="宋体" w:hAnsi="宋体" w:eastAsia="宋体" w:cs="宋体"/>
          <w:b/>
          <w:kern w:val="0"/>
          <w:sz w:val="21"/>
          <w:szCs w:val="21"/>
        </w:rPr>
        <w:t>方</w:t>
      </w:r>
      <w:r>
        <w:rPr>
          <w:rFonts w:hint="eastAsia" w:ascii="宋体" w:hAnsi="宋体" w:eastAsia="宋体" w:cs="宋体"/>
          <w:b/>
          <w:kern w:val="0"/>
          <w:sz w:val="21"/>
          <w:szCs w:val="21"/>
          <w:lang w:val="en-US" w:eastAsia="zh-CN"/>
        </w:rPr>
        <w:t>的权利与义务</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1</w:t>
      </w:r>
      <w:r>
        <w:rPr>
          <w:rFonts w:hint="eastAsia" w:ascii="宋体" w:hAnsi="宋体" w:eastAsia="宋体" w:cs="宋体"/>
          <w:kern w:val="0"/>
          <w:sz w:val="21"/>
          <w:szCs w:val="21"/>
          <w:lang w:eastAsia="zh-CN"/>
        </w:rPr>
        <w:t>）按本合同规定认真负责、</w:t>
      </w:r>
      <w:r>
        <w:rPr>
          <w:rFonts w:hint="eastAsia" w:ascii="宋体" w:hAnsi="宋体" w:eastAsia="宋体" w:cs="宋体"/>
          <w:kern w:val="0"/>
          <w:sz w:val="21"/>
          <w:szCs w:val="21"/>
          <w:lang w:val="en-US" w:eastAsia="zh-CN"/>
        </w:rPr>
        <w:t>保质保量</w:t>
      </w:r>
      <w:r>
        <w:rPr>
          <w:rFonts w:hint="eastAsia" w:ascii="宋体" w:hAnsi="宋体" w:eastAsia="宋体" w:cs="宋体"/>
          <w:kern w:val="0"/>
          <w:sz w:val="21"/>
          <w:szCs w:val="21"/>
          <w:lang w:eastAsia="zh-CN"/>
        </w:rPr>
        <w:t>地摆放和养护甲方承租的全部绿植；</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（2）定期对摆放绿植进行日常护理，</w:t>
      </w:r>
      <w:r>
        <w:rPr>
          <w:rFonts w:hint="eastAsia" w:ascii="宋体" w:hAnsi="宋体" w:eastAsia="宋体" w:cs="宋体"/>
          <w:kern w:val="0"/>
          <w:sz w:val="21"/>
          <w:szCs w:val="21"/>
          <w:lang w:val="en-US" w:eastAsia="zh-CN"/>
        </w:rPr>
        <w:t>使得</w:t>
      </w:r>
      <w:r>
        <w:rPr>
          <w:rFonts w:hint="eastAsia" w:ascii="宋体" w:hAnsi="宋体" w:eastAsia="宋体" w:cs="宋体"/>
          <w:kern w:val="0"/>
          <w:sz w:val="21"/>
          <w:szCs w:val="21"/>
          <w:lang w:eastAsia="zh-CN"/>
        </w:rPr>
        <w:t>绿植达到</w:t>
      </w:r>
      <w:r>
        <w:rPr>
          <w:rFonts w:hint="eastAsia" w:ascii="宋体" w:hAnsi="宋体" w:eastAsia="宋体" w:cs="宋体"/>
          <w:kern w:val="0"/>
          <w:sz w:val="21"/>
          <w:szCs w:val="21"/>
          <w:lang w:val="en-US" w:eastAsia="zh-CN"/>
        </w:rPr>
        <w:t>良好</w:t>
      </w:r>
      <w:r>
        <w:rPr>
          <w:rFonts w:hint="eastAsia" w:ascii="宋体" w:hAnsi="宋体" w:eastAsia="宋体" w:cs="宋体"/>
          <w:kern w:val="0"/>
          <w:sz w:val="21"/>
          <w:szCs w:val="21"/>
          <w:lang w:eastAsia="zh-CN"/>
        </w:rPr>
        <w:t>观赏价值；</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（3）及时（三个工作日内）更换失去观赏价值的绿植；</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（4）乙方负责所出租花卉的养护（如定期浇水、叶面喷水、擦洗、修枝、病虫害防治、更换等）以及花卉运输、摆放等工作；</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5）乙方应当根据不同季节、植物生长情况以及甲方要求及时更换绿植。所提供的植物应保持干净整洁、生长茂盛。做到室内绿植无灰尘、无杂草、无异味、无病虫害、无枯枝黄叶，缸体清洁，保持常新、常绿以及整齐茂盛的良好观赏效果和环境美化效果；</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（6）乙方须委派</w:t>
      </w:r>
      <w:r>
        <w:rPr>
          <w:rFonts w:hint="eastAsia" w:ascii="宋体" w:hAnsi="宋体" w:eastAsia="宋体" w:cs="宋体"/>
          <w:kern w:val="0"/>
          <w:sz w:val="21"/>
          <w:szCs w:val="21"/>
          <w:lang w:val="en-US" w:eastAsia="zh-CN"/>
        </w:rPr>
        <w:t>有相关专业知识和岗位资质的</w:t>
      </w:r>
      <w:r>
        <w:rPr>
          <w:rFonts w:hint="eastAsia" w:ascii="宋体" w:hAnsi="宋体" w:eastAsia="宋体" w:cs="宋体"/>
          <w:kern w:val="0"/>
          <w:sz w:val="21"/>
          <w:szCs w:val="21"/>
          <w:lang w:eastAsia="zh-CN"/>
        </w:rPr>
        <w:t>专职人员负责植物养护。如甲方有临时要求应及时（</w:t>
      </w:r>
      <w:r>
        <w:rPr>
          <w:rFonts w:hint="eastAsia" w:ascii="宋体" w:hAnsi="宋体" w:eastAsia="宋体" w:cs="宋体"/>
          <w:kern w:val="0"/>
          <w:sz w:val="21"/>
          <w:szCs w:val="21"/>
          <w:lang w:val="en-US" w:eastAsia="zh-CN"/>
        </w:rPr>
        <w:t>2小时内</w:t>
      </w:r>
      <w:r>
        <w:rPr>
          <w:rFonts w:hint="eastAsia" w:ascii="宋体" w:hAnsi="宋体" w:eastAsia="宋体" w:cs="宋体"/>
          <w:kern w:val="0"/>
          <w:sz w:val="21"/>
          <w:szCs w:val="21"/>
          <w:lang w:eastAsia="zh-CN"/>
        </w:rPr>
        <w:t>）到场，乙方负责提供必要的专业护具；</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lang w:eastAsia="zh-CN"/>
        </w:rPr>
        <w:t>）乙方负责</w:t>
      </w:r>
      <w:r>
        <w:rPr>
          <w:rFonts w:hint="eastAsia" w:ascii="宋体" w:hAnsi="宋体" w:eastAsia="宋体" w:cs="宋体"/>
          <w:kern w:val="0"/>
          <w:sz w:val="21"/>
          <w:szCs w:val="21"/>
          <w:lang w:val="en-US" w:eastAsia="zh-CN"/>
        </w:rPr>
        <w:t>投入本项目所有工作</w:t>
      </w:r>
      <w:r>
        <w:rPr>
          <w:rFonts w:hint="eastAsia" w:ascii="宋体" w:hAnsi="宋体" w:eastAsia="宋体" w:cs="宋体"/>
          <w:kern w:val="0"/>
          <w:sz w:val="21"/>
          <w:szCs w:val="21"/>
          <w:lang w:eastAsia="zh-CN"/>
        </w:rPr>
        <w:t>人员的全部费用（包括工资、福利、社保等）及人身安全，全权负责并处理员工与乙方相关的一切纠纷等，甲方对乙方的安全生产</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lang w:eastAsia="zh-CN"/>
        </w:rPr>
        <w:t>不承担任何责任；</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lang w:eastAsia="zh-CN"/>
        </w:rPr>
        <w:t>）乙方人员应遵守甲方的有关管理规定，如进出合同约定的摆放地点应征得甲方同意；乙方人员应保持衣冠整洁、仪表端正、文明服务、礼貌待人，维护甲方的良好形象，做好工作区域的环境卫生，积极配合甲方人员的调配安排；</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lang w:eastAsia="zh-CN"/>
        </w:rPr>
        <w:t>）乙方工作人员不得随意翻动甲方各办公室内的私人物品，不得翻阅书报、不得私自开启他人电脑，不得动用室内电话（紧急情况</w:t>
      </w:r>
      <w:r>
        <w:rPr>
          <w:rFonts w:hint="eastAsia" w:ascii="宋体" w:hAnsi="宋体" w:eastAsia="宋体" w:cs="宋体"/>
          <w:kern w:val="0"/>
          <w:sz w:val="21"/>
          <w:szCs w:val="21"/>
          <w:lang w:val="en-US" w:eastAsia="zh-CN"/>
        </w:rPr>
        <w:t>时</w:t>
      </w:r>
      <w:r>
        <w:rPr>
          <w:rFonts w:hint="eastAsia" w:ascii="宋体" w:hAnsi="宋体" w:eastAsia="宋体" w:cs="宋体"/>
          <w:kern w:val="0"/>
          <w:sz w:val="21"/>
          <w:szCs w:val="21"/>
          <w:lang w:eastAsia="zh-CN"/>
        </w:rPr>
        <w:t>火警、盗警</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lang w:eastAsia="zh-CN"/>
        </w:rPr>
        <w:t>除外），更不得随意拿走办公室内的一切物品，</w:t>
      </w:r>
      <w:r>
        <w:rPr>
          <w:rFonts w:hint="eastAsia" w:ascii="宋体" w:hAnsi="宋体" w:eastAsia="宋体" w:cs="宋体"/>
          <w:kern w:val="0"/>
          <w:sz w:val="21"/>
          <w:szCs w:val="21"/>
          <w:lang w:val="en-US" w:eastAsia="zh-CN"/>
        </w:rPr>
        <w:t>否则乙方须承担甲方相关损失；</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lang w:eastAsia="zh-CN"/>
        </w:rPr>
        <w:t>）乙方应接受甲方对其工作的监督、检查，若乙方人员不接受甲方的工作安排，甲方有权向乙方提出警告，并要求更换人员及提出整改意见；</w:t>
      </w:r>
      <w:r>
        <w:rPr>
          <w:rFonts w:hint="eastAsia" w:ascii="宋体" w:hAnsi="宋体" w:eastAsia="宋体" w:cs="宋体"/>
          <w:kern w:val="0"/>
          <w:sz w:val="21"/>
          <w:szCs w:val="21"/>
          <w:lang w:val="en-US" w:eastAsia="zh-CN"/>
        </w:rPr>
        <w:t>若乙方逾期未完成人员替换，甲方有权自行或委托第三方安排临时人员，由此产生的费用由乙方承担；</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lang w:eastAsia="zh-CN"/>
        </w:rPr>
        <w:t>）如</w:t>
      </w:r>
      <w:r>
        <w:rPr>
          <w:rFonts w:hint="eastAsia" w:ascii="宋体" w:hAnsi="宋体" w:eastAsia="宋体" w:cs="宋体"/>
          <w:kern w:val="0"/>
          <w:sz w:val="21"/>
          <w:szCs w:val="21"/>
          <w:lang w:val="en-US" w:eastAsia="zh-CN"/>
        </w:rPr>
        <w:t>出于</w:t>
      </w:r>
      <w:r>
        <w:rPr>
          <w:rFonts w:hint="eastAsia" w:ascii="宋体" w:hAnsi="宋体" w:eastAsia="宋体" w:cs="宋体"/>
          <w:kern w:val="0"/>
          <w:sz w:val="21"/>
          <w:szCs w:val="21"/>
          <w:lang w:eastAsia="zh-CN"/>
        </w:rPr>
        <w:t>乙方人员的</w:t>
      </w:r>
      <w:r>
        <w:rPr>
          <w:rFonts w:hint="eastAsia" w:ascii="宋体" w:hAnsi="宋体" w:eastAsia="宋体" w:cs="宋体"/>
          <w:kern w:val="0"/>
          <w:sz w:val="21"/>
          <w:szCs w:val="21"/>
          <w:lang w:val="en-US" w:eastAsia="zh-CN"/>
        </w:rPr>
        <w:t>原因</w:t>
      </w:r>
      <w:r>
        <w:rPr>
          <w:rFonts w:hint="eastAsia" w:ascii="宋体" w:hAnsi="宋体" w:eastAsia="宋体" w:cs="宋体"/>
          <w:kern w:val="0"/>
          <w:sz w:val="21"/>
          <w:szCs w:val="21"/>
          <w:lang w:eastAsia="zh-CN"/>
        </w:rPr>
        <w:t>，造成甲方或第三者设施设备、物品损失、损坏，人身受到伤害等，甲方有权向乙方提出警告和要求赔偿。乙方需自行承担因乙方人员而引起的法律诉讼和经济损失；</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lang w:eastAsia="zh-CN"/>
        </w:rPr>
        <w:t>）本合同终止后，</w:t>
      </w:r>
      <w:r>
        <w:rPr>
          <w:rFonts w:hint="eastAsia" w:ascii="宋体" w:hAnsi="宋体" w:eastAsia="宋体" w:cs="宋体"/>
          <w:kern w:val="0"/>
          <w:sz w:val="21"/>
          <w:szCs w:val="21"/>
          <w:lang w:val="en-US" w:eastAsia="zh-CN"/>
        </w:rPr>
        <w:t>配合做好撤场及交接工作，</w:t>
      </w:r>
      <w:r>
        <w:rPr>
          <w:rFonts w:hint="eastAsia" w:ascii="宋体" w:hAnsi="宋体" w:eastAsia="宋体" w:cs="宋体"/>
          <w:kern w:val="0"/>
          <w:sz w:val="21"/>
          <w:szCs w:val="21"/>
          <w:lang w:eastAsia="zh-CN"/>
        </w:rPr>
        <w:t>将绿植摆放场地清理干净；</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）乙方必须自己完成合同内容，不得转包、分包，否则，</w:t>
      </w:r>
      <w:r>
        <w:rPr>
          <w:rFonts w:hint="eastAsia" w:ascii="宋体" w:hAnsi="宋体" w:eastAsia="宋体" w:cs="宋体"/>
          <w:kern w:val="0"/>
          <w:sz w:val="21"/>
          <w:szCs w:val="21"/>
          <w:lang w:val="en-US" w:eastAsia="zh-CN"/>
        </w:rPr>
        <w:t>甲方有权立即解除本合同，没收乙方全部履约保证金，并要求乙方赔偿甲方因此遭受的全部损失</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乙方未按合同规定的质量要求提供服务，不能完成合同时，甲方有权终止合同，由此造成乙方的直接损失和间接损失甲方不给予补偿和赔偿，造成甲方损失时，甲方有权要求乙方赔偿，可从余款或履约保证金中扣除；</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lang w:eastAsia="zh-CN"/>
        </w:rPr>
        <w:t>）若乙方不认真履行合同，不能及时到现场处理事故，影响甲方正常使用时，甲方据情节轻重有权终止合同；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）法规、政策规定由乙方承担的其他</w:t>
      </w:r>
      <w:r>
        <w:rPr>
          <w:rFonts w:hint="eastAsia" w:ascii="宋体" w:hAnsi="宋体" w:eastAsia="宋体" w:cs="宋体"/>
          <w:kern w:val="0"/>
          <w:sz w:val="21"/>
          <w:szCs w:val="21"/>
          <w:lang w:val="en-US" w:eastAsia="zh-CN"/>
        </w:rPr>
        <w:t>权利与义务</w:t>
      </w:r>
      <w:r>
        <w:rPr>
          <w:rFonts w:hint="eastAsia" w:ascii="宋体" w:hAnsi="宋体" w:eastAsia="宋体" w:cs="宋体"/>
          <w:kern w:val="0"/>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0</w:t>
      </w:r>
      <w:r>
        <w:rPr>
          <w:rFonts w:hint="eastAsia" w:ascii="宋体" w:hAnsi="宋体" w:eastAsia="宋体" w:cs="宋体"/>
          <w:b/>
          <w:kern w:val="0"/>
          <w:sz w:val="21"/>
          <w:szCs w:val="21"/>
        </w:rPr>
        <w:t>.</w:t>
      </w:r>
      <w:bookmarkStart w:id="190" w:name="_Toc225758062"/>
      <w:r>
        <w:rPr>
          <w:rFonts w:hint="eastAsia" w:ascii="宋体" w:hAnsi="宋体" w:eastAsia="宋体" w:cs="宋体"/>
          <w:b/>
          <w:kern w:val="0"/>
          <w:sz w:val="21"/>
          <w:szCs w:val="21"/>
        </w:rPr>
        <w:t>索赔</w:t>
      </w:r>
      <w:bookmarkEnd w:id="188"/>
      <w:bookmarkEnd w:id="190"/>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.1如果乙方对偏差负有责任，乙方应以甲方同意的下列一种方式（或几种方式相结合）来解决索赔事宜：</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（1）经甲乙双方协商，乙方在甲方规定时间内按甲方要求更正服务偏差；</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（2）乙方更换、增加人员，并承担由此发生的一切损失和费用；</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（3）根据提供服务的偏差情况、甲方遭受损失的金额大小，经过甲乙双方商定，扣除相应服务费用</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2如果在甲方发出索赔通知后15天内，乙方未作答复，上述索赔被视为已被乙方接受。如乙方未能在甲方发出索赔通知后的30天内或甲方同意的延长期限内，按照甲方同意的上述规定的任何一种方式（或几种方式相结合）来解决索赔事宜，甲方将从乙方的服务费用中扣回索赔金额。</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.3索赔原则</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对于同一事由造成的索赔，不做重复索赔。</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各项索赔金额累计计算。</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3</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赔偿的支付不减轻或解除乙方合同项下的任何责任和义务。</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索赔</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对于合同中所列的索赔，甲方有权从以下途径获得：</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从应支付给乙方的金额中扣除；</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要求乙方以转账方式向甲方支付。</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在第（2）种情况下乙方应在1个月内凭甲方索赔文件以转账方式向买甲方支付所有索赔。</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lang w:eastAsia="zh-CN"/>
        </w:rPr>
      </w:pPr>
      <w:bookmarkStart w:id="191" w:name="_Toc317255477"/>
      <w:r>
        <w:rPr>
          <w:rFonts w:hint="eastAsia" w:ascii="宋体" w:hAnsi="宋体" w:eastAsia="宋体" w:cs="宋体"/>
          <w:b/>
          <w:kern w:val="0"/>
          <w:sz w:val="21"/>
          <w:szCs w:val="21"/>
          <w:lang w:val="en-US" w:eastAsia="zh-CN"/>
        </w:rPr>
        <w:t>11</w:t>
      </w:r>
      <w:r>
        <w:rPr>
          <w:rFonts w:hint="eastAsia" w:ascii="宋体" w:hAnsi="宋体" w:eastAsia="宋体" w:cs="宋体"/>
          <w:b/>
          <w:kern w:val="0"/>
          <w:sz w:val="21"/>
          <w:szCs w:val="21"/>
        </w:rPr>
        <w:t>.</w:t>
      </w:r>
      <w:bookmarkStart w:id="192" w:name="_Toc225758063"/>
      <w:r>
        <w:rPr>
          <w:rFonts w:hint="eastAsia" w:ascii="宋体" w:hAnsi="宋体" w:eastAsia="宋体" w:cs="宋体"/>
          <w:b/>
          <w:kern w:val="0"/>
          <w:sz w:val="21"/>
          <w:szCs w:val="21"/>
        </w:rPr>
        <w:t>合同</w:t>
      </w:r>
      <w:bookmarkEnd w:id="191"/>
      <w:bookmarkEnd w:id="192"/>
      <w:r>
        <w:rPr>
          <w:rFonts w:hint="eastAsia" w:ascii="宋体" w:hAnsi="宋体" w:eastAsia="宋体" w:cs="宋体"/>
          <w:b/>
          <w:kern w:val="0"/>
          <w:sz w:val="21"/>
          <w:szCs w:val="21"/>
          <w:lang w:val="en-US" w:eastAsia="zh-CN"/>
        </w:rPr>
        <w:t>中止</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.1甲方可以在任何时候由于任何原因书面通知乙方</w:t>
      </w:r>
      <w:r>
        <w:rPr>
          <w:rFonts w:hint="eastAsia" w:ascii="宋体" w:hAnsi="宋体" w:eastAsia="宋体" w:cs="宋体"/>
          <w:kern w:val="0"/>
          <w:sz w:val="21"/>
          <w:szCs w:val="21"/>
          <w:lang w:val="en-US" w:eastAsia="zh-CN"/>
        </w:rPr>
        <w:t>中止</w:t>
      </w:r>
      <w:r>
        <w:rPr>
          <w:rFonts w:hint="eastAsia" w:ascii="宋体" w:hAnsi="宋体" w:eastAsia="宋体" w:cs="宋体"/>
          <w:kern w:val="0"/>
          <w:sz w:val="21"/>
          <w:szCs w:val="21"/>
        </w:rPr>
        <w:t>合同的任何部分。乙方应即时</w:t>
      </w:r>
      <w:r>
        <w:rPr>
          <w:rFonts w:hint="eastAsia" w:ascii="宋体" w:hAnsi="宋体" w:eastAsia="宋体" w:cs="宋体"/>
          <w:kern w:val="0"/>
          <w:sz w:val="21"/>
          <w:szCs w:val="21"/>
          <w:lang w:val="en-US" w:eastAsia="zh-CN"/>
        </w:rPr>
        <w:t>中止</w:t>
      </w:r>
      <w:r>
        <w:rPr>
          <w:rFonts w:hint="eastAsia" w:ascii="宋体" w:hAnsi="宋体" w:eastAsia="宋体" w:cs="宋体"/>
          <w:kern w:val="0"/>
          <w:sz w:val="21"/>
          <w:szCs w:val="21"/>
        </w:rPr>
        <w:t>，但必须继续执行未</w:t>
      </w:r>
      <w:r>
        <w:rPr>
          <w:rFonts w:hint="eastAsia" w:ascii="宋体" w:hAnsi="宋体" w:eastAsia="宋体" w:cs="宋体"/>
          <w:kern w:val="0"/>
          <w:sz w:val="21"/>
          <w:szCs w:val="21"/>
          <w:lang w:val="en-US" w:eastAsia="zh-CN"/>
        </w:rPr>
        <w:t>中止</w:t>
      </w:r>
      <w:r>
        <w:rPr>
          <w:rFonts w:hint="eastAsia" w:ascii="宋体" w:hAnsi="宋体" w:eastAsia="宋体" w:cs="宋体"/>
          <w:kern w:val="0"/>
          <w:sz w:val="21"/>
          <w:szCs w:val="21"/>
        </w:rPr>
        <w:t>的部分，并在收到甲方书面恢复通知后，</w:t>
      </w:r>
      <w:r>
        <w:rPr>
          <w:rFonts w:hint="eastAsia" w:ascii="宋体" w:hAnsi="宋体" w:eastAsia="宋体" w:cs="宋体"/>
          <w:kern w:val="0"/>
          <w:sz w:val="21"/>
          <w:szCs w:val="21"/>
          <w:lang w:val="en-US" w:eastAsia="zh-CN"/>
        </w:rPr>
        <w:t>在3日内</w:t>
      </w:r>
      <w:r>
        <w:rPr>
          <w:rFonts w:hint="eastAsia" w:ascii="宋体" w:hAnsi="宋体" w:eastAsia="宋体" w:cs="宋体"/>
          <w:kern w:val="0"/>
          <w:sz w:val="21"/>
          <w:szCs w:val="21"/>
        </w:rPr>
        <w:t>恢复。</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.2如并非由于乙方违约导致乙方不得不</w:t>
      </w:r>
      <w:r>
        <w:rPr>
          <w:rFonts w:hint="eastAsia" w:ascii="宋体" w:hAnsi="宋体" w:eastAsia="宋体" w:cs="宋体"/>
          <w:kern w:val="0"/>
          <w:sz w:val="21"/>
          <w:szCs w:val="21"/>
          <w:lang w:val="en-US" w:eastAsia="zh-CN"/>
        </w:rPr>
        <w:t>中止</w:t>
      </w:r>
      <w:r>
        <w:rPr>
          <w:rFonts w:hint="eastAsia" w:ascii="宋体" w:hAnsi="宋体" w:eastAsia="宋体" w:cs="宋体"/>
          <w:kern w:val="0"/>
          <w:sz w:val="21"/>
          <w:szCs w:val="21"/>
        </w:rPr>
        <w:t>履行合同或合同一部分时，乙方应立即书面通知甲方，并给出充分合理的解释。</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93" w:name="_Toc317255478"/>
      <w:bookmarkStart w:id="194" w:name="_Toc225758064"/>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2</w:t>
      </w:r>
      <w:r>
        <w:rPr>
          <w:rFonts w:hint="eastAsia" w:ascii="宋体" w:hAnsi="宋体" w:eastAsia="宋体" w:cs="宋体"/>
          <w:b/>
          <w:kern w:val="0"/>
          <w:sz w:val="21"/>
          <w:szCs w:val="21"/>
        </w:rPr>
        <w:t>.合同的变更和终止</w:t>
      </w:r>
      <w:bookmarkEnd w:id="193"/>
      <w:bookmarkEnd w:id="194"/>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12.1本合同一经签订，除本合同约定情形外，甲乙双方不得擅自变更或终止合同。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12.2甲乙双方如需要变更合同，应经双方协商一致后方可变更合同。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.3对在执行合同中对出现重大违规事项实行</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一票否决</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r>
        <w:rPr>
          <w:rFonts w:hint="eastAsia" w:ascii="宋体" w:hAnsi="宋体" w:eastAsia="宋体" w:cs="宋体"/>
          <w:kern w:val="0"/>
          <w:sz w:val="21"/>
          <w:szCs w:val="21"/>
        </w:rPr>
        <w:cr/>
      </w:r>
      <w:r>
        <w:rPr>
          <w:rFonts w:hint="eastAsia" w:ascii="宋体" w:hAnsi="宋体" w:eastAsia="宋体" w:cs="宋体"/>
          <w:kern w:val="0"/>
          <w:sz w:val="21"/>
          <w:szCs w:val="21"/>
        </w:rPr>
        <w:tab/>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.4本合同终止时，乙方应移交管理权，撤出本项目，协助甲方作好服务的交接和善后工作，移交或配合甲方移交工具房、值班用房和管理的全部档案资料等。</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.5合同终止的情形</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.5.1违约终止</w:t>
      </w:r>
      <w:r>
        <w:rPr>
          <w:rFonts w:hint="eastAsia" w:ascii="宋体" w:hAnsi="宋体" w:eastAsia="宋体" w:cs="宋体"/>
          <w:kern w:val="0"/>
          <w:sz w:val="21"/>
          <w:szCs w:val="21"/>
        </w:rPr>
        <w:tab/>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.5.1.1在甲方对乙方违约而采取的任何补救措施不受影响的情况下，甲方可向乙方发出书面违约通知书，提出终止部分或全部合同：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如果乙方未能履行合同规定的义务；</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未经甲方书面同意许可，将合同内容分包出去，或将合同转让他人；</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3）如果甲方认为乙方在本合同的竞争和实施过程中有腐败和欺诈行为。为此目的，定义下述条件：</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腐败行为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是指提供、给予、接受或索取任何有价值的东西来影响甲方在采购过程或合同实施过程中的行为。</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欺诈行为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是指为了影响采购过程或合同实施过程而谎报或隐瞒事实，损害甲方利益的行为。</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.5.1.2在按1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.5.1.1（1）终止合同之后，甲方应将在终止合同日期乙方应得的所有款项向乙方支付。但在服务完成之前，甲方没有义务向乙方支付任何进一步的款项。服务完成后，在根据1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.5.1目中考虑应支付给乙方的任何款项中，甲方有权从乙方应得款项中扣除为完成服务所招致的额外费用（如果有的话）。如果没有此类额外费用，甲方应向乙方支付应付给乙方的任何结存款项。</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.5.1.3如果甲方按1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.1.1（2）、（3）终止合同，甲方可以不给乙方任何补偿，且该终止合同将不损害或影响甲方已经采取或将要采取的任何行动或补救措施的权利。</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.5.1.4如果甲方根据1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.5.1的规定，终止了全部或部分合同，甲方可以依其认为适当的条件和方法重新采购</w:t>
      </w:r>
      <w:r>
        <w:rPr>
          <w:rFonts w:hint="eastAsia" w:ascii="宋体" w:hAnsi="宋体" w:eastAsia="宋体" w:cs="宋体"/>
          <w:kern w:val="0"/>
          <w:sz w:val="21"/>
          <w:szCs w:val="21"/>
          <w:lang w:val="en-US" w:eastAsia="zh-CN"/>
        </w:rPr>
        <w:t>乙方</w:t>
      </w:r>
      <w:r>
        <w:rPr>
          <w:rFonts w:hint="eastAsia" w:ascii="宋体" w:hAnsi="宋体" w:eastAsia="宋体" w:cs="宋体"/>
          <w:kern w:val="0"/>
          <w:sz w:val="21"/>
          <w:szCs w:val="21"/>
        </w:rPr>
        <w:t>未提供的类似服务，乙方应承担甲方因采购类似服务而产生额外支出。但是，乙方应继续执行合同中未终止的部分。</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.1因破产而终止合同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如果乙方破产或无清偿能力，甲方可在任何时候以书面形式通知乙方，提出终止合同而不给乙方补偿。该终止合同将不损害或影响甲方已经采取或将要采取的任何行动或补救措施的权利。</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95" w:name="_Toc317255479"/>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3</w:t>
      </w:r>
      <w:r>
        <w:rPr>
          <w:rFonts w:hint="eastAsia" w:ascii="宋体" w:hAnsi="宋体" w:eastAsia="宋体" w:cs="宋体"/>
          <w:b/>
          <w:kern w:val="0"/>
          <w:sz w:val="21"/>
          <w:szCs w:val="21"/>
        </w:rPr>
        <w:t>.转让和分包</w:t>
      </w:r>
      <w:bookmarkEnd w:id="195"/>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196" w:name="_Toc197101534"/>
      <w:bookmarkStart w:id="197" w:name="_Toc225758066"/>
      <w:r>
        <w:rPr>
          <w:rFonts w:hint="eastAsia" w:ascii="宋体" w:hAnsi="宋体" w:eastAsia="宋体" w:cs="宋体"/>
          <w:kern w:val="0"/>
          <w:sz w:val="21"/>
          <w:szCs w:val="21"/>
        </w:rPr>
        <w:t>乙方必须自己完成合同内容，不得转让、分包，否则，甲方有权按乙方不能完成合同处理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甲方有权终止合同并追究乙方的违约责任，由此所造成的所有损失由乙方承担。</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198" w:name="_Toc317255480"/>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4</w:t>
      </w:r>
      <w:r>
        <w:rPr>
          <w:rFonts w:hint="eastAsia" w:ascii="宋体" w:hAnsi="宋体" w:eastAsia="宋体" w:cs="宋体"/>
          <w:b/>
          <w:kern w:val="0"/>
          <w:sz w:val="21"/>
          <w:szCs w:val="21"/>
        </w:rPr>
        <w:t>.不可抗力</w:t>
      </w:r>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.1不可抗力事件</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甲乙双方任一方由于受不可抗力事件而不能执行合同时，履行合同的期限应予以延长，其延长的期限应相当与事件所影响的时间。不可抗力事件系指甲乙双方在缔结合同时所不可预见的，并且它的发生及其后果是无法避免和无法克服的事件，包括但不限于战争、严重火灾、洪水、台风、地震等。</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.2不可抗力事件处理</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遇有上述不可抗力事件的一方，应立即将事件情况</w:t>
      </w:r>
      <w:r>
        <w:rPr>
          <w:rFonts w:hint="eastAsia" w:ascii="宋体" w:hAnsi="宋体" w:eastAsia="宋体" w:cs="宋体"/>
          <w:kern w:val="0"/>
          <w:sz w:val="21"/>
          <w:szCs w:val="21"/>
          <w:lang w:val="en-US" w:eastAsia="zh-CN"/>
        </w:rPr>
        <w:t>书面</w:t>
      </w:r>
      <w:r>
        <w:rPr>
          <w:rFonts w:hint="eastAsia" w:ascii="宋体" w:hAnsi="宋体" w:eastAsia="宋体" w:cs="宋体"/>
          <w:kern w:val="0"/>
          <w:sz w:val="21"/>
          <w:szCs w:val="21"/>
        </w:rPr>
        <w:t>通知对方，并提供有关证明性文件。</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一旦不可抗力事件的影响持续120天以上，双方应通过友好协商在合理的时间内达成进一步履行合同的协议。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受不可抗力事件影响的一方应尽合理的努力减少不可抗力事件的影响，包括根据上述措施可能产生的结果支付合理的金额。双方应协商制定并实施补救计划及合理的替代措施以消除不可抗力事件带来的影响，并决定为尽量减少不可抗力事件的影响给每一方带来的损失应采取的合理的手段。</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声称受到不可抗力事件不利影响的一方在不可抗力事件消除之后应尽快恢复履行本合同下的义务。</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.3不可抗力事件造成的终止</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如甲乙双方就如何恢复履行本合同的义务达成一致，则双方应遵守达成一致的处理办法。</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除上述情况外，如果任何不可抗力事件阻止一方履行其义务的时间自该不可抗力事件发生日起连续超过120天，双方应协商决定继续履行本合同的条件。</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如果自不可抗力事件发生后180天之内双方不能就继续履行的条件或提前终止达成一致意见，任何一方有权向另一方出终止通知，终止合同。</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.4如果不可抗力的情况发生并因此根据</w:t>
      </w:r>
      <w:r>
        <w:rPr>
          <w:rFonts w:hint="eastAsia" w:ascii="宋体" w:hAnsi="宋体" w:eastAsia="宋体" w:cs="宋体"/>
          <w:kern w:val="0"/>
          <w:sz w:val="21"/>
          <w:szCs w:val="21"/>
          <w:lang w:val="en-US" w:eastAsia="zh-CN"/>
        </w:rPr>
        <w:t>本合同的相关规定不再履行合同</w:t>
      </w:r>
      <w:r>
        <w:rPr>
          <w:rFonts w:hint="eastAsia" w:ascii="宋体" w:hAnsi="宋体" w:eastAsia="宋体" w:cs="宋体"/>
          <w:kern w:val="0"/>
          <w:sz w:val="21"/>
          <w:szCs w:val="21"/>
        </w:rPr>
        <w:t>，乙方的履约保证金不被没收。</w:t>
      </w:r>
      <w:bookmarkEnd w:id="184"/>
      <w:bookmarkStart w:id="199" w:name="_Toc197101498"/>
      <w:bookmarkStart w:id="200" w:name="_Toc317255481"/>
    </w:p>
    <w:bookmarkEnd w:id="199"/>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2" w:firstLineChars="200"/>
        <w:jc w:val="left"/>
        <w:textAlignment w:val="baseline"/>
        <w:rPr>
          <w:rFonts w:hint="eastAsia" w:ascii="宋体" w:hAnsi="宋体" w:eastAsia="宋体" w:cs="宋体"/>
          <w:kern w:val="0"/>
          <w:sz w:val="21"/>
          <w:szCs w:val="21"/>
        </w:rPr>
      </w:pPr>
      <w:bookmarkStart w:id="201" w:name="_Toc197101504"/>
      <w:r>
        <w:rPr>
          <w:rFonts w:hint="eastAsia" w:ascii="宋体" w:hAnsi="宋体" w:eastAsia="宋体" w:cs="宋体"/>
          <w:b/>
          <w:kern w:val="0"/>
          <w:sz w:val="21"/>
          <w:szCs w:val="21"/>
          <w:lang w:val="en-US" w:eastAsia="zh-CN"/>
        </w:rPr>
        <w:t>15</w:t>
      </w:r>
      <w:r>
        <w:rPr>
          <w:rFonts w:hint="eastAsia" w:ascii="宋体" w:hAnsi="宋体" w:eastAsia="宋体" w:cs="宋体"/>
          <w:b/>
          <w:kern w:val="0"/>
          <w:sz w:val="21"/>
          <w:szCs w:val="21"/>
        </w:rPr>
        <w:t>.安全管理</w:t>
      </w:r>
      <w:bookmarkEnd w:id="200"/>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须遵守甲方制定的安全管理制度、操作守则、岗位职责、工作流程等，接受甲方指导，教育员工严格遵守各项安全管理制度，每个员工须经培训后方可上岗。乙方保证不发生责任投诉、安全生产及恶劣社会影响事件、事故。</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15.1</w:t>
      </w:r>
      <w:r>
        <w:rPr>
          <w:rFonts w:hint="eastAsia" w:ascii="宋体" w:hAnsi="宋体" w:eastAsia="宋体" w:cs="宋体"/>
          <w:kern w:val="0"/>
          <w:sz w:val="21"/>
          <w:szCs w:val="21"/>
        </w:rPr>
        <w:t>发生异常情况等突发事件，应立即停止作业，并第一时间向甲方现场管理人员报告。</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15.2</w:t>
      </w:r>
      <w:r>
        <w:rPr>
          <w:rFonts w:hint="eastAsia" w:ascii="宋体" w:hAnsi="宋体" w:eastAsia="宋体" w:cs="宋体"/>
          <w:kern w:val="0"/>
          <w:sz w:val="21"/>
          <w:szCs w:val="21"/>
        </w:rPr>
        <w:t>由乙方为员工配备规定的劳动防护用品，做好安全防护措施；</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15.3</w:t>
      </w:r>
      <w:r>
        <w:rPr>
          <w:rFonts w:hint="eastAsia" w:ascii="宋体" w:hAnsi="宋体" w:eastAsia="宋体" w:cs="宋体"/>
          <w:kern w:val="0"/>
          <w:sz w:val="21"/>
          <w:szCs w:val="21"/>
        </w:rPr>
        <w:t>由于员工违规操作导致发生人身伤害事故的，甲方概不负责，事故造成甲方设施设备损失的，由乙方按价赔付</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202" w:name="_Toc317255482"/>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6</w:t>
      </w:r>
      <w:r>
        <w:rPr>
          <w:rFonts w:hint="eastAsia" w:ascii="宋体" w:hAnsi="宋体" w:eastAsia="宋体" w:cs="宋体"/>
          <w:b/>
          <w:kern w:val="0"/>
          <w:sz w:val="21"/>
          <w:szCs w:val="21"/>
        </w:rPr>
        <w:t>.违约处理</w:t>
      </w:r>
      <w:bookmarkEnd w:id="202"/>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.1如乙方无正当理由部分或全部不履行合同时，乙方同意按本合同</w:t>
      </w:r>
      <w:r>
        <w:rPr>
          <w:rFonts w:hint="eastAsia" w:ascii="宋体" w:hAnsi="宋体" w:eastAsia="宋体" w:cs="宋体"/>
          <w:kern w:val="0"/>
          <w:sz w:val="21"/>
          <w:szCs w:val="21"/>
          <w:lang w:val="en-US" w:eastAsia="zh-CN"/>
        </w:rPr>
        <w:t>签约</w:t>
      </w:r>
      <w:r>
        <w:rPr>
          <w:rFonts w:hint="eastAsia" w:ascii="宋体" w:hAnsi="宋体" w:eastAsia="宋体" w:cs="宋体"/>
          <w:kern w:val="0"/>
          <w:sz w:val="21"/>
          <w:szCs w:val="21"/>
        </w:rPr>
        <w:t>总价的10%作为向甲方的违约赔偿。</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.2乙方未按照约定的品种、规格摆放时，</w:t>
      </w:r>
      <w:r>
        <w:rPr>
          <w:rFonts w:hint="eastAsia" w:ascii="宋体" w:hAnsi="宋体" w:eastAsia="宋体" w:cs="宋体"/>
          <w:kern w:val="0"/>
          <w:sz w:val="21"/>
          <w:szCs w:val="21"/>
          <w:lang w:val="en-US" w:eastAsia="zh-CN"/>
        </w:rPr>
        <w:t>须按500元/次</w:t>
      </w:r>
      <w:r>
        <w:rPr>
          <w:rFonts w:hint="eastAsia" w:ascii="宋体" w:hAnsi="宋体" w:eastAsia="宋体" w:cs="宋体"/>
          <w:kern w:val="0"/>
          <w:sz w:val="21"/>
          <w:szCs w:val="21"/>
        </w:rPr>
        <w:t>作为违约赔偿，如第二次仍不能按合同约定的，甲方有权解除合同，并不</w:t>
      </w:r>
      <w:r>
        <w:rPr>
          <w:rFonts w:hint="eastAsia" w:ascii="宋体" w:hAnsi="宋体" w:eastAsia="宋体" w:cs="宋体"/>
          <w:kern w:val="0"/>
          <w:sz w:val="21"/>
          <w:szCs w:val="21"/>
          <w:lang w:val="en-US" w:eastAsia="zh-CN"/>
        </w:rPr>
        <w:t>作</w:t>
      </w:r>
      <w:r>
        <w:rPr>
          <w:rFonts w:hint="eastAsia" w:ascii="宋体" w:hAnsi="宋体" w:eastAsia="宋体" w:cs="宋体"/>
          <w:kern w:val="0"/>
          <w:sz w:val="21"/>
          <w:szCs w:val="21"/>
        </w:rPr>
        <w:t>任何赔偿。</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16.3</w:t>
      </w:r>
      <w:r>
        <w:rPr>
          <w:rFonts w:hint="eastAsia" w:ascii="宋体" w:hAnsi="宋体" w:eastAsia="宋体" w:cs="宋体"/>
          <w:kern w:val="0"/>
          <w:sz w:val="21"/>
          <w:szCs w:val="21"/>
        </w:rPr>
        <w:t>如乙方未能及时更换有</w:t>
      </w:r>
      <w:r>
        <w:rPr>
          <w:rFonts w:hint="eastAsia" w:ascii="宋体" w:hAnsi="宋体" w:eastAsia="宋体" w:cs="宋体"/>
          <w:kern w:val="0"/>
          <w:sz w:val="21"/>
          <w:szCs w:val="21"/>
          <w:lang w:val="en-US" w:eastAsia="zh-CN"/>
        </w:rPr>
        <w:t>大量</w:t>
      </w:r>
      <w:r>
        <w:rPr>
          <w:rFonts w:hint="eastAsia" w:ascii="宋体" w:hAnsi="宋体" w:eastAsia="宋体" w:cs="宋体"/>
          <w:kern w:val="0"/>
          <w:sz w:val="21"/>
          <w:szCs w:val="21"/>
        </w:rPr>
        <w:t>枯</w:t>
      </w:r>
      <w:r>
        <w:rPr>
          <w:rFonts w:hint="eastAsia" w:ascii="宋体" w:hAnsi="宋体" w:eastAsia="宋体" w:cs="宋体"/>
          <w:kern w:val="0"/>
          <w:sz w:val="21"/>
          <w:szCs w:val="21"/>
          <w:lang w:val="en-US" w:eastAsia="zh-CN"/>
        </w:rPr>
        <w:t>枝</w:t>
      </w:r>
      <w:r>
        <w:rPr>
          <w:rFonts w:hint="eastAsia" w:ascii="宋体" w:hAnsi="宋体" w:eastAsia="宋体" w:cs="宋体"/>
          <w:kern w:val="0"/>
          <w:sz w:val="21"/>
          <w:szCs w:val="21"/>
        </w:rPr>
        <w:t>黄叶或失去观赏价值的绿植，每拖延一天，乙方应</w:t>
      </w:r>
      <w:r>
        <w:rPr>
          <w:rFonts w:hint="eastAsia" w:ascii="宋体" w:hAnsi="宋体" w:eastAsia="宋体" w:cs="宋体"/>
          <w:kern w:val="0"/>
          <w:sz w:val="21"/>
          <w:szCs w:val="21"/>
          <w:lang w:val="en-US" w:eastAsia="zh-CN"/>
        </w:rPr>
        <w:t>向甲方支付100元/天</w:t>
      </w:r>
      <w:r>
        <w:rPr>
          <w:rFonts w:hint="eastAsia" w:ascii="宋体" w:hAnsi="宋体" w:eastAsia="宋体" w:cs="宋体"/>
          <w:kern w:val="0"/>
          <w:sz w:val="21"/>
          <w:szCs w:val="21"/>
        </w:rPr>
        <w:t>作为违约金。乙方经甲方通知拒不改正的，甲方有权解除合同，乙方应当赔偿甲方的一切损失。</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rPr>
      </w:pPr>
      <w:r>
        <w:rPr>
          <w:rFonts w:hint="eastAsia" w:ascii="宋体" w:hAnsi="宋体" w:eastAsia="宋体" w:cs="宋体"/>
          <w:kern w:val="0"/>
          <w:sz w:val="21"/>
          <w:szCs w:val="21"/>
          <w:lang w:val="en-US" w:eastAsia="zh-CN"/>
        </w:rPr>
        <w:t>16.4</w:t>
      </w:r>
      <w:r>
        <w:rPr>
          <w:rFonts w:hint="eastAsia" w:ascii="宋体" w:hAnsi="宋体" w:eastAsia="宋体" w:cs="宋体"/>
          <w:kern w:val="0"/>
          <w:sz w:val="21"/>
          <w:szCs w:val="21"/>
        </w:rPr>
        <w:t>若乙方提供的</w:t>
      </w:r>
      <w:r>
        <w:rPr>
          <w:rFonts w:hint="eastAsia" w:ascii="宋体" w:hAnsi="宋体" w:eastAsia="宋体" w:cs="宋体"/>
          <w:kern w:val="0"/>
          <w:sz w:val="21"/>
          <w:szCs w:val="21"/>
          <w:lang w:val="en-US" w:eastAsia="zh-CN"/>
        </w:rPr>
        <w:t>绿植租摆</w:t>
      </w:r>
      <w:r>
        <w:rPr>
          <w:rFonts w:hint="eastAsia" w:ascii="宋体" w:hAnsi="宋体" w:eastAsia="宋体" w:cs="宋体"/>
          <w:kern w:val="0"/>
          <w:sz w:val="21"/>
          <w:szCs w:val="21"/>
        </w:rPr>
        <w:t>业务服务未达到合同要求，甲方有权拒付</w:t>
      </w:r>
      <w:r>
        <w:rPr>
          <w:rFonts w:hint="eastAsia" w:ascii="宋体" w:hAnsi="宋体" w:eastAsia="宋体" w:cs="宋体"/>
          <w:kern w:val="0"/>
          <w:sz w:val="21"/>
          <w:szCs w:val="21"/>
          <w:lang w:val="en-US" w:eastAsia="zh-CN"/>
        </w:rPr>
        <w:t>服务费用</w:t>
      </w:r>
      <w:r>
        <w:rPr>
          <w:rFonts w:hint="eastAsia" w:ascii="宋体" w:hAnsi="宋体" w:eastAsia="宋体" w:cs="宋体"/>
          <w:kern w:val="0"/>
          <w:sz w:val="21"/>
          <w:szCs w:val="21"/>
        </w:rPr>
        <w:t>并要求乙方在规定期限内及时整改。若乙方未在规定期限内整改，甲方有权单方面终止本合同并不承担任何责任，限期要求乙方搬离归属乙方所有的绿植等，除拒付租金外，甲方有权追究乙方赔偿责任。</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16.5</w:t>
      </w:r>
      <w:r>
        <w:rPr>
          <w:rFonts w:hint="eastAsia" w:ascii="宋体" w:hAnsi="宋体" w:eastAsia="宋体" w:cs="宋体"/>
          <w:kern w:val="0"/>
          <w:sz w:val="21"/>
          <w:szCs w:val="21"/>
        </w:rPr>
        <w:t>因乙方原因使甲方受到上级单位、媒体、市长信箱、市长热线（12345）、服务热线、乘客意见卡、信函、现场、网络、新闻发言等方面有责投诉，查证属实的，乙方应向甲方支付违约金</w:t>
      </w:r>
      <w:r>
        <w:rPr>
          <w:rFonts w:hint="eastAsia" w:ascii="宋体" w:hAnsi="宋体" w:eastAsia="宋体" w:cs="宋体"/>
          <w:kern w:val="0"/>
          <w:sz w:val="21"/>
          <w:szCs w:val="21"/>
          <w:lang w:val="en-US" w:eastAsia="zh-CN"/>
        </w:rPr>
        <w:t>1000元</w:t>
      </w:r>
      <w:r>
        <w:rPr>
          <w:rFonts w:hint="eastAsia" w:ascii="宋体" w:hAnsi="宋体" w:eastAsia="宋体" w:cs="宋体"/>
          <w:kern w:val="0"/>
          <w:sz w:val="21"/>
          <w:szCs w:val="21"/>
        </w:rPr>
        <w:t>/次</w:t>
      </w:r>
      <w:r>
        <w:rPr>
          <w:rFonts w:hint="eastAsia" w:ascii="宋体" w:hAnsi="宋体" w:eastAsia="宋体" w:cs="宋体"/>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16.6</w:t>
      </w:r>
      <w:r>
        <w:rPr>
          <w:rFonts w:hint="eastAsia" w:ascii="宋体" w:hAnsi="宋体" w:eastAsia="宋体" w:cs="宋体"/>
          <w:kern w:val="0"/>
          <w:sz w:val="21"/>
          <w:szCs w:val="21"/>
        </w:rPr>
        <w:t>若上述情况导致</w:t>
      </w:r>
      <w:r>
        <w:rPr>
          <w:rFonts w:hint="eastAsia" w:ascii="宋体" w:hAnsi="宋体" w:eastAsia="宋体" w:cs="宋体"/>
          <w:kern w:val="0"/>
          <w:sz w:val="21"/>
          <w:szCs w:val="21"/>
          <w:lang w:val="en-US" w:eastAsia="zh-CN"/>
        </w:rPr>
        <w:t>甲方</w:t>
      </w:r>
      <w:r>
        <w:rPr>
          <w:rFonts w:hint="eastAsia" w:ascii="宋体" w:hAnsi="宋体" w:eastAsia="宋体" w:cs="宋体"/>
          <w:kern w:val="0"/>
          <w:sz w:val="21"/>
          <w:szCs w:val="21"/>
        </w:rPr>
        <w:t>发生损失或对外承担责任的，</w:t>
      </w:r>
      <w:r>
        <w:rPr>
          <w:rFonts w:hint="eastAsia" w:ascii="宋体" w:hAnsi="宋体" w:eastAsia="宋体" w:cs="宋体"/>
          <w:kern w:val="0"/>
          <w:sz w:val="21"/>
          <w:szCs w:val="21"/>
          <w:lang w:val="en-US" w:eastAsia="zh-CN"/>
        </w:rPr>
        <w:t>乙方</w:t>
      </w:r>
      <w:r>
        <w:rPr>
          <w:rFonts w:hint="eastAsia" w:ascii="宋体" w:hAnsi="宋体" w:eastAsia="宋体" w:cs="宋体"/>
          <w:kern w:val="0"/>
          <w:sz w:val="21"/>
          <w:szCs w:val="21"/>
        </w:rPr>
        <w:t>还应当承担全部赔偿责任及法律责任。</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Cs w:val="21"/>
          <w:lang w:val="en-US" w:eastAsia="zh-CN"/>
        </w:rPr>
        <w:t>16.7乙方存在本合同约定的违约情形，甲方有权没收全部履约保证金，并要求乙方承担合同总价10%的违约金，且甲方有权在应付费用中直接进行抵扣；不足以弥补损失的，乙方需另行赔偿。</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203" w:name="_Toc317255483"/>
      <w:r>
        <w:rPr>
          <w:rFonts w:hint="eastAsia" w:ascii="宋体" w:hAnsi="宋体" w:eastAsia="宋体" w:cs="宋体"/>
          <w:b/>
          <w:kern w:val="0"/>
          <w:sz w:val="21"/>
          <w:szCs w:val="21"/>
        </w:rPr>
        <w:t>1</w:t>
      </w:r>
      <w:r>
        <w:rPr>
          <w:rFonts w:hint="eastAsia" w:ascii="宋体" w:hAnsi="宋体" w:eastAsia="宋体" w:cs="宋体"/>
          <w:b/>
          <w:kern w:val="0"/>
          <w:sz w:val="21"/>
          <w:szCs w:val="21"/>
          <w:lang w:val="en-US" w:eastAsia="zh-CN"/>
        </w:rPr>
        <w:t>7</w:t>
      </w:r>
      <w:r>
        <w:rPr>
          <w:rFonts w:hint="eastAsia" w:ascii="宋体" w:hAnsi="宋体" w:eastAsia="宋体" w:cs="宋体"/>
          <w:b/>
          <w:kern w:val="0"/>
          <w:sz w:val="21"/>
          <w:szCs w:val="21"/>
        </w:rPr>
        <w:t>.争议与仲裁</w:t>
      </w:r>
      <w:bookmarkEnd w:id="203"/>
      <w:bookmarkStart w:id="204" w:name="_Toc68679257"/>
      <w:bookmarkStart w:id="205" w:name="_Toc68663186"/>
      <w:bookmarkStart w:id="206" w:name="_Toc68659882"/>
      <w:bookmarkStart w:id="207" w:name="_Toc69720616"/>
      <w:bookmarkStart w:id="208" w:name="_Toc68687169"/>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.1</w:t>
      </w:r>
      <w:bookmarkEnd w:id="204"/>
      <w:bookmarkEnd w:id="205"/>
      <w:bookmarkEnd w:id="206"/>
      <w:bookmarkEnd w:id="207"/>
      <w:bookmarkEnd w:id="208"/>
      <w:r>
        <w:rPr>
          <w:rFonts w:hint="eastAsia" w:ascii="宋体" w:hAnsi="宋体" w:eastAsia="宋体" w:cs="宋体"/>
          <w:kern w:val="0"/>
          <w:sz w:val="21"/>
          <w:szCs w:val="21"/>
        </w:rPr>
        <w:t>合同实施中或与合同有关的一切争议可通过双方友好协商解决。如未协商或友好协商开始后六十（60）天内不能达成协议时，争议应提交仲裁。</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209" w:name="_Toc68679258"/>
      <w:bookmarkStart w:id="210" w:name="_Toc68687170"/>
      <w:bookmarkStart w:id="211" w:name="_Toc68659883"/>
      <w:bookmarkStart w:id="212" w:name="_Toc68663187"/>
      <w:bookmarkStart w:id="213" w:name="_Toc69720617"/>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.2</w:t>
      </w:r>
      <w:bookmarkEnd w:id="209"/>
      <w:bookmarkEnd w:id="210"/>
      <w:bookmarkEnd w:id="211"/>
      <w:bookmarkEnd w:id="212"/>
      <w:bookmarkEnd w:id="213"/>
      <w:r>
        <w:rPr>
          <w:rFonts w:hint="eastAsia" w:ascii="宋体" w:hAnsi="宋体" w:eastAsia="宋体" w:cs="宋体"/>
          <w:szCs w:val="21"/>
        </w:rPr>
        <w:t>仲裁应由南通仲裁委员会根据其仲裁程序和规则进行。仲裁的官方语言为中文。</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214" w:name="_Toc68679259"/>
      <w:bookmarkStart w:id="215" w:name="_Toc68659884"/>
      <w:bookmarkStart w:id="216" w:name="_Toc69720618"/>
      <w:bookmarkStart w:id="217" w:name="_Toc68687171"/>
      <w:bookmarkStart w:id="218" w:name="_Toc68663188"/>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.3</w:t>
      </w:r>
      <w:bookmarkEnd w:id="214"/>
      <w:bookmarkEnd w:id="215"/>
      <w:bookmarkEnd w:id="216"/>
      <w:bookmarkEnd w:id="217"/>
      <w:bookmarkEnd w:id="218"/>
      <w:r>
        <w:rPr>
          <w:rFonts w:hint="eastAsia" w:hAnsi="宋体" w:eastAsia="宋体" w:cs="宋体"/>
          <w:szCs w:val="21"/>
        </w:rPr>
        <w:t>仲裁裁决为最终裁决，对双方均具有约束力。除仲裁机关另有裁决外，仲裁费（包括但不限于胜诉方为此支付的鉴定费、评估费、公证费、交通费、律师费、保全保险费等）应由败诉方负担。</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bookmarkStart w:id="219" w:name="_Toc68663189"/>
      <w:bookmarkStart w:id="220" w:name="_Toc69720619"/>
      <w:bookmarkStart w:id="221" w:name="_Toc68659885"/>
      <w:bookmarkStart w:id="222" w:name="_Toc68679260"/>
      <w:bookmarkStart w:id="223" w:name="_Toc68687172"/>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.4</w:t>
      </w:r>
      <w:bookmarkEnd w:id="219"/>
      <w:bookmarkEnd w:id="220"/>
      <w:bookmarkEnd w:id="221"/>
      <w:bookmarkEnd w:id="222"/>
      <w:bookmarkEnd w:id="223"/>
      <w:r>
        <w:rPr>
          <w:rFonts w:hint="eastAsia" w:ascii="宋体" w:hAnsi="宋体" w:eastAsia="宋体" w:cs="宋体"/>
          <w:szCs w:val="21"/>
        </w:rPr>
        <w:t>在仲裁期间，除正在进行仲裁的部分外，应继续执行本合同其它部分。</w:t>
      </w:r>
    </w:p>
    <w:bookmarkEnd w:id="201"/>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224" w:name="_Toc261442526"/>
      <w:bookmarkStart w:id="225" w:name="_Toc225758070"/>
      <w:bookmarkStart w:id="226" w:name="_Toc253387917"/>
      <w:bookmarkStart w:id="227" w:name="_Toc317255484"/>
      <w:bookmarkStart w:id="228" w:name="_Toc197101541"/>
      <w:bookmarkStart w:id="229" w:name="_Toc197101532"/>
      <w:r>
        <w:rPr>
          <w:rFonts w:hint="eastAsia" w:ascii="宋体" w:hAnsi="宋体" w:eastAsia="宋体" w:cs="宋体"/>
          <w:b/>
          <w:kern w:val="0"/>
          <w:sz w:val="21"/>
          <w:szCs w:val="21"/>
          <w:lang w:val="en-US" w:eastAsia="zh-CN"/>
        </w:rPr>
        <w:t>18</w:t>
      </w:r>
      <w:r>
        <w:rPr>
          <w:rFonts w:hint="eastAsia" w:ascii="宋体" w:hAnsi="宋体" w:eastAsia="宋体" w:cs="宋体"/>
          <w:b/>
          <w:kern w:val="0"/>
          <w:sz w:val="21"/>
          <w:szCs w:val="21"/>
        </w:rPr>
        <w:t>.税费</w:t>
      </w:r>
      <w:bookmarkEnd w:id="224"/>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.1中国政府根据现行税法对甲方征收的与本合同有关的一切税费均应由甲方负担。</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.2中国政府根据现行的税法规定对乙方或其雇员征收的与本合同有关的一切税费均由乙方负担，并已包含在合同</w:t>
      </w:r>
      <w:r>
        <w:rPr>
          <w:rFonts w:hint="eastAsia" w:ascii="宋体" w:hAnsi="宋体" w:eastAsia="宋体" w:cs="宋体"/>
          <w:kern w:val="0"/>
          <w:sz w:val="21"/>
          <w:szCs w:val="21"/>
          <w:lang w:val="en-US" w:eastAsia="zh-CN"/>
        </w:rPr>
        <w:t>价格</w:t>
      </w:r>
      <w:r>
        <w:rPr>
          <w:rFonts w:hint="eastAsia" w:ascii="宋体" w:hAnsi="宋体" w:eastAsia="宋体" w:cs="宋体"/>
          <w:kern w:val="0"/>
          <w:sz w:val="21"/>
          <w:szCs w:val="21"/>
        </w:rPr>
        <w:t>中。</w:t>
      </w:r>
    </w:p>
    <w:bookmarkEnd w:id="229"/>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bookmarkStart w:id="230" w:name="_Toc197101548"/>
      <w:bookmarkEnd w:id="230"/>
      <w:bookmarkStart w:id="231" w:name="_Toc195339634"/>
      <w:bookmarkEnd w:id="231"/>
      <w:bookmarkStart w:id="232" w:name="_Toc195339638"/>
      <w:bookmarkEnd w:id="232"/>
      <w:bookmarkStart w:id="233" w:name="_Toc197101549"/>
      <w:bookmarkEnd w:id="233"/>
      <w:bookmarkStart w:id="234" w:name="_Toc197101546"/>
      <w:bookmarkEnd w:id="234"/>
      <w:bookmarkStart w:id="235" w:name="_Toc195339637"/>
      <w:bookmarkEnd w:id="235"/>
      <w:bookmarkStart w:id="236" w:name="_Toc197101544"/>
      <w:bookmarkEnd w:id="236"/>
      <w:bookmarkStart w:id="237" w:name="_Toc197101547"/>
      <w:bookmarkEnd w:id="237"/>
      <w:bookmarkStart w:id="238" w:name="_Toc195339633"/>
      <w:bookmarkEnd w:id="238"/>
      <w:bookmarkStart w:id="239" w:name="_Toc195339636"/>
      <w:bookmarkEnd w:id="239"/>
      <w:bookmarkStart w:id="240" w:name="_Toc195339635"/>
      <w:bookmarkEnd w:id="240"/>
      <w:bookmarkStart w:id="241" w:name="_Toc197101545"/>
      <w:bookmarkEnd w:id="241"/>
      <w:bookmarkStart w:id="242" w:name="_Toc317255485"/>
      <w:r>
        <w:rPr>
          <w:rFonts w:hint="eastAsia" w:ascii="宋体" w:hAnsi="宋体" w:eastAsia="宋体" w:cs="宋体"/>
          <w:b/>
          <w:kern w:val="0"/>
          <w:sz w:val="21"/>
          <w:szCs w:val="21"/>
          <w:lang w:val="en-US" w:eastAsia="zh-CN"/>
        </w:rPr>
        <w:t>19.</w:t>
      </w:r>
      <w:r>
        <w:rPr>
          <w:rFonts w:hint="eastAsia" w:ascii="宋体" w:hAnsi="宋体" w:eastAsia="宋体" w:cs="宋体"/>
          <w:b/>
          <w:kern w:val="0"/>
          <w:sz w:val="21"/>
          <w:szCs w:val="21"/>
        </w:rPr>
        <w:t>履约保证金</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kern w:val="0"/>
          <w:sz w:val="21"/>
          <w:szCs w:val="21"/>
          <w:lang w:val="en-US" w:eastAsia="zh-CN"/>
        </w:rPr>
        <w:t>19</w:t>
      </w:r>
      <w:r>
        <w:rPr>
          <w:rFonts w:hint="eastAsia" w:ascii="宋体" w:hAnsi="宋体" w:eastAsia="宋体" w:cs="宋体"/>
          <w:kern w:val="0"/>
          <w:sz w:val="21"/>
          <w:szCs w:val="21"/>
        </w:rPr>
        <w:t>.</w:t>
      </w:r>
      <w:r>
        <w:rPr>
          <w:rFonts w:hint="eastAsia" w:ascii="宋体" w:hAnsi="宋体" w:eastAsia="宋体" w:cs="宋体"/>
          <w:szCs w:val="21"/>
          <w:lang w:val="en-US" w:eastAsia="zh-CN"/>
        </w:rPr>
        <w:t>1</w:t>
      </w:r>
      <w:r>
        <w:rPr>
          <w:rFonts w:hint="eastAsia" w:ascii="宋体" w:hAnsi="宋体" w:eastAsia="宋体" w:cs="宋体"/>
          <w:sz w:val="21"/>
          <w:szCs w:val="21"/>
        </w:rPr>
        <w:t>履约担保金额为合同</w:t>
      </w:r>
      <w:r>
        <w:rPr>
          <w:rFonts w:hint="eastAsia" w:ascii="宋体" w:hAnsi="宋体" w:eastAsia="宋体" w:cs="宋体"/>
          <w:sz w:val="21"/>
          <w:szCs w:val="21"/>
          <w:lang w:val="en-US" w:eastAsia="zh-CN"/>
        </w:rPr>
        <w:t>暂定总</w:t>
      </w:r>
      <w:r>
        <w:rPr>
          <w:rFonts w:hint="eastAsia" w:ascii="宋体" w:hAnsi="宋体" w:eastAsia="宋体" w:cs="宋体"/>
          <w:sz w:val="21"/>
          <w:szCs w:val="21"/>
        </w:rPr>
        <w:t>金额的5%，乙方应在收到</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通知书后三十天内</w:t>
      </w:r>
      <w:r>
        <w:rPr>
          <w:rFonts w:hint="eastAsia" w:ascii="宋体" w:hAnsi="宋体" w:eastAsia="宋体" w:cs="宋体"/>
          <w:sz w:val="21"/>
          <w:szCs w:val="21"/>
          <w:lang w:val="en-US" w:eastAsia="zh-CN"/>
        </w:rPr>
        <w:t>且签合同之前</w:t>
      </w:r>
      <w:r>
        <w:rPr>
          <w:rFonts w:hint="eastAsia" w:ascii="宋体" w:hAnsi="宋体" w:eastAsia="宋体" w:cs="宋体"/>
          <w:sz w:val="21"/>
          <w:szCs w:val="21"/>
        </w:rPr>
        <w:t>，以银行转账或履约保函形式提交，格式详见附件。</w:t>
      </w:r>
      <w:r>
        <w:rPr>
          <w:rFonts w:hint="eastAsia" w:ascii="宋体" w:hAnsi="宋体" w:eastAsia="宋体" w:cs="宋体"/>
          <w:szCs w:val="21"/>
        </w:rPr>
        <w:t xml:space="preserve"> </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19.2</w:t>
      </w:r>
      <w:r>
        <w:rPr>
          <w:rFonts w:hint="eastAsia" w:ascii="宋体" w:hAnsi="宋体" w:eastAsia="宋体" w:cs="宋体"/>
          <w:sz w:val="21"/>
          <w:szCs w:val="21"/>
        </w:rPr>
        <w:t>履约担保用于补偿甲方因乙方不能完成其合同义务而蒙受的损失。</w:t>
      </w:r>
      <w:r>
        <w:rPr>
          <w:rFonts w:hint="eastAsia" w:ascii="宋体" w:hAnsi="宋体" w:eastAsia="宋体" w:cs="宋体"/>
          <w:szCs w:val="21"/>
        </w:rPr>
        <w:t xml:space="preserve"> </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19.3</w:t>
      </w:r>
      <w:r>
        <w:rPr>
          <w:rFonts w:hint="eastAsia" w:ascii="宋体" w:hAnsi="宋体" w:eastAsia="宋体" w:cs="宋体"/>
          <w:sz w:val="21"/>
          <w:szCs w:val="21"/>
        </w:rPr>
        <w:t>在乙方完成其合同所规定的服务</w:t>
      </w:r>
      <w:r>
        <w:rPr>
          <w:rFonts w:hint="eastAsia" w:ascii="宋体" w:hAnsi="宋体" w:eastAsia="宋体" w:cs="宋体"/>
          <w:sz w:val="21"/>
          <w:szCs w:val="21"/>
          <w:lang w:val="en-US" w:eastAsia="zh-CN"/>
        </w:rPr>
        <w:t>且不存在任何违约行为</w:t>
      </w:r>
      <w:r>
        <w:rPr>
          <w:rFonts w:hint="eastAsia" w:ascii="宋体" w:hAnsi="宋体" w:eastAsia="宋体" w:cs="宋体"/>
          <w:sz w:val="21"/>
          <w:szCs w:val="21"/>
        </w:rPr>
        <w:t>后 30 天内，甲方将把履约担保</w:t>
      </w:r>
      <w:r>
        <w:rPr>
          <w:rFonts w:hint="eastAsia" w:ascii="宋体" w:hAnsi="宋体" w:eastAsia="宋体" w:cs="宋体"/>
          <w:sz w:val="21"/>
          <w:szCs w:val="21"/>
          <w:lang w:val="en-US" w:eastAsia="zh-CN"/>
        </w:rPr>
        <w:t>无息</w:t>
      </w:r>
      <w:r>
        <w:rPr>
          <w:rFonts w:hint="eastAsia" w:ascii="宋体" w:hAnsi="宋体" w:eastAsia="宋体" w:cs="宋体"/>
          <w:sz w:val="21"/>
          <w:szCs w:val="21"/>
        </w:rPr>
        <w:t>退还乙方。</w:t>
      </w:r>
      <w:r>
        <w:rPr>
          <w:rFonts w:hint="eastAsia" w:ascii="宋体" w:hAnsi="宋体" w:eastAsia="宋体" w:cs="宋体"/>
          <w:szCs w:val="21"/>
        </w:rPr>
        <w:t xml:space="preserve"> </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19.4</w:t>
      </w:r>
      <w:r>
        <w:rPr>
          <w:rFonts w:hint="eastAsia" w:ascii="宋体" w:hAnsi="宋体" w:eastAsia="宋体" w:cs="宋体"/>
          <w:szCs w:val="21"/>
        </w:rPr>
        <w:t xml:space="preserve">履约担保期限：合同生效之日起至本项目服务期结束之日为止。 </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公司名称：南通轨道城市服务有限公司</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税号：91320600MA25KAB798</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注册地址：南通市崇川区崇川路158号1801-1804室</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电话：051380813993</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开户行：华夏银行南通分行营业部</w:t>
      </w:r>
    </w:p>
    <w:p>
      <w:pPr>
        <w:pStyle w:val="50"/>
        <w:keepNext w:val="0"/>
        <w:keepLines w:val="0"/>
        <w:pageBreakBefore w:val="0"/>
        <w:kinsoku/>
        <w:wordWrap/>
        <w:overflowPunct/>
        <w:topLinePunct w:val="0"/>
        <w:autoSpaceDE/>
        <w:autoSpaceDN/>
        <w:bidi w:val="0"/>
        <w:adjustRightInd/>
        <w:snapToGrid/>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账户：13950000001124559</w:t>
      </w:r>
    </w:p>
    <w:p>
      <w:pPr>
        <w:keepNext w:val="0"/>
        <w:keepLines w:val="0"/>
        <w:pageBreakBefore w:val="0"/>
        <w:widowControl w:val="0"/>
        <w:kinsoku/>
        <w:wordWrap/>
        <w:overflowPunct/>
        <w:topLinePunct w:val="0"/>
        <w:autoSpaceDE/>
        <w:autoSpaceDN/>
        <w:bidi w:val="0"/>
        <w:adjustRightInd/>
        <w:snapToGrid/>
        <w:spacing w:line="440" w:lineRule="exact"/>
        <w:ind w:right="-512" w:rightChars="-244"/>
        <w:jc w:val="left"/>
        <w:textAlignment w:val="baseline"/>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20.</w:t>
      </w:r>
      <w:r>
        <w:rPr>
          <w:rFonts w:hint="eastAsia" w:ascii="宋体" w:hAnsi="宋体" w:eastAsia="宋体" w:cs="宋体"/>
          <w:b/>
          <w:kern w:val="0"/>
          <w:sz w:val="21"/>
          <w:szCs w:val="21"/>
        </w:rPr>
        <w:t>其他</w:t>
      </w:r>
      <w:bookmarkEnd w:id="242"/>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.1未尽事宜，由双方协商解决。</w:t>
      </w:r>
    </w:p>
    <w:p>
      <w:pPr>
        <w:keepNext w:val="0"/>
        <w:keepLines w:val="0"/>
        <w:pageBreakBefore w:val="0"/>
        <w:widowControl w:val="0"/>
        <w:kinsoku/>
        <w:wordWrap/>
        <w:overflowPunct/>
        <w:topLinePunct w:val="0"/>
        <w:autoSpaceDE/>
        <w:autoSpaceDN/>
        <w:bidi w:val="0"/>
        <w:adjustRightInd/>
        <w:snapToGrid/>
        <w:spacing w:line="440" w:lineRule="exact"/>
        <w:ind w:right="-512" w:rightChars="-244" w:firstLine="420" w:firstLineChars="200"/>
        <w:jc w:val="left"/>
        <w:textAlignment w:val="baseline"/>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本协议的规定如与国家颁布新的法律或规定相矛盾，以国家法律规定为准，双方由此所受到的损失由双方各自承担</w:t>
      </w:r>
      <w:r>
        <w:rPr>
          <w:rFonts w:hint="eastAsia" w:ascii="宋体" w:hAnsi="宋体" w:eastAsia="宋体" w:cs="宋体"/>
          <w:kern w:val="0"/>
          <w:sz w:val="21"/>
          <w:szCs w:val="21"/>
          <w:lang w:eastAsia="zh-CN"/>
        </w:rPr>
        <w:t>。</w:t>
      </w:r>
    </w:p>
    <w:bookmarkEnd w:id="87"/>
    <w:bookmarkEnd w:id="88"/>
    <w:bookmarkEnd w:id="89"/>
    <w:bookmarkEnd w:id="90"/>
    <w:bookmarkEnd w:id="91"/>
    <w:p>
      <w:pPr>
        <w:rPr>
          <w:rFonts w:hint="eastAsia" w:ascii="宋体" w:hAnsi="宋体" w:eastAsia="宋体" w:cs="宋体"/>
          <w:szCs w:val="21"/>
        </w:rPr>
      </w:pPr>
      <w:r>
        <w:rPr>
          <w:rFonts w:hint="eastAsia" w:ascii="宋体" w:hAnsi="宋体" w:eastAsia="宋体" w:cs="宋体"/>
          <w:szCs w:val="21"/>
        </w:rPr>
        <w:br w:type="page"/>
      </w:r>
    </w:p>
    <w:bookmarkEnd w:id="69"/>
    <w:bookmarkEnd w:id="70"/>
    <w:bookmarkEnd w:id="71"/>
    <w:bookmarkEnd w:id="72"/>
    <w:bookmarkEnd w:id="73"/>
    <w:bookmarkEnd w:id="74"/>
    <w:p>
      <w:pPr>
        <w:tabs>
          <w:tab w:val="left" w:pos="8190"/>
        </w:tabs>
        <w:spacing w:line="440" w:lineRule="exact"/>
        <w:ind w:right="-521" w:rightChars="-248"/>
        <w:outlineLvl w:val="2"/>
        <w:rPr>
          <w:rFonts w:hint="eastAsia" w:ascii="宋体" w:hAnsi="宋体" w:eastAsia="宋体" w:cs="宋体"/>
          <w:bCs/>
          <w:szCs w:val="21"/>
        </w:rPr>
      </w:pPr>
      <w:bookmarkStart w:id="243" w:name="_Toc4702"/>
      <w:r>
        <w:rPr>
          <w:rFonts w:hint="eastAsia" w:ascii="宋体" w:hAnsi="宋体" w:eastAsia="宋体" w:cs="宋体"/>
          <w:bCs/>
          <w:szCs w:val="21"/>
        </w:rPr>
        <w:t>附件1：履约担保</w:t>
      </w:r>
    </w:p>
    <w:bookmarkEnd w:id="243"/>
    <w:p>
      <w:pPr>
        <w:tabs>
          <w:tab w:val="left" w:pos="8190"/>
        </w:tabs>
        <w:wordWrap w:val="0"/>
        <w:topLinePunct/>
        <w:spacing w:line="440" w:lineRule="exact"/>
        <w:ind w:right="-521" w:rightChars="-248"/>
        <w:jc w:val="center"/>
        <w:rPr>
          <w:rFonts w:hint="eastAsia" w:ascii="宋体" w:hAnsi="宋体" w:eastAsia="宋体" w:cs="宋体"/>
          <w:b/>
          <w:szCs w:val="21"/>
        </w:rPr>
      </w:pPr>
      <w:r>
        <w:rPr>
          <w:rFonts w:hint="eastAsia" w:ascii="宋体" w:hAnsi="宋体" w:eastAsia="宋体" w:cs="宋体"/>
          <w:b/>
          <w:szCs w:val="21"/>
        </w:rPr>
        <w:t>履约保函</w:t>
      </w:r>
    </w:p>
    <w:p>
      <w:pPr>
        <w:tabs>
          <w:tab w:val="left" w:pos="8190"/>
        </w:tabs>
        <w:wordWrap w:val="0"/>
        <w:topLinePunct/>
        <w:spacing w:line="440" w:lineRule="exact"/>
        <w:ind w:right="-521" w:rightChars="-248" w:firstLine="420" w:firstLineChars="200"/>
        <w:jc w:val="center"/>
        <w:rPr>
          <w:rFonts w:hint="eastAsia" w:ascii="宋体" w:hAnsi="宋体" w:eastAsia="宋体" w:cs="宋体"/>
          <w:szCs w:val="21"/>
        </w:rPr>
      </w:pPr>
      <w:r>
        <w:rPr>
          <w:rFonts w:hint="eastAsia" w:ascii="宋体" w:hAnsi="宋体" w:eastAsia="宋体" w:cs="宋体"/>
          <w:szCs w:val="21"/>
        </w:rPr>
        <w:t xml:space="preserve">                                              保函编号：</w:t>
      </w:r>
      <w:r>
        <w:rPr>
          <w:rFonts w:hint="eastAsia" w:ascii="宋体" w:hAnsi="宋体" w:eastAsia="宋体" w:cs="宋体"/>
          <w:szCs w:val="21"/>
          <w:u w:val="single"/>
        </w:rPr>
        <w:t xml:space="preserve">       </w:t>
      </w:r>
    </w:p>
    <w:p>
      <w:pPr>
        <w:tabs>
          <w:tab w:val="left" w:pos="8190"/>
        </w:tabs>
        <w:wordWrap w:val="0"/>
        <w:topLinePunct/>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bCs/>
          <w:szCs w:val="21"/>
        </w:rPr>
        <w:t>致：</w:t>
      </w:r>
      <w:r>
        <w:rPr>
          <w:rFonts w:hint="eastAsia" w:ascii="宋体" w:hAnsi="宋体" w:eastAsia="宋体" w:cs="宋体"/>
          <w:szCs w:val="21"/>
          <w:u w:val="single"/>
        </w:rPr>
        <w:t>南通轨道城市服务有限公司</w:t>
      </w:r>
      <w:r>
        <w:rPr>
          <w:rFonts w:hint="eastAsia" w:ascii="宋体" w:hAnsi="宋体" w:eastAsia="宋体" w:cs="宋体"/>
          <w:szCs w:val="21"/>
        </w:rPr>
        <w:t xml:space="preserve">          </w:t>
      </w:r>
    </w:p>
    <w:p>
      <w:pPr>
        <w:tabs>
          <w:tab w:val="left" w:pos="8190"/>
        </w:tabs>
        <w:wordWrap w:val="0"/>
        <w:topLinePunct/>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鉴于乙方</w:t>
      </w:r>
      <w:r>
        <w:rPr>
          <w:rFonts w:hint="eastAsia" w:ascii="宋体" w:hAnsi="宋体" w:eastAsia="宋体" w:cs="宋体"/>
          <w:kern w:val="0"/>
          <w:szCs w:val="21"/>
          <w:u w:val="single"/>
        </w:rPr>
        <w:t xml:space="preserve">           </w:t>
      </w:r>
      <w:r>
        <w:rPr>
          <w:rFonts w:hint="eastAsia" w:ascii="宋体" w:hAnsi="宋体" w:eastAsia="宋体" w:cs="宋体"/>
          <w:szCs w:val="21"/>
        </w:rPr>
        <w:t>与</w:t>
      </w:r>
      <w:r>
        <w:rPr>
          <w:rFonts w:hint="eastAsia" w:ascii="宋体" w:hAnsi="宋体" w:eastAsia="宋体" w:cs="宋体"/>
          <w:szCs w:val="21"/>
          <w:u w:val="single"/>
        </w:rPr>
        <w:t>南通轨道城市服务有限公司</w:t>
      </w:r>
      <w:r>
        <w:rPr>
          <w:rFonts w:hint="eastAsia" w:ascii="宋体" w:hAnsi="宋体" w:eastAsia="宋体" w:cs="宋体"/>
          <w:szCs w:val="21"/>
        </w:rPr>
        <w:t>（下称“甲方”）签订了</w:t>
      </w:r>
      <w:r>
        <w:rPr>
          <w:rFonts w:hint="eastAsia" w:ascii="宋体" w:hAnsi="宋体" w:eastAsia="宋体" w:cs="宋体"/>
          <w:szCs w:val="21"/>
          <w:u w:val="single"/>
          <w:lang w:eastAsia="zh-CN"/>
        </w:rPr>
        <w:t>南通轨道城市服务有限公司2026年度绿植租摆项目</w:t>
      </w:r>
      <w:r>
        <w:rPr>
          <w:rFonts w:hint="eastAsia" w:ascii="宋体" w:hAnsi="宋体" w:eastAsia="宋体" w:cs="宋体"/>
          <w:szCs w:val="21"/>
        </w:rPr>
        <w:t>合同书，并保证按合同规定承担该合同的工作任务，我行愿意出具保函为乙方担保，担保金额为人民币（大写）</w:t>
      </w:r>
      <w:r>
        <w:rPr>
          <w:rFonts w:hint="eastAsia" w:ascii="宋体" w:hAnsi="宋体" w:eastAsia="宋体" w:cs="宋体"/>
          <w:szCs w:val="21"/>
          <w:u w:val="single"/>
        </w:rPr>
        <w:t>　　　　</w:t>
      </w:r>
      <w:r>
        <w:rPr>
          <w:rFonts w:hint="eastAsia" w:ascii="宋体" w:hAnsi="宋体" w:eastAsia="宋体" w:cs="宋体"/>
          <w:szCs w:val="21"/>
        </w:rPr>
        <w:t>（￥</w:t>
      </w:r>
      <w:r>
        <w:rPr>
          <w:rFonts w:hint="eastAsia" w:ascii="宋体" w:hAnsi="宋体" w:eastAsia="宋体" w:cs="宋体"/>
          <w:kern w:val="0"/>
          <w:szCs w:val="21"/>
          <w:u w:val="single"/>
        </w:rPr>
        <w:t>　　</w:t>
      </w:r>
      <w:r>
        <w:rPr>
          <w:rFonts w:hint="eastAsia" w:ascii="宋体" w:hAnsi="宋体" w:eastAsia="宋体" w:cs="宋体"/>
          <w:szCs w:val="21"/>
        </w:rPr>
        <w:t>元）。</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本保函保证方式为见索即付的连带责任保证，自我行签发之日即有效且不可撤销，直到本项目完工后失效</w:t>
      </w:r>
      <w:r>
        <w:rPr>
          <w:rFonts w:hint="eastAsia" w:ascii="宋体" w:hAnsi="宋体" w:eastAsia="宋体" w:cs="宋体"/>
          <w:szCs w:val="21"/>
          <w:lang w:eastAsia="zh-CN"/>
        </w:rPr>
        <w:t>；</w:t>
      </w:r>
      <w:r>
        <w:rPr>
          <w:rFonts w:hint="eastAsia" w:ascii="宋体" w:hAnsi="宋体" w:eastAsia="宋体" w:cs="宋体"/>
          <w:szCs w:val="21"/>
        </w:rPr>
        <w:t>但无论如何,本保函有效期最晚应不迟于合同约定的服务期结束日后60 日失效。</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担保银行：</w:t>
      </w:r>
      <w:r>
        <w:rPr>
          <w:rFonts w:hint="eastAsia" w:ascii="宋体" w:hAnsi="宋体" w:eastAsia="宋体" w:cs="宋体"/>
          <w:szCs w:val="21"/>
          <w:u w:val="single"/>
        </w:rPr>
        <w:t>（全称）         （盖章）</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负责人或其授权的代理人：</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u w:val="single"/>
        </w:rPr>
        <w:t>（职务）  （姓名）        （签字）</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银行地址：</w:t>
      </w:r>
      <w:r>
        <w:rPr>
          <w:rFonts w:hint="eastAsia" w:ascii="宋体" w:hAnsi="宋体" w:eastAsia="宋体" w:cs="宋体"/>
          <w:szCs w:val="21"/>
          <w:u w:val="single"/>
        </w:rPr>
        <w:t xml:space="preserve">                        </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邮    编：</w:t>
      </w:r>
      <w:r>
        <w:rPr>
          <w:rFonts w:hint="eastAsia" w:ascii="宋体" w:hAnsi="宋体" w:eastAsia="宋体" w:cs="宋体"/>
          <w:szCs w:val="21"/>
          <w:u w:val="single"/>
        </w:rPr>
        <w:t xml:space="preserve">                        </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p>
      <w:pPr>
        <w:tabs>
          <w:tab w:val="left" w:pos="1080"/>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outlineLvl w:val="2"/>
        <w:rPr>
          <w:rFonts w:hint="eastAsia" w:ascii="宋体" w:hAnsi="宋体" w:eastAsia="宋体" w:cs="宋体"/>
          <w:bCs/>
          <w:szCs w:val="21"/>
        </w:rPr>
      </w:pPr>
      <w:r>
        <w:rPr>
          <w:rFonts w:hint="eastAsia" w:ascii="宋体" w:hAnsi="宋体" w:eastAsia="宋体" w:cs="宋体"/>
          <w:b/>
          <w:szCs w:val="21"/>
          <w:lang w:val="zh-CN"/>
        </w:rPr>
        <w:br w:type="page"/>
      </w:r>
      <w:bookmarkStart w:id="244" w:name="_Toc14959"/>
      <w:bookmarkStart w:id="245" w:name="_Toc28639"/>
      <w:r>
        <w:rPr>
          <w:rFonts w:hint="eastAsia" w:ascii="宋体" w:hAnsi="宋体" w:eastAsia="宋体" w:cs="宋体"/>
          <w:bCs/>
          <w:szCs w:val="21"/>
        </w:rPr>
        <w:t>附件2：</w:t>
      </w:r>
      <w:bookmarkStart w:id="246" w:name="_Toc69909997"/>
      <w:bookmarkStart w:id="247" w:name="_Toc69891507"/>
      <w:bookmarkStart w:id="248" w:name="_Toc17910"/>
      <w:r>
        <w:rPr>
          <w:rFonts w:hint="eastAsia" w:ascii="宋体" w:hAnsi="宋体" w:eastAsia="宋体" w:cs="宋体"/>
          <w:bCs/>
          <w:szCs w:val="21"/>
        </w:rPr>
        <w:t>廉政合同格式</w:t>
      </w:r>
      <w:bookmarkEnd w:id="244"/>
      <w:bookmarkEnd w:id="245"/>
      <w:bookmarkEnd w:id="246"/>
      <w:bookmarkEnd w:id="247"/>
      <w:bookmarkEnd w:id="248"/>
    </w:p>
    <w:p>
      <w:pPr>
        <w:tabs>
          <w:tab w:val="left" w:pos="8190"/>
        </w:tabs>
        <w:spacing w:line="440" w:lineRule="exact"/>
        <w:ind w:right="-521" w:rightChars="-248"/>
        <w:jc w:val="center"/>
        <w:rPr>
          <w:rFonts w:hint="eastAsia" w:ascii="宋体" w:hAnsi="宋体" w:eastAsia="宋体" w:cs="宋体"/>
          <w:b/>
          <w:szCs w:val="21"/>
        </w:rPr>
      </w:pPr>
      <w:r>
        <w:rPr>
          <w:rFonts w:hint="eastAsia" w:ascii="宋体" w:hAnsi="宋体" w:eastAsia="宋体" w:cs="宋体"/>
          <w:b/>
          <w:szCs w:val="21"/>
        </w:rPr>
        <w:t>廉政合同</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kern w:val="58"/>
          <w:szCs w:val="21"/>
          <w:u w:val="single"/>
          <w:lang w:eastAsia="zh-CN"/>
        </w:rPr>
        <w:t>南通轨道城市服务有限公司2026年度绿植租摆项目</w:t>
      </w:r>
      <w:r>
        <w:rPr>
          <w:rFonts w:hint="eastAsia" w:ascii="宋体" w:hAnsi="宋体" w:eastAsia="宋体" w:cs="宋体"/>
          <w:szCs w:val="21"/>
        </w:rPr>
        <w:t>的项目法人</w:t>
      </w:r>
      <w:r>
        <w:rPr>
          <w:rFonts w:hint="eastAsia" w:ascii="宋体" w:hAnsi="宋体" w:eastAsia="宋体" w:cs="宋体"/>
          <w:bCs/>
          <w:szCs w:val="21"/>
          <w:u w:val="single" w:color="000000"/>
        </w:rPr>
        <w:t>南通轨道城市服务有限公司</w:t>
      </w:r>
      <w:r>
        <w:rPr>
          <w:rFonts w:hint="eastAsia" w:ascii="宋体" w:hAnsi="宋体" w:eastAsia="宋体" w:cs="宋体"/>
          <w:szCs w:val="21"/>
          <w:u w:val="single"/>
        </w:rPr>
        <w:t>(以下称甲方)</w:t>
      </w:r>
      <w:r>
        <w:rPr>
          <w:rFonts w:hint="eastAsia" w:ascii="宋体" w:hAnsi="宋体" w:eastAsia="宋体" w:cs="宋体"/>
          <w:szCs w:val="21"/>
        </w:rPr>
        <w:t>与</w:t>
      </w:r>
      <w:r>
        <w:rPr>
          <w:rFonts w:hint="eastAsia" w:ascii="宋体" w:hAnsi="宋体" w:eastAsia="宋体" w:cs="宋体"/>
          <w:bCs/>
          <w:szCs w:val="21"/>
          <w:u w:val="single"/>
        </w:rPr>
        <w:t xml:space="preserve">            </w:t>
      </w:r>
      <w:r>
        <w:rPr>
          <w:rFonts w:hint="eastAsia" w:ascii="宋体" w:hAnsi="宋体" w:eastAsia="宋体" w:cs="宋体"/>
          <w:szCs w:val="21"/>
          <w:u w:val="single"/>
        </w:rPr>
        <w:t>（以下称乙方）</w:t>
      </w:r>
      <w:r>
        <w:rPr>
          <w:rFonts w:hint="eastAsia" w:ascii="宋体" w:hAnsi="宋体" w:eastAsia="宋体" w:cs="宋体"/>
          <w:szCs w:val="21"/>
        </w:rPr>
        <w:t>，特订立如下合同。</w:t>
      </w:r>
    </w:p>
    <w:p>
      <w:pPr>
        <w:tabs>
          <w:tab w:val="left" w:pos="8190"/>
        </w:tabs>
        <w:spacing w:line="440" w:lineRule="exact"/>
        <w:ind w:right="-521" w:rightChars="-248" w:firstLine="422" w:firstLineChars="200"/>
        <w:rPr>
          <w:rFonts w:hint="eastAsia" w:ascii="宋体" w:hAnsi="宋体" w:eastAsia="宋体" w:cs="宋体"/>
          <w:b/>
          <w:szCs w:val="21"/>
        </w:rPr>
      </w:pPr>
      <w:bookmarkStart w:id="249" w:name="_Toc59900969"/>
      <w:bookmarkStart w:id="250" w:name="_Toc59896701"/>
      <w:r>
        <w:rPr>
          <w:rFonts w:hint="eastAsia" w:ascii="宋体" w:hAnsi="宋体" w:eastAsia="宋体" w:cs="宋体"/>
          <w:b/>
          <w:szCs w:val="21"/>
        </w:rPr>
        <w:t>第一条 甲乙双方的权利和义务</w:t>
      </w:r>
      <w:bookmarkEnd w:id="249"/>
      <w:bookmarkEnd w:id="250"/>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（一）严格遵守党和国家有关法律法规及江苏省、南通市的有关规定，遵守南通轨道城市服务有限公司六不准则。</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（二）严格执行</w:t>
      </w:r>
      <w:r>
        <w:rPr>
          <w:rFonts w:hint="eastAsia" w:ascii="宋体" w:hAnsi="宋体" w:eastAsia="宋体" w:cs="宋体"/>
          <w:kern w:val="58"/>
          <w:szCs w:val="21"/>
          <w:u w:val="single"/>
          <w:lang w:eastAsia="zh-CN"/>
        </w:rPr>
        <w:t>南通轨道城市服务有限公司2026年度绿植租摆项目</w:t>
      </w:r>
      <w:r>
        <w:rPr>
          <w:rFonts w:hint="eastAsia" w:ascii="宋体" w:hAnsi="宋体" w:eastAsia="宋体" w:cs="宋体"/>
          <w:szCs w:val="21"/>
        </w:rPr>
        <w:t>的合同文件，自觉按合同办事。</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（三）双方的业务活动坚持公开、公正、诚信、透明的原则（除法律认定的商业秘密和合同文件另有规定之外），不得损害国家和集体利益，违反工程建设规章制度。</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（四）建立健全廉政制度，开展廉政教育，设立廉政告示牌，公布举报电话，监督并认真查处违法违纪行为。</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（六）发现对方严重违反本合同义务条款的行为，有向其上级有关部门举报、建议给予处理并要求告知处理结果的权利。</w:t>
      </w:r>
    </w:p>
    <w:p>
      <w:pPr>
        <w:tabs>
          <w:tab w:val="left" w:pos="8190"/>
        </w:tabs>
        <w:spacing w:line="440" w:lineRule="exact"/>
        <w:ind w:right="-521" w:rightChars="-248" w:firstLine="422" w:firstLineChars="200"/>
        <w:rPr>
          <w:rFonts w:hint="eastAsia" w:ascii="宋体" w:hAnsi="宋体" w:eastAsia="宋体" w:cs="宋体"/>
          <w:b/>
          <w:szCs w:val="21"/>
        </w:rPr>
      </w:pPr>
      <w:bookmarkStart w:id="251" w:name="_Toc59896702"/>
      <w:bookmarkStart w:id="252" w:name="_Toc59900970"/>
      <w:r>
        <w:rPr>
          <w:rFonts w:hint="eastAsia" w:ascii="宋体" w:hAnsi="宋体" w:eastAsia="宋体" w:cs="宋体"/>
          <w:b/>
          <w:szCs w:val="21"/>
        </w:rPr>
        <w:t>第二条 甲方的义务</w:t>
      </w:r>
      <w:bookmarkEnd w:id="251"/>
      <w:bookmarkEnd w:id="252"/>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（一）甲方及其工作人员不得索要或接受乙方的礼金、有价证券和贵重物品，不得在乙方报销任何应由甲方或个人支付的费用等。</w:t>
      </w:r>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（二）甲方工作人员不得参加乙方安排的超标准宴请和娱乐活动；不得接受乙方提供的通讯工具、交通工具和高档办公用品等。</w:t>
      </w:r>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（三）甲方及其工作人员不得要求或者接受乙方为其住房装修、婚丧嫁娶活动、配偶子女的工作安排以及出国出境、旅游等提供方便等。</w:t>
      </w:r>
    </w:p>
    <w:p>
      <w:pPr>
        <w:tabs>
          <w:tab w:val="left" w:pos="8190"/>
        </w:tabs>
        <w:spacing w:line="440" w:lineRule="exact"/>
        <w:ind w:right="-521" w:rightChars="-248" w:firstLine="422" w:firstLineChars="200"/>
        <w:rPr>
          <w:rFonts w:hint="eastAsia" w:ascii="宋体" w:hAnsi="宋体" w:eastAsia="宋体" w:cs="宋体"/>
          <w:b/>
          <w:szCs w:val="21"/>
        </w:rPr>
      </w:pPr>
      <w:bookmarkStart w:id="253" w:name="_Toc59900971"/>
      <w:bookmarkStart w:id="254" w:name="_Toc59896703"/>
      <w:r>
        <w:rPr>
          <w:rFonts w:hint="eastAsia" w:ascii="宋体" w:hAnsi="宋体" w:eastAsia="宋体" w:cs="宋体"/>
          <w:b/>
          <w:szCs w:val="21"/>
        </w:rPr>
        <w:t>第三条 乙方义务</w:t>
      </w:r>
      <w:bookmarkEnd w:id="253"/>
      <w:bookmarkEnd w:id="254"/>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（一）乙方不得以任何理由向甲方及其工作人员行贿或馈赠礼金、有价证券、贵重礼品。</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（二）乙方不得以任何名义为甲方及其工作人员报销应由甲方单位或个人支付的任何费用。</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（三）乙方不得以任何理由安排甲方工作人员参加超标准宴请及娱乐活动。</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（四）乙方不得为甲方单位和个人购置或提供通讯工具、交通工具和高档办公用品等。</w:t>
      </w:r>
    </w:p>
    <w:p>
      <w:pPr>
        <w:tabs>
          <w:tab w:val="left" w:pos="8190"/>
        </w:tabs>
        <w:spacing w:line="440" w:lineRule="exact"/>
        <w:ind w:right="-521" w:rightChars="-248" w:firstLine="422" w:firstLineChars="200"/>
        <w:rPr>
          <w:rFonts w:hint="eastAsia" w:ascii="宋体" w:hAnsi="宋体" w:eastAsia="宋体" w:cs="宋体"/>
          <w:b/>
          <w:szCs w:val="21"/>
        </w:rPr>
      </w:pPr>
      <w:r>
        <w:rPr>
          <w:rFonts w:hint="eastAsia" w:ascii="宋体" w:hAnsi="宋体" w:eastAsia="宋体" w:cs="宋体"/>
          <w:b/>
          <w:szCs w:val="21"/>
        </w:rPr>
        <w:t>第四条 违约责任</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第五条</w:t>
      </w:r>
      <w:r>
        <w:rPr>
          <w:rFonts w:hint="eastAsia" w:ascii="宋体" w:hAnsi="宋体" w:eastAsia="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第六条</w:t>
      </w:r>
      <w:r>
        <w:rPr>
          <w:rFonts w:hint="eastAsia" w:ascii="宋体" w:hAnsi="宋体" w:eastAsia="宋体" w:cs="宋体"/>
          <w:szCs w:val="21"/>
        </w:rPr>
        <w:t xml:space="preserve"> 本合同有效期为甲乙双方签署之日起至该项目服务期结束止。</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第七条</w:t>
      </w:r>
      <w:r>
        <w:rPr>
          <w:rFonts w:hint="eastAsia" w:ascii="宋体" w:hAnsi="宋体" w:eastAsia="宋体" w:cs="宋体"/>
          <w:szCs w:val="21"/>
        </w:rPr>
        <w:t xml:space="preserve"> 本合同作为</w:t>
      </w:r>
      <w:r>
        <w:rPr>
          <w:rFonts w:hint="eastAsia" w:ascii="宋体" w:hAnsi="宋体" w:eastAsia="宋体" w:cs="宋体"/>
          <w:kern w:val="58"/>
          <w:szCs w:val="21"/>
          <w:u w:val="single"/>
          <w:lang w:eastAsia="zh-CN"/>
        </w:rPr>
        <w:t>南通轨道城市服务有限公司2026年度绿植租摆项目</w:t>
      </w:r>
      <w:r>
        <w:rPr>
          <w:rFonts w:hint="eastAsia" w:ascii="宋体" w:hAnsi="宋体" w:eastAsia="宋体" w:cs="宋体"/>
          <w:szCs w:val="21"/>
        </w:rPr>
        <w:t>合同的附件，与主合同具有同等法律效力。经合同双方签署立即生效。</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甲方：（盖章）                         乙方：（盖章）</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法定代表人                             法定代表人</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或其授权代理人：                       或其授权代理人：</w:t>
      </w:r>
    </w:p>
    <w:p>
      <w:pPr>
        <w:spacing w:line="440" w:lineRule="exact"/>
        <w:rPr>
          <w:rFonts w:hint="eastAsia" w:ascii="宋体" w:hAnsi="宋体" w:eastAsia="宋体" w:cs="宋体"/>
          <w:szCs w:val="21"/>
        </w:rPr>
      </w:pPr>
      <w:r>
        <w:rPr>
          <w:rFonts w:hint="eastAsia" w:ascii="宋体" w:hAnsi="宋体" w:eastAsia="宋体" w:cs="宋体"/>
          <w:szCs w:val="21"/>
        </w:rPr>
        <w:br w:type="page"/>
      </w:r>
    </w:p>
    <w:p>
      <w:pPr>
        <w:keepNext/>
        <w:spacing w:line="360" w:lineRule="auto"/>
        <w:jc w:val="center"/>
        <w:outlineLvl w:val="0"/>
        <w:rPr>
          <w:rFonts w:hint="eastAsia" w:ascii="宋体" w:hAnsi="宋体" w:eastAsia="宋体" w:cs="宋体"/>
          <w:b/>
          <w:sz w:val="30"/>
          <w:szCs w:val="30"/>
          <w:lang w:val="zh-CN"/>
        </w:rPr>
      </w:pPr>
      <w:bookmarkStart w:id="255" w:name="_Toc9891"/>
      <w:bookmarkStart w:id="256" w:name="_Toc13519"/>
      <w:bookmarkStart w:id="257" w:name="_Toc5930"/>
      <w:bookmarkStart w:id="258" w:name="_Toc17814"/>
      <w:bookmarkStart w:id="259" w:name="_Toc12215"/>
      <w:r>
        <w:rPr>
          <w:rFonts w:hint="eastAsia" w:ascii="宋体" w:hAnsi="宋体" w:eastAsia="宋体" w:cs="宋体"/>
          <w:b/>
          <w:sz w:val="30"/>
          <w:szCs w:val="30"/>
          <w:lang w:val="zh-CN"/>
        </w:rPr>
        <w:t>第</w:t>
      </w:r>
      <w:r>
        <w:rPr>
          <w:rFonts w:hint="eastAsia" w:ascii="宋体" w:hAnsi="宋体" w:eastAsia="宋体" w:cs="宋体"/>
          <w:b/>
          <w:sz w:val="30"/>
          <w:szCs w:val="30"/>
        </w:rPr>
        <w:t>三</w:t>
      </w:r>
      <w:r>
        <w:rPr>
          <w:rFonts w:hint="eastAsia" w:ascii="宋体" w:hAnsi="宋体" w:eastAsia="宋体" w:cs="宋体"/>
          <w:b/>
          <w:sz w:val="30"/>
          <w:szCs w:val="30"/>
          <w:lang w:val="zh-CN"/>
        </w:rPr>
        <w:t>章  响应文件组成</w:t>
      </w:r>
      <w:bookmarkEnd w:id="255"/>
      <w:bookmarkEnd w:id="256"/>
      <w:bookmarkEnd w:id="257"/>
      <w:bookmarkEnd w:id="258"/>
      <w:bookmarkEnd w:id="259"/>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bookmarkEnd w:id="37"/>
    <w:bookmarkEnd w:id="38"/>
    <w:bookmarkEnd w:id="39"/>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南通轨道城市服务有限公司2026年度</w:t>
      </w:r>
    </w:p>
    <w:p>
      <w:pPr>
        <w:spacing w:line="360" w:lineRule="auto"/>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绿植租摆项目</w:t>
      </w:r>
    </w:p>
    <w:p>
      <w:pPr>
        <w:rPr>
          <w:rFonts w:hint="eastAsia" w:ascii="宋体" w:hAnsi="宋体" w:eastAsia="宋体" w:cs="宋体"/>
        </w:rPr>
      </w:pPr>
    </w:p>
    <w:p>
      <w:pPr>
        <w:rPr>
          <w:rFonts w:hint="eastAsia" w:ascii="宋体" w:hAnsi="宋体" w:eastAsia="宋体" w:cs="宋体"/>
        </w:rPr>
      </w:pPr>
    </w:p>
    <w:p>
      <w:pPr>
        <w:pStyle w:val="6"/>
        <w:ind w:firstLine="723"/>
        <w:rPr>
          <w:rFonts w:hint="eastAsia" w:ascii="宋体" w:hAnsi="宋体" w:eastAsia="宋体" w:cs="宋体"/>
          <w:b/>
          <w:bCs/>
          <w:sz w:val="36"/>
          <w:szCs w:val="36"/>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sz w:val="44"/>
          <w:szCs w:val="44"/>
        </w:rPr>
      </w:pPr>
      <w:bookmarkStart w:id="260" w:name="_Toc25251"/>
      <w:r>
        <w:rPr>
          <w:rFonts w:hint="eastAsia" w:ascii="宋体" w:hAnsi="宋体" w:eastAsia="宋体" w:cs="宋体"/>
          <w:sz w:val="44"/>
          <w:szCs w:val="44"/>
        </w:rPr>
        <w:t>（响应文件）</w:t>
      </w:r>
      <w:bookmarkEnd w:id="260"/>
    </w:p>
    <w:p>
      <w:pPr>
        <w:spacing w:line="360" w:lineRule="auto"/>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ind w:firstLine="1265" w:firstLineChars="450"/>
        <w:rPr>
          <w:rFonts w:hint="eastAsia" w:ascii="宋体" w:hAnsi="宋体" w:eastAsia="宋体" w:cs="宋体"/>
          <w:b/>
          <w:bCs/>
          <w:sz w:val="28"/>
          <w:szCs w:val="28"/>
        </w:rPr>
      </w:pPr>
    </w:p>
    <w:p>
      <w:pPr>
        <w:ind w:firstLine="1265" w:firstLineChars="450"/>
        <w:rPr>
          <w:rFonts w:hint="eastAsia" w:ascii="宋体" w:hAnsi="宋体" w:eastAsia="宋体" w:cs="宋体"/>
          <w:b/>
          <w:bCs/>
          <w:sz w:val="28"/>
          <w:szCs w:val="28"/>
          <w:u w:val="single"/>
        </w:rPr>
      </w:pPr>
      <w:r>
        <w:rPr>
          <w:rFonts w:hint="eastAsia" w:ascii="宋体" w:hAnsi="宋体" w:eastAsia="宋体" w:cs="宋体"/>
          <w:b/>
          <w:bCs/>
          <w:sz w:val="28"/>
          <w:szCs w:val="28"/>
        </w:rPr>
        <w:t xml:space="preserve">供应商: </w:t>
      </w:r>
      <w:r>
        <w:rPr>
          <w:rFonts w:hint="eastAsia" w:ascii="宋体" w:hAnsi="宋体" w:eastAsia="宋体" w:cs="宋体"/>
          <w:b/>
          <w:bCs/>
          <w:sz w:val="28"/>
          <w:szCs w:val="28"/>
          <w:u w:val="single"/>
        </w:rPr>
        <w:t xml:space="preserve">                    （全称）（盖章）</w:t>
      </w:r>
    </w:p>
    <w:p>
      <w:pPr>
        <w:ind w:firstLine="1265" w:firstLineChars="450"/>
        <w:rPr>
          <w:rFonts w:hint="eastAsia" w:ascii="宋体" w:hAnsi="宋体" w:eastAsia="宋体" w:cs="宋体"/>
          <w:b/>
          <w:bCs/>
          <w:sz w:val="28"/>
          <w:szCs w:val="28"/>
          <w:u w:val="single"/>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ind w:firstLine="1265" w:firstLineChars="450"/>
        <w:rPr>
          <w:rFonts w:hint="eastAsia" w:ascii="宋体" w:hAnsi="宋体" w:eastAsia="宋体" w:cs="宋体"/>
          <w:b/>
          <w:bCs/>
          <w:sz w:val="32"/>
          <w:szCs w:val="32"/>
        </w:rPr>
        <w:sectPr>
          <w:footerReference r:id="rId6" w:type="default"/>
          <w:pgSz w:w="11905" w:h="16838"/>
          <w:pgMar w:top="1440" w:right="1803" w:bottom="1440" w:left="1803" w:header="850" w:footer="992" w:gutter="0"/>
          <w:cols w:space="720" w:num="1"/>
          <w:docGrid w:type="lines" w:linePitch="325" w:charSpace="0"/>
        </w:sectPr>
      </w:pPr>
      <w:r>
        <w:rPr>
          <w:rFonts w:hint="eastAsia" w:ascii="宋体" w:hAnsi="宋体" w:eastAsia="宋体" w:cs="宋体"/>
          <w:b/>
          <w:bCs/>
          <w:sz w:val="28"/>
          <w:szCs w:val="28"/>
        </w:rPr>
        <w:t>时  间：       年      月      日</w:t>
      </w:r>
    </w:p>
    <w:p>
      <w:pPr>
        <w:pStyle w:val="4"/>
        <w:spacing w:before="0" w:after="0" w:line="440" w:lineRule="exact"/>
        <w:jc w:val="center"/>
        <w:rPr>
          <w:rFonts w:hint="eastAsia" w:ascii="宋体" w:hAnsi="宋体" w:eastAsia="宋体" w:cs="宋体"/>
          <w:sz w:val="30"/>
          <w:szCs w:val="30"/>
        </w:rPr>
      </w:pPr>
      <w:bookmarkStart w:id="261" w:name="_Toc12306"/>
      <w:r>
        <w:rPr>
          <w:rFonts w:hint="eastAsia" w:ascii="宋体" w:hAnsi="宋体" w:eastAsia="宋体" w:cs="宋体"/>
          <w:sz w:val="30"/>
          <w:szCs w:val="30"/>
        </w:rPr>
        <w:t>一、法定代表人身份证明</w:t>
      </w:r>
      <w:bookmarkEnd w:id="261"/>
    </w:p>
    <w:p>
      <w:pPr>
        <w:pStyle w:val="13"/>
        <w:ind w:left="0" w:leftChars="0" w:firstLine="480" w:firstLineChars="200"/>
        <w:rPr>
          <w:rFonts w:hint="eastAsia" w:ascii="宋体" w:hAnsi="宋体" w:eastAsia="宋体" w:cs="宋体"/>
          <w:sz w:val="24"/>
          <w:szCs w:val="24"/>
        </w:rPr>
      </w:pPr>
    </w:p>
    <w:p>
      <w:pPr>
        <w:pStyle w:val="13"/>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pStyle w:val="13"/>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13"/>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3"/>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pStyle w:val="13"/>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3"/>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（供应商名称）的法定代表人。特此证明。</w:t>
      </w:r>
    </w:p>
    <w:p>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附：法定代表人身份证复印件或扫描件。</w:t>
      </w:r>
    </w:p>
    <w:tbl>
      <w:tblPr>
        <w:tblStyle w:val="2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ind w:left="764" w:hanging="449"/>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tc>
      </w:tr>
    </w:tbl>
    <w:p>
      <w:pPr>
        <w:pStyle w:val="13"/>
        <w:adjustRightInd w:val="0"/>
        <w:snapToGrid w:val="0"/>
        <w:ind w:left="315" w:leftChars="0" w:firstLine="480" w:firstLineChars="200"/>
        <w:jc w:val="righ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13"/>
        <w:adjustRightInd w:val="0"/>
        <w:snapToGrid w:val="0"/>
        <w:ind w:left="0" w:leftChars="0" w:right="131"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3"/>
        <w:adjustRightInd w:val="0"/>
        <w:snapToGrid w:val="0"/>
        <w:ind w:left="315" w:leftChars="0" w:right="131" w:firstLine="560" w:firstLineChars="200"/>
        <w:jc w:val="center"/>
        <w:rPr>
          <w:rFonts w:hint="eastAsia" w:ascii="宋体" w:hAnsi="宋体" w:eastAsia="宋体" w:cs="宋体"/>
          <w:sz w:val="28"/>
          <w:szCs w:val="28"/>
        </w:rPr>
      </w:pPr>
      <w:r>
        <w:rPr>
          <w:rFonts w:hint="eastAsia" w:ascii="宋体" w:hAnsi="宋体" w:eastAsia="宋体" w:cs="宋体"/>
          <w:sz w:val="28"/>
          <w:szCs w:val="28"/>
        </w:rPr>
        <w:br w:type="page"/>
      </w:r>
    </w:p>
    <w:p>
      <w:pPr>
        <w:pStyle w:val="4"/>
        <w:spacing w:before="0" w:after="0" w:line="440" w:lineRule="exact"/>
        <w:jc w:val="center"/>
        <w:rPr>
          <w:rFonts w:hint="eastAsia" w:ascii="宋体" w:hAnsi="宋体" w:eastAsia="宋体" w:cs="宋体"/>
          <w:sz w:val="30"/>
          <w:szCs w:val="30"/>
        </w:rPr>
      </w:pPr>
      <w:bookmarkStart w:id="262" w:name="_Toc2797"/>
      <w:bookmarkStart w:id="263" w:name="_Toc7783"/>
      <w:bookmarkStart w:id="264" w:name="_Toc514430469"/>
      <w:bookmarkStart w:id="265" w:name="_Toc25789"/>
      <w:bookmarkStart w:id="266" w:name="_Toc455145949"/>
      <w:bookmarkStart w:id="267" w:name="_Toc21014"/>
      <w:bookmarkStart w:id="268" w:name="_Toc52196411"/>
      <w:bookmarkStart w:id="269" w:name="_Toc12517"/>
      <w:bookmarkStart w:id="270" w:name="_Toc23027"/>
      <w:bookmarkStart w:id="271" w:name="_Toc5627"/>
      <w:bookmarkStart w:id="272" w:name="_Toc21361"/>
      <w:bookmarkStart w:id="273" w:name="_Toc29790"/>
      <w:bookmarkStart w:id="274" w:name="_Toc459729771"/>
      <w:bookmarkStart w:id="275" w:name="_Toc17963"/>
      <w:bookmarkStart w:id="276" w:name="_Toc11617"/>
      <w:bookmarkStart w:id="277" w:name="_Toc49268612"/>
      <w:bookmarkStart w:id="278" w:name="_Toc24345"/>
      <w:bookmarkStart w:id="279" w:name="_Toc388189058"/>
      <w:bookmarkStart w:id="280" w:name="_Toc467764295"/>
      <w:r>
        <w:rPr>
          <w:rFonts w:hint="eastAsia" w:ascii="宋体" w:hAnsi="宋体" w:eastAsia="宋体" w:cs="宋体"/>
          <w:sz w:val="30"/>
          <w:szCs w:val="30"/>
        </w:rPr>
        <w:t>二、授权委托书</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spacing w:line="360" w:lineRule="auto"/>
        <w:ind w:firstLine="480" w:firstLineChars="200"/>
        <w:rPr>
          <w:rFonts w:hint="eastAsia" w:ascii="宋体" w:hAnsi="宋体" w:eastAsia="宋体" w:cs="宋体"/>
          <w:sz w:val="24"/>
          <w:szCs w:val="24"/>
        </w:rPr>
      </w:pPr>
      <w:bookmarkStart w:id="281" w:name="_Toc1820929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（姓名）为我方代理人，代理人有权签署、澄清确认、递交、撤回、修改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附：委托代理人身份证复印件或扫描件</w:t>
      </w:r>
    </w:p>
    <w:tbl>
      <w:tblPr>
        <w:tblStyle w:val="2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ind w:left="764" w:hanging="449"/>
              <w:jc w:val="center"/>
              <w:rPr>
                <w:rFonts w:hint="eastAsia" w:ascii="宋体" w:hAnsi="宋体" w:eastAsia="宋体" w:cs="宋体"/>
                <w:sz w:val="24"/>
                <w:szCs w:val="24"/>
              </w:rPr>
            </w:pPr>
            <w:r>
              <w:rPr>
                <w:rFonts w:hint="eastAsia" w:ascii="宋体" w:hAnsi="宋体" w:eastAsia="宋体" w:cs="宋体"/>
                <w:sz w:val="24"/>
                <w:szCs w:val="24"/>
              </w:rPr>
              <w:t>委托代理人身份证复印件或扫描件</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委托代理人联系方式：</w:t>
      </w:r>
      <w:r>
        <w:rPr>
          <w:rFonts w:hint="eastAsia" w:ascii="宋体" w:hAnsi="宋体" w:eastAsia="宋体" w:cs="宋体"/>
          <w:sz w:val="24"/>
          <w:szCs w:val="24"/>
          <w:u w:val="single"/>
        </w:rPr>
        <w:t xml:space="preserve">                             </w:t>
      </w:r>
    </w:p>
    <w:p>
      <w:pPr>
        <w:tabs>
          <w:tab w:val="left" w:pos="6387"/>
        </w:tabs>
        <w:spacing w:line="360" w:lineRule="auto"/>
        <w:ind w:right="-88" w:rightChars="-4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281"/>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sz w:val="28"/>
          <w:szCs w:val="28"/>
        </w:rPr>
        <w:br w:type="page"/>
      </w:r>
    </w:p>
    <w:p>
      <w:pPr>
        <w:pStyle w:val="4"/>
        <w:spacing w:before="0" w:after="0" w:line="440" w:lineRule="exact"/>
        <w:jc w:val="center"/>
        <w:rPr>
          <w:rFonts w:hint="default" w:ascii="宋体" w:hAnsi="宋体" w:eastAsia="宋体" w:cs="宋体"/>
          <w:sz w:val="30"/>
          <w:szCs w:val="30"/>
          <w:lang w:val="en-US" w:eastAsia="zh-CN"/>
        </w:rPr>
      </w:pPr>
      <w:bookmarkStart w:id="282" w:name="_Toc23280"/>
      <w:r>
        <w:rPr>
          <w:rFonts w:hint="eastAsia" w:ascii="宋体" w:hAnsi="宋体" w:eastAsia="宋体" w:cs="宋体"/>
          <w:sz w:val="30"/>
          <w:szCs w:val="30"/>
          <w:lang w:val="en-US" w:eastAsia="zh-CN"/>
        </w:rPr>
        <w:t>三</w:t>
      </w:r>
      <w:r>
        <w:rPr>
          <w:rFonts w:hint="eastAsia" w:ascii="宋体" w:hAnsi="宋体" w:eastAsia="宋体" w:cs="宋体"/>
          <w:sz w:val="30"/>
          <w:szCs w:val="30"/>
        </w:rPr>
        <w:t>、</w:t>
      </w:r>
      <w:r>
        <w:rPr>
          <w:rFonts w:hint="eastAsia" w:ascii="宋体" w:hAnsi="宋体" w:eastAsia="宋体" w:cs="宋体"/>
          <w:sz w:val="30"/>
          <w:szCs w:val="30"/>
          <w:lang w:val="en-US" w:eastAsia="zh-CN"/>
        </w:rPr>
        <w:t>营业执照</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提供</w:t>
      </w:r>
      <w:r>
        <w:rPr>
          <w:rFonts w:hint="eastAsia" w:ascii="宋体" w:hAnsi="宋体" w:eastAsia="宋体" w:cs="宋体"/>
          <w:sz w:val="24"/>
          <w:szCs w:val="24"/>
        </w:rPr>
        <w:t>营业执照或事业单位法人证书复印件或扫描件。</w:t>
      </w:r>
      <w:r>
        <w:rPr>
          <w:rFonts w:hint="eastAsia" w:ascii="宋体" w:hAnsi="宋体" w:eastAsia="宋体" w:cs="宋体"/>
          <w:sz w:val="24"/>
          <w:szCs w:val="24"/>
        </w:rPr>
        <w:br w:type="page"/>
      </w:r>
    </w:p>
    <w:p>
      <w:pPr>
        <w:pStyle w:val="4"/>
        <w:spacing w:before="0" w:after="0" w:line="440" w:lineRule="exact"/>
        <w:jc w:val="center"/>
        <w:rPr>
          <w:rFonts w:hint="eastAsia" w:ascii="宋体" w:hAnsi="宋体" w:eastAsia="宋体" w:cs="宋体"/>
          <w:sz w:val="30"/>
          <w:szCs w:val="30"/>
        </w:rPr>
      </w:pPr>
      <w:r>
        <w:rPr>
          <w:rFonts w:hint="eastAsia" w:ascii="宋体" w:hAnsi="宋体" w:eastAsia="宋体" w:cs="宋体"/>
          <w:sz w:val="30"/>
          <w:szCs w:val="30"/>
          <w:lang w:val="en-US" w:eastAsia="zh-CN"/>
        </w:rPr>
        <w:t>四、</w:t>
      </w:r>
      <w:r>
        <w:rPr>
          <w:rFonts w:hint="eastAsia" w:ascii="宋体" w:hAnsi="宋体" w:eastAsia="宋体" w:cs="宋体"/>
          <w:sz w:val="30"/>
          <w:szCs w:val="30"/>
        </w:rPr>
        <w:t>业绩证明</w:t>
      </w:r>
      <w:bookmarkEnd w:id="282"/>
    </w:p>
    <w:p>
      <w:pPr>
        <w:rPr>
          <w:rFonts w:hint="eastAsia" w:ascii="宋体" w:hAnsi="宋体" w:eastAsia="宋体" w:cs="宋体"/>
          <w:sz w:val="24"/>
          <w:szCs w:val="24"/>
        </w:rPr>
      </w:pPr>
    </w:p>
    <w:p>
      <w:pPr>
        <w:rPr>
          <w:rFonts w:hint="eastAsia" w:ascii="宋体" w:hAnsi="宋体" w:eastAsia="宋体" w:cs="宋体"/>
          <w:sz w:val="30"/>
          <w:szCs w:val="30"/>
        </w:rPr>
      </w:pPr>
      <w:r>
        <w:rPr>
          <w:rFonts w:hint="eastAsia" w:ascii="宋体" w:hAnsi="宋体" w:eastAsia="宋体" w:cs="宋体"/>
          <w:sz w:val="24"/>
          <w:szCs w:val="24"/>
        </w:rPr>
        <w:t>提供合同及发票等资料复印件或扫描件。</w:t>
      </w:r>
      <w:r>
        <w:rPr>
          <w:rFonts w:hint="eastAsia" w:ascii="宋体" w:hAnsi="宋体" w:eastAsia="宋体" w:cs="宋体"/>
          <w:sz w:val="30"/>
          <w:szCs w:val="30"/>
        </w:rPr>
        <w:br w:type="page"/>
      </w:r>
    </w:p>
    <w:p>
      <w:pPr>
        <w:pStyle w:val="4"/>
        <w:spacing w:before="0" w:after="0" w:line="440" w:lineRule="exact"/>
        <w:jc w:val="center"/>
        <w:rPr>
          <w:rFonts w:hint="default" w:ascii="宋体" w:hAnsi="宋体" w:eastAsia="宋体" w:cs="宋体"/>
          <w:sz w:val="30"/>
          <w:szCs w:val="30"/>
          <w:lang w:val="en-US" w:eastAsia="zh-CN"/>
        </w:rPr>
      </w:pPr>
      <w:bookmarkStart w:id="283" w:name="_Toc4025"/>
      <w:r>
        <w:rPr>
          <w:rFonts w:hint="eastAsia" w:ascii="宋体" w:hAnsi="宋体" w:eastAsia="宋体" w:cs="宋体"/>
          <w:sz w:val="30"/>
          <w:szCs w:val="30"/>
          <w:lang w:val="en-US" w:eastAsia="zh-CN"/>
        </w:rPr>
        <w:t>五</w:t>
      </w:r>
      <w:r>
        <w:rPr>
          <w:rFonts w:hint="eastAsia" w:ascii="宋体" w:hAnsi="宋体" w:eastAsia="宋体" w:cs="宋体"/>
          <w:sz w:val="30"/>
          <w:szCs w:val="30"/>
        </w:rPr>
        <w:t>、</w:t>
      </w:r>
      <w:r>
        <w:rPr>
          <w:rFonts w:hint="eastAsia" w:ascii="宋体" w:hAnsi="宋体" w:eastAsia="宋体" w:cs="宋体"/>
          <w:sz w:val="30"/>
          <w:szCs w:val="30"/>
          <w:lang w:val="en-US" w:eastAsia="zh-CN"/>
        </w:rPr>
        <w:t>服务能力</w:t>
      </w:r>
    </w:p>
    <w:p>
      <w:pPr>
        <w:rPr>
          <w:rFonts w:hint="eastAsia" w:ascii="宋体" w:hAnsi="宋体" w:eastAsia="宋体" w:cs="宋体"/>
          <w:sz w:val="24"/>
          <w:szCs w:val="24"/>
        </w:rPr>
      </w:pPr>
    </w:p>
    <w:p>
      <w:pPr>
        <w:rPr>
          <w:rFonts w:hint="eastAsia" w:ascii="宋体" w:hAnsi="宋体" w:eastAsia="宋体" w:cs="宋体"/>
          <w:sz w:val="30"/>
          <w:szCs w:val="30"/>
        </w:rPr>
      </w:pPr>
      <w:r>
        <w:rPr>
          <w:rFonts w:hint="eastAsia" w:ascii="宋体" w:hAnsi="宋体" w:eastAsia="宋体" w:cs="宋体"/>
          <w:sz w:val="24"/>
          <w:szCs w:val="24"/>
        </w:rPr>
        <w:t>提供</w:t>
      </w:r>
      <w:r>
        <w:rPr>
          <w:rFonts w:hint="eastAsia" w:ascii="宋体" w:hAnsi="宋体" w:eastAsia="宋体" w:cs="宋体"/>
          <w:sz w:val="24"/>
          <w:szCs w:val="24"/>
          <w:lang w:val="en-US" w:eastAsia="zh-CN"/>
        </w:rPr>
        <w:t>苗木基地图片和土地流转（租赁）合同复印件或扫描件</w:t>
      </w:r>
      <w:r>
        <w:rPr>
          <w:rFonts w:hint="eastAsia" w:ascii="宋体" w:hAnsi="宋体" w:eastAsia="宋体" w:cs="宋体"/>
          <w:sz w:val="24"/>
          <w:szCs w:val="24"/>
        </w:rPr>
        <w:t>。</w:t>
      </w:r>
      <w:r>
        <w:rPr>
          <w:rFonts w:hint="eastAsia" w:ascii="宋体" w:hAnsi="宋体" w:eastAsia="宋体" w:cs="宋体"/>
          <w:sz w:val="30"/>
          <w:szCs w:val="30"/>
        </w:rPr>
        <w:br w:type="page"/>
      </w:r>
    </w:p>
    <w:p>
      <w:pPr>
        <w:pStyle w:val="4"/>
        <w:spacing w:before="0" w:after="0" w:line="440" w:lineRule="exact"/>
        <w:jc w:val="center"/>
        <w:rPr>
          <w:rFonts w:hint="eastAsia" w:ascii="宋体" w:hAnsi="宋体" w:eastAsia="宋体" w:cs="宋体"/>
          <w:sz w:val="30"/>
          <w:szCs w:val="30"/>
        </w:rPr>
      </w:pPr>
      <w:r>
        <w:rPr>
          <w:rFonts w:hint="eastAsia" w:ascii="宋体" w:hAnsi="宋体" w:eastAsia="宋体" w:cs="宋体"/>
          <w:sz w:val="30"/>
          <w:szCs w:val="30"/>
          <w:lang w:val="en-US" w:eastAsia="zh-CN"/>
        </w:rPr>
        <w:t>六、</w:t>
      </w:r>
      <w:r>
        <w:rPr>
          <w:rFonts w:hint="eastAsia" w:ascii="宋体" w:hAnsi="宋体" w:eastAsia="宋体" w:cs="宋体"/>
          <w:sz w:val="30"/>
          <w:szCs w:val="30"/>
        </w:rPr>
        <w:t>询价响应函</w:t>
      </w:r>
      <w:bookmarkEnd w:id="283"/>
    </w:p>
    <w:p>
      <w:pPr>
        <w:pStyle w:val="20"/>
        <w:shd w:val="clear" w:color="auto" w:fill="FFFFFF"/>
        <w:spacing w:before="0" w:beforeAutospacing="0" w:after="0" w:afterAutospacing="0" w:line="440" w:lineRule="exact"/>
        <w:jc w:val="both"/>
        <w:rPr>
          <w:rFonts w:hint="eastAsia" w:ascii="宋体" w:hAnsi="宋体" w:eastAsia="宋体" w:cs="宋体"/>
          <w:b/>
          <w:color w:val="000000"/>
        </w:rPr>
      </w:pPr>
      <w:r>
        <w:rPr>
          <w:rFonts w:hint="eastAsia" w:ascii="宋体" w:hAnsi="宋体" w:eastAsia="宋体" w:cs="宋体"/>
          <w:b/>
          <w:color w:val="000000"/>
          <w:u w:val="single"/>
          <w:shd w:val="clear" w:color="auto" w:fill="FFFFFF"/>
        </w:rPr>
        <w:t>南通轨道城市服务有限公司：</w:t>
      </w:r>
    </w:p>
    <w:p>
      <w:pPr>
        <w:pStyle w:val="20"/>
        <w:shd w:val="clear" w:color="auto" w:fill="FFFFFF"/>
        <w:spacing w:before="0" w:beforeAutospacing="0" w:after="0" w:afterAutospacing="0" w:line="440" w:lineRule="exact"/>
        <w:ind w:firstLine="480" w:firstLineChars="200"/>
        <w:jc w:val="both"/>
        <w:rPr>
          <w:rFonts w:hint="eastAsia" w:ascii="宋体" w:hAnsi="宋体" w:eastAsia="宋体" w:cs="宋体"/>
          <w:color w:val="000000"/>
          <w:shd w:val="clear" w:color="auto" w:fill="FFFFFF"/>
        </w:rPr>
      </w:pPr>
      <w:r>
        <w:rPr>
          <w:rFonts w:hint="eastAsia" w:ascii="宋体" w:hAnsi="宋体" w:eastAsia="宋体" w:cs="宋体"/>
        </w:rPr>
        <w:t>根据已收到的</w:t>
      </w:r>
      <w:r>
        <w:rPr>
          <w:rFonts w:hint="eastAsia" w:ascii="宋体" w:hAnsi="宋体" w:eastAsia="宋体" w:cs="宋体"/>
          <w:u w:val="single"/>
        </w:rPr>
        <w:t xml:space="preserve">              （项目名称）</w:t>
      </w:r>
      <w:r>
        <w:rPr>
          <w:rFonts w:hint="eastAsia" w:ascii="宋体" w:hAnsi="宋体" w:eastAsia="宋体" w:cs="宋体"/>
        </w:rPr>
        <w:t>询价文件，遵照规定,我方经考察和认真研究上述询价文件后，愿承认其全部内容。</w:t>
      </w:r>
    </w:p>
    <w:p>
      <w:pPr>
        <w:pStyle w:val="20"/>
        <w:shd w:val="clear" w:color="auto" w:fill="FFFFFF"/>
        <w:spacing w:before="0" w:beforeAutospacing="0" w:after="0" w:afterAutospacing="0" w:line="440" w:lineRule="exact"/>
        <w:ind w:firstLine="480" w:firstLineChars="200"/>
        <w:jc w:val="both"/>
        <w:rPr>
          <w:rFonts w:hint="eastAsia" w:ascii="宋体" w:hAnsi="宋体" w:eastAsia="宋体" w:cs="宋体"/>
          <w:color w:val="000000"/>
        </w:rPr>
      </w:pPr>
      <w:r>
        <w:rPr>
          <w:rFonts w:hint="eastAsia" w:ascii="宋体" w:hAnsi="宋体" w:eastAsia="宋体" w:cs="宋体"/>
          <w:color w:val="000000"/>
          <w:shd w:val="clear" w:color="auto" w:fill="FFFFFF"/>
        </w:rPr>
        <w:t>1.我方以询价响应文件中的总报价和分项报价，按询价文件中的要求承担</w:t>
      </w:r>
      <w:r>
        <w:rPr>
          <w:rFonts w:hint="eastAsia" w:ascii="宋体" w:hAnsi="宋体" w:eastAsia="宋体" w:cs="宋体"/>
          <w:color w:val="000000"/>
          <w:u w:val="single"/>
          <w:shd w:val="clear" w:color="auto" w:fill="FFFFFF"/>
          <w:lang w:eastAsia="zh-CN"/>
        </w:rPr>
        <w:t>南通轨道城市服务有限公司2026年度绿植租摆项目</w:t>
      </w:r>
      <w:r>
        <w:rPr>
          <w:rFonts w:hint="eastAsia" w:ascii="宋体" w:hAnsi="宋体" w:eastAsia="宋体" w:cs="宋体"/>
          <w:color w:val="000000"/>
          <w:shd w:val="clear" w:color="auto" w:fill="FFFFFF"/>
        </w:rPr>
        <w:t>的全部工作内容。</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w:t>
      </w:r>
      <w:r>
        <w:rPr>
          <w:rFonts w:hint="eastAsia" w:cs="宋体"/>
          <w:color w:val="000000"/>
          <w:shd w:val="clear" w:color="auto" w:fill="FFFFFF"/>
          <w:lang w:val="en-US" w:eastAsia="zh-CN"/>
        </w:rPr>
        <w:t>.</w:t>
      </w:r>
      <w:r>
        <w:rPr>
          <w:rFonts w:hint="eastAsia" w:ascii="宋体" w:hAnsi="宋体" w:eastAsia="宋体" w:cs="宋体"/>
          <w:color w:val="000000"/>
          <w:shd w:val="clear" w:color="auto" w:fill="FFFFFF"/>
        </w:rPr>
        <w:t>如果贵方接受我方询价响应，我方在接到成交通知书后将按成交通知书和询价文件的要求及时签订合同，提交履约保证金。我方保证在询价文件中规定的期限内按照要求提交成果，按询价文件的规定履行合同责任和义务。</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3.我方的询价响应文件自递交文件后60天内有效。</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4.我方充分理解贵方询价文件所提出的关于人员、设备、管理等提出的隐性要求，一旦中标，确保能按照贵方要求执行，否则愿意接受贵方对我方的相关处罚。</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5.我方理解，贵方不一定接受最低标价的投标或可能接受其他任何投标；同时也理解，贵方不负担我单位的任何投标费用。</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6.我方承诺：本询价响应文件提供的信息、数据、资料或证书均真实有效，否则贵方有权取消我方的询价响应或中标资格。</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7.我方承诺：具有良好的商业信誉和健全的财务会计制度。</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8.我方承诺：</w:t>
      </w:r>
      <w:r>
        <w:rPr>
          <w:rFonts w:hint="eastAsia" w:ascii="宋体" w:hAnsi="宋体" w:eastAsia="宋体" w:cs="宋体"/>
        </w:rPr>
        <w:t>与采购人存在利害关系可能影响采购公正性的法人、其他组织或者个人，不得参加本项目询价；单位负责人为同一人或者存在控股、管理关系的不同单位，不得参加本项目询价。</w:t>
      </w:r>
      <w:r>
        <w:rPr>
          <w:rFonts w:hint="eastAsia" w:ascii="宋体" w:hAnsi="宋体" w:eastAsia="宋体" w:cs="宋体"/>
          <w:color w:val="000000"/>
          <w:shd w:val="clear" w:color="auto" w:fill="FFFFFF"/>
        </w:rPr>
        <w:t>否则贵方有权取消我方的询价响应或中标资格。</w:t>
      </w:r>
    </w:p>
    <w:p>
      <w:pPr>
        <w:pStyle w:val="20"/>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9.我方承诺：</w:t>
      </w:r>
      <w:r>
        <w:rPr>
          <w:rFonts w:hint="eastAsia" w:ascii="宋体" w:hAnsi="宋体" w:eastAsia="宋体" w:cs="宋体"/>
        </w:rPr>
        <w:t>信用记录中未被“信用中国”网站（www.creditchina.gov.cn）、“中国执行信息公开网（http://zxgk.court.gov.cn/）”等列入失信被执行人、企业经营异常名录、重大税收违法案件当事人等名单。否则，可将我方的询价响应文件按照无效响应文件处理。</w:t>
      </w:r>
    </w:p>
    <w:p>
      <w:pPr>
        <w:tabs>
          <w:tab w:val="left" w:pos="1200"/>
        </w:tabs>
        <w:spacing w:line="440" w:lineRule="exact"/>
        <w:jc w:val="right"/>
        <w:rPr>
          <w:rFonts w:hint="eastAsia" w:ascii="宋体" w:hAnsi="宋体" w:eastAsia="宋体" w:cs="宋体"/>
          <w:sz w:val="24"/>
          <w:szCs w:val="24"/>
        </w:rPr>
      </w:pPr>
    </w:p>
    <w:p>
      <w:pPr>
        <w:tabs>
          <w:tab w:val="left" w:pos="1200"/>
        </w:tabs>
        <w:spacing w:line="440" w:lineRule="exact"/>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tabs>
          <w:tab w:val="left" w:pos="1200"/>
        </w:tabs>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6"/>
        <w:spacing w:line="440" w:lineRule="exact"/>
        <w:ind w:firstLine="0" w:firstLineChars="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jc w:val="left"/>
        <w:rPr>
          <w:rFonts w:hint="eastAsia" w:ascii="宋体" w:hAnsi="宋体" w:eastAsia="宋体" w:cs="宋体"/>
          <w:b/>
          <w:sz w:val="24"/>
          <w:szCs w:val="24"/>
        </w:rPr>
      </w:pPr>
      <w:r>
        <w:rPr>
          <w:rFonts w:hint="eastAsia" w:ascii="宋体" w:hAnsi="宋体" w:eastAsia="宋体" w:cs="宋体"/>
          <w:bCs/>
          <w:sz w:val="24"/>
          <w:szCs w:val="24"/>
        </w:rPr>
        <w:br w:type="page"/>
      </w:r>
    </w:p>
    <w:p>
      <w:pPr>
        <w:pStyle w:val="4"/>
        <w:spacing w:before="0" w:after="0" w:line="440" w:lineRule="exact"/>
        <w:jc w:val="center"/>
        <w:rPr>
          <w:rFonts w:hint="eastAsia" w:ascii="宋体" w:hAnsi="宋体" w:eastAsia="宋体" w:cs="宋体"/>
          <w:sz w:val="30"/>
          <w:szCs w:val="30"/>
        </w:rPr>
        <w:sectPr>
          <w:footerReference r:id="rId7" w:type="default"/>
          <w:pgSz w:w="11906" w:h="16838"/>
          <w:pgMar w:top="1440" w:right="1803" w:bottom="1440" w:left="1803" w:header="851" w:footer="992" w:gutter="0"/>
          <w:cols w:space="0" w:num="1"/>
          <w:docGrid w:type="lines" w:linePitch="319" w:charSpace="0"/>
        </w:sectPr>
      </w:pPr>
      <w:bookmarkStart w:id="284" w:name="_Toc3718"/>
    </w:p>
    <w:p>
      <w:pPr>
        <w:keepNext/>
        <w:keepLines/>
        <w:spacing w:line="440" w:lineRule="exact"/>
        <w:jc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七</w:t>
      </w:r>
      <w:r>
        <w:rPr>
          <w:rFonts w:hint="eastAsia" w:ascii="宋体" w:hAnsi="宋体" w:eastAsia="宋体" w:cs="宋体"/>
          <w:b/>
          <w:bCs/>
          <w:kern w:val="0"/>
          <w:sz w:val="32"/>
          <w:szCs w:val="32"/>
        </w:rPr>
        <w:t>、</w:t>
      </w:r>
      <w:bookmarkStart w:id="285" w:name="_Toc18935"/>
      <w:r>
        <w:rPr>
          <w:rFonts w:hint="eastAsia" w:ascii="宋体" w:hAnsi="宋体" w:eastAsia="宋体" w:cs="宋体"/>
          <w:b/>
          <w:bCs/>
          <w:kern w:val="0"/>
          <w:sz w:val="32"/>
          <w:szCs w:val="32"/>
        </w:rPr>
        <w:t>报价表</w:t>
      </w:r>
      <w:bookmarkEnd w:id="285"/>
    </w:p>
    <w:tbl>
      <w:tblPr>
        <w:tblStyle w:val="2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4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85" w:type="dxa"/>
            <w:tcBorders>
              <w:top w:val="single" w:color="auto" w:sz="12" w:space="0"/>
              <w:left w:val="single" w:color="auto" w:sz="12" w:space="0"/>
            </w:tcBorders>
            <w:vAlign w:val="center"/>
          </w:tcPr>
          <w:p>
            <w:pPr>
              <w:pStyle w:val="11"/>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含税总报价(人民币小写，精确到分)</w:t>
            </w:r>
          </w:p>
        </w:tc>
        <w:tc>
          <w:tcPr>
            <w:tcW w:w="4895" w:type="dxa"/>
            <w:tcBorders>
              <w:top w:val="single" w:color="auto" w:sz="12" w:space="0"/>
              <w:right w:val="single" w:color="auto" w:sz="12" w:space="0"/>
            </w:tcBorders>
            <w:vAlign w:val="center"/>
          </w:tcPr>
          <w:p>
            <w:pPr>
              <w:pStyle w:val="11"/>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tcBorders>
              <w:left w:val="single" w:color="auto" w:sz="12" w:space="0"/>
            </w:tcBorders>
            <w:vAlign w:val="center"/>
          </w:tcPr>
          <w:p>
            <w:pPr>
              <w:pStyle w:val="11"/>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不含税总报价(人民币小写，精确到分)</w:t>
            </w:r>
          </w:p>
        </w:tc>
        <w:tc>
          <w:tcPr>
            <w:tcW w:w="4895" w:type="dxa"/>
            <w:tcBorders>
              <w:right w:val="single" w:color="auto" w:sz="12" w:space="0"/>
            </w:tcBorders>
            <w:vAlign w:val="center"/>
          </w:tcPr>
          <w:p>
            <w:pPr>
              <w:pStyle w:val="11"/>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jc w:val="center"/>
        </w:trPr>
        <w:tc>
          <w:tcPr>
            <w:tcW w:w="4185" w:type="dxa"/>
            <w:tcBorders>
              <w:left w:val="single" w:color="auto" w:sz="12" w:space="0"/>
            </w:tcBorders>
            <w:vAlign w:val="center"/>
          </w:tcPr>
          <w:p>
            <w:pPr>
              <w:pStyle w:val="11"/>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4895" w:type="dxa"/>
            <w:tcBorders>
              <w:right w:val="single" w:color="auto" w:sz="12" w:space="0"/>
            </w:tcBorders>
            <w:vAlign w:val="center"/>
          </w:tcPr>
          <w:p>
            <w:pPr>
              <w:pStyle w:val="11"/>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185" w:type="dxa"/>
            <w:tcBorders>
              <w:left w:val="single" w:color="auto" w:sz="12" w:space="0"/>
              <w:bottom w:val="single" w:color="auto" w:sz="12" w:space="0"/>
            </w:tcBorders>
            <w:vAlign w:val="center"/>
          </w:tcPr>
          <w:p>
            <w:pPr>
              <w:widowControl/>
              <w:jc w:val="center"/>
              <w:textAlignment w:val="center"/>
              <w:rPr>
                <w:rFonts w:hint="eastAsia" w:ascii="宋体" w:hAnsi="宋体" w:eastAsia="宋体" w:cs="宋体"/>
              </w:rPr>
            </w:pPr>
            <w:r>
              <w:rPr>
                <w:rFonts w:hint="eastAsia" w:ascii="宋体" w:hAnsi="宋体" w:eastAsia="宋体" w:cs="宋体"/>
                <w:bCs/>
              </w:rPr>
              <w:t>备注</w:t>
            </w:r>
          </w:p>
        </w:tc>
        <w:tc>
          <w:tcPr>
            <w:tcW w:w="4895" w:type="dxa"/>
            <w:tcBorders>
              <w:bottom w:val="single" w:color="auto" w:sz="12" w:space="0"/>
              <w:right w:val="single" w:color="auto" w:sz="12" w:space="0"/>
            </w:tcBorders>
            <w:vAlign w:val="center"/>
          </w:tcPr>
          <w:p>
            <w:pPr>
              <w:spacing w:line="360" w:lineRule="exact"/>
              <w:jc w:val="center"/>
              <w:rPr>
                <w:rFonts w:hint="eastAsia" w:ascii="宋体" w:hAnsi="宋体" w:eastAsia="宋体" w:cs="宋体"/>
              </w:rPr>
            </w:pPr>
          </w:p>
        </w:tc>
      </w:tr>
    </w:tbl>
    <w:p>
      <w:pPr>
        <w:spacing w:line="440" w:lineRule="exact"/>
        <w:ind w:left="-21" w:firstLine="44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rPr>
        <w:t>注：1</w:t>
      </w:r>
      <w:r>
        <w:rPr>
          <w:rFonts w:hint="eastAsia" w:ascii="宋体" w:hAnsi="宋体" w:eastAsia="宋体" w:cs="宋体"/>
          <w:b w:val="0"/>
          <w:bCs w:val="0"/>
          <w:highlight w:val="none"/>
          <w:lang w:val="en-US" w:eastAsia="zh-CN"/>
        </w:rPr>
        <w:t>.含税总报价超过限价的为无效响应。</w:t>
      </w:r>
    </w:p>
    <w:p>
      <w:pPr>
        <w:spacing w:line="440" w:lineRule="exact"/>
        <w:ind w:left="-21" w:firstLine="44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本项目合同价款支付时支付含税价款，询价响应单位应按照国家相关规定如实填写税率。且本项目要求开具相应税率的增值税专用发票。因成交人提供的发票不符合国家发票管理等法规要求，导致采购人从成交人取得的增值税专用发票被税务管理机关认定为不得作为增值税进项税额抵扣凭证或税前扣除凭据的，而给采购人造成的经济损失，由成交人负责赔偿。</w:t>
      </w:r>
    </w:p>
    <w:p>
      <w:pPr>
        <w:spacing w:line="440" w:lineRule="exact"/>
        <w:ind w:left="-21" w:firstLine="441"/>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3.</w:t>
      </w:r>
      <w:r>
        <w:rPr>
          <w:rFonts w:hint="eastAsia" w:ascii="宋体" w:hAnsi="宋体" w:eastAsia="宋体" w:cs="宋体"/>
          <w:b w:val="0"/>
          <w:bCs w:val="0"/>
          <w:highlight w:val="none"/>
          <w:lang w:eastAsia="zh-CN"/>
        </w:rPr>
        <w:t>本表含税总报价包括了</w:t>
      </w:r>
      <w:r>
        <w:rPr>
          <w:rFonts w:hint="eastAsia" w:ascii="宋体" w:hAnsi="宋体" w:eastAsia="宋体" w:cs="宋体"/>
          <w:b w:val="0"/>
          <w:bCs w:val="0"/>
          <w:highlight w:val="none"/>
          <w:lang w:val="en-US" w:eastAsia="zh-CN"/>
        </w:rPr>
        <w:t>询价响应单位</w:t>
      </w:r>
      <w:r>
        <w:rPr>
          <w:rFonts w:hint="eastAsia" w:ascii="宋体" w:hAnsi="宋体" w:eastAsia="宋体" w:cs="宋体"/>
          <w:b w:val="0"/>
          <w:bCs w:val="0"/>
          <w:highlight w:val="none"/>
          <w:lang w:eastAsia="zh-CN"/>
        </w:rPr>
        <w:t>的全部工作内容</w:t>
      </w:r>
      <w:r>
        <w:rPr>
          <w:rFonts w:hint="eastAsia" w:ascii="宋体" w:hAnsi="宋体" w:eastAsia="宋体" w:cs="宋体"/>
          <w:b w:val="0"/>
          <w:bCs w:val="0"/>
          <w:highlight w:val="none"/>
          <w:lang w:val="en-US" w:eastAsia="zh-CN"/>
        </w:rPr>
        <w:t>的全部</w:t>
      </w:r>
      <w:r>
        <w:rPr>
          <w:rFonts w:hint="eastAsia" w:ascii="宋体" w:hAnsi="宋体" w:eastAsia="宋体" w:cs="宋体"/>
          <w:b w:val="0"/>
          <w:bCs w:val="0"/>
          <w:highlight w:val="none"/>
          <w:lang w:eastAsia="zh-CN"/>
        </w:rPr>
        <w:t>费用</w:t>
      </w:r>
      <w:r>
        <w:rPr>
          <w:rFonts w:hint="eastAsia" w:ascii="宋体" w:hAnsi="宋体" w:eastAsia="宋体" w:cs="宋体"/>
          <w:b w:val="0"/>
          <w:bCs w:val="0"/>
          <w:highlight w:val="none"/>
        </w:rPr>
        <w:t>。</w:t>
      </w:r>
    </w:p>
    <w:p>
      <w:pPr>
        <w:rPr>
          <w:rFonts w:hint="eastAsia" w:ascii="宋体" w:hAnsi="宋体" w:eastAsia="宋体" w:cs="宋体"/>
        </w:rPr>
      </w:pPr>
    </w:p>
    <w:p>
      <w:pPr>
        <w:tabs>
          <w:tab w:val="left" w:pos="1200"/>
          <w:tab w:val="left" w:pos="8190"/>
        </w:tabs>
        <w:spacing w:line="440" w:lineRule="exact"/>
        <w:ind w:right="-99" w:rightChars="-47"/>
        <w:jc w:val="right"/>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（盖单位公章）</w:t>
      </w:r>
    </w:p>
    <w:p>
      <w:pPr>
        <w:tabs>
          <w:tab w:val="left" w:pos="1200"/>
        </w:tabs>
        <w:spacing w:line="440" w:lineRule="exact"/>
        <w:ind w:right="-99" w:rightChars="-47"/>
        <w:jc w:val="righ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pStyle w:val="6"/>
        <w:spacing w:line="440" w:lineRule="exact"/>
        <w:ind w:right="-99" w:rightChars="-47" w:firstLine="0" w:firstLineChars="0"/>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284"/>
    </w:p>
    <w:p>
      <w:pPr>
        <w:rPr>
          <w:rFonts w:hint="eastAsia" w:ascii="宋体" w:hAnsi="宋体" w:eastAsia="宋体" w:cs="宋体"/>
          <w:szCs w:val="21"/>
        </w:rPr>
      </w:pPr>
      <w:r>
        <w:rPr>
          <w:rFonts w:hint="eastAsia" w:ascii="宋体" w:hAnsi="宋体" w:eastAsia="宋体" w:cs="宋体"/>
          <w:szCs w:val="21"/>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auto"/>
          <w:sz w:val="28"/>
          <w:szCs w:val="28"/>
          <w:highlight w:val="none"/>
          <w:lang w:val="en-US" w:eastAsia="zh-CN"/>
        </w:rPr>
      </w:pPr>
      <w:bookmarkStart w:id="286" w:name="_Toc12945"/>
      <w:bookmarkStart w:id="287" w:name="_Toc4305"/>
      <w:r>
        <w:rPr>
          <w:rFonts w:hint="eastAsia" w:ascii="宋体" w:hAnsi="宋体" w:eastAsia="宋体" w:cs="宋体"/>
          <w:b/>
          <w:bCs/>
          <w:color w:val="auto"/>
          <w:kern w:val="2"/>
          <w:sz w:val="28"/>
          <w:szCs w:val="28"/>
          <w:highlight w:val="none"/>
          <w:lang w:val="en-US" w:eastAsia="zh-CN" w:bidi="ar-SA"/>
        </w:rPr>
        <w:t>八、</w:t>
      </w:r>
      <w:r>
        <w:rPr>
          <w:rFonts w:hint="eastAsia" w:ascii="宋体" w:hAnsi="宋体" w:eastAsia="宋体" w:cs="宋体"/>
          <w:b/>
          <w:bCs/>
          <w:color w:val="auto"/>
          <w:sz w:val="28"/>
          <w:szCs w:val="28"/>
          <w:highlight w:val="none"/>
          <w:lang w:val="en-US" w:eastAsia="zh-CN"/>
        </w:rPr>
        <w:t>分项报价表</w:t>
      </w:r>
      <w:bookmarkEnd w:id="286"/>
      <w:bookmarkEnd w:id="287"/>
    </w:p>
    <w:tbl>
      <w:tblPr>
        <w:tblStyle w:val="22"/>
        <w:tblW w:w="8518" w:type="dxa"/>
        <w:tblInd w:w="-8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24"/>
        <w:gridCol w:w="1063"/>
        <w:gridCol w:w="1010"/>
        <w:gridCol w:w="1510"/>
        <w:gridCol w:w="1686"/>
        <w:gridCol w:w="17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02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p>
        </w:tc>
        <w:tc>
          <w:tcPr>
            <w:tcW w:w="10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预估数量（盆）①</w:t>
            </w:r>
          </w:p>
        </w:tc>
        <w:tc>
          <w:tcPr>
            <w:tcW w:w="10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天数（天）②</w:t>
            </w:r>
          </w:p>
        </w:tc>
        <w:tc>
          <w:tcPr>
            <w:tcW w:w="15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含税综合单价限价</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（元/盆*天）</w:t>
            </w:r>
          </w:p>
        </w:tc>
        <w:tc>
          <w:tcPr>
            <w:tcW w:w="168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含税综合单价（元/盆*天）③</w:t>
            </w:r>
          </w:p>
        </w:tc>
        <w:tc>
          <w:tcPr>
            <w:tcW w:w="17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合计（元）</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fldChar w:fldCharType="begin"/>
            </w:r>
            <w:r>
              <w:rPr>
                <w:rFonts w:hint="eastAsia" w:ascii="宋体" w:hAnsi="宋体" w:eastAsia="宋体" w:cs="宋体"/>
                <w:i w:val="0"/>
                <w:iCs w:val="0"/>
                <w:color w:val="000000"/>
                <w:kern w:val="0"/>
                <w:sz w:val="21"/>
                <w:szCs w:val="21"/>
                <w:highlight w:val="none"/>
                <w:u w:val="none"/>
                <w:lang w:val="en-US" w:eastAsia="zh-CN" w:bidi="ar"/>
              </w:rPr>
              <w:instrText xml:space="preserve"> = 4 \* GB3 \* MERGEFORMAT </w:instrText>
            </w:r>
            <w:r>
              <w:rPr>
                <w:rFonts w:hint="eastAsia" w:ascii="宋体" w:hAnsi="宋体" w:eastAsia="宋体" w:cs="宋体"/>
                <w:i w:val="0"/>
                <w:iCs w:val="0"/>
                <w:color w:val="000000"/>
                <w:kern w:val="0"/>
                <w:sz w:val="21"/>
                <w:szCs w:val="21"/>
                <w:highlight w:val="none"/>
                <w:u w:val="none"/>
                <w:lang w:val="en-US" w:eastAsia="zh-CN" w:bidi="ar"/>
              </w:rPr>
              <w:fldChar w:fldCharType="separate"/>
            </w:r>
            <w:r>
              <w:rPr>
                <w:rFonts w:hint="eastAsia" w:ascii="宋体" w:hAnsi="宋体" w:eastAsia="宋体" w:cs="宋体"/>
                <w:sz w:val="21"/>
                <w:szCs w:val="21"/>
                <w:highlight w:val="none"/>
              </w:rPr>
              <w:t>④</w:t>
            </w:r>
            <w:r>
              <w:rPr>
                <w:rFonts w:hint="eastAsia" w:ascii="宋体" w:hAnsi="宋体" w:eastAsia="宋体" w:cs="宋体"/>
                <w:i w:val="0"/>
                <w:iCs w:val="0"/>
                <w:color w:val="000000"/>
                <w:kern w:val="0"/>
                <w:sz w:val="21"/>
                <w:szCs w:val="21"/>
                <w:highlight w:val="none"/>
                <w:u w:val="none"/>
                <w:lang w:val="en-US" w:eastAsia="zh-CN" w:bidi="ar"/>
              </w:rPr>
              <w:fldChar w:fldCharType="end"/>
            </w:r>
            <w:r>
              <w:rPr>
                <w:rFonts w:hint="eastAsia" w:ascii="宋体" w:hAnsi="宋体" w:eastAsia="宋体" w:cs="宋体"/>
                <w:i w:val="0"/>
                <w:iCs w:val="0"/>
                <w:color w:val="000000"/>
                <w:kern w:val="0"/>
                <w:sz w:val="21"/>
                <w:szCs w:val="21"/>
                <w:highlight w:val="none"/>
                <w:u w:val="none"/>
                <w:lang w:val="en-US" w:eastAsia="zh-CN"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02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特大盆</w:t>
            </w:r>
          </w:p>
        </w:tc>
        <w:tc>
          <w:tcPr>
            <w:tcW w:w="10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w:t>
            </w:r>
          </w:p>
        </w:tc>
        <w:tc>
          <w:tcPr>
            <w:tcW w:w="10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365</w:t>
            </w:r>
          </w:p>
        </w:tc>
        <w:tc>
          <w:tcPr>
            <w:tcW w:w="151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0.62</w:t>
            </w:r>
          </w:p>
        </w:tc>
        <w:tc>
          <w:tcPr>
            <w:tcW w:w="168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17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2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大盆</w:t>
            </w:r>
          </w:p>
        </w:tc>
        <w:tc>
          <w:tcPr>
            <w:tcW w:w="10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226</w:t>
            </w:r>
          </w:p>
        </w:tc>
        <w:tc>
          <w:tcPr>
            <w:tcW w:w="10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365</w:t>
            </w:r>
          </w:p>
        </w:tc>
        <w:tc>
          <w:tcPr>
            <w:tcW w:w="151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0.24</w:t>
            </w:r>
          </w:p>
        </w:tc>
        <w:tc>
          <w:tcPr>
            <w:tcW w:w="168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17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02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中盆</w:t>
            </w:r>
          </w:p>
        </w:tc>
        <w:tc>
          <w:tcPr>
            <w:tcW w:w="10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316</w:t>
            </w:r>
          </w:p>
        </w:tc>
        <w:tc>
          <w:tcPr>
            <w:tcW w:w="10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365</w:t>
            </w:r>
          </w:p>
        </w:tc>
        <w:tc>
          <w:tcPr>
            <w:tcW w:w="151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0.18</w:t>
            </w:r>
          </w:p>
        </w:tc>
        <w:tc>
          <w:tcPr>
            <w:tcW w:w="168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17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02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小盆</w:t>
            </w:r>
          </w:p>
        </w:tc>
        <w:tc>
          <w:tcPr>
            <w:tcW w:w="10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412</w:t>
            </w:r>
          </w:p>
        </w:tc>
        <w:tc>
          <w:tcPr>
            <w:tcW w:w="101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365</w:t>
            </w:r>
          </w:p>
        </w:tc>
        <w:tc>
          <w:tcPr>
            <w:tcW w:w="151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0.07</w:t>
            </w:r>
          </w:p>
        </w:tc>
        <w:tc>
          <w:tcPr>
            <w:tcW w:w="168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17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805" w:type="dxa"/>
            <w:gridSpan w:val="6"/>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总价（元）（上述第1至4项之和）</w:t>
            </w:r>
          </w:p>
        </w:tc>
        <w:tc>
          <w:tcPr>
            <w:tcW w:w="17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p>
        </w:tc>
      </w:tr>
    </w:tbl>
    <w:p>
      <w:pPr>
        <w:spacing w:line="440" w:lineRule="exact"/>
        <w:ind w:left="-21" w:firstLine="441"/>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注：含税综合单价不得超过相应的含税综合单价限价，否则按无效响应处理。</w:t>
      </w:r>
    </w:p>
    <w:p>
      <w:pPr>
        <w:pStyle w:val="6"/>
        <w:spacing w:line="440" w:lineRule="exact"/>
        <w:ind w:right="-99" w:rightChars="-47" w:firstLine="0" w:firstLineChars="0"/>
        <w:jc w:val="right"/>
        <w:rPr>
          <w:rFonts w:hint="eastAsia" w:ascii="宋体" w:hAnsi="宋体" w:eastAsia="宋体" w:cs="宋体"/>
          <w:szCs w:val="21"/>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靱.">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5"/>
                      <w:rPr>
                        <w:rFonts w:hint="eastAsia"/>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841"/>
                          </w:sdtPr>
                          <w:sdtContent>
                            <w:p>
                              <w:pPr>
                                <w:pStyle w:val="15"/>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6"/>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9841"/>
                    </w:sdtPr>
                    <w:sdtContent>
                      <w:p>
                        <w:pPr>
                          <w:pStyle w:val="15"/>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6"/>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ind w:left="1" w:right="-141" w:rightChars="-67"/>
      <w:textAlignment w:val="center"/>
      <w:rPr>
        <w:rFonts w:hint="eastAsia"/>
        <w:szCs w:val="21"/>
      </w:rPr>
    </w:pPr>
    <w:r>
      <w:rPr>
        <w:b/>
        <w:szCs w:val="21"/>
      </w:rPr>
      <w:t xml:space="preserve">. </w:t>
    </w:r>
    <w:r>
      <w:rPr>
        <w:bCs/>
        <w:szCs w:val="21"/>
      </w:rPr>
      <w:fldChar w:fldCharType="begin"/>
    </w:r>
    <w:r>
      <w:rPr>
        <w:bCs/>
        <w:szCs w:val="21"/>
      </w:rPr>
      <w:instrText xml:space="preserve"> PAGE </w:instrText>
    </w:r>
    <w:r>
      <w:rPr>
        <w:bCs/>
        <w:szCs w:val="21"/>
      </w:rPr>
      <w:fldChar w:fldCharType="separate"/>
    </w:r>
    <w:r>
      <w:rPr>
        <w:bCs/>
        <w:szCs w:val="21"/>
      </w:rPr>
      <w:t>24</w:t>
    </w:r>
    <w:r>
      <w:rPr>
        <w:bCs/>
        <w:szCs w:val="21"/>
      </w:rPr>
      <w:fldChar w:fldCharType="end"/>
    </w:r>
    <w:r>
      <w:rPr>
        <w:bCs/>
        <w:szCs w:val="21"/>
      </w:rPr>
      <w:t xml:space="preserve"> .</w:t>
    </w:r>
    <w:r>
      <w:rPr>
        <w:rFonts w:hint="eastAsia" w:ascii="宋体" w:hAnsi="宋体"/>
        <w:kern w:val="0"/>
        <w:szCs w:val="21"/>
      </w:rPr>
      <w:t xml:space="preserve">南通市城市轨道交通2号线一期工程正线家具采购项目            </w:t>
    </w:r>
    <w:r>
      <w:rPr>
        <w:rFonts w:hint="eastAsia"/>
        <w:bCs/>
        <w:szCs w:val="21"/>
      </w:rPr>
      <w:t xml:space="preserve">      </w:t>
    </w:r>
    <w:r>
      <w:rPr>
        <w:rFonts w:hint="eastAsia"/>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3ADBF"/>
    <w:multiLevelType w:val="singleLevel"/>
    <w:tmpl w:val="FA73AD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s>
  <w:rsids>
    <w:rsidRoot w:val="003B1FB4"/>
    <w:rsid w:val="000549BD"/>
    <w:rsid w:val="00061836"/>
    <w:rsid w:val="000D5654"/>
    <w:rsid w:val="001577C8"/>
    <w:rsid w:val="00182FC8"/>
    <w:rsid w:val="001E1982"/>
    <w:rsid w:val="002076A9"/>
    <w:rsid w:val="00207D7F"/>
    <w:rsid w:val="002A696C"/>
    <w:rsid w:val="002D61E1"/>
    <w:rsid w:val="002E1B4B"/>
    <w:rsid w:val="00350FCD"/>
    <w:rsid w:val="003B1FB4"/>
    <w:rsid w:val="0050385C"/>
    <w:rsid w:val="00523EB0"/>
    <w:rsid w:val="00536DA7"/>
    <w:rsid w:val="005567D2"/>
    <w:rsid w:val="005607DA"/>
    <w:rsid w:val="005B1BBB"/>
    <w:rsid w:val="005B7CC6"/>
    <w:rsid w:val="005D4603"/>
    <w:rsid w:val="00600ECB"/>
    <w:rsid w:val="006222EB"/>
    <w:rsid w:val="00637499"/>
    <w:rsid w:val="00667F61"/>
    <w:rsid w:val="00692FA7"/>
    <w:rsid w:val="0071733A"/>
    <w:rsid w:val="00725556"/>
    <w:rsid w:val="007E65D3"/>
    <w:rsid w:val="007F20F3"/>
    <w:rsid w:val="008B3C35"/>
    <w:rsid w:val="008B3EBB"/>
    <w:rsid w:val="008F6424"/>
    <w:rsid w:val="00943827"/>
    <w:rsid w:val="009632EF"/>
    <w:rsid w:val="00A42068"/>
    <w:rsid w:val="00A970E8"/>
    <w:rsid w:val="00AA413D"/>
    <w:rsid w:val="00AD4EE7"/>
    <w:rsid w:val="00B10D1C"/>
    <w:rsid w:val="00B26ACD"/>
    <w:rsid w:val="00B32454"/>
    <w:rsid w:val="00BD4AAE"/>
    <w:rsid w:val="00C74082"/>
    <w:rsid w:val="00D20C3F"/>
    <w:rsid w:val="00D36043"/>
    <w:rsid w:val="00D74B29"/>
    <w:rsid w:val="00D75221"/>
    <w:rsid w:val="00D95616"/>
    <w:rsid w:val="00E55F32"/>
    <w:rsid w:val="00E81B92"/>
    <w:rsid w:val="00F06D68"/>
    <w:rsid w:val="00F62F76"/>
    <w:rsid w:val="00F67520"/>
    <w:rsid w:val="00F92C97"/>
    <w:rsid w:val="01130852"/>
    <w:rsid w:val="01170C55"/>
    <w:rsid w:val="014F0B3B"/>
    <w:rsid w:val="0157753E"/>
    <w:rsid w:val="01626374"/>
    <w:rsid w:val="017460A8"/>
    <w:rsid w:val="018054F1"/>
    <w:rsid w:val="018E7861"/>
    <w:rsid w:val="01934780"/>
    <w:rsid w:val="01A3073B"/>
    <w:rsid w:val="01DB715F"/>
    <w:rsid w:val="01F05373"/>
    <w:rsid w:val="01FF0067"/>
    <w:rsid w:val="023C4667"/>
    <w:rsid w:val="02447828"/>
    <w:rsid w:val="028E44B9"/>
    <w:rsid w:val="02A22BA1"/>
    <w:rsid w:val="02AD40CA"/>
    <w:rsid w:val="02B65C90"/>
    <w:rsid w:val="02C30153"/>
    <w:rsid w:val="03086AA8"/>
    <w:rsid w:val="030C0A49"/>
    <w:rsid w:val="032770F0"/>
    <w:rsid w:val="0337738D"/>
    <w:rsid w:val="03377B2F"/>
    <w:rsid w:val="034C108A"/>
    <w:rsid w:val="03541CED"/>
    <w:rsid w:val="035F453B"/>
    <w:rsid w:val="03631D93"/>
    <w:rsid w:val="03AA0CB7"/>
    <w:rsid w:val="03B47C4B"/>
    <w:rsid w:val="03C50E3C"/>
    <w:rsid w:val="03DA48E8"/>
    <w:rsid w:val="03EF7C67"/>
    <w:rsid w:val="03F21AD0"/>
    <w:rsid w:val="03F60FF6"/>
    <w:rsid w:val="0402799B"/>
    <w:rsid w:val="0405310F"/>
    <w:rsid w:val="04160396"/>
    <w:rsid w:val="04333FF8"/>
    <w:rsid w:val="04631F9B"/>
    <w:rsid w:val="04B27174"/>
    <w:rsid w:val="04BE3ED5"/>
    <w:rsid w:val="04F62A1A"/>
    <w:rsid w:val="04FD3C4F"/>
    <w:rsid w:val="050414F1"/>
    <w:rsid w:val="0517066E"/>
    <w:rsid w:val="05222FC2"/>
    <w:rsid w:val="053C6EDC"/>
    <w:rsid w:val="054F4E62"/>
    <w:rsid w:val="056F4EFC"/>
    <w:rsid w:val="05790131"/>
    <w:rsid w:val="057E6160"/>
    <w:rsid w:val="05A50F26"/>
    <w:rsid w:val="05AA2098"/>
    <w:rsid w:val="05B20F4D"/>
    <w:rsid w:val="05B6205D"/>
    <w:rsid w:val="05CF7D50"/>
    <w:rsid w:val="05D90BCF"/>
    <w:rsid w:val="06023C82"/>
    <w:rsid w:val="064249C6"/>
    <w:rsid w:val="06585F98"/>
    <w:rsid w:val="066606B5"/>
    <w:rsid w:val="066761DB"/>
    <w:rsid w:val="068B1EC9"/>
    <w:rsid w:val="068E5516"/>
    <w:rsid w:val="06976AC0"/>
    <w:rsid w:val="069A3EBB"/>
    <w:rsid w:val="06BC6527"/>
    <w:rsid w:val="06D9586C"/>
    <w:rsid w:val="075C1AB8"/>
    <w:rsid w:val="075F5104"/>
    <w:rsid w:val="07885B96"/>
    <w:rsid w:val="079052BE"/>
    <w:rsid w:val="07A16205"/>
    <w:rsid w:val="07AB0349"/>
    <w:rsid w:val="07BA1D4E"/>
    <w:rsid w:val="07E92107"/>
    <w:rsid w:val="08007A98"/>
    <w:rsid w:val="08031F33"/>
    <w:rsid w:val="081C4DA3"/>
    <w:rsid w:val="08204208"/>
    <w:rsid w:val="08314631"/>
    <w:rsid w:val="087B6ACF"/>
    <w:rsid w:val="087E2DD8"/>
    <w:rsid w:val="08915791"/>
    <w:rsid w:val="08962DA7"/>
    <w:rsid w:val="08D93BA8"/>
    <w:rsid w:val="08E97B4C"/>
    <w:rsid w:val="08FD5DC4"/>
    <w:rsid w:val="09293C1C"/>
    <w:rsid w:val="09475E50"/>
    <w:rsid w:val="09542264"/>
    <w:rsid w:val="097A3FC4"/>
    <w:rsid w:val="09886B94"/>
    <w:rsid w:val="0992356F"/>
    <w:rsid w:val="099A2423"/>
    <w:rsid w:val="09A17C56"/>
    <w:rsid w:val="09C9404D"/>
    <w:rsid w:val="09CE1B6F"/>
    <w:rsid w:val="09D32F52"/>
    <w:rsid w:val="09E331B4"/>
    <w:rsid w:val="0A014251"/>
    <w:rsid w:val="0A216915"/>
    <w:rsid w:val="0A3B30FE"/>
    <w:rsid w:val="0A4837C0"/>
    <w:rsid w:val="0A544CC8"/>
    <w:rsid w:val="0A5C3376"/>
    <w:rsid w:val="0A6C6C62"/>
    <w:rsid w:val="0A6D3361"/>
    <w:rsid w:val="0ABA0BDC"/>
    <w:rsid w:val="0AE506A2"/>
    <w:rsid w:val="0AEE75C3"/>
    <w:rsid w:val="0B09160F"/>
    <w:rsid w:val="0B0B182B"/>
    <w:rsid w:val="0B2428ED"/>
    <w:rsid w:val="0B6727D9"/>
    <w:rsid w:val="0B6F52BB"/>
    <w:rsid w:val="0B7A69B0"/>
    <w:rsid w:val="0B7E674B"/>
    <w:rsid w:val="0B8E420A"/>
    <w:rsid w:val="0BA071E0"/>
    <w:rsid w:val="0BA63302"/>
    <w:rsid w:val="0BBB283E"/>
    <w:rsid w:val="0BC11EE9"/>
    <w:rsid w:val="0BC35C62"/>
    <w:rsid w:val="0BD73E58"/>
    <w:rsid w:val="0BDA2695"/>
    <w:rsid w:val="0C105C49"/>
    <w:rsid w:val="0C125AEB"/>
    <w:rsid w:val="0C2C7CAB"/>
    <w:rsid w:val="0C3B7F04"/>
    <w:rsid w:val="0C627674"/>
    <w:rsid w:val="0C631072"/>
    <w:rsid w:val="0C765B67"/>
    <w:rsid w:val="0C825B1D"/>
    <w:rsid w:val="0C8460D5"/>
    <w:rsid w:val="0C9910B8"/>
    <w:rsid w:val="0CC359AF"/>
    <w:rsid w:val="0CC71781"/>
    <w:rsid w:val="0CD619C5"/>
    <w:rsid w:val="0CF34325"/>
    <w:rsid w:val="0CFD33F5"/>
    <w:rsid w:val="0D124B42"/>
    <w:rsid w:val="0D301714"/>
    <w:rsid w:val="0D37043B"/>
    <w:rsid w:val="0D3B5CCB"/>
    <w:rsid w:val="0D5D20E6"/>
    <w:rsid w:val="0D70006B"/>
    <w:rsid w:val="0D7A4A46"/>
    <w:rsid w:val="0D8853B5"/>
    <w:rsid w:val="0D8A34B8"/>
    <w:rsid w:val="0DB241E0"/>
    <w:rsid w:val="0DB547BE"/>
    <w:rsid w:val="0DBD701A"/>
    <w:rsid w:val="0DD71FA0"/>
    <w:rsid w:val="0DDF2AFB"/>
    <w:rsid w:val="0DE549DB"/>
    <w:rsid w:val="0DFC4113"/>
    <w:rsid w:val="0E06277D"/>
    <w:rsid w:val="0E1F1149"/>
    <w:rsid w:val="0E3C648A"/>
    <w:rsid w:val="0E5C4CC4"/>
    <w:rsid w:val="0E6643C1"/>
    <w:rsid w:val="0E7B0A75"/>
    <w:rsid w:val="0EB65F51"/>
    <w:rsid w:val="0EC0292C"/>
    <w:rsid w:val="0ED5253C"/>
    <w:rsid w:val="0F01127E"/>
    <w:rsid w:val="0F1A5289"/>
    <w:rsid w:val="0F236BBB"/>
    <w:rsid w:val="0F242255"/>
    <w:rsid w:val="0F48325A"/>
    <w:rsid w:val="0F5117D6"/>
    <w:rsid w:val="0F9C5147"/>
    <w:rsid w:val="0FB56209"/>
    <w:rsid w:val="0FB73D2F"/>
    <w:rsid w:val="0FD068F7"/>
    <w:rsid w:val="0FDE06D0"/>
    <w:rsid w:val="1027357A"/>
    <w:rsid w:val="109F18A3"/>
    <w:rsid w:val="10DA43E1"/>
    <w:rsid w:val="10F82C51"/>
    <w:rsid w:val="110F3B44"/>
    <w:rsid w:val="111E587A"/>
    <w:rsid w:val="11216C1D"/>
    <w:rsid w:val="11380EA0"/>
    <w:rsid w:val="115209CB"/>
    <w:rsid w:val="115D4462"/>
    <w:rsid w:val="117852DF"/>
    <w:rsid w:val="1193356B"/>
    <w:rsid w:val="11963E18"/>
    <w:rsid w:val="119E7DF7"/>
    <w:rsid w:val="11A448C7"/>
    <w:rsid w:val="11B147AE"/>
    <w:rsid w:val="11B81FE1"/>
    <w:rsid w:val="11BD5937"/>
    <w:rsid w:val="11E44CC8"/>
    <w:rsid w:val="11F56779"/>
    <w:rsid w:val="11FC1ECD"/>
    <w:rsid w:val="123553DF"/>
    <w:rsid w:val="12411FD6"/>
    <w:rsid w:val="12476C85"/>
    <w:rsid w:val="12533DA4"/>
    <w:rsid w:val="1260628E"/>
    <w:rsid w:val="12767ED2"/>
    <w:rsid w:val="1286542A"/>
    <w:rsid w:val="128D0D77"/>
    <w:rsid w:val="12C01BCE"/>
    <w:rsid w:val="12ED7A68"/>
    <w:rsid w:val="13262589"/>
    <w:rsid w:val="138403CC"/>
    <w:rsid w:val="13BB75C8"/>
    <w:rsid w:val="13C3713F"/>
    <w:rsid w:val="13C609E5"/>
    <w:rsid w:val="13E21014"/>
    <w:rsid w:val="13F476FC"/>
    <w:rsid w:val="14076166"/>
    <w:rsid w:val="140B63F8"/>
    <w:rsid w:val="14740CA0"/>
    <w:rsid w:val="14757D15"/>
    <w:rsid w:val="147860A8"/>
    <w:rsid w:val="14911761"/>
    <w:rsid w:val="149D16A7"/>
    <w:rsid w:val="14AA20B4"/>
    <w:rsid w:val="14B00D4D"/>
    <w:rsid w:val="14B3487E"/>
    <w:rsid w:val="14C34F24"/>
    <w:rsid w:val="14ED5654"/>
    <w:rsid w:val="14F677CC"/>
    <w:rsid w:val="15113EE2"/>
    <w:rsid w:val="152265CD"/>
    <w:rsid w:val="1542409B"/>
    <w:rsid w:val="15436C90"/>
    <w:rsid w:val="15802E15"/>
    <w:rsid w:val="159E09E1"/>
    <w:rsid w:val="15BC24B9"/>
    <w:rsid w:val="15ED387C"/>
    <w:rsid w:val="16332567"/>
    <w:rsid w:val="1638724C"/>
    <w:rsid w:val="165D1D4B"/>
    <w:rsid w:val="165F2A2B"/>
    <w:rsid w:val="16624DBC"/>
    <w:rsid w:val="16BF796D"/>
    <w:rsid w:val="16C5772D"/>
    <w:rsid w:val="16D451C7"/>
    <w:rsid w:val="16D63AA2"/>
    <w:rsid w:val="16E507BE"/>
    <w:rsid w:val="17013AE2"/>
    <w:rsid w:val="1713571E"/>
    <w:rsid w:val="173B3498"/>
    <w:rsid w:val="1762215E"/>
    <w:rsid w:val="176C7539"/>
    <w:rsid w:val="178642C9"/>
    <w:rsid w:val="17AA4300"/>
    <w:rsid w:val="17C76AD9"/>
    <w:rsid w:val="17CA0378"/>
    <w:rsid w:val="17E53404"/>
    <w:rsid w:val="17EC6AFA"/>
    <w:rsid w:val="180C68D7"/>
    <w:rsid w:val="181119FA"/>
    <w:rsid w:val="181B432F"/>
    <w:rsid w:val="18377BB1"/>
    <w:rsid w:val="186662F2"/>
    <w:rsid w:val="189129DB"/>
    <w:rsid w:val="18B40FBC"/>
    <w:rsid w:val="18B95A3D"/>
    <w:rsid w:val="18D249C3"/>
    <w:rsid w:val="18E134FB"/>
    <w:rsid w:val="18EA3550"/>
    <w:rsid w:val="18ED4334"/>
    <w:rsid w:val="18FF4051"/>
    <w:rsid w:val="19067AD5"/>
    <w:rsid w:val="19191C63"/>
    <w:rsid w:val="19193365"/>
    <w:rsid w:val="19297320"/>
    <w:rsid w:val="193277BF"/>
    <w:rsid w:val="196D2C5C"/>
    <w:rsid w:val="1990311A"/>
    <w:rsid w:val="19A0612D"/>
    <w:rsid w:val="19BE6D80"/>
    <w:rsid w:val="19CE05F3"/>
    <w:rsid w:val="19DD25E4"/>
    <w:rsid w:val="19DE2475"/>
    <w:rsid w:val="19E020D4"/>
    <w:rsid w:val="19EC0531"/>
    <w:rsid w:val="1A1A55E6"/>
    <w:rsid w:val="1A1C5267"/>
    <w:rsid w:val="1A545A6F"/>
    <w:rsid w:val="1A5605E9"/>
    <w:rsid w:val="1A874F40"/>
    <w:rsid w:val="1A927101"/>
    <w:rsid w:val="1AA17AB6"/>
    <w:rsid w:val="1AB01AA7"/>
    <w:rsid w:val="1AC90DBB"/>
    <w:rsid w:val="1AFF1486"/>
    <w:rsid w:val="1B0A2A89"/>
    <w:rsid w:val="1B157F4E"/>
    <w:rsid w:val="1B171B26"/>
    <w:rsid w:val="1B1F09DB"/>
    <w:rsid w:val="1B7F6565"/>
    <w:rsid w:val="1B8151F1"/>
    <w:rsid w:val="1B85437C"/>
    <w:rsid w:val="1B943177"/>
    <w:rsid w:val="1BA07BEE"/>
    <w:rsid w:val="1BA10E42"/>
    <w:rsid w:val="1BAC5CE6"/>
    <w:rsid w:val="1BD6378F"/>
    <w:rsid w:val="1BF6332A"/>
    <w:rsid w:val="1C4F06E5"/>
    <w:rsid w:val="1C5648D0"/>
    <w:rsid w:val="1C8B7AE5"/>
    <w:rsid w:val="1C9553F8"/>
    <w:rsid w:val="1CC96E50"/>
    <w:rsid w:val="1CCE0A85"/>
    <w:rsid w:val="1CCF02AF"/>
    <w:rsid w:val="1CDC6B57"/>
    <w:rsid w:val="1D04432C"/>
    <w:rsid w:val="1D1F69ED"/>
    <w:rsid w:val="1D240D8E"/>
    <w:rsid w:val="1D4A4435"/>
    <w:rsid w:val="1D6103FD"/>
    <w:rsid w:val="1D7E2E6D"/>
    <w:rsid w:val="1DA56095"/>
    <w:rsid w:val="1DF9030C"/>
    <w:rsid w:val="1E2A7DC2"/>
    <w:rsid w:val="1E5B7F19"/>
    <w:rsid w:val="1E707ECB"/>
    <w:rsid w:val="1E7B1CA7"/>
    <w:rsid w:val="1EA731C1"/>
    <w:rsid w:val="1EAC07D7"/>
    <w:rsid w:val="1EC24C68"/>
    <w:rsid w:val="1EE94580"/>
    <w:rsid w:val="1EEB29E8"/>
    <w:rsid w:val="1EF37E84"/>
    <w:rsid w:val="1F063A06"/>
    <w:rsid w:val="1F38650F"/>
    <w:rsid w:val="1F664E2A"/>
    <w:rsid w:val="1F7A1FF1"/>
    <w:rsid w:val="1F861028"/>
    <w:rsid w:val="1FAB0A8F"/>
    <w:rsid w:val="1FFA1F91"/>
    <w:rsid w:val="1FFF642A"/>
    <w:rsid w:val="200D34F7"/>
    <w:rsid w:val="20247BFF"/>
    <w:rsid w:val="20464C6E"/>
    <w:rsid w:val="20AC4ABE"/>
    <w:rsid w:val="20B67613"/>
    <w:rsid w:val="20C548AE"/>
    <w:rsid w:val="20CB422E"/>
    <w:rsid w:val="20D2007B"/>
    <w:rsid w:val="20D64231"/>
    <w:rsid w:val="21406E88"/>
    <w:rsid w:val="215A276C"/>
    <w:rsid w:val="217840FE"/>
    <w:rsid w:val="2188160C"/>
    <w:rsid w:val="21CB241D"/>
    <w:rsid w:val="21E85FCA"/>
    <w:rsid w:val="221548E5"/>
    <w:rsid w:val="221B014E"/>
    <w:rsid w:val="222A213F"/>
    <w:rsid w:val="22404BE2"/>
    <w:rsid w:val="224E24D7"/>
    <w:rsid w:val="225704F2"/>
    <w:rsid w:val="227663F2"/>
    <w:rsid w:val="22AE51A6"/>
    <w:rsid w:val="22C97440"/>
    <w:rsid w:val="22F81EC6"/>
    <w:rsid w:val="22F866E1"/>
    <w:rsid w:val="23027530"/>
    <w:rsid w:val="23056708"/>
    <w:rsid w:val="233F6F74"/>
    <w:rsid w:val="23452FA8"/>
    <w:rsid w:val="23575EA4"/>
    <w:rsid w:val="236E765F"/>
    <w:rsid w:val="2398629F"/>
    <w:rsid w:val="23BD3591"/>
    <w:rsid w:val="23D762F6"/>
    <w:rsid w:val="23F30C56"/>
    <w:rsid w:val="246B3BB5"/>
    <w:rsid w:val="247578BD"/>
    <w:rsid w:val="24D40A88"/>
    <w:rsid w:val="25036D06"/>
    <w:rsid w:val="253B7D61"/>
    <w:rsid w:val="258013FF"/>
    <w:rsid w:val="25813A04"/>
    <w:rsid w:val="25873D4C"/>
    <w:rsid w:val="258E6E89"/>
    <w:rsid w:val="25A17296"/>
    <w:rsid w:val="25CC175F"/>
    <w:rsid w:val="25D03FE5"/>
    <w:rsid w:val="25E2786E"/>
    <w:rsid w:val="25E90563"/>
    <w:rsid w:val="26296BB1"/>
    <w:rsid w:val="262D4649"/>
    <w:rsid w:val="26344AFC"/>
    <w:rsid w:val="26386C15"/>
    <w:rsid w:val="2661634B"/>
    <w:rsid w:val="269C2A4F"/>
    <w:rsid w:val="26CE2F65"/>
    <w:rsid w:val="26CF59AB"/>
    <w:rsid w:val="26D94133"/>
    <w:rsid w:val="26E15B99"/>
    <w:rsid w:val="26EE20B0"/>
    <w:rsid w:val="26EF7DFB"/>
    <w:rsid w:val="27191928"/>
    <w:rsid w:val="2736025A"/>
    <w:rsid w:val="274104B7"/>
    <w:rsid w:val="27531993"/>
    <w:rsid w:val="275F738A"/>
    <w:rsid w:val="27890A62"/>
    <w:rsid w:val="27893DAB"/>
    <w:rsid w:val="27CE0F0A"/>
    <w:rsid w:val="27D44EFA"/>
    <w:rsid w:val="27F74757"/>
    <w:rsid w:val="28021016"/>
    <w:rsid w:val="280E4926"/>
    <w:rsid w:val="28726438"/>
    <w:rsid w:val="288B3B53"/>
    <w:rsid w:val="28AD43F2"/>
    <w:rsid w:val="28B906C0"/>
    <w:rsid w:val="28BB6A0A"/>
    <w:rsid w:val="28E24A9D"/>
    <w:rsid w:val="28E26357"/>
    <w:rsid w:val="28FB3848"/>
    <w:rsid w:val="29032C29"/>
    <w:rsid w:val="290336EA"/>
    <w:rsid w:val="290D4568"/>
    <w:rsid w:val="291476A5"/>
    <w:rsid w:val="29634188"/>
    <w:rsid w:val="29820AB2"/>
    <w:rsid w:val="29891E41"/>
    <w:rsid w:val="29C03740"/>
    <w:rsid w:val="29C72386"/>
    <w:rsid w:val="29CC7F7F"/>
    <w:rsid w:val="2A0911D4"/>
    <w:rsid w:val="2A0E0200"/>
    <w:rsid w:val="2A3F0751"/>
    <w:rsid w:val="2A560DF6"/>
    <w:rsid w:val="2A726C79"/>
    <w:rsid w:val="2ABE5B1A"/>
    <w:rsid w:val="2AC62C21"/>
    <w:rsid w:val="2ADF3CE2"/>
    <w:rsid w:val="2AF04F74"/>
    <w:rsid w:val="2B103C7E"/>
    <w:rsid w:val="2B243FAA"/>
    <w:rsid w:val="2B8473D6"/>
    <w:rsid w:val="2BA47406"/>
    <w:rsid w:val="2BC367BD"/>
    <w:rsid w:val="2BCF1FA9"/>
    <w:rsid w:val="2BDA36C4"/>
    <w:rsid w:val="2BEE5AF4"/>
    <w:rsid w:val="2BF3422E"/>
    <w:rsid w:val="2C4C3402"/>
    <w:rsid w:val="2C702950"/>
    <w:rsid w:val="2C714D71"/>
    <w:rsid w:val="2CAF25B0"/>
    <w:rsid w:val="2CCF5C64"/>
    <w:rsid w:val="2CDC5892"/>
    <w:rsid w:val="2CE42831"/>
    <w:rsid w:val="2D145EC5"/>
    <w:rsid w:val="2D1E0D80"/>
    <w:rsid w:val="2D376058"/>
    <w:rsid w:val="2D4F33A1"/>
    <w:rsid w:val="2D572256"/>
    <w:rsid w:val="2D7876F7"/>
    <w:rsid w:val="2D855015"/>
    <w:rsid w:val="2D877BC2"/>
    <w:rsid w:val="2D8D5C78"/>
    <w:rsid w:val="2D8D74D8"/>
    <w:rsid w:val="2DB67DBB"/>
    <w:rsid w:val="2DC5391B"/>
    <w:rsid w:val="2DD35D80"/>
    <w:rsid w:val="2E195FFC"/>
    <w:rsid w:val="2E2016DB"/>
    <w:rsid w:val="2E4439BD"/>
    <w:rsid w:val="2E67471B"/>
    <w:rsid w:val="2E6764D8"/>
    <w:rsid w:val="2EBE07DF"/>
    <w:rsid w:val="2ECD27D0"/>
    <w:rsid w:val="2ED31DB0"/>
    <w:rsid w:val="2EDF460C"/>
    <w:rsid w:val="2EEC4921"/>
    <w:rsid w:val="2F182020"/>
    <w:rsid w:val="2F1F6DA3"/>
    <w:rsid w:val="2F216E40"/>
    <w:rsid w:val="2F285C58"/>
    <w:rsid w:val="2F4D7FCC"/>
    <w:rsid w:val="2F4F58DB"/>
    <w:rsid w:val="2F533315"/>
    <w:rsid w:val="2F601055"/>
    <w:rsid w:val="2FAD6B34"/>
    <w:rsid w:val="2FFE733B"/>
    <w:rsid w:val="302208F9"/>
    <w:rsid w:val="30360848"/>
    <w:rsid w:val="30474804"/>
    <w:rsid w:val="304940D8"/>
    <w:rsid w:val="30700C98"/>
    <w:rsid w:val="30D00B9B"/>
    <w:rsid w:val="30D047F9"/>
    <w:rsid w:val="30D36097"/>
    <w:rsid w:val="30E05F2B"/>
    <w:rsid w:val="30FD4EC2"/>
    <w:rsid w:val="31541218"/>
    <w:rsid w:val="315B0955"/>
    <w:rsid w:val="31634510"/>
    <w:rsid w:val="317E6003"/>
    <w:rsid w:val="317F1D7B"/>
    <w:rsid w:val="31A17F44"/>
    <w:rsid w:val="31AF1D23"/>
    <w:rsid w:val="31D84978"/>
    <w:rsid w:val="31EC5663"/>
    <w:rsid w:val="321E77E6"/>
    <w:rsid w:val="32395DE2"/>
    <w:rsid w:val="323D60FF"/>
    <w:rsid w:val="32794A1C"/>
    <w:rsid w:val="32A277CA"/>
    <w:rsid w:val="32B53CA7"/>
    <w:rsid w:val="33092EA9"/>
    <w:rsid w:val="33482725"/>
    <w:rsid w:val="33594996"/>
    <w:rsid w:val="337D1398"/>
    <w:rsid w:val="338250D8"/>
    <w:rsid w:val="338B2C59"/>
    <w:rsid w:val="33A17EB0"/>
    <w:rsid w:val="33B91BDD"/>
    <w:rsid w:val="33C1667B"/>
    <w:rsid w:val="33F95E15"/>
    <w:rsid w:val="33FF7B43"/>
    <w:rsid w:val="34075C82"/>
    <w:rsid w:val="340F73E6"/>
    <w:rsid w:val="344572AC"/>
    <w:rsid w:val="344C063B"/>
    <w:rsid w:val="344C36D7"/>
    <w:rsid w:val="345D63A4"/>
    <w:rsid w:val="34AF2977"/>
    <w:rsid w:val="34B96155"/>
    <w:rsid w:val="34CB608A"/>
    <w:rsid w:val="34FD2AAD"/>
    <w:rsid w:val="35632153"/>
    <w:rsid w:val="356E638F"/>
    <w:rsid w:val="359635F1"/>
    <w:rsid w:val="35A4385C"/>
    <w:rsid w:val="35AB1391"/>
    <w:rsid w:val="361D7406"/>
    <w:rsid w:val="362176E6"/>
    <w:rsid w:val="363C3B54"/>
    <w:rsid w:val="36432D79"/>
    <w:rsid w:val="36472DD8"/>
    <w:rsid w:val="367936F0"/>
    <w:rsid w:val="368F2A60"/>
    <w:rsid w:val="36981915"/>
    <w:rsid w:val="36AF4EB1"/>
    <w:rsid w:val="36BF7EB7"/>
    <w:rsid w:val="36E168A2"/>
    <w:rsid w:val="36E440AD"/>
    <w:rsid w:val="37023232"/>
    <w:rsid w:val="3703214E"/>
    <w:rsid w:val="371D62BE"/>
    <w:rsid w:val="372E04CB"/>
    <w:rsid w:val="374D6B39"/>
    <w:rsid w:val="375128C7"/>
    <w:rsid w:val="37595E0A"/>
    <w:rsid w:val="37863E63"/>
    <w:rsid w:val="379816BA"/>
    <w:rsid w:val="379A5256"/>
    <w:rsid w:val="37BC5760"/>
    <w:rsid w:val="37DA3BEF"/>
    <w:rsid w:val="37EE1CCB"/>
    <w:rsid w:val="380B4369"/>
    <w:rsid w:val="384010E0"/>
    <w:rsid w:val="38433B03"/>
    <w:rsid w:val="38445CD2"/>
    <w:rsid w:val="387168C2"/>
    <w:rsid w:val="387C7014"/>
    <w:rsid w:val="38821AF2"/>
    <w:rsid w:val="388738C9"/>
    <w:rsid w:val="38A620ED"/>
    <w:rsid w:val="38C611F4"/>
    <w:rsid w:val="38D155B2"/>
    <w:rsid w:val="38E01351"/>
    <w:rsid w:val="38F46E58"/>
    <w:rsid w:val="390414E4"/>
    <w:rsid w:val="39846181"/>
    <w:rsid w:val="399A1E48"/>
    <w:rsid w:val="39A248CB"/>
    <w:rsid w:val="39A91C31"/>
    <w:rsid w:val="39CE16DA"/>
    <w:rsid w:val="39DC5FBD"/>
    <w:rsid w:val="3A092B2A"/>
    <w:rsid w:val="3A2D545E"/>
    <w:rsid w:val="3A3B05D1"/>
    <w:rsid w:val="3A4563D8"/>
    <w:rsid w:val="3A4A6EED"/>
    <w:rsid w:val="3A4C4B05"/>
    <w:rsid w:val="3A6648D6"/>
    <w:rsid w:val="3A9B7C26"/>
    <w:rsid w:val="3AA0523C"/>
    <w:rsid w:val="3ABE1B66"/>
    <w:rsid w:val="3AC92B77"/>
    <w:rsid w:val="3ADB6274"/>
    <w:rsid w:val="3AF47336"/>
    <w:rsid w:val="3B246625"/>
    <w:rsid w:val="3B506C62"/>
    <w:rsid w:val="3B992BD7"/>
    <w:rsid w:val="3BB645EB"/>
    <w:rsid w:val="3C103A9D"/>
    <w:rsid w:val="3C152DBD"/>
    <w:rsid w:val="3C1C6B44"/>
    <w:rsid w:val="3C5A4785"/>
    <w:rsid w:val="3C676DDA"/>
    <w:rsid w:val="3C6D73A0"/>
    <w:rsid w:val="3C85622E"/>
    <w:rsid w:val="3CAF70AC"/>
    <w:rsid w:val="3CC549B2"/>
    <w:rsid w:val="3CDB6A41"/>
    <w:rsid w:val="3CDE204C"/>
    <w:rsid w:val="3CE04446"/>
    <w:rsid w:val="3D406863"/>
    <w:rsid w:val="3D51281E"/>
    <w:rsid w:val="3D6E33D0"/>
    <w:rsid w:val="3D7E738B"/>
    <w:rsid w:val="3DA5103A"/>
    <w:rsid w:val="3DE47B36"/>
    <w:rsid w:val="3DF14C86"/>
    <w:rsid w:val="3DF40CFB"/>
    <w:rsid w:val="3E31321A"/>
    <w:rsid w:val="3E9B15A0"/>
    <w:rsid w:val="3E9C3F6D"/>
    <w:rsid w:val="3EA6138C"/>
    <w:rsid w:val="3ECD76FC"/>
    <w:rsid w:val="3EE25404"/>
    <w:rsid w:val="3EF5367D"/>
    <w:rsid w:val="3EF92832"/>
    <w:rsid w:val="3EFC2C5D"/>
    <w:rsid w:val="3EFD7166"/>
    <w:rsid w:val="3F04625E"/>
    <w:rsid w:val="3F1000C2"/>
    <w:rsid w:val="3F101821"/>
    <w:rsid w:val="3F192EF0"/>
    <w:rsid w:val="3F4C679F"/>
    <w:rsid w:val="3F4C7741"/>
    <w:rsid w:val="3F5624AC"/>
    <w:rsid w:val="3F8A0269"/>
    <w:rsid w:val="3F993113"/>
    <w:rsid w:val="3FCD243B"/>
    <w:rsid w:val="3FD55988"/>
    <w:rsid w:val="3FE200A5"/>
    <w:rsid w:val="403A3A3D"/>
    <w:rsid w:val="404C3770"/>
    <w:rsid w:val="406F128D"/>
    <w:rsid w:val="40984D90"/>
    <w:rsid w:val="40C164A8"/>
    <w:rsid w:val="40D460E1"/>
    <w:rsid w:val="40D863D6"/>
    <w:rsid w:val="40F033C2"/>
    <w:rsid w:val="41160006"/>
    <w:rsid w:val="41175B2C"/>
    <w:rsid w:val="411F6550"/>
    <w:rsid w:val="41534BC0"/>
    <w:rsid w:val="416F7F33"/>
    <w:rsid w:val="41CD5B07"/>
    <w:rsid w:val="41DB6285"/>
    <w:rsid w:val="41DD0B24"/>
    <w:rsid w:val="41EB4FF5"/>
    <w:rsid w:val="41F41FE1"/>
    <w:rsid w:val="420936C7"/>
    <w:rsid w:val="420A0C87"/>
    <w:rsid w:val="42187DAE"/>
    <w:rsid w:val="4250579A"/>
    <w:rsid w:val="428C6F7A"/>
    <w:rsid w:val="42971083"/>
    <w:rsid w:val="42D33472"/>
    <w:rsid w:val="42D46C1B"/>
    <w:rsid w:val="433E162F"/>
    <w:rsid w:val="43505326"/>
    <w:rsid w:val="43AA2C88"/>
    <w:rsid w:val="43CF173E"/>
    <w:rsid w:val="43D321DE"/>
    <w:rsid w:val="43E95AA6"/>
    <w:rsid w:val="43FE4D82"/>
    <w:rsid w:val="443F7874"/>
    <w:rsid w:val="4456696C"/>
    <w:rsid w:val="44F7490B"/>
    <w:rsid w:val="450835C0"/>
    <w:rsid w:val="45106920"/>
    <w:rsid w:val="45331436"/>
    <w:rsid w:val="45356EC9"/>
    <w:rsid w:val="45390767"/>
    <w:rsid w:val="453F38A4"/>
    <w:rsid w:val="4545710C"/>
    <w:rsid w:val="45512953"/>
    <w:rsid w:val="4554734F"/>
    <w:rsid w:val="4580244D"/>
    <w:rsid w:val="45876549"/>
    <w:rsid w:val="458D4075"/>
    <w:rsid w:val="459C028B"/>
    <w:rsid w:val="45B357D5"/>
    <w:rsid w:val="45B918A8"/>
    <w:rsid w:val="45BA2B7D"/>
    <w:rsid w:val="45D04998"/>
    <w:rsid w:val="45F2556F"/>
    <w:rsid w:val="460926E4"/>
    <w:rsid w:val="460F1C96"/>
    <w:rsid w:val="4613720A"/>
    <w:rsid w:val="461C11F4"/>
    <w:rsid w:val="463A4797"/>
    <w:rsid w:val="4654337F"/>
    <w:rsid w:val="46715CDF"/>
    <w:rsid w:val="469320F9"/>
    <w:rsid w:val="46FF32EA"/>
    <w:rsid w:val="476D1D47"/>
    <w:rsid w:val="477A2E85"/>
    <w:rsid w:val="47847198"/>
    <w:rsid w:val="47A81BD4"/>
    <w:rsid w:val="47B033BC"/>
    <w:rsid w:val="47B14F84"/>
    <w:rsid w:val="47CF7161"/>
    <w:rsid w:val="47D23443"/>
    <w:rsid w:val="48441A9F"/>
    <w:rsid w:val="487B35EF"/>
    <w:rsid w:val="489B34E7"/>
    <w:rsid w:val="489E7DD6"/>
    <w:rsid w:val="48E00EFA"/>
    <w:rsid w:val="48F52BF7"/>
    <w:rsid w:val="48FD5F50"/>
    <w:rsid w:val="49307B69"/>
    <w:rsid w:val="493C25D4"/>
    <w:rsid w:val="494951F7"/>
    <w:rsid w:val="494C0871"/>
    <w:rsid w:val="494D2A33"/>
    <w:rsid w:val="49662D5A"/>
    <w:rsid w:val="4970227E"/>
    <w:rsid w:val="498A1B9C"/>
    <w:rsid w:val="49E1317B"/>
    <w:rsid w:val="4A192915"/>
    <w:rsid w:val="4A1E617D"/>
    <w:rsid w:val="4A205A52"/>
    <w:rsid w:val="4A2C0CE9"/>
    <w:rsid w:val="4A3B5ADB"/>
    <w:rsid w:val="4A3D67CF"/>
    <w:rsid w:val="4A5750B4"/>
    <w:rsid w:val="4A665746"/>
    <w:rsid w:val="4A7A6660"/>
    <w:rsid w:val="4A995804"/>
    <w:rsid w:val="4AAE5753"/>
    <w:rsid w:val="4AFE26BA"/>
    <w:rsid w:val="4B111096"/>
    <w:rsid w:val="4B1D08B4"/>
    <w:rsid w:val="4B274558"/>
    <w:rsid w:val="4B2772B4"/>
    <w:rsid w:val="4B3764A5"/>
    <w:rsid w:val="4B6A2461"/>
    <w:rsid w:val="4B6C068A"/>
    <w:rsid w:val="4B8E10E1"/>
    <w:rsid w:val="4B9762C0"/>
    <w:rsid w:val="4BAF1783"/>
    <w:rsid w:val="4BB754A1"/>
    <w:rsid w:val="4BCF3BD3"/>
    <w:rsid w:val="4BD54814"/>
    <w:rsid w:val="4C243449"/>
    <w:rsid w:val="4C285091"/>
    <w:rsid w:val="4C3F6401"/>
    <w:rsid w:val="4C40062D"/>
    <w:rsid w:val="4C6360CA"/>
    <w:rsid w:val="4C860569"/>
    <w:rsid w:val="4C891FD4"/>
    <w:rsid w:val="4CA26BF2"/>
    <w:rsid w:val="4CBE7479"/>
    <w:rsid w:val="4CD4518D"/>
    <w:rsid w:val="4D0E0C85"/>
    <w:rsid w:val="4D354BFE"/>
    <w:rsid w:val="4D3937F2"/>
    <w:rsid w:val="4D3F04A9"/>
    <w:rsid w:val="4D3F08E5"/>
    <w:rsid w:val="4D427BD0"/>
    <w:rsid w:val="4D901140"/>
    <w:rsid w:val="4D9C1D46"/>
    <w:rsid w:val="4DA71163"/>
    <w:rsid w:val="4DA76C00"/>
    <w:rsid w:val="4DB03590"/>
    <w:rsid w:val="4DBF37D4"/>
    <w:rsid w:val="4DF70A31"/>
    <w:rsid w:val="4E1402DE"/>
    <w:rsid w:val="4E200716"/>
    <w:rsid w:val="4E555EE6"/>
    <w:rsid w:val="4E6B06B5"/>
    <w:rsid w:val="4E7D0E90"/>
    <w:rsid w:val="4EE71234"/>
    <w:rsid w:val="4EEC47CE"/>
    <w:rsid w:val="4F2A1121"/>
    <w:rsid w:val="4F343E85"/>
    <w:rsid w:val="4F3D70A6"/>
    <w:rsid w:val="4F74503C"/>
    <w:rsid w:val="4F876573"/>
    <w:rsid w:val="4F8E742F"/>
    <w:rsid w:val="4FB530E0"/>
    <w:rsid w:val="4FE941EC"/>
    <w:rsid w:val="501A2154"/>
    <w:rsid w:val="50213CEB"/>
    <w:rsid w:val="503A50C5"/>
    <w:rsid w:val="503D071F"/>
    <w:rsid w:val="50487AB0"/>
    <w:rsid w:val="505C17AE"/>
    <w:rsid w:val="50626B94"/>
    <w:rsid w:val="50E167CF"/>
    <w:rsid w:val="51117001"/>
    <w:rsid w:val="51246E66"/>
    <w:rsid w:val="51474BCE"/>
    <w:rsid w:val="51493AE0"/>
    <w:rsid w:val="51497F84"/>
    <w:rsid w:val="515108BD"/>
    <w:rsid w:val="515F5A90"/>
    <w:rsid w:val="517717D9"/>
    <w:rsid w:val="51806DAD"/>
    <w:rsid w:val="51A76A58"/>
    <w:rsid w:val="51AF590D"/>
    <w:rsid w:val="51BB2C6F"/>
    <w:rsid w:val="51BE3252"/>
    <w:rsid w:val="51C22CB8"/>
    <w:rsid w:val="51C24AFB"/>
    <w:rsid w:val="51CD2963"/>
    <w:rsid w:val="51D33CF1"/>
    <w:rsid w:val="51E27A91"/>
    <w:rsid w:val="520E3420"/>
    <w:rsid w:val="521315F1"/>
    <w:rsid w:val="52171E30"/>
    <w:rsid w:val="5221680B"/>
    <w:rsid w:val="524D7600"/>
    <w:rsid w:val="526037D7"/>
    <w:rsid w:val="52727066"/>
    <w:rsid w:val="528943B0"/>
    <w:rsid w:val="52974D1F"/>
    <w:rsid w:val="52990A97"/>
    <w:rsid w:val="52997891"/>
    <w:rsid w:val="52A31916"/>
    <w:rsid w:val="52AB34CB"/>
    <w:rsid w:val="52C10903"/>
    <w:rsid w:val="52CB6777"/>
    <w:rsid w:val="52DC20E5"/>
    <w:rsid w:val="52E840C9"/>
    <w:rsid w:val="52EC71DD"/>
    <w:rsid w:val="5307508F"/>
    <w:rsid w:val="533D6CAE"/>
    <w:rsid w:val="53542C10"/>
    <w:rsid w:val="535A0DBC"/>
    <w:rsid w:val="535A6478"/>
    <w:rsid w:val="53620E89"/>
    <w:rsid w:val="53865D3E"/>
    <w:rsid w:val="538C5F06"/>
    <w:rsid w:val="538D040F"/>
    <w:rsid w:val="538D2364"/>
    <w:rsid w:val="539603B9"/>
    <w:rsid w:val="53A14F26"/>
    <w:rsid w:val="53D225BC"/>
    <w:rsid w:val="53E53868"/>
    <w:rsid w:val="53F428F8"/>
    <w:rsid w:val="540A7883"/>
    <w:rsid w:val="54223A58"/>
    <w:rsid w:val="5463736B"/>
    <w:rsid w:val="54795824"/>
    <w:rsid w:val="54AA4B49"/>
    <w:rsid w:val="54D933CD"/>
    <w:rsid w:val="54E81862"/>
    <w:rsid w:val="54E948DF"/>
    <w:rsid w:val="54EC75A4"/>
    <w:rsid w:val="54F41FB5"/>
    <w:rsid w:val="54FB0256"/>
    <w:rsid w:val="550C09E1"/>
    <w:rsid w:val="55186E34"/>
    <w:rsid w:val="55676C2B"/>
    <w:rsid w:val="55992B5C"/>
    <w:rsid w:val="55E24503"/>
    <w:rsid w:val="562A14F8"/>
    <w:rsid w:val="56353ACA"/>
    <w:rsid w:val="56382375"/>
    <w:rsid w:val="56740E56"/>
    <w:rsid w:val="567710EF"/>
    <w:rsid w:val="567C04B4"/>
    <w:rsid w:val="56BB2C1C"/>
    <w:rsid w:val="56DA342C"/>
    <w:rsid w:val="56DF169C"/>
    <w:rsid w:val="56F03D99"/>
    <w:rsid w:val="5705494D"/>
    <w:rsid w:val="570B1838"/>
    <w:rsid w:val="57387588"/>
    <w:rsid w:val="575907F5"/>
    <w:rsid w:val="5765719A"/>
    <w:rsid w:val="57F8000E"/>
    <w:rsid w:val="580E0F44"/>
    <w:rsid w:val="58134E48"/>
    <w:rsid w:val="582A3F3F"/>
    <w:rsid w:val="582B57B9"/>
    <w:rsid w:val="582C5F09"/>
    <w:rsid w:val="58325EFF"/>
    <w:rsid w:val="583B7EFB"/>
    <w:rsid w:val="58445001"/>
    <w:rsid w:val="58E93DFA"/>
    <w:rsid w:val="58F921C2"/>
    <w:rsid w:val="59012EF2"/>
    <w:rsid w:val="590A6A01"/>
    <w:rsid w:val="59323A1D"/>
    <w:rsid w:val="593432C8"/>
    <w:rsid w:val="59682F71"/>
    <w:rsid w:val="599B141D"/>
    <w:rsid w:val="59C873C6"/>
    <w:rsid w:val="59EF5D15"/>
    <w:rsid w:val="59FA0673"/>
    <w:rsid w:val="59FF11D8"/>
    <w:rsid w:val="5A4E03B9"/>
    <w:rsid w:val="5A574C29"/>
    <w:rsid w:val="5A5C0D28"/>
    <w:rsid w:val="5A6A4FD7"/>
    <w:rsid w:val="5AA63D51"/>
    <w:rsid w:val="5AF80252"/>
    <w:rsid w:val="5B106EAE"/>
    <w:rsid w:val="5B393913"/>
    <w:rsid w:val="5B3F26D6"/>
    <w:rsid w:val="5B4A1675"/>
    <w:rsid w:val="5B7F2398"/>
    <w:rsid w:val="5B865931"/>
    <w:rsid w:val="5BA8726B"/>
    <w:rsid w:val="5BD7618C"/>
    <w:rsid w:val="5BF850F5"/>
    <w:rsid w:val="5BFE196B"/>
    <w:rsid w:val="5C1F6E08"/>
    <w:rsid w:val="5C2C472A"/>
    <w:rsid w:val="5C466736"/>
    <w:rsid w:val="5C62014C"/>
    <w:rsid w:val="5C653BA7"/>
    <w:rsid w:val="5C6B33F5"/>
    <w:rsid w:val="5C844566"/>
    <w:rsid w:val="5CA73DB1"/>
    <w:rsid w:val="5CA83399"/>
    <w:rsid w:val="5CC540A6"/>
    <w:rsid w:val="5CCA6D8C"/>
    <w:rsid w:val="5CCC3817"/>
    <w:rsid w:val="5D1A106C"/>
    <w:rsid w:val="5D3245B8"/>
    <w:rsid w:val="5D431EB6"/>
    <w:rsid w:val="5D463117"/>
    <w:rsid w:val="5D706898"/>
    <w:rsid w:val="5D881E34"/>
    <w:rsid w:val="5DB13D45"/>
    <w:rsid w:val="5DB46785"/>
    <w:rsid w:val="5DD35AD9"/>
    <w:rsid w:val="5DD37888"/>
    <w:rsid w:val="5DDA6EB2"/>
    <w:rsid w:val="5E196F30"/>
    <w:rsid w:val="5E2D1468"/>
    <w:rsid w:val="5E3574D4"/>
    <w:rsid w:val="5E455888"/>
    <w:rsid w:val="5E4915C3"/>
    <w:rsid w:val="5E8E5228"/>
    <w:rsid w:val="5E9465B6"/>
    <w:rsid w:val="5EA52F36"/>
    <w:rsid w:val="5EB10F16"/>
    <w:rsid w:val="5EB50A07"/>
    <w:rsid w:val="5EC37AEA"/>
    <w:rsid w:val="5ED4433C"/>
    <w:rsid w:val="5EF64B7B"/>
    <w:rsid w:val="5F677827"/>
    <w:rsid w:val="5F7206A6"/>
    <w:rsid w:val="5FB94CDF"/>
    <w:rsid w:val="60145372"/>
    <w:rsid w:val="602A71D2"/>
    <w:rsid w:val="603101EA"/>
    <w:rsid w:val="603B2DDA"/>
    <w:rsid w:val="60700984"/>
    <w:rsid w:val="60B80CC9"/>
    <w:rsid w:val="60DA0BF8"/>
    <w:rsid w:val="60F021CA"/>
    <w:rsid w:val="60F1387B"/>
    <w:rsid w:val="61066080"/>
    <w:rsid w:val="610C0686"/>
    <w:rsid w:val="611D19FA"/>
    <w:rsid w:val="61204131"/>
    <w:rsid w:val="61381C7F"/>
    <w:rsid w:val="615F4C5A"/>
    <w:rsid w:val="6166248C"/>
    <w:rsid w:val="61834DEC"/>
    <w:rsid w:val="619031FE"/>
    <w:rsid w:val="61910AF8"/>
    <w:rsid w:val="61A3723C"/>
    <w:rsid w:val="61A905CB"/>
    <w:rsid w:val="61C3168D"/>
    <w:rsid w:val="61C84EF5"/>
    <w:rsid w:val="61D25FF4"/>
    <w:rsid w:val="61FA4982"/>
    <w:rsid w:val="622649F9"/>
    <w:rsid w:val="623E36DF"/>
    <w:rsid w:val="624B3430"/>
    <w:rsid w:val="624C43BB"/>
    <w:rsid w:val="6267026A"/>
    <w:rsid w:val="62816E52"/>
    <w:rsid w:val="62BA0B39"/>
    <w:rsid w:val="62C51434"/>
    <w:rsid w:val="62ED4349"/>
    <w:rsid w:val="62ED4CCD"/>
    <w:rsid w:val="62EE47AC"/>
    <w:rsid w:val="630E06DF"/>
    <w:rsid w:val="63166F37"/>
    <w:rsid w:val="63215357"/>
    <w:rsid w:val="63351269"/>
    <w:rsid w:val="636E387A"/>
    <w:rsid w:val="637A5D7B"/>
    <w:rsid w:val="639A7AE8"/>
    <w:rsid w:val="63A8734B"/>
    <w:rsid w:val="63AB633A"/>
    <w:rsid w:val="63AD3BFB"/>
    <w:rsid w:val="63B111A7"/>
    <w:rsid w:val="63B95A6A"/>
    <w:rsid w:val="63BC4B5A"/>
    <w:rsid w:val="63D61C77"/>
    <w:rsid w:val="63EB4EEE"/>
    <w:rsid w:val="63F91396"/>
    <w:rsid w:val="63FD075A"/>
    <w:rsid w:val="64436AB5"/>
    <w:rsid w:val="644B534B"/>
    <w:rsid w:val="645760BC"/>
    <w:rsid w:val="64671D6D"/>
    <w:rsid w:val="6489228A"/>
    <w:rsid w:val="64A81928"/>
    <w:rsid w:val="64C43464"/>
    <w:rsid w:val="64C476ED"/>
    <w:rsid w:val="64C729AF"/>
    <w:rsid w:val="64E745A4"/>
    <w:rsid w:val="65A92947"/>
    <w:rsid w:val="65DA67A2"/>
    <w:rsid w:val="66163B0A"/>
    <w:rsid w:val="66242210"/>
    <w:rsid w:val="666F2C51"/>
    <w:rsid w:val="6684491E"/>
    <w:rsid w:val="668506C7"/>
    <w:rsid w:val="66925AD1"/>
    <w:rsid w:val="66CF7AC4"/>
    <w:rsid w:val="66D24120"/>
    <w:rsid w:val="66F95B50"/>
    <w:rsid w:val="670E33AA"/>
    <w:rsid w:val="673426E5"/>
    <w:rsid w:val="674548F2"/>
    <w:rsid w:val="674E66DB"/>
    <w:rsid w:val="6773145F"/>
    <w:rsid w:val="677D5BED"/>
    <w:rsid w:val="67B657F0"/>
    <w:rsid w:val="682D2E4E"/>
    <w:rsid w:val="68833924"/>
    <w:rsid w:val="68ED6FEF"/>
    <w:rsid w:val="68FE2FAA"/>
    <w:rsid w:val="69002CE9"/>
    <w:rsid w:val="6907196F"/>
    <w:rsid w:val="691868F3"/>
    <w:rsid w:val="691B590A"/>
    <w:rsid w:val="693B7D5A"/>
    <w:rsid w:val="69636A92"/>
    <w:rsid w:val="696A6892"/>
    <w:rsid w:val="697274F4"/>
    <w:rsid w:val="69851B9E"/>
    <w:rsid w:val="69961435"/>
    <w:rsid w:val="699C229F"/>
    <w:rsid w:val="69A43B52"/>
    <w:rsid w:val="69AC6EAA"/>
    <w:rsid w:val="69F65ECC"/>
    <w:rsid w:val="6A072332"/>
    <w:rsid w:val="6A1F674E"/>
    <w:rsid w:val="6ACC5D87"/>
    <w:rsid w:val="6AD14C52"/>
    <w:rsid w:val="6AD40467"/>
    <w:rsid w:val="6AD47298"/>
    <w:rsid w:val="6AE578F2"/>
    <w:rsid w:val="6B0B6B13"/>
    <w:rsid w:val="6B142F59"/>
    <w:rsid w:val="6B431D5A"/>
    <w:rsid w:val="6B4E24B7"/>
    <w:rsid w:val="6BCA58C6"/>
    <w:rsid w:val="6C047C83"/>
    <w:rsid w:val="6C447B47"/>
    <w:rsid w:val="6C847C6A"/>
    <w:rsid w:val="6CA17546"/>
    <w:rsid w:val="6CC22541"/>
    <w:rsid w:val="6CF00164"/>
    <w:rsid w:val="6CF77AC1"/>
    <w:rsid w:val="6D163421"/>
    <w:rsid w:val="6D1A3DA5"/>
    <w:rsid w:val="6D254FA9"/>
    <w:rsid w:val="6D311114"/>
    <w:rsid w:val="6D392803"/>
    <w:rsid w:val="6D512242"/>
    <w:rsid w:val="6D7C0AE9"/>
    <w:rsid w:val="6D811100"/>
    <w:rsid w:val="6DA505FF"/>
    <w:rsid w:val="6DB35909"/>
    <w:rsid w:val="6DC2451F"/>
    <w:rsid w:val="6DC5678C"/>
    <w:rsid w:val="6E044E45"/>
    <w:rsid w:val="6E0A5F70"/>
    <w:rsid w:val="6E463D8D"/>
    <w:rsid w:val="6E4F136D"/>
    <w:rsid w:val="6E5B49FB"/>
    <w:rsid w:val="6E5E0992"/>
    <w:rsid w:val="6E6A700D"/>
    <w:rsid w:val="6E867CCA"/>
    <w:rsid w:val="6E9074AE"/>
    <w:rsid w:val="6EAD3A45"/>
    <w:rsid w:val="6EAD4C9B"/>
    <w:rsid w:val="6ECE4B29"/>
    <w:rsid w:val="6EED1AF7"/>
    <w:rsid w:val="6EF2710D"/>
    <w:rsid w:val="6F113990"/>
    <w:rsid w:val="6F142651"/>
    <w:rsid w:val="6F190B3E"/>
    <w:rsid w:val="6F34175B"/>
    <w:rsid w:val="6F485BA3"/>
    <w:rsid w:val="6F516A80"/>
    <w:rsid w:val="6F55385B"/>
    <w:rsid w:val="6F5F5E0D"/>
    <w:rsid w:val="6F643E35"/>
    <w:rsid w:val="6F9E00F8"/>
    <w:rsid w:val="6FB70357"/>
    <w:rsid w:val="6FBA38B6"/>
    <w:rsid w:val="6FD76132"/>
    <w:rsid w:val="6FF36EBB"/>
    <w:rsid w:val="6FFD3863"/>
    <w:rsid w:val="7040659E"/>
    <w:rsid w:val="708348B7"/>
    <w:rsid w:val="70993623"/>
    <w:rsid w:val="70A408DB"/>
    <w:rsid w:val="70D96DA8"/>
    <w:rsid w:val="70FF6F71"/>
    <w:rsid w:val="71431EA2"/>
    <w:rsid w:val="714E7A95"/>
    <w:rsid w:val="71573041"/>
    <w:rsid w:val="71615EB0"/>
    <w:rsid w:val="717300E1"/>
    <w:rsid w:val="718A28DB"/>
    <w:rsid w:val="718B3849"/>
    <w:rsid w:val="71CF72AB"/>
    <w:rsid w:val="71D16E10"/>
    <w:rsid w:val="721455EC"/>
    <w:rsid w:val="72164FA8"/>
    <w:rsid w:val="72302F09"/>
    <w:rsid w:val="723C5A8B"/>
    <w:rsid w:val="72924A04"/>
    <w:rsid w:val="729937EA"/>
    <w:rsid w:val="729A3D44"/>
    <w:rsid w:val="72B1108D"/>
    <w:rsid w:val="72B734B8"/>
    <w:rsid w:val="72D96DE6"/>
    <w:rsid w:val="733978A8"/>
    <w:rsid w:val="73555EBD"/>
    <w:rsid w:val="73925BAA"/>
    <w:rsid w:val="7395275D"/>
    <w:rsid w:val="73C94875"/>
    <w:rsid w:val="73CF0FF0"/>
    <w:rsid w:val="73E57241"/>
    <w:rsid w:val="73E62FB9"/>
    <w:rsid w:val="74135A7E"/>
    <w:rsid w:val="742C1313"/>
    <w:rsid w:val="742D0570"/>
    <w:rsid w:val="74327BA4"/>
    <w:rsid w:val="743D52CE"/>
    <w:rsid w:val="74463990"/>
    <w:rsid w:val="744877CF"/>
    <w:rsid w:val="74703282"/>
    <w:rsid w:val="749D7B1B"/>
    <w:rsid w:val="74B17A6A"/>
    <w:rsid w:val="74B6435D"/>
    <w:rsid w:val="74BE4222"/>
    <w:rsid w:val="74C57072"/>
    <w:rsid w:val="74DB1B9D"/>
    <w:rsid w:val="74FA69CC"/>
    <w:rsid w:val="75045DEC"/>
    <w:rsid w:val="750758DC"/>
    <w:rsid w:val="751B4EE4"/>
    <w:rsid w:val="751D4246"/>
    <w:rsid w:val="753F5076"/>
    <w:rsid w:val="756C2FB4"/>
    <w:rsid w:val="758E56B6"/>
    <w:rsid w:val="759A04FF"/>
    <w:rsid w:val="75C82C96"/>
    <w:rsid w:val="75DE663D"/>
    <w:rsid w:val="765C57B4"/>
    <w:rsid w:val="765C7562"/>
    <w:rsid w:val="766823AB"/>
    <w:rsid w:val="766B0673"/>
    <w:rsid w:val="76766CBF"/>
    <w:rsid w:val="76854D0B"/>
    <w:rsid w:val="769F5444"/>
    <w:rsid w:val="76B86E8E"/>
    <w:rsid w:val="76CC01DA"/>
    <w:rsid w:val="76D7666E"/>
    <w:rsid w:val="76DC1BD1"/>
    <w:rsid w:val="76DE3E86"/>
    <w:rsid w:val="76FA1BEC"/>
    <w:rsid w:val="76FD0D45"/>
    <w:rsid w:val="771C566F"/>
    <w:rsid w:val="772C5186"/>
    <w:rsid w:val="775E429A"/>
    <w:rsid w:val="776B6F6B"/>
    <w:rsid w:val="77B52A02"/>
    <w:rsid w:val="77CB5FF1"/>
    <w:rsid w:val="77F376A8"/>
    <w:rsid w:val="77F739E6"/>
    <w:rsid w:val="77FC2DAB"/>
    <w:rsid w:val="780576E7"/>
    <w:rsid w:val="781400F4"/>
    <w:rsid w:val="782B3690"/>
    <w:rsid w:val="78320EC2"/>
    <w:rsid w:val="783936BC"/>
    <w:rsid w:val="783D05B3"/>
    <w:rsid w:val="78507213"/>
    <w:rsid w:val="7854778A"/>
    <w:rsid w:val="785931B9"/>
    <w:rsid w:val="788021F6"/>
    <w:rsid w:val="78B83176"/>
    <w:rsid w:val="78BD05A7"/>
    <w:rsid w:val="78D51699"/>
    <w:rsid w:val="78DD3D89"/>
    <w:rsid w:val="78E274D8"/>
    <w:rsid w:val="78E3749D"/>
    <w:rsid w:val="791D747D"/>
    <w:rsid w:val="79BD41C2"/>
    <w:rsid w:val="79D044EF"/>
    <w:rsid w:val="7A1C5986"/>
    <w:rsid w:val="7A304F8E"/>
    <w:rsid w:val="7A61783D"/>
    <w:rsid w:val="7A8772A3"/>
    <w:rsid w:val="7AEA338E"/>
    <w:rsid w:val="7AF75AAB"/>
    <w:rsid w:val="7B0A598D"/>
    <w:rsid w:val="7B292109"/>
    <w:rsid w:val="7BA21E8B"/>
    <w:rsid w:val="7BD931D0"/>
    <w:rsid w:val="7BE20509"/>
    <w:rsid w:val="7C0641F8"/>
    <w:rsid w:val="7C0D307F"/>
    <w:rsid w:val="7C17408A"/>
    <w:rsid w:val="7C296F99"/>
    <w:rsid w:val="7C55517F"/>
    <w:rsid w:val="7C694787"/>
    <w:rsid w:val="7C6D1FC3"/>
    <w:rsid w:val="7C7810BB"/>
    <w:rsid w:val="7C7A4BE6"/>
    <w:rsid w:val="7CA0464C"/>
    <w:rsid w:val="7CB9583F"/>
    <w:rsid w:val="7CBC7B4E"/>
    <w:rsid w:val="7CC36CEE"/>
    <w:rsid w:val="7CCF05C4"/>
    <w:rsid w:val="7D1731FF"/>
    <w:rsid w:val="7D1B3CD3"/>
    <w:rsid w:val="7D261F50"/>
    <w:rsid w:val="7D2D5DF4"/>
    <w:rsid w:val="7D450D50"/>
    <w:rsid w:val="7D6311E5"/>
    <w:rsid w:val="7D747887"/>
    <w:rsid w:val="7D926908"/>
    <w:rsid w:val="7DC022C0"/>
    <w:rsid w:val="7DCE1294"/>
    <w:rsid w:val="7DE14F1D"/>
    <w:rsid w:val="7DE22A43"/>
    <w:rsid w:val="7DFA5FDE"/>
    <w:rsid w:val="7E8E1E5B"/>
    <w:rsid w:val="7E927FC5"/>
    <w:rsid w:val="7EAB72D9"/>
    <w:rsid w:val="7ECB34D7"/>
    <w:rsid w:val="7EE55BE9"/>
    <w:rsid w:val="7F39127B"/>
    <w:rsid w:val="7F5E6DA6"/>
    <w:rsid w:val="7F6B42CA"/>
    <w:rsid w:val="7F6C6A68"/>
    <w:rsid w:val="7F805A9C"/>
    <w:rsid w:val="7F871A8E"/>
    <w:rsid w:val="7F9A1827"/>
    <w:rsid w:val="7FC40652"/>
    <w:rsid w:val="7FD340CD"/>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line="590" w:lineRule="exact"/>
      <w:ind w:firstLine="880" w:firstLineChars="200"/>
      <w:jc w:val="left"/>
      <w:outlineLvl w:val="2"/>
    </w:pPr>
    <w:rPr>
      <w:rFonts w:ascii="Times New Roman" w:hAnsi="Times New Roman" w:eastAsia="方正楷体_GBK"/>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会展"/>
    <w:basedOn w:val="1"/>
    <w:qFormat/>
    <w:uiPriority w:val="0"/>
    <w:pPr>
      <w:ind w:firstLine="480"/>
    </w:pPr>
    <w:rPr>
      <w:rFonts w:ascii="Calibri" w:hAnsi="Calibri" w:eastAsia="宋体" w:cs="宋体"/>
    </w:rPr>
  </w:style>
  <w:style w:type="paragraph" w:styleId="6">
    <w:name w:val="Normal Indent"/>
    <w:basedOn w:val="1"/>
    <w:link w:val="34"/>
    <w:semiHidden/>
    <w:unhideWhenUsed/>
    <w:qFormat/>
    <w:uiPriority w:val="0"/>
    <w:pPr>
      <w:widowControl/>
      <w:ind w:firstLine="420" w:firstLineChars="200"/>
      <w:jc w:val="left"/>
    </w:pPr>
  </w:style>
  <w:style w:type="paragraph" w:styleId="7">
    <w:name w:val="index 5"/>
    <w:next w:val="1"/>
    <w:qFormat/>
    <w:uiPriority w:val="0"/>
    <w:pPr>
      <w:widowControl w:val="0"/>
      <w:adjustRightInd w:val="0"/>
      <w:snapToGrid w:val="0"/>
      <w:spacing w:line="360" w:lineRule="auto"/>
      <w:jc w:val="center"/>
    </w:pPr>
    <w:rPr>
      <w:rFonts w:ascii="宋体" w:hAnsi="宋体" w:eastAsia="宋体" w:cs="宋体"/>
      <w:bCs/>
      <w:sz w:val="21"/>
      <w:szCs w:val="21"/>
      <w:lang w:val="en-US" w:eastAsia="zh-CN" w:bidi="ar-SA"/>
    </w:rPr>
  </w:style>
  <w:style w:type="paragraph" w:styleId="8">
    <w:name w:val="toa heading"/>
    <w:basedOn w:val="1"/>
    <w:next w:val="1"/>
    <w:semiHidden/>
    <w:qFormat/>
    <w:uiPriority w:val="0"/>
    <w:pPr>
      <w:jc w:val="center"/>
    </w:pPr>
    <w:rPr>
      <w:rFonts w:ascii="Arial" w:hAnsi="Arial" w:eastAsia="黑体"/>
      <w:sz w:val="36"/>
    </w:rPr>
  </w:style>
  <w:style w:type="paragraph" w:styleId="9">
    <w:name w:val="annotation text"/>
    <w:basedOn w:val="1"/>
    <w:unhideWhenUsed/>
    <w:qFormat/>
    <w:uiPriority w:val="99"/>
    <w:pPr>
      <w:jc w:val="left"/>
    </w:pPr>
  </w:style>
  <w:style w:type="paragraph" w:styleId="10">
    <w:name w:val="Body Text"/>
    <w:basedOn w:val="1"/>
    <w:next w:val="6"/>
    <w:qFormat/>
    <w:uiPriority w:val="0"/>
    <w:rPr>
      <w:rFonts w:ascii="仿宋_GB2312" w:hAnsi="Times New Roman" w:eastAsia="仿宋_GB2312" w:cs="Times New Roman"/>
      <w:kern w:val="0"/>
      <w:sz w:val="24"/>
      <w:szCs w:val="20"/>
    </w:rPr>
  </w:style>
  <w:style w:type="paragraph" w:styleId="11">
    <w:name w:val="Body Text Indent"/>
    <w:basedOn w:val="1"/>
    <w:next w:val="12"/>
    <w:qFormat/>
    <w:uiPriority w:val="0"/>
    <w:pPr>
      <w:ind w:left="765"/>
    </w:pPr>
    <w:rPr>
      <w:rFonts w:ascii="仿宋_GB2312" w:eastAsia="仿宋_GB2312"/>
      <w:kern w:val="0"/>
      <w:sz w:val="28"/>
      <w:szCs w:val="20"/>
    </w:rPr>
  </w:style>
  <w:style w:type="paragraph" w:styleId="12">
    <w:name w:val="envelope return"/>
    <w:basedOn w:val="1"/>
    <w:unhideWhenUsed/>
    <w:qFormat/>
    <w:uiPriority w:val="99"/>
    <w:pPr>
      <w:snapToGrid w:val="0"/>
    </w:pPr>
    <w:rPr>
      <w:rFonts w:ascii="Arial" w:hAnsi="Arial"/>
    </w:rPr>
  </w:style>
  <w:style w:type="paragraph" w:styleId="13">
    <w:name w:val="Plain Text"/>
    <w:basedOn w:val="1"/>
    <w:link w:val="33"/>
    <w:unhideWhenUsed/>
    <w:qFormat/>
    <w:uiPriority w:val="0"/>
    <w:pPr>
      <w:spacing w:line="360" w:lineRule="auto"/>
      <w:ind w:left="708" w:leftChars="150" w:hanging="393" w:hangingChars="187"/>
    </w:pPr>
    <w:rPr>
      <w:rFonts w:ascii="宋体" w:hAnsi="Courier New" w:eastAsia="宋体" w:cs="Times New Roman"/>
      <w:kern w:val="0"/>
      <w:sz w:val="20"/>
      <w:szCs w:val="21"/>
    </w:rPr>
  </w:style>
  <w:style w:type="paragraph" w:styleId="14">
    <w:name w:val="Balloon Text"/>
    <w:basedOn w:val="1"/>
    <w:link w:val="31"/>
    <w:semiHidden/>
    <w:unhideWhenUsed/>
    <w:qFormat/>
    <w:uiPriority w:val="99"/>
    <w:rPr>
      <w:sz w:val="18"/>
      <w:szCs w:val="18"/>
    </w:rPr>
  </w:style>
  <w:style w:type="paragraph" w:styleId="15">
    <w:name w:val="footer"/>
    <w:basedOn w:val="1"/>
    <w:link w:val="30"/>
    <w:autoRedefine/>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Body Text 2"/>
    <w:basedOn w:val="1"/>
    <w:next w:val="10"/>
    <w:qFormat/>
    <w:uiPriority w:val="99"/>
    <w:pPr>
      <w:spacing w:after="120" w:line="480" w:lineRule="auto"/>
    </w:pPr>
    <w:rPr>
      <w:kern w:val="0"/>
      <w:sz w:val="20"/>
      <w:szCs w:val="20"/>
    </w:rPr>
  </w:style>
  <w:style w:type="paragraph" w:styleId="20">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Body Text First Indent"/>
    <w:basedOn w:val="10"/>
    <w:next w:val="1"/>
    <w:qFormat/>
    <w:uiPriority w:val="0"/>
    <w:pPr>
      <w:spacing w:after="120" w:line="360" w:lineRule="auto"/>
      <w:ind w:firstLine="482"/>
    </w:pPr>
    <w:rPr>
      <w:rFonts w:ascii="Times New Roman" w:eastAsia="宋体"/>
      <w:b/>
      <w:kern w:val="2"/>
      <w:szCs w:val="24"/>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semiHidden/>
    <w:unhideWhenUsed/>
    <w:qFormat/>
    <w:uiPriority w:val="99"/>
    <w:rPr>
      <w:color w:val="0000FF"/>
      <w:u w:val="single"/>
    </w:rPr>
  </w:style>
  <w:style w:type="character" w:styleId="26">
    <w:name w:val="annotation reference"/>
    <w:basedOn w:val="24"/>
    <w:semiHidden/>
    <w:unhideWhenUsed/>
    <w:qFormat/>
    <w:uiPriority w:val="99"/>
    <w:rPr>
      <w:sz w:val="21"/>
      <w:szCs w:val="21"/>
    </w:rPr>
  </w:style>
  <w:style w:type="paragraph" w:customStyle="1" w:styleId="27">
    <w:name w:val="Default"/>
    <w:qFormat/>
    <w:uiPriority w:val="0"/>
    <w:pPr>
      <w:widowControl w:val="0"/>
      <w:autoSpaceDE w:val="0"/>
      <w:autoSpaceDN w:val="0"/>
      <w:adjustRightInd w:val="0"/>
    </w:pPr>
    <w:rPr>
      <w:rFonts w:ascii="方正小标宋·靱." w:eastAsia="方正小标宋·靱." w:cs="方正小标宋·靱." w:hAnsiTheme="minorHAnsi"/>
      <w:color w:val="000000"/>
      <w:sz w:val="24"/>
      <w:szCs w:val="24"/>
      <w:lang w:val="en-US" w:eastAsia="zh-CN" w:bidi="ar-SA"/>
    </w:rPr>
  </w:style>
  <w:style w:type="character" w:customStyle="1" w:styleId="28">
    <w:name w:val="标题 2 字符"/>
    <w:basedOn w:val="24"/>
    <w:link w:val="4"/>
    <w:semiHidden/>
    <w:qFormat/>
    <w:uiPriority w:val="9"/>
    <w:rPr>
      <w:rFonts w:asciiTheme="majorHAnsi" w:hAnsiTheme="majorHAnsi" w:eastAsiaTheme="majorEastAsia" w:cstheme="majorBidi"/>
      <w:b/>
      <w:bCs/>
      <w:sz w:val="32"/>
      <w:szCs w:val="32"/>
    </w:rPr>
  </w:style>
  <w:style w:type="character" w:customStyle="1" w:styleId="29">
    <w:name w:val="页眉 字符"/>
    <w:basedOn w:val="24"/>
    <w:link w:val="16"/>
    <w:qFormat/>
    <w:uiPriority w:val="99"/>
    <w:rPr>
      <w:sz w:val="18"/>
      <w:szCs w:val="18"/>
    </w:rPr>
  </w:style>
  <w:style w:type="character" w:customStyle="1" w:styleId="30">
    <w:name w:val="页脚 字符"/>
    <w:basedOn w:val="24"/>
    <w:link w:val="15"/>
    <w:autoRedefine/>
    <w:qFormat/>
    <w:uiPriority w:val="99"/>
    <w:rPr>
      <w:sz w:val="18"/>
      <w:szCs w:val="18"/>
    </w:rPr>
  </w:style>
  <w:style w:type="character" w:customStyle="1" w:styleId="31">
    <w:name w:val="批注框文本 字符"/>
    <w:basedOn w:val="24"/>
    <w:link w:val="14"/>
    <w:autoRedefine/>
    <w:semiHidden/>
    <w:qFormat/>
    <w:uiPriority w:val="99"/>
    <w:rPr>
      <w:sz w:val="18"/>
      <w:szCs w:val="18"/>
    </w:rPr>
  </w:style>
  <w:style w:type="character" w:customStyle="1" w:styleId="32">
    <w:name w:val="纯文本 Char"/>
    <w:basedOn w:val="24"/>
    <w:autoRedefine/>
    <w:semiHidden/>
    <w:qFormat/>
    <w:uiPriority w:val="99"/>
    <w:rPr>
      <w:rFonts w:ascii="宋体" w:hAnsi="Courier New" w:eastAsia="宋体" w:cs="Courier New"/>
      <w:szCs w:val="21"/>
    </w:rPr>
  </w:style>
  <w:style w:type="character" w:customStyle="1" w:styleId="33">
    <w:name w:val="纯文本 字符"/>
    <w:link w:val="13"/>
    <w:qFormat/>
    <w:locked/>
    <w:uiPriority w:val="0"/>
    <w:rPr>
      <w:rFonts w:ascii="宋体" w:hAnsi="Courier New" w:eastAsia="宋体" w:cs="Times New Roman"/>
      <w:kern w:val="0"/>
      <w:sz w:val="20"/>
      <w:szCs w:val="21"/>
    </w:rPr>
  </w:style>
  <w:style w:type="character" w:customStyle="1" w:styleId="34">
    <w:name w:val="正文缩进 字符"/>
    <w:link w:val="6"/>
    <w:autoRedefine/>
    <w:semiHidden/>
    <w:qFormat/>
    <w:locked/>
    <w:uiPriority w:val="0"/>
  </w:style>
  <w:style w:type="character" w:customStyle="1" w:styleId="35">
    <w:name w:val="font81"/>
    <w:basedOn w:val="24"/>
    <w:autoRedefine/>
    <w:qFormat/>
    <w:uiPriority w:val="0"/>
    <w:rPr>
      <w:rFonts w:hint="eastAsia" w:ascii="楷体" w:hAnsi="楷体" w:eastAsia="楷体" w:cs="楷体"/>
      <w:b/>
      <w:bCs/>
      <w:color w:val="000000"/>
      <w:sz w:val="18"/>
      <w:szCs w:val="18"/>
      <w:u w:val="none"/>
    </w:rPr>
  </w:style>
  <w:style w:type="character" w:customStyle="1" w:styleId="36">
    <w:name w:val="font91"/>
    <w:basedOn w:val="24"/>
    <w:qFormat/>
    <w:uiPriority w:val="0"/>
    <w:rPr>
      <w:rFonts w:hint="eastAsia" w:ascii="宋体" w:hAnsi="宋体" w:eastAsia="宋体" w:cs="宋体"/>
      <w:color w:val="000000"/>
      <w:sz w:val="18"/>
      <w:szCs w:val="18"/>
      <w:u w:val="none"/>
    </w:rPr>
  </w:style>
  <w:style w:type="character" w:customStyle="1" w:styleId="37">
    <w:name w:val="font101"/>
    <w:basedOn w:val="24"/>
    <w:autoRedefine/>
    <w:qFormat/>
    <w:uiPriority w:val="0"/>
    <w:rPr>
      <w:rFonts w:hint="eastAsia" w:ascii="楷体" w:hAnsi="楷体" w:eastAsia="楷体" w:cs="楷体"/>
      <w:b/>
      <w:bCs/>
      <w:color w:val="000000"/>
      <w:sz w:val="18"/>
      <w:szCs w:val="18"/>
      <w:u w:val="none"/>
    </w:rPr>
  </w:style>
  <w:style w:type="character" w:customStyle="1" w:styleId="38">
    <w:name w:val="font112"/>
    <w:basedOn w:val="24"/>
    <w:qFormat/>
    <w:uiPriority w:val="0"/>
    <w:rPr>
      <w:rFonts w:hint="eastAsia" w:ascii="楷体" w:hAnsi="楷体" w:eastAsia="楷体" w:cs="楷体"/>
      <w:color w:val="000000"/>
      <w:sz w:val="18"/>
      <w:szCs w:val="18"/>
      <w:u w:val="single"/>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font11"/>
    <w:basedOn w:val="24"/>
    <w:autoRedefine/>
    <w:qFormat/>
    <w:uiPriority w:val="0"/>
    <w:rPr>
      <w:rFonts w:hint="eastAsia" w:ascii="宋体" w:hAnsi="宋体" w:eastAsia="宋体" w:cs="宋体"/>
      <w:color w:val="FF0000"/>
      <w:sz w:val="22"/>
      <w:szCs w:val="22"/>
      <w:u w:val="none"/>
    </w:rPr>
  </w:style>
  <w:style w:type="character" w:customStyle="1" w:styleId="42">
    <w:name w:val="font01"/>
    <w:basedOn w:val="24"/>
    <w:autoRedefine/>
    <w:qFormat/>
    <w:uiPriority w:val="0"/>
    <w:rPr>
      <w:rFonts w:hint="eastAsia" w:ascii="宋体" w:hAnsi="宋体" w:eastAsia="宋体" w:cs="宋体"/>
      <w:color w:val="000000"/>
      <w:sz w:val="22"/>
      <w:szCs w:val="22"/>
      <w:u w:val="none"/>
    </w:rPr>
  </w:style>
  <w:style w:type="character" w:customStyle="1" w:styleId="43">
    <w:name w:val="font51"/>
    <w:basedOn w:val="24"/>
    <w:qFormat/>
    <w:uiPriority w:val="0"/>
    <w:rPr>
      <w:rFonts w:hint="eastAsia" w:ascii="宋体" w:hAnsi="宋体" w:eastAsia="宋体" w:cs="宋体"/>
      <w:color w:val="000000"/>
      <w:sz w:val="20"/>
      <w:szCs w:val="20"/>
      <w:u w:val="none"/>
    </w:rPr>
  </w:style>
  <w:style w:type="character" w:customStyle="1" w:styleId="44">
    <w:name w:val="font61"/>
    <w:basedOn w:val="24"/>
    <w:autoRedefine/>
    <w:qFormat/>
    <w:uiPriority w:val="0"/>
    <w:rPr>
      <w:rFonts w:hint="eastAsia" w:ascii="宋体" w:hAnsi="宋体" w:eastAsia="宋体" w:cs="宋体"/>
      <w:color w:val="1A1A1A"/>
      <w:sz w:val="20"/>
      <w:szCs w:val="20"/>
      <w:u w:val="none"/>
    </w:rPr>
  </w:style>
  <w:style w:type="character" w:customStyle="1" w:styleId="45">
    <w:name w:val="font71"/>
    <w:basedOn w:val="24"/>
    <w:qFormat/>
    <w:uiPriority w:val="0"/>
    <w:rPr>
      <w:rFonts w:ascii="Tahoma" w:hAnsi="Tahoma" w:eastAsia="Tahoma" w:cs="Tahoma"/>
      <w:color w:val="1A1A1A"/>
      <w:sz w:val="20"/>
      <w:szCs w:val="20"/>
      <w:u w:val="none"/>
    </w:rPr>
  </w:style>
  <w:style w:type="character" w:customStyle="1" w:styleId="46">
    <w:name w:val="font21"/>
    <w:basedOn w:val="24"/>
    <w:autoRedefine/>
    <w:qFormat/>
    <w:uiPriority w:val="0"/>
    <w:rPr>
      <w:rFonts w:hint="eastAsia" w:ascii="宋体" w:hAnsi="宋体" w:eastAsia="宋体" w:cs="宋体"/>
      <w:color w:val="000000"/>
      <w:sz w:val="21"/>
      <w:szCs w:val="21"/>
      <w:u w:val="none"/>
    </w:rPr>
  </w:style>
  <w:style w:type="character" w:customStyle="1" w:styleId="47">
    <w:name w:val="font31"/>
    <w:basedOn w:val="24"/>
    <w:autoRedefine/>
    <w:qFormat/>
    <w:uiPriority w:val="0"/>
    <w:rPr>
      <w:rFonts w:hint="eastAsia" w:ascii="宋体" w:hAnsi="宋体" w:eastAsia="宋体" w:cs="宋体"/>
      <w:color w:val="1A1A1A"/>
      <w:sz w:val="21"/>
      <w:szCs w:val="21"/>
      <w:u w:val="none"/>
    </w:rPr>
  </w:style>
  <w:style w:type="paragraph" w:customStyle="1" w:styleId="48">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纯文本11"/>
    <w:basedOn w:val="1"/>
    <w:autoRedefine/>
    <w:qFormat/>
    <w:uiPriority w:val="0"/>
    <w:rPr>
      <w:rFonts w:ascii="宋体" w:hAnsi="Courier New" w:cs="Courier New"/>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3e4168fe-a8a0-4a78-9ab4-598a83dd1b0f</errorID>
      <errorWord>：</errorWord>
      <group>L1_Format</group>
      <groupName>格式问题</groupName>
      <ability>L2_HalfPunc</ability>
      <abilityName>全半角检查</abilityName>
      <candidateList>
        <item>:</item>
      </candidateList>
      <explain>文本全半角错误。</explain>
      <paraID>2F58A743</paraID>
      <start>70</start>
      <end>71</end>
      <status>unmodified</status>
      <modifiedWord/>
      <trackRevisions>false</trackRevisions>
    </reviewItem>
    <reviewItem>
      <errorID>31db6152-2922-4d38-9e2b-4115b1c92544</errorID>
      <errorWord>：</errorWord>
      <group>L1_Format</group>
      <groupName>格式问题</groupName>
      <ability>L2_HalfPunc</ability>
      <abilityName>全半角检查</abilityName>
      <candidateList>
        <item>:</item>
      </candidateList>
      <explain>文本全半角错误。</explain>
      <paraID>2F58A743</paraID>
      <start>76</start>
      <end>77</end>
      <status>unmodified</status>
      <modifiedWord/>
      <trackRevisions>false</trackRevisions>
    </reviewItem>
    <reviewItem>
      <errorID>70be39ff-896a-462d-9ae5-a4b31f036dc1</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2F58A743</paraID>
      <start>80</start>
      <end>87</end>
      <status>unmodified</status>
      <modifiedWord/>
      <trackRevisions>false</trackRevisions>
    </reviewItem>
    <reviewItem>
      <errorID>4c3b7afc-4662-4fce-bb99-14ca943a52a1</errorID>
      <errorWord>：</errorWord>
      <group>L1_Format</group>
      <groupName>格式问题</groupName>
      <ability>L2_HalfPunc</ability>
      <abilityName>全半角检查</abilityName>
      <candidateList>
        <item>:</item>
      </candidateList>
      <explain>文本全半角错误。</explain>
      <paraID>2F58A743</paraID>
      <start>90</start>
      <end>91</end>
      <status>unmodified</status>
      <modifiedWord/>
      <trackRevisions>false</trackRevisions>
    </reviewItem>
    <reviewItem>
      <errorID>e0330b01-4965-4f4a-aaa9-e63e6fffc218</errorID>
      <errorWord>签</errorWord>
      <group>L1_Word</group>
      <groupName>字词问题</groupName>
      <ability>L2_Typo</ability>
      <abilityName>字词错误</abilityName>
      <candidateList>
        <item>签订</item>
      </candidateList>
      <explain>〈动〉订立条约或合同并签字：两国～了贸易议定书和支付协定。</explain>
      <paraID>6259E4C7</paraID>
      <start>35</start>
      <end>36</end>
      <status>unmodified</status>
      <modifiedWord/>
      <trackRevisions>false</trackRevisions>
    </reviewItem>
    <reviewItem>
      <errorID>ad3b5d56-dbb1-4432-bc75-1ec03d35a2fb</errorID>
      <errorWord>为止</errorWord>
      <group>L1_Word</group>
      <groupName>字词问题</groupName>
      <ability>L2_Typo</ability>
      <abilityName>字词错误</abilityName>
      <candidateList>
        <item>止</item>
      </candidateList>
      <explain/>
      <paraID>50D36631</paraID>
      <start>28</start>
      <end>30</end>
      <status>unmodified</status>
      <modifiedWord/>
      <trackRevisions>false</trackRevisions>
    </reviewItem>
    <reviewItem>
      <errorID>70e58260-ac60-4359-9f14-e7e68b71c05c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5A46FE35</paraID>
      <start>30</start>
      <end>34</end>
      <status>unmodified</status>
      <modifiedWord/>
      <trackRevisions>false</trackRevisions>
    </reviewItem>
    <reviewItem>
      <errorID>2d6c4110-dc52-45d3-8fe5-a49724c39645</errorID>
      <errorWord>《民法典》</errorWord>
      <group>L1_Word</group>
      <groupName>字词问题</groupName>
      <ability>L2_Typo</ability>
      <abilityName>字词错误</abilityName>
      <candidateList>
        <item>《中华人民共和国民法典》</item>
      </candidateList>
      <explain/>
      <paraID>4A411562</paraID>
      <start>14</start>
      <end>19</end>
      <status>unmodified</status>
      <modifiedWord/>
      <trackRevisions>false</trackRevisions>
    </reviewItem>
    <reviewItem>
      <errorID>1d84f78e-274a-4396-b039-ec6ed7bf4f1c</errorID>
      <errorWord>;</errorWord>
      <group>L1_Format</group>
      <groupName>格式问题</groupName>
      <ability>L2_HalfPunc</ability>
      <abilityName>全半角检查</abilityName>
      <candidateList>
        <item>；</item>
      </candidateList>
      <explain>文本全半角错误。</explain>
      <paraID>44385250</paraID>
      <start>46</start>
      <end>47</end>
      <status>unmodified</status>
      <modifiedWord/>
      <trackRevisions>false</trackRevisions>
    </reviewItem>
    <reviewItem>
      <errorID>bf36e73c-ed5e-47e0-9e02-ca53c9f05693</errorID>
      <errorWord>,</errorWord>
      <group>L1_Format</group>
      <groupName>格式问题</groupName>
      <ability>L2_HalfPunc</ability>
      <abilityName>全半角检查</abilityName>
      <candidateList>
        <item>，</item>
      </candidateList>
      <explain>文本全半角错误。</explain>
      <paraID>44385250</paraID>
      <start>52</start>
      <end>53</end>
      <status>unmodified</status>
      <modifiedWord/>
      <trackRevisions>false</trackRevisions>
    </reviewItem>
    <reviewItem>
      <errorID>c73c9142-33be-41da-8e58-4c764acb7862</errorID>
      <errorWord>:</errorWord>
      <group>L1_Format</group>
      <groupName>格式问题</groupName>
      <ability>L2_HalfPunc</ability>
      <abilityName>全半角检查</abilityName>
      <candidateList>
        <item>：</item>
      </candidateList>
      <explain>文本全半角错误。</explain>
      <paraID>7261BF09</paraID>
      <start>3</start>
      <end>4</end>
      <status>unmodified</status>
      <modifiedWord/>
      <trackRevisions>false</trackRevisions>
    </reviewItem>
    <reviewItem>
      <errorID>3e7846b8-bcc3-44bd-8c16-2da3e00c8614</errorID>
      <errorWord>,</errorWord>
      <group>L1_Format</group>
      <groupName>格式问题</groupName>
      <ability>L2_HalfPunc</ability>
      <abilityName>全半角检查</abilityName>
      <candidateList>
        <item>，</item>
      </candidateList>
      <explain>文本全半角错误。</explain>
      <paraID>40BD0699</paraID>
      <start>35</start>
      <end>36</end>
      <status>unmodified</status>
      <modifiedWord/>
      <trackRevisions>false</trackRevisions>
    </reviewItem>
    <reviewItem>
      <errorID>b7437584-b5d2-4daa-871a-e47645f4754c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210292FB</paraID>
      <start>0</start>
      <end>2</end>
      <status>unmodified</status>
      <modifiedWord/>
      <trackRevisions>false</trackRevisions>
    </reviewItem>
    <reviewItem>
      <errorID>20c2863b-fbbc-4c01-904b-39c733899fbc</errorID>
      <errorWord>/）</errorWord>
      <group>L1_Punc</group>
      <groupName>标点问题</groupName>
      <ability>L2_Punc</ability>
      <abilityName>标点符号检查</abilityName>
      <candidateList>
        <item>）</item>
      </candidateList>
      <explain/>
      <paraID>22529FE8</paraID>
      <start>82</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71B0F-DE7D-41A8-B1D2-A6E36EC52DD9}">
  <ds:schemaRefs/>
</ds:datastoreItem>
</file>

<file path=docProps/app.xml><?xml version="1.0" encoding="utf-8"?>
<Properties xmlns="http://schemas.openxmlformats.org/officeDocument/2006/extended-properties" xmlns:vt="http://schemas.openxmlformats.org/officeDocument/2006/docPropsVTypes">
  <Template>Normal</Template>
  <Pages>30</Pages>
  <Words>14084</Words>
  <Characters>14972</Characters>
  <Lines>110</Lines>
  <Paragraphs>31</Paragraphs>
  <TotalTime>0</TotalTime>
  <ScaleCrop>false</ScaleCrop>
  <LinksUpToDate>false</LinksUpToDate>
  <CharactersWithSpaces>21980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2026-01-12T09:30:00Z</dcterms:created>
  <dc:creator>王杰</dc:creator>
  <cp:lastModifiedBy>奇奇</cp:lastModifiedBy>
  <cp:lastPrinted>2023-10-18T01:11:00Z</cp:lastPrinted>
  <dcterms:modified xsi:type="dcterms:W3CDTF">2026-03-18T06:50:28Z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72FF41D582564B4D997FC9D897C5112B_13</vt:lpwstr>
  </property>
  <property fmtid="{D5CDD505-2E9C-101B-9397-08002B2CF9AE}" pid="4" name="KSOTemplateDocerSaveRecord">
    <vt:lpwstr>eyJoZGlkIjoiYmE5OTM3NjNjNDRmYzMyMTg2MWRiNGRmNmJlZmQ0NTYiLCJ1c2VySWQiOiI1NzY2MTkzMDYifQ==</vt:lpwstr>
  </property>
</Properties>
</file>