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26D90">
      <w:pPr>
        <w:tabs>
          <w:tab w:val="left" w:pos="6300"/>
        </w:tabs>
        <w:snapToGrid w:val="0"/>
        <w:spacing w:line="440" w:lineRule="exact"/>
        <w:ind w:right="107" w:rightChars="41"/>
        <w:jc w:val="center"/>
        <w:rPr>
          <w:rFonts w:ascii="宋体" w:hAnsi="宋体" w:eastAsia="宋体" w:cs="宋体"/>
          <w:b/>
          <w:sz w:val="52"/>
          <w:szCs w:val="52"/>
        </w:rPr>
      </w:pPr>
    </w:p>
    <w:p w14:paraId="64344321">
      <w:pPr>
        <w:spacing w:line="360" w:lineRule="auto"/>
        <w:ind w:right="107" w:rightChars="41"/>
        <w:jc w:val="center"/>
        <w:outlineLvl w:val="0"/>
        <w:rPr>
          <w:rFonts w:hint="eastAsia" w:ascii="宋体" w:hAnsi="宋体" w:eastAsia="宋体" w:cs="宋体"/>
          <w:b/>
          <w:sz w:val="52"/>
          <w:szCs w:val="52"/>
          <w:lang w:eastAsia="zh-CN"/>
        </w:rPr>
      </w:pPr>
      <w:bookmarkStart w:id="0" w:name="_Toc5717"/>
      <w:r>
        <w:rPr>
          <w:rFonts w:hint="eastAsia" w:ascii="宋体" w:hAnsi="宋体" w:eastAsia="宋体" w:cs="宋体"/>
          <w:b/>
          <w:sz w:val="52"/>
          <w:szCs w:val="52"/>
          <w:lang w:eastAsia="zh-CN"/>
        </w:rPr>
        <w:t>南通轨道交通集团有限公司</w:t>
      </w:r>
    </w:p>
    <w:p w14:paraId="2C97E510">
      <w:pPr>
        <w:spacing w:line="360" w:lineRule="auto"/>
        <w:ind w:right="107" w:rightChars="41"/>
        <w:jc w:val="center"/>
        <w:outlineLvl w:val="0"/>
        <w:rPr>
          <w:rFonts w:ascii="宋体" w:hAnsi="宋体" w:eastAsia="宋体" w:cs="宋体"/>
          <w:b/>
          <w:sz w:val="52"/>
          <w:szCs w:val="52"/>
        </w:rPr>
      </w:pPr>
      <w:r>
        <w:rPr>
          <w:rFonts w:hint="eastAsia" w:ascii="宋体" w:hAnsi="宋体" w:eastAsia="宋体" w:cs="宋体"/>
          <w:b/>
          <w:sz w:val="52"/>
          <w:szCs w:val="52"/>
        </w:rPr>
        <w:t>电商平台服务项目</w:t>
      </w:r>
      <w:bookmarkEnd w:id="0"/>
    </w:p>
    <w:p w14:paraId="5A3B6C28">
      <w:pPr>
        <w:pStyle w:val="14"/>
        <w:ind w:right="107" w:rightChars="41" w:firstLine="480"/>
      </w:pPr>
    </w:p>
    <w:p w14:paraId="34B1101A">
      <w:pPr>
        <w:pStyle w:val="14"/>
        <w:ind w:right="107" w:rightChars="41" w:firstLine="480"/>
      </w:pPr>
    </w:p>
    <w:p w14:paraId="07C3798F">
      <w:pPr>
        <w:pStyle w:val="14"/>
        <w:ind w:right="107" w:rightChars="41" w:firstLine="480"/>
      </w:pPr>
    </w:p>
    <w:p w14:paraId="12D398F6">
      <w:pPr>
        <w:pStyle w:val="14"/>
        <w:ind w:right="107" w:rightChars="41" w:firstLine="480"/>
      </w:pPr>
    </w:p>
    <w:p w14:paraId="40C3D8F5">
      <w:pPr>
        <w:pStyle w:val="14"/>
        <w:ind w:right="107" w:rightChars="41" w:firstLine="480"/>
      </w:pPr>
    </w:p>
    <w:p w14:paraId="711B1AB1">
      <w:pPr>
        <w:spacing w:line="360" w:lineRule="auto"/>
        <w:ind w:right="107" w:rightChars="41"/>
        <w:jc w:val="center"/>
        <w:rPr>
          <w:rFonts w:hint="eastAsia" w:ascii="宋体" w:hAnsi="宋体" w:eastAsia="宋体" w:cs="宋体"/>
          <w:b/>
          <w:sz w:val="84"/>
          <w:szCs w:val="84"/>
        </w:rPr>
      </w:pPr>
      <w:r>
        <w:rPr>
          <w:rFonts w:hint="eastAsia" w:ascii="宋体" w:hAnsi="宋体" w:eastAsia="宋体" w:cs="宋体"/>
          <w:b/>
          <w:sz w:val="84"/>
          <w:szCs w:val="84"/>
          <w:lang w:val="en-US" w:eastAsia="zh-CN"/>
        </w:rPr>
        <w:t xml:space="preserve">招 标 </w:t>
      </w:r>
      <w:r>
        <w:rPr>
          <w:rFonts w:hint="eastAsia" w:ascii="宋体" w:hAnsi="宋体" w:eastAsia="宋体" w:cs="宋体"/>
          <w:b/>
          <w:sz w:val="84"/>
          <w:szCs w:val="84"/>
        </w:rPr>
        <w:t>文</w:t>
      </w:r>
      <w:r>
        <w:rPr>
          <w:rFonts w:hint="eastAsia" w:ascii="宋体" w:hAnsi="宋体" w:eastAsia="宋体" w:cs="宋体"/>
          <w:b/>
          <w:sz w:val="84"/>
          <w:szCs w:val="84"/>
          <w:lang w:val="en-US" w:eastAsia="zh-CN"/>
        </w:rPr>
        <w:t xml:space="preserve"> </w:t>
      </w:r>
      <w:r>
        <w:rPr>
          <w:rFonts w:hint="eastAsia" w:ascii="宋体" w:hAnsi="宋体" w:eastAsia="宋体" w:cs="宋体"/>
          <w:b/>
          <w:sz w:val="84"/>
          <w:szCs w:val="84"/>
        </w:rPr>
        <w:t>件</w:t>
      </w:r>
    </w:p>
    <w:p w14:paraId="56C626B8">
      <w:pPr>
        <w:pStyle w:val="2"/>
        <w:ind w:right="107" w:rightChars="41"/>
        <w:jc w:val="center"/>
        <w:rPr>
          <w:rFonts w:hint="default" w:eastAsia="宋体"/>
          <w:lang w:val="en-US" w:eastAsia="zh-CN"/>
        </w:rPr>
      </w:pPr>
      <w:r>
        <w:rPr>
          <w:rFonts w:hint="eastAsia" w:eastAsia="宋体"/>
          <w:lang w:val="en-US" w:eastAsia="zh-CN"/>
        </w:rPr>
        <w:t>（项目编号：WLDL202605038）</w:t>
      </w:r>
    </w:p>
    <w:p w14:paraId="37DBFDE6">
      <w:pPr>
        <w:spacing w:line="360" w:lineRule="auto"/>
        <w:ind w:right="107" w:rightChars="41"/>
        <w:rPr>
          <w:rFonts w:eastAsia="宋体"/>
          <w:sz w:val="21"/>
          <w:szCs w:val="24"/>
        </w:rPr>
      </w:pPr>
    </w:p>
    <w:p w14:paraId="0DA8354D">
      <w:pPr>
        <w:spacing w:line="440" w:lineRule="exact"/>
        <w:ind w:right="107" w:rightChars="41"/>
        <w:jc w:val="center"/>
        <w:rPr>
          <w:rFonts w:ascii="方正仿宋_GBK" w:eastAsia="方正仿宋_GBK"/>
          <w:b/>
          <w:sz w:val="36"/>
          <w:szCs w:val="24"/>
        </w:rPr>
      </w:pPr>
    </w:p>
    <w:p w14:paraId="050EF9CA">
      <w:pPr>
        <w:spacing w:line="440" w:lineRule="exact"/>
        <w:ind w:right="107" w:rightChars="41"/>
        <w:rPr>
          <w:rFonts w:ascii="方正仿宋_GBK" w:eastAsia="方正仿宋_GBK"/>
          <w:sz w:val="21"/>
          <w:szCs w:val="24"/>
        </w:rPr>
      </w:pPr>
    </w:p>
    <w:p w14:paraId="2A916911">
      <w:pPr>
        <w:spacing w:line="440" w:lineRule="exact"/>
        <w:ind w:right="107" w:rightChars="41"/>
        <w:jc w:val="center"/>
        <w:rPr>
          <w:rFonts w:ascii="方正仿宋_GBK" w:eastAsia="方正仿宋_GBK"/>
          <w:sz w:val="32"/>
          <w:szCs w:val="24"/>
        </w:rPr>
      </w:pPr>
    </w:p>
    <w:p w14:paraId="277881DE">
      <w:pPr>
        <w:pStyle w:val="14"/>
        <w:ind w:right="107" w:rightChars="41" w:firstLine="480"/>
      </w:pPr>
    </w:p>
    <w:p w14:paraId="551ADDED">
      <w:pPr>
        <w:spacing w:line="440" w:lineRule="exact"/>
        <w:ind w:right="107" w:rightChars="41"/>
        <w:jc w:val="center"/>
        <w:rPr>
          <w:rFonts w:ascii="方正仿宋_GBK" w:eastAsia="方正仿宋_GBK"/>
          <w:sz w:val="32"/>
          <w:szCs w:val="24"/>
        </w:rPr>
      </w:pPr>
    </w:p>
    <w:p w14:paraId="02C0BF1B">
      <w:pPr>
        <w:ind w:right="107" w:rightChars="41"/>
        <w:rPr>
          <w:rFonts w:eastAsia="宋体"/>
          <w:sz w:val="21"/>
          <w:szCs w:val="24"/>
        </w:rPr>
      </w:pPr>
    </w:p>
    <w:p w14:paraId="37701D1D">
      <w:pPr>
        <w:snapToGrid w:val="0"/>
        <w:ind w:right="107" w:rightChars="41"/>
        <w:rPr>
          <w:rFonts w:ascii="Arial" w:hAnsi="Arial" w:eastAsia="宋体"/>
          <w:sz w:val="21"/>
          <w:szCs w:val="24"/>
        </w:rPr>
      </w:pPr>
    </w:p>
    <w:p w14:paraId="6319C51E">
      <w:pPr>
        <w:tabs>
          <w:tab w:val="left" w:pos="8715"/>
        </w:tabs>
        <w:spacing w:line="360" w:lineRule="auto"/>
        <w:ind w:right="107" w:rightChars="41"/>
        <w:jc w:val="center"/>
        <w:rPr>
          <w:rFonts w:ascii="宋体" w:hAnsi="宋体" w:eastAsia="宋体" w:cs="宋体"/>
          <w:b/>
          <w:sz w:val="32"/>
          <w:szCs w:val="32"/>
        </w:rPr>
      </w:pPr>
    </w:p>
    <w:p w14:paraId="6EABE9BC">
      <w:pPr>
        <w:tabs>
          <w:tab w:val="left" w:pos="8715"/>
        </w:tabs>
        <w:spacing w:line="360" w:lineRule="auto"/>
        <w:ind w:right="107" w:rightChars="41"/>
        <w:jc w:val="center"/>
        <w:outlineLvl w:val="0"/>
        <w:rPr>
          <w:rFonts w:ascii="宋体" w:hAnsi="宋体" w:eastAsia="宋体" w:cs="宋体"/>
          <w:b/>
          <w:sz w:val="32"/>
          <w:szCs w:val="32"/>
        </w:rPr>
      </w:pPr>
      <w:bookmarkStart w:id="1" w:name="_Toc7661"/>
      <w:r>
        <w:rPr>
          <w:rFonts w:hint="eastAsia" w:ascii="宋体" w:hAnsi="宋体" w:eastAsia="宋体" w:cs="宋体"/>
          <w:b/>
          <w:sz w:val="32"/>
          <w:szCs w:val="32"/>
          <w:lang w:val="en-US" w:eastAsia="zh-CN"/>
        </w:rPr>
        <w:t xml:space="preserve">招 标 </w:t>
      </w:r>
      <w:r>
        <w:rPr>
          <w:rFonts w:hint="eastAsia" w:ascii="宋体" w:hAnsi="宋体" w:eastAsia="宋体" w:cs="宋体"/>
          <w:b/>
          <w:sz w:val="32"/>
          <w:szCs w:val="32"/>
        </w:rPr>
        <w:t>人：南通轨道交通集团有限公司</w:t>
      </w:r>
      <w:bookmarkEnd w:id="1"/>
    </w:p>
    <w:p w14:paraId="5432C955">
      <w:pPr>
        <w:tabs>
          <w:tab w:val="left" w:pos="8715"/>
        </w:tabs>
        <w:spacing w:line="360" w:lineRule="auto"/>
        <w:ind w:right="107" w:rightChars="41"/>
        <w:jc w:val="center"/>
        <w:outlineLvl w:val="0"/>
        <w:rPr>
          <w:rFonts w:hint="eastAsia" w:ascii="宋体" w:hAnsi="宋体" w:eastAsia="宋体" w:cs="宋体"/>
          <w:b/>
          <w:sz w:val="32"/>
          <w:szCs w:val="32"/>
          <w:lang w:eastAsia="zh-CN"/>
        </w:rPr>
      </w:pPr>
      <w:bookmarkStart w:id="2" w:name="_Toc16332"/>
      <w:r>
        <w:rPr>
          <w:rFonts w:hint="eastAsia" w:ascii="宋体" w:hAnsi="宋体" w:eastAsia="宋体" w:cs="宋体"/>
          <w:b/>
          <w:sz w:val="32"/>
          <w:szCs w:val="32"/>
        </w:rPr>
        <w:t>代理机构：</w:t>
      </w:r>
      <w:bookmarkEnd w:id="2"/>
      <w:r>
        <w:rPr>
          <w:rFonts w:hint="eastAsia" w:ascii="宋体" w:hAnsi="宋体" w:eastAsia="宋体" w:cs="宋体"/>
          <w:b/>
          <w:sz w:val="32"/>
          <w:szCs w:val="32"/>
          <w:lang w:eastAsia="zh-CN"/>
        </w:rPr>
        <w:t>南通万隆工程管理有限公司</w:t>
      </w:r>
    </w:p>
    <w:p w14:paraId="3B629B6B">
      <w:pPr>
        <w:tabs>
          <w:tab w:val="left" w:pos="8715"/>
        </w:tabs>
        <w:spacing w:line="360" w:lineRule="auto"/>
        <w:ind w:right="107" w:rightChars="41"/>
        <w:jc w:val="center"/>
        <w:rPr>
          <w:rFonts w:ascii="宋体" w:hAnsi="宋体" w:eastAsia="宋体" w:cs="宋体"/>
          <w:b/>
          <w:sz w:val="32"/>
          <w:szCs w:val="32"/>
        </w:rPr>
        <w:sectPr>
          <w:headerReference r:id="rId3" w:type="default"/>
          <w:pgSz w:w="11905" w:h="16838"/>
          <w:pgMar w:top="1440" w:right="1134" w:bottom="1440" w:left="1134" w:header="850" w:footer="992" w:gutter="170"/>
          <w:pgBorders>
            <w:top w:val="none" w:sz="0" w:space="0"/>
            <w:left w:val="none" w:sz="0" w:space="0"/>
            <w:bottom w:val="none" w:sz="0" w:space="0"/>
            <w:right w:val="none" w:sz="0" w:space="0"/>
          </w:pgBorders>
          <w:cols w:space="0" w:num="1"/>
          <w:rtlGutter w:val="0"/>
          <w:docGrid w:type="lines" w:linePitch="358" w:charSpace="0"/>
        </w:sectPr>
      </w:pPr>
      <w:r>
        <w:rPr>
          <w:rFonts w:hint="eastAsia" w:ascii="宋体" w:hAnsi="宋体" w:eastAsia="宋体" w:cs="宋体"/>
          <w:b/>
          <w:sz w:val="32"/>
          <w:szCs w:val="32"/>
        </w:rPr>
        <w:t>202</w:t>
      </w:r>
      <w:r>
        <w:rPr>
          <w:rFonts w:hint="eastAsia" w:ascii="宋体" w:hAnsi="宋体" w:eastAsia="宋体" w:cs="宋体"/>
          <w:b/>
          <w:sz w:val="32"/>
          <w:szCs w:val="32"/>
          <w:lang w:val="en-US" w:eastAsia="zh-CN"/>
        </w:rPr>
        <w:t>6</w:t>
      </w:r>
      <w:r>
        <w:rPr>
          <w:rFonts w:hint="eastAsia" w:ascii="宋体" w:hAnsi="宋体" w:eastAsia="宋体" w:cs="宋体"/>
          <w:b/>
          <w:sz w:val="32"/>
          <w:szCs w:val="32"/>
        </w:rPr>
        <w:t>年</w:t>
      </w:r>
      <w:r>
        <w:rPr>
          <w:rFonts w:hint="eastAsia" w:ascii="宋体" w:hAnsi="宋体" w:eastAsia="宋体" w:cs="宋体"/>
          <w:b/>
          <w:sz w:val="32"/>
          <w:szCs w:val="32"/>
          <w:lang w:val="en-US" w:eastAsia="zh-CN"/>
        </w:rPr>
        <w:t>5</w:t>
      </w:r>
      <w:r>
        <w:rPr>
          <w:rFonts w:hint="eastAsia" w:ascii="宋体" w:hAnsi="宋体" w:eastAsia="宋体" w:cs="宋体"/>
          <w:b/>
          <w:sz w:val="32"/>
          <w:szCs w:val="32"/>
        </w:rPr>
        <w:t>月</w:t>
      </w:r>
    </w:p>
    <w:sdt>
      <w:sdtPr>
        <w:rPr>
          <w:rFonts w:ascii="宋体" w:hAnsi="宋体" w:eastAsia="宋体"/>
          <w:sz w:val="21"/>
        </w:rPr>
        <w:id w:val="147478986"/>
        <w15:color w:val="DBDBDB"/>
        <w:docPartObj>
          <w:docPartGallery w:val="Table of Contents"/>
          <w:docPartUnique/>
        </w:docPartObj>
      </w:sdtPr>
      <w:sdtEndPr>
        <w:rPr>
          <w:rFonts w:ascii="宋体" w:hAnsi="宋体" w:eastAsia="宋体"/>
          <w:b/>
          <w:sz w:val="21"/>
        </w:rPr>
      </w:sdtEndPr>
      <w:sdtContent>
        <w:p w14:paraId="50F13408">
          <w:pPr>
            <w:ind w:right="107" w:rightChars="41"/>
            <w:jc w:val="center"/>
            <w:rPr>
              <w:b/>
              <w:bCs/>
              <w:sz w:val="28"/>
              <w:szCs w:val="28"/>
            </w:rPr>
          </w:pPr>
          <w:bookmarkStart w:id="3" w:name="OLE_LINK1"/>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14:paraId="506600C7">
          <w:pPr>
            <w:pStyle w:val="33"/>
            <w:tabs>
              <w:tab w:val="right" w:leader="dot" w:pos="8306"/>
            </w:tabs>
            <w:ind w:right="107" w:rightChars="41"/>
            <w:rPr>
              <w:b/>
            </w:rPr>
          </w:pPr>
          <w:r>
            <w:fldChar w:fldCharType="begin"/>
          </w:r>
          <w:r>
            <w:instrText xml:space="preserve">TOC \o "1-2" \h \u </w:instrText>
          </w:r>
          <w:r>
            <w:fldChar w:fldCharType="separate"/>
          </w:r>
        </w:p>
        <w:p w14:paraId="7438C561">
          <w:pPr>
            <w:pStyle w:val="33"/>
            <w:tabs>
              <w:tab w:val="right" w:leader="dot" w:pos="8306"/>
            </w:tabs>
            <w:spacing w:line="440" w:lineRule="exact"/>
            <w:ind w:right="107" w:rightChars="41"/>
            <w:rPr>
              <w:rFonts w:ascii="宋体" w:hAnsi="宋体" w:cs="宋体"/>
              <w:b/>
              <w:sz w:val="21"/>
              <w:szCs w:val="21"/>
            </w:rPr>
          </w:pPr>
          <w:r>
            <w:fldChar w:fldCharType="begin"/>
          </w:r>
          <w:r>
            <w:instrText xml:space="preserve"> HYPERLINK \l "_Toc25895" </w:instrText>
          </w:r>
          <w:r>
            <w:fldChar w:fldCharType="separate"/>
          </w:r>
          <w:r>
            <w:rPr>
              <w:rFonts w:hint="eastAsia" w:ascii="宋体" w:hAnsi="宋体" w:cs="宋体"/>
              <w:b/>
              <w:bCs/>
              <w:sz w:val="21"/>
              <w:szCs w:val="21"/>
            </w:rPr>
            <w:t xml:space="preserve">第一章  </w:t>
          </w:r>
          <w:r>
            <w:rPr>
              <w:rFonts w:hint="eastAsia" w:ascii="宋体" w:hAnsi="宋体" w:cs="宋体"/>
              <w:b/>
              <w:bCs/>
              <w:sz w:val="21"/>
              <w:szCs w:val="21"/>
              <w:lang w:eastAsia="zh-CN"/>
            </w:rPr>
            <w:t>招标</w:t>
          </w:r>
          <w:r>
            <w:rPr>
              <w:rFonts w:hint="eastAsia" w:ascii="宋体" w:hAnsi="宋体" w:cs="宋体"/>
              <w:b/>
              <w:bCs/>
              <w:sz w:val="21"/>
              <w:szCs w:val="21"/>
            </w:rPr>
            <w:t>公告</w:t>
          </w:r>
          <w:r>
            <w:rPr>
              <w:rFonts w:hint="eastAsia" w:ascii="宋体" w:hAnsi="宋体" w:cs="宋体"/>
              <w:b/>
              <w:sz w:val="21"/>
              <w:szCs w:val="21"/>
            </w:rPr>
            <w:tab/>
          </w:r>
          <w:r>
            <w:rPr>
              <w:rFonts w:hint="eastAsia" w:ascii="宋体" w:hAnsi="宋体" w:cs="宋体"/>
              <w:b/>
              <w:sz w:val="21"/>
              <w:szCs w:val="21"/>
            </w:rPr>
            <w:fldChar w:fldCharType="begin"/>
          </w:r>
          <w:r>
            <w:rPr>
              <w:rFonts w:hint="eastAsia" w:ascii="宋体" w:hAnsi="宋体" w:cs="宋体"/>
              <w:b/>
              <w:sz w:val="21"/>
              <w:szCs w:val="21"/>
            </w:rPr>
            <w:instrText xml:space="preserve"> PAGEREF _Toc25895 \h </w:instrText>
          </w:r>
          <w:r>
            <w:rPr>
              <w:rFonts w:hint="eastAsia" w:ascii="宋体" w:hAnsi="宋体" w:cs="宋体"/>
              <w:b/>
              <w:sz w:val="21"/>
              <w:szCs w:val="21"/>
            </w:rPr>
            <w:fldChar w:fldCharType="separate"/>
          </w:r>
          <w:r>
            <w:rPr>
              <w:rFonts w:hint="eastAsia" w:ascii="宋体" w:hAnsi="宋体" w:cs="宋体"/>
              <w:b/>
              <w:sz w:val="21"/>
              <w:szCs w:val="21"/>
            </w:rPr>
            <w:t>1</w:t>
          </w:r>
          <w:r>
            <w:rPr>
              <w:rFonts w:hint="eastAsia" w:ascii="宋体" w:hAnsi="宋体" w:cs="宋体"/>
              <w:b/>
              <w:sz w:val="21"/>
              <w:szCs w:val="21"/>
            </w:rPr>
            <w:fldChar w:fldCharType="end"/>
          </w:r>
          <w:r>
            <w:rPr>
              <w:rFonts w:hint="eastAsia" w:ascii="宋体" w:hAnsi="宋体" w:cs="宋体"/>
              <w:b/>
              <w:sz w:val="21"/>
              <w:szCs w:val="21"/>
            </w:rPr>
            <w:fldChar w:fldCharType="end"/>
          </w:r>
        </w:p>
        <w:p w14:paraId="40F91A71">
          <w:pPr>
            <w:pStyle w:val="34"/>
            <w:tabs>
              <w:tab w:val="right" w:leader="dot" w:pos="8306"/>
            </w:tabs>
            <w:spacing w:line="440" w:lineRule="exact"/>
            <w:ind w:left="520" w:right="107" w:rightChars="41"/>
            <w:rPr>
              <w:rFonts w:ascii="宋体" w:hAnsi="宋体" w:cs="宋体"/>
              <w:sz w:val="21"/>
              <w:szCs w:val="21"/>
            </w:rPr>
          </w:pPr>
          <w:r>
            <w:fldChar w:fldCharType="begin"/>
          </w:r>
          <w:r>
            <w:instrText xml:space="preserve"> HYPERLINK \l "_Toc30049" </w:instrText>
          </w:r>
          <w:r>
            <w:fldChar w:fldCharType="separate"/>
          </w:r>
          <w:r>
            <w:rPr>
              <w:rFonts w:hint="eastAsia" w:ascii="宋体" w:hAnsi="宋体" w:cs="宋体"/>
              <w:sz w:val="21"/>
              <w:szCs w:val="21"/>
            </w:rPr>
            <w:t>一、项目概况及</w:t>
          </w:r>
          <w:r>
            <w:rPr>
              <w:rFonts w:hint="eastAsia" w:ascii="宋体" w:hAnsi="宋体" w:cs="宋体"/>
              <w:sz w:val="21"/>
              <w:szCs w:val="21"/>
              <w:lang w:eastAsia="zh-CN"/>
            </w:rPr>
            <w:t>招标</w:t>
          </w:r>
          <w:r>
            <w:rPr>
              <w:rFonts w:hint="eastAsia" w:ascii="宋体" w:hAnsi="宋体" w:cs="宋体"/>
              <w:sz w:val="21"/>
              <w:szCs w:val="21"/>
            </w:rPr>
            <w:t>范围</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_Toc30049 \h </w:instrText>
          </w:r>
          <w:r>
            <w:rPr>
              <w:rFonts w:hint="eastAsia" w:ascii="宋体" w:hAnsi="宋体" w:cs="宋体"/>
              <w:sz w:val="21"/>
              <w:szCs w:val="21"/>
            </w:rPr>
            <w:fldChar w:fldCharType="separate"/>
          </w:r>
          <w:r>
            <w:rPr>
              <w:rFonts w:hint="eastAsia"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fldChar w:fldCharType="end"/>
          </w:r>
        </w:p>
        <w:p w14:paraId="2F7832CD">
          <w:pPr>
            <w:pStyle w:val="34"/>
            <w:tabs>
              <w:tab w:val="right" w:leader="dot" w:pos="8306"/>
            </w:tabs>
            <w:spacing w:line="440" w:lineRule="exact"/>
            <w:ind w:left="520" w:right="107" w:rightChars="41"/>
            <w:rPr>
              <w:rFonts w:ascii="宋体" w:hAnsi="宋体" w:cs="宋体"/>
              <w:sz w:val="21"/>
              <w:szCs w:val="21"/>
            </w:rPr>
          </w:pPr>
          <w:r>
            <w:fldChar w:fldCharType="begin"/>
          </w:r>
          <w:r>
            <w:instrText xml:space="preserve"> HYPERLINK \l "_Toc8255" </w:instrText>
          </w:r>
          <w:r>
            <w:fldChar w:fldCharType="separate"/>
          </w:r>
          <w:r>
            <w:rPr>
              <w:rFonts w:hint="eastAsia" w:ascii="宋体" w:hAnsi="宋体" w:cs="宋体"/>
              <w:sz w:val="21"/>
              <w:szCs w:val="21"/>
            </w:rPr>
            <w:t>二、</w:t>
          </w:r>
          <w:r>
            <w:rPr>
              <w:rFonts w:hint="eastAsia" w:ascii="宋体" w:hAnsi="宋体" w:cs="宋体"/>
              <w:sz w:val="21"/>
              <w:szCs w:val="21"/>
              <w:lang w:eastAsia="zh-CN"/>
            </w:rPr>
            <w:t>投标人</w:t>
          </w:r>
          <w:r>
            <w:rPr>
              <w:rFonts w:hint="eastAsia" w:ascii="宋体" w:hAnsi="宋体" w:cs="宋体"/>
              <w:sz w:val="21"/>
              <w:szCs w:val="21"/>
            </w:rPr>
            <w:t>资格要求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_Toc8255 \h </w:instrText>
          </w:r>
          <w:r>
            <w:rPr>
              <w:rFonts w:hint="eastAsia" w:ascii="宋体" w:hAnsi="宋体" w:cs="宋体"/>
              <w:sz w:val="21"/>
              <w:szCs w:val="21"/>
            </w:rPr>
            <w:fldChar w:fldCharType="separate"/>
          </w:r>
          <w:r>
            <w:rPr>
              <w:rFonts w:hint="eastAsia"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fldChar w:fldCharType="end"/>
          </w:r>
        </w:p>
        <w:p w14:paraId="31419C78">
          <w:pPr>
            <w:pStyle w:val="34"/>
            <w:tabs>
              <w:tab w:val="right" w:leader="dot" w:pos="8306"/>
            </w:tabs>
            <w:spacing w:line="440" w:lineRule="exact"/>
            <w:ind w:left="520" w:right="107" w:rightChars="41"/>
            <w:rPr>
              <w:rFonts w:ascii="宋体" w:hAnsi="宋体" w:cs="宋体"/>
              <w:sz w:val="21"/>
              <w:szCs w:val="21"/>
            </w:rPr>
          </w:pPr>
          <w:r>
            <w:fldChar w:fldCharType="begin"/>
          </w:r>
          <w:r>
            <w:instrText xml:space="preserve"> HYPERLINK \l "_Toc14260" </w:instrText>
          </w:r>
          <w:r>
            <w:fldChar w:fldCharType="separate"/>
          </w:r>
          <w:r>
            <w:rPr>
              <w:rFonts w:hint="eastAsia" w:ascii="宋体" w:hAnsi="宋体" w:cs="宋体"/>
              <w:sz w:val="21"/>
              <w:szCs w:val="21"/>
            </w:rPr>
            <w:t>三、获取</w:t>
          </w:r>
          <w:r>
            <w:rPr>
              <w:rFonts w:hint="eastAsia" w:ascii="宋体" w:hAnsi="宋体" w:cs="宋体"/>
              <w:sz w:val="21"/>
              <w:szCs w:val="21"/>
              <w:lang w:eastAsia="zh-CN"/>
            </w:rPr>
            <w:t>招标</w:t>
          </w:r>
          <w:r>
            <w:rPr>
              <w:rFonts w:hint="eastAsia" w:ascii="宋体" w:hAnsi="宋体" w:cs="宋体"/>
              <w:sz w:val="21"/>
              <w:szCs w:val="21"/>
            </w:rPr>
            <w:t>文件</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_Toc14260 \h </w:instrText>
          </w:r>
          <w:r>
            <w:rPr>
              <w:rFonts w:hint="eastAsia" w:ascii="宋体" w:hAnsi="宋体" w:cs="宋体"/>
              <w:sz w:val="21"/>
              <w:szCs w:val="21"/>
            </w:rPr>
            <w:fldChar w:fldCharType="separate"/>
          </w:r>
          <w:r>
            <w:rPr>
              <w:rFonts w:hint="eastAsia"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fldChar w:fldCharType="end"/>
          </w:r>
        </w:p>
        <w:p w14:paraId="3D1C71B3">
          <w:pPr>
            <w:pStyle w:val="34"/>
            <w:tabs>
              <w:tab w:val="right" w:leader="dot" w:pos="8306"/>
            </w:tabs>
            <w:spacing w:line="440" w:lineRule="exact"/>
            <w:ind w:left="520" w:right="107" w:rightChars="41"/>
            <w:rPr>
              <w:rFonts w:ascii="宋体" w:hAnsi="宋体" w:cs="宋体"/>
              <w:sz w:val="21"/>
              <w:szCs w:val="21"/>
            </w:rPr>
          </w:pPr>
          <w:r>
            <w:fldChar w:fldCharType="begin"/>
          </w:r>
          <w:r>
            <w:instrText xml:space="preserve"> HYPERLINK \l "_Toc26902" </w:instrText>
          </w:r>
          <w:r>
            <w:fldChar w:fldCharType="separate"/>
          </w:r>
          <w:r>
            <w:rPr>
              <w:rFonts w:hint="eastAsia" w:ascii="宋体" w:hAnsi="宋体" w:cs="宋体"/>
              <w:sz w:val="21"/>
              <w:szCs w:val="21"/>
            </w:rPr>
            <w:t>四、提交</w:t>
          </w:r>
          <w:r>
            <w:rPr>
              <w:rFonts w:hint="eastAsia" w:ascii="宋体" w:hAnsi="宋体" w:cs="宋体"/>
              <w:sz w:val="21"/>
              <w:szCs w:val="21"/>
              <w:lang w:eastAsia="zh-CN"/>
            </w:rPr>
            <w:t>投标</w:t>
          </w:r>
          <w:r>
            <w:rPr>
              <w:rFonts w:hint="eastAsia" w:ascii="宋体" w:hAnsi="宋体" w:cs="宋体"/>
              <w:sz w:val="21"/>
              <w:szCs w:val="21"/>
            </w:rPr>
            <w:t>文件截止时间、</w:t>
          </w:r>
          <w:r>
            <w:rPr>
              <w:rFonts w:hint="eastAsia" w:ascii="宋体" w:hAnsi="宋体" w:cs="宋体"/>
              <w:sz w:val="21"/>
              <w:szCs w:val="21"/>
              <w:lang w:eastAsia="zh-CN"/>
            </w:rPr>
            <w:t>招标</w:t>
          </w:r>
          <w:r>
            <w:rPr>
              <w:rFonts w:hint="eastAsia" w:ascii="宋体" w:hAnsi="宋体" w:cs="宋体"/>
              <w:sz w:val="21"/>
              <w:szCs w:val="21"/>
            </w:rPr>
            <w:t>时间和地点</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_Toc26902 \h </w:instrText>
          </w:r>
          <w:r>
            <w:rPr>
              <w:rFonts w:hint="eastAsia" w:ascii="宋体" w:hAnsi="宋体" w:cs="宋体"/>
              <w:sz w:val="21"/>
              <w:szCs w:val="21"/>
            </w:rPr>
            <w:fldChar w:fldCharType="separate"/>
          </w:r>
          <w:r>
            <w:rPr>
              <w:rFonts w:hint="eastAsia" w:ascii="宋体" w:hAnsi="宋体" w:cs="宋体"/>
              <w:sz w:val="21"/>
              <w:szCs w:val="21"/>
            </w:rPr>
            <w:t>2</w:t>
          </w:r>
          <w:r>
            <w:rPr>
              <w:rFonts w:hint="eastAsia" w:ascii="宋体" w:hAnsi="宋体" w:cs="宋体"/>
              <w:sz w:val="21"/>
              <w:szCs w:val="21"/>
            </w:rPr>
            <w:fldChar w:fldCharType="end"/>
          </w:r>
          <w:r>
            <w:rPr>
              <w:rFonts w:hint="eastAsia" w:ascii="宋体" w:hAnsi="宋体" w:cs="宋体"/>
              <w:sz w:val="21"/>
              <w:szCs w:val="21"/>
            </w:rPr>
            <w:fldChar w:fldCharType="end"/>
          </w:r>
        </w:p>
        <w:p w14:paraId="0742AC29">
          <w:pPr>
            <w:pStyle w:val="34"/>
            <w:tabs>
              <w:tab w:val="right" w:leader="dot" w:pos="8306"/>
            </w:tabs>
            <w:spacing w:line="440" w:lineRule="exact"/>
            <w:ind w:left="520" w:right="107" w:rightChars="41"/>
            <w:rPr>
              <w:rFonts w:ascii="宋体" w:hAnsi="宋体" w:cs="宋体"/>
              <w:sz w:val="21"/>
              <w:szCs w:val="21"/>
            </w:rPr>
          </w:pPr>
          <w:r>
            <w:fldChar w:fldCharType="begin"/>
          </w:r>
          <w:r>
            <w:instrText xml:space="preserve"> HYPERLINK \l "_Toc28122" </w:instrText>
          </w:r>
          <w:r>
            <w:fldChar w:fldCharType="separate"/>
          </w:r>
          <w:r>
            <w:rPr>
              <w:rFonts w:hint="eastAsia" w:ascii="宋体" w:hAnsi="宋体" w:cs="宋体"/>
              <w:sz w:val="21"/>
              <w:szCs w:val="21"/>
            </w:rPr>
            <w:t>五、对本次</w:t>
          </w:r>
          <w:r>
            <w:rPr>
              <w:rFonts w:hint="eastAsia" w:ascii="宋体" w:hAnsi="宋体" w:cs="宋体"/>
              <w:sz w:val="21"/>
              <w:szCs w:val="21"/>
              <w:lang w:eastAsia="zh-CN"/>
            </w:rPr>
            <w:t>招标</w:t>
          </w:r>
          <w:r>
            <w:rPr>
              <w:rFonts w:hint="eastAsia" w:ascii="宋体" w:hAnsi="宋体" w:cs="宋体"/>
              <w:sz w:val="21"/>
              <w:szCs w:val="21"/>
            </w:rPr>
            <w:t>提出询问，请按以下方式联系</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_Toc28122 \h </w:instrText>
          </w:r>
          <w:r>
            <w:rPr>
              <w:rFonts w:hint="eastAsia" w:ascii="宋体" w:hAnsi="宋体" w:cs="宋体"/>
              <w:sz w:val="21"/>
              <w:szCs w:val="21"/>
            </w:rPr>
            <w:fldChar w:fldCharType="separate"/>
          </w:r>
          <w:r>
            <w:rPr>
              <w:rFonts w:hint="eastAsia" w:ascii="宋体" w:hAnsi="宋体" w:cs="宋体"/>
              <w:sz w:val="21"/>
              <w:szCs w:val="21"/>
            </w:rPr>
            <w:t>2</w:t>
          </w:r>
          <w:r>
            <w:rPr>
              <w:rFonts w:hint="eastAsia" w:ascii="宋体" w:hAnsi="宋体" w:cs="宋体"/>
              <w:sz w:val="21"/>
              <w:szCs w:val="21"/>
            </w:rPr>
            <w:fldChar w:fldCharType="end"/>
          </w:r>
          <w:r>
            <w:rPr>
              <w:rFonts w:hint="eastAsia" w:ascii="宋体" w:hAnsi="宋体" w:cs="宋体"/>
              <w:sz w:val="21"/>
              <w:szCs w:val="21"/>
            </w:rPr>
            <w:fldChar w:fldCharType="end"/>
          </w:r>
        </w:p>
        <w:p w14:paraId="23D342FD">
          <w:pPr>
            <w:pStyle w:val="33"/>
            <w:tabs>
              <w:tab w:val="right" w:leader="dot" w:pos="8306"/>
            </w:tabs>
            <w:spacing w:line="440" w:lineRule="exact"/>
            <w:ind w:right="107" w:rightChars="41"/>
            <w:rPr>
              <w:rFonts w:ascii="宋体" w:hAnsi="宋体" w:cs="宋体"/>
              <w:b/>
              <w:sz w:val="21"/>
              <w:szCs w:val="21"/>
            </w:rPr>
          </w:pPr>
          <w:r>
            <w:fldChar w:fldCharType="begin"/>
          </w:r>
          <w:r>
            <w:instrText xml:space="preserve"> HYPERLINK \l "_Toc21570" </w:instrText>
          </w:r>
          <w:r>
            <w:fldChar w:fldCharType="separate"/>
          </w:r>
          <w:r>
            <w:rPr>
              <w:rFonts w:hint="eastAsia" w:ascii="宋体" w:hAnsi="宋体" w:cs="宋体"/>
              <w:b/>
              <w:bCs/>
              <w:sz w:val="21"/>
              <w:szCs w:val="21"/>
            </w:rPr>
            <w:t xml:space="preserve">第二章  </w:t>
          </w:r>
          <w:r>
            <w:rPr>
              <w:rFonts w:hint="eastAsia" w:ascii="宋体" w:hAnsi="宋体" w:cs="宋体"/>
              <w:b/>
              <w:bCs/>
              <w:sz w:val="21"/>
              <w:szCs w:val="21"/>
              <w:lang w:eastAsia="zh-CN"/>
            </w:rPr>
            <w:t>投标</w:t>
          </w:r>
          <w:r>
            <w:rPr>
              <w:rFonts w:hint="eastAsia" w:ascii="宋体" w:hAnsi="宋体" w:cs="宋体"/>
              <w:b/>
              <w:bCs/>
              <w:sz w:val="21"/>
              <w:szCs w:val="21"/>
            </w:rPr>
            <w:t>须知</w:t>
          </w:r>
          <w:r>
            <w:rPr>
              <w:rFonts w:hint="eastAsia" w:ascii="宋体" w:hAnsi="宋体" w:cs="宋体"/>
              <w:b/>
              <w:sz w:val="21"/>
              <w:szCs w:val="21"/>
            </w:rPr>
            <w:tab/>
          </w:r>
          <w:r>
            <w:rPr>
              <w:rFonts w:hint="eastAsia" w:ascii="宋体" w:hAnsi="宋体" w:cs="宋体"/>
              <w:b/>
              <w:sz w:val="21"/>
              <w:szCs w:val="21"/>
            </w:rPr>
            <w:fldChar w:fldCharType="begin"/>
          </w:r>
          <w:r>
            <w:rPr>
              <w:rFonts w:hint="eastAsia" w:ascii="宋体" w:hAnsi="宋体" w:cs="宋体"/>
              <w:b/>
              <w:sz w:val="21"/>
              <w:szCs w:val="21"/>
            </w:rPr>
            <w:instrText xml:space="preserve"> PAGEREF _Toc21570 \h </w:instrText>
          </w:r>
          <w:r>
            <w:rPr>
              <w:rFonts w:hint="eastAsia" w:ascii="宋体" w:hAnsi="宋体" w:cs="宋体"/>
              <w:b/>
              <w:sz w:val="21"/>
              <w:szCs w:val="21"/>
            </w:rPr>
            <w:fldChar w:fldCharType="separate"/>
          </w:r>
          <w:r>
            <w:rPr>
              <w:rFonts w:hint="eastAsia" w:ascii="宋体" w:hAnsi="宋体" w:cs="宋体"/>
              <w:b/>
              <w:sz w:val="21"/>
              <w:szCs w:val="21"/>
            </w:rPr>
            <w:t>3</w:t>
          </w:r>
          <w:r>
            <w:rPr>
              <w:rFonts w:hint="eastAsia" w:ascii="宋体" w:hAnsi="宋体" w:cs="宋体"/>
              <w:b/>
              <w:sz w:val="21"/>
              <w:szCs w:val="21"/>
            </w:rPr>
            <w:fldChar w:fldCharType="end"/>
          </w:r>
          <w:r>
            <w:rPr>
              <w:rFonts w:hint="eastAsia" w:ascii="宋体" w:hAnsi="宋体" w:cs="宋体"/>
              <w:b/>
              <w:sz w:val="21"/>
              <w:szCs w:val="21"/>
            </w:rPr>
            <w:fldChar w:fldCharType="end"/>
          </w:r>
        </w:p>
        <w:p w14:paraId="7ABDB02F">
          <w:pPr>
            <w:pStyle w:val="34"/>
            <w:tabs>
              <w:tab w:val="right" w:leader="dot" w:pos="8306"/>
            </w:tabs>
            <w:spacing w:line="440" w:lineRule="exact"/>
            <w:ind w:left="520" w:right="107" w:rightChars="41"/>
            <w:rPr>
              <w:rFonts w:ascii="宋体" w:hAnsi="宋体" w:cs="宋体"/>
              <w:sz w:val="21"/>
              <w:szCs w:val="21"/>
            </w:rPr>
          </w:pPr>
          <w:r>
            <w:fldChar w:fldCharType="begin"/>
          </w:r>
          <w:r>
            <w:instrText xml:space="preserve"> HYPERLINK \l "_Toc17566" </w:instrText>
          </w:r>
          <w:r>
            <w:fldChar w:fldCharType="separate"/>
          </w:r>
          <w:r>
            <w:rPr>
              <w:rFonts w:hint="eastAsia" w:ascii="宋体" w:hAnsi="宋体" w:cs="宋体"/>
              <w:sz w:val="21"/>
              <w:szCs w:val="21"/>
            </w:rPr>
            <w:t>一、说明</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_Toc17566 \h </w:instrText>
          </w:r>
          <w:r>
            <w:rPr>
              <w:rFonts w:hint="eastAsia" w:ascii="宋体" w:hAnsi="宋体" w:cs="宋体"/>
              <w:sz w:val="21"/>
              <w:szCs w:val="21"/>
            </w:rPr>
            <w:fldChar w:fldCharType="separate"/>
          </w:r>
          <w:r>
            <w:rPr>
              <w:rFonts w:hint="eastAsia" w:ascii="宋体" w:hAnsi="宋体" w:cs="宋体"/>
              <w:sz w:val="21"/>
              <w:szCs w:val="21"/>
            </w:rPr>
            <w:t>3</w:t>
          </w:r>
          <w:r>
            <w:rPr>
              <w:rFonts w:hint="eastAsia" w:ascii="宋体" w:hAnsi="宋体" w:cs="宋体"/>
              <w:sz w:val="21"/>
              <w:szCs w:val="21"/>
            </w:rPr>
            <w:fldChar w:fldCharType="end"/>
          </w:r>
          <w:r>
            <w:rPr>
              <w:rFonts w:hint="eastAsia" w:ascii="宋体" w:hAnsi="宋体" w:cs="宋体"/>
              <w:sz w:val="21"/>
              <w:szCs w:val="21"/>
            </w:rPr>
            <w:fldChar w:fldCharType="end"/>
          </w:r>
        </w:p>
        <w:p w14:paraId="5A1CF7D4">
          <w:pPr>
            <w:pStyle w:val="34"/>
            <w:tabs>
              <w:tab w:val="right" w:leader="dot" w:pos="8306"/>
            </w:tabs>
            <w:spacing w:line="440" w:lineRule="exact"/>
            <w:ind w:left="520" w:right="107" w:rightChars="41"/>
            <w:rPr>
              <w:rFonts w:ascii="宋体" w:hAnsi="宋体" w:cs="宋体"/>
              <w:sz w:val="21"/>
              <w:szCs w:val="21"/>
            </w:rPr>
          </w:pPr>
          <w:r>
            <w:fldChar w:fldCharType="begin"/>
          </w:r>
          <w:r>
            <w:instrText xml:space="preserve"> HYPERLINK \l "_Toc17348" </w:instrText>
          </w:r>
          <w:r>
            <w:fldChar w:fldCharType="separate"/>
          </w:r>
          <w:r>
            <w:rPr>
              <w:rFonts w:hint="eastAsia" w:ascii="宋体" w:hAnsi="宋体" w:cs="宋体"/>
              <w:sz w:val="21"/>
              <w:szCs w:val="21"/>
            </w:rPr>
            <w:t>二、</w:t>
          </w:r>
          <w:r>
            <w:rPr>
              <w:rFonts w:hint="eastAsia" w:ascii="宋体" w:hAnsi="宋体" w:cs="宋体"/>
              <w:sz w:val="21"/>
              <w:szCs w:val="21"/>
              <w:lang w:eastAsia="zh-CN"/>
            </w:rPr>
            <w:t>招标</w:t>
          </w:r>
          <w:r>
            <w:rPr>
              <w:rFonts w:hint="eastAsia" w:ascii="宋体" w:hAnsi="宋体" w:cs="宋体"/>
              <w:sz w:val="21"/>
              <w:szCs w:val="21"/>
            </w:rPr>
            <w:t>文件构成</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_Toc17348 \h </w:instrText>
          </w:r>
          <w:r>
            <w:rPr>
              <w:rFonts w:hint="eastAsia" w:ascii="宋体" w:hAnsi="宋体" w:cs="宋体"/>
              <w:sz w:val="21"/>
              <w:szCs w:val="21"/>
            </w:rPr>
            <w:fldChar w:fldCharType="separate"/>
          </w:r>
          <w:r>
            <w:rPr>
              <w:rFonts w:hint="eastAsia" w:ascii="宋体" w:hAnsi="宋体" w:cs="宋体"/>
              <w:sz w:val="21"/>
              <w:szCs w:val="21"/>
            </w:rPr>
            <w:t>3</w:t>
          </w:r>
          <w:r>
            <w:rPr>
              <w:rFonts w:hint="eastAsia" w:ascii="宋体" w:hAnsi="宋体" w:cs="宋体"/>
              <w:sz w:val="21"/>
              <w:szCs w:val="21"/>
            </w:rPr>
            <w:fldChar w:fldCharType="end"/>
          </w:r>
          <w:r>
            <w:rPr>
              <w:rFonts w:hint="eastAsia" w:ascii="宋体" w:hAnsi="宋体" w:cs="宋体"/>
              <w:sz w:val="21"/>
              <w:szCs w:val="21"/>
            </w:rPr>
            <w:fldChar w:fldCharType="end"/>
          </w:r>
        </w:p>
        <w:p w14:paraId="245C6A7E">
          <w:pPr>
            <w:pStyle w:val="34"/>
            <w:tabs>
              <w:tab w:val="right" w:leader="dot" w:pos="8306"/>
            </w:tabs>
            <w:spacing w:line="440" w:lineRule="exact"/>
            <w:ind w:left="520" w:right="107" w:rightChars="41"/>
            <w:rPr>
              <w:rFonts w:ascii="宋体" w:hAnsi="宋体" w:cs="宋体"/>
              <w:sz w:val="21"/>
              <w:szCs w:val="21"/>
            </w:rPr>
          </w:pPr>
          <w:r>
            <w:fldChar w:fldCharType="begin"/>
          </w:r>
          <w:r>
            <w:instrText xml:space="preserve"> HYPERLINK \l "_Toc25810" </w:instrText>
          </w:r>
          <w:r>
            <w:fldChar w:fldCharType="separate"/>
          </w:r>
          <w:r>
            <w:rPr>
              <w:rFonts w:hint="eastAsia" w:ascii="宋体" w:hAnsi="宋体" w:cs="宋体"/>
              <w:sz w:val="21"/>
              <w:szCs w:val="21"/>
            </w:rPr>
            <w:t>三、</w:t>
          </w:r>
          <w:r>
            <w:rPr>
              <w:rFonts w:hint="eastAsia" w:ascii="宋体" w:hAnsi="宋体" w:cs="宋体"/>
              <w:sz w:val="21"/>
              <w:szCs w:val="21"/>
              <w:lang w:eastAsia="zh-CN"/>
            </w:rPr>
            <w:t>招标</w:t>
          </w:r>
          <w:r>
            <w:rPr>
              <w:rFonts w:hint="eastAsia" w:ascii="宋体" w:hAnsi="宋体" w:cs="宋体"/>
              <w:sz w:val="21"/>
              <w:szCs w:val="21"/>
            </w:rPr>
            <w:t>文件的补充说明、澄清、修改、答疑</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_Toc25810 \h </w:instrText>
          </w:r>
          <w:r>
            <w:rPr>
              <w:rFonts w:hint="eastAsia" w:ascii="宋体" w:hAnsi="宋体" w:cs="宋体"/>
              <w:sz w:val="21"/>
              <w:szCs w:val="21"/>
            </w:rPr>
            <w:fldChar w:fldCharType="separate"/>
          </w:r>
          <w:r>
            <w:rPr>
              <w:rFonts w:hint="eastAsia" w:ascii="宋体" w:hAnsi="宋体" w:cs="宋体"/>
              <w:sz w:val="21"/>
              <w:szCs w:val="21"/>
            </w:rPr>
            <w:t>3</w:t>
          </w:r>
          <w:r>
            <w:rPr>
              <w:rFonts w:hint="eastAsia" w:ascii="宋体" w:hAnsi="宋体" w:cs="宋体"/>
              <w:sz w:val="21"/>
              <w:szCs w:val="21"/>
            </w:rPr>
            <w:fldChar w:fldCharType="end"/>
          </w:r>
          <w:r>
            <w:rPr>
              <w:rFonts w:hint="eastAsia" w:ascii="宋体" w:hAnsi="宋体" w:cs="宋体"/>
              <w:sz w:val="21"/>
              <w:szCs w:val="21"/>
            </w:rPr>
            <w:fldChar w:fldCharType="end"/>
          </w:r>
        </w:p>
        <w:p w14:paraId="086E1B86">
          <w:pPr>
            <w:pStyle w:val="34"/>
            <w:tabs>
              <w:tab w:val="right" w:leader="dot" w:pos="8306"/>
            </w:tabs>
            <w:spacing w:line="440" w:lineRule="exact"/>
            <w:ind w:left="520" w:right="107" w:rightChars="41"/>
            <w:rPr>
              <w:rFonts w:ascii="宋体" w:hAnsi="宋体" w:cs="宋体"/>
              <w:sz w:val="21"/>
              <w:szCs w:val="21"/>
            </w:rPr>
          </w:pPr>
          <w:r>
            <w:fldChar w:fldCharType="begin"/>
          </w:r>
          <w:r>
            <w:instrText xml:space="preserve"> HYPERLINK \l "_Toc14483" </w:instrText>
          </w:r>
          <w:r>
            <w:fldChar w:fldCharType="separate"/>
          </w:r>
          <w:r>
            <w:rPr>
              <w:rFonts w:hint="eastAsia" w:ascii="宋体" w:hAnsi="宋体" w:cs="宋体"/>
              <w:sz w:val="21"/>
              <w:szCs w:val="21"/>
            </w:rPr>
            <w:t>四、</w:t>
          </w:r>
          <w:r>
            <w:rPr>
              <w:rFonts w:hint="eastAsia" w:ascii="宋体" w:hAnsi="宋体" w:cs="宋体"/>
              <w:sz w:val="21"/>
              <w:szCs w:val="21"/>
              <w:lang w:eastAsia="zh-CN"/>
            </w:rPr>
            <w:t>投标</w:t>
          </w:r>
          <w:r>
            <w:rPr>
              <w:rFonts w:hint="eastAsia" w:ascii="宋体" w:hAnsi="宋体" w:cs="宋体"/>
              <w:sz w:val="21"/>
              <w:szCs w:val="21"/>
            </w:rPr>
            <w:t>文件的组成、编制、密封</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_Toc14483 \h </w:instrText>
          </w:r>
          <w:r>
            <w:rPr>
              <w:rFonts w:hint="eastAsia" w:ascii="宋体" w:hAnsi="宋体" w:cs="宋体"/>
              <w:sz w:val="21"/>
              <w:szCs w:val="21"/>
            </w:rPr>
            <w:fldChar w:fldCharType="separate"/>
          </w:r>
          <w:r>
            <w:rPr>
              <w:rFonts w:hint="eastAsia" w:ascii="宋体" w:hAnsi="宋体" w:cs="宋体"/>
              <w:sz w:val="21"/>
              <w:szCs w:val="21"/>
            </w:rPr>
            <w:t>3</w:t>
          </w:r>
          <w:r>
            <w:rPr>
              <w:rFonts w:hint="eastAsia" w:ascii="宋体" w:hAnsi="宋体" w:cs="宋体"/>
              <w:sz w:val="21"/>
              <w:szCs w:val="21"/>
            </w:rPr>
            <w:fldChar w:fldCharType="end"/>
          </w:r>
          <w:r>
            <w:rPr>
              <w:rFonts w:hint="eastAsia" w:ascii="宋体" w:hAnsi="宋体" w:cs="宋体"/>
              <w:sz w:val="21"/>
              <w:szCs w:val="21"/>
            </w:rPr>
            <w:fldChar w:fldCharType="end"/>
          </w:r>
        </w:p>
        <w:p w14:paraId="03229C8E">
          <w:pPr>
            <w:pStyle w:val="34"/>
            <w:tabs>
              <w:tab w:val="right" w:leader="dot" w:pos="8306"/>
            </w:tabs>
            <w:spacing w:line="440" w:lineRule="exact"/>
            <w:ind w:left="520" w:right="107" w:rightChars="41"/>
            <w:rPr>
              <w:rFonts w:ascii="宋体" w:hAnsi="宋体" w:cs="宋体"/>
              <w:sz w:val="21"/>
              <w:szCs w:val="21"/>
            </w:rPr>
          </w:pPr>
          <w:r>
            <w:fldChar w:fldCharType="begin"/>
          </w:r>
          <w:r>
            <w:instrText xml:space="preserve"> HYPERLINK \l "_Toc8514" </w:instrText>
          </w:r>
          <w:r>
            <w:fldChar w:fldCharType="separate"/>
          </w:r>
          <w:r>
            <w:rPr>
              <w:rFonts w:hint="eastAsia" w:ascii="宋体" w:hAnsi="宋体" w:cs="宋体"/>
              <w:sz w:val="21"/>
              <w:szCs w:val="21"/>
            </w:rPr>
            <w:t>五、</w:t>
          </w:r>
          <w:r>
            <w:rPr>
              <w:rFonts w:hint="eastAsia" w:ascii="宋体" w:hAnsi="宋体" w:cs="宋体"/>
              <w:sz w:val="21"/>
              <w:szCs w:val="21"/>
              <w:lang w:eastAsia="zh-CN"/>
            </w:rPr>
            <w:t>投标</w:t>
          </w:r>
          <w:r>
            <w:rPr>
              <w:rFonts w:hint="eastAsia" w:ascii="宋体" w:hAnsi="宋体" w:cs="宋体"/>
              <w:sz w:val="21"/>
              <w:szCs w:val="21"/>
            </w:rPr>
            <w:t>报价</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_Toc8514 \h </w:instrText>
          </w:r>
          <w:r>
            <w:rPr>
              <w:rFonts w:hint="eastAsia" w:ascii="宋体" w:hAnsi="宋体" w:cs="宋体"/>
              <w:sz w:val="21"/>
              <w:szCs w:val="21"/>
            </w:rPr>
            <w:fldChar w:fldCharType="separate"/>
          </w:r>
          <w:r>
            <w:rPr>
              <w:rFonts w:hint="eastAsia" w:ascii="宋体" w:hAnsi="宋体" w:cs="宋体"/>
              <w:sz w:val="21"/>
              <w:szCs w:val="21"/>
            </w:rPr>
            <w:t>4</w:t>
          </w:r>
          <w:r>
            <w:rPr>
              <w:rFonts w:hint="eastAsia" w:ascii="宋体" w:hAnsi="宋体" w:cs="宋体"/>
              <w:sz w:val="21"/>
              <w:szCs w:val="21"/>
            </w:rPr>
            <w:fldChar w:fldCharType="end"/>
          </w:r>
          <w:r>
            <w:rPr>
              <w:rFonts w:hint="eastAsia" w:ascii="宋体" w:hAnsi="宋体" w:cs="宋体"/>
              <w:sz w:val="21"/>
              <w:szCs w:val="21"/>
            </w:rPr>
            <w:fldChar w:fldCharType="end"/>
          </w:r>
        </w:p>
        <w:p w14:paraId="61DCA1E4">
          <w:pPr>
            <w:pStyle w:val="34"/>
            <w:tabs>
              <w:tab w:val="right" w:leader="dot" w:pos="8306"/>
            </w:tabs>
            <w:spacing w:line="440" w:lineRule="exact"/>
            <w:ind w:left="520" w:right="107" w:rightChars="41"/>
            <w:rPr>
              <w:rFonts w:ascii="宋体" w:hAnsi="宋体" w:cs="宋体"/>
              <w:sz w:val="21"/>
              <w:szCs w:val="21"/>
            </w:rPr>
          </w:pPr>
          <w:r>
            <w:fldChar w:fldCharType="begin"/>
          </w:r>
          <w:r>
            <w:instrText xml:space="preserve"> HYPERLINK \l "_Toc24914" </w:instrText>
          </w:r>
          <w:r>
            <w:fldChar w:fldCharType="separate"/>
          </w:r>
          <w:r>
            <w:rPr>
              <w:rFonts w:hint="eastAsia" w:ascii="宋体" w:hAnsi="宋体" w:cs="宋体"/>
              <w:sz w:val="21"/>
              <w:szCs w:val="21"/>
            </w:rPr>
            <w:t>六、</w:t>
          </w:r>
          <w:r>
            <w:rPr>
              <w:rFonts w:hint="eastAsia" w:ascii="宋体" w:hAnsi="宋体" w:cs="宋体"/>
              <w:sz w:val="21"/>
              <w:szCs w:val="21"/>
              <w:lang w:eastAsia="zh-CN"/>
            </w:rPr>
            <w:t>投标</w:t>
          </w:r>
          <w:r>
            <w:rPr>
              <w:rFonts w:hint="eastAsia" w:ascii="宋体" w:hAnsi="宋体" w:cs="宋体"/>
              <w:sz w:val="21"/>
              <w:szCs w:val="21"/>
            </w:rPr>
            <w:t>有效期和</w:t>
          </w:r>
          <w:r>
            <w:rPr>
              <w:rFonts w:hint="eastAsia" w:ascii="宋体" w:hAnsi="宋体" w:cs="宋体"/>
              <w:sz w:val="21"/>
              <w:szCs w:val="21"/>
              <w:lang w:eastAsia="zh-CN"/>
            </w:rPr>
            <w:t>投标</w:t>
          </w:r>
          <w:r>
            <w:rPr>
              <w:rFonts w:hint="eastAsia" w:ascii="宋体" w:hAnsi="宋体" w:cs="宋体"/>
              <w:sz w:val="21"/>
              <w:szCs w:val="21"/>
            </w:rPr>
            <w:t>保证金</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_Toc24914 \h </w:instrText>
          </w:r>
          <w:r>
            <w:rPr>
              <w:rFonts w:hint="eastAsia" w:ascii="宋体" w:hAnsi="宋体" w:cs="宋体"/>
              <w:sz w:val="21"/>
              <w:szCs w:val="21"/>
            </w:rPr>
            <w:fldChar w:fldCharType="separate"/>
          </w:r>
          <w:r>
            <w:rPr>
              <w:rFonts w:hint="eastAsia" w:ascii="宋体" w:hAnsi="宋体" w:cs="宋体"/>
              <w:sz w:val="21"/>
              <w:szCs w:val="21"/>
            </w:rPr>
            <w:t>4</w:t>
          </w:r>
          <w:r>
            <w:rPr>
              <w:rFonts w:hint="eastAsia" w:ascii="宋体" w:hAnsi="宋体" w:cs="宋体"/>
              <w:sz w:val="21"/>
              <w:szCs w:val="21"/>
            </w:rPr>
            <w:fldChar w:fldCharType="end"/>
          </w:r>
          <w:r>
            <w:rPr>
              <w:rFonts w:hint="eastAsia" w:ascii="宋体" w:hAnsi="宋体" w:cs="宋体"/>
              <w:sz w:val="21"/>
              <w:szCs w:val="21"/>
            </w:rPr>
            <w:fldChar w:fldCharType="end"/>
          </w:r>
        </w:p>
        <w:p w14:paraId="683B8B68">
          <w:pPr>
            <w:pStyle w:val="34"/>
            <w:tabs>
              <w:tab w:val="right" w:leader="dot" w:pos="8306"/>
            </w:tabs>
            <w:spacing w:line="440" w:lineRule="exact"/>
            <w:ind w:left="520" w:right="107" w:rightChars="41"/>
            <w:rPr>
              <w:rFonts w:ascii="宋体" w:hAnsi="宋体" w:cs="宋体"/>
              <w:sz w:val="21"/>
              <w:szCs w:val="21"/>
            </w:rPr>
          </w:pPr>
          <w:r>
            <w:fldChar w:fldCharType="begin"/>
          </w:r>
          <w:r>
            <w:instrText xml:space="preserve"> HYPERLINK \l "_Toc250" </w:instrText>
          </w:r>
          <w:r>
            <w:fldChar w:fldCharType="separate"/>
          </w:r>
          <w:r>
            <w:rPr>
              <w:rFonts w:hint="eastAsia" w:ascii="宋体" w:hAnsi="宋体" w:cs="宋体"/>
              <w:sz w:val="21"/>
              <w:szCs w:val="21"/>
            </w:rPr>
            <w:t>七、</w:t>
          </w:r>
          <w:r>
            <w:rPr>
              <w:rFonts w:hint="eastAsia" w:ascii="宋体" w:hAnsi="宋体" w:cs="宋体"/>
              <w:sz w:val="21"/>
              <w:szCs w:val="21"/>
              <w:lang w:eastAsia="zh-CN"/>
            </w:rPr>
            <w:t>投标</w:t>
          </w:r>
          <w:r>
            <w:rPr>
              <w:rFonts w:hint="eastAsia" w:ascii="宋体" w:hAnsi="宋体" w:cs="宋体"/>
              <w:sz w:val="21"/>
              <w:szCs w:val="21"/>
            </w:rPr>
            <w:t>费用</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_Toc250 \h </w:instrText>
          </w:r>
          <w:r>
            <w:rPr>
              <w:rFonts w:hint="eastAsia" w:ascii="宋体" w:hAnsi="宋体" w:cs="宋体"/>
              <w:sz w:val="21"/>
              <w:szCs w:val="21"/>
            </w:rPr>
            <w:fldChar w:fldCharType="separate"/>
          </w:r>
          <w:r>
            <w:rPr>
              <w:rFonts w:hint="eastAsia" w:ascii="宋体" w:hAnsi="宋体" w:cs="宋体"/>
              <w:sz w:val="21"/>
              <w:szCs w:val="21"/>
            </w:rPr>
            <w:t>5</w:t>
          </w:r>
          <w:r>
            <w:rPr>
              <w:rFonts w:hint="eastAsia" w:ascii="宋体" w:hAnsi="宋体" w:cs="宋体"/>
              <w:sz w:val="21"/>
              <w:szCs w:val="21"/>
            </w:rPr>
            <w:fldChar w:fldCharType="end"/>
          </w:r>
          <w:r>
            <w:rPr>
              <w:rFonts w:hint="eastAsia" w:ascii="宋体" w:hAnsi="宋体" w:cs="宋体"/>
              <w:sz w:val="21"/>
              <w:szCs w:val="21"/>
            </w:rPr>
            <w:fldChar w:fldCharType="end"/>
          </w:r>
        </w:p>
        <w:p w14:paraId="4F6014FC">
          <w:pPr>
            <w:pStyle w:val="34"/>
            <w:tabs>
              <w:tab w:val="right" w:leader="dot" w:pos="8306"/>
            </w:tabs>
            <w:spacing w:line="440" w:lineRule="exact"/>
            <w:ind w:left="520" w:right="107" w:rightChars="41"/>
            <w:rPr>
              <w:rFonts w:ascii="宋体" w:hAnsi="宋体" w:cs="宋体"/>
              <w:sz w:val="21"/>
              <w:szCs w:val="21"/>
            </w:rPr>
          </w:pPr>
          <w:r>
            <w:fldChar w:fldCharType="begin"/>
          </w:r>
          <w:r>
            <w:instrText xml:space="preserve"> HYPERLINK \l "_Toc22509" </w:instrText>
          </w:r>
          <w:r>
            <w:fldChar w:fldCharType="separate"/>
          </w:r>
          <w:r>
            <w:rPr>
              <w:rFonts w:hint="eastAsia" w:ascii="宋体" w:hAnsi="宋体" w:cs="宋体"/>
              <w:sz w:val="21"/>
              <w:szCs w:val="21"/>
            </w:rPr>
            <w:t>八、开标与评标流程</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_Toc22509 \h </w:instrText>
          </w:r>
          <w:r>
            <w:rPr>
              <w:rFonts w:hint="eastAsia" w:ascii="宋体" w:hAnsi="宋体" w:cs="宋体"/>
              <w:sz w:val="21"/>
              <w:szCs w:val="21"/>
            </w:rPr>
            <w:fldChar w:fldCharType="separate"/>
          </w:r>
          <w:r>
            <w:rPr>
              <w:rFonts w:hint="eastAsia" w:ascii="宋体" w:hAnsi="宋体" w:cs="宋体"/>
              <w:sz w:val="21"/>
              <w:szCs w:val="21"/>
            </w:rPr>
            <w:t>5</w:t>
          </w:r>
          <w:r>
            <w:rPr>
              <w:rFonts w:hint="eastAsia" w:ascii="宋体" w:hAnsi="宋体" w:cs="宋体"/>
              <w:sz w:val="21"/>
              <w:szCs w:val="21"/>
            </w:rPr>
            <w:fldChar w:fldCharType="end"/>
          </w:r>
          <w:r>
            <w:rPr>
              <w:rFonts w:hint="eastAsia" w:ascii="宋体" w:hAnsi="宋体" w:cs="宋体"/>
              <w:sz w:val="21"/>
              <w:szCs w:val="21"/>
            </w:rPr>
            <w:fldChar w:fldCharType="end"/>
          </w:r>
        </w:p>
        <w:p w14:paraId="3411D938">
          <w:pPr>
            <w:pStyle w:val="33"/>
            <w:tabs>
              <w:tab w:val="right" w:leader="dot" w:pos="8306"/>
            </w:tabs>
            <w:spacing w:line="440" w:lineRule="exact"/>
            <w:ind w:right="107" w:rightChars="41"/>
            <w:rPr>
              <w:rFonts w:ascii="宋体" w:hAnsi="宋体" w:cs="宋体"/>
              <w:b/>
              <w:sz w:val="21"/>
              <w:szCs w:val="21"/>
            </w:rPr>
          </w:pPr>
          <w:r>
            <w:fldChar w:fldCharType="begin"/>
          </w:r>
          <w:r>
            <w:instrText xml:space="preserve"> HYPERLINK \l "_Toc28927" </w:instrText>
          </w:r>
          <w:r>
            <w:fldChar w:fldCharType="separate"/>
          </w:r>
          <w:r>
            <w:rPr>
              <w:rFonts w:hint="eastAsia" w:ascii="宋体" w:hAnsi="宋体" w:cs="宋体"/>
              <w:b/>
              <w:bCs/>
              <w:sz w:val="21"/>
              <w:szCs w:val="21"/>
            </w:rPr>
            <w:t>第三章  用户需求书</w:t>
          </w:r>
          <w:r>
            <w:rPr>
              <w:rFonts w:hint="eastAsia" w:ascii="宋体" w:hAnsi="宋体" w:cs="宋体"/>
              <w:b/>
              <w:sz w:val="21"/>
              <w:szCs w:val="21"/>
            </w:rPr>
            <w:tab/>
          </w:r>
          <w:r>
            <w:rPr>
              <w:rFonts w:hint="eastAsia" w:ascii="宋体" w:hAnsi="宋体" w:cs="宋体"/>
              <w:b/>
              <w:sz w:val="21"/>
              <w:szCs w:val="21"/>
            </w:rPr>
            <w:fldChar w:fldCharType="begin"/>
          </w:r>
          <w:r>
            <w:rPr>
              <w:rFonts w:hint="eastAsia" w:ascii="宋体" w:hAnsi="宋体" w:cs="宋体"/>
              <w:b/>
              <w:sz w:val="21"/>
              <w:szCs w:val="21"/>
            </w:rPr>
            <w:instrText xml:space="preserve"> PAGEREF _Toc28927 \h </w:instrText>
          </w:r>
          <w:r>
            <w:rPr>
              <w:rFonts w:hint="eastAsia" w:ascii="宋体" w:hAnsi="宋体" w:cs="宋体"/>
              <w:b/>
              <w:sz w:val="21"/>
              <w:szCs w:val="21"/>
            </w:rPr>
            <w:fldChar w:fldCharType="separate"/>
          </w:r>
          <w:r>
            <w:rPr>
              <w:rFonts w:hint="eastAsia" w:ascii="宋体" w:hAnsi="宋体" w:cs="宋体"/>
              <w:b/>
              <w:sz w:val="21"/>
              <w:szCs w:val="21"/>
            </w:rPr>
            <w:t>7</w:t>
          </w:r>
          <w:r>
            <w:rPr>
              <w:rFonts w:hint="eastAsia" w:ascii="宋体" w:hAnsi="宋体" w:cs="宋体"/>
              <w:b/>
              <w:sz w:val="21"/>
              <w:szCs w:val="21"/>
            </w:rPr>
            <w:fldChar w:fldCharType="end"/>
          </w:r>
          <w:r>
            <w:rPr>
              <w:rFonts w:hint="eastAsia" w:ascii="宋体" w:hAnsi="宋体" w:cs="宋体"/>
              <w:b/>
              <w:sz w:val="21"/>
              <w:szCs w:val="21"/>
            </w:rPr>
            <w:fldChar w:fldCharType="end"/>
          </w:r>
        </w:p>
        <w:p w14:paraId="2BC712BC">
          <w:pPr>
            <w:pStyle w:val="34"/>
            <w:tabs>
              <w:tab w:val="right" w:leader="dot" w:pos="8306"/>
            </w:tabs>
            <w:spacing w:line="440" w:lineRule="exact"/>
            <w:ind w:left="520" w:right="107" w:rightChars="41"/>
            <w:rPr>
              <w:rFonts w:ascii="宋体" w:hAnsi="宋体" w:cs="宋体"/>
              <w:sz w:val="21"/>
              <w:szCs w:val="21"/>
            </w:rPr>
          </w:pPr>
          <w:r>
            <w:fldChar w:fldCharType="begin"/>
          </w:r>
          <w:r>
            <w:instrText xml:space="preserve"> HYPERLINK \l "_Toc19703" </w:instrText>
          </w:r>
          <w:r>
            <w:fldChar w:fldCharType="separate"/>
          </w:r>
          <w:r>
            <w:rPr>
              <w:rFonts w:hint="eastAsia" w:ascii="宋体" w:hAnsi="宋体" w:cs="宋体"/>
              <w:sz w:val="21"/>
              <w:szCs w:val="21"/>
            </w:rPr>
            <w:t>一、项目目标</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_Toc19703 \h </w:instrText>
          </w:r>
          <w:r>
            <w:rPr>
              <w:rFonts w:hint="eastAsia" w:ascii="宋体" w:hAnsi="宋体" w:cs="宋体"/>
              <w:sz w:val="21"/>
              <w:szCs w:val="21"/>
            </w:rPr>
            <w:fldChar w:fldCharType="separate"/>
          </w:r>
          <w:r>
            <w:rPr>
              <w:rFonts w:hint="eastAsia" w:ascii="宋体" w:hAnsi="宋体" w:cs="宋体"/>
              <w:sz w:val="21"/>
              <w:szCs w:val="21"/>
            </w:rPr>
            <w:t>7</w:t>
          </w:r>
          <w:r>
            <w:rPr>
              <w:rFonts w:hint="eastAsia" w:ascii="宋体" w:hAnsi="宋体" w:cs="宋体"/>
              <w:sz w:val="21"/>
              <w:szCs w:val="21"/>
            </w:rPr>
            <w:fldChar w:fldCharType="end"/>
          </w:r>
          <w:r>
            <w:rPr>
              <w:rFonts w:hint="eastAsia" w:ascii="宋体" w:hAnsi="宋体" w:cs="宋体"/>
              <w:sz w:val="21"/>
              <w:szCs w:val="21"/>
            </w:rPr>
            <w:fldChar w:fldCharType="end"/>
          </w:r>
        </w:p>
        <w:p w14:paraId="0F268486">
          <w:pPr>
            <w:pStyle w:val="34"/>
            <w:tabs>
              <w:tab w:val="right" w:leader="dot" w:pos="8306"/>
            </w:tabs>
            <w:spacing w:line="440" w:lineRule="exact"/>
            <w:ind w:left="520" w:right="107" w:rightChars="41"/>
            <w:rPr>
              <w:rFonts w:ascii="宋体" w:hAnsi="宋体" w:cs="宋体"/>
              <w:sz w:val="21"/>
              <w:szCs w:val="21"/>
            </w:rPr>
          </w:pPr>
          <w:r>
            <w:fldChar w:fldCharType="begin"/>
          </w:r>
          <w:r>
            <w:instrText xml:space="preserve"> HYPERLINK \l "_Toc183" </w:instrText>
          </w:r>
          <w:r>
            <w:fldChar w:fldCharType="separate"/>
          </w:r>
          <w:r>
            <w:rPr>
              <w:rFonts w:hint="eastAsia" w:ascii="宋体" w:hAnsi="宋体" w:cs="宋体"/>
              <w:sz w:val="21"/>
              <w:szCs w:val="21"/>
            </w:rPr>
            <w:t>二、项目要求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_Toc183 \h </w:instrText>
          </w:r>
          <w:r>
            <w:rPr>
              <w:rFonts w:hint="eastAsia" w:ascii="宋体" w:hAnsi="宋体" w:cs="宋体"/>
              <w:sz w:val="21"/>
              <w:szCs w:val="21"/>
            </w:rPr>
            <w:fldChar w:fldCharType="separate"/>
          </w:r>
          <w:r>
            <w:rPr>
              <w:rFonts w:hint="eastAsia" w:ascii="宋体" w:hAnsi="宋体" w:cs="宋体"/>
              <w:sz w:val="21"/>
              <w:szCs w:val="21"/>
            </w:rPr>
            <w:t>7</w:t>
          </w:r>
          <w:r>
            <w:rPr>
              <w:rFonts w:hint="eastAsia" w:ascii="宋体" w:hAnsi="宋体" w:cs="宋体"/>
              <w:sz w:val="21"/>
              <w:szCs w:val="21"/>
            </w:rPr>
            <w:fldChar w:fldCharType="end"/>
          </w:r>
          <w:r>
            <w:rPr>
              <w:rFonts w:hint="eastAsia" w:ascii="宋体" w:hAnsi="宋体" w:cs="宋体"/>
              <w:sz w:val="21"/>
              <w:szCs w:val="21"/>
            </w:rPr>
            <w:fldChar w:fldCharType="end"/>
          </w:r>
        </w:p>
        <w:p w14:paraId="53B6D46E">
          <w:pPr>
            <w:pStyle w:val="34"/>
            <w:tabs>
              <w:tab w:val="right" w:leader="dot" w:pos="8306"/>
            </w:tabs>
            <w:spacing w:line="440" w:lineRule="exact"/>
            <w:ind w:left="520" w:right="107" w:rightChars="41"/>
            <w:rPr>
              <w:rFonts w:ascii="宋体" w:hAnsi="宋体" w:cs="宋体"/>
              <w:sz w:val="21"/>
              <w:szCs w:val="21"/>
            </w:rPr>
          </w:pPr>
          <w:r>
            <w:fldChar w:fldCharType="begin"/>
          </w:r>
          <w:r>
            <w:instrText xml:space="preserve"> HYPERLINK \l "_Toc5872" </w:instrText>
          </w:r>
          <w:r>
            <w:fldChar w:fldCharType="separate"/>
          </w:r>
          <w:r>
            <w:rPr>
              <w:rFonts w:hint="eastAsia" w:ascii="宋体" w:hAnsi="宋体" w:cs="宋体"/>
              <w:sz w:val="21"/>
              <w:szCs w:val="21"/>
            </w:rPr>
            <w:t>三、合同期限</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_Toc5872 \h </w:instrText>
          </w:r>
          <w:r>
            <w:rPr>
              <w:rFonts w:hint="eastAsia" w:ascii="宋体" w:hAnsi="宋体" w:cs="宋体"/>
              <w:sz w:val="21"/>
              <w:szCs w:val="21"/>
            </w:rPr>
            <w:fldChar w:fldCharType="separate"/>
          </w:r>
          <w:r>
            <w:rPr>
              <w:rFonts w:hint="eastAsia" w:ascii="宋体" w:hAnsi="宋体" w:cs="宋体"/>
              <w:sz w:val="21"/>
              <w:szCs w:val="21"/>
            </w:rPr>
            <w:t>8</w:t>
          </w:r>
          <w:r>
            <w:rPr>
              <w:rFonts w:hint="eastAsia" w:ascii="宋体" w:hAnsi="宋体" w:cs="宋体"/>
              <w:sz w:val="21"/>
              <w:szCs w:val="21"/>
            </w:rPr>
            <w:fldChar w:fldCharType="end"/>
          </w:r>
          <w:r>
            <w:rPr>
              <w:rFonts w:hint="eastAsia" w:ascii="宋体" w:hAnsi="宋体" w:cs="宋体"/>
              <w:sz w:val="21"/>
              <w:szCs w:val="21"/>
            </w:rPr>
            <w:fldChar w:fldCharType="end"/>
          </w:r>
        </w:p>
        <w:p w14:paraId="2800724E">
          <w:pPr>
            <w:pStyle w:val="34"/>
            <w:tabs>
              <w:tab w:val="right" w:leader="dot" w:pos="8306"/>
            </w:tabs>
            <w:spacing w:line="440" w:lineRule="exact"/>
            <w:ind w:left="520" w:right="107" w:rightChars="41"/>
            <w:rPr>
              <w:rFonts w:ascii="宋体" w:hAnsi="宋体" w:cs="宋体"/>
              <w:sz w:val="21"/>
              <w:szCs w:val="21"/>
            </w:rPr>
          </w:pPr>
          <w:r>
            <w:fldChar w:fldCharType="begin"/>
          </w:r>
          <w:r>
            <w:instrText xml:space="preserve"> HYPERLINK \l "_Toc26248" </w:instrText>
          </w:r>
          <w:r>
            <w:fldChar w:fldCharType="separate"/>
          </w:r>
          <w:r>
            <w:rPr>
              <w:rFonts w:hint="eastAsia" w:ascii="宋体" w:hAnsi="宋体" w:cs="宋体"/>
              <w:sz w:val="21"/>
              <w:szCs w:val="21"/>
            </w:rPr>
            <w:t>四、交货支付</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_Toc26248 \h </w:instrText>
          </w:r>
          <w:r>
            <w:rPr>
              <w:rFonts w:hint="eastAsia" w:ascii="宋体" w:hAnsi="宋体" w:cs="宋体"/>
              <w:sz w:val="21"/>
              <w:szCs w:val="21"/>
            </w:rPr>
            <w:fldChar w:fldCharType="separate"/>
          </w:r>
          <w:r>
            <w:rPr>
              <w:rFonts w:hint="eastAsia" w:ascii="宋体" w:hAnsi="宋体" w:cs="宋体"/>
              <w:sz w:val="21"/>
              <w:szCs w:val="21"/>
            </w:rPr>
            <w:t>8</w:t>
          </w:r>
          <w:r>
            <w:rPr>
              <w:rFonts w:hint="eastAsia" w:ascii="宋体" w:hAnsi="宋体" w:cs="宋体"/>
              <w:sz w:val="21"/>
              <w:szCs w:val="21"/>
            </w:rPr>
            <w:fldChar w:fldCharType="end"/>
          </w:r>
          <w:r>
            <w:rPr>
              <w:rFonts w:hint="eastAsia" w:ascii="宋体" w:hAnsi="宋体" w:cs="宋体"/>
              <w:sz w:val="21"/>
              <w:szCs w:val="21"/>
            </w:rPr>
            <w:fldChar w:fldCharType="end"/>
          </w:r>
        </w:p>
        <w:p w14:paraId="342DD4DB">
          <w:pPr>
            <w:pStyle w:val="34"/>
            <w:tabs>
              <w:tab w:val="right" w:leader="dot" w:pos="8306"/>
            </w:tabs>
            <w:spacing w:line="440" w:lineRule="exact"/>
            <w:ind w:left="520" w:right="107" w:rightChars="41"/>
            <w:rPr>
              <w:rFonts w:ascii="宋体" w:hAnsi="宋体" w:cs="宋体"/>
              <w:sz w:val="21"/>
              <w:szCs w:val="21"/>
            </w:rPr>
          </w:pPr>
          <w:r>
            <w:fldChar w:fldCharType="begin"/>
          </w:r>
          <w:r>
            <w:instrText xml:space="preserve"> HYPERLINK \l "_Toc3306" </w:instrText>
          </w:r>
          <w:r>
            <w:fldChar w:fldCharType="separate"/>
          </w:r>
          <w:r>
            <w:rPr>
              <w:rFonts w:hint="eastAsia" w:ascii="宋体" w:hAnsi="宋体" w:cs="宋体"/>
              <w:sz w:val="21"/>
              <w:szCs w:val="21"/>
            </w:rPr>
            <w:t>五、质量保证</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_Toc3306 \h </w:instrText>
          </w:r>
          <w:r>
            <w:rPr>
              <w:rFonts w:hint="eastAsia" w:ascii="宋体" w:hAnsi="宋体" w:cs="宋体"/>
              <w:sz w:val="21"/>
              <w:szCs w:val="21"/>
            </w:rPr>
            <w:fldChar w:fldCharType="separate"/>
          </w:r>
          <w:r>
            <w:rPr>
              <w:rFonts w:hint="eastAsia" w:ascii="宋体" w:hAnsi="宋体" w:cs="宋体"/>
              <w:sz w:val="21"/>
              <w:szCs w:val="21"/>
            </w:rPr>
            <w:t>8</w:t>
          </w:r>
          <w:r>
            <w:rPr>
              <w:rFonts w:hint="eastAsia" w:ascii="宋体" w:hAnsi="宋体" w:cs="宋体"/>
              <w:sz w:val="21"/>
              <w:szCs w:val="21"/>
            </w:rPr>
            <w:fldChar w:fldCharType="end"/>
          </w:r>
          <w:r>
            <w:rPr>
              <w:rFonts w:hint="eastAsia" w:ascii="宋体" w:hAnsi="宋体" w:cs="宋体"/>
              <w:sz w:val="21"/>
              <w:szCs w:val="21"/>
            </w:rPr>
            <w:fldChar w:fldCharType="end"/>
          </w:r>
        </w:p>
        <w:p w14:paraId="5D4BAA14">
          <w:pPr>
            <w:pStyle w:val="33"/>
            <w:tabs>
              <w:tab w:val="right" w:leader="dot" w:pos="8306"/>
            </w:tabs>
            <w:spacing w:line="440" w:lineRule="exact"/>
            <w:ind w:right="107" w:rightChars="41"/>
            <w:rPr>
              <w:rFonts w:ascii="宋体" w:hAnsi="宋体" w:cs="宋体"/>
              <w:b/>
              <w:sz w:val="21"/>
              <w:szCs w:val="21"/>
            </w:rPr>
          </w:pPr>
          <w:r>
            <w:fldChar w:fldCharType="begin"/>
          </w:r>
          <w:r>
            <w:instrText xml:space="preserve"> HYPERLINK \l "_Toc13944" </w:instrText>
          </w:r>
          <w:r>
            <w:fldChar w:fldCharType="separate"/>
          </w:r>
          <w:r>
            <w:rPr>
              <w:rFonts w:hint="eastAsia" w:ascii="宋体" w:hAnsi="宋体" w:cs="宋体"/>
              <w:b/>
              <w:sz w:val="21"/>
              <w:szCs w:val="21"/>
            </w:rPr>
            <w:t>第四章  评标办法与评标标准</w:t>
          </w:r>
          <w:r>
            <w:rPr>
              <w:rFonts w:hint="eastAsia" w:ascii="宋体" w:hAnsi="宋体" w:cs="宋体"/>
              <w:b/>
              <w:sz w:val="21"/>
              <w:szCs w:val="21"/>
            </w:rPr>
            <w:tab/>
          </w:r>
          <w:r>
            <w:rPr>
              <w:rFonts w:hint="eastAsia" w:ascii="宋体" w:hAnsi="宋体" w:cs="宋体"/>
              <w:b/>
              <w:sz w:val="21"/>
              <w:szCs w:val="21"/>
            </w:rPr>
            <w:fldChar w:fldCharType="begin"/>
          </w:r>
          <w:r>
            <w:rPr>
              <w:rFonts w:hint="eastAsia" w:ascii="宋体" w:hAnsi="宋体" w:cs="宋体"/>
              <w:b/>
              <w:sz w:val="21"/>
              <w:szCs w:val="21"/>
            </w:rPr>
            <w:instrText xml:space="preserve"> PAGEREF _Toc13944 \h </w:instrText>
          </w:r>
          <w:r>
            <w:rPr>
              <w:rFonts w:hint="eastAsia" w:ascii="宋体" w:hAnsi="宋体" w:cs="宋体"/>
              <w:b/>
              <w:sz w:val="21"/>
              <w:szCs w:val="21"/>
            </w:rPr>
            <w:fldChar w:fldCharType="separate"/>
          </w:r>
          <w:r>
            <w:rPr>
              <w:rFonts w:hint="eastAsia" w:ascii="宋体" w:hAnsi="宋体" w:cs="宋体"/>
              <w:b/>
              <w:sz w:val="21"/>
              <w:szCs w:val="21"/>
            </w:rPr>
            <w:t>9</w:t>
          </w:r>
          <w:r>
            <w:rPr>
              <w:rFonts w:hint="eastAsia" w:ascii="宋体" w:hAnsi="宋体" w:cs="宋体"/>
              <w:b/>
              <w:sz w:val="21"/>
              <w:szCs w:val="21"/>
            </w:rPr>
            <w:fldChar w:fldCharType="end"/>
          </w:r>
          <w:r>
            <w:rPr>
              <w:rFonts w:hint="eastAsia" w:ascii="宋体" w:hAnsi="宋体" w:cs="宋体"/>
              <w:b/>
              <w:sz w:val="21"/>
              <w:szCs w:val="21"/>
            </w:rPr>
            <w:fldChar w:fldCharType="end"/>
          </w:r>
        </w:p>
        <w:p w14:paraId="3AC896E9">
          <w:pPr>
            <w:pStyle w:val="33"/>
            <w:tabs>
              <w:tab w:val="right" w:leader="dot" w:pos="8306"/>
            </w:tabs>
            <w:spacing w:line="440" w:lineRule="exact"/>
            <w:ind w:right="107" w:rightChars="41"/>
            <w:rPr>
              <w:rFonts w:ascii="宋体" w:hAnsi="宋体" w:cs="宋体"/>
              <w:b/>
              <w:sz w:val="21"/>
              <w:szCs w:val="21"/>
            </w:rPr>
          </w:pPr>
          <w:r>
            <w:fldChar w:fldCharType="begin"/>
          </w:r>
          <w:r>
            <w:instrText xml:space="preserve"> HYPERLINK \l "_Toc11837" </w:instrText>
          </w:r>
          <w:r>
            <w:fldChar w:fldCharType="separate"/>
          </w:r>
          <w:r>
            <w:rPr>
              <w:rFonts w:hint="eastAsia" w:ascii="宋体" w:hAnsi="宋体" w:cs="宋体"/>
              <w:b/>
              <w:sz w:val="21"/>
              <w:szCs w:val="21"/>
            </w:rPr>
            <w:t>第五章  合同条款</w:t>
          </w:r>
          <w:r>
            <w:rPr>
              <w:rFonts w:hint="eastAsia" w:ascii="宋体" w:hAnsi="宋体" w:cs="宋体"/>
              <w:b/>
              <w:sz w:val="21"/>
              <w:szCs w:val="21"/>
            </w:rPr>
            <w:tab/>
          </w:r>
          <w:r>
            <w:rPr>
              <w:rFonts w:hint="eastAsia" w:ascii="宋体" w:hAnsi="宋体" w:cs="宋体"/>
              <w:b/>
              <w:sz w:val="21"/>
              <w:szCs w:val="21"/>
            </w:rPr>
            <w:fldChar w:fldCharType="begin"/>
          </w:r>
          <w:r>
            <w:rPr>
              <w:rFonts w:hint="eastAsia" w:ascii="宋体" w:hAnsi="宋体" w:cs="宋体"/>
              <w:b/>
              <w:sz w:val="21"/>
              <w:szCs w:val="21"/>
            </w:rPr>
            <w:instrText xml:space="preserve"> PAGEREF _Toc11837 \h </w:instrText>
          </w:r>
          <w:r>
            <w:rPr>
              <w:rFonts w:hint="eastAsia" w:ascii="宋体" w:hAnsi="宋体" w:cs="宋体"/>
              <w:b/>
              <w:sz w:val="21"/>
              <w:szCs w:val="21"/>
            </w:rPr>
            <w:fldChar w:fldCharType="separate"/>
          </w:r>
          <w:r>
            <w:rPr>
              <w:rFonts w:hint="eastAsia" w:ascii="宋体" w:hAnsi="宋体" w:cs="宋体"/>
              <w:b/>
              <w:sz w:val="21"/>
              <w:szCs w:val="21"/>
            </w:rPr>
            <w:t>15</w:t>
          </w:r>
          <w:r>
            <w:rPr>
              <w:rFonts w:hint="eastAsia" w:ascii="宋体" w:hAnsi="宋体" w:cs="宋体"/>
              <w:b/>
              <w:sz w:val="21"/>
              <w:szCs w:val="21"/>
            </w:rPr>
            <w:fldChar w:fldCharType="end"/>
          </w:r>
          <w:r>
            <w:rPr>
              <w:rFonts w:hint="eastAsia" w:ascii="宋体" w:hAnsi="宋体" w:cs="宋体"/>
              <w:b/>
              <w:sz w:val="21"/>
              <w:szCs w:val="21"/>
            </w:rPr>
            <w:fldChar w:fldCharType="end"/>
          </w:r>
        </w:p>
        <w:p w14:paraId="3C5233B9">
          <w:pPr>
            <w:pStyle w:val="33"/>
            <w:tabs>
              <w:tab w:val="right" w:leader="dot" w:pos="8306"/>
            </w:tabs>
            <w:spacing w:line="440" w:lineRule="exact"/>
            <w:ind w:right="107" w:rightChars="41"/>
            <w:rPr>
              <w:rFonts w:ascii="宋体" w:hAnsi="宋体" w:cs="宋体"/>
              <w:b/>
              <w:sz w:val="21"/>
              <w:szCs w:val="21"/>
            </w:rPr>
          </w:pPr>
          <w:r>
            <w:fldChar w:fldCharType="begin"/>
          </w:r>
          <w:r>
            <w:instrText xml:space="preserve"> HYPERLINK \l "_Toc14005" </w:instrText>
          </w:r>
          <w:r>
            <w:fldChar w:fldCharType="separate"/>
          </w:r>
          <w:r>
            <w:rPr>
              <w:rFonts w:hint="eastAsia" w:ascii="宋体" w:hAnsi="宋体" w:cs="宋体"/>
              <w:b/>
              <w:sz w:val="21"/>
              <w:szCs w:val="21"/>
            </w:rPr>
            <w:t>第六章  质疑提出和处理</w:t>
          </w:r>
          <w:r>
            <w:rPr>
              <w:rFonts w:hint="eastAsia" w:ascii="宋体" w:hAnsi="宋体" w:cs="宋体"/>
              <w:b/>
              <w:sz w:val="21"/>
              <w:szCs w:val="21"/>
            </w:rPr>
            <w:tab/>
          </w:r>
          <w:r>
            <w:rPr>
              <w:rFonts w:hint="eastAsia" w:ascii="宋体" w:hAnsi="宋体" w:cs="宋体"/>
              <w:b/>
              <w:sz w:val="21"/>
              <w:szCs w:val="21"/>
            </w:rPr>
            <w:fldChar w:fldCharType="begin"/>
          </w:r>
          <w:r>
            <w:rPr>
              <w:rFonts w:hint="eastAsia" w:ascii="宋体" w:hAnsi="宋体" w:cs="宋体"/>
              <w:b/>
              <w:sz w:val="21"/>
              <w:szCs w:val="21"/>
            </w:rPr>
            <w:instrText xml:space="preserve"> PAGEREF _Toc14005 \h </w:instrText>
          </w:r>
          <w:r>
            <w:rPr>
              <w:rFonts w:hint="eastAsia" w:ascii="宋体" w:hAnsi="宋体" w:cs="宋体"/>
              <w:b/>
              <w:sz w:val="21"/>
              <w:szCs w:val="21"/>
            </w:rPr>
            <w:fldChar w:fldCharType="separate"/>
          </w:r>
          <w:r>
            <w:rPr>
              <w:rFonts w:hint="eastAsia" w:ascii="宋体" w:hAnsi="宋体" w:cs="宋体"/>
              <w:b/>
              <w:sz w:val="21"/>
              <w:szCs w:val="21"/>
            </w:rPr>
            <w:t>20</w:t>
          </w:r>
          <w:r>
            <w:rPr>
              <w:rFonts w:hint="eastAsia" w:ascii="宋体" w:hAnsi="宋体" w:cs="宋体"/>
              <w:b/>
              <w:sz w:val="21"/>
              <w:szCs w:val="21"/>
            </w:rPr>
            <w:fldChar w:fldCharType="end"/>
          </w:r>
          <w:r>
            <w:rPr>
              <w:rFonts w:hint="eastAsia" w:ascii="宋体" w:hAnsi="宋体" w:cs="宋体"/>
              <w:b/>
              <w:sz w:val="21"/>
              <w:szCs w:val="21"/>
            </w:rPr>
            <w:fldChar w:fldCharType="end"/>
          </w:r>
        </w:p>
        <w:p w14:paraId="38971A32">
          <w:pPr>
            <w:pStyle w:val="33"/>
            <w:tabs>
              <w:tab w:val="right" w:leader="dot" w:pos="8306"/>
            </w:tabs>
            <w:spacing w:line="440" w:lineRule="exact"/>
            <w:ind w:right="107" w:rightChars="41"/>
            <w:rPr>
              <w:rFonts w:ascii="宋体" w:hAnsi="宋体" w:cs="宋体"/>
              <w:b/>
              <w:sz w:val="21"/>
              <w:szCs w:val="21"/>
            </w:rPr>
          </w:pPr>
          <w:r>
            <w:fldChar w:fldCharType="begin"/>
          </w:r>
          <w:r>
            <w:instrText xml:space="preserve"> HYPERLINK \l "_Toc1681" </w:instrText>
          </w:r>
          <w:r>
            <w:fldChar w:fldCharType="separate"/>
          </w:r>
          <w:r>
            <w:rPr>
              <w:rFonts w:hint="eastAsia" w:ascii="宋体" w:hAnsi="宋体" w:cs="宋体"/>
              <w:b/>
              <w:sz w:val="21"/>
              <w:szCs w:val="21"/>
            </w:rPr>
            <w:t xml:space="preserve">第七章  </w:t>
          </w:r>
          <w:r>
            <w:rPr>
              <w:rFonts w:hint="eastAsia" w:ascii="宋体" w:hAnsi="宋体" w:cs="宋体"/>
              <w:b/>
              <w:sz w:val="21"/>
              <w:szCs w:val="21"/>
              <w:lang w:eastAsia="zh-CN"/>
            </w:rPr>
            <w:t>投标</w:t>
          </w:r>
          <w:r>
            <w:rPr>
              <w:rFonts w:hint="eastAsia" w:ascii="宋体" w:hAnsi="宋体" w:cs="宋体"/>
              <w:b/>
              <w:sz w:val="21"/>
              <w:szCs w:val="21"/>
            </w:rPr>
            <w:t>文件组成</w:t>
          </w:r>
          <w:r>
            <w:rPr>
              <w:rFonts w:hint="eastAsia" w:ascii="宋体" w:hAnsi="宋体" w:cs="宋体"/>
              <w:b/>
              <w:sz w:val="21"/>
              <w:szCs w:val="21"/>
            </w:rPr>
            <w:tab/>
          </w:r>
          <w:r>
            <w:rPr>
              <w:rFonts w:hint="eastAsia" w:ascii="宋体" w:hAnsi="宋体" w:cs="宋体"/>
              <w:b/>
              <w:sz w:val="21"/>
              <w:szCs w:val="21"/>
            </w:rPr>
            <w:fldChar w:fldCharType="begin"/>
          </w:r>
          <w:r>
            <w:rPr>
              <w:rFonts w:hint="eastAsia" w:ascii="宋体" w:hAnsi="宋体" w:cs="宋体"/>
              <w:b/>
              <w:sz w:val="21"/>
              <w:szCs w:val="21"/>
            </w:rPr>
            <w:instrText xml:space="preserve"> PAGEREF _Toc1681 \h </w:instrText>
          </w:r>
          <w:r>
            <w:rPr>
              <w:rFonts w:hint="eastAsia" w:ascii="宋体" w:hAnsi="宋体" w:cs="宋体"/>
              <w:b/>
              <w:sz w:val="21"/>
              <w:szCs w:val="21"/>
            </w:rPr>
            <w:fldChar w:fldCharType="separate"/>
          </w:r>
          <w:r>
            <w:rPr>
              <w:rFonts w:hint="eastAsia" w:ascii="宋体" w:hAnsi="宋体" w:cs="宋体"/>
              <w:b/>
              <w:sz w:val="21"/>
              <w:szCs w:val="21"/>
            </w:rPr>
            <w:t>23</w:t>
          </w:r>
          <w:r>
            <w:rPr>
              <w:rFonts w:hint="eastAsia" w:ascii="宋体" w:hAnsi="宋体" w:cs="宋体"/>
              <w:b/>
              <w:sz w:val="21"/>
              <w:szCs w:val="21"/>
            </w:rPr>
            <w:fldChar w:fldCharType="end"/>
          </w:r>
          <w:r>
            <w:rPr>
              <w:rFonts w:hint="eastAsia" w:ascii="宋体" w:hAnsi="宋体" w:cs="宋体"/>
              <w:b/>
              <w:sz w:val="21"/>
              <w:szCs w:val="21"/>
            </w:rPr>
            <w:fldChar w:fldCharType="end"/>
          </w:r>
        </w:p>
        <w:p w14:paraId="17D4CFC6">
          <w:pPr>
            <w:ind w:right="107" w:rightChars="41"/>
          </w:pPr>
          <w:r>
            <w:rPr>
              <w:b/>
            </w:rPr>
            <w:fldChar w:fldCharType="end"/>
          </w:r>
        </w:p>
      </w:sdtContent>
    </w:sdt>
    <w:p w14:paraId="480CBF2F">
      <w:pPr>
        <w:spacing w:line="440" w:lineRule="exact"/>
        <w:ind w:right="107" w:rightChars="41"/>
        <w:jc w:val="center"/>
        <w:outlineLvl w:val="0"/>
        <w:rPr>
          <w:rFonts w:ascii="宋体" w:hAnsi="宋体" w:eastAsia="宋体"/>
          <w:b/>
          <w:bCs/>
          <w:sz w:val="32"/>
          <w:szCs w:val="32"/>
        </w:rPr>
        <w:sectPr>
          <w:footerReference r:id="rId4" w:type="default"/>
          <w:pgSz w:w="11905" w:h="16838"/>
          <w:pgMar w:top="1440" w:right="1134" w:bottom="1098" w:left="1134" w:header="850" w:footer="992" w:gutter="170"/>
          <w:pgBorders>
            <w:top w:val="none" w:sz="0" w:space="0"/>
            <w:left w:val="none" w:sz="0" w:space="0"/>
            <w:bottom w:val="none" w:sz="0" w:space="0"/>
            <w:right w:val="none" w:sz="0" w:space="0"/>
          </w:pgBorders>
          <w:pgNumType w:start="1"/>
          <w:cols w:space="0" w:num="1"/>
          <w:rtlGutter w:val="0"/>
          <w:docGrid w:type="lines" w:linePitch="358" w:charSpace="0"/>
        </w:sectPr>
      </w:pPr>
      <w:bookmarkStart w:id="4" w:name="_Toc25895"/>
    </w:p>
    <w:p w14:paraId="0BF6BE3E">
      <w:pPr>
        <w:spacing w:line="440" w:lineRule="exact"/>
        <w:ind w:right="107" w:rightChars="41"/>
        <w:jc w:val="center"/>
        <w:outlineLvl w:val="0"/>
        <w:rPr>
          <w:rFonts w:ascii="宋体" w:hAnsi="宋体" w:eastAsia="宋体"/>
          <w:b/>
          <w:bCs/>
          <w:sz w:val="32"/>
          <w:szCs w:val="32"/>
        </w:rPr>
      </w:pPr>
      <w:r>
        <w:rPr>
          <w:rFonts w:ascii="宋体" w:hAnsi="宋体" w:eastAsia="宋体"/>
          <w:b/>
          <w:bCs/>
          <w:sz w:val="32"/>
          <w:szCs w:val="32"/>
        </w:rPr>
        <w:t>第一章</w:t>
      </w:r>
      <w:bookmarkStart w:id="156" w:name="_GoBack"/>
      <w:r>
        <w:rPr>
          <w:rFonts w:hint="eastAsia" w:ascii="宋体" w:hAnsi="宋体" w:eastAsia="宋体"/>
          <w:b/>
          <w:bCs/>
          <w:sz w:val="32"/>
          <w:szCs w:val="32"/>
        </w:rPr>
        <w:t xml:space="preserve">  </w:t>
      </w:r>
      <w:r>
        <w:rPr>
          <w:rFonts w:hint="eastAsia" w:ascii="宋体" w:hAnsi="宋体" w:eastAsia="宋体"/>
          <w:b/>
          <w:bCs/>
          <w:sz w:val="32"/>
          <w:szCs w:val="32"/>
          <w:lang w:eastAsia="zh-CN"/>
        </w:rPr>
        <w:t>招标</w:t>
      </w:r>
      <w:r>
        <w:rPr>
          <w:rFonts w:hint="eastAsia" w:ascii="宋体" w:hAnsi="宋体" w:eastAsia="宋体"/>
          <w:b/>
          <w:bCs/>
          <w:sz w:val="32"/>
          <w:szCs w:val="32"/>
        </w:rPr>
        <w:t>公告</w:t>
      </w:r>
      <w:bookmarkEnd w:id="4"/>
    </w:p>
    <w:p w14:paraId="13ED153C">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color w:val="000000"/>
          <w:sz w:val="24"/>
          <w:u w:val="single"/>
        </w:rPr>
      </w:pPr>
    </w:p>
    <w:p w14:paraId="095467EE">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color w:val="000000"/>
          <w:sz w:val="24"/>
        </w:rPr>
      </w:pPr>
      <w:r>
        <w:rPr>
          <w:rFonts w:hint="eastAsia" w:ascii="宋体" w:hAnsi="宋体" w:eastAsia="宋体" w:cs="宋体"/>
          <w:color w:val="000000"/>
          <w:sz w:val="24"/>
          <w:u w:val="single"/>
          <w:lang w:eastAsia="zh-CN"/>
        </w:rPr>
        <w:t>南通万隆工程管理有限公司</w:t>
      </w:r>
      <w:r>
        <w:rPr>
          <w:rFonts w:hint="eastAsia" w:ascii="宋体" w:hAnsi="宋体" w:eastAsia="宋体" w:cs="宋体"/>
          <w:color w:val="000000"/>
          <w:sz w:val="24"/>
        </w:rPr>
        <w:t>受</w:t>
      </w:r>
      <w:r>
        <w:rPr>
          <w:rFonts w:hint="eastAsia" w:ascii="宋体" w:hAnsi="宋体" w:eastAsia="宋体" w:cs="宋体"/>
          <w:color w:val="000000"/>
          <w:sz w:val="24"/>
          <w:u w:val="single"/>
        </w:rPr>
        <w:t>南通轨道交通集团有限公司</w:t>
      </w:r>
      <w:r>
        <w:rPr>
          <w:rFonts w:hint="eastAsia" w:ascii="宋体" w:hAnsi="宋体" w:eastAsia="宋体" w:cs="宋体"/>
          <w:color w:val="000000"/>
          <w:sz w:val="24"/>
        </w:rPr>
        <w:t>委托，依据相关法律、法规及规章的规定，现对</w:t>
      </w:r>
      <w:r>
        <w:rPr>
          <w:rFonts w:hint="eastAsia" w:ascii="宋体" w:hAnsi="宋体" w:eastAsia="宋体" w:cs="宋体"/>
          <w:color w:val="000000"/>
          <w:sz w:val="24"/>
          <w:u w:val="single"/>
          <w:lang w:eastAsia="zh-CN"/>
        </w:rPr>
        <w:t>南通轨道交通集团有限公司</w:t>
      </w:r>
      <w:r>
        <w:rPr>
          <w:rFonts w:hint="eastAsia" w:ascii="宋体" w:hAnsi="宋体" w:eastAsia="宋体" w:cs="宋体"/>
          <w:color w:val="000000"/>
          <w:sz w:val="24"/>
          <w:u w:val="single"/>
        </w:rPr>
        <w:t>电商平台服务项目</w:t>
      </w:r>
      <w:r>
        <w:rPr>
          <w:rFonts w:hint="eastAsia" w:ascii="宋体" w:hAnsi="宋体" w:eastAsia="宋体" w:cs="宋体"/>
          <w:color w:val="000000"/>
          <w:sz w:val="24"/>
        </w:rPr>
        <w:t>进行公开</w:t>
      </w:r>
      <w:r>
        <w:rPr>
          <w:rFonts w:hint="eastAsia" w:ascii="宋体" w:hAnsi="宋体" w:eastAsia="宋体" w:cs="宋体"/>
          <w:color w:val="000000"/>
          <w:sz w:val="24"/>
          <w:lang w:eastAsia="zh-CN"/>
        </w:rPr>
        <w:t>招标</w:t>
      </w:r>
      <w:r>
        <w:rPr>
          <w:rFonts w:hint="eastAsia" w:ascii="宋体" w:hAnsi="宋体" w:eastAsia="宋体" w:cs="宋体"/>
          <w:color w:val="000000"/>
          <w:sz w:val="24"/>
        </w:rPr>
        <w:t>。</w:t>
      </w:r>
    </w:p>
    <w:p w14:paraId="0623D3BB">
      <w:pPr>
        <w:keepNext w:val="0"/>
        <w:keepLines w:val="0"/>
        <w:pageBreakBefore w:val="0"/>
        <w:widowControl w:val="0"/>
        <w:kinsoku/>
        <w:wordWrap/>
        <w:overflowPunct/>
        <w:topLinePunct w:val="0"/>
        <w:autoSpaceDE/>
        <w:autoSpaceDN/>
        <w:bidi w:val="0"/>
        <w:snapToGrid w:val="0"/>
        <w:spacing w:line="360" w:lineRule="auto"/>
        <w:ind w:right="107" w:rightChars="41" w:firstLine="482" w:firstLineChars="200"/>
        <w:textAlignment w:val="auto"/>
        <w:outlineLvl w:val="1"/>
        <w:rPr>
          <w:rFonts w:ascii="宋体" w:hAnsi="宋体" w:eastAsia="宋体" w:cs="宋体"/>
          <w:b/>
          <w:sz w:val="24"/>
          <w:szCs w:val="24"/>
        </w:rPr>
      </w:pPr>
      <w:bookmarkStart w:id="5" w:name="_Toc30049"/>
      <w:r>
        <w:rPr>
          <w:rFonts w:hint="eastAsia" w:ascii="宋体" w:hAnsi="宋体" w:eastAsia="宋体" w:cs="宋体"/>
          <w:b/>
          <w:sz w:val="24"/>
          <w:szCs w:val="24"/>
        </w:rPr>
        <w:t>一、项目概况及</w:t>
      </w:r>
      <w:r>
        <w:rPr>
          <w:rFonts w:hint="eastAsia" w:ascii="宋体" w:hAnsi="宋体" w:eastAsia="宋体" w:cs="宋体"/>
          <w:b/>
          <w:sz w:val="24"/>
          <w:szCs w:val="24"/>
          <w:lang w:eastAsia="zh-CN"/>
        </w:rPr>
        <w:t>招标</w:t>
      </w:r>
      <w:r>
        <w:rPr>
          <w:rFonts w:hint="eastAsia" w:ascii="宋体" w:hAnsi="宋体" w:eastAsia="宋体" w:cs="宋体"/>
          <w:b/>
          <w:sz w:val="24"/>
          <w:szCs w:val="24"/>
        </w:rPr>
        <w:t>范围</w:t>
      </w:r>
      <w:bookmarkEnd w:id="5"/>
      <w:r>
        <w:rPr>
          <w:rFonts w:hint="eastAsia" w:ascii="宋体" w:hAnsi="宋体" w:eastAsia="宋体" w:cs="宋体"/>
          <w:b/>
          <w:sz w:val="24"/>
          <w:szCs w:val="24"/>
        </w:rPr>
        <w:t xml:space="preserve"> </w:t>
      </w:r>
    </w:p>
    <w:p w14:paraId="277E5E3D">
      <w:pPr>
        <w:keepNext w:val="0"/>
        <w:keepLines w:val="0"/>
        <w:pageBreakBefore w:val="0"/>
        <w:widowControl w:val="0"/>
        <w:kinsoku/>
        <w:wordWrap/>
        <w:overflowPunct/>
        <w:topLinePunct w:val="0"/>
        <w:autoSpaceDE/>
        <w:autoSpaceDN/>
        <w:bidi w:val="0"/>
        <w:adjustRightInd w:val="0"/>
        <w:snapToGrid w:val="0"/>
        <w:spacing w:line="360" w:lineRule="auto"/>
        <w:ind w:right="107" w:rightChars="41" w:firstLine="480" w:firstLineChars="200"/>
        <w:textAlignment w:val="auto"/>
        <w:rPr>
          <w:rFonts w:ascii="宋体" w:hAnsi="宋体" w:eastAsia="宋体" w:cs="宋体"/>
          <w:color w:val="000000"/>
          <w:sz w:val="24"/>
        </w:rPr>
      </w:pPr>
      <w:bookmarkStart w:id="6" w:name="_Toc318882223"/>
      <w:bookmarkStart w:id="7" w:name="_Toc387656606"/>
      <w:bookmarkStart w:id="8" w:name="_Toc319261751"/>
      <w:bookmarkStart w:id="9" w:name="_Toc345190010"/>
      <w:bookmarkStart w:id="10" w:name="_Toc345190267"/>
      <w:r>
        <w:rPr>
          <w:rFonts w:hint="eastAsia" w:ascii="宋体" w:hAnsi="宋体" w:eastAsia="宋体" w:cs="宋体"/>
          <w:color w:val="000000"/>
          <w:sz w:val="24"/>
          <w:lang w:val="en-US" w:eastAsia="zh-CN"/>
        </w:rPr>
        <w:t>1、</w:t>
      </w:r>
      <w:r>
        <w:rPr>
          <w:rFonts w:hint="eastAsia" w:ascii="宋体" w:hAnsi="宋体" w:eastAsia="宋体" w:cs="宋体"/>
          <w:color w:val="000000"/>
          <w:sz w:val="24"/>
        </w:rPr>
        <w:t>项目名称</w:t>
      </w:r>
      <w:bookmarkEnd w:id="6"/>
      <w:bookmarkEnd w:id="7"/>
      <w:bookmarkEnd w:id="8"/>
      <w:bookmarkEnd w:id="9"/>
      <w:bookmarkEnd w:id="10"/>
      <w:bookmarkStart w:id="11" w:name="_Toc387656607"/>
      <w:bookmarkStart w:id="12" w:name="_Toc345190268"/>
      <w:bookmarkStart w:id="13" w:name="_Toc318882224"/>
      <w:bookmarkStart w:id="14" w:name="_Toc345190011"/>
      <w:bookmarkStart w:id="15" w:name="_Toc319261752"/>
      <w:r>
        <w:rPr>
          <w:rFonts w:hint="eastAsia" w:ascii="宋体" w:hAnsi="宋体" w:eastAsia="宋体" w:cs="宋体"/>
          <w:color w:val="000000"/>
          <w:sz w:val="24"/>
        </w:rPr>
        <w:t>：</w:t>
      </w:r>
      <w:r>
        <w:rPr>
          <w:rFonts w:hint="eastAsia" w:ascii="宋体" w:hAnsi="宋体" w:eastAsia="宋体" w:cs="宋体"/>
          <w:color w:val="000000"/>
          <w:sz w:val="24"/>
          <w:lang w:eastAsia="zh-CN"/>
        </w:rPr>
        <w:t>南通轨道交通集团有限公司</w:t>
      </w:r>
      <w:r>
        <w:rPr>
          <w:rFonts w:hint="eastAsia" w:ascii="宋体" w:hAnsi="宋体" w:eastAsia="宋体" w:cs="宋体"/>
          <w:color w:val="000000"/>
          <w:sz w:val="24"/>
        </w:rPr>
        <w:t>电商平台服务项目</w:t>
      </w:r>
    </w:p>
    <w:bookmarkEnd w:id="11"/>
    <w:bookmarkEnd w:id="12"/>
    <w:bookmarkEnd w:id="13"/>
    <w:bookmarkEnd w:id="14"/>
    <w:bookmarkEnd w:id="15"/>
    <w:p w14:paraId="35F21191">
      <w:pPr>
        <w:pStyle w:val="14"/>
        <w:keepNext w:val="0"/>
        <w:keepLines w:val="0"/>
        <w:pageBreakBefore w:val="0"/>
        <w:widowControl w:val="0"/>
        <w:kinsoku/>
        <w:wordWrap/>
        <w:overflowPunct/>
        <w:topLinePunct w:val="0"/>
        <w:autoSpaceDE/>
        <w:autoSpaceDN/>
        <w:bidi w:val="0"/>
        <w:adjustRightInd w:val="0"/>
        <w:snapToGrid w:val="0"/>
        <w:spacing w:line="360" w:lineRule="auto"/>
        <w:ind w:left="0" w:right="107" w:rightChars="41" w:firstLine="480"/>
        <w:textAlignment w:val="auto"/>
        <w:rPr>
          <w:rFonts w:ascii="宋体" w:hAnsi="宋体" w:eastAsia="宋体" w:cs="宋体"/>
          <w:color w:val="000000"/>
        </w:rPr>
      </w:pPr>
      <w:bookmarkStart w:id="16" w:name="_Toc319261753"/>
      <w:bookmarkStart w:id="17" w:name="_Toc318882225"/>
      <w:r>
        <w:rPr>
          <w:rFonts w:hint="eastAsia" w:ascii="宋体" w:hAnsi="宋体" w:eastAsia="宋体" w:cs="宋体"/>
          <w:color w:val="000000"/>
          <w:lang w:val="en-US" w:eastAsia="zh-CN"/>
        </w:rPr>
        <w:t>2、</w:t>
      </w:r>
      <w:r>
        <w:rPr>
          <w:rFonts w:hint="eastAsia" w:ascii="宋体" w:hAnsi="宋体" w:eastAsia="宋体" w:cs="宋体"/>
          <w:color w:val="000000"/>
          <w:lang w:eastAsia="zh-CN"/>
        </w:rPr>
        <w:t>招标</w:t>
      </w:r>
      <w:r>
        <w:rPr>
          <w:rFonts w:hint="eastAsia" w:ascii="宋体" w:hAnsi="宋体" w:eastAsia="宋体" w:cs="宋体"/>
          <w:color w:val="000000"/>
        </w:rPr>
        <w:t>范围</w:t>
      </w:r>
      <w:bookmarkEnd w:id="16"/>
      <w:bookmarkEnd w:id="17"/>
      <w:bookmarkStart w:id="18" w:name="_Toc345190012"/>
      <w:bookmarkStart w:id="19" w:name="_Toc318882228"/>
      <w:bookmarkStart w:id="20" w:name="_Toc319261754"/>
      <w:bookmarkStart w:id="21" w:name="_Toc387656608"/>
      <w:bookmarkStart w:id="22" w:name="_Toc345190269"/>
      <w:r>
        <w:rPr>
          <w:rFonts w:hint="eastAsia" w:ascii="宋体" w:hAnsi="宋体" w:eastAsia="宋体" w:cs="宋体"/>
          <w:color w:val="000000"/>
        </w:rPr>
        <w:t>：</w:t>
      </w:r>
      <w:r>
        <w:rPr>
          <w:rFonts w:hint="eastAsia" w:ascii="宋体" w:eastAsia="宋体" w:cs="宋体"/>
          <w:sz w:val="24"/>
          <w:szCs w:val="24"/>
        </w:rPr>
        <w:t>为南通轨道交通集团有限公司提供专属的电商直采平台及相关配套服务，满足南通轨道交通集团有限公司以及分（子）公司通过电商直采平台购买到日常用品、办公设备、办公用品、纸张耗材等通用简易类物品及</w:t>
      </w:r>
      <w:r>
        <w:rPr>
          <w:rFonts w:hint="eastAsia" w:ascii="宋体" w:eastAsia="宋体" w:cs="宋体"/>
          <w:sz w:val="24"/>
          <w:szCs w:val="24"/>
          <w:lang w:eastAsia="zh-CN"/>
        </w:rPr>
        <w:t>其他</w:t>
      </w:r>
      <w:r>
        <w:rPr>
          <w:rFonts w:hint="eastAsia" w:ascii="宋体" w:eastAsia="宋体" w:cs="宋体"/>
          <w:sz w:val="24"/>
          <w:szCs w:val="24"/>
        </w:rPr>
        <w:t>需要通过平台购买的各类物品，同时提供产品的配送和售后服务。具体以项目执行期间的需求为准。</w:t>
      </w:r>
    </w:p>
    <w:bookmarkEnd w:id="18"/>
    <w:bookmarkEnd w:id="19"/>
    <w:bookmarkEnd w:id="20"/>
    <w:bookmarkEnd w:id="21"/>
    <w:bookmarkEnd w:id="22"/>
    <w:p w14:paraId="1CE78EF0">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hint="eastAsia" w:ascii="宋体" w:hAnsi="宋体" w:eastAsia="宋体" w:cs="宋体"/>
          <w:b w:val="0"/>
          <w:bCs/>
          <w:sz w:val="24"/>
          <w:szCs w:val="24"/>
          <w:lang w:val="en-US" w:eastAsia="zh-CN"/>
        </w:rPr>
      </w:pPr>
      <w:bookmarkStart w:id="23" w:name="_Toc8255"/>
      <w:r>
        <w:rPr>
          <w:rFonts w:hint="eastAsia" w:ascii="宋体" w:hAnsi="宋体" w:eastAsia="宋体" w:cs="宋体"/>
          <w:b w:val="0"/>
          <w:bCs/>
          <w:sz w:val="24"/>
          <w:szCs w:val="24"/>
          <w:lang w:val="en-US" w:eastAsia="zh-CN"/>
        </w:rPr>
        <w:t>3、服务期限：</w:t>
      </w:r>
      <w:r>
        <w:rPr>
          <w:rFonts w:hint="eastAsia" w:ascii="宋体" w:eastAsia="宋体" w:cs="宋体"/>
          <w:b w:val="0"/>
          <w:bCs/>
          <w:sz w:val="24"/>
          <w:szCs w:val="24"/>
        </w:rPr>
        <w:t>经</w:t>
      </w:r>
      <w:r>
        <w:rPr>
          <w:rFonts w:hint="eastAsia" w:ascii="宋体" w:eastAsia="宋体" w:cs="宋体"/>
          <w:sz w:val="24"/>
          <w:szCs w:val="24"/>
        </w:rPr>
        <w:t>评审确定的</w:t>
      </w:r>
      <w:r>
        <w:rPr>
          <w:rFonts w:hint="eastAsia" w:ascii="宋体" w:eastAsia="宋体" w:cs="宋体"/>
          <w:sz w:val="24"/>
          <w:szCs w:val="24"/>
          <w:lang w:eastAsia="zh-CN"/>
        </w:rPr>
        <w:t>投标人</w:t>
      </w:r>
      <w:r>
        <w:rPr>
          <w:rFonts w:hint="eastAsia" w:ascii="宋体" w:eastAsia="宋体" w:cs="宋体"/>
          <w:sz w:val="24"/>
          <w:szCs w:val="24"/>
        </w:rPr>
        <w:t>将签署年度供货协议，</w:t>
      </w:r>
      <w:r>
        <w:rPr>
          <w:rFonts w:hint="eastAsia" w:ascii="宋体" w:hAnsi="宋体" w:eastAsia="宋体" w:cs="宋体"/>
          <w:b w:val="0"/>
          <w:bCs/>
          <w:sz w:val="24"/>
          <w:szCs w:val="24"/>
          <w:lang w:val="en-US" w:eastAsia="zh-CN"/>
        </w:rPr>
        <w:t>协议有效期3年（实际服务时间从合同签订之日起计算，合计36个月）。协议有效期内办公用品供货单价按照中标折扣率享受采购优惠价，并应低于市场平均价及不高于电商平台官网价格（秒杀、团购、限IP/ID等特殊促销除外）。</w:t>
      </w:r>
    </w:p>
    <w:p w14:paraId="3B5DD0BC">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lang w:val="en-US" w:eastAsia="zh-CN"/>
        </w:rPr>
        <w:t>4、最高限价：折扣率100%。</w:t>
      </w:r>
    </w:p>
    <w:p w14:paraId="59DD0FC5">
      <w:pPr>
        <w:keepNext w:val="0"/>
        <w:keepLines w:val="0"/>
        <w:pageBreakBefore w:val="0"/>
        <w:widowControl w:val="0"/>
        <w:kinsoku/>
        <w:wordWrap/>
        <w:overflowPunct/>
        <w:topLinePunct w:val="0"/>
        <w:autoSpaceDE/>
        <w:autoSpaceDN/>
        <w:bidi w:val="0"/>
        <w:snapToGrid w:val="0"/>
        <w:spacing w:line="360" w:lineRule="auto"/>
        <w:ind w:right="107" w:rightChars="41" w:firstLine="482" w:firstLineChars="200"/>
        <w:textAlignment w:val="auto"/>
        <w:outlineLvl w:val="1"/>
        <w:rPr>
          <w:rFonts w:ascii="宋体" w:hAnsi="宋体" w:eastAsia="宋体" w:cs="宋体"/>
          <w:b/>
          <w:sz w:val="24"/>
          <w:szCs w:val="24"/>
          <w:highlight w:val="none"/>
        </w:rPr>
      </w:pPr>
      <w:r>
        <w:rPr>
          <w:rFonts w:hint="eastAsia" w:ascii="宋体" w:hAnsi="宋体" w:eastAsia="宋体" w:cs="宋体"/>
          <w:b/>
          <w:sz w:val="24"/>
          <w:szCs w:val="24"/>
          <w:highlight w:val="none"/>
        </w:rPr>
        <w:t>二、</w:t>
      </w:r>
      <w:r>
        <w:rPr>
          <w:rFonts w:hint="eastAsia" w:ascii="宋体" w:hAnsi="宋体" w:eastAsia="宋体" w:cs="宋体"/>
          <w:b/>
          <w:sz w:val="24"/>
          <w:szCs w:val="24"/>
          <w:highlight w:val="none"/>
          <w:lang w:eastAsia="zh-CN"/>
        </w:rPr>
        <w:t>投标人</w:t>
      </w:r>
      <w:r>
        <w:rPr>
          <w:rFonts w:hint="eastAsia" w:ascii="宋体" w:hAnsi="宋体" w:eastAsia="宋体" w:cs="宋体"/>
          <w:b/>
          <w:sz w:val="24"/>
          <w:szCs w:val="24"/>
          <w:highlight w:val="none"/>
        </w:rPr>
        <w:t>资格要求</w:t>
      </w:r>
      <w:bookmarkEnd w:id="23"/>
    </w:p>
    <w:p w14:paraId="10B2DDB9">
      <w:pPr>
        <w:pStyle w:val="14"/>
        <w:keepNext w:val="0"/>
        <w:keepLines w:val="0"/>
        <w:pageBreakBefore w:val="0"/>
        <w:widowControl w:val="0"/>
        <w:kinsoku/>
        <w:wordWrap/>
        <w:overflowPunct/>
        <w:topLinePunct w:val="0"/>
        <w:autoSpaceDE/>
        <w:autoSpaceDN/>
        <w:bidi w:val="0"/>
        <w:adjustRightInd w:val="0"/>
        <w:snapToGrid w:val="0"/>
        <w:spacing w:line="360" w:lineRule="auto"/>
        <w:ind w:left="0" w:right="107" w:rightChars="41" w:firstLine="480"/>
        <w:textAlignment w:val="auto"/>
        <w:rPr>
          <w:rFonts w:ascii="宋体" w:hAnsi="宋体" w:eastAsia="宋体" w:cs="宋体"/>
          <w:color w:val="000000"/>
          <w:highlight w:val="none"/>
        </w:rPr>
      </w:pPr>
      <w:r>
        <w:rPr>
          <w:rFonts w:hint="eastAsia" w:ascii="宋体" w:hAnsi="宋体" w:eastAsia="宋体" w:cs="宋体"/>
          <w:color w:val="000000"/>
          <w:highlight w:val="none"/>
          <w:lang w:val="en-US" w:eastAsia="zh-CN"/>
        </w:rPr>
        <w:t>1、</w:t>
      </w:r>
      <w:r>
        <w:rPr>
          <w:rFonts w:hint="eastAsia" w:ascii="宋体" w:hAnsi="宋体" w:eastAsia="宋体" w:cs="宋体"/>
          <w:color w:val="000000"/>
          <w:highlight w:val="none"/>
          <w:lang w:eastAsia="zh-CN"/>
        </w:rPr>
        <w:t>投标人</w:t>
      </w:r>
      <w:r>
        <w:rPr>
          <w:rFonts w:hint="eastAsia" w:ascii="宋体" w:hAnsi="宋体" w:eastAsia="宋体" w:cs="宋体"/>
          <w:color w:val="000000"/>
          <w:highlight w:val="none"/>
        </w:rPr>
        <w:t>须在中华人民共和国境内注册，具有独立法人资格。</w:t>
      </w:r>
    </w:p>
    <w:p w14:paraId="38F0BDED">
      <w:pPr>
        <w:pStyle w:val="14"/>
        <w:keepNext w:val="0"/>
        <w:keepLines w:val="0"/>
        <w:pageBreakBefore w:val="0"/>
        <w:widowControl w:val="0"/>
        <w:kinsoku/>
        <w:wordWrap/>
        <w:overflowPunct/>
        <w:topLinePunct w:val="0"/>
        <w:autoSpaceDE/>
        <w:autoSpaceDN/>
        <w:bidi w:val="0"/>
        <w:adjustRightInd w:val="0"/>
        <w:snapToGrid w:val="0"/>
        <w:spacing w:line="360" w:lineRule="auto"/>
        <w:ind w:left="0" w:right="107" w:rightChars="41" w:firstLine="480"/>
        <w:textAlignment w:val="auto"/>
        <w:rPr>
          <w:rFonts w:ascii="宋体" w:hAnsi="宋体" w:eastAsia="宋体" w:cs="宋体"/>
          <w:color w:val="000000"/>
          <w:highlight w:val="none"/>
        </w:rPr>
      </w:pPr>
      <w:r>
        <w:rPr>
          <w:rFonts w:hint="eastAsia" w:ascii="宋体" w:hAnsi="宋体" w:eastAsia="宋体" w:cs="宋体"/>
          <w:color w:val="000000"/>
          <w:highlight w:val="none"/>
        </w:rPr>
        <w:t>2</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具有独立自营的网上商城平台，具有有效的</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中华人民共和国增值电信业务经营许可证</w:t>
      </w:r>
      <w:r>
        <w:rPr>
          <w:rFonts w:hint="eastAsia" w:ascii="宋体" w:hAnsi="宋体" w:eastAsia="宋体" w:cs="宋体"/>
          <w:color w:val="000000"/>
          <w:highlight w:val="none"/>
          <w:lang w:eastAsia="zh-CN"/>
        </w:rPr>
        <w:t>》，且业务种类为在线数据处理与交易处理业务</w:t>
      </w:r>
      <w:r>
        <w:rPr>
          <w:rFonts w:hint="eastAsia" w:ascii="宋体" w:hAnsi="宋体" w:eastAsia="宋体" w:cs="宋体"/>
          <w:color w:val="000000"/>
          <w:highlight w:val="none"/>
        </w:rPr>
        <w:t>EDI</w:t>
      </w:r>
      <w:r>
        <w:rPr>
          <w:rFonts w:hint="eastAsia" w:ascii="宋体" w:hAnsi="宋体" w:eastAsia="宋体" w:cs="宋体"/>
          <w:color w:val="000000"/>
          <w:highlight w:val="none"/>
          <w:lang w:eastAsia="zh-CN"/>
        </w:rPr>
        <w:t>和</w:t>
      </w:r>
      <w:r>
        <w:rPr>
          <w:rFonts w:hint="eastAsia" w:ascii="宋体" w:hAnsi="宋体" w:eastAsia="宋体" w:cs="宋体"/>
          <w:color w:val="000000"/>
          <w:highlight w:val="none"/>
        </w:rPr>
        <w:t>信息服务业务ICP（仅限互联网信息服务）</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持证主体与</w:t>
      </w:r>
      <w:r>
        <w:rPr>
          <w:rFonts w:hint="eastAsia" w:ascii="宋体" w:hAnsi="宋体" w:eastAsia="宋体" w:cs="宋体"/>
          <w:color w:val="000000"/>
          <w:highlight w:val="none"/>
          <w:lang w:eastAsia="zh-CN"/>
        </w:rPr>
        <w:t>投标人</w:t>
      </w:r>
      <w:r>
        <w:rPr>
          <w:rFonts w:hint="eastAsia" w:ascii="宋体" w:hAnsi="宋体" w:eastAsia="宋体" w:cs="宋体"/>
          <w:color w:val="000000"/>
          <w:highlight w:val="none"/>
        </w:rPr>
        <w:t>应为同一法人企业或属于同一集团公司（须提供关系说明函</w:t>
      </w:r>
      <w:r>
        <w:rPr>
          <w:rFonts w:hint="eastAsia" w:ascii="宋体" w:hAnsi="宋体" w:eastAsia="宋体" w:cs="宋体"/>
          <w:color w:val="000000"/>
          <w:highlight w:val="none"/>
          <w:lang w:eastAsia="zh-CN"/>
        </w:rPr>
        <w:t>），如</w:t>
      </w:r>
      <w:r>
        <w:rPr>
          <w:rFonts w:hint="eastAsia" w:ascii="宋体" w:hAnsi="宋体" w:eastAsia="宋体" w:cs="宋体"/>
          <w:color w:val="000000"/>
          <w:highlight w:val="none"/>
        </w:rPr>
        <w:t>属于同一集团</w:t>
      </w:r>
      <w:r>
        <w:rPr>
          <w:rFonts w:hint="eastAsia" w:ascii="宋体" w:hAnsi="宋体" w:eastAsia="宋体" w:cs="宋体"/>
          <w:color w:val="000000"/>
          <w:highlight w:val="none"/>
          <w:lang w:eastAsia="zh-CN"/>
        </w:rPr>
        <w:t>，则</w:t>
      </w:r>
      <w:r>
        <w:rPr>
          <w:rFonts w:hint="eastAsia" w:ascii="宋体" w:hAnsi="宋体" w:eastAsia="宋体" w:cs="宋体"/>
          <w:color w:val="000000"/>
          <w:highlight w:val="none"/>
        </w:rPr>
        <w:t>只允许</w:t>
      </w:r>
      <w:r>
        <w:rPr>
          <w:rFonts w:hint="eastAsia" w:ascii="宋体" w:hAnsi="宋体" w:eastAsia="宋体" w:cs="宋体"/>
          <w:color w:val="000000"/>
          <w:highlight w:val="none"/>
          <w:lang w:eastAsia="zh-CN"/>
        </w:rPr>
        <w:t>集团内</w:t>
      </w:r>
      <w:r>
        <w:rPr>
          <w:rFonts w:hint="eastAsia" w:ascii="宋体" w:hAnsi="宋体" w:eastAsia="宋体" w:cs="宋体"/>
          <w:color w:val="000000"/>
          <w:highlight w:val="none"/>
        </w:rPr>
        <w:t>一家单位参与</w:t>
      </w:r>
      <w:r>
        <w:rPr>
          <w:rFonts w:hint="eastAsia" w:ascii="宋体" w:hAnsi="宋体" w:eastAsia="宋体" w:cs="宋体"/>
          <w:color w:val="000000"/>
          <w:highlight w:val="none"/>
          <w:lang w:eastAsia="zh-CN"/>
        </w:rPr>
        <w:t>招标</w:t>
      </w:r>
      <w:r>
        <w:rPr>
          <w:rFonts w:hint="eastAsia" w:ascii="宋体" w:hAnsi="宋体" w:eastAsia="宋体" w:cs="宋体"/>
          <w:color w:val="000000"/>
          <w:highlight w:val="none"/>
        </w:rPr>
        <w:t>。</w:t>
      </w:r>
      <w:r>
        <w:rPr>
          <w:rFonts w:ascii="宋体" w:hAnsi="宋体" w:eastAsia="宋体" w:cs="宋体"/>
          <w:color w:val="000000"/>
          <w:highlight w:val="none"/>
        </w:rPr>
        <w:t xml:space="preserve"> </w:t>
      </w:r>
    </w:p>
    <w:p w14:paraId="06B2FE06">
      <w:pPr>
        <w:pStyle w:val="14"/>
        <w:keepNext w:val="0"/>
        <w:keepLines w:val="0"/>
        <w:pageBreakBefore w:val="0"/>
        <w:widowControl w:val="0"/>
        <w:kinsoku/>
        <w:wordWrap/>
        <w:overflowPunct/>
        <w:topLinePunct w:val="0"/>
        <w:autoSpaceDE/>
        <w:autoSpaceDN/>
        <w:bidi w:val="0"/>
        <w:adjustRightInd w:val="0"/>
        <w:snapToGrid w:val="0"/>
        <w:spacing w:line="360" w:lineRule="auto"/>
        <w:ind w:left="0" w:right="107" w:rightChars="41" w:firstLine="480"/>
        <w:textAlignment w:val="auto"/>
        <w:rPr>
          <w:rFonts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其他要求：</w:t>
      </w:r>
    </w:p>
    <w:p w14:paraId="1BC7E640">
      <w:pPr>
        <w:pStyle w:val="14"/>
        <w:keepNext w:val="0"/>
        <w:keepLines w:val="0"/>
        <w:pageBreakBefore w:val="0"/>
        <w:widowControl w:val="0"/>
        <w:kinsoku/>
        <w:wordWrap/>
        <w:overflowPunct/>
        <w:topLinePunct w:val="0"/>
        <w:autoSpaceDE/>
        <w:autoSpaceDN/>
        <w:bidi w:val="0"/>
        <w:adjustRightInd w:val="0"/>
        <w:snapToGrid w:val="0"/>
        <w:spacing w:line="360" w:lineRule="auto"/>
        <w:ind w:left="0" w:right="107" w:rightChars="41" w:firstLine="480"/>
        <w:textAlignment w:val="auto"/>
        <w:rPr>
          <w:rFonts w:ascii="宋体" w:hAnsi="宋体" w:eastAsia="宋体" w:cs="宋体"/>
          <w:color w:val="000000"/>
        </w:rPr>
      </w:pPr>
      <w:r>
        <w:rPr>
          <w:rFonts w:hint="eastAsia" w:ascii="宋体" w:hAnsi="宋体" w:eastAsia="宋体" w:cs="宋体"/>
          <w:color w:val="000000"/>
        </w:rPr>
        <w:t>①</w:t>
      </w:r>
      <w:r>
        <w:rPr>
          <w:rFonts w:hint="eastAsia" w:ascii="宋体" w:hAnsi="宋体" w:eastAsia="宋体" w:cs="宋体"/>
          <w:color w:val="000000"/>
          <w:lang w:val="en-US" w:eastAsia="zh-CN"/>
        </w:rPr>
        <w:t xml:space="preserve"> </w:t>
      </w:r>
      <w:r>
        <w:rPr>
          <w:rFonts w:hint="eastAsia" w:ascii="宋体" w:hAnsi="宋体" w:eastAsia="宋体" w:cs="宋体"/>
          <w:color w:val="000000"/>
          <w:lang w:eastAsia="zh-CN"/>
        </w:rPr>
        <w:t>投标人</w:t>
      </w:r>
      <w:r>
        <w:rPr>
          <w:rFonts w:hint="eastAsia" w:ascii="宋体" w:hAnsi="宋体" w:eastAsia="宋体" w:cs="宋体"/>
          <w:color w:val="000000"/>
        </w:rPr>
        <w:t>在参加此项目活动前三年在经营活动中无重大违法记录，无受到行政处罚记录，无不良行为记录。</w:t>
      </w:r>
    </w:p>
    <w:p w14:paraId="5ED8F652">
      <w:pPr>
        <w:pStyle w:val="14"/>
        <w:keepNext w:val="0"/>
        <w:keepLines w:val="0"/>
        <w:pageBreakBefore w:val="0"/>
        <w:widowControl w:val="0"/>
        <w:kinsoku/>
        <w:wordWrap/>
        <w:overflowPunct/>
        <w:topLinePunct w:val="0"/>
        <w:autoSpaceDE/>
        <w:autoSpaceDN/>
        <w:bidi w:val="0"/>
        <w:adjustRightInd w:val="0"/>
        <w:snapToGrid w:val="0"/>
        <w:spacing w:line="360" w:lineRule="auto"/>
        <w:ind w:left="0" w:right="107" w:rightChars="41" w:firstLine="480"/>
        <w:textAlignment w:val="auto"/>
        <w:rPr>
          <w:rFonts w:ascii="宋体" w:hAnsi="宋体" w:eastAsia="宋体" w:cs="宋体"/>
          <w:color w:val="000000"/>
        </w:rPr>
      </w:pPr>
      <w:r>
        <w:rPr>
          <w:rFonts w:hint="eastAsia" w:ascii="宋体" w:hAnsi="宋体" w:eastAsia="宋体" w:cs="宋体"/>
          <w:color w:val="000000"/>
        </w:rPr>
        <w:t>②</w:t>
      </w:r>
      <w:r>
        <w:rPr>
          <w:rFonts w:hint="eastAsia" w:ascii="宋体" w:hAnsi="宋体" w:eastAsia="宋体" w:cs="宋体"/>
          <w:color w:val="000000"/>
          <w:lang w:val="en-US" w:eastAsia="zh-CN"/>
        </w:rPr>
        <w:t xml:space="preserve"> </w:t>
      </w:r>
      <w:r>
        <w:rPr>
          <w:rFonts w:hint="eastAsia" w:ascii="宋体" w:hAnsi="宋体" w:eastAsia="宋体" w:cs="宋体"/>
          <w:color w:val="000000"/>
        </w:rPr>
        <w:t>法定代表人为同一人或者存在控股、管理关系的不同单位，不得参加同一</w:t>
      </w:r>
      <w:r>
        <w:rPr>
          <w:rFonts w:hint="eastAsia" w:ascii="宋体" w:hAnsi="宋体" w:eastAsia="宋体" w:cs="宋体"/>
          <w:color w:val="000000"/>
          <w:lang w:eastAsia="zh-CN"/>
        </w:rPr>
        <w:t>招标</w:t>
      </w:r>
      <w:r>
        <w:rPr>
          <w:rFonts w:hint="eastAsia" w:ascii="宋体" w:hAnsi="宋体" w:eastAsia="宋体" w:cs="宋体"/>
          <w:color w:val="000000"/>
        </w:rPr>
        <w:t>项目</w:t>
      </w:r>
      <w:r>
        <w:rPr>
          <w:rFonts w:hint="eastAsia" w:ascii="宋体" w:hAnsi="宋体" w:eastAsia="宋体" w:cs="宋体"/>
          <w:color w:val="000000"/>
          <w:lang w:eastAsia="zh-CN"/>
        </w:rPr>
        <w:t>招标</w:t>
      </w:r>
      <w:r>
        <w:rPr>
          <w:rFonts w:hint="eastAsia" w:ascii="宋体" w:hAnsi="宋体" w:eastAsia="宋体" w:cs="宋体"/>
          <w:color w:val="000000"/>
        </w:rPr>
        <w:t>。</w:t>
      </w:r>
    </w:p>
    <w:p w14:paraId="446E9629">
      <w:pPr>
        <w:keepNext w:val="0"/>
        <w:keepLines w:val="0"/>
        <w:pageBreakBefore w:val="0"/>
        <w:widowControl w:val="0"/>
        <w:kinsoku/>
        <w:wordWrap/>
        <w:overflowPunct/>
        <w:topLinePunct w:val="0"/>
        <w:autoSpaceDE/>
        <w:autoSpaceDN/>
        <w:bidi w:val="0"/>
        <w:adjustRightInd w:val="0"/>
        <w:snapToGrid w:val="0"/>
        <w:spacing w:line="360" w:lineRule="auto"/>
        <w:ind w:right="107" w:rightChars="41" w:firstLine="480" w:firstLineChars="200"/>
        <w:textAlignment w:val="auto"/>
        <w:rPr>
          <w:rFonts w:ascii="宋体" w:hAnsi="宋体" w:eastAsia="宋体" w:cs="宋体"/>
          <w:color w:val="000000"/>
          <w:sz w:val="24"/>
          <w:szCs w:val="22"/>
        </w:rPr>
      </w:pPr>
      <w:r>
        <w:rPr>
          <w:rFonts w:hint="eastAsia" w:ascii="宋体" w:hAnsi="宋体" w:eastAsia="宋体" w:cs="宋体"/>
          <w:color w:val="000000"/>
          <w:sz w:val="24"/>
          <w:szCs w:val="22"/>
          <w:lang w:val="en-US" w:eastAsia="zh-CN"/>
        </w:rPr>
        <w:t>4、</w:t>
      </w:r>
      <w:r>
        <w:rPr>
          <w:rFonts w:hint="eastAsia" w:ascii="宋体" w:hAnsi="宋体" w:eastAsia="宋体" w:cs="宋体"/>
          <w:color w:val="000000"/>
          <w:sz w:val="24"/>
          <w:szCs w:val="22"/>
        </w:rPr>
        <w:t>本项目不接受联合体</w:t>
      </w:r>
      <w:r>
        <w:rPr>
          <w:rFonts w:hint="eastAsia" w:ascii="宋体" w:hAnsi="宋体" w:eastAsia="宋体" w:cs="宋体"/>
          <w:color w:val="000000"/>
          <w:sz w:val="24"/>
          <w:szCs w:val="22"/>
          <w:lang w:eastAsia="zh-CN"/>
        </w:rPr>
        <w:t>投标</w:t>
      </w:r>
      <w:r>
        <w:rPr>
          <w:rFonts w:hint="eastAsia" w:ascii="宋体" w:hAnsi="宋体" w:eastAsia="宋体" w:cs="宋体"/>
          <w:color w:val="000000"/>
          <w:sz w:val="24"/>
          <w:szCs w:val="22"/>
        </w:rPr>
        <w:t>。</w:t>
      </w:r>
    </w:p>
    <w:p w14:paraId="61836BB9">
      <w:pPr>
        <w:keepNext w:val="0"/>
        <w:keepLines w:val="0"/>
        <w:pageBreakBefore w:val="0"/>
        <w:widowControl w:val="0"/>
        <w:kinsoku/>
        <w:wordWrap/>
        <w:overflowPunct/>
        <w:topLinePunct w:val="0"/>
        <w:autoSpaceDE/>
        <w:autoSpaceDN/>
        <w:bidi w:val="0"/>
        <w:snapToGrid w:val="0"/>
        <w:spacing w:line="360" w:lineRule="auto"/>
        <w:ind w:right="107" w:rightChars="41" w:firstLine="482" w:firstLineChars="200"/>
        <w:textAlignment w:val="auto"/>
        <w:outlineLvl w:val="1"/>
        <w:rPr>
          <w:rFonts w:ascii="宋体" w:hAnsi="宋体" w:eastAsia="宋体" w:cs="宋体"/>
          <w:b/>
          <w:sz w:val="24"/>
          <w:szCs w:val="24"/>
        </w:rPr>
      </w:pPr>
      <w:bookmarkStart w:id="24" w:name="_Toc21654"/>
      <w:bookmarkStart w:id="25" w:name="_Toc5313"/>
      <w:bookmarkStart w:id="26" w:name="_Toc14260"/>
      <w:r>
        <w:rPr>
          <w:rFonts w:hint="eastAsia" w:ascii="宋体" w:hAnsi="宋体" w:eastAsia="宋体" w:cs="宋体"/>
          <w:b/>
          <w:sz w:val="24"/>
          <w:szCs w:val="24"/>
        </w:rPr>
        <w:t>三、获取</w:t>
      </w:r>
      <w:bookmarkEnd w:id="24"/>
      <w:bookmarkEnd w:id="25"/>
      <w:r>
        <w:rPr>
          <w:rFonts w:hint="eastAsia" w:ascii="宋体" w:hAnsi="宋体" w:eastAsia="宋体" w:cs="宋体"/>
          <w:b/>
          <w:sz w:val="24"/>
          <w:szCs w:val="24"/>
          <w:lang w:eastAsia="zh-CN"/>
        </w:rPr>
        <w:t>招标</w:t>
      </w:r>
      <w:r>
        <w:rPr>
          <w:rFonts w:hint="eastAsia" w:ascii="宋体" w:hAnsi="宋体" w:eastAsia="宋体" w:cs="宋体"/>
          <w:b/>
          <w:sz w:val="24"/>
          <w:szCs w:val="24"/>
        </w:rPr>
        <w:t>文件</w:t>
      </w:r>
      <w:bookmarkEnd w:id="26"/>
    </w:p>
    <w:p w14:paraId="706641A0">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334155"/>
          <w:spacing w:val="0"/>
          <w:sz w:val="27"/>
          <w:szCs w:val="27"/>
          <w:lang w:eastAsia="zh-CN"/>
        </w:rPr>
      </w:pPr>
      <w:r>
        <w:rPr>
          <w:rFonts w:hint="eastAsia" w:ascii="宋体" w:hAnsi="宋体" w:eastAsia="宋体" w:cs="宋体"/>
          <w:color w:val="000000"/>
        </w:rPr>
        <w:t>有意参加本项目</w:t>
      </w:r>
      <w:r>
        <w:rPr>
          <w:rFonts w:hint="eastAsia" w:cs="宋体"/>
          <w:color w:val="000000"/>
          <w:lang w:eastAsia="zh-CN"/>
        </w:rPr>
        <w:t>招标</w:t>
      </w:r>
      <w:r>
        <w:rPr>
          <w:rFonts w:hint="eastAsia" w:ascii="宋体" w:hAnsi="宋体" w:eastAsia="宋体" w:cs="宋体"/>
          <w:color w:val="000000"/>
        </w:rPr>
        <w:t>的单位可在南通轨道交通集团有限公司官</w:t>
      </w:r>
      <w:r>
        <w:rPr>
          <w:rFonts w:hint="eastAsia" w:ascii="宋体" w:hAnsi="宋体" w:eastAsia="宋体" w:cs="宋体"/>
          <w:color w:val="000000"/>
          <w:lang w:eastAsia="zh-CN"/>
        </w:rPr>
        <w:t>网</w:t>
      </w:r>
      <w:r>
        <w:rPr>
          <w:rFonts w:hint="eastAsia" w:ascii="宋体" w:hAnsi="宋体" w:eastAsia="宋体" w:cs="宋体"/>
          <w:color w:val="000000"/>
        </w:rPr>
        <w:t>（www.ntrailway.com）方式：网站首页点击进入“招标投标”，找到该项目点击进入即可下载</w:t>
      </w:r>
      <w:r>
        <w:rPr>
          <w:rFonts w:hint="eastAsia" w:ascii="宋体" w:hAnsi="宋体" w:eastAsia="宋体" w:cs="宋体"/>
          <w:color w:val="000000"/>
          <w:lang w:eastAsia="zh-CN"/>
        </w:rPr>
        <w:t>。</w:t>
      </w:r>
    </w:p>
    <w:p w14:paraId="73E05048">
      <w:pPr>
        <w:pStyle w:val="14"/>
        <w:keepNext w:val="0"/>
        <w:keepLines w:val="0"/>
        <w:pageBreakBefore w:val="0"/>
        <w:widowControl w:val="0"/>
        <w:kinsoku/>
        <w:wordWrap/>
        <w:overflowPunct/>
        <w:topLinePunct w:val="0"/>
        <w:autoSpaceDE/>
        <w:autoSpaceDN/>
        <w:bidi w:val="0"/>
        <w:adjustRightInd w:val="0"/>
        <w:snapToGrid w:val="0"/>
        <w:spacing w:line="360" w:lineRule="auto"/>
        <w:ind w:left="0" w:right="107" w:rightChars="41" w:firstLine="480"/>
        <w:jc w:val="left"/>
        <w:textAlignment w:val="auto"/>
        <w:rPr>
          <w:rFonts w:ascii="宋体" w:hAnsi="宋体" w:eastAsia="宋体" w:cs="宋体"/>
          <w:color w:val="000000"/>
        </w:rPr>
      </w:pPr>
    </w:p>
    <w:p w14:paraId="6CFC634D">
      <w:pPr>
        <w:keepNext w:val="0"/>
        <w:keepLines w:val="0"/>
        <w:pageBreakBefore w:val="0"/>
        <w:widowControl w:val="0"/>
        <w:kinsoku/>
        <w:wordWrap/>
        <w:overflowPunct/>
        <w:topLinePunct w:val="0"/>
        <w:autoSpaceDE/>
        <w:autoSpaceDN/>
        <w:bidi w:val="0"/>
        <w:snapToGrid w:val="0"/>
        <w:spacing w:line="360" w:lineRule="auto"/>
        <w:ind w:right="107" w:rightChars="41" w:firstLine="482" w:firstLineChars="200"/>
        <w:textAlignment w:val="auto"/>
        <w:outlineLvl w:val="1"/>
        <w:rPr>
          <w:rFonts w:ascii="宋体" w:hAnsi="宋体" w:eastAsia="宋体" w:cs="宋体"/>
          <w:b/>
          <w:sz w:val="24"/>
          <w:szCs w:val="24"/>
        </w:rPr>
      </w:pPr>
      <w:bookmarkStart w:id="27" w:name="_Toc26902"/>
      <w:r>
        <w:rPr>
          <w:rFonts w:hint="eastAsia" w:ascii="宋体" w:hAnsi="宋体" w:eastAsia="宋体" w:cs="宋体"/>
          <w:b/>
          <w:sz w:val="24"/>
          <w:szCs w:val="24"/>
        </w:rPr>
        <w:t>四、提交</w:t>
      </w:r>
      <w:r>
        <w:rPr>
          <w:rFonts w:hint="eastAsia" w:ascii="宋体" w:hAnsi="宋体" w:eastAsia="宋体" w:cs="宋体"/>
          <w:b/>
          <w:sz w:val="24"/>
          <w:szCs w:val="24"/>
          <w:lang w:eastAsia="zh-CN"/>
        </w:rPr>
        <w:t>投标</w:t>
      </w:r>
      <w:r>
        <w:rPr>
          <w:rFonts w:hint="eastAsia" w:ascii="宋体" w:hAnsi="宋体" w:eastAsia="宋体" w:cs="宋体"/>
          <w:b/>
          <w:sz w:val="24"/>
          <w:szCs w:val="24"/>
        </w:rPr>
        <w:t>文件截止时间、</w:t>
      </w:r>
      <w:r>
        <w:rPr>
          <w:rFonts w:hint="eastAsia" w:ascii="宋体" w:hAnsi="宋体" w:eastAsia="宋体" w:cs="宋体"/>
          <w:b/>
          <w:sz w:val="24"/>
          <w:szCs w:val="24"/>
          <w:lang w:eastAsia="zh-CN"/>
        </w:rPr>
        <w:t>招标</w:t>
      </w:r>
      <w:r>
        <w:rPr>
          <w:rFonts w:hint="eastAsia" w:ascii="宋体" w:hAnsi="宋体" w:eastAsia="宋体" w:cs="宋体"/>
          <w:b/>
          <w:sz w:val="24"/>
          <w:szCs w:val="24"/>
        </w:rPr>
        <w:t>时间和地点</w:t>
      </w:r>
      <w:bookmarkEnd w:id="27"/>
    </w:p>
    <w:p w14:paraId="297A6D3F">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截止时间：202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0</w:t>
      </w:r>
      <w:r>
        <w:rPr>
          <w:rFonts w:ascii="宋体" w:hAnsi="宋体" w:eastAsia="宋体" w:cs="宋体"/>
          <w:sz w:val="24"/>
          <w:szCs w:val="24"/>
          <w:highlight w:val="none"/>
        </w:rPr>
        <w:t>0</w:t>
      </w:r>
      <w:r>
        <w:rPr>
          <w:rFonts w:hint="eastAsia" w:ascii="宋体" w:hAnsi="宋体" w:eastAsia="宋体" w:cs="宋体"/>
          <w:sz w:val="24"/>
          <w:szCs w:val="24"/>
          <w:highlight w:val="none"/>
        </w:rPr>
        <w:t>分（北京时间）</w:t>
      </w:r>
    </w:p>
    <w:p w14:paraId="6C294251">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投标文件递交地点：</w:t>
      </w:r>
      <w:r>
        <w:rPr>
          <w:rFonts w:hint="eastAsia" w:ascii="宋体" w:hAnsi="宋体" w:eastAsia="宋体" w:cs="宋体"/>
          <w:sz w:val="24"/>
          <w:szCs w:val="24"/>
        </w:rPr>
        <w:t>南通市崇川区崇川路158号</w:t>
      </w:r>
      <w:r>
        <w:rPr>
          <w:rFonts w:hint="eastAsia" w:ascii="宋体" w:hAnsi="宋体" w:eastAsia="宋体" w:cs="宋体"/>
          <w:sz w:val="24"/>
          <w:szCs w:val="24"/>
          <w:lang w:eastAsia="zh-CN"/>
        </w:rPr>
        <w:t>轨道大厦</w:t>
      </w:r>
      <w:r>
        <w:rPr>
          <w:rFonts w:ascii="宋体" w:hAnsi="宋体" w:eastAsia="宋体" w:cs="宋体"/>
          <w:sz w:val="24"/>
          <w:szCs w:val="24"/>
        </w:rPr>
        <w:t>15</w:t>
      </w:r>
      <w:r>
        <w:rPr>
          <w:rFonts w:hint="eastAsia" w:ascii="宋体" w:hAnsi="宋体" w:eastAsia="宋体" w:cs="宋体"/>
          <w:sz w:val="24"/>
          <w:szCs w:val="24"/>
        </w:rPr>
        <w:t>楼</w:t>
      </w:r>
      <w:r>
        <w:rPr>
          <w:rFonts w:hint="eastAsia" w:ascii="宋体" w:hAnsi="宋体" w:eastAsia="宋体" w:cs="宋体"/>
          <w:sz w:val="24"/>
          <w:szCs w:val="24"/>
          <w:lang w:eastAsia="zh-CN"/>
        </w:rPr>
        <w:t>开标室</w:t>
      </w:r>
    </w:p>
    <w:p w14:paraId="58BDCF7E">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highlight w:val="none"/>
          <w:lang w:eastAsia="zh-CN"/>
        </w:rPr>
        <w:t>开标</w:t>
      </w:r>
      <w:r>
        <w:rPr>
          <w:rFonts w:hint="eastAsia" w:ascii="宋体" w:hAnsi="宋体" w:eastAsia="宋体" w:cs="宋体"/>
          <w:sz w:val="24"/>
          <w:szCs w:val="24"/>
          <w:highlight w:val="none"/>
        </w:rPr>
        <w:t>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日</w:t>
      </w:r>
      <w:r>
        <w:rPr>
          <w:rFonts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0</w:t>
      </w:r>
      <w:r>
        <w:rPr>
          <w:rFonts w:ascii="宋体" w:hAnsi="宋体" w:eastAsia="宋体" w:cs="宋体"/>
          <w:sz w:val="24"/>
          <w:szCs w:val="24"/>
          <w:highlight w:val="none"/>
        </w:rPr>
        <w:t>0</w:t>
      </w:r>
      <w:r>
        <w:rPr>
          <w:rFonts w:hint="eastAsia" w:ascii="宋体" w:hAnsi="宋体" w:eastAsia="宋体" w:cs="宋体"/>
          <w:sz w:val="24"/>
          <w:szCs w:val="24"/>
          <w:highlight w:val="none"/>
        </w:rPr>
        <w:t>分（</w:t>
      </w:r>
      <w:r>
        <w:rPr>
          <w:rFonts w:hint="eastAsia" w:ascii="宋体" w:hAnsi="宋体" w:eastAsia="宋体" w:cs="宋体"/>
          <w:sz w:val="24"/>
          <w:szCs w:val="24"/>
        </w:rPr>
        <w:t>北京时间）</w:t>
      </w:r>
    </w:p>
    <w:p w14:paraId="04CE0B2A">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开标</w:t>
      </w:r>
      <w:r>
        <w:rPr>
          <w:rFonts w:hint="eastAsia" w:ascii="宋体" w:hAnsi="宋体" w:eastAsia="宋体" w:cs="宋体"/>
          <w:sz w:val="24"/>
          <w:szCs w:val="24"/>
        </w:rPr>
        <w:t>地点：南通市崇川区崇川路158号</w:t>
      </w:r>
      <w:r>
        <w:rPr>
          <w:rFonts w:hint="eastAsia" w:ascii="宋体" w:hAnsi="宋体" w:eastAsia="宋体" w:cs="宋体"/>
          <w:sz w:val="24"/>
          <w:szCs w:val="24"/>
          <w:lang w:eastAsia="zh-CN"/>
        </w:rPr>
        <w:t>轨道大厦</w:t>
      </w:r>
      <w:r>
        <w:rPr>
          <w:rFonts w:ascii="宋体" w:hAnsi="宋体" w:eastAsia="宋体" w:cs="宋体"/>
          <w:sz w:val="24"/>
          <w:szCs w:val="24"/>
        </w:rPr>
        <w:t>15</w:t>
      </w:r>
      <w:r>
        <w:rPr>
          <w:rFonts w:hint="eastAsia" w:ascii="宋体" w:hAnsi="宋体" w:eastAsia="宋体" w:cs="宋体"/>
          <w:sz w:val="24"/>
          <w:szCs w:val="24"/>
        </w:rPr>
        <w:t>楼</w:t>
      </w:r>
      <w:r>
        <w:rPr>
          <w:rFonts w:hint="eastAsia" w:ascii="宋体" w:hAnsi="宋体" w:eastAsia="宋体" w:cs="宋体"/>
          <w:sz w:val="24"/>
          <w:szCs w:val="24"/>
          <w:lang w:eastAsia="zh-CN"/>
        </w:rPr>
        <w:t>开标室</w:t>
      </w:r>
    </w:p>
    <w:p w14:paraId="6F8EFD6E">
      <w:pPr>
        <w:keepNext w:val="0"/>
        <w:keepLines w:val="0"/>
        <w:pageBreakBefore w:val="0"/>
        <w:widowControl w:val="0"/>
        <w:kinsoku/>
        <w:wordWrap/>
        <w:overflowPunct/>
        <w:topLinePunct w:val="0"/>
        <w:autoSpaceDE/>
        <w:autoSpaceDN/>
        <w:bidi w:val="0"/>
        <w:snapToGrid w:val="0"/>
        <w:spacing w:line="360" w:lineRule="auto"/>
        <w:ind w:right="107" w:rightChars="41" w:firstLine="482" w:firstLineChars="200"/>
        <w:textAlignment w:val="auto"/>
        <w:outlineLvl w:val="1"/>
        <w:rPr>
          <w:rFonts w:ascii="宋体" w:hAnsi="宋体" w:eastAsia="宋体" w:cs="宋体"/>
          <w:b/>
          <w:sz w:val="24"/>
          <w:szCs w:val="24"/>
        </w:rPr>
      </w:pPr>
      <w:bookmarkStart w:id="28" w:name="_Toc11233"/>
      <w:bookmarkStart w:id="29" w:name="_Toc17302"/>
      <w:bookmarkStart w:id="30" w:name="_Toc28122"/>
      <w:r>
        <w:rPr>
          <w:rFonts w:hint="eastAsia" w:ascii="宋体" w:hAnsi="宋体" w:eastAsia="宋体" w:cs="宋体"/>
          <w:b/>
          <w:sz w:val="24"/>
          <w:szCs w:val="24"/>
        </w:rPr>
        <w:t>五、对本次</w:t>
      </w:r>
      <w:r>
        <w:rPr>
          <w:rFonts w:hint="eastAsia" w:ascii="宋体" w:hAnsi="宋体" w:eastAsia="宋体" w:cs="宋体"/>
          <w:b/>
          <w:sz w:val="24"/>
          <w:szCs w:val="24"/>
          <w:lang w:eastAsia="zh-CN"/>
        </w:rPr>
        <w:t>招标</w:t>
      </w:r>
      <w:r>
        <w:rPr>
          <w:rFonts w:hint="eastAsia" w:ascii="宋体" w:hAnsi="宋体" w:eastAsia="宋体" w:cs="宋体"/>
          <w:b/>
          <w:sz w:val="24"/>
          <w:szCs w:val="24"/>
        </w:rPr>
        <w:t>提出询问，请按以下方式联系</w:t>
      </w:r>
      <w:bookmarkEnd w:id="28"/>
      <w:bookmarkEnd w:id="29"/>
      <w:bookmarkEnd w:id="30"/>
    </w:p>
    <w:p w14:paraId="5B9D677C">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hint="eastAsia" w:ascii="宋体" w:hAnsi="黑体" w:eastAsia="宋体" w:cs="宋体"/>
          <w:kern w:val="2"/>
          <w:sz w:val="24"/>
          <w:szCs w:val="24"/>
          <w:lang w:val="en-US" w:eastAsia="zh-CN" w:bidi="ar-SA"/>
        </w:rPr>
      </w:pPr>
      <w:bookmarkStart w:id="31" w:name="_Toc11164"/>
      <w:r>
        <w:rPr>
          <w:rFonts w:hint="eastAsia" w:ascii="宋体" w:hAnsi="黑体" w:eastAsia="宋体" w:cs="宋体"/>
          <w:kern w:val="2"/>
          <w:sz w:val="24"/>
          <w:szCs w:val="24"/>
          <w:lang w:val="en-US" w:eastAsia="zh-CN" w:bidi="ar-SA"/>
        </w:rPr>
        <w:t>1.招标人信息</w:t>
      </w:r>
    </w:p>
    <w:bookmarkEnd w:id="31"/>
    <w:p w14:paraId="4097EA12">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hint="eastAsia" w:ascii="宋体" w:hAnsi="黑体" w:eastAsia="宋体" w:cs="宋体"/>
          <w:kern w:val="2"/>
          <w:sz w:val="24"/>
          <w:szCs w:val="24"/>
          <w:lang w:val="en-US" w:eastAsia="zh-CN" w:bidi="ar-SA"/>
        </w:rPr>
      </w:pPr>
      <w:r>
        <w:rPr>
          <w:rFonts w:hint="eastAsia" w:ascii="宋体" w:hAnsi="黑体" w:eastAsia="宋体" w:cs="宋体"/>
          <w:kern w:val="2"/>
          <w:sz w:val="24"/>
          <w:szCs w:val="24"/>
          <w:lang w:val="en-US" w:eastAsia="zh-CN" w:bidi="ar-SA"/>
        </w:rPr>
        <w:t>名称：南通轨道交通集团有限公司</w:t>
      </w:r>
    </w:p>
    <w:p w14:paraId="1EFB8F34">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hint="default" w:ascii="宋体" w:hAnsi="黑体" w:eastAsia="宋体" w:cs="宋体"/>
          <w:kern w:val="2"/>
          <w:sz w:val="24"/>
          <w:szCs w:val="24"/>
          <w:lang w:val="en-US" w:eastAsia="zh-CN" w:bidi="ar-SA"/>
        </w:rPr>
      </w:pPr>
      <w:r>
        <w:rPr>
          <w:rFonts w:hint="eastAsia" w:ascii="宋体" w:hAnsi="黑体" w:eastAsia="宋体" w:cs="宋体"/>
          <w:kern w:val="2"/>
          <w:sz w:val="24"/>
          <w:szCs w:val="24"/>
          <w:lang w:val="en-US" w:eastAsia="zh-CN" w:bidi="ar-SA"/>
        </w:rPr>
        <w:t>地址：南通市崇川区崇川路158号20楼</w:t>
      </w:r>
    </w:p>
    <w:p w14:paraId="33B18F7D">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hint="eastAsia" w:ascii="宋体" w:hAnsi="黑体" w:eastAsia="宋体" w:cs="宋体"/>
          <w:kern w:val="2"/>
          <w:sz w:val="24"/>
          <w:szCs w:val="24"/>
          <w:lang w:val="en-US" w:eastAsia="zh-CN" w:bidi="ar-SA"/>
        </w:rPr>
      </w:pPr>
      <w:r>
        <w:rPr>
          <w:rFonts w:hint="eastAsia" w:ascii="宋体" w:hAnsi="黑体" w:eastAsia="宋体" w:cs="宋体"/>
          <w:kern w:val="2"/>
          <w:sz w:val="24"/>
          <w:szCs w:val="24"/>
          <w:lang w:val="en-US" w:eastAsia="zh-CN" w:bidi="ar-SA"/>
        </w:rPr>
        <w:t>联系方式：</w:t>
      </w:r>
      <w:bookmarkStart w:id="32" w:name="_Toc24651"/>
      <w:r>
        <w:rPr>
          <w:rFonts w:hint="eastAsia" w:ascii="宋体" w:hAnsi="黑体" w:eastAsia="宋体" w:cs="宋体"/>
          <w:kern w:val="2"/>
          <w:sz w:val="24"/>
          <w:szCs w:val="24"/>
          <w:lang w:val="en-US" w:eastAsia="zh-CN" w:bidi="ar-SA"/>
        </w:rPr>
        <w:t>曹女士  0513-69900265</w:t>
      </w:r>
    </w:p>
    <w:p w14:paraId="3DDA80D5">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hint="eastAsia" w:ascii="宋体" w:hAnsi="黑体" w:eastAsia="宋体" w:cs="宋体"/>
          <w:kern w:val="2"/>
          <w:sz w:val="24"/>
          <w:szCs w:val="24"/>
          <w:lang w:val="en-US" w:eastAsia="zh-CN" w:bidi="ar-SA"/>
        </w:rPr>
      </w:pPr>
      <w:r>
        <w:rPr>
          <w:rFonts w:hint="eastAsia" w:ascii="宋体" w:hAnsi="黑体" w:eastAsia="宋体" w:cs="宋体"/>
          <w:kern w:val="2"/>
          <w:sz w:val="24"/>
          <w:szCs w:val="24"/>
          <w:lang w:val="en-US" w:eastAsia="zh-CN" w:bidi="ar-SA"/>
        </w:rPr>
        <w:t>2.代理机构信息</w:t>
      </w:r>
      <w:bookmarkEnd w:id="32"/>
    </w:p>
    <w:p w14:paraId="028D3DBB">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hint="eastAsia" w:ascii="宋体" w:hAnsi="黑体" w:eastAsia="宋体" w:cs="宋体"/>
          <w:kern w:val="2"/>
          <w:sz w:val="24"/>
          <w:szCs w:val="24"/>
          <w:lang w:val="en-US" w:eastAsia="zh-CN" w:bidi="ar-SA"/>
        </w:rPr>
      </w:pPr>
      <w:r>
        <w:rPr>
          <w:rFonts w:hint="eastAsia" w:ascii="宋体" w:hAnsi="黑体" w:eastAsia="宋体" w:cs="宋体"/>
          <w:kern w:val="2"/>
          <w:sz w:val="24"/>
          <w:szCs w:val="24"/>
          <w:lang w:val="en-US" w:eastAsia="zh-CN" w:bidi="ar-SA"/>
        </w:rPr>
        <w:t xml:space="preserve">名称：南通万隆工程管理有限公司 </w:t>
      </w:r>
    </w:p>
    <w:p w14:paraId="7F85D3F2">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hint="eastAsia" w:ascii="宋体" w:hAnsi="黑体" w:eastAsia="宋体" w:cs="宋体"/>
          <w:kern w:val="2"/>
          <w:sz w:val="24"/>
          <w:szCs w:val="24"/>
          <w:lang w:val="en-US" w:eastAsia="zh-CN" w:bidi="ar-SA"/>
        </w:rPr>
      </w:pPr>
      <w:r>
        <w:rPr>
          <w:rFonts w:hint="eastAsia" w:ascii="宋体" w:hAnsi="黑体" w:eastAsia="宋体" w:cs="宋体"/>
          <w:kern w:val="2"/>
          <w:sz w:val="24"/>
          <w:szCs w:val="24"/>
          <w:lang w:val="en-US" w:eastAsia="zh-CN" w:bidi="ar-SA"/>
        </w:rPr>
        <w:t>地址：南通市崇川路58号产业技术研究院9号楼24楼</w:t>
      </w:r>
    </w:p>
    <w:p w14:paraId="3A2F08DF">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hint="default" w:ascii="宋体" w:hAnsi="黑体" w:eastAsia="宋体" w:cs="宋体"/>
          <w:kern w:val="2"/>
          <w:sz w:val="24"/>
          <w:szCs w:val="24"/>
          <w:lang w:val="en-US" w:eastAsia="zh-CN" w:bidi="ar-SA"/>
        </w:rPr>
      </w:pPr>
      <w:r>
        <w:rPr>
          <w:rFonts w:hint="eastAsia" w:ascii="宋体" w:hAnsi="黑体" w:eastAsia="宋体" w:cs="宋体"/>
          <w:kern w:val="2"/>
          <w:sz w:val="24"/>
          <w:szCs w:val="24"/>
          <w:lang w:val="en-US" w:eastAsia="zh-CN" w:bidi="ar-SA"/>
        </w:rPr>
        <w:t>联系方式：陈娟  13962943497</w:t>
      </w:r>
    </w:p>
    <w:p w14:paraId="1595826E">
      <w:pPr>
        <w:keepNext w:val="0"/>
        <w:keepLines w:val="0"/>
        <w:pageBreakBefore w:val="0"/>
        <w:widowControl w:val="0"/>
        <w:kinsoku/>
        <w:wordWrap/>
        <w:overflowPunct/>
        <w:topLinePunct w:val="0"/>
        <w:autoSpaceDE/>
        <w:autoSpaceDN/>
        <w:bidi w:val="0"/>
        <w:snapToGrid w:val="0"/>
        <w:spacing w:line="360" w:lineRule="auto"/>
        <w:ind w:right="107" w:rightChars="41" w:firstLine="482" w:firstLineChars="200"/>
        <w:textAlignment w:val="auto"/>
        <w:outlineLvl w:val="1"/>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六、异议渠道</w:t>
      </w:r>
    </w:p>
    <w:p w14:paraId="66BBB1C7">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70" w:rightChars="27" w:firstLine="480" w:firstLineChars="200"/>
        <w:textAlignment w:val="auto"/>
        <w:rPr>
          <w:rFonts w:hint="eastAsia" w:ascii="宋体" w:hAnsi="黑体" w:eastAsia="宋体" w:cs="宋体"/>
          <w:kern w:val="2"/>
          <w:sz w:val="24"/>
          <w:szCs w:val="24"/>
          <w:lang w:val="en-US" w:eastAsia="zh-CN" w:bidi="ar-SA"/>
        </w:rPr>
      </w:pPr>
      <w:r>
        <w:rPr>
          <w:rFonts w:hint="eastAsia" w:hAnsi="黑体" w:cs="宋体"/>
          <w:kern w:val="2"/>
          <w:sz w:val="24"/>
          <w:szCs w:val="24"/>
          <w:lang w:val="en-US" w:eastAsia="zh-CN" w:bidi="ar-SA"/>
        </w:rPr>
        <w:t>投标人</w:t>
      </w:r>
      <w:r>
        <w:rPr>
          <w:rFonts w:hint="eastAsia" w:ascii="宋体" w:hAnsi="黑体" w:eastAsia="宋体" w:cs="宋体"/>
          <w:kern w:val="2"/>
          <w:sz w:val="24"/>
          <w:szCs w:val="24"/>
          <w:lang w:val="en-US" w:eastAsia="zh-CN" w:bidi="ar-SA"/>
        </w:rPr>
        <w:t>或者其他利害关系人对招标文件有异议的，应当向</w:t>
      </w:r>
      <w:r>
        <w:rPr>
          <w:rFonts w:hint="eastAsia" w:hAnsi="黑体" w:cs="宋体"/>
          <w:kern w:val="2"/>
          <w:sz w:val="24"/>
          <w:szCs w:val="24"/>
          <w:lang w:val="en-US" w:eastAsia="zh-CN" w:bidi="ar-SA"/>
        </w:rPr>
        <w:t>招标</w:t>
      </w:r>
      <w:r>
        <w:rPr>
          <w:rFonts w:hint="eastAsia" w:ascii="宋体" w:hAnsi="黑体" w:eastAsia="宋体" w:cs="宋体"/>
          <w:kern w:val="2"/>
          <w:sz w:val="24"/>
          <w:szCs w:val="24"/>
          <w:lang w:val="en-US" w:eastAsia="zh-CN" w:bidi="ar-SA"/>
        </w:rPr>
        <w:t>人提出。受理异议部门督查审计部，电话：0513-69900271（请在工作时间上午9：00－11：30，下午13：30－17：30联系），通信地址：南通市崇川区崇川路158号21楼。</w:t>
      </w:r>
    </w:p>
    <w:p w14:paraId="0BF0111F">
      <w:pPr>
        <w:spacing w:line="440" w:lineRule="exact"/>
        <w:ind w:right="107" w:rightChars="41" w:firstLine="480" w:firstLineChars="200"/>
        <w:rPr>
          <w:rFonts w:ascii="宋体" w:hAnsi="宋体" w:eastAsia="宋体" w:cs="宋体"/>
          <w:sz w:val="24"/>
          <w:szCs w:val="24"/>
          <w:highlight w:val="yellow"/>
        </w:rPr>
      </w:pPr>
    </w:p>
    <w:p w14:paraId="245C186C">
      <w:pPr>
        <w:spacing w:line="440" w:lineRule="exact"/>
        <w:ind w:right="107" w:rightChars="41" w:firstLine="480" w:firstLineChars="200"/>
        <w:rPr>
          <w:rFonts w:ascii="宋体" w:hAnsi="宋体" w:eastAsia="宋体" w:cs="宋体"/>
          <w:sz w:val="24"/>
          <w:szCs w:val="24"/>
        </w:rPr>
      </w:pPr>
    </w:p>
    <w:p w14:paraId="7C21B0D0">
      <w:pPr>
        <w:spacing w:line="440" w:lineRule="exact"/>
        <w:ind w:right="107" w:rightChars="41" w:firstLine="480" w:firstLineChars="200"/>
        <w:rPr>
          <w:rFonts w:ascii="宋体" w:hAnsi="宋体" w:eastAsia="宋体" w:cs="宋体"/>
          <w:sz w:val="24"/>
          <w:szCs w:val="24"/>
        </w:rPr>
      </w:pPr>
    </w:p>
    <w:bookmarkEnd w:id="156"/>
    <w:p w14:paraId="338903A4">
      <w:pPr>
        <w:pStyle w:val="14"/>
        <w:ind w:right="107" w:rightChars="41" w:firstLine="480"/>
      </w:pPr>
      <w:r>
        <w:br w:type="page"/>
      </w:r>
    </w:p>
    <w:bookmarkEnd w:id="3"/>
    <w:p w14:paraId="2A5D6998">
      <w:pPr>
        <w:spacing w:line="440" w:lineRule="exact"/>
        <w:ind w:right="107" w:rightChars="41"/>
        <w:jc w:val="center"/>
        <w:outlineLvl w:val="0"/>
        <w:rPr>
          <w:rFonts w:ascii="宋体" w:hAnsi="宋体" w:eastAsia="宋体"/>
          <w:b/>
          <w:bCs/>
          <w:sz w:val="32"/>
          <w:szCs w:val="32"/>
        </w:rPr>
      </w:pPr>
      <w:bookmarkStart w:id="33" w:name="_Toc363573854"/>
      <w:bookmarkStart w:id="34" w:name="_Toc21570"/>
      <w:r>
        <w:rPr>
          <w:rFonts w:hint="eastAsia" w:ascii="宋体" w:hAnsi="宋体" w:eastAsia="宋体"/>
          <w:b/>
          <w:bCs/>
          <w:sz w:val="32"/>
          <w:szCs w:val="32"/>
        </w:rPr>
        <w:t xml:space="preserve">第二章  </w:t>
      </w:r>
      <w:bookmarkEnd w:id="33"/>
      <w:r>
        <w:rPr>
          <w:rFonts w:hint="eastAsia" w:ascii="宋体" w:hAnsi="宋体" w:eastAsia="宋体"/>
          <w:b/>
          <w:bCs/>
          <w:sz w:val="32"/>
          <w:szCs w:val="32"/>
          <w:lang w:eastAsia="zh-CN"/>
        </w:rPr>
        <w:t>投标</w:t>
      </w:r>
      <w:r>
        <w:rPr>
          <w:rFonts w:hint="eastAsia" w:ascii="宋体" w:hAnsi="宋体" w:eastAsia="宋体"/>
          <w:b/>
          <w:bCs/>
          <w:sz w:val="32"/>
          <w:szCs w:val="32"/>
        </w:rPr>
        <w:t>须知</w:t>
      </w:r>
      <w:bookmarkEnd w:id="34"/>
    </w:p>
    <w:p w14:paraId="304FA97D">
      <w:pPr>
        <w:spacing w:line="440" w:lineRule="exact"/>
        <w:ind w:right="107" w:rightChars="41" w:firstLine="482" w:firstLineChars="200"/>
        <w:outlineLvl w:val="1"/>
        <w:rPr>
          <w:rFonts w:hint="eastAsia" w:ascii="宋体" w:hAnsi="宋体" w:eastAsia="宋体" w:cs="宋体"/>
          <w:b/>
          <w:sz w:val="24"/>
          <w:szCs w:val="24"/>
        </w:rPr>
      </w:pPr>
      <w:bookmarkStart w:id="35" w:name="_Toc17566"/>
    </w:p>
    <w:p w14:paraId="5CA8BCD7">
      <w:pPr>
        <w:keepNext w:val="0"/>
        <w:keepLines w:val="0"/>
        <w:pageBreakBefore w:val="0"/>
        <w:widowControl w:val="0"/>
        <w:kinsoku/>
        <w:wordWrap/>
        <w:overflowPunct/>
        <w:topLinePunct w:val="0"/>
        <w:autoSpaceDE/>
        <w:autoSpaceDN/>
        <w:bidi w:val="0"/>
        <w:snapToGrid w:val="0"/>
        <w:spacing w:line="360" w:lineRule="auto"/>
        <w:ind w:right="107" w:rightChars="41" w:firstLine="482" w:firstLineChars="200"/>
        <w:textAlignment w:val="auto"/>
        <w:outlineLvl w:val="1"/>
        <w:rPr>
          <w:rFonts w:ascii="宋体" w:hAnsi="宋体" w:eastAsia="宋体" w:cs="宋体"/>
          <w:b/>
          <w:sz w:val="24"/>
          <w:szCs w:val="24"/>
        </w:rPr>
      </w:pPr>
      <w:r>
        <w:rPr>
          <w:rFonts w:hint="eastAsia" w:ascii="宋体" w:hAnsi="宋体" w:eastAsia="宋体" w:cs="宋体"/>
          <w:b/>
          <w:sz w:val="24"/>
          <w:szCs w:val="24"/>
        </w:rPr>
        <w:t>一、说明</w:t>
      </w:r>
      <w:bookmarkEnd w:id="35"/>
    </w:p>
    <w:p w14:paraId="50616F07">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bCs/>
          <w:sz w:val="24"/>
          <w:szCs w:val="24"/>
        </w:rPr>
      </w:pPr>
      <w:r>
        <w:rPr>
          <w:rFonts w:hint="eastAsia" w:ascii="宋体" w:hAnsi="宋体" w:eastAsia="宋体" w:cs="宋体"/>
          <w:bCs/>
          <w:sz w:val="24"/>
          <w:szCs w:val="24"/>
        </w:rPr>
        <w:t>1、本</w:t>
      </w:r>
      <w:r>
        <w:rPr>
          <w:rFonts w:hint="eastAsia" w:ascii="宋体" w:hAnsi="宋体" w:eastAsia="宋体" w:cs="宋体"/>
          <w:bCs/>
          <w:sz w:val="24"/>
          <w:szCs w:val="24"/>
          <w:lang w:eastAsia="zh-CN"/>
        </w:rPr>
        <w:t>招标</w:t>
      </w:r>
      <w:r>
        <w:rPr>
          <w:rFonts w:hint="eastAsia" w:ascii="宋体" w:hAnsi="宋体" w:eastAsia="宋体" w:cs="宋体"/>
          <w:bCs/>
          <w:sz w:val="24"/>
          <w:szCs w:val="24"/>
        </w:rPr>
        <w:t>文件仅适用于</w:t>
      </w:r>
      <w:r>
        <w:rPr>
          <w:rFonts w:hint="eastAsia" w:ascii="宋体" w:hAnsi="宋体" w:eastAsia="宋体" w:cs="宋体"/>
          <w:bCs/>
          <w:sz w:val="24"/>
          <w:szCs w:val="24"/>
          <w:lang w:eastAsia="zh-CN"/>
        </w:rPr>
        <w:t>招标</w:t>
      </w:r>
      <w:r>
        <w:rPr>
          <w:rFonts w:hint="eastAsia" w:ascii="宋体" w:hAnsi="宋体" w:eastAsia="宋体" w:cs="宋体"/>
          <w:bCs/>
          <w:sz w:val="24"/>
          <w:szCs w:val="24"/>
        </w:rPr>
        <w:t>公告中所述项目。</w:t>
      </w:r>
    </w:p>
    <w:p w14:paraId="44ED411A">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bCs/>
          <w:sz w:val="24"/>
          <w:szCs w:val="24"/>
        </w:rPr>
      </w:pPr>
      <w:r>
        <w:rPr>
          <w:rFonts w:hint="eastAsia" w:ascii="宋体" w:hAnsi="宋体" w:eastAsia="宋体" w:cs="宋体"/>
          <w:bCs/>
          <w:sz w:val="24"/>
          <w:szCs w:val="24"/>
        </w:rPr>
        <w:t>2、本次</w:t>
      </w:r>
      <w:r>
        <w:rPr>
          <w:rFonts w:hint="eastAsia" w:ascii="宋体" w:hAnsi="宋体" w:eastAsia="宋体" w:cs="宋体"/>
          <w:bCs/>
          <w:sz w:val="24"/>
          <w:szCs w:val="24"/>
          <w:lang w:eastAsia="zh-CN"/>
        </w:rPr>
        <w:t>招标</w:t>
      </w:r>
      <w:r>
        <w:rPr>
          <w:rFonts w:hint="eastAsia" w:ascii="宋体" w:hAnsi="宋体" w:eastAsia="宋体" w:cs="宋体"/>
          <w:bCs/>
          <w:sz w:val="24"/>
          <w:szCs w:val="24"/>
        </w:rPr>
        <w:t>及由此产生的合同受中华人民共和国有关的法律法规制约和保护。</w:t>
      </w:r>
    </w:p>
    <w:p w14:paraId="5CE748F4">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eastAsia="zh-CN"/>
        </w:rPr>
        <w:t>招标</w:t>
      </w:r>
      <w:r>
        <w:rPr>
          <w:rFonts w:hint="eastAsia" w:ascii="宋体" w:hAnsi="宋体" w:eastAsia="宋体" w:cs="宋体"/>
          <w:bCs/>
          <w:sz w:val="24"/>
          <w:szCs w:val="24"/>
        </w:rPr>
        <w:t>文件的解释权属于</w:t>
      </w:r>
      <w:r>
        <w:rPr>
          <w:rFonts w:hint="eastAsia" w:ascii="宋体" w:hAnsi="宋体" w:eastAsia="宋体" w:cs="宋体"/>
          <w:bCs/>
          <w:sz w:val="24"/>
          <w:szCs w:val="24"/>
          <w:lang w:eastAsia="zh-CN"/>
        </w:rPr>
        <w:t>招标</w:t>
      </w:r>
      <w:r>
        <w:rPr>
          <w:rFonts w:hint="eastAsia" w:ascii="宋体" w:hAnsi="宋体" w:eastAsia="宋体" w:cs="宋体"/>
          <w:bCs/>
          <w:sz w:val="24"/>
          <w:szCs w:val="24"/>
        </w:rPr>
        <w:t>人。</w:t>
      </w:r>
    </w:p>
    <w:p w14:paraId="2FE68F8F">
      <w:pPr>
        <w:keepNext w:val="0"/>
        <w:keepLines w:val="0"/>
        <w:pageBreakBefore w:val="0"/>
        <w:widowControl w:val="0"/>
        <w:kinsoku/>
        <w:wordWrap/>
        <w:overflowPunct/>
        <w:topLinePunct w:val="0"/>
        <w:autoSpaceDE/>
        <w:autoSpaceDN/>
        <w:bidi w:val="0"/>
        <w:snapToGrid w:val="0"/>
        <w:spacing w:line="360" w:lineRule="auto"/>
        <w:ind w:right="107" w:rightChars="41" w:firstLine="482" w:firstLineChars="200"/>
        <w:textAlignment w:val="auto"/>
        <w:outlineLvl w:val="1"/>
        <w:rPr>
          <w:rFonts w:ascii="宋体" w:hAnsi="宋体" w:eastAsia="宋体" w:cs="宋体"/>
          <w:b/>
          <w:sz w:val="24"/>
          <w:szCs w:val="24"/>
        </w:rPr>
      </w:pPr>
      <w:bookmarkStart w:id="36" w:name="_Toc17348"/>
      <w:bookmarkStart w:id="37" w:name="_Toc4689"/>
      <w:bookmarkStart w:id="38" w:name="_Toc5374"/>
      <w:r>
        <w:rPr>
          <w:rFonts w:hint="eastAsia" w:ascii="宋体" w:hAnsi="宋体" w:eastAsia="宋体" w:cs="宋体"/>
          <w:b/>
          <w:sz w:val="24"/>
          <w:szCs w:val="24"/>
        </w:rPr>
        <w:t>二、</w:t>
      </w:r>
      <w:r>
        <w:rPr>
          <w:rFonts w:hint="eastAsia" w:ascii="宋体" w:hAnsi="宋体" w:eastAsia="宋体" w:cs="宋体"/>
          <w:b/>
          <w:sz w:val="24"/>
          <w:szCs w:val="24"/>
          <w:lang w:eastAsia="zh-CN"/>
        </w:rPr>
        <w:t>招标</w:t>
      </w:r>
      <w:r>
        <w:rPr>
          <w:rFonts w:hint="eastAsia" w:ascii="宋体" w:hAnsi="宋体" w:eastAsia="宋体" w:cs="宋体"/>
          <w:b/>
          <w:sz w:val="24"/>
          <w:szCs w:val="24"/>
        </w:rPr>
        <w:t>文件构成</w:t>
      </w:r>
      <w:bookmarkEnd w:id="36"/>
      <w:bookmarkEnd w:id="37"/>
      <w:bookmarkEnd w:id="38"/>
    </w:p>
    <w:p w14:paraId="3B1E2F66">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招标</w:t>
      </w:r>
      <w:r>
        <w:rPr>
          <w:rFonts w:hint="eastAsia" w:ascii="宋体" w:hAnsi="宋体" w:eastAsia="宋体" w:cs="宋体"/>
          <w:sz w:val="24"/>
          <w:szCs w:val="24"/>
        </w:rPr>
        <w:t>文件由以下部分组成：</w:t>
      </w:r>
    </w:p>
    <w:p w14:paraId="100D3CB7">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招标</w:t>
      </w:r>
      <w:r>
        <w:rPr>
          <w:rFonts w:hint="eastAsia" w:ascii="宋体" w:hAnsi="宋体" w:eastAsia="宋体" w:cs="宋体"/>
          <w:sz w:val="24"/>
          <w:szCs w:val="24"/>
        </w:rPr>
        <w:t>公告</w:t>
      </w:r>
    </w:p>
    <w:p w14:paraId="66DEF818">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、投标</w:t>
      </w:r>
      <w:r>
        <w:rPr>
          <w:rFonts w:hint="eastAsia" w:ascii="宋体" w:hAnsi="宋体" w:eastAsia="宋体" w:cs="宋体"/>
          <w:sz w:val="24"/>
          <w:szCs w:val="24"/>
        </w:rPr>
        <w:t>须知</w:t>
      </w:r>
    </w:p>
    <w:p w14:paraId="12E092BA">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用户需求书</w:t>
      </w:r>
    </w:p>
    <w:p w14:paraId="4C69B386">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评标方法与评标标准</w:t>
      </w:r>
    </w:p>
    <w:p w14:paraId="0E19003D">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合同条款</w:t>
      </w:r>
    </w:p>
    <w:p w14:paraId="702ACE7E">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质疑提出和处理</w:t>
      </w:r>
    </w:p>
    <w:p w14:paraId="3540A9AA">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、投标</w:t>
      </w:r>
      <w:r>
        <w:rPr>
          <w:rFonts w:hint="eastAsia" w:ascii="宋体" w:hAnsi="宋体" w:eastAsia="宋体" w:cs="宋体"/>
          <w:sz w:val="24"/>
          <w:szCs w:val="24"/>
        </w:rPr>
        <w:t>文件组成</w:t>
      </w:r>
    </w:p>
    <w:p w14:paraId="0CB9BC32">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对</w:t>
      </w:r>
      <w:r>
        <w:rPr>
          <w:rFonts w:hint="eastAsia" w:ascii="宋体" w:hAnsi="宋体" w:eastAsia="宋体" w:cs="宋体"/>
          <w:sz w:val="24"/>
          <w:szCs w:val="24"/>
          <w:lang w:eastAsia="zh-CN"/>
        </w:rPr>
        <w:t>招标</w:t>
      </w:r>
      <w:r>
        <w:rPr>
          <w:rFonts w:hint="eastAsia" w:ascii="宋体" w:hAnsi="宋体" w:eastAsia="宋体" w:cs="宋体"/>
          <w:sz w:val="24"/>
          <w:szCs w:val="24"/>
        </w:rPr>
        <w:t>文件所作的澄清、修改，构成</w:t>
      </w:r>
      <w:r>
        <w:rPr>
          <w:rFonts w:hint="eastAsia" w:ascii="宋体" w:hAnsi="宋体" w:eastAsia="宋体" w:cs="宋体"/>
          <w:sz w:val="24"/>
          <w:szCs w:val="24"/>
          <w:lang w:eastAsia="zh-CN"/>
        </w:rPr>
        <w:t>招标</w:t>
      </w:r>
      <w:r>
        <w:rPr>
          <w:rFonts w:hint="eastAsia" w:ascii="宋体" w:hAnsi="宋体" w:eastAsia="宋体" w:cs="宋体"/>
          <w:sz w:val="24"/>
          <w:szCs w:val="24"/>
        </w:rPr>
        <w:t>文件的组成部分。</w:t>
      </w:r>
    </w:p>
    <w:p w14:paraId="4C75910C">
      <w:pPr>
        <w:keepNext w:val="0"/>
        <w:keepLines w:val="0"/>
        <w:pageBreakBefore w:val="0"/>
        <w:widowControl w:val="0"/>
        <w:kinsoku/>
        <w:wordWrap/>
        <w:overflowPunct/>
        <w:topLinePunct w:val="0"/>
        <w:autoSpaceDE/>
        <w:autoSpaceDN/>
        <w:bidi w:val="0"/>
        <w:adjustRightInd w:val="0"/>
        <w:snapToGrid w:val="0"/>
        <w:spacing w:line="360" w:lineRule="auto"/>
        <w:ind w:right="107" w:rightChars="41" w:firstLine="482" w:firstLineChars="200"/>
        <w:textAlignment w:val="auto"/>
        <w:outlineLvl w:val="1"/>
        <w:rPr>
          <w:rFonts w:ascii="宋体" w:hAnsi="宋体" w:eastAsia="宋体" w:cs="宋体"/>
          <w:b/>
          <w:sz w:val="24"/>
          <w:szCs w:val="24"/>
        </w:rPr>
      </w:pPr>
      <w:bookmarkStart w:id="39" w:name="_Toc25810"/>
      <w:r>
        <w:rPr>
          <w:rFonts w:hint="eastAsia" w:ascii="宋体" w:hAnsi="宋体" w:eastAsia="宋体" w:cs="宋体"/>
          <w:b/>
          <w:sz w:val="24"/>
          <w:szCs w:val="24"/>
        </w:rPr>
        <w:t>三、</w:t>
      </w:r>
      <w:r>
        <w:rPr>
          <w:rFonts w:hint="eastAsia" w:ascii="宋体" w:hAnsi="宋体" w:eastAsia="宋体" w:cs="宋体"/>
          <w:b/>
          <w:sz w:val="24"/>
          <w:szCs w:val="24"/>
          <w:lang w:eastAsia="zh-CN"/>
        </w:rPr>
        <w:t>招标</w:t>
      </w:r>
      <w:r>
        <w:rPr>
          <w:rFonts w:hint="eastAsia" w:ascii="宋体" w:hAnsi="宋体" w:eastAsia="宋体" w:cs="宋体"/>
          <w:b/>
          <w:sz w:val="24"/>
          <w:szCs w:val="24"/>
        </w:rPr>
        <w:t>文件的补充说明、澄清、修改、答疑</w:t>
      </w:r>
      <w:bookmarkEnd w:id="39"/>
    </w:p>
    <w:p w14:paraId="554A4CC1">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投标人</w:t>
      </w:r>
      <w:r>
        <w:rPr>
          <w:rFonts w:hint="eastAsia" w:ascii="宋体" w:hAnsi="宋体" w:eastAsia="宋体" w:cs="宋体"/>
          <w:sz w:val="24"/>
          <w:szCs w:val="24"/>
        </w:rPr>
        <w:t>下载</w:t>
      </w:r>
      <w:r>
        <w:rPr>
          <w:rFonts w:hint="eastAsia" w:ascii="宋体" w:hAnsi="宋体" w:eastAsia="宋体" w:cs="宋体"/>
          <w:sz w:val="24"/>
          <w:szCs w:val="24"/>
          <w:lang w:eastAsia="zh-CN"/>
        </w:rPr>
        <w:t>招标</w:t>
      </w:r>
      <w:r>
        <w:rPr>
          <w:rFonts w:hint="eastAsia" w:ascii="宋体" w:hAnsi="宋体" w:eastAsia="宋体" w:cs="宋体"/>
          <w:sz w:val="24"/>
          <w:szCs w:val="24"/>
        </w:rPr>
        <w:t>文件后，应仔细检查</w:t>
      </w:r>
      <w:r>
        <w:rPr>
          <w:rFonts w:hint="eastAsia" w:ascii="宋体" w:hAnsi="宋体" w:eastAsia="宋体" w:cs="宋体"/>
          <w:sz w:val="24"/>
          <w:szCs w:val="24"/>
          <w:lang w:eastAsia="zh-CN"/>
        </w:rPr>
        <w:t>招标</w:t>
      </w:r>
      <w:r>
        <w:rPr>
          <w:rFonts w:hint="eastAsia" w:ascii="宋体" w:hAnsi="宋体" w:eastAsia="宋体" w:cs="宋体"/>
          <w:sz w:val="24"/>
          <w:szCs w:val="24"/>
        </w:rPr>
        <w:t>文件的所有内容，如对采购活动事项有疑问的，应当在</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日</w:t>
      </w:r>
      <w:r>
        <w:rPr>
          <w:rFonts w:ascii="宋体" w:hAnsi="宋体" w:eastAsia="宋体" w:cs="宋体"/>
          <w:sz w:val="24"/>
          <w:szCs w:val="24"/>
        </w:rPr>
        <w:t>17</w:t>
      </w:r>
      <w:r>
        <w:rPr>
          <w:rFonts w:hint="eastAsia" w:ascii="宋体" w:hAnsi="宋体" w:eastAsia="宋体" w:cs="宋体"/>
          <w:sz w:val="24"/>
          <w:szCs w:val="24"/>
        </w:rPr>
        <w:t>时</w:t>
      </w:r>
      <w:r>
        <w:rPr>
          <w:rFonts w:ascii="宋体" w:hAnsi="宋体" w:eastAsia="宋体" w:cs="宋体"/>
          <w:sz w:val="24"/>
          <w:szCs w:val="24"/>
        </w:rPr>
        <w:t>30</w:t>
      </w:r>
      <w:r>
        <w:rPr>
          <w:rFonts w:hint="eastAsia" w:ascii="宋体" w:hAnsi="宋体" w:eastAsia="宋体" w:cs="宋体"/>
          <w:sz w:val="24"/>
          <w:szCs w:val="24"/>
        </w:rPr>
        <w:t>分前以电子邮件形式提出询问或疑问（邮箱为</w:t>
      </w:r>
      <w:r>
        <w:rPr>
          <w:rFonts w:hint="eastAsia" w:ascii="宋体" w:hAnsi="宋体" w:eastAsia="宋体" w:cs="宋体"/>
          <w:sz w:val="24"/>
          <w:szCs w:val="24"/>
          <w:lang w:val="en-US" w:eastAsia="zh-CN"/>
        </w:rPr>
        <w:t>77366378</w:t>
      </w:r>
      <w:r>
        <w:rPr>
          <w:rFonts w:hint="eastAsia" w:ascii="宋体" w:hAnsi="宋体" w:eastAsia="宋体" w:cs="宋体"/>
          <w:sz w:val="24"/>
          <w:szCs w:val="24"/>
        </w:rPr>
        <w:t>@</w:t>
      </w:r>
      <w:r>
        <w:rPr>
          <w:rFonts w:hint="eastAsia" w:ascii="宋体" w:hAnsi="宋体" w:eastAsia="宋体" w:cs="宋体"/>
          <w:sz w:val="24"/>
          <w:szCs w:val="24"/>
          <w:lang w:val="en-US" w:eastAsia="zh-CN"/>
        </w:rPr>
        <w:t>qq</w:t>
      </w:r>
      <w:r>
        <w:rPr>
          <w:rFonts w:hint="eastAsia" w:ascii="宋体" w:hAnsi="宋体" w:eastAsia="宋体" w:cs="宋体"/>
          <w:sz w:val="24"/>
          <w:szCs w:val="24"/>
        </w:rPr>
        <w:t>.com），未在规定时间内提出询问或疑问的，视同</w:t>
      </w:r>
      <w:r>
        <w:rPr>
          <w:rFonts w:hint="eastAsia" w:ascii="宋体" w:hAnsi="宋体" w:eastAsia="宋体" w:cs="宋体"/>
          <w:sz w:val="24"/>
          <w:szCs w:val="24"/>
          <w:lang w:eastAsia="zh-CN"/>
        </w:rPr>
        <w:t>投标人</w:t>
      </w:r>
      <w:r>
        <w:rPr>
          <w:rFonts w:hint="eastAsia" w:ascii="宋体" w:hAnsi="宋体" w:eastAsia="宋体" w:cs="宋体"/>
          <w:sz w:val="24"/>
          <w:szCs w:val="24"/>
        </w:rPr>
        <w:t>理解并接受本</w:t>
      </w:r>
      <w:r>
        <w:rPr>
          <w:rFonts w:hint="eastAsia" w:ascii="宋体" w:hAnsi="宋体" w:eastAsia="宋体" w:cs="宋体"/>
          <w:sz w:val="24"/>
          <w:szCs w:val="24"/>
          <w:lang w:eastAsia="zh-CN"/>
        </w:rPr>
        <w:t>招标</w:t>
      </w:r>
      <w:r>
        <w:rPr>
          <w:rFonts w:hint="eastAsia" w:ascii="宋体" w:hAnsi="宋体" w:eastAsia="宋体" w:cs="宋体"/>
          <w:sz w:val="24"/>
          <w:szCs w:val="24"/>
        </w:rPr>
        <w:t>文件所有内容，并由此引起的损失自负。</w:t>
      </w:r>
    </w:p>
    <w:p w14:paraId="1E6F6853">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投标人</w:t>
      </w:r>
      <w:r>
        <w:rPr>
          <w:rFonts w:hint="eastAsia" w:ascii="宋体" w:hAnsi="宋体" w:eastAsia="宋体" w:cs="宋体"/>
          <w:sz w:val="24"/>
          <w:szCs w:val="24"/>
        </w:rPr>
        <w:t>应认真审阅</w:t>
      </w:r>
      <w:r>
        <w:rPr>
          <w:rFonts w:hint="eastAsia" w:ascii="宋体" w:hAnsi="宋体" w:eastAsia="宋体" w:cs="宋体"/>
          <w:sz w:val="24"/>
          <w:szCs w:val="24"/>
          <w:lang w:eastAsia="zh-CN"/>
        </w:rPr>
        <w:t>招标</w:t>
      </w:r>
      <w:r>
        <w:rPr>
          <w:rFonts w:hint="eastAsia" w:ascii="宋体" w:hAnsi="宋体" w:eastAsia="宋体" w:cs="宋体"/>
          <w:sz w:val="24"/>
          <w:szCs w:val="24"/>
        </w:rPr>
        <w:t>文件中所有的事项、格式、条款和规范要求等，如果</w:t>
      </w:r>
      <w:r>
        <w:rPr>
          <w:rFonts w:hint="eastAsia" w:ascii="宋体" w:hAnsi="宋体" w:eastAsia="宋体" w:cs="宋体"/>
          <w:sz w:val="24"/>
          <w:szCs w:val="24"/>
          <w:lang w:eastAsia="zh-CN"/>
        </w:rPr>
        <w:t>投标人</w:t>
      </w:r>
      <w:r>
        <w:rPr>
          <w:rFonts w:hint="eastAsia" w:ascii="宋体" w:hAnsi="宋体" w:eastAsia="宋体" w:cs="宋体"/>
          <w:sz w:val="24"/>
          <w:szCs w:val="24"/>
        </w:rPr>
        <w:t>没有按照</w:t>
      </w:r>
      <w:r>
        <w:rPr>
          <w:rFonts w:hint="eastAsia" w:ascii="宋体" w:hAnsi="宋体" w:eastAsia="宋体" w:cs="宋体"/>
          <w:sz w:val="24"/>
          <w:szCs w:val="24"/>
          <w:lang w:eastAsia="zh-CN"/>
        </w:rPr>
        <w:t>招标</w:t>
      </w:r>
      <w:r>
        <w:rPr>
          <w:rFonts w:hint="eastAsia" w:ascii="宋体" w:hAnsi="宋体" w:eastAsia="宋体" w:cs="宋体"/>
          <w:sz w:val="24"/>
          <w:szCs w:val="24"/>
        </w:rPr>
        <w:t>文件要求提交</w:t>
      </w:r>
      <w:r>
        <w:rPr>
          <w:rFonts w:hint="eastAsia" w:ascii="宋体" w:hAnsi="宋体" w:eastAsia="宋体" w:cs="宋体"/>
          <w:sz w:val="24"/>
          <w:szCs w:val="24"/>
          <w:lang w:eastAsia="zh-CN"/>
        </w:rPr>
        <w:t>投标</w:t>
      </w:r>
      <w:r>
        <w:rPr>
          <w:rFonts w:hint="eastAsia" w:ascii="宋体" w:hAnsi="宋体" w:eastAsia="宋体" w:cs="宋体"/>
          <w:sz w:val="24"/>
          <w:szCs w:val="24"/>
        </w:rPr>
        <w:t>文件，或者</w:t>
      </w:r>
      <w:r>
        <w:rPr>
          <w:rFonts w:hint="eastAsia" w:ascii="宋体" w:hAnsi="宋体" w:eastAsia="宋体" w:cs="宋体"/>
          <w:sz w:val="24"/>
          <w:szCs w:val="24"/>
          <w:lang w:eastAsia="zh-CN"/>
        </w:rPr>
        <w:t>投标</w:t>
      </w:r>
      <w:r>
        <w:rPr>
          <w:rFonts w:hint="eastAsia" w:ascii="宋体" w:hAnsi="宋体" w:eastAsia="宋体" w:cs="宋体"/>
          <w:sz w:val="24"/>
          <w:szCs w:val="24"/>
        </w:rPr>
        <w:t>文件没有对</w:t>
      </w:r>
      <w:r>
        <w:rPr>
          <w:rFonts w:hint="eastAsia" w:ascii="宋体" w:hAnsi="宋体" w:eastAsia="宋体" w:cs="宋体"/>
          <w:sz w:val="24"/>
          <w:szCs w:val="24"/>
          <w:lang w:eastAsia="zh-CN"/>
        </w:rPr>
        <w:t>招标</w:t>
      </w:r>
      <w:r>
        <w:rPr>
          <w:rFonts w:hint="eastAsia" w:ascii="宋体" w:hAnsi="宋体" w:eastAsia="宋体" w:cs="宋体"/>
          <w:sz w:val="24"/>
          <w:szCs w:val="24"/>
        </w:rPr>
        <w:t>文件做出实质性响应，其</w:t>
      </w:r>
      <w:r>
        <w:rPr>
          <w:rFonts w:hint="eastAsia" w:ascii="宋体" w:hAnsi="宋体" w:eastAsia="宋体" w:cs="宋体"/>
          <w:sz w:val="24"/>
          <w:szCs w:val="24"/>
          <w:lang w:eastAsia="zh-CN"/>
        </w:rPr>
        <w:t>投标</w:t>
      </w:r>
      <w:r>
        <w:rPr>
          <w:rFonts w:hint="eastAsia" w:ascii="宋体" w:hAnsi="宋体" w:eastAsia="宋体" w:cs="宋体"/>
          <w:sz w:val="24"/>
          <w:szCs w:val="24"/>
        </w:rPr>
        <w:t>将被拒绝，</w:t>
      </w:r>
      <w:r>
        <w:rPr>
          <w:rFonts w:hint="eastAsia" w:ascii="宋体" w:hAnsi="宋体" w:eastAsia="宋体" w:cs="宋体"/>
          <w:sz w:val="24"/>
          <w:szCs w:val="24"/>
          <w:lang w:eastAsia="zh-CN"/>
        </w:rPr>
        <w:t>投标人</w:t>
      </w:r>
      <w:r>
        <w:rPr>
          <w:rFonts w:hint="eastAsia" w:ascii="宋体" w:hAnsi="宋体" w:eastAsia="宋体" w:cs="宋体"/>
          <w:sz w:val="24"/>
          <w:szCs w:val="24"/>
        </w:rPr>
        <w:t>自行承担责任。</w:t>
      </w:r>
    </w:p>
    <w:p w14:paraId="3301F452">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w:t>
      </w:r>
      <w:r>
        <w:rPr>
          <w:rFonts w:hint="eastAsia" w:ascii="宋体" w:hAnsi="宋体" w:eastAsia="宋体" w:cs="宋体"/>
          <w:sz w:val="24"/>
          <w:szCs w:val="24"/>
          <w:lang w:eastAsia="zh-CN"/>
        </w:rPr>
        <w:t>招标</w:t>
      </w:r>
      <w:r>
        <w:rPr>
          <w:rFonts w:hint="eastAsia" w:ascii="宋体" w:hAnsi="宋体" w:eastAsia="宋体" w:cs="宋体"/>
          <w:sz w:val="24"/>
          <w:szCs w:val="24"/>
        </w:rPr>
        <w:t>人有权对发出的</w:t>
      </w:r>
      <w:r>
        <w:rPr>
          <w:rFonts w:hint="eastAsia" w:ascii="宋体" w:hAnsi="宋体" w:eastAsia="宋体" w:cs="宋体"/>
          <w:sz w:val="24"/>
          <w:szCs w:val="24"/>
          <w:lang w:eastAsia="zh-CN"/>
        </w:rPr>
        <w:t>招标</w:t>
      </w:r>
      <w:r>
        <w:rPr>
          <w:rFonts w:hint="eastAsia" w:ascii="宋体" w:hAnsi="宋体" w:eastAsia="宋体" w:cs="宋体"/>
          <w:sz w:val="24"/>
          <w:szCs w:val="24"/>
        </w:rPr>
        <w:t>文件进行必要的补充说明、澄清或修改。补充说明、澄清或修改的内容可能影响到</w:t>
      </w:r>
      <w:r>
        <w:rPr>
          <w:rFonts w:hint="eastAsia" w:ascii="宋体" w:hAnsi="宋体" w:eastAsia="宋体" w:cs="宋体"/>
          <w:sz w:val="24"/>
          <w:szCs w:val="24"/>
          <w:lang w:eastAsia="zh-CN"/>
        </w:rPr>
        <w:t>投标</w:t>
      </w:r>
      <w:r>
        <w:rPr>
          <w:rFonts w:hint="eastAsia" w:ascii="宋体" w:hAnsi="宋体" w:eastAsia="宋体" w:cs="宋体"/>
          <w:sz w:val="24"/>
          <w:szCs w:val="24"/>
        </w:rPr>
        <w:t>文件编制的，</w:t>
      </w:r>
      <w:r>
        <w:rPr>
          <w:rFonts w:hint="eastAsia" w:ascii="宋体" w:hAnsi="宋体" w:eastAsia="宋体" w:cs="宋体"/>
          <w:sz w:val="24"/>
          <w:szCs w:val="24"/>
          <w:lang w:eastAsia="zh-CN"/>
        </w:rPr>
        <w:t>招标</w:t>
      </w:r>
      <w:r>
        <w:rPr>
          <w:rFonts w:hint="eastAsia" w:ascii="宋体" w:hAnsi="宋体" w:eastAsia="宋体" w:cs="宋体"/>
          <w:sz w:val="24"/>
          <w:szCs w:val="24"/>
        </w:rPr>
        <w:t>人将在提交</w:t>
      </w:r>
      <w:r>
        <w:rPr>
          <w:rFonts w:hint="eastAsia" w:ascii="宋体" w:hAnsi="宋体" w:eastAsia="宋体" w:cs="宋体"/>
          <w:sz w:val="24"/>
          <w:szCs w:val="24"/>
          <w:lang w:eastAsia="zh-CN"/>
        </w:rPr>
        <w:t>投标</w:t>
      </w:r>
      <w:r>
        <w:rPr>
          <w:rFonts w:hint="eastAsia" w:ascii="宋体" w:hAnsi="宋体" w:eastAsia="宋体" w:cs="宋体"/>
          <w:sz w:val="24"/>
          <w:szCs w:val="24"/>
        </w:rPr>
        <w:t>文件截止期2日前，发布补充说明、澄清或修改公告，不足2日的，应当顺延提交</w:t>
      </w:r>
      <w:r>
        <w:rPr>
          <w:rFonts w:hint="eastAsia" w:ascii="宋体" w:hAnsi="宋体" w:eastAsia="宋体" w:cs="宋体"/>
          <w:sz w:val="24"/>
          <w:szCs w:val="24"/>
          <w:lang w:eastAsia="zh-CN"/>
        </w:rPr>
        <w:t>投标</w:t>
      </w:r>
      <w:r>
        <w:rPr>
          <w:rFonts w:hint="eastAsia" w:ascii="宋体" w:hAnsi="宋体" w:eastAsia="宋体" w:cs="宋体"/>
          <w:sz w:val="24"/>
          <w:szCs w:val="24"/>
        </w:rPr>
        <w:t>文件截止时间。</w:t>
      </w:r>
    </w:p>
    <w:p w14:paraId="6D06C228">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w:t>
      </w:r>
      <w:r>
        <w:rPr>
          <w:rFonts w:hint="eastAsia" w:ascii="宋体" w:hAnsi="宋体" w:eastAsia="宋体" w:cs="宋体"/>
          <w:sz w:val="24"/>
          <w:szCs w:val="24"/>
          <w:lang w:eastAsia="zh-CN"/>
        </w:rPr>
        <w:t>招标</w:t>
      </w:r>
      <w:r>
        <w:rPr>
          <w:rFonts w:hint="eastAsia" w:ascii="宋体" w:hAnsi="宋体" w:eastAsia="宋体" w:cs="宋体"/>
          <w:sz w:val="24"/>
          <w:szCs w:val="24"/>
        </w:rPr>
        <w:t>人对</w:t>
      </w:r>
      <w:r>
        <w:rPr>
          <w:rFonts w:hint="eastAsia" w:ascii="宋体" w:hAnsi="宋体" w:eastAsia="宋体" w:cs="宋体"/>
          <w:sz w:val="24"/>
          <w:szCs w:val="24"/>
          <w:lang w:eastAsia="zh-CN"/>
        </w:rPr>
        <w:t>招标</w:t>
      </w:r>
      <w:r>
        <w:rPr>
          <w:rFonts w:hint="eastAsia" w:ascii="宋体" w:hAnsi="宋体" w:eastAsia="宋体" w:cs="宋体"/>
          <w:sz w:val="24"/>
          <w:szCs w:val="24"/>
        </w:rPr>
        <w:t>文件的补充说明、澄清或修改，将构成</w:t>
      </w:r>
      <w:r>
        <w:rPr>
          <w:rFonts w:hint="eastAsia" w:ascii="宋体" w:hAnsi="宋体" w:eastAsia="宋体" w:cs="宋体"/>
          <w:sz w:val="24"/>
          <w:szCs w:val="24"/>
          <w:lang w:eastAsia="zh-CN"/>
        </w:rPr>
        <w:t>招标</w:t>
      </w:r>
      <w:r>
        <w:rPr>
          <w:rFonts w:hint="eastAsia" w:ascii="宋体" w:hAnsi="宋体" w:eastAsia="宋体" w:cs="宋体"/>
          <w:sz w:val="24"/>
          <w:szCs w:val="24"/>
        </w:rPr>
        <w:t>文件的一部分，对</w:t>
      </w:r>
      <w:r>
        <w:rPr>
          <w:rFonts w:hint="eastAsia" w:ascii="宋体" w:hAnsi="宋体" w:eastAsia="宋体" w:cs="宋体"/>
          <w:sz w:val="24"/>
          <w:szCs w:val="24"/>
          <w:lang w:eastAsia="zh-CN"/>
        </w:rPr>
        <w:t>投标人</w:t>
      </w:r>
      <w:r>
        <w:rPr>
          <w:rFonts w:hint="eastAsia" w:ascii="宋体" w:hAnsi="宋体" w:eastAsia="宋体" w:cs="宋体"/>
          <w:sz w:val="24"/>
          <w:szCs w:val="24"/>
        </w:rPr>
        <w:t>具有约束力。</w:t>
      </w:r>
    </w:p>
    <w:p w14:paraId="3753669A">
      <w:pPr>
        <w:keepNext w:val="0"/>
        <w:keepLines w:val="0"/>
        <w:pageBreakBefore w:val="0"/>
        <w:widowControl w:val="0"/>
        <w:kinsoku/>
        <w:wordWrap/>
        <w:overflowPunct/>
        <w:topLinePunct w:val="0"/>
        <w:autoSpaceDE/>
        <w:autoSpaceDN/>
        <w:bidi w:val="0"/>
        <w:adjustRightInd w:val="0"/>
        <w:snapToGrid w:val="0"/>
        <w:spacing w:line="360" w:lineRule="auto"/>
        <w:ind w:right="107" w:rightChars="41" w:firstLine="482" w:firstLineChars="200"/>
        <w:textAlignment w:val="auto"/>
        <w:outlineLvl w:val="1"/>
        <w:rPr>
          <w:rFonts w:ascii="宋体" w:hAnsi="宋体" w:eastAsia="宋体" w:cs="宋体"/>
          <w:b/>
          <w:sz w:val="24"/>
          <w:szCs w:val="24"/>
        </w:rPr>
      </w:pPr>
      <w:bookmarkStart w:id="40" w:name="_Toc14483"/>
      <w:r>
        <w:rPr>
          <w:rFonts w:hint="eastAsia" w:ascii="宋体" w:hAnsi="宋体" w:eastAsia="宋体" w:cs="宋体"/>
          <w:b/>
          <w:sz w:val="24"/>
          <w:szCs w:val="24"/>
        </w:rPr>
        <w:t>四、</w:t>
      </w:r>
      <w:r>
        <w:rPr>
          <w:rFonts w:hint="eastAsia" w:ascii="宋体" w:hAnsi="宋体" w:eastAsia="宋体" w:cs="宋体"/>
          <w:b/>
          <w:sz w:val="24"/>
          <w:szCs w:val="24"/>
          <w:lang w:eastAsia="zh-CN"/>
        </w:rPr>
        <w:t>投标</w:t>
      </w:r>
      <w:r>
        <w:rPr>
          <w:rFonts w:hint="eastAsia" w:ascii="宋体" w:hAnsi="宋体" w:eastAsia="宋体" w:cs="宋体"/>
          <w:b/>
          <w:sz w:val="24"/>
          <w:szCs w:val="24"/>
        </w:rPr>
        <w:t>文件的组成、编制、密封</w:t>
      </w:r>
      <w:bookmarkEnd w:id="40"/>
    </w:p>
    <w:p w14:paraId="1593F558">
      <w:pPr>
        <w:keepNext w:val="0"/>
        <w:keepLines w:val="0"/>
        <w:pageBreakBefore w:val="0"/>
        <w:widowControl w:val="0"/>
        <w:kinsoku/>
        <w:wordWrap/>
        <w:overflowPunct/>
        <w:topLinePunct w:val="0"/>
        <w:autoSpaceDE/>
        <w:autoSpaceDN/>
        <w:bidi w:val="0"/>
        <w:snapToGrid w:val="0"/>
        <w:spacing w:line="360" w:lineRule="auto"/>
        <w:ind w:right="107" w:rightChars="41"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投标</w:t>
      </w:r>
      <w:r>
        <w:rPr>
          <w:rFonts w:hint="eastAsia" w:ascii="宋体" w:hAnsi="宋体" w:eastAsia="宋体" w:cs="宋体"/>
          <w:b/>
          <w:bCs/>
          <w:sz w:val="24"/>
          <w:szCs w:val="24"/>
        </w:rPr>
        <w:t>文件的组成</w:t>
      </w:r>
    </w:p>
    <w:p w14:paraId="6837EAD0">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投标</w:t>
      </w:r>
      <w:r>
        <w:rPr>
          <w:rFonts w:hint="eastAsia" w:ascii="宋体" w:hAnsi="宋体" w:eastAsia="宋体" w:cs="宋体"/>
          <w:sz w:val="24"/>
          <w:szCs w:val="24"/>
        </w:rPr>
        <w:t>文件由资格审查文件、商务技术</w:t>
      </w:r>
      <w:r>
        <w:rPr>
          <w:rFonts w:hint="eastAsia" w:ascii="宋体" w:hAnsi="宋体" w:eastAsia="宋体" w:cs="宋体"/>
          <w:sz w:val="24"/>
          <w:szCs w:val="24"/>
          <w:lang w:eastAsia="zh-CN"/>
        </w:rPr>
        <w:t>投标</w:t>
      </w:r>
      <w:r>
        <w:rPr>
          <w:rFonts w:hint="eastAsia" w:ascii="宋体" w:hAnsi="宋体" w:eastAsia="宋体" w:cs="宋体"/>
          <w:sz w:val="24"/>
          <w:szCs w:val="24"/>
        </w:rPr>
        <w:t>文件、报价</w:t>
      </w:r>
      <w:r>
        <w:rPr>
          <w:rFonts w:hint="eastAsia" w:ascii="宋体" w:hAnsi="宋体" w:eastAsia="宋体" w:cs="宋体"/>
          <w:sz w:val="24"/>
          <w:szCs w:val="24"/>
          <w:lang w:eastAsia="zh-CN"/>
        </w:rPr>
        <w:t>投标</w:t>
      </w:r>
      <w:r>
        <w:rPr>
          <w:rFonts w:hint="eastAsia" w:ascii="宋体" w:hAnsi="宋体" w:eastAsia="宋体" w:cs="宋体"/>
          <w:sz w:val="24"/>
          <w:szCs w:val="24"/>
        </w:rPr>
        <w:t>文件</w:t>
      </w:r>
      <w:r>
        <w:rPr>
          <w:rFonts w:hint="eastAsia" w:ascii="宋体" w:hAnsi="宋体" w:eastAsia="宋体" w:cs="宋体"/>
          <w:sz w:val="24"/>
          <w:szCs w:val="24"/>
          <w:lang w:eastAsia="zh-CN"/>
        </w:rPr>
        <w:t>、电子投标文件</w:t>
      </w:r>
      <w:r>
        <w:rPr>
          <w:rFonts w:hint="eastAsia" w:ascii="宋体" w:hAnsi="宋体" w:eastAsia="宋体" w:cs="宋体"/>
          <w:sz w:val="24"/>
          <w:szCs w:val="24"/>
        </w:rPr>
        <w:t>。具体内容详见</w:t>
      </w:r>
      <w:r>
        <w:rPr>
          <w:rFonts w:hint="eastAsia" w:ascii="宋体" w:hAnsi="宋体" w:eastAsia="宋体" w:cs="宋体"/>
          <w:sz w:val="24"/>
          <w:szCs w:val="24"/>
          <w:lang w:eastAsia="zh-CN"/>
        </w:rPr>
        <w:t>投标</w:t>
      </w:r>
      <w:r>
        <w:rPr>
          <w:rFonts w:hint="eastAsia" w:ascii="宋体" w:hAnsi="宋体" w:eastAsia="宋体" w:cs="宋体"/>
          <w:sz w:val="24"/>
          <w:szCs w:val="24"/>
        </w:rPr>
        <w:t>文件组成。</w:t>
      </w:r>
    </w:p>
    <w:p w14:paraId="44381018">
      <w:pPr>
        <w:keepNext w:val="0"/>
        <w:keepLines w:val="0"/>
        <w:pageBreakBefore w:val="0"/>
        <w:widowControl w:val="0"/>
        <w:kinsoku/>
        <w:wordWrap/>
        <w:overflowPunct/>
        <w:topLinePunct w:val="0"/>
        <w:autoSpaceDE/>
        <w:autoSpaceDN/>
        <w:bidi w:val="0"/>
        <w:snapToGrid w:val="0"/>
        <w:spacing w:line="360" w:lineRule="auto"/>
        <w:ind w:right="107" w:rightChars="41"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投标</w:t>
      </w:r>
      <w:r>
        <w:rPr>
          <w:rFonts w:hint="eastAsia" w:ascii="宋体" w:hAnsi="宋体" w:eastAsia="宋体" w:cs="宋体"/>
          <w:b/>
          <w:bCs/>
          <w:sz w:val="24"/>
          <w:szCs w:val="24"/>
        </w:rPr>
        <w:t>文件的编制</w:t>
      </w:r>
    </w:p>
    <w:p w14:paraId="35CE3D17">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 xml:space="preserve">2.1 </w:t>
      </w:r>
      <w:r>
        <w:rPr>
          <w:rFonts w:hint="eastAsia" w:ascii="宋体" w:hAnsi="宋体" w:eastAsia="宋体" w:cs="宋体"/>
          <w:sz w:val="24"/>
          <w:szCs w:val="24"/>
          <w:lang w:eastAsia="zh-CN"/>
        </w:rPr>
        <w:t>投标</w:t>
      </w:r>
      <w:r>
        <w:rPr>
          <w:rFonts w:hint="eastAsia" w:ascii="宋体" w:hAnsi="宋体" w:eastAsia="宋体" w:cs="宋体"/>
          <w:sz w:val="24"/>
          <w:szCs w:val="24"/>
        </w:rPr>
        <w:t>文件应按第七章“</w:t>
      </w:r>
      <w:r>
        <w:rPr>
          <w:rFonts w:hint="eastAsia" w:ascii="宋体" w:hAnsi="宋体" w:eastAsia="宋体" w:cs="宋体"/>
          <w:sz w:val="24"/>
          <w:szCs w:val="24"/>
          <w:lang w:eastAsia="zh-CN"/>
        </w:rPr>
        <w:t>投标</w:t>
      </w:r>
      <w:r>
        <w:rPr>
          <w:rFonts w:hint="eastAsia" w:ascii="宋体" w:hAnsi="宋体" w:eastAsia="宋体" w:cs="宋体"/>
          <w:sz w:val="24"/>
          <w:szCs w:val="24"/>
        </w:rPr>
        <w:t>文件组成”进行编写，如有必要，可以增加附页，作为</w:t>
      </w:r>
      <w:r>
        <w:rPr>
          <w:rFonts w:hint="eastAsia" w:ascii="宋体" w:hAnsi="宋体" w:eastAsia="宋体" w:cs="宋体"/>
          <w:sz w:val="24"/>
          <w:szCs w:val="24"/>
          <w:lang w:eastAsia="zh-CN"/>
        </w:rPr>
        <w:t>投标</w:t>
      </w:r>
      <w:r>
        <w:rPr>
          <w:rFonts w:hint="eastAsia" w:ascii="宋体" w:hAnsi="宋体" w:eastAsia="宋体" w:cs="宋体"/>
          <w:sz w:val="24"/>
          <w:szCs w:val="24"/>
        </w:rPr>
        <w:t>文件的组成部分。</w:t>
      </w:r>
    </w:p>
    <w:p w14:paraId="440A6310">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2.2纸质</w:t>
      </w:r>
      <w:r>
        <w:rPr>
          <w:rFonts w:hint="eastAsia" w:ascii="宋体" w:hAnsi="宋体" w:eastAsia="宋体" w:cs="宋体"/>
          <w:sz w:val="24"/>
          <w:szCs w:val="24"/>
          <w:lang w:eastAsia="zh-CN"/>
        </w:rPr>
        <w:t>投标</w:t>
      </w:r>
      <w:r>
        <w:rPr>
          <w:rFonts w:hint="eastAsia" w:ascii="宋体" w:hAnsi="宋体" w:eastAsia="宋体" w:cs="宋体"/>
          <w:sz w:val="24"/>
          <w:szCs w:val="24"/>
        </w:rPr>
        <w:t>文件应用不褪色的材料书写或打印，并由</w:t>
      </w:r>
      <w:r>
        <w:rPr>
          <w:rFonts w:hint="eastAsia" w:ascii="宋体" w:hAnsi="宋体" w:eastAsia="宋体" w:cs="宋体"/>
          <w:sz w:val="24"/>
          <w:szCs w:val="24"/>
          <w:lang w:eastAsia="zh-CN"/>
        </w:rPr>
        <w:t>投标人</w:t>
      </w:r>
      <w:r>
        <w:rPr>
          <w:rFonts w:hint="eastAsia" w:ascii="宋体" w:hAnsi="宋体" w:eastAsia="宋体" w:cs="宋体"/>
          <w:sz w:val="24"/>
          <w:szCs w:val="24"/>
        </w:rPr>
        <w:t>的法定代表人或其委托代理人签字或盖单位公章。委托代理人签字的，</w:t>
      </w:r>
      <w:r>
        <w:rPr>
          <w:rFonts w:hint="eastAsia" w:ascii="宋体" w:hAnsi="宋体" w:eastAsia="宋体" w:cs="宋体"/>
          <w:sz w:val="24"/>
          <w:szCs w:val="24"/>
          <w:lang w:eastAsia="zh-CN"/>
        </w:rPr>
        <w:t>投标</w:t>
      </w:r>
      <w:r>
        <w:rPr>
          <w:rFonts w:hint="eastAsia" w:ascii="宋体" w:hAnsi="宋体" w:eastAsia="宋体" w:cs="宋体"/>
          <w:sz w:val="24"/>
          <w:szCs w:val="24"/>
        </w:rPr>
        <w:t>文件应附法定代表人签署的授权委托书。</w:t>
      </w:r>
      <w:r>
        <w:rPr>
          <w:rFonts w:hint="eastAsia" w:ascii="宋体" w:hAnsi="宋体" w:eastAsia="宋体" w:cs="宋体"/>
          <w:sz w:val="24"/>
          <w:szCs w:val="24"/>
          <w:lang w:eastAsia="zh-CN"/>
        </w:rPr>
        <w:t>投标</w:t>
      </w:r>
      <w:r>
        <w:rPr>
          <w:rFonts w:hint="eastAsia" w:ascii="宋体" w:hAnsi="宋体" w:eastAsia="宋体" w:cs="宋体"/>
          <w:sz w:val="24"/>
          <w:szCs w:val="24"/>
        </w:rPr>
        <w:t>文件应尽量避免涂改、行间插字或删除。如果出现上述情况，改动之处应加盖单位章或由</w:t>
      </w:r>
      <w:r>
        <w:rPr>
          <w:rFonts w:hint="eastAsia" w:ascii="宋体" w:hAnsi="宋体" w:eastAsia="宋体" w:cs="宋体"/>
          <w:sz w:val="24"/>
          <w:szCs w:val="24"/>
          <w:lang w:eastAsia="zh-CN"/>
        </w:rPr>
        <w:t>投标人</w:t>
      </w:r>
      <w:r>
        <w:rPr>
          <w:rFonts w:hint="eastAsia" w:ascii="宋体" w:hAnsi="宋体" w:eastAsia="宋体" w:cs="宋体"/>
          <w:sz w:val="24"/>
          <w:szCs w:val="24"/>
        </w:rPr>
        <w:t>的法定代表人或其授权的代理人签字确认。</w:t>
      </w:r>
    </w:p>
    <w:p w14:paraId="5D873022">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2.3</w:t>
      </w:r>
      <w:r>
        <w:rPr>
          <w:rFonts w:hint="eastAsia" w:ascii="宋体" w:hAnsi="宋体" w:eastAsia="宋体" w:cs="宋体"/>
          <w:sz w:val="24"/>
          <w:szCs w:val="24"/>
          <w:lang w:eastAsia="zh-CN"/>
        </w:rPr>
        <w:t>投标</w:t>
      </w:r>
      <w:r>
        <w:rPr>
          <w:rFonts w:hint="eastAsia" w:ascii="宋体" w:hAnsi="宋体" w:eastAsia="宋体" w:cs="宋体"/>
          <w:sz w:val="24"/>
          <w:szCs w:val="24"/>
        </w:rPr>
        <w:t>文件纸质正本一份，纸质副本四份</w:t>
      </w:r>
      <w:r>
        <w:rPr>
          <w:rFonts w:hint="eastAsia" w:ascii="宋体" w:hAnsi="宋体" w:eastAsia="宋体" w:cs="宋体"/>
          <w:sz w:val="24"/>
          <w:szCs w:val="24"/>
          <w:lang w:eastAsia="zh-CN"/>
        </w:rPr>
        <w:t>，电子投标文件一份（</w:t>
      </w:r>
      <w:r>
        <w:rPr>
          <w:rFonts w:hint="eastAsia" w:ascii="宋体" w:hAnsi="宋体" w:eastAsia="宋体" w:cs="宋体"/>
          <w:sz w:val="24"/>
          <w:szCs w:val="24"/>
          <w:lang w:val="en-US" w:eastAsia="zh-CN"/>
        </w:rPr>
        <w:t>U盘）</w:t>
      </w:r>
      <w:r>
        <w:rPr>
          <w:rFonts w:hint="eastAsia" w:ascii="宋体" w:hAnsi="宋体" w:eastAsia="宋体" w:cs="宋体"/>
          <w:sz w:val="24"/>
          <w:szCs w:val="24"/>
        </w:rPr>
        <w:t>。正本和副本的封面上应清楚地标记“正本”或“副本”的字样。当副本和正本不一致时，以正本为准。</w:t>
      </w:r>
      <w:r>
        <w:rPr>
          <w:rFonts w:hint="eastAsia" w:ascii="宋体" w:hAnsi="宋体" w:eastAsia="宋体" w:cs="宋体"/>
          <w:sz w:val="24"/>
          <w:szCs w:val="24"/>
          <w:lang w:eastAsia="zh-CN"/>
        </w:rPr>
        <w:t>电子投标文件为完整的纸质投标文件扫描成</w:t>
      </w:r>
      <w:r>
        <w:rPr>
          <w:rFonts w:hint="eastAsia" w:ascii="宋体" w:hAnsi="宋体" w:eastAsia="宋体" w:cs="宋体"/>
          <w:sz w:val="24"/>
          <w:szCs w:val="24"/>
          <w:lang w:val="en-US" w:eastAsia="zh-CN"/>
        </w:rPr>
        <w:t>PDF格式，并保存在U盘内。</w:t>
      </w:r>
    </w:p>
    <w:p w14:paraId="264E6198">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lang w:eastAsia="zh-CN"/>
        </w:rPr>
        <w:t>投标</w:t>
      </w:r>
      <w:r>
        <w:rPr>
          <w:rFonts w:hint="eastAsia" w:ascii="宋体" w:hAnsi="宋体" w:eastAsia="宋体" w:cs="宋体"/>
          <w:sz w:val="24"/>
          <w:szCs w:val="24"/>
        </w:rPr>
        <w:t>文件的正本与副本应分别装订成册，并编制目录。</w:t>
      </w:r>
    </w:p>
    <w:p w14:paraId="2802C482">
      <w:pPr>
        <w:keepNext w:val="0"/>
        <w:keepLines w:val="0"/>
        <w:pageBreakBefore w:val="0"/>
        <w:widowControl w:val="0"/>
        <w:kinsoku/>
        <w:wordWrap/>
        <w:overflowPunct/>
        <w:topLinePunct w:val="0"/>
        <w:autoSpaceDE/>
        <w:autoSpaceDN/>
        <w:bidi w:val="0"/>
        <w:snapToGrid w:val="0"/>
        <w:spacing w:line="360" w:lineRule="auto"/>
        <w:ind w:right="107" w:rightChars="41"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投标</w:t>
      </w:r>
      <w:r>
        <w:rPr>
          <w:rFonts w:hint="eastAsia" w:ascii="宋体" w:hAnsi="宋体" w:eastAsia="宋体" w:cs="宋体"/>
          <w:b/>
          <w:bCs/>
          <w:sz w:val="24"/>
          <w:szCs w:val="24"/>
        </w:rPr>
        <w:t>文件的密封</w:t>
      </w:r>
    </w:p>
    <w:p w14:paraId="0D398339">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3.1资格审查文件、商务技术</w:t>
      </w:r>
      <w:r>
        <w:rPr>
          <w:rFonts w:hint="eastAsia" w:ascii="宋体" w:hAnsi="宋体" w:eastAsia="宋体" w:cs="宋体"/>
          <w:sz w:val="24"/>
          <w:szCs w:val="24"/>
          <w:lang w:eastAsia="zh-CN"/>
        </w:rPr>
        <w:t>投标</w:t>
      </w:r>
      <w:r>
        <w:rPr>
          <w:rFonts w:hint="eastAsia" w:ascii="宋体" w:hAnsi="宋体" w:eastAsia="宋体" w:cs="宋体"/>
          <w:sz w:val="24"/>
          <w:szCs w:val="24"/>
        </w:rPr>
        <w:t>文件、报价</w:t>
      </w:r>
      <w:r>
        <w:rPr>
          <w:rFonts w:hint="eastAsia" w:ascii="宋体" w:hAnsi="宋体" w:eastAsia="宋体" w:cs="宋体"/>
          <w:sz w:val="24"/>
          <w:szCs w:val="24"/>
          <w:lang w:eastAsia="zh-CN"/>
        </w:rPr>
        <w:t>投标</w:t>
      </w:r>
      <w:r>
        <w:rPr>
          <w:rFonts w:hint="eastAsia" w:ascii="宋体" w:hAnsi="宋体" w:eastAsia="宋体" w:cs="宋体"/>
          <w:sz w:val="24"/>
          <w:szCs w:val="24"/>
        </w:rPr>
        <w:t>文件</w:t>
      </w:r>
      <w:r>
        <w:rPr>
          <w:rFonts w:hint="eastAsia" w:ascii="宋体" w:hAnsi="宋体" w:eastAsia="宋体" w:cs="宋体"/>
          <w:sz w:val="24"/>
          <w:szCs w:val="24"/>
          <w:lang w:eastAsia="zh-CN"/>
        </w:rPr>
        <w:t>、电子投标文件</w:t>
      </w:r>
      <w:r>
        <w:rPr>
          <w:rFonts w:hint="eastAsia" w:ascii="宋体" w:hAnsi="宋体" w:eastAsia="宋体" w:cs="宋体"/>
          <w:sz w:val="24"/>
          <w:szCs w:val="24"/>
        </w:rPr>
        <w:t>应分别密封。封袋上应写明</w:t>
      </w:r>
      <w:r>
        <w:rPr>
          <w:rFonts w:hint="eastAsia" w:ascii="宋体" w:hAnsi="宋体" w:eastAsia="宋体" w:cs="宋体"/>
          <w:sz w:val="24"/>
          <w:szCs w:val="24"/>
          <w:lang w:eastAsia="zh-CN"/>
        </w:rPr>
        <w:t>招标</w:t>
      </w:r>
      <w:r>
        <w:rPr>
          <w:rFonts w:hint="eastAsia" w:ascii="宋体" w:hAnsi="宋体" w:eastAsia="宋体" w:cs="宋体"/>
          <w:sz w:val="24"/>
          <w:szCs w:val="24"/>
        </w:rPr>
        <w:t>人名称、</w:t>
      </w:r>
      <w:r>
        <w:rPr>
          <w:rFonts w:hint="eastAsia" w:ascii="宋体" w:hAnsi="宋体" w:eastAsia="宋体" w:cs="宋体"/>
          <w:sz w:val="24"/>
          <w:szCs w:val="24"/>
          <w:lang w:eastAsia="zh-CN"/>
        </w:rPr>
        <w:t>投标</w:t>
      </w:r>
      <w:r>
        <w:rPr>
          <w:rFonts w:hint="eastAsia" w:ascii="宋体" w:hAnsi="宋体" w:eastAsia="宋体" w:cs="宋体"/>
          <w:sz w:val="24"/>
          <w:szCs w:val="24"/>
        </w:rPr>
        <w:t>单位名称、项目名称</w:t>
      </w:r>
      <w:r>
        <w:rPr>
          <w:rFonts w:hint="eastAsia" w:ascii="宋体" w:hAnsi="宋体" w:eastAsia="宋体" w:cs="宋体"/>
          <w:sz w:val="24"/>
          <w:szCs w:val="24"/>
          <w:lang w:eastAsia="zh-CN"/>
        </w:rPr>
        <w:t>及对应的文件名称</w:t>
      </w:r>
      <w:r>
        <w:rPr>
          <w:rFonts w:hint="eastAsia" w:ascii="宋体" w:hAnsi="宋体" w:eastAsia="宋体" w:cs="宋体"/>
          <w:sz w:val="24"/>
          <w:szCs w:val="24"/>
        </w:rPr>
        <w:t>，并于封袋上加盖</w:t>
      </w:r>
      <w:r>
        <w:rPr>
          <w:rFonts w:hint="eastAsia" w:ascii="宋体" w:hAnsi="宋体" w:eastAsia="宋体" w:cs="宋体"/>
          <w:sz w:val="24"/>
          <w:szCs w:val="24"/>
          <w:lang w:eastAsia="zh-CN"/>
        </w:rPr>
        <w:t>投标</w:t>
      </w:r>
      <w:r>
        <w:rPr>
          <w:rFonts w:hint="eastAsia" w:ascii="宋体" w:hAnsi="宋体" w:eastAsia="宋体" w:cs="宋体"/>
          <w:sz w:val="24"/>
          <w:szCs w:val="24"/>
        </w:rPr>
        <w:t>单位公章。</w:t>
      </w:r>
    </w:p>
    <w:p w14:paraId="726BECEF">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3.2未按本章第3.1项要求密封和加写标记的</w:t>
      </w:r>
      <w:r>
        <w:rPr>
          <w:rFonts w:hint="eastAsia" w:ascii="宋体" w:hAnsi="宋体" w:eastAsia="宋体" w:cs="宋体"/>
          <w:sz w:val="24"/>
          <w:szCs w:val="24"/>
          <w:lang w:eastAsia="zh-CN"/>
        </w:rPr>
        <w:t>投标</w:t>
      </w:r>
      <w:r>
        <w:rPr>
          <w:rFonts w:hint="eastAsia" w:ascii="宋体" w:hAnsi="宋体" w:eastAsia="宋体" w:cs="宋体"/>
          <w:sz w:val="24"/>
          <w:szCs w:val="24"/>
        </w:rPr>
        <w:t>文件，</w:t>
      </w:r>
      <w:r>
        <w:rPr>
          <w:rFonts w:hint="eastAsia" w:ascii="宋体" w:hAnsi="宋体" w:eastAsia="宋体" w:cs="宋体"/>
          <w:sz w:val="24"/>
          <w:szCs w:val="24"/>
          <w:lang w:eastAsia="zh-CN"/>
        </w:rPr>
        <w:t>招标</w:t>
      </w:r>
      <w:r>
        <w:rPr>
          <w:rFonts w:hint="eastAsia" w:ascii="宋体" w:hAnsi="宋体" w:eastAsia="宋体" w:cs="宋体"/>
          <w:sz w:val="24"/>
          <w:szCs w:val="24"/>
        </w:rPr>
        <w:t>人不予受理。</w:t>
      </w:r>
    </w:p>
    <w:p w14:paraId="316D74C0">
      <w:pPr>
        <w:keepNext w:val="0"/>
        <w:keepLines w:val="0"/>
        <w:pageBreakBefore w:val="0"/>
        <w:widowControl w:val="0"/>
        <w:kinsoku/>
        <w:wordWrap/>
        <w:overflowPunct/>
        <w:topLinePunct w:val="0"/>
        <w:autoSpaceDE/>
        <w:autoSpaceDN/>
        <w:bidi w:val="0"/>
        <w:adjustRightInd w:val="0"/>
        <w:snapToGrid w:val="0"/>
        <w:spacing w:line="360" w:lineRule="auto"/>
        <w:ind w:right="107" w:rightChars="41" w:firstLine="482" w:firstLineChars="200"/>
        <w:textAlignment w:val="auto"/>
        <w:outlineLvl w:val="1"/>
        <w:rPr>
          <w:rFonts w:ascii="宋体" w:hAnsi="宋体" w:eastAsia="宋体" w:cs="宋体"/>
          <w:b/>
          <w:sz w:val="24"/>
          <w:szCs w:val="24"/>
        </w:rPr>
      </w:pPr>
      <w:bookmarkStart w:id="41" w:name="_Toc8514"/>
      <w:r>
        <w:rPr>
          <w:rFonts w:hint="eastAsia" w:ascii="宋体" w:hAnsi="宋体" w:eastAsia="宋体" w:cs="宋体"/>
          <w:b/>
          <w:sz w:val="24"/>
          <w:szCs w:val="24"/>
        </w:rPr>
        <w:t>五、</w:t>
      </w:r>
      <w:r>
        <w:rPr>
          <w:rFonts w:hint="eastAsia" w:ascii="宋体" w:hAnsi="宋体" w:eastAsia="宋体" w:cs="宋体"/>
          <w:b/>
          <w:sz w:val="24"/>
          <w:szCs w:val="24"/>
          <w:lang w:eastAsia="zh-CN"/>
        </w:rPr>
        <w:t>投标</w:t>
      </w:r>
      <w:r>
        <w:rPr>
          <w:rFonts w:hint="eastAsia" w:ascii="宋体" w:hAnsi="宋体" w:eastAsia="宋体" w:cs="宋体"/>
          <w:b/>
          <w:sz w:val="24"/>
          <w:szCs w:val="24"/>
        </w:rPr>
        <w:t>报价</w:t>
      </w:r>
      <w:bookmarkEnd w:id="41"/>
    </w:p>
    <w:p w14:paraId="50144DAA">
      <w:pPr>
        <w:keepNext w:val="0"/>
        <w:keepLines w:val="0"/>
        <w:pageBreakBefore w:val="0"/>
        <w:widowControl w:val="0"/>
        <w:kinsoku/>
        <w:wordWrap/>
        <w:overflowPunct/>
        <w:topLinePunct w:val="0"/>
        <w:autoSpaceDE/>
        <w:autoSpaceDN/>
        <w:bidi w:val="0"/>
        <w:snapToGrid w:val="0"/>
        <w:spacing w:line="360" w:lineRule="auto"/>
        <w:ind w:right="107" w:rightChars="41" w:firstLine="482" w:firstLineChars="200"/>
        <w:textAlignment w:val="auto"/>
        <w:rPr>
          <w:rFonts w:ascii="宋体" w:hAnsi="宋体" w:eastAsia="宋体" w:cs="宋体"/>
          <w:sz w:val="24"/>
          <w:szCs w:val="24"/>
        </w:rPr>
      </w:pPr>
      <w:r>
        <w:rPr>
          <w:rFonts w:ascii="宋体" w:hAnsi="宋体" w:eastAsia="宋体" w:cs="宋体"/>
          <w:b/>
          <w:bCs/>
          <w:sz w:val="24"/>
          <w:szCs w:val="24"/>
        </w:rPr>
        <w:t>5.</w:t>
      </w: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 xml:space="preserve"> 本项目最高限价为100%，各投标人</w:t>
      </w:r>
      <w:r>
        <w:rPr>
          <w:rFonts w:hint="eastAsia" w:ascii="宋体" w:hAnsi="宋体" w:eastAsia="宋体" w:cs="宋体"/>
          <w:b/>
          <w:bCs/>
          <w:sz w:val="24"/>
          <w:szCs w:val="24"/>
          <w:lang w:eastAsia="zh-CN"/>
        </w:rPr>
        <w:t>的</w:t>
      </w:r>
      <w:r>
        <w:rPr>
          <w:rFonts w:hint="eastAsia" w:ascii="宋体" w:hAnsi="宋体" w:eastAsia="宋体" w:cs="宋体"/>
          <w:b/>
          <w:bCs/>
          <w:sz w:val="24"/>
          <w:szCs w:val="24"/>
        </w:rPr>
        <w:t>报价折扣率</w:t>
      </w:r>
      <w:r>
        <w:rPr>
          <w:rFonts w:hint="eastAsia" w:ascii="宋体" w:hAnsi="宋体" w:eastAsia="宋体" w:cs="宋体"/>
          <w:b/>
          <w:bCs/>
          <w:sz w:val="24"/>
          <w:szCs w:val="24"/>
          <w:lang w:eastAsia="zh-CN"/>
        </w:rPr>
        <w:t>须</w:t>
      </w:r>
      <w:r>
        <w:rPr>
          <w:rFonts w:hint="eastAsia" w:ascii="宋体" w:hAnsi="宋体" w:eastAsia="宋体" w:cs="宋体"/>
          <w:b/>
          <w:bCs/>
          <w:sz w:val="24"/>
          <w:szCs w:val="24"/>
        </w:rPr>
        <w:t>≤100%</w:t>
      </w:r>
      <w:r>
        <w:rPr>
          <w:rFonts w:hint="eastAsia" w:ascii="宋体" w:hAnsi="宋体" w:eastAsia="宋体" w:cs="宋体"/>
          <w:b/>
          <w:bCs/>
          <w:sz w:val="24"/>
          <w:szCs w:val="24"/>
          <w:lang w:eastAsia="zh-CN"/>
        </w:rPr>
        <w:t>，否则视为无效报价。</w:t>
      </w:r>
      <w:r>
        <w:rPr>
          <w:rFonts w:hint="eastAsia" w:ascii="宋体" w:hAnsi="宋体" w:eastAsia="宋体" w:cs="宋体"/>
          <w:sz w:val="24"/>
          <w:szCs w:val="24"/>
        </w:rPr>
        <w:t>报价表中的</w:t>
      </w:r>
      <w:r>
        <w:rPr>
          <w:rFonts w:hint="eastAsia" w:ascii="宋体" w:hAnsi="宋体" w:eastAsia="宋体" w:cs="宋体"/>
          <w:sz w:val="24"/>
          <w:szCs w:val="24"/>
          <w:lang w:eastAsia="zh-CN"/>
        </w:rPr>
        <w:t>投标</w:t>
      </w:r>
      <w:r>
        <w:rPr>
          <w:rFonts w:hint="eastAsia" w:ascii="宋体" w:hAnsi="宋体" w:eastAsia="宋体" w:cs="宋体"/>
          <w:sz w:val="24"/>
          <w:szCs w:val="24"/>
        </w:rPr>
        <w:t>报价为</w:t>
      </w:r>
      <w:r>
        <w:rPr>
          <w:rFonts w:hint="eastAsia" w:ascii="宋体" w:hAnsi="宋体" w:eastAsia="宋体" w:cs="宋体"/>
          <w:sz w:val="24"/>
          <w:szCs w:val="24"/>
          <w:lang w:eastAsia="zh-CN"/>
        </w:rPr>
        <w:t>投标人</w:t>
      </w:r>
      <w:r>
        <w:rPr>
          <w:rFonts w:hint="eastAsia" w:ascii="宋体" w:hAnsi="宋体" w:eastAsia="宋体" w:cs="宋体"/>
          <w:sz w:val="24"/>
          <w:szCs w:val="24"/>
        </w:rPr>
        <w:t>的最终报价，</w:t>
      </w:r>
      <w:r>
        <w:rPr>
          <w:rFonts w:hint="eastAsia" w:ascii="宋体" w:hAnsi="宋体" w:eastAsia="宋体" w:cs="宋体"/>
          <w:sz w:val="24"/>
          <w:szCs w:val="24"/>
          <w:lang w:eastAsia="zh-CN"/>
        </w:rPr>
        <w:t>招标</w:t>
      </w:r>
      <w:r>
        <w:rPr>
          <w:rFonts w:hint="eastAsia" w:ascii="宋体" w:hAnsi="宋体" w:eastAsia="宋体" w:cs="宋体"/>
          <w:sz w:val="24"/>
          <w:szCs w:val="24"/>
        </w:rPr>
        <w:t>人不接受</w:t>
      </w:r>
      <w:r>
        <w:rPr>
          <w:rFonts w:hint="eastAsia" w:ascii="宋体" w:hAnsi="宋体" w:eastAsia="宋体" w:cs="宋体"/>
          <w:sz w:val="24"/>
          <w:szCs w:val="24"/>
          <w:lang w:eastAsia="zh-CN"/>
        </w:rPr>
        <w:t>投标人</w:t>
      </w:r>
      <w:r>
        <w:rPr>
          <w:rFonts w:hint="eastAsia" w:ascii="宋体" w:hAnsi="宋体" w:eastAsia="宋体" w:cs="宋体"/>
          <w:sz w:val="24"/>
          <w:szCs w:val="24"/>
        </w:rPr>
        <w:t>递交的降价函、调价函及按比例优惠等任何其他形式的报价，只允许一个</w:t>
      </w:r>
      <w:r>
        <w:rPr>
          <w:rFonts w:hint="eastAsia" w:ascii="宋体" w:hAnsi="宋体" w:eastAsia="宋体" w:cs="宋体"/>
          <w:sz w:val="24"/>
          <w:szCs w:val="24"/>
          <w:lang w:eastAsia="zh-CN"/>
        </w:rPr>
        <w:t>投标</w:t>
      </w:r>
      <w:r>
        <w:rPr>
          <w:rFonts w:hint="eastAsia" w:ascii="宋体" w:hAnsi="宋体" w:eastAsia="宋体" w:cs="宋体"/>
          <w:sz w:val="24"/>
          <w:szCs w:val="24"/>
        </w:rPr>
        <w:t>报价。</w:t>
      </w:r>
    </w:p>
    <w:p w14:paraId="7A9DFF0F">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highlight w:val="yellow"/>
        </w:rPr>
      </w:pPr>
      <w:r>
        <w:rPr>
          <w:rFonts w:hint="eastAsia" w:ascii="宋体" w:hAnsi="宋体" w:eastAsia="宋体" w:cs="宋体"/>
          <w:sz w:val="24"/>
          <w:szCs w:val="24"/>
        </w:rPr>
        <w:t>5</w:t>
      </w:r>
      <w:r>
        <w:rPr>
          <w:rFonts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投标人</w:t>
      </w:r>
      <w:r>
        <w:rPr>
          <w:rFonts w:hint="eastAsia" w:ascii="宋体" w:hAnsi="宋体" w:eastAsia="宋体" w:cs="宋体"/>
          <w:sz w:val="24"/>
          <w:szCs w:val="24"/>
        </w:rPr>
        <w:t>应依据国家的有关费用标准和企业自身状况，并对报价的各项因素进行了充分了解和考虑后编制</w:t>
      </w:r>
      <w:r>
        <w:rPr>
          <w:rFonts w:hint="eastAsia" w:ascii="宋体" w:hAnsi="宋体" w:eastAsia="宋体" w:cs="宋体"/>
          <w:sz w:val="24"/>
          <w:szCs w:val="24"/>
          <w:lang w:eastAsia="zh-CN"/>
        </w:rPr>
        <w:t>投标</w:t>
      </w:r>
      <w:r>
        <w:rPr>
          <w:rFonts w:hint="eastAsia" w:ascii="宋体" w:hAnsi="宋体" w:eastAsia="宋体" w:cs="宋体"/>
          <w:sz w:val="24"/>
          <w:szCs w:val="24"/>
        </w:rPr>
        <w:t>报价，并对此报价负责，</w:t>
      </w:r>
      <w:r>
        <w:rPr>
          <w:rFonts w:hint="eastAsia" w:ascii="宋体" w:hAnsi="宋体" w:eastAsia="宋体" w:cs="宋体"/>
          <w:sz w:val="24"/>
          <w:szCs w:val="24"/>
          <w:lang w:eastAsia="zh-CN"/>
        </w:rPr>
        <w:t>投标人</w:t>
      </w:r>
      <w:r>
        <w:rPr>
          <w:rFonts w:hint="eastAsia" w:ascii="宋体" w:hAnsi="宋体" w:eastAsia="宋体" w:cs="宋体"/>
          <w:sz w:val="24"/>
          <w:szCs w:val="24"/>
        </w:rPr>
        <w:t>未报、漏报的内容</w:t>
      </w:r>
      <w:r>
        <w:rPr>
          <w:rFonts w:hint="eastAsia" w:ascii="宋体" w:hAnsi="宋体" w:eastAsia="宋体" w:cs="宋体"/>
          <w:sz w:val="24"/>
          <w:szCs w:val="24"/>
          <w:lang w:eastAsia="zh-CN"/>
        </w:rPr>
        <w:t>招标</w:t>
      </w:r>
      <w:r>
        <w:rPr>
          <w:rFonts w:hint="eastAsia" w:ascii="宋体" w:hAnsi="宋体" w:eastAsia="宋体" w:cs="宋体"/>
          <w:sz w:val="24"/>
          <w:szCs w:val="24"/>
        </w:rPr>
        <w:t>人将认为已包含在</w:t>
      </w:r>
      <w:r>
        <w:rPr>
          <w:rFonts w:hint="eastAsia" w:ascii="宋体" w:hAnsi="宋体" w:eastAsia="宋体" w:cs="宋体"/>
          <w:sz w:val="24"/>
          <w:szCs w:val="24"/>
          <w:lang w:eastAsia="zh-CN"/>
        </w:rPr>
        <w:t>投标</w:t>
      </w:r>
      <w:r>
        <w:rPr>
          <w:rFonts w:hint="eastAsia" w:ascii="宋体" w:hAnsi="宋体" w:eastAsia="宋体" w:cs="宋体"/>
          <w:sz w:val="24"/>
          <w:szCs w:val="24"/>
        </w:rPr>
        <w:t>报价内。</w:t>
      </w:r>
    </w:p>
    <w:p w14:paraId="1A4ED22C">
      <w:pPr>
        <w:keepNext w:val="0"/>
        <w:keepLines w:val="0"/>
        <w:pageBreakBefore w:val="0"/>
        <w:widowControl w:val="0"/>
        <w:kinsoku/>
        <w:wordWrap/>
        <w:overflowPunct/>
        <w:topLinePunct w:val="0"/>
        <w:autoSpaceDE/>
        <w:autoSpaceDN/>
        <w:bidi w:val="0"/>
        <w:adjustRightInd w:val="0"/>
        <w:snapToGrid w:val="0"/>
        <w:spacing w:line="360" w:lineRule="auto"/>
        <w:ind w:right="107" w:rightChars="41" w:firstLine="482" w:firstLineChars="200"/>
        <w:textAlignment w:val="auto"/>
        <w:outlineLvl w:val="1"/>
        <w:rPr>
          <w:rFonts w:ascii="宋体" w:hAnsi="宋体" w:eastAsia="宋体" w:cs="宋体"/>
          <w:b/>
          <w:sz w:val="24"/>
          <w:szCs w:val="24"/>
        </w:rPr>
      </w:pPr>
      <w:bookmarkStart w:id="42" w:name="_Toc24914"/>
      <w:r>
        <w:rPr>
          <w:rFonts w:hint="eastAsia" w:ascii="宋体" w:hAnsi="宋体" w:eastAsia="宋体" w:cs="宋体"/>
          <w:b/>
          <w:sz w:val="24"/>
          <w:szCs w:val="24"/>
        </w:rPr>
        <w:t>六、</w:t>
      </w:r>
      <w:r>
        <w:rPr>
          <w:rFonts w:hint="eastAsia" w:ascii="宋体" w:hAnsi="宋体" w:eastAsia="宋体" w:cs="宋体"/>
          <w:b/>
          <w:sz w:val="24"/>
          <w:szCs w:val="24"/>
          <w:lang w:eastAsia="zh-CN"/>
        </w:rPr>
        <w:t>投标</w:t>
      </w:r>
      <w:r>
        <w:rPr>
          <w:rFonts w:hint="eastAsia" w:ascii="宋体" w:hAnsi="宋体" w:eastAsia="宋体" w:cs="宋体"/>
          <w:b/>
          <w:sz w:val="24"/>
          <w:szCs w:val="24"/>
        </w:rPr>
        <w:t>有效期和</w:t>
      </w:r>
      <w:r>
        <w:rPr>
          <w:rFonts w:hint="eastAsia" w:ascii="宋体" w:hAnsi="宋体" w:eastAsia="宋体" w:cs="宋体"/>
          <w:b/>
          <w:sz w:val="24"/>
          <w:szCs w:val="24"/>
          <w:lang w:eastAsia="zh-CN"/>
        </w:rPr>
        <w:t>投标</w:t>
      </w:r>
      <w:r>
        <w:rPr>
          <w:rFonts w:hint="eastAsia" w:ascii="宋体" w:hAnsi="宋体" w:eastAsia="宋体" w:cs="宋体"/>
          <w:b/>
          <w:sz w:val="24"/>
          <w:szCs w:val="24"/>
        </w:rPr>
        <w:t>保证金</w:t>
      </w:r>
      <w:bookmarkEnd w:id="42"/>
    </w:p>
    <w:p w14:paraId="5CE18EDD">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投标</w:t>
      </w:r>
      <w:r>
        <w:rPr>
          <w:rFonts w:hint="eastAsia" w:ascii="宋体" w:hAnsi="宋体" w:eastAsia="宋体" w:cs="宋体"/>
          <w:sz w:val="24"/>
          <w:szCs w:val="24"/>
        </w:rPr>
        <w:t>有效期为本项目开标之日后九十天，在</w:t>
      </w:r>
      <w:r>
        <w:rPr>
          <w:rFonts w:hint="eastAsia" w:ascii="宋体" w:hAnsi="宋体" w:eastAsia="宋体" w:cs="宋体"/>
          <w:sz w:val="24"/>
          <w:szCs w:val="24"/>
          <w:lang w:eastAsia="zh-CN"/>
        </w:rPr>
        <w:t>投标</w:t>
      </w:r>
      <w:r>
        <w:rPr>
          <w:rFonts w:hint="eastAsia" w:ascii="宋体" w:hAnsi="宋体" w:eastAsia="宋体" w:cs="宋体"/>
          <w:sz w:val="24"/>
          <w:szCs w:val="24"/>
        </w:rPr>
        <w:t>有效期内</w:t>
      </w:r>
      <w:r>
        <w:rPr>
          <w:rFonts w:hint="eastAsia" w:ascii="宋体" w:hAnsi="宋体" w:eastAsia="宋体" w:cs="宋体"/>
          <w:sz w:val="24"/>
          <w:szCs w:val="24"/>
          <w:lang w:eastAsia="zh-CN"/>
        </w:rPr>
        <w:t>投标人</w:t>
      </w:r>
      <w:r>
        <w:rPr>
          <w:rFonts w:hint="eastAsia" w:ascii="宋体" w:hAnsi="宋体" w:eastAsia="宋体" w:cs="宋体"/>
          <w:sz w:val="24"/>
          <w:szCs w:val="24"/>
        </w:rPr>
        <w:t>不得要求撤销或修改其</w:t>
      </w:r>
      <w:r>
        <w:rPr>
          <w:rFonts w:hint="eastAsia" w:ascii="宋体" w:hAnsi="宋体" w:eastAsia="宋体" w:cs="宋体"/>
          <w:sz w:val="24"/>
          <w:szCs w:val="24"/>
          <w:lang w:eastAsia="zh-CN"/>
        </w:rPr>
        <w:t>投标</w:t>
      </w:r>
      <w:r>
        <w:rPr>
          <w:rFonts w:hint="eastAsia" w:ascii="宋体" w:hAnsi="宋体" w:eastAsia="宋体" w:cs="宋体"/>
          <w:sz w:val="24"/>
          <w:szCs w:val="24"/>
        </w:rPr>
        <w:t>文件。</w:t>
      </w:r>
    </w:p>
    <w:p w14:paraId="5432ACEB">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2、出现特殊情况需要延长</w:t>
      </w:r>
      <w:r>
        <w:rPr>
          <w:rFonts w:hint="eastAsia" w:ascii="宋体" w:hAnsi="宋体" w:eastAsia="宋体" w:cs="宋体"/>
          <w:sz w:val="24"/>
          <w:szCs w:val="24"/>
          <w:lang w:eastAsia="zh-CN"/>
        </w:rPr>
        <w:t>投标</w:t>
      </w:r>
      <w:r>
        <w:rPr>
          <w:rFonts w:hint="eastAsia" w:ascii="宋体" w:hAnsi="宋体" w:eastAsia="宋体" w:cs="宋体"/>
          <w:sz w:val="24"/>
          <w:szCs w:val="24"/>
        </w:rPr>
        <w:t>有效期的，</w:t>
      </w:r>
      <w:r>
        <w:rPr>
          <w:rFonts w:hint="eastAsia" w:ascii="宋体" w:hAnsi="宋体" w:eastAsia="宋体" w:cs="宋体"/>
          <w:sz w:val="24"/>
          <w:szCs w:val="24"/>
          <w:lang w:eastAsia="zh-CN"/>
        </w:rPr>
        <w:t>招标</w:t>
      </w:r>
      <w:r>
        <w:rPr>
          <w:rFonts w:hint="eastAsia" w:ascii="宋体" w:hAnsi="宋体" w:eastAsia="宋体" w:cs="宋体"/>
          <w:sz w:val="24"/>
          <w:szCs w:val="24"/>
        </w:rPr>
        <w:t>人以书面形式通知所有</w:t>
      </w:r>
      <w:r>
        <w:rPr>
          <w:rFonts w:hint="eastAsia" w:ascii="宋体" w:hAnsi="宋体" w:eastAsia="宋体" w:cs="宋体"/>
          <w:sz w:val="24"/>
          <w:szCs w:val="24"/>
          <w:lang w:eastAsia="zh-CN"/>
        </w:rPr>
        <w:t>投标人</w:t>
      </w:r>
      <w:r>
        <w:rPr>
          <w:rFonts w:hint="eastAsia" w:ascii="宋体" w:hAnsi="宋体" w:eastAsia="宋体" w:cs="宋体"/>
          <w:sz w:val="24"/>
          <w:szCs w:val="24"/>
        </w:rPr>
        <w:t>延长</w:t>
      </w:r>
      <w:r>
        <w:rPr>
          <w:rFonts w:hint="eastAsia" w:ascii="宋体" w:hAnsi="宋体" w:eastAsia="宋体" w:cs="宋体"/>
          <w:sz w:val="24"/>
          <w:szCs w:val="24"/>
          <w:lang w:eastAsia="zh-CN"/>
        </w:rPr>
        <w:t>投标</w:t>
      </w:r>
      <w:r>
        <w:rPr>
          <w:rFonts w:hint="eastAsia" w:ascii="宋体" w:hAnsi="宋体" w:eastAsia="宋体" w:cs="宋体"/>
          <w:sz w:val="24"/>
          <w:szCs w:val="24"/>
        </w:rPr>
        <w:t>有效期。</w:t>
      </w:r>
      <w:r>
        <w:rPr>
          <w:rFonts w:hint="eastAsia" w:ascii="宋体" w:hAnsi="宋体" w:eastAsia="宋体" w:cs="宋体"/>
          <w:sz w:val="24"/>
          <w:szCs w:val="24"/>
          <w:lang w:eastAsia="zh-CN"/>
        </w:rPr>
        <w:t>投标人</w:t>
      </w:r>
      <w:r>
        <w:rPr>
          <w:rFonts w:hint="eastAsia" w:ascii="宋体" w:hAnsi="宋体" w:eastAsia="宋体" w:cs="宋体"/>
          <w:sz w:val="24"/>
          <w:szCs w:val="24"/>
        </w:rPr>
        <w:t>同意延长的，应相应延长其</w:t>
      </w:r>
      <w:r>
        <w:rPr>
          <w:rFonts w:hint="eastAsia" w:ascii="宋体" w:hAnsi="宋体" w:eastAsia="宋体" w:cs="宋体"/>
          <w:sz w:val="24"/>
          <w:szCs w:val="24"/>
          <w:lang w:eastAsia="zh-CN"/>
        </w:rPr>
        <w:t>投标</w:t>
      </w:r>
      <w:r>
        <w:rPr>
          <w:rFonts w:hint="eastAsia" w:ascii="宋体" w:hAnsi="宋体" w:eastAsia="宋体" w:cs="宋体"/>
          <w:sz w:val="24"/>
          <w:szCs w:val="24"/>
        </w:rPr>
        <w:t>保证金的有效期，但不得要求或被允许修改或撤销其</w:t>
      </w:r>
      <w:r>
        <w:rPr>
          <w:rFonts w:hint="eastAsia" w:ascii="宋体" w:hAnsi="宋体" w:eastAsia="宋体" w:cs="宋体"/>
          <w:sz w:val="24"/>
          <w:szCs w:val="24"/>
          <w:lang w:eastAsia="zh-CN"/>
        </w:rPr>
        <w:t>投标</w:t>
      </w:r>
      <w:r>
        <w:rPr>
          <w:rFonts w:hint="eastAsia" w:ascii="宋体" w:hAnsi="宋体" w:eastAsia="宋体" w:cs="宋体"/>
          <w:sz w:val="24"/>
          <w:szCs w:val="24"/>
        </w:rPr>
        <w:t>文件；</w:t>
      </w:r>
      <w:r>
        <w:rPr>
          <w:rFonts w:hint="eastAsia" w:ascii="宋体" w:hAnsi="宋体" w:eastAsia="宋体" w:cs="宋体"/>
          <w:sz w:val="24"/>
          <w:szCs w:val="24"/>
          <w:lang w:eastAsia="zh-CN"/>
        </w:rPr>
        <w:t>投标人</w:t>
      </w:r>
      <w:r>
        <w:rPr>
          <w:rFonts w:hint="eastAsia" w:ascii="宋体" w:hAnsi="宋体" w:eastAsia="宋体" w:cs="宋体"/>
          <w:sz w:val="24"/>
          <w:szCs w:val="24"/>
        </w:rPr>
        <w:t>拒绝延长的，其</w:t>
      </w:r>
      <w:r>
        <w:rPr>
          <w:rFonts w:hint="eastAsia" w:ascii="宋体" w:hAnsi="宋体" w:eastAsia="宋体" w:cs="宋体"/>
          <w:sz w:val="24"/>
          <w:szCs w:val="24"/>
          <w:lang w:eastAsia="zh-CN"/>
        </w:rPr>
        <w:t>投标</w:t>
      </w:r>
      <w:r>
        <w:rPr>
          <w:rFonts w:hint="eastAsia" w:ascii="宋体" w:hAnsi="宋体" w:eastAsia="宋体" w:cs="宋体"/>
          <w:sz w:val="24"/>
          <w:szCs w:val="24"/>
        </w:rPr>
        <w:t>失效，但</w:t>
      </w:r>
      <w:r>
        <w:rPr>
          <w:rFonts w:hint="eastAsia" w:ascii="宋体" w:hAnsi="宋体" w:eastAsia="宋体" w:cs="宋体"/>
          <w:sz w:val="24"/>
          <w:szCs w:val="24"/>
          <w:lang w:eastAsia="zh-CN"/>
        </w:rPr>
        <w:t>投标人</w:t>
      </w:r>
      <w:r>
        <w:rPr>
          <w:rFonts w:hint="eastAsia" w:ascii="宋体" w:hAnsi="宋体" w:eastAsia="宋体" w:cs="宋体"/>
          <w:sz w:val="24"/>
          <w:szCs w:val="24"/>
        </w:rPr>
        <w:t>有权收回其</w:t>
      </w:r>
      <w:r>
        <w:rPr>
          <w:rFonts w:hint="eastAsia" w:ascii="宋体" w:hAnsi="宋体" w:eastAsia="宋体" w:cs="宋体"/>
          <w:sz w:val="24"/>
          <w:szCs w:val="24"/>
          <w:lang w:eastAsia="zh-CN"/>
        </w:rPr>
        <w:t>投标</w:t>
      </w:r>
      <w:r>
        <w:rPr>
          <w:rFonts w:hint="eastAsia" w:ascii="宋体" w:hAnsi="宋体" w:eastAsia="宋体" w:cs="宋体"/>
          <w:sz w:val="24"/>
          <w:szCs w:val="24"/>
        </w:rPr>
        <w:t>保证金。</w:t>
      </w:r>
    </w:p>
    <w:p w14:paraId="795FC50F">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投标</w:t>
      </w:r>
      <w:r>
        <w:rPr>
          <w:rFonts w:hint="eastAsia" w:ascii="宋体" w:hAnsi="宋体" w:eastAsia="宋体" w:cs="宋体"/>
          <w:sz w:val="24"/>
          <w:szCs w:val="24"/>
        </w:rPr>
        <w:t>保证金</w:t>
      </w:r>
      <w:r>
        <w:rPr>
          <w:rFonts w:hint="eastAsia" w:ascii="宋体" w:hAnsi="宋体" w:eastAsia="宋体" w:cs="宋体"/>
          <w:sz w:val="24"/>
          <w:szCs w:val="24"/>
          <w:lang w:eastAsia="zh-CN"/>
        </w:rPr>
        <w:t>：</w:t>
      </w:r>
      <w:r>
        <w:rPr>
          <w:rFonts w:hint="eastAsia" w:ascii="宋体" w:hAnsi="宋体" w:eastAsia="宋体" w:cs="宋体"/>
          <w:sz w:val="24"/>
          <w:szCs w:val="24"/>
        </w:rPr>
        <w:t>免收。</w:t>
      </w:r>
    </w:p>
    <w:p w14:paraId="6A17C58F">
      <w:pPr>
        <w:keepNext w:val="0"/>
        <w:keepLines w:val="0"/>
        <w:pageBreakBefore w:val="0"/>
        <w:widowControl w:val="0"/>
        <w:kinsoku/>
        <w:wordWrap/>
        <w:overflowPunct/>
        <w:topLinePunct w:val="0"/>
        <w:autoSpaceDE/>
        <w:autoSpaceDN/>
        <w:bidi w:val="0"/>
        <w:snapToGrid w:val="0"/>
        <w:spacing w:line="360" w:lineRule="auto"/>
        <w:ind w:right="107" w:rightChars="41" w:firstLine="482" w:firstLineChars="200"/>
        <w:textAlignment w:val="auto"/>
        <w:outlineLvl w:val="1"/>
        <w:rPr>
          <w:rFonts w:ascii="宋体" w:hAnsi="宋体" w:eastAsia="宋体" w:cs="宋体"/>
          <w:b/>
          <w:sz w:val="24"/>
          <w:szCs w:val="24"/>
        </w:rPr>
      </w:pPr>
      <w:bookmarkStart w:id="43" w:name="_Toc11793"/>
      <w:bookmarkStart w:id="44" w:name="_Toc250"/>
      <w:r>
        <w:rPr>
          <w:rFonts w:hint="eastAsia" w:ascii="宋体" w:hAnsi="宋体" w:eastAsia="宋体" w:cs="宋体"/>
          <w:b/>
          <w:sz w:val="24"/>
          <w:szCs w:val="24"/>
        </w:rPr>
        <w:t>七、</w:t>
      </w:r>
      <w:bookmarkEnd w:id="43"/>
      <w:r>
        <w:rPr>
          <w:rFonts w:hint="eastAsia" w:ascii="宋体" w:hAnsi="宋体" w:eastAsia="宋体" w:cs="宋体"/>
          <w:b/>
          <w:sz w:val="24"/>
          <w:szCs w:val="24"/>
          <w:lang w:eastAsia="zh-CN"/>
        </w:rPr>
        <w:t>投标</w:t>
      </w:r>
      <w:r>
        <w:rPr>
          <w:rFonts w:hint="eastAsia" w:ascii="宋体" w:hAnsi="宋体" w:eastAsia="宋体" w:cs="宋体"/>
          <w:b/>
          <w:sz w:val="24"/>
          <w:szCs w:val="24"/>
        </w:rPr>
        <w:t>费用</w:t>
      </w:r>
      <w:bookmarkEnd w:id="44"/>
    </w:p>
    <w:p w14:paraId="2D02FB8E">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投标人</w:t>
      </w:r>
      <w:r>
        <w:rPr>
          <w:rFonts w:hint="eastAsia" w:ascii="宋体" w:hAnsi="宋体" w:eastAsia="宋体" w:cs="宋体"/>
          <w:sz w:val="24"/>
          <w:szCs w:val="24"/>
        </w:rPr>
        <w:t>承担参与</w:t>
      </w:r>
      <w:r>
        <w:rPr>
          <w:rFonts w:hint="eastAsia" w:ascii="宋体" w:hAnsi="宋体" w:eastAsia="宋体" w:cs="宋体"/>
          <w:sz w:val="24"/>
          <w:szCs w:val="24"/>
          <w:lang w:eastAsia="zh-CN"/>
        </w:rPr>
        <w:t>招标</w:t>
      </w:r>
      <w:r>
        <w:rPr>
          <w:rFonts w:hint="eastAsia" w:ascii="宋体" w:hAnsi="宋体" w:eastAsia="宋体" w:cs="宋体"/>
          <w:sz w:val="24"/>
          <w:szCs w:val="24"/>
        </w:rPr>
        <w:t>可能发生的全部费用，</w:t>
      </w:r>
      <w:r>
        <w:rPr>
          <w:rFonts w:hint="eastAsia" w:ascii="宋体" w:hAnsi="宋体" w:eastAsia="宋体" w:cs="宋体"/>
          <w:sz w:val="24"/>
          <w:szCs w:val="24"/>
          <w:lang w:eastAsia="zh-CN"/>
        </w:rPr>
        <w:t>招标</w:t>
      </w:r>
      <w:r>
        <w:rPr>
          <w:rFonts w:hint="eastAsia" w:ascii="宋体" w:hAnsi="宋体" w:eastAsia="宋体" w:cs="宋体"/>
          <w:sz w:val="24"/>
          <w:szCs w:val="24"/>
        </w:rPr>
        <w:t>人在任何情况下均无义务和责任承担这些费用。</w:t>
      </w:r>
    </w:p>
    <w:p w14:paraId="6679530C">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招标</w:t>
      </w:r>
      <w:r>
        <w:rPr>
          <w:rFonts w:hint="eastAsia" w:ascii="宋体" w:hAnsi="宋体" w:eastAsia="宋体" w:cs="宋体"/>
          <w:sz w:val="24"/>
          <w:szCs w:val="24"/>
        </w:rPr>
        <w:t>人不收取任何费用。</w:t>
      </w:r>
    </w:p>
    <w:p w14:paraId="5773D2BE">
      <w:pPr>
        <w:keepNext w:val="0"/>
        <w:keepLines w:val="0"/>
        <w:pageBreakBefore w:val="0"/>
        <w:widowControl w:val="0"/>
        <w:kinsoku/>
        <w:wordWrap/>
        <w:overflowPunct/>
        <w:topLinePunct w:val="0"/>
        <w:autoSpaceDE/>
        <w:autoSpaceDN/>
        <w:bidi w:val="0"/>
        <w:snapToGrid w:val="0"/>
        <w:spacing w:line="360" w:lineRule="auto"/>
        <w:ind w:right="107" w:rightChars="41" w:firstLine="482" w:firstLineChars="200"/>
        <w:textAlignment w:val="auto"/>
        <w:outlineLvl w:val="1"/>
        <w:rPr>
          <w:rFonts w:ascii="宋体" w:hAnsi="宋体" w:eastAsia="宋体" w:cs="宋体"/>
          <w:b/>
          <w:sz w:val="24"/>
          <w:szCs w:val="24"/>
        </w:rPr>
      </w:pPr>
      <w:bookmarkStart w:id="45" w:name="_Toc22509"/>
      <w:bookmarkStart w:id="46" w:name="_Toc11900"/>
      <w:bookmarkStart w:id="47" w:name="_Toc25770"/>
      <w:bookmarkStart w:id="48" w:name="_Toc14486"/>
      <w:r>
        <w:rPr>
          <w:rFonts w:hint="eastAsia" w:ascii="宋体" w:hAnsi="宋体" w:eastAsia="宋体" w:cs="宋体"/>
          <w:b/>
          <w:sz w:val="24"/>
          <w:szCs w:val="24"/>
        </w:rPr>
        <w:t>八、开标与评标流程</w:t>
      </w:r>
      <w:bookmarkEnd w:id="45"/>
      <w:bookmarkEnd w:id="46"/>
      <w:bookmarkEnd w:id="47"/>
    </w:p>
    <w:bookmarkEnd w:id="48"/>
    <w:p w14:paraId="1168A5A2">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bookmarkStart w:id="49" w:name="_Toc17626"/>
      <w:r>
        <w:rPr>
          <w:rFonts w:hint="eastAsia" w:ascii="宋体" w:hAnsi="宋体" w:eastAsia="宋体" w:cs="宋体"/>
          <w:sz w:val="24"/>
          <w:szCs w:val="24"/>
        </w:rPr>
        <w:t>1、</w:t>
      </w:r>
      <w:r>
        <w:rPr>
          <w:rFonts w:hint="eastAsia" w:ascii="宋体" w:hAnsi="宋体" w:eastAsia="宋体" w:cs="宋体"/>
          <w:sz w:val="24"/>
          <w:szCs w:val="24"/>
          <w:lang w:eastAsia="zh-CN"/>
        </w:rPr>
        <w:t>开标</w:t>
      </w:r>
      <w:r>
        <w:rPr>
          <w:rFonts w:hint="eastAsia" w:ascii="宋体" w:hAnsi="宋体" w:eastAsia="宋体" w:cs="宋体"/>
          <w:sz w:val="24"/>
          <w:szCs w:val="24"/>
        </w:rPr>
        <w:t>时间和地点</w:t>
      </w:r>
      <w:bookmarkEnd w:id="49"/>
    </w:p>
    <w:p w14:paraId="76A6ECD3">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开标</w:t>
      </w:r>
      <w:r>
        <w:rPr>
          <w:rFonts w:hint="eastAsia" w:ascii="宋体" w:hAnsi="宋体" w:eastAsia="宋体" w:cs="宋体"/>
          <w:sz w:val="24"/>
          <w:szCs w:val="24"/>
        </w:rPr>
        <w:t>时间：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0</w:t>
      </w:r>
      <w:r>
        <w:rPr>
          <w:rFonts w:ascii="宋体" w:hAnsi="宋体" w:eastAsia="宋体" w:cs="宋体"/>
          <w:sz w:val="24"/>
          <w:szCs w:val="24"/>
          <w:highlight w:val="none"/>
        </w:rPr>
        <w:t>0</w:t>
      </w:r>
      <w:r>
        <w:rPr>
          <w:rFonts w:hint="eastAsia" w:ascii="宋体" w:hAnsi="宋体" w:eastAsia="宋体" w:cs="宋体"/>
          <w:sz w:val="24"/>
          <w:szCs w:val="24"/>
          <w:highlight w:val="none"/>
        </w:rPr>
        <w:t>分（</w:t>
      </w:r>
      <w:r>
        <w:rPr>
          <w:rFonts w:hint="eastAsia" w:ascii="宋体" w:hAnsi="宋体" w:eastAsia="宋体" w:cs="宋体"/>
          <w:sz w:val="24"/>
          <w:szCs w:val="24"/>
        </w:rPr>
        <w:t>北京时间）</w:t>
      </w:r>
    </w:p>
    <w:p w14:paraId="7CD84499">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开标</w:t>
      </w:r>
      <w:r>
        <w:rPr>
          <w:rFonts w:hint="eastAsia" w:ascii="宋体" w:hAnsi="宋体" w:eastAsia="宋体" w:cs="宋体"/>
          <w:sz w:val="24"/>
          <w:szCs w:val="24"/>
        </w:rPr>
        <w:t>地点：</w:t>
      </w:r>
      <w:bookmarkStart w:id="50" w:name="_Toc13869"/>
      <w:r>
        <w:rPr>
          <w:rFonts w:hint="eastAsia" w:ascii="宋体" w:hAnsi="宋体" w:eastAsia="宋体" w:cs="宋体"/>
          <w:sz w:val="24"/>
          <w:szCs w:val="24"/>
        </w:rPr>
        <w:t>南通市崇川区崇川路158号</w:t>
      </w:r>
      <w:r>
        <w:rPr>
          <w:rFonts w:ascii="宋体" w:hAnsi="宋体" w:eastAsia="宋体" w:cs="宋体"/>
          <w:sz w:val="24"/>
          <w:szCs w:val="24"/>
        </w:rPr>
        <w:t>15</w:t>
      </w:r>
      <w:r>
        <w:rPr>
          <w:rFonts w:hint="eastAsia" w:ascii="宋体" w:hAnsi="宋体" w:eastAsia="宋体" w:cs="宋体"/>
          <w:sz w:val="24"/>
          <w:szCs w:val="24"/>
        </w:rPr>
        <w:t>楼</w:t>
      </w:r>
      <w:r>
        <w:rPr>
          <w:rFonts w:hint="eastAsia" w:ascii="宋体" w:hAnsi="宋体" w:eastAsia="宋体" w:cs="宋体"/>
          <w:sz w:val="24"/>
          <w:szCs w:val="24"/>
          <w:lang w:eastAsia="zh-CN"/>
        </w:rPr>
        <w:t>开标</w:t>
      </w:r>
      <w:r>
        <w:rPr>
          <w:rFonts w:hint="eastAsia" w:ascii="宋体" w:hAnsi="宋体" w:eastAsia="宋体" w:cs="宋体"/>
          <w:sz w:val="24"/>
          <w:szCs w:val="24"/>
        </w:rPr>
        <w:t>室</w:t>
      </w:r>
    </w:p>
    <w:p w14:paraId="0FCC9BCB">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2、开标程序</w:t>
      </w:r>
      <w:bookmarkEnd w:id="50"/>
    </w:p>
    <w:p w14:paraId="3781781D">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（1）公布在</w:t>
      </w:r>
      <w:r>
        <w:rPr>
          <w:rFonts w:hint="eastAsia" w:ascii="宋体" w:hAnsi="宋体" w:eastAsia="宋体" w:cs="宋体"/>
          <w:sz w:val="24"/>
          <w:szCs w:val="24"/>
          <w:lang w:eastAsia="zh-CN"/>
        </w:rPr>
        <w:t>投标</w:t>
      </w:r>
      <w:r>
        <w:rPr>
          <w:rFonts w:hint="eastAsia" w:ascii="宋体" w:hAnsi="宋体" w:eastAsia="宋体" w:cs="宋体"/>
          <w:sz w:val="24"/>
          <w:szCs w:val="24"/>
        </w:rPr>
        <w:t>截止时间前递交</w:t>
      </w:r>
      <w:r>
        <w:rPr>
          <w:rFonts w:hint="eastAsia" w:ascii="宋体" w:hAnsi="宋体" w:eastAsia="宋体" w:cs="宋体"/>
          <w:sz w:val="24"/>
          <w:szCs w:val="24"/>
          <w:lang w:eastAsia="zh-CN"/>
        </w:rPr>
        <w:t>投标</w:t>
      </w:r>
      <w:r>
        <w:rPr>
          <w:rFonts w:hint="eastAsia" w:ascii="宋体" w:hAnsi="宋体" w:eastAsia="宋体" w:cs="宋体"/>
          <w:sz w:val="24"/>
          <w:szCs w:val="24"/>
        </w:rPr>
        <w:t>文件的</w:t>
      </w:r>
      <w:r>
        <w:rPr>
          <w:rFonts w:hint="eastAsia" w:ascii="宋体" w:hAnsi="宋体" w:eastAsia="宋体" w:cs="宋体"/>
          <w:sz w:val="24"/>
          <w:szCs w:val="24"/>
          <w:lang w:eastAsia="zh-CN"/>
        </w:rPr>
        <w:t>投标人</w:t>
      </w:r>
      <w:r>
        <w:rPr>
          <w:rFonts w:hint="eastAsia" w:ascii="宋体" w:hAnsi="宋体" w:eastAsia="宋体" w:cs="宋体"/>
          <w:sz w:val="24"/>
          <w:szCs w:val="24"/>
        </w:rPr>
        <w:t>名称；</w:t>
      </w:r>
    </w:p>
    <w:p w14:paraId="7CE9C14E">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（2）由评标委员会检查</w:t>
      </w:r>
      <w:r>
        <w:rPr>
          <w:rFonts w:hint="eastAsia" w:ascii="宋体" w:hAnsi="宋体" w:eastAsia="宋体" w:cs="宋体"/>
          <w:sz w:val="24"/>
          <w:szCs w:val="24"/>
          <w:lang w:eastAsia="zh-CN"/>
        </w:rPr>
        <w:t>投标</w:t>
      </w:r>
      <w:r>
        <w:rPr>
          <w:rFonts w:hint="eastAsia" w:ascii="宋体" w:hAnsi="宋体" w:eastAsia="宋体" w:cs="宋体"/>
          <w:sz w:val="24"/>
          <w:szCs w:val="24"/>
        </w:rPr>
        <w:t>文件密封情况；</w:t>
      </w:r>
    </w:p>
    <w:p w14:paraId="2EA9C632">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（3）评标委员会进行资格审查文件评审；</w:t>
      </w:r>
    </w:p>
    <w:p w14:paraId="4225458E">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（4）评标委员会进行商务技术标书评审；</w:t>
      </w:r>
    </w:p>
    <w:p w14:paraId="2AEA26D0">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（5）对商务和技术标书详细评审结束后，进入下一阶段报价评审；</w:t>
      </w:r>
    </w:p>
    <w:p w14:paraId="73DFC550">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 xml:space="preserve">（6）当众开启报价文件，进行唱标，并记录在案； </w:t>
      </w:r>
    </w:p>
    <w:p w14:paraId="6AA18067">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（7）汇总商务技术、报价部分得分，形成评审结果；</w:t>
      </w:r>
    </w:p>
    <w:p w14:paraId="50C7D073">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（8）宣布</w:t>
      </w:r>
      <w:r>
        <w:rPr>
          <w:rFonts w:hint="eastAsia" w:ascii="宋体" w:hAnsi="宋体" w:eastAsia="宋体" w:cs="宋体"/>
          <w:sz w:val="24"/>
          <w:szCs w:val="24"/>
          <w:lang w:eastAsia="zh-CN"/>
        </w:rPr>
        <w:t>中标</w:t>
      </w:r>
      <w:r>
        <w:rPr>
          <w:rFonts w:hint="eastAsia" w:ascii="宋体" w:hAnsi="宋体" w:eastAsia="宋体" w:cs="宋体"/>
          <w:sz w:val="24"/>
          <w:szCs w:val="24"/>
        </w:rPr>
        <w:t>人；</w:t>
      </w:r>
    </w:p>
    <w:p w14:paraId="1C94AE3C">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（9）开标会议结束。</w:t>
      </w:r>
    </w:p>
    <w:p w14:paraId="0EED0133">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bookmarkStart w:id="51" w:name="_Toc19329"/>
      <w:bookmarkStart w:id="52" w:name="_Toc21198"/>
      <w:r>
        <w:rPr>
          <w:rFonts w:hint="eastAsia" w:ascii="宋体" w:hAnsi="宋体" w:eastAsia="宋体" w:cs="宋体"/>
          <w:sz w:val="24"/>
          <w:szCs w:val="24"/>
        </w:rPr>
        <w:t>3、评标委员会</w:t>
      </w:r>
      <w:bookmarkEnd w:id="51"/>
    </w:p>
    <w:p w14:paraId="3553CD5B">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rPr>
        <w:t>评标由</w:t>
      </w:r>
      <w:r>
        <w:rPr>
          <w:rFonts w:hint="eastAsia" w:ascii="宋体" w:hAnsi="宋体" w:eastAsia="宋体" w:cs="宋体"/>
          <w:sz w:val="24"/>
          <w:szCs w:val="24"/>
          <w:lang w:eastAsia="zh-CN"/>
        </w:rPr>
        <w:t>招标</w:t>
      </w:r>
      <w:r>
        <w:rPr>
          <w:rFonts w:hint="eastAsia" w:ascii="宋体" w:hAnsi="宋体" w:eastAsia="宋体" w:cs="宋体"/>
          <w:sz w:val="24"/>
          <w:szCs w:val="24"/>
        </w:rPr>
        <w:t>人依法组建的评标委员会负责，评标委员会</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人熟悉相关业务的代表，以及有关技术、经济等方面的专家组成，评</w:t>
      </w:r>
      <w:r>
        <w:rPr>
          <w:rFonts w:hint="eastAsia" w:ascii="宋体" w:hAnsi="宋体" w:eastAsia="宋体" w:cs="宋体"/>
          <w:sz w:val="24"/>
          <w:szCs w:val="24"/>
          <w:highlight w:val="none"/>
          <w:lang w:eastAsia="zh-CN"/>
        </w:rPr>
        <w:t>标</w:t>
      </w:r>
      <w:r>
        <w:rPr>
          <w:rFonts w:hint="eastAsia" w:ascii="宋体" w:hAnsi="宋体" w:eastAsia="宋体" w:cs="宋体"/>
          <w:sz w:val="24"/>
          <w:szCs w:val="24"/>
          <w:highlight w:val="none"/>
        </w:rPr>
        <w:t>委员</w:t>
      </w:r>
      <w:r>
        <w:rPr>
          <w:rFonts w:hint="eastAsia" w:ascii="宋体" w:hAnsi="宋体" w:eastAsia="宋体" w:cs="宋体"/>
          <w:sz w:val="24"/>
          <w:szCs w:val="24"/>
          <w:highlight w:val="none"/>
          <w:lang w:eastAsia="zh-CN"/>
        </w:rPr>
        <w:t>会</w:t>
      </w:r>
      <w:r>
        <w:rPr>
          <w:rFonts w:hint="eastAsia" w:ascii="宋体" w:hAnsi="宋体" w:eastAsia="宋体" w:cs="宋体"/>
          <w:sz w:val="24"/>
          <w:szCs w:val="24"/>
          <w:highlight w:val="none"/>
        </w:rPr>
        <w:t>构成为5人及以上的单数。</w:t>
      </w:r>
    </w:p>
    <w:p w14:paraId="6AF9EF00">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highlight w:val="none"/>
        </w:rPr>
      </w:pPr>
      <w:bookmarkStart w:id="53" w:name="_Toc1289"/>
      <w:r>
        <w:rPr>
          <w:rFonts w:hint="eastAsia" w:ascii="宋体" w:hAnsi="宋体" w:eastAsia="宋体" w:cs="宋体"/>
          <w:sz w:val="24"/>
          <w:szCs w:val="24"/>
          <w:highlight w:val="none"/>
        </w:rPr>
        <w:t>4、评标</w:t>
      </w:r>
      <w:bookmarkEnd w:id="53"/>
    </w:p>
    <w:p w14:paraId="1152D621">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评标活动遵循公平、公正、科学和择优的原则。评标委员会按照第四章“评标办法与评标标准”规定的方法、评审因素、标准和程序对</w:t>
      </w:r>
      <w:r>
        <w:rPr>
          <w:rFonts w:hint="eastAsia" w:ascii="宋体" w:hAnsi="宋体" w:eastAsia="宋体" w:cs="宋体"/>
          <w:sz w:val="24"/>
          <w:szCs w:val="24"/>
          <w:lang w:eastAsia="zh-CN"/>
        </w:rPr>
        <w:t>投标</w:t>
      </w:r>
      <w:r>
        <w:rPr>
          <w:rFonts w:hint="eastAsia" w:ascii="宋体" w:hAnsi="宋体" w:eastAsia="宋体" w:cs="宋体"/>
          <w:sz w:val="24"/>
          <w:szCs w:val="24"/>
        </w:rPr>
        <w:t>文件进行评审。第四章“评标办法与评标标准”没有规定的方法、评审因素和标准，不作为评标依据。</w:t>
      </w:r>
    </w:p>
    <w:p w14:paraId="31ED5EAB">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hAnsi="宋体" w:eastAsia="宋体" w:cs="宋体"/>
          <w:sz w:val="24"/>
          <w:szCs w:val="24"/>
        </w:rPr>
        <w:t>对</w:t>
      </w:r>
      <w:r>
        <w:rPr>
          <w:rFonts w:hint="eastAsia" w:ascii="宋体" w:hAnsi="宋体" w:eastAsia="宋体" w:cs="宋体"/>
          <w:sz w:val="24"/>
          <w:szCs w:val="24"/>
          <w:lang w:eastAsia="zh-CN"/>
        </w:rPr>
        <w:t>投标</w:t>
      </w:r>
      <w:r>
        <w:rPr>
          <w:rFonts w:hint="eastAsia" w:ascii="宋体" w:hAnsi="宋体" w:eastAsia="宋体" w:cs="宋体"/>
          <w:sz w:val="24"/>
          <w:szCs w:val="24"/>
        </w:rPr>
        <w:t>文件中含义不明确、同类问题表述不一致或者有明显文字和计算错误的内容，评标委员会可以要求</w:t>
      </w:r>
      <w:r>
        <w:rPr>
          <w:rFonts w:hint="eastAsia" w:ascii="宋体" w:hAnsi="宋体" w:eastAsia="宋体" w:cs="宋体"/>
          <w:sz w:val="24"/>
          <w:szCs w:val="24"/>
          <w:lang w:eastAsia="zh-CN"/>
        </w:rPr>
        <w:t>投标人</w:t>
      </w:r>
      <w:r>
        <w:rPr>
          <w:rFonts w:hint="eastAsia" w:ascii="宋体" w:hAnsi="宋体" w:eastAsia="宋体" w:cs="宋体"/>
          <w:sz w:val="24"/>
          <w:szCs w:val="24"/>
        </w:rPr>
        <w:t>做出必要的澄清、说明或者纠正。</w:t>
      </w:r>
      <w:r>
        <w:rPr>
          <w:rFonts w:hint="eastAsia" w:ascii="宋体" w:hAnsi="宋体" w:eastAsia="宋体" w:cs="宋体"/>
          <w:sz w:val="24"/>
          <w:szCs w:val="24"/>
          <w:lang w:eastAsia="zh-CN"/>
        </w:rPr>
        <w:t>投标人</w:t>
      </w:r>
      <w:r>
        <w:rPr>
          <w:rFonts w:hint="eastAsia" w:ascii="宋体" w:hAnsi="宋体" w:eastAsia="宋体" w:cs="宋体"/>
          <w:sz w:val="24"/>
          <w:szCs w:val="24"/>
        </w:rPr>
        <w:t>的澄清、说明或者补正应当采用书面形式，由其授权的代表签字，并不得超出</w:t>
      </w:r>
      <w:r>
        <w:rPr>
          <w:rFonts w:hint="eastAsia" w:ascii="宋体" w:hAnsi="宋体" w:eastAsia="宋体" w:cs="宋体"/>
          <w:sz w:val="24"/>
          <w:szCs w:val="24"/>
          <w:lang w:eastAsia="zh-CN"/>
        </w:rPr>
        <w:t>投标</w:t>
      </w:r>
      <w:r>
        <w:rPr>
          <w:rFonts w:hint="eastAsia" w:ascii="宋体" w:hAnsi="宋体" w:eastAsia="宋体" w:cs="宋体"/>
          <w:sz w:val="24"/>
          <w:szCs w:val="24"/>
        </w:rPr>
        <w:t>文件的范围或者改变</w:t>
      </w:r>
      <w:r>
        <w:rPr>
          <w:rFonts w:hint="eastAsia" w:ascii="宋体" w:hAnsi="宋体" w:eastAsia="宋体" w:cs="宋体"/>
          <w:sz w:val="24"/>
          <w:szCs w:val="24"/>
          <w:lang w:eastAsia="zh-CN"/>
        </w:rPr>
        <w:t>投标</w:t>
      </w:r>
      <w:r>
        <w:rPr>
          <w:rFonts w:hint="eastAsia" w:ascii="宋体" w:hAnsi="宋体" w:eastAsia="宋体" w:cs="宋体"/>
          <w:sz w:val="24"/>
          <w:szCs w:val="24"/>
        </w:rPr>
        <w:t>文件的实质性内容。</w:t>
      </w:r>
    </w:p>
    <w:bookmarkEnd w:id="52"/>
    <w:p w14:paraId="42D5074E">
      <w:pPr>
        <w:keepNext w:val="0"/>
        <w:keepLines w:val="0"/>
        <w:pageBreakBefore w:val="0"/>
        <w:widowControl w:val="0"/>
        <w:kinsoku/>
        <w:wordWrap/>
        <w:overflowPunct/>
        <w:topLinePunct w:val="0"/>
        <w:autoSpaceDE/>
        <w:autoSpaceDN/>
        <w:bidi w:val="0"/>
        <w:snapToGrid w:val="0"/>
        <w:spacing w:line="360" w:lineRule="auto"/>
        <w:ind w:right="107" w:rightChars="41"/>
        <w:jc w:val="left"/>
        <w:textAlignment w:val="auto"/>
        <w:rPr>
          <w:rFonts w:ascii="方正仿宋简体" w:hAnsi="黑体" w:eastAsia="方正仿宋简体"/>
          <w:sz w:val="24"/>
        </w:rPr>
      </w:pPr>
      <w:r>
        <w:br w:type="page"/>
      </w:r>
    </w:p>
    <w:p w14:paraId="01861807">
      <w:pPr>
        <w:spacing w:line="440" w:lineRule="exact"/>
        <w:ind w:right="107" w:rightChars="41"/>
        <w:jc w:val="center"/>
        <w:outlineLvl w:val="0"/>
        <w:rPr>
          <w:rFonts w:ascii="宋体" w:hAnsi="宋体" w:eastAsia="宋体"/>
          <w:b/>
          <w:bCs/>
          <w:sz w:val="32"/>
          <w:szCs w:val="32"/>
        </w:rPr>
      </w:pPr>
      <w:bookmarkStart w:id="54" w:name="_Toc28927"/>
      <w:bookmarkStart w:id="55" w:name="_Toc483"/>
      <w:r>
        <w:rPr>
          <w:rFonts w:hint="eastAsia" w:ascii="宋体" w:hAnsi="宋体" w:eastAsia="宋体"/>
          <w:b/>
          <w:bCs/>
          <w:sz w:val="32"/>
          <w:szCs w:val="32"/>
        </w:rPr>
        <w:t>第三章  用户需求书</w:t>
      </w:r>
      <w:bookmarkEnd w:id="54"/>
      <w:bookmarkEnd w:id="55"/>
    </w:p>
    <w:p w14:paraId="10546C1C">
      <w:pPr>
        <w:snapToGrid w:val="0"/>
        <w:spacing w:line="440" w:lineRule="exact"/>
        <w:ind w:right="107" w:rightChars="41" w:firstLine="480" w:firstLineChars="200"/>
        <w:rPr>
          <w:rFonts w:ascii="宋体" w:hAnsi="宋体" w:eastAsia="宋体" w:cs="宋体"/>
          <w:sz w:val="24"/>
          <w:szCs w:val="24"/>
        </w:rPr>
      </w:pPr>
      <w:bookmarkStart w:id="56" w:name="_Toc317770307"/>
      <w:bookmarkStart w:id="57" w:name="_Toc116894771"/>
      <w:bookmarkStart w:id="58" w:name="_Toc249428998"/>
      <w:bookmarkStart w:id="59" w:name="_Toc249430007"/>
      <w:bookmarkStart w:id="60" w:name="_Toc423336481"/>
    </w:p>
    <w:p w14:paraId="11C41E0E">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r>
        <w:rPr>
          <w:rFonts w:hint="eastAsia" w:ascii="宋体" w:eastAsia="宋体" w:cs="宋体"/>
          <w:sz w:val="24"/>
          <w:szCs w:val="24"/>
        </w:rPr>
        <w:t>根据采购有关规定，南通轨道交通集团有限公司以节约采购资金、提高办事效率、提供满意服务为目的，现对南通轨道交通集团有限公司电商平台服务项目进行采购</w:t>
      </w:r>
      <w:r>
        <w:rPr>
          <w:rFonts w:hint="eastAsia" w:ascii="宋体" w:hAnsi="宋体" w:eastAsia="宋体" w:cs="宋体"/>
          <w:sz w:val="24"/>
          <w:szCs w:val="24"/>
        </w:rPr>
        <w:t>。</w:t>
      </w:r>
    </w:p>
    <w:p w14:paraId="2BC1C0B0">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outlineLvl w:val="1"/>
        <w:rPr>
          <w:rFonts w:ascii="宋体" w:hAnsi="宋体" w:eastAsia="宋体" w:cs="宋体"/>
          <w:sz w:val="24"/>
          <w:szCs w:val="24"/>
        </w:rPr>
      </w:pPr>
      <w:bookmarkStart w:id="61" w:name="_Toc19703"/>
      <w:r>
        <w:rPr>
          <w:rFonts w:hint="eastAsia" w:ascii="宋体" w:hAnsi="宋体" w:eastAsia="宋体" w:cs="宋体"/>
          <w:sz w:val="24"/>
          <w:szCs w:val="24"/>
        </w:rPr>
        <w:t>一、</w:t>
      </w:r>
      <w:bookmarkEnd w:id="56"/>
      <w:bookmarkEnd w:id="57"/>
      <w:bookmarkEnd w:id="58"/>
      <w:bookmarkEnd w:id="59"/>
      <w:r>
        <w:rPr>
          <w:rFonts w:hint="eastAsia" w:ascii="宋体" w:hAnsi="宋体" w:eastAsia="宋体" w:cs="宋体"/>
          <w:sz w:val="24"/>
          <w:szCs w:val="24"/>
        </w:rPr>
        <w:t>项目目标</w:t>
      </w:r>
      <w:bookmarkEnd w:id="60"/>
      <w:bookmarkEnd w:id="61"/>
    </w:p>
    <w:p w14:paraId="4309E79B">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ascii="宋体" w:hAnsi="宋体" w:eastAsia="宋体" w:cs="宋体"/>
          <w:sz w:val="24"/>
          <w:szCs w:val="24"/>
        </w:rPr>
      </w:pPr>
      <w:bookmarkStart w:id="62" w:name="_Toc249428999"/>
      <w:bookmarkStart w:id="63" w:name="_Toc116894772"/>
      <w:bookmarkStart w:id="64" w:name="_Toc249430008"/>
      <w:bookmarkStart w:id="65" w:name="_Toc317770308"/>
      <w:r>
        <w:rPr>
          <w:rFonts w:hint="eastAsia" w:ascii="宋体" w:hAnsi="宋体" w:eastAsia="宋体" w:cs="宋体"/>
          <w:sz w:val="24"/>
          <w:szCs w:val="24"/>
        </w:rPr>
        <w:t>1.采购内容：确定网络电商平台</w:t>
      </w:r>
      <w:r>
        <w:rPr>
          <w:rFonts w:hint="eastAsia" w:ascii="宋体" w:hAnsi="宋体" w:eastAsia="宋体" w:cs="宋体"/>
          <w:sz w:val="24"/>
          <w:szCs w:val="24"/>
          <w:lang w:eastAsia="zh-CN"/>
        </w:rPr>
        <w:t>投标人</w:t>
      </w:r>
      <w:r>
        <w:rPr>
          <w:rFonts w:hint="eastAsia" w:ascii="宋体" w:hAnsi="宋体" w:eastAsia="宋体" w:cs="宋体"/>
          <w:sz w:val="24"/>
          <w:szCs w:val="24"/>
        </w:rPr>
        <w:t>以提供网络采购服务，通过其网络平台采购其自营商品。</w:t>
      </w:r>
    </w:p>
    <w:p w14:paraId="6E070853">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2.采购范围：</w:t>
      </w:r>
      <w:r>
        <w:rPr>
          <w:rFonts w:hint="eastAsia" w:ascii="宋体" w:eastAsia="宋体" w:cs="宋体"/>
          <w:sz w:val="24"/>
          <w:szCs w:val="24"/>
        </w:rPr>
        <w:t>为南通轨道交通集团有限公司提供专属的电商直采平台及相关配套服务，满足南通轨道交通集团有限公司以及分（子）公司通过电商直采平台购买到日常用品、办公设备、办公用品、纸张耗材等通用简易类物品及</w:t>
      </w:r>
      <w:r>
        <w:rPr>
          <w:rFonts w:hint="eastAsia" w:ascii="宋体" w:eastAsia="宋体" w:cs="宋体"/>
          <w:sz w:val="24"/>
          <w:szCs w:val="24"/>
          <w:lang w:eastAsia="zh-CN"/>
        </w:rPr>
        <w:t>其他</w:t>
      </w:r>
      <w:r>
        <w:rPr>
          <w:rFonts w:hint="eastAsia" w:ascii="宋体" w:eastAsia="宋体" w:cs="宋体"/>
          <w:sz w:val="24"/>
          <w:szCs w:val="24"/>
        </w:rPr>
        <w:t>需要通过平台购买的各类物品，同时提供产品的配送和售后服务。具体以项目执行期间的需求为准</w:t>
      </w:r>
      <w:r>
        <w:rPr>
          <w:rFonts w:hint="eastAsia" w:ascii="宋体" w:eastAsia="宋体" w:cs="宋体"/>
          <w:sz w:val="24"/>
          <w:szCs w:val="24"/>
          <w:lang w:eastAsia="zh-CN"/>
        </w:rPr>
        <w:t>。</w:t>
      </w:r>
    </w:p>
    <w:p w14:paraId="1ED74699">
      <w:pPr>
        <w:keepNext w:val="0"/>
        <w:keepLines w:val="0"/>
        <w:pageBreakBefore w:val="0"/>
        <w:widowControl w:val="0"/>
        <w:kinsoku/>
        <w:wordWrap/>
        <w:overflowPunct/>
        <w:topLinePunct w:val="0"/>
        <w:autoSpaceDE/>
        <w:autoSpaceDN/>
        <w:bidi w:val="0"/>
        <w:snapToGrid w:val="0"/>
        <w:spacing w:line="360" w:lineRule="auto"/>
        <w:ind w:right="107" w:rightChars="41" w:firstLine="480" w:firstLineChars="200"/>
        <w:textAlignment w:val="auto"/>
        <w:outlineLvl w:val="1"/>
        <w:rPr>
          <w:rFonts w:ascii="宋体" w:hAnsi="宋体" w:eastAsia="宋体" w:cs="宋体"/>
          <w:sz w:val="24"/>
          <w:szCs w:val="24"/>
        </w:rPr>
      </w:pPr>
      <w:bookmarkStart w:id="66" w:name="_Toc423336482"/>
      <w:bookmarkStart w:id="67" w:name="_Toc183"/>
      <w:r>
        <w:rPr>
          <w:rFonts w:hint="eastAsia" w:ascii="宋体" w:hAnsi="宋体" w:eastAsia="宋体" w:cs="宋体"/>
          <w:sz w:val="24"/>
          <w:szCs w:val="24"/>
        </w:rPr>
        <w:t>二、</w:t>
      </w:r>
      <w:bookmarkEnd w:id="66"/>
      <w:r>
        <w:rPr>
          <w:rFonts w:hint="eastAsia" w:ascii="宋体" w:hAnsi="宋体" w:eastAsia="宋体" w:cs="宋体"/>
          <w:sz w:val="24"/>
          <w:szCs w:val="24"/>
        </w:rPr>
        <w:t>项目要求</w:t>
      </w:r>
      <w:bookmarkEnd w:id="67"/>
    </w:p>
    <w:bookmarkEnd w:id="62"/>
    <w:bookmarkEnd w:id="63"/>
    <w:bookmarkEnd w:id="64"/>
    <w:bookmarkEnd w:id="65"/>
    <w:p w14:paraId="353A7C90">
      <w:pPr>
        <w:pStyle w:val="14"/>
        <w:keepNext w:val="0"/>
        <w:keepLines w:val="0"/>
        <w:pageBreakBefore w:val="0"/>
        <w:widowControl w:val="0"/>
        <w:kinsoku/>
        <w:wordWrap/>
        <w:overflowPunct/>
        <w:topLinePunct w:val="0"/>
        <w:autoSpaceDE/>
        <w:autoSpaceDN/>
        <w:bidi w:val="0"/>
        <w:adjustRightInd w:val="0"/>
        <w:snapToGrid w:val="0"/>
        <w:spacing w:line="360" w:lineRule="auto"/>
        <w:ind w:left="0" w:right="107" w:rightChars="41" w:firstLine="480"/>
        <w:textAlignment w:val="auto"/>
        <w:rPr>
          <w:rFonts w:hint="eastAsia" w:ascii="宋体" w:eastAsia="宋体" w:cs="宋体"/>
          <w:sz w:val="24"/>
          <w:szCs w:val="24"/>
          <w:lang w:val="en-US" w:eastAsia="zh-CN"/>
        </w:rPr>
      </w:pPr>
      <w:bookmarkStart w:id="68" w:name="_Toc249430009"/>
      <w:bookmarkStart w:id="69" w:name="_Toc116894773"/>
      <w:bookmarkStart w:id="70" w:name="_Toc317770309"/>
      <w:bookmarkStart w:id="71" w:name="_Toc249429000"/>
      <w:r>
        <w:rPr>
          <w:rFonts w:hint="eastAsia" w:ascii="宋体" w:eastAsia="宋体" w:cs="宋体"/>
          <w:sz w:val="24"/>
          <w:szCs w:val="24"/>
          <w:lang w:val="en-US" w:eastAsia="zh-CN"/>
        </w:rPr>
        <w:t>1、采购内容</w:t>
      </w:r>
    </w:p>
    <w:p w14:paraId="35F24281">
      <w:pPr>
        <w:jc w:val="center"/>
        <w:outlineLvl w:val="0"/>
        <w:rPr>
          <w:rFonts w:ascii="宋体" w:eastAsia="宋体" w:cs="宋体"/>
          <w:b/>
          <w:sz w:val="30"/>
          <w:szCs w:val="30"/>
        </w:rPr>
      </w:pPr>
      <w:r>
        <w:rPr>
          <w:rFonts w:hint="eastAsia" w:ascii="宋体" w:eastAsia="宋体" w:cs="宋体"/>
          <w:b/>
          <w:sz w:val="30"/>
          <w:szCs w:val="30"/>
        </w:rPr>
        <w:t>采购目录表</w:t>
      </w:r>
    </w:p>
    <w:tbl>
      <w:tblPr>
        <w:tblStyle w:val="15"/>
        <w:tblW w:w="767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06"/>
        <w:gridCol w:w="5270"/>
      </w:tblGrid>
      <w:tr w14:paraId="7D6D37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1" w:hRule="atLeast"/>
          <w:jc w:val="center"/>
        </w:trPr>
        <w:tc>
          <w:tcPr>
            <w:tcW w:w="2406" w:type="dxa"/>
            <w:tcBorders>
              <w:tl2br w:val="nil"/>
              <w:tr2bl w:val="nil"/>
            </w:tcBorders>
            <w:noWrap/>
            <w:vAlign w:val="center"/>
          </w:tcPr>
          <w:p w14:paraId="0F89B7E7">
            <w:pPr>
              <w:jc w:val="center"/>
              <w:rPr>
                <w:rFonts w:ascii="宋体" w:eastAsia="宋体" w:cs="宋体"/>
                <w:color w:val="000000"/>
                <w:sz w:val="21"/>
                <w:szCs w:val="21"/>
              </w:rPr>
            </w:pPr>
            <w:r>
              <w:rPr>
                <w:rFonts w:hint="eastAsia" w:ascii="宋体" w:eastAsia="宋体" w:cs="宋体"/>
                <w:color w:val="000000"/>
                <w:sz w:val="21"/>
                <w:szCs w:val="21"/>
              </w:rPr>
              <w:t>总分类</w:t>
            </w:r>
          </w:p>
        </w:tc>
        <w:tc>
          <w:tcPr>
            <w:tcW w:w="5270" w:type="dxa"/>
            <w:tcBorders>
              <w:tl2br w:val="nil"/>
              <w:tr2bl w:val="nil"/>
            </w:tcBorders>
            <w:noWrap/>
            <w:vAlign w:val="center"/>
          </w:tcPr>
          <w:p w14:paraId="6F70313A">
            <w:pPr>
              <w:jc w:val="center"/>
              <w:rPr>
                <w:rFonts w:ascii="宋体" w:eastAsia="宋体" w:cs="宋体"/>
                <w:color w:val="000000"/>
                <w:sz w:val="21"/>
                <w:szCs w:val="21"/>
              </w:rPr>
            </w:pPr>
            <w:r>
              <w:rPr>
                <w:rFonts w:hint="eastAsia" w:ascii="宋体" w:eastAsia="宋体" w:cs="宋体"/>
                <w:color w:val="000000"/>
                <w:sz w:val="21"/>
                <w:szCs w:val="21"/>
              </w:rPr>
              <w:t>二级分类</w:t>
            </w:r>
          </w:p>
        </w:tc>
      </w:tr>
      <w:tr w14:paraId="50181F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7" w:hRule="atLeast"/>
          <w:jc w:val="center"/>
        </w:trPr>
        <w:tc>
          <w:tcPr>
            <w:tcW w:w="2406" w:type="dxa"/>
            <w:vMerge w:val="restart"/>
            <w:tcBorders>
              <w:tl2br w:val="nil"/>
              <w:tr2bl w:val="nil"/>
            </w:tcBorders>
            <w:noWrap/>
            <w:vAlign w:val="center"/>
          </w:tcPr>
          <w:p w14:paraId="0097CE21">
            <w:pPr>
              <w:jc w:val="center"/>
              <w:rPr>
                <w:rFonts w:ascii="宋体" w:eastAsia="宋体" w:cs="宋体"/>
                <w:color w:val="000000"/>
                <w:sz w:val="21"/>
                <w:szCs w:val="21"/>
              </w:rPr>
            </w:pPr>
            <w:r>
              <w:rPr>
                <w:rFonts w:hint="eastAsia" w:ascii="宋体" w:eastAsia="宋体" w:cs="宋体"/>
                <w:color w:val="000000"/>
                <w:sz w:val="21"/>
                <w:szCs w:val="21"/>
              </w:rPr>
              <w:t>一、文具</w:t>
            </w:r>
          </w:p>
        </w:tc>
        <w:tc>
          <w:tcPr>
            <w:tcW w:w="5270" w:type="dxa"/>
            <w:tcBorders>
              <w:tl2br w:val="nil"/>
              <w:tr2bl w:val="nil"/>
            </w:tcBorders>
            <w:noWrap/>
            <w:vAlign w:val="center"/>
          </w:tcPr>
          <w:p w14:paraId="66796059">
            <w:pPr>
              <w:jc w:val="center"/>
              <w:rPr>
                <w:rFonts w:ascii="宋体" w:eastAsia="宋体" w:cs="宋体"/>
                <w:color w:val="000000"/>
                <w:sz w:val="21"/>
                <w:szCs w:val="21"/>
              </w:rPr>
            </w:pPr>
            <w:r>
              <w:rPr>
                <w:rFonts w:hint="eastAsia" w:ascii="宋体" w:eastAsia="宋体" w:cs="宋体"/>
                <w:color w:val="000000"/>
                <w:sz w:val="21"/>
                <w:szCs w:val="21"/>
              </w:rPr>
              <w:t>笔类</w:t>
            </w:r>
          </w:p>
        </w:tc>
      </w:tr>
      <w:tr w14:paraId="273C69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7" w:hRule="atLeast"/>
          <w:jc w:val="center"/>
        </w:trPr>
        <w:tc>
          <w:tcPr>
            <w:tcW w:w="2406" w:type="dxa"/>
            <w:vMerge w:val="continue"/>
            <w:tcBorders>
              <w:tl2br w:val="nil"/>
              <w:tr2bl w:val="nil"/>
            </w:tcBorders>
            <w:vAlign w:val="center"/>
          </w:tcPr>
          <w:p w14:paraId="067BF095"/>
        </w:tc>
        <w:tc>
          <w:tcPr>
            <w:tcW w:w="5270" w:type="dxa"/>
            <w:tcBorders>
              <w:tl2br w:val="nil"/>
              <w:tr2bl w:val="nil"/>
            </w:tcBorders>
            <w:noWrap/>
            <w:vAlign w:val="center"/>
          </w:tcPr>
          <w:p w14:paraId="45E01903">
            <w:pPr>
              <w:jc w:val="center"/>
              <w:rPr>
                <w:rFonts w:ascii="宋体" w:eastAsia="宋体" w:cs="宋体"/>
                <w:color w:val="000000"/>
                <w:sz w:val="21"/>
                <w:szCs w:val="21"/>
              </w:rPr>
            </w:pPr>
            <w:r>
              <w:rPr>
                <w:rFonts w:hint="eastAsia" w:ascii="宋体" w:eastAsia="宋体" w:cs="宋体"/>
                <w:color w:val="000000"/>
                <w:sz w:val="21"/>
                <w:szCs w:val="21"/>
              </w:rPr>
              <w:t>文件夹/文件盒</w:t>
            </w:r>
          </w:p>
        </w:tc>
      </w:tr>
      <w:tr w14:paraId="5E0A86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7" w:hRule="atLeast"/>
          <w:jc w:val="center"/>
        </w:trPr>
        <w:tc>
          <w:tcPr>
            <w:tcW w:w="2406" w:type="dxa"/>
            <w:vMerge w:val="continue"/>
            <w:tcBorders>
              <w:tl2br w:val="nil"/>
              <w:tr2bl w:val="nil"/>
            </w:tcBorders>
            <w:vAlign w:val="center"/>
          </w:tcPr>
          <w:p w14:paraId="23398F7F"/>
        </w:tc>
        <w:tc>
          <w:tcPr>
            <w:tcW w:w="5270" w:type="dxa"/>
            <w:tcBorders>
              <w:tl2br w:val="nil"/>
              <w:tr2bl w:val="nil"/>
            </w:tcBorders>
            <w:noWrap/>
            <w:vAlign w:val="center"/>
          </w:tcPr>
          <w:p w14:paraId="724304DA">
            <w:pPr>
              <w:jc w:val="center"/>
              <w:rPr>
                <w:rFonts w:ascii="宋体" w:eastAsia="宋体" w:cs="宋体"/>
                <w:color w:val="000000"/>
                <w:sz w:val="21"/>
                <w:szCs w:val="21"/>
              </w:rPr>
            </w:pPr>
            <w:r>
              <w:rPr>
                <w:rFonts w:hint="eastAsia" w:ascii="宋体" w:eastAsia="宋体" w:cs="宋体"/>
                <w:color w:val="000000"/>
                <w:sz w:val="21"/>
                <w:szCs w:val="21"/>
              </w:rPr>
              <w:t>胶带、胶水</w:t>
            </w:r>
          </w:p>
        </w:tc>
      </w:tr>
      <w:tr w14:paraId="5B45AA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7" w:hRule="atLeast"/>
          <w:jc w:val="center"/>
        </w:trPr>
        <w:tc>
          <w:tcPr>
            <w:tcW w:w="2406" w:type="dxa"/>
            <w:vMerge w:val="continue"/>
            <w:tcBorders>
              <w:tl2br w:val="nil"/>
              <w:tr2bl w:val="nil"/>
            </w:tcBorders>
            <w:vAlign w:val="center"/>
          </w:tcPr>
          <w:p w14:paraId="11A620DB"/>
        </w:tc>
        <w:tc>
          <w:tcPr>
            <w:tcW w:w="5270" w:type="dxa"/>
            <w:tcBorders>
              <w:tl2br w:val="nil"/>
              <w:tr2bl w:val="nil"/>
            </w:tcBorders>
            <w:noWrap/>
            <w:vAlign w:val="center"/>
          </w:tcPr>
          <w:p w14:paraId="3849E2BE">
            <w:pPr>
              <w:jc w:val="center"/>
              <w:rPr>
                <w:rFonts w:ascii="宋体" w:eastAsia="宋体" w:cs="宋体"/>
                <w:color w:val="000000"/>
                <w:sz w:val="21"/>
                <w:szCs w:val="21"/>
              </w:rPr>
            </w:pPr>
            <w:r>
              <w:rPr>
                <w:rFonts w:hint="eastAsia" w:ascii="宋体" w:eastAsia="宋体" w:cs="宋体"/>
                <w:color w:val="000000"/>
                <w:sz w:val="21"/>
                <w:szCs w:val="21"/>
              </w:rPr>
              <w:t>网袋</w:t>
            </w:r>
          </w:p>
        </w:tc>
      </w:tr>
      <w:tr w14:paraId="69F367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7" w:hRule="atLeast"/>
          <w:jc w:val="center"/>
        </w:trPr>
        <w:tc>
          <w:tcPr>
            <w:tcW w:w="2406" w:type="dxa"/>
            <w:vMerge w:val="continue"/>
            <w:tcBorders>
              <w:tl2br w:val="nil"/>
              <w:tr2bl w:val="nil"/>
            </w:tcBorders>
            <w:vAlign w:val="center"/>
          </w:tcPr>
          <w:p w14:paraId="4E87988F"/>
        </w:tc>
        <w:tc>
          <w:tcPr>
            <w:tcW w:w="5270" w:type="dxa"/>
            <w:tcBorders>
              <w:tl2br w:val="nil"/>
              <w:tr2bl w:val="nil"/>
            </w:tcBorders>
            <w:noWrap/>
            <w:vAlign w:val="center"/>
          </w:tcPr>
          <w:p w14:paraId="564275D0">
            <w:pPr>
              <w:jc w:val="center"/>
              <w:rPr>
                <w:rFonts w:ascii="宋体" w:eastAsia="宋体" w:cs="宋体"/>
                <w:color w:val="000000"/>
                <w:sz w:val="21"/>
                <w:szCs w:val="21"/>
              </w:rPr>
            </w:pPr>
            <w:r>
              <w:rPr>
                <w:rFonts w:hint="eastAsia" w:ascii="宋体" w:eastAsia="宋体" w:cs="宋体"/>
                <w:color w:val="000000"/>
                <w:sz w:val="21"/>
                <w:szCs w:val="21"/>
              </w:rPr>
              <w:t>贴标、贴纸</w:t>
            </w:r>
          </w:p>
        </w:tc>
      </w:tr>
      <w:tr w14:paraId="45424F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7" w:hRule="atLeast"/>
          <w:jc w:val="center"/>
        </w:trPr>
        <w:tc>
          <w:tcPr>
            <w:tcW w:w="2406" w:type="dxa"/>
            <w:vMerge w:val="continue"/>
            <w:tcBorders>
              <w:tl2br w:val="nil"/>
              <w:tr2bl w:val="nil"/>
            </w:tcBorders>
            <w:vAlign w:val="center"/>
          </w:tcPr>
          <w:p w14:paraId="3DE9F358"/>
        </w:tc>
        <w:tc>
          <w:tcPr>
            <w:tcW w:w="5270" w:type="dxa"/>
            <w:tcBorders>
              <w:tl2br w:val="nil"/>
              <w:tr2bl w:val="nil"/>
            </w:tcBorders>
            <w:noWrap/>
            <w:vAlign w:val="center"/>
          </w:tcPr>
          <w:p w14:paraId="763B8BE9">
            <w:pPr>
              <w:jc w:val="center"/>
              <w:rPr>
                <w:rFonts w:ascii="宋体" w:eastAsia="宋体" w:cs="宋体"/>
                <w:color w:val="000000"/>
                <w:sz w:val="21"/>
                <w:szCs w:val="21"/>
              </w:rPr>
            </w:pPr>
            <w:r>
              <w:rPr>
                <w:rFonts w:hint="eastAsia" w:ascii="宋体" w:eastAsia="宋体" w:cs="宋体"/>
                <w:color w:val="000000"/>
                <w:sz w:val="21"/>
                <w:szCs w:val="21"/>
              </w:rPr>
              <w:t>信封</w:t>
            </w:r>
          </w:p>
        </w:tc>
      </w:tr>
      <w:tr w14:paraId="371FEC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7" w:hRule="atLeast"/>
          <w:jc w:val="center"/>
        </w:trPr>
        <w:tc>
          <w:tcPr>
            <w:tcW w:w="2406" w:type="dxa"/>
            <w:vMerge w:val="continue"/>
            <w:tcBorders>
              <w:tl2br w:val="nil"/>
              <w:tr2bl w:val="nil"/>
            </w:tcBorders>
            <w:vAlign w:val="center"/>
          </w:tcPr>
          <w:p w14:paraId="0F704968"/>
        </w:tc>
        <w:tc>
          <w:tcPr>
            <w:tcW w:w="5270" w:type="dxa"/>
            <w:tcBorders>
              <w:tl2br w:val="nil"/>
              <w:tr2bl w:val="nil"/>
            </w:tcBorders>
            <w:noWrap/>
            <w:vAlign w:val="center"/>
          </w:tcPr>
          <w:p w14:paraId="5BD1A70F">
            <w:pPr>
              <w:jc w:val="center"/>
              <w:rPr>
                <w:rFonts w:ascii="宋体" w:eastAsia="宋体" w:cs="宋体"/>
                <w:color w:val="000000"/>
                <w:sz w:val="21"/>
                <w:szCs w:val="21"/>
              </w:rPr>
            </w:pPr>
            <w:r>
              <w:rPr>
                <w:rFonts w:hint="eastAsia" w:ascii="宋体" w:eastAsia="宋体" w:cs="宋体"/>
                <w:color w:val="000000"/>
                <w:sz w:val="21"/>
                <w:szCs w:val="21"/>
              </w:rPr>
              <w:t>白板</w:t>
            </w:r>
          </w:p>
        </w:tc>
      </w:tr>
      <w:tr w14:paraId="7CEB48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7" w:hRule="atLeast"/>
          <w:jc w:val="center"/>
        </w:trPr>
        <w:tc>
          <w:tcPr>
            <w:tcW w:w="2406" w:type="dxa"/>
            <w:vMerge w:val="continue"/>
            <w:tcBorders>
              <w:tl2br w:val="nil"/>
              <w:tr2bl w:val="nil"/>
            </w:tcBorders>
            <w:vAlign w:val="center"/>
          </w:tcPr>
          <w:p w14:paraId="0BD2FE8F"/>
        </w:tc>
        <w:tc>
          <w:tcPr>
            <w:tcW w:w="5270" w:type="dxa"/>
            <w:tcBorders>
              <w:tl2br w:val="nil"/>
              <w:tr2bl w:val="nil"/>
            </w:tcBorders>
            <w:noWrap/>
            <w:vAlign w:val="center"/>
          </w:tcPr>
          <w:p w14:paraId="4E834574">
            <w:pPr>
              <w:jc w:val="center"/>
              <w:rPr>
                <w:rFonts w:ascii="宋体" w:eastAsia="宋体" w:cs="宋体"/>
                <w:color w:val="000000"/>
                <w:sz w:val="21"/>
                <w:szCs w:val="21"/>
              </w:rPr>
            </w:pPr>
            <w:r>
              <w:rPr>
                <w:rFonts w:hint="eastAsia" w:ascii="宋体" w:eastAsia="宋体" w:cs="宋体"/>
                <w:color w:val="000000"/>
                <w:sz w:val="21"/>
                <w:szCs w:val="21"/>
              </w:rPr>
              <w:t>美工刀</w:t>
            </w:r>
          </w:p>
        </w:tc>
      </w:tr>
      <w:tr w14:paraId="446300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7" w:hRule="atLeast"/>
          <w:jc w:val="center"/>
        </w:trPr>
        <w:tc>
          <w:tcPr>
            <w:tcW w:w="2406" w:type="dxa"/>
            <w:vMerge w:val="continue"/>
            <w:tcBorders>
              <w:tl2br w:val="nil"/>
              <w:tr2bl w:val="nil"/>
            </w:tcBorders>
            <w:vAlign w:val="center"/>
          </w:tcPr>
          <w:p w14:paraId="56125539"/>
        </w:tc>
        <w:tc>
          <w:tcPr>
            <w:tcW w:w="5270" w:type="dxa"/>
            <w:tcBorders>
              <w:tl2br w:val="nil"/>
              <w:tr2bl w:val="nil"/>
            </w:tcBorders>
            <w:noWrap/>
            <w:vAlign w:val="center"/>
          </w:tcPr>
          <w:p w14:paraId="0EC501B9">
            <w:pPr>
              <w:jc w:val="center"/>
              <w:rPr>
                <w:rFonts w:ascii="宋体" w:eastAsia="宋体" w:cs="宋体"/>
                <w:color w:val="000000"/>
                <w:sz w:val="21"/>
                <w:szCs w:val="21"/>
              </w:rPr>
            </w:pPr>
            <w:r>
              <w:rPr>
                <w:rFonts w:hint="eastAsia" w:ascii="宋体" w:eastAsia="宋体" w:cs="宋体"/>
                <w:color w:val="000000"/>
                <w:sz w:val="21"/>
                <w:szCs w:val="21"/>
              </w:rPr>
              <w:t>订书机</w:t>
            </w:r>
          </w:p>
        </w:tc>
      </w:tr>
      <w:tr w14:paraId="479E2A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7" w:hRule="atLeast"/>
          <w:jc w:val="center"/>
        </w:trPr>
        <w:tc>
          <w:tcPr>
            <w:tcW w:w="2406" w:type="dxa"/>
            <w:vMerge w:val="continue"/>
            <w:tcBorders>
              <w:tl2br w:val="nil"/>
              <w:tr2bl w:val="nil"/>
            </w:tcBorders>
            <w:vAlign w:val="center"/>
          </w:tcPr>
          <w:p w14:paraId="7489B7A1"/>
        </w:tc>
        <w:tc>
          <w:tcPr>
            <w:tcW w:w="5270" w:type="dxa"/>
            <w:tcBorders>
              <w:tl2br w:val="nil"/>
              <w:tr2bl w:val="nil"/>
            </w:tcBorders>
            <w:noWrap/>
            <w:vAlign w:val="center"/>
          </w:tcPr>
          <w:p w14:paraId="528FF04E">
            <w:pPr>
              <w:jc w:val="center"/>
              <w:rPr>
                <w:rFonts w:ascii="宋体" w:eastAsia="宋体" w:cs="宋体"/>
                <w:color w:val="000000"/>
                <w:sz w:val="21"/>
                <w:szCs w:val="21"/>
              </w:rPr>
            </w:pPr>
            <w:r>
              <w:rPr>
                <w:rFonts w:hint="eastAsia" w:ascii="宋体" w:eastAsia="宋体" w:cs="宋体"/>
                <w:color w:val="000000"/>
                <w:sz w:val="21"/>
                <w:szCs w:val="21"/>
              </w:rPr>
              <w:t>长尾夹</w:t>
            </w:r>
          </w:p>
        </w:tc>
      </w:tr>
      <w:tr w14:paraId="209B80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7" w:hRule="atLeast"/>
          <w:jc w:val="center"/>
        </w:trPr>
        <w:tc>
          <w:tcPr>
            <w:tcW w:w="2406" w:type="dxa"/>
            <w:vMerge w:val="continue"/>
            <w:tcBorders>
              <w:tl2br w:val="nil"/>
              <w:tr2bl w:val="nil"/>
            </w:tcBorders>
            <w:vAlign w:val="center"/>
          </w:tcPr>
          <w:p w14:paraId="422F77D8"/>
        </w:tc>
        <w:tc>
          <w:tcPr>
            <w:tcW w:w="5270" w:type="dxa"/>
            <w:tcBorders>
              <w:tl2br w:val="nil"/>
              <w:tr2bl w:val="nil"/>
            </w:tcBorders>
            <w:noWrap/>
            <w:vAlign w:val="center"/>
          </w:tcPr>
          <w:p w14:paraId="53295AA1">
            <w:pPr>
              <w:jc w:val="center"/>
              <w:rPr>
                <w:rFonts w:ascii="宋体" w:eastAsia="宋体" w:cs="宋体"/>
                <w:color w:val="000000"/>
                <w:sz w:val="21"/>
                <w:szCs w:val="21"/>
              </w:rPr>
            </w:pPr>
            <w:r>
              <w:rPr>
                <w:rFonts w:hint="eastAsia" w:ascii="宋体" w:eastAsia="宋体" w:cs="宋体"/>
                <w:color w:val="000000"/>
                <w:sz w:val="21"/>
                <w:szCs w:val="21"/>
              </w:rPr>
              <w:t>计算器</w:t>
            </w:r>
          </w:p>
        </w:tc>
      </w:tr>
      <w:tr w14:paraId="1D5B62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7" w:hRule="atLeast"/>
          <w:jc w:val="center"/>
        </w:trPr>
        <w:tc>
          <w:tcPr>
            <w:tcW w:w="2406" w:type="dxa"/>
            <w:vMerge w:val="continue"/>
            <w:tcBorders>
              <w:tl2br w:val="nil"/>
              <w:tr2bl w:val="nil"/>
            </w:tcBorders>
            <w:vAlign w:val="center"/>
          </w:tcPr>
          <w:p w14:paraId="7253B863"/>
        </w:tc>
        <w:tc>
          <w:tcPr>
            <w:tcW w:w="5270" w:type="dxa"/>
            <w:tcBorders>
              <w:tl2br w:val="nil"/>
              <w:tr2bl w:val="nil"/>
            </w:tcBorders>
            <w:noWrap/>
            <w:vAlign w:val="center"/>
          </w:tcPr>
          <w:p w14:paraId="1DC24176">
            <w:pPr>
              <w:jc w:val="center"/>
              <w:rPr>
                <w:rFonts w:ascii="宋体" w:eastAsia="宋体" w:cs="宋体"/>
                <w:color w:val="000000"/>
                <w:sz w:val="21"/>
                <w:szCs w:val="21"/>
              </w:rPr>
            </w:pPr>
            <w:r>
              <w:rPr>
                <w:rFonts w:hint="eastAsia" w:ascii="宋体" w:eastAsia="宋体" w:cs="宋体"/>
                <w:color w:val="000000"/>
                <w:sz w:val="21"/>
                <w:szCs w:val="21"/>
              </w:rPr>
              <w:t>塑封膜</w:t>
            </w:r>
          </w:p>
        </w:tc>
      </w:tr>
      <w:tr w14:paraId="1003D8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7" w:hRule="atLeast"/>
          <w:jc w:val="center"/>
        </w:trPr>
        <w:tc>
          <w:tcPr>
            <w:tcW w:w="2406" w:type="dxa"/>
            <w:vMerge w:val="restart"/>
            <w:tcBorders>
              <w:tl2br w:val="nil"/>
              <w:tr2bl w:val="nil"/>
            </w:tcBorders>
            <w:noWrap/>
            <w:vAlign w:val="center"/>
          </w:tcPr>
          <w:p w14:paraId="403531EB">
            <w:pPr>
              <w:jc w:val="center"/>
              <w:rPr>
                <w:rFonts w:ascii="宋体" w:eastAsia="宋体" w:cs="宋体"/>
                <w:color w:val="000000"/>
                <w:sz w:val="21"/>
                <w:szCs w:val="21"/>
              </w:rPr>
            </w:pPr>
            <w:r>
              <w:rPr>
                <w:rFonts w:hint="eastAsia" w:ascii="宋体" w:eastAsia="宋体" w:cs="宋体"/>
                <w:color w:val="000000"/>
                <w:sz w:val="21"/>
                <w:szCs w:val="21"/>
              </w:rPr>
              <w:t>二、办公耗材</w:t>
            </w:r>
          </w:p>
        </w:tc>
        <w:tc>
          <w:tcPr>
            <w:tcW w:w="5270" w:type="dxa"/>
            <w:tcBorders>
              <w:tl2br w:val="nil"/>
              <w:tr2bl w:val="nil"/>
            </w:tcBorders>
            <w:noWrap/>
            <w:vAlign w:val="center"/>
          </w:tcPr>
          <w:p w14:paraId="1729F872">
            <w:pPr>
              <w:jc w:val="center"/>
              <w:rPr>
                <w:rFonts w:ascii="宋体" w:eastAsia="宋体" w:cs="宋体"/>
                <w:color w:val="000000"/>
                <w:sz w:val="21"/>
                <w:szCs w:val="21"/>
              </w:rPr>
            </w:pPr>
            <w:r>
              <w:rPr>
                <w:rFonts w:hint="eastAsia" w:ascii="宋体" w:eastAsia="宋体" w:cs="宋体"/>
                <w:color w:val="000000"/>
                <w:sz w:val="21"/>
                <w:szCs w:val="21"/>
              </w:rPr>
              <w:t>纸类</w:t>
            </w:r>
          </w:p>
        </w:tc>
      </w:tr>
      <w:tr w14:paraId="1BDC21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7" w:hRule="atLeast"/>
          <w:jc w:val="center"/>
        </w:trPr>
        <w:tc>
          <w:tcPr>
            <w:tcW w:w="2406" w:type="dxa"/>
            <w:vMerge w:val="continue"/>
            <w:tcBorders>
              <w:tl2br w:val="nil"/>
              <w:tr2bl w:val="nil"/>
            </w:tcBorders>
            <w:vAlign w:val="center"/>
          </w:tcPr>
          <w:p w14:paraId="4C6C8898"/>
        </w:tc>
        <w:tc>
          <w:tcPr>
            <w:tcW w:w="5270" w:type="dxa"/>
            <w:tcBorders>
              <w:tl2br w:val="nil"/>
              <w:tr2bl w:val="nil"/>
            </w:tcBorders>
            <w:noWrap/>
            <w:vAlign w:val="center"/>
          </w:tcPr>
          <w:p w14:paraId="5A7E74B0">
            <w:pPr>
              <w:jc w:val="center"/>
              <w:rPr>
                <w:rFonts w:ascii="宋体" w:eastAsia="宋体" w:cs="宋体"/>
                <w:color w:val="000000"/>
                <w:sz w:val="21"/>
                <w:szCs w:val="21"/>
              </w:rPr>
            </w:pPr>
            <w:r>
              <w:rPr>
                <w:rFonts w:hint="eastAsia" w:ascii="宋体" w:eastAsia="宋体" w:cs="宋体"/>
                <w:color w:val="000000"/>
                <w:sz w:val="21"/>
                <w:szCs w:val="21"/>
              </w:rPr>
              <w:t>硒鼓</w:t>
            </w:r>
          </w:p>
        </w:tc>
      </w:tr>
      <w:tr w14:paraId="2D8C8F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7" w:hRule="atLeast"/>
          <w:jc w:val="center"/>
        </w:trPr>
        <w:tc>
          <w:tcPr>
            <w:tcW w:w="2406" w:type="dxa"/>
            <w:vMerge w:val="continue"/>
            <w:tcBorders>
              <w:tl2br w:val="nil"/>
              <w:tr2bl w:val="nil"/>
            </w:tcBorders>
            <w:vAlign w:val="center"/>
          </w:tcPr>
          <w:p w14:paraId="6A8E1EAB"/>
        </w:tc>
        <w:tc>
          <w:tcPr>
            <w:tcW w:w="5270" w:type="dxa"/>
            <w:tcBorders>
              <w:tl2br w:val="nil"/>
              <w:tr2bl w:val="nil"/>
            </w:tcBorders>
            <w:noWrap/>
            <w:vAlign w:val="center"/>
          </w:tcPr>
          <w:p w14:paraId="42C29488">
            <w:pPr>
              <w:jc w:val="center"/>
              <w:rPr>
                <w:rFonts w:ascii="宋体" w:eastAsia="宋体" w:cs="宋体"/>
                <w:color w:val="000000"/>
                <w:sz w:val="21"/>
                <w:szCs w:val="21"/>
              </w:rPr>
            </w:pPr>
            <w:r>
              <w:rPr>
                <w:rFonts w:hint="eastAsia" w:ascii="宋体" w:eastAsia="宋体" w:cs="宋体"/>
                <w:color w:val="000000"/>
                <w:sz w:val="21"/>
                <w:szCs w:val="21"/>
              </w:rPr>
              <w:t>墨盒</w:t>
            </w:r>
          </w:p>
        </w:tc>
      </w:tr>
      <w:tr w14:paraId="0EFE56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7" w:hRule="atLeast"/>
          <w:jc w:val="center"/>
        </w:trPr>
        <w:tc>
          <w:tcPr>
            <w:tcW w:w="2406" w:type="dxa"/>
            <w:vMerge w:val="continue"/>
            <w:tcBorders>
              <w:tl2br w:val="nil"/>
              <w:tr2bl w:val="nil"/>
            </w:tcBorders>
            <w:vAlign w:val="center"/>
          </w:tcPr>
          <w:p w14:paraId="3BB16440"/>
        </w:tc>
        <w:tc>
          <w:tcPr>
            <w:tcW w:w="5270" w:type="dxa"/>
            <w:tcBorders>
              <w:tl2br w:val="nil"/>
              <w:tr2bl w:val="nil"/>
            </w:tcBorders>
            <w:noWrap/>
            <w:vAlign w:val="center"/>
          </w:tcPr>
          <w:p w14:paraId="363F1D19">
            <w:pPr>
              <w:jc w:val="center"/>
              <w:rPr>
                <w:rFonts w:ascii="宋体" w:eastAsia="宋体" w:cs="宋体"/>
                <w:color w:val="000000"/>
                <w:sz w:val="21"/>
                <w:szCs w:val="21"/>
              </w:rPr>
            </w:pPr>
            <w:r>
              <w:rPr>
                <w:rFonts w:hint="eastAsia" w:ascii="宋体" w:eastAsia="宋体" w:cs="宋体"/>
                <w:color w:val="000000"/>
                <w:sz w:val="21"/>
                <w:szCs w:val="21"/>
              </w:rPr>
              <w:t>标签</w:t>
            </w:r>
          </w:p>
        </w:tc>
      </w:tr>
      <w:tr w14:paraId="324493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4" w:hRule="atLeast"/>
          <w:jc w:val="center"/>
        </w:trPr>
        <w:tc>
          <w:tcPr>
            <w:tcW w:w="2406" w:type="dxa"/>
            <w:vMerge w:val="restart"/>
            <w:tcBorders>
              <w:tl2br w:val="nil"/>
              <w:tr2bl w:val="nil"/>
            </w:tcBorders>
            <w:noWrap/>
            <w:vAlign w:val="center"/>
          </w:tcPr>
          <w:p w14:paraId="7FBBE301">
            <w:pPr>
              <w:jc w:val="center"/>
              <w:rPr>
                <w:rFonts w:ascii="宋体" w:eastAsia="宋体" w:cs="宋体"/>
                <w:color w:val="000000"/>
                <w:sz w:val="21"/>
                <w:szCs w:val="21"/>
              </w:rPr>
            </w:pPr>
            <w:r>
              <w:rPr>
                <w:rFonts w:hint="eastAsia" w:ascii="宋体" w:eastAsia="宋体" w:cs="宋体"/>
                <w:color w:val="000000"/>
                <w:sz w:val="21"/>
                <w:szCs w:val="21"/>
              </w:rPr>
              <w:t>三、办公设备</w:t>
            </w:r>
          </w:p>
        </w:tc>
        <w:tc>
          <w:tcPr>
            <w:tcW w:w="5270" w:type="dxa"/>
            <w:tcBorders>
              <w:tl2br w:val="nil"/>
              <w:tr2bl w:val="nil"/>
            </w:tcBorders>
            <w:noWrap/>
            <w:vAlign w:val="center"/>
          </w:tcPr>
          <w:p w14:paraId="6A6444B8">
            <w:pPr>
              <w:jc w:val="center"/>
              <w:rPr>
                <w:rFonts w:ascii="宋体" w:eastAsia="宋体" w:cs="宋体"/>
                <w:color w:val="000000"/>
                <w:sz w:val="21"/>
                <w:szCs w:val="21"/>
              </w:rPr>
            </w:pPr>
            <w:r>
              <w:rPr>
                <w:rFonts w:hint="eastAsia" w:ascii="宋体" w:eastAsia="宋体" w:cs="宋体"/>
                <w:color w:val="000000"/>
                <w:sz w:val="21"/>
                <w:szCs w:val="21"/>
              </w:rPr>
              <w:t>打印机</w:t>
            </w:r>
          </w:p>
        </w:tc>
      </w:tr>
      <w:tr w14:paraId="68C575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4" w:hRule="atLeast"/>
          <w:jc w:val="center"/>
        </w:trPr>
        <w:tc>
          <w:tcPr>
            <w:tcW w:w="2406" w:type="dxa"/>
            <w:vMerge w:val="continue"/>
            <w:tcBorders>
              <w:tl2br w:val="nil"/>
              <w:tr2bl w:val="nil"/>
            </w:tcBorders>
            <w:vAlign w:val="center"/>
          </w:tcPr>
          <w:p w14:paraId="6F167FF4"/>
        </w:tc>
        <w:tc>
          <w:tcPr>
            <w:tcW w:w="5270" w:type="dxa"/>
            <w:tcBorders>
              <w:tl2br w:val="nil"/>
              <w:tr2bl w:val="nil"/>
            </w:tcBorders>
            <w:noWrap/>
            <w:vAlign w:val="center"/>
          </w:tcPr>
          <w:p w14:paraId="590AE1E4">
            <w:pPr>
              <w:jc w:val="center"/>
              <w:rPr>
                <w:rFonts w:ascii="宋体" w:eastAsia="宋体" w:cs="宋体"/>
                <w:color w:val="000000"/>
                <w:sz w:val="21"/>
                <w:szCs w:val="21"/>
              </w:rPr>
            </w:pPr>
            <w:r>
              <w:rPr>
                <w:rFonts w:hint="eastAsia" w:ascii="宋体" w:eastAsia="宋体" w:cs="宋体"/>
                <w:color w:val="000000"/>
                <w:sz w:val="21"/>
                <w:szCs w:val="21"/>
              </w:rPr>
              <w:t>台式机</w:t>
            </w:r>
          </w:p>
        </w:tc>
      </w:tr>
      <w:tr w14:paraId="4A85CC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4" w:hRule="atLeast"/>
          <w:jc w:val="center"/>
        </w:trPr>
        <w:tc>
          <w:tcPr>
            <w:tcW w:w="2406" w:type="dxa"/>
            <w:vMerge w:val="continue"/>
            <w:tcBorders>
              <w:tl2br w:val="nil"/>
              <w:tr2bl w:val="nil"/>
            </w:tcBorders>
            <w:vAlign w:val="center"/>
          </w:tcPr>
          <w:p w14:paraId="3C0BF563"/>
        </w:tc>
        <w:tc>
          <w:tcPr>
            <w:tcW w:w="5270" w:type="dxa"/>
            <w:tcBorders>
              <w:tl2br w:val="nil"/>
              <w:tr2bl w:val="nil"/>
            </w:tcBorders>
            <w:noWrap/>
            <w:vAlign w:val="center"/>
          </w:tcPr>
          <w:p w14:paraId="24FD8CB2">
            <w:pPr>
              <w:jc w:val="center"/>
              <w:rPr>
                <w:rFonts w:ascii="宋体" w:eastAsia="宋体" w:cs="宋体"/>
                <w:color w:val="000000"/>
                <w:sz w:val="21"/>
                <w:szCs w:val="21"/>
              </w:rPr>
            </w:pPr>
            <w:r>
              <w:rPr>
                <w:rFonts w:hint="eastAsia" w:ascii="宋体" w:eastAsia="宋体" w:cs="宋体"/>
                <w:color w:val="000000"/>
                <w:sz w:val="21"/>
                <w:szCs w:val="21"/>
              </w:rPr>
              <w:t>电话机</w:t>
            </w:r>
          </w:p>
        </w:tc>
      </w:tr>
      <w:tr w14:paraId="326298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4" w:hRule="atLeast"/>
          <w:jc w:val="center"/>
        </w:trPr>
        <w:tc>
          <w:tcPr>
            <w:tcW w:w="2406" w:type="dxa"/>
            <w:vMerge w:val="continue"/>
            <w:tcBorders>
              <w:tl2br w:val="nil"/>
              <w:tr2bl w:val="nil"/>
            </w:tcBorders>
            <w:vAlign w:val="center"/>
          </w:tcPr>
          <w:p w14:paraId="6DAB4E9A"/>
        </w:tc>
        <w:tc>
          <w:tcPr>
            <w:tcW w:w="5270" w:type="dxa"/>
            <w:tcBorders>
              <w:tl2br w:val="nil"/>
              <w:tr2bl w:val="nil"/>
            </w:tcBorders>
            <w:noWrap/>
            <w:vAlign w:val="center"/>
          </w:tcPr>
          <w:p w14:paraId="72ADC5F8">
            <w:pPr>
              <w:jc w:val="center"/>
              <w:rPr>
                <w:rFonts w:ascii="宋体" w:eastAsia="宋体" w:cs="宋体"/>
                <w:color w:val="000000"/>
                <w:sz w:val="21"/>
                <w:szCs w:val="21"/>
              </w:rPr>
            </w:pPr>
            <w:r>
              <w:rPr>
                <w:rFonts w:hint="eastAsia" w:ascii="宋体" w:eastAsia="宋体" w:cs="宋体"/>
                <w:color w:val="000000"/>
                <w:sz w:val="21"/>
                <w:szCs w:val="21"/>
              </w:rPr>
              <w:t>录音笔、翻页笔</w:t>
            </w:r>
          </w:p>
        </w:tc>
      </w:tr>
      <w:tr w14:paraId="753FCA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4" w:hRule="atLeast"/>
          <w:jc w:val="center"/>
        </w:trPr>
        <w:tc>
          <w:tcPr>
            <w:tcW w:w="2406" w:type="dxa"/>
            <w:vMerge w:val="continue"/>
            <w:tcBorders>
              <w:tl2br w:val="nil"/>
              <w:tr2bl w:val="nil"/>
            </w:tcBorders>
            <w:vAlign w:val="center"/>
          </w:tcPr>
          <w:p w14:paraId="30BFD5F4"/>
        </w:tc>
        <w:tc>
          <w:tcPr>
            <w:tcW w:w="5270" w:type="dxa"/>
            <w:tcBorders>
              <w:tl2br w:val="nil"/>
              <w:tr2bl w:val="nil"/>
            </w:tcBorders>
            <w:noWrap/>
            <w:vAlign w:val="center"/>
          </w:tcPr>
          <w:p w14:paraId="5254D5B1">
            <w:pPr>
              <w:jc w:val="center"/>
              <w:rPr>
                <w:rFonts w:ascii="宋体" w:eastAsia="宋体" w:cs="宋体"/>
                <w:color w:val="000000"/>
                <w:sz w:val="21"/>
                <w:szCs w:val="21"/>
              </w:rPr>
            </w:pPr>
            <w:r>
              <w:rPr>
                <w:rFonts w:hint="eastAsia" w:ascii="宋体" w:eastAsia="宋体" w:cs="宋体"/>
                <w:color w:val="000000"/>
                <w:sz w:val="21"/>
                <w:szCs w:val="21"/>
              </w:rPr>
              <w:t>裁纸机、塑封机</w:t>
            </w:r>
          </w:p>
        </w:tc>
      </w:tr>
    </w:tbl>
    <w:p w14:paraId="6A91C442">
      <w:pPr>
        <w:pStyle w:val="14"/>
        <w:keepNext w:val="0"/>
        <w:keepLines w:val="0"/>
        <w:pageBreakBefore w:val="0"/>
        <w:widowControl w:val="0"/>
        <w:kinsoku/>
        <w:wordWrap/>
        <w:overflowPunct/>
        <w:topLinePunct w:val="0"/>
        <w:autoSpaceDE/>
        <w:autoSpaceDN/>
        <w:bidi w:val="0"/>
        <w:adjustRightInd w:val="0"/>
        <w:snapToGrid w:val="0"/>
        <w:spacing w:before="180" w:beforeLines="50" w:line="360" w:lineRule="auto"/>
        <w:ind w:left="0" w:right="107" w:rightChars="41" w:firstLine="480"/>
        <w:textAlignment w:val="auto"/>
        <w:rPr>
          <w:rFonts w:ascii="宋体" w:hAnsi="宋体" w:eastAsia="宋体" w:cs="宋体"/>
          <w:color w:val="000000"/>
        </w:rPr>
      </w:pPr>
      <w:r>
        <w:rPr>
          <w:rFonts w:hint="eastAsia" w:ascii="宋体" w:eastAsia="宋体" w:cs="宋体"/>
          <w:sz w:val="24"/>
          <w:szCs w:val="24"/>
          <w:lang w:val="en-US" w:eastAsia="zh-CN"/>
        </w:rPr>
        <w:t>2、</w:t>
      </w:r>
      <w:r>
        <w:rPr>
          <w:rFonts w:hint="eastAsia" w:ascii="宋体" w:eastAsia="宋体" w:cs="宋体"/>
          <w:sz w:val="24"/>
          <w:szCs w:val="24"/>
          <w:lang w:eastAsia="zh-CN"/>
        </w:rPr>
        <w:t>投标人</w:t>
      </w:r>
      <w:r>
        <w:rPr>
          <w:rFonts w:hint="eastAsia" w:ascii="宋体" w:eastAsia="宋体" w:cs="宋体"/>
          <w:sz w:val="24"/>
          <w:szCs w:val="24"/>
        </w:rPr>
        <w:t>须定制南通轨道交通专属商城，商城配置企业专属元素（LOGO、色系等），提供至少三级子账户（不少于500个，根据客户需求进行调整），每个账户信息不少于10个可维护字段。并享有收货地址区域限定、订单总额限定、订单张数限定等功能。根据清单提供较为丰富的商品池，满足自主选择需求，通过商品多级分类方便管理商品，同时满足根据品牌、商品名称、分类等条件自主搜索商品，并提供商品多种组合，节省选购时间。货物商品可根据具体需求调整与增补。可自主跟踪商品明细，选购详情，退换货等情况，可提供商品信息汇总表与选购明细表等。未列入本次采购目录中的货物，供货价格不高于同期南通市政府采购网上商城中同型号规格货物价格；未列入南通市政府采购网上商城的办公用品，价格按同期市场价格确定。</w:t>
      </w:r>
    </w:p>
    <w:p w14:paraId="24DED2FB">
      <w:pPr>
        <w:snapToGrid w:val="0"/>
        <w:spacing w:line="360" w:lineRule="auto"/>
        <w:ind w:right="107" w:rightChars="41" w:firstLine="480" w:firstLineChars="200"/>
        <w:outlineLvl w:val="1"/>
        <w:rPr>
          <w:rFonts w:ascii="宋体" w:hAnsi="宋体" w:eastAsia="宋体" w:cs="宋体"/>
          <w:sz w:val="24"/>
          <w:szCs w:val="24"/>
        </w:rPr>
      </w:pPr>
      <w:bookmarkStart w:id="72" w:name="_Toc5872"/>
      <w:r>
        <w:rPr>
          <w:rFonts w:hint="eastAsia" w:ascii="宋体" w:hAnsi="宋体" w:eastAsia="宋体" w:cs="宋体"/>
          <w:sz w:val="24"/>
          <w:szCs w:val="24"/>
        </w:rPr>
        <w:t>三、合同期限</w:t>
      </w:r>
      <w:bookmarkEnd w:id="72"/>
    </w:p>
    <w:p w14:paraId="0859F713">
      <w:pPr>
        <w:snapToGrid w:val="0"/>
        <w:spacing w:line="360" w:lineRule="auto"/>
        <w:ind w:right="107" w:rightChars="41" w:firstLine="480" w:firstLineChars="200"/>
        <w:outlineLvl w:val="1"/>
        <w:rPr>
          <w:rFonts w:hint="eastAsia" w:ascii="宋体" w:eastAsia="宋体" w:cs="宋体"/>
          <w:sz w:val="24"/>
          <w:szCs w:val="24"/>
        </w:rPr>
      </w:pPr>
      <w:bookmarkStart w:id="73" w:name="_Toc26248"/>
      <w:r>
        <w:rPr>
          <w:rFonts w:hint="eastAsia" w:ascii="宋体" w:eastAsia="宋体" w:cs="宋体"/>
          <w:b w:val="0"/>
          <w:bCs/>
          <w:sz w:val="24"/>
          <w:szCs w:val="24"/>
        </w:rPr>
        <w:t>经</w:t>
      </w:r>
      <w:r>
        <w:rPr>
          <w:rFonts w:hint="eastAsia" w:ascii="宋体" w:eastAsia="宋体" w:cs="宋体"/>
          <w:sz w:val="24"/>
          <w:szCs w:val="24"/>
        </w:rPr>
        <w:t>评审确定的</w:t>
      </w:r>
      <w:r>
        <w:rPr>
          <w:rFonts w:hint="eastAsia" w:ascii="宋体" w:eastAsia="宋体" w:cs="宋体"/>
          <w:sz w:val="24"/>
          <w:szCs w:val="24"/>
          <w:lang w:eastAsia="zh-CN"/>
        </w:rPr>
        <w:t>投标人</w:t>
      </w:r>
      <w:r>
        <w:rPr>
          <w:rFonts w:hint="eastAsia" w:ascii="宋体" w:eastAsia="宋体" w:cs="宋体"/>
          <w:sz w:val="24"/>
          <w:szCs w:val="24"/>
        </w:rPr>
        <w:t>将签署年度供货协议，协议有效期</w:t>
      </w:r>
      <w:r>
        <w:rPr>
          <w:rFonts w:hint="eastAsia" w:ascii="宋体" w:eastAsia="宋体" w:cs="宋体"/>
          <w:sz w:val="24"/>
          <w:szCs w:val="24"/>
          <w:lang w:val="en-US" w:eastAsia="zh-CN"/>
        </w:rPr>
        <w:t>3</w:t>
      </w:r>
      <w:r>
        <w:rPr>
          <w:rFonts w:hint="eastAsia" w:ascii="宋体" w:eastAsia="宋体" w:cs="宋体"/>
          <w:sz w:val="24"/>
          <w:szCs w:val="24"/>
        </w:rPr>
        <w:t>年（实际服务时间从合同签订之日起计算，合计</w:t>
      </w:r>
      <w:r>
        <w:rPr>
          <w:rFonts w:hint="eastAsia" w:ascii="宋体" w:eastAsia="宋体" w:cs="宋体"/>
          <w:sz w:val="24"/>
          <w:szCs w:val="24"/>
          <w:lang w:val="en-US" w:eastAsia="zh-CN"/>
        </w:rPr>
        <w:t>36</w:t>
      </w:r>
      <w:r>
        <w:rPr>
          <w:rFonts w:hint="eastAsia" w:ascii="宋体" w:eastAsia="宋体" w:cs="宋体"/>
          <w:sz w:val="24"/>
          <w:szCs w:val="24"/>
        </w:rPr>
        <w:t>个月）。协议有效期内办公用品供货单价按照</w:t>
      </w:r>
      <w:r>
        <w:rPr>
          <w:rFonts w:hint="eastAsia" w:ascii="宋体" w:eastAsia="宋体" w:cs="宋体"/>
          <w:sz w:val="24"/>
          <w:szCs w:val="24"/>
          <w:lang w:eastAsia="zh-CN"/>
        </w:rPr>
        <w:t>中</w:t>
      </w:r>
      <w:r>
        <w:rPr>
          <w:rFonts w:hint="eastAsia" w:ascii="宋体" w:eastAsia="宋体" w:cs="宋体"/>
          <w:sz w:val="24"/>
          <w:szCs w:val="24"/>
        </w:rPr>
        <w:t>标折扣率享受采购优惠价，并应低于市场平均价及不高于电商平台官网价格（秒杀</w:t>
      </w:r>
      <w:r>
        <w:rPr>
          <w:rFonts w:hint="eastAsia" w:ascii="宋体" w:eastAsia="宋体" w:cs="宋体"/>
          <w:sz w:val="24"/>
          <w:szCs w:val="24"/>
          <w:lang w:eastAsia="zh-CN"/>
        </w:rPr>
        <w:t>、</w:t>
      </w:r>
      <w:r>
        <w:rPr>
          <w:rFonts w:hint="eastAsia" w:ascii="宋体" w:eastAsia="宋体" w:cs="宋体"/>
          <w:sz w:val="24"/>
          <w:szCs w:val="24"/>
        </w:rPr>
        <w:t>团购</w:t>
      </w:r>
      <w:r>
        <w:rPr>
          <w:rFonts w:hint="eastAsia" w:ascii="宋体" w:eastAsia="宋体" w:cs="宋体"/>
          <w:sz w:val="24"/>
          <w:szCs w:val="24"/>
          <w:lang w:eastAsia="zh-CN"/>
        </w:rPr>
        <w:t>、</w:t>
      </w:r>
      <w:r>
        <w:rPr>
          <w:rFonts w:hint="eastAsia" w:ascii="宋体" w:eastAsia="宋体" w:cs="宋体"/>
          <w:sz w:val="24"/>
          <w:szCs w:val="24"/>
        </w:rPr>
        <w:t>限IP/ID等特殊促销除外）。</w:t>
      </w:r>
    </w:p>
    <w:p w14:paraId="17414BF2">
      <w:pPr>
        <w:snapToGrid w:val="0"/>
        <w:spacing w:line="360" w:lineRule="auto"/>
        <w:ind w:right="107" w:rightChars="41" w:firstLine="480" w:firstLineChars="200"/>
        <w:outlineLvl w:val="1"/>
        <w:rPr>
          <w:rFonts w:ascii="宋体" w:hAnsi="宋体" w:eastAsia="宋体" w:cs="宋体"/>
          <w:sz w:val="24"/>
          <w:szCs w:val="24"/>
        </w:rPr>
      </w:pPr>
      <w:r>
        <w:rPr>
          <w:rFonts w:hint="eastAsia" w:ascii="宋体" w:hAnsi="宋体" w:eastAsia="宋体" w:cs="宋体"/>
          <w:sz w:val="24"/>
          <w:szCs w:val="24"/>
        </w:rPr>
        <w:t>四、交货支付</w:t>
      </w:r>
      <w:bookmarkEnd w:id="73"/>
    </w:p>
    <w:p w14:paraId="64BD5DB9">
      <w:pPr>
        <w:snapToGrid w:val="0"/>
        <w:spacing w:line="360" w:lineRule="auto"/>
        <w:ind w:right="107" w:rightChars="41" w:firstLine="480" w:firstLineChars="200"/>
        <w:rPr>
          <w:rFonts w:ascii="宋体" w:eastAsia="宋体" w:cs="宋体"/>
          <w:sz w:val="24"/>
          <w:szCs w:val="24"/>
        </w:rPr>
      </w:pPr>
      <w:r>
        <w:rPr>
          <w:rFonts w:hint="eastAsia" w:ascii="宋体" w:eastAsia="宋体" w:cs="宋体"/>
          <w:sz w:val="24"/>
          <w:szCs w:val="24"/>
        </w:rPr>
        <w:t>1.交货方式及要求：根据</w:t>
      </w:r>
      <w:r>
        <w:rPr>
          <w:rFonts w:hint="eastAsia" w:ascii="宋体" w:eastAsia="宋体" w:cs="宋体"/>
          <w:sz w:val="24"/>
          <w:szCs w:val="24"/>
          <w:lang w:eastAsia="zh-CN"/>
        </w:rPr>
        <w:t>招标人</w:t>
      </w:r>
      <w:r>
        <w:rPr>
          <w:rFonts w:hint="eastAsia" w:ascii="宋体" w:eastAsia="宋体" w:cs="宋体"/>
          <w:sz w:val="24"/>
          <w:szCs w:val="24"/>
        </w:rPr>
        <w:t>需求供货，采购量及采购金额以实际发生量计算。</w:t>
      </w:r>
      <w:r>
        <w:rPr>
          <w:rFonts w:hint="eastAsia" w:ascii="宋体" w:eastAsia="宋体" w:cs="宋体"/>
          <w:sz w:val="24"/>
          <w:szCs w:val="24"/>
          <w:lang w:eastAsia="zh-CN"/>
        </w:rPr>
        <w:t>中标</w:t>
      </w:r>
      <w:r>
        <w:rPr>
          <w:rFonts w:hint="eastAsia" w:ascii="宋体" w:eastAsia="宋体" w:cs="宋体"/>
          <w:sz w:val="24"/>
          <w:szCs w:val="24"/>
        </w:rPr>
        <w:t>人应在接到</w:t>
      </w:r>
      <w:r>
        <w:rPr>
          <w:rFonts w:hint="eastAsia" w:ascii="宋体" w:eastAsia="宋体" w:cs="宋体"/>
          <w:sz w:val="24"/>
          <w:szCs w:val="24"/>
          <w:lang w:eastAsia="zh-CN"/>
        </w:rPr>
        <w:t>招标人</w:t>
      </w:r>
      <w:r>
        <w:rPr>
          <w:rFonts w:hint="eastAsia" w:ascii="宋体" w:eastAsia="宋体" w:cs="宋体"/>
          <w:sz w:val="24"/>
          <w:szCs w:val="24"/>
        </w:rPr>
        <w:t>订单后5个工作日内送货到采购方的指定地点，运费由</w:t>
      </w:r>
      <w:r>
        <w:rPr>
          <w:rFonts w:hint="eastAsia" w:ascii="宋体" w:eastAsia="宋体" w:cs="宋体"/>
          <w:sz w:val="24"/>
          <w:szCs w:val="24"/>
          <w:lang w:eastAsia="zh-CN"/>
        </w:rPr>
        <w:t>中标</w:t>
      </w:r>
      <w:r>
        <w:rPr>
          <w:rFonts w:hint="eastAsia" w:ascii="宋体" w:eastAsia="宋体" w:cs="宋体"/>
          <w:sz w:val="24"/>
          <w:szCs w:val="24"/>
        </w:rPr>
        <w:t>人承担。</w:t>
      </w:r>
    </w:p>
    <w:p w14:paraId="26D36357">
      <w:pPr>
        <w:snapToGrid w:val="0"/>
        <w:spacing w:line="360" w:lineRule="auto"/>
        <w:ind w:right="-1053" w:rightChars="-405" w:firstLine="480" w:firstLineChars="200"/>
        <w:rPr>
          <w:rFonts w:ascii="宋体" w:eastAsia="宋体" w:cs="宋体"/>
          <w:sz w:val="24"/>
          <w:szCs w:val="24"/>
        </w:rPr>
      </w:pPr>
      <w:r>
        <w:rPr>
          <w:rFonts w:hint="eastAsia" w:ascii="宋体" w:eastAsia="宋体" w:cs="宋体"/>
          <w:sz w:val="24"/>
          <w:szCs w:val="24"/>
        </w:rPr>
        <w:t>2.结算形式：本合同以实际发生额进行结算，年度以100万为限。</w:t>
      </w:r>
    </w:p>
    <w:bookmarkEnd w:id="68"/>
    <w:bookmarkEnd w:id="69"/>
    <w:bookmarkEnd w:id="70"/>
    <w:bookmarkEnd w:id="71"/>
    <w:p w14:paraId="0F04EB68">
      <w:pPr>
        <w:snapToGrid w:val="0"/>
        <w:spacing w:line="360" w:lineRule="auto"/>
        <w:ind w:right="107" w:rightChars="41" w:firstLine="480" w:firstLineChars="200"/>
        <w:outlineLvl w:val="1"/>
        <w:rPr>
          <w:rFonts w:ascii="宋体" w:hAnsi="宋体" w:eastAsia="宋体" w:cs="宋体"/>
          <w:sz w:val="24"/>
          <w:szCs w:val="24"/>
        </w:rPr>
      </w:pPr>
      <w:bookmarkStart w:id="74" w:name="_Toc3306"/>
      <w:bookmarkStart w:id="75" w:name="_Toc423336484"/>
      <w:r>
        <w:rPr>
          <w:rFonts w:hint="eastAsia" w:ascii="宋体" w:hAnsi="宋体" w:eastAsia="宋体" w:cs="宋体"/>
          <w:sz w:val="24"/>
          <w:szCs w:val="24"/>
        </w:rPr>
        <w:t>五、</w:t>
      </w:r>
      <w:bookmarkStart w:id="76" w:name="_Toc389811270"/>
      <w:r>
        <w:rPr>
          <w:rFonts w:hint="eastAsia" w:ascii="宋体" w:hAnsi="宋体" w:eastAsia="宋体" w:cs="宋体"/>
          <w:sz w:val="24"/>
          <w:szCs w:val="24"/>
        </w:rPr>
        <w:t>质量保证</w:t>
      </w:r>
      <w:bookmarkEnd w:id="74"/>
      <w:bookmarkEnd w:id="75"/>
      <w:bookmarkEnd w:id="76"/>
    </w:p>
    <w:p w14:paraId="4AC7B96A">
      <w:pPr>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原装正品、合法销售的自营产品，质量合格，须满足国家强制性标准，符合国家三包政策。</w:t>
      </w:r>
      <w:r>
        <w:rPr>
          <w:rFonts w:hint="eastAsia" w:ascii="宋体" w:hAnsi="宋体" w:eastAsia="宋体" w:cs="宋体"/>
          <w:sz w:val="24"/>
          <w:szCs w:val="24"/>
        </w:rPr>
        <w:br w:type="page"/>
      </w:r>
    </w:p>
    <w:p w14:paraId="6B210008">
      <w:pPr>
        <w:snapToGrid w:val="0"/>
        <w:spacing w:line="440" w:lineRule="exact"/>
        <w:ind w:right="107" w:rightChars="41"/>
        <w:jc w:val="center"/>
        <w:outlineLvl w:val="0"/>
        <w:rPr>
          <w:rFonts w:ascii="宋体" w:hAnsi="宋体" w:eastAsia="宋体"/>
          <w:b/>
          <w:sz w:val="32"/>
          <w:szCs w:val="32"/>
        </w:rPr>
      </w:pPr>
      <w:bookmarkStart w:id="77" w:name="_Toc13944"/>
      <w:r>
        <w:rPr>
          <w:rFonts w:hint="eastAsia" w:ascii="宋体" w:hAnsi="宋体" w:eastAsia="宋体"/>
          <w:b/>
          <w:sz w:val="32"/>
          <w:szCs w:val="32"/>
        </w:rPr>
        <w:t xml:space="preserve"> 第四章  评标办法与评标标准</w:t>
      </w:r>
      <w:bookmarkEnd w:id="77"/>
    </w:p>
    <w:p w14:paraId="26BD8F8B">
      <w:pPr>
        <w:adjustRightInd w:val="0"/>
        <w:snapToGrid w:val="0"/>
        <w:spacing w:line="440" w:lineRule="exact"/>
        <w:ind w:right="107" w:rightChars="41" w:firstLine="482" w:firstLineChars="200"/>
        <w:outlineLvl w:val="1"/>
        <w:rPr>
          <w:rFonts w:hint="eastAsia" w:ascii="宋体" w:hAnsi="宋体" w:eastAsia="宋体" w:cs="宋体"/>
          <w:b/>
          <w:bCs/>
          <w:sz w:val="24"/>
          <w:szCs w:val="24"/>
        </w:rPr>
      </w:pPr>
      <w:bookmarkStart w:id="78" w:name="_Toc3873"/>
    </w:p>
    <w:p w14:paraId="6C0B1BA7">
      <w:pPr>
        <w:adjustRightInd w:val="0"/>
        <w:snapToGrid w:val="0"/>
        <w:spacing w:line="360" w:lineRule="auto"/>
        <w:ind w:right="107" w:rightChars="41"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eastAsia="zh-CN"/>
        </w:rPr>
        <w:t>招标</w:t>
      </w:r>
      <w:r>
        <w:rPr>
          <w:rFonts w:hint="eastAsia" w:ascii="宋体" w:hAnsi="宋体" w:eastAsia="宋体" w:cs="宋体"/>
          <w:b/>
          <w:bCs/>
          <w:sz w:val="24"/>
          <w:szCs w:val="24"/>
        </w:rPr>
        <w:t>人组织开标。</w:t>
      </w:r>
      <w:bookmarkEnd w:id="78"/>
    </w:p>
    <w:p w14:paraId="0130D37A">
      <w:pPr>
        <w:adjustRightInd w:val="0"/>
        <w:snapToGrid w:val="0"/>
        <w:spacing w:line="360" w:lineRule="auto"/>
        <w:ind w:right="107" w:rightChars="41" w:firstLine="482" w:firstLineChars="200"/>
        <w:rPr>
          <w:rFonts w:ascii="宋体" w:hAnsi="宋体" w:eastAsia="宋体" w:cs="宋体"/>
          <w:b/>
          <w:bCs/>
          <w:sz w:val="24"/>
          <w:szCs w:val="24"/>
        </w:rPr>
      </w:pPr>
      <w:r>
        <w:rPr>
          <w:rFonts w:hint="eastAsia" w:ascii="宋体" w:hAnsi="宋体" w:eastAsia="宋体" w:cs="宋体"/>
          <w:b/>
          <w:bCs/>
          <w:sz w:val="24"/>
          <w:szCs w:val="24"/>
        </w:rPr>
        <w:t>二、评委会由有关专家和</w:t>
      </w:r>
      <w:r>
        <w:rPr>
          <w:rFonts w:hint="eastAsia" w:ascii="宋体" w:hAnsi="宋体" w:eastAsia="宋体" w:cs="宋体"/>
          <w:b/>
          <w:bCs/>
          <w:sz w:val="24"/>
          <w:szCs w:val="24"/>
          <w:lang w:eastAsia="zh-CN"/>
        </w:rPr>
        <w:t>招标</w:t>
      </w:r>
      <w:r>
        <w:rPr>
          <w:rFonts w:hint="eastAsia" w:ascii="宋体" w:hAnsi="宋体" w:eastAsia="宋体" w:cs="宋体"/>
          <w:b/>
          <w:bCs/>
          <w:sz w:val="24"/>
          <w:szCs w:val="24"/>
        </w:rPr>
        <w:t>人代表组成，按照公平、公正、择优的原则进行独立评标。</w:t>
      </w:r>
    </w:p>
    <w:p w14:paraId="76A8BF55">
      <w:pPr>
        <w:adjustRightInd w:val="0"/>
        <w:snapToGrid w:val="0"/>
        <w:spacing w:line="360" w:lineRule="auto"/>
        <w:ind w:right="107" w:rightChars="41"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lang w:eastAsia="zh-CN"/>
        </w:rPr>
        <w:t>三、由</w:t>
      </w:r>
      <w:r>
        <w:rPr>
          <w:rFonts w:hint="eastAsia" w:ascii="宋体" w:hAnsi="宋体" w:eastAsia="宋体" w:cs="宋体"/>
          <w:b/>
          <w:bCs/>
          <w:sz w:val="24"/>
          <w:szCs w:val="24"/>
          <w:highlight w:val="none"/>
        </w:rPr>
        <w:t>评标委员会对</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资格性、符合性审查，对未通过审查的</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，现场告知原因。评标委员会对合格</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的</w:t>
      </w:r>
      <w:r>
        <w:rPr>
          <w:rFonts w:hint="eastAsia" w:ascii="宋体" w:hAnsi="宋体" w:eastAsia="宋体" w:cs="宋体"/>
          <w:b/>
          <w:bCs/>
          <w:sz w:val="24"/>
          <w:szCs w:val="24"/>
          <w:highlight w:val="none"/>
          <w:lang w:eastAsia="zh-CN"/>
        </w:rPr>
        <w:t>投标</w:t>
      </w:r>
      <w:r>
        <w:rPr>
          <w:rFonts w:hint="eastAsia" w:ascii="宋体" w:hAnsi="宋体" w:eastAsia="宋体" w:cs="宋体"/>
          <w:b/>
          <w:bCs/>
          <w:sz w:val="24"/>
          <w:szCs w:val="24"/>
          <w:highlight w:val="none"/>
        </w:rPr>
        <w:t>文件进行评审。</w:t>
      </w:r>
    </w:p>
    <w:p w14:paraId="42C10FD2">
      <w:pPr>
        <w:spacing w:line="360" w:lineRule="auto"/>
        <w:ind w:right="107" w:rightChars="41" w:firstLine="570"/>
        <w:rPr>
          <w:rFonts w:ascii="宋体" w:hAnsi="宋体" w:eastAsia="宋体" w:cs="宋体"/>
          <w:b/>
          <w:bCs/>
          <w:sz w:val="24"/>
          <w:szCs w:val="24"/>
        </w:rPr>
      </w:pPr>
      <w:r>
        <w:rPr>
          <w:rFonts w:hint="eastAsia" w:ascii="宋体" w:hAnsi="宋体" w:eastAsia="宋体" w:cs="宋体"/>
          <w:b/>
          <w:bCs/>
          <w:sz w:val="24"/>
          <w:szCs w:val="24"/>
        </w:rPr>
        <w:t>（一）评审内容</w:t>
      </w:r>
    </w:p>
    <w:p w14:paraId="0388D385">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投标</w:t>
      </w:r>
      <w:r>
        <w:rPr>
          <w:rFonts w:hint="eastAsia" w:ascii="宋体" w:hAnsi="宋体" w:eastAsia="宋体" w:cs="宋体"/>
          <w:sz w:val="24"/>
          <w:szCs w:val="24"/>
        </w:rPr>
        <w:t>资格是否符合；</w:t>
      </w:r>
    </w:p>
    <w:p w14:paraId="33273BD5">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投标</w:t>
      </w:r>
      <w:r>
        <w:rPr>
          <w:rFonts w:hint="eastAsia" w:ascii="宋体" w:hAnsi="宋体" w:eastAsia="宋体" w:cs="宋体"/>
          <w:sz w:val="24"/>
          <w:szCs w:val="24"/>
        </w:rPr>
        <w:t>文件是否完整；</w:t>
      </w:r>
    </w:p>
    <w:p w14:paraId="032F1BCC">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投标</w:t>
      </w:r>
      <w:r>
        <w:rPr>
          <w:rFonts w:hint="eastAsia" w:ascii="宋体" w:hAnsi="宋体" w:eastAsia="宋体" w:cs="宋体"/>
          <w:sz w:val="24"/>
          <w:szCs w:val="24"/>
        </w:rPr>
        <w:t>文件是否恰当地签署；</w:t>
      </w:r>
    </w:p>
    <w:p w14:paraId="414A042D">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4、是否作出实质性响应（是否有实质性响应，只根据</w:t>
      </w:r>
      <w:r>
        <w:rPr>
          <w:rFonts w:hint="eastAsia" w:ascii="宋体" w:hAnsi="宋体" w:eastAsia="宋体" w:cs="宋体"/>
          <w:sz w:val="24"/>
          <w:szCs w:val="24"/>
          <w:lang w:eastAsia="zh-CN"/>
        </w:rPr>
        <w:t>投标</w:t>
      </w:r>
      <w:r>
        <w:rPr>
          <w:rFonts w:hint="eastAsia" w:ascii="宋体" w:hAnsi="宋体" w:eastAsia="宋体" w:cs="宋体"/>
          <w:sz w:val="24"/>
          <w:szCs w:val="24"/>
        </w:rPr>
        <w:t>文件本身，而不寻求外部证据）；</w:t>
      </w:r>
    </w:p>
    <w:p w14:paraId="4F8F0C7D">
      <w:pPr>
        <w:spacing w:line="360" w:lineRule="auto"/>
        <w:ind w:right="107" w:rightChars="41" w:firstLine="570"/>
        <w:rPr>
          <w:rFonts w:ascii="宋体" w:hAnsi="宋体" w:eastAsia="宋体" w:cs="宋体"/>
          <w:sz w:val="24"/>
          <w:szCs w:val="24"/>
        </w:rPr>
      </w:pPr>
      <w:r>
        <w:rPr>
          <w:rFonts w:hint="eastAsia" w:ascii="宋体" w:hAnsi="宋体" w:eastAsia="宋体" w:cs="宋体"/>
          <w:sz w:val="24"/>
          <w:szCs w:val="24"/>
        </w:rPr>
        <w:t>5、是否有计算错误。</w:t>
      </w:r>
    </w:p>
    <w:p w14:paraId="3DDEF598">
      <w:pPr>
        <w:spacing w:line="360" w:lineRule="auto"/>
        <w:ind w:right="107" w:rightChars="41" w:firstLine="482" w:firstLineChars="200"/>
        <w:rPr>
          <w:rFonts w:ascii="宋体" w:hAnsi="宋体" w:eastAsia="宋体" w:cs="宋体"/>
          <w:b/>
          <w:bCs/>
          <w:sz w:val="24"/>
          <w:szCs w:val="24"/>
        </w:rPr>
      </w:pPr>
      <w:r>
        <w:rPr>
          <w:rFonts w:hint="eastAsia" w:ascii="宋体" w:hAnsi="宋体" w:eastAsia="宋体" w:cs="宋体"/>
          <w:b/>
          <w:bCs/>
          <w:sz w:val="24"/>
          <w:szCs w:val="24"/>
        </w:rPr>
        <w:t>（二）相应的规定</w:t>
      </w:r>
    </w:p>
    <w:p w14:paraId="2D80AE6C">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1、如果单价汇总金额与总价金额有出入，以单价金额计算结果为准；</w:t>
      </w:r>
    </w:p>
    <w:p w14:paraId="3CB035C8">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2、单价金额小数点有明显错位的，应以总价为准，并修改单价；</w:t>
      </w:r>
    </w:p>
    <w:p w14:paraId="4F0C1D9C">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3、若文件大写表示的数据与数字表示的有差别，以大写表示的数据为准；</w:t>
      </w:r>
    </w:p>
    <w:p w14:paraId="1ED8CF5A">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投标</w:t>
      </w:r>
      <w:r>
        <w:rPr>
          <w:rFonts w:hint="eastAsia" w:ascii="宋体" w:hAnsi="宋体" w:eastAsia="宋体" w:cs="宋体"/>
          <w:sz w:val="24"/>
          <w:szCs w:val="24"/>
        </w:rPr>
        <w:t>文件中</w:t>
      </w:r>
      <w:r>
        <w:rPr>
          <w:rFonts w:hint="eastAsia" w:ascii="宋体" w:hAnsi="宋体" w:eastAsia="宋体" w:cs="宋体"/>
          <w:sz w:val="24"/>
          <w:szCs w:val="24"/>
          <w:lang w:eastAsia="zh-CN"/>
        </w:rPr>
        <w:t>投标</w:t>
      </w:r>
      <w:r>
        <w:rPr>
          <w:rFonts w:hint="eastAsia" w:ascii="宋体" w:hAnsi="宋体" w:eastAsia="宋体" w:cs="宋体"/>
          <w:sz w:val="24"/>
          <w:szCs w:val="24"/>
        </w:rPr>
        <w:t>报价表内容与</w:t>
      </w:r>
      <w:r>
        <w:rPr>
          <w:rFonts w:hint="eastAsia" w:ascii="宋体" w:hAnsi="宋体" w:eastAsia="宋体" w:cs="宋体"/>
          <w:sz w:val="24"/>
          <w:szCs w:val="24"/>
          <w:lang w:eastAsia="zh-CN"/>
        </w:rPr>
        <w:t>投标</w:t>
      </w:r>
      <w:r>
        <w:rPr>
          <w:rFonts w:hint="eastAsia" w:ascii="宋体" w:hAnsi="宋体" w:eastAsia="宋体" w:cs="宋体"/>
          <w:sz w:val="24"/>
          <w:szCs w:val="24"/>
        </w:rPr>
        <w:t>文件中其他内容不一致的，以</w:t>
      </w:r>
      <w:r>
        <w:rPr>
          <w:rFonts w:hint="eastAsia" w:ascii="宋体" w:hAnsi="宋体" w:eastAsia="宋体" w:cs="宋体"/>
          <w:sz w:val="24"/>
          <w:szCs w:val="24"/>
          <w:lang w:eastAsia="zh-CN"/>
        </w:rPr>
        <w:t>投标</w:t>
      </w:r>
      <w:r>
        <w:rPr>
          <w:rFonts w:hint="eastAsia" w:ascii="宋体" w:hAnsi="宋体" w:eastAsia="宋体" w:cs="宋体"/>
          <w:sz w:val="24"/>
          <w:szCs w:val="24"/>
        </w:rPr>
        <w:t>报价表为准。</w:t>
      </w:r>
    </w:p>
    <w:p w14:paraId="7E9775D3">
      <w:pPr>
        <w:adjustRightInd w:val="0"/>
        <w:snapToGrid w:val="0"/>
        <w:spacing w:line="360" w:lineRule="auto"/>
        <w:ind w:right="107" w:rightChars="41" w:firstLine="482" w:firstLineChars="200"/>
        <w:outlineLvl w:val="1"/>
        <w:rPr>
          <w:rFonts w:ascii="宋体" w:hAnsi="宋体" w:eastAsia="宋体" w:cs="宋体"/>
          <w:b/>
          <w:bCs/>
          <w:sz w:val="24"/>
          <w:szCs w:val="24"/>
        </w:rPr>
      </w:pPr>
      <w:bookmarkStart w:id="79" w:name="_Toc17114"/>
      <w:r>
        <w:rPr>
          <w:rFonts w:hint="eastAsia" w:ascii="宋体" w:hAnsi="宋体" w:eastAsia="宋体" w:cs="宋体"/>
          <w:b/>
          <w:bCs/>
          <w:sz w:val="24"/>
          <w:szCs w:val="24"/>
        </w:rPr>
        <w:t>三、陈述、演示、答疑、澄清</w:t>
      </w:r>
      <w:bookmarkEnd w:id="79"/>
    </w:p>
    <w:p w14:paraId="13902075">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如评委会认为有必要，</w:t>
      </w:r>
      <w:r>
        <w:rPr>
          <w:rFonts w:hint="eastAsia" w:ascii="宋体" w:hAnsi="宋体" w:eastAsia="宋体" w:cs="宋体"/>
          <w:sz w:val="24"/>
          <w:szCs w:val="24"/>
          <w:lang w:eastAsia="zh-CN"/>
        </w:rPr>
        <w:t>投标人</w:t>
      </w:r>
      <w:r>
        <w:rPr>
          <w:rFonts w:hint="eastAsia" w:ascii="宋体" w:hAnsi="宋体" w:eastAsia="宋体" w:cs="宋体"/>
          <w:sz w:val="24"/>
          <w:szCs w:val="24"/>
        </w:rPr>
        <w:t>按评委会的要求作陈述、演示、答疑及澄清其</w:t>
      </w:r>
      <w:r>
        <w:rPr>
          <w:rFonts w:hint="eastAsia" w:ascii="宋体" w:hAnsi="宋体" w:eastAsia="宋体" w:cs="宋体"/>
          <w:sz w:val="24"/>
          <w:szCs w:val="24"/>
          <w:lang w:eastAsia="zh-CN"/>
        </w:rPr>
        <w:t>投标</w:t>
      </w:r>
      <w:r>
        <w:rPr>
          <w:rFonts w:hint="eastAsia" w:ascii="宋体" w:hAnsi="宋体" w:eastAsia="宋体" w:cs="宋体"/>
          <w:sz w:val="24"/>
          <w:szCs w:val="24"/>
        </w:rPr>
        <w:t>内容。时间由评委会掌握。</w:t>
      </w:r>
    </w:p>
    <w:p w14:paraId="1B39E546">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重要澄清答复应是书面的，但不得对</w:t>
      </w:r>
      <w:r>
        <w:rPr>
          <w:rFonts w:hint="eastAsia" w:ascii="宋体" w:hAnsi="宋体" w:eastAsia="宋体" w:cs="宋体"/>
          <w:sz w:val="24"/>
          <w:szCs w:val="24"/>
          <w:lang w:eastAsia="zh-CN"/>
        </w:rPr>
        <w:t>投标</w:t>
      </w:r>
      <w:r>
        <w:rPr>
          <w:rFonts w:hint="eastAsia" w:ascii="宋体" w:hAnsi="宋体" w:eastAsia="宋体" w:cs="宋体"/>
          <w:sz w:val="24"/>
          <w:szCs w:val="24"/>
        </w:rPr>
        <w:t>内容进行实质性修改。</w:t>
      </w:r>
    </w:p>
    <w:p w14:paraId="171D6DD2">
      <w:pPr>
        <w:adjustRightInd w:val="0"/>
        <w:snapToGrid w:val="0"/>
        <w:spacing w:line="360" w:lineRule="auto"/>
        <w:ind w:right="107" w:rightChars="41" w:firstLine="482" w:firstLineChars="200"/>
        <w:outlineLvl w:val="1"/>
        <w:rPr>
          <w:rFonts w:ascii="宋体" w:hAnsi="宋体" w:eastAsia="宋体" w:cs="宋体"/>
          <w:b/>
          <w:bCs/>
          <w:sz w:val="24"/>
          <w:szCs w:val="24"/>
        </w:rPr>
      </w:pPr>
      <w:bookmarkStart w:id="80" w:name="_Toc30082"/>
      <w:r>
        <w:rPr>
          <w:rFonts w:hint="eastAsia" w:ascii="宋体" w:hAnsi="宋体" w:eastAsia="宋体" w:cs="宋体"/>
          <w:b/>
          <w:bCs/>
          <w:sz w:val="24"/>
          <w:szCs w:val="24"/>
        </w:rPr>
        <w:t>四、</w:t>
      </w:r>
      <w:r>
        <w:rPr>
          <w:rFonts w:hint="eastAsia" w:ascii="宋体" w:hAnsi="宋体" w:eastAsia="宋体" w:cs="宋体"/>
          <w:b/>
          <w:bCs/>
          <w:sz w:val="24"/>
          <w:szCs w:val="24"/>
          <w:lang w:eastAsia="zh-CN"/>
        </w:rPr>
        <w:t>投标人</w:t>
      </w:r>
      <w:r>
        <w:rPr>
          <w:rFonts w:hint="eastAsia" w:ascii="宋体" w:hAnsi="宋体" w:eastAsia="宋体" w:cs="宋体"/>
          <w:b/>
          <w:bCs/>
          <w:sz w:val="24"/>
          <w:szCs w:val="24"/>
        </w:rPr>
        <w:t>不得存在下列情形之一</w:t>
      </w:r>
      <w:bookmarkEnd w:id="80"/>
    </w:p>
    <w:p w14:paraId="5F0ADE64">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1、与</w:t>
      </w:r>
      <w:r>
        <w:rPr>
          <w:rFonts w:hint="eastAsia" w:ascii="宋体" w:hAnsi="宋体" w:eastAsia="宋体" w:cs="宋体"/>
          <w:sz w:val="24"/>
          <w:szCs w:val="24"/>
          <w:lang w:eastAsia="zh-CN"/>
        </w:rPr>
        <w:t>招标</w:t>
      </w:r>
      <w:r>
        <w:rPr>
          <w:rFonts w:hint="eastAsia" w:ascii="宋体" w:hAnsi="宋体" w:eastAsia="宋体" w:cs="宋体"/>
          <w:sz w:val="24"/>
          <w:szCs w:val="24"/>
        </w:rPr>
        <w:t>人存在利害关系且可能影响</w:t>
      </w:r>
      <w:r>
        <w:rPr>
          <w:rFonts w:hint="eastAsia" w:ascii="宋体" w:hAnsi="宋体" w:eastAsia="宋体" w:cs="宋体"/>
          <w:sz w:val="24"/>
          <w:szCs w:val="24"/>
          <w:lang w:eastAsia="zh-CN"/>
        </w:rPr>
        <w:t>招标</w:t>
      </w:r>
      <w:r>
        <w:rPr>
          <w:rFonts w:hint="eastAsia" w:ascii="宋体" w:hAnsi="宋体" w:eastAsia="宋体" w:cs="宋体"/>
          <w:sz w:val="24"/>
          <w:szCs w:val="24"/>
        </w:rPr>
        <w:t>公正性；</w:t>
      </w:r>
    </w:p>
    <w:p w14:paraId="3F0278A5">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2、与本</w:t>
      </w:r>
      <w:r>
        <w:rPr>
          <w:rFonts w:hint="eastAsia" w:ascii="宋体" w:hAnsi="宋体" w:eastAsia="宋体" w:cs="宋体"/>
          <w:sz w:val="24"/>
          <w:szCs w:val="24"/>
          <w:lang w:eastAsia="zh-CN"/>
        </w:rPr>
        <w:t>招标</w:t>
      </w:r>
      <w:r>
        <w:rPr>
          <w:rFonts w:hint="eastAsia" w:ascii="宋体" w:hAnsi="宋体" w:eastAsia="宋体" w:cs="宋体"/>
          <w:sz w:val="24"/>
          <w:szCs w:val="24"/>
        </w:rPr>
        <w:t>项目的其他</w:t>
      </w:r>
      <w:r>
        <w:rPr>
          <w:rFonts w:hint="eastAsia" w:ascii="宋体" w:hAnsi="宋体" w:eastAsia="宋体" w:cs="宋体"/>
          <w:sz w:val="24"/>
          <w:szCs w:val="24"/>
          <w:lang w:eastAsia="zh-CN"/>
        </w:rPr>
        <w:t>投标人</w:t>
      </w:r>
      <w:r>
        <w:rPr>
          <w:rFonts w:hint="eastAsia" w:ascii="宋体" w:hAnsi="宋体" w:eastAsia="宋体" w:cs="宋体"/>
          <w:sz w:val="24"/>
          <w:szCs w:val="24"/>
        </w:rPr>
        <w:t>为同一个单位负责人；</w:t>
      </w:r>
    </w:p>
    <w:p w14:paraId="5CDB355F">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3、与本</w:t>
      </w:r>
      <w:r>
        <w:rPr>
          <w:rFonts w:hint="eastAsia" w:ascii="宋体" w:hAnsi="宋体" w:eastAsia="宋体" w:cs="宋体"/>
          <w:sz w:val="24"/>
          <w:szCs w:val="24"/>
          <w:lang w:eastAsia="zh-CN"/>
        </w:rPr>
        <w:t>招标</w:t>
      </w:r>
      <w:r>
        <w:rPr>
          <w:rFonts w:hint="eastAsia" w:ascii="宋体" w:hAnsi="宋体" w:eastAsia="宋体" w:cs="宋体"/>
          <w:sz w:val="24"/>
          <w:szCs w:val="24"/>
        </w:rPr>
        <w:t>项目的其他</w:t>
      </w:r>
      <w:r>
        <w:rPr>
          <w:rFonts w:hint="eastAsia" w:ascii="宋体" w:hAnsi="宋体" w:eastAsia="宋体" w:cs="宋体"/>
          <w:sz w:val="24"/>
          <w:szCs w:val="24"/>
          <w:lang w:eastAsia="zh-CN"/>
        </w:rPr>
        <w:t>投标人</w:t>
      </w:r>
      <w:r>
        <w:rPr>
          <w:rFonts w:hint="eastAsia" w:ascii="宋体" w:hAnsi="宋体" w:eastAsia="宋体" w:cs="宋体"/>
          <w:sz w:val="24"/>
          <w:szCs w:val="24"/>
        </w:rPr>
        <w:t>存在控股、管理关系；</w:t>
      </w:r>
    </w:p>
    <w:p w14:paraId="609B58C6">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4、被依法暂停或者取消</w:t>
      </w:r>
      <w:r>
        <w:rPr>
          <w:rFonts w:hint="eastAsia" w:ascii="宋体" w:hAnsi="宋体" w:eastAsia="宋体" w:cs="宋体"/>
          <w:sz w:val="24"/>
          <w:szCs w:val="24"/>
          <w:lang w:eastAsia="zh-CN"/>
        </w:rPr>
        <w:t>投标</w:t>
      </w:r>
      <w:r>
        <w:rPr>
          <w:rFonts w:hint="eastAsia" w:ascii="宋体" w:hAnsi="宋体" w:eastAsia="宋体" w:cs="宋体"/>
          <w:sz w:val="24"/>
          <w:szCs w:val="24"/>
        </w:rPr>
        <w:t>资格；</w:t>
      </w:r>
    </w:p>
    <w:p w14:paraId="42A986E9">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5、被责令停产停业、暂扣或者吊销许可证、暂扣或者吊销执照；</w:t>
      </w:r>
    </w:p>
    <w:p w14:paraId="7CA97075">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6、进入清算程序，或被宣告破产，或其他丧失履约能力的情形；</w:t>
      </w:r>
    </w:p>
    <w:p w14:paraId="0B4C3437">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7、在最近三年内有骗取</w:t>
      </w:r>
      <w:r>
        <w:rPr>
          <w:rFonts w:hint="eastAsia" w:ascii="宋体" w:hAnsi="宋体" w:eastAsia="宋体" w:cs="宋体"/>
          <w:sz w:val="24"/>
          <w:szCs w:val="24"/>
          <w:lang w:eastAsia="zh-CN"/>
        </w:rPr>
        <w:t>中标</w:t>
      </w:r>
      <w:r>
        <w:rPr>
          <w:rFonts w:hint="eastAsia" w:ascii="宋体" w:hAnsi="宋体" w:eastAsia="宋体" w:cs="宋体"/>
          <w:sz w:val="24"/>
          <w:szCs w:val="24"/>
        </w:rPr>
        <w:t>或严重违约或重大工程质量、环境、安全问题的；</w:t>
      </w:r>
    </w:p>
    <w:p w14:paraId="057BD144">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8、被最高人民法院在“信用中国”网站（www.creditchina.gov.cn）或各级信用信息共享平台中列入失信被执行人名单；</w:t>
      </w:r>
    </w:p>
    <w:p w14:paraId="7A17C26A">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9、法律法规或</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须知前附表规定的其他情形。</w:t>
      </w:r>
    </w:p>
    <w:p w14:paraId="7C8A5CDB">
      <w:pPr>
        <w:adjustRightInd w:val="0"/>
        <w:snapToGrid w:val="0"/>
        <w:spacing w:line="360" w:lineRule="auto"/>
        <w:ind w:right="107" w:rightChars="41" w:firstLine="482" w:firstLineChars="200"/>
        <w:outlineLvl w:val="1"/>
        <w:rPr>
          <w:rFonts w:ascii="宋体" w:hAnsi="宋体" w:eastAsia="宋体" w:cs="宋体"/>
          <w:b/>
          <w:bCs/>
          <w:sz w:val="24"/>
          <w:szCs w:val="24"/>
        </w:rPr>
      </w:pPr>
      <w:bookmarkStart w:id="81" w:name="_Toc8006"/>
      <w:r>
        <w:rPr>
          <w:rFonts w:hint="eastAsia" w:ascii="宋体" w:hAnsi="宋体" w:eastAsia="宋体" w:cs="宋体"/>
          <w:b/>
          <w:bCs/>
          <w:sz w:val="24"/>
          <w:szCs w:val="24"/>
        </w:rPr>
        <w:t>五、出现下列情形之一的，作无效</w:t>
      </w:r>
      <w:r>
        <w:rPr>
          <w:rFonts w:hint="eastAsia" w:ascii="宋体" w:hAnsi="宋体" w:eastAsia="宋体" w:cs="宋体"/>
          <w:b/>
          <w:bCs/>
          <w:sz w:val="24"/>
          <w:szCs w:val="24"/>
          <w:lang w:eastAsia="zh-CN"/>
        </w:rPr>
        <w:t>投标</w:t>
      </w:r>
      <w:r>
        <w:rPr>
          <w:rFonts w:hint="eastAsia" w:ascii="宋体" w:hAnsi="宋体" w:eastAsia="宋体" w:cs="宋体"/>
          <w:b/>
          <w:bCs/>
          <w:sz w:val="24"/>
          <w:szCs w:val="24"/>
        </w:rPr>
        <w:t>处理</w:t>
      </w:r>
      <w:bookmarkEnd w:id="81"/>
    </w:p>
    <w:p w14:paraId="6319439A">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1、未按照</w:t>
      </w:r>
      <w:r>
        <w:rPr>
          <w:rFonts w:hint="eastAsia" w:ascii="宋体" w:hAnsi="宋体" w:eastAsia="宋体" w:cs="宋体"/>
          <w:sz w:val="24"/>
          <w:szCs w:val="24"/>
          <w:lang w:eastAsia="zh-CN"/>
        </w:rPr>
        <w:t>招标</w:t>
      </w:r>
      <w:r>
        <w:rPr>
          <w:rFonts w:hint="eastAsia" w:ascii="宋体" w:hAnsi="宋体" w:eastAsia="宋体" w:cs="宋体"/>
          <w:sz w:val="24"/>
          <w:szCs w:val="24"/>
        </w:rPr>
        <w:t>文件规定要求签署、签章的；</w:t>
      </w:r>
    </w:p>
    <w:p w14:paraId="5B43697F">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2、不具备</w:t>
      </w:r>
      <w:r>
        <w:rPr>
          <w:rFonts w:hint="eastAsia" w:ascii="宋体" w:hAnsi="宋体" w:eastAsia="宋体" w:cs="宋体"/>
          <w:sz w:val="24"/>
          <w:szCs w:val="24"/>
          <w:lang w:eastAsia="zh-CN"/>
        </w:rPr>
        <w:t>招标</w:t>
      </w:r>
      <w:r>
        <w:rPr>
          <w:rFonts w:hint="eastAsia" w:ascii="宋体" w:hAnsi="宋体" w:eastAsia="宋体" w:cs="宋体"/>
          <w:sz w:val="24"/>
          <w:szCs w:val="24"/>
        </w:rPr>
        <w:t>文件中规定的资格要求的；</w:t>
      </w:r>
    </w:p>
    <w:p w14:paraId="44332552">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3、报价超过</w:t>
      </w:r>
      <w:r>
        <w:rPr>
          <w:rFonts w:hint="eastAsia" w:ascii="宋体" w:hAnsi="宋体" w:eastAsia="宋体" w:cs="宋体"/>
          <w:sz w:val="24"/>
          <w:szCs w:val="24"/>
          <w:lang w:eastAsia="zh-CN"/>
        </w:rPr>
        <w:t>招标</w:t>
      </w:r>
      <w:r>
        <w:rPr>
          <w:rFonts w:hint="eastAsia" w:ascii="宋体" w:hAnsi="宋体" w:eastAsia="宋体" w:cs="宋体"/>
          <w:sz w:val="24"/>
          <w:szCs w:val="24"/>
        </w:rPr>
        <w:t>文件中规定的预算金额或者最高限价的；</w:t>
      </w:r>
    </w:p>
    <w:p w14:paraId="792BA21D">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投标</w:t>
      </w:r>
      <w:r>
        <w:rPr>
          <w:rFonts w:hint="eastAsia" w:ascii="宋体" w:hAnsi="宋体" w:eastAsia="宋体" w:cs="宋体"/>
          <w:sz w:val="24"/>
          <w:szCs w:val="24"/>
        </w:rPr>
        <w:t>文件含有</w:t>
      </w:r>
      <w:r>
        <w:rPr>
          <w:rFonts w:hint="eastAsia" w:ascii="宋体" w:hAnsi="宋体" w:eastAsia="宋体" w:cs="宋体"/>
          <w:sz w:val="24"/>
          <w:szCs w:val="24"/>
          <w:lang w:eastAsia="zh-CN"/>
        </w:rPr>
        <w:t>招标</w:t>
      </w:r>
      <w:r>
        <w:rPr>
          <w:rFonts w:hint="eastAsia" w:ascii="宋体" w:hAnsi="宋体" w:eastAsia="宋体" w:cs="宋体"/>
          <w:sz w:val="24"/>
          <w:szCs w:val="24"/>
        </w:rPr>
        <w:t>人不能接受的附加条件的；</w:t>
      </w:r>
    </w:p>
    <w:p w14:paraId="19F71EE2">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5、不符合法律、法规和</w:t>
      </w:r>
      <w:r>
        <w:rPr>
          <w:rFonts w:hint="eastAsia" w:ascii="宋体" w:hAnsi="宋体" w:eastAsia="宋体" w:cs="宋体"/>
          <w:sz w:val="24"/>
          <w:szCs w:val="24"/>
          <w:lang w:eastAsia="zh-CN"/>
        </w:rPr>
        <w:t>招标</w:t>
      </w:r>
      <w:r>
        <w:rPr>
          <w:rFonts w:hint="eastAsia" w:ascii="宋体" w:hAnsi="宋体" w:eastAsia="宋体" w:cs="宋体"/>
          <w:sz w:val="24"/>
          <w:szCs w:val="24"/>
        </w:rPr>
        <w:t>文件中规定的其他实质性要求的。</w:t>
      </w:r>
    </w:p>
    <w:p w14:paraId="386890C1">
      <w:pPr>
        <w:adjustRightInd w:val="0"/>
        <w:snapToGrid w:val="0"/>
        <w:spacing w:line="360" w:lineRule="auto"/>
        <w:ind w:right="107" w:rightChars="41" w:firstLine="482" w:firstLineChars="200"/>
        <w:outlineLvl w:val="1"/>
        <w:rPr>
          <w:rFonts w:ascii="宋体" w:hAnsi="宋体" w:eastAsia="宋体" w:cs="宋体"/>
          <w:b/>
          <w:bCs/>
          <w:sz w:val="24"/>
          <w:szCs w:val="24"/>
        </w:rPr>
      </w:pPr>
      <w:bookmarkStart w:id="82" w:name="_Toc6963"/>
      <w:r>
        <w:rPr>
          <w:rFonts w:hint="eastAsia" w:ascii="宋体" w:hAnsi="宋体" w:eastAsia="宋体" w:cs="宋体"/>
          <w:b/>
          <w:bCs/>
          <w:sz w:val="24"/>
          <w:szCs w:val="24"/>
        </w:rPr>
        <w:t>六、出现下列情形之一的，作废标处理</w:t>
      </w:r>
      <w:bookmarkEnd w:id="82"/>
    </w:p>
    <w:p w14:paraId="1E860EFD">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1、出现影响</w:t>
      </w:r>
      <w:r>
        <w:rPr>
          <w:rFonts w:hint="eastAsia" w:ascii="宋体" w:hAnsi="宋体" w:eastAsia="宋体" w:cs="宋体"/>
          <w:sz w:val="24"/>
          <w:szCs w:val="24"/>
          <w:lang w:eastAsia="zh-CN"/>
        </w:rPr>
        <w:t>招标</w:t>
      </w:r>
      <w:r>
        <w:rPr>
          <w:rFonts w:hint="eastAsia" w:ascii="宋体" w:hAnsi="宋体" w:eastAsia="宋体" w:cs="宋体"/>
          <w:sz w:val="24"/>
          <w:szCs w:val="24"/>
        </w:rPr>
        <w:t>公正的违法违规行为的；</w:t>
      </w:r>
    </w:p>
    <w:p w14:paraId="17F9AF58">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投标人</w:t>
      </w:r>
      <w:r>
        <w:rPr>
          <w:rFonts w:hint="eastAsia" w:ascii="宋体" w:hAnsi="宋体" w:eastAsia="宋体" w:cs="宋体"/>
          <w:sz w:val="24"/>
          <w:szCs w:val="24"/>
        </w:rPr>
        <w:t>的报价均超过了采购预算，</w:t>
      </w:r>
      <w:r>
        <w:rPr>
          <w:rFonts w:hint="eastAsia" w:ascii="宋体" w:hAnsi="宋体" w:eastAsia="宋体" w:cs="宋体"/>
          <w:sz w:val="24"/>
          <w:szCs w:val="24"/>
          <w:lang w:eastAsia="zh-CN"/>
        </w:rPr>
        <w:t>招标</w:t>
      </w:r>
      <w:r>
        <w:rPr>
          <w:rFonts w:hint="eastAsia" w:ascii="宋体" w:hAnsi="宋体" w:eastAsia="宋体" w:cs="宋体"/>
          <w:sz w:val="24"/>
          <w:szCs w:val="24"/>
        </w:rPr>
        <w:t>人不能支付的；</w:t>
      </w:r>
    </w:p>
    <w:p w14:paraId="60C8759E">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3、因重大变故，</w:t>
      </w:r>
      <w:r>
        <w:rPr>
          <w:rFonts w:hint="eastAsia" w:ascii="宋体" w:hAnsi="宋体" w:eastAsia="宋体" w:cs="宋体"/>
          <w:sz w:val="24"/>
          <w:szCs w:val="24"/>
          <w:lang w:eastAsia="zh-CN"/>
        </w:rPr>
        <w:t>招标</w:t>
      </w:r>
      <w:r>
        <w:rPr>
          <w:rFonts w:hint="eastAsia" w:ascii="宋体" w:hAnsi="宋体" w:eastAsia="宋体" w:cs="宋体"/>
          <w:sz w:val="24"/>
          <w:szCs w:val="24"/>
        </w:rPr>
        <w:t>任务取消的。</w:t>
      </w:r>
    </w:p>
    <w:p w14:paraId="05552683">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上述均保留评委会认定可以确定为无效</w:t>
      </w:r>
      <w:r>
        <w:rPr>
          <w:rFonts w:hint="eastAsia" w:ascii="宋体" w:hAnsi="宋体" w:eastAsia="宋体" w:cs="宋体"/>
          <w:sz w:val="24"/>
          <w:szCs w:val="24"/>
          <w:lang w:eastAsia="zh-CN"/>
        </w:rPr>
        <w:t>投标</w:t>
      </w:r>
      <w:r>
        <w:rPr>
          <w:rFonts w:hint="eastAsia" w:ascii="宋体" w:hAnsi="宋体" w:eastAsia="宋体" w:cs="宋体"/>
          <w:sz w:val="24"/>
          <w:szCs w:val="24"/>
        </w:rPr>
        <w:t>或废标的其他情况。</w:t>
      </w:r>
    </w:p>
    <w:p w14:paraId="2EB32996">
      <w:pPr>
        <w:adjustRightInd w:val="0"/>
        <w:snapToGrid w:val="0"/>
        <w:spacing w:line="360" w:lineRule="auto"/>
        <w:ind w:right="107" w:rightChars="41" w:firstLine="482" w:firstLineChars="200"/>
        <w:outlineLvl w:val="1"/>
        <w:rPr>
          <w:rFonts w:hint="eastAsia" w:ascii="宋体" w:hAnsi="宋体" w:eastAsia="宋体" w:cs="宋体"/>
          <w:b/>
          <w:bCs/>
          <w:sz w:val="24"/>
          <w:szCs w:val="24"/>
          <w:lang w:eastAsia="zh-CN"/>
        </w:rPr>
      </w:pPr>
      <w:bookmarkStart w:id="83" w:name="_Toc16497"/>
      <w:r>
        <w:rPr>
          <w:rFonts w:hint="eastAsia" w:ascii="宋体" w:hAnsi="宋体" w:eastAsia="宋体" w:cs="宋体"/>
          <w:b/>
          <w:bCs/>
          <w:sz w:val="24"/>
          <w:szCs w:val="24"/>
        </w:rPr>
        <w:t>七、不再</w:t>
      </w:r>
      <w:r>
        <w:rPr>
          <w:rFonts w:hint="eastAsia" w:ascii="宋体" w:hAnsi="宋体" w:eastAsia="宋体" w:cs="宋体"/>
          <w:b/>
          <w:bCs/>
          <w:sz w:val="24"/>
          <w:szCs w:val="24"/>
          <w:lang w:eastAsia="zh-CN"/>
        </w:rPr>
        <w:t>招标</w:t>
      </w:r>
      <w:r>
        <w:rPr>
          <w:rFonts w:hint="eastAsia" w:ascii="宋体" w:hAnsi="宋体" w:eastAsia="宋体" w:cs="宋体"/>
          <w:b/>
          <w:bCs/>
          <w:sz w:val="24"/>
          <w:szCs w:val="24"/>
        </w:rPr>
        <w:t>和重新</w:t>
      </w:r>
      <w:bookmarkEnd w:id="83"/>
      <w:r>
        <w:rPr>
          <w:rFonts w:hint="eastAsia" w:ascii="宋体" w:hAnsi="宋体" w:eastAsia="宋体" w:cs="宋体"/>
          <w:b/>
          <w:bCs/>
          <w:sz w:val="24"/>
          <w:szCs w:val="24"/>
          <w:lang w:eastAsia="zh-CN"/>
        </w:rPr>
        <w:t>招标</w:t>
      </w:r>
    </w:p>
    <w:p w14:paraId="2A4F2999">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1、有下列情形之一的，</w:t>
      </w:r>
      <w:r>
        <w:rPr>
          <w:rFonts w:hint="eastAsia" w:ascii="宋体" w:hAnsi="宋体" w:eastAsia="宋体" w:cs="宋体"/>
          <w:sz w:val="24"/>
          <w:szCs w:val="24"/>
          <w:lang w:eastAsia="zh-CN"/>
        </w:rPr>
        <w:t>招标</w:t>
      </w:r>
      <w:r>
        <w:rPr>
          <w:rFonts w:hint="eastAsia" w:ascii="宋体" w:hAnsi="宋体" w:eastAsia="宋体" w:cs="宋体"/>
          <w:sz w:val="24"/>
          <w:szCs w:val="24"/>
        </w:rPr>
        <w:t>人可重新组织某标段的</w:t>
      </w:r>
      <w:r>
        <w:rPr>
          <w:rFonts w:hint="eastAsia" w:ascii="宋体" w:hAnsi="宋体" w:eastAsia="宋体" w:cs="宋体"/>
          <w:sz w:val="24"/>
          <w:szCs w:val="24"/>
          <w:lang w:eastAsia="zh-CN"/>
        </w:rPr>
        <w:t>招标</w:t>
      </w:r>
      <w:r>
        <w:rPr>
          <w:rFonts w:hint="eastAsia" w:ascii="宋体" w:hAnsi="宋体" w:eastAsia="宋体" w:cs="宋体"/>
          <w:sz w:val="24"/>
          <w:szCs w:val="24"/>
        </w:rPr>
        <w:t>：</w:t>
      </w:r>
    </w:p>
    <w:p w14:paraId="39FB9EB6">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（1）经评标委员会评审后否决某标段所有</w:t>
      </w:r>
      <w:r>
        <w:rPr>
          <w:rFonts w:hint="eastAsia" w:ascii="宋体" w:hAnsi="宋体" w:eastAsia="宋体" w:cs="宋体"/>
          <w:sz w:val="24"/>
          <w:szCs w:val="24"/>
          <w:lang w:eastAsia="zh-CN"/>
        </w:rPr>
        <w:t>投标</w:t>
      </w:r>
      <w:r>
        <w:rPr>
          <w:rFonts w:hint="eastAsia" w:ascii="宋体" w:hAnsi="宋体" w:eastAsia="宋体" w:cs="宋体"/>
          <w:sz w:val="24"/>
          <w:szCs w:val="24"/>
        </w:rPr>
        <w:t>的；</w:t>
      </w:r>
    </w:p>
    <w:p w14:paraId="05047494">
      <w:pPr>
        <w:adjustRightInd w:val="0"/>
        <w:snapToGrid w:val="0"/>
        <w:spacing w:line="360" w:lineRule="auto"/>
        <w:ind w:right="107" w:rightChars="41" w:firstLine="480" w:firstLineChars="200"/>
        <w:rPr>
          <w:rFonts w:ascii="宋体" w:hAnsi="宋体" w:eastAsia="宋体" w:cs="宋体"/>
          <w:sz w:val="24"/>
          <w:szCs w:val="24"/>
          <w:highlight w:val="none"/>
        </w:rPr>
      </w:pPr>
      <w:r>
        <w:rPr>
          <w:rFonts w:hint="eastAsia" w:ascii="宋体" w:hAnsi="宋体" w:eastAsia="宋体" w:cs="宋体"/>
          <w:sz w:val="24"/>
          <w:szCs w:val="24"/>
        </w:rPr>
        <w:t>（2）</w:t>
      </w:r>
      <w:r>
        <w:rPr>
          <w:rFonts w:hint="eastAsia" w:ascii="宋体" w:hAnsi="宋体" w:eastAsia="宋体" w:cs="宋体"/>
          <w:sz w:val="24"/>
          <w:szCs w:val="24"/>
          <w:lang w:eastAsia="zh-CN"/>
        </w:rPr>
        <w:t>中标</w:t>
      </w:r>
      <w:r>
        <w:rPr>
          <w:rFonts w:hint="eastAsia" w:ascii="宋体" w:hAnsi="宋体" w:eastAsia="宋体" w:cs="宋体"/>
          <w:sz w:val="24"/>
          <w:szCs w:val="24"/>
        </w:rPr>
        <w:t>人放弃</w:t>
      </w:r>
      <w:r>
        <w:rPr>
          <w:rFonts w:hint="eastAsia" w:ascii="宋体" w:hAnsi="宋体" w:eastAsia="宋体" w:cs="宋体"/>
          <w:sz w:val="24"/>
          <w:szCs w:val="24"/>
          <w:lang w:eastAsia="zh-CN"/>
        </w:rPr>
        <w:t>中标</w:t>
      </w:r>
      <w:r>
        <w:rPr>
          <w:rFonts w:hint="eastAsia" w:ascii="宋体" w:hAnsi="宋体" w:eastAsia="宋体" w:cs="宋体"/>
          <w:sz w:val="24"/>
          <w:szCs w:val="24"/>
        </w:rPr>
        <w:t>或者因</w:t>
      </w:r>
      <w:r>
        <w:rPr>
          <w:rFonts w:hint="eastAsia" w:ascii="宋体" w:hAnsi="宋体" w:eastAsia="宋体" w:cs="宋体"/>
          <w:sz w:val="24"/>
          <w:szCs w:val="24"/>
          <w:highlight w:val="none"/>
        </w:rPr>
        <w:t>被投诉且已查实的，</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人决定重新</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的；</w:t>
      </w:r>
    </w:p>
    <w:p w14:paraId="16F8F7AF">
      <w:pPr>
        <w:adjustRightInd w:val="0"/>
        <w:snapToGrid w:val="0"/>
        <w:spacing w:line="360" w:lineRule="auto"/>
        <w:ind w:right="107" w:rightChars="4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（3）评标委员会或主管部门认定的其他原因。</w:t>
      </w:r>
    </w:p>
    <w:p w14:paraId="6842A49A">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highlight w:val="none"/>
        </w:rPr>
        <w:t>2、某标段重新</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仍少于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个或者所有</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被否决的，属于必须审批或核准的项目，经原审批或核准部门批准后可不再进行</w:t>
      </w:r>
      <w:r>
        <w:rPr>
          <w:rFonts w:hint="eastAsia" w:ascii="宋体" w:hAnsi="宋体" w:eastAsia="宋体" w:cs="宋体"/>
          <w:sz w:val="24"/>
          <w:szCs w:val="24"/>
          <w:highlight w:val="none"/>
          <w:lang w:eastAsia="zh-CN"/>
        </w:rPr>
        <w:t>招标</w:t>
      </w:r>
      <w:r>
        <w:rPr>
          <w:rFonts w:hint="eastAsia" w:ascii="宋体" w:hAnsi="宋体" w:eastAsia="宋体" w:cs="宋体"/>
          <w:sz w:val="24"/>
          <w:szCs w:val="24"/>
        </w:rPr>
        <w:t>。</w:t>
      </w:r>
    </w:p>
    <w:p w14:paraId="5FB19258">
      <w:pPr>
        <w:adjustRightInd w:val="0"/>
        <w:snapToGrid w:val="0"/>
        <w:spacing w:line="360" w:lineRule="auto"/>
        <w:ind w:right="107" w:rightChars="41" w:firstLine="482" w:firstLineChars="200"/>
        <w:outlineLvl w:val="1"/>
        <w:rPr>
          <w:rFonts w:ascii="宋体" w:hAnsi="宋体" w:eastAsia="宋体" w:cs="宋体"/>
          <w:b/>
          <w:bCs/>
          <w:sz w:val="24"/>
          <w:szCs w:val="24"/>
        </w:rPr>
      </w:pPr>
      <w:bookmarkStart w:id="84" w:name="_Toc14235"/>
      <w:r>
        <w:rPr>
          <w:rFonts w:hint="eastAsia" w:ascii="宋体" w:hAnsi="宋体" w:eastAsia="宋体" w:cs="宋体"/>
          <w:b/>
          <w:bCs/>
          <w:sz w:val="24"/>
          <w:szCs w:val="24"/>
        </w:rPr>
        <w:t>八、评标方法</w:t>
      </w:r>
      <w:bookmarkEnd w:id="84"/>
    </w:p>
    <w:p w14:paraId="3A48111C">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采用综合评分法。分资格审查、商务技术标、价格标三部分评审，总分值为100分。</w:t>
      </w:r>
    </w:p>
    <w:p w14:paraId="79C54286">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首先由评标委员会评审</w:t>
      </w:r>
      <w:r>
        <w:rPr>
          <w:rFonts w:hint="eastAsia" w:ascii="宋体" w:hAnsi="宋体" w:eastAsia="宋体" w:cs="宋体"/>
          <w:sz w:val="24"/>
          <w:szCs w:val="24"/>
          <w:lang w:eastAsia="zh-CN"/>
        </w:rPr>
        <w:t>投标人</w:t>
      </w:r>
      <w:r>
        <w:rPr>
          <w:rFonts w:hint="eastAsia" w:ascii="宋体" w:hAnsi="宋体" w:eastAsia="宋体" w:cs="宋体"/>
          <w:sz w:val="24"/>
          <w:szCs w:val="24"/>
        </w:rPr>
        <w:t>资格性、符合性，对合格的</w:t>
      </w:r>
      <w:r>
        <w:rPr>
          <w:rFonts w:hint="eastAsia" w:ascii="宋体" w:hAnsi="宋体" w:eastAsia="宋体" w:cs="宋体"/>
          <w:sz w:val="24"/>
          <w:szCs w:val="24"/>
          <w:lang w:eastAsia="zh-CN"/>
        </w:rPr>
        <w:t>投标人</w:t>
      </w:r>
      <w:r>
        <w:rPr>
          <w:rFonts w:hint="eastAsia" w:ascii="宋体" w:hAnsi="宋体" w:eastAsia="宋体" w:cs="宋体"/>
          <w:sz w:val="24"/>
          <w:szCs w:val="24"/>
        </w:rPr>
        <w:t>由评委会评审商务技术标，待商务技术标评审结束后，再开启价格标。</w:t>
      </w:r>
    </w:p>
    <w:p w14:paraId="1F960957">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评委在认真审阅</w:t>
      </w:r>
      <w:r>
        <w:rPr>
          <w:rFonts w:hint="eastAsia" w:ascii="宋体" w:hAnsi="宋体" w:eastAsia="宋体" w:cs="宋体"/>
          <w:sz w:val="24"/>
          <w:szCs w:val="24"/>
          <w:lang w:eastAsia="zh-CN"/>
        </w:rPr>
        <w:t>投标</w:t>
      </w:r>
      <w:r>
        <w:rPr>
          <w:rFonts w:hint="eastAsia" w:ascii="宋体" w:hAnsi="宋体" w:eastAsia="宋体" w:cs="宋体"/>
          <w:sz w:val="24"/>
          <w:szCs w:val="24"/>
        </w:rPr>
        <w:t>文件的基础上，根据各</w:t>
      </w:r>
      <w:r>
        <w:rPr>
          <w:rFonts w:hint="eastAsia" w:ascii="宋体" w:hAnsi="宋体" w:eastAsia="宋体" w:cs="宋体"/>
          <w:sz w:val="24"/>
          <w:szCs w:val="24"/>
          <w:lang w:eastAsia="zh-CN"/>
        </w:rPr>
        <w:t>投标</w:t>
      </w:r>
      <w:r>
        <w:rPr>
          <w:rFonts w:hint="eastAsia" w:ascii="宋体" w:hAnsi="宋体" w:eastAsia="宋体" w:cs="宋体"/>
          <w:sz w:val="24"/>
          <w:szCs w:val="24"/>
        </w:rPr>
        <w:t>文件的商务、技术部分的响应情况，对各评分项目进行评分，不得统一打分。</w:t>
      </w:r>
    </w:p>
    <w:p w14:paraId="59F10F6B">
      <w:pPr>
        <w:adjustRightInd w:val="0"/>
        <w:snapToGrid w:val="0"/>
        <w:spacing w:line="360" w:lineRule="auto"/>
        <w:ind w:right="107" w:rightChars="41" w:firstLine="482" w:firstLineChars="200"/>
        <w:rPr>
          <w:rFonts w:ascii="宋体" w:hAnsi="宋体" w:eastAsia="宋体" w:cs="宋体"/>
          <w:b/>
          <w:bCs/>
          <w:sz w:val="24"/>
          <w:szCs w:val="24"/>
        </w:rPr>
      </w:pPr>
      <w:r>
        <w:rPr>
          <w:rFonts w:hint="eastAsia" w:ascii="宋体" w:hAnsi="宋体" w:eastAsia="宋体" w:cs="宋体"/>
          <w:b/>
          <w:bCs/>
          <w:sz w:val="24"/>
          <w:szCs w:val="24"/>
        </w:rPr>
        <w:t>（一）评标委员会对</w:t>
      </w:r>
      <w:r>
        <w:rPr>
          <w:rFonts w:hint="eastAsia" w:ascii="宋体" w:hAnsi="宋体" w:eastAsia="宋体" w:cs="宋体"/>
          <w:b/>
          <w:bCs/>
          <w:sz w:val="24"/>
          <w:szCs w:val="24"/>
          <w:lang w:eastAsia="zh-CN"/>
        </w:rPr>
        <w:t>投标人</w:t>
      </w:r>
      <w:r>
        <w:rPr>
          <w:rFonts w:hint="eastAsia" w:ascii="宋体" w:hAnsi="宋体" w:eastAsia="宋体" w:cs="宋体"/>
          <w:b/>
          <w:bCs/>
          <w:sz w:val="24"/>
          <w:szCs w:val="24"/>
        </w:rPr>
        <w:t>资格性、符合性审查。</w:t>
      </w:r>
    </w:p>
    <w:p w14:paraId="0FE95A49">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资格性、符合性不合格的，其</w:t>
      </w:r>
      <w:r>
        <w:rPr>
          <w:rFonts w:hint="eastAsia" w:ascii="宋体" w:hAnsi="宋体" w:eastAsia="宋体" w:cs="宋体"/>
          <w:sz w:val="24"/>
          <w:szCs w:val="24"/>
          <w:lang w:eastAsia="zh-CN"/>
        </w:rPr>
        <w:t>投标</w:t>
      </w:r>
      <w:r>
        <w:rPr>
          <w:rFonts w:hint="eastAsia" w:ascii="宋体" w:hAnsi="宋体" w:eastAsia="宋体" w:cs="宋体"/>
          <w:sz w:val="24"/>
          <w:szCs w:val="24"/>
        </w:rPr>
        <w:t>文件判定为无效</w:t>
      </w:r>
      <w:r>
        <w:rPr>
          <w:rFonts w:hint="eastAsia" w:ascii="宋体" w:hAnsi="宋体" w:eastAsia="宋体" w:cs="宋体"/>
          <w:sz w:val="24"/>
          <w:szCs w:val="24"/>
          <w:lang w:eastAsia="zh-CN"/>
        </w:rPr>
        <w:t>投标</w:t>
      </w:r>
      <w:r>
        <w:rPr>
          <w:rFonts w:hint="eastAsia" w:ascii="宋体" w:hAnsi="宋体" w:eastAsia="宋体" w:cs="宋体"/>
          <w:sz w:val="24"/>
          <w:szCs w:val="24"/>
        </w:rPr>
        <w:t>文件。合格的，评委对其</w:t>
      </w:r>
      <w:r>
        <w:rPr>
          <w:rFonts w:hint="eastAsia" w:ascii="宋体" w:hAnsi="宋体" w:eastAsia="宋体" w:cs="宋体"/>
          <w:sz w:val="24"/>
          <w:szCs w:val="24"/>
          <w:lang w:eastAsia="zh-CN"/>
        </w:rPr>
        <w:t>投标</w:t>
      </w:r>
      <w:r>
        <w:rPr>
          <w:rFonts w:hint="eastAsia" w:ascii="宋体" w:hAnsi="宋体" w:eastAsia="宋体" w:cs="宋体"/>
          <w:sz w:val="24"/>
          <w:szCs w:val="24"/>
        </w:rPr>
        <w:t>文件继续评审。</w:t>
      </w:r>
    </w:p>
    <w:tbl>
      <w:tblPr>
        <w:tblStyle w:val="15"/>
        <w:tblW w:w="9274" w:type="dxa"/>
        <w:tblInd w:w="12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170"/>
        <w:gridCol w:w="4907"/>
        <w:gridCol w:w="2548"/>
      </w:tblGrid>
      <w:tr w14:paraId="2B63E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49" w:type="dxa"/>
            <w:vAlign w:val="center"/>
          </w:tcPr>
          <w:p w14:paraId="063950E7">
            <w:pPr>
              <w:spacing w:line="400" w:lineRule="exact"/>
              <w:ind w:right="107" w:rightChars="41"/>
              <w:jc w:val="center"/>
              <w:rPr>
                <w:rFonts w:ascii="宋体" w:hAnsi="宋体" w:eastAsia="宋体" w:cs="宋体"/>
                <w:sz w:val="21"/>
                <w:szCs w:val="24"/>
              </w:rPr>
            </w:pPr>
            <w:r>
              <w:rPr>
                <w:rFonts w:hint="eastAsia" w:ascii="宋体" w:hAnsi="宋体" w:eastAsia="宋体" w:cs="宋体"/>
                <w:sz w:val="21"/>
                <w:szCs w:val="24"/>
              </w:rPr>
              <w:t>序号</w:t>
            </w:r>
          </w:p>
        </w:tc>
        <w:tc>
          <w:tcPr>
            <w:tcW w:w="1170" w:type="dxa"/>
            <w:vAlign w:val="center"/>
          </w:tcPr>
          <w:p w14:paraId="5FE1721A">
            <w:pPr>
              <w:spacing w:line="400" w:lineRule="exact"/>
              <w:ind w:right="107" w:rightChars="41"/>
              <w:jc w:val="center"/>
              <w:rPr>
                <w:rFonts w:ascii="宋体" w:hAnsi="宋体" w:eastAsia="宋体" w:cs="宋体"/>
                <w:sz w:val="21"/>
                <w:szCs w:val="24"/>
              </w:rPr>
            </w:pPr>
            <w:r>
              <w:rPr>
                <w:rFonts w:hint="eastAsia" w:ascii="宋体" w:hAnsi="宋体" w:eastAsia="宋体" w:cs="宋体"/>
                <w:sz w:val="21"/>
                <w:szCs w:val="24"/>
              </w:rPr>
              <w:t>项目内容</w:t>
            </w:r>
          </w:p>
        </w:tc>
        <w:tc>
          <w:tcPr>
            <w:tcW w:w="4907" w:type="dxa"/>
            <w:vAlign w:val="center"/>
          </w:tcPr>
          <w:p w14:paraId="66E33486">
            <w:pPr>
              <w:spacing w:line="400" w:lineRule="exact"/>
              <w:ind w:right="107" w:rightChars="41"/>
              <w:jc w:val="center"/>
              <w:rPr>
                <w:rFonts w:ascii="宋体" w:hAnsi="宋体" w:eastAsia="宋体" w:cs="宋体"/>
                <w:sz w:val="21"/>
                <w:szCs w:val="24"/>
              </w:rPr>
            </w:pPr>
            <w:r>
              <w:rPr>
                <w:rFonts w:hint="eastAsia" w:ascii="宋体" w:hAnsi="宋体" w:eastAsia="宋体" w:cs="宋体"/>
                <w:sz w:val="21"/>
                <w:szCs w:val="24"/>
              </w:rPr>
              <w:t>合格条件</w:t>
            </w:r>
          </w:p>
        </w:tc>
        <w:tc>
          <w:tcPr>
            <w:tcW w:w="2548" w:type="dxa"/>
            <w:vAlign w:val="center"/>
          </w:tcPr>
          <w:p w14:paraId="3562D3CB">
            <w:pPr>
              <w:spacing w:line="400" w:lineRule="exact"/>
              <w:ind w:right="107" w:rightChars="41"/>
              <w:jc w:val="center"/>
              <w:rPr>
                <w:rFonts w:ascii="宋体" w:hAnsi="宋体" w:eastAsia="宋体" w:cs="宋体"/>
                <w:sz w:val="21"/>
                <w:szCs w:val="24"/>
              </w:rPr>
            </w:pPr>
            <w:r>
              <w:rPr>
                <w:rFonts w:hint="eastAsia" w:ascii="宋体" w:hAnsi="宋体" w:eastAsia="宋体" w:cs="宋体"/>
                <w:sz w:val="21"/>
                <w:szCs w:val="24"/>
              </w:rPr>
              <w:t>须提供的证明材料</w:t>
            </w:r>
          </w:p>
        </w:tc>
      </w:tr>
      <w:tr w14:paraId="34FF6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49" w:type="dxa"/>
            <w:vMerge w:val="restart"/>
            <w:vAlign w:val="center"/>
          </w:tcPr>
          <w:p w14:paraId="32C01071">
            <w:pPr>
              <w:spacing w:line="400" w:lineRule="exact"/>
              <w:ind w:right="107" w:rightChars="41"/>
              <w:jc w:val="center"/>
              <w:rPr>
                <w:rFonts w:ascii="宋体" w:hAnsi="宋体" w:eastAsia="宋体" w:cs="宋体"/>
                <w:sz w:val="21"/>
                <w:szCs w:val="24"/>
              </w:rPr>
            </w:pPr>
            <w:r>
              <w:rPr>
                <w:rFonts w:hint="eastAsia" w:ascii="宋体" w:hAnsi="宋体" w:eastAsia="宋体" w:cs="宋体"/>
                <w:sz w:val="21"/>
                <w:szCs w:val="24"/>
              </w:rPr>
              <w:t>1</w:t>
            </w:r>
          </w:p>
        </w:tc>
        <w:tc>
          <w:tcPr>
            <w:tcW w:w="1170" w:type="dxa"/>
            <w:vMerge w:val="restart"/>
            <w:vAlign w:val="center"/>
          </w:tcPr>
          <w:p w14:paraId="0D4393A6">
            <w:pPr>
              <w:spacing w:line="400" w:lineRule="exact"/>
              <w:ind w:right="107" w:rightChars="41"/>
              <w:jc w:val="center"/>
              <w:rPr>
                <w:rFonts w:ascii="宋体" w:hAnsi="宋体" w:eastAsia="宋体" w:cs="宋体"/>
                <w:sz w:val="21"/>
                <w:szCs w:val="24"/>
              </w:rPr>
            </w:pPr>
            <w:r>
              <w:rPr>
                <w:rFonts w:hint="eastAsia" w:ascii="宋体" w:hAnsi="宋体" w:eastAsia="宋体" w:cs="宋体"/>
                <w:sz w:val="21"/>
                <w:szCs w:val="24"/>
                <w:lang w:eastAsia="zh-CN"/>
              </w:rPr>
              <w:t>投标人</w:t>
            </w:r>
            <w:r>
              <w:rPr>
                <w:rFonts w:hint="eastAsia" w:ascii="宋体" w:hAnsi="宋体" w:eastAsia="宋体" w:cs="宋体"/>
                <w:sz w:val="21"/>
                <w:szCs w:val="24"/>
              </w:rPr>
              <w:t>应具备的资质条件要求</w:t>
            </w:r>
          </w:p>
        </w:tc>
        <w:tc>
          <w:tcPr>
            <w:tcW w:w="4907" w:type="dxa"/>
            <w:vAlign w:val="center"/>
          </w:tcPr>
          <w:p w14:paraId="7483FD8D">
            <w:pPr>
              <w:spacing w:line="240" w:lineRule="auto"/>
              <w:ind w:right="107" w:rightChars="41"/>
              <w:jc w:val="left"/>
              <w:rPr>
                <w:rFonts w:hint="eastAsia" w:ascii="宋体" w:hAnsi="宋体" w:eastAsia="宋体" w:cs="宋体"/>
                <w:sz w:val="21"/>
                <w:szCs w:val="24"/>
              </w:rPr>
            </w:pPr>
            <w:r>
              <w:rPr>
                <w:rFonts w:hint="eastAsia" w:ascii="宋体" w:hAnsi="宋体" w:eastAsia="宋体" w:cs="宋体"/>
                <w:sz w:val="21"/>
                <w:szCs w:val="24"/>
                <w:lang w:eastAsia="zh-CN"/>
              </w:rPr>
              <w:t>投标人</w:t>
            </w:r>
            <w:r>
              <w:rPr>
                <w:rFonts w:hint="eastAsia" w:ascii="宋体" w:hAnsi="宋体" w:eastAsia="宋体" w:cs="宋体"/>
                <w:sz w:val="21"/>
                <w:szCs w:val="24"/>
              </w:rPr>
              <w:t>须在中华人民共和国境内注册，具有独立法人资格。</w:t>
            </w:r>
          </w:p>
        </w:tc>
        <w:tc>
          <w:tcPr>
            <w:tcW w:w="2548" w:type="dxa"/>
            <w:vAlign w:val="center"/>
          </w:tcPr>
          <w:p w14:paraId="06A2F78C">
            <w:pPr>
              <w:spacing w:line="240" w:lineRule="auto"/>
              <w:ind w:right="107" w:rightChars="41"/>
              <w:jc w:val="left"/>
              <w:rPr>
                <w:rFonts w:hint="eastAsia" w:ascii="宋体" w:hAnsi="宋体" w:eastAsia="宋体" w:cs="宋体"/>
                <w:sz w:val="21"/>
                <w:szCs w:val="24"/>
                <w:lang w:eastAsia="zh-CN"/>
              </w:rPr>
            </w:pPr>
            <w:r>
              <w:rPr>
                <w:rFonts w:hint="eastAsia" w:ascii="宋体" w:hAnsi="宋体" w:eastAsia="宋体" w:cs="宋体"/>
                <w:sz w:val="21"/>
                <w:szCs w:val="24"/>
              </w:rPr>
              <w:t>营业执照；</w:t>
            </w:r>
          </w:p>
        </w:tc>
      </w:tr>
      <w:tr w14:paraId="30D1B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649" w:type="dxa"/>
            <w:vMerge w:val="continue"/>
            <w:vAlign w:val="center"/>
          </w:tcPr>
          <w:p w14:paraId="458FD8E1">
            <w:pPr>
              <w:spacing w:line="400" w:lineRule="exact"/>
              <w:ind w:right="107" w:rightChars="41"/>
              <w:jc w:val="center"/>
              <w:rPr>
                <w:rFonts w:ascii="宋体" w:hAnsi="宋体" w:eastAsia="宋体" w:cs="宋体"/>
                <w:sz w:val="21"/>
                <w:szCs w:val="24"/>
              </w:rPr>
            </w:pPr>
          </w:p>
        </w:tc>
        <w:tc>
          <w:tcPr>
            <w:tcW w:w="1170" w:type="dxa"/>
            <w:vMerge w:val="continue"/>
            <w:vAlign w:val="center"/>
          </w:tcPr>
          <w:p w14:paraId="3A800E86">
            <w:pPr>
              <w:spacing w:line="400" w:lineRule="exact"/>
              <w:ind w:right="107" w:rightChars="41"/>
              <w:jc w:val="center"/>
              <w:rPr>
                <w:rFonts w:ascii="宋体" w:hAnsi="宋体" w:eastAsia="宋体" w:cs="宋体"/>
                <w:sz w:val="21"/>
                <w:szCs w:val="24"/>
              </w:rPr>
            </w:pPr>
          </w:p>
        </w:tc>
        <w:tc>
          <w:tcPr>
            <w:tcW w:w="4907" w:type="dxa"/>
            <w:vAlign w:val="center"/>
          </w:tcPr>
          <w:p w14:paraId="2938D460">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107" w:rightChars="41" w:firstLine="0" w:firstLineChars="0"/>
              <w:textAlignment w:val="auto"/>
              <w:rPr>
                <w:rFonts w:ascii="宋体" w:hAnsi="宋体" w:eastAsia="宋体" w:cs="宋体"/>
                <w:sz w:val="21"/>
                <w:szCs w:val="24"/>
              </w:rPr>
            </w:pPr>
            <w:r>
              <w:rPr>
                <w:rFonts w:hint="eastAsia" w:ascii="宋体" w:hAnsi="宋体" w:eastAsia="宋体" w:cs="宋体"/>
                <w:kern w:val="2"/>
                <w:sz w:val="21"/>
                <w:szCs w:val="24"/>
                <w:lang w:val="en-US" w:eastAsia="zh-CN" w:bidi="ar-SA"/>
              </w:rPr>
              <w:t xml:space="preserve">具有独立自营的网上商城平台，具有有效的《中华人民共和国增值电信业务经营许可证》，且业务种类为在线数据处理与交易处理业务EDI和信息服务业务ICP（仅限互联网信息服务）。持证主体与投标人应为同一法人企业或属于同一集团公司（须提供关系说明函），如属于同一集团，则只允许集团内一家单位参与招标。 </w:t>
            </w:r>
          </w:p>
        </w:tc>
        <w:tc>
          <w:tcPr>
            <w:tcW w:w="2548" w:type="dxa"/>
            <w:vAlign w:val="center"/>
          </w:tcPr>
          <w:p w14:paraId="4301A2DC">
            <w:pPr>
              <w:pStyle w:val="26"/>
              <w:autoSpaceDE w:val="0"/>
              <w:autoSpaceDN w:val="0"/>
              <w:spacing w:line="400" w:lineRule="exact"/>
              <w:ind w:right="107" w:rightChars="41" w:firstLine="0" w:firstLineChars="0"/>
              <w:rPr>
                <w:rFonts w:ascii="宋体" w:hAnsi="宋体" w:eastAsia="宋体" w:cs="宋体"/>
                <w:sz w:val="21"/>
                <w:szCs w:val="24"/>
              </w:rPr>
            </w:pPr>
            <w:r>
              <w:rPr>
                <w:rFonts w:hint="eastAsia" w:ascii="宋体" w:hAnsi="宋体" w:eastAsia="宋体" w:cs="宋体"/>
                <w:sz w:val="21"/>
                <w:szCs w:val="24"/>
              </w:rPr>
              <w:t>提供许可证（复印件或扫描件加盖公章）；关联公司关系说明函加盖公章。</w:t>
            </w:r>
          </w:p>
        </w:tc>
      </w:tr>
      <w:tr w14:paraId="490CE9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649" w:type="dxa"/>
            <w:vMerge w:val="restart"/>
            <w:vAlign w:val="center"/>
          </w:tcPr>
          <w:p w14:paraId="78AE32E0">
            <w:pPr>
              <w:spacing w:line="400" w:lineRule="exact"/>
              <w:ind w:right="107" w:rightChars="41"/>
              <w:jc w:val="center"/>
              <w:rPr>
                <w:rFonts w:ascii="宋体" w:hAnsi="宋体" w:eastAsia="宋体" w:cs="宋体"/>
                <w:sz w:val="21"/>
                <w:szCs w:val="24"/>
              </w:rPr>
            </w:pPr>
            <w:r>
              <w:rPr>
                <w:rFonts w:ascii="宋体" w:hAnsi="宋体" w:eastAsia="宋体" w:cs="宋体"/>
                <w:sz w:val="21"/>
                <w:szCs w:val="24"/>
              </w:rPr>
              <w:t>2</w:t>
            </w:r>
          </w:p>
        </w:tc>
        <w:tc>
          <w:tcPr>
            <w:tcW w:w="1170" w:type="dxa"/>
            <w:vMerge w:val="restart"/>
            <w:vAlign w:val="center"/>
          </w:tcPr>
          <w:p w14:paraId="4DE2C2D8">
            <w:pPr>
              <w:spacing w:line="400" w:lineRule="exact"/>
              <w:ind w:right="107" w:rightChars="41"/>
              <w:jc w:val="center"/>
              <w:rPr>
                <w:rFonts w:ascii="宋体" w:hAnsi="宋体" w:eastAsia="宋体" w:cs="宋体"/>
                <w:sz w:val="21"/>
                <w:szCs w:val="24"/>
              </w:rPr>
            </w:pPr>
            <w:r>
              <w:rPr>
                <w:rFonts w:hint="eastAsia" w:ascii="宋体" w:hAnsi="宋体" w:eastAsia="宋体" w:cs="宋体"/>
                <w:sz w:val="21"/>
                <w:szCs w:val="24"/>
              </w:rPr>
              <w:t>其他</w:t>
            </w:r>
          </w:p>
        </w:tc>
        <w:tc>
          <w:tcPr>
            <w:tcW w:w="4907" w:type="dxa"/>
            <w:vAlign w:val="center"/>
          </w:tcPr>
          <w:p w14:paraId="0F59C1E5">
            <w:pPr>
              <w:spacing w:line="240" w:lineRule="auto"/>
              <w:ind w:right="107" w:rightChars="41"/>
              <w:rPr>
                <w:rFonts w:ascii="宋体" w:hAnsi="宋体" w:eastAsia="宋体" w:cs="宋体"/>
                <w:sz w:val="21"/>
                <w:szCs w:val="24"/>
              </w:rPr>
            </w:pPr>
            <w:r>
              <w:rPr>
                <w:rFonts w:hint="eastAsia" w:ascii="宋体" w:hAnsi="宋体" w:eastAsia="宋体" w:cs="宋体"/>
                <w:sz w:val="21"/>
                <w:szCs w:val="24"/>
                <w:lang w:eastAsia="zh-CN"/>
              </w:rPr>
              <w:t>投标人</w:t>
            </w:r>
            <w:r>
              <w:rPr>
                <w:rFonts w:hint="eastAsia" w:ascii="宋体" w:hAnsi="宋体" w:eastAsia="宋体" w:cs="宋体"/>
                <w:sz w:val="21"/>
                <w:szCs w:val="24"/>
              </w:rPr>
              <w:t>在参加此项目活动前三年在经营活动中无重大违法记录，无受到行政处罚记录，无不良行为记录。</w:t>
            </w:r>
          </w:p>
        </w:tc>
        <w:tc>
          <w:tcPr>
            <w:tcW w:w="2548" w:type="dxa"/>
            <w:vMerge w:val="restart"/>
            <w:vAlign w:val="center"/>
          </w:tcPr>
          <w:p w14:paraId="0170377A">
            <w:pPr>
              <w:spacing w:line="400" w:lineRule="exact"/>
              <w:ind w:right="107" w:rightChars="41"/>
              <w:rPr>
                <w:rFonts w:ascii="宋体" w:hAnsi="宋体" w:eastAsia="宋体" w:cs="宋体"/>
                <w:sz w:val="21"/>
                <w:szCs w:val="24"/>
              </w:rPr>
            </w:pPr>
            <w:r>
              <w:rPr>
                <w:rFonts w:hint="eastAsia" w:ascii="宋体" w:hAnsi="宋体" w:eastAsia="宋体" w:cs="宋体"/>
                <w:sz w:val="21"/>
                <w:szCs w:val="24"/>
              </w:rPr>
              <w:t>承诺书</w:t>
            </w:r>
          </w:p>
        </w:tc>
      </w:tr>
      <w:tr w14:paraId="0E2D7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49" w:type="dxa"/>
            <w:vMerge w:val="continue"/>
            <w:vAlign w:val="center"/>
          </w:tcPr>
          <w:p w14:paraId="0F599953">
            <w:pPr>
              <w:spacing w:line="400" w:lineRule="exact"/>
              <w:ind w:right="107" w:rightChars="41"/>
              <w:jc w:val="center"/>
              <w:rPr>
                <w:rFonts w:ascii="宋体" w:hAnsi="宋体" w:eastAsia="宋体" w:cs="宋体"/>
                <w:sz w:val="21"/>
                <w:szCs w:val="24"/>
              </w:rPr>
            </w:pPr>
          </w:p>
        </w:tc>
        <w:tc>
          <w:tcPr>
            <w:tcW w:w="1170" w:type="dxa"/>
            <w:vMerge w:val="continue"/>
            <w:vAlign w:val="center"/>
          </w:tcPr>
          <w:p w14:paraId="7B5BB268">
            <w:pPr>
              <w:spacing w:line="400" w:lineRule="exact"/>
              <w:ind w:right="107" w:rightChars="41"/>
              <w:jc w:val="center"/>
              <w:rPr>
                <w:rFonts w:ascii="宋体" w:hAnsi="宋体" w:eastAsia="宋体" w:cs="宋体"/>
                <w:sz w:val="21"/>
                <w:szCs w:val="24"/>
              </w:rPr>
            </w:pPr>
          </w:p>
        </w:tc>
        <w:tc>
          <w:tcPr>
            <w:tcW w:w="4907" w:type="dxa"/>
            <w:vAlign w:val="center"/>
          </w:tcPr>
          <w:p w14:paraId="07D834E6">
            <w:pPr>
              <w:spacing w:line="400" w:lineRule="exact"/>
              <w:ind w:right="107" w:rightChars="41"/>
              <w:rPr>
                <w:rFonts w:ascii="宋体" w:hAnsi="宋体" w:eastAsia="宋体" w:cs="宋体"/>
                <w:sz w:val="21"/>
                <w:szCs w:val="24"/>
              </w:rPr>
            </w:pPr>
            <w:r>
              <w:rPr>
                <w:rFonts w:hint="eastAsia" w:ascii="宋体" w:hAnsi="宋体" w:eastAsia="宋体" w:cs="宋体"/>
                <w:sz w:val="21"/>
                <w:szCs w:val="24"/>
              </w:rPr>
              <w:t>法定代表人为同一人或者存在控股、管理关系的不同单位，不得参加同一</w:t>
            </w:r>
            <w:r>
              <w:rPr>
                <w:rFonts w:hint="eastAsia" w:ascii="宋体" w:hAnsi="宋体" w:eastAsia="宋体" w:cs="宋体"/>
                <w:sz w:val="21"/>
                <w:szCs w:val="24"/>
                <w:lang w:eastAsia="zh-CN"/>
              </w:rPr>
              <w:t>招标</w:t>
            </w:r>
            <w:r>
              <w:rPr>
                <w:rFonts w:hint="eastAsia" w:ascii="宋体" w:hAnsi="宋体" w:eastAsia="宋体" w:cs="宋体"/>
                <w:sz w:val="21"/>
                <w:szCs w:val="24"/>
              </w:rPr>
              <w:t>项目</w:t>
            </w:r>
            <w:r>
              <w:rPr>
                <w:rFonts w:hint="eastAsia" w:ascii="宋体" w:hAnsi="宋体" w:eastAsia="宋体" w:cs="宋体"/>
                <w:sz w:val="21"/>
                <w:szCs w:val="24"/>
                <w:lang w:eastAsia="zh-CN"/>
              </w:rPr>
              <w:t>招标</w:t>
            </w:r>
            <w:r>
              <w:rPr>
                <w:rFonts w:hint="eastAsia" w:ascii="宋体" w:hAnsi="宋体" w:eastAsia="宋体" w:cs="宋体"/>
                <w:sz w:val="21"/>
                <w:szCs w:val="24"/>
              </w:rPr>
              <w:t>。</w:t>
            </w:r>
          </w:p>
        </w:tc>
        <w:tc>
          <w:tcPr>
            <w:tcW w:w="2548" w:type="dxa"/>
            <w:vMerge w:val="continue"/>
            <w:vAlign w:val="center"/>
          </w:tcPr>
          <w:p w14:paraId="0C720B70">
            <w:pPr>
              <w:spacing w:line="400" w:lineRule="exact"/>
              <w:ind w:right="107" w:rightChars="41"/>
              <w:rPr>
                <w:rFonts w:ascii="宋体" w:hAnsi="宋体" w:eastAsia="宋体" w:cs="宋体"/>
                <w:sz w:val="21"/>
                <w:szCs w:val="24"/>
              </w:rPr>
            </w:pPr>
          </w:p>
        </w:tc>
      </w:tr>
    </w:tbl>
    <w:p w14:paraId="023F6768">
      <w:pPr>
        <w:adjustRightInd w:val="0"/>
        <w:snapToGrid w:val="0"/>
        <w:spacing w:before="156" w:beforeLines="50" w:after="156" w:afterLines="50"/>
        <w:ind w:right="107" w:rightChars="41" w:firstLine="482" w:firstLineChars="200"/>
        <w:rPr>
          <w:rFonts w:ascii="宋体" w:hAnsi="宋体" w:eastAsia="宋体" w:cs="宋体"/>
          <w:b/>
          <w:bCs/>
          <w:sz w:val="24"/>
          <w:szCs w:val="24"/>
        </w:rPr>
      </w:pPr>
      <w:r>
        <w:rPr>
          <w:rFonts w:hint="eastAsia" w:ascii="宋体" w:hAnsi="宋体" w:eastAsia="宋体" w:cs="宋体"/>
          <w:b/>
          <w:bCs/>
          <w:sz w:val="24"/>
          <w:szCs w:val="24"/>
        </w:rPr>
        <w:t>(二)评审因素和标准（总分100分）</w:t>
      </w:r>
    </w:p>
    <w:tbl>
      <w:tblPr>
        <w:tblStyle w:val="15"/>
        <w:tblW w:w="946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75"/>
        <w:gridCol w:w="7088"/>
      </w:tblGrid>
      <w:tr w14:paraId="2DE370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01" w:type="dxa"/>
            <w:vMerge w:val="restart"/>
            <w:vAlign w:val="center"/>
          </w:tcPr>
          <w:p w14:paraId="556EBD06">
            <w:pPr>
              <w:widowControl/>
              <w:adjustRightInd w:val="0"/>
              <w:snapToGrid w:val="0"/>
              <w:ind w:right="107" w:rightChars="41"/>
              <w:jc w:val="center"/>
              <w:rPr>
                <w:rFonts w:ascii="宋体" w:hAnsi="宋体" w:eastAsia="宋体" w:cs="宋体"/>
                <w:b/>
                <w:bCs/>
                <w:sz w:val="21"/>
                <w:szCs w:val="24"/>
              </w:rPr>
            </w:pPr>
            <w:r>
              <w:rPr>
                <w:rFonts w:ascii="宋体" w:hAnsi="宋体" w:eastAsia="宋体" w:cs="宋体"/>
                <w:b/>
                <w:bCs/>
                <w:sz w:val="21"/>
                <w:szCs w:val="24"/>
              </w:rPr>
              <w:t>评分项</w:t>
            </w:r>
          </w:p>
        </w:tc>
        <w:tc>
          <w:tcPr>
            <w:tcW w:w="1275" w:type="dxa"/>
            <w:vMerge w:val="restart"/>
            <w:vAlign w:val="center"/>
          </w:tcPr>
          <w:p w14:paraId="14566A86">
            <w:pPr>
              <w:widowControl/>
              <w:adjustRightInd w:val="0"/>
              <w:snapToGrid w:val="0"/>
              <w:ind w:right="107" w:rightChars="41"/>
              <w:jc w:val="center"/>
              <w:rPr>
                <w:rFonts w:ascii="宋体" w:hAnsi="宋体" w:eastAsia="宋体" w:cs="宋体"/>
                <w:b/>
                <w:bCs/>
                <w:sz w:val="21"/>
                <w:szCs w:val="24"/>
              </w:rPr>
            </w:pPr>
            <w:r>
              <w:rPr>
                <w:rFonts w:ascii="宋体" w:hAnsi="宋体" w:eastAsia="宋体" w:cs="宋体"/>
                <w:b/>
                <w:bCs/>
                <w:sz w:val="21"/>
                <w:szCs w:val="24"/>
              </w:rPr>
              <w:t>分值</w:t>
            </w:r>
          </w:p>
        </w:tc>
        <w:tc>
          <w:tcPr>
            <w:tcW w:w="7088" w:type="dxa"/>
            <w:vMerge w:val="restart"/>
            <w:vAlign w:val="center"/>
          </w:tcPr>
          <w:p w14:paraId="52414AE7">
            <w:pPr>
              <w:widowControl/>
              <w:adjustRightInd w:val="0"/>
              <w:snapToGrid w:val="0"/>
              <w:ind w:right="107" w:rightChars="41"/>
              <w:jc w:val="center"/>
              <w:rPr>
                <w:rFonts w:ascii="宋体" w:hAnsi="宋体" w:eastAsia="宋体" w:cs="宋体"/>
                <w:b/>
                <w:bCs/>
                <w:sz w:val="21"/>
                <w:szCs w:val="24"/>
              </w:rPr>
            </w:pPr>
            <w:r>
              <w:rPr>
                <w:rFonts w:ascii="宋体" w:hAnsi="宋体" w:eastAsia="宋体" w:cs="宋体"/>
                <w:b/>
                <w:bCs/>
                <w:sz w:val="21"/>
                <w:szCs w:val="24"/>
              </w:rPr>
              <w:t>评分标准</w:t>
            </w:r>
          </w:p>
        </w:tc>
      </w:tr>
      <w:tr w14:paraId="597199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01" w:type="dxa"/>
            <w:vMerge w:val="continue"/>
            <w:vAlign w:val="center"/>
          </w:tcPr>
          <w:p w14:paraId="096F7131">
            <w:pPr>
              <w:widowControl/>
              <w:adjustRightInd w:val="0"/>
              <w:snapToGrid w:val="0"/>
              <w:ind w:right="107" w:rightChars="41"/>
              <w:jc w:val="left"/>
              <w:rPr>
                <w:rFonts w:eastAsia="仿宋"/>
                <w:b/>
                <w:bCs/>
                <w:color w:val="000000"/>
                <w:kern w:val="0"/>
                <w:sz w:val="24"/>
              </w:rPr>
            </w:pPr>
          </w:p>
        </w:tc>
        <w:tc>
          <w:tcPr>
            <w:tcW w:w="1275" w:type="dxa"/>
            <w:vMerge w:val="continue"/>
            <w:vAlign w:val="center"/>
          </w:tcPr>
          <w:p w14:paraId="13561069">
            <w:pPr>
              <w:widowControl/>
              <w:adjustRightInd w:val="0"/>
              <w:snapToGrid w:val="0"/>
              <w:ind w:right="107" w:rightChars="41"/>
              <w:jc w:val="left"/>
              <w:rPr>
                <w:rFonts w:eastAsia="仿宋"/>
                <w:b/>
                <w:bCs/>
                <w:color w:val="000000"/>
                <w:kern w:val="0"/>
                <w:sz w:val="24"/>
              </w:rPr>
            </w:pPr>
          </w:p>
        </w:tc>
        <w:tc>
          <w:tcPr>
            <w:tcW w:w="7088" w:type="dxa"/>
            <w:vMerge w:val="continue"/>
            <w:vAlign w:val="center"/>
          </w:tcPr>
          <w:p w14:paraId="67C05B0B">
            <w:pPr>
              <w:widowControl/>
              <w:adjustRightInd w:val="0"/>
              <w:snapToGrid w:val="0"/>
              <w:ind w:right="107" w:rightChars="41"/>
              <w:jc w:val="left"/>
              <w:rPr>
                <w:rFonts w:eastAsia="仿宋"/>
                <w:b/>
                <w:bCs/>
                <w:color w:val="000000"/>
                <w:kern w:val="0"/>
                <w:sz w:val="24"/>
              </w:rPr>
            </w:pPr>
          </w:p>
        </w:tc>
      </w:tr>
      <w:tr w14:paraId="24FA2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1101" w:type="dxa"/>
            <w:vMerge w:val="restart"/>
            <w:vAlign w:val="center"/>
          </w:tcPr>
          <w:p w14:paraId="48000E81">
            <w:pPr>
              <w:adjustRightInd w:val="0"/>
              <w:snapToGrid w:val="0"/>
              <w:spacing w:line="360" w:lineRule="exact"/>
              <w:ind w:right="107" w:rightChars="41"/>
              <w:jc w:val="center"/>
              <w:rPr>
                <w:rFonts w:hint="eastAsia" w:ascii="宋体" w:hAnsi="宋体" w:eastAsia="宋体" w:cs="宋体"/>
                <w:sz w:val="21"/>
                <w:szCs w:val="24"/>
              </w:rPr>
            </w:pPr>
            <w:r>
              <w:rPr>
                <w:rFonts w:hint="eastAsia" w:ascii="宋体" w:hAnsi="宋体" w:eastAsia="宋体" w:cs="宋体"/>
                <w:sz w:val="21"/>
                <w:szCs w:val="24"/>
              </w:rPr>
              <w:t>商务</w:t>
            </w:r>
          </w:p>
          <w:p w14:paraId="16581418">
            <w:pPr>
              <w:adjustRightInd w:val="0"/>
              <w:snapToGrid w:val="0"/>
              <w:spacing w:line="360" w:lineRule="exact"/>
              <w:ind w:right="107" w:rightChars="41"/>
              <w:jc w:val="center"/>
              <w:rPr>
                <w:rFonts w:hint="eastAsia" w:ascii="宋体" w:hAnsi="宋体" w:eastAsia="宋体" w:cs="宋体"/>
                <w:sz w:val="21"/>
                <w:szCs w:val="24"/>
              </w:rPr>
            </w:pPr>
            <w:r>
              <w:rPr>
                <w:rFonts w:hint="eastAsia" w:ascii="宋体" w:hAnsi="宋体" w:eastAsia="宋体" w:cs="宋体"/>
                <w:sz w:val="21"/>
                <w:szCs w:val="24"/>
              </w:rPr>
              <w:t>部分</w:t>
            </w:r>
          </w:p>
          <w:p w14:paraId="760B47B2">
            <w:pPr>
              <w:adjustRightInd w:val="0"/>
              <w:snapToGrid w:val="0"/>
              <w:spacing w:line="360" w:lineRule="exact"/>
              <w:ind w:right="107" w:rightChars="41"/>
              <w:jc w:val="center"/>
              <w:rPr>
                <w:rFonts w:ascii="宋体" w:hAnsi="宋体" w:eastAsia="宋体" w:cs="宋体"/>
                <w:sz w:val="21"/>
                <w:szCs w:val="24"/>
              </w:rPr>
            </w:pPr>
            <w:r>
              <w:rPr>
                <w:rFonts w:hint="eastAsia" w:ascii="宋体" w:hAnsi="宋体" w:eastAsia="宋体" w:cs="宋体"/>
                <w:sz w:val="21"/>
                <w:szCs w:val="24"/>
                <w:lang w:val="en-US" w:eastAsia="zh-CN"/>
              </w:rPr>
              <w:t>20</w:t>
            </w:r>
            <w:r>
              <w:rPr>
                <w:rFonts w:hint="eastAsia" w:ascii="宋体" w:hAnsi="宋体" w:eastAsia="宋体" w:cs="宋体"/>
                <w:sz w:val="21"/>
                <w:szCs w:val="24"/>
              </w:rPr>
              <w:t>分</w:t>
            </w:r>
          </w:p>
        </w:tc>
        <w:tc>
          <w:tcPr>
            <w:tcW w:w="1275" w:type="dxa"/>
            <w:vAlign w:val="center"/>
          </w:tcPr>
          <w:p w14:paraId="29CA5BEB">
            <w:pPr>
              <w:adjustRightInd w:val="0"/>
              <w:snapToGrid w:val="0"/>
              <w:spacing w:line="360" w:lineRule="exact"/>
              <w:ind w:right="107" w:rightChars="41"/>
              <w:jc w:val="center"/>
              <w:rPr>
                <w:rFonts w:ascii="宋体" w:hAnsi="宋体" w:eastAsia="宋体" w:cs="宋体"/>
                <w:sz w:val="21"/>
                <w:szCs w:val="24"/>
                <w:highlight w:val="none"/>
              </w:rPr>
            </w:pPr>
            <w:r>
              <w:rPr>
                <w:rFonts w:hint="eastAsia" w:ascii="宋体" w:hAnsi="宋体" w:eastAsia="宋体" w:cs="宋体"/>
                <w:sz w:val="21"/>
                <w:szCs w:val="24"/>
                <w:highlight w:val="none"/>
              </w:rPr>
              <w:t>电商平台</w:t>
            </w:r>
          </w:p>
          <w:p w14:paraId="533521B5">
            <w:pPr>
              <w:adjustRightInd w:val="0"/>
              <w:snapToGrid w:val="0"/>
              <w:spacing w:line="360" w:lineRule="exact"/>
              <w:ind w:right="107" w:rightChars="41"/>
              <w:jc w:val="center"/>
              <w:rPr>
                <w:rFonts w:ascii="宋体" w:hAnsi="宋体" w:eastAsia="宋体" w:cs="宋体"/>
                <w:sz w:val="21"/>
                <w:szCs w:val="24"/>
                <w:highlight w:val="none"/>
              </w:rPr>
            </w:pPr>
            <w:r>
              <w:rPr>
                <w:rFonts w:hint="eastAsia" w:ascii="宋体" w:hAnsi="宋体" w:eastAsia="宋体" w:cs="宋体"/>
                <w:sz w:val="21"/>
                <w:szCs w:val="24"/>
                <w:highlight w:val="none"/>
              </w:rPr>
              <w:t>运营情况</w:t>
            </w:r>
          </w:p>
          <w:p w14:paraId="385B06B4">
            <w:pPr>
              <w:adjustRightInd w:val="0"/>
              <w:snapToGrid w:val="0"/>
              <w:spacing w:line="360" w:lineRule="exact"/>
              <w:ind w:right="107" w:rightChars="41"/>
              <w:jc w:val="center"/>
              <w:rPr>
                <w:rFonts w:ascii="宋体" w:hAnsi="宋体" w:eastAsia="宋体" w:cs="宋体"/>
                <w:sz w:val="21"/>
                <w:szCs w:val="24"/>
                <w:highlight w:val="none"/>
              </w:rPr>
            </w:pPr>
            <w:r>
              <w:rPr>
                <w:rFonts w:hint="eastAsia" w:ascii="宋体" w:hAnsi="宋体" w:eastAsia="宋体" w:cs="宋体"/>
                <w:sz w:val="21"/>
                <w:szCs w:val="24"/>
                <w:highlight w:val="none"/>
              </w:rPr>
              <w:t>（</w:t>
            </w:r>
            <w:r>
              <w:rPr>
                <w:rFonts w:hint="eastAsia" w:ascii="宋体" w:hAnsi="宋体" w:eastAsia="宋体" w:cs="宋体"/>
                <w:sz w:val="21"/>
                <w:szCs w:val="24"/>
                <w:highlight w:val="none"/>
                <w:lang w:val="en-US" w:eastAsia="zh-CN"/>
              </w:rPr>
              <w:t>6</w:t>
            </w:r>
            <w:r>
              <w:rPr>
                <w:rFonts w:hint="eastAsia" w:ascii="宋体" w:hAnsi="宋体" w:eastAsia="宋体" w:cs="宋体"/>
                <w:sz w:val="21"/>
                <w:szCs w:val="24"/>
                <w:highlight w:val="none"/>
              </w:rPr>
              <w:t>分）</w:t>
            </w:r>
          </w:p>
        </w:tc>
        <w:tc>
          <w:tcPr>
            <w:tcW w:w="7088" w:type="dxa"/>
            <w:vAlign w:val="center"/>
          </w:tcPr>
          <w:p w14:paraId="171CFB17">
            <w:pPr>
              <w:adjustRightInd w:val="0"/>
              <w:snapToGrid w:val="0"/>
              <w:spacing w:line="240" w:lineRule="auto"/>
              <w:ind w:right="107" w:rightChars="41"/>
              <w:rPr>
                <w:rFonts w:ascii="宋体" w:hAnsi="宋体" w:eastAsia="宋体" w:cs="宋体"/>
                <w:sz w:val="21"/>
                <w:szCs w:val="24"/>
                <w:highlight w:val="none"/>
              </w:rPr>
            </w:pPr>
            <w:r>
              <w:rPr>
                <w:rFonts w:hint="eastAsia" w:ascii="宋体" w:hAnsi="宋体" w:eastAsia="宋体" w:cs="宋体"/>
                <w:sz w:val="21"/>
                <w:szCs w:val="24"/>
                <w:highlight w:val="none"/>
              </w:rPr>
              <w:t>具有面向社会（个人或企事业单位）公开的自有电子商务平台（非公司门户网站），运营时间</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rPr>
              <w:t>5年的</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rPr>
              <w:t>得</w:t>
            </w:r>
            <w:r>
              <w:rPr>
                <w:rFonts w:hint="eastAsia" w:ascii="宋体" w:hAnsi="宋体" w:eastAsia="宋体" w:cs="宋体"/>
                <w:sz w:val="21"/>
                <w:szCs w:val="24"/>
                <w:highlight w:val="none"/>
                <w:lang w:val="en-US" w:eastAsia="zh-CN"/>
              </w:rPr>
              <w:t>6</w:t>
            </w:r>
            <w:r>
              <w:rPr>
                <w:rFonts w:hint="eastAsia" w:ascii="宋体" w:hAnsi="宋体" w:eastAsia="宋体" w:cs="宋体"/>
                <w:sz w:val="21"/>
                <w:szCs w:val="24"/>
                <w:highlight w:val="none"/>
              </w:rPr>
              <w:t>分；3</w:t>
            </w:r>
            <w:r>
              <w:rPr>
                <w:rFonts w:hint="eastAsia" w:ascii="宋体" w:hAnsi="宋体" w:eastAsia="宋体" w:cs="宋体"/>
                <w:sz w:val="21"/>
                <w:szCs w:val="24"/>
                <w:highlight w:val="none"/>
                <w:lang w:eastAsia="zh-CN"/>
              </w:rPr>
              <w:t>年≦</w:t>
            </w:r>
            <w:r>
              <w:rPr>
                <w:rFonts w:hint="eastAsia" w:ascii="宋体" w:hAnsi="宋体" w:eastAsia="宋体" w:cs="宋体"/>
                <w:sz w:val="21"/>
                <w:szCs w:val="24"/>
                <w:highlight w:val="none"/>
              </w:rPr>
              <w:t>运营时间</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rPr>
              <w:t>5年的</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rPr>
              <w:t>得</w:t>
            </w:r>
            <w:r>
              <w:rPr>
                <w:rFonts w:hint="eastAsia" w:ascii="宋体" w:hAnsi="宋体" w:eastAsia="宋体" w:cs="宋体"/>
                <w:sz w:val="21"/>
                <w:szCs w:val="24"/>
                <w:highlight w:val="none"/>
                <w:lang w:val="en-US" w:eastAsia="zh-CN"/>
              </w:rPr>
              <w:t>4</w:t>
            </w:r>
            <w:r>
              <w:rPr>
                <w:rFonts w:hint="eastAsia" w:ascii="宋体" w:hAnsi="宋体" w:eastAsia="宋体" w:cs="宋体"/>
                <w:sz w:val="21"/>
                <w:szCs w:val="24"/>
                <w:highlight w:val="none"/>
              </w:rPr>
              <w:t>分；运营时间</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rPr>
              <w:t>3年的</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rPr>
              <w:t>得</w:t>
            </w:r>
            <w:r>
              <w:rPr>
                <w:rFonts w:hint="eastAsia" w:ascii="宋体" w:hAnsi="宋体" w:eastAsia="宋体" w:cs="宋体"/>
                <w:sz w:val="21"/>
                <w:szCs w:val="24"/>
                <w:highlight w:val="none"/>
                <w:lang w:val="en-US" w:eastAsia="zh-CN"/>
              </w:rPr>
              <w:t>2</w:t>
            </w:r>
            <w:r>
              <w:rPr>
                <w:rFonts w:hint="eastAsia" w:ascii="宋体" w:hAnsi="宋体" w:eastAsia="宋体" w:cs="宋体"/>
                <w:sz w:val="21"/>
                <w:szCs w:val="24"/>
                <w:highlight w:val="none"/>
              </w:rPr>
              <w:t>分。</w:t>
            </w:r>
          </w:p>
          <w:p w14:paraId="4DD950B6">
            <w:pPr>
              <w:adjustRightInd w:val="0"/>
              <w:snapToGrid w:val="0"/>
              <w:spacing w:line="240" w:lineRule="auto"/>
              <w:ind w:right="107" w:rightChars="41"/>
              <w:rPr>
                <w:rFonts w:ascii="宋体" w:hAnsi="宋体" w:eastAsia="宋体" w:cs="宋体"/>
                <w:sz w:val="21"/>
                <w:szCs w:val="24"/>
                <w:highlight w:val="none"/>
              </w:rPr>
            </w:pPr>
            <w:r>
              <w:rPr>
                <w:rFonts w:hint="eastAsia" w:ascii="宋体" w:hAnsi="宋体" w:eastAsia="宋体" w:cs="宋体"/>
                <w:sz w:val="21"/>
                <w:szCs w:val="24"/>
                <w:highlight w:val="none"/>
                <w:lang w:eastAsia="zh-CN"/>
              </w:rPr>
              <w:t>须同时</w:t>
            </w:r>
            <w:r>
              <w:rPr>
                <w:rFonts w:hint="eastAsia" w:ascii="宋体" w:hAnsi="宋体" w:eastAsia="宋体" w:cs="宋体"/>
                <w:sz w:val="21"/>
                <w:szCs w:val="24"/>
                <w:highlight w:val="none"/>
              </w:rPr>
              <w:t>提供</w:t>
            </w:r>
            <w:r>
              <w:rPr>
                <w:rFonts w:hint="eastAsia" w:ascii="宋体" w:hAnsi="宋体" w:eastAsia="宋体" w:cs="宋体"/>
                <w:sz w:val="21"/>
                <w:szCs w:val="24"/>
                <w:highlight w:val="none"/>
                <w:lang w:eastAsia="zh-CN"/>
              </w:rPr>
              <w:t>：承诺函、</w:t>
            </w:r>
            <w:r>
              <w:rPr>
                <w:rFonts w:hint="eastAsia" w:ascii="宋体" w:hAnsi="宋体" w:eastAsia="宋体" w:cs="宋体"/>
                <w:sz w:val="21"/>
                <w:szCs w:val="24"/>
                <w:highlight w:val="none"/>
              </w:rPr>
              <w:t>网页截图</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rPr>
              <w:t>网址</w:t>
            </w:r>
            <w:r>
              <w:rPr>
                <w:rFonts w:hint="eastAsia" w:ascii="宋体" w:hAnsi="宋体" w:eastAsia="宋体" w:cs="宋体"/>
                <w:sz w:val="21"/>
                <w:szCs w:val="24"/>
                <w:highlight w:val="none"/>
                <w:lang w:eastAsia="zh-CN"/>
              </w:rPr>
              <w:t>，并</w:t>
            </w:r>
            <w:r>
              <w:rPr>
                <w:rFonts w:hint="eastAsia" w:ascii="宋体" w:hAnsi="宋体" w:eastAsia="宋体" w:cs="宋体"/>
                <w:sz w:val="21"/>
                <w:szCs w:val="24"/>
                <w:highlight w:val="none"/>
              </w:rPr>
              <w:t>加盖</w:t>
            </w:r>
            <w:r>
              <w:rPr>
                <w:rFonts w:hint="eastAsia" w:ascii="宋体" w:hAnsi="宋体" w:eastAsia="宋体" w:cs="宋体"/>
                <w:sz w:val="21"/>
                <w:szCs w:val="24"/>
                <w:highlight w:val="none"/>
                <w:lang w:eastAsia="zh-CN"/>
              </w:rPr>
              <w:t>投标人公章</w:t>
            </w:r>
            <w:r>
              <w:rPr>
                <w:rFonts w:hint="eastAsia" w:ascii="宋体" w:hAnsi="宋体" w:eastAsia="宋体" w:cs="宋体"/>
                <w:sz w:val="21"/>
                <w:szCs w:val="24"/>
                <w:highlight w:val="none"/>
              </w:rPr>
              <w:t>。</w:t>
            </w:r>
          </w:p>
        </w:tc>
      </w:tr>
      <w:tr w14:paraId="3513B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1101" w:type="dxa"/>
            <w:vMerge w:val="continue"/>
            <w:vAlign w:val="center"/>
          </w:tcPr>
          <w:p w14:paraId="2BE3A921">
            <w:pPr>
              <w:adjustRightInd w:val="0"/>
              <w:snapToGrid w:val="0"/>
              <w:spacing w:line="360" w:lineRule="exact"/>
              <w:ind w:right="107" w:rightChars="41"/>
              <w:jc w:val="center"/>
              <w:rPr>
                <w:rFonts w:ascii="宋体" w:hAnsi="宋体" w:eastAsia="宋体" w:cs="宋体"/>
                <w:sz w:val="21"/>
                <w:szCs w:val="24"/>
              </w:rPr>
            </w:pPr>
          </w:p>
        </w:tc>
        <w:tc>
          <w:tcPr>
            <w:tcW w:w="1275" w:type="dxa"/>
            <w:vAlign w:val="center"/>
          </w:tcPr>
          <w:p w14:paraId="57DC109B">
            <w:pPr>
              <w:adjustRightInd w:val="0"/>
              <w:snapToGrid w:val="0"/>
              <w:spacing w:line="360" w:lineRule="exact"/>
              <w:ind w:right="107" w:rightChars="41"/>
              <w:jc w:val="center"/>
              <w:rPr>
                <w:rFonts w:ascii="宋体" w:hAnsi="宋体" w:eastAsia="宋体" w:cs="宋体"/>
                <w:sz w:val="21"/>
                <w:szCs w:val="24"/>
                <w:highlight w:val="none"/>
              </w:rPr>
            </w:pPr>
            <w:r>
              <w:rPr>
                <w:rFonts w:hint="eastAsia" w:ascii="宋体" w:hAnsi="宋体" w:eastAsia="宋体" w:cs="宋体"/>
                <w:sz w:val="21"/>
                <w:szCs w:val="24"/>
                <w:highlight w:val="none"/>
              </w:rPr>
              <w:t>服务业绩</w:t>
            </w:r>
          </w:p>
          <w:p w14:paraId="3075FE4D">
            <w:pPr>
              <w:adjustRightInd w:val="0"/>
              <w:snapToGrid w:val="0"/>
              <w:spacing w:line="360" w:lineRule="exact"/>
              <w:ind w:right="107" w:rightChars="41"/>
              <w:jc w:val="center"/>
              <w:rPr>
                <w:rFonts w:ascii="宋体" w:hAnsi="宋体" w:eastAsia="宋体" w:cs="宋体"/>
                <w:sz w:val="21"/>
                <w:szCs w:val="24"/>
                <w:highlight w:val="none"/>
              </w:rPr>
            </w:pPr>
            <w:r>
              <w:rPr>
                <w:rFonts w:hint="eastAsia" w:ascii="宋体" w:hAnsi="宋体" w:eastAsia="宋体" w:cs="宋体"/>
                <w:sz w:val="21"/>
                <w:szCs w:val="24"/>
                <w:highlight w:val="none"/>
              </w:rPr>
              <w:t>(</w:t>
            </w:r>
            <w:r>
              <w:rPr>
                <w:rFonts w:hint="eastAsia" w:ascii="宋体" w:hAnsi="宋体" w:eastAsia="宋体" w:cs="宋体"/>
                <w:sz w:val="21"/>
                <w:szCs w:val="24"/>
                <w:highlight w:val="none"/>
                <w:lang w:val="en-US" w:eastAsia="zh-CN"/>
              </w:rPr>
              <w:t>6</w:t>
            </w:r>
            <w:r>
              <w:rPr>
                <w:rFonts w:hint="eastAsia" w:ascii="宋体" w:hAnsi="宋体" w:eastAsia="宋体" w:cs="宋体"/>
                <w:sz w:val="21"/>
                <w:szCs w:val="24"/>
                <w:highlight w:val="none"/>
              </w:rPr>
              <w:t>分)</w:t>
            </w:r>
          </w:p>
        </w:tc>
        <w:tc>
          <w:tcPr>
            <w:tcW w:w="7088" w:type="dxa"/>
            <w:vAlign w:val="center"/>
          </w:tcPr>
          <w:p w14:paraId="39A98A58">
            <w:pPr>
              <w:adjustRightInd w:val="0"/>
              <w:snapToGrid w:val="0"/>
              <w:spacing w:line="360" w:lineRule="exact"/>
              <w:ind w:right="107" w:rightChars="41"/>
              <w:rPr>
                <w:rFonts w:hint="default" w:ascii="宋体" w:hAnsi="宋体" w:eastAsia="宋体" w:cs="宋体"/>
                <w:sz w:val="21"/>
                <w:szCs w:val="24"/>
                <w:highlight w:val="none"/>
                <w:lang w:val="en-US" w:eastAsia="zh-CN"/>
              </w:rPr>
            </w:pPr>
            <w:r>
              <w:rPr>
                <w:rFonts w:ascii="宋体" w:hAnsi="宋体" w:eastAsia="宋体" w:cs="宋体"/>
                <w:sz w:val="21"/>
                <w:szCs w:val="24"/>
                <w:highlight w:val="none"/>
              </w:rPr>
              <w:t>自202</w:t>
            </w:r>
            <w:r>
              <w:rPr>
                <w:rFonts w:hint="eastAsia" w:ascii="宋体" w:hAnsi="宋体" w:eastAsia="宋体" w:cs="宋体"/>
                <w:sz w:val="21"/>
                <w:szCs w:val="24"/>
                <w:highlight w:val="none"/>
                <w:lang w:val="en-US" w:eastAsia="zh-CN"/>
              </w:rPr>
              <w:t>3</w:t>
            </w:r>
            <w:r>
              <w:rPr>
                <w:rFonts w:ascii="宋体" w:hAnsi="宋体" w:eastAsia="宋体" w:cs="宋体"/>
                <w:sz w:val="21"/>
                <w:szCs w:val="24"/>
                <w:highlight w:val="none"/>
              </w:rPr>
              <w:t>年1月1日</w:t>
            </w:r>
            <w:r>
              <w:rPr>
                <w:rFonts w:hint="eastAsia" w:ascii="宋体" w:hAnsi="宋体" w:eastAsia="宋体" w:cs="宋体"/>
                <w:sz w:val="21"/>
                <w:szCs w:val="24"/>
                <w:highlight w:val="none"/>
                <w:lang w:eastAsia="zh-CN"/>
              </w:rPr>
              <w:t>（以合同签订或采购人盖章签字时间为准）</w:t>
            </w:r>
            <w:r>
              <w:rPr>
                <w:rFonts w:ascii="宋体" w:hAnsi="宋体" w:eastAsia="宋体" w:cs="宋体"/>
                <w:sz w:val="21"/>
                <w:szCs w:val="24"/>
                <w:highlight w:val="none"/>
              </w:rPr>
              <w:t>，每有1个合同价</w:t>
            </w:r>
            <w:r>
              <w:rPr>
                <w:rFonts w:hint="eastAsia" w:ascii="宋体" w:hAnsi="宋体" w:eastAsia="宋体" w:cs="宋体"/>
                <w:sz w:val="21"/>
                <w:szCs w:val="24"/>
                <w:highlight w:val="none"/>
              </w:rPr>
              <w:t>≧</w:t>
            </w:r>
            <w:r>
              <w:rPr>
                <w:rFonts w:ascii="宋体" w:hAnsi="宋体" w:eastAsia="宋体" w:cs="宋体"/>
                <w:sz w:val="21"/>
                <w:szCs w:val="24"/>
                <w:highlight w:val="none"/>
              </w:rPr>
              <w:t>100万元的</w:t>
            </w:r>
            <w:r>
              <w:rPr>
                <w:rFonts w:hint="eastAsia" w:ascii="宋体" w:hAnsi="宋体" w:eastAsia="宋体" w:cs="宋体"/>
                <w:sz w:val="21"/>
                <w:szCs w:val="24"/>
                <w:highlight w:val="none"/>
                <w:lang w:eastAsia="zh-CN"/>
              </w:rPr>
              <w:t>电商平台</w:t>
            </w:r>
            <w:r>
              <w:rPr>
                <w:rFonts w:ascii="宋体" w:hAnsi="宋体" w:eastAsia="宋体" w:cs="宋体"/>
                <w:sz w:val="21"/>
                <w:szCs w:val="24"/>
                <w:highlight w:val="none"/>
              </w:rPr>
              <w:t>办公用品供应及服务项目</w:t>
            </w:r>
            <w:r>
              <w:rPr>
                <w:rFonts w:hint="eastAsia" w:ascii="宋体" w:hAnsi="宋体" w:eastAsia="宋体" w:cs="宋体"/>
                <w:sz w:val="21"/>
                <w:szCs w:val="24"/>
                <w:highlight w:val="none"/>
                <w:lang w:eastAsia="zh-CN"/>
              </w:rPr>
              <w:t>的</w:t>
            </w:r>
            <w:r>
              <w:rPr>
                <w:rFonts w:ascii="宋体" w:hAnsi="宋体" w:eastAsia="宋体" w:cs="宋体"/>
                <w:sz w:val="21"/>
                <w:szCs w:val="24"/>
                <w:highlight w:val="none"/>
              </w:rPr>
              <w:t>加</w:t>
            </w:r>
            <w:r>
              <w:rPr>
                <w:rFonts w:hint="eastAsia" w:ascii="宋体" w:hAnsi="宋体" w:eastAsia="宋体" w:cs="宋体"/>
                <w:sz w:val="21"/>
                <w:szCs w:val="24"/>
                <w:highlight w:val="none"/>
                <w:lang w:val="en-US" w:eastAsia="zh-CN"/>
              </w:rPr>
              <w:t>2</w:t>
            </w:r>
            <w:r>
              <w:rPr>
                <w:rFonts w:ascii="宋体" w:hAnsi="宋体" w:eastAsia="宋体" w:cs="宋体"/>
                <w:sz w:val="21"/>
                <w:szCs w:val="24"/>
                <w:highlight w:val="none"/>
              </w:rPr>
              <w:t>分，最多加</w:t>
            </w:r>
            <w:r>
              <w:rPr>
                <w:rFonts w:hint="eastAsia" w:ascii="宋体" w:hAnsi="宋体" w:eastAsia="宋体" w:cs="宋体"/>
                <w:sz w:val="21"/>
                <w:szCs w:val="24"/>
                <w:highlight w:val="none"/>
                <w:lang w:val="en-US" w:eastAsia="zh-CN"/>
              </w:rPr>
              <w:t>6</w:t>
            </w:r>
            <w:r>
              <w:rPr>
                <w:rFonts w:ascii="宋体" w:hAnsi="宋体" w:eastAsia="宋体" w:cs="宋体"/>
                <w:sz w:val="21"/>
                <w:szCs w:val="24"/>
                <w:highlight w:val="none"/>
              </w:rPr>
              <w:t>分。</w:t>
            </w:r>
          </w:p>
          <w:p w14:paraId="382D188D">
            <w:pPr>
              <w:adjustRightInd w:val="0"/>
              <w:snapToGrid w:val="0"/>
              <w:spacing w:line="360" w:lineRule="exact"/>
              <w:ind w:right="107" w:rightChars="41"/>
              <w:rPr>
                <w:rFonts w:hint="eastAsia" w:ascii="宋体" w:hAnsi="宋体" w:eastAsia="宋体" w:cs="宋体"/>
                <w:sz w:val="21"/>
                <w:szCs w:val="24"/>
                <w:highlight w:val="none"/>
                <w:lang w:eastAsia="zh-CN"/>
              </w:rPr>
            </w:pPr>
            <w:r>
              <w:rPr>
                <w:rFonts w:hint="eastAsia" w:ascii="宋体" w:hAnsi="宋体" w:eastAsia="宋体" w:cs="宋体"/>
                <w:sz w:val="21"/>
                <w:szCs w:val="24"/>
                <w:highlight w:val="none"/>
                <w:lang w:eastAsia="zh-CN"/>
              </w:rPr>
              <w:t>须同时</w:t>
            </w:r>
            <w:r>
              <w:rPr>
                <w:rFonts w:hint="eastAsia" w:ascii="宋体" w:hAnsi="宋体" w:eastAsia="宋体" w:cs="宋体"/>
                <w:sz w:val="21"/>
                <w:szCs w:val="24"/>
                <w:highlight w:val="none"/>
              </w:rPr>
              <w:t>提供</w:t>
            </w:r>
            <w:r>
              <w:rPr>
                <w:rFonts w:hint="eastAsia" w:ascii="宋体" w:hAnsi="宋体" w:eastAsia="宋体" w:cs="宋体"/>
                <w:sz w:val="21"/>
                <w:szCs w:val="24"/>
                <w:highlight w:val="none"/>
                <w:lang w:eastAsia="zh-CN"/>
              </w:rPr>
              <w:t>：有效</w:t>
            </w:r>
            <w:r>
              <w:rPr>
                <w:rFonts w:ascii="宋体" w:hAnsi="宋体" w:eastAsia="宋体" w:cs="宋体"/>
                <w:sz w:val="21"/>
                <w:szCs w:val="24"/>
                <w:highlight w:val="none"/>
              </w:rPr>
              <w:t>合同</w:t>
            </w:r>
            <w:r>
              <w:rPr>
                <w:rFonts w:hint="eastAsia" w:ascii="宋体" w:hAnsi="宋体" w:eastAsia="宋体" w:cs="宋体"/>
                <w:sz w:val="21"/>
                <w:szCs w:val="24"/>
                <w:highlight w:val="none"/>
                <w:lang w:eastAsia="zh-CN"/>
              </w:rPr>
              <w:t>、金额</w:t>
            </w:r>
            <w:r>
              <w:rPr>
                <w:rFonts w:hint="eastAsia" w:ascii="宋体" w:hAnsi="宋体" w:eastAsia="宋体" w:cs="宋体"/>
                <w:sz w:val="21"/>
                <w:szCs w:val="24"/>
                <w:highlight w:val="none"/>
              </w:rPr>
              <w:t>≧</w:t>
            </w:r>
            <w:r>
              <w:rPr>
                <w:rFonts w:ascii="宋体" w:hAnsi="宋体" w:eastAsia="宋体" w:cs="宋体"/>
                <w:sz w:val="21"/>
                <w:szCs w:val="24"/>
                <w:highlight w:val="none"/>
              </w:rPr>
              <w:t>100万元</w:t>
            </w:r>
            <w:r>
              <w:rPr>
                <w:rFonts w:hint="eastAsia" w:ascii="宋体" w:hAnsi="宋体" w:eastAsia="宋体" w:cs="宋体"/>
                <w:sz w:val="21"/>
                <w:szCs w:val="24"/>
                <w:highlight w:val="none"/>
                <w:lang w:eastAsia="zh-CN"/>
              </w:rPr>
              <w:t>的结算发票原件的扫描打印件或复印件，并</w:t>
            </w:r>
            <w:r>
              <w:rPr>
                <w:rFonts w:hint="eastAsia" w:ascii="宋体" w:hAnsi="宋体" w:eastAsia="宋体" w:cs="宋体"/>
                <w:sz w:val="21"/>
                <w:szCs w:val="24"/>
                <w:highlight w:val="none"/>
              </w:rPr>
              <w:t>加盖</w:t>
            </w:r>
            <w:r>
              <w:rPr>
                <w:rFonts w:hint="eastAsia" w:ascii="宋体" w:hAnsi="宋体" w:eastAsia="宋体" w:cs="宋体"/>
                <w:sz w:val="21"/>
                <w:szCs w:val="24"/>
                <w:highlight w:val="none"/>
                <w:lang w:eastAsia="zh-CN"/>
              </w:rPr>
              <w:t>投标人公章</w:t>
            </w:r>
            <w:r>
              <w:rPr>
                <w:rFonts w:hint="eastAsia" w:ascii="宋体" w:hAnsi="宋体" w:eastAsia="宋体" w:cs="宋体"/>
                <w:sz w:val="21"/>
                <w:szCs w:val="24"/>
                <w:highlight w:val="none"/>
              </w:rPr>
              <w:t>。</w:t>
            </w:r>
          </w:p>
        </w:tc>
      </w:tr>
      <w:tr w14:paraId="19ED0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1101" w:type="dxa"/>
            <w:vMerge w:val="continue"/>
            <w:vAlign w:val="center"/>
          </w:tcPr>
          <w:p w14:paraId="50647780">
            <w:pPr>
              <w:adjustRightInd w:val="0"/>
              <w:snapToGrid w:val="0"/>
              <w:spacing w:line="360" w:lineRule="exact"/>
              <w:ind w:right="107" w:rightChars="41"/>
              <w:jc w:val="center"/>
              <w:rPr>
                <w:rFonts w:ascii="宋体" w:hAnsi="宋体" w:eastAsia="宋体" w:cs="宋体"/>
                <w:sz w:val="21"/>
                <w:szCs w:val="24"/>
              </w:rPr>
            </w:pPr>
          </w:p>
        </w:tc>
        <w:tc>
          <w:tcPr>
            <w:tcW w:w="1275" w:type="dxa"/>
            <w:vAlign w:val="center"/>
          </w:tcPr>
          <w:p w14:paraId="39494A88">
            <w:pPr>
              <w:adjustRightInd w:val="0"/>
              <w:snapToGrid w:val="0"/>
              <w:spacing w:line="360" w:lineRule="exact"/>
              <w:ind w:right="107" w:rightChars="41"/>
              <w:jc w:val="center"/>
              <w:rPr>
                <w:rFonts w:ascii="宋体" w:hAnsi="宋体" w:eastAsia="宋体" w:cs="宋体"/>
                <w:sz w:val="21"/>
                <w:szCs w:val="24"/>
                <w:highlight w:val="none"/>
              </w:rPr>
            </w:pPr>
            <w:r>
              <w:rPr>
                <w:rFonts w:hint="eastAsia" w:ascii="宋体" w:hAnsi="宋体" w:eastAsia="宋体" w:cs="宋体"/>
                <w:sz w:val="21"/>
                <w:szCs w:val="24"/>
                <w:highlight w:val="none"/>
              </w:rPr>
              <w:t>技术资质</w:t>
            </w:r>
          </w:p>
          <w:p w14:paraId="4BBD25DD">
            <w:pPr>
              <w:adjustRightInd w:val="0"/>
              <w:snapToGrid w:val="0"/>
              <w:spacing w:line="360" w:lineRule="exact"/>
              <w:ind w:right="107" w:rightChars="41"/>
              <w:jc w:val="center"/>
              <w:rPr>
                <w:rFonts w:ascii="宋体" w:hAnsi="宋体" w:eastAsia="宋体" w:cs="宋体"/>
                <w:sz w:val="21"/>
                <w:szCs w:val="24"/>
                <w:highlight w:val="none"/>
              </w:rPr>
            </w:pPr>
            <w:r>
              <w:rPr>
                <w:rFonts w:hint="eastAsia" w:ascii="宋体" w:hAnsi="宋体" w:eastAsia="宋体" w:cs="宋体"/>
                <w:sz w:val="21"/>
                <w:szCs w:val="24"/>
                <w:highlight w:val="none"/>
              </w:rPr>
              <w:t>（</w:t>
            </w:r>
            <w:r>
              <w:rPr>
                <w:rFonts w:hint="eastAsia" w:ascii="宋体" w:hAnsi="宋体" w:eastAsia="宋体" w:cs="宋体"/>
                <w:sz w:val="21"/>
                <w:szCs w:val="24"/>
                <w:highlight w:val="none"/>
                <w:lang w:val="en-US" w:eastAsia="zh-CN"/>
              </w:rPr>
              <w:t>8</w:t>
            </w:r>
            <w:r>
              <w:rPr>
                <w:rFonts w:hint="eastAsia" w:ascii="宋体" w:hAnsi="宋体" w:eastAsia="宋体" w:cs="宋体"/>
                <w:sz w:val="21"/>
                <w:szCs w:val="24"/>
                <w:highlight w:val="none"/>
              </w:rPr>
              <w:t>分）</w:t>
            </w:r>
          </w:p>
        </w:tc>
        <w:tc>
          <w:tcPr>
            <w:tcW w:w="7088" w:type="dxa"/>
            <w:vAlign w:val="center"/>
          </w:tcPr>
          <w:p w14:paraId="32625CB0">
            <w:pPr>
              <w:adjustRightInd w:val="0"/>
              <w:snapToGrid w:val="0"/>
              <w:spacing w:line="360" w:lineRule="exact"/>
              <w:ind w:right="107" w:rightChars="41"/>
              <w:rPr>
                <w:rFonts w:hint="eastAsia" w:ascii="宋体" w:hAnsi="宋体" w:eastAsia="宋体" w:cs="宋体"/>
                <w:sz w:val="21"/>
                <w:szCs w:val="24"/>
                <w:highlight w:val="none"/>
                <w:lang w:eastAsia="zh-CN"/>
              </w:rPr>
            </w:pPr>
            <w:r>
              <w:rPr>
                <w:rFonts w:hint="eastAsia" w:ascii="宋体" w:hAnsi="宋体" w:eastAsia="宋体" w:cs="宋体"/>
                <w:sz w:val="21"/>
                <w:szCs w:val="24"/>
                <w:highlight w:val="none"/>
                <w:lang w:eastAsia="zh-CN"/>
              </w:rPr>
              <w:t>投标人</w:t>
            </w:r>
            <w:r>
              <w:rPr>
                <w:rFonts w:hint="eastAsia" w:ascii="宋体" w:hAnsi="宋体" w:eastAsia="宋体" w:cs="宋体"/>
                <w:sz w:val="21"/>
                <w:szCs w:val="24"/>
                <w:highlight w:val="none"/>
              </w:rPr>
              <w:t>具备</w:t>
            </w:r>
            <w:r>
              <w:rPr>
                <w:rFonts w:hint="eastAsia" w:ascii="宋体" w:hAnsi="宋体" w:eastAsia="宋体" w:cs="宋体"/>
                <w:sz w:val="21"/>
                <w:szCs w:val="24"/>
                <w:highlight w:val="none"/>
                <w:lang w:eastAsia="zh-CN"/>
              </w:rPr>
              <w:t>有效的</w:t>
            </w:r>
            <w:r>
              <w:rPr>
                <w:rFonts w:hint="eastAsia" w:ascii="宋体" w:hAnsi="宋体" w:eastAsia="宋体" w:cs="宋体"/>
                <w:sz w:val="21"/>
                <w:szCs w:val="24"/>
                <w:highlight w:val="none"/>
              </w:rPr>
              <w:t>信息系统安全等级保护三级备案</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rPr>
              <w:t>质量管理体系(IS09001)</w:t>
            </w:r>
            <w:r>
              <w:rPr>
                <w:rFonts w:hint="eastAsia" w:ascii="宋体" w:hAnsi="宋体" w:eastAsia="宋体" w:cs="宋体"/>
                <w:sz w:val="21"/>
                <w:szCs w:val="24"/>
                <w:highlight w:val="none"/>
                <w:lang w:eastAsia="zh-CN"/>
              </w:rPr>
              <w:t>认证证书</w:t>
            </w:r>
            <w:r>
              <w:rPr>
                <w:rFonts w:hint="eastAsia" w:ascii="宋体" w:hAnsi="宋体" w:eastAsia="宋体" w:cs="宋体"/>
                <w:sz w:val="21"/>
                <w:szCs w:val="24"/>
                <w:highlight w:val="none"/>
              </w:rPr>
              <w:t xml:space="preserve"> </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rPr>
              <w:t>环境管理体系(IS014001)认证证书</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rPr>
              <w:t>信息安全管理体系</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lang w:val="en-US" w:eastAsia="zh-CN"/>
              </w:rPr>
              <w:t>ISO27001）</w:t>
            </w:r>
            <w:r>
              <w:rPr>
                <w:rFonts w:hint="eastAsia" w:ascii="宋体" w:hAnsi="宋体" w:eastAsia="宋体" w:cs="宋体"/>
                <w:sz w:val="21"/>
                <w:szCs w:val="24"/>
                <w:highlight w:val="none"/>
              </w:rPr>
              <w:t>认证证书</w:t>
            </w:r>
            <w:r>
              <w:rPr>
                <w:rFonts w:hint="eastAsia" w:ascii="宋体" w:hAnsi="宋体" w:eastAsia="宋体" w:cs="宋体"/>
                <w:sz w:val="21"/>
                <w:szCs w:val="24"/>
                <w:highlight w:val="none"/>
                <w:lang w:eastAsia="zh-CN"/>
              </w:rPr>
              <w:t>，每有</w:t>
            </w:r>
            <w:r>
              <w:rPr>
                <w:rFonts w:hint="eastAsia" w:ascii="宋体" w:hAnsi="宋体" w:eastAsia="宋体" w:cs="宋体"/>
                <w:sz w:val="21"/>
                <w:szCs w:val="24"/>
                <w:highlight w:val="none"/>
                <w:lang w:val="en-US" w:eastAsia="zh-CN"/>
              </w:rPr>
              <w:t>1个得2</w:t>
            </w:r>
            <w:r>
              <w:rPr>
                <w:rFonts w:hint="eastAsia" w:ascii="宋体" w:hAnsi="宋体" w:eastAsia="宋体" w:cs="宋体"/>
                <w:sz w:val="21"/>
                <w:szCs w:val="24"/>
                <w:highlight w:val="none"/>
              </w:rPr>
              <w:t>分，</w:t>
            </w:r>
            <w:r>
              <w:rPr>
                <w:rFonts w:hint="eastAsia" w:ascii="宋体" w:hAnsi="宋体" w:eastAsia="宋体" w:cs="宋体"/>
                <w:sz w:val="21"/>
                <w:szCs w:val="24"/>
                <w:highlight w:val="none"/>
                <w:lang w:eastAsia="zh-CN"/>
              </w:rPr>
              <w:t>最多得</w:t>
            </w:r>
            <w:r>
              <w:rPr>
                <w:rFonts w:hint="eastAsia" w:ascii="宋体" w:hAnsi="宋体" w:eastAsia="宋体" w:cs="宋体"/>
                <w:sz w:val="21"/>
                <w:szCs w:val="24"/>
                <w:highlight w:val="none"/>
                <w:lang w:val="en-US" w:eastAsia="zh-CN"/>
              </w:rPr>
              <w:t>8分</w:t>
            </w:r>
            <w:r>
              <w:rPr>
                <w:rFonts w:hint="eastAsia" w:ascii="宋体" w:hAnsi="宋体" w:eastAsia="宋体" w:cs="宋体"/>
                <w:sz w:val="21"/>
                <w:szCs w:val="24"/>
                <w:highlight w:val="none"/>
                <w:lang w:eastAsia="zh-CN"/>
              </w:rPr>
              <w:t>。</w:t>
            </w:r>
          </w:p>
          <w:p w14:paraId="028A97C5">
            <w:pPr>
              <w:adjustRightInd w:val="0"/>
              <w:snapToGrid w:val="0"/>
              <w:spacing w:line="360" w:lineRule="exact"/>
              <w:ind w:right="107" w:rightChars="41"/>
              <w:rPr>
                <w:rFonts w:ascii="宋体" w:hAnsi="宋体" w:eastAsia="宋体" w:cs="宋体"/>
                <w:sz w:val="21"/>
                <w:szCs w:val="24"/>
                <w:highlight w:val="none"/>
              </w:rPr>
            </w:pPr>
            <w:r>
              <w:rPr>
                <w:rFonts w:hint="eastAsia" w:ascii="宋体" w:hAnsi="宋体" w:eastAsia="宋体" w:cs="宋体"/>
                <w:sz w:val="21"/>
                <w:szCs w:val="24"/>
                <w:highlight w:val="none"/>
                <w:lang w:eastAsia="zh-CN"/>
              </w:rPr>
              <w:t>须同时</w:t>
            </w:r>
            <w:r>
              <w:rPr>
                <w:rFonts w:hint="eastAsia" w:ascii="宋体" w:hAnsi="宋体" w:eastAsia="宋体" w:cs="宋体"/>
                <w:sz w:val="21"/>
                <w:szCs w:val="24"/>
                <w:highlight w:val="none"/>
              </w:rPr>
              <w:t>提供</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rPr>
              <w:t>认证证书</w:t>
            </w:r>
            <w:r>
              <w:rPr>
                <w:rFonts w:hint="eastAsia" w:ascii="宋体" w:hAnsi="宋体" w:eastAsia="宋体" w:cs="宋体"/>
                <w:sz w:val="21"/>
                <w:szCs w:val="24"/>
                <w:highlight w:val="none"/>
                <w:lang w:eastAsia="zh-CN"/>
              </w:rPr>
              <w:t>原件的扫描打印件或复印件、</w:t>
            </w:r>
            <w:r>
              <w:rPr>
                <w:rFonts w:hint="eastAsia" w:ascii="宋体" w:hAnsi="宋体" w:eastAsia="宋体" w:cs="宋体"/>
                <w:sz w:val="21"/>
                <w:szCs w:val="24"/>
                <w:highlight w:val="none"/>
              </w:rPr>
              <w:t>全国认证认可信息公共服务平台对体系证书的信息查询截图</w:t>
            </w:r>
            <w:r>
              <w:rPr>
                <w:rFonts w:hint="eastAsia" w:ascii="宋体" w:hAnsi="宋体" w:eastAsia="宋体" w:cs="宋体"/>
                <w:sz w:val="21"/>
                <w:szCs w:val="24"/>
                <w:highlight w:val="none"/>
                <w:lang w:eastAsia="zh-CN"/>
              </w:rPr>
              <w:t>，上述材料均须</w:t>
            </w:r>
            <w:r>
              <w:rPr>
                <w:rFonts w:hint="eastAsia" w:ascii="宋体" w:hAnsi="宋体" w:eastAsia="宋体" w:cs="宋体"/>
                <w:sz w:val="21"/>
                <w:szCs w:val="24"/>
                <w:highlight w:val="none"/>
              </w:rPr>
              <w:t>加盖</w:t>
            </w:r>
            <w:r>
              <w:rPr>
                <w:rFonts w:hint="eastAsia" w:ascii="宋体" w:hAnsi="宋体" w:eastAsia="宋体" w:cs="宋体"/>
                <w:sz w:val="21"/>
                <w:szCs w:val="24"/>
                <w:highlight w:val="none"/>
                <w:lang w:eastAsia="zh-CN"/>
              </w:rPr>
              <w:t>投标人</w:t>
            </w:r>
            <w:r>
              <w:rPr>
                <w:rFonts w:hint="eastAsia" w:ascii="宋体" w:hAnsi="宋体" w:eastAsia="宋体" w:cs="宋体"/>
                <w:sz w:val="21"/>
                <w:szCs w:val="24"/>
                <w:highlight w:val="none"/>
              </w:rPr>
              <w:t>公章</w:t>
            </w:r>
            <w:r>
              <w:rPr>
                <w:rFonts w:hint="eastAsia" w:ascii="宋体" w:hAnsi="宋体" w:eastAsia="宋体" w:cs="宋体"/>
                <w:sz w:val="21"/>
                <w:szCs w:val="24"/>
                <w:highlight w:val="none"/>
                <w:lang w:eastAsia="zh-CN"/>
              </w:rPr>
              <w:t>。证书</w:t>
            </w:r>
            <w:r>
              <w:rPr>
                <w:rFonts w:hint="eastAsia" w:ascii="宋体" w:hAnsi="宋体" w:eastAsia="宋体" w:cs="宋体"/>
                <w:sz w:val="21"/>
                <w:szCs w:val="24"/>
                <w:highlight w:val="none"/>
              </w:rPr>
              <w:t>已失效或</w:t>
            </w:r>
            <w:r>
              <w:rPr>
                <w:rFonts w:hint="eastAsia" w:ascii="宋体" w:hAnsi="宋体" w:eastAsia="宋体" w:cs="宋体"/>
                <w:sz w:val="21"/>
                <w:szCs w:val="24"/>
                <w:highlight w:val="none"/>
                <w:lang w:eastAsia="zh-CN"/>
              </w:rPr>
              <w:t>被</w:t>
            </w:r>
            <w:r>
              <w:rPr>
                <w:rFonts w:hint="eastAsia" w:ascii="宋体" w:hAnsi="宋体" w:eastAsia="宋体" w:cs="宋体"/>
                <w:sz w:val="21"/>
                <w:szCs w:val="24"/>
                <w:highlight w:val="none"/>
              </w:rPr>
              <w:t>撤销的不得分。</w:t>
            </w:r>
            <w:r>
              <w:rPr>
                <w:rFonts w:hint="eastAsia" w:ascii="宋体" w:hAnsi="宋体" w:eastAsia="宋体" w:cs="宋体"/>
                <w:sz w:val="21"/>
                <w:szCs w:val="24"/>
                <w:highlight w:val="none"/>
                <w:lang w:eastAsia="zh-CN"/>
              </w:rPr>
              <w:t>投标人</w:t>
            </w:r>
            <w:r>
              <w:rPr>
                <w:rFonts w:hint="eastAsia" w:ascii="宋体" w:hAnsi="宋体" w:eastAsia="宋体" w:cs="宋体"/>
                <w:sz w:val="21"/>
                <w:szCs w:val="24"/>
                <w:highlight w:val="none"/>
              </w:rPr>
              <w:t>与主网站有关联关系的，需出具“关系说明函”</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rPr>
              <w:t>并加盖双方公章。关联关系是指</w:t>
            </w:r>
            <w:r>
              <w:rPr>
                <w:rFonts w:hint="eastAsia" w:ascii="宋体" w:hAnsi="宋体" w:eastAsia="宋体" w:cs="宋体"/>
                <w:sz w:val="21"/>
                <w:szCs w:val="24"/>
                <w:highlight w:val="none"/>
                <w:lang w:eastAsia="zh-CN"/>
              </w:rPr>
              <w:t>投标人</w:t>
            </w:r>
            <w:r>
              <w:rPr>
                <w:rFonts w:hint="eastAsia" w:ascii="宋体" w:hAnsi="宋体" w:eastAsia="宋体" w:cs="宋体"/>
                <w:sz w:val="21"/>
                <w:szCs w:val="24"/>
                <w:highlight w:val="none"/>
              </w:rPr>
              <w:t>与主网站有下列关系之一的：法定代表人为同一人、母子公司、同属同一集团公司控股。</w:t>
            </w:r>
          </w:p>
        </w:tc>
      </w:tr>
      <w:tr w14:paraId="52CDB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1101" w:type="dxa"/>
            <w:vMerge w:val="restart"/>
            <w:vAlign w:val="center"/>
          </w:tcPr>
          <w:p w14:paraId="541777CB">
            <w:pPr>
              <w:adjustRightInd w:val="0"/>
              <w:snapToGrid w:val="0"/>
              <w:spacing w:line="360" w:lineRule="exact"/>
              <w:ind w:right="107" w:rightChars="41"/>
              <w:jc w:val="center"/>
              <w:rPr>
                <w:rFonts w:hint="eastAsia" w:ascii="宋体" w:hAnsi="宋体" w:eastAsia="宋体" w:cs="宋体"/>
                <w:sz w:val="21"/>
                <w:szCs w:val="24"/>
              </w:rPr>
            </w:pPr>
            <w:r>
              <w:rPr>
                <w:rFonts w:hint="eastAsia" w:ascii="宋体" w:hAnsi="宋体" w:eastAsia="宋体" w:cs="宋体"/>
                <w:sz w:val="21"/>
                <w:szCs w:val="24"/>
              </w:rPr>
              <w:t>技术</w:t>
            </w:r>
          </w:p>
          <w:p w14:paraId="5D5A5469">
            <w:pPr>
              <w:adjustRightInd w:val="0"/>
              <w:snapToGrid w:val="0"/>
              <w:spacing w:line="360" w:lineRule="exact"/>
              <w:ind w:right="107" w:rightChars="41"/>
              <w:jc w:val="center"/>
              <w:rPr>
                <w:rFonts w:hint="eastAsia" w:ascii="宋体" w:hAnsi="宋体" w:eastAsia="宋体" w:cs="宋体"/>
                <w:sz w:val="21"/>
                <w:szCs w:val="24"/>
              </w:rPr>
            </w:pPr>
            <w:r>
              <w:rPr>
                <w:rFonts w:hint="eastAsia" w:ascii="宋体" w:hAnsi="宋体" w:eastAsia="宋体" w:cs="宋体"/>
                <w:sz w:val="21"/>
                <w:szCs w:val="24"/>
              </w:rPr>
              <w:t>部分</w:t>
            </w:r>
          </w:p>
          <w:p w14:paraId="361E4792">
            <w:pPr>
              <w:adjustRightInd w:val="0"/>
              <w:snapToGrid w:val="0"/>
              <w:spacing w:line="360" w:lineRule="exact"/>
              <w:ind w:right="107" w:rightChars="41"/>
              <w:jc w:val="center"/>
              <w:rPr>
                <w:rFonts w:ascii="宋体" w:hAnsi="宋体" w:eastAsia="宋体" w:cs="宋体"/>
                <w:sz w:val="21"/>
                <w:szCs w:val="24"/>
              </w:rPr>
            </w:pPr>
            <w:r>
              <w:rPr>
                <w:rFonts w:hint="eastAsia" w:ascii="宋体" w:hAnsi="宋体" w:eastAsia="宋体" w:cs="宋体"/>
                <w:sz w:val="21"/>
                <w:szCs w:val="24"/>
                <w:lang w:val="en-US" w:eastAsia="zh-CN"/>
              </w:rPr>
              <w:t>50</w:t>
            </w:r>
            <w:r>
              <w:rPr>
                <w:rFonts w:hint="eastAsia" w:ascii="宋体" w:hAnsi="宋体" w:eastAsia="宋体" w:cs="宋体"/>
                <w:sz w:val="21"/>
                <w:szCs w:val="24"/>
              </w:rPr>
              <w:t>分</w:t>
            </w:r>
          </w:p>
        </w:tc>
        <w:tc>
          <w:tcPr>
            <w:tcW w:w="1275" w:type="dxa"/>
            <w:tcBorders>
              <w:tl2br w:val="nil"/>
              <w:tr2bl w:val="nil"/>
            </w:tcBorders>
            <w:vAlign w:val="center"/>
          </w:tcPr>
          <w:p w14:paraId="42AC7193">
            <w:pPr>
              <w:adjustRightInd w:val="0"/>
              <w:snapToGrid w:val="0"/>
              <w:spacing w:line="360" w:lineRule="exact"/>
              <w:ind w:right="107" w:rightChars="41"/>
              <w:jc w:val="center"/>
              <w:rPr>
                <w:rFonts w:ascii="宋体" w:hAnsi="宋体" w:eastAsia="宋体" w:cs="宋体"/>
                <w:sz w:val="21"/>
                <w:szCs w:val="24"/>
              </w:rPr>
            </w:pPr>
            <w:r>
              <w:rPr>
                <w:rFonts w:hint="eastAsia" w:ascii="宋体" w:hAnsi="宋体" w:eastAsia="宋体" w:cs="宋体"/>
                <w:sz w:val="21"/>
                <w:szCs w:val="24"/>
              </w:rPr>
              <w:t>商品覆盖率（10分）</w:t>
            </w:r>
          </w:p>
        </w:tc>
        <w:tc>
          <w:tcPr>
            <w:tcW w:w="7088" w:type="dxa"/>
            <w:tcBorders>
              <w:tl2br w:val="nil"/>
              <w:tr2bl w:val="nil"/>
            </w:tcBorders>
            <w:vAlign w:val="center"/>
          </w:tcPr>
          <w:p w14:paraId="6C8DDD74">
            <w:pPr>
              <w:adjustRightInd w:val="0"/>
              <w:snapToGrid w:val="0"/>
              <w:spacing w:line="360" w:lineRule="exact"/>
              <w:ind w:right="107" w:rightChars="41"/>
              <w:rPr>
                <w:rFonts w:ascii="宋体" w:hAnsi="宋体" w:eastAsia="宋体" w:cs="宋体"/>
                <w:sz w:val="21"/>
                <w:szCs w:val="24"/>
              </w:rPr>
            </w:pPr>
            <w:r>
              <w:rPr>
                <w:rFonts w:hint="eastAsia" w:ascii="宋体" w:hAnsi="宋体" w:eastAsia="宋体" w:cs="宋体"/>
                <w:sz w:val="21"/>
                <w:szCs w:val="24"/>
              </w:rPr>
              <w:t>根据</w:t>
            </w:r>
            <w:r>
              <w:rPr>
                <w:rFonts w:hint="eastAsia" w:ascii="宋体" w:hAnsi="宋体" w:eastAsia="宋体" w:cs="宋体"/>
                <w:sz w:val="21"/>
                <w:szCs w:val="24"/>
                <w:lang w:eastAsia="zh-CN"/>
              </w:rPr>
              <w:t>投标人</w:t>
            </w:r>
            <w:r>
              <w:rPr>
                <w:rFonts w:hint="eastAsia" w:ascii="宋体" w:hAnsi="宋体" w:eastAsia="宋体" w:cs="宋体"/>
                <w:sz w:val="21"/>
                <w:szCs w:val="24"/>
              </w:rPr>
              <w:t>自营商品种类类别涵盖</w:t>
            </w:r>
            <w:r>
              <w:rPr>
                <w:rFonts w:hint="eastAsia" w:ascii="宋体" w:hAnsi="宋体" w:eastAsia="宋体" w:cs="宋体"/>
                <w:sz w:val="21"/>
                <w:szCs w:val="24"/>
                <w:lang w:eastAsia="zh-CN"/>
              </w:rPr>
              <w:t>招标</w:t>
            </w:r>
            <w:r>
              <w:rPr>
                <w:rFonts w:hint="eastAsia" w:ascii="宋体" w:hAnsi="宋体" w:eastAsia="宋体" w:cs="宋体"/>
                <w:sz w:val="21"/>
                <w:szCs w:val="24"/>
              </w:rPr>
              <w:t>需求中采购类别情况及各个种类中各项商品品牌的数量等情况进行综合评分，满足要求的在[7,10]区间内评分，缺少相应内容或评审要点的不得分。</w:t>
            </w:r>
          </w:p>
          <w:p w14:paraId="1975AF2B">
            <w:pPr>
              <w:adjustRightInd w:val="0"/>
              <w:snapToGrid w:val="0"/>
              <w:spacing w:line="360" w:lineRule="exact"/>
              <w:ind w:right="107" w:rightChars="41"/>
              <w:rPr>
                <w:rFonts w:ascii="宋体" w:hAnsi="宋体" w:eastAsia="宋体" w:cs="宋体"/>
                <w:sz w:val="21"/>
                <w:szCs w:val="24"/>
              </w:rPr>
            </w:pPr>
            <w:r>
              <w:rPr>
                <w:rFonts w:hint="eastAsia" w:ascii="宋体" w:hAnsi="宋体" w:eastAsia="宋体" w:cs="宋体"/>
                <w:sz w:val="21"/>
                <w:szCs w:val="24"/>
              </w:rPr>
              <w:t>须提供</w:t>
            </w:r>
            <w:r>
              <w:rPr>
                <w:rFonts w:hint="eastAsia" w:ascii="宋体" w:hAnsi="宋体" w:eastAsia="宋体" w:cs="宋体"/>
                <w:sz w:val="21"/>
                <w:szCs w:val="24"/>
                <w:lang w:eastAsia="zh-CN"/>
              </w:rPr>
              <w:t>：</w:t>
            </w:r>
            <w:r>
              <w:rPr>
                <w:rFonts w:hint="eastAsia" w:ascii="宋体" w:hAnsi="宋体" w:eastAsia="宋体" w:cs="宋体"/>
                <w:sz w:val="21"/>
                <w:szCs w:val="24"/>
              </w:rPr>
              <w:t>系统统计截图</w:t>
            </w:r>
            <w:r>
              <w:rPr>
                <w:rFonts w:hint="eastAsia" w:ascii="宋体" w:hAnsi="宋体" w:eastAsia="宋体" w:cs="宋体"/>
                <w:sz w:val="21"/>
                <w:szCs w:val="24"/>
                <w:lang w:eastAsia="zh-CN"/>
              </w:rPr>
              <w:t>，并</w:t>
            </w:r>
            <w:r>
              <w:rPr>
                <w:rFonts w:hint="eastAsia" w:ascii="宋体" w:hAnsi="宋体" w:eastAsia="宋体" w:cs="宋体"/>
                <w:sz w:val="21"/>
                <w:szCs w:val="24"/>
              </w:rPr>
              <w:t>加盖</w:t>
            </w:r>
            <w:r>
              <w:rPr>
                <w:rFonts w:hint="eastAsia" w:ascii="宋体" w:hAnsi="宋体" w:eastAsia="宋体" w:cs="宋体"/>
                <w:sz w:val="21"/>
                <w:szCs w:val="24"/>
                <w:lang w:eastAsia="zh-CN"/>
              </w:rPr>
              <w:t>投标人公章</w:t>
            </w:r>
            <w:r>
              <w:rPr>
                <w:rFonts w:hint="eastAsia" w:ascii="宋体" w:hAnsi="宋体" w:eastAsia="宋体" w:cs="宋体"/>
                <w:sz w:val="21"/>
                <w:szCs w:val="24"/>
              </w:rPr>
              <w:t>。</w:t>
            </w:r>
          </w:p>
        </w:tc>
      </w:tr>
      <w:tr w14:paraId="64D6B1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1101" w:type="dxa"/>
            <w:vMerge w:val="continue"/>
            <w:vAlign w:val="center"/>
          </w:tcPr>
          <w:p w14:paraId="54CB338B">
            <w:pPr>
              <w:adjustRightInd w:val="0"/>
              <w:snapToGrid w:val="0"/>
              <w:spacing w:line="360" w:lineRule="exact"/>
              <w:ind w:right="107" w:rightChars="41"/>
              <w:jc w:val="center"/>
              <w:rPr>
                <w:rFonts w:ascii="宋体" w:hAnsi="宋体" w:eastAsia="宋体" w:cs="宋体"/>
                <w:sz w:val="21"/>
                <w:szCs w:val="24"/>
              </w:rPr>
            </w:pPr>
          </w:p>
        </w:tc>
        <w:tc>
          <w:tcPr>
            <w:tcW w:w="1275" w:type="dxa"/>
            <w:vAlign w:val="center"/>
          </w:tcPr>
          <w:p w14:paraId="725E4146">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物流能力</w:t>
            </w:r>
          </w:p>
          <w:p w14:paraId="4266A646">
            <w:pPr>
              <w:spacing w:line="40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6分）</w:t>
            </w:r>
          </w:p>
        </w:tc>
        <w:tc>
          <w:tcPr>
            <w:tcW w:w="7088" w:type="dxa"/>
            <w:vAlign w:val="center"/>
          </w:tcPr>
          <w:p w14:paraId="5D562E35">
            <w:pPr>
              <w:spacing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1、投标人拥有自有物流体系的，根据物流方案、物流规模、配送点位等进行综合评分，</w:t>
            </w:r>
            <w:r>
              <w:rPr>
                <w:rFonts w:hint="eastAsia" w:asciiTheme="minorEastAsia" w:hAnsiTheme="minorEastAsia" w:eastAsiaTheme="minorEastAsia" w:cstheme="minorEastAsia"/>
                <w:sz w:val="21"/>
                <w:szCs w:val="21"/>
                <w:highlight w:val="none"/>
                <w:lang w:val="en-US" w:eastAsia="zh-CN"/>
              </w:rPr>
              <w:t>满足要求的在</w:t>
            </w:r>
            <w:r>
              <w:rPr>
                <w:rFonts w:hint="eastAsia" w:ascii="宋体" w:hAnsi="宋体" w:eastAsia="宋体" w:cs="宋体"/>
                <w:sz w:val="21"/>
                <w:szCs w:val="24"/>
                <w:highlight w:val="none"/>
              </w:rPr>
              <w:t>[</w:t>
            </w:r>
            <w:r>
              <w:rPr>
                <w:rFonts w:hint="eastAsia" w:ascii="宋体" w:hAnsi="宋体" w:eastAsia="宋体" w:cs="宋体"/>
                <w:sz w:val="21"/>
                <w:szCs w:val="24"/>
                <w:highlight w:val="none"/>
                <w:lang w:val="en-US" w:eastAsia="zh-CN"/>
              </w:rPr>
              <w:t>4.2</w:t>
            </w:r>
            <w:r>
              <w:rPr>
                <w:rFonts w:hint="eastAsia" w:ascii="宋体" w:hAnsi="宋体" w:eastAsia="宋体" w:cs="宋体"/>
                <w:sz w:val="21"/>
                <w:szCs w:val="24"/>
                <w:highlight w:val="none"/>
              </w:rPr>
              <w:t>,</w:t>
            </w:r>
            <w:r>
              <w:rPr>
                <w:rFonts w:hint="eastAsia" w:ascii="宋体" w:hAnsi="宋体" w:eastAsia="宋体" w:cs="宋体"/>
                <w:sz w:val="21"/>
                <w:szCs w:val="24"/>
                <w:highlight w:val="none"/>
                <w:lang w:val="en-US" w:eastAsia="zh-CN"/>
              </w:rPr>
              <w:t>6.0</w:t>
            </w:r>
            <w:r>
              <w:rPr>
                <w:rFonts w:hint="eastAsia" w:ascii="宋体" w:hAnsi="宋体" w:eastAsia="宋体" w:cs="宋体"/>
                <w:sz w:val="21"/>
                <w:szCs w:val="24"/>
                <w:highlight w:val="none"/>
              </w:rPr>
              <w:t>]区间内评分</w:t>
            </w:r>
            <w:r>
              <w:rPr>
                <w:rFonts w:hint="eastAsia" w:asciiTheme="minorEastAsia" w:hAnsiTheme="minorEastAsia" w:eastAsiaTheme="minorEastAsia" w:cstheme="minorEastAsia"/>
                <w:sz w:val="21"/>
                <w:szCs w:val="21"/>
                <w:highlight w:val="none"/>
              </w:rPr>
              <w:t>（须提供快递业务经营许可证和加盖投标人公章的自有物流配送站点详细地址列表）。</w:t>
            </w:r>
          </w:p>
          <w:p w14:paraId="0C458628">
            <w:pPr>
              <w:spacing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2、投标人不具备自有物流体系，委托第三方物流公司进行配送的，根据物流方案、物流规模、配送点位等进行综合评分，</w:t>
            </w:r>
            <w:r>
              <w:rPr>
                <w:rFonts w:hint="eastAsia" w:asciiTheme="minorEastAsia" w:hAnsiTheme="minorEastAsia" w:eastAsiaTheme="minorEastAsia" w:cstheme="minorEastAsia"/>
                <w:sz w:val="21"/>
                <w:szCs w:val="21"/>
                <w:highlight w:val="none"/>
                <w:lang w:val="en-US" w:eastAsia="zh-CN"/>
              </w:rPr>
              <w:t>满足要求的在</w:t>
            </w:r>
            <w:r>
              <w:rPr>
                <w:rFonts w:hint="eastAsia" w:ascii="宋体" w:hAnsi="宋体" w:eastAsia="宋体" w:cs="宋体"/>
                <w:sz w:val="21"/>
                <w:szCs w:val="24"/>
                <w:highlight w:val="none"/>
              </w:rPr>
              <w:t>[</w:t>
            </w:r>
            <w:r>
              <w:rPr>
                <w:rFonts w:hint="eastAsia" w:ascii="宋体" w:hAnsi="宋体" w:eastAsia="宋体" w:cs="宋体"/>
                <w:sz w:val="21"/>
                <w:szCs w:val="24"/>
                <w:highlight w:val="none"/>
                <w:lang w:val="en-US" w:eastAsia="zh-CN"/>
              </w:rPr>
              <w:t>2.8</w:t>
            </w:r>
            <w:r>
              <w:rPr>
                <w:rFonts w:hint="eastAsia" w:ascii="宋体" w:hAnsi="宋体" w:eastAsia="宋体" w:cs="宋体"/>
                <w:sz w:val="21"/>
                <w:szCs w:val="24"/>
                <w:highlight w:val="none"/>
              </w:rPr>
              <w:t>,</w:t>
            </w:r>
            <w:r>
              <w:rPr>
                <w:rFonts w:hint="eastAsia" w:ascii="宋体" w:hAnsi="宋体" w:eastAsia="宋体" w:cs="宋体"/>
                <w:sz w:val="21"/>
                <w:szCs w:val="24"/>
                <w:highlight w:val="none"/>
                <w:lang w:val="en-US" w:eastAsia="zh-CN"/>
              </w:rPr>
              <w:t>4.0</w:t>
            </w:r>
            <w:r>
              <w:rPr>
                <w:rFonts w:hint="eastAsia" w:ascii="宋体" w:hAnsi="宋体" w:eastAsia="宋体" w:cs="宋体"/>
                <w:sz w:val="21"/>
                <w:szCs w:val="24"/>
                <w:highlight w:val="none"/>
              </w:rPr>
              <w:t>]区间内评分</w:t>
            </w:r>
            <w:r>
              <w:rPr>
                <w:rFonts w:hint="eastAsia" w:asciiTheme="minorEastAsia" w:hAnsiTheme="minorEastAsia" w:eastAsiaTheme="minorEastAsia" w:cstheme="minorEastAsia"/>
                <w:sz w:val="21"/>
                <w:szCs w:val="21"/>
                <w:highlight w:val="none"/>
              </w:rPr>
              <w:t xml:space="preserve">（须提供委托合作证明材料，未提供的不得分）。 </w:t>
            </w:r>
          </w:p>
        </w:tc>
      </w:tr>
      <w:tr w14:paraId="79CABE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1101" w:type="dxa"/>
            <w:vMerge w:val="continue"/>
            <w:vAlign w:val="center"/>
          </w:tcPr>
          <w:p w14:paraId="4BC4993F">
            <w:pPr>
              <w:adjustRightInd w:val="0"/>
              <w:snapToGrid w:val="0"/>
              <w:spacing w:line="360" w:lineRule="exact"/>
              <w:ind w:right="107" w:rightChars="41"/>
              <w:jc w:val="center"/>
              <w:rPr>
                <w:rFonts w:ascii="宋体" w:hAnsi="宋体" w:eastAsia="宋体" w:cs="宋体"/>
                <w:sz w:val="21"/>
                <w:szCs w:val="24"/>
              </w:rPr>
            </w:pPr>
          </w:p>
        </w:tc>
        <w:tc>
          <w:tcPr>
            <w:tcW w:w="1275" w:type="dxa"/>
            <w:vAlign w:val="center"/>
          </w:tcPr>
          <w:p w14:paraId="06259954">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配送时效</w:t>
            </w:r>
          </w:p>
          <w:p w14:paraId="6F3378D1">
            <w:pPr>
              <w:spacing w:line="40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5分）</w:t>
            </w:r>
          </w:p>
        </w:tc>
        <w:tc>
          <w:tcPr>
            <w:tcW w:w="7088" w:type="dxa"/>
            <w:vAlign w:val="center"/>
          </w:tcPr>
          <w:p w14:paraId="43ADA074">
            <w:pPr>
              <w:adjustRightInd w:val="0"/>
              <w:snapToGrid w:val="0"/>
              <w:spacing w:line="360" w:lineRule="exact"/>
              <w:rPr>
                <w:rFonts w:hint="eastAsia" w:asciiTheme="minorEastAsia" w:hAnsiTheme="minorEastAsia" w:eastAsiaTheme="minorEastAsia" w:cstheme="minorEastAsia"/>
                <w:sz w:val="21"/>
                <w:szCs w:val="21"/>
                <w:highlight w:val="none"/>
              </w:rPr>
            </w:pPr>
            <w:r>
              <w:rPr>
                <w:rFonts w:hint="eastAsia" w:ascii="宋体" w:hAnsi="宋体" w:eastAsia="宋体" w:cs="宋体"/>
                <w:sz w:val="21"/>
                <w:szCs w:val="24"/>
                <w:highlight w:val="none"/>
              </w:rPr>
              <w:t>对配送时效进行承诺（包括第三方</w:t>
            </w:r>
            <w:r>
              <w:rPr>
                <w:rFonts w:hint="eastAsia" w:ascii="宋体" w:hAnsi="宋体" w:eastAsia="宋体" w:cs="宋体"/>
                <w:sz w:val="21"/>
                <w:szCs w:val="24"/>
                <w:highlight w:val="none"/>
                <w:lang w:eastAsia="zh-CN"/>
              </w:rPr>
              <w:t>投标人</w:t>
            </w:r>
            <w:r>
              <w:rPr>
                <w:rFonts w:hint="eastAsia" w:ascii="宋体" w:hAnsi="宋体" w:eastAsia="宋体" w:cs="宋体"/>
                <w:sz w:val="21"/>
                <w:szCs w:val="24"/>
                <w:highlight w:val="none"/>
              </w:rPr>
              <w:t>配送），由应答人对配送时间进行承诺，合计配送天数评分，满足5个自然日内供货时间要求的得3分；每提前1天到货的，加0.5分，最多加2分。</w:t>
            </w:r>
          </w:p>
        </w:tc>
      </w:tr>
      <w:tr w14:paraId="5BB4A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1101" w:type="dxa"/>
            <w:vMerge w:val="continue"/>
            <w:vAlign w:val="center"/>
          </w:tcPr>
          <w:p w14:paraId="0AF22BA6">
            <w:pPr>
              <w:adjustRightInd w:val="0"/>
              <w:snapToGrid w:val="0"/>
              <w:spacing w:line="360" w:lineRule="exact"/>
              <w:ind w:right="107" w:rightChars="41"/>
              <w:jc w:val="center"/>
              <w:rPr>
                <w:rFonts w:ascii="宋体" w:hAnsi="宋体" w:eastAsia="宋体" w:cs="宋体"/>
                <w:sz w:val="21"/>
                <w:szCs w:val="24"/>
              </w:rPr>
            </w:pPr>
          </w:p>
        </w:tc>
        <w:tc>
          <w:tcPr>
            <w:tcW w:w="1275" w:type="dxa"/>
            <w:vAlign w:val="center"/>
          </w:tcPr>
          <w:p w14:paraId="1C747F70">
            <w:pPr>
              <w:adjustRightInd w:val="0"/>
              <w:snapToGrid w:val="0"/>
              <w:spacing w:line="360" w:lineRule="exact"/>
              <w:ind w:right="107" w:rightChars="41"/>
              <w:jc w:val="center"/>
              <w:rPr>
                <w:rFonts w:ascii="宋体" w:hAnsi="宋体" w:eastAsia="宋体" w:cs="宋体"/>
                <w:sz w:val="21"/>
                <w:szCs w:val="24"/>
                <w:highlight w:val="none"/>
              </w:rPr>
            </w:pPr>
            <w:r>
              <w:rPr>
                <w:rFonts w:hint="eastAsia" w:ascii="宋体" w:hAnsi="宋体" w:eastAsia="宋体" w:cs="宋体"/>
                <w:sz w:val="21"/>
                <w:szCs w:val="24"/>
                <w:highlight w:val="none"/>
              </w:rPr>
              <w:t>仓储能力</w:t>
            </w:r>
          </w:p>
          <w:p w14:paraId="3C49A5FB">
            <w:pPr>
              <w:adjustRightInd w:val="0"/>
              <w:snapToGrid w:val="0"/>
              <w:spacing w:line="360" w:lineRule="exact"/>
              <w:ind w:right="107" w:rightChars="41"/>
              <w:jc w:val="center"/>
              <w:rPr>
                <w:rFonts w:ascii="宋体" w:hAnsi="宋体" w:eastAsia="宋体" w:cs="宋体"/>
                <w:sz w:val="21"/>
                <w:szCs w:val="24"/>
                <w:highlight w:val="none"/>
              </w:rPr>
            </w:pPr>
            <w:r>
              <w:rPr>
                <w:rFonts w:hint="eastAsia" w:ascii="宋体" w:hAnsi="宋体" w:eastAsia="宋体" w:cs="宋体"/>
                <w:sz w:val="21"/>
                <w:szCs w:val="24"/>
                <w:highlight w:val="none"/>
              </w:rPr>
              <w:t>（</w:t>
            </w:r>
            <w:r>
              <w:rPr>
                <w:rFonts w:hint="eastAsia" w:ascii="宋体" w:hAnsi="宋体" w:eastAsia="宋体" w:cs="宋体"/>
                <w:sz w:val="21"/>
                <w:szCs w:val="24"/>
                <w:highlight w:val="none"/>
                <w:lang w:val="en-US" w:eastAsia="zh-CN"/>
              </w:rPr>
              <w:t>6</w:t>
            </w:r>
            <w:r>
              <w:rPr>
                <w:rFonts w:hint="eastAsia" w:ascii="宋体" w:hAnsi="宋体" w:eastAsia="宋体" w:cs="宋体"/>
                <w:sz w:val="21"/>
                <w:szCs w:val="24"/>
                <w:highlight w:val="none"/>
              </w:rPr>
              <w:t>分）</w:t>
            </w:r>
          </w:p>
        </w:tc>
        <w:tc>
          <w:tcPr>
            <w:tcW w:w="7088" w:type="dxa"/>
            <w:vAlign w:val="center"/>
          </w:tcPr>
          <w:p w14:paraId="70717429">
            <w:pPr>
              <w:adjustRightInd w:val="0"/>
              <w:snapToGrid w:val="0"/>
              <w:spacing w:line="360" w:lineRule="exact"/>
              <w:ind w:right="107" w:rightChars="41"/>
              <w:rPr>
                <w:rFonts w:ascii="宋体" w:hAnsi="宋体" w:eastAsia="宋体" w:cs="宋体"/>
                <w:sz w:val="21"/>
                <w:szCs w:val="24"/>
                <w:highlight w:val="none"/>
              </w:rPr>
            </w:pPr>
            <w:r>
              <w:rPr>
                <w:rFonts w:hint="eastAsia" w:ascii="宋体" w:hAnsi="宋体" w:eastAsia="宋体" w:cs="宋体"/>
                <w:sz w:val="21"/>
                <w:szCs w:val="24"/>
                <w:highlight w:val="none"/>
              </w:rPr>
              <w:t>对各</w:t>
            </w:r>
            <w:r>
              <w:rPr>
                <w:rFonts w:hint="eastAsia" w:ascii="宋体" w:hAnsi="宋体" w:eastAsia="宋体" w:cs="宋体"/>
                <w:sz w:val="21"/>
                <w:szCs w:val="24"/>
                <w:highlight w:val="none"/>
                <w:lang w:eastAsia="zh-CN"/>
              </w:rPr>
              <w:t>投标人距招标人办公地点≦</w:t>
            </w:r>
            <w:r>
              <w:rPr>
                <w:rFonts w:hint="eastAsia" w:ascii="宋体" w:hAnsi="宋体" w:eastAsia="宋体" w:cs="宋体"/>
                <w:sz w:val="21"/>
                <w:szCs w:val="24"/>
                <w:highlight w:val="none"/>
                <w:lang w:val="en-US" w:eastAsia="zh-CN"/>
              </w:rPr>
              <w:t>500公里</w:t>
            </w:r>
            <w:r>
              <w:rPr>
                <w:rFonts w:hint="eastAsia" w:ascii="宋体" w:hAnsi="宋体" w:eastAsia="宋体" w:cs="宋体"/>
                <w:sz w:val="21"/>
                <w:szCs w:val="24"/>
                <w:highlight w:val="none"/>
              </w:rPr>
              <w:t>仓储</w:t>
            </w:r>
            <w:r>
              <w:rPr>
                <w:rFonts w:hint="eastAsia" w:ascii="宋体" w:hAnsi="宋体" w:eastAsia="宋体" w:cs="宋体"/>
                <w:sz w:val="21"/>
                <w:szCs w:val="24"/>
                <w:highlight w:val="none"/>
                <w:lang w:eastAsia="zh-CN"/>
              </w:rPr>
              <w:t>基地的建筑</w:t>
            </w:r>
            <w:r>
              <w:rPr>
                <w:rFonts w:hint="eastAsia" w:ascii="宋体" w:hAnsi="宋体" w:eastAsia="宋体" w:cs="宋体"/>
                <w:sz w:val="21"/>
                <w:szCs w:val="24"/>
                <w:highlight w:val="none"/>
              </w:rPr>
              <w:t>面积进行横向比较并综合排序，排名第</w:t>
            </w:r>
            <w:r>
              <w:rPr>
                <w:rFonts w:hint="eastAsia" w:ascii="宋体" w:hAnsi="宋体" w:eastAsia="宋体" w:cs="宋体"/>
                <w:sz w:val="21"/>
                <w:szCs w:val="24"/>
                <w:highlight w:val="none"/>
                <w:lang w:val="en-US" w:eastAsia="zh-CN"/>
              </w:rPr>
              <w:t>1</w:t>
            </w:r>
            <w:r>
              <w:rPr>
                <w:rFonts w:hint="eastAsia" w:ascii="宋体" w:hAnsi="宋体" w:eastAsia="宋体" w:cs="宋体"/>
                <w:sz w:val="21"/>
                <w:szCs w:val="24"/>
                <w:highlight w:val="none"/>
              </w:rPr>
              <w:t>的得</w:t>
            </w:r>
            <w:r>
              <w:rPr>
                <w:rFonts w:hint="eastAsia" w:ascii="宋体" w:hAnsi="宋体" w:eastAsia="宋体" w:cs="宋体"/>
                <w:sz w:val="21"/>
                <w:szCs w:val="24"/>
                <w:highlight w:val="none"/>
                <w:lang w:val="en-US" w:eastAsia="zh-CN"/>
              </w:rPr>
              <w:t>6</w:t>
            </w:r>
            <w:r>
              <w:rPr>
                <w:rFonts w:hint="eastAsia" w:ascii="宋体" w:hAnsi="宋体" w:eastAsia="宋体" w:cs="宋体"/>
                <w:sz w:val="21"/>
                <w:szCs w:val="24"/>
                <w:highlight w:val="none"/>
              </w:rPr>
              <w:t>分，排名第</w:t>
            </w:r>
            <w:r>
              <w:rPr>
                <w:rFonts w:hint="eastAsia" w:ascii="宋体" w:hAnsi="宋体" w:eastAsia="宋体" w:cs="宋体"/>
                <w:sz w:val="21"/>
                <w:szCs w:val="24"/>
                <w:highlight w:val="none"/>
                <w:lang w:val="en-US" w:eastAsia="zh-CN"/>
              </w:rPr>
              <w:t>2</w:t>
            </w:r>
            <w:r>
              <w:rPr>
                <w:rFonts w:hint="eastAsia" w:ascii="宋体" w:hAnsi="宋体" w:eastAsia="宋体" w:cs="宋体"/>
                <w:sz w:val="21"/>
                <w:szCs w:val="24"/>
                <w:highlight w:val="none"/>
              </w:rPr>
              <w:t>的得</w:t>
            </w:r>
            <w:r>
              <w:rPr>
                <w:rFonts w:hint="eastAsia" w:ascii="宋体" w:hAnsi="宋体" w:eastAsia="宋体" w:cs="宋体"/>
                <w:sz w:val="21"/>
                <w:szCs w:val="24"/>
                <w:highlight w:val="none"/>
                <w:lang w:val="en-US" w:eastAsia="zh-CN"/>
              </w:rPr>
              <w:t>4</w:t>
            </w:r>
            <w:r>
              <w:rPr>
                <w:rFonts w:hint="eastAsia" w:ascii="宋体" w:hAnsi="宋体" w:eastAsia="宋体" w:cs="宋体"/>
                <w:sz w:val="21"/>
                <w:szCs w:val="24"/>
                <w:highlight w:val="none"/>
              </w:rPr>
              <w:t>分，排名第三的得2分，其他的得1分。</w:t>
            </w:r>
            <w:r>
              <w:rPr>
                <w:rFonts w:hint="eastAsia" w:ascii="宋体" w:hAnsi="宋体" w:eastAsia="宋体" w:cs="宋体"/>
                <w:sz w:val="21"/>
                <w:szCs w:val="24"/>
                <w:highlight w:val="none"/>
                <w:lang w:eastAsia="zh-CN"/>
              </w:rPr>
              <w:t>距招标人办公地点＞</w:t>
            </w:r>
            <w:r>
              <w:rPr>
                <w:rFonts w:hint="eastAsia" w:ascii="宋体" w:hAnsi="宋体" w:eastAsia="宋体" w:cs="宋体"/>
                <w:sz w:val="21"/>
                <w:szCs w:val="24"/>
                <w:highlight w:val="none"/>
                <w:lang w:val="en-US" w:eastAsia="zh-CN"/>
              </w:rPr>
              <w:t>500KM的</w:t>
            </w:r>
            <w:r>
              <w:rPr>
                <w:rFonts w:hint="eastAsia" w:ascii="宋体" w:hAnsi="宋体" w:eastAsia="宋体" w:cs="宋体"/>
                <w:sz w:val="21"/>
                <w:szCs w:val="24"/>
                <w:highlight w:val="none"/>
              </w:rPr>
              <w:t>仓储</w:t>
            </w:r>
            <w:r>
              <w:rPr>
                <w:rFonts w:hint="eastAsia" w:ascii="宋体" w:hAnsi="宋体" w:eastAsia="宋体" w:cs="宋体"/>
                <w:sz w:val="21"/>
                <w:szCs w:val="24"/>
                <w:highlight w:val="none"/>
                <w:lang w:eastAsia="zh-CN"/>
              </w:rPr>
              <w:t>基地，不得分。</w:t>
            </w:r>
          </w:p>
          <w:p w14:paraId="4E497DDC">
            <w:pPr>
              <w:adjustRightInd w:val="0"/>
              <w:snapToGrid w:val="0"/>
              <w:spacing w:line="360" w:lineRule="exact"/>
              <w:ind w:right="107" w:rightChars="41"/>
              <w:rPr>
                <w:rFonts w:hint="eastAsia" w:ascii="宋体" w:hAnsi="宋体" w:eastAsia="宋体" w:cs="宋体"/>
                <w:sz w:val="21"/>
                <w:szCs w:val="24"/>
                <w:highlight w:val="none"/>
              </w:rPr>
            </w:pPr>
            <w:r>
              <w:rPr>
                <w:rFonts w:hint="eastAsia" w:ascii="宋体" w:hAnsi="宋体" w:eastAsia="宋体" w:cs="宋体"/>
                <w:sz w:val="21"/>
                <w:szCs w:val="24"/>
                <w:highlight w:val="none"/>
                <w:lang w:eastAsia="zh-CN"/>
              </w:rPr>
              <w:t>投标人</w:t>
            </w:r>
            <w:r>
              <w:rPr>
                <w:rFonts w:hint="eastAsia" w:ascii="宋体" w:hAnsi="宋体" w:eastAsia="宋体" w:cs="宋体"/>
                <w:sz w:val="21"/>
                <w:szCs w:val="24"/>
                <w:highlight w:val="none"/>
              </w:rPr>
              <w:t>仓储基地</w:t>
            </w:r>
            <w:r>
              <w:rPr>
                <w:rFonts w:hint="eastAsia" w:ascii="宋体" w:hAnsi="宋体" w:eastAsia="宋体" w:cs="宋体"/>
                <w:sz w:val="21"/>
                <w:szCs w:val="24"/>
                <w:highlight w:val="none"/>
                <w:lang w:eastAsia="zh-CN"/>
              </w:rPr>
              <w:t>为</w:t>
            </w:r>
            <w:r>
              <w:rPr>
                <w:rFonts w:hint="eastAsia" w:ascii="宋体" w:hAnsi="宋体" w:eastAsia="宋体" w:cs="宋体"/>
                <w:sz w:val="21"/>
                <w:szCs w:val="24"/>
                <w:highlight w:val="none"/>
              </w:rPr>
              <w:t>自有</w:t>
            </w:r>
            <w:r>
              <w:rPr>
                <w:rFonts w:hint="eastAsia" w:ascii="宋体" w:hAnsi="宋体" w:eastAsia="宋体" w:cs="宋体"/>
                <w:sz w:val="21"/>
                <w:szCs w:val="24"/>
                <w:highlight w:val="none"/>
                <w:lang w:eastAsia="zh-CN"/>
              </w:rPr>
              <w:t>的，须同时提供：导航截图（设置起点为仓储基地，终点为</w:t>
            </w:r>
            <w:r>
              <w:rPr>
                <w:rFonts w:hint="eastAsia" w:ascii="宋体" w:hAnsi="宋体" w:eastAsia="宋体" w:cs="宋体"/>
                <w:sz w:val="21"/>
                <w:szCs w:val="24"/>
                <w:highlight w:val="none"/>
                <w:lang w:val="en-US" w:eastAsia="zh-CN"/>
              </w:rPr>
              <w:t>南通市崇川区崇川路158号）、</w:t>
            </w:r>
            <w:r>
              <w:rPr>
                <w:rFonts w:hint="eastAsia" w:ascii="宋体" w:hAnsi="宋体" w:eastAsia="宋体" w:cs="宋体"/>
                <w:sz w:val="21"/>
                <w:szCs w:val="24"/>
                <w:highlight w:val="none"/>
                <w:lang w:eastAsia="zh-CN"/>
              </w:rPr>
              <w:t>房屋所有权证明原件的扫描打印件或复印件，并</w:t>
            </w:r>
            <w:r>
              <w:rPr>
                <w:rFonts w:hint="eastAsia" w:ascii="宋体" w:hAnsi="宋体" w:eastAsia="宋体" w:cs="宋体"/>
                <w:sz w:val="21"/>
                <w:szCs w:val="24"/>
                <w:highlight w:val="none"/>
              </w:rPr>
              <w:t>加盖</w:t>
            </w:r>
            <w:r>
              <w:rPr>
                <w:rFonts w:hint="eastAsia" w:ascii="宋体" w:hAnsi="宋体" w:eastAsia="宋体" w:cs="宋体"/>
                <w:sz w:val="21"/>
                <w:szCs w:val="24"/>
                <w:highlight w:val="none"/>
                <w:lang w:eastAsia="zh-CN"/>
              </w:rPr>
              <w:t>投标人公章</w:t>
            </w:r>
            <w:r>
              <w:rPr>
                <w:rFonts w:hint="eastAsia" w:ascii="宋体" w:hAnsi="宋体" w:eastAsia="宋体" w:cs="宋体"/>
                <w:sz w:val="21"/>
                <w:szCs w:val="24"/>
                <w:highlight w:val="none"/>
              </w:rPr>
              <w:t>；</w:t>
            </w:r>
          </w:p>
          <w:p w14:paraId="4B822AE6">
            <w:pPr>
              <w:adjustRightInd w:val="0"/>
              <w:snapToGrid w:val="0"/>
              <w:spacing w:line="360" w:lineRule="exact"/>
              <w:ind w:right="107" w:rightChars="41"/>
              <w:rPr>
                <w:rFonts w:hint="eastAsia" w:ascii="宋体" w:hAnsi="宋体" w:eastAsia="宋体" w:cs="宋体"/>
                <w:sz w:val="21"/>
                <w:szCs w:val="24"/>
                <w:highlight w:val="none"/>
              </w:rPr>
            </w:pPr>
            <w:r>
              <w:rPr>
                <w:rFonts w:hint="eastAsia" w:ascii="宋体" w:hAnsi="宋体" w:eastAsia="宋体" w:cs="宋体"/>
                <w:sz w:val="21"/>
                <w:szCs w:val="24"/>
                <w:highlight w:val="none"/>
                <w:lang w:eastAsia="zh-CN"/>
              </w:rPr>
              <w:t>投标人</w:t>
            </w:r>
            <w:r>
              <w:rPr>
                <w:rFonts w:hint="eastAsia" w:ascii="宋体" w:hAnsi="宋体" w:eastAsia="宋体" w:cs="宋体"/>
                <w:sz w:val="21"/>
                <w:szCs w:val="24"/>
                <w:highlight w:val="none"/>
              </w:rPr>
              <w:t>仓储基地</w:t>
            </w:r>
            <w:r>
              <w:rPr>
                <w:rFonts w:hint="eastAsia" w:ascii="宋体" w:hAnsi="宋体" w:eastAsia="宋体" w:cs="宋体"/>
                <w:sz w:val="21"/>
                <w:szCs w:val="24"/>
                <w:highlight w:val="none"/>
                <w:lang w:eastAsia="zh-CN"/>
              </w:rPr>
              <w:t>为租赁</w:t>
            </w:r>
            <w:r>
              <w:rPr>
                <w:rFonts w:hint="eastAsia" w:ascii="宋体" w:hAnsi="宋体" w:eastAsia="宋体" w:cs="宋体"/>
                <w:sz w:val="21"/>
                <w:szCs w:val="24"/>
                <w:highlight w:val="none"/>
              </w:rPr>
              <w:t>的，</w:t>
            </w:r>
            <w:r>
              <w:rPr>
                <w:rFonts w:hint="eastAsia" w:ascii="宋体" w:hAnsi="宋体" w:eastAsia="宋体" w:cs="宋体"/>
                <w:sz w:val="21"/>
                <w:szCs w:val="24"/>
                <w:highlight w:val="none"/>
                <w:lang w:eastAsia="zh-CN"/>
              </w:rPr>
              <w:t>须同时</w:t>
            </w:r>
            <w:r>
              <w:rPr>
                <w:rFonts w:hint="eastAsia" w:ascii="宋体" w:hAnsi="宋体" w:eastAsia="宋体" w:cs="宋体"/>
                <w:sz w:val="21"/>
                <w:szCs w:val="24"/>
                <w:highlight w:val="none"/>
              </w:rPr>
              <w:t>提供</w:t>
            </w:r>
            <w:r>
              <w:rPr>
                <w:rFonts w:hint="eastAsia" w:ascii="宋体" w:hAnsi="宋体" w:eastAsia="宋体" w:cs="宋体"/>
                <w:sz w:val="21"/>
                <w:szCs w:val="24"/>
                <w:highlight w:val="none"/>
                <w:lang w:eastAsia="zh-CN"/>
              </w:rPr>
              <w:t>：导航截图（设置起点为仓储基地，终点为</w:t>
            </w:r>
            <w:r>
              <w:rPr>
                <w:rFonts w:hint="eastAsia" w:ascii="宋体" w:hAnsi="宋体" w:eastAsia="宋体" w:cs="宋体"/>
                <w:sz w:val="21"/>
                <w:szCs w:val="24"/>
                <w:highlight w:val="none"/>
                <w:lang w:val="en-US" w:eastAsia="zh-CN"/>
              </w:rPr>
              <w:t>南通市崇川区崇川路158号）、</w:t>
            </w:r>
            <w:r>
              <w:rPr>
                <w:rFonts w:hint="eastAsia" w:ascii="宋体" w:hAnsi="宋体" w:eastAsia="宋体" w:cs="宋体"/>
                <w:sz w:val="21"/>
                <w:szCs w:val="24"/>
                <w:highlight w:val="none"/>
              </w:rPr>
              <w:t>房屋租赁合同</w:t>
            </w:r>
            <w:r>
              <w:rPr>
                <w:rFonts w:hint="eastAsia" w:ascii="宋体" w:hAnsi="宋体" w:eastAsia="宋体" w:cs="宋体"/>
                <w:sz w:val="21"/>
                <w:szCs w:val="24"/>
                <w:highlight w:val="none"/>
                <w:lang w:eastAsia="zh-CN"/>
              </w:rPr>
              <w:t>及房屋所有权证明原件的扫描打印件或复印件，并</w:t>
            </w:r>
            <w:r>
              <w:rPr>
                <w:rFonts w:hint="eastAsia" w:ascii="宋体" w:hAnsi="宋体" w:eastAsia="宋体" w:cs="宋体"/>
                <w:sz w:val="21"/>
                <w:szCs w:val="24"/>
                <w:highlight w:val="none"/>
              </w:rPr>
              <w:t>加盖</w:t>
            </w:r>
            <w:r>
              <w:rPr>
                <w:rFonts w:hint="eastAsia" w:ascii="宋体" w:hAnsi="宋体" w:eastAsia="宋体" w:cs="宋体"/>
                <w:sz w:val="21"/>
                <w:szCs w:val="24"/>
                <w:highlight w:val="none"/>
                <w:lang w:eastAsia="zh-CN"/>
              </w:rPr>
              <w:t>投标人公章</w:t>
            </w:r>
            <w:r>
              <w:rPr>
                <w:rFonts w:hint="eastAsia" w:ascii="宋体" w:hAnsi="宋体" w:eastAsia="宋体" w:cs="宋体"/>
                <w:sz w:val="21"/>
                <w:szCs w:val="24"/>
                <w:highlight w:val="none"/>
              </w:rPr>
              <w:t>。</w:t>
            </w:r>
          </w:p>
          <w:p w14:paraId="6BCE1465">
            <w:pPr>
              <w:adjustRightInd w:val="0"/>
              <w:snapToGrid w:val="0"/>
              <w:spacing w:line="360" w:lineRule="exact"/>
              <w:ind w:right="107" w:rightChars="41"/>
              <w:rPr>
                <w:highlight w:val="none"/>
              </w:rPr>
            </w:pPr>
            <w:r>
              <w:rPr>
                <w:rFonts w:hint="eastAsia" w:ascii="宋体" w:hAnsi="宋体" w:eastAsia="宋体" w:cs="宋体"/>
                <w:sz w:val="21"/>
                <w:szCs w:val="24"/>
                <w:highlight w:val="none"/>
                <w:lang w:eastAsia="zh-CN"/>
              </w:rPr>
              <w:t>如</w:t>
            </w:r>
            <w:r>
              <w:rPr>
                <w:rFonts w:hint="eastAsia" w:ascii="宋体" w:hAnsi="宋体" w:eastAsia="宋体" w:cs="宋体"/>
                <w:sz w:val="21"/>
                <w:szCs w:val="24"/>
                <w:highlight w:val="none"/>
              </w:rPr>
              <w:t>仓储</w:t>
            </w:r>
            <w:r>
              <w:rPr>
                <w:rFonts w:hint="eastAsia" w:ascii="宋体" w:hAnsi="宋体" w:eastAsia="宋体" w:cs="宋体"/>
                <w:sz w:val="21"/>
                <w:szCs w:val="24"/>
                <w:highlight w:val="none"/>
                <w:lang w:eastAsia="zh-CN"/>
              </w:rPr>
              <w:t>基地自有人（承租人）与投标人为同一法人企业或属于同一集团公司，还须提供有效清晰的关系说明函。</w:t>
            </w:r>
          </w:p>
        </w:tc>
      </w:tr>
      <w:tr w14:paraId="6F1B2B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1101" w:type="dxa"/>
            <w:vMerge w:val="continue"/>
            <w:vAlign w:val="center"/>
          </w:tcPr>
          <w:p w14:paraId="3CE5B491">
            <w:pPr>
              <w:adjustRightInd w:val="0"/>
              <w:snapToGrid w:val="0"/>
              <w:spacing w:line="360" w:lineRule="exact"/>
              <w:ind w:right="107" w:rightChars="41"/>
              <w:jc w:val="center"/>
              <w:rPr>
                <w:rFonts w:ascii="宋体" w:hAnsi="宋体" w:eastAsia="宋体" w:cs="宋体"/>
                <w:sz w:val="21"/>
                <w:szCs w:val="24"/>
              </w:rPr>
            </w:pPr>
          </w:p>
        </w:tc>
        <w:tc>
          <w:tcPr>
            <w:tcW w:w="1275" w:type="dxa"/>
            <w:vAlign w:val="center"/>
          </w:tcPr>
          <w:p w14:paraId="534CEF5F">
            <w:pPr>
              <w:adjustRightInd w:val="0"/>
              <w:snapToGrid w:val="0"/>
              <w:spacing w:line="360" w:lineRule="exact"/>
              <w:ind w:right="107" w:rightChars="41"/>
              <w:jc w:val="center"/>
              <w:rPr>
                <w:rFonts w:ascii="宋体" w:hAnsi="宋体" w:eastAsia="宋体" w:cs="宋体"/>
                <w:sz w:val="21"/>
                <w:szCs w:val="24"/>
              </w:rPr>
            </w:pPr>
            <w:r>
              <w:rPr>
                <w:rFonts w:hint="eastAsia" w:ascii="宋体" w:hAnsi="宋体" w:eastAsia="宋体" w:cs="宋体"/>
                <w:sz w:val="21"/>
                <w:szCs w:val="24"/>
              </w:rPr>
              <w:t>账期及</w:t>
            </w:r>
          </w:p>
          <w:p w14:paraId="49880167">
            <w:pPr>
              <w:adjustRightInd w:val="0"/>
              <w:snapToGrid w:val="0"/>
              <w:spacing w:line="360" w:lineRule="exact"/>
              <w:ind w:right="107" w:rightChars="41"/>
              <w:jc w:val="center"/>
              <w:rPr>
                <w:rFonts w:ascii="宋体" w:hAnsi="宋体" w:eastAsia="宋体" w:cs="宋体"/>
                <w:sz w:val="21"/>
                <w:szCs w:val="24"/>
              </w:rPr>
            </w:pPr>
            <w:r>
              <w:rPr>
                <w:rFonts w:hint="eastAsia" w:ascii="宋体" w:hAnsi="宋体" w:eastAsia="宋体" w:cs="宋体"/>
                <w:sz w:val="21"/>
                <w:szCs w:val="24"/>
              </w:rPr>
              <w:t>授信服务（1</w:t>
            </w:r>
            <w:r>
              <w:rPr>
                <w:rFonts w:hint="eastAsia" w:ascii="宋体" w:hAnsi="宋体" w:eastAsia="宋体" w:cs="宋体"/>
                <w:sz w:val="21"/>
                <w:szCs w:val="24"/>
                <w:lang w:val="en-US" w:eastAsia="zh-CN"/>
              </w:rPr>
              <w:t>0</w:t>
            </w:r>
            <w:r>
              <w:rPr>
                <w:rFonts w:hint="eastAsia" w:ascii="宋体" w:hAnsi="宋体" w:eastAsia="宋体" w:cs="宋体"/>
                <w:sz w:val="21"/>
                <w:szCs w:val="24"/>
              </w:rPr>
              <w:t>分）</w:t>
            </w:r>
          </w:p>
        </w:tc>
        <w:tc>
          <w:tcPr>
            <w:tcW w:w="7088" w:type="dxa"/>
            <w:vAlign w:val="center"/>
          </w:tcPr>
          <w:p w14:paraId="01AAA9DC">
            <w:pPr>
              <w:numPr>
                <w:ilvl w:val="0"/>
                <w:numId w:val="1"/>
              </w:numPr>
              <w:adjustRightInd w:val="0"/>
              <w:snapToGrid w:val="0"/>
              <w:spacing w:line="360" w:lineRule="exact"/>
              <w:ind w:right="107" w:rightChars="41"/>
              <w:rPr>
                <w:rFonts w:hint="eastAsia" w:ascii="宋体" w:hAnsi="宋体" w:eastAsia="宋体" w:cs="宋体"/>
                <w:sz w:val="21"/>
                <w:szCs w:val="24"/>
              </w:rPr>
            </w:pPr>
            <w:r>
              <w:rPr>
                <w:rFonts w:hint="eastAsia" w:ascii="宋体" w:hAnsi="宋体" w:eastAsia="宋体" w:cs="宋体"/>
                <w:sz w:val="21"/>
                <w:szCs w:val="24"/>
                <w:lang w:eastAsia="zh-CN"/>
              </w:rPr>
              <w:t>投标人</w:t>
            </w:r>
            <w:r>
              <w:rPr>
                <w:rFonts w:hint="eastAsia" w:ascii="宋体" w:hAnsi="宋体" w:eastAsia="宋体" w:cs="宋体"/>
                <w:sz w:val="21"/>
                <w:szCs w:val="24"/>
              </w:rPr>
              <w:t>给</w:t>
            </w:r>
            <w:r>
              <w:rPr>
                <w:rFonts w:hint="eastAsia" w:ascii="宋体" w:hAnsi="宋体" w:eastAsia="宋体" w:cs="宋体"/>
                <w:sz w:val="21"/>
                <w:szCs w:val="24"/>
                <w:lang w:eastAsia="zh-CN"/>
              </w:rPr>
              <w:t>招标</w:t>
            </w:r>
            <w:r>
              <w:rPr>
                <w:rFonts w:hint="eastAsia" w:ascii="宋体" w:hAnsi="宋体" w:eastAsia="宋体" w:cs="宋体"/>
                <w:sz w:val="21"/>
                <w:szCs w:val="24"/>
              </w:rPr>
              <w:t>人的授信额度</w:t>
            </w:r>
            <w:r>
              <w:rPr>
                <w:rFonts w:hint="eastAsia" w:ascii="宋体" w:hAnsi="宋体" w:eastAsia="宋体" w:cs="宋体"/>
                <w:sz w:val="21"/>
                <w:szCs w:val="24"/>
                <w:lang w:eastAsia="zh-CN"/>
              </w:rPr>
              <w:t>＞</w:t>
            </w:r>
            <w:r>
              <w:rPr>
                <w:rFonts w:hint="eastAsia" w:ascii="宋体" w:hAnsi="宋体" w:eastAsia="宋体" w:cs="宋体"/>
                <w:sz w:val="21"/>
                <w:szCs w:val="24"/>
              </w:rPr>
              <w:t>100万元</w:t>
            </w:r>
            <w:r>
              <w:rPr>
                <w:rFonts w:hint="eastAsia" w:ascii="宋体" w:hAnsi="宋体" w:eastAsia="宋体" w:cs="宋体"/>
                <w:sz w:val="21"/>
                <w:szCs w:val="24"/>
                <w:lang w:eastAsia="zh-CN"/>
              </w:rPr>
              <w:t>，</w:t>
            </w:r>
            <w:r>
              <w:rPr>
                <w:rFonts w:hint="eastAsia" w:ascii="宋体" w:hAnsi="宋体" w:eastAsia="宋体" w:cs="宋体"/>
                <w:sz w:val="21"/>
                <w:szCs w:val="24"/>
              </w:rPr>
              <w:t>得</w:t>
            </w:r>
            <w:r>
              <w:rPr>
                <w:rFonts w:hint="eastAsia" w:ascii="宋体" w:hAnsi="宋体" w:eastAsia="宋体" w:cs="宋体"/>
                <w:sz w:val="21"/>
                <w:szCs w:val="24"/>
                <w:lang w:val="en-US" w:eastAsia="zh-CN"/>
              </w:rPr>
              <w:t>5</w:t>
            </w:r>
            <w:r>
              <w:rPr>
                <w:rFonts w:hint="eastAsia" w:ascii="宋体" w:hAnsi="宋体" w:eastAsia="宋体" w:cs="宋体"/>
                <w:sz w:val="21"/>
                <w:szCs w:val="24"/>
              </w:rPr>
              <w:t>分</w:t>
            </w:r>
            <w:r>
              <w:rPr>
                <w:rFonts w:hint="eastAsia" w:ascii="宋体" w:hAnsi="宋体" w:eastAsia="宋体" w:cs="宋体"/>
                <w:sz w:val="21"/>
                <w:szCs w:val="24"/>
                <w:lang w:eastAsia="zh-CN"/>
              </w:rPr>
              <w:t>；</w:t>
            </w:r>
            <w:r>
              <w:rPr>
                <w:rFonts w:hint="eastAsia" w:ascii="宋体" w:hAnsi="宋体" w:eastAsia="宋体" w:cs="宋体"/>
                <w:sz w:val="21"/>
                <w:szCs w:val="24"/>
              </w:rPr>
              <w:t>50</w:t>
            </w:r>
            <w:r>
              <w:rPr>
                <w:rFonts w:hint="eastAsia" w:ascii="宋体" w:hAnsi="宋体" w:eastAsia="宋体" w:cs="宋体"/>
                <w:sz w:val="21"/>
                <w:szCs w:val="24"/>
                <w:lang w:eastAsia="zh-CN"/>
              </w:rPr>
              <w:t>万元＜</w:t>
            </w:r>
            <w:r>
              <w:rPr>
                <w:rFonts w:hint="eastAsia" w:ascii="宋体" w:hAnsi="宋体" w:eastAsia="宋体" w:cs="宋体"/>
                <w:sz w:val="21"/>
                <w:szCs w:val="24"/>
              </w:rPr>
              <w:t>授信额度≦100万元</w:t>
            </w:r>
            <w:r>
              <w:rPr>
                <w:rFonts w:hint="eastAsia" w:ascii="宋体" w:hAnsi="宋体" w:eastAsia="宋体" w:cs="宋体"/>
                <w:sz w:val="21"/>
                <w:szCs w:val="24"/>
                <w:lang w:eastAsia="zh-CN"/>
              </w:rPr>
              <w:t>，</w:t>
            </w:r>
            <w:r>
              <w:rPr>
                <w:rFonts w:hint="eastAsia" w:ascii="宋体" w:hAnsi="宋体" w:eastAsia="宋体" w:cs="宋体"/>
                <w:sz w:val="21"/>
                <w:szCs w:val="24"/>
              </w:rPr>
              <w:t xml:space="preserve">得 </w:t>
            </w:r>
            <w:r>
              <w:rPr>
                <w:rFonts w:hint="eastAsia" w:ascii="宋体" w:hAnsi="宋体" w:eastAsia="宋体" w:cs="宋体"/>
                <w:sz w:val="21"/>
                <w:szCs w:val="24"/>
                <w:lang w:val="en-US" w:eastAsia="zh-CN"/>
              </w:rPr>
              <w:t>4</w:t>
            </w:r>
            <w:r>
              <w:rPr>
                <w:rFonts w:hint="eastAsia" w:ascii="宋体" w:hAnsi="宋体" w:eastAsia="宋体" w:cs="宋体"/>
                <w:sz w:val="21"/>
                <w:szCs w:val="24"/>
              </w:rPr>
              <w:t>分</w:t>
            </w:r>
            <w:r>
              <w:rPr>
                <w:rFonts w:hint="eastAsia" w:ascii="宋体" w:hAnsi="宋体" w:eastAsia="宋体" w:cs="宋体"/>
                <w:sz w:val="21"/>
                <w:szCs w:val="24"/>
                <w:lang w:eastAsia="zh-CN"/>
              </w:rPr>
              <w:t>；</w:t>
            </w:r>
            <w:r>
              <w:rPr>
                <w:rFonts w:hint="eastAsia" w:ascii="宋体" w:hAnsi="宋体" w:eastAsia="宋体" w:cs="宋体"/>
                <w:sz w:val="21"/>
                <w:szCs w:val="24"/>
                <w:lang w:val="en-US" w:eastAsia="zh-CN"/>
              </w:rPr>
              <w:t>3</w:t>
            </w:r>
            <w:r>
              <w:rPr>
                <w:rFonts w:hint="eastAsia" w:ascii="宋体" w:hAnsi="宋体" w:eastAsia="宋体" w:cs="宋体"/>
                <w:sz w:val="21"/>
                <w:szCs w:val="24"/>
              </w:rPr>
              <w:t>0</w:t>
            </w:r>
            <w:r>
              <w:rPr>
                <w:rFonts w:hint="eastAsia" w:ascii="宋体" w:hAnsi="宋体" w:eastAsia="宋体" w:cs="宋体"/>
                <w:sz w:val="21"/>
                <w:szCs w:val="24"/>
                <w:lang w:eastAsia="zh-CN"/>
              </w:rPr>
              <w:t>万元＜</w:t>
            </w:r>
            <w:r>
              <w:rPr>
                <w:rFonts w:hint="eastAsia" w:ascii="宋体" w:hAnsi="宋体" w:eastAsia="宋体" w:cs="宋体"/>
                <w:sz w:val="21"/>
                <w:szCs w:val="24"/>
              </w:rPr>
              <w:t>授信额度≦</w:t>
            </w:r>
            <w:r>
              <w:rPr>
                <w:rFonts w:hint="eastAsia" w:ascii="宋体" w:hAnsi="宋体" w:eastAsia="宋体" w:cs="宋体"/>
                <w:sz w:val="21"/>
                <w:szCs w:val="24"/>
                <w:lang w:val="en-US" w:eastAsia="zh-CN"/>
              </w:rPr>
              <w:t>5</w:t>
            </w:r>
            <w:r>
              <w:rPr>
                <w:rFonts w:hint="eastAsia" w:ascii="宋体" w:hAnsi="宋体" w:eastAsia="宋体" w:cs="宋体"/>
                <w:sz w:val="21"/>
                <w:szCs w:val="24"/>
              </w:rPr>
              <w:t>0万元，得</w:t>
            </w:r>
            <w:r>
              <w:rPr>
                <w:rFonts w:hint="eastAsia" w:ascii="宋体" w:hAnsi="宋体" w:eastAsia="宋体" w:cs="宋体"/>
                <w:sz w:val="21"/>
                <w:szCs w:val="24"/>
                <w:lang w:val="en-US" w:eastAsia="zh-CN"/>
              </w:rPr>
              <w:t>3</w:t>
            </w:r>
            <w:r>
              <w:rPr>
                <w:rFonts w:hint="eastAsia" w:ascii="宋体" w:hAnsi="宋体" w:eastAsia="宋体" w:cs="宋体"/>
                <w:sz w:val="21"/>
                <w:szCs w:val="24"/>
              </w:rPr>
              <w:t>分</w:t>
            </w:r>
            <w:r>
              <w:rPr>
                <w:rFonts w:hint="eastAsia" w:ascii="宋体" w:hAnsi="宋体" w:eastAsia="宋体" w:cs="宋体"/>
                <w:sz w:val="21"/>
                <w:szCs w:val="24"/>
                <w:lang w:eastAsia="zh-CN"/>
              </w:rPr>
              <w:t>；</w:t>
            </w:r>
            <w:r>
              <w:rPr>
                <w:rFonts w:hint="eastAsia" w:ascii="宋体" w:hAnsi="宋体" w:eastAsia="宋体" w:cs="宋体"/>
                <w:sz w:val="21"/>
                <w:szCs w:val="24"/>
              </w:rPr>
              <w:t>授信额度≦30万元</w:t>
            </w:r>
            <w:r>
              <w:rPr>
                <w:rFonts w:hint="eastAsia" w:ascii="宋体" w:hAnsi="宋体" w:eastAsia="宋体" w:cs="宋体"/>
                <w:sz w:val="21"/>
                <w:szCs w:val="24"/>
                <w:lang w:eastAsia="zh-CN"/>
              </w:rPr>
              <w:t>，</w:t>
            </w:r>
            <w:r>
              <w:rPr>
                <w:rFonts w:hint="eastAsia" w:ascii="宋体" w:hAnsi="宋体" w:eastAsia="宋体" w:cs="宋体"/>
                <w:sz w:val="21"/>
                <w:szCs w:val="24"/>
              </w:rPr>
              <w:t>得</w:t>
            </w:r>
            <w:r>
              <w:rPr>
                <w:rFonts w:hint="eastAsia" w:ascii="宋体" w:hAnsi="宋体" w:eastAsia="宋体" w:cs="宋体"/>
                <w:sz w:val="21"/>
                <w:szCs w:val="24"/>
                <w:lang w:val="en-US" w:eastAsia="zh-CN"/>
              </w:rPr>
              <w:t>2</w:t>
            </w:r>
            <w:r>
              <w:rPr>
                <w:rFonts w:hint="eastAsia" w:ascii="宋体" w:hAnsi="宋体" w:eastAsia="宋体" w:cs="宋体"/>
                <w:sz w:val="21"/>
                <w:szCs w:val="24"/>
              </w:rPr>
              <w:t>分。无承诺的不得分。</w:t>
            </w:r>
          </w:p>
          <w:p w14:paraId="23F85CCE">
            <w:pPr>
              <w:numPr>
                <w:ilvl w:val="0"/>
                <w:numId w:val="0"/>
              </w:numPr>
              <w:adjustRightInd w:val="0"/>
              <w:snapToGrid w:val="0"/>
              <w:spacing w:line="360" w:lineRule="exact"/>
              <w:ind w:right="107" w:rightChars="41"/>
              <w:rPr>
                <w:rFonts w:hint="eastAsia" w:ascii="宋体" w:hAnsi="宋体" w:eastAsia="宋体" w:cs="宋体"/>
                <w:sz w:val="21"/>
                <w:szCs w:val="24"/>
                <w:lang w:eastAsia="zh-CN"/>
              </w:rPr>
            </w:pPr>
            <w:r>
              <w:rPr>
                <w:rFonts w:hint="eastAsia" w:ascii="宋体" w:hAnsi="宋体" w:eastAsia="宋体" w:cs="宋体"/>
                <w:sz w:val="21"/>
                <w:szCs w:val="24"/>
                <w:lang w:eastAsia="zh-CN"/>
              </w:rPr>
              <w:t>须提供：</w:t>
            </w:r>
            <w:r>
              <w:rPr>
                <w:rFonts w:hint="eastAsia" w:ascii="宋体" w:hAnsi="宋体" w:eastAsia="宋体" w:cs="宋体"/>
                <w:sz w:val="21"/>
                <w:szCs w:val="24"/>
              </w:rPr>
              <w:t>授信额度</w:t>
            </w:r>
            <w:r>
              <w:rPr>
                <w:rFonts w:hint="eastAsia" w:ascii="宋体" w:hAnsi="宋体" w:eastAsia="宋体" w:cs="宋体"/>
                <w:sz w:val="21"/>
                <w:szCs w:val="24"/>
                <w:lang w:eastAsia="zh-CN"/>
              </w:rPr>
              <w:t>承诺书（格式自拟，须加盖投标人公章）。</w:t>
            </w:r>
          </w:p>
          <w:p w14:paraId="0B42FD72">
            <w:pPr>
              <w:adjustRightInd w:val="0"/>
              <w:snapToGrid w:val="0"/>
              <w:spacing w:line="360" w:lineRule="exact"/>
              <w:ind w:right="107" w:rightChars="41"/>
              <w:rPr>
                <w:rFonts w:ascii="宋体" w:hAnsi="宋体" w:eastAsia="宋体" w:cs="宋体"/>
                <w:sz w:val="21"/>
                <w:szCs w:val="24"/>
              </w:rPr>
            </w:pPr>
            <w:r>
              <w:rPr>
                <w:rFonts w:hint="eastAsia" w:ascii="宋体" w:hAnsi="宋体" w:eastAsia="宋体" w:cs="宋体"/>
                <w:sz w:val="21"/>
                <w:szCs w:val="24"/>
              </w:rPr>
              <w:t>2.账期服务承诺</w:t>
            </w:r>
            <w:r>
              <w:rPr>
                <w:rFonts w:hint="eastAsia" w:ascii="宋体" w:hAnsi="宋体" w:eastAsia="宋体" w:cs="宋体"/>
                <w:sz w:val="21"/>
                <w:szCs w:val="24"/>
                <w:lang w:eastAsia="zh-CN"/>
              </w:rPr>
              <w:t>，</w:t>
            </w:r>
            <w:r>
              <w:rPr>
                <w:rFonts w:hint="eastAsia" w:ascii="宋体" w:hAnsi="宋体" w:eastAsia="宋体" w:cs="宋体"/>
                <w:sz w:val="21"/>
                <w:szCs w:val="24"/>
              </w:rPr>
              <w:t>以</w:t>
            </w:r>
            <w:r>
              <w:rPr>
                <w:rFonts w:hint="eastAsia" w:ascii="宋体" w:hAnsi="宋体" w:eastAsia="宋体" w:cs="宋体"/>
                <w:sz w:val="21"/>
                <w:szCs w:val="24"/>
                <w:lang w:eastAsia="zh-CN"/>
              </w:rPr>
              <w:t>招标</w:t>
            </w:r>
            <w:r>
              <w:rPr>
                <w:rFonts w:hint="eastAsia" w:ascii="宋体" w:hAnsi="宋体" w:eastAsia="宋体" w:cs="宋体"/>
                <w:sz w:val="21"/>
                <w:szCs w:val="24"/>
              </w:rPr>
              <w:t>人收到货后至转账付款的时间为准</w:t>
            </w:r>
            <w:r>
              <w:rPr>
                <w:rFonts w:hint="eastAsia" w:ascii="宋体" w:hAnsi="宋体" w:eastAsia="宋体" w:cs="宋体"/>
                <w:sz w:val="21"/>
                <w:szCs w:val="24"/>
                <w:lang w:eastAsia="zh-CN"/>
              </w:rPr>
              <w:t>。</w:t>
            </w:r>
            <w:r>
              <w:rPr>
                <w:rFonts w:hint="eastAsia" w:ascii="宋体" w:hAnsi="宋体" w:eastAsia="宋体" w:cs="宋体"/>
                <w:sz w:val="21"/>
                <w:szCs w:val="24"/>
              </w:rPr>
              <w:t>账期服务承诺≧90天的</w:t>
            </w:r>
            <w:r>
              <w:rPr>
                <w:rFonts w:hint="eastAsia" w:ascii="宋体" w:hAnsi="宋体" w:eastAsia="宋体" w:cs="宋体"/>
                <w:sz w:val="21"/>
                <w:szCs w:val="24"/>
                <w:lang w:eastAsia="zh-CN"/>
              </w:rPr>
              <w:t>，</w:t>
            </w:r>
            <w:r>
              <w:rPr>
                <w:rFonts w:hint="eastAsia" w:ascii="宋体" w:hAnsi="宋体" w:eastAsia="宋体" w:cs="宋体"/>
                <w:sz w:val="21"/>
                <w:szCs w:val="24"/>
              </w:rPr>
              <w:t>得</w:t>
            </w:r>
            <w:r>
              <w:rPr>
                <w:rFonts w:hint="eastAsia" w:ascii="宋体" w:hAnsi="宋体" w:eastAsia="宋体" w:cs="宋体"/>
                <w:sz w:val="21"/>
                <w:szCs w:val="24"/>
                <w:lang w:val="en-US" w:eastAsia="zh-CN"/>
              </w:rPr>
              <w:t>5</w:t>
            </w:r>
            <w:r>
              <w:rPr>
                <w:rFonts w:hint="eastAsia" w:ascii="宋体" w:hAnsi="宋体" w:eastAsia="宋体" w:cs="宋体"/>
                <w:sz w:val="21"/>
                <w:szCs w:val="24"/>
              </w:rPr>
              <w:t>分；</w:t>
            </w:r>
            <w:r>
              <w:rPr>
                <w:rFonts w:hint="eastAsia" w:ascii="宋体" w:hAnsi="宋体" w:eastAsia="宋体" w:cs="宋体"/>
                <w:sz w:val="21"/>
                <w:szCs w:val="24"/>
                <w:lang w:val="en-US" w:eastAsia="zh-CN"/>
              </w:rPr>
              <w:t>61天</w:t>
            </w:r>
            <w:r>
              <w:rPr>
                <w:rFonts w:hint="eastAsia" w:ascii="宋体" w:hAnsi="宋体" w:eastAsia="宋体" w:cs="宋体"/>
                <w:sz w:val="21"/>
                <w:szCs w:val="24"/>
              </w:rPr>
              <w:t>≦账期服务承诺≦</w:t>
            </w:r>
            <w:r>
              <w:rPr>
                <w:rFonts w:hint="eastAsia" w:ascii="宋体" w:hAnsi="宋体" w:eastAsia="宋体" w:cs="宋体"/>
                <w:sz w:val="21"/>
                <w:szCs w:val="24"/>
                <w:lang w:val="en-US" w:eastAsia="zh-CN"/>
              </w:rPr>
              <w:t>89</w:t>
            </w:r>
            <w:r>
              <w:rPr>
                <w:rFonts w:hint="eastAsia" w:ascii="宋体" w:hAnsi="宋体" w:eastAsia="宋体" w:cs="宋体"/>
                <w:sz w:val="21"/>
                <w:szCs w:val="24"/>
              </w:rPr>
              <w:t>天的</w:t>
            </w:r>
            <w:r>
              <w:rPr>
                <w:rFonts w:hint="eastAsia" w:ascii="宋体" w:hAnsi="宋体" w:eastAsia="宋体" w:cs="宋体"/>
                <w:sz w:val="21"/>
                <w:szCs w:val="24"/>
                <w:lang w:eastAsia="zh-CN"/>
              </w:rPr>
              <w:t>，</w:t>
            </w:r>
            <w:r>
              <w:rPr>
                <w:rFonts w:hint="eastAsia" w:ascii="宋体" w:hAnsi="宋体" w:eastAsia="宋体" w:cs="宋体"/>
                <w:sz w:val="21"/>
                <w:szCs w:val="24"/>
              </w:rPr>
              <w:t>得</w:t>
            </w:r>
            <w:r>
              <w:rPr>
                <w:rFonts w:hint="eastAsia" w:ascii="宋体" w:hAnsi="宋体" w:eastAsia="宋体" w:cs="宋体"/>
                <w:sz w:val="21"/>
                <w:szCs w:val="24"/>
                <w:lang w:val="en-US" w:eastAsia="zh-CN"/>
              </w:rPr>
              <w:t>3</w:t>
            </w:r>
            <w:r>
              <w:rPr>
                <w:rFonts w:hint="eastAsia" w:ascii="宋体" w:hAnsi="宋体" w:eastAsia="宋体" w:cs="宋体"/>
                <w:sz w:val="21"/>
                <w:szCs w:val="24"/>
              </w:rPr>
              <w:t>分；账期服务承诺≦</w:t>
            </w:r>
            <w:r>
              <w:rPr>
                <w:rFonts w:hint="eastAsia" w:ascii="宋体" w:hAnsi="宋体" w:eastAsia="宋体" w:cs="宋体"/>
                <w:sz w:val="21"/>
                <w:szCs w:val="24"/>
                <w:lang w:val="en-US" w:eastAsia="zh-CN"/>
              </w:rPr>
              <w:t>60天的，</w:t>
            </w:r>
            <w:r>
              <w:rPr>
                <w:rFonts w:hint="eastAsia" w:ascii="宋体" w:hAnsi="宋体" w:eastAsia="宋体" w:cs="宋体"/>
                <w:sz w:val="21"/>
                <w:szCs w:val="24"/>
              </w:rPr>
              <w:t>得</w:t>
            </w:r>
            <w:r>
              <w:rPr>
                <w:rFonts w:hint="eastAsia" w:ascii="宋体" w:hAnsi="宋体" w:eastAsia="宋体" w:cs="宋体"/>
                <w:sz w:val="21"/>
                <w:szCs w:val="24"/>
                <w:lang w:val="en-US" w:eastAsia="zh-CN"/>
              </w:rPr>
              <w:t>1</w:t>
            </w:r>
            <w:r>
              <w:rPr>
                <w:rFonts w:hint="eastAsia" w:ascii="宋体" w:hAnsi="宋体" w:eastAsia="宋体" w:cs="宋体"/>
                <w:sz w:val="21"/>
                <w:szCs w:val="24"/>
              </w:rPr>
              <w:t>分。无承诺的不得分。</w:t>
            </w:r>
          </w:p>
          <w:p w14:paraId="2401AB73">
            <w:pPr>
              <w:adjustRightInd w:val="0"/>
              <w:snapToGrid w:val="0"/>
              <w:spacing w:line="360" w:lineRule="exact"/>
              <w:ind w:right="107" w:rightChars="41"/>
              <w:rPr>
                <w:rFonts w:ascii="宋体" w:hAnsi="宋体" w:eastAsia="宋体" w:cs="宋体"/>
                <w:sz w:val="21"/>
                <w:szCs w:val="24"/>
              </w:rPr>
            </w:pPr>
            <w:r>
              <w:rPr>
                <w:rFonts w:hint="eastAsia" w:ascii="宋体" w:hAnsi="宋体" w:eastAsia="宋体" w:cs="宋体"/>
                <w:sz w:val="21"/>
                <w:szCs w:val="24"/>
              </w:rPr>
              <w:t>须提供</w:t>
            </w:r>
            <w:r>
              <w:rPr>
                <w:rFonts w:hint="eastAsia" w:ascii="宋体" w:hAnsi="宋体" w:eastAsia="宋体" w:cs="宋体"/>
                <w:sz w:val="21"/>
                <w:szCs w:val="24"/>
                <w:lang w:eastAsia="zh-CN"/>
              </w:rPr>
              <w:t>：</w:t>
            </w:r>
            <w:r>
              <w:rPr>
                <w:rFonts w:hint="eastAsia" w:ascii="宋体" w:hAnsi="宋体" w:eastAsia="宋体" w:cs="宋体"/>
                <w:sz w:val="21"/>
                <w:szCs w:val="24"/>
              </w:rPr>
              <w:t>账期服务承诺函</w:t>
            </w:r>
            <w:r>
              <w:rPr>
                <w:rFonts w:hint="eastAsia" w:ascii="宋体" w:hAnsi="宋体" w:eastAsia="宋体" w:cs="宋体"/>
                <w:sz w:val="21"/>
                <w:szCs w:val="24"/>
                <w:lang w:eastAsia="zh-CN"/>
              </w:rPr>
              <w:t>（格式自拟，须加盖投标人公章）</w:t>
            </w:r>
            <w:r>
              <w:rPr>
                <w:rFonts w:hint="eastAsia" w:ascii="宋体" w:hAnsi="宋体" w:eastAsia="宋体" w:cs="宋体"/>
                <w:sz w:val="21"/>
                <w:szCs w:val="24"/>
              </w:rPr>
              <w:t>。</w:t>
            </w:r>
          </w:p>
        </w:tc>
      </w:tr>
      <w:tr w14:paraId="45025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101" w:type="dxa"/>
            <w:vMerge w:val="continue"/>
            <w:vAlign w:val="center"/>
          </w:tcPr>
          <w:p w14:paraId="0065169E">
            <w:pPr>
              <w:adjustRightInd w:val="0"/>
              <w:snapToGrid w:val="0"/>
              <w:spacing w:line="360" w:lineRule="exact"/>
              <w:ind w:right="107" w:rightChars="41"/>
              <w:jc w:val="center"/>
              <w:rPr>
                <w:rFonts w:ascii="宋体" w:hAnsi="宋体" w:eastAsia="宋体" w:cs="宋体"/>
                <w:sz w:val="21"/>
                <w:szCs w:val="24"/>
              </w:rPr>
            </w:pPr>
          </w:p>
        </w:tc>
        <w:tc>
          <w:tcPr>
            <w:tcW w:w="1275" w:type="dxa"/>
            <w:vAlign w:val="center"/>
          </w:tcPr>
          <w:p w14:paraId="41216EE9">
            <w:pPr>
              <w:adjustRightInd w:val="0"/>
              <w:snapToGrid w:val="0"/>
              <w:spacing w:line="360" w:lineRule="exact"/>
              <w:ind w:right="107" w:rightChars="41"/>
              <w:jc w:val="center"/>
              <w:rPr>
                <w:rFonts w:ascii="宋体" w:hAnsi="宋体" w:eastAsia="宋体" w:cs="宋体"/>
                <w:sz w:val="21"/>
                <w:szCs w:val="24"/>
                <w:highlight w:val="none"/>
              </w:rPr>
            </w:pPr>
            <w:r>
              <w:rPr>
                <w:rFonts w:hint="eastAsia" w:ascii="宋体" w:hAnsi="宋体" w:eastAsia="宋体" w:cs="宋体"/>
                <w:sz w:val="21"/>
                <w:szCs w:val="24"/>
                <w:highlight w:val="none"/>
              </w:rPr>
              <w:t>服务方案</w:t>
            </w:r>
          </w:p>
          <w:p w14:paraId="3AA8AD60">
            <w:pPr>
              <w:adjustRightInd w:val="0"/>
              <w:snapToGrid w:val="0"/>
              <w:spacing w:line="360" w:lineRule="exact"/>
              <w:ind w:right="107" w:rightChars="41"/>
              <w:jc w:val="center"/>
              <w:rPr>
                <w:rFonts w:ascii="宋体" w:hAnsi="宋体" w:eastAsia="宋体" w:cs="宋体"/>
                <w:sz w:val="21"/>
                <w:szCs w:val="24"/>
                <w:highlight w:val="none"/>
              </w:rPr>
            </w:pPr>
            <w:r>
              <w:rPr>
                <w:rFonts w:hint="eastAsia" w:ascii="宋体" w:hAnsi="宋体" w:eastAsia="宋体" w:cs="宋体"/>
                <w:sz w:val="21"/>
                <w:szCs w:val="24"/>
                <w:highlight w:val="none"/>
              </w:rPr>
              <w:t>（</w:t>
            </w:r>
            <w:r>
              <w:rPr>
                <w:rFonts w:hint="eastAsia" w:ascii="宋体" w:hAnsi="宋体" w:eastAsia="宋体" w:cs="宋体"/>
                <w:sz w:val="21"/>
                <w:szCs w:val="24"/>
                <w:highlight w:val="none"/>
                <w:lang w:val="en-US" w:eastAsia="zh-CN"/>
              </w:rPr>
              <w:t>10</w:t>
            </w:r>
            <w:r>
              <w:rPr>
                <w:rFonts w:hint="eastAsia" w:ascii="宋体" w:hAnsi="宋体" w:eastAsia="宋体" w:cs="宋体"/>
                <w:sz w:val="21"/>
                <w:szCs w:val="24"/>
                <w:highlight w:val="none"/>
              </w:rPr>
              <w:t>分）</w:t>
            </w:r>
          </w:p>
        </w:tc>
        <w:tc>
          <w:tcPr>
            <w:tcW w:w="7088" w:type="dxa"/>
            <w:vAlign w:val="center"/>
          </w:tcPr>
          <w:p w14:paraId="1BE83E75">
            <w:pPr>
              <w:adjustRightInd w:val="0"/>
              <w:snapToGrid w:val="0"/>
              <w:spacing w:line="360" w:lineRule="exact"/>
              <w:ind w:right="107" w:rightChars="41"/>
              <w:rPr>
                <w:rFonts w:hint="eastAsia" w:ascii="宋体" w:hAnsi="宋体" w:eastAsia="宋体" w:cs="宋体"/>
                <w:sz w:val="21"/>
                <w:szCs w:val="24"/>
                <w:highlight w:val="none"/>
              </w:rPr>
            </w:pPr>
            <w:r>
              <w:rPr>
                <w:rFonts w:hint="eastAsia" w:ascii="宋体" w:hAnsi="宋体" w:eastAsia="宋体" w:cs="宋体"/>
                <w:sz w:val="21"/>
                <w:szCs w:val="24"/>
                <w:highlight w:val="none"/>
              </w:rPr>
              <w:t>根据用户需求书的要求及项目的实际情况编写服务方案，内容详实，可操作性强，完全满足用户需求书的要求的</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rPr>
              <w:t>在[</w:t>
            </w:r>
            <w:r>
              <w:rPr>
                <w:rFonts w:hint="eastAsia" w:ascii="宋体" w:hAnsi="宋体" w:eastAsia="宋体" w:cs="宋体"/>
                <w:sz w:val="21"/>
                <w:szCs w:val="24"/>
                <w:highlight w:val="none"/>
                <w:lang w:val="en-US" w:eastAsia="zh-CN"/>
              </w:rPr>
              <w:t>7.0</w:t>
            </w:r>
            <w:r>
              <w:rPr>
                <w:rFonts w:hint="eastAsia" w:ascii="宋体" w:hAnsi="宋体" w:eastAsia="宋体" w:cs="宋体"/>
                <w:sz w:val="21"/>
                <w:szCs w:val="24"/>
                <w:highlight w:val="none"/>
              </w:rPr>
              <w:t>,</w:t>
            </w:r>
            <w:r>
              <w:rPr>
                <w:rFonts w:hint="eastAsia" w:ascii="宋体" w:hAnsi="宋体" w:eastAsia="宋体" w:cs="宋体"/>
                <w:sz w:val="21"/>
                <w:szCs w:val="24"/>
                <w:highlight w:val="none"/>
                <w:lang w:val="en-US" w:eastAsia="zh-CN"/>
              </w:rPr>
              <w:t>10.0</w:t>
            </w:r>
            <w:r>
              <w:rPr>
                <w:rFonts w:hint="eastAsia" w:ascii="宋体" w:hAnsi="宋体" w:eastAsia="宋体" w:cs="宋体"/>
                <w:sz w:val="21"/>
                <w:szCs w:val="24"/>
                <w:highlight w:val="none"/>
              </w:rPr>
              <w:t>]区间内进行评分，缺少对应评审项的不得分。</w:t>
            </w:r>
          </w:p>
          <w:p w14:paraId="2486088A">
            <w:pPr>
              <w:adjustRightInd w:val="0"/>
              <w:snapToGrid w:val="0"/>
              <w:spacing w:line="360" w:lineRule="exact"/>
              <w:ind w:right="107" w:rightChars="41"/>
              <w:rPr>
                <w:rFonts w:ascii="宋体" w:hAnsi="宋体" w:eastAsia="宋体" w:cs="宋体"/>
                <w:sz w:val="21"/>
                <w:szCs w:val="24"/>
                <w:highlight w:val="none"/>
              </w:rPr>
            </w:pPr>
            <w:r>
              <w:rPr>
                <w:rFonts w:hint="eastAsia" w:ascii="宋体" w:hAnsi="宋体" w:eastAsia="宋体" w:cs="宋体"/>
                <w:sz w:val="21"/>
                <w:szCs w:val="24"/>
                <w:highlight w:val="none"/>
              </w:rPr>
              <w:t>提供</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rPr>
              <w:t>具体的服务方案，包含但不限于功能配备、可操作性、预制订单库存锁定方案、供货配给及缺货保障方案、人员配备、提供的咨询服务、客户专线服务、退换货政策、售后维护、问题处理周期、质量保证、纠纷解决等。</w:t>
            </w:r>
          </w:p>
        </w:tc>
      </w:tr>
      <w:tr w14:paraId="362415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101" w:type="dxa"/>
            <w:vMerge w:val="continue"/>
            <w:vAlign w:val="center"/>
          </w:tcPr>
          <w:p w14:paraId="05EB1F09">
            <w:pPr>
              <w:adjustRightInd w:val="0"/>
              <w:snapToGrid w:val="0"/>
              <w:spacing w:line="360" w:lineRule="exact"/>
              <w:ind w:right="107" w:rightChars="41"/>
              <w:jc w:val="center"/>
              <w:rPr>
                <w:rFonts w:ascii="宋体" w:hAnsi="宋体" w:eastAsia="宋体" w:cs="宋体"/>
                <w:sz w:val="21"/>
                <w:szCs w:val="24"/>
              </w:rPr>
            </w:pPr>
          </w:p>
        </w:tc>
        <w:tc>
          <w:tcPr>
            <w:tcW w:w="1275" w:type="dxa"/>
            <w:vAlign w:val="center"/>
          </w:tcPr>
          <w:p w14:paraId="281247CE">
            <w:pPr>
              <w:adjustRightInd w:val="0"/>
              <w:snapToGrid w:val="0"/>
              <w:spacing w:line="360" w:lineRule="exact"/>
              <w:ind w:right="107" w:rightChars="41"/>
              <w:jc w:val="center"/>
              <w:rPr>
                <w:rFonts w:ascii="宋体" w:hAnsi="宋体" w:eastAsia="宋体" w:cs="宋体"/>
                <w:sz w:val="21"/>
                <w:szCs w:val="24"/>
              </w:rPr>
            </w:pPr>
            <w:r>
              <w:rPr>
                <w:rFonts w:hint="eastAsia" w:ascii="宋体" w:hAnsi="宋体" w:eastAsia="宋体" w:cs="宋体"/>
                <w:sz w:val="21"/>
                <w:szCs w:val="24"/>
              </w:rPr>
              <w:t>增值服务</w:t>
            </w:r>
          </w:p>
          <w:p w14:paraId="605971C4">
            <w:pPr>
              <w:adjustRightInd w:val="0"/>
              <w:snapToGrid w:val="0"/>
              <w:spacing w:line="360" w:lineRule="exact"/>
              <w:ind w:right="107" w:rightChars="41"/>
              <w:jc w:val="center"/>
              <w:rPr>
                <w:rFonts w:ascii="宋体" w:hAnsi="宋体" w:eastAsia="宋体" w:cs="宋体"/>
                <w:sz w:val="21"/>
                <w:szCs w:val="24"/>
              </w:rPr>
            </w:pPr>
            <w:r>
              <w:rPr>
                <w:rFonts w:hint="eastAsia" w:ascii="宋体" w:hAnsi="宋体" w:eastAsia="宋体" w:cs="宋体"/>
                <w:sz w:val="21"/>
                <w:szCs w:val="24"/>
              </w:rPr>
              <w:t>（3分）</w:t>
            </w:r>
          </w:p>
        </w:tc>
        <w:tc>
          <w:tcPr>
            <w:tcW w:w="7088" w:type="dxa"/>
            <w:vAlign w:val="center"/>
          </w:tcPr>
          <w:p w14:paraId="5E2CAC17">
            <w:pPr>
              <w:adjustRightInd w:val="0"/>
              <w:snapToGrid w:val="0"/>
              <w:spacing w:line="360" w:lineRule="exact"/>
              <w:ind w:right="107" w:rightChars="41"/>
              <w:rPr>
                <w:rFonts w:hint="eastAsia" w:ascii="宋体" w:hAnsi="宋体" w:eastAsia="宋体" w:cs="宋体"/>
                <w:sz w:val="21"/>
                <w:szCs w:val="24"/>
              </w:rPr>
            </w:pPr>
            <w:r>
              <w:rPr>
                <w:rFonts w:hint="eastAsia" w:ascii="宋体" w:hAnsi="宋体" w:eastAsia="宋体" w:cs="宋体"/>
                <w:sz w:val="21"/>
                <w:szCs w:val="24"/>
                <w:lang w:eastAsia="zh-CN"/>
              </w:rPr>
              <w:t>投标人</w:t>
            </w:r>
            <w:r>
              <w:rPr>
                <w:rFonts w:hint="eastAsia" w:ascii="宋体" w:hAnsi="宋体" w:eastAsia="宋体" w:cs="宋体"/>
                <w:sz w:val="21"/>
                <w:szCs w:val="24"/>
              </w:rPr>
              <w:t>可为</w:t>
            </w:r>
            <w:r>
              <w:rPr>
                <w:rFonts w:hint="eastAsia" w:ascii="宋体" w:hAnsi="宋体" w:eastAsia="宋体" w:cs="宋体"/>
                <w:sz w:val="21"/>
                <w:szCs w:val="24"/>
                <w:lang w:eastAsia="zh-CN"/>
              </w:rPr>
              <w:t>招标</w:t>
            </w:r>
            <w:r>
              <w:rPr>
                <w:rFonts w:hint="eastAsia" w:ascii="宋体" w:hAnsi="宋体" w:eastAsia="宋体" w:cs="宋体"/>
                <w:sz w:val="21"/>
                <w:szCs w:val="24"/>
              </w:rPr>
              <w:t>人提供质保期延长、门店服务等相关特色服务，每提供一条增值服务得1分，满分3分。未提供的不得分。</w:t>
            </w:r>
          </w:p>
          <w:p w14:paraId="3DA9CCD6">
            <w:pPr>
              <w:adjustRightInd w:val="0"/>
              <w:snapToGrid w:val="0"/>
              <w:spacing w:line="360" w:lineRule="exact"/>
              <w:ind w:right="107" w:rightChars="41"/>
              <w:rPr>
                <w:rFonts w:ascii="宋体" w:hAnsi="宋体" w:eastAsia="宋体" w:cs="宋体"/>
                <w:sz w:val="21"/>
                <w:szCs w:val="24"/>
              </w:rPr>
            </w:pPr>
            <w:r>
              <w:rPr>
                <w:rFonts w:hint="eastAsia" w:ascii="宋体" w:hAnsi="宋体" w:eastAsia="宋体" w:cs="宋体"/>
                <w:sz w:val="21"/>
                <w:szCs w:val="24"/>
              </w:rPr>
              <w:t>提供</w:t>
            </w:r>
            <w:r>
              <w:rPr>
                <w:rFonts w:hint="eastAsia" w:ascii="宋体" w:hAnsi="宋体" w:eastAsia="宋体" w:cs="宋体"/>
                <w:sz w:val="21"/>
                <w:szCs w:val="24"/>
                <w:lang w:eastAsia="zh-CN"/>
              </w:rPr>
              <w:t>：</w:t>
            </w:r>
            <w:r>
              <w:rPr>
                <w:rFonts w:hint="eastAsia" w:ascii="宋体" w:hAnsi="宋体" w:eastAsia="宋体" w:cs="宋体"/>
                <w:sz w:val="21"/>
                <w:szCs w:val="24"/>
              </w:rPr>
              <w:t>增值服务承诺函</w:t>
            </w:r>
            <w:r>
              <w:rPr>
                <w:rFonts w:hint="eastAsia" w:ascii="宋体" w:hAnsi="宋体" w:eastAsia="宋体" w:cs="宋体"/>
                <w:sz w:val="21"/>
                <w:szCs w:val="24"/>
                <w:lang w:eastAsia="zh-CN"/>
              </w:rPr>
              <w:t>（格式自拟，须加盖投标人公章）</w:t>
            </w:r>
            <w:r>
              <w:rPr>
                <w:rFonts w:hint="eastAsia" w:ascii="宋体" w:hAnsi="宋体" w:eastAsia="宋体" w:cs="宋体"/>
                <w:sz w:val="21"/>
                <w:szCs w:val="24"/>
              </w:rPr>
              <w:t>。</w:t>
            </w:r>
          </w:p>
        </w:tc>
      </w:tr>
      <w:tr w14:paraId="7D0C2D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101" w:type="dxa"/>
            <w:vAlign w:val="center"/>
          </w:tcPr>
          <w:p w14:paraId="7D9F29EF">
            <w:pPr>
              <w:adjustRightInd w:val="0"/>
              <w:snapToGrid w:val="0"/>
              <w:spacing w:line="360" w:lineRule="exact"/>
              <w:ind w:right="107" w:rightChars="41"/>
              <w:jc w:val="center"/>
              <w:rPr>
                <w:rFonts w:hint="eastAsia" w:ascii="宋体" w:hAnsi="宋体" w:eastAsia="宋体" w:cs="宋体"/>
                <w:sz w:val="21"/>
                <w:szCs w:val="24"/>
              </w:rPr>
            </w:pPr>
            <w:r>
              <w:rPr>
                <w:rFonts w:hint="eastAsia" w:ascii="宋体" w:hAnsi="宋体" w:eastAsia="宋体" w:cs="宋体"/>
                <w:sz w:val="21"/>
                <w:szCs w:val="24"/>
              </w:rPr>
              <w:t>报价</w:t>
            </w:r>
          </w:p>
          <w:p w14:paraId="215A58C0">
            <w:pPr>
              <w:adjustRightInd w:val="0"/>
              <w:snapToGrid w:val="0"/>
              <w:spacing w:line="360" w:lineRule="exact"/>
              <w:ind w:right="107" w:rightChars="41"/>
              <w:jc w:val="center"/>
              <w:rPr>
                <w:rFonts w:ascii="宋体" w:hAnsi="宋体" w:eastAsia="宋体" w:cs="宋体"/>
                <w:sz w:val="21"/>
                <w:szCs w:val="24"/>
              </w:rPr>
            </w:pPr>
            <w:r>
              <w:rPr>
                <w:rFonts w:hint="eastAsia" w:ascii="宋体" w:hAnsi="宋体" w:eastAsia="宋体" w:cs="宋体"/>
                <w:sz w:val="21"/>
                <w:szCs w:val="24"/>
              </w:rPr>
              <w:t>部分</w:t>
            </w:r>
          </w:p>
          <w:p w14:paraId="220B7187">
            <w:pPr>
              <w:adjustRightInd w:val="0"/>
              <w:snapToGrid w:val="0"/>
              <w:spacing w:line="360" w:lineRule="exact"/>
              <w:ind w:right="107" w:rightChars="41"/>
              <w:jc w:val="center"/>
              <w:rPr>
                <w:rFonts w:ascii="宋体" w:hAnsi="宋体" w:eastAsia="宋体" w:cs="宋体"/>
                <w:sz w:val="21"/>
                <w:szCs w:val="24"/>
              </w:rPr>
            </w:pPr>
            <w:r>
              <w:rPr>
                <w:rFonts w:ascii="宋体" w:hAnsi="宋体" w:eastAsia="宋体" w:cs="宋体"/>
                <w:sz w:val="21"/>
                <w:szCs w:val="24"/>
              </w:rPr>
              <w:t>30</w:t>
            </w:r>
            <w:r>
              <w:rPr>
                <w:rFonts w:hint="eastAsia" w:ascii="宋体" w:hAnsi="宋体" w:eastAsia="宋体" w:cs="宋体"/>
                <w:sz w:val="21"/>
                <w:szCs w:val="24"/>
              </w:rPr>
              <w:t>分</w:t>
            </w:r>
          </w:p>
        </w:tc>
        <w:tc>
          <w:tcPr>
            <w:tcW w:w="8363" w:type="dxa"/>
            <w:gridSpan w:val="2"/>
            <w:vAlign w:val="center"/>
          </w:tcPr>
          <w:p w14:paraId="2C0F0F3A">
            <w:pPr>
              <w:adjustRightInd w:val="0"/>
              <w:snapToGrid w:val="0"/>
              <w:spacing w:line="360" w:lineRule="exact"/>
              <w:ind w:right="107" w:rightChars="41" w:firstLine="459" w:firstLineChars="219"/>
              <w:rPr>
                <w:rFonts w:ascii="宋体" w:hAnsi="宋体" w:eastAsia="宋体" w:cs="宋体"/>
                <w:sz w:val="21"/>
                <w:szCs w:val="24"/>
                <w:highlight w:val="none"/>
              </w:rPr>
            </w:pPr>
            <w:r>
              <w:rPr>
                <w:rFonts w:hint="eastAsia" w:ascii="宋体" w:hAnsi="宋体" w:eastAsia="宋体" w:cs="宋体"/>
                <w:sz w:val="21"/>
                <w:szCs w:val="24"/>
                <w:highlight w:val="none"/>
              </w:rPr>
              <w:t>有效评标价：通过资格审查的合格</w:t>
            </w:r>
            <w:r>
              <w:rPr>
                <w:rFonts w:hint="eastAsia" w:ascii="宋体" w:hAnsi="宋体" w:eastAsia="宋体" w:cs="宋体"/>
                <w:sz w:val="21"/>
                <w:szCs w:val="24"/>
                <w:highlight w:val="none"/>
                <w:lang w:eastAsia="zh-CN"/>
              </w:rPr>
              <w:t>投标人</w:t>
            </w:r>
            <w:r>
              <w:rPr>
                <w:rFonts w:hint="eastAsia" w:ascii="宋体" w:hAnsi="宋体" w:eastAsia="宋体" w:cs="宋体"/>
                <w:sz w:val="21"/>
                <w:szCs w:val="24"/>
                <w:highlight w:val="none"/>
              </w:rPr>
              <w:t>的投标报价。</w:t>
            </w:r>
          </w:p>
          <w:p w14:paraId="58C7ECF9">
            <w:pPr>
              <w:adjustRightInd w:val="0"/>
              <w:snapToGrid w:val="0"/>
              <w:spacing w:line="360" w:lineRule="exact"/>
              <w:ind w:right="107" w:rightChars="41" w:firstLine="462" w:firstLineChars="219"/>
              <w:rPr>
                <w:rFonts w:ascii="宋体" w:hAnsi="宋体" w:eastAsia="宋体" w:cs="宋体"/>
                <w:b/>
                <w:bCs/>
                <w:sz w:val="21"/>
                <w:szCs w:val="24"/>
                <w:highlight w:val="none"/>
              </w:rPr>
            </w:pPr>
            <w:r>
              <w:rPr>
                <w:rFonts w:hint="eastAsia" w:ascii="宋体" w:hAnsi="宋体" w:eastAsia="宋体" w:cs="宋体"/>
                <w:b/>
                <w:bCs/>
                <w:sz w:val="21"/>
                <w:szCs w:val="24"/>
                <w:highlight w:val="none"/>
              </w:rPr>
              <w:t>评审小组将在</w:t>
            </w:r>
            <w:r>
              <w:rPr>
                <w:rFonts w:hint="eastAsia" w:ascii="宋体" w:hAnsi="宋体" w:eastAsia="宋体" w:cs="宋体"/>
                <w:b/>
                <w:bCs/>
                <w:sz w:val="21"/>
                <w:szCs w:val="24"/>
                <w:highlight w:val="none"/>
                <w:lang w:eastAsia="zh-CN"/>
              </w:rPr>
              <w:t>投标人</w:t>
            </w:r>
            <w:r>
              <w:rPr>
                <w:rFonts w:hint="eastAsia" w:ascii="宋体" w:hAnsi="宋体" w:eastAsia="宋体" w:cs="宋体"/>
                <w:b/>
                <w:bCs/>
                <w:sz w:val="21"/>
                <w:szCs w:val="24"/>
                <w:highlight w:val="none"/>
              </w:rPr>
              <w:t>电商平台中抽取采购需求种类别的10种相同商品，查询其在各</w:t>
            </w:r>
            <w:r>
              <w:rPr>
                <w:rFonts w:hint="eastAsia" w:ascii="宋体" w:hAnsi="宋体" w:eastAsia="宋体" w:cs="宋体"/>
                <w:b/>
                <w:bCs/>
                <w:sz w:val="21"/>
                <w:szCs w:val="24"/>
                <w:highlight w:val="none"/>
                <w:lang w:eastAsia="zh-CN"/>
              </w:rPr>
              <w:t>投标人</w:t>
            </w:r>
            <w:r>
              <w:rPr>
                <w:rFonts w:hint="eastAsia" w:ascii="宋体" w:hAnsi="宋体" w:eastAsia="宋体" w:cs="宋体"/>
                <w:b/>
                <w:bCs/>
                <w:sz w:val="21"/>
                <w:szCs w:val="24"/>
                <w:highlight w:val="none"/>
              </w:rPr>
              <w:t>商城评标当天的价格水平，投标价格折扣报价指以自有平台价格为基础的折扣报价，自有平台价格高于如京东、苏宁、天猫等主流电商同类商品价格30%的，该折扣率不计入评标基准折扣率的计算，但是该报价仍为有效投标报价，按投标报价计算公式计算报价分；投标报价折扣率高于98%的，该折扣率不计入评标基准折扣率的计算，但是该报价仍为有效投标报价，按投标报价计算公式计算报价分。</w:t>
            </w:r>
          </w:p>
          <w:p w14:paraId="08DB028C">
            <w:pPr>
              <w:adjustRightInd w:val="0"/>
              <w:snapToGrid w:val="0"/>
              <w:spacing w:line="360" w:lineRule="exact"/>
              <w:ind w:right="107" w:rightChars="41" w:firstLine="459" w:firstLineChars="219"/>
              <w:rPr>
                <w:rFonts w:ascii="宋体" w:hAnsi="宋体" w:eastAsia="宋体" w:cs="宋体"/>
                <w:sz w:val="21"/>
                <w:szCs w:val="24"/>
                <w:highlight w:val="none"/>
              </w:rPr>
            </w:pPr>
            <w:r>
              <w:rPr>
                <w:rFonts w:hint="eastAsia" w:ascii="宋体" w:hAnsi="宋体" w:eastAsia="宋体" w:cs="宋体"/>
                <w:sz w:val="21"/>
                <w:szCs w:val="24"/>
                <w:highlight w:val="none"/>
              </w:rPr>
              <w:t>投标加权折扣率为各类商品的折扣率经加权计算后求和得到，计算方式及各项权重见《投标分项报价表》。</w:t>
            </w:r>
            <w:r>
              <w:rPr>
                <w:rFonts w:hint="eastAsia" w:ascii="宋体" w:hAnsi="宋体" w:eastAsia="宋体" w:cs="宋体"/>
                <w:sz w:val="21"/>
                <w:szCs w:val="24"/>
                <w:highlight w:val="none"/>
                <w:lang w:eastAsia="zh-CN"/>
              </w:rPr>
              <w:t>投标人</w:t>
            </w:r>
            <w:r>
              <w:rPr>
                <w:rFonts w:hint="eastAsia" w:ascii="宋体" w:hAnsi="宋体" w:eastAsia="宋体" w:cs="宋体"/>
                <w:sz w:val="21"/>
                <w:szCs w:val="24"/>
                <w:highlight w:val="none"/>
              </w:rPr>
              <w:t>必须对所有商品类别全部报价，否则作废标处理。</w:t>
            </w:r>
            <w:r>
              <w:rPr>
                <w:rFonts w:hint="eastAsia" w:ascii="宋体" w:hAnsi="宋体" w:eastAsia="宋体" w:cs="宋体"/>
                <w:sz w:val="21"/>
                <w:szCs w:val="24"/>
                <w:highlight w:val="none"/>
                <w:lang w:eastAsia="zh-CN"/>
              </w:rPr>
              <w:t>投标人</w:t>
            </w:r>
            <w:r>
              <w:rPr>
                <w:rFonts w:hint="eastAsia" w:ascii="宋体" w:hAnsi="宋体" w:eastAsia="宋体" w:cs="宋体"/>
                <w:sz w:val="21"/>
                <w:szCs w:val="24"/>
                <w:highlight w:val="none"/>
              </w:rPr>
              <w:t>提交的折扣率不得存在恶意竞价行为或其他弄虚作假的行为。</w:t>
            </w:r>
          </w:p>
          <w:p w14:paraId="54FD7286">
            <w:pPr>
              <w:adjustRightInd w:val="0"/>
              <w:snapToGrid w:val="0"/>
              <w:spacing w:line="360" w:lineRule="exact"/>
              <w:ind w:right="107" w:rightChars="41" w:firstLine="459" w:firstLineChars="219"/>
              <w:rPr>
                <w:rFonts w:ascii="宋体" w:hAnsi="宋体" w:eastAsia="宋体" w:cs="宋体"/>
                <w:sz w:val="21"/>
                <w:szCs w:val="24"/>
                <w:highlight w:val="none"/>
              </w:rPr>
            </w:pPr>
            <w:r>
              <w:rPr>
                <w:rFonts w:hint="eastAsia" w:ascii="宋体" w:hAnsi="宋体" w:eastAsia="宋体" w:cs="宋体"/>
                <w:sz w:val="21"/>
                <w:szCs w:val="24"/>
                <w:highlight w:val="none"/>
              </w:rPr>
              <w:t>评标基准折扣率为满足</w:t>
            </w:r>
            <w:r>
              <w:rPr>
                <w:rFonts w:hint="eastAsia" w:ascii="宋体" w:hAnsi="宋体" w:eastAsia="宋体" w:cs="宋体"/>
                <w:sz w:val="21"/>
                <w:szCs w:val="24"/>
                <w:highlight w:val="none"/>
                <w:lang w:eastAsia="zh-CN"/>
              </w:rPr>
              <w:t>招标</w:t>
            </w:r>
            <w:r>
              <w:rPr>
                <w:rFonts w:hint="eastAsia" w:ascii="宋体" w:hAnsi="宋体" w:eastAsia="宋体" w:cs="宋体"/>
                <w:sz w:val="21"/>
                <w:szCs w:val="24"/>
                <w:highlight w:val="none"/>
              </w:rPr>
              <w:t>文件要求的有效投标折扣率的平均值。以有效</w:t>
            </w:r>
            <w:r>
              <w:rPr>
                <w:rFonts w:hint="eastAsia" w:ascii="宋体" w:hAnsi="宋体" w:eastAsia="宋体" w:cs="宋体"/>
                <w:sz w:val="21"/>
                <w:szCs w:val="24"/>
                <w:highlight w:val="none"/>
                <w:lang w:eastAsia="zh-CN"/>
              </w:rPr>
              <w:t>投标</w:t>
            </w:r>
            <w:r>
              <w:rPr>
                <w:rFonts w:hint="eastAsia" w:ascii="宋体" w:hAnsi="宋体" w:eastAsia="宋体" w:cs="宋体"/>
                <w:sz w:val="21"/>
                <w:szCs w:val="24"/>
                <w:highlight w:val="none"/>
              </w:rPr>
              <w:t>文件的有效评标价算术平均值为A，进入评标基准价计算的数量若超过9家(含9家)，则去除两个最高和两个最低的四个报价，再进行算术平均；若超过5家(含5家)不足9家，则去除一个最高和一个最低的两个报价，再进行算术平均；如果少于5家，则全部参加平均值的计算。评标委员会在评标报告上签字后，评标基准价不因招投标当事人质疑投诉、复议以及其他任何情形而改变，但评标过程中的计算错误可作调整。</w:t>
            </w:r>
          </w:p>
          <w:p w14:paraId="1A1F6B54">
            <w:pPr>
              <w:adjustRightInd w:val="0"/>
              <w:snapToGrid w:val="0"/>
              <w:spacing w:line="360" w:lineRule="exact"/>
              <w:ind w:right="107" w:rightChars="41" w:firstLine="459" w:firstLineChars="219"/>
              <w:rPr>
                <w:rFonts w:ascii="宋体" w:hAnsi="宋体" w:eastAsia="宋体" w:cs="宋体"/>
                <w:sz w:val="21"/>
                <w:szCs w:val="24"/>
                <w:highlight w:val="none"/>
              </w:rPr>
            </w:pPr>
            <w:r>
              <w:rPr>
                <w:rFonts w:hint="eastAsia" w:ascii="宋体" w:hAnsi="宋体" w:eastAsia="宋体" w:cs="宋体"/>
                <w:sz w:val="21"/>
                <w:szCs w:val="24"/>
                <w:highlight w:val="none"/>
              </w:rPr>
              <w:t>报价偏差率=100%*(</w:t>
            </w:r>
            <w:r>
              <w:rPr>
                <w:rFonts w:hint="eastAsia" w:ascii="宋体" w:hAnsi="宋体" w:eastAsia="宋体" w:cs="宋体"/>
                <w:sz w:val="21"/>
                <w:szCs w:val="24"/>
                <w:highlight w:val="none"/>
                <w:lang w:eastAsia="zh-CN"/>
              </w:rPr>
              <w:t>投标人</w:t>
            </w:r>
            <w:r>
              <w:rPr>
                <w:rFonts w:hint="eastAsia" w:ascii="宋体" w:hAnsi="宋体" w:eastAsia="宋体" w:cs="宋体"/>
                <w:sz w:val="21"/>
                <w:szCs w:val="24"/>
                <w:highlight w:val="none"/>
              </w:rPr>
              <w:t xml:space="preserve">报价一评标基准价)/评标基准价 </w:t>
            </w:r>
          </w:p>
          <w:p w14:paraId="42653787">
            <w:pPr>
              <w:adjustRightInd w:val="0"/>
              <w:snapToGrid w:val="0"/>
              <w:spacing w:line="360" w:lineRule="exact"/>
              <w:ind w:right="107" w:rightChars="41" w:firstLine="459" w:firstLineChars="219"/>
              <w:rPr>
                <w:rFonts w:ascii="宋体" w:hAnsi="宋体" w:eastAsia="宋体" w:cs="宋体"/>
                <w:sz w:val="21"/>
                <w:szCs w:val="24"/>
                <w:highlight w:val="none"/>
              </w:rPr>
            </w:pPr>
            <w:r>
              <w:rPr>
                <w:rFonts w:hint="eastAsia" w:ascii="宋体" w:hAnsi="宋体" w:eastAsia="宋体" w:cs="宋体"/>
                <w:sz w:val="21"/>
                <w:szCs w:val="24"/>
                <w:highlight w:val="none"/>
              </w:rPr>
              <w:t>报价得分计算公式示例：</w:t>
            </w:r>
          </w:p>
          <w:p w14:paraId="401010DB">
            <w:pPr>
              <w:adjustRightInd w:val="0"/>
              <w:snapToGrid w:val="0"/>
              <w:spacing w:line="360" w:lineRule="exact"/>
              <w:ind w:right="107" w:rightChars="41" w:firstLine="459" w:firstLineChars="219"/>
              <w:rPr>
                <w:rFonts w:ascii="宋体" w:hAnsi="宋体" w:eastAsia="宋体" w:cs="宋体"/>
                <w:sz w:val="21"/>
                <w:szCs w:val="24"/>
                <w:highlight w:val="none"/>
              </w:rPr>
            </w:pPr>
            <w:r>
              <w:rPr>
                <w:rFonts w:hint="eastAsia" w:ascii="宋体" w:hAnsi="宋体" w:eastAsia="宋体" w:cs="宋体"/>
                <w:sz w:val="21"/>
                <w:szCs w:val="24"/>
                <w:highlight w:val="none"/>
              </w:rPr>
              <w:t>如果</w:t>
            </w:r>
            <w:r>
              <w:rPr>
                <w:rFonts w:hint="eastAsia" w:ascii="宋体" w:hAnsi="宋体" w:eastAsia="宋体" w:cs="宋体"/>
                <w:sz w:val="21"/>
                <w:szCs w:val="24"/>
                <w:highlight w:val="none"/>
                <w:lang w:eastAsia="zh-CN"/>
              </w:rPr>
              <w:t>投标人</w:t>
            </w:r>
            <w:r>
              <w:rPr>
                <w:rFonts w:hint="eastAsia" w:ascii="宋体" w:hAnsi="宋体" w:eastAsia="宋体" w:cs="宋体"/>
                <w:sz w:val="21"/>
                <w:szCs w:val="24"/>
                <w:highlight w:val="none"/>
              </w:rPr>
              <w:t>的报价&gt;评标基准价，则报价得分=30-偏差率*100*E1；</w:t>
            </w:r>
          </w:p>
          <w:p w14:paraId="43638118">
            <w:pPr>
              <w:adjustRightInd w:val="0"/>
              <w:snapToGrid w:val="0"/>
              <w:spacing w:line="360" w:lineRule="exact"/>
              <w:ind w:right="107" w:rightChars="41" w:firstLine="459" w:firstLineChars="219"/>
              <w:rPr>
                <w:rFonts w:ascii="宋体" w:hAnsi="宋体" w:eastAsia="宋体" w:cs="宋体"/>
                <w:sz w:val="21"/>
                <w:szCs w:val="24"/>
                <w:highlight w:val="none"/>
              </w:rPr>
            </w:pPr>
            <w:r>
              <w:rPr>
                <w:rFonts w:hint="eastAsia" w:ascii="宋体" w:hAnsi="宋体" w:eastAsia="宋体" w:cs="宋体"/>
                <w:sz w:val="21"/>
                <w:szCs w:val="24"/>
                <w:highlight w:val="none"/>
              </w:rPr>
              <w:t>如果</w:t>
            </w:r>
            <w:r>
              <w:rPr>
                <w:rFonts w:hint="eastAsia" w:ascii="宋体" w:hAnsi="宋体" w:eastAsia="宋体" w:cs="宋体"/>
                <w:sz w:val="21"/>
                <w:szCs w:val="24"/>
                <w:highlight w:val="none"/>
                <w:lang w:eastAsia="zh-CN"/>
              </w:rPr>
              <w:t>投标人</w:t>
            </w:r>
            <w:r>
              <w:rPr>
                <w:rFonts w:hint="eastAsia" w:ascii="宋体" w:hAnsi="宋体" w:eastAsia="宋体" w:cs="宋体"/>
                <w:sz w:val="21"/>
                <w:szCs w:val="24"/>
                <w:highlight w:val="none"/>
              </w:rPr>
              <w:t>的报价≤评标基准价，则报价得分=30+偏差率*100*E2；</w:t>
            </w:r>
          </w:p>
          <w:p w14:paraId="5B5C3FE5">
            <w:pPr>
              <w:adjustRightInd w:val="0"/>
              <w:snapToGrid w:val="0"/>
              <w:spacing w:line="360" w:lineRule="exact"/>
              <w:ind w:right="107" w:rightChars="41" w:firstLine="459" w:firstLineChars="219"/>
              <w:rPr>
                <w:rFonts w:ascii="宋体" w:hAnsi="宋体" w:eastAsia="宋体" w:cs="宋体"/>
                <w:sz w:val="21"/>
                <w:szCs w:val="24"/>
                <w:highlight w:val="none"/>
              </w:rPr>
            </w:pPr>
            <w:r>
              <w:rPr>
                <w:rFonts w:hint="eastAsia" w:ascii="宋体" w:hAnsi="宋体" w:eastAsia="宋体" w:cs="宋体"/>
                <w:sz w:val="21"/>
                <w:szCs w:val="24"/>
                <w:highlight w:val="none"/>
              </w:rPr>
              <w:t>其中E1是评标价每高于评标基准价一个百分点的扣分值；E2是评标价每低于评标基准价一个百分点的扣分值。E1=0.6，E2=0.4，扣完为止。评分计算过程中的偏差率和分值计算结果均保留两位小数，第三位四舍五入。</w:t>
            </w:r>
          </w:p>
        </w:tc>
      </w:tr>
      <w:tr w14:paraId="65D51C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01" w:type="dxa"/>
            <w:vAlign w:val="center"/>
          </w:tcPr>
          <w:p w14:paraId="57402400">
            <w:pPr>
              <w:adjustRightInd w:val="0"/>
              <w:snapToGrid w:val="0"/>
              <w:spacing w:line="360" w:lineRule="exact"/>
              <w:ind w:right="107" w:rightChars="41"/>
              <w:jc w:val="center"/>
              <w:rPr>
                <w:rFonts w:ascii="宋体" w:hAnsi="宋体" w:eastAsia="宋体" w:cs="宋体"/>
                <w:sz w:val="21"/>
                <w:szCs w:val="24"/>
              </w:rPr>
            </w:pPr>
            <w:r>
              <w:rPr>
                <w:rFonts w:hint="eastAsia" w:ascii="宋体" w:hAnsi="宋体" w:eastAsia="宋体" w:cs="宋体"/>
                <w:sz w:val="21"/>
                <w:szCs w:val="24"/>
              </w:rPr>
              <w:t>备注</w:t>
            </w:r>
          </w:p>
        </w:tc>
        <w:tc>
          <w:tcPr>
            <w:tcW w:w="8363" w:type="dxa"/>
            <w:gridSpan w:val="2"/>
            <w:vAlign w:val="center"/>
          </w:tcPr>
          <w:p w14:paraId="52B20704">
            <w:pPr>
              <w:adjustRightInd w:val="0"/>
              <w:snapToGrid w:val="0"/>
              <w:spacing w:line="360" w:lineRule="exact"/>
              <w:ind w:right="107" w:rightChars="41"/>
              <w:rPr>
                <w:rFonts w:ascii="宋体" w:hAnsi="宋体" w:eastAsia="宋体" w:cs="宋体"/>
                <w:sz w:val="21"/>
                <w:szCs w:val="24"/>
              </w:rPr>
            </w:pPr>
            <w:r>
              <w:rPr>
                <w:rFonts w:hint="eastAsia" w:ascii="宋体" w:hAnsi="宋体" w:eastAsia="宋体" w:cs="宋体"/>
                <w:sz w:val="21"/>
                <w:szCs w:val="24"/>
              </w:rPr>
              <w:t>技术部分打分：</w:t>
            </w:r>
          </w:p>
          <w:p w14:paraId="12C3F754">
            <w:pPr>
              <w:adjustRightInd w:val="0"/>
              <w:snapToGrid w:val="0"/>
              <w:spacing w:line="360" w:lineRule="exact"/>
              <w:ind w:right="107" w:rightChars="41"/>
              <w:rPr>
                <w:rFonts w:ascii="宋体" w:hAnsi="宋体" w:eastAsia="宋体" w:cs="宋体"/>
                <w:sz w:val="21"/>
                <w:szCs w:val="24"/>
              </w:rPr>
            </w:pPr>
            <w:r>
              <w:rPr>
                <w:rFonts w:hint="eastAsia" w:ascii="宋体" w:hAnsi="宋体" w:eastAsia="宋体" w:cs="宋体"/>
                <w:sz w:val="21"/>
                <w:szCs w:val="24"/>
              </w:rPr>
              <w:t>1、评标委员会需根据标书阐述情况在规定分值内打分。</w:t>
            </w:r>
          </w:p>
          <w:p w14:paraId="02F400F3">
            <w:pPr>
              <w:adjustRightInd w:val="0"/>
              <w:snapToGrid w:val="0"/>
              <w:spacing w:line="360" w:lineRule="exact"/>
              <w:ind w:right="107" w:rightChars="41"/>
              <w:rPr>
                <w:rFonts w:ascii="宋体" w:hAnsi="宋体" w:eastAsia="宋体" w:cs="宋体"/>
                <w:sz w:val="21"/>
                <w:szCs w:val="24"/>
              </w:rPr>
            </w:pPr>
            <w:r>
              <w:rPr>
                <w:rFonts w:hint="eastAsia" w:ascii="宋体" w:hAnsi="宋体" w:eastAsia="宋体" w:cs="宋体"/>
                <w:sz w:val="21"/>
                <w:szCs w:val="24"/>
              </w:rPr>
              <w:t>2、各</w:t>
            </w:r>
            <w:r>
              <w:rPr>
                <w:rFonts w:hint="eastAsia" w:ascii="宋体" w:hAnsi="宋体" w:eastAsia="宋体" w:cs="宋体"/>
                <w:sz w:val="21"/>
                <w:szCs w:val="24"/>
                <w:lang w:eastAsia="zh-CN"/>
              </w:rPr>
              <w:t>投标人</w:t>
            </w:r>
            <w:r>
              <w:rPr>
                <w:rFonts w:hint="eastAsia" w:ascii="宋体" w:hAnsi="宋体" w:eastAsia="宋体" w:cs="宋体"/>
                <w:sz w:val="21"/>
                <w:szCs w:val="24"/>
              </w:rPr>
              <w:t>技术部分得分为评委打分的平均值，平均值“四舍五入”保留小数点后两位。</w:t>
            </w:r>
          </w:p>
        </w:tc>
      </w:tr>
    </w:tbl>
    <w:p w14:paraId="3BC3A836">
      <w:pPr>
        <w:spacing w:line="440" w:lineRule="exact"/>
        <w:ind w:right="107" w:rightChars="41" w:firstLine="570"/>
        <w:outlineLvl w:val="1"/>
        <w:rPr>
          <w:rFonts w:ascii="宋体" w:hAnsi="宋体" w:eastAsia="宋体" w:cs="宋体"/>
          <w:b/>
          <w:bCs/>
          <w:sz w:val="24"/>
          <w:szCs w:val="24"/>
        </w:rPr>
      </w:pPr>
      <w:bookmarkStart w:id="85" w:name="_Toc18333"/>
      <w:r>
        <w:rPr>
          <w:rFonts w:hint="eastAsia" w:ascii="宋体" w:hAnsi="宋体" w:eastAsia="宋体" w:cs="宋体"/>
          <w:b/>
          <w:bCs/>
          <w:sz w:val="24"/>
          <w:szCs w:val="24"/>
        </w:rPr>
        <w:t>九、</w:t>
      </w:r>
      <w:r>
        <w:rPr>
          <w:rFonts w:hint="eastAsia" w:ascii="宋体" w:hAnsi="宋体" w:eastAsia="宋体" w:cs="宋体"/>
          <w:b/>
          <w:bCs/>
          <w:sz w:val="24"/>
          <w:szCs w:val="24"/>
          <w:lang w:eastAsia="zh-CN"/>
        </w:rPr>
        <w:t>中标</w:t>
      </w:r>
      <w:r>
        <w:rPr>
          <w:rFonts w:hint="eastAsia" w:ascii="宋体" w:hAnsi="宋体" w:eastAsia="宋体" w:cs="宋体"/>
          <w:b/>
          <w:bCs/>
          <w:sz w:val="24"/>
          <w:szCs w:val="24"/>
        </w:rPr>
        <w:t>人的确定</w:t>
      </w:r>
      <w:bookmarkEnd w:id="85"/>
    </w:p>
    <w:p w14:paraId="5C18F09D">
      <w:pPr>
        <w:adjustRightInd w:val="0"/>
        <w:snapToGrid w:val="0"/>
        <w:spacing w:line="440" w:lineRule="exact"/>
        <w:ind w:right="107" w:rightChars="41" w:firstLine="480" w:firstLineChars="200"/>
        <w:rPr>
          <w:rFonts w:ascii="宋体" w:hAnsi="宋体" w:eastAsia="宋体" w:cs="宋体"/>
          <w:sz w:val="24"/>
          <w:szCs w:val="24"/>
        </w:rPr>
      </w:pPr>
      <w:r>
        <w:rPr>
          <w:rFonts w:hint="eastAsia" w:ascii="宋体" w:hAnsi="宋体" w:eastAsia="宋体" w:cs="宋体"/>
          <w:sz w:val="24"/>
          <w:szCs w:val="24"/>
        </w:rPr>
        <w:t>评委会认为</w:t>
      </w:r>
      <w:r>
        <w:rPr>
          <w:rFonts w:hint="eastAsia" w:ascii="宋体" w:hAnsi="宋体" w:eastAsia="宋体" w:cs="宋体"/>
          <w:sz w:val="24"/>
          <w:szCs w:val="24"/>
          <w:lang w:eastAsia="zh-CN"/>
        </w:rPr>
        <w:t>投标人</w:t>
      </w:r>
      <w:r>
        <w:rPr>
          <w:rFonts w:hint="eastAsia" w:ascii="宋体" w:hAnsi="宋体" w:eastAsia="宋体" w:cs="宋体"/>
          <w:sz w:val="24"/>
          <w:szCs w:val="24"/>
        </w:rPr>
        <w:t>的报价明显低于其他通过符合性审查</w:t>
      </w:r>
      <w:r>
        <w:rPr>
          <w:rFonts w:hint="eastAsia" w:ascii="宋体" w:hAnsi="宋体" w:eastAsia="宋体" w:cs="宋体"/>
          <w:sz w:val="24"/>
          <w:szCs w:val="24"/>
          <w:lang w:eastAsia="zh-CN"/>
        </w:rPr>
        <w:t>投标人</w:t>
      </w:r>
      <w:r>
        <w:rPr>
          <w:rFonts w:hint="eastAsia" w:ascii="宋体" w:hAnsi="宋体" w:eastAsia="宋体" w:cs="宋体"/>
          <w:sz w:val="24"/>
          <w:szCs w:val="24"/>
        </w:rPr>
        <w:t>的报价，有可能影响服务质量或者不能诚信履约的，应当要求其在合理的时间内提供书面说明，必要时提交相关证明材料；</w:t>
      </w:r>
      <w:r>
        <w:rPr>
          <w:rFonts w:hint="eastAsia" w:ascii="宋体" w:hAnsi="宋体" w:eastAsia="宋体" w:cs="宋体"/>
          <w:sz w:val="24"/>
          <w:szCs w:val="24"/>
          <w:lang w:eastAsia="zh-CN"/>
        </w:rPr>
        <w:t>投标人</w:t>
      </w:r>
      <w:r>
        <w:rPr>
          <w:rFonts w:hint="eastAsia" w:ascii="宋体" w:hAnsi="宋体" w:eastAsia="宋体" w:cs="宋体"/>
          <w:sz w:val="24"/>
          <w:szCs w:val="24"/>
        </w:rPr>
        <w:t>不能证明其报价合理性的，评委会应当将其作为无效</w:t>
      </w:r>
      <w:r>
        <w:rPr>
          <w:rFonts w:hint="eastAsia" w:ascii="宋体" w:hAnsi="宋体" w:eastAsia="宋体" w:cs="宋体"/>
          <w:sz w:val="24"/>
          <w:szCs w:val="24"/>
          <w:lang w:eastAsia="zh-CN"/>
        </w:rPr>
        <w:t>投标</w:t>
      </w:r>
      <w:r>
        <w:rPr>
          <w:rFonts w:hint="eastAsia" w:ascii="宋体" w:hAnsi="宋体" w:eastAsia="宋体" w:cs="宋体"/>
          <w:sz w:val="24"/>
          <w:szCs w:val="24"/>
        </w:rPr>
        <w:t>处理。</w:t>
      </w:r>
    </w:p>
    <w:p w14:paraId="43D39E70">
      <w:pPr>
        <w:adjustRightInd w:val="0"/>
        <w:snapToGrid w:val="0"/>
        <w:spacing w:line="440" w:lineRule="exact"/>
        <w:ind w:right="107" w:rightChars="41" w:firstLine="480" w:firstLineChars="200"/>
        <w:rPr>
          <w:rFonts w:ascii="宋体" w:hAnsi="宋体" w:eastAsia="宋体" w:cs="宋体"/>
          <w:sz w:val="24"/>
          <w:szCs w:val="24"/>
        </w:rPr>
      </w:pPr>
      <w:r>
        <w:rPr>
          <w:rFonts w:hint="eastAsia" w:ascii="宋体" w:hAnsi="宋体" w:eastAsia="宋体" w:cs="宋体"/>
          <w:sz w:val="24"/>
          <w:szCs w:val="24"/>
        </w:rPr>
        <w:t>评委会汇总各评委评分后，推荐得分最高的</w:t>
      </w:r>
      <w:r>
        <w:rPr>
          <w:rFonts w:hint="eastAsia" w:ascii="宋体" w:hAnsi="宋体" w:eastAsia="宋体" w:cs="宋体"/>
          <w:sz w:val="24"/>
          <w:szCs w:val="24"/>
          <w:lang w:eastAsia="zh-CN"/>
        </w:rPr>
        <w:t>投标人</w:t>
      </w:r>
      <w:r>
        <w:rPr>
          <w:rFonts w:hint="eastAsia" w:ascii="宋体" w:hAnsi="宋体" w:eastAsia="宋体" w:cs="宋体"/>
          <w:sz w:val="24"/>
          <w:szCs w:val="24"/>
        </w:rPr>
        <w:t>为</w:t>
      </w:r>
      <w:r>
        <w:rPr>
          <w:rFonts w:hint="eastAsia" w:ascii="宋体" w:hAnsi="宋体" w:eastAsia="宋体" w:cs="宋体"/>
          <w:sz w:val="24"/>
          <w:szCs w:val="24"/>
          <w:lang w:eastAsia="zh-CN"/>
        </w:rPr>
        <w:t>中标</w:t>
      </w:r>
      <w:r>
        <w:rPr>
          <w:rFonts w:hint="eastAsia" w:ascii="宋体" w:hAnsi="宋体" w:eastAsia="宋体" w:cs="宋体"/>
          <w:sz w:val="24"/>
          <w:szCs w:val="24"/>
        </w:rPr>
        <w:t>人。如出现相同最高分，按</w:t>
      </w:r>
      <w:r>
        <w:rPr>
          <w:rFonts w:hint="eastAsia" w:ascii="宋体" w:hAnsi="宋体" w:eastAsia="宋体" w:cs="宋体"/>
          <w:sz w:val="24"/>
          <w:szCs w:val="24"/>
          <w:lang w:eastAsia="zh-CN"/>
        </w:rPr>
        <w:t>投标</w:t>
      </w:r>
      <w:r>
        <w:rPr>
          <w:rFonts w:hint="eastAsia" w:ascii="宋体" w:hAnsi="宋体" w:eastAsia="宋体" w:cs="宋体"/>
          <w:sz w:val="24"/>
          <w:szCs w:val="24"/>
        </w:rPr>
        <w:t>报价低的推荐为</w:t>
      </w:r>
      <w:r>
        <w:rPr>
          <w:rFonts w:hint="eastAsia" w:ascii="宋体" w:hAnsi="宋体" w:eastAsia="宋体" w:cs="宋体"/>
          <w:sz w:val="24"/>
          <w:szCs w:val="24"/>
          <w:lang w:eastAsia="zh-CN"/>
        </w:rPr>
        <w:t>中标</w:t>
      </w:r>
      <w:r>
        <w:rPr>
          <w:rFonts w:hint="eastAsia" w:ascii="宋体" w:hAnsi="宋体" w:eastAsia="宋体" w:cs="宋体"/>
          <w:sz w:val="24"/>
          <w:szCs w:val="24"/>
        </w:rPr>
        <w:t>人；如得分且</w:t>
      </w:r>
      <w:r>
        <w:rPr>
          <w:rFonts w:hint="eastAsia" w:ascii="宋体" w:hAnsi="宋体" w:eastAsia="宋体" w:cs="宋体"/>
          <w:sz w:val="24"/>
          <w:szCs w:val="24"/>
          <w:lang w:eastAsia="zh-CN"/>
        </w:rPr>
        <w:t>投标</w:t>
      </w:r>
      <w:r>
        <w:rPr>
          <w:rFonts w:hint="eastAsia" w:ascii="宋体" w:hAnsi="宋体" w:eastAsia="宋体" w:cs="宋体"/>
          <w:sz w:val="24"/>
          <w:szCs w:val="24"/>
        </w:rPr>
        <w:t>报价相同的，由评委会根据技术指标优劣，优者推荐为</w:t>
      </w:r>
      <w:r>
        <w:rPr>
          <w:rFonts w:hint="eastAsia" w:ascii="宋体" w:hAnsi="宋体" w:eastAsia="宋体" w:cs="宋体"/>
          <w:sz w:val="24"/>
          <w:szCs w:val="24"/>
          <w:lang w:eastAsia="zh-CN"/>
        </w:rPr>
        <w:t>中标</w:t>
      </w:r>
      <w:r>
        <w:rPr>
          <w:rFonts w:hint="eastAsia" w:ascii="宋体" w:hAnsi="宋体" w:eastAsia="宋体" w:cs="宋体"/>
          <w:sz w:val="24"/>
          <w:szCs w:val="24"/>
        </w:rPr>
        <w:t>人。</w:t>
      </w:r>
    </w:p>
    <w:p w14:paraId="2871FBA4">
      <w:pPr>
        <w:spacing w:line="440" w:lineRule="exact"/>
        <w:ind w:right="107" w:rightChars="41" w:firstLine="570"/>
        <w:rPr>
          <w:rFonts w:ascii="宋体" w:hAnsi="宋体" w:eastAsia="宋体" w:cs="宋体"/>
          <w:b/>
          <w:sz w:val="24"/>
          <w:szCs w:val="24"/>
        </w:rPr>
      </w:pPr>
      <w:r>
        <w:rPr>
          <w:rFonts w:hint="eastAsia" w:ascii="宋体" w:hAnsi="宋体" w:eastAsia="宋体" w:cs="宋体"/>
          <w:b/>
          <w:sz w:val="24"/>
          <w:szCs w:val="24"/>
        </w:rPr>
        <w:t>宣布评标结果。</w:t>
      </w:r>
    </w:p>
    <w:p w14:paraId="37CF8AF6">
      <w:pPr>
        <w:spacing w:line="440" w:lineRule="exact"/>
        <w:ind w:right="107" w:rightChars="41" w:firstLine="570"/>
        <w:outlineLvl w:val="1"/>
        <w:rPr>
          <w:rFonts w:ascii="宋体" w:hAnsi="宋体" w:eastAsia="宋体" w:cs="宋体"/>
          <w:b/>
          <w:bCs/>
          <w:sz w:val="24"/>
          <w:szCs w:val="24"/>
        </w:rPr>
      </w:pPr>
      <w:bookmarkStart w:id="86" w:name="_Toc30853"/>
      <w:r>
        <w:rPr>
          <w:rFonts w:hint="eastAsia" w:ascii="宋体" w:hAnsi="宋体" w:eastAsia="宋体" w:cs="宋体"/>
          <w:b/>
          <w:bCs/>
          <w:sz w:val="24"/>
          <w:szCs w:val="24"/>
        </w:rPr>
        <w:t>十、注意事项</w:t>
      </w:r>
      <w:bookmarkEnd w:id="86"/>
    </w:p>
    <w:p w14:paraId="3012C4AD">
      <w:pPr>
        <w:adjustRightInd w:val="0"/>
        <w:snapToGrid w:val="0"/>
        <w:spacing w:line="440" w:lineRule="exact"/>
        <w:ind w:right="107" w:rightChars="41" w:firstLine="480" w:firstLineChars="200"/>
        <w:rPr>
          <w:rFonts w:ascii="宋体" w:hAnsi="宋体" w:eastAsia="宋体" w:cs="宋体"/>
          <w:sz w:val="24"/>
          <w:szCs w:val="24"/>
        </w:rPr>
      </w:pPr>
      <w:r>
        <w:rPr>
          <w:rFonts w:hint="eastAsia" w:ascii="宋体" w:hAnsi="宋体" w:eastAsia="宋体" w:cs="宋体"/>
          <w:sz w:val="24"/>
          <w:szCs w:val="24"/>
        </w:rPr>
        <w:t>1、在</w:t>
      </w:r>
      <w:r>
        <w:rPr>
          <w:rFonts w:hint="eastAsia" w:ascii="宋体" w:hAnsi="宋体" w:eastAsia="宋体" w:cs="宋体"/>
          <w:sz w:val="24"/>
          <w:szCs w:val="24"/>
          <w:lang w:eastAsia="zh-CN"/>
        </w:rPr>
        <w:t>投标</w:t>
      </w:r>
      <w:r>
        <w:rPr>
          <w:rFonts w:hint="eastAsia" w:ascii="宋体" w:hAnsi="宋体" w:eastAsia="宋体" w:cs="宋体"/>
          <w:sz w:val="24"/>
          <w:szCs w:val="24"/>
        </w:rPr>
        <w:t>、</w:t>
      </w:r>
      <w:r>
        <w:rPr>
          <w:rFonts w:hint="eastAsia" w:ascii="宋体" w:hAnsi="宋体" w:eastAsia="宋体" w:cs="宋体"/>
          <w:sz w:val="24"/>
          <w:szCs w:val="24"/>
          <w:lang w:eastAsia="zh-CN"/>
        </w:rPr>
        <w:t>招标</w:t>
      </w:r>
      <w:r>
        <w:rPr>
          <w:rFonts w:hint="eastAsia" w:ascii="宋体" w:hAnsi="宋体" w:eastAsia="宋体" w:cs="宋体"/>
          <w:sz w:val="24"/>
          <w:szCs w:val="24"/>
        </w:rPr>
        <w:t>时间，</w:t>
      </w:r>
      <w:r>
        <w:rPr>
          <w:rFonts w:hint="eastAsia" w:ascii="宋体" w:hAnsi="宋体" w:eastAsia="宋体" w:cs="宋体"/>
          <w:sz w:val="24"/>
          <w:szCs w:val="24"/>
          <w:lang w:eastAsia="zh-CN"/>
        </w:rPr>
        <w:t>投标人</w:t>
      </w:r>
      <w:r>
        <w:rPr>
          <w:rFonts w:hint="eastAsia" w:ascii="宋体" w:hAnsi="宋体" w:eastAsia="宋体" w:cs="宋体"/>
          <w:sz w:val="24"/>
          <w:szCs w:val="24"/>
        </w:rPr>
        <w:t>不得向评委询问情况，不得进行旨在影响评标结果的活动。</w:t>
      </w:r>
    </w:p>
    <w:p w14:paraId="5B0FFB5C">
      <w:pPr>
        <w:adjustRightInd w:val="0"/>
        <w:snapToGrid w:val="0"/>
        <w:spacing w:line="440" w:lineRule="exact"/>
        <w:ind w:right="107" w:rightChars="41" w:firstLine="480" w:firstLineChars="200"/>
        <w:rPr>
          <w:rFonts w:ascii="宋体" w:hAnsi="宋体" w:eastAsia="宋体" w:cs="宋体"/>
          <w:sz w:val="24"/>
          <w:szCs w:val="24"/>
        </w:rPr>
      </w:pPr>
      <w:r>
        <w:rPr>
          <w:rFonts w:hint="eastAsia" w:ascii="宋体" w:hAnsi="宋体" w:eastAsia="宋体" w:cs="宋体"/>
          <w:sz w:val="24"/>
          <w:szCs w:val="24"/>
        </w:rPr>
        <w:t>2、评委会不得向</w:t>
      </w:r>
      <w:r>
        <w:rPr>
          <w:rFonts w:hint="eastAsia" w:ascii="宋体" w:hAnsi="宋体" w:eastAsia="宋体" w:cs="宋体"/>
          <w:sz w:val="24"/>
          <w:szCs w:val="24"/>
          <w:lang w:eastAsia="zh-CN"/>
        </w:rPr>
        <w:t>投标人</w:t>
      </w:r>
      <w:r>
        <w:rPr>
          <w:rFonts w:hint="eastAsia" w:ascii="宋体" w:hAnsi="宋体" w:eastAsia="宋体" w:cs="宋体"/>
          <w:sz w:val="24"/>
          <w:szCs w:val="24"/>
        </w:rPr>
        <w:t>解释落标原因。</w:t>
      </w:r>
    </w:p>
    <w:p w14:paraId="0F2AE273">
      <w:pPr>
        <w:adjustRightInd w:val="0"/>
        <w:snapToGrid w:val="0"/>
        <w:spacing w:line="440" w:lineRule="exact"/>
        <w:ind w:right="107" w:rightChars="41" w:firstLine="480" w:firstLineChars="200"/>
        <w:rPr>
          <w:rFonts w:ascii="宋体" w:hAnsi="宋体" w:eastAsia="宋体" w:cs="宋体"/>
          <w:sz w:val="24"/>
          <w:szCs w:val="24"/>
        </w:rPr>
      </w:pPr>
      <w:r>
        <w:rPr>
          <w:rFonts w:hint="eastAsia" w:ascii="宋体" w:hAnsi="宋体" w:eastAsia="宋体" w:cs="宋体"/>
          <w:sz w:val="24"/>
          <w:szCs w:val="24"/>
        </w:rPr>
        <w:t>3、在</w:t>
      </w:r>
      <w:r>
        <w:rPr>
          <w:rFonts w:hint="eastAsia" w:ascii="宋体" w:hAnsi="宋体" w:eastAsia="宋体" w:cs="宋体"/>
          <w:sz w:val="24"/>
          <w:szCs w:val="24"/>
          <w:lang w:eastAsia="zh-CN"/>
        </w:rPr>
        <w:t>投标</w:t>
      </w:r>
      <w:r>
        <w:rPr>
          <w:rFonts w:hint="eastAsia" w:ascii="宋体" w:hAnsi="宋体" w:eastAsia="宋体" w:cs="宋体"/>
          <w:sz w:val="24"/>
          <w:szCs w:val="24"/>
        </w:rPr>
        <w:t>、评标过程中，如果</w:t>
      </w:r>
      <w:r>
        <w:rPr>
          <w:rFonts w:hint="eastAsia" w:ascii="宋体" w:hAnsi="宋体" w:eastAsia="宋体" w:cs="宋体"/>
          <w:sz w:val="24"/>
          <w:szCs w:val="24"/>
          <w:lang w:eastAsia="zh-CN"/>
        </w:rPr>
        <w:t>投标人</w:t>
      </w:r>
      <w:r>
        <w:rPr>
          <w:rFonts w:hint="eastAsia" w:ascii="宋体" w:hAnsi="宋体" w:eastAsia="宋体" w:cs="宋体"/>
          <w:sz w:val="24"/>
          <w:szCs w:val="24"/>
        </w:rPr>
        <w:t>联合故意抬高报价或出现其他不正当行为，</w:t>
      </w:r>
      <w:r>
        <w:rPr>
          <w:rFonts w:hint="eastAsia" w:ascii="宋体" w:hAnsi="宋体" w:eastAsia="宋体" w:cs="宋体"/>
          <w:sz w:val="24"/>
          <w:szCs w:val="24"/>
          <w:lang w:eastAsia="zh-CN"/>
        </w:rPr>
        <w:t>招标</w:t>
      </w:r>
      <w:r>
        <w:rPr>
          <w:rFonts w:hint="eastAsia" w:ascii="宋体" w:hAnsi="宋体" w:eastAsia="宋体" w:cs="宋体"/>
          <w:sz w:val="24"/>
          <w:szCs w:val="24"/>
        </w:rPr>
        <w:t>人有权中止</w:t>
      </w:r>
      <w:r>
        <w:rPr>
          <w:rFonts w:hint="eastAsia" w:ascii="宋体" w:hAnsi="宋体" w:eastAsia="宋体" w:cs="宋体"/>
          <w:sz w:val="24"/>
          <w:szCs w:val="24"/>
          <w:lang w:eastAsia="zh-CN"/>
        </w:rPr>
        <w:t>投标</w:t>
      </w:r>
      <w:r>
        <w:rPr>
          <w:rFonts w:hint="eastAsia" w:ascii="宋体" w:hAnsi="宋体" w:eastAsia="宋体" w:cs="宋体"/>
          <w:sz w:val="24"/>
          <w:szCs w:val="24"/>
        </w:rPr>
        <w:t>或评标。</w:t>
      </w:r>
    </w:p>
    <w:p w14:paraId="7B3E0A13">
      <w:pPr>
        <w:adjustRightInd w:val="0"/>
        <w:snapToGrid w:val="0"/>
        <w:spacing w:line="440" w:lineRule="exact"/>
        <w:ind w:right="107" w:rightChars="41" w:firstLine="480" w:firstLineChars="200"/>
        <w:rPr>
          <w:rFonts w:ascii="宋体" w:hAnsi="宋体" w:eastAsia="宋体" w:cs="宋体"/>
          <w:sz w:val="24"/>
          <w:szCs w:val="24"/>
        </w:rPr>
      </w:pPr>
      <w:r>
        <w:rPr>
          <w:rFonts w:hint="eastAsia" w:ascii="宋体" w:hAnsi="宋体" w:eastAsia="宋体" w:cs="宋体"/>
          <w:sz w:val="24"/>
          <w:szCs w:val="24"/>
        </w:rPr>
        <w:t>4、凡在</w:t>
      </w:r>
      <w:r>
        <w:rPr>
          <w:rFonts w:hint="eastAsia" w:ascii="宋体" w:hAnsi="宋体" w:eastAsia="宋体" w:cs="宋体"/>
          <w:sz w:val="24"/>
          <w:szCs w:val="24"/>
          <w:lang w:eastAsia="zh-CN"/>
        </w:rPr>
        <w:t>投标</w:t>
      </w:r>
      <w:r>
        <w:rPr>
          <w:rFonts w:hint="eastAsia" w:ascii="宋体" w:hAnsi="宋体" w:eastAsia="宋体" w:cs="宋体"/>
          <w:sz w:val="24"/>
          <w:szCs w:val="24"/>
        </w:rPr>
        <w:t>、开标过程中，</w:t>
      </w:r>
      <w:r>
        <w:rPr>
          <w:rFonts w:hint="eastAsia" w:ascii="宋体" w:hAnsi="宋体" w:eastAsia="宋体" w:cs="宋体"/>
          <w:sz w:val="24"/>
          <w:szCs w:val="24"/>
          <w:lang w:eastAsia="zh-CN"/>
        </w:rPr>
        <w:t>招标</w:t>
      </w:r>
      <w:r>
        <w:rPr>
          <w:rFonts w:hint="eastAsia" w:ascii="宋体" w:hAnsi="宋体" w:eastAsia="宋体" w:cs="宋体"/>
          <w:sz w:val="24"/>
          <w:szCs w:val="24"/>
        </w:rPr>
        <w:t>人已提示是否异议的事项，</w:t>
      </w:r>
      <w:r>
        <w:rPr>
          <w:rFonts w:hint="eastAsia" w:ascii="宋体" w:hAnsi="宋体" w:eastAsia="宋体" w:cs="宋体"/>
          <w:sz w:val="24"/>
          <w:szCs w:val="24"/>
          <w:lang w:eastAsia="zh-CN"/>
        </w:rPr>
        <w:t>投标人</w:t>
      </w:r>
      <w:r>
        <w:rPr>
          <w:rFonts w:hint="eastAsia" w:ascii="宋体" w:hAnsi="宋体" w:eastAsia="宋体" w:cs="宋体"/>
          <w:sz w:val="24"/>
          <w:szCs w:val="24"/>
        </w:rPr>
        <w:t>当时没有提出异议的，事后</w:t>
      </w:r>
      <w:r>
        <w:rPr>
          <w:rFonts w:hint="eastAsia" w:ascii="宋体" w:hAnsi="宋体" w:eastAsia="宋体" w:cs="宋体"/>
          <w:sz w:val="24"/>
          <w:szCs w:val="24"/>
          <w:lang w:eastAsia="zh-CN"/>
        </w:rPr>
        <w:t>投标人</w:t>
      </w:r>
      <w:r>
        <w:rPr>
          <w:rFonts w:hint="eastAsia" w:ascii="宋体" w:hAnsi="宋体" w:eastAsia="宋体" w:cs="宋体"/>
          <w:sz w:val="24"/>
          <w:szCs w:val="24"/>
        </w:rPr>
        <w:t>不得针对上述事项提出质疑。比如：</w:t>
      </w:r>
      <w:r>
        <w:rPr>
          <w:rFonts w:hint="eastAsia" w:ascii="宋体" w:hAnsi="宋体" w:eastAsia="宋体" w:cs="宋体"/>
          <w:sz w:val="24"/>
          <w:szCs w:val="24"/>
          <w:lang w:eastAsia="zh-CN"/>
        </w:rPr>
        <w:t>招标</w:t>
      </w:r>
      <w:r>
        <w:rPr>
          <w:rFonts w:hint="eastAsia" w:ascii="宋体" w:hAnsi="宋体" w:eastAsia="宋体" w:cs="宋体"/>
          <w:sz w:val="24"/>
          <w:szCs w:val="24"/>
        </w:rPr>
        <w:t>人在开标中提示评委是否回避，</w:t>
      </w:r>
      <w:r>
        <w:rPr>
          <w:rFonts w:hint="eastAsia" w:ascii="宋体" w:hAnsi="宋体" w:eastAsia="宋体" w:cs="宋体"/>
          <w:sz w:val="24"/>
          <w:szCs w:val="24"/>
          <w:lang w:eastAsia="zh-CN"/>
        </w:rPr>
        <w:t>投标人</w:t>
      </w:r>
      <w:r>
        <w:rPr>
          <w:rFonts w:hint="eastAsia" w:ascii="宋体" w:hAnsi="宋体" w:eastAsia="宋体" w:cs="宋体"/>
          <w:sz w:val="24"/>
          <w:szCs w:val="24"/>
        </w:rPr>
        <w:t>现场未提出异议的，事后不得针对评委回避事项提出质疑。</w:t>
      </w:r>
    </w:p>
    <w:p w14:paraId="161572DE">
      <w:pPr>
        <w:spacing w:line="440" w:lineRule="exact"/>
        <w:ind w:right="107" w:rightChars="41" w:firstLine="570"/>
        <w:outlineLvl w:val="1"/>
        <w:rPr>
          <w:rFonts w:ascii="宋体" w:hAnsi="宋体" w:eastAsia="宋体" w:cs="宋体"/>
          <w:b/>
          <w:bCs/>
          <w:sz w:val="24"/>
          <w:szCs w:val="24"/>
        </w:rPr>
      </w:pPr>
      <w:bookmarkStart w:id="87" w:name="_Toc16059"/>
      <w:r>
        <w:rPr>
          <w:rFonts w:hint="eastAsia" w:ascii="宋体" w:hAnsi="宋体" w:eastAsia="宋体" w:cs="宋体"/>
          <w:b/>
          <w:bCs/>
          <w:sz w:val="24"/>
          <w:szCs w:val="24"/>
        </w:rPr>
        <w:t>十一、合同授予</w:t>
      </w:r>
      <w:bookmarkEnd w:id="87"/>
    </w:p>
    <w:p w14:paraId="4FE45AC8">
      <w:pPr>
        <w:adjustRightInd w:val="0"/>
        <w:snapToGrid w:val="0"/>
        <w:spacing w:line="440" w:lineRule="exact"/>
        <w:ind w:right="107" w:rightChars="41"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中标</w:t>
      </w:r>
      <w:r>
        <w:rPr>
          <w:rFonts w:hint="eastAsia" w:ascii="宋体" w:hAnsi="宋体" w:eastAsia="宋体" w:cs="宋体"/>
          <w:sz w:val="24"/>
          <w:szCs w:val="24"/>
        </w:rPr>
        <w:t>候选人公示</w:t>
      </w:r>
    </w:p>
    <w:p w14:paraId="067B83FA">
      <w:pPr>
        <w:adjustRightInd w:val="0"/>
        <w:snapToGrid w:val="0"/>
        <w:spacing w:line="440" w:lineRule="exact"/>
        <w:ind w:right="107" w:rightChars="41" w:firstLine="480" w:firstLineChars="200"/>
        <w:rPr>
          <w:rFonts w:ascii="宋体" w:hAnsi="宋体" w:eastAsia="宋体" w:cs="宋体"/>
          <w:sz w:val="24"/>
          <w:szCs w:val="24"/>
        </w:rPr>
      </w:pPr>
      <w:r>
        <w:rPr>
          <w:rFonts w:hint="eastAsia" w:ascii="宋体" w:hAnsi="宋体" w:eastAsia="宋体" w:cs="宋体"/>
          <w:sz w:val="24"/>
          <w:szCs w:val="24"/>
          <w:lang w:eastAsia="zh-CN"/>
        </w:rPr>
        <w:t>招标</w:t>
      </w:r>
      <w:r>
        <w:rPr>
          <w:rFonts w:hint="eastAsia" w:ascii="宋体" w:hAnsi="宋体" w:eastAsia="宋体" w:cs="宋体"/>
          <w:sz w:val="24"/>
          <w:szCs w:val="24"/>
        </w:rPr>
        <w:t>人在收到评标报告之日起3日内，在轨道公司官网公示</w:t>
      </w:r>
      <w:r>
        <w:rPr>
          <w:rFonts w:hint="eastAsia" w:ascii="宋体" w:hAnsi="宋体" w:eastAsia="宋体" w:cs="宋体"/>
          <w:sz w:val="24"/>
          <w:szCs w:val="24"/>
          <w:lang w:eastAsia="zh-CN"/>
        </w:rPr>
        <w:t>中标</w:t>
      </w:r>
      <w:r>
        <w:rPr>
          <w:rFonts w:hint="eastAsia" w:ascii="宋体" w:hAnsi="宋体" w:eastAsia="宋体" w:cs="宋体"/>
          <w:sz w:val="24"/>
          <w:szCs w:val="24"/>
        </w:rPr>
        <w:t>候选人，公示期不得少于3天。</w:t>
      </w:r>
    </w:p>
    <w:p w14:paraId="4B82AEB7">
      <w:pPr>
        <w:adjustRightInd w:val="0"/>
        <w:snapToGrid w:val="0"/>
        <w:spacing w:line="440" w:lineRule="exact"/>
        <w:ind w:right="107" w:rightChars="41" w:firstLine="480" w:firstLineChars="200"/>
        <w:rPr>
          <w:rFonts w:ascii="宋体" w:hAnsi="宋体" w:eastAsia="宋体" w:cs="宋体"/>
          <w:sz w:val="24"/>
          <w:szCs w:val="24"/>
        </w:rPr>
      </w:pPr>
      <w:r>
        <w:rPr>
          <w:rFonts w:hint="eastAsia" w:ascii="宋体" w:hAnsi="宋体" w:eastAsia="宋体" w:cs="宋体"/>
          <w:sz w:val="24"/>
          <w:szCs w:val="24"/>
        </w:rPr>
        <w:t>2、评标结果异议</w:t>
      </w:r>
    </w:p>
    <w:p w14:paraId="6F75725A">
      <w:pPr>
        <w:adjustRightInd w:val="0"/>
        <w:snapToGrid w:val="0"/>
        <w:spacing w:line="440" w:lineRule="exact"/>
        <w:ind w:right="107" w:rightChars="41" w:firstLine="480" w:firstLineChars="200"/>
        <w:rPr>
          <w:rFonts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或者其他利害关系人对评标结果有异议的，应当在</w:t>
      </w:r>
      <w:r>
        <w:rPr>
          <w:rFonts w:hint="eastAsia" w:ascii="宋体" w:hAnsi="宋体" w:eastAsia="宋体" w:cs="宋体"/>
          <w:sz w:val="24"/>
          <w:szCs w:val="24"/>
          <w:lang w:eastAsia="zh-CN"/>
        </w:rPr>
        <w:t>中标</w:t>
      </w:r>
      <w:r>
        <w:rPr>
          <w:rFonts w:hint="eastAsia" w:ascii="宋体" w:hAnsi="宋体" w:eastAsia="宋体" w:cs="宋体"/>
          <w:sz w:val="24"/>
          <w:szCs w:val="24"/>
        </w:rPr>
        <w:t>候选人公示期间提出。</w:t>
      </w:r>
      <w:r>
        <w:rPr>
          <w:rFonts w:hint="eastAsia" w:ascii="宋体" w:hAnsi="宋体" w:eastAsia="宋体" w:cs="宋体"/>
          <w:sz w:val="24"/>
          <w:szCs w:val="24"/>
          <w:lang w:eastAsia="zh-CN"/>
        </w:rPr>
        <w:t>招标</w:t>
      </w:r>
      <w:r>
        <w:rPr>
          <w:rFonts w:hint="eastAsia" w:ascii="宋体" w:hAnsi="宋体" w:eastAsia="宋体" w:cs="宋体"/>
          <w:sz w:val="24"/>
          <w:szCs w:val="24"/>
        </w:rPr>
        <w:t>人将在收到异议之日起 3 日内作出答复；作出答复前，将暂停</w:t>
      </w:r>
      <w:r>
        <w:rPr>
          <w:rFonts w:hint="eastAsia" w:ascii="宋体" w:hAnsi="宋体" w:eastAsia="宋体" w:cs="宋体"/>
          <w:sz w:val="24"/>
          <w:szCs w:val="24"/>
          <w:lang w:eastAsia="zh-CN"/>
        </w:rPr>
        <w:t>招标投标</w:t>
      </w:r>
      <w:r>
        <w:rPr>
          <w:rFonts w:hint="eastAsia" w:ascii="宋体" w:hAnsi="宋体" w:eastAsia="宋体" w:cs="宋体"/>
          <w:sz w:val="24"/>
          <w:szCs w:val="24"/>
        </w:rPr>
        <w:t>活动。</w:t>
      </w:r>
    </w:p>
    <w:p w14:paraId="07B0D8AA">
      <w:pPr>
        <w:adjustRightInd w:val="0"/>
        <w:snapToGrid w:val="0"/>
        <w:spacing w:line="440" w:lineRule="exact"/>
        <w:ind w:right="107" w:rightChars="41"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中标</w:t>
      </w:r>
      <w:r>
        <w:rPr>
          <w:rFonts w:hint="eastAsia" w:ascii="宋体" w:hAnsi="宋体" w:eastAsia="宋体" w:cs="宋体"/>
          <w:sz w:val="24"/>
          <w:szCs w:val="24"/>
        </w:rPr>
        <w:t>通知书</w:t>
      </w:r>
    </w:p>
    <w:p w14:paraId="2674AFE0">
      <w:pPr>
        <w:adjustRightInd w:val="0"/>
        <w:snapToGrid w:val="0"/>
        <w:spacing w:line="440" w:lineRule="exact"/>
        <w:ind w:right="107" w:rightChars="41" w:firstLine="480" w:firstLineChars="200"/>
        <w:rPr>
          <w:rFonts w:ascii="宋体" w:hAnsi="宋体" w:eastAsia="宋体" w:cs="宋体"/>
          <w:sz w:val="24"/>
          <w:szCs w:val="24"/>
        </w:rPr>
      </w:pPr>
      <w:r>
        <w:rPr>
          <w:rFonts w:hint="eastAsia" w:ascii="宋体" w:hAnsi="宋体" w:eastAsia="宋体" w:cs="宋体"/>
          <w:sz w:val="24"/>
          <w:szCs w:val="24"/>
        </w:rPr>
        <w:t>在本项目的</w:t>
      </w:r>
      <w:r>
        <w:rPr>
          <w:rFonts w:hint="eastAsia" w:ascii="宋体" w:hAnsi="宋体" w:eastAsia="宋体" w:cs="宋体"/>
          <w:sz w:val="24"/>
          <w:szCs w:val="24"/>
          <w:lang w:eastAsia="zh-CN"/>
        </w:rPr>
        <w:t>投标</w:t>
      </w:r>
      <w:r>
        <w:rPr>
          <w:rFonts w:hint="eastAsia" w:ascii="宋体" w:hAnsi="宋体" w:eastAsia="宋体" w:cs="宋体"/>
          <w:sz w:val="24"/>
          <w:szCs w:val="24"/>
        </w:rPr>
        <w:t>有效期内，</w:t>
      </w:r>
      <w:r>
        <w:rPr>
          <w:rFonts w:hint="eastAsia" w:ascii="宋体" w:hAnsi="宋体" w:eastAsia="宋体" w:cs="宋体"/>
          <w:sz w:val="24"/>
          <w:szCs w:val="24"/>
          <w:lang w:eastAsia="zh-CN"/>
        </w:rPr>
        <w:t>招标</w:t>
      </w:r>
      <w:r>
        <w:rPr>
          <w:rFonts w:hint="eastAsia" w:ascii="宋体" w:hAnsi="宋体" w:eastAsia="宋体" w:cs="宋体"/>
          <w:sz w:val="24"/>
          <w:szCs w:val="24"/>
        </w:rPr>
        <w:t>人以书面形式向</w:t>
      </w:r>
      <w:r>
        <w:rPr>
          <w:rFonts w:hint="eastAsia" w:ascii="宋体" w:hAnsi="宋体" w:eastAsia="宋体" w:cs="宋体"/>
          <w:sz w:val="24"/>
          <w:szCs w:val="24"/>
          <w:lang w:eastAsia="zh-CN"/>
        </w:rPr>
        <w:t>中标</w:t>
      </w:r>
      <w:r>
        <w:rPr>
          <w:rFonts w:hint="eastAsia" w:ascii="宋体" w:hAnsi="宋体" w:eastAsia="宋体" w:cs="宋体"/>
          <w:sz w:val="24"/>
          <w:szCs w:val="24"/>
        </w:rPr>
        <w:t>人发出</w:t>
      </w:r>
      <w:r>
        <w:rPr>
          <w:rFonts w:hint="eastAsia" w:ascii="宋体" w:hAnsi="宋体" w:eastAsia="宋体" w:cs="宋体"/>
          <w:sz w:val="24"/>
          <w:szCs w:val="24"/>
          <w:lang w:eastAsia="zh-CN"/>
        </w:rPr>
        <w:t>中标</w:t>
      </w:r>
      <w:r>
        <w:rPr>
          <w:rFonts w:hint="eastAsia" w:ascii="宋体" w:hAnsi="宋体" w:eastAsia="宋体" w:cs="宋体"/>
          <w:sz w:val="24"/>
          <w:szCs w:val="24"/>
        </w:rPr>
        <w:t>通知书。</w:t>
      </w:r>
    </w:p>
    <w:p w14:paraId="658BEE1A">
      <w:pPr>
        <w:adjustRightInd w:val="0"/>
        <w:snapToGrid w:val="0"/>
        <w:spacing w:line="440" w:lineRule="exact"/>
        <w:ind w:right="107" w:rightChars="41" w:firstLine="480" w:firstLineChars="200"/>
        <w:rPr>
          <w:rFonts w:ascii="宋体" w:hAnsi="宋体" w:eastAsia="宋体" w:cs="宋体"/>
          <w:sz w:val="24"/>
          <w:szCs w:val="24"/>
        </w:rPr>
      </w:pPr>
      <w:r>
        <w:rPr>
          <w:rFonts w:hint="eastAsia" w:ascii="宋体" w:hAnsi="宋体" w:eastAsia="宋体" w:cs="宋体"/>
          <w:sz w:val="24"/>
          <w:szCs w:val="24"/>
        </w:rPr>
        <w:t>4、履约保证金</w:t>
      </w:r>
    </w:p>
    <w:p w14:paraId="443A5175">
      <w:pPr>
        <w:adjustRightInd w:val="0"/>
        <w:snapToGrid w:val="0"/>
        <w:spacing w:line="440" w:lineRule="exact"/>
        <w:ind w:right="107" w:rightChars="41" w:firstLine="480" w:firstLineChars="200"/>
        <w:rPr>
          <w:rFonts w:ascii="宋体" w:hAnsi="宋体" w:eastAsia="宋体" w:cs="宋体"/>
          <w:sz w:val="24"/>
          <w:szCs w:val="24"/>
        </w:rPr>
      </w:pPr>
      <w:r>
        <w:rPr>
          <w:rFonts w:hint="eastAsia" w:ascii="宋体" w:hAnsi="宋体" w:eastAsia="宋体" w:cs="宋体"/>
          <w:sz w:val="24"/>
          <w:szCs w:val="24"/>
        </w:rPr>
        <w:t>免收。</w:t>
      </w:r>
    </w:p>
    <w:p w14:paraId="0C53D291">
      <w:pPr>
        <w:adjustRightInd w:val="0"/>
        <w:snapToGrid w:val="0"/>
        <w:spacing w:line="440" w:lineRule="exact"/>
        <w:ind w:right="107" w:rightChars="41" w:firstLine="480" w:firstLineChars="200"/>
        <w:rPr>
          <w:rFonts w:ascii="宋体" w:hAnsi="宋体" w:eastAsia="宋体" w:cs="宋体"/>
          <w:sz w:val="24"/>
          <w:szCs w:val="24"/>
        </w:rPr>
      </w:pPr>
      <w:r>
        <w:rPr>
          <w:rFonts w:hint="eastAsia" w:ascii="宋体" w:hAnsi="宋体" w:eastAsia="宋体" w:cs="宋体"/>
          <w:sz w:val="24"/>
          <w:szCs w:val="24"/>
        </w:rPr>
        <w:t>5、签订合同</w:t>
      </w:r>
    </w:p>
    <w:p w14:paraId="06C1CF15">
      <w:pPr>
        <w:adjustRightInd w:val="0"/>
        <w:snapToGrid w:val="0"/>
        <w:spacing w:line="440" w:lineRule="exact"/>
        <w:ind w:right="107" w:rightChars="41" w:firstLine="480" w:firstLineChars="200"/>
        <w:rPr>
          <w:rFonts w:ascii="宋体" w:hAnsi="宋体" w:eastAsia="宋体" w:cs="宋体"/>
          <w:sz w:val="24"/>
          <w:szCs w:val="24"/>
        </w:rPr>
      </w:pPr>
      <w:r>
        <w:rPr>
          <w:rFonts w:hint="eastAsia" w:ascii="宋体" w:hAnsi="宋体" w:eastAsia="宋体" w:cs="宋体"/>
          <w:sz w:val="24"/>
          <w:szCs w:val="24"/>
          <w:lang w:eastAsia="zh-CN"/>
        </w:rPr>
        <w:t>招标</w:t>
      </w:r>
      <w:r>
        <w:rPr>
          <w:rFonts w:hint="eastAsia" w:ascii="宋体" w:hAnsi="宋体" w:eastAsia="宋体" w:cs="宋体"/>
          <w:sz w:val="24"/>
          <w:szCs w:val="24"/>
        </w:rPr>
        <w:t>人和</w:t>
      </w:r>
      <w:r>
        <w:rPr>
          <w:rFonts w:hint="eastAsia" w:ascii="宋体" w:hAnsi="宋体" w:eastAsia="宋体" w:cs="宋体"/>
          <w:sz w:val="24"/>
          <w:szCs w:val="24"/>
          <w:lang w:eastAsia="zh-CN"/>
        </w:rPr>
        <w:t>中标</w:t>
      </w:r>
      <w:r>
        <w:rPr>
          <w:rFonts w:hint="eastAsia" w:ascii="宋体" w:hAnsi="宋体" w:eastAsia="宋体" w:cs="宋体"/>
          <w:sz w:val="24"/>
          <w:szCs w:val="24"/>
        </w:rPr>
        <w:t>人应当自</w:t>
      </w:r>
      <w:r>
        <w:rPr>
          <w:rFonts w:hint="eastAsia" w:ascii="宋体" w:hAnsi="宋体" w:eastAsia="宋体" w:cs="宋体"/>
          <w:sz w:val="24"/>
          <w:szCs w:val="24"/>
          <w:lang w:eastAsia="zh-CN"/>
        </w:rPr>
        <w:t>中标</w:t>
      </w:r>
      <w:r>
        <w:rPr>
          <w:rFonts w:hint="eastAsia" w:ascii="宋体" w:hAnsi="宋体" w:eastAsia="宋体" w:cs="宋体"/>
          <w:sz w:val="24"/>
          <w:szCs w:val="24"/>
        </w:rPr>
        <w:t>通知书发出之日起30天内，根据</w:t>
      </w:r>
      <w:r>
        <w:rPr>
          <w:rFonts w:hint="eastAsia" w:ascii="宋体" w:hAnsi="宋体" w:eastAsia="宋体" w:cs="宋体"/>
          <w:sz w:val="24"/>
          <w:szCs w:val="24"/>
          <w:lang w:eastAsia="zh-CN"/>
        </w:rPr>
        <w:t>招标</w:t>
      </w:r>
      <w:r>
        <w:rPr>
          <w:rFonts w:hint="eastAsia" w:ascii="宋体" w:hAnsi="宋体" w:eastAsia="宋体" w:cs="宋体"/>
          <w:sz w:val="24"/>
          <w:szCs w:val="24"/>
        </w:rPr>
        <w:t>文件和</w:t>
      </w:r>
      <w:r>
        <w:rPr>
          <w:rFonts w:hint="eastAsia" w:ascii="宋体" w:hAnsi="宋体" w:eastAsia="宋体" w:cs="宋体"/>
          <w:sz w:val="24"/>
          <w:szCs w:val="24"/>
          <w:lang w:eastAsia="zh-CN"/>
        </w:rPr>
        <w:t>中标</w:t>
      </w:r>
      <w:r>
        <w:rPr>
          <w:rFonts w:hint="eastAsia" w:ascii="宋体" w:hAnsi="宋体" w:eastAsia="宋体" w:cs="宋体"/>
          <w:sz w:val="24"/>
          <w:szCs w:val="24"/>
        </w:rPr>
        <w:t>人的</w:t>
      </w:r>
      <w:r>
        <w:rPr>
          <w:rFonts w:hint="eastAsia" w:ascii="宋体" w:hAnsi="宋体" w:eastAsia="宋体" w:cs="宋体"/>
          <w:sz w:val="24"/>
          <w:szCs w:val="24"/>
          <w:lang w:eastAsia="zh-CN"/>
        </w:rPr>
        <w:t>投标</w:t>
      </w:r>
      <w:r>
        <w:rPr>
          <w:rFonts w:hint="eastAsia" w:ascii="宋体" w:hAnsi="宋体" w:eastAsia="宋体" w:cs="宋体"/>
          <w:sz w:val="24"/>
          <w:szCs w:val="24"/>
        </w:rPr>
        <w:t>文件订立书面合同。</w:t>
      </w:r>
      <w:r>
        <w:rPr>
          <w:rFonts w:hint="eastAsia" w:ascii="宋体" w:hAnsi="宋体" w:eastAsia="宋体" w:cs="宋体"/>
          <w:sz w:val="24"/>
          <w:szCs w:val="24"/>
          <w:lang w:eastAsia="zh-CN"/>
        </w:rPr>
        <w:t>中标</w:t>
      </w:r>
      <w:r>
        <w:rPr>
          <w:rFonts w:hint="eastAsia" w:ascii="宋体" w:hAnsi="宋体" w:eastAsia="宋体" w:cs="宋体"/>
          <w:sz w:val="24"/>
          <w:szCs w:val="24"/>
        </w:rPr>
        <w:t>人无正当理由拒签合同的，</w:t>
      </w:r>
      <w:r>
        <w:rPr>
          <w:rFonts w:hint="eastAsia" w:ascii="宋体" w:hAnsi="宋体" w:eastAsia="宋体" w:cs="宋体"/>
          <w:sz w:val="24"/>
          <w:szCs w:val="24"/>
          <w:lang w:eastAsia="zh-CN"/>
        </w:rPr>
        <w:t>招标</w:t>
      </w:r>
      <w:r>
        <w:rPr>
          <w:rFonts w:hint="eastAsia" w:ascii="宋体" w:hAnsi="宋体" w:eastAsia="宋体" w:cs="宋体"/>
          <w:sz w:val="24"/>
          <w:szCs w:val="24"/>
        </w:rPr>
        <w:t>人取消其</w:t>
      </w:r>
      <w:r>
        <w:rPr>
          <w:rFonts w:hint="eastAsia" w:ascii="宋体" w:hAnsi="宋体" w:eastAsia="宋体" w:cs="宋体"/>
          <w:sz w:val="24"/>
          <w:szCs w:val="24"/>
          <w:lang w:eastAsia="zh-CN"/>
        </w:rPr>
        <w:t>中标</w:t>
      </w:r>
      <w:r>
        <w:rPr>
          <w:rFonts w:hint="eastAsia" w:ascii="宋体" w:hAnsi="宋体" w:eastAsia="宋体" w:cs="宋体"/>
          <w:sz w:val="24"/>
          <w:szCs w:val="24"/>
        </w:rPr>
        <w:t>资格；给</w:t>
      </w:r>
      <w:r>
        <w:rPr>
          <w:rFonts w:hint="eastAsia" w:ascii="宋体" w:hAnsi="宋体" w:eastAsia="宋体" w:cs="宋体"/>
          <w:sz w:val="24"/>
          <w:szCs w:val="24"/>
          <w:lang w:eastAsia="zh-CN"/>
        </w:rPr>
        <w:t>招标</w:t>
      </w:r>
      <w:r>
        <w:rPr>
          <w:rFonts w:hint="eastAsia" w:ascii="宋体" w:hAnsi="宋体" w:eastAsia="宋体" w:cs="宋体"/>
          <w:sz w:val="24"/>
          <w:szCs w:val="24"/>
        </w:rPr>
        <w:t>人造成的损失的，</w:t>
      </w:r>
      <w:r>
        <w:rPr>
          <w:rFonts w:hint="eastAsia" w:ascii="宋体" w:hAnsi="宋体" w:eastAsia="宋体" w:cs="宋体"/>
          <w:sz w:val="24"/>
          <w:szCs w:val="24"/>
          <w:lang w:eastAsia="zh-CN"/>
        </w:rPr>
        <w:t>中标</w:t>
      </w:r>
      <w:r>
        <w:rPr>
          <w:rFonts w:hint="eastAsia" w:ascii="宋体" w:hAnsi="宋体" w:eastAsia="宋体" w:cs="宋体"/>
          <w:sz w:val="24"/>
          <w:szCs w:val="24"/>
        </w:rPr>
        <w:t>人还应当予以赔偿。</w:t>
      </w:r>
    </w:p>
    <w:p w14:paraId="54321A44">
      <w:pPr>
        <w:adjustRightInd w:val="0"/>
        <w:snapToGrid w:val="0"/>
        <w:spacing w:line="440" w:lineRule="exact"/>
        <w:ind w:right="107" w:rightChars="41" w:firstLine="480" w:firstLineChars="200"/>
        <w:rPr>
          <w:rFonts w:ascii="宋体" w:hAnsi="宋体" w:eastAsia="宋体" w:cs="宋体"/>
          <w:sz w:val="24"/>
          <w:szCs w:val="24"/>
        </w:rPr>
      </w:pPr>
      <w:r>
        <w:rPr>
          <w:rFonts w:hint="eastAsia" w:ascii="宋体" w:hAnsi="宋体" w:eastAsia="宋体" w:cs="宋体"/>
          <w:sz w:val="24"/>
          <w:szCs w:val="24"/>
        </w:rPr>
        <w:t>发出</w:t>
      </w:r>
      <w:r>
        <w:rPr>
          <w:rFonts w:hint="eastAsia" w:ascii="宋体" w:hAnsi="宋体" w:eastAsia="宋体" w:cs="宋体"/>
          <w:sz w:val="24"/>
          <w:szCs w:val="24"/>
          <w:lang w:eastAsia="zh-CN"/>
        </w:rPr>
        <w:t>中标</w:t>
      </w:r>
      <w:r>
        <w:rPr>
          <w:rFonts w:hint="eastAsia" w:ascii="宋体" w:hAnsi="宋体" w:eastAsia="宋体" w:cs="宋体"/>
          <w:sz w:val="24"/>
          <w:szCs w:val="24"/>
        </w:rPr>
        <w:t>通知书后，</w:t>
      </w:r>
      <w:r>
        <w:rPr>
          <w:rFonts w:hint="eastAsia" w:ascii="宋体" w:hAnsi="宋体" w:eastAsia="宋体" w:cs="宋体"/>
          <w:sz w:val="24"/>
          <w:szCs w:val="24"/>
          <w:lang w:eastAsia="zh-CN"/>
        </w:rPr>
        <w:t>招标</w:t>
      </w:r>
      <w:r>
        <w:rPr>
          <w:rFonts w:hint="eastAsia" w:ascii="宋体" w:hAnsi="宋体" w:eastAsia="宋体" w:cs="宋体"/>
          <w:sz w:val="24"/>
          <w:szCs w:val="24"/>
        </w:rPr>
        <w:t>人无正当理由拒签合同，或者在签订合同时向</w:t>
      </w:r>
      <w:r>
        <w:rPr>
          <w:rFonts w:hint="eastAsia" w:ascii="宋体" w:hAnsi="宋体" w:eastAsia="宋体" w:cs="宋体"/>
          <w:sz w:val="24"/>
          <w:szCs w:val="24"/>
          <w:lang w:eastAsia="zh-CN"/>
        </w:rPr>
        <w:t>中标</w:t>
      </w:r>
      <w:r>
        <w:rPr>
          <w:rFonts w:hint="eastAsia" w:ascii="宋体" w:hAnsi="宋体" w:eastAsia="宋体" w:cs="宋体"/>
          <w:sz w:val="24"/>
          <w:szCs w:val="24"/>
        </w:rPr>
        <w:t>人提出附加条件的，给</w:t>
      </w:r>
      <w:r>
        <w:rPr>
          <w:rFonts w:hint="eastAsia" w:ascii="宋体" w:hAnsi="宋体" w:eastAsia="宋体" w:cs="宋体"/>
          <w:sz w:val="24"/>
          <w:szCs w:val="24"/>
          <w:lang w:eastAsia="zh-CN"/>
        </w:rPr>
        <w:t>中标</w:t>
      </w:r>
      <w:r>
        <w:rPr>
          <w:rFonts w:hint="eastAsia" w:ascii="宋体" w:hAnsi="宋体" w:eastAsia="宋体" w:cs="宋体"/>
          <w:sz w:val="24"/>
          <w:szCs w:val="24"/>
        </w:rPr>
        <w:t>人造成损失的，应当赔偿损失。</w:t>
      </w:r>
    </w:p>
    <w:p w14:paraId="2126810A">
      <w:pPr>
        <w:widowControl/>
        <w:ind w:right="107" w:rightChars="41"/>
        <w:jc w:val="left"/>
        <w:rPr>
          <w:rFonts w:ascii="方正仿宋简体" w:hAnsi="黑体" w:eastAsia="方正仿宋简体"/>
          <w:sz w:val="24"/>
        </w:rPr>
      </w:pPr>
      <w:r>
        <w:br w:type="page"/>
      </w:r>
    </w:p>
    <w:p w14:paraId="5D312A68">
      <w:pPr>
        <w:snapToGrid w:val="0"/>
        <w:spacing w:line="440" w:lineRule="exact"/>
        <w:ind w:right="107" w:rightChars="41"/>
        <w:jc w:val="center"/>
        <w:outlineLvl w:val="0"/>
        <w:rPr>
          <w:rFonts w:ascii="宋体" w:hAnsi="宋体" w:eastAsia="宋体"/>
          <w:b/>
          <w:sz w:val="32"/>
          <w:szCs w:val="32"/>
        </w:rPr>
      </w:pPr>
      <w:bookmarkStart w:id="88" w:name="_Toc11837"/>
      <w:r>
        <w:rPr>
          <w:rFonts w:hint="eastAsia" w:ascii="宋体" w:hAnsi="宋体" w:eastAsia="宋体"/>
          <w:b/>
          <w:sz w:val="32"/>
          <w:szCs w:val="32"/>
        </w:rPr>
        <w:t>第五章  合同条款</w:t>
      </w:r>
      <w:bookmarkEnd w:id="88"/>
    </w:p>
    <w:p w14:paraId="4234C673">
      <w:pPr>
        <w:spacing w:line="720" w:lineRule="auto"/>
        <w:ind w:right="107" w:rightChars="41"/>
        <w:rPr>
          <w:rFonts w:ascii="黑体" w:hAnsi="黑体" w:eastAsia="黑体"/>
          <w:b/>
          <w:sz w:val="52"/>
          <w:szCs w:val="52"/>
        </w:rPr>
      </w:pPr>
      <w:bookmarkStart w:id="89" w:name="_Hlk12460128"/>
    </w:p>
    <w:p w14:paraId="7DAE0E7A">
      <w:pPr>
        <w:spacing w:line="720" w:lineRule="auto"/>
        <w:ind w:right="107" w:rightChars="41"/>
        <w:jc w:val="center"/>
        <w:rPr>
          <w:rFonts w:ascii="黑体" w:hAnsi="黑体" w:eastAsia="黑体"/>
          <w:b/>
          <w:sz w:val="52"/>
          <w:szCs w:val="52"/>
        </w:rPr>
      </w:pPr>
    </w:p>
    <w:bookmarkEnd w:id="89"/>
    <w:p w14:paraId="196E6352">
      <w:pPr>
        <w:spacing w:line="600" w:lineRule="auto"/>
        <w:ind w:right="107" w:rightChars="41"/>
        <w:jc w:val="center"/>
        <w:outlineLvl w:val="1"/>
        <w:rPr>
          <w:rFonts w:hint="eastAsia" w:ascii="宋体" w:hAnsi="宋体" w:eastAsia="宋体" w:cs="宋体"/>
          <w:b/>
          <w:sz w:val="52"/>
          <w:szCs w:val="52"/>
          <w:lang w:eastAsia="zh-CN"/>
        </w:rPr>
      </w:pPr>
      <w:r>
        <w:rPr>
          <w:rFonts w:hint="eastAsia" w:ascii="宋体" w:hAnsi="宋体" w:eastAsia="宋体" w:cs="宋体"/>
          <w:b/>
          <w:sz w:val="52"/>
          <w:szCs w:val="52"/>
          <w:lang w:eastAsia="zh-CN"/>
        </w:rPr>
        <w:t>南通轨道交通集团有限公司</w:t>
      </w:r>
    </w:p>
    <w:p w14:paraId="3AE50426">
      <w:pPr>
        <w:spacing w:line="600" w:lineRule="auto"/>
        <w:ind w:right="107" w:rightChars="41"/>
        <w:jc w:val="center"/>
        <w:rPr>
          <w:rFonts w:ascii="宋体" w:hAnsi="宋体" w:eastAsia="宋体" w:cs="宋体"/>
        </w:rPr>
      </w:pPr>
      <w:r>
        <w:rPr>
          <w:rFonts w:hint="eastAsia" w:ascii="宋体" w:hAnsi="宋体" w:eastAsia="宋体" w:cs="宋体"/>
          <w:b/>
          <w:sz w:val="52"/>
          <w:szCs w:val="52"/>
        </w:rPr>
        <w:t>电商平台服务项目合同</w:t>
      </w:r>
    </w:p>
    <w:p w14:paraId="7EDD0AF4">
      <w:pPr>
        <w:ind w:right="107" w:rightChars="41"/>
        <w:rPr>
          <w:rFonts w:ascii="黑体" w:hAnsi="黑体" w:eastAsia="黑体"/>
        </w:rPr>
      </w:pPr>
    </w:p>
    <w:p w14:paraId="1AB98BFE">
      <w:pPr>
        <w:ind w:right="107" w:rightChars="41"/>
        <w:rPr>
          <w:rFonts w:ascii="黑体" w:hAnsi="黑体" w:eastAsia="黑体"/>
        </w:rPr>
      </w:pPr>
    </w:p>
    <w:p w14:paraId="5B3C5050">
      <w:pPr>
        <w:tabs>
          <w:tab w:val="left" w:pos="6200"/>
        </w:tabs>
        <w:spacing w:line="360" w:lineRule="auto"/>
        <w:ind w:right="107" w:rightChars="41"/>
        <w:jc w:val="center"/>
        <w:rPr>
          <w:rFonts w:ascii="宋体" w:hAnsi="宋体" w:eastAsia="宋体" w:cs="宋体"/>
          <w:sz w:val="24"/>
          <w:szCs w:val="24"/>
        </w:rPr>
      </w:pPr>
      <w:bookmarkStart w:id="90" w:name="_Toc12462188"/>
      <w:bookmarkStart w:id="91" w:name="_Toc12459594"/>
      <w:r>
        <w:rPr>
          <w:rFonts w:hint="eastAsia" w:ascii="宋体" w:hAnsi="宋体" w:eastAsia="宋体" w:cs="宋体"/>
          <w:sz w:val="24"/>
          <w:szCs w:val="24"/>
        </w:rPr>
        <w:t>合同编号：</w:t>
      </w:r>
      <w:bookmarkEnd w:id="90"/>
      <w:bookmarkEnd w:id="91"/>
    </w:p>
    <w:p w14:paraId="33E1E584">
      <w:pPr>
        <w:ind w:right="107" w:rightChars="41"/>
        <w:rPr>
          <w:rFonts w:ascii="Calibri" w:hAnsi="Calibri"/>
        </w:rPr>
      </w:pPr>
    </w:p>
    <w:p w14:paraId="7C2ED004">
      <w:pPr>
        <w:ind w:right="107" w:rightChars="41"/>
        <w:rPr>
          <w:rFonts w:ascii="Calibri" w:hAnsi="Calibri"/>
        </w:rPr>
      </w:pPr>
    </w:p>
    <w:p w14:paraId="2AEF2C34">
      <w:pPr>
        <w:ind w:right="107" w:rightChars="41"/>
        <w:rPr>
          <w:rFonts w:ascii="Calibri" w:hAnsi="Calibri"/>
        </w:rPr>
      </w:pPr>
    </w:p>
    <w:p w14:paraId="347F9F62">
      <w:pPr>
        <w:ind w:right="107" w:rightChars="41"/>
        <w:rPr>
          <w:rFonts w:ascii="Calibri" w:hAnsi="Calibri"/>
        </w:rPr>
      </w:pPr>
    </w:p>
    <w:p w14:paraId="1F1239F0">
      <w:pPr>
        <w:ind w:right="107" w:rightChars="41"/>
        <w:rPr>
          <w:rFonts w:ascii="Calibri" w:hAnsi="Calibri"/>
        </w:rPr>
      </w:pPr>
    </w:p>
    <w:p w14:paraId="19455CAB">
      <w:pPr>
        <w:ind w:right="107" w:rightChars="41"/>
        <w:rPr>
          <w:rFonts w:asciiTheme="minorEastAsia" w:hAnsiTheme="minorEastAsia" w:eastAsiaTheme="minorEastAsia"/>
          <w:b/>
          <w:bCs/>
          <w:sz w:val="32"/>
          <w:szCs w:val="32"/>
        </w:rPr>
      </w:pPr>
    </w:p>
    <w:p w14:paraId="527D165A">
      <w:pPr>
        <w:pStyle w:val="2"/>
        <w:rPr>
          <w:rFonts w:asciiTheme="minorEastAsia" w:hAnsiTheme="minorEastAsia" w:eastAsiaTheme="minorEastAsia"/>
          <w:b/>
          <w:bCs/>
          <w:sz w:val="32"/>
          <w:szCs w:val="32"/>
        </w:rPr>
      </w:pPr>
    </w:p>
    <w:p w14:paraId="0B2A70DF">
      <w:pPr>
        <w:rPr>
          <w:rFonts w:asciiTheme="minorEastAsia" w:hAnsiTheme="minorEastAsia" w:eastAsiaTheme="minorEastAsia"/>
          <w:b/>
          <w:bCs/>
          <w:sz w:val="32"/>
          <w:szCs w:val="32"/>
        </w:rPr>
      </w:pPr>
    </w:p>
    <w:p w14:paraId="259503E8">
      <w:pPr>
        <w:pStyle w:val="2"/>
      </w:pPr>
    </w:p>
    <w:p w14:paraId="1500D39B">
      <w:pPr>
        <w:autoSpaceDE w:val="0"/>
        <w:autoSpaceDN w:val="0"/>
        <w:adjustRightInd w:val="0"/>
        <w:snapToGrid w:val="0"/>
        <w:spacing w:line="360" w:lineRule="auto"/>
        <w:ind w:right="107" w:rightChars="41" w:firstLine="1564" w:firstLineChars="487"/>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甲    方：</w:t>
      </w:r>
      <w:bookmarkStart w:id="92" w:name="_Hlk111108125"/>
      <w:r>
        <w:rPr>
          <w:rFonts w:hint="eastAsia" w:asciiTheme="minorEastAsia" w:hAnsiTheme="minorEastAsia" w:eastAsiaTheme="minorEastAsia"/>
          <w:b/>
          <w:bCs/>
          <w:sz w:val="32"/>
          <w:szCs w:val="32"/>
          <w:u w:val="single"/>
        </w:rPr>
        <w:t>南通轨道交通集团有限公司</w:t>
      </w:r>
      <w:bookmarkEnd w:id="92"/>
    </w:p>
    <w:p w14:paraId="5BC29FB9">
      <w:pPr>
        <w:autoSpaceDE w:val="0"/>
        <w:autoSpaceDN w:val="0"/>
        <w:adjustRightInd w:val="0"/>
        <w:snapToGrid w:val="0"/>
        <w:spacing w:line="360" w:lineRule="auto"/>
        <w:ind w:right="107" w:rightChars="41" w:firstLine="1564" w:firstLineChars="487"/>
        <w:rPr>
          <w:rFonts w:asciiTheme="minorEastAsia" w:hAnsiTheme="minorEastAsia" w:eastAsiaTheme="minorEastAsia"/>
          <w:kern w:val="0"/>
          <w:szCs w:val="22"/>
        </w:rPr>
      </w:pPr>
      <w:r>
        <w:rPr>
          <w:rFonts w:hint="eastAsia" w:asciiTheme="minorEastAsia" w:hAnsiTheme="minorEastAsia" w:eastAsiaTheme="minorEastAsia"/>
          <w:b/>
          <w:bCs/>
          <w:sz w:val="32"/>
          <w:szCs w:val="32"/>
        </w:rPr>
        <w:t>乙    方：</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asciiTheme="minorEastAsia" w:hAnsiTheme="minorEastAsia" w:eastAsiaTheme="minorEastAsia"/>
          <w:b/>
          <w:bCs/>
          <w:sz w:val="32"/>
          <w:szCs w:val="32"/>
          <w:u w:val="single"/>
        </w:rPr>
        <w:t xml:space="preserve">    </w:t>
      </w:r>
    </w:p>
    <w:p w14:paraId="547661CF">
      <w:pPr>
        <w:tabs>
          <w:tab w:val="left" w:pos="6200"/>
        </w:tabs>
        <w:spacing w:before="156" w:beforeLines="50" w:line="360" w:lineRule="auto"/>
        <w:ind w:right="107" w:rightChars="41"/>
        <w:jc w:val="center"/>
        <w:rPr>
          <w:rFonts w:asciiTheme="minorEastAsia" w:hAnsiTheme="minorEastAsia" w:eastAsiaTheme="minorEastAsia" w:cstheme="minorEastAsia"/>
          <w:sz w:val="31"/>
          <w:szCs w:val="31"/>
        </w:rPr>
      </w:pPr>
      <w:r>
        <w:rPr>
          <w:rFonts w:hint="eastAsia" w:asciiTheme="minorEastAsia" w:hAnsiTheme="minorEastAsia" w:eastAsiaTheme="minorEastAsia" w:cstheme="minorEastAsia"/>
          <w:sz w:val="31"/>
          <w:szCs w:val="31"/>
        </w:rPr>
        <w:t>二〇二</w:t>
      </w:r>
      <w:r>
        <w:rPr>
          <w:rFonts w:hint="eastAsia" w:asciiTheme="minorEastAsia" w:hAnsiTheme="minorEastAsia" w:eastAsiaTheme="minorEastAsia" w:cstheme="minorEastAsia"/>
          <w:sz w:val="31"/>
          <w:szCs w:val="31"/>
          <w:lang w:eastAsia="zh-CN"/>
        </w:rPr>
        <w:t>六</w:t>
      </w:r>
      <w:r>
        <w:rPr>
          <w:rFonts w:hint="eastAsia" w:asciiTheme="minorEastAsia" w:hAnsiTheme="minorEastAsia" w:eastAsiaTheme="minorEastAsia" w:cstheme="minorEastAsia"/>
          <w:sz w:val="31"/>
          <w:szCs w:val="31"/>
        </w:rPr>
        <w:t>年  月</w:t>
      </w:r>
    </w:p>
    <w:p w14:paraId="5C9327BA">
      <w:pPr>
        <w:spacing w:line="440" w:lineRule="exact"/>
        <w:ind w:right="107" w:rightChars="41" w:firstLine="880" w:firstLineChars="200"/>
        <w:rPr>
          <w:rFonts w:ascii="宋体" w:hAnsi="宋体" w:eastAsia="宋体" w:cs="宋体"/>
          <w:sz w:val="24"/>
          <w:szCs w:val="24"/>
        </w:rPr>
      </w:pPr>
      <w:r>
        <w:rPr>
          <w:rFonts w:ascii="方正小标宋_GBK" w:hAnsi="方正小标宋_GBK" w:eastAsia="方正小标宋_GBK" w:cs="方正小标宋_GBK"/>
          <w:sz w:val="44"/>
          <w:szCs w:val="44"/>
        </w:rPr>
        <w:br w:type="page"/>
      </w:r>
    </w:p>
    <w:p w14:paraId="1467E922">
      <w:pPr>
        <w:spacing w:line="440" w:lineRule="exact"/>
        <w:ind w:right="107" w:rightChars="41"/>
        <w:outlineLvl w:val="1"/>
        <w:rPr>
          <w:rFonts w:ascii="宋体" w:hAnsi="宋体" w:eastAsia="宋体" w:cs="宋体"/>
          <w:sz w:val="24"/>
          <w:szCs w:val="24"/>
        </w:rPr>
      </w:pPr>
      <w:bookmarkStart w:id="93" w:name="_Toc8683"/>
      <w:r>
        <w:rPr>
          <w:rFonts w:hint="eastAsia" w:ascii="宋体" w:hAnsi="宋体" w:eastAsia="宋体" w:cs="宋体"/>
          <w:sz w:val="24"/>
          <w:szCs w:val="24"/>
        </w:rPr>
        <w:t>1、签订合同应遵守《中华人民共和国民法典》。</w:t>
      </w:r>
      <w:bookmarkEnd w:id="93"/>
    </w:p>
    <w:p w14:paraId="716779AB">
      <w:pPr>
        <w:spacing w:line="440" w:lineRule="exact"/>
        <w:ind w:right="107" w:rightChars="41"/>
        <w:rPr>
          <w:rFonts w:ascii="宋体" w:hAnsi="宋体" w:eastAsia="宋体" w:cs="宋体"/>
          <w:sz w:val="24"/>
          <w:szCs w:val="24"/>
        </w:rPr>
      </w:pPr>
      <w:r>
        <w:rPr>
          <w:rFonts w:hint="eastAsia" w:ascii="宋体" w:hAnsi="宋体" w:eastAsia="宋体" w:cs="宋体"/>
          <w:sz w:val="24"/>
          <w:szCs w:val="24"/>
        </w:rPr>
        <w:t>2、签订合同时，</w:t>
      </w:r>
      <w:r>
        <w:rPr>
          <w:rFonts w:hint="eastAsia" w:ascii="宋体" w:hAnsi="宋体" w:eastAsia="宋体" w:cs="宋体"/>
          <w:sz w:val="24"/>
          <w:szCs w:val="24"/>
          <w:lang w:eastAsia="zh-CN"/>
        </w:rPr>
        <w:t>招标</w:t>
      </w:r>
      <w:r>
        <w:rPr>
          <w:rFonts w:hint="eastAsia" w:ascii="宋体" w:hAnsi="宋体" w:eastAsia="宋体" w:cs="宋体"/>
          <w:sz w:val="24"/>
          <w:szCs w:val="24"/>
        </w:rPr>
        <w:t>人与</w:t>
      </w:r>
      <w:r>
        <w:rPr>
          <w:rFonts w:hint="eastAsia" w:ascii="宋体" w:hAnsi="宋体" w:eastAsia="宋体" w:cs="宋体"/>
          <w:sz w:val="24"/>
          <w:szCs w:val="24"/>
          <w:lang w:eastAsia="zh-CN"/>
        </w:rPr>
        <w:t>中标</w:t>
      </w:r>
      <w:r>
        <w:rPr>
          <w:rFonts w:hint="eastAsia" w:ascii="宋体" w:hAnsi="宋体" w:eastAsia="宋体" w:cs="宋体"/>
          <w:sz w:val="24"/>
          <w:szCs w:val="24"/>
        </w:rPr>
        <w:t>人应结合</w:t>
      </w:r>
      <w:r>
        <w:rPr>
          <w:rFonts w:hint="eastAsia" w:ascii="宋体" w:hAnsi="宋体" w:eastAsia="宋体" w:cs="宋体"/>
          <w:sz w:val="24"/>
          <w:szCs w:val="24"/>
          <w:lang w:eastAsia="zh-CN"/>
        </w:rPr>
        <w:t>招标</w:t>
      </w:r>
      <w:r>
        <w:rPr>
          <w:rFonts w:hint="eastAsia" w:ascii="宋体" w:hAnsi="宋体" w:eastAsia="宋体" w:cs="宋体"/>
          <w:sz w:val="24"/>
          <w:szCs w:val="24"/>
        </w:rPr>
        <w:t>文件第五章已有规定的，双方均不得对规定进行变更或调整；</w:t>
      </w:r>
      <w:r>
        <w:rPr>
          <w:rFonts w:hint="eastAsia" w:ascii="宋体" w:hAnsi="宋体" w:eastAsia="宋体" w:cs="宋体"/>
          <w:sz w:val="24"/>
          <w:szCs w:val="24"/>
          <w:lang w:eastAsia="zh-CN"/>
        </w:rPr>
        <w:t>招标</w:t>
      </w:r>
      <w:r>
        <w:rPr>
          <w:rFonts w:hint="eastAsia" w:ascii="宋体" w:hAnsi="宋体" w:eastAsia="宋体" w:cs="宋体"/>
          <w:sz w:val="24"/>
          <w:szCs w:val="24"/>
        </w:rPr>
        <w:t>文件第五章未作规定的，双方可通过友好协商进行约定。</w:t>
      </w:r>
    </w:p>
    <w:p w14:paraId="29B3776E">
      <w:pPr>
        <w:spacing w:line="440" w:lineRule="exact"/>
        <w:ind w:right="107" w:rightChars="41"/>
        <w:rPr>
          <w:rFonts w:ascii="宋体" w:hAnsi="宋体" w:eastAsia="宋体" w:cs="宋体"/>
          <w:sz w:val="24"/>
          <w:szCs w:val="24"/>
        </w:rPr>
      </w:pPr>
    </w:p>
    <w:p w14:paraId="64F9766C">
      <w:pPr>
        <w:widowControl/>
        <w:spacing w:line="440" w:lineRule="exact"/>
        <w:ind w:right="107" w:rightChars="41"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一、当事人</w:t>
      </w:r>
    </w:p>
    <w:p w14:paraId="514107AB">
      <w:pPr>
        <w:widowControl/>
        <w:spacing w:line="440" w:lineRule="exact"/>
        <w:ind w:right="107" w:rightChars="41"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甲方：南通轨道交通集团有限公司（以下简称甲方）</w:t>
      </w:r>
    </w:p>
    <w:p w14:paraId="46CFFD51">
      <w:pPr>
        <w:widowControl/>
        <w:spacing w:line="440" w:lineRule="exact"/>
        <w:ind w:right="107" w:rightChars="41"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办公地址：江苏省南通市崇川区崇川路158号南通轨道交通集团有限公司</w:t>
      </w:r>
    </w:p>
    <w:p w14:paraId="3435F03B">
      <w:pPr>
        <w:widowControl/>
        <w:spacing w:line="440" w:lineRule="exact"/>
        <w:ind w:right="107" w:rightChars="41"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电  话：0513-69900269</w:t>
      </w:r>
    </w:p>
    <w:p w14:paraId="144DDF2D">
      <w:pPr>
        <w:widowControl/>
        <w:spacing w:line="440" w:lineRule="exact"/>
        <w:ind w:right="107" w:rightChars="41"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传  真：0513-69900156</w:t>
      </w:r>
    </w:p>
    <w:p w14:paraId="0A778FBA">
      <w:pPr>
        <w:widowControl/>
        <w:spacing w:line="440" w:lineRule="exact"/>
        <w:ind w:right="107" w:rightChars="41" w:firstLine="480" w:firstLineChars="200"/>
        <w:jc w:val="left"/>
        <w:rPr>
          <w:rFonts w:ascii="宋体" w:hAnsi="宋体" w:eastAsia="宋体" w:cs="宋体"/>
          <w:kern w:val="0"/>
          <w:sz w:val="24"/>
          <w:szCs w:val="24"/>
        </w:rPr>
      </w:pPr>
    </w:p>
    <w:p w14:paraId="27D185E6">
      <w:pPr>
        <w:widowControl/>
        <w:spacing w:line="440" w:lineRule="exact"/>
        <w:ind w:right="107" w:rightChars="41" w:firstLine="480" w:firstLineChars="200"/>
        <w:jc w:val="left"/>
        <w:rPr>
          <w:rFonts w:ascii="宋体" w:hAnsi="宋体" w:eastAsia="宋体" w:cs="宋体"/>
          <w:snapToGrid w:val="0"/>
          <w:kern w:val="0"/>
          <w:sz w:val="24"/>
          <w:szCs w:val="24"/>
        </w:rPr>
      </w:pPr>
      <w:r>
        <w:rPr>
          <w:rFonts w:hint="eastAsia" w:ascii="宋体" w:hAnsi="宋体" w:eastAsia="宋体" w:cs="宋体"/>
          <w:kern w:val="0"/>
          <w:sz w:val="24"/>
          <w:szCs w:val="24"/>
        </w:rPr>
        <w:t xml:space="preserve">乙  方：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w:t>
      </w:r>
      <w:r>
        <w:rPr>
          <w:rFonts w:hint="eastAsia" w:ascii="宋体" w:hAnsi="宋体" w:eastAsia="宋体" w:cs="宋体"/>
          <w:snapToGrid w:val="0"/>
          <w:kern w:val="0"/>
          <w:sz w:val="24"/>
          <w:szCs w:val="24"/>
        </w:rPr>
        <w:t>（以下简称乙方）</w:t>
      </w:r>
    </w:p>
    <w:p w14:paraId="2C0A8C4B">
      <w:pPr>
        <w:widowControl/>
        <w:spacing w:line="440" w:lineRule="exact"/>
        <w:ind w:right="107" w:rightChars="41"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办公地址： </w:t>
      </w:r>
    </w:p>
    <w:p w14:paraId="2BB4D484">
      <w:pPr>
        <w:widowControl/>
        <w:spacing w:line="440" w:lineRule="exact"/>
        <w:ind w:right="107" w:rightChars="41"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法定代表人： </w:t>
      </w:r>
    </w:p>
    <w:p w14:paraId="5349996E">
      <w:pPr>
        <w:widowControl/>
        <w:spacing w:line="440" w:lineRule="exact"/>
        <w:ind w:right="107" w:rightChars="41"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 系 人：</w:t>
      </w:r>
    </w:p>
    <w:p w14:paraId="498FE3C2">
      <w:pPr>
        <w:widowControl/>
        <w:spacing w:line="440" w:lineRule="exact"/>
        <w:ind w:right="107" w:rightChars="41"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电  话：  </w:t>
      </w:r>
    </w:p>
    <w:p w14:paraId="3021584D">
      <w:pPr>
        <w:widowControl/>
        <w:spacing w:line="440" w:lineRule="exact"/>
        <w:ind w:right="107" w:rightChars="41"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rPr>
        <w:t xml:space="preserve">传    真：  </w:t>
      </w:r>
    </w:p>
    <w:p w14:paraId="0A455F1D">
      <w:pPr>
        <w:widowControl/>
        <w:spacing w:line="440" w:lineRule="exact"/>
        <w:ind w:right="107" w:rightChars="41"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上列甲、乙双方之办公地址及通讯号码即为协议双方确定的通讯联络地址，本合同项下双方发生之一切有关业务联系，以发到上列指定联系方式处的相关文件与信息为准。</w:t>
      </w:r>
    </w:p>
    <w:p w14:paraId="225E868C">
      <w:pPr>
        <w:widowControl/>
        <w:spacing w:line="440" w:lineRule="exact"/>
        <w:ind w:right="107" w:rightChars="41" w:firstLine="482" w:firstLineChars="200"/>
        <w:jc w:val="left"/>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二、资信证明</w:t>
      </w:r>
    </w:p>
    <w:p w14:paraId="1F5C6661">
      <w:pPr>
        <w:widowControl/>
        <w:spacing w:line="440" w:lineRule="exact"/>
        <w:ind w:right="107" w:rightChars="41"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乙方应提供营业执照等有关资信证明。  </w:t>
      </w:r>
    </w:p>
    <w:p w14:paraId="36D04F96">
      <w:pPr>
        <w:widowControl/>
        <w:spacing w:line="440" w:lineRule="exact"/>
        <w:ind w:right="107" w:rightChars="41" w:firstLine="482" w:firstLineChars="200"/>
        <w:jc w:val="left"/>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三、商品资料</w:t>
      </w:r>
    </w:p>
    <w:p w14:paraId="7089F7BE">
      <w:pPr>
        <w:widowControl/>
        <w:spacing w:line="440" w:lineRule="exact"/>
        <w:ind w:right="107" w:rightChars="41" w:firstLine="420"/>
        <w:jc w:val="left"/>
        <w:rPr>
          <w:rFonts w:ascii="宋体" w:hAnsi="宋体" w:eastAsia="宋体" w:cs="宋体"/>
          <w:kern w:val="0"/>
          <w:sz w:val="24"/>
          <w:szCs w:val="24"/>
        </w:rPr>
      </w:pPr>
      <w:r>
        <w:rPr>
          <w:rFonts w:hint="eastAsia" w:ascii="宋体" w:hAnsi="宋体" w:eastAsia="宋体" w:cs="宋体"/>
          <w:kern w:val="0"/>
          <w:sz w:val="24"/>
          <w:szCs w:val="24"/>
        </w:rPr>
        <w:t>乙方承诺所供电商平台商品满足以下标准和规定：保证所供所有产品为原厂正品，绝无假冒伪劣产品；生产或销售的产品须符合国家规定的相应技术标准和环保标准。</w:t>
      </w:r>
    </w:p>
    <w:p w14:paraId="77F23473">
      <w:pPr>
        <w:widowControl/>
        <w:spacing w:line="440" w:lineRule="exact"/>
        <w:ind w:left="437" w:leftChars="168" w:right="107" w:rightChars="41"/>
        <w:jc w:val="left"/>
        <w:rPr>
          <w:rFonts w:ascii="宋体" w:hAnsi="宋体" w:eastAsia="宋体" w:cs="宋体"/>
          <w:kern w:val="0"/>
          <w:sz w:val="24"/>
          <w:szCs w:val="24"/>
        </w:rPr>
      </w:pPr>
      <w:r>
        <w:rPr>
          <w:rFonts w:hint="eastAsia" w:ascii="宋体" w:hAnsi="宋体" w:eastAsia="宋体" w:cs="宋体"/>
          <w:b/>
          <w:kern w:val="0"/>
          <w:sz w:val="24"/>
          <w:szCs w:val="24"/>
        </w:rPr>
        <w:t>四、供货</w:t>
      </w:r>
      <w:r>
        <w:rPr>
          <w:rFonts w:hint="eastAsia" w:ascii="宋体" w:hAnsi="宋体" w:eastAsia="宋体" w:cs="宋体"/>
          <w:b/>
          <w:kern w:val="0"/>
          <w:sz w:val="24"/>
          <w:szCs w:val="24"/>
        </w:rPr>
        <w:br w:type="textWrapping"/>
      </w:r>
      <w:r>
        <w:rPr>
          <w:rFonts w:hint="eastAsia" w:ascii="宋体" w:hAnsi="宋体" w:eastAsia="宋体" w:cs="宋体"/>
          <w:kern w:val="0"/>
          <w:sz w:val="24"/>
          <w:szCs w:val="24"/>
        </w:rPr>
        <w:t>1.询价响应及订单确认</w:t>
      </w:r>
    </w:p>
    <w:p w14:paraId="21D30682">
      <w:pPr>
        <w:widowControl/>
        <w:spacing w:line="440" w:lineRule="exact"/>
        <w:ind w:right="107" w:rightChars="41" w:firstLine="420"/>
        <w:jc w:val="left"/>
        <w:rPr>
          <w:rFonts w:ascii="宋体" w:hAnsi="宋体" w:eastAsia="宋体" w:cs="宋体"/>
          <w:kern w:val="0"/>
          <w:sz w:val="24"/>
          <w:szCs w:val="24"/>
        </w:rPr>
      </w:pPr>
      <w:r>
        <w:rPr>
          <w:rFonts w:hint="eastAsia" w:ascii="宋体" w:hAnsi="宋体" w:eastAsia="宋体" w:cs="宋体"/>
          <w:kern w:val="0"/>
          <w:sz w:val="24"/>
          <w:szCs w:val="24"/>
        </w:rPr>
        <w:t>乙方接到甲方订货要求（电话、传真、网络或其他形式的订货要求）后3小时内完成供货。</w:t>
      </w:r>
    </w:p>
    <w:p w14:paraId="37AD5DE7">
      <w:pPr>
        <w:widowControl/>
        <w:spacing w:line="440" w:lineRule="exact"/>
        <w:ind w:right="107" w:rightChars="41" w:firstLine="480" w:firstLineChars="200"/>
        <w:jc w:val="left"/>
        <w:outlineLvl w:val="1"/>
        <w:rPr>
          <w:rFonts w:ascii="宋体" w:hAnsi="宋体" w:eastAsia="宋体" w:cs="宋体"/>
          <w:kern w:val="0"/>
          <w:sz w:val="24"/>
          <w:szCs w:val="24"/>
        </w:rPr>
      </w:pPr>
      <w:bookmarkStart w:id="94" w:name="_Toc16845"/>
      <w:r>
        <w:rPr>
          <w:rFonts w:hint="eastAsia" w:ascii="宋体" w:hAnsi="宋体" w:eastAsia="宋体" w:cs="宋体"/>
          <w:kern w:val="0"/>
          <w:sz w:val="24"/>
          <w:szCs w:val="24"/>
        </w:rPr>
        <w:t>2.供货价格</w:t>
      </w:r>
      <w:bookmarkEnd w:id="94"/>
    </w:p>
    <w:p w14:paraId="10F834FF">
      <w:pPr>
        <w:widowControl/>
        <w:spacing w:line="440" w:lineRule="exact"/>
        <w:ind w:right="107" w:rightChars="41" w:firstLine="482" w:firstLineChars="200"/>
        <w:jc w:val="left"/>
        <w:rPr>
          <w:rFonts w:hint="eastAsia" w:ascii="宋体" w:hAnsi="宋体" w:eastAsia="宋体" w:cs="宋体"/>
          <w:b/>
          <w:kern w:val="0"/>
          <w:sz w:val="24"/>
          <w:szCs w:val="24"/>
          <w:u w:val="single"/>
        </w:rPr>
      </w:pPr>
      <w:r>
        <w:rPr>
          <w:rFonts w:hint="eastAsia" w:ascii="宋体" w:hAnsi="宋体" w:eastAsia="宋体" w:cs="宋体"/>
          <w:b/>
          <w:kern w:val="0"/>
          <w:sz w:val="24"/>
          <w:szCs w:val="24"/>
          <w:u w:val="single"/>
        </w:rPr>
        <w:t>双方约定：在协议期内，供应商按照本次</w:t>
      </w:r>
      <w:r>
        <w:rPr>
          <w:rFonts w:hint="eastAsia" w:ascii="宋体" w:hAnsi="宋体" w:eastAsia="宋体" w:cs="宋体"/>
          <w:b/>
          <w:kern w:val="0"/>
          <w:sz w:val="24"/>
          <w:szCs w:val="24"/>
          <w:u w:val="single"/>
          <w:lang w:eastAsia="zh-CN"/>
        </w:rPr>
        <w:t>招标</w:t>
      </w:r>
      <w:r>
        <w:rPr>
          <w:rFonts w:hint="eastAsia" w:ascii="宋体" w:hAnsi="宋体" w:eastAsia="宋体" w:cs="宋体"/>
          <w:b/>
          <w:kern w:val="0"/>
          <w:sz w:val="24"/>
          <w:szCs w:val="24"/>
          <w:u w:val="single"/>
        </w:rPr>
        <w:t>所报的商品折扣率进行供货，未列入本次采购目录中的货物，供货价格不高于同期南通市政府采购网上商城中同型号规格货物价格；未列入南通市政府采购网上商城的办公用品，价格按同期市场价格确定。</w:t>
      </w:r>
    </w:p>
    <w:p w14:paraId="1D15D874">
      <w:pPr>
        <w:widowControl/>
        <w:spacing w:line="440" w:lineRule="exact"/>
        <w:ind w:right="107" w:rightChars="41" w:firstLine="420"/>
        <w:jc w:val="left"/>
        <w:rPr>
          <w:rFonts w:ascii="宋体" w:hAnsi="宋体" w:eastAsia="宋体" w:cs="宋体"/>
          <w:kern w:val="0"/>
          <w:sz w:val="24"/>
          <w:szCs w:val="24"/>
        </w:rPr>
      </w:pPr>
      <w:r>
        <w:rPr>
          <w:rFonts w:hint="eastAsia" w:ascii="宋体" w:hAnsi="宋体" w:eastAsia="宋体" w:cs="宋体"/>
          <w:kern w:val="0"/>
          <w:sz w:val="24"/>
          <w:szCs w:val="24"/>
        </w:rPr>
        <w:t>3.停产或中止供货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乙方因故需停产关闭或中止供货，须提前60天以书面形式通知甲方，以便甲方做好相应的调整。</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4.在双方合作过程中，乙方商品的产地、规范名称等相关信息发生改变时，应及时以书面形式通知甲方采购人员，以便甲方及时将甲方系统中相应信息进行更正，否则因此而产生的损失由乙方负责赔偿。</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5.交货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 乙方按订单所确定的交货日期将商品运达订单指定的地点卸货并按甲方要求摆放于甲方仓库内，在此之前发生的一切损坏及损失均由乙方负责。如需分批交运时，应书面通知甲方并在运输单据上注明。如果不能按期交货，乙方应立即书面（含传真）通知甲方。未经甲方同意，乙方不得早于或迟于上述规定的期间交货。对于未经甲方同意不按时交货的商品，甲方有权拒收和取消订单。</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 乙方迟延交货，应向甲方进行相应的损失赔偿，双方约定该赔偿金额为迟延交付货物对应价款的千分之五每日，不足一日的按一日计；前述赔偿不足以弥补甲方实际损失的，乙方应继续予以补足。</w:t>
      </w:r>
    </w:p>
    <w:p w14:paraId="6A1DAE5C">
      <w:pPr>
        <w:widowControl/>
        <w:spacing w:line="440" w:lineRule="exact"/>
        <w:ind w:right="107" w:rightChars="41" w:firstLine="482" w:firstLineChars="200"/>
        <w:jc w:val="left"/>
        <w:rPr>
          <w:rFonts w:ascii="宋体" w:hAnsi="宋体" w:eastAsia="宋体" w:cs="宋体"/>
          <w:kern w:val="0"/>
          <w:sz w:val="24"/>
          <w:szCs w:val="24"/>
        </w:rPr>
      </w:pPr>
      <w:r>
        <w:rPr>
          <w:rFonts w:hint="eastAsia" w:ascii="宋体" w:hAnsi="宋体" w:eastAsia="宋体" w:cs="宋体"/>
          <w:b/>
          <w:kern w:val="0"/>
          <w:sz w:val="24"/>
          <w:szCs w:val="24"/>
        </w:rPr>
        <w:t>五、收货及验收标准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1.与订单相符，数量准确，外观完好，以甲方验收为准。</w:t>
      </w:r>
    </w:p>
    <w:p w14:paraId="0FB6DF8F">
      <w:pPr>
        <w:widowControl/>
        <w:spacing w:line="440" w:lineRule="exact"/>
        <w:ind w:right="107" w:rightChars="41"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对于与订单不符的商品、质量未达到标准的商品甲方有权拒收，并及时通知乙方。为了减少损失，甲方可代为保管，其货损和由此产生的费用由乙方承担。若乙方在两个月内尚不能妥善处理，甲方有权将之拍卖或变卖，所得偿付相关费用后余额返还乙方。</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3.甲方对完好接收的商品签发收货凭证，以便于乙方记</w:t>
      </w:r>
      <w:r>
        <w:rPr>
          <w:rFonts w:hint="eastAsia" w:ascii="宋体" w:hAnsi="宋体" w:eastAsia="宋体" w:cs="宋体"/>
          <w:kern w:val="0"/>
          <w:sz w:val="24"/>
          <w:szCs w:val="24"/>
          <w:lang w:eastAsia="zh-CN"/>
        </w:rPr>
        <w:t>账</w:t>
      </w:r>
      <w:r>
        <w:rPr>
          <w:rFonts w:hint="eastAsia" w:ascii="宋体" w:hAnsi="宋体" w:eastAsia="宋体" w:cs="宋体"/>
          <w:kern w:val="0"/>
          <w:sz w:val="24"/>
          <w:szCs w:val="24"/>
        </w:rPr>
        <w:t>、结算。</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w:t>
      </w:r>
      <w:r>
        <w:rPr>
          <w:rFonts w:hint="eastAsia" w:ascii="宋体" w:hAnsi="宋体" w:eastAsia="宋体" w:cs="宋体"/>
          <w:b/>
          <w:kern w:val="0"/>
          <w:sz w:val="24"/>
          <w:szCs w:val="24"/>
        </w:rPr>
        <w:t>六、开票及结算</w:t>
      </w:r>
    </w:p>
    <w:p w14:paraId="75AB2625">
      <w:pPr>
        <w:spacing w:line="440" w:lineRule="exact"/>
        <w:ind w:right="107" w:rightChars="41" w:firstLine="480" w:firstLineChars="200"/>
        <w:outlineLvl w:val="1"/>
        <w:rPr>
          <w:rFonts w:ascii="宋体" w:hAnsi="宋体" w:eastAsia="宋体" w:cs="宋体"/>
          <w:bCs/>
          <w:sz w:val="24"/>
          <w:szCs w:val="24"/>
        </w:rPr>
      </w:pPr>
      <w:bookmarkStart w:id="95" w:name="_Toc12152"/>
      <w:r>
        <w:rPr>
          <w:rFonts w:hint="eastAsia" w:ascii="宋体" w:hAnsi="宋体" w:eastAsia="宋体" w:cs="宋体"/>
          <w:kern w:val="0"/>
          <w:sz w:val="24"/>
          <w:szCs w:val="24"/>
        </w:rPr>
        <w:t>1.</w:t>
      </w:r>
      <w:r>
        <w:rPr>
          <w:rFonts w:hint="eastAsia" w:ascii="宋体" w:hAnsi="宋体" w:eastAsia="宋体" w:cs="宋体"/>
          <w:bCs/>
          <w:sz w:val="24"/>
          <w:szCs w:val="24"/>
        </w:rPr>
        <w:t>签订框架协议，按实结算，年度以100万为限。</w:t>
      </w:r>
      <w:bookmarkEnd w:id="95"/>
    </w:p>
    <w:p w14:paraId="41E3584C">
      <w:pPr>
        <w:widowControl/>
        <w:spacing w:line="440" w:lineRule="exact"/>
        <w:ind w:right="107" w:rightChars="41"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2.乙方应于</w:t>
      </w:r>
      <w:r>
        <w:rPr>
          <w:rFonts w:hint="eastAsia" w:ascii="宋体" w:hAnsi="宋体" w:eastAsia="宋体" w:cs="宋体"/>
          <w:b/>
          <w:kern w:val="0"/>
          <w:sz w:val="24"/>
          <w:szCs w:val="24"/>
        </w:rPr>
        <w:t>每月度结束后</w:t>
      </w:r>
      <w:r>
        <w:rPr>
          <w:rFonts w:hint="eastAsia" w:ascii="宋体" w:hAnsi="宋体" w:eastAsia="宋体" w:cs="宋体"/>
          <w:kern w:val="0"/>
          <w:sz w:val="24"/>
          <w:szCs w:val="24"/>
        </w:rPr>
        <w:t>根据收货凭证等资料与甲方核对结算金额，核对无争议的，由乙方对结算金额出具填写正确无误的全国统一正本</w:t>
      </w:r>
      <w:r>
        <w:rPr>
          <w:rFonts w:hint="eastAsia" w:ascii="宋体" w:hAnsi="宋体" w:eastAsia="宋体" w:cs="宋体"/>
          <w:b/>
          <w:kern w:val="0"/>
          <w:sz w:val="24"/>
          <w:szCs w:val="24"/>
        </w:rPr>
        <w:t>增值税专用发票（税率  %）</w:t>
      </w:r>
      <w:r>
        <w:rPr>
          <w:rFonts w:hint="eastAsia" w:ascii="宋体" w:hAnsi="宋体" w:eastAsia="宋体" w:cs="宋体"/>
          <w:kern w:val="0"/>
          <w:sz w:val="24"/>
          <w:szCs w:val="24"/>
        </w:rPr>
        <w:t>。</w:t>
      </w:r>
    </w:p>
    <w:p w14:paraId="49BF2304">
      <w:pPr>
        <w:widowControl/>
        <w:spacing w:line="440" w:lineRule="exact"/>
        <w:ind w:right="107" w:rightChars="41" w:firstLine="480" w:firstLineChars="200"/>
        <w:jc w:val="left"/>
        <w:rPr>
          <w:rFonts w:ascii="宋体" w:hAnsi="宋体" w:eastAsia="宋体" w:cs="宋体"/>
          <w:kern w:val="0"/>
          <w:sz w:val="24"/>
          <w:szCs w:val="24"/>
        </w:rPr>
      </w:pPr>
      <w:r>
        <w:rPr>
          <w:rFonts w:hint="eastAsia" w:ascii="宋体" w:hAnsi="宋体" w:eastAsia="宋体" w:cs="宋体"/>
          <w:sz w:val="24"/>
          <w:szCs w:val="24"/>
        </w:rPr>
        <w:t>3.其付款方式为：到货验收合格、核对结算金额一致、甲方收到乙方开具的对应发票后60天内付清该批货物的货款</w:t>
      </w:r>
      <w:r>
        <w:rPr>
          <w:rFonts w:hint="eastAsia" w:ascii="宋体" w:hAnsi="宋体" w:eastAsia="宋体" w:cs="宋体"/>
          <w:kern w:val="0"/>
          <w:sz w:val="24"/>
          <w:szCs w:val="24"/>
        </w:rPr>
        <w:t>。</w:t>
      </w:r>
    </w:p>
    <w:p w14:paraId="44AF2E43">
      <w:pPr>
        <w:widowControl/>
        <w:spacing w:line="440" w:lineRule="exact"/>
        <w:ind w:right="107" w:rightChars="41" w:firstLine="482" w:firstLineChars="200"/>
        <w:jc w:val="left"/>
        <w:rPr>
          <w:rFonts w:ascii="宋体" w:hAnsi="宋体" w:eastAsia="宋体" w:cs="宋体"/>
          <w:kern w:val="0"/>
          <w:sz w:val="24"/>
          <w:szCs w:val="24"/>
        </w:rPr>
      </w:pPr>
      <w:r>
        <w:rPr>
          <w:rFonts w:hint="eastAsia" w:ascii="宋体" w:hAnsi="宋体" w:eastAsia="宋体" w:cs="宋体"/>
          <w:b/>
          <w:kern w:val="0"/>
          <w:sz w:val="24"/>
          <w:szCs w:val="24"/>
        </w:rPr>
        <w:t>七、 担保和保险</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1.乙方对其商品的质量及售前售后的服务提供保证，并遵守国家有关法律、法规的规定。</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2.乙方保证商品的原料、及生产工艺符合法律要求。</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3.如乙方对协议标的投保保险的，应向甲方提供有效证明文件。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w:t>
      </w:r>
      <w:r>
        <w:rPr>
          <w:rFonts w:hint="eastAsia" w:ascii="宋体" w:hAnsi="宋体" w:eastAsia="宋体" w:cs="宋体"/>
          <w:b/>
          <w:kern w:val="0"/>
          <w:sz w:val="24"/>
          <w:szCs w:val="24"/>
        </w:rPr>
        <w:t>八、订单取消和商品退换</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1.若甲方发现质量问题，甲方都将提示给乙方，并由乙方负责退货或换货。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2.在甲方合理运作中发生以下情况时，乙方同意由甲方选择全部或部分取消订单，放弃或拒绝接受商品，全部或部分退货，并由乙方支付甲方向其退回商品时发生的费用，并由乙方承担甲方因此产生的一切损失：</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（1）乙方未履行或未完全履行本协议及订单中的条款；</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（2）乙方违反了在本文第七部分中所</w:t>
      </w:r>
      <w:r>
        <w:rPr>
          <w:rFonts w:hint="eastAsia" w:ascii="宋体" w:hAnsi="宋体" w:eastAsia="宋体" w:cs="宋体"/>
          <w:kern w:val="0"/>
          <w:sz w:val="24"/>
          <w:szCs w:val="24"/>
          <w:lang w:eastAsia="zh-CN"/>
        </w:rPr>
        <w:t>作</w:t>
      </w:r>
      <w:r>
        <w:rPr>
          <w:rFonts w:hint="eastAsia" w:ascii="宋体" w:hAnsi="宋体" w:eastAsia="宋体" w:cs="宋体"/>
          <w:kern w:val="0"/>
          <w:sz w:val="24"/>
          <w:szCs w:val="24"/>
        </w:rPr>
        <w:t>的担保；</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（3）商品全部或部分存在不符合质量检验标准的缺陷；</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（4）发运的商品少于或多于订单中规定的数量，或者与订单中的规定不符；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（5）乙方事先未征得甲方同意，擅自改变交货日期而发运的商品。</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w:t>
      </w:r>
      <w:r>
        <w:rPr>
          <w:rFonts w:hint="eastAsia" w:ascii="宋体" w:hAnsi="宋体" w:eastAsia="宋体" w:cs="宋体"/>
          <w:b/>
          <w:kern w:val="0"/>
          <w:sz w:val="24"/>
          <w:szCs w:val="24"/>
        </w:rPr>
        <w:t>九、终止协议的条件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 供货合作协议约定的合同期限届满，双方未续签协议。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 在合同有效期内任何一方提前30天提出解除协议的，本协议到时自行终止。</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w:t>
      </w:r>
      <w:r>
        <w:rPr>
          <w:rFonts w:hint="eastAsia" w:ascii="宋体" w:hAnsi="宋体" w:eastAsia="宋体" w:cs="宋体"/>
          <w:b/>
          <w:kern w:val="0"/>
          <w:sz w:val="24"/>
          <w:szCs w:val="24"/>
        </w:rPr>
        <w:t>十、终止协议善后事宜处理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终止合同后双方应在一个月内核清</w:t>
      </w:r>
      <w:r>
        <w:rPr>
          <w:rFonts w:hint="eastAsia" w:ascii="宋体" w:hAnsi="宋体" w:eastAsia="宋体" w:cs="宋体"/>
          <w:kern w:val="0"/>
          <w:sz w:val="24"/>
          <w:szCs w:val="24"/>
          <w:lang w:eastAsia="zh-CN"/>
        </w:rPr>
        <w:t>账</w:t>
      </w:r>
      <w:r>
        <w:rPr>
          <w:rFonts w:hint="eastAsia" w:ascii="宋体" w:hAnsi="宋体" w:eastAsia="宋体" w:cs="宋体"/>
          <w:kern w:val="0"/>
          <w:sz w:val="24"/>
          <w:szCs w:val="24"/>
        </w:rPr>
        <w:t>务，最后一笔货款在双方核清</w:t>
      </w:r>
      <w:r>
        <w:rPr>
          <w:rFonts w:hint="eastAsia" w:ascii="宋体" w:hAnsi="宋体" w:eastAsia="宋体" w:cs="宋体"/>
          <w:kern w:val="0"/>
          <w:sz w:val="24"/>
          <w:szCs w:val="24"/>
          <w:lang w:eastAsia="zh-CN"/>
        </w:rPr>
        <w:t>账</w:t>
      </w:r>
      <w:r>
        <w:rPr>
          <w:rFonts w:hint="eastAsia" w:ascii="宋体" w:hAnsi="宋体" w:eastAsia="宋体" w:cs="宋体"/>
          <w:kern w:val="0"/>
          <w:sz w:val="24"/>
          <w:szCs w:val="24"/>
        </w:rPr>
        <w:t>务完毕、并且甲方收到乙方开具的对应发票后180天内支付。</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w:t>
      </w:r>
      <w:r>
        <w:rPr>
          <w:rFonts w:hint="eastAsia" w:ascii="宋体" w:hAnsi="宋体" w:eastAsia="宋体" w:cs="宋体"/>
          <w:b/>
          <w:kern w:val="0"/>
          <w:sz w:val="24"/>
          <w:szCs w:val="24"/>
        </w:rPr>
        <w:t>十一、廉洁条款</w:t>
      </w:r>
    </w:p>
    <w:p w14:paraId="0F8EAA11">
      <w:pPr>
        <w:widowControl/>
        <w:spacing w:line="440" w:lineRule="exact"/>
        <w:ind w:right="107" w:rightChars="41" w:firstLine="410" w:firstLineChars="171"/>
        <w:jc w:val="left"/>
        <w:rPr>
          <w:rFonts w:ascii="宋体" w:hAnsi="宋体" w:eastAsia="宋体" w:cs="宋体"/>
          <w:kern w:val="0"/>
          <w:sz w:val="24"/>
          <w:szCs w:val="24"/>
          <w:highlight w:val="none"/>
        </w:rPr>
      </w:pPr>
      <w:r>
        <w:rPr>
          <w:rFonts w:hint="eastAsia" w:ascii="宋体" w:hAnsi="宋体" w:eastAsia="宋体" w:cs="宋体"/>
          <w:kern w:val="0"/>
          <w:sz w:val="24"/>
          <w:szCs w:val="24"/>
        </w:rPr>
        <w:t>甲乙双方应当自觉遵守国家的法律法规及有关廉政建设的各项规定。一方发现对方有违反廉政规定的行为应进行制止并通报对方纪检、监察部门。如发现乙方以任何方式贿赂甲方相关人员，甲方有权终止本协</w:t>
      </w:r>
      <w:r>
        <w:rPr>
          <w:rFonts w:hint="eastAsia" w:ascii="宋体" w:hAnsi="宋体" w:eastAsia="宋体" w:cs="宋体"/>
          <w:kern w:val="0"/>
          <w:sz w:val="24"/>
          <w:szCs w:val="24"/>
          <w:highlight w:val="none"/>
        </w:rPr>
        <w:t>议。</w:t>
      </w:r>
    </w:p>
    <w:p w14:paraId="6F1F0CF7">
      <w:pPr>
        <w:widowControl/>
        <w:numPr>
          <w:ilvl w:val="0"/>
          <w:numId w:val="2"/>
        </w:numPr>
        <w:spacing w:line="440" w:lineRule="exact"/>
        <w:ind w:right="107" w:rightChars="41" w:firstLine="482" w:firstLineChars="200"/>
        <w:jc w:val="left"/>
        <w:rPr>
          <w:rFonts w:ascii="宋体" w:hAnsi="宋体" w:eastAsia="宋体" w:cs="宋体"/>
          <w:kern w:val="0"/>
          <w:sz w:val="24"/>
          <w:szCs w:val="24"/>
          <w:highlight w:val="none"/>
        </w:rPr>
      </w:pPr>
      <w:r>
        <w:rPr>
          <w:rFonts w:hint="eastAsia" w:ascii="宋体" w:hAnsi="宋体" w:eastAsia="宋体" w:cs="宋体"/>
          <w:b/>
          <w:kern w:val="0"/>
          <w:sz w:val="24"/>
          <w:szCs w:val="24"/>
          <w:highlight w:val="none"/>
        </w:rPr>
        <w:t>本协议的附件</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xml:space="preserve">    上述附件是供货合作协议书的组成部分并具有同等的法律效力。</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xml:space="preserve">    </w:t>
      </w:r>
      <w:r>
        <w:rPr>
          <w:rFonts w:hint="eastAsia" w:ascii="宋体" w:hAnsi="宋体" w:eastAsia="宋体" w:cs="宋体"/>
          <w:b/>
          <w:kern w:val="0"/>
          <w:sz w:val="24"/>
          <w:szCs w:val="24"/>
          <w:highlight w:val="none"/>
        </w:rPr>
        <w:t>十三、协议书的生效条件</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xml:space="preserve">    本协议经双方法定代表人或委托代理人签字并加盖双方公章后生效，本协议有效期至</w:t>
      </w:r>
      <w:r>
        <w:rPr>
          <w:rFonts w:hint="eastAsia" w:ascii="宋体" w:hAnsi="宋体" w:eastAsia="宋体" w:cs="宋体"/>
          <w:b/>
          <w:kern w:val="0"/>
          <w:sz w:val="24"/>
          <w:szCs w:val="24"/>
          <w:highlight w:val="none"/>
          <w:u w:val="single"/>
        </w:rPr>
        <w:t>202</w:t>
      </w:r>
      <w:r>
        <w:rPr>
          <w:rFonts w:hint="eastAsia" w:ascii="宋体" w:hAnsi="宋体" w:eastAsia="宋体" w:cs="宋体"/>
          <w:b/>
          <w:kern w:val="0"/>
          <w:sz w:val="24"/>
          <w:szCs w:val="24"/>
          <w:highlight w:val="none"/>
          <w:u w:val="single"/>
          <w:lang w:val="en-US" w:eastAsia="zh-CN"/>
        </w:rPr>
        <w:t>9</w:t>
      </w:r>
      <w:r>
        <w:rPr>
          <w:rFonts w:hint="eastAsia" w:ascii="宋体" w:hAnsi="宋体" w:eastAsia="宋体" w:cs="宋体"/>
          <w:b/>
          <w:kern w:val="0"/>
          <w:sz w:val="24"/>
          <w:szCs w:val="24"/>
          <w:highlight w:val="none"/>
          <w:u w:val="single"/>
        </w:rPr>
        <w:t xml:space="preserve">年 月   日 </w:t>
      </w:r>
      <w:r>
        <w:rPr>
          <w:rFonts w:hint="eastAsia" w:ascii="宋体" w:hAnsi="宋体" w:eastAsia="宋体" w:cs="宋体"/>
          <w:kern w:val="0"/>
          <w:sz w:val="24"/>
          <w:szCs w:val="24"/>
          <w:highlight w:val="none"/>
        </w:rPr>
        <w:t>止。</w:t>
      </w:r>
    </w:p>
    <w:p w14:paraId="154141D1">
      <w:pPr>
        <w:widowControl/>
        <w:spacing w:line="440" w:lineRule="exact"/>
        <w:ind w:right="107" w:rightChars="41" w:firstLine="482" w:firstLineChars="200"/>
        <w:jc w:val="left"/>
        <w:rPr>
          <w:rFonts w:ascii="宋体" w:hAnsi="宋体" w:eastAsia="宋体" w:cs="宋体"/>
          <w:kern w:val="0"/>
          <w:sz w:val="24"/>
          <w:szCs w:val="24"/>
        </w:rPr>
      </w:pPr>
      <w:r>
        <w:rPr>
          <w:rFonts w:hint="eastAsia" w:ascii="宋体" w:hAnsi="宋体" w:eastAsia="宋体" w:cs="宋体"/>
          <w:b/>
          <w:kern w:val="0"/>
          <w:sz w:val="24"/>
          <w:szCs w:val="24"/>
          <w:highlight w:val="none"/>
        </w:rPr>
        <w:t>十四、</w:t>
      </w:r>
      <w:r>
        <w:rPr>
          <w:rFonts w:hint="eastAsia" w:ascii="宋体" w:hAnsi="宋体" w:eastAsia="宋体" w:cs="宋体"/>
          <w:b/>
          <w:kern w:val="0"/>
          <w:sz w:val="24"/>
          <w:szCs w:val="24"/>
          <w:highlight w:val="none"/>
          <w:lang w:eastAsia="zh-CN"/>
        </w:rPr>
        <w:t>其他</w:t>
      </w:r>
      <w:r>
        <w:rPr>
          <w:rFonts w:hint="eastAsia" w:ascii="宋体" w:hAnsi="宋体" w:eastAsia="宋体" w:cs="宋体"/>
          <w:b/>
          <w:kern w:val="0"/>
          <w:sz w:val="24"/>
          <w:szCs w:val="24"/>
          <w:highlight w:val="none"/>
        </w:rPr>
        <w:t xml:space="preserve">事项 </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xml:space="preserve">    1、本协议在中华人民共和国南通</w:t>
      </w:r>
      <w:r>
        <w:rPr>
          <w:rFonts w:hint="eastAsia" w:ascii="宋体" w:hAnsi="宋体" w:eastAsia="宋体" w:cs="宋体"/>
          <w:kern w:val="0"/>
          <w:sz w:val="24"/>
          <w:szCs w:val="24"/>
        </w:rPr>
        <w:t>市签署，受中华人民共和国有关法律约束。</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2、本协议项下事宜产生的争议，尽量由双方协商解决。协商不成，提交</w:t>
      </w:r>
      <w:r>
        <w:rPr>
          <w:rFonts w:hint="eastAsia" w:ascii="宋体" w:hAnsi="宋体" w:eastAsia="宋体" w:cs="宋体"/>
          <w:kern w:val="0"/>
          <w:sz w:val="24"/>
          <w:szCs w:val="24"/>
          <w:u w:val="single"/>
        </w:rPr>
        <w:t>南通</w:t>
      </w:r>
      <w:r>
        <w:rPr>
          <w:rFonts w:hint="eastAsia" w:ascii="宋体" w:hAnsi="宋体" w:eastAsia="宋体" w:cs="宋体"/>
          <w:kern w:val="0"/>
          <w:sz w:val="24"/>
          <w:szCs w:val="24"/>
        </w:rPr>
        <w:t>仲裁委员会仲裁，该仲裁依照适用的中国法律和提起仲裁时该仲裁委员会使用的仲裁规则进行仲裁，仲裁产生的费用（包括仲裁费、律师费等）由败诉方予以负担。</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3、本协议书一式叁份，甲方执贰份，乙方执壹份，具有同等法律效力。</w:t>
      </w:r>
    </w:p>
    <w:p w14:paraId="03869990">
      <w:pPr>
        <w:widowControl/>
        <w:spacing w:line="440" w:lineRule="exact"/>
        <w:ind w:right="107" w:rightChars="41" w:firstLine="480" w:firstLineChars="200"/>
        <w:jc w:val="center"/>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eastAsia="zh-CN"/>
        </w:rPr>
        <w:t>以</w:t>
      </w:r>
      <w:r>
        <w:rPr>
          <w:rFonts w:hint="eastAsia" w:ascii="宋体" w:hAnsi="宋体" w:eastAsia="宋体" w:cs="宋体"/>
          <w:kern w:val="0"/>
          <w:sz w:val="24"/>
          <w:szCs w:val="24"/>
        </w:rPr>
        <w:t>下无正文）</w:t>
      </w:r>
    </w:p>
    <w:p w14:paraId="0A8250D5">
      <w:pPr>
        <w:rPr>
          <w:rFonts w:ascii="宋体" w:hAnsi="宋体" w:eastAsia="宋体" w:cs="宋体"/>
          <w:kern w:val="0"/>
          <w:sz w:val="24"/>
          <w:szCs w:val="24"/>
        </w:rPr>
      </w:pPr>
    </w:p>
    <w:p w14:paraId="34902AC7">
      <w:pPr>
        <w:pStyle w:val="2"/>
        <w:rPr>
          <w:rFonts w:ascii="宋体" w:hAnsi="宋体" w:eastAsia="宋体" w:cs="宋体"/>
          <w:kern w:val="0"/>
          <w:sz w:val="24"/>
          <w:szCs w:val="24"/>
        </w:rPr>
      </w:pPr>
    </w:p>
    <w:p w14:paraId="7D270DA8"/>
    <w:p w14:paraId="59D44BA5">
      <w:pPr>
        <w:widowControl/>
        <w:spacing w:line="440" w:lineRule="exact"/>
        <w:ind w:right="107" w:rightChars="41"/>
        <w:jc w:val="left"/>
        <w:rPr>
          <w:rFonts w:ascii="宋体" w:hAnsi="宋体" w:eastAsia="宋体" w:cs="宋体"/>
          <w:kern w:val="0"/>
          <w:sz w:val="24"/>
          <w:szCs w:val="24"/>
        </w:rPr>
      </w:pPr>
      <w:r>
        <w:rPr>
          <w:rFonts w:hint="eastAsia" w:ascii="宋体" w:hAnsi="宋体" w:eastAsia="宋体" w:cs="宋体"/>
          <w:kern w:val="0"/>
          <w:sz w:val="24"/>
          <w:szCs w:val="24"/>
        </w:rPr>
        <w:t>甲方：南通轨道交通集团有限公司（盖章）    乙方：（盖章）</w:t>
      </w:r>
    </w:p>
    <w:p w14:paraId="4066E7B0">
      <w:pPr>
        <w:widowControl/>
        <w:spacing w:line="440" w:lineRule="exact"/>
        <w:ind w:right="107" w:rightChars="41"/>
        <w:jc w:val="left"/>
        <w:rPr>
          <w:rFonts w:ascii="宋体" w:hAnsi="宋体" w:eastAsia="宋体" w:cs="宋体"/>
          <w:kern w:val="0"/>
          <w:sz w:val="24"/>
          <w:szCs w:val="24"/>
        </w:rPr>
      </w:pPr>
      <w:r>
        <w:rPr>
          <w:rFonts w:hint="eastAsia" w:ascii="宋体" w:hAnsi="宋体" w:eastAsia="宋体" w:cs="宋体"/>
          <w:kern w:val="0"/>
          <w:sz w:val="24"/>
          <w:szCs w:val="24"/>
        </w:rPr>
        <w:t xml:space="preserve">法定代表人签字：                          法定代表人签字：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（或委托代理人）                         （或委托代理人）</w:t>
      </w:r>
    </w:p>
    <w:p w14:paraId="46D3103F">
      <w:pPr>
        <w:spacing w:line="440" w:lineRule="exact"/>
        <w:ind w:right="107" w:rightChars="41"/>
        <w:rPr>
          <w:rFonts w:ascii="宋体" w:hAnsi="宋体" w:eastAsia="宋体" w:cs="宋体"/>
          <w:kern w:val="0"/>
          <w:sz w:val="24"/>
          <w:szCs w:val="24"/>
        </w:rPr>
      </w:pPr>
      <w:r>
        <w:rPr>
          <w:rFonts w:hint="eastAsia" w:ascii="宋体" w:hAnsi="宋体" w:eastAsia="宋体" w:cs="宋体"/>
          <w:kern w:val="0"/>
          <w:sz w:val="24"/>
          <w:szCs w:val="24"/>
        </w:rPr>
        <w:t>日期：                                    日期：</w:t>
      </w:r>
    </w:p>
    <w:p w14:paraId="2A231B67">
      <w:pPr>
        <w:adjustRightInd w:val="0"/>
        <w:snapToGrid w:val="0"/>
        <w:spacing w:line="440" w:lineRule="exact"/>
        <w:ind w:right="107" w:rightChars="41" w:firstLine="480" w:firstLineChars="200"/>
        <w:rPr>
          <w:rFonts w:ascii="宋体" w:hAnsi="宋体" w:eastAsia="宋体" w:cs="宋体"/>
          <w:sz w:val="24"/>
          <w:szCs w:val="24"/>
        </w:rPr>
      </w:pPr>
    </w:p>
    <w:p w14:paraId="1FDF0215">
      <w:pPr>
        <w:widowControl/>
        <w:ind w:right="107" w:rightChars="41"/>
        <w:jc w:val="left"/>
        <w:rPr>
          <w:rFonts w:ascii="宋体" w:hAnsi="宋体" w:eastAsia="宋体" w:cs="宋体"/>
          <w:b/>
          <w:w w:val="80"/>
          <w:sz w:val="32"/>
          <w:szCs w:val="32"/>
        </w:rPr>
      </w:pPr>
      <w:bookmarkStart w:id="96" w:name="_Toc13543213"/>
      <w:r>
        <w:rPr>
          <w:rFonts w:ascii="宋体" w:hAnsi="宋体" w:eastAsia="宋体" w:cs="宋体"/>
          <w:b/>
          <w:w w:val="80"/>
          <w:sz w:val="32"/>
          <w:szCs w:val="32"/>
        </w:rPr>
        <w:br w:type="page"/>
      </w:r>
    </w:p>
    <w:p w14:paraId="495F93EE">
      <w:pPr>
        <w:snapToGrid w:val="0"/>
        <w:spacing w:line="440" w:lineRule="exact"/>
        <w:ind w:right="107" w:rightChars="41"/>
        <w:jc w:val="center"/>
        <w:outlineLvl w:val="0"/>
        <w:rPr>
          <w:rFonts w:ascii="宋体" w:hAnsi="宋体" w:eastAsia="宋体"/>
          <w:b/>
          <w:sz w:val="32"/>
          <w:szCs w:val="32"/>
        </w:rPr>
      </w:pPr>
      <w:bookmarkStart w:id="97" w:name="_Toc14005"/>
      <w:bookmarkStart w:id="98" w:name="_Toc15318"/>
      <w:r>
        <w:rPr>
          <w:rFonts w:hint="eastAsia" w:ascii="宋体" w:hAnsi="宋体" w:eastAsia="宋体"/>
          <w:b/>
          <w:sz w:val="32"/>
          <w:szCs w:val="32"/>
        </w:rPr>
        <w:t>第六章  质疑提出和处理</w:t>
      </w:r>
      <w:bookmarkEnd w:id="97"/>
    </w:p>
    <w:bookmarkEnd w:id="98"/>
    <w:p w14:paraId="61944F2C">
      <w:pPr>
        <w:spacing w:line="440" w:lineRule="exact"/>
        <w:ind w:right="107" w:rightChars="41" w:firstLine="482" w:firstLineChars="200"/>
        <w:outlineLvl w:val="1"/>
        <w:rPr>
          <w:rFonts w:hint="eastAsia" w:ascii="宋体" w:hAnsi="宋体" w:eastAsia="宋体" w:cs="宋体"/>
          <w:b/>
          <w:sz w:val="24"/>
          <w:szCs w:val="24"/>
        </w:rPr>
      </w:pPr>
      <w:bookmarkStart w:id="99" w:name="_Toc18353"/>
      <w:bookmarkStart w:id="100" w:name="_Toc15641"/>
      <w:bookmarkStart w:id="101" w:name="_Toc3098"/>
      <w:bookmarkStart w:id="102" w:name="_Toc11112"/>
    </w:p>
    <w:p w14:paraId="72BAE30E">
      <w:pPr>
        <w:spacing w:line="360" w:lineRule="auto"/>
        <w:ind w:right="107" w:rightChars="41" w:firstLine="482" w:firstLineChars="200"/>
        <w:outlineLvl w:val="1"/>
        <w:rPr>
          <w:rFonts w:ascii="宋体" w:hAnsi="宋体" w:eastAsia="宋体" w:cs="宋体"/>
          <w:b/>
          <w:sz w:val="24"/>
          <w:szCs w:val="24"/>
        </w:rPr>
      </w:pPr>
      <w:r>
        <w:rPr>
          <w:rFonts w:hint="eastAsia" w:ascii="宋体" w:hAnsi="宋体" w:eastAsia="宋体" w:cs="宋体"/>
          <w:b/>
          <w:sz w:val="24"/>
          <w:szCs w:val="24"/>
        </w:rPr>
        <w:t>一、质疑的提出</w:t>
      </w:r>
      <w:bookmarkEnd w:id="99"/>
      <w:bookmarkEnd w:id="100"/>
      <w:bookmarkEnd w:id="101"/>
    </w:p>
    <w:bookmarkEnd w:id="102"/>
    <w:p w14:paraId="06A588E0">
      <w:pPr>
        <w:adjustRightInd w:val="0"/>
        <w:snapToGrid w:val="0"/>
        <w:spacing w:line="360" w:lineRule="auto"/>
        <w:ind w:right="107" w:rightChars="41" w:firstLine="480" w:firstLineChars="200"/>
        <w:rPr>
          <w:rFonts w:ascii="宋体" w:hAnsi="宋体" w:eastAsia="宋体" w:cs="宋体"/>
          <w:sz w:val="24"/>
          <w:szCs w:val="24"/>
        </w:rPr>
      </w:pPr>
      <w:bookmarkStart w:id="103" w:name="_Toc22477"/>
      <w:r>
        <w:rPr>
          <w:rFonts w:hint="eastAsia" w:ascii="宋体" w:hAnsi="宋体" w:eastAsia="宋体" w:cs="宋体"/>
          <w:sz w:val="24"/>
          <w:szCs w:val="24"/>
        </w:rPr>
        <w:t>(一)质疑人的身份要求</w:t>
      </w:r>
      <w:bookmarkEnd w:id="103"/>
      <w:r>
        <w:rPr>
          <w:rFonts w:hint="eastAsia" w:ascii="宋体" w:hAnsi="宋体" w:eastAsia="宋体" w:cs="宋体"/>
          <w:sz w:val="24"/>
          <w:szCs w:val="24"/>
        </w:rPr>
        <w:t xml:space="preserve">      </w:t>
      </w:r>
    </w:p>
    <w:p w14:paraId="1780A55C">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提出质疑的</w:t>
      </w:r>
      <w:r>
        <w:rPr>
          <w:rFonts w:hint="eastAsia" w:ascii="宋体" w:hAnsi="宋体" w:eastAsia="宋体" w:cs="宋体"/>
          <w:sz w:val="24"/>
          <w:szCs w:val="24"/>
          <w:lang w:eastAsia="zh-CN"/>
        </w:rPr>
        <w:t>投标人</w:t>
      </w:r>
      <w:r>
        <w:rPr>
          <w:rFonts w:hint="eastAsia" w:ascii="宋体" w:hAnsi="宋体" w:eastAsia="宋体" w:cs="宋体"/>
          <w:sz w:val="24"/>
          <w:szCs w:val="24"/>
        </w:rPr>
        <w:t>应当是参与所质疑项目</w:t>
      </w:r>
      <w:r>
        <w:rPr>
          <w:rFonts w:hint="eastAsia" w:ascii="宋体" w:hAnsi="宋体" w:eastAsia="宋体" w:cs="宋体"/>
          <w:sz w:val="24"/>
          <w:szCs w:val="24"/>
          <w:lang w:eastAsia="zh-CN"/>
        </w:rPr>
        <w:t>招标投标</w:t>
      </w:r>
      <w:r>
        <w:rPr>
          <w:rFonts w:hint="eastAsia" w:ascii="宋体" w:hAnsi="宋体" w:eastAsia="宋体" w:cs="宋体"/>
          <w:sz w:val="24"/>
          <w:szCs w:val="24"/>
        </w:rPr>
        <w:t>活动的</w:t>
      </w:r>
      <w:r>
        <w:rPr>
          <w:rFonts w:hint="eastAsia" w:ascii="宋体" w:hAnsi="宋体" w:eastAsia="宋体" w:cs="宋体"/>
          <w:sz w:val="24"/>
          <w:szCs w:val="24"/>
          <w:lang w:eastAsia="zh-CN"/>
        </w:rPr>
        <w:t>投标人</w:t>
      </w:r>
      <w:r>
        <w:rPr>
          <w:rFonts w:hint="eastAsia" w:ascii="宋体" w:hAnsi="宋体" w:eastAsia="宋体" w:cs="宋体"/>
          <w:sz w:val="24"/>
          <w:szCs w:val="24"/>
        </w:rPr>
        <w:t>。</w:t>
      </w:r>
    </w:p>
    <w:p w14:paraId="3D5485CD">
      <w:pPr>
        <w:adjustRightInd w:val="0"/>
        <w:snapToGrid w:val="0"/>
        <w:spacing w:line="360" w:lineRule="auto"/>
        <w:ind w:right="107" w:rightChars="41" w:firstLine="480" w:firstLineChars="200"/>
        <w:rPr>
          <w:rFonts w:ascii="宋体" w:hAnsi="宋体" w:eastAsia="宋体" w:cs="宋体"/>
          <w:sz w:val="24"/>
          <w:szCs w:val="24"/>
        </w:rPr>
      </w:pPr>
      <w:bookmarkStart w:id="104" w:name="_Toc10412"/>
      <w:r>
        <w:rPr>
          <w:rFonts w:hint="eastAsia" w:ascii="宋体" w:hAnsi="宋体" w:eastAsia="宋体" w:cs="宋体"/>
          <w:sz w:val="24"/>
          <w:szCs w:val="24"/>
        </w:rPr>
        <w:t>(二)质疑提出的格式要求</w:t>
      </w:r>
      <w:bookmarkEnd w:id="104"/>
      <w:r>
        <w:rPr>
          <w:rFonts w:hint="eastAsia" w:ascii="宋体" w:hAnsi="宋体" w:eastAsia="宋体" w:cs="宋体"/>
          <w:sz w:val="24"/>
          <w:szCs w:val="24"/>
        </w:rPr>
        <w:t xml:space="preserve">   </w:t>
      </w:r>
    </w:p>
    <w:p w14:paraId="6E9DD8F8">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1、对本次</w:t>
      </w:r>
      <w:r>
        <w:rPr>
          <w:rFonts w:hint="eastAsia" w:ascii="宋体" w:hAnsi="宋体" w:eastAsia="宋体" w:cs="宋体"/>
          <w:sz w:val="24"/>
          <w:szCs w:val="24"/>
          <w:lang w:eastAsia="zh-CN"/>
        </w:rPr>
        <w:t>招标投标</w:t>
      </w:r>
      <w:r>
        <w:rPr>
          <w:rFonts w:hint="eastAsia" w:ascii="宋体" w:hAnsi="宋体" w:eastAsia="宋体" w:cs="宋体"/>
          <w:sz w:val="24"/>
          <w:szCs w:val="24"/>
        </w:rPr>
        <w:t>有质疑的，须实名制以书面形式提出，不得进行匿名、虚假、恶意质疑。</w:t>
      </w:r>
    </w:p>
    <w:p w14:paraId="38999795">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 xml:space="preserve">2、质疑函应包括：    </w:t>
      </w:r>
    </w:p>
    <w:p w14:paraId="775901C6">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（1）质疑</w:t>
      </w:r>
      <w:r>
        <w:rPr>
          <w:rFonts w:hint="eastAsia" w:ascii="宋体" w:hAnsi="宋体" w:eastAsia="宋体" w:cs="宋体"/>
          <w:sz w:val="24"/>
          <w:szCs w:val="24"/>
          <w:lang w:eastAsia="zh-CN"/>
        </w:rPr>
        <w:t>投标人</w:t>
      </w:r>
      <w:r>
        <w:rPr>
          <w:rFonts w:hint="eastAsia" w:ascii="宋体" w:hAnsi="宋体" w:eastAsia="宋体" w:cs="宋体"/>
          <w:sz w:val="24"/>
          <w:szCs w:val="24"/>
        </w:rPr>
        <w:t>的名称、地址、邮编、联系人及联系电话；</w:t>
      </w:r>
    </w:p>
    <w:p w14:paraId="2CA5F02F">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（2）具体、明确的质疑事项及明确的请求；</w:t>
      </w:r>
    </w:p>
    <w:p w14:paraId="74FBFA3C">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（3）质疑的事实依据和必要的法律依据；</w:t>
      </w:r>
    </w:p>
    <w:p w14:paraId="01BBD4B9">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（4）提起质疑的日期；</w:t>
      </w:r>
    </w:p>
    <w:p w14:paraId="1DDC79AD">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 xml:space="preserve">（5）认为自己合法权益受到损害或可能受到损害的相关证据材料；                            </w:t>
      </w:r>
    </w:p>
    <w:p w14:paraId="2E34ABBB">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w:t>
      </w:r>
      <w:r>
        <w:rPr>
          <w:rFonts w:hint="eastAsia" w:ascii="宋体" w:hAnsi="宋体" w:eastAsia="宋体" w:cs="宋体"/>
          <w:sz w:val="24"/>
          <w:szCs w:val="24"/>
          <w:lang w:eastAsia="zh-CN"/>
        </w:rPr>
        <w:t>招标</w:t>
      </w:r>
      <w:r>
        <w:rPr>
          <w:rFonts w:hint="eastAsia" w:ascii="宋体" w:hAnsi="宋体" w:eastAsia="宋体" w:cs="宋体"/>
          <w:sz w:val="24"/>
          <w:szCs w:val="24"/>
        </w:rPr>
        <w:t>人将不予受理。质疑人委托代理质疑的，应当向</w:t>
      </w:r>
      <w:r>
        <w:rPr>
          <w:rFonts w:hint="eastAsia" w:ascii="宋体" w:hAnsi="宋体" w:eastAsia="宋体" w:cs="宋体"/>
          <w:sz w:val="24"/>
          <w:szCs w:val="24"/>
          <w:lang w:eastAsia="zh-CN"/>
        </w:rPr>
        <w:t>招标</w:t>
      </w:r>
      <w:r>
        <w:rPr>
          <w:rFonts w:hint="eastAsia" w:ascii="宋体" w:hAnsi="宋体" w:eastAsia="宋体" w:cs="宋体"/>
          <w:sz w:val="24"/>
          <w:szCs w:val="24"/>
        </w:rPr>
        <w:t>人提交授权委托书，并载明委托代理的具体权限和事项。</w:t>
      </w:r>
    </w:p>
    <w:p w14:paraId="35ACF329">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3、质疑函需遵循的原则</w:t>
      </w:r>
    </w:p>
    <w:p w14:paraId="46F937A6">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提出质疑时，必须坚持“谁主张，谁举证”、“实事求是”的原则，不能臆测。属于须由法定部门调查、侦查或先行作出相关认定的事项，质疑人应当依法申请具有法定职权的部门查清、认定，并将相关结果提供给</w:t>
      </w:r>
      <w:r>
        <w:rPr>
          <w:rFonts w:hint="eastAsia" w:ascii="宋体" w:hAnsi="宋体" w:eastAsia="宋体" w:cs="宋体"/>
          <w:sz w:val="24"/>
          <w:szCs w:val="24"/>
          <w:lang w:eastAsia="zh-CN"/>
        </w:rPr>
        <w:t>招标</w:t>
      </w:r>
      <w:r>
        <w:rPr>
          <w:rFonts w:hint="eastAsia" w:ascii="宋体" w:hAnsi="宋体" w:eastAsia="宋体" w:cs="宋体"/>
          <w:sz w:val="24"/>
          <w:szCs w:val="24"/>
        </w:rPr>
        <w:t>人。</w:t>
      </w:r>
      <w:r>
        <w:rPr>
          <w:rFonts w:hint="eastAsia" w:ascii="宋体" w:hAnsi="宋体" w:eastAsia="宋体" w:cs="宋体"/>
          <w:sz w:val="24"/>
          <w:szCs w:val="24"/>
          <w:lang w:eastAsia="zh-CN"/>
        </w:rPr>
        <w:t>招标</w:t>
      </w:r>
      <w:r>
        <w:rPr>
          <w:rFonts w:hint="eastAsia" w:ascii="宋体" w:hAnsi="宋体" w:eastAsia="宋体" w:cs="宋体"/>
          <w:sz w:val="24"/>
          <w:szCs w:val="24"/>
        </w:rPr>
        <w:t>人不具有法定调查、认定权限。</w:t>
      </w:r>
    </w:p>
    <w:p w14:paraId="61D8A748">
      <w:pPr>
        <w:adjustRightInd w:val="0"/>
        <w:snapToGrid w:val="0"/>
        <w:spacing w:line="360" w:lineRule="auto"/>
        <w:ind w:right="107" w:rightChars="41" w:firstLine="480" w:firstLineChars="200"/>
        <w:rPr>
          <w:rFonts w:ascii="宋体" w:hAnsi="宋体" w:eastAsia="宋体" w:cs="宋体"/>
          <w:sz w:val="24"/>
          <w:szCs w:val="24"/>
        </w:rPr>
      </w:pPr>
      <w:bookmarkStart w:id="105" w:name="_Toc9615"/>
      <w:r>
        <w:rPr>
          <w:rFonts w:hint="eastAsia" w:ascii="宋体" w:hAnsi="宋体" w:eastAsia="宋体" w:cs="宋体"/>
          <w:sz w:val="24"/>
          <w:szCs w:val="24"/>
        </w:rPr>
        <w:t>（三）质疑提出的时效要求</w:t>
      </w:r>
      <w:bookmarkEnd w:id="105"/>
    </w:p>
    <w:p w14:paraId="4F96560A">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投标人</w:t>
      </w:r>
      <w:r>
        <w:rPr>
          <w:rFonts w:hint="eastAsia" w:ascii="宋体" w:hAnsi="宋体" w:eastAsia="宋体" w:cs="宋体"/>
          <w:sz w:val="24"/>
          <w:szCs w:val="24"/>
        </w:rPr>
        <w:t>认为</w:t>
      </w:r>
      <w:r>
        <w:rPr>
          <w:rFonts w:hint="eastAsia" w:ascii="宋体" w:hAnsi="宋体" w:eastAsia="宋体" w:cs="宋体"/>
          <w:sz w:val="24"/>
          <w:szCs w:val="24"/>
          <w:lang w:eastAsia="zh-CN"/>
        </w:rPr>
        <w:t>招标</w:t>
      </w:r>
      <w:r>
        <w:rPr>
          <w:rFonts w:hint="eastAsia" w:ascii="宋体" w:hAnsi="宋体" w:eastAsia="宋体" w:cs="宋体"/>
          <w:sz w:val="24"/>
          <w:szCs w:val="24"/>
        </w:rPr>
        <w:t>文件、</w:t>
      </w:r>
      <w:r>
        <w:rPr>
          <w:rFonts w:hint="eastAsia" w:ascii="宋体" w:hAnsi="宋体" w:eastAsia="宋体" w:cs="宋体"/>
          <w:sz w:val="24"/>
          <w:szCs w:val="24"/>
          <w:lang w:eastAsia="zh-CN"/>
        </w:rPr>
        <w:t>招标投标</w:t>
      </w:r>
      <w:r>
        <w:rPr>
          <w:rFonts w:hint="eastAsia" w:ascii="宋体" w:hAnsi="宋体" w:eastAsia="宋体" w:cs="宋体"/>
          <w:sz w:val="24"/>
          <w:szCs w:val="24"/>
        </w:rPr>
        <w:t>过程和评标结果使自己的权益受到损害的，可以在规定的时间内，以书面形式向</w:t>
      </w:r>
      <w:r>
        <w:rPr>
          <w:rFonts w:hint="eastAsia" w:ascii="宋体" w:hAnsi="宋体" w:eastAsia="宋体" w:cs="宋体"/>
          <w:sz w:val="24"/>
          <w:szCs w:val="24"/>
          <w:lang w:eastAsia="zh-CN"/>
        </w:rPr>
        <w:t>招标</w:t>
      </w:r>
      <w:r>
        <w:rPr>
          <w:rFonts w:hint="eastAsia" w:ascii="宋体" w:hAnsi="宋体" w:eastAsia="宋体" w:cs="宋体"/>
          <w:sz w:val="24"/>
          <w:szCs w:val="24"/>
        </w:rPr>
        <w:t>人提出质疑。</w:t>
      </w:r>
    </w:p>
    <w:p w14:paraId="556F9227">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投标人</w:t>
      </w:r>
      <w:r>
        <w:rPr>
          <w:rFonts w:hint="eastAsia" w:ascii="宋体" w:hAnsi="宋体" w:eastAsia="宋体" w:cs="宋体"/>
          <w:sz w:val="24"/>
          <w:szCs w:val="24"/>
        </w:rPr>
        <w:t>或者其他利害关系人对</w:t>
      </w:r>
      <w:r>
        <w:rPr>
          <w:rFonts w:hint="eastAsia" w:ascii="宋体" w:hAnsi="宋体" w:eastAsia="宋体" w:cs="宋体"/>
          <w:sz w:val="24"/>
          <w:szCs w:val="24"/>
          <w:lang w:eastAsia="zh-CN"/>
        </w:rPr>
        <w:t>招标</w:t>
      </w:r>
      <w:r>
        <w:rPr>
          <w:rFonts w:hint="eastAsia" w:ascii="宋体" w:hAnsi="宋体" w:eastAsia="宋体" w:cs="宋体"/>
          <w:sz w:val="24"/>
          <w:szCs w:val="24"/>
        </w:rPr>
        <w:t>文件有异议的，应当在</w:t>
      </w:r>
      <w:r>
        <w:rPr>
          <w:rFonts w:hint="eastAsia" w:ascii="宋体" w:hAnsi="宋体" w:eastAsia="宋体" w:cs="宋体"/>
          <w:sz w:val="24"/>
          <w:szCs w:val="24"/>
          <w:lang w:eastAsia="zh-CN"/>
        </w:rPr>
        <w:t>投标</w:t>
      </w:r>
      <w:r>
        <w:rPr>
          <w:rFonts w:hint="eastAsia" w:ascii="宋体" w:hAnsi="宋体" w:eastAsia="宋体" w:cs="宋体"/>
          <w:sz w:val="24"/>
          <w:szCs w:val="24"/>
        </w:rPr>
        <w:t>截止时间7日前以书面形式提出。</w:t>
      </w:r>
    </w:p>
    <w:p w14:paraId="3446B7D0">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（2）对</w:t>
      </w:r>
      <w:r>
        <w:rPr>
          <w:rFonts w:hint="eastAsia" w:ascii="宋体" w:hAnsi="宋体" w:eastAsia="宋体" w:cs="宋体"/>
          <w:sz w:val="24"/>
          <w:szCs w:val="24"/>
          <w:lang w:eastAsia="zh-CN"/>
        </w:rPr>
        <w:t>招标投标</w:t>
      </w:r>
      <w:r>
        <w:rPr>
          <w:rFonts w:hint="eastAsia" w:ascii="宋体" w:hAnsi="宋体" w:eastAsia="宋体" w:cs="宋体"/>
          <w:sz w:val="24"/>
          <w:szCs w:val="24"/>
        </w:rPr>
        <w:t>过程提出质疑的，为各</w:t>
      </w:r>
      <w:r>
        <w:rPr>
          <w:rFonts w:hint="eastAsia" w:ascii="宋体" w:hAnsi="宋体" w:eastAsia="宋体" w:cs="宋体"/>
          <w:sz w:val="24"/>
          <w:szCs w:val="24"/>
          <w:lang w:eastAsia="zh-CN"/>
        </w:rPr>
        <w:t>招标投标</w:t>
      </w:r>
      <w:r>
        <w:rPr>
          <w:rFonts w:hint="eastAsia" w:ascii="宋体" w:hAnsi="宋体" w:eastAsia="宋体" w:cs="宋体"/>
          <w:sz w:val="24"/>
          <w:szCs w:val="24"/>
        </w:rPr>
        <w:t>程序环节结束之日；</w:t>
      </w:r>
      <w:r>
        <w:rPr>
          <w:rFonts w:hint="eastAsia" w:ascii="宋体" w:hAnsi="宋体" w:eastAsia="宋体" w:cs="宋体"/>
          <w:sz w:val="24"/>
          <w:szCs w:val="24"/>
          <w:lang w:eastAsia="zh-CN"/>
        </w:rPr>
        <w:t>投标人</w:t>
      </w:r>
      <w:r>
        <w:rPr>
          <w:rFonts w:hint="eastAsia" w:ascii="宋体" w:hAnsi="宋体" w:eastAsia="宋体" w:cs="宋体"/>
          <w:sz w:val="24"/>
          <w:szCs w:val="24"/>
        </w:rPr>
        <w:t>对开标有异议的，应当于开标会上以书面扫描件形式提出，</w:t>
      </w:r>
      <w:r>
        <w:rPr>
          <w:rFonts w:hint="eastAsia" w:ascii="宋体" w:hAnsi="宋体" w:eastAsia="宋体" w:cs="宋体"/>
          <w:sz w:val="24"/>
          <w:szCs w:val="24"/>
          <w:lang w:eastAsia="zh-CN"/>
        </w:rPr>
        <w:t>招标</w:t>
      </w:r>
      <w:r>
        <w:rPr>
          <w:rFonts w:hint="eastAsia" w:ascii="宋体" w:hAnsi="宋体" w:eastAsia="宋体" w:cs="宋体"/>
          <w:sz w:val="24"/>
          <w:szCs w:val="24"/>
        </w:rPr>
        <w:t>人应当作出答复，并制作记录。开标结束后</w:t>
      </w:r>
      <w:r>
        <w:rPr>
          <w:rFonts w:hint="eastAsia" w:ascii="宋体" w:hAnsi="宋体" w:eastAsia="宋体" w:cs="宋体"/>
          <w:sz w:val="24"/>
          <w:szCs w:val="24"/>
          <w:lang w:eastAsia="zh-CN"/>
        </w:rPr>
        <w:t>投标人</w:t>
      </w:r>
      <w:r>
        <w:rPr>
          <w:rFonts w:hint="eastAsia" w:ascii="宋体" w:hAnsi="宋体" w:eastAsia="宋体" w:cs="宋体"/>
          <w:sz w:val="24"/>
          <w:szCs w:val="24"/>
        </w:rPr>
        <w:t>不得对开标事项再提出异议。</w:t>
      </w:r>
    </w:p>
    <w:p w14:paraId="180671A5">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投标人</w:t>
      </w:r>
      <w:r>
        <w:rPr>
          <w:rFonts w:hint="eastAsia" w:ascii="宋体" w:hAnsi="宋体" w:eastAsia="宋体" w:cs="宋体"/>
          <w:sz w:val="24"/>
          <w:szCs w:val="24"/>
        </w:rPr>
        <w:t>或者其他利害关系人对评标结果有异议的，应当在</w:t>
      </w:r>
      <w:r>
        <w:rPr>
          <w:rFonts w:hint="eastAsia" w:ascii="宋体" w:hAnsi="宋体" w:eastAsia="宋体" w:cs="宋体"/>
          <w:sz w:val="24"/>
          <w:szCs w:val="24"/>
          <w:lang w:eastAsia="zh-CN"/>
        </w:rPr>
        <w:t>中标</w:t>
      </w:r>
      <w:r>
        <w:rPr>
          <w:rFonts w:hint="eastAsia" w:ascii="宋体" w:hAnsi="宋体" w:eastAsia="宋体" w:cs="宋体"/>
          <w:sz w:val="24"/>
          <w:szCs w:val="24"/>
        </w:rPr>
        <w:t>候选人公示期间提出。</w:t>
      </w:r>
    </w:p>
    <w:p w14:paraId="4A427A91">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投标人</w:t>
      </w:r>
      <w:r>
        <w:rPr>
          <w:rFonts w:hint="eastAsia" w:ascii="宋体" w:hAnsi="宋体" w:eastAsia="宋体" w:cs="宋体"/>
          <w:sz w:val="24"/>
          <w:szCs w:val="24"/>
        </w:rPr>
        <w:t>应在法定质疑期一次性提出针对同一</w:t>
      </w:r>
      <w:r>
        <w:rPr>
          <w:rFonts w:hint="eastAsia" w:ascii="宋体" w:hAnsi="宋体" w:eastAsia="宋体" w:cs="宋体"/>
          <w:sz w:val="24"/>
          <w:szCs w:val="24"/>
          <w:lang w:eastAsia="zh-CN"/>
        </w:rPr>
        <w:t>招标投标</w:t>
      </w:r>
      <w:r>
        <w:rPr>
          <w:rFonts w:hint="eastAsia" w:ascii="宋体" w:hAnsi="宋体" w:eastAsia="宋体" w:cs="宋体"/>
          <w:sz w:val="24"/>
          <w:szCs w:val="24"/>
        </w:rPr>
        <w:t xml:space="preserve">程序环节的质疑。 </w:t>
      </w:r>
    </w:p>
    <w:p w14:paraId="7364EC48">
      <w:pPr>
        <w:spacing w:line="360" w:lineRule="auto"/>
        <w:ind w:right="107" w:rightChars="41" w:firstLine="482" w:firstLineChars="200"/>
        <w:outlineLvl w:val="1"/>
        <w:rPr>
          <w:rFonts w:ascii="宋体" w:hAnsi="宋体" w:eastAsia="宋体" w:cs="宋体"/>
          <w:b/>
          <w:sz w:val="24"/>
          <w:szCs w:val="24"/>
        </w:rPr>
      </w:pPr>
      <w:bookmarkStart w:id="106" w:name="_Toc5111"/>
      <w:bookmarkStart w:id="107" w:name="_Toc6741"/>
      <w:bookmarkStart w:id="108" w:name="_Toc28700"/>
      <w:bookmarkStart w:id="109" w:name="_Toc11993"/>
      <w:r>
        <w:rPr>
          <w:rFonts w:hint="eastAsia" w:ascii="宋体" w:hAnsi="宋体" w:eastAsia="宋体" w:cs="宋体"/>
          <w:b/>
          <w:sz w:val="24"/>
          <w:szCs w:val="24"/>
        </w:rPr>
        <w:t>二、《质疑函》的受理和答复</w:t>
      </w:r>
      <w:bookmarkEnd w:id="106"/>
      <w:bookmarkEnd w:id="107"/>
      <w:bookmarkEnd w:id="108"/>
    </w:p>
    <w:bookmarkEnd w:id="109"/>
    <w:p w14:paraId="01C97DAC">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招标</w:t>
      </w:r>
      <w:r>
        <w:rPr>
          <w:rFonts w:hint="eastAsia" w:ascii="宋体" w:hAnsi="宋体" w:eastAsia="宋体" w:cs="宋体"/>
          <w:sz w:val="24"/>
          <w:szCs w:val="24"/>
        </w:rPr>
        <w:t>人收到质疑函后，将对质疑的形式和内容进行审查，如质疑函内容、格式不符合规定，</w:t>
      </w:r>
      <w:r>
        <w:rPr>
          <w:rFonts w:hint="eastAsia" w:ascii="宋体" w:hAnsi="宋体" w:eastAsia="宋体" w:cs="宋体"/>
          <w:sz w:val="24"/>
          <w:szCs w:val="24"/>
          <w:lang w:eastAsia="zh-CN"/>
        </w:rPr>
        <w:t>招标</w:t>
      </w:r>
      <w:r>
        <w:rPr>
          <w:rFonts w:hint="eastAsia" w:ascii="宋体" w:hAnsi="宋体" w:eastAsia="宋体" w:cs="宋体"/>
          <w:sz w:val="24"/>
          <w:szCs w:val="24"/>
        </w:rPr>
        <w:t>人将告知质疑人进行补正。</w:t>
      </w:r>
    </w:p>
    <w:p w14:paraId="29E6D82C">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2、质疑人应当在法定质疑期限内进行补正并重新提交质疑函，拒不补正或者在法定期限内未重新提交质疑函的，为无效质疑，</w:t>
      </w:r>
      <w:r>
        <w:rPr>
          <w:rFonts w:hint="eastAsia" w:ascii="宋体" w:hAnsi="宋体" w:eastAsia="宋体" w:cs="宋体"/>
          <w:sz w:val="24"/>
          <w:szCs w:val="24"/>
          <w:lang w:eastAsia="zh-CN"/>
        </w:rPr>
        <w:t>招标</w:t>
      </w:r>
      <w:r>
        <w:rPr>
          <w:rFonts w:hint="eastAsia" w:ascii="宋体" w:hAnsi="宋体" w:eastAsia="宋体" w:cs="宋体"/>
          <w:sz w:val="24"/>
          <w:szCs w:val="24"/>
        </w:rPr>
        <w:t>人将不予受理。</w:t>
      </w:r>
    </w:p>
    <w:p w14:paraId="17FFDBAB">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招标</w:t>
      </w:r>
      <w:r>
        <w:rPr>
          <w:rFonts w:hint="eastAsia" w:ascii="宋体" w:hAnsi="宋体" w:eastAsia="宋体" w:cs="宋体"/>
          <w:sz w:val="24"/>
          <w:szCs w:val="24"/>
        </w:rPr>
        <w:t>人或招标代理机构答复</w:t>
      </w:r>
      <w:r>
        <w:rPr>
          <w:rFonts w:hint="eastAsia" w:ascii="宋体" w:hAnsi="宋体" w:eastAsia="宋体" w:cs="宋体"/>
          <w:sz w:val="24"/>
          <w:szCs w:val="24"/>
          <w:lang w:eastAsia="zh-CN"/>
        </w:rPr>
        <w:t>投标人</w:t>
      </w:r>
      <w:r>
        <w:rPr>
          <w:rFonts w:hint="eastAsia" w:ascii="宋体" w:hAnsi="宋体" w:eastAsia="宋体" w:cs="宋体"/>
          <w:sz w:val="24"/>
          <w:szCs w:val="24"/>
        </w:rPr>
        <w:t>质疑应当采用书面方式并依法送达，质疑</w:t>
      </w:r>
      <w:r>
        <w:rPr>
          <w:rFonts w:hint="eastAsia" w:ascii="宋体" w:hAnsi="宋体" w:eastAsia="宋体" w:cs="宋体"/>
          <w:sz w:val="24"/>
          <w:szCs w:val="24"/>
          <w:lang w:eastAsia="zh-CN"/>
        </w:rPr>
        <w:t>投标人</w:t>
      </w:r>
      <w:r>
        <w:rPr>
          <w:rFonts w:hint="eastAsia" w:ascii="宋体" w:hAnsi="宋体" w:eastAsia="宋体" w:cs="宋体"/>
          <w:sz w:val="24"/>
          <w:szCs w:val="24"/>
        </w:rPr>
        <w:t>或其委托代理人拒绝签收的视为已经送达。</w:t>
      </w:r>
    </w:p>
    <w:p w14:paraId="4D9AE4C5">
      <w:pPr>
        <w:adjustRightInd w:val="0"/>
        <w:snapToGrid w:val="0"/>
        <w:spacing w:line="360" w:lineRule="auto"/>
        <w:ind w:right="107" w:rightChars="41" w:firstLine="480" w:firstLineChars="200"/>
        <w:outlineLvl w:val="1"/>
        <w:rPr>
          <w:rFonts w:ascii="宋体" w:hAnsi="宋体" w:eastAsia="宋体" w:cs="宋体"/>
          <w:sz w:val="24"/>
          <w:szCs w:val="24"/>
        </w:rPr>
      </w:pPr>
      <w:bookmarkStart w:id="110" w:name="_Toc15988"/>
      <w:bookmarkStart w:id="111" w:name="_Toc25746"/>
      <w:bookmarkStart w:id="112" w:name="_Toc23635"/>
      <w:bookmarkStart w:id="113" w:name="_Toc22138"/>
      <w:r>
        <w:rPr>
          <w:rFonts w:hint="eastAsia" w:ascii="宋体" w:hAnsi="宋体" w:eastAsia="宋体" w:cs="宋体"/>
          <w:sz w:val="24"/>
          <w:szCs w:val="24"/>
        </w:rPr>
        <w:t>三、质疑处理</w:t>
      </w:r>
      <w:bookmarkEnd w:id="110"/>
      <w:bookmarkEnd w:id="111"/>
      <w:bookmarkEnd w:id="112"/>
    </w:p>
    <w:bookmarkEnd w:id="113"/>
    <w:p w14:paraId="4A473581">
      <w:pPr>
        <w:adjustRightInd w:val="0"/>
        <w:snapToGrid w:val="0"/>
        <w:spacing w:line="360" w:lineRule="auto"/>
        <w:ind w:right="107" w:rightChars="41" w:firstLine="480" w:firstLineChars="200"/>
        <w:rPr>
          <w:rFonts w:ascii="宋体" w:hAnsi="宋体" w:eastAsia="宋体" w:cs="宋体"/>
          <w:sz w:val="24"/>
          <w:szCs w:val="24"/>
        </w:rPr>
      </w:pPr>
      <w:bookmarkStart w:id="114" w:name="_Toc29318"/>
      <w:r>
        <w:rPr>
          <w:rFonts w:hint="eastAsia" w:ascii="宋体" w:hAnsi="宋体" w:eastAsia="宋体" w:cs="宋体"/>
          <w:sz w:val="24"/>
          <w:szCs w:val="24"/>
        </w:rPr>
        <w:t>1、质疑成立的处理</w:t>
      </w:r>
      <w:bookmarkEnd w:id="114"/>
    </w:p>
    <w:p w14:paraId="28DC6AD5">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（1）对于内容、格式符合规定的质疑函，</w:t>
      </w:r>
      <w:r>
        <w:rPr>
          <w:rFonts w:hint="eastAsia" w:ascii="宋体" w:hAnsi="宋体" w:eastAsia="宋体" w:cs="宋体"/>
          <w:sz w:val="24"/>
          <w:szCs w:val="24"/>
          <w:lang w:eastAsia="zh-CN"/>
        </w:rPr>
        <w:t>招标</w:t>
      </w:r>
      <w:r>
        <w:rPr>
          <w:rFonts w:hint="eastAsia" w:ascii="宋体" w:hAnsi="宋体" w:eastAsia="宋体" w:cs="宋体"/>
          <w:sz w:val="24"/>
          <w:szCs w:val="24"/>
        </w:rPr>
        <w:t>人在收到</w:t>
      </w:r>
      <w:r>
        <w:rPr>
          <w:rFonts w:hint="eastAsia" w:ascii="宋体" w:hAnsi="宋体" w:eastAsia="宋体" w:cs="宋体"/>
          <w:sz w:val="24"/>
          <w:szCs w:val="24"/>
          <w:lang w:eastAsia="zh-CN"/>
        </w:rPr>
        <w:t>投标人</w:t>
      </w:r>
      <w:r>
        <w:rPr>
          <w:rFonts w:hint="eastAsia" w:ascii="宋体" w:hAnsi="宋体" w:eastAsia="宋体" w:cs="宋体"/>
          <w:sz w:val="24"/>
          <w:szCs w:val="24"/>
        </w:rPr>
        <w:t>的书面质疑后七个工作日内作出书面答复，但答复的内容不得涉及商业秘密。</w:t>
      </w:r>
    </w:p>
    <w:p w14:paraId="2AFB4678">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（2）对</w:t>
      </w:r>
      <w:r>
        <w:rPr>
          <w:rFonts w:hint="eastAsia" w:ascii="宋体" w:hAnsi="宋体" w:eastAsia="宋体" w:cs="宋体"/>
          <w:sz w:val="24"/>
          <w:szCs w:val="24"/>
          <w:lang w:eastAsia="zh-CN"/>
        </w:rPr>
        <w:t>招标</w:t>
      </w:r>
      <w:r>
        <w:rPr>
          <w:rFonts w:hint="eastAsia" w:ascii="宋体" w:hAnsi="宋体" w:eastAsia="宋体" w:cs="宋体"/>
          <w:sz w:val="24"/>
          <w:szCs w:val="24"/>
        </w:rPr>
        <w:t>文件提出的质疑，依法通过澄清或者修改可以继续开展</w:t>
      </w:r>
      <w:r>
        <w:rPr>
          <w:rFonts w:hint="eastAsia" w:ascii="宋体" w:hAnsi="宋体" w:eastAsia="宋体" w:cs="宋体"/>
          <w:sz w:val="24"/>
          <w:szCs w:val="24"/>
          <w:lang w:eastAsia="zh-CN"/>
        </w:rPr>
        <w:t>招标投标</w:t>
      </w:r>
      <w:r>
        <w:rPr>
          <w:rFonts w:hint="eastAsia" w:ascii="宋体" w:hAnsi="宋体" w:eastAsia="宋体" w:cs="宋体"/>
          <w:sz w:val="24"/>
          <w:szCs w:val="24"/>
        </w:rPr>
        <w:t>活动的，澄清或者修改</w:t>
      </w:r>
      <w:r>
        <w:rPr>
          <w:rFonts w:hint="eastAsia" w:ascii="宋体" w:hAnsi="宋体" w:eastAsia="宋体" w:cs="宋体"/>
          <w:sz w:val="24"/>
          <w:szCs w:val="24"/>
          <w:lang w:eastAsia="zh-CN"/>
        </w:rPr>
        <w:t>招标</w:t>
      </w:r>
      <w:r>
        <w:rPr>
          <w:rFonts w:hint="eastAsia" w:ascii="宋体" w:hAnsi="宋体" w:eastAsia="宋体" w:cs="宋体"/>
          <w:sz w:val="24"/>
          <w:szCs w:val="24"/>
        </w:rPr>
        <w:t>文件后继续开展</w:t>
      </w:r>
      <w:r>
        <w:rPr>
          <w:rFonts w:hint="eastAsia" w:ascii="宋体" w:hAnsi="宋体" w:eastAsia="宋体" w:cs="宋体"/>
          <w:sz w:val="24"/>
          <w:szCs w:val="24"/>
          <w:lang w:eastAsia="zh-CN"/>
        </w:rPr>
        <w:t>招标投标</w:t>
      </w:r>
      <w:r>
        <w:rPr>
          <w:rFonts w:hint="eastAsia" w:ascii="宋体" w:hAnsi="宋体" w:eastAsia="宋体" w:cs="宋体"/>
          <w:sz w:val="24"/>
          <w:szCs w:val="24"/>
        </w:rPr>
        <w:t>活动；否则应当修改</w:t>
      </w:r>
      <w:r>
        <w:rPr>
          <w:rFonts w:hint="eastAsia" w:ascii="宋体" w:hAnsi="宋体" w:eastAsia="宋体" w:cs="宋体"/>
          <w:sz w:val="24"/>
          <w:szCs w:val="24"/>
          <w:lang w:eastAsia="zh-CN"/>
        </w:rPr>
        <w:t>招标</w:t>
      </w:r>
      <w:r>
        <w:rPr>
          <w:rFonts w:hint="eastAsia" w:ascii="宋体" w:hAnsi="宋体" w:eastAsia="宋体" w:cs="宋体"/>
          <w:sz w:val="24"/>
          <w:szCs w:val="24"/>
        </w:rPr>
        <w:t>文件后重新开展</w:t>
      </w:r>
      <w:r>
        <w:rPr>
          <w:rFonts w:hint="eastAsia" w:ascii="宋体" w:hAnsi="宋体" w:eastAsia="宋体" w:cs="宋体"/>
          <w:sz w:val="24"/>
          <w:szCs w:val="24"/>
          <w:lang w:eastAsia="zh-CN"/>
        </w:rPr>
        <w:t>招标投标</w:t>
      </w:r>
      <w:r>
        <w:rPr>
          <w:rFonts w:hint="eastAsia" w:ascii="宋体" w:hAnsi="宋体" w:eastAsia="宋体" w:cs="宋体"/>
          <w:sz w:val="24"/>
          <w:szCs w:val="24"/>
        </w:rPr>
        <w:t>活动。</w:t>
      </w:r>
    </w:p>
    <w:p w14:paraId="04CB4250">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（3）对</w:t>
      </w:r>
      <w:r>
        <w:rPr>
          <w:rFonts w:hint="eastAsia" w:ascii="宋体" w:hAnsi="宋体" w:eastAsia="宋体" w:cs="宋体"/>
          <w:sz w:val="24"/>
          <w:szCs w:val="24"/>
          <w:lang w:eastAsia="zh-CN"/>
        </w:rPr>
        <w:t>招标投标</w:t>
      </w:r>
      <w:r>
        <w:rPr>
          <w:rFonts w:hint="eastAsia" w:ascii="宋体" w:hAnsi="宋体" w:eastAsia="宋体" w:cs="宋体"/>
          <w:sz w:val="24"/>
          <w:szCs w:val="24"/>
        </w:rPr>
        <w:t>过程、</w:t>
      </w:r>
      <w:r>
        <w:rPr>
          <w:rFonts w:hint="eastAsia" w:ascii="宋体" w:hAnsi="宋体" w:eastAsia="宋体" w:cs="宋体"/>
          <w:sz w:val="24"/>
          <w:szCs w:val="24"/>
          <w:lang w:eastAsia="zh-CN"/>
        </w:rPr>
        <w:t>中标</w:t>
      </w:r>
      <w:r>
        <w:rPr>
          <w:rFonts w:hint="eastAsia" w:ascii="宋体" w:hAnsi="宋体" w:eastAsia="宋体" w:cs="宋体"/>
          <w:sz w:val="24"/>
          <w:szCs w:val="24"/>
        </w:rPr>
        <w:t>或者成交结果提出的质疑，合格</w:t>
      </w:r>
      <w:r>
        <w:rPr>
          <w:rFonts w:hint="eastAsia" w:ascii="宋体" w:hAnsi="宋体" w:eastAsia="宋体" w:cs="宋体"/>
          <w:sz w:val="24"/>
          <w:szCs w:val="24"/>
          <w:lang w:eastAsia="zh-CN"/>
        </w:rPr>
        <w:t>投标人</w:t>
      </w:r>
      <w:r>
        <w:rPr>
          <w:rFonts w:hint="eastAsia" w:ascii="宋体" w:hAnsi="宋体" w:eastAsia="宋体" w:cs="宋体"/>
          <w:sz w:val="24"/>
          <w:szCs w:val="24"/>
        </w:rPr>
        <w:t>符合法定数量时，可以从合格的</w:t>
      </w:r>
      <w:r>
        <w:rPr>
          <w:rFonts w:hint="eastAsia" w:ascii="宋体" w:hAnsi="宋体" w:eastAsia="宋体" w:cs="宋体"/>
          <w:sz w:val="24"/>
          <w:szCs w:val="24"/>
          <w:lang w:eastAsia="zh-CN"/>
        </w:rPr>
        <w:t>中标</w:t>
      </w:r>
      <w:r>
        <w:rPr>
          <w:rFonts w:hint="eastAsia" w:ascii="宋体" w:hAnsi="宋体" w:eastAsia="宋体" w:cs="宋体"/>
          <w:sz w:val="24"/>
          <w:szCs w:val="24"/>
        </w:rPr>
        <w:t>候选人中另行确定</w:t>
      </w:r>
      <w:r>
        <w:rPr>
          <w:rFonts w:hint="eastAsia" w:ascii="宋体" w:hAnsi="宋体" w:eastAsia="宋体" w:cs="宋体"/>
          <w:sz w:val="24"/>
          <w:szCs w:val="24"/>
          <w:lang w:eastAsia="zh-CN"/>
        </w:rPr>
        <w:t>中标</w:t>
      </w:r>
      <w:r>
        <w:rPr>
          <w:rFonts w:hint="eastAsia" w:ascii="宋体" w:hAnsi="宋体" w:eastAsia="宋体" w:cs="宋体"/>
          <w:sz w:val="24"/>
          <w:szCs w:val="24"/>
        </w:rPr>
        <w:t>、成交人的，应当依法另行确定</w:t>
      </w:r>
      <w:r>
        <w:rPr>
          <w:rFonts w:hint="eastAsia" w:ascii="宋体" w:hAnsi="宋体" w:eastAsia="宋体" w:cs="宋体"/>
          <w:sz w:val="24"/>
          <w:szCs w:val="24"/>
          <w:lang w:eastAsia="zh-CN"/>
        </w:rPr>
        <w:t>中标</w:t>
      </w:r>
      <w:r>
        <w:rPr>
          <w:rFonts w:hint="eastAsia" w:ascii="宋体" w:hAnsi="宋体" w:eastAsia="宋体" w:cs="宋体"/>
          <w:sz w:val="24"/>
          <w:szCs w:val="24"/>
        </w:rPr>
        <w:t>人；否则应当重新开展</w:t>
      </w:r>
      <w:r>
        <w:rPr>
          <w:rFonts w:hint="eastAsia" w:ascii="宋体" w:hAnsi="宋体" w:eastAsia="宋体" w:cs="宋体"/>
          <w:sz w:val="24"/>
          <w:szCs w:val="24"/>
          <w:lang w:eastAsia="zh-CN"/>
        </w:rPr>
        <w:t>招标投标</w:t>
      </w:r>
      <w:r>
        <w:rPr>
          <w:rFonts w:hint="eastAsia" w:ascii="宋体" w:hAnsi="宋体" w:eastAsia="宋体" w:cs="宋体"/>
          <w:sz w:val="24"/>
          <w:szCs w:val="24"/>
        </w:rPr>
        <w:t>活动。</w:t>
      </w:r>
    </w:p>
    <w:p w14:paraId="04BBACF1">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（4）质疑答复导致</w:t>
      </w:r>
      <w:r>
        <w:rPr>
          <w:rFonts w:hint="eastAsia" w:ascii="宋体" w:hAnsi="宋体" w:eastAsia="宋体" w:cs="宋体"/>
          <w:sz w:val="24"/>
          <w:szCs w:val="24"/>
          <w:lang w:eastAsia="zh-CN"/>
        </w:rPr>
        <w:t>中标</w:t>
      </w:r>
      <w:r>
        <w:rPr>
          <w:rFonts w:hint="eastAsia" w:ascii="宋体" w:hAnsi="宋体" w:eastAsia="宋体" w:cs="宋体"/>
          <w:sz w:val="24"/>
          <w:szCs w:val="24"/>
        </w:rPr>
        <w:t>、成交结果改变的，</w:t>
      </w:r>
      <w:r>
        <w:rPr>
          <w:rFonts w:hint="eastAsia" w:ascii="宋体" w:hAnsi="宋体" w:eastAsia="宋体" w:cs="宋体"/>
          <w:sz w:val="24"/>
          <w:szCs w:val="24"/>
          <w:lang w:eastAsia="zh-CN"/>
        </w:rPr>
        <w:t>招标</w:t>
      </w:r>
      <w:r>
        <w:rPr>
          <w:rFonts w:hint="eastAsia" w:ascii="宋体" w:hAnsi="宋体" w:eastAsia="宋体" w:cs="宋体"/>
          <w:sz w:val="24"/>
          <w:szCs w:val="24"/>
        </w:rPr>
        <w:t>人或者招标代理机构应当将有关情况书面报告项目主管部门。</w:t>
      </w:r>
    </w:p>
    <w:p w14:paraId="2EE63DAB">
      <w:pPr>
        <w:adjustRightInd w:val="0"/>
        <w:snapToGrid w:val="0"/>
        <w:spacing w:line="360" w:lineRule="auto"/>
        <w:ind w:right="107" w:rightChars="41" w:firstLine="480" w:firstLineChars="200"/>
        <w:rPr>
          <w:rFonts w:ascii="宋体" w:hAnsi="宋体" w:eastAsia="宋体" w:cs="宋体"/>
          <w:sz w:val="24"/>
          <w:szCs w:val="24"/>
        </w:rPr>
      </w:pPr>
      <w:bookmarkStart w:id="115" w:name="_Toc16354"/>
      <w:r>
        <w:rPr>
          <w:rFonts w:hint="eastAsia" w:ascii="宋体" w:hAnsi="宋体" w:eastAsia="宋体" w:cs="宋体"/>
          <w:sz w:val="24"/>
          <w:szCs w:val="24"/>
        </w:rPr>
        <w:t>2、质疑不成立的处理</w:t>
      </w:r>
      <w:bookmarkEnd w:id="115"/>
    </w:p>
    <w:p w14:paraId="51D891BA">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若质疑不成立，或者成立未对</w:t>
      </w:r>
      <w:r>
        <w:rPr>
          <w:rFonts w:hint="eastAsia" w:ascii="宋体" w:hAnsi="宋体" w:eastAsia="宋体" w:cs="宋体"/>
          <w:sz w:val="24"/>
          <w:szCs w:val="24"/>
          <w:lang w:eastAsia="zh-CN"/>
        </w:rPr>
        <w:t>中标</w:t>
      </w:r>
      <w:r>
        <w:rPr>
          <w:rFonts w:hint="eastAsia" w:ascii="宋体" w:hAnsi="宋体" w:eastAsia="宋体" w:cs="宋体"/>
          <w:sz w:val="24"/>
          <w:szCs w:val="24"/>
        </w:rPr>
        <w:t>、成交结果构成影响的，继续开展</w:t>
      </w:r>
      <w:r>
        <w:rPr>
          <w:rFonts w:hint="eastAsia" w:ascii="宋体" w:hAnsi="宋体" w:eastAsia="宋体" w:cs="宋体"/>
          <w:sz w:val="24"/>
          <w:szCs w:val="24"/>
          <w:lang w:eastAsia="zh-CN"/>
        </w:rPr>
        <w:t>招标投标</w:t>
      </w:r>
      <w:r>
        <w:rPr>
          <w:rFonts w:hint="eastAsia" w:ascii="宋体" w:hAnsi="宋体" w:eastAsia="宋体" w:cs="宋体"/>
          <w:sz w:val="24"/>
          <w:szCs w:val="24"/>
        </w:rPr>
        <w:t>活动。</w:t>
      </w:r>
    </w:p>
    <w:p w14:paraId="7C5B66C8">
      <w:pPr>
        <w:adjustRightInd w:val="0"/>
        <w:snapToGrid w:val="0"/>
        <w:spacing w:line="360" w:lineRule="auto"/>
        <w:ind w:right="107" w:rightChars="41" w:firstLine="480" w:firstLineChars="200"/>
        <w:rPr>
          <w:rFonts w:ascii="宋体" w:hAnsi="宋体" w:eastAsia="宋体" w:cs="宋体"/>
          <w:sz w:val="24"/>
          <w:szCs w:val="24"/>
        </w:rPr>
      </w:pPr>
      <w:bookmarkStart w:id="116" w:name="_Toc50"/>
      <w:r>
        <w:rPr>
          <w:rFonts w:hint="eastAsia" w:ascii="宋体" w:hAnsi="宋体" w:eastAsia="宋体" w:cs="宋体"/>
          <w:sz w:val="24"/>
          <w:szCs w:val="24"/>
        </w:rPr>
        <w:t>3、虚假质疑的处理</w:t>
      </w:r>
      <w:bookmarkEnd w:id="116"/>
      <w:r>
        <w:rPr>
          <w:rFonts w:hint="eastAsia" w:ascii="宋体" w:hAnsi="宋体" w:eastAsia="宋体" w:cs="宋体"/>
          <w:sz w:val="24"/>
          <w:szCs w:val="24"/>
        </w:rPr>
        <w:t xml:space="preserve">     </w:t>
      </w:r>
    </w:p>
    <w:p w14:paraId="5982FB2B">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投标人</w:t>
      </w:r>
      <w:r>
        <w:rPr>
          <w:rFonts w:hint="eastAsia" w:ascii="宋体" w:hAnsi="宋体" w:eastAsia="宋体" w:cs="宋体"/>
          <w:sz w:val="24"/>
          <w:szCs w:val="24"/>
        </w:rPr>
        <w:t>提出书面质疑必须有理、有据，不得恶意质疑或提交虚假质疑。否则，一经查实，</w:t>
      </w:r>
      <w:r>
        <w:rPr>
          <w:rFonts w:hint="eastAsia" w:ascii="宋体" w:hAnsi="宋体" w:eastAsia="宋体" w:cs="宋体"/>
          <w:sz w:val="24"/>
          <w:szCs w:val="24"/>
          <w:lang w:eastAsia="zh-CN"/>
        </w:rPr>
        <w:t>招标</w:t>
      </w:r>
      <w:r>
        <w:rPr>
          <w:rFonts w:hint="eastAsia" w:ascii="宋体" w:hAnsi="宋体" w:eastAsia="宋体" w:cs="宋体"/>
          <w:sz w:val="24"/>
          <w:szCs w:val="24"/>
        </w:rPr>
        <w:t>人有权对该</w:t>
      </w:r>
      <w:r>
        <w:rPr>
          <w:rFonts w:hint="eastAsia" w:ascii="宋体" w:hAnsi="宋体" w:eastAsia="宋体" w:cs="宋体"/>
          <w:sz w:val="24"/>
          <w:szCs w:val="24"/>
          <w:lang w:eastAsia="zh-CN"/>
        </w:rPr>
        <w:t>投标人</w:t>
      </w:r>
      <w:r>
        <w:rPr>
          <w:rFonts w:hint="eastAsia" w:ascii="宋体" w:hAnsi="宋体" w:eastAsia="宋体" w:cs="宋体"/>
          <w:sz w:val="24"/>
          <w:szCs w:val="24"/>
        </w:rPr>
        <w:t>进行相应的处罚。</w:t>
      </w:r>
    </w:p>
    <w:p w14:paraId="10EA8BD9">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（2）在江苏省范围内一年累计三次以上质疑，均查无实据的</w:t>
      </w:r>
      <w:r>
        <w:rPr>
          <w:rFonts w:hint="eastAsia" w:ascii="宋体" w:hAnsi="宋体" w:eastAsia="宋体" w:cs="宋体"/>
          <w:sz w:val="24"/>
          <w:szCs w:val="24"/>
          <w:lang w:eastAsia="zh-CN"/>
        </w:rPr>
        <w:t>投标人</w:t>
      </w:r>
      <w:r>
        <w:rPr>
          <w:rFonts w:hint="eastAsia" w:ascii="宋体" w:hAnsi="宋体" w:eastAsia="宋体" w:cs="宋体"/>
          <w:sz w:val="24"/>
          <w:szCs w:val="24"/>
        </w:rPr>
        <w:t>将按失信行为记入该注册</w:t>
      </w:r>
      <w:r>
        <w:rPr>
          <w:rFonts w:hint="eastAsia" w:ascii="宋体" w:hAnsi="宋体" w:eastAsia="宋体" w:cs="宋体"/>
          <w:sz w:val="24"/>
          <w:szCs w:val="24"/>
          <w:lang w:eastAsia="zh-CN"/>
        </w:rPr>
        <w:t>投标人</w:t>
      </w:r>
      <w:r>
        <w:rPr>
          <w:rFonts w:hint="eastAsia" w:ascii="宋体" w:hAnsi="宋体" w:eastAsia="宋体" w:cs="宋体"/>
          <w:sz w:val="24"/>
          <w:szCs w:val="24"/>
        </w:rPr>
        <w:t>诚信档案中。</w:t>
      </w:r>
    </w:p>
    <w:p w14:paraId="1103B48A">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（3）受理质疑和答复相关咨询：</w:t>
      </w:r>
    </w:p>
    <w:p w14:paraId="5631C828">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监督部门：督查审计部</w:t>
      </w:r>
    </w:p>
    <w:p w14:paraId="4ED87EF2">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投诉举报电话：0513-69900271</w:t>
      </w:r>
    </w:p>
    <w:p w14:paraId="628AF0A4">
      <w:pPr>
        <w:adjustRightInd w:val="0"/>
        <w:snapToGrid w:val="0"/>
        <w:spacing w:line="360" w:lineRule="auto"/>
        <w:ind w:right="107" w:rightChars="41" w:firstLine="480" w:firstLineChars="200"/>
        <w:rPr>
          <w:rFonts w:ascii="宋体" w:hAnsi="宋体" w:eastAsia="宋体" w:cs="宋体"/>
          <w:sz w:val="24"/>
          <w:szCs w:val="24"/>
        </w:rPr>
      </w:pPr>
      <w:r>
        <w:rPr>
          <w:rFonts w:hint="eastAsia" w:ascii="宋体" w:hAnsi="宋体" w:eastAsia="宋体" w:cs="宋体"/>
          <w:sz w:val="24"/>
          <w:szCs w:val="24"/>
        </w:rPr>
        <w:t>通信地址：南通市崇川区崇川路158号21楼</w:t>
      </w:r>
    </w:p>
    <w:p w14:paraId="073E9E8B">
      <w:pPr>
        <w:pStyle w:val="14"/>
        <w:ind w:right="107" w:rightChars="41" w:firstLine="480"/>
      </w:pPr>
      <w:r>
        <w:br w:type="page"/>
      </w:r>
    </w:p>
    <w:bookmarkEnd w:id="96"/>
    <w:p w14:paraId="0855019B">
      <w:pPr>
        <w:snapToGrid w:val="0"/>
        <w:spacing w:line="440" w:lineRule="exact"/>
        <w:ind w:right="107" w:rightChars="41"/>
        <w:jc w:val="center"/>
        <w:outlineLvl w:val="0"/>
        <w:rPr>
          <w:rFonts w:ascii="宋体" w:hAnsi="宋体" w:eastAsia="宋体"/>
          <w:b/>
          <w:sz w:val="32"/>
          <w:szCs w:val="32"/>
        </w:rPr>
      </w:pPr>
      <w:bookmarkStart w:id="117" w:name="_Toc1681"/>
      <w:r>
        <w:rPr>
          <w:rFonts w:hint="eastAsia" w:ascii="宋体" w:hAnsi="宋体" w:eastAsia="宋体"/>
          <w:b/>
          <w:sz w:val="32"/>
          <w:szCs w:val="32"/>
        </w:rPr>
        <w:t xml:space="preserve">第七章  </w:t>
      </w:r>
      <w:r>
        <w:rPr>
          <w:rFonts w:hint="eastAsia" w:ascii="宋体" w:hAnsi="宋体" w:eastAsia="宋体"/>
          <w:b/>
          <w:sz w:val="32"/>
          <w:szCs w:val="32"/>
          <w:lang w:eastAsia="zh-CN"/>
        </w:rPr>
        <w:t>投标</w:t>
      </w:r>
      <w:r>
        <w:rPr>
          <w:rFonts w:hint="eastAsia" w:ascii="宋体" w:hAnsi="宋体" w:eastAsia="宋体"/>
          <w:b/>
          <w:sz w:val="32"/>
          <w:szCs w:val="32"/>
        </w:rPr>
        <w:t>文件组成</w:t>
      </w:r>
      <w:bookmarkEnd w:id="117"/>
    </w:p>
    <w:p w14:paraId="402B593F">
      <w:pPr>
        <w:spacing w:line="440" w:lineRule="exact"/>
        <w:ind w:right="107" w:rightChars="41"/>
        <w:jc w:val="center"/>
        <w:rPr>
          <w:rFonts w:eastAsia="宋体"/>
          <w:b/>
          <w:sz w:val="36"/>
          <w:szCs w:val="36"/>
        </w:rPr>
      </w:pPr>
    </w:p>
    <w:p w14:paraId="5A0B99BB">
      <w:pPr>
        <w:pStyle w:val="14"/>
        <w:ind w:right="107" w:rightChars="41" w:firstLine="480"/>
      </w:pPr>
      <w:bookmarkStart w:id="118" w:name="_Hlk136105490"/>
    </w:p>
    <w:p w14:paraId="0A157E98">
      <w:pPr>
        <w:pStyle w:val="14"/>
        <w:ind w:right="107" w:rightChars="41" w:firstLine="480"/>
      </w:pPr>
    </w:p>
    <w:p w14:paraId="75A630A8">
      <w:pPr>
        <w:ind w:right="107" w:rightChars="41"/>
        <w:rPr>
          <w:rFonts w:eastAsia="宋体"/>
          <w:sz w:val="21"/>
          <w:szCs w:val="24"/>
        </w:rPr>
      </w:pPr>
    </w:p>
    <w:p w14:paraId="03A59A04">
      <w:pPr>
        <w:ind w:right="107" w:rightChars="41"/>
        <w:rPr>
          <w:rFonts w:eastAsia="宋体"/>
          <w:sz w:val="21"/>
          <w:szCs w:val="24"/>
        </w:rPr>
      </w:pPr>
    </w:p>
    <w:p w14:paraId="03123E09">
      <w:pPr>
        <w:ind w:right="107" w:rightChars="41"/>
        <w:jc w:val="center"/>
        <w:outlineLvl w:val="1"/>
        <w:rPr>
          <w:rFonts w:hint="eastAsia" w:ascii="宋体" w:hAnsi="宋体" w:eastAsia="宋体" w:cs="宋体"/>
          <w:b/>
          <w:sz w:val="52"/>
          <w:szCs w:val="52"/>
          <w:lang w:eastAsia="zh-CN"/>
        </w:rPr>
      </w:pPr>
      <w:bookmarkStart w:id="119" w:name="_Toc20680"/>
      <w:bookmarkStart w:id="120" w:name="_Toc29099"/>
      <w:bookmarkStart w:id="121" w:name="_Toc20468"/>
      <w:bookmarkStart w:id="122" w:name="_Toc20415"/>
      <w:r>
        <w:rPr>
          <w:rFonts w:hint="eastAsia" w:ascii="宋体" w:hAnsi="宋体" w:eastAsia="宋体" w:cs="宋体"/>
          <w:b/>
          <w:sz w:val="52"/>
          <w:szCs w:val="52"/>
          <w:lang w:eastAsia="zh-CN"/>
        </w:rPr>
        <w:t>南通轨道交通集团有限公司</w:t>
      </w:r>
    </w:p>
    <w:p w14:paraId="6DE283AF">
      <w:pPr>
        <w:ind w:right="107" w:rightChars="41"/>
        <w:jc w:val="center"/>
        <w:rPr>
          <w:rFonts w:eastAsia="宋体"/>
          <w:sz w:val="21"/>
          <w:szCs w:val="24"/>
        </w:rPr>
      </w:pPr>
      <w:r>
        <w:rPr>
          <w:rFonts w:hint="eastAsia" w:ascii="宋体" w:hAnsi="宋体" w:eastAsia="宋体" w:cs="宋体"/>
          <w:b/>
          <w:sz w:val="52"/>
          <w:szCs w:val="52"/>
        </w:rPr>
        <w:t>电商平台服务项目</w:t>
      </w:r>
    </w:p>
    <w:p w14:paraId="25E2B50F">
      <w:pPr>
        <w:ind w:right="107" w:rightChars="41"/>
      </w:pPr>
    </w:p>
    <w:p w14:paraId="6BCDF78C">
      <w:pPr>
        <w:spacing w:line="440" w:lineRule="exact"/>
        <w:ind w:right="107" w:rightChars="41"/>
        <w:jc w:val="center"/>
        <w:outlineLvl w:val="0"/>
        <w:rPr>
          <w:rFonts w:eastAsia="宋体"/>
          <w:b/>
          <w:bCs/>
          <w:sz w:val="36"/>
          <w:szCs w:val="36"/>
        </w:rPr>
      </w:pPr>
      <w:bookmarkStart w:id="123" w:name="_Toc18895"/>
    </w:p>
    <w:p w14:paraId="3046AAAC">
      <w:pPr>
        <w:spacing w:line="440" w:lineRule="exact"/>
        <w:ind w:right="107" w:rightChars="41"/>
        <w:jc w:val="center"/>
        <w:outlineLvl w:val="0"/>
        <w:rPr>
          <w:rFonts w:eastAsia="宋体"/>
          <w:b/>
          <w:bCs/>
          <w:sz w:val="36"/>
          <w:szCs w:val="36"/>
        </w:rPr>
      </w:pPr>
    </w:p>
    <w:p w14:paraId="0548BAD3">
      <w:pPr>
        <w:spacing w:line="440" w:lineRule="exact"/>
        <w:ind w:right="107" w:rightChars="41"/>
        <w:jc w:val="center"/>
        <w:outlineLvl w:val="0"/>
        <w:rPr>
          <w:rFonts w:eastAsia="宋体"/>
          <w:b/>
          <w:bCs/>
          <w:sz w:val="36"/>
          <w:szCs w:val="36"/>
        </w:rPr>
      </w:pPr>
      <w:r>
        <w:rPr>
          <w:rFonts w:hint="eastAsia" w:eastAsia="宋体"/>
          <w:b/>
          <w:bCs/>
          <w:sz w:val="36"/>
          <w:szCs w:val="36"/>
          <w:lang w:eastAsia="zh-CN"/>
        </w:rPr>
        <w:t>投标文件（</w:t>
      </w:r>
      <w:r>
        <w:rPr>
          <w:rFonts w:hint="eastAsia" w:eastAsia="宋体"/>
          <w:b/>
          <w:bCs/>
          <w:sz w:val="36"/>
          <w:szCs w:val="36"/>
        </w:rPr>
        <w:t>资格审查</w:t>
      </w:r>
      <w:r>
        <w:rPr>
          <w:rFonts w:eastAsia="宋体"/>
          <w:b/>
          <w:bCs/>
          <w:sz w:val="36"/>
          <w:szCs w:val="36"/>
        </w:rPr>
        <w:t>文件）</w:t>
      </w:r>
      <w:bookmarkEnd w:id="119"/>
      <w:bookmarkEnd w:id="120"/>
      <w:bookmarkEnd w:id="121"/>
      <w:bookmarkEnd w:id="122"/>
      <w:bookmarkEnd w:id="123"/>
    </w:p>
    <w:p w14:paraId="2CC37FD2">
      <w:pPr>
        <w:pStyle w:val="2"/>
        <w:rPr>
          <w:rFonts w:hint="default" w:eastAsia="宋体"/>
          <w:sz w:val="28"/>
          <w:szCs w:val="28"/>
          <w:lang w:val="en-US" w:eastAsia="zh-CN"/>
        </w:rPr>
      </w:pPr>
      <w:r>
        <w:rPr>
          <w:rFonts w:hint="eastAsia" w:eastAsia="宋体"/>
          <w:b/>
          <w:bCs/>
          <w:sz w:val="36"/>
          <w:szCs w:val="36"/>
          <w:lang w:val="en-US" w:eastAsia="zh-CN"/>
        </w:rPr>
        <w:t xml:space="preserve">               </w:t>
      </w:r>
      <w:r>
        <w:rPr>
          <w:rFonts w:hint="eastAsia" w:eastAsia="宋体"/>
          <w:b/>
          <w:bCs/>
          <w:sz w:val="28"/>
          <w:szCs w:val="28"/>
          <w:lang w:val="en-US" w:eastAsia="zh-CN"/>
        </w:rPr>
        <w:t xml:space="preserve">    项目编号：WLDL202605038</w:t>
      </w:r>
    </w:p>
    <w:p w14:paraId="5233D0DF">
      <w:pPr>
        <w:spacing w:line="440" w:lineRule="exact"/>
        <w:ind w:right="107" w:rightChars="41"/>
        <w:rPr>
          <w:rFonts w:eastAsia="宋体"/>
          <w:sz w:val="32"/>
          <w:szCs w:val="24"/>
        </w:rPr>
      </w:pPr>
    </w:p>
    <w:p w14:paraId="28E0D8E6">
      <w:pPr>
        <w:spacing w:line="440" w:lineRule="exact"/>
        <w:ind w:right="107" w:rightChars="41"/>
        <w:rPr>
          <w:rFonts w:eastAsia="宋体"/>
          <w:sz w:val="32"/>
          <w:szCs w:val="24"/>
        </w:rPr>
      </w:pPr>
    </w:p>
    <w:p w14:paraId="54EDB9E2">
      <w:pPr>
        <w:spacing w:line="440" w:lineRule="exact"/>
        <w:ind w:right="107" w:rightChars="41"/>
        <w:rPr>
          <w:rFonts w:eastAsia="宋体"/>
          <w:sz w:val="32"/>
          <w:szCs w:val="24"/>
        </w:rPr>
      </w:pPr>
    </w:p>
    <w:p w14:paraId="3F00F422">
      <w:pPr>
        <w:spacing w:line="440" w:lineRule="exact"/>
        <w:ind w:right="107" w:rightChars="41"/>
        <w:rPr>
          <w:rFonts w:eastAsia="宋体"/>
          <w:sz w:val="32"/>
          <w:szCs w:val="24"/>
        </w:rPr>
      </w:pPr>
    </w:p>
    <w:p w14:paraId="22A29ECF">
      <w:pPr>
        <w:spacing w:line="440" w:lineRule="exact"/>
        <w:ind w:right="107" w:rightChars="41"/>
        <w:rPr>
          <w:rFonts w:eastAsia="宋体"/>
          <w:sz w:val="32"/>
          <w:szCs w:val="24"/>
        </w:rPr>
      </w:pPr>
    </w:p>
    <w:p w14:paraId="53B33899">
      <w:pPr>
        <w:ind w:right="107" w:rightChars="41"/>
        <w:rPr>
          <w:rFonts w:eastAsia="宋体"/>
          <w:sz w:val="21"/>
          <w:szCs w:val="24"/>
        </w:rPr>
      </w:pPr>
    </w:p>
    <w:p w14:paraId="1D8F37C6">
      <w:pPr>
        <w:ind w:right="107" w:rightChars="41"/>
        <w:rPr>
          <w:rFonts w:eastAsia="宋体"/>
          <w:sz w:val="32"/>
          <w:szCs w:val="24"/>
        </w:rPr>
      </w:pPr>
    </w:p>
    <w:p w14:paraId="0582D4CC">
      <w:pPr>
        <w:ind w:right="107" w:rightChars="41"/>
        <w:rPr>
          <w:rFonts w:eastAsia="宋体"/>
          <w:sz w:val="21"/>
          <w:szCs w:val="24"/>
        </w:rPr>
      </w:pPr>
      <w:bookmarkStart w:id="124" w:name="_Toc25067_WPSOffice_Level3"/>
      <w:bookmarkStart w:id="125" w:name="_Toc18398"/>
      <w:bookmarkStart w:id="126" w:name="_Toc22742_WPSOffice_Level3"/>
      <w:bookmarkStart w:id="127" w:name="_Toc25691_WPSOffice_Level3"/>
    </w:p>
    <w:bookmarkEnd w:id="124"/>
    <w:bookmarkEnd w:id="125"/>
    <w:bookmarkEnd w:id="126"/>
    <w:bookmarkEnd w:id="127"/>
    <w:p w14:paraId="072A4C96">
      <w:pPr>
        <w:ind w:right="107" w:rightChars="41" w:firstLine="1687" w:firstLineChars="600"/>
        <w:rPr>
          <w:rFonts w:ascii="宋体" w:hAnsi="宋体" w:eastAsia="宋体" w:cs="宋体"/>
          <w:b/>
          <w:bCs/>
          <w:sz w:val="28"/>
          <w:szCs w:val="28"/>
        </w:rPr>
      </w:pPr>
    </w:p>
    <w:p w14:paraId="7CC8CBFD">
      <w:pPr>
        <w:ind w:right="107" w:rightChars="41" w:firstLine="281" w:firstLineChars="100"/>
        <w:rPr>
          <w:rFonts w:ascii="宋体" w:hAnsi="宋体" w:eastAsia="宋体" w:cs="宋体"/>
          <w:b/>
          <w:bCs/>
          <w:sz w:val="28"/>
          <w:szCs w:val="28"/>
        </w:rPr>
      </w:pPr>
      <w:r>
        <w:rPr>
          <w:rFonts w:hint="eastAsia" w:ascii="宋体" w:hAnsi="宋体" w:eastAsia="宋体" w:cs="宋体"/>
          <w:b/>
          <w:bCs/>
          <w:sz w:val="28"/>
          <w:szCs w:val="28"/>
          <w:lang w:eastAsia="zh-CN"/>
        </w:rPr>
        <w:t>投标人</w:t>
      </w:r>
      <w:r>
        <w:rPr>
          <w:rFonts w:hint="eastAsia" w:ascii="宋体" w:hAnsi="宋体" w:eastAsia="宋体" w:cs="宋体"/>
          <w:b/>
          <w:bCs/>
          <w:sz w:val="28"/>
          <w:szCs w:val="28"/>
        </w:rPr>
        <w:t>：</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 xml:space="preserve"> （全称）（盖章）</w:t>
      </w:r>
    </w:p>
    <w:p w14:paraId="3E469D46">
      <w:pPr>
        <w:ind w:right="107" w:rightChars="41"/>
        <w:rPr>
          <w:rFonts w:ascii="宋体" w:hAnsi="宋体" w:eastAsia="宋体" w:cs="宋体"/>
          <w:b/>
          <w:bCs/>
          <w:sz w:val="28"/>
          <w:szCs w:val="28"/>
        </w:rPr>
      </w:pPr>
      <w:r>
        <w:rPr>
          <w:rFonts w:hint="eastAsia" w:ascii="宋体" w:hAnsi="宋体" w:eastAsia="宋体" w:cs="宋体"/>
          <w:b/>
          <w:bCs/>
          <w:sz w:val="28"/>
          <w:szCs w:val="28"/>
        </w:rPr>
        <w:t xml:space="preserve">  法定代表人或被授权人：</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 xml:space="preserve"> （签字或盖章）</w:t>
      </w:r>
    </w:p>
    <w:p w14:paraId="360C63B7">
      <w:pPr>
        <w:ind w:right="107" w:rightChars="41" w:firstLine="281" w:firstLineChars="100"/>
        <w:rPr>
          <w:rFonts w:ascii="宋体" w:hAnsi="宋体" w:eastAsia="宋体" w:cs="宋体"/>
          <w:b/>
          <w:bCs/>
          <w:sz w:val="28"/>
          <w:szCs w:val="28"/>
        </w:rPr>
      </w:pPr>
      <w:r>
        <w:rPr>
          <w:rFonts w:hint="eastAsia" w:ascii="宋体" w:hAnsi="宋体" w:eastAsia="宋体" w:cs="宋体"/>
          <w:b/>
          <w:bCs/>
          <w:sz w:val="28"/>
          <w:szCs w:val="28"/>
        </w:rPr>
        <w:t>日期：</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 xml:space="preserve"> 年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月</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日</w:t>
      </w:r>
    </w:p>
    <w:p w14:paraId="145A42CB">
      <w:pPr>
        <w:widowControl/>
        <w:ind w:right="107" w:rightChars="41"/>
        <w:jc w:val="left"/>
        <w:rPr>
          <w:rFonts w:ascii="宋体" w:hAnsi="宋体" w:eastAsia="宋体" w:cs="宋体"/>
          <w:bCs/>
          <w:sz w:val="24"/>
          <w:szCs w:val="24"/>
        </w:rPr>
      </w:pPr>
      <w:r>
        <w:rPr>
          <w:rFonts w:ascii="宋体" w:hAnsi="宋体" w:eastAsia="宋体" w:cs="宋体"/>
          <w:bCs/>
          <w:sz w:val="24"/>
          <w:szCs w:val="24"/>
        </w:rPr>
        <w:br w:type="page"/>
      </w:r>
    </w:p>
    <w:bookmarkEnd w:id="118"/>
    <w:p w14:paraId="65C11B05">
      <w:pPr>
        <w:ind w:right="107" w:rightChars="41"/>
        <w:jc w:val="center"/>
        <w:outlineLvl w:val="2"/>
        <w:rPr>
          <w:rFonts w:ascii="宋体" w:hAnsi="宋体" w:eastAsia="宋体" w:cs="宋体"/>
          <w:b/>
          <w:bCs/>
          <w:kern w:val="0"/>
          <w:sz w:val="32"/>
          <w:szCs w:val="32"/>
        </w:rPr>
      </w:pPr>
      <w:bookmarkStart w:id="128" w:name="_Toc30554"/>
      <w:bookmarkStart w:id="129" w:name="_Toc18846"/>
      <w:r>
        <w:rPr>
          <w:rFonts w:hint="eastAsia" w:ascii="宋体" w:hAnsi="宋体" w:eastAsia="宋体" w:cs="宋体"/>
          <w:b/>
          <w:bCs/>
          <w:kern w:val="0"/>
          <w:sz w:val="32"/>
          <w:szCs w:val="32"/>
        </w:rPr>
        <w:t>一 法定代表人身份证明或其授权委托书</w:t>
      </w:r>
      <w:bookmarkEnd w:id="128"/>
      <w:bookmarkEnd w:id="129"/>
    </w:p>
    <w:p w14:paraId="3C366E47">
      <w:pPr>
        <w:ind w:right="107" w:rightChars="41"/>
        <w:jc w:val="center"/>
        <w:outlineLvl w:val="1"/>
        <w:rPr>
          <w:rFonts w:ascii="宋体" w:hAnsi="宋体" w:eastAsia="宋体" w:cs="宋体"/>
          <w:b/>
          <w:bCs/>
          <w:sz w:val="21"/>
          <w:szCs w:val="21"/>
        </w:rPr>
      </w:pPr>
      <w:bookmarkStart w:id="130" w:name="_Toc28005"/>
      <w:r>
        <w:rPr>
          <w:rFonts w:hint="eastAsia" w:ascii="宋体" w:hAnsi="宋体" w:eastAsia="宋体" w:cs="宋体"/>
          <w:b/>
          <w:bCs/>
          <w:sz w:val="21"/>
          <w:szCs w:val="21"/>
        </w:rPr>
        <w:t>（一）法定代表人资格证明书</w:t>
      </w:r>
      <w:bookmarkEnd w:id="130"/>
    </w:p>
    <w:p w14:paraId="0F315D02">
      <w:pPr>
        <w:adjustRightInd w:val="0"/>
        <w:snapToGrid w:val="0"/>
        <w:spacing w:line="440" w:lineRule="exact"/>
        <w:ind w:right="107" w:rightChars="41" w:firstLine="420" w:firstLineChars="200"/>
        <w:rPr>
          <w:rFonts w:ascii="宋体" w:hAnsi="宋体" w:eastAsia="宋体" w:cs="宋体"/>
          <w:sz w:val="21"/>
          <w:szCs w:val="21"/>
        </w:rPr>
      </w:pPr>
    </w:p>
    <w:p w14:paraId="73C9C694">
      <w:pPr>
        <w:adjustRightInd w:val="0"/>
        <w:snapToGrid w:val="0"/>
        <w:spacing w:line="440" w:lineRule="exact"/>
        <w:ind w:right="107" w:rightChars="41" w:firstLine="420" w:firstLineChars="200"/>
        <w:rPr>
          <w:rFonts w:ascii="宋体" w:hAnsi="宋体" w:eastAsia="宋体" w:cs="宋体"/>
          <w:sz w:val="21"/>
          <w:szCs w:val="21"/>
          <w:u w:val="single"/>
        </w:rPr>
      </w:pPr>
      <w:r>
        <w:rPr>
          <w:rFonts w:hint="eastAsia" w:ascii="宋体" w:hAnsi="宋体" w:eastAsia="宋体" w:cs="宋体"/>
          <w:sz w:val="21"/>
          <w:szCs w:val="21"/>
          <w:lang w:eastAsia="zh-CN"/>
        </w:rPr>
        <w:t>投标人</w:t>
      </w:r>
      <w:r>
        <w:rPr>
          <w:rFonts w:hint="eastAsia" w:ascii="宋体" w:hAnsi="宋体" w:eastAsia="宋体" w:cs="宋体"/>
          <w:sz w:val="21"/>
          <w:szCs w:val="21"/>
        </w:rPr>
        <w:t>名称：</w:t>
      </w:r>
      <w:r>
        <w:rPr>
          <w:rFonts w:hint="eastAsia" w:ascii="宋体" w:hAnsi="宋体" w:eastAsia="宋体" w:cs="宋体"/>
          <w:sz w:val="21"/>
          <w:szCs w:val="21"/>
          <w:u w:val="single"/>
        </w:rPr>
        <w:t xml:space="preserve">                        </w:t>
      </w:r>
    </w:p>
    <w:p w14:paraId="1ED40617">
      <w:pPr>
        <w:adjustRightInd w:val="0"/>
        <w:snapToGrid w:val="0"/>
        <w:spacing w:line="440" w:lineRule="exact"/>
        <w:ind w:right="107" w:rightChars="41" w:firstLine="420" w:firstLineChars="200"/>
        <w:rPr>
          <w:rFonts w:ascii="宋体" w:hAnsi="宋体" w:eastAsia="宋体" w:cs="宋体"/>
          <w:sz w:val="21"/>
          <w:szCs w:val="21"/>
        </w:rPr>
      </w:pPr>
    </w:p>
    <w:p w14:paraId="46FA709B">
      <w:pPr>
        <w:adjustRightInd w:val="0"/>
        <w:snapToGrid w:val="0"/>
        <w:spacing w:line="440" w:lineRule="exact"/>
        <w:ind w:right="107" w:rightChars="41" w:firstLine="420" w:firstLineChars="200"/>
        <w:rPr>
          <w:rFonts w:ascii="宋体" w:hAnsi="宋体" w:eastAsia="宋体" w:cs="宋体"/>
          <w:sz w:val="21"/>
          <w:szCs w:val="21"/>
          <w:u w:val="single"/>
        </w:rPr>
      </w:pPr>
      <w:r>
        <w:rPr>
          <w:rFonts w:hint="eastAsia" w:ascii="宋体" w:hAnsi="宋体" w:eastAsia="宋体" w:cs="宋体"/>
          <w:sz w:val="21"/>
          <w:szCs w:val="21"/>
        </w:rPr>
        <w:t>地址：</w:t>
      </w:r>
      <w:r>
        <w:rPr>
          <w:rFonts w:hint="eastAsia" w:ascii="宋体" w:hAnsi="宋体" w:eastAsia="宋体" w:cs="宋体"/>
          <w:sz w:val="21"/>
          <w:szCs w:val="21"/>
          <w:u w:val="single"/>
        </w:rPr>
        <w:t xml:space="preserve">                                          </w:t>
      </w:r>
    </w:p>
    <w:p w14:paraId="10BEB265">
      <w:pPr>
        <w:adjustRightInd w:val="0"/>
        <w:snapToGrid w:val="0"/>
        <w:spacing w:line="440" w:lineRule="exact"/>
        <w:ind w:right="107" w:rightChars="41" w:firstLine="420" w:firstLineChars="200"/>
        <w:rPr>
          <w:rFonts w:ascii="宋体" w:hAnsi="宋体" w:eastAsia="宋体" w:cs="宋体"/>
          <w:sz w:val="21"/>
          <w:szCs w:val="21"/>
          <w:u w:val="single"/>
        </w:rPr>
      </w:pPr>
    </w:p>
    <w:p w14:paraId="7ECE7620">
      <w:pPr>
        <w:adjustRightInd w:val="0"/>
        <w:snapToGrid w:val="0"/>
        <w:spacing w:line="440" w:lineRule="exact"/>
        <w:ind w:right="107" w:rightChars="41" w:firstLine="420" w:firstLineChars="200"/>
        <w:rPr>
          <w:rFonts w:ascii="宋体" w:hAnsi="宋体" w:eastAsia="宋体" w:cs="宋体"/>
          <w:sz w:val="21"/>
          <w:szCs w:val="21"/>
        </w:rPr>
      </w:pPr>
      <w:r>
        <w:rPr>
          <w:rFonts w:hint="eastAsia" w:ascii="宋体" w:hAnsi="宋体" w:eastAsia="宋体" w:cs="宋体"/>
          <w:sz w:val="21"/>
          <w:szCs w:val="21"/>
        </w:rPr>
        <w:t>姓名：</w:t>
      </w:r>
      <w:r>
        <w:rPr>
          <w:rFonts w:hint="eastAsia" w:ascii="宋体" w:hAnsi="宋体" w:eastAsia="宋体" w:cs="宋体"/>
          <w:sz w:val="21"/>
          <w:szCs w:val="21"/>
          <w:u w:val="single"/>
        </w:rPr>
        <w:t xml:space="preserve">         </w:t>
      </w:r>
      <w:r>
        <w:rPr>
          <w:rFonts w:hint="eastAsia" w:ascii="宋体" w:hAnsi="宋体" w:eastAsia="宋体" w:cs="宋体"/>
          <w:sz w:val="21"/>
          <w:szCs w:val="21"/>
        </w:rPr>
        <w:t>性别：</w:t>
      </w:r>
      <w:r>
        <w:rPr>
          <w:rFonts w:hint="eastAsia" w:ascii="宋体" w:hAnsi="宋体" w:eastAsia="宋体" w:cs="宋体"/>
          <w:sz w:val="21"/>
          <w:szCs w:val="21"/>
          <w:u w:val="single"/>
        </w:rPr>
        <w:t xml:space="preserve">         </w:t>
      </w:r>
      <w:r>
        <w:rPr>
          <w:rFonts w:hint="eastAsia" w:ascii="宋体" w:hAnsi="宋体" w:eastAsia="宋体" w:cs="宋体"/>
          <w:sz w:val="21"/>
          <w:szCs w:val="21"/>
        </w:rPr>
        <w:t>年龄：</w:t>
      </w:r>
      <w:r>
        <w:rPr>
          <w:rFonts w:hint="eastAsia" w:ascii="宋体" w:hAnsi="宋体" w:eastAsia="宋体" w:cs="宋体"/>
          <w:sz w:val="21"/>
          <w:szCs w:val="21"/>
          <w:u w:val="single"/>
        </w:rPr>
        <w:t xml:space="preserve">         </w:t>
      </w:r>
      <w:r>
        <w:rPr>
          <w:rFonts w:hint="eastAsia" w:ascii="宋体" w:hAnsi="宋体" w:eastAsia="宋体" w:cs="宋体"/>
          <w:sz w:val="21"/>
          <w:szCs w:val="21"/>
        </w:rPr>
        <w:t>职务：</w:t>
      </w:r>
      <w:r>
        <w:rPr>
          <w:rFonts w:hint="eastAsia" w:ascii="宋体" w:hAnsi="宋体" w:eastAsia="宋体" w:cs="宋体"/>
          <w:sz w:val="21"/>
          <w:szCs w:val="21"/>
          <w:u w:val="single"/>
        </w:rPr>
        <w:t xml:space="preserve">             </w:t>
      </w:r>
    </w:p>
    <w:p w14:paraId="5196949F">
      <w:pPr>
        <w:adjustRightInd w:val="0"/>
        <w:snapToGrid w:val="0"/>
        <w:spacing w:line="440" w:lineRule="exact"/>
        <w:ind w:right="107" w:rightChars="41" w:firstLine="420" w:firstLineChars="200"/>
        <w:rPr>
          <w:rFonts w:ascii="宋体" w:hAnsi="宋体" w:eastAsia="宋体" w:cs="宋体"/>
          <w:sz w:val="21"/>
          <w:szCs w:val="21"/>
        </w:rPr>
      </w:pPr>
    </w:p>
    <w:p w14:paraId="18D0804A">
      <w:pPr>
        <w:adjustRightInd w:val="0"/>
        <w:snapToGrid w:val="0"/>
        <w:spacing w:line="440" w:lineRule="exact"/>
        <w:ind w:right="107" w:rightChars="41" w:firstLine="420" w:firstLineChars="200"/>
        <w:rPr>
          <w:rFonts w:ascii="宋体" w:hAnsi="宋体" w:eastAsia="宋体" w:cs="宋体"/>
          <w:sz w:val="21"/>
          <w:szCs w:val="21"/>
        </w:rPr>
      </w:pPr>
      <w:r>
        <w:rPr>
          <w:rFonts w:hint="eastAsia" w:ascii="宋体" w:hAnsi="宋体" w:eastAsia="宋体" w:cs="宋体"/>
          <w:sz w:val="21"/>
          <w:szCs w:val="21"/>
        </w:rPr>
        <w:t>系</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投标人</w:t>
      </w:r>
      <w:r>
        <w:rPr>
          <w:rFonts w:hint="eastAsia" w:ascii="宋体" w:hAnsi="宋体" w:eastAsia="宋体" w:cs="宋体"/>
          <w:sz w:val="21"/>
          <w:szCs w:val="21"/>
          <w:u w:val="single"/>
        </w:rPr>
        <w:t xml:space="preserve">名称）                       </w:t>
      </w:r>
      <w:r>
        <w:rPr>
          <w:rFonts w:hint="eastAsia" w:ascii="宋体" w:hAnsi="宋体" w:eastAsia="宋体" w:cs="宋体"/>
          <w:sz w:val="21"/>
          <w:szCs w:val="21"/>
        </w:rPr>
        <w:t>的法定代表人。</w:t>
      </w:r>
    </w:p>
    <w:p w14:paraId="11D65946">
      <w:pPr>
        <w:adjustRightInd w:val="0"/>
        <w:snapToGrid w:val="0"/>
        <w:spacing w:line="440" w:lineRule="exact"/>
        <w:ind w:right="107" w:rightChars="41" w:firstLine="420" w:firstLineChars="200"/>
        <w:rPr>
          <w:rFonts w:ascii="宋体" w:hAnsi="宋体" w:eastAsia="宋体" w:cs="宋体"/>
          <w:sz w:val="21"/>
          <w:szCs w:val="21"/>
        </w:rPr>
      </w:pPr>
    </w:p>
    <w:p w14:paraId="672B835B">
      <w:pPr>
        <w:adjustRightInd w:val="0"/>
        <w:snapToGrid w:val="0"/>
        <w:spacing w:line="440" w:lineRule="exact"/>
        <w:ind w:right="107" w:rightChars="41" w:firstLine="420" w:firstLineChars="200"/>
        <w:rPr>
          <w:rFonts w:ascii="宋体" w:hAnsi="宋体" w:eastAsia="宋体" w:cs="宋体"/>
          <w:sz w:val="21"/>
          <w:szCs w:val="21"/>
        </w:rPr>
      </w:pPr>
      <w:r>
        <w:rPr>
          <w:rFonts w:hint="eastAsia" w:ascii="宋体" w:hAnsi="宋体" w:eastAsia="宋体" w:cs="宋体"/>
          <w:sz w:val="21"/>
          <w:szCs w:val="21"/>
        </w:rPr>
        <w:t>特此证明。</w:t>
      </w:r>
    </w:p>
    <w:p w14:paraId="0B5B2B5B">
      <w:pPr>
        <w:adjustRightInd w:val="0"/>
        <w:snapToGrid w:val="0"/>
        <w:spacing w:line="440" w:lineRule="exact"/>
        <w:ind w:right="107" w:rightChars="41" w:firstLine="420" w:firstLineChars="200"/>
        <w:rPr>
          <w:rFonts w:ascii="宋体" w:hAnsi="宋体" w:eastAsia="宋体" w:cs="宋体"/>
          <w:sz w:val="21"/>
          <w:szCs w:val="21"/>
        </w:rPr>
      </w:pPr>
    </w:p>
    <w:p w14:paraId="439AE7BF">
      <w:pPr>
        <w:adjustRightInd w:val="0"/>
        <w:snapToGrid w:val="0"/>
        <w:spacing w:line="440" w:lineRule="exact"/>
        <w:ind w:right="107" w:rightChars="41" w:firstLine="420" w:firstLineChars="200"/>
        <w:rPr>
          <w:rFonts w:ascii="宋体" w:hAnsi="宋体" w:eastAsia="宋体" w:cs="宋体"/>
          <w:sz w:val="21"/>
          <w:szCs w:val="21"/>
        </w:rPr>
      </w:pPr>
    </w:p>
    <w:p w14:paraId="28B9723D">
      <w:pPr>
        <w:adjustRightInd w:val="0"/>
        <w:snapToGrid w:val="0"/>
        <w:spacing w:line="440" w:lineRule="exact"/>
        <w:ind w:right="107" w:rightChars="41" w:firstLine="420" w:firstLineChars="200"/>
        <w:rPr>
          <w:rFonts w:ascii="宋体" w:hAnsi="宋体" w:eastAsia="宋体" w:cs="宋体"/>
          <w:sz w:val="21"/>
          <w:szCs w:val="21"/>
        </w:rPr>
      </w:pPr>
    </w:p>
    <w:p w14:paraId="6D605E8E">
      <w:pPr>
        <w:adjustRightInd w:val="0"/>
        <w:snapToGrid w:val="0"/>
        <w:spacing w:line="440" w:lineRule="exact"/>
        <w:ind w:right="107" w:rightChars="41" w:firstLine="420" w:firstLineChars="200"/>
        <w:rPr>
          <w:rFonts w:ascii="宋体" w:hAnsi="宋体" w:eastAsia="宋体" w:cs="宋体"/>
          <w:sz w:val="21"/>
          <w:szCs w:val="21"/>
        </w:rPr>
      </w:pPr>
    </w:p>
    <w:p w14:paraId="251869F8">
      <w:pPr>
        <w:adjustRightInd w:val="0"/>
        <w:snapToGrid w:val="0"/>
        <w:spacing w:line="440" w:lineRule="exact"/>
        <w:ind w:right="107" w:rightChars="41" w:firstLine="420" w:firstLineChars="200"/>
        <w:rPr>
          <w:rFonts w:ascii="宋体" w:hAnsi="宋体" w:eastAsia="宋体" w:cs="宋体"/>
          <w:sz w:val="21"/>
          <w:szCs w:val="21"/>
        </w:rPr>
      </w:pPr>
      <w:r>
        <w:rPr>
          <w:rFonts w:hint="eastAsia" w:ascii="宋体" w:hAnsi="宋体" w:eastAsia="宋体" w:cs="宋体"/>
          <w:sz w:val="21"/>
          <w:szCs w:val="21"/>
          <w:lang w:eastAsia="zh-CN"/>
        </w:rPr>
        <w:t>投标人</w:t>
      </w:r>
      <w:r>
        <w:rPr>
          <w:rFonts w:hint="eastAsia" w:ascii="宋体" w:hAnsi="宋体" w:eastAsia="宋体" w:cs="宋体"/>
          <w:sz w:val="21"/>
          <w:szCs w:val="21"/>
        </w:rPr>
        <w:t>：          （盖章）</w:t>
      </w:r>
    </w:p>
    <w:p w14:paraId="34A616A7">
      <w:pPr>
        <w:adjustRightInd w:val="0"/>
        <w:snapToGrid w:val="0"/>
        <w:spacing w:line="440" w:lineRule="exact"/>
        <w:ind w:right="107" w:rightChars="41" w:firstLine="420" w:firstLineChars="200"/>
        <w:rPr>
          <w:rFonts w:ascii="宋体" w:hAnsi="宋体" w:eastAsia="宋体" w:cs="宋体"/>
          <w:sz w:val="21"/>
          <w:szCs w:val="21"/>
        </w:rPr>
      </w:pPr>
    </w:p>
    <w:p w14:paraId="62BFCA0D">
      <w:pPr>
        <w:adjustRightInd w:val="0"/>
        <w:snapToGrid w:val="0"/>
        <w:spacing w:line="440" w:lineRule="exact"/>
        <w:ind w:right="107" w:rightChars="41" w:firstLine="420" w:firstLineChars="200"/>
        <w:rPr>
          <w:rFonts w:ascii="宋体" w:hAnsi="宋体" w:eastAsia="宋体" w:cs="宋体"/>
          <w:sz w:val="21"/>
          <w:szCs w:val="21"/>
        </w:rPr>
      </w:pPr>
      <w:r>
        <w:rPr>
          <w:rFonts w:hint="eastAsia" w:ascii="宋体" w:hAnsi="宋体" w:eastAsia="宋体" w:cs="宋体"/>
          <w:sz w:val="21"/>
          <w:szCs w:val="21"/>
        </w:rPr>
        <w:t xml:space="preserve">法定代表人：      （签字）                            </w:t>
      </w:r>
    </w:p>
    <w:p w14:paraId="72B73634">
      <w:pPr>
        <w:adjustRightInd w:val="0"/>
        <w:snapToGrid w:val="0"/>
        <w:spacing w:line="440" w:lineRule="exact"/>
        <w:ind w:right="107" w:rightChars="41" w:firstLine="420" w:firstLineChars="200"/>
        <w:rPr>
          <w:rFonts w:ascii="宋体" w:hAnsi="宋体" w:eastAsia="宋体" w:cs="宋体"/>
          <w:sz w:val="21"/>
          <w:szCs w:val="21"/>
        </w:rPr>
      </w:pPr>
    </w:p>
    <w:p w14:paraId="79A74ECA">
      <w:pPr>
        <w:adjustRightInd w:val="0"/>
        <w:snapToGrid w:val="0"/>
        <w:spacing w:line="440" w:lineRule="exact"/>
        <w:ind w:right="107" w:rightChars="41" w:firstLine="420" w:firstLineChars="200"/>
        <w:rPr>
          <w:rFonts w:ascii="宋体" w:hAnsi="宋体" w:eastAsia="宋体" w:cs="宋体"/>
          <w:sz w:val="21"/>
          <w:szCs w:val="21"/>
        </w:rPr>
      </w:pPr>
      <w:r>
        <w:rPr>
          <w:rFonts w:hint="eastAsia" w:ascii="宋体" w:hAnsi="宋体" w:eastAsia="宋体" w:cs="宋体"/>
          <w:sz w:val="21"/>
          <w:szCs w:val="21"/>
        </w:rPr>
        <w:t>日期：   年   月   日</w:t>
      </w:r>
    </w:p>
    <w:tbl>
      <w:tblPr>
        <w:tblStyle w:val="16"/>
        <w:tblpPr w:leftFromText="180" w:rightFromText="180" w:vertAnchor="text" w:tblpX="419" w:tblpY="3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0"/>
      </w:tblGrid>
      <w:tr w14:paraId="56EC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8560" w:type="dxa"/>
          </w:tcPr>
          <w:p w14:paraId="7F466ABD">
            <w:pPr>
              <w:adjustRightInd w:val="0"/>
              <w:snapToGrid w:val="0"/>
              <w:spacing w:line="440" w:lineRule="exact"/>
              <w:ind w:right="107" w:rightChars="41"/>
              <w:rPr>
                <w:rFonts w:hint="eastAsia" w:ascii="宋体" w:hAnsi="宋体" w:eastAsia="宋体" w:cs="宋体"/>
                <w:b/>
                <w:bCs/>
                <w:sz w:val="21"/>
                <w:szCs w:val="21"/>
              </w:rPr>
            </w:pPr>
          </w:p>
          <w:p w14:paraId="5B16E939">
            <w:pPr>
              <w:adjustRightInd w:val="0"/>
              <w:snapToGrid w:val="0"/>
              <w:spacing w:line="440" w:lineRule="exact"/>
              <w:ind w:right="107" w:rightChars="41"/>
              <w:rPr>
                <w:rFonts w:hint="eastAsia" w:ascii="宋体" w:hAnsi="宋体" w:eastAsia="宋体" w:cs="宋体"/>
                <w:b/>
                <w:bCs/>
                <w:sz w:val="21"/>
                <w:szCs w:val="21"/>
              </w:rPr>
            </w:pPr>
          </w:p>
          <w:p w14:paraId="22869CC9">
            <w:pPr>
              <w:adjustRightInd w:val="0"/>
              <w:snapToGrid w:val="0"/>
              <w:spacing w:line="440" w:lineRule="exact"/>
              <w:ind w:right="107" w:rightChars="41" w:firstLine="632" w:firstLineChars="300"/>
              <w:rPr>
                <w:rFonts w:hint="eastAsia" w:ascii="宋体" w:hAnsi="宋体" w:eastAsia="宋体" w:cs="宋体"/>
                <w:sz w:val="21"/>
                <w:szCs w:val="21"/>
                <w:vertAlign w:val="baseline"/>
                <w:lang w:eastAsia="zh-CN"/>
              </w:rPr>
            </w:pPr>
            <w:r>
              <w:rPr>
                <w:rFonts w:hint="eastAsia" w:ascii="宋体" w:hAnsi="宋体" w:eastAsia="宋体" w:cs="宋体"/>
                <w:b/>
                <w:bCs/>
                <w:sz w:val="21"/>
                <w:szCs w:val="21"/>
              </w:rPr>
              <w:t>法定代表人身份证</w:t>
            </w:r>
            <w:r>
              <w:rPr>
                <w:rFonts w:hint="eastAsia" w:ascii="宋体" w:hAnsi="宋体" w:eastAsia="宋体" w:cs="宋体"/>
                <w:b/>
                <w:bCs/>
                <w:sz w:val="21"/>
                <w:szCs w:val="21"/>
                <w:lang w:eastAsia="zh-CN"/>
              </w:rPr>
              <w:t>正、反</w:t>
            </w:r>
            <w:r>
              <w:rPr>
                <w:rFonts w:hint="eastAsia" w:ascii="宋体" w:hAnsi="宋体" w:eastAsia="宋体" w:cs="宋体"/>
                <w:b/>
                <w:bCs/>
                <w:sz w:val="21"/>
                <w:szCs w:val="21"/>
              </w:rPr>
              <w:t>面复印件</w:t>
            </w:r>
            <w:r>
              <w:rPr>
                <w:rFonts w:hint="eastAsia" w:ascii="宋体" w:hAnsi="宋体" w:eastAsia="宋体" w:cs="宋体"/>
                <w:b/>
                <w:bCs/>
                <w:sz w:val="21"/>
                <w:szCs w:val="21"/>
                <w:lang w:eastAsia="zh-CN"/>
              </w:rPr>
              <w:t>或扫描打印件</w:t>
            </w:r>
          </w:p>
        </w:tc>
      </w:tr>
    </w:tbl>
    <w:p w14:paraId="1EA1B959">
      <w:pPr>
        <w:adjustRightInd w:val="0"/>
        <w:snapToGrid w:val="0"/>
        <w:spacing w:line="440" w:lineRule="exact"/>
        <w:ind w:right="107" w:rightChars="41" w:firstLine="420" w:firstLineChars="200"/>
        <w:rPr>
          <w:rFonts w:ascii="宋体" w:hAnsi="宋体" w:eastAsia="宋体" w:cs="宋体"/>
          <w:sz w:val="21"/>
          <w:szCs w:val="21"/>
        </w:rPr>
      </w:pPr>
    </w:p>
    <w:p w14:paraId="2139992C">
      <w:pPr>
        <w:topLinePunct/>
        <w:adjustRightInd w:val="0"/>
        <w:snapToGrid w:val="0"/>
        <w:spacing w:line="440" w:lineRule="exact"/>
        <w:ind w:right="107" w:rightChars="41" w:firstLine="422" w:firstLineChars="200"/>
        <w:rPr>
          <w:rFonts w:ascii="宋体" w:hAnsi="宋体" w:eastAsia="宋体" w:cs="宋体"/>
          <w:b/>
          <w:bCs/>
          <w:sz w:val="21"/>
          <w:szCs w:val="21"/>
        </w:rPr>
      </w:pPr>
    </w:p>
    <w:p w14:paraId="39B5F1C5">
      <w:pPr>
        <w:ind w:right="107" w:rightChars="41"/>
        <w:jc w:val="center"/>
        <w:outlineLvl w:val="1"/>
        <w:rPr>
          <w:rFonts w:ascii="宋体" w:hAnsi="宋体" w:eastAsia="宋体" w:cs="宋体"/>
          <w:b/>
          <w:sz w:val="21"/>
          <w:szCs w:val="21"/>
        </w:rPr>
      </w:pPr>
      <w:r>
        <w:rPr>
          <w:rFonts w:hint="eastAsia" w:ascii="宋体" w:hAnsi="宋体" w:eastAsia="宋体" w:cs="宋体"/>
          <w:sz w:val="21"/>
          <w:szCs w:val="21"/>
        </w:rPr>
        <w:br w:type="page"/>
      </w:r>
      <w:bookmarkStart w:id="131" w:name="_Toc21906"/>
      <w:r>
        <w:rPr>
          <w:rFonts w:hint="eastAsia" w:ascii="宋体" w:hAnsi="宋体" w:eastAsia="宋体" w:cs="宋体"/>
          <w:b/>
          <w:bCs/>
          <w:sz w:val="21"/>
          <w:szCs w:val="21"/>
        </w:rPr>
        <w:t>（二）法定代表人授权</w:t>
      </w:r>
      <w:r>
        <w:rPr>
          <w:rFonts w:hint="eastAsia" w:ascii="宋体" w:hAnsi="宋体" w:eastAsia="宋体" w:cs="宋体"/>
          <w:b/>
          <w:sz w:val="21"/>
          <w:szCs w:val="21"/>
        </w:rPr>
        <w:t>委托书</w:t>
      </w:r>
      <w:bookmarkEnd w:id="131"/>
    </w:p>
    <w:p w14:paraId="1408E2AB">
      <w:pPr>
        <w:spacing w:line="440" w:lineRule="exact"/>
        <w:ind w:right="107" w:rightChars="41" w:firstLine="422" w:firstLineChars="200"/>
        <w:rPr>
          <w:rFonts w:ascii="宋体" w:hAnsi="宋体" w:eastAsia="宋体" w:cs="宋体"/>
          <w:b/>
          <w:sz w:val="21"/>
          <w:szCs w:val="21"/>
        </w:rPr>
      </w:pPr>
    </w:p>
    <w:p w14:paraId="33EC7444">
      <w:pPr>
        <w:spacing w:line="440" w:lineRule="exact"/>
        <w:ind w:right="107" w:rightChars="41" w:firstLine="422" w:firstLineChars="200"/>
        <w:rPr>
          <w:rFonts w:ascii="宋体" w:hAnsi="宋体" w:eastAsia="宋体" w:cs="宋体"/>
          <w:b/>
          <w:sz w:val="21"/>
          <w:szCs w:val="21"/>
        </w:rPr>
      </w:pPr>
      <w:r>
        <w:rPr>
          <w:rFonts w:hint="eastAsia" w:ascii="宋体" w:hAnsi="宋体" w:eastAsia="宋体" w:cs="宋体"/>
          <w:b/>
          <w:sz w:val="21"/>
          <w:szCs w:val="21"/>
        </w:rPr>
        <w:t>致：南通轨道交通集团有限公司</w:t>
      </w:r>
    </w:p>
    <w:p w14:paraId="11352CBF">
      <w:pPr>
        <w:spacing w:line="440" w:lineRule="exact"/>
        <w:ind w:right="107" w:rightChars="41" w:firstLine="420" w:firstLineChars="200"/>
        <w:rPr>
          <w:rFonts w:ascii="宋体" w:hAnsi="宋体" w:eastAsia="宋体" w:cs="宋体"/>
          <w:sz w:val="21"/>
          <w:szCs w:val="21"/>
        </w:rPr>
      </w:pPr>
      <w:r>
        <w:rPr>
          <w:rFonts w:hint="eastAsia" w:ascii="宋体" w:hAnsi="宋体" w:eastAsia="宋体" w:cs="宋体"/>
          <w:sz w:val="21"/>
          <w:szCs w:val="21"/>
        </w:rPr>
        <w:t>本授权委托书声明：</w:t>
      </w:r>
    </w:p>
    <w:p w14:paraId="40025F46">
      <w:pPr>
        <w:spacing w:line="440" w:lineRule="exact"/>
        <w:ind w:right="107" w:rightChars="41" w:firstLine="420" w:firstLineChars="200"/>
        <w:rPr>
          <w:rFonts w:ascii="宋体" w:hAnsi="宋体" w:eastAsia="宋体" w:cs="宋体"/>
          <w:sz w:val="21"/>
          <w:szCs w:val="21"/>
        </w:rPr>
      </w:pPr>
      <w:r>
        <w:rPr>
          <w:rFonts w:hint="eastAsia" w:ascii="宋体" w:hAnsi="宋体" w:eastAsia="宋体" w:cs="宋体"/>
          <w:sz w:val="21"/>
          <w:szCs w:val="21"/>
        </w:rPr>
        <w:t>我</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eastAsia="zh-CN"/>
        </w:rPr>
        <w:t>投标人</w:t>
      </w:r>
      <w:r>
        <w:rPr>
          <w:rFonts w:hint="eastAsia" w:ascii="宋体" w:hAnsi="宋体" w:eastAsia="宋体" w:cs="宋体"/>
          <w:sz w:val="21"/>
          <w:szCs w:val="21"/>
        </w:rPr>
        <w:t>名称）的法定代表人，现授权委托</w:t>
      </w:r>
      <w:r>
        <w:rPr>
          <w:rFonts w:hint="eastAsia" w:ascii="宋体" w:hAnsi="宋体" w:eastAsia="宋体" w:cs="宋体"/>
          <w:sz w:val="21"/>
          <w:szCs w:val="21"/>
          <w:u w:val="single"/>
        </w:rPr>
        <w:t xml:space="preserve">         </w:t>
      </w:r>
      <w:r>
        <w:rPr>
          <w:rFonts w:hint="eastAsia" w:ascii="宋体" w:hAnsi="宋体" w:eastAsia="宋体" w:cs="宋体"/>
          <w:sz w:val="21"/>
          <w:szCs w:val="21"/>
        </w:rPr>
        <w:t>（姓名、职务）为我公司授权的合法代理人，以本公司的名义参加</w:t>
      </w:r>
      <w:r>
        <w:rPr>
          <w:rFonts w:hint="eastAsia" w:ascii="宋体" w:hAnsi="宋体" w:eastAsia="宋体" w:cs="宋体"/>
          <w:sz w:val="21"/>
          <w:szCs w:val="21"/>
          <w:u w:val="single"/>
        </w:rPr>
        <w:t xml:space="preserve"> （项目名称）     </w:t>
      </w:r>
      <w:r>
        <w:rPr>
          <w:rFonts w:hint="eastAsia" w:ascii="宋体" w:hAnsi="宋体" w:eastAsia="宋体" w:cs="宋体"/>
          <w:sz w:val="21"/>
          <w:szCs w:val="21"/>
          <w:lang w:eastAsia="zh-CN"/>
        </w:rPr>
        <w:t>招标投标</w:t>
      </w:r>
      <w:r>
        <w:rPr>
          <w:rFonts w:hint="eastAsia" w:ascii="宋体" w:hAnsi="宋体" w:eastAsia="宋体" w:cs="宋体"/>
          <w:sz w:val="21"/>
          <w:szCs w:val="21"/>
        </w:rPr>
        <w:t>活动。</w:t>
      </w:r>
    </w:p>
    <w:p w14:paraId="360DC9A3">
      <w:pPr>
        <w:spacing w:line="440" w:lineRule="exact"/>
        <w:ind w:right="107" w:rightChars="41" w:firstLine="420" w:firstLineChars="200"/>
        <w:rPr>
          <w:rFonts w:ascii="宋体" w:hAnsi="宋体" w:eastAsia="宋体" w:cs="宋体"/>
          <w:sz w:val="21"/>
          <w:szCs w:val="21"/>
        </w:rPr>
      </w:pPr>
      <w:r>
        <w:rPr>
          <w:rFonts w:hint="eastAsia" w:ascii="宋体" w:hAnsi="宋体" w:eastAsia="宋体" w:cs="宋体"/>
          <w:sz w:val="21"/>
          <w:szCs w:val="21"/>
        </w:rPr>
        <w:t>委托代理人在开标、评标、合同谈判和合同签署过程中所签署的一切文件和处理与之有关的一切事务，我均予以承认。</w:t>
      </w:r>
    </w:p>
    <w:p w14:paraId="49FD3773">
      <w:pPr>
        <w:spacing w:line="440" w:lineRule="exact"/>
        <w:ind w:right="107" w:rightChars="41" w:firstLine="420" w:firstLineChars="200"/>
        <w:rPr>
          <w:rFonts w:ascii="宋体" w:hAnsi="宋体" w:eastAsia="宋体" w:cs="宋体"/>
          <w:sz w:val="21"/>
          <w:szCs w:val="21"/>
        </w:rPr>
      </w:pPr>
      <w:r>
        <w:rPr>
          <w:rFonts w:hint="eastAsia" w:ascii="宋体" w:hAnsi="宋体" w:eastAsia="宋体" w:cs="宋体"/>
          <w:sz w:val="21"/>
          <w:szCs w:val="21"/>
        </w:rPr>
        <w:t>本委托书的有效期限为</w:t>
      </w:r>
      <w:r>
        <w:rPr>
          <w:rFonts w:hint="eastAsia" w:ascii="宋体" w:hAnsi="宋体" w:eastAsia="宋体" w:cs="宋体"/>
          <w:sz w:val="21"/>
          <w:szCs w:val="21"/>
          <w:u w:val="single"/>
        </w:rPr>
        <w:t>自即日起至          日止</w:t>
      </w:r>
      <w:r>
        <w:rPr>
          <w:rFonts w:hint="eastAsia" w:ascii="宋体" w:hAnsi="宋体" w:eastAsia="宋体" w:cs="宋体"/>
          <w:sz w:val="21"/>
          <w:szCs w:val="21"/>
        </w:rPr>
        <w:t>。</w:t>
      </w:r>
    </w:p>
    <w:p w14:paraId="12450A53">
      <w:pPr>
        <w:spacing w:line="440" w:lineRule="exact"/>
        <w:ind w:right="107" w:rightChars="41" w:firstLine="420" w:firstLineChars="200"/>
        <w:rPr>
          <w:rFonts w:ascii="宋体" w:hAnsi="宋体" w:eastAsia="宋体" w:cs="宋体"/>
          <w:sz w:val="21"/>
          <w:szCs w:val="21"/>
        </w:rPr>
      </w:pPr>
      <w:r>
        <w:rPr>
          <w:rFonts w:hint="eastAsia" w:ascii="宋体" w:hAnsi="宋体" w:eastAsia="宋体" w:cs="宋体"/>
          <w:sz w:val="21"/>
          <w:szCs w:val="21"/>
        </w:rPr>
        <w:t>特此委托，此委托无转委托权。</w:t>
      </w:r>
    </w:p>
    <w:tbl>
      <w:tblPr>
        <w:tblStyle w:val="16"/>
        <w:tblpPr w:leftFromText="180" w:rightFromText="180" w:vertAnchor="text" w:tblpX="419" w:tblpY="3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0"/>
      </w:tblGrid>
      <w:tr w14:paraId="0F27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trPr>
        <w:tc>
          <w:tcPr>
            <w:tcW w:w="8560" w:type="dxa"/>
          </w:tcPr>
          <w:p w14:paraId="210DABED">
            <w:pPr>
              <w:adjustRightInd w:val="0"/>
              <w:snapToGrid w:val="0"/>
              <w:spacing w:line="440" w:lineRule="exact"/>
              <w:ind w:right="107" w:rightChars="41"/>
              <w:rPr>
                <w:rFonts w:hint="eastAsia" w:ascii="宋体" w:hAnsi="宋体" w:eastAsia="宋体" w:cs="宋体"/>
                <w:b/>
                <w:bCs/>
                <w:sz w:val="21"/>
                <w:szCs w:val="21"/>
              </w:rPr>
            </w:pPr>
          </w:p>
          <w:p w14:paraId="6A85FF20">
            <w:pPr>
              <w:adjustRightInd w:val="0"/>
              <w:snapToGrid w:val="0"/>
              <w:spacing w:line="440" w:lineRule="exact"/>
              <w:ind w:right="107" w:rightChars="41"/>
              <w:rPr>
                <w:rFonts w:hint="eastAsia" w:ascii="宋体" w:hAnsi="宋体" w:eastAsia="宋体" w:cs="宋体"/>
                <w:b/>
                <w:bCs/>
                <w:sz w:val="21"/>
                <w:szCs w:val="21"/>
              </w:rPr>
            </w:pPr>
          </w:p>
          <w:p w14:paraId="1C2F5DC5">
            <w:pPr>
              <w:adjustRightInd w:val="0"/>
              <w:snapToGrid w:val="0"/>
              <w:spacing w:line="440" w:lineRule="exact"/>
              <w:ind w:right="107" w:rightChars="41" w:firstLine="632" w:firstLineChars="300"/>
              <w:rPr>
                <w:rFonts w:hint="eastAsia" w:ascii="宋体" w:hAnsi="宋体" w:eastAsia="宋体" w:cs="宋体"/>
                <w:sz w:val="21"/>
                <w:szCs w:val="21"/>
                <w:vertAlign w:val="baseline"/>
                <w:lang w:eastAsia="zh-CN"/>
              </w:rPr>
            </w:pPr>
            <w:r>
              <w:rPr>
                <w:rFonts w:hint="eastAsia" w:ascii="宋体" w:hAnsi="宋体" w:eastAsia="宋体" w:cs="宋体"/>
                <w:b/>
                <w:bCs/>
                <w:sz w:val="21"/>
                <w:szCs w:val="21"/>
                <w:lang w:eastAsia="zh-CN"/>
              </w:rPr>
              <w:t>委托代理</w:t>
            </w:r>
            <w:r>
              <w:rPr>
                <w:rFonts w:hint="eastAsia" w:ascii="宋体" w:hAnsi="宋体" w:eastAsia="宋体" w:cs="宋体"/>
                <w:b/>
                <w:bCs/>
                <w:sz w:val="21"/>
                <w:szCs w:val="21"/>
              </w:rPr>
              <w:t>人身份证</w:t>
            </w:r>
            <w:r>
              <w:rPr>
                <w:rFonts w:hint="eastAsia" w:ascii="宋体" w:hAnsi="宋体" w:eastAsia="宋体" w:cs="宋体"/>
                <w:b/>
                <w:bCs/>
                <w:sz w:val="21"/>
                <w:szCs w:val="21"/>
                <w:lang w:eastAsia="zh-CN"/>
              </w:rPr>
              <w:t>正、反</w:t>
            </w:r>
            <w:r>
              <w:rPr>
                <w:rFonts w:hint="eastAsia" w:ascii="宋体" w:hAnsi="宋体" w:eastAsia="宋体" w:cs="宋体"/>
                <w:b/>
                <w:bCs/>
                <w:sz w:val="21"/>
                <w:szCs w:val="21"/>
              </w:rPr>
              <w:t>面复印件</w:t>
            </w:r>
            <w:r>
              <w:rPr>
                <w:rFonts w:hint="eastAsia" w:ascii="宋体" w:hAnsi="宋体" w:eastAsia="宋体" w:cs="宋体"/>
                <w:b/>
                <w:bCs/>
                <w:sz w:val="21"/>
                <w:szCs w:val="21"/>
                <w:lang w:eastAsia="zh-CN"/>
              </w:rPr>
              <w:t>或扫描打印件</w:t>
            </w:r>
          </w:p>
        </w:tc>
      </w:tr>
    </w:tbl>
    <w:p w14:paraId="72DE7993">
      <w:pPr>
        <w:spacing w:line="440" w:lineRule="exact"/>
        <w:ind w:right="107" w:rightChars="41" w:firstLine="420" w:firstLineChars="200"/>
        <w:rPr>
          <w:rFonts w:ascii="宋体" w:hAnsi="宋体" w:eastAsia="宋体" w:cs="宋体"/>
          <w:sz w:val="21"/>
          <w:szCs w:val="21"/>
        </w:rPr>
      </w:pPr>
    </w:p>
    <w:p w14:paraId="5A62A6A4">
      <w:pPr>
        <w:spacing w:line="440" w:lineRule="exact"/>
        <w:ind w:right="107" w:rightChars="41" w:firstLine="420" w:firstLineChars="200"/>
        <w:rPr>
          <w:rFonts w:ascii="宋体" w:hAnsi="宋体" w:eastAsia="宋体" w:cs="宋体"/>
          <w:sz w:val="21"/>
          <w:szCs w:val="21"/>
        </w:rPr>
      </w:pPr>
    </w:p>
    <w:p w14:paraId="000D1039">
      <w:pPr>
        <w:pStyle w:val="6"/>
        <w:spacing w:line="440" w:lineRule="exact"/>
        <w:ind w:left="0" w:right="107" w:rightChars="41" w:firstLine="420" w:firstLineChars="200"/>
        <w:rPr>
          <w:rFonts w:hint="eastAsia" w:ascii="宋体" w:hAnsi="宋体" w:eastAsia="宋体" w:cs="宋体"/>
          <w:sz w:val="21"/>
          <w:szCs w:val="21"/>
        </w:rPr>
      </w:pPr>
    </w:p>
    <w:p w14:paraId="485ECDB0">
      <w:pPr>
        <w:pStyle w:val="6"/>
        <w:spacing w:line="440" w:lineRule="exact"/>
        <w:ind w:left="0" w:right="107" w:rightChars="41" w:firstLine="420" w:firstLineChars="200"/>
        <w:rPr>
          <w:rFonts w:hint="eastAsia" w:ascii="宋体" w:hAnsi="宋体" w:eastAsia="宋体" w:cs="宋体"/>
          <w:sz w:val="21"/>
          <w:szCs w:val="21"/>
        </w:rPr>
      </w:pPr>
    </w:p>
    <w:p w14:paraId="5A0D22B9">
      <w:pPr>
        <w:pStyle w:val="6"/>
        <w:spacing w:line="440" w:lineRule="exact"/>
        <w:ind w:left="0" w:right="107" w:rightChars="41" w:firstLine="420" w:firstLineChars="200"/>
        <w:rPr>
          <w:rFonts w:hint="eastAsia" w:ascii="宋体" w:hAnsi="宋体" w:eastAsia="宋体" w:cs="宋体"/>
          <w:sz w:val="21"/>
          <w:szCs w:val="21"/>
        </w:rPr>
      </w:pPr>
    </w:p>
    <w:p w14:paraId="6B6E46D9">
      <w:pPr>
        <w:pStyle w:val="6"/>
        <w:spacing w:line="440" w:lineRule="exact"/>
        <w:ind w:left="0" w:right="107" w:rightChars="41" w:firstLine="420" w:firstLineChars="200"/>
        <w:rPr>
          <w:rFonts w:hint="eastAsia" w:ascii="宋体" w:hAnsi="宋体" w:eastAsia="宋体" w:cs="宋体"/>
          <w:sz w:val="21"/>
          <w:szCs w:val="21"/>
        </w:rPr>
      </w:pPr>
    </w:p>
    <w:p w14:paraId="48B3F12E">
      <w:pPr>
        <w:pStyle w:val="6"/>
        <w:spacing w:line="440" w:lineRule="exact"/>
        <w:ind w:left="0" w:right="107" w:rightChars="41" w:firstLine="420" w:firstLineChars="200"/>
        <w:rPr>
          <w:rFonts w:hint="eastAsia" w:ascii="宋体" w:hAnsi="宋体" w:eastAsia="宋体" w:cs="宋体"/>
          <w:sz w:val="21"/>
          <w:szCs w:val="21"/>
        </w:rPr>
      </w:pPr>
    </w:p>
    <w:p w14:paraId="4D2AFF24">
      <w:pPr>
        <w:pStyle w:val="6"/>
        <w:spacing w:line="440" w:lineRule="exact"/>
        <w:ind w:left="0" w:right="107" w:rightChars="41" w:firstLine="420" w:firstLineChars="200"/>
        <w:rPr>
          <w:rFonts w:hint="eastAsia" w:ascii="宋体" w:hAnsi="宋体" w:eastAsia="宋体" w:cs="宋体"/>
          <w:sz w:val="21"/>
          <w:szCs w:val="21"/>
        </w:rPr>
      </w:pPr>
    </w:p>
    <w:p w14:paraId="64B211A8">
      <w:pPr>
        <w:pStyle w:val="6"/>
        <w:spacing w:line="440" w:lineRule="exact"/>
        <w:ind w:left="0" w:right="107" w:rightChars="41" w:firstLine="420" w:firstLineChars="200"/>
        <w:rPr>
          <w:rFonts w:hint="eastAsia" w:ascii="宋体" w:hAnsi="宋体" w:eastAsia="宋体" w:cs="宋体"/>
          <w:sz w:val="21"/>
          <w:szCs w:val="21"/>
        </w:rPr>
      </w:pPr>
    </w:p>
    <w:p w14:paraId="159FB4E7">
      <w:pPr>
        <w:pStyle w:val="6"/>
        <w:spacing w:line="440" w:lineRule="exact"/>
        <w:ind w:left="0" w:right="107" w:rightChars="41" w:firstLine="420" w:firstLineChars="200"/>
        <w:rPr>
          <w:rFonts w:ascii="宋体" w:hAnsi="宋体" w:eastAsia="宋体" w:cs="宋体"/>
          <w:sz w:val="21"/>
          <w:szCs w:val="21"/>
        </w:rPr>
      </w:pPr>
      <w:r>
        <w:rPr>
          <w:rFonts w:hint="eastAsia" w:ascii="宋体" w:hAnsi="宋体" w:eastAsia="宋体" w:cs="宋体"/>
          <w:sz w:val="21"/>
          <w:szCs w:val="21"/>
          <w:lang w:eastAsia="zh-CN"/>
        </w:rPr>
        <w:t>投标人</w:t>
      </w:r>
      <w:r>
        <w:rPr>
          <w:rFonts w:hint="eastAsia" w:ascii="宋体" w:hAnsi="宋体" w:eastAsia="宋体" w:cs="宋体"/>
          <w:sz w:val="21"/>
          <w:szCs w:val="21"/>
        </w:rPr>
        <w:t>：</w:t>
      </w:r>
      <w:r>
        <w:rPr>
          <w:rFonts w:hint="eastAsia" w:ascii="宋体" w:hAnsi="宋体" w:eastAsia="宋体" w:cs="宋体"/>
          <w:sz w:val="21"/>
          <w:szCs w:val="21"/>
          <w:u w:val="single"/>
        </w:rPr>
        <w:t xml:space="preserve">                           （盖章）</w:t>
      </w:r>
    </w:p>
    <w:p w14:paraId="2AEBB4CC">
      <w:pPr>
        <w:pStyle w:val="6"/>
        <w:spacing w:line="440" w:lineRule="exact"/>
        <w:ind w:left="0" w:right="107" w:rightChars="41" w:firstLine="420" w:firstLineChars="200"/>
        <w:rPr>
          <w:rFonts w:ascii="宋体" w:hAnsi="宋体" w:eastAsia="宋体" w:cs="宋体"/>
          <w:sz w:val="21"/>
          <w:szCs w:val="21"/>
          <w:u w:val="single"/>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（签字或盖章）</w:t>
      </w:r>
    </w:p>
    <w:p w14:paraId="2F83B666">
      <w:pPr>
        <w:pStyle w:val="6"/>
        <w:spacing w:line="440" w:lineRule="exact"/>
        <w:ind w:left="0" w:right="107" w:rightChars="41" w:firstLine="420" w:firstLineChars="200"/>
        <w:rPr>
          <w:rFonts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6AF93B0C">
      <w:pPr>
        <w:pStyle w:val="6"/>
        <w:spacing w:line="440" w:lineRule="exact"/>
        <w:ind w:left="0" w:right="107" w:rightChars="41" w:firstLine="420" w:firstLineChars="200"/>
        <w:rPr>
          <w:rFonts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（签字或盖章）</w:t>
      </w:r>
    </w:p>
    <w:p w14:paraId="765B2CF3">
      <w:pPr>
        <w:pStyle w:val="6"/>
        <w:spacing w:line="440" w:lineRule="exact"/>
        <w:ind w:left="0" w:right="107" w:rightChars="41" w:firstLine="420" w:firstLineChars="200"/>
        <w:rPr>
          <w:rFonts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22D84E34">
      <w:pPr>
        <w:pStyle w:val="6"/>
        <w:spacing w:line="440" w:lineRule="exact"/>
        <w:ind w:left="0" w:right="107" w:rightChars="41" w:firstLine="420" w:firstLineChars="200"/>
        <w:rPr>
          <w:rFonts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5F3CF855">
      <w:pPr>
        <w:adjustRightInd w:val="0"/>
        <w:spacing w:line="440" w:lineRule="exact"/>
        <w:ind w:right="107" w:rightChars="41" w:firstLine="420" w:firstLineChars="200"/>
        <w:textAlignment w:val="baseline"/>
        <w:rPr>
          <w:rFonts w:ascii="宋体" w:hAnsi="宋体" w:eastAsia="宋体" w:cs="宋体"/>
          <w:sz w:val="21"/>
          <w:szCs w:val="21"/>
        </w:rPr>
      </w:pPr>
    </w:p>
    <w:p w14:paraId="410FADBE">
      <w:pPr>
        <w:adjustRightInd w:val="0"/>
        <w:spacing w:line="440" w:lineRule="exact"/>
        <w:ind w:right="107" w:rightChars="41" w:firstLine="420" w:firstLineChars="200"/>
        <w:textAlignment w:val="baseline"/>
        <w:rPr>
          <w:rFonts w:ascii="宋体" w:hAnsi="宋体" w:eastAsia="宋体" w:cs="宋体"/>
          <w:sz w:val="21"/>
          <w:szCs w:val="21"/>
        </w:rPr>
      </w:pPr>
    </w:p>
    <w:p w14:paraId="11893C33">
      <w:pPr>
        <w:pStyle w:val="6"/>
        <w:adjustRightInd w:val="0"/>
        <w:snapToGrid w:val="0"/>
        <w:spacing w:line="440" w:lineRule="exact"/>
        <w:ind w:left="662" w:right="107" w:rightChars="41" w:hanging="662" w:hangingChars="314"/>
        <w:rPr>
          <w:rFonts w:ascii="宋体" w:hAnsi="宋体" w:eastAsia="宋体" w:cs="宋体"/>
          <w:b/>
          <w:sz w:val="21"/>
          <w:szCs w:val="21"/>
        </w:rPr>
      </w:pPr>
      <w:r>
        <w:rPr>
          <w:rFonts w:hint="eastAsia" w:ascii="宋体" w:hAnsi="宋体" w:eastAsia="宋体" w:cs="宋体"/>
          <w:b/>
          <w:sz w:val="21"/>
          <w:szCs w:val="21"/>
        </w:rPr>
        <w:t>说明：如</w:t>
      </w:r>
      <w:r>
        <w:rPr>
          <w:rFonts w:hint="eastAsia" w:ascii="宋体" w:hAnsi="宋体" w:eastAsia="宋体" w:cs="宋体"/>
          <w:b/>
          <w:sz w:val="21"/>
          <w:szCs w:val="21"/>
          <w:lang w:eastAsia="zh-CN"/>
        </w:rPr>
        <w:t>投标人</w:t>
      </w:r>
      <w:r>
        <w:rPr>
          <w:rFonts w:hint="eastAsia" w:ascii="宋体" w:hAnsi="宋体" w:eastAsia="宋体" w:cs="宋体"/>
          <w:b/>
          <w:sz w:val="21"/>
          <w:szCs w:val="21"/>
        </w:rPr>
        <w:t>由法定代表人亲自签署</w:t>
      </w:r>
      <w:r>
        <w:rPr>
          <w:rFonts w:hint="eastAsia" w:ascii="宋体" w:hAnsi="宋体" w:eastAsia="宋体" w:cs="宋体"/>
          <w:b/>
          <w:sz w:val="21"/>
          <w:szCs w:val="21"/>
          <w:lang w:eastAsia="zh-CN"/>
        </w:rPr>
        <w:t>投标</w:t>
      </w:r>
      <w:r>
        <w:rPr>
          <w:rFonts w:hint="eastAsia" w:ascii="宋体" w:hAnsi="宋体" w:eastAsia="宋体" w:cs="宋体"/>
          <w:b/>
          <w:sz w:val="21"/>
          <w:szCs w:val="21"/>
        </w:rPr>
        <w:t>文件并参与相关活动，则不需办理授权。如由被授权的代理人签署上述文件，则必须按本格式规定办理授权书。</w:t>
      </w:r>
    </w:p>
    <w:p w14:paraId="58D732C3">
      <w:pPr>
        <w:pStyle w:val="3"/>
        <w:spacing w:before="0" w:after="0" w:line="440" w:lineRule="exact"/>
        <w:ind w:right="107" w:rightChars="41"/>
        <w:jc w:val="center"/>
        <w:rPr>
          <w:rFonts w:ascii="宋体" w:hAnsi="宋体" w:eastAsia="宋体" w:cs="宋体"/>
        </w:rPr>
      </w:pPr>
      <w:r>
        <w:rPr>
          <w:rFonts w:hint="eastAsia" w:ascii="宋体" w:hAnsi="宋体" w:eastAsia="宋体" w:cs="宋体"/>
          <w:sz w:val="24"/>
        </w:rPr>
        <w:br w:type="page"/>
      </w:r>
      <w:bookmarkStart w:id="132" w:name="_Toc25701"/>
      <w:bookmarkStart w:id="133" w:name="_Toc26036"/>
      <w:bookmarkStart w:id="134" w:name="_Toc12549"/>
      <w:bookmarkStart w:id="135" w:name="_Toc21531"/>
      <w:bookmarkStart w:id="136" w:name="_Toc2356"/>
      <w:bookmarkStart w:id="137" w:name="_Toc12314"/>
      <w:bookmarkStart w:id="138" w:name="_Toc11305"/>
      <w:bookmarkStart w:id="139" w:name="_Toc12537"/>
      <w:bookmarkStart w:id="140" w:name="_Toc25409"/>
      <w:bookmarkStart w:id="141" w:name="_Toc24057"/>
      <w:bookmarkStart w:id="142" w:name="_Toc24247"/>
      <w:bookmarkStart w:id="143" w:name="_Toc30751"/>
      <w:bookmarkStart w:id="144" w:name="_Toc3758"/>
      <w:bookmarkStart w:id="145" w:name="_Toc31010_WPSOffice_Level2"/>
      <w:bookmarkStart w:id="146" w:name="_Toc23925"/>
      <w:bookmarkStart w:id="147" w:name="_Toc21962"/>
      <w:bookmarkStart w:id="148" w:name="_Toc13358"/>
      <w:bookmarkStart w:id="149" w:name="_Toc29270"/>
      <w:bookmarkStart w:id="150" w:name="_Toc22478"/>
      <w:bookmarkStart w:id="151" w:name="_Toc9468"/>
      <w:r>
        <w:rPr>
          <w:rFonts w:hint="eastAsia" w:ascii="宋体" w:hAnsi="宋体" w:eastAsia="宋体" w:cs="宋体"/>
        </w:rPr>
        <w:t xml:space="preserve">二 </w:t>
      </w:r>
      <w:r>
        <w:rPr>
          <w:rFonts w:hint="eastAsia" w:ascii="宋体" w:hAnsi="宋体" w:eastAsia="宋体" w:cs="宋体"/>
          <w:lang w:eastAsia="zh-CN"/>
        </w:rPr>
        <w:t>投标人</w:t>
      </w:r>
      <w:r>
        <w:rPr>
          <w:rFonts w:hint="eastAsia" w:ascii="宋体" w:hAnsi="宋体" w:eastAsia="宋体" w:cs="宋体"/>
        </w:rPr>
        <w:t>基本情况表</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52C3528F">
      <w:pPr>
        <w:spacing w:line="440" w:lineRule="exact"/>
        <w:ind w:right="107" w:rightChars="41"/>
        <w:rPr>
          <w:rFonts w:ascii="宋体" w:hAnsi="宋体" w:eastAsia="宋体" w:cs="宋体"/>
        </w:rPr>
      </w:pPr>
    </w:p>
    <w:tbl>
      <w:tblPr>
        <w:tblStyle w:val="15"/>
        <w:tblW w:w="84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2"/>
        <w:gridCol w:w="1296"/>
        <w:gridCol w:w="1572"/>
        <w:gridCol w:w="1319"/>
        <w:gridCol w:w="1537"/>
        <w:gridCol w:w="1396"/>
      </w:tblGrid>
      <w:tr w14:paraId="69DAD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vAlign w:val="center"/>
          </w:tcPr>
          <w:p w14:paraId="2A430B1F">
            <w:pPr>
              <w:ind w:right="107" w:rightChars="41"/>
              <w:jc w:val="center"/>
              <w:rPr>
                <w:rFonts w:ascii="宋体" w:hAnsi="宋体" w:eastAsia="宋体" w:cs="宋体"/>
                <w:sz w:val="21"/>
                <w:szCs w:val="21"/>
              </w:rPr>
            </w:pPr>
            <w:r>
              <w:rPr>
                <w:rFonts w:hint="eastAsia" w:ascii="宋体" w:hAnsi="宋体" w:eastAsia="宋体" w:cs="宋体"/>
                <w:sz w:val="21"/>
                <w:szCs w:val="21"/>
                <w:lang w:eastAsia="zh-CN"/>
              </w:rPr>
              <w:t>投标人</w:t>
            </w:r>
            <w:r>
              <w:rPr>
                <w:rFonts w:hint="eastAsia" w:ascii="宋体" w:hAnsi="宋体" w:eastAsia="宋体" w:cs="宋体"/>
                <w:sz w:val="21"/>
                <w:szCs w:val="21"/>
              </w:rPr>
              <w:t>名称</w:t>
            </w:r>
          </w:p>
        </w:tc>
        <w:tc>
          <w:tcPr>
            <w:tcW w:w="7120" w:type="dxa"/>
            <w:gridSpan w:val="5"/>
            <w:vAlign w:val="center"/>
          </w:tcPr>
          <w:p w14:paraId="690E6F90">
            <w:pPr>
              <w:ind w:right="107" w:rightChars="41"/>
              <w:rPr>
                <w:rFonts w:ascii="宋体" w:hAnsi="宋体" w:eastAsia="宋体" w:cs="宋体"/>
                <w:sz w:val="21"/>
                <w:szCs w:val="21"/>
              </w:rPr>
            </w:pPr>
          </w:p>
        </w:tc>
      </w:tr>
      <w:tr w14:paraId="74428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vAlign w:val="center"/>
          </w:tcPr>
          <w:p w14:paraId="0B588281">
            <w:pPr>
              <w:ind w:right="107" w:rightChars="41"/>
              <w:jc w:val="center"/>
              <w:rPr>
                <w:rFonts w:ascii="宋体" w:hAnsi="宋体" w:eastAsia="宋体" w:cs="宋体"/>
                <w:sz w:val="21"/>
                <w:szCs w:val="21"/>
              </w:rPr>
            </w:pPr>
            <w:r>
              <w:rPr>
                <w:rFonts w:hint="eastAsia" w:ascii="宋体" w:hAnsi="宋体" w:eastAsia="宋体" w:cs="宋体"/>
                <w:sz w:val="21"/>
                <w:szCs w:val="21"/>
              </w:rPr>
              <w:t>企业资质</w:t>
            </w:r>
          </w:p>
        </w:tc>
        <w:tc>
          <w:tcPr>
            <w:tcW w:w="7120" w:type="dxa"/>
            <w:gridSpan w:val="5"/>
            <w:vAlign w:val="center"/>
          </w:tcPr>
          <w:p w14:paraId="5D933AC5">
            <w:pPr>
              <w:ind w:right="107" w:rightChars="41"/>
              <w:rPr>
                <w:rFonts w:ascii="宋体" w:hAnsi="宋体" w:eastAsia="宋体" w:cs="宋体"/>
                <w:sz w:val="21"/>
                <w:szCs w:val="21"/>
              </w:rPr>
            </w:pPr>
            <w:r>
              <w:rPr>
                <w:rFonts w:hint="eastAsia" w:ascii="宋体" w:hAnsi="宋体" w:eastAsia="宋体" w:cs="宋体"/>
                <w:sz w:val="21"/>
                <w:szCs w:val="21"/>
              </w:rPr>
              <w:t>1、等级：     2、证书号：       3、发证机关：     4、业务范围：</w:t>
            </w:r>
          </w:p>
        </w:tc>
      </w:tr>
      <w:tr w14:paraId="46298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vAlign w:val="center"/>
          </w:tcPr>
          <w:p w14:paraId="368F173A">
            <w:pPr>
              <w:ind w:right="107" w:rightChars="41"/>
              <w:jc w:val="center"/>
              <w:rPr>
                <w:rFonts w:ascii="宋体" w:hAnsi="宋体" w:eastAsia="宋体" w:cs="宋体"/>
                <w:sz w:val="21"/>
                <w:szCs w:val="21"/>
              </w:rPr>
            </w:pPr>
            <w:r>
              <w:rPr>
                <w:rFonts w:hint="eastAsia" w:ascii="宋体" w:hAnsi="宋体" w:eastAsia="宋体" w:cs="宋体"/>
                <w:sz w:val="21"/>
                <w:szCs w:val="21"/>
              </w:rPr>
              <w:t>营业执照</w:t>
            </w:r>
          </w:p>
        </w:tc>
        <w:tc>
          <w:tcPr>
            <w:tcW w:w="7120" w:type="dxa"/>
            <w:gridSpan w:val="5"/>
            <w:vAlign w:val="center"/>
          </w:tcPr>
          <w:p w14:paraId="2A7ADAD2">
            <w:pPr>
              <w:ind w:right="107" w:rightChars="41"/>
              <w:rPr>
                <w:rFonts w:ascii="宋体" w:hAnsi="宋体" w:eastAsia="宋体" w:cs="宋体"/>
                <w:sz w:val="21"/>
                <w:szCs w:val="21"/>
              </w:rPr>
            </w:pPr>
            <w:r>
              <w:rPr>
                <w:rFonts w:hint="eastAsia" w:ascii="宋体" w:hAnsi="宋体" w:eastAsia="宋体" w:cs="宋体"/>
                <w:sz w:val="21"/>
                <w:szCs w:val="21"/>
              </w:rPr>
              <w:t>1、编号：     2、发照机关：       3、营业范围：</w:t>
            </w:r>
          </w:p>
        </w:tc>
      </w:tr>
      <w:tr w14:paraId="60EC5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vAlign w:val="center"/>
          </w:tcPr>
          <w:p w14:paraId="4131DDFF">
            <w:pPr>
              <w:ind w:right="107" w:rightChars="41"/>
              <w:jc w:val="center"/>
              <w:rPr>
                <w:rFonts w:ascii="宋体" w:hAnsi="宋体" w:eastAsia="宋体" w:cs="宋体"/>
                <w:sz w:val="21"/>
                <w:szCs w:val="21"/>
              </w:rPr>
            </w:pPr>
            <w:r>
              <w:rPr>
                <w:rFonts w:hint="eastAsia" w:ascii="宋体" w:hAnsi="宋体" w:eastAsia="宋体" w:cs="宋体"/>
                <w:sz w:val="21"/>
                <w:szCs w:val="21"/>
              </w:rPr>
              <w:t>成立日期</w:t>
            </w:r>
          </w:p>
        </w:tc>
        <w:tc>
          <w:tcPr>
            <w:tcW w:w="1296" w:type="dxa"/>
            <w:vAlign w:val="center"/>
          </w:tcPr>
          <w:p w14:paraId="311E6325">
            <w:pPr>
              <w:ind w:right="107" w:rightChars="41"/>
              <w:rPr>
                <w:rFonts w:ascii="宋体" w:hAnsi="宋体" w:eastAsia="宋体" w:cs="宋体"/>
                <w:sz w:val="21"/>
                <w:szCs w:val="21"/>
              </w:rPr>
            </w:pPr>
          </w:p>
        </w:tc>
        <w:tc>
          <w:tcPr>
            <w:tcW w:w="1572" w:type="dxa"/>
            <w:vAlign w:val="center"/>
          </w:tcPr>
          <w:p w14:paraId="75CE3E4E">
            <w:pPr>
              <w:ind w:right="107" w:rightChars="41"/>
              <w:jc w:val="center"/>
              <w:rPr>
                <w:rFonts w:ascii="宋体" w:hAnsi="宋体" w:eastAsia="宋体" w:cs="宋体"/>
                <w:sz w:val="21"/>
                <w:szCs w:val="21"/>
              </w:rPr>
            </w:pPr>
            <w:r>
              <w:rPr>
                <w:rFonts w:hint="eastAsia" w:ascii="宋体" w:hAnsi="宋体" w:eastAsia="宋体" w:cs="宋体"/>
                <w:sz w:val="21"/>
                <w:szCs w:val="21"/>
              </w:rPr>
              <w:t>现有职工</w:t>
            </w:r>
          </w:p>
          <w:p w14:paraId="04393B90">
            <w:pPr>
              <w:ind w:right="107" w:rightChars="41"/>
              <w:jc w:val="center"/>
              <w:rPr>
                <w:rFonts w:ascii="宋体" w:hAnsi="宋体" w:eastAsia="宋体" w:cs="宋体"/>
                <w:sz w:val="21"/>
                <w:szCs w:val="21"/>
              </w:rPr>
            </w:pPr>
            <w:r>
              <w:rPr>
                <w:rFonts w:hint="eastAsia" w:ascii="宋体" w:hAnsi="宋体" w:eastAsia="宋体" w:cs="宋体"/>
                <w:sz w:val="21"/>
                <w:szCs w:val="21"/>
              </w:rPr>
              <w:t>总人数（人）</w:t>
            </w:r>
          </w:p>
        </w:tc>
        <w:tc>
          <w:tcPr>
            <w:tcW w:w="1319" w:type="dxa"/>
            <w:vAlign w:val="center"/>
          </w:tcPr>
          <w:p w14:paraId="22AEB54B">
            <w:pPr>
              <w:ind w:right="107" w:rightChars="41"/>
              <w:rPr>
                <w:rFonts w:ascii="宋体" w:hAnsi="宋体" w:eastAsia="宋体" w:cs="宋体"/>
                <w:sz w:val="21"/>
                <w:szCs w:val="21"/>
              </w:rPr>
            </w:pPr>
          </w:p>
        </w:tc>
        <w:tc>
          <w:tcPr>
            <w:tcW w:w="1537" w:type="dxa"/>
            <w:tcBorders>
              <w:right w:val="single" w:color="auto" w:sz="4" w:space="0"/>
            </w:tcBorders>
            <w:vAlign w:val="center"/>
          </w:tcPr>
          <w:p w14:paraId="236DB7A5">
            <w:pPr>
              <w:ind w:right="107" w:rightChars="41"/>
              <w:jc w:val="center"/>
              <w:rPr>
                <w:rFonts w:ascii="宋体" w:hAnsi="宋体" w:eastAsia="宋体" w:cs="宋体"/>
                <w:sz w:val="21"/>
                <w:szCs w:val="21"/>
              </w:rPr>
            </w:pPr>
            <w:r>
              <w:rPr>
                <w:rFonts w:hint="eastAsia" w:ascii="宋体" w:hAnsi="宋体" w:eastAsia="宋体" w:cs="宋体"/>
                <w:sz w:val="21"/>
                <w:szCs w:val="21"/>
              </w:rPr>
              <w:t>技术人员人数（人）</w:t>
            </w:r>
          </w:p>
        </w:tc>
        <w:tc>
          <w:tcPr>
            <w:tcW w:w="1396" w:type="dxa"/>
            <w:tcBorders>
              <w:left w:val="single" w:color="auto" w:sz="4" w:space="0"/>
            </w:tcBorders>
            <w:vAlign w:val="center"/>
          </w:tcPr>
          <w:p w14:paraId="432AEDAA">
            <w:pPr>
              <w:ind w:right="107" w:rightChars="41"/>
              <w:jc w:val="center"/>
              <w:rPr>
                <w:rFonts w:ascii="宋体" w:hAnsi="宋体" w:eastAsia="宋体" w:cs="宋体"/>
                <w:sz w:val="21"/>
                <w:szCs w:val="21"/>
              </w:rPr>
            </w:pPr>
          </w:p>
        </w:tc>
      </w:tr>
      <w:tr w14:paraId="7E73F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vAlign w:val="center"/>
          </w:tcPr>
          <w:p w14:paraId="6631FC3B">
            <w:pPr>
              <w:spacing w:line="340" w:lineRule="exact"/>
              <w:ind w:right="107" w:rightChars="41"/>
              <w:jc w:val="center"/>
              <w:rPr>
                <w:rFonts w:ascii="宋体" w:hAnsi="宋体" w:eastAsia="宋体" w:cs="宋体"/>
                <w:sz w:val="21"/>
                <w:szCs w:val="21"/>
              </w:rPr>
            </w:pPr>
            <w:r>
              <w:rPr>
                <w:rFonts w:hint="eastAsia" w:ascii="宋体" w:hAnsi="宋体" w:eastAsia="宋体" w:cs="宋体"/>
                <w:sz w:val="21"/>
                <w:szCs w:val="21"/>
              </w:rPr>
              <w:t>法定代表人</w:t>
            </w:r>
          </w:p>
        </w:tc>
        <w:tc>
          <w:tcPr>
            <w:tcW w:w="7120" w:type="dxa"/>
            <w:gridSpan w:val="5"/>
            <w:vAlign w:val="center"/>
          </w:tcPr>
          <w:p w14:paraId="26A64BE3">
            <w:pPr>
              <w:ind w:right="107" w:rightChars="41"/>
              <w:rPr>
                <w:rFonts w:ascii="宋体" w:hAnsi="宋体" w:eastAsia="宋体" w:cs="宋体"/>
                <w:sz w:val="21"/>
                <w:szCs w:val="21"/>
              </w:rPr>
            </w:pPr>
            <w:r>
              <w:rPr>
                <w:rFonts w:hint="eastAsia" w:ascii="宋体" w:hAnsi="宋体" w:eastAsia="宋体" w:cs="宋体"/>
                <w:sz w:val="21"/>
                <w:szCs w:val="21"/>
              </w:rPr>
              <w:t xml:space="preserve">1、姓名：           2、职务：             3、职称：                 </w:t>
            </w:r>
          </w:p>
          <w:p w14:paraId="54B9FEE2">
            <w:pPr>
              <w:ind w:right="107" w:rightChars="41"/>
              <w:rPr>
                <w:rFonts w:ascii="宋体" w:hAnsi="宋体" w:eastAsia="宋体" w:cs="宋体"/>
                <w:sz w:val="21"/>
                <w:szCs w:val="21"/>
              </w:rPr>
            </w:pPr>
            <w:r>
              <w:rPr>
                <w:rFonts w:hint="eastAsia" w:ascii="宋体" w:hAnsi="宋体" w:eastAsia="宋体" w:cs="宋体"/>
                <w:sz w:val="21"/>
                <w:szCs w:val="21"/>
              </w:rPr>
              <w:t>4、联系电话：</w:t>
            </w:r>
          </w:p>
        </w:tc>
      </w:tr>
      <w:tr w14:paraId="504AA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vAlign w:val="center"/>
          </w:tcPr>
          <w:p w14:paraId="431E3582">
            <w:pPr>
              <w:spacing w:line="340" w:lineRule="exact"/>
              <w:ind w:right="107" w:rightChars="41"/>
              <w:jc w:val="center"/>
              <w:rPr>
                <w:rFonts w:ascii="宋体" w:hAnsi="宋体" w:eastAsia="宋体" w:cs="宋体"/>
                <w:sz w:val="21"/>
                <w:szCs w:val="21"/>
              </w:rPr>
            </w:pPr>
            <w:r>
              <w:rPr>
                <w:rFonts w:hint="eastAsia" w:ascii="宋体" w:hAnsi="宋体" w:eastAsia="宋体" w:cs="宋体"/>
                <w:sz w:val="21"/>
                <w:szCs w:val="21"/>
              </w:rPr>
              <w:t>企业负责人</w:t>
            </w:r>
          </w:p>
        </w:tc>
        <w:tc>
          <w:tcPr>
            <w:tcW w:w="7120" w:type="dxa"/>
            <w:gridSpan w:val="5"/>
            <w:vAlign w:val="center"/>
          </w:tcPr>
          <w:p w14:paraId="78F78BDF">
            <w:pPr>
              <w:ind w:right="107" w:rightChars="41"/>
              <w:rPr>
                <w:rFonts w:ascii="宋体" w:hAnsi="宋体" w:eastAsia="宋体" w:cs="宋体"/>
                <w:sz w:val="21"/>
                <w:szCs w:val="21"/>
              </w:rPr>
            </w:pPr>
            <w:r>
              <w:rPr>
                <w:rFonts w:hint="eastAsia" w:ascii="宋体" w:hAnsi="宋体" w:eastAsia="宋体" w:cs="宋体"/>
                <w:sz w:val="21"/>
                <w:szCs w:val="21"/>
              </w:rPr>
              <w:t xml:space="preserve">1、姓名：           2、职务：             3、职称：                </w:t>
            </w:r>
          </w:p>
          <w:p w14:paraId="4BBDED70">
            <w:pPr>
              <w:ind w:right="107" w:rightChars="41"/>
              <w:rPr>
                <w:rFonts w:ascii="宋体" w:hAnsi="宋体" w:eastAsia="宋体" w:cs="宋体"/>
                <w:sz w:val="21"/>
                <w:szCs w:val="21"/>
              </w:rPr>
            </w:pPr>
            <w:r>
              <w:rPr>
                <w:rFonts w:hint="eastAsia" w:ascii="宋体" w:hAnsi="宋体" w:eastAsia="宋体" w:cs="宋体"/>
                <w:sz w:val="21"/>
                <w:szCs w:val="21"/>
              </w:rPr>
              <w:t>4、联系电话：</w:t>
            </w:r>
          </w:p>
        </w:tc>
      </w:tr>
      <w:tr w14:paraId="52FF1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vAlign w:val="center"/>
          </w:tcPr>
          <w:p w14:paraId="5BBE9619">
            <w:pPr>
              <w:spacing w:line="340" w:lineRule="exact"/>
              <w:ind w:right="107" w:rightChars="41"/>
              <w:jc w:val="center"/>
              <w:rPr>
                <w:rFonts w:ascii="宋体" w:hAnsi="宋体" w:eastAsia="宋体" w:cs="宋体"/>
                <w:sz w:val="21"/>
                <w:szCs w:val="21"/>
              </w:rPr>
            </w:pPr>
            <w:r>
              <w:rPr>
                <w:rFonts w:hint="eastAsia" w:ascii="宋体" w:hAnsi="宋体" w:eastAsia="宋体" w:cs="宋体"/>
                <w:sz w:val="21"/>
                <w:szCs w:val="21"/>
              </w:rPr>
              <w:t>技术负责人</w:t>
            </w:r>
          </w:p>
        </w:tc>
        <w:tc>
          <w:tcPr>
            <w:tcW w:w="7120" w:type="dxa"/>
            <w:gridSpan w:val="5"/>
            <w:vAlign w:val="center"/>
          </w:tcPr>
          <w:p w14:paraId="3991132D">
            <w:pPr>
              <w:ind w:right="107" w:rightChars="41"/>
              <w:rPr>
                <w:rFonts w:ascii="宋体" w:hAnsi="宋体" w:eastAsia="宋体" w:cs="宋体"/>
                <w:sz w:val="21"/>
                <w:szCs w:val="21"/>
              </w:rPr>
            </w:pPr>
            <w:r>
              <w:rPr>
                <w:rFonts w:hint="eastAsia" w:ascii="宋体" w:hAnsi="宋体" w:eastAsia="宋体" w:cs="宋体"/>
                <w:sz w:val="21"/>
                <w:szCs w:val="21"/>
              </w:rPr>
              <w:t xml:space="preserve">1、姓名：           2、职务：             3、职称：                </w:t>
            </w:r>
          </w:p>
          <w:p w14:paraId="0D9973E0">
            <w:pPr>
              <w:ind w:right="107" w:rightChars="41"/>
              <w:rPr>
                <w:rFonts w:ascii="宋体" w:hAnsi="宋体" w:eastAsia="宋体" w:cs="宋体"/>
                <w:sz w:val="21"/>
                <w:szCs w:val="21"/>
              </w:rPr>
            </w:pPr>
            <w:r>
              <w:rPr>
                <w:rFonts w:hint="eastAsia" w:ascii="宋体" w:hAnsi="宋体" w:eastAsia="宋体" w:cs="宋体"/>
                <w:sz w:val="21"/>
                <w:szCs w:val="21"/>
              </w:rPr>
              <w:t>4、联系电话：</w:t>
            </w:r>
          </w:p>
        </w:tc>
      </w:tr>
      <w:tr w14:paraId="1C2C7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vAlign w:val="center"/>
          </w:tcPr>
          <w:p w14:paraId="1F876413">
            <w:pPr>
              <w:spacing w:line="340" w:lineRule="exact"/>
              <w:ind w:right="107" w:rightChars="41"/>
              <w:jc w:val="center"/>
              <w:rPr>
                <w:rFonts w:ascii="宋体" w:hAnsi="宋体" w:eastAsia="宋体" w:cs="宋体"/>
                <w:sz w:val="21"/>
                <w:szCs w:val="21"/>
              </w:rPr>
            </w:pPr>
            <w:r>
              <w:rPr>
                <w:rFonts w:hint="eastAsia" w:ascii="宋体" w:hAnsi="宋体" w:eastAsia="宋体" w:cs="宋体"/>
                <w:sz w:val="21"/>
                <w:szCs w:val="21"/>
              </w:rPr>
              <w:t>联系方式</w:t>
            </w:r>
          </w:p>
        </w:tc>
        <w:tc>
          <w:tcPr>
            <w:tcW w:w="7120" w:type="dxa"/>
            <w:gridSpan w:val="5"/>
            <w:vAlign w:val="center"/>
          </w:tcPr>
          <w:p w14:paraId="2816E8EC">
            <w:pPr>
              <w:spacing w:line="300" w:lineRule="exact"/>
              <w:ind w:right="107" w:rightChars="41"/>
              <w:rPr>
                <w:rFonts w:ascii="宋体" w:hAnsi="宋体" w:eastAsia="宋体" w:cs="宋体"/>
                <w:sz w:val="21"/>
                <w:szCs w:val="21"/>
              </w:rPr>
            </w:pPr>
            <w:r>
              <w:rPr>
                <w:rFonts w:hint="eastAsia" w:ascii="宋体" w:hAnsi="宋体" w:eastAsia="宋体" w:cs="宋体"/>
                <w:sz w:val="21"/>
                <w:szCs w:val="21"/>
              </w:rPr>
              <w:t xml:space="preserve">1、地址：           2、邮编：             3、联系人：              </w:t>
            </w:r>
          </w:p>
          <w:p w14:paraId="11F26C2C">
            <w:pPr>
              <w:spacing w:line="300" w:lineRule="exact"/>
              <w:ind w:right="107" w:rightChars="41"/>
              <w:rPr>
                <w:rFonts w:ascii="宋体" w:hAnsi="宋体" w:eastAsia="宋体" w:cs="宋体"/>
                <w:sz w:val="21"/>
                <w:szCs w:val="21"/>
              </w:rPr>
            </w:pPr>
            <w:r>
              <w:rPr>
                <w:rFonts w:hint="eastAsia" w:ascii="宋体" w:hAnsi="宋体" w:eastAsia="宋体" w:cs="宋体"/>
                <w:sz w:val="21"/>
                <w:szCs w:val="21"/>
              </w:rPr>
              <w:t xml:space="preserve">4、联系电话：       5、传真：             6、E-mail：  </w:t>
            </w:r>
          </w:p>
        </w:tc>
      </w:tr>
      <w:tr w14:paraId="27C8B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vAlign w:val="center"/>
          </w:tcPr>
          <w:p w14:paraId="71DA1C9B">
            <w:pPr>
              <w:ind w:right="107" w:rightChars="41"/>
              <w:jc w:val="center"/>
              <w:rPr>
                <w:rFonts w:ascii="宋体" w:hAnsi="宋体" w:eastAsia="宋体" w:cs="宋体"/>
                <w:sz w:val="21"/>
                <w:szCs w:val="21"/>
              </w:rPr>
            </w:pPr>
            <w:r>
              <w:rPr>
                <w:rFonts w:hint="eastAsia" w:ascii="宋体" w:hAnsi="宋体" w:eastAsia="宋体" w:cs="宋体"/>
                <w:sz w:val="21"/>
                <w:szCs w:val="21"/>
              </w:rPr>
              <w:t>开户银行</w:t>
            </w:r>
          </w:p>
        </w:tc>
        <w:tc>
          <w:tcPr>
            <w:tcW w:w="7120" w:type="dxa"/>
            <w:gridSpan w:val="5"/>
            <w:vAlign w:val="center"/>
          </w:tcPr>
          <w:p w14:paraId="57886CF4">
            <w:pPr>
              <w:ind w:right="107" w:rightChars="41"/>
              <w:rPr>
                <w:rFonts w:ascii="宋体" w:hAnsi="宋体" w:eastAsia="宋体" w:cs="宋体"/>
                <w:sz w:val="21"/>
                <w:szCs w:val="21"/>
              </w:rPr>
            </w:pPr>
            <w:r>
              <w:rPr>
                <w:rFonts w:hint="eastAsia" w:ascii="宋体" w:hAnsi="宋体" w:eastAsia="宋体" w:cs="宋体"/>
                <w:sz w:val="21"/>
                <w:szCs w:val="21"/>
              </w:rPr>
              <w:t>1、名称：           2、</w:t>
            </w:r>
            <w:r>
              <w:rPr>
                <w:rFonts w:hint="eastAsia" w:ascii="宋体" w:hAnsi="宋体" w:eastAsia="宋体" w:cs="宋体"/>
                <w:sz w:val="21"/>
                <w:szCs w:val="21"/>
                <w:lang w:eastAsia="zh-CN"/>
              </w:rPr>
              <w:t>账</w:t>
            </w:r>
            <w:r>
              <w:rPr>
                <w:rFonts w:hint="eastAsia" w:ascii="宋体" w:hAnsi="宋体" w:eastAsia="宋体" w:cs="宋体"/>
                <w:sz w:val="21"/>
                <w:szCs w:val="21"/>
              </w:rPr>
              <w:t>号：</w:t>
            </w:r>
          </w:p>
        </w:tc>
      </w:tr>
      <w:tr w14:paraId="0F235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3" w:hRule="atLeast"/>
          <w:jc w:val="center"/>
        </w:trPr>
        <w:tc>
          <w:tcPr>
            <w:tcW w:w="1372" w:type="dxa"/>
            <w:vAlign w:val="center"/>
          </w:tcPr>
          <w:p w14:paraId="5A033332">
            <w:pPr>
              <w:ind w:right="107" w:rightChars="41"/>
              <w:jc w:val="center"/>
              <w:rPr>
                <w:rFonts w:ascii="宋体" w:hAnsi="宋体" w:eastAsia="宋体" w:cs="宋体"/>
                <w:sz w:val="21"/>
                <w:szCs w:val="21"/>
              </w:rPr>
            </w:pPr>
            <w:r>
              <w:rPr>
                <w:rFonts w:hint="eastAsia" w:ascii="宋体" w:hAnsi="宋体" w:eastAsia="宋体" w:cs="宋体"/>
                <w:sz w:val="21"/>
                <w:szCs w:val="21"/>
                <w:lang w:eastAsia="zh-CN"/>
              </w:rPr>
              <w:t>投标人</w:t>
            </w:r>
            <w:r>
              <w:rPr>
                <w:rFonts w:hint="eastAsia" w:ascii="宋体" w:hAnsi="宋体" w:eastAsia="宋体" w:cs="宋体"/>
                <w:sz w:val="21"/>
                <w:szCs w:val="21"/>
              </w:rPr>
              <w:t>资历简介</w:t>
            </w:r>
          </w:p>
        </w:tc>
        <w:tc>
          <w:tcPr>
            <w:tcW w:w="7120" w:type="dxa"/>
            <w:gridSpan w:val="5"/>
            <w:vAlign w:val="center"/>
          </w:tcPr>
          <w:p w14:paraId="47CFEF7D">
            <w:pPr>
              <w:ind w:right="107" w:rightChars="41"/>
              <w:jc w:val="center"/>
              <w:rPr>
                <w:rFonts w:ascii="宋体" w:hAnsi="宋体" w:eastAsia="宋体" w:cs="宋体"/>
                <w:sz w:val="21"/>
                <w:szCs w:val="21"/>
              </w:rPr>
            </w:pPr>
          </w:p>
        </w:tc>
      </w:tr>
      <w:tr w14:paraId="0E9BD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vAlign w:val="center"/>
          </w:tcPr>
          <w:p w14:paraId="5AF0619B">
            <w:pPr>
              <w:spacing w:line="440" w:lineRule="exact"/>
              <w:ind w:right="107" w:rightChars="41"/>
              <w:jc w:val="center"/>
              <w:rPr>
                <w:rFonts w:ascii="宋体" w:hAnsi="宋体" w:eastAsia="宋体" w:cs="宋体"/>
                <w:sz w:val="21"/>
                <w:szCs w:val="21"/>
              </w:rPr>
            </w:pPr>
            <w:r>
              <w:rPr>
                <w:rFonts w:hint="eastAsia" w:ascii="宋体" w:hAnsi="宋体" w:eastAsia="宋体" w:cs="宋体"/>
                <w:sz w:val="21"/>
                <w:szCs w:val="21"/>
                <w:lang w:eastAsia="zh-CN"/>
              </w:rPr>
              <w:t>投标人</w:t>
            </w:r>
            <w:r>
              <w:rPr>
                <w:rFonts w:hint="eastAsia" w:ascii="宋体" w:hAnsi="宋体" w:eastAsia="宋体" w:cs="宋体"/>
                <w:sz w:val="21"/>
                <w:szCs w:val="21"/>
              </w:rPr>
              <w:t>名称</w:t>
            </w:r>
          </w:p>
        </w:tc>
        <w:tc>
          <w:tcPr>
            <w:tcW w:w="7120" w:type="dxa"/>
            <w:gridSpan w:val="5"/>
            <w:vAlign w:val="center"/>
          </w:tcPr>
          <w:p w14:paraId="52DD4B3A">
            <w:pPr>
              <w:spacing w:line="440" w:lineRule="exact"/>
              <w:ind w:right="107" w:rightChars="41"/>
              <w:rPr>
                <w:rFonts w:ascii="宋体" w:hAnsi="宋体" w:eastAsia="宋体" w:cs="宋体"/>
                <w:sz w:val="21"/>
                <w:szCs w:val="21"/>
              </w:rPr>
            </w:pPr>
          </w:p>
        </w:tc>
      </w:tr>
      <w:tr w14:paraId="0EC76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vAlign w:val="center"/>
          </w:tcPr>
          <w:p w14:paraId="0C21A45A">
            <w:pPr>
              <w:spacing w:line="440" w:lineRule="exact"/>
              <w:ind w:right="107" w:rightChars="41"/>
              <w:jc w:val="center"/>
              <w:rPr>
                <w:rFonts w:ascii="宋体" w:hAnsi="宋体" w:eastAsia="宋体" w:cs="宋体"/>
                <w:sz w:val="21"/>
                <w:szCs w:val="21"/>
              </w:rPr>
            </w:pPr>
            <w:r>
              <w:rPr>
                <w:rFonts w:hint="eastAsia" w:ascii="宋体" w:hAnsi="宋体" w:eastAsia="宋体" w:cs="宋体"/>
                <w:sz w:val="21"/>
                <w:szCs w:val="21"/>
              </w:rPr>
              <w:t>营业执照</w:t>
            </w:r>
          </w:p>
        </w:tc>
        <w:tc>
          <w:tcPr>
            <w:tcW w:w="7120" w:type="dxa"/>
            <w:gridSpan w:val="5"/>
            <w:vAlign w:val="center"/>
          </w:tcPr>
          <w:p w14:paraId="01AAC154">
            <w:pPr>
              <w:spacing w:line="440" w:lineRule="exact"/>
              <w:ind w:right="107" w:rightChars="41"/>
              <w:rPr>
                <w:rFonts w:ascii="宋体" w:hAnsi="宋体" w:eastAsia="宋体" w:cs="宋体"/>
                <w:sz w:val="21"/>
                <w:szCs w:val="21"/>
              </w:rPr>
            </w:pPr>
            <w:r>
              <w:rPr>
                <w:rFonts w:hint="eastAsia" w:ascii="宋体" w:hAnsi="宋体" w:eastAsia="宋体" w:cs="宋体"/>
                <w:sz w:val="21"/>
                <w:szCs w:val="21"/>
              </w:rPr>
              <w:t>1、编号：     2、发照机关：       3、营业范围：</w:t>
            </w:r>
          </w:p>
        </w:tc>
      </w:tr>
    </w:tbl>
    <w:p w14:paraId="121D5795">
      <w:pPr>
        <w:adjustRightInd w:val="0"/>
        <w:snapToGrid w:val="0"/>
        <w:spacing w:line="400" w:lineRule="exact"/>
        <w:ind w:left="422" w:right="107" w:rightChars="41" w:hanging="422" w:hangingChars="200"/>
        <w:rPr>
          <w:rFonts w:ascii="宋体" w:hAnsi="宋体" w:eastAsia="宋体" w:cs="宋体"/>
          <w:sz w:val="21"/>
          <w:szCs w:val="21"/>
        </w:rPr>
      </w:pPr>
      <w:r>
        <w:rPr>
          <w:rFonts w:hint="eastAsia" w:ascii="宋体" w:hAnsi="宋体" w:eastAsia="宋体" w:cs="宋体"/>
          <w:b/>
          <w:bCs/>
          <w:sz w:val="21"/>
          <w:szCs w:val="21"/>
        </w:rPr>
        <w:t>注：</w:t>
      </w:r>
      <w:r>
        <w:rPr>
          <w:rFonts w:hint="eastAsia" w:ascii="宋体" w:hAnsi="宋体" w:eastAsia="宋体" w:cs="宋体"/>
          <w:sz w:val="21"/>
          <w:szCs w:val="21"/>
        </w:rPr>
        <w:t>本表后应包括不限于附</w:t>
      </w:r>
      <w:r>
        <w:rPr>
          <w:rFonts w:hint="eastAsia" w:ascii="宋体" w:hAnsi="宋体" w:eastAsia="宋体" w:cs="宋体"/>
          <w:sz w:val="21"/>
          <w:szCs w:val="21"/>
          <w:lang w:eastAsia="zh-CN"/>
        </w:rPr>
        <w:t>投标人</w:t>
      </w:r>
      <w:r>
        <w:rPr>
          <w:rFonts w:hint="eastAsia" w:ascii="宋体" w:hAnsi="宋体" w:eastAsia="宋体" w:cs="宋体"/>
          <w:sz w:val="21"/>
          <w:szCs w:val="21"/>
        </w:rPr>
        <w:t>营业执照、</w:t>
      </w:r>
      <w:r>
        <w:rPr>
          <w:rFonts w:hint="eastAsia" w:ascii="宋体" w:hAnsi="宋体" w:eastAsia="宋体" w:cs="宋体"/>
          <w:sz w:val="21"/>
          <w:szCs w:val="24"/>
        </w:rPr>
        <w:t>许可证、关联公司关系说明函</w:t>
      </w:r>
      <w:r>
        <w:rPr>
          <w:rFonts w:hint="eastAsia" w:ascii="宋体" w:hAnsi="宋体" w:eastAsia="宋体" w:cs="宋体"/>
          <w:sz w:val="21"/>
          <w:szCs w:val="21"/>
        </w:rPr>
        <w:t>复印件或扫描件等，并与原件保持一致。</w:t>
      </w:r>
    </w:p>
    <w:p w14:paraId="0AB59FC3">
      <w:pPr>
        <w:ind w:right="107" w:rightChars="41"/>
        <w:rPr>
          <w:rFonts w:ascii="宋体" w:hAnsi="宋体" w:eastAsia="宋体" w:cs="宋体"/>
        </w:rPr>
      </w:pPr>
      <w:r>
        <w:rPr>
          <w:rFonts w:hint="eastAsia" w:ascii="宋体" w:hAnsi="宋体" w:eastAsia="宋体" w:cs="宋体"/>
        </w:rPr>
        <w:br w:type="page"/>
      </w:r>
    </w:p>
    <w:p w14:paraId="74BEAAE4">
      <w:pPr>
        <w:pStyle w:val="3"/>
        <w:spacing w:before="0" w:after="0" w:line="440" w:lineRule="exact"/>
        <w:ind w:right="107" w:rightChars="41"/>
        <w:jc w:val="center"/>
        <w:rPr>
          <w:rFonts w:ascii="宋体" w:hAnsi="宋体" w:eastAsia="宋体" w:cs="宋体"/>
          <w:szCs w:val="28"/>
        </w:rPr>
      </w:pPr>
      <w:bookmarkStart w:id="152" w:name="_Toc32648"/>
      <w:r>
        <w:rPr>
          <w:rFonts w:hint="eastAsia" w:ascii="宋体" w:hAnsi="宋体" w:eastAsia="宋体" w:cs="宋体"/>
        </w:rPr>
        <w:t>三</w:t>
      </w:r>
      <w:r>
        <w:rPr>
          <w:rFonts w:hint="eastAsia" w:ascii="宋体" w:hAnsi="宋体" w:eastAsia="宋体" w:cs="宋体"/>
          <w:sz w:val="24"/>
          <w:szCs w:val="24"/>
        </w:rPr>
        <w:t xml:space="preserve"> </w:t>
      </w:r>
      <w:r>
        <w:rPr>
          <w:rFonts w:hint="eastAsia" w:ascii="宋体" w:hAnsi="宋体" w:eastAsia="宋体" w:cs="宋体"/>
        </w:rPr>
        <w:t>承诺书</w:t>
      </w:r>
      <w:bookmarkEnd w:id="152"/>
    </w:p>
    <w:p w14:paraId="51AEEFBA">
      <w:pPr>
        <w:pStyle w:val="32"/>
        <w:spacing w:line="440" w:lineRule="exact"/>
        <w:ind w:left="0" w:leftChars="0" w:right="107" w:rightChars="41" w:firstLine="0" w:firstLineChars="0"/>
        <w:jc w:val="center"/>
        <w:rPr>
          <w:rFonts w:ascii="宋体" w:hAnsi="宋体" w:eastAsia="宋体" w:cs="宋体"/>
          <w:b/>
          <w:sz w:val="24"/>
          <w:szCs w:val="24"/>
        </w:rPr>
      </w:pPr>
    </w:p>
    <w:p w14:paraId="3F2F98FF">
      <w:pPr>
        <w:spacing w:line="440" w:lineRule="exact"/>
        <w:ind w:right="107" w:rightChars="41"/>
        <w:rPr>
          <w:rFonts w:ascii="宋体" w:hAnsi="宋体" w:eastAsia="宋体" w:cs="宋体"/>
          <w:sz w:val="21"/>
          <w:szCs w:val="21"/>
        </w:rPr>
      </w:pPr>
      <w:r>
        <w:rPr>
          <w:rFonts w:hint="eastAsia" w:ascii="宋体" w:hAnsi="宋体" w:eastAsia="宋体" w:cs="宋体"/>
          <w:sz w:val="21"/>
          <w:szCs w:val="21"/>
        </w:rPr>
        <w:t>致：南通轨道交通集团有限公司</w:t>
      </w:r>
    </w:p>
    <w:p w14:paraId="200D5418">
      <w:pPr>
        <w:spacing w:line="440" w:lineRule="exact"/>
        <w:ind w:right="107" w:rightChars="41" w:firstLine="420" w:firstLineChars="200"/>
        <w:rPr>
          <w:rFonts w:ascii="宋体" w:hAnsi="宋体" w:eastAsia="宋体" w:cs="宋体"/>
          <w:sz w:val="21"/>
          <w:szCs w:val="21"/>
        </w:rPr>
      </w:pPr>
      <w:r>
        <w:rPr>
          <w:rFonts w:hint="eastAsia" w:ascii="宋体" w:hAnsi="宋体" w:eastAsia="宋体" w:cs="宋体"/>
          <w:sz w:val="21"/>
          <w:szCs w:val="21"/>
        </w:rPr>
        <w:t>我方在此郑重承诺：</w:t>
      </w:r>
    </w:p>
    <w:p w14:paraId="3A5FCDF3">
      <w:pPr>
        <w:spacing w:line="440" w:lineRule="exact"/>
        <w:ind w:right="107" w:rightChars="41" w:firstLine="420" w:firstLineChars="200"/>
        <w:rPr>
          <w:rFonts w:ascii="宋体" w:hAnsi="宋体" w:eastAsia="宋体" w:cs="宋体"/>
          <w:sz w:val="21"/>
          <w:szCs w:val="21"/>
        </w:rPr>
      </w:pPr>
      <w:r>
        <w:rPr>
          <w:rFonts w:hint="eastAsia" w:ascii="宋体" w:hAnsi="宋体" w:eastAsia="宋体" w:cs="宋体"/>
          <w:sz w:val="21"/>
          <w:szCs w:val="21"/>
        </w:rPr>
        <w:t>在参与本次</w:t>
      </w:r>
      <w:r>
        <w:rPr>
          <w:rFonts w:hint="eastAsia" w:ascii="宋体" w:hAnsi="宋体" w:eastAsia="宋体" w:cs="宋体"/>
          <w:sz w:val="21"/>
          <w:szCs w:val="21"/>
          <w:lang w:eastAsia="zh-CN"/>
        </w:rPr>
        <w:t>招标投标</w:t>
      </w:r>
      <w:r>
        <w:rPr>
          <w:rFonts w:hint="eastAsia" w:ascii="宋体" w:hAnsi="宋体" w:eastAsia="宋体" w:cs="宋体"/>
          <w:sz w:val="21"/>
          <w:szCs w:val="21"/>
        </w:rPr>
        <w:t>活动中，如有下述行为，我方将自动放弃</w:t>
      </w:r>
      <w:r>
        <w:rPr>
          <w:rFonts w:hint="eastAsia" w:ascii="宋体" w:hAnsi="宋体" w:eastAsia="宋体" w:cs="宋体"/>
          <w:sz w:val="21"/>
          <w:szCs w:val="21"/>
          <w:lang w:eastAsia="zh-CN"/>
        </w:rPr>
        <w:t>投标</w:t>
      </w:r>
      <w:r>
        <w:rPr>
          <w:rFonts w:hint="eastAsia" w:ascii="宋体" w:hAnsi="宋体" w:eastAsia="宋体" w:cs="宋体"/>
          <w:sz w:val="21"/>
          <w:szCs w:val="21"/>
        </w:rPr>
        <w:t>或</w:t>
      </w:r>
      <w:r>
        <w:rPr>
          <w:rFonts w:hint="eastAsia" w:ascii="宋体" w:hAnsi="宋体" w:eastAsia="宋体" w:cs="宋体"/>
          <w:sz w:val="21"/>
          <w:szCs w:val="21"/>
          <w:lang w:eastAsia="zh-CN"/>
        </w:rPr>
        <w:t>中标</w:t>
      </w:r>
      <w:r>
        <w:rPr>
          <w:rFonts w:hint="eastAsia" w:ascii="宋体" w:hAnsi="宋体" w:eastAsia="宋体" w:cs="宋体"/>
          <w:sz w:val="21"/>
          <w:szCs w:val="21"/>
        </w:rPr>
        <w:t>资格，已签订合同的项目合同无效。</w:t>
      </w:r>
    </w:p>
    <w:p w14:paraId="086CA3B8">
      <w:pPr>
        <w:spacing w:line="440" w:lineRule="exact"/>
        <w:ind w:right="107" w:rightChars="41" w:firstLine="420" w:firstLineChars="200"/>
        <w:rPr>
          <w:rFonts w:ascii="宋体" w:hAnsi="宋体" w:eastAsia="宋体" w:cs="宋体"/>
          <w:bCs/>
          <w:sz w:val="21"/>
          <w:szCs w:val="21"/>
        </w:rPr>
      </w:pPr>
      <w:r>
        <w:rPr>
          <w:rFonts w:hint="eastAsia" w:ascii="宋体" w:hAnsi="宋体" w:eastAsia="宋体" w:cs="宋体"/>
          <w:sz w:val="21"/>
          <w:szCs w:val="21"/>
        </w:rPr>
        <w:t>1.</w:t>
      </w:r>
      <w:r>
        <w:rPr>
          <w:rFonts w:hint="eastAsia" w:ascii="宋体" w:hAnsi="宋体" w:eastAsia="宋体" w:cs="宋体"/>
          <w:bCs/>
          <w:sz w:val="21"/>
          <w:szCs w:val="21"/>
        </w:rPr>
        <w:t>处于财产被接管、冻结、破产状态；处于</w:t>
      </w:r>
      <w:r>
        <w:rPr>
          <w:rFonts w:hint="eastAsia" w:ascii="宋体" w:hAnsi="宋体" w:eastAsia="宋体" w:cs="宋体"/>
          <w:sz w:val="21"/>
          <w:szCs w:val="21"/>
        </w:rPr>
        <w:t>与债权人进行债务重组或其他债务安排状况下；</w:t>
      </w:r>
    </w:p>
    <w:p w14:paraId="4AD18569">
      <w:pPr>
        <w:spacing w:line="440" w:lineRule="exact"/>
        <w:ind w:right="107" w:rightChars="41" w:firstLine="420" w:firstLineChars="200"/>
        <w:rPr>
          <w:rFonts w:ascii="宋体" w:hAnsi="宋体" w:eastAsia="宋体" w:cs="宋体"/>
          <w:sz w:val="21"/>
          <w:szCs w:val="21"/>
        </w:rPr>
      </w:pPr>
      <w:r>
        <w:rPr>
          <w:rFonts w:hint="eastAsia" w:ascii="宋体" w:hAnsi="宋体" w:eastAsia="宋体" w:cs="宋体"/>
          <w:sz w:val="21"/>
          <w:szCs w:val="21"/>
        </w:rPr>
        <w:t>2.存在骗取</w:t>
      </w:r>
      <w:r>
        <w:rPr>
          <w:rFonts w:hint="eastAsia" w:ascii="宋体" w:hAnsi="宋体" w:eastAsia="宋体" w:cs="宋体"/>
          <w:sz w:val="21"/>
          <w:szCs w:val="21"/>
          <w:lang w:eastAsia="zh-CN"/>
        </w:rPr>
        <w:t>中标</w:t>
      </w:r>
      <w:r>
        <w:rPr>
          <w:rFonts w:hint="eastAsia" w:ascii="宋体" w:hAnsi="宋体" w:eastAsia="宋体" w:cs="宋体"/>
          <w:sz w:val="21"/>
          <w:szCs w:val="21"/>
        </w:rPr>
        <w:t>和严重违约引起的合同中止、纠纷、争议、仲裁和诉讼记录等情况；</w:t>
      </w:r>
    </w:p>
    <w:p w14:paraId="62F7F67E">
      <w:pPr>
        <w:spacing w:line="440" w:lineRule="exact"/>
        <w:ind w:right="107" w:rightChars="41" w:firstLine="420" w:firstLineChars="200"/>
        <w:rPr>
          <w:rFonts w:ascii="宋体" w:hAnsi="宋体" w:eastAsia="宋体" w:cs="宋体"/>
          <w:sz w:val="21"/>
          <w:szCs w:val="21"/>
        </w:rPr>
      </w:pPr>
      <w:r>
        <w:rPr>
          <w:rFonts w:hint="eastAsia" w:ascii="宋体" w:hAnsi="宋体" w:eastAsia="宋体" w:cs="宋体"/>
          <w:sz w:val="21"/>
          <w:szCs w:val="21"/>
        </w:rPr>
        <w:t>3.以他人名义</w:t>
      </w:r>
      <w:r>
        <w:rPr>
          <w:rFonts w:hint="eastAsia" w:ascii="宋体" w:hAnsi="宋体" w:eastAsia="宋体" w:cs="宋体"/>
          <w:sz w:val="21"/>
          <w:szCs w:val="21"/>
          <w:lang w:eastAsia="zh-CN"/>
        </w:rPr>
        <w:t>投标</w:t>
      </w:r>
      <w:r>
        <w:rPr>
          <w:rFonts w:hint="eastAsia" w:ascii="宋体" w:hAnsi="宋体" w:eastAsia="宋体" w:cs="宋体"/>
          <w:sz w:val="21"/>
          <w:szCs w:val="21"/>
        </w:rPr>
        <w:t>；与</w:t>
      </w:r>
      <w:r>
        <w:rPr>
          <w:rFonts w:hint="eastAsia" w:ascii="宋体" w:hAnsi="宋体" w:eastAsia="宋体" w:cs="宋体"/>
          <w:sz w:val="21"/>
          <w:szCs w:val="21"/>
          <w:lang w:eastAsia="zh-CN"/>
        </w:rPr>
        <w:t>招标</w:t>
      </w:r>
      <w:r>
        <w:rPr>
          <w:rFonts w:hint="eastAsia" w:ascii="宋体" w:hAnsi="宋体" w:eastAsia="宋体" w:cs="宋体"/>
          <w:sz w:val="21"/>
          <w:szCs w:val="21"/>
        </w:rPr>
        <w:t>人、</w:t>
      </w:r>
      <w:r>
        <w:rPr>
          <w:rFonts w:hint="eastAsia" w:ascii="宋体" w:hAnsi="宋体" w:eastAsia="宋体" w:cs="宋体"/>
          <w:sz w:val="21"/>
          <w:szCs w:val="21"/>
          <w:lang w:eastAsia="zh-CN"/>
        </w:rPr>
        <w:t>投标人</w:t>
      </w:r>
      <w:r>
        <w:rPr>
          <w:rFonts w:hint="eastAsia" w:ascii="宋体" w:hAnsi="宋体" w:eastAsia="宋体" w:cs="宋体"/>
          <w:sz w:val="21"/>
          <w:szCs w:val="21"/>
        </w:rPr>
        <w:t>串通</w:t>
      </w:r>
      <w:r>
        <w:rPr>
          <w:rFonts w:hint="eastAsia" w:ascii="宋体" w:hAnsi="宋体" w:eastAsia="宋体" w:cs="宋体"/>
          <w:sz w:val="21"/>
          <w:szCs w:val="21"/>
          <w:lang w:eastAsia="zh-CN"/>
        </w:rPr>
        <w:t>投标</w:t>
      </w:r>
      <w:r>
        <w:rPr>
          <w:rFonts w:hint="eastAsia" w:ascii="宋体" w:hAnsi="宋体" w:eastAsia="宋体" w:cs="宋体"/>
          <w:sz w:val="21"/>
          <w:szCs w:val="21"/>
        </w:rPr>
        <w:t>；提供虚假材料或存在其他弄虚作假行为；</w:t>
      </w:r>
    </w:p>
    <w:p w14:paraId="5DB82872">
      <w:pPr>
        <w:spacing w:line="440" w:lineRule="exact"/>
        <w:ind w:right="107" w:rightChars="41" w:firstLine="420" w:firstLineChars="200"/>
        <w:rPr>
          <w:rFonts w:ascii="宋体" w:hAnsi="宋体" w:eastAsia="宋体" w:cs="宋体"/>
          <w:sz w:val="21"/>
          <w:szCs w:val="21"/>
        </w:rPr>
      </w:pPr>
      <w:r>
        <w:rPr>
          <w:rFonts w:hint="eastAsia" w:ascii="宋体" w:hAnsi="宋体" w:eastAsia="宋体" w:cs="宋体"/>
          <w:sz w:val="21"/>
          <w:szCs w:val="21"/>
        </w:rPr>
        <w:t>4.与</w:t>
      </w:r>
      <w:r>
        <w:rPr>
          <w:rFonts w:hint="eastAsia" w:ascii="宋体" w:hAnsi="宋体" w:eastAsia="宋体" w:cs="宋体"/>
          <w:sz w:val="21"/>
          <w:szCs w:val="21"/>
          <w:lang w:eastAsia="zh-CN"/>
        </w:rPr>
        <w:t>招标</w:t>
      </w:r>
      <w:r>
        <w:rPr>
          <w:rFonts w:hint="eastAsia" w:ascii="宋体" w:hAnsi="宋体" w:eastAsia="宋体" w:cs="宋体"/>
          <w:sz w:val="21"/>
          <w:szCs w:val="21"/>
        </w:rPr>
        <w:t>人存在利害关系且可能影响</w:t>
      </w:r>
      <w:r>
        <w:rPr>
          <w:rFonts w:hint="eastAsia" w:ascii="宋体" w:hAnsi="宋体" w:eastAsia="宋体" w:cs="宋体"/>
          <w:sz w:val="21"/>
          <w:szCs w:val="21"/>
          <w:lang w:eastAsia="zh-CN"/>
        </w:rPr>
        <w:t>招标</w:t>
      </w:r>
      <w:r>
        <w:rPr>
          <w:rFonts w:hint="eastAsia" w:ascii="宋体" w:hAnsi="宋体" w:eastAsia="宋体" w:cs="宋体"/>
          <w:sz w:val="21"/>
          <w:szCs w:val="21"/>
        </w:rPr>
        <w:t>公正性；</w:t>
      </w:r>
    </w:p>
    <w:p w14:paraId="7CF49419">
      <w:pPr>
        <w:spacing w:line="440" w:lineRule="exact"/>
        <w:ind w:right="107" w:rightChars="41" w:firstLine="420" w:firstLineChars="200"/>
        <w:rPr>
          <w:rFonts w:ascii="宋体" w:hAnsi="宋体" w:eastAsia="宋体" w:cs="宋体"/>
          <w:sz w:val="21"/>
          <w:szCs w:val="21"/>
        </w:rPr>
      </w:pPr>
      <w:r>
        <w:rPr>
          <w:rFonts w:hint="eastAsia" w:ascii="宋体" w:hAnsi="宋体" w:eastAsia="宋体" w:cs="宋体"/>
          <w:sz w:val="21"/>
          <w:szCs w:val="21"/>
        </w:rPr>
        <w:t>5.与本</w:t>
      </w:r>
      <w:r>
        <w:rPr>
          <w:rFonts w:hint="eastAsia" w:ascii="宋体" w:hAnsi="宋体" w:eastAsia="宋体" w:cs="宋体"/>
          <w:sz w:val="21"/>
          <w:szCs w:val="21"/>
          <w:lang w:eastAsia="zh-CN"/>
        </w:rPr>
        <w:t>招标</w:t>
      </w:r>
      <w:r>
        <w:rPr>
          <w:rFonts w:hint="eastAsia" w:ascii="宋体" w:hAnsi="宋体" w:eastAsia="宋体" w:cs="宋体"/>
          <w:sz w:val="21"/>
          <w:szCs w:val="21"/>
        </w:rPr>
        <w:t>项目的其他</w:t>
      </w:r>
      <w:r>
        <w:rPr>
          <w:rFonts w:hint="eastAsia" w:ascii="宋体" w:hAnsi="宋体" w:eastAsia="宋体" w:cs="宋体"/>
          <w:sz w:val="21"/>
          <w:szCs w:val="21"/>
          <w:lang w:eastAsia="zh-CN"/>
        </w:rPr>
        <w:t>投标人</w:t>
      </w:r>
      <w:r>
        <w:rPr>
          <w:rFonts w:hint="eastAsia" w:ascii="宋体" w:hAnsi="宋体" w:eastAsia="宋体" w:cs="宋体"/>
          <w:sz w:val="21"/>
          <w:szCs w:val="21"/>
        </w:rPr>
        <w:t>为同一个单位负责人；</w:t>
      </w:r>
    </w:p>
    <w:p w14:paraId="4DE2787F">
      <w:pPr>
        <w:spacing w:line="440" w:lineRule="exact"/>
        <w:ind w:right="107" w:rightChars="41" w:firstLine="420" w:firstLineChars="200"/>
        <w:rPr>
          <w:rFonts w:ascii="宋体" w:hAnsi="宋体" w:eastAsia="宋体" w:cs="宋体"/>
          <w:sz w:val="21"/>
          <w:szCs w:val="21"/>
        </w:rPr>
      </w:pPr>
      <w:r>
        <w:rPr>
          <w:rFonts w:hint="eastAsia" w:ascii="宋体" w:hAnsi="宋体" w:eastAsia="宋体" w:cs="宋体"/>
          <w:sz w:val="21"/>
          <w:szCs w:val="21"/>
        </w:rPr>
        <w:t>6.与本</w:t>
      </w:r>
      <w:r>
        <w:rPr>
          <w:rFonts w:hint="eastAsia" w:ascii="宋体" w:hAnsi="宋体" w:eastAsia="宋体" w:cs="宋体"/>
          <w:sz w:val="21"/>
          <w:szCs w:val="21"/>
          <w:lang w:eastAsia="zh-CN"/>
        </w:rPr>
        <w:t>招标</w:t>
      </w:r>
      <w:r>
        <w:rPr>
          <w:rFonts w:hint="eastAsia" w:ascii="宋体" w:hAnsi="宋体" w:eastAsia="宋体" w:cs="宋体"/>
          <w:sz w:val="21"/>
          <w:szCs w:val="21"/>
        </w:rPr>
        <w:t>项目的其他</w:t>
      </w:r>
      <w:r>
        <w:rPr>
          <w:rFonts w:hint="eastAsia" w:ascii="宋体" w:hAnsi="宋体" w:eastAsia="宋体" w:cs="宋体"/>
          <w:sz w:val="21"/>
          <w:szCs w:val="21"/>
          <w:lang w:eastAsia="zh-CN"/>
        </w:rPr>
        <w:t>投标人</w:t>
      </w:r>
      <w:r>
        <w:rPr>
          <w:rFonts w:hint="eastAsia" w:ascii="宋体" w:hAnsi="宋体" w:eastAsia="宋体" w:cs="宋体"/>
          <w:sz w:val="21"/>
          <w:szCs w:val="21"/>
        </w:rPr>
        <w:t>存在控股、管理关系；</w:t>
      </w:r>
    </w:p>
    <w:p w14:paraId="04356BE5">
      <w:pPr>
        <w:spacing w:line="440" w:lineRule="exact"/>
        <w:ind w:right="107" w:rightChars="41" w:firstLine="420" w:firstLineChars="200"/>
        <w:rPr>
          <w:rFonts w:ascii="宋体" w:hAnsi="宋体" w:eastAsia="宋体" w:cs="宋体"/>
          <w:sz w:val="21"/>
          <w:szCs w:val="21"/>
        </w:rPr>
      </w:pPr>
      <w:r>
        <w:rPr>
          <w:rFonts w:hint="eastAsia" w:ascii="宋体" w:hAnsi="宋体" w:eastAsia="宋体" w:cs="宋体"/>
          <w:sz w:val="21"/>
          <w:szCs w:val="21"/>
        </w:rPr>
        <w:t>7.被依法暂停或者取消</w:t>
      </w:r>
      <w:r>
        <w:rPr>
          <w:rFonts w:hint="eastAsia" w:ascii="宋体" w:hAnsi="宋体" w:eastAsia="宋体" w:cs="宋体"/>
          <w:sz w:val="21"/>
          <w:szCs w:val="21"/>
          <w:lang w:eastAsia="zh-CN"/>
        </w:rPr>
        <w:t>投标</w:t>
      </w:r>
      <w:r>
        <w:rPr>
          <w:rFonts w:hint="eastAsia" w:ascii="宋体" w:hAnsi="宋体" w:eastAsia="宋体" w:cs="宋体"/>
          <w:sz w:val="21"/>
          <w:szCs w:val="21"/>
        </w:rPr>
        <w:t>资格；</w:t>
      </w:r>
    </w:p>
    <w:p w14:paraId="1078D5CF">
      <w:pPr>
        <w:spacing w:line="440" w:lineRule="exact"/>
        <w:ind w:right="107" w:rightChars="41" w:firstLine="420" w:firstLineChars="200"/>
        <w:rPr>
          <w:rFonts w:ascii="宋体" w:hAnsi="宋体" w:eastAsia="宋体" w:cs="宋体"/>
          <w:sz w:val="21"/>
          <w:szCs w:val="21"/>
        </w:rPr>
      </w:pPr>
      <w:r>
        <w:rPr>
          <w:rFonts w:hint="eastAsia" w:ascii="宋体" w:hAnsi="宋体" w:eastAsia="宋体" w:cs="宋体"/>
          <w:sz w:val="21"/>
          <w:szCs w:val="21"/>
        </w:rPr>
        <w:t>8.被责令停产停业、暂扣或者吊销许可证、暂扣或者吊销执照；</w:t>
      </w:r>
    </w:p>
    <w:p w14:paraId="06AF20B9">
      <w:pPr>
        <w:spacing w:line="440" w:lineRule="exact"/>
        <w:ind w:right="107" w:rightChars="41" w:firstLine="420" w:firstLineChars="200"/>
        <w:rPr>
          <w:rFonts w:ascii="宋体" w:hAnsi="宋体" w:eastAsia="宋体" w:cs="宋体"/>
          <w:sz w:val="21"/>
          <w:szCs w:val="21"/>
        </w:rPr>
      </w:pPr>
      <w:r>
        <w:rPr>
          <w:rFonts w:hint="eastAsia" w:ascii="宋体" w:hAnsi="宋体" w:eastAsia="宋体" w:cs="宋体"/>
          <w:sz w:val="21"/>
          <w:szCs w:val="21"/>
        </w:rPr>
        <w:t>9.进入清算程序，或被宣告破产，或其他丧失履约能力的情形；</w:t>
      </w:r>
    </w:p>
    <w:p w14:paraId="0787075E">
      <w:pPr>
        <w:spacing w:line="440" w:lineRule="exact"/>
        <w:ind w:right="107" w:rightChars="41" w:firstLine="420" w:firstLineChars="200"/>
        <w:rPr>
          <w:rFonts w:ascii="宋体" w:hAnsi="宋体" w:eastAsia="宋体" w:cs="宋体"/>
          <w:sz w:val="21"/>
          <w:szCs w:val="21"/>
        </w:rPr>
      </w:pPr>
      <w:r>
        <w:rPr>
          <w:rFonts w:hint="eastAsia" w:ascii="宋体" w:hAnsi="宋体" w:eastAsia="宋体" w:cs="宋体"/>
          <w:sz w:val="21"/>
          <w:szCs w:val="21"/>
        </w:rPr>
        <w:t>10.参加此项目活动前三年在经营活动中存在重大违法记录，受到行政处罚记录，有不良行为记录；</w:t>
      </w:r>
    </w:p>
    <w:p w14:paraId="6232506D">
      <w:pPr>
        <w:spacing w:line="440" w:lineRule="exact"/>
        <w:ind w:right="107" w:rightChars="41" w:firstLine="420" w:firstLineChars="200"/>
        <w:rPr>
          <w:rFonts w:ascii="宋体" w:hAnsi="宋体" w:eastAsia="宋体" w:cs="宋体"/>
          <w:sz w:val="21"/>
          <w:szCs w:val="21"/>
        </w:rPr>
      </w:pPr>
      <w:r>
        <w:rPr>
          <w:rFonts w:hint="eastAsia" w:ascii="宋体" w:hAnsi="宋体" w:eastAsia="宋体" w:cs="宋体"/>
          <w:sz w:val="21"/>
          <w:szCs w:val="21"/>
        </w:rPr>
        <w:t>11.被最高人民法院在“信用中国”网站（www.creditchina.gov.cn）或各级信用信息共享平台中列入失信被执行人名单。</w:t>
      </w:r>
    </w:p>
    <w:p w14:paraId="3F44570A">
      <w:pPr>
        <w:spacing w:line="440" w:lineRule="exact"/>
        <w:ind w:right="107" w:rightChars="41"/>
        <w:rPr>
          <w:rFonts w:ascii="宋体" w:hAnsi="宋体" w:eastAsia="宋体" w:cs="宋体"/>
          <w:sz w:val="21"/>
          <w:szCs w:val="21"/>
        </w:rPr>
      </w:pPr>
    </w:p>
    <w:p w14:paraId="77A47120">
      <w:pPr>
        <w:pStyle w:val="2"/>
      </w:pPr>
    </w:p>
    <w:p w14:paraId="3BCBF49F">
      <w:pPr>
        <w:spacing w:line="440" w:lineRule="exact"/>
        <w:ind w:right="107" w:rightChars="41" w:firstLine="403" w:firstLineChars="192"/>
        <w:jc w:val="right"/>
        <w:rPr>
          <w:rFonts w:ascii="宋体" w:hAnsi="宋体" w:eastAsia="宋体" w:cs="宋体"/>
          <w:sz w:val="21"/>
          <w:szCs w:val="21"/>
          <w:u w:val="single"/>
        </w:rPr>
      </w:pPr>
      <w:r>
        <w:rPr>
          <w:rFonts w:hint="eastAsia" w:ascii="宋体" w:hAnsi="宋体" w:eastAsia="宋体" w:cs="宋体"/>
          <w:sz w:val="21"/>
          <w:szCs w:val="21"/>
          <w:lang w:eastAsia="zh-CN"/>
        </w:rPr>
        <w:t>投标人</w:t>
      </w:r>
      <w:r>
        <w:rPr>
          <w:rFonts w:hint="eastAsia" w:ascii="宋体" w:hAnsi="宋体" w:eastAsia="宋体" w:cs="宋体"/>
          <w:sz w:val="21"/>
          <w:szCs w:val="21"/>
        </w:rPr>
        <w:t>：</w:t>
      </w:r>
      <w:r>
        <w:rPr>
          <w:rFonts w:hint="eastAsia" w:ascii="宋体" w:hAnsi="宋体" w:eastAsia="宋体" w:cs="宋体"/>
          <w:sz w:val="21"/>
          <w:szCs w:val="21"/>
          <w:u w:val="single"/>
        </w:rPr>
        <w:t xml:space="preserve">                      （盖章） </w:t>
      </w:r>
    </w:p>
    <w:p w14:paraId="1A74575F">
      <w:pPr>
        <w:spacing w:line="440" w:lineRule="exact"/>
        <w:ind w:right="107" w:rightChars="41" w:firstLine="403" w:firstLineChars="192"/>
        <w:jc w:val="right"/>
        <w:rPr>
          <w:rFonts w:ascii="宋体" w:hAnsi="宋体" w:eastAsia="宋体" w:cs="宋体"/>
          <w:sz w:val="21"/>
          <w:szCs w:val="21"/>
          <w:u w:val="single"/>
        </w:rPr>
      </w:pPr>
      <w:r>
        <w:rPr>
          <w:rFonts w:hint="eastAsia" w:ascii="宋体" w:hAnsi="宋体" w:eastAsia="宋体" w:cs="宋体"/>
          <w:sz w:val="21"/>
          <w:szCs w:val="21"/>
        </w:rPr>
        <w:t>法定代表人或委托代理人：</w:t>
      </w:r>
      <w:r>
        <w:rPr>
          <w:rFonts w:hint="eastAsia" w:ascii="宋体" w:hAnsi="宋体" w:eastAsia="宋体" w:cs="宋体"/>
          <w:sz w:val="21"/>
          <w:szCs w:val="21"/>
          <w:u w:val="single"/>
        </w:rPr>
        <w:t xml:space="preserve">（签字或盖章） </w:t>
      </w:r>
    </w:p>
    <w:p w14:paraId="7C48A8A8">
      <w:pPr>
        <w:spacing w:line="440" w:lineRule="exact"/>
        <w:ind w:right="107" w:rightChars="41" w:firstLine="403" w:firstLineChars="192"/>
        <w:jc w:val="right"/>
        <w:rPr>
          <w:rFonts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0A7B2A5F">
      <w:pPr>
        <w:ind w:right="107" w:rightChars="41"/>
        <w:rPr>
          <w:rFonts w:ascii="宋体" w:hAnsi="宋体" w:eastAsia="宋体" w:cs="宋体"/>
        </w:rPr>
      </w:pPr>
      <w:r>
        <w:rPr>
          <w:rFonts w:hint="eastAsia" w:ascii="宋体" w:hAnsi="宋体" w:eastAsia="宋体" w:cs="宋体"/>
        </w:rPr>
        <w:br w:type="page"/>
      </w:r>
    </w:p>
    <w:p w14:paraId="3215435F">
      <w:pPr>
        <w:ind w:right="107" w:rightChars="41"/>
      </w:pPr>
    </w:p>
    <w:p w14:paraId="74C66A93">
      <w:pPr>
        <w:ind w:right="107" w:rightChars="41"/>
        <w:rPr>
          <w:rFonts w:eastAsia="宋体"/>
          <w:sz w:val="21"/>
          <w:szCs w:val="24"/>
        </w:rPr>
      </w:pPr>
    </w:p>
    <w:p w14:paraId="7AF38C26">
      <w:pPr>
        <w:ind w:right="107" w:rightChars="41"/>
        <w:rPr>
          <w:rFonts w:eastAsia="宋体"/>
          <w:sz w:val="21"/>
          <w:szCs w:val="24"/>
        </w:rPr>
      </w:pPr>
    </w:p>
    <w:p w14:paraId="6C548CA8">
      <w:pPr>
        <w:ind w:right="107" w:rightChars="41"/>
        <w:jc w:val="center"/>
        <w:rPr>
          <w:rFonts w:hint="eastAsia" w:ascii="宋体" w:hAnsi="宋体" w:eastAsia="宋体" w:cs="宋体"/>
          <w:b/>
          <w:sz w:val="52"/>
          <w:szCs w:val="52"/>
          <w:lang w:eastAsia="zh-CN"/>
        </w:rPr>
      </w:pPr>
      <w:r>
        <w:rPr>
          <w:rFonts w:hint="eastAsia" w:ascii="宋体" w:hAnsi="宋体" w:eastAsia="宋体" w:cs="宋体"/>
          <w:b/>
          <w:sz w:val="52"/>
          <w:szCs w:val="52"/>
          <w:lang w:eastAsia="zh-CN"/>
        </w:rPr>
        <w:t>南通轨道交通集团有限公司</w:t>
      </w:r>
    </w:p>
    <w:p w14:paraId="02A4F6CE">
      <w:pPr>
        <w:ind w:right="107" w:rightChars="41"/>
        <w:jc w:val="center"/>
        <w:rPr>
          <w:rFonts w:eastAsia="宋体"/>
          <w:sz w:val="21"/>
          <w:szCs w:val="24"/>
        </w:rPr>
      </w:pPr>
      <w:r>
        <w:rPr>
          <w:rFonts w:hint="eastAsia" w:ascii="宋体" w:hAnsi="宋体" w:eastAsia="宋体" w:cs="宋体"/>
          <w:b/>
          <w:sz w:val="52"/>
          <w:szCs w:val="52"/>
        </w:rPr>
        <w:t>电商平台服务项目</w:t>
      </w:r>
    </w:p>
    <w:p w14:paraId="0D9CF45C">
      <w:pPr>
        <w:ind w:right="107" w:rightChars="41"/>
      </w:pPr>
    </w:p>
    <w:p w14:paraId="558BCA87">
      <w:pPr>
        <w:spacing w:line="440" w:lineRule="exact"/>
        <w:ind w:right="107" w:rightChars="41"/>
        <w:jc w:val="center"/>
        <w:outlineLvl w:val="0"/>
        <w:rPr>
          <w:rFonts w:eastAsia="宋体"/>
          <w:b/>
          <w:bCs/>
          <w:sz w:val="36"/>
          <w:szCs w:val="36"/>
        </w:rPr>
      </w:pPr>
      <w:bookmarkStart w:id="153" w:name="_Toc20917"/>
    </w:p>
    <w:p w14:paraId="0F5D59BC">
      <w:pPr>
        <w:spacing w:line="440" w:lineRule="exact"/>
        <w:ind w:right="107" w:rightChars="41"/>
        <w:jc w:val="center"/>
        <w:outlineLvl w:val="0"/>
        <w:rPr>
          <w:rFonts w:eastAsia="宋体"/>
          <w:b/>
          <w:bCs/>
          <w:sz w:val="36"/>
          <w:szCs w:val="36"/>
        </w:rPr>
      </w:pPr>
    </w:p>
    <w:p w14:paraId="150C0059">
      <w:pPr>
        <w:spacing w:line="440" w:lineRule="exact"/>
        <w:ind w:right="107" w:rightChars="41"/>
        <w:jc w:val="center"/>
        <w:outlineLvl w:val="0"/>
        <w:rPr>
          <w:rFonts w:eastAsia="宋体"/>
          <w:b/>
          <w:bCs/>
          <w:sz w:val="36"/>
          <w:szCs w:val="36"/>
        </w:rPr>
      </w:pPr>
    </w:p>
    <w:p w14:paraId="6F86A775">
      <w:pPr>
        <w:spacing w:line="440" w:lineRule="exact"/>
        <w:ind w:right="107" w:rightChars="41"/>
        <w:jc w:val="center"/>
        <w:outlineLvl w:val="0"/>
        <w:rPr>
          <w:rFonts w:eastAsia="宋体"/>
          <w:b/>
          <w:bCs/>
          <w:sz w:val="36"/>
          <w:szCs w:val="36"/>
        </w:rPr>
      </w:pPr>
      <w:r>
        <w:rPr>
          <w:rFonts w:hint="eastAsia" w:eastAsia="宋体"/>
          <w:b/>
          <w:bCs/>
          <w:sz w:val="36"/>
          <w:szCs w:val="36"/>
          <w:lang w:eastAsia="zh-CN"/>
        </w:rPr>
        <w:t>投标文件（</w:t>
      </w:r>
      <w:r>
        <w:rPr>
          <w:rFonts w:hint="eastAsia" w:eastAsia="宋体"/>
          <w:b/>
          <w:bCs/>
          <w:sz w:val="36"/>
          <w:szCs w:val="36"/>
        </w:rPr>
        <w:t>商务技术</w:t>
      </w:r>
      <w:r>
        <w:rPr>
          <w:rFonts w:eastAsia="宋体"/>
          <w:b/>
          <w:bCs/>
          <w:sz w:val="36"/>
          <w:szCs w:val="36"/>
        </w:rPr>
        <w:t>文件）</w:t>
      </w:r>
    </w:p>
    <w:p w14:paraId="21EB6583">
      <w:pPr>
        <w:pStyle w:val="2"/>
        <w:rPr>
          <w:rFonts w:hint="default" w:eastAsia="宋体"/>
          <w:sz w:val="28"/>
          <w:szCs w:val="28"/>
          <w:lang w:val="en-US" w:eastAsia="zh-CN"/>
        </w:rPr>
      </w:pPr>
      <w:r>
        <w:rPr>
          <w:rFonts w:hint="eastAsia" w:eastAsia="宋体"/>
          <w:b/>
          <w:bCs/>
          <w:sz w:val="36"/>
          <w:szCs w:val="36"/>
          <w:lang w:val="en-US" w:eastAsia="zh-CN"/>
        </w:rPr>
        <w:t xml:space="preserve">               </w:t>
      </w:r>
      <w:r>
        <w:rPr>
          <w:rFonts w:hint="eastAsia" w:eastAsia="宋体"/>
          <w:b/>
          <w:bCs/>
          <w:sz w:val="28"/>
          <w:szCs w:val="28"/>
          <w:lang w:val="en-US" w:eastAsia="zh-CN"/>
        </w:rPr>
        <w:t xml:space="preserve">    项目编号：WLDL202605038</w:t>
      </w:r>
    </w:p>
    <w:p w14:paraId="798148B3">
      <w:pPr>
        <w:spacing w:line="440" w:lineRule="exact"/>
        <w:ind w:right="107" w:rightChars="41"/>
        <w:jc w:val="center"/>
        <w:outlineLvl w:val="0"/>
        <w:rPr>
          <w:rFonts w:eastAsia="宋体"/>
          <w:b/>
          <w:bCs/>
          <w:sz w:val="36"/>
          <w:szCs w:val="36"/>
        </w:rPr>
      </w:pPr>
    </w:p>
    <w:bookmarkEnd w:id="153"/>
    <w:p w14:paraId="3D77D069">
      <w:pPr>
        <w:spacing w:line="440" w:lineRule="exact"/>
        <w:ind w:right="107" w:rightChars="41"/>
        <w:rPr>
          <w:rFonts w:eastAsia="宋体"/>
          <w:sz w:val="32"/>
          <w:szCs w:val="24"/>
        </w:rPr>
      </w:pPr>
    </w:p>
    <w:p w14:paraId="38831A5F">
      <w:pPr>
        <w:spacing w:line="440" w:lineRule="exact"/>
        <w:ind w:right="107" w:rightChars="41"/>
        <w:rPr>
          <w:rFonts w:eastAsia="宋体"/>
          <w:sz w:val="32"/>
          <w:szCs w:val="24"/>
        </w:rPr>
      </w:pPr>
    </w:p>
    <w:p w14:paraId="18979145">
      <w:pPr>
        <w:spacing w:line="440" w:lineRule="exact"/>
        <w:ind w:right="107" w:rightChars="41"/>
        <w:rPr>
          <w:rFonts w:eastAsia="宋体"/>
          <w:sz w:val="32"/>
          <w:szCs w:val="24"/>
        </w:rPr>
      </w:pPr>
    </w:p>
    <w:p w14:paraId="09ACC6FB">
      <w:pPr>
        <w:spacing w:line="440" w:lineRule="exact"/>
        <w:ind w:right="107" w:rightChars="41"/>
        <w:rPr>
          <w:rFonts w:eastAsia="宋体"/>
          <w:sz w:val="32"/>
          <w:szCs w:val="24"/>
        </w:rPr>
      </w:pPr>
    </w:p>
    <w:p w14:paraId="445A4687">
      <w:pPr>
        <w:ind w:right="107" w:rightChars="41"/>
        <w:rPr>
          <w:rFonts w:eastAsia="宋体"/>
          <w:sz w:val="21"/>
          <w:szCs w:val="24"/>
        </w:rPr>
      </w:pPr>
    </w:p>
    <w:p w14:paraId="56507D7C">
      <w:pPr>
        <w:ind w:right="107" w:rightChars="41"/>
        <w:rPr>
          <w:rFonts w:eastAsia="宋体"/>
          <w:sz w:val="32"/>
          <w:szCs w:val="24"/>
        </w:rPr>
      </w:pPr>
    </w:p>
    <w:p w14:paraId="68EAF315">
      <w:pPr>
        <w:spacing w:line="440" w:lineRule="exact"/>
        <w:ind w:right="107" w:rightChars="41"/>
        <w:rPr>
          <w:rFonts w:eastAsia="宋体"/>
          <w:sz w:val="32"/>
          <w:szCs w:val="24"/>
        </w:rPr>
      </w:pPr>
    </w:p>
    <w:p w14:paraId="187C6232">
      <w:pPr>
        <w:ind w:right="107" w:rightChars="41"/>
        <w:rPr>
          <w:rFonts w:eastAsia="宋体"/>
          <w:sz w:val="21"/>
          <w:szCs w:val="24"/>
        </w:rPr>
      </w:pPr>
    </w:p>
    <w:p w14:paraId="76CFCB69">
      <w:pPr>
        <w:ind w:right="107" w:rightChars="41"/>
        <w:rPr>
          <w:rFonts w:ascii="宋体" w:hAnsi="宋体" w:eastAsia="宋体" w:cs="宋体"/>
          <w:b/>
          <w:bCs/>
          <w:sz w:val="28"/>
          <w:szCs w:val="28"/>
        </w:rPr>
      </w:pPr>
    </w:p>
    <w:p w14:paraId="7D9E4510">
      <w:pPr>
        <w:ind w:right="107" w:rightChars="41" w:firstLine="281" w:firstLineChars="100"/>
        <w:rPr>
          <w:rFonts w:ascii="宋体" w:hAnsi="宋体" w:eastAsia="宋体" w:cs="宋体"/>
          <w:b/>
          <w:bCs/>
          <w:sz w:val="28"/>
          <w:szCs w:val="28"/>
        </w:rPr>
      </w:pPr>
    </w:p>
    <w:p w14:paraId="3BCC6F5F">
      <w:pPr>
        <w:ind w:right="107" w:rightChars="41" w:firstLine="281" w:firstLineChars="100"/>
        <w:rPr>
          <w:rFonts w:ascii="宋体" w:hAnsi="宋体" w:eastAsia="宋体" w:cs="宋体"/>
          <w:b/>
          <w:bCs/>
          <w:sz w:val="28"/>
          <w:szCs w:val="28"/>
        </w:rPr>
      </w:pPr>
      <w:r>
        <w:rPr>
          <w:rFonts w:hint="eastAsia" w:ascii="宋体" w:hAnsi="宋体" w:eastAsia="宋体" w:cs="宋体"/>
          <w:b/>
          <w:bCs/>
          <w:sz w:val="28"/>
          <w:szCs w:val="28"/>
          <w:lang w:eastAsia="zh-CN"/>
        </w:rPr>
        <w:t>投标人</w:t>
      </w:r>
      <w:r>
        <w:rPr>
          <w:rFonts w:hint="eastAsia" w:ascii="宋体" w:hAnsi="宋体" w:eastAsia="宋体" w:cs="宋体"/>
          <w:b/>
          <w:bCs/>
          <w:sz w:val="28"/>
          <w:szCs w:val="28"/>
        </w:rPr>
        <w:t>：</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 xml:space="preserve"> （全称）（盖章）</w:t>
      </w:r>
    </w:p>
    <w:p w14:paraId="2CD97365">
      <w:pPr>
        <w:ind w:right="107" w:rightChars="41"/>
        <w:rPr>
          <w:rFonts w:ascii="宋体" w:hAnsi="宋体" w:eastAsia="宋体" w:cs="宋体"/>
          <w:b/>
          <w:bCs/>
          <w:sz w:val="28"/>
          <w:szCs w:val="28"/>
        </w:rPr>
      </w:pPr>
      <w:r>
        <w:rPr>
          <w:rFonts w:hint="eastAsia" w:ascii="宋体" w:hAnsi="宋体" w:eastAsia="宋体" w:cs="宋体"/>
          <w:b/>
          <w:bCs/>
          <w:sz w:val="28"/>
          <w:szCs w:val="28"/>
        </w:rPr>
        <w:t xml:space="preserve">  法定代表人或被授权人：</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 xml:space="preserve"> （签字或盖章）</w:t>
      </w:r>
    </w:p>
    <w:p w14:paraId="2D2CA20A">
      <w:pPr>
        <w:ind w:right="107" w:rightChars="41" w:firstLine="281" w:firstLineChars="100"/>
        <w:rPr>
          <w:rFonts w:ascii="宋体" w:hAnsi="宋体" w:eastAsia="宋体" w:cs="宋体"/>
          <w:b/>
          <w:bCs/>
          <w:sz w:val="28"/>
          <w:szCs w:val="28"/>
        </w:rPr>
      </w:pPr>
      <w:r>
        <w:rPr>
          <w:rFonts w:hint="eastAsia" w:ascii="宋体" w:hAnsi="宋体" w:eastAsia="宋体" w:cs="宋体"/>
          <w:b/>
          <w:bCs/>
          <w:sz w:val="28"/>
          <w:szCs w:val="28"/>
        </w:rPr>
        <w:t>日期：</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 xml:space="preserve"> 年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月</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日</w:t>
      </w:r>
    </w:p>
    <w:p w14:paraId="245123E4">
      <w:pPr>
        <w:widowControl/>
        <w:ind w:right="107" w:rightChars="41"/>
        <w:jc w:val="left"/>
        <w:rPr>
          <w:rFonts w:ascii="宋体" w:hAnsi="宋体" w:eastAsia="宋体" w:cs="宋体"/>
          <w:bCs/>
          <w:sz w:val="24"/>
          <w:szCs w:val="24"/>
        </w:rPr>
      </w:pPr>
      <w:r>
        <w:rPr>
          <w:rFonts w:ascii="宋体" w:hAnsi="宋体" w:eastAsia="宋体" w:cs="宋体"/>
          <w:bCs/>
          <w:sz w:val="24"/>
          <w:szCs w:val="24"/>
        </w:rPr>
        <w:br w:type="page"/>
      </w:r>
    </w:p>
    <w:p w14:paraId="57DA9587">
      <w:pPr>
        <w:pStyle w:val="3"/>
        <w:spacing w:before="0" w:after="0" w:line="440" w:lineRule="exact"/>
        <w:ind w:right="107" w:rightChars="41"/>
        <w:jc w:val="center"/>
        <w:rPr>
          <w:rFonts w:ascii="宋体" w:hAnsi="宋体" w:eastAsia="宋体" w:cs="宋体"/>
        </w:rPr>
      </w:pPr>
      <w:r>
        <w:rPr>
          <w:rFonts w:hint="eastAsia" w:ascii="宋体" w:hAnsi="宋体" w:eastAsia="宋体" w:cs="宋体"/>
        </w:rPr>
        <w:t>一 电商平台运营情况</w:t>
      </w:r>
    </w:p>
    <w:p w14:paraId="77A7429E">
      <w:pPr>
        <w:adjustRightInd w:val="0"/>
        <w:snapToGrid w:val="0"/>
        <w:spacing w:line="360" w:lineRule="auto"/>
        <w:ind w:right="107" w:rightChars="41"/>
        <w:rPr>
          <w:rFonts w:ascii="仿宋" w:hAnsi="仿宋" w:eastAsia="仿宋" w:cs="仿宋"/>
          <w:b/>
          <w:bCs/>
          <w:color w:val="000000"/>
          <w:sz w:val="28"/>
          <w:szCs w:val="28"/>
        </w:rPr>
      </w:pPr>
    </w:p>
    <w:p w14:paraId="66B39AC9">
      <w:pPr>
        <w:widowControl/>
        <w:ind w:right="107" w:rightChars="41"/>
        <w:jc w:val="left"/>
        <w:rPr>
          <w:rFonts w:eastAsia="宋体"/>
          <w:sz w:val="21"/>
          <w:szCs w:val="24"/>
        </w:rPr>
      </w:pPr>
      <w:r>
        <w:rPr>
          <w:rFonts w:eastAsia="宋体"/>
          <w:sz w:val="21"/>
          <w:szCs w:val="24"/>
        </w:rPr>
        <w:br w:type="page"/>
      </w:r>
    </w:p>
    <w:p w14:paraId="134606BC">
      <w:pPr>
        <w:pStyle w:val="3"/>
        <w:spacing w:before="0" w:after="0" w:line="440" w:lineRule="exact"/>
        <w:ind w:right="107" w:rightChars="41"/>
        <w:jc w:val="center"/>
        <w:rPr>
          <w:rFonts w:ascii="宋体" w:hAnsi="宋体" w:eastAsia="宋体" w:cs="宋体"/>
        </w:rPr>
      </w:pPr>
      <w:r>
        <w:rPr>
          <w:rFonts w:hint="eastAsia" w:ascii="宋体" w:hAnsi="宋体" w:eastAsia="宋体" w:cs="宋体"/>
        </w:rPr>
        <w:t>二 服务业绩</w:t>
      </w:r>
    </w:p>
    <w:p w14:paraId="007D1B7D">
      <w:pPr>
        <w:ind w:right="107" w:rightChars="41"/>
        <w:rPr>
          <w:rFonts w:eastAsia="宋体"/>
          <w:sz w:val="21"/>
          <w:szCs w:val="24"/>
        </w:rPr>
      </w:pPr>
      <w:r>
        <w:rPr>
          <w:rFonts w:eastAsia="宋体"/>
          <w:sz w:val="21"/>
          <w:szCs w:val="24"/>
        </w:rPr>
        <w:br w:type="page"/>
      </w:r>
    </w:p>
    <w:p w14:paraId="5A943EEF">
      <w:pPr>
        <w:pStyle w:val="3"/>
        <w:spacing w:before="0" w:after="0" w:line="440" w:lineRule="exact"/>
        <w:ind w:right="107" w:rightChars="41"/>
        <w:jc w:val="center"/>
        <w:rPr>
          <w:rFonts w:ascii="宋体" w:hAnsi="宋体" w:eastAsia="宋体" w:cs="宋体"/>
        </w:rPr>
      </w:pPr>
      <w:r>
        <w:rPr>
          <w:rFonts w:hint="eastAsia" w:ascii="宋体" w:hAnsi="宋体" w:eastAsia="宋体" w:cs="宋体"/>
          <w:lang w:eastAsia="zh-CN"/>
        </w:rPr>
        <w:t>三</w:t>
      </w:r>
      <w:r>
        <w:rPr>
          <w:rFonts w:hint="eastAsia" w:ascii="宋体" w:hAnsi="宋体" w:eastAsia="宋体" w:cs="宋体"/>
        </w:rPr>
        <w:t xml:space="preserve"> 技术资质</w:t>
      </w:r>
    </w:p>
    <w:p w14:paraId="043F3D55">
      <w:pPr>
        <w:pStyle w:val="3"/>
        <w:spacing w:before="0" w:after="0" w:line="440" w:lineRule="exact"/>
        <w:ind w:right="107" w:rightChars="41"/>
        <w:jc w:val="center"/>
        <w:rPr>
          <w:rFonts w:ascii="宋体" w:hAnsi="宋体" w:eastAsia="宋体" w:cs="宋体"/>
        </w:rPr>
      </w:pPr>
      <w:r>
        <w:br w:type="page"/>
      </w:r>
      <w:r>
        <w:rPr>
          <w:rFonts w:hint="eastAsia" w:ascii="宋体" w:hAnsi="宋体" w:eastAsia="宋体" w:cs="宋体"/>
        </w:rPr>
        <w:t>四 技术部分</w:t>
      </w:r>
    </w:p>
    <w:p w14:paraId="0920910B">
      <w:pPr>
        <w:ind w:right="107" w:rightChars="41"/>
      </w:pPr>
    </w:p>
    <w:p w14:paraId="4168F816">
      <w:pPr>
        <w:ind w:right="107" w:rightChars="41"/>
        <w:rPr>
          <w:rFonts w:ascii="宋体" w:hAnsi="宋体" w:eastAsia="宋体" w:cs="宋体"/>
          <w:sz w:val="21"/>
          <w:szCs w:val="21"/>
        </w:rPr>
      </w:pPr>
      <w:r>
        <w:rPr>
          <w:rFonts w:hint="eastAsia" w:ascii="宋体" w:hAnsi="宋体" w:eastAsia="宋体" w:cs="宋体"/>
          <w:sz w:val="21"/>
          <w:szCs w:val="21"/>
        </w:rPr>
        <w:t>技术</w:t>
      </w:r>
      <w:r>
        <w:rPr>
          <w:rFonts w:hint="eastAsia" w:ascii="宋体" w:hAnsi="宋体" w:eastAsia="宋体" w:cs="宋体"/>
          <w:sz w:val="21"/>
          <w:szCs w:val="21"/>
          <w:lang w:eastAsia="zh-CN"/>
        </w:rPr>
        <w:t>投标</w:t>
      </w:r>
      <w:r>
        <w:rPr>
          <w:rFonts w:hint="eastAsia" w:ascii="宋体" w:hAnsi="宋体" w:eastAsia="宋体" w:cs="宋体"/>
          <w:sz w:val="21"/>
          <w:szCs w:val="21"/>
        </w:rPr>
        <w:t>文件无规定排版格式，由</w:t>
      </w:r>
      <w:r>
        <w:rPr>
          <w:rFonts w:hint="eastAsia" w:ascii="宋体" w:hAnsi="宋体" w:eastAsia="宋体" w:cs="宋体"/>
          <w:sz w:val="21"/>
          <w:szCs w:val="21"/>
          <w:lang w:eastAsia="zh-CN"/>
        </w:rPr>
        <w:t>投标人</w:t>
      </w:r>
      <w:r>
        <w:rPr>
          <w:rFonts w:hint="eastAsia" w:ascii="宋体" w:hAnsi="宋体" w:eastAsia="宋体" w:cs="宋体"/>
          <w:sz w:val="21"/>
          <w:szCs w:val="21"/>
        </w:rPr>
        <w:t>自拟，但相关制作要求按</w:t>
      </w:r>
      <w:r>
        <w:rPr>
          <w:rFonts w:hint="eastAsia" w:ascii="宋体" w:hAnsi="宋体" w:eastAsia="宋体" w:cs="宋体"/>
          <w:sz w:val="21"/>
          <w:szCs w:val="21"/>
          <w:lang w:eastAsia="zh-CN"/>
        </w:rPr>
        <w:t>招标</w:t>
      </w:r>
      <w:r>
        <w:rPr>
          <w:rFonts w:hint="eastAsia" w:ascii="宋体" w:hAnsi="宋体" w:eastAsia="宋体" w:cs="宋体"/>
          <w:sz w:val="21"/>
          <w:szCs w:val="21"/>
        </w:rPr>
        <w:t>文件具体条款执行。</w:t>
      </w:r>
    </w:p>
    <w:p w14:paraId="73023A75">
      <w:pPr>
        <w:ind w:right="107" w:rightChars="41"/>
      </w:pPr>
      <w:r>
        <w:br w:type="page"/>
      </w:r>
    </w:p>
    <w:p w14:paraId="37898BDF">
      <w:pPr>
        <w:ind w:right="107" w:rightChars="41"/>
      </w:pPr>
    </w:p>
    <w:p w14:paraId="32C7BD1C">
      <w:pPr>
        <w:ind w:right="107" w:rightChars="41"/>
        <w:jc w:val="center"/>
        <w:rPr>
          <w:rFonts w:ascii="宋体" w:hAnsi="宋体" w:eastAsia="宋体" w:cs="宋体"/>
          <w:b/>
          <w:sz w:val="52"/>
          <w:szCs w:val="52"/>
        </w:rPr>
      </w:pPr>
    </w:p>
    <w:p w14:paraId="33AE9F82">
      <w:pPr>
        <w:ind w:right="107" w:rightChars="41"/>
        <w:jc w:val="center"/>
        <w:rPr>
          <w:rFonts w:hint="eastAsia" w:ascii="宋体" w:hAnsi="宋体" w:eastAsia="宋体" w:cs="宋体"/>
          <w:b/>
          <w:sz w:val="52"/>
          <w:szCs w:val="52"/>
          <w:lang w:eastAsia="zh-CN"/>
        </w:rPr>
      </w:pPr>
      <w:r>
        <w:rPr>
          <w:rFonts w:hint="eastAsia" w:ascii="宋体" w:hAnsi="宋体" w:eastAsia="宋体" w:cs="宋体"/>
          <w:b/>
          <w:sz w:val="52"/>
          <w:szCs w:val="52"/>
          <w:lang w:eastAsia="zh-CN"/>
        </w:rPr>
        <w:t>南通轨道交通集团有限公司</w:t>
      </w:r>
    </w:p>
    <w:p w14:paraId="4D2A0AE1">
      <w:pPr>
        <w:ind w:right="107" w:rightChars="41"/>
        <w:jc w:val="center"/>
        <w:rPr>
          <w:rFonts w:eastAsia="宋体"/>
          <w:sz w:val="21"/>
          <w:szCs w:val="24"/>
        </w:rPr>
      </w:pPr>
      <w:r>
        <w:rPr>
          <w:rFonts w:hint="eastAsia" w:ascii="宋体" w:hAnsi="宋体" w:eastAsia="宋体" w:cs="宋体"/>
          <w:b/>
          <w:sz w:val="52"/>
          <w:szCs w:val="52"/>
        </w:rPr>
        <w:t>电商平台服务项目</w:t>
      </w:r>
    </w:p>
    <w:p w14:paraId="60F02C9B">
      <w:pPr>
        <w:ind w:right="107" w:rightChars="41"/>
      </w:pPr>
    </w:p>
    <w:p w14:paraId="431BECDE">
      <w:pPr>
        <w:spacing w:line="440" w:lineRule="exact"/>
        <w:ind w:right="107" w:rightChars="41"/>
        <w:jc w:val="center"/>
        <w:outlineLvl w:val="0"/>
        <w:rPr>
          <w:rFonts w:eastAsia="宋体"/>
          <w:b/>
          <w:bCs/>
          <w:sz w:val="36"/>
          <w:szCs w:val="36"/>
        </w:rPr>
      </w:pPr>
      <w:bookmarkStart w:id="154" w:name="_Toc30460"/>
    </w:p>
    <w:p w14:paraId="44663BEE">
      <w:pPr>
        <w:spacing w:line="440" w:lineRule="exact"/>
        <w:ind w:right="107" w:rightChars="41"/>
        <w:jc w:val="center"/>
        <w:outlineLvl w:val="0"/>
        <w:rPr>
          <w:rFonts w:eastAsia="宋体"/>
          <w:b/>
          <w:bCs/>
          <w:sz w:val="36"/>
          <w:szCs w:val="36"/>
        </w:rPr>
      </w:pPr>
    </w:p>
    <w:p w14:paraId="0A59789D">
      <w:pPr>
        <w:spacing w:line="440" w:lineRule="exact"/>
        <w:ind w:right="107" w:rightChars="41"/>
        <w:jc w:val="center"/>
        <w:outlineLvl w:val="0"/>
        <w:rPr>
          <w:rFonts w:eastAsia="宋体"/>
          <w:b/>
          <w:bCs/>
          <w:sz w:val="36"/>
          <w:szCs w:val="36"/>
        </w:rPr>
      </w:pPr>
    </w:p>
    <w:p w14:paraId="5D00421F">
      <w:pPr>
        <w:spacing w:line="440" w:lineRule="exact"/>
        <w:ind w:right="107" w:rightChars="41"/>
        <w:jc w:val="center"/>
        <w:outlineLvl w:val="0"/>
        <w:rPr>
          <w:rFonts w:eastAsia="宋体"/>
          <w:b/>
          <w:bCs/>
          <w:sz w:val="36"/>
          <w:szCs w:val="36"/>
        </w:rPr>
      </w:pPr>
    </w:p>
    <w:p w14:paraId="3419A197">
      <w:pPr>
        <w:spacing w:line="440" w:lineRule="exact"/>
        <w:ind w:right="107" w:rightChars="41"/>
        <w:jc w:val="center"/>
        <w:outlineLvl w:val="0"/>
        <w:rPr>
          <w:rFonts w:eastAsia="宋体"/>
          <w:b/>
          <w:bCs/>
          <w:sz w:val="36"/>
          <w:szCs w:val="36"/>
        </w:rPr>
      </w:pPr>
    </w:p>
    <w:p w14:paraId="2F804807">
      <w:pPr>
        <w:spacing w:line="440" w:lineRule="exact"/>
        <w:ind w:right="107" w:rightChars="41"/>
        <w:jc w:val="center"/>
        <w:outlineLvl w:val="0"/>
        <w:rPr>
          <w:rFonts w:eastAsia="宋体"/>
          <w:b/>
          <w:bCs/>
          <w:sz w:val="36"/>
          <w:szCs w:val="36"/>
        </w:rPr>
      </w:pPr>
      <w:r>
        <w:rPr>
          <w:rFonts w:hint="eastAsia" w:eastAsia="宋体"/>
          <w:b/>
          <w:bCs/>
          <w:sz w:val="36"/>
          <w:szCs w:val="36"/>
          <w:lang w:eastAsia="zh-CN"/>
        </w:rPr>
        <w:t>投标文件（</w:t>
      </w:r>
      <w:r>
        <w:rPr>
          <w:rFonts w:hint="eastAsia" w:eastAsia="宋体"/>
          <w:b/>
          <w:bCs/>
          <w:sz w:val="36"/>
          <w:szCs w:val="36"/>
        </w:rPr>
        <w:t>报价</w:t>
      </w:r>
      <w:r>
        <w:rPr>
          <w:rFonts w:hint="eastAsia" w:eastAsia="宋体"/>
          <w:b/>
          <w:bCs/>
          <w:sz w:val="36"/>
          <w:szCs w:val="36"/>
          <w:lang w:eastAsia="zh-CN"/>
        </w:rPr>
        <w:t>投标</w:t>
      </w:r>
      <w:r>
        <w:rPr>
          <w:rFonts w:eastAsia="宋体"/>
          <w:b/>
          <w:bCs/>
          <w:sz w:val="36"/>
          <w:szCs w:val="36"/>
        </w:rPr>
        <w:t>文件）</w:t>
      </w:r>
    </w:p>
    <w:p w14:paraId="1F874F64">
      <w:pPr>
        <w:pStyle w:val="2"/>
        <w:rPr>
          <w:rFonts w:hint="default" w:eastAsia="宋体"/>
          <w:sz w:val="28"/>
          <w:szCs w:val="28"/>
          <w:lang w:val="en-US" w:eastAsia="zh-CN"/>
        </w:rPr>
      </w:pPr>
      <w:r>
        <w:rPr>
          <w:rFonts w:hint="eastAsia" w:eastAsia="宋体"/>
          <w:b/>
          <w:bCs/>
          <w:sz w:val="36"/>
          <w:szCs w:val="36"/>
          <w:lang w:val="en-US" w:eastAsia="zh-CN"/>
        </w:rPr>
        <w:t xml:space="preserve">               </w:t>
      </w:r>
      <w:r>
        <w:rPr>
          <w:rFonts w:hint="eastAsia" w:eastAsia="宋体"/>
          <w:b/>
          <w:bCs/>
          <w:sz w:val="28"/>
          <w:szCs w:val="28"/>
          <w:lang w:val="en-US" w:eastAsia="zh-CN"/>
        </w:rPr>
        <w:t xml:space="preserve">    项目编号：WLDL202605038</w:t>
      </w:r>
    </w:p>
    <w:bookmarkEnd w:id="154"/>
    <w:p w14:paraId="1858D83F">
      <w:pPr>
        <w:spacing w:line="440" w:lineRule="exact"/>
        <w:ind w:right="107" w:rightChars="41"/>
        <w:rPr>
          <w:rFonts w:eastAsia="宋体"/>
          <w:sz w:val="32"/>
          <w:szCs w:val="24"/>
        </w:rPr>
      </w:pPr>
    </w:p>
    <w:p w14:paraId="236CBAA3">
      <w:pPr>
        <w:spacing w:line="440" w:lineRule="exact"/>
        <w:ind w:right="107" w:rightChars="41"/>
        <w:rPr>
          <w:rFonts w:eastAsia="宋体"/>
          <w:sz w:val="32"/>
          <w:szCs w:val="24"/>
        </w:rPr>
      </w:pPr>
    </w:p>
    <w:p w14:paraId="1D40B936">
      <w:pPr>
        <w:spacing w:line="440" w:lineRule="exact"/>
        <w:ind w:right="107" w:rightChars="41"/>
        <w:rPr>
          <w:rFonts w:eastAsia="宋体"/>
          <w:sz w:val="32"/>
          <w:szCs w:val="24"/>
        </w:rPr>
      </w:pPr>
    </w:p>
    <w:p w14:paraId="570E16B8">
      <w:pPr>
        <w:spacing w:line="440" w:lineRule="exact"/>
        <w:ind w:right="107" w:rightChars="41"/>
        <w:rPr>
          <w:rFonts w:eastAsia="宋体"/>
          <w:sz w:val="32"/>
          <w:szCs w:val="24"/>
        </w:rPr>
      </w:pPr>
    </w:p>
    <w:p w14:paraId="528A8355">
      <w:pPr>
        <w:spacing w:line="440" w:lineRule="exact"/>
        <w:ind w:right="107" w:rightChars="41"/>
        <w:rPr>
          <w:rFonts w:eastAsia="宋体"/>
          <w:sz w:val="32"/>
          <w:szCs w:val="24"/>
        </w:rPr>
      </w:pPr>
    </w:p>
    <w:p w14:paraId="26DD42B3">
      <w:pPr>
        <w:ind w:right="107" w:rightChars="41"/>
        <w:rPr>
          <w:rFonts w:eastAsia="宋体"/>
          <w:sz w:val="21"/>
          <w:szCs w:val="24"/>
        </w:rPr>
      </w:pPr>
    </w:p>
    <w:p w14:paraId="1154994F">
      <w:pPr>
        <w:ind w:right="107" w:rightChars="41"/>
        <w:rPr>
          <w:rFonts w:eastAsia="宋体"/>
          <w:sz w:val="32"/>
          <w:szCs w:val="24"/>
        </w:rPr>
      </w:pPr>
    </w:p>
    <w:p w14:paraId="758A1BBA">
      <w:pPr>
        <w:spacing w:line="440" w:lineRule="exact"/>
        <w:ind w:right="107" w:rightChars="41"/>
        <w:rPr>
          <w:rFonts w:eastAsia="宋体"/>
          <w:sz w:val="32"/>
          <w:szCs w:val="24"/>
        </w:rPr>
      </w:pPr>
    </w:p>
    <w:p w14:paraId="4E5698F8">
      <w:pPr>
        <w:ind w:right="107" w:rightChars="41"/>
        <w:rPr>
          <w:rFonts w:eastAsia="宋体"/>
          <w:sz w:val="21"/>
          <w:szCs w:val="24"/>
        </w:rPr>
      </w:pPr>
    </w:p>
    <w:p w14:paraId="385B97B6">
      <w:pPr>
        <w:ind w:right="107" w:rightChars="41" w:firstLine="281" w:firstLineChars="100"/>
        <w:rPr>
          <w:rFonts w:ascii="宋体" w:hAnsi="宋体" w:eastAsia="宋体" w:cs="宋体"/>
          <w:b/>
          <w:bCs/>
          <w:sz w:val="28"/>
          <w:szCs w:val="28"/>
        </w:rPr>
      </w:pPr>
    </w:p>
    <w:p w14:paraId="2CD7F051">
      <w:pPr>
        <w:ind w:right="107" w:rightChars="41" w:firstLine="281" w:firstLineChars="100"/>
        <w:rPr>
          <w:rFonts w:ascii="宋体" w:hAnsi="宋体" w:eastAsia="宋体" w:cs="宋体"/>
          <w:b/>
          <w:bCs/>
          <w:sz w:val="28"/>
          <w:szCs w:val="28"/>
        </w:rPr>
      </w:pPr>
      <w:r>
        <w:rPr>
          <w:rFonts w:hint="eastAsia" w:ascii="宋体" w:hAnsi="宋体" w:eastAsia="宋体" w:cs="宋体"/>
          <w:b/>
          <w:bCs/>
          <w:sz w:val="28"/>
          <w:szCs w:val="28"/>
          <w:lang w:eastAsia="zh-CN"/>
        </w:rPr>
        <w:t>投标人</w:t>
      </w:r>
      <w:r>
        <w:rPr>
          <w:rFonts w:hint="eastAsia" w:ascii="宋体" w:hAnsi="宋体" w:eastAsia="宋体" w:cs="宋体"/>
          <w:b/>
          <w:bCs/>
          <w:sz w:val="28"/>
          <w:szCs w:val="28"/>
        </w:rPr>
        <w:t>：</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 xml:space="preserve"> （全称）（盖章）</w:t>
      </w:r>
    </w:p>
    <w:p w14:paraId="732B2D0A">
      <w:pPr>
        <w:ind w:right="107" w:rightChars="41"/>
        <w:rPr>
          <w:rFonts w:ascii="宋体" w:hAnsi="宋体" w:eastAsia="宋体" w:cs="宋体"/>
          <w:b/>
          <w:bCs/>
          <w:sz w:val="28"/>
          <w:szCs w:val="28"/>
        </w:rPr>
      </w:pPr>
      <w:r>
        <w:rPr>
          <w:rFonts w:hint="eastAsia" w:ascii="宋体" w:hAnsi="宋体" w:eastAsia="宋体" w:cs="宋体"/>
          <w:b/>
          <w:bCs/>
          <w:sz w:val="28"/>
          <w:szCs w:val="28"/>
        </w:rPr>
        <w:t xml:space="preserve">  法定代表人或被授权人：</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 xml:space="preserve"> （签字或盖章）</w:t>
      </w:r>
    </w:p>
    <w:p w14:paraId="5A6BBBC3">
      <w:pPr>
        <w:ind w:right="107" w:rightChars="41" w:firstLine="281" w:firstLineChars="100"/>
        <w:rPr>
          <w:rFonts w:ascii="宋体" w:hAnsi="宋体" w:eastAsia="宋体" w:cs="宋体"/>
          <w:b/>
          <w:bCs/>
          <w:sz w:val="28"/>
          <w:szCs w:val="28"/>
        </w:rPr>
      </w:pPr>
      <w:r>
        <w:rPr>
          <w:rFonts w:hint="eastAsia" w:ascii="宋体" w:hAnsi="宋体" w:eastAsia="宋体" w:cs="宋体"/>
          <w:b/>
          <w:bCs/>
          <w:sz w:val="28"/>
          <w:szCs w:val="28"/>
        </w:rPr>
        <w:t>日期：</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 xml:space="preserve"> 年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月</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日</w:t>
      </w:r>
    </w:p>
    <w:p w14:paraId="720F0DAA">
      <w:pPr>
        <w:widowControl/>
        <w:ind w:right="107" w:rightChars="41"/>
        <w:jc w:val="left"/>
        <w:rPr>
          <w:rFonts w:ascii="宋体" w:hAnsi="宋体" w:eastAsia="宋体" w:cs="宋体"/>
          <w:bCs/>
          <w:sz w:val="24"/>
          <w:szCs w:val="24"/>
        </w:rPr>
      </w:pPr>
      <w:r>
        <w:rPr>
          <w:rFonts w:ascii="宋体" w:hAnsi="宋体" w:eastAsia="宋体" w:cs="宋体"/>
          <w:bCs/>
          <w:sz w:val="24"/>
          <w:szCs w:val="24"/>
        </w:rPr>
        <w:br w:type="page"/>
      </w:r>
    </w:p>
    <w:p w14:paraId="468C2D31">
      <w:pPr>
        <w:ind w:right="107" w:rightChars="41"/>
        <w:jc w:val="center"/>
        <w:rPr>
          <w:rFonts w:ascii="宋体" w:hAnsi="宋体" w:eastAsia="宋体" w:cs="宋体"/>
          <w:b/>
          <w:bCs/>
          <w:sz w:val="28"/>
          <w:szCs w:val="28"/>
        </w:rPr>
      </w:pPr>
      <w:r>
        <w:rPr>
          <w:rFonts w:hint="eastAsia" w:ascii="宋体" w:hAnsi="宋体" w:eastAsia="宋体" w:cs="宋体"/>
          <w:b/>
          <w:bCs/>
          <w:sz w:val="28"/>
          <w:szCs w:val="28"/>
        </w:rPr>
        <w:t>报 价 函</w:t>
      </w:r>
    </w:p>
    <w:p w14:paraId="0AAE8327">
      <w:pPr>
        <w:pStyle w:val="8"/>
        <w:spacing w:line="400" w:lineRule="exact"/>
        <w:ind w:right="107" w:rightChars="41"/>
        <w:rPr>
          <w:rFonts w:hAnsi="宋体" w:eastAsia="宋体" w:cs="宋体"/>
          <w:sz w:val="21"/>
          <w:szCs w:val="21"/>
        </w:rPr>
      </w:pPr>
      <w:r>
        <w:rPr>
          <w:rFonts w:hint="eastAsia" w:hAnsi="宋体" w:eastAsia="宋体" w:cs="宋体"/>
          <w:sz w:val="21"/>
          <w:szCs w:val="21"/>
        </w:rPr>
        <w:t>至</w:t>
      </w:r>
      <w:r>
        <w:rPr>
          <w:rFonts w:hint="eastAsia" w:hAnsi="宋体" w:eastAsia="宋体" w:cs="宋体"/>
          <w:sz w:val="21"/>
          <w:szCs w:val="21"/>
          <w:u w:val="single"/>
        </w:rPr>
        <w:t>（</w:t>
      </w:r>
      <w:r>
        <w:rPr>
          <w:rFonts w:hint="eastAsia" w:hAnsi="宋体" w:eastAsia="宋体" w:cs="宋体"/>
          <w:sz w:val="21"/>
          <w:szCs w:val="21"/>
          <w:u w:val="single"/>
          <w:lang w:eastAsia="zh-CN"/>
        </w:rPr>
        <w:t>招标</w:t>
      </w:r>
      <w:r>
        <w:rPr>
          <w:rFonts w:hint="eastAsia" w:hAnsi="宋体" w:eastAsia="宋体" w:cs="宋体"/>
          <w:sz w:val="21"/>
          <w:szCs w:val="21"/>
          <w:u w:val="single"/>
        </w:rPr>
        <w:t>人）</w:t>
      </w:r>
      <w:r>
        <w:rPr>
          <w:rFonts w:hint="eastAsia" w:hAnsi="宋体" w:eastAsia="宋体" w:cs="宋体"/>
          <w:sz w:val="21"/>
          <w:szCs w:val="21"/>
        </w:rPr>
        <w:t>：</w:t>
      </w:r>
    </w:p>
    <w:p w14:paraId="63EA142E">
      <w:pPr>
        <w:pStyle w:val="8"/>
        <w:spacing w:line="400" w:lineRule="exact"/>
        <w:ind w:right="107" w:rightChars="41" w:firstLine="555"/>
        <w:rPr>
          <w:rFonts w:hAnsi="宋体" w:eastAsia="宋体" w:cs="宋体"/>
          <w:sz w:val="21"/>
          <w:szCs w:val="21"/>
        </w:rPr>
      </w:pPr>
      <w:r>
        <w:rPr>
          <w:rFonts w:hint="eastAsia" w:hAnsi="宋体" w:eastAsia="宋体" w:cs="宋体"/>
          <w:sz w:val="21"/>
          <w:szCs w:val="21"/>
        </w:rPr>
        <w:t>根据贵方为</w:t>
      </w:r>
      <w:r>
        <w:rPr>
          <w:rFonts w:hint="eastAsia" w:hAnsi="宋体" w:eastAsia="宋体" w:cs="宋体"/>
          <w:sz w:val="21"/>
          <w:szCs w:val="21"/>
          <w:u w:val="single"/>
        </w:rPr>
        <w:t>（项目名称）</w:t>
      </w:r>
      <w:r>
        <w:rPr>
          <w:rFonts w:hint="eastAsia" w:hAnsi="宋体" w:eastAsia="宋体" w:cs="宋体"/>
          <w:sz w:val="21"/>
          <w:szCs w:val="21"/>
        </w:rPr>
        <w:t>项目</w:t>
      </w:r>
      <w:r>
        <w:rPr>
          <w:rFonts w:hint="eastAsia" w:hAnsi="宋体" w:eastAsia="宋体" w:cs="宋体"/>
          <w:sz w:val="21"/>
          <w:szCs w:val="21"/>
          <w:lang w:eastAsia="zh-CN"/>
        </w:rPr>
        <w:t>招标</w:t>
      </w:r>
      <w:r>
        <w:rPr>
          <w:rFonts w:hint="eastAsia" w:hAnsi="宋体" w:eastAsia="宋体" w:cs="宋体"/>
          <w:sz w:val="21"/>
          <w:szCs w:val="21"/>
        </w:rPr>
        <w:t>文件内容，我方签字代表</w:t>
      </w:r>
      <w:r>
        <w:rPr>
          <w:rFonts w:hint="eastAsia" w:hAnsi="宋体" w:eastAsia="宋体" w:cs="宋体"/>
          <w:sz w:val="21"/>
          <w:szCs w:val="21"/>
          <w:u w:val="single"/>
        </w:rPr>
        <w:t>（姓名）</w:t>
      </w:r>
      <w:r>
        <w:rPr>
          <w:rFonts w:hint="eastAsia" w:hAnsi="宋体" w:eastAsia="宋体" w:cs="宋体"/>
          <w:sz w:val="21"/>
          <w:szCs w:val="21"/>
        </w:rPr>
        <w:t>经正式授权并代表</w:t>
      </w:r>
      <w:r>
        <w:rPr>
          <w:rFonts w:hint="eastAsia" w:hAnsi="宋体" w:eastAsia="宋体" w:cs="宋体"/>
          <w:sz w:val="21"/>
          <w:szCs w:val="21"/>
          <w:lang w:eastAsia="zh-CN"/>
        </w:rPr>
        <w:t>投标人</w:t>
      </w:r>
      <w:r>
        <w:rPr>
          <w:rFonts w:hint="eastAsia" w:hAnsi="宋体" w:eastAsia="宋体" w:cs="宋体"/>
          <w:sz w:val="21"/>
          <w:szCs w:val="21"/>
          <w:u w:val="single"/>
        </w:rPr>
        <w:t>（</w:t>
      </w:r>
      <w:r>
        <w:rPr>
          <w:rFonts w:hint="eastAsia" w:hAnsi="宋体" w:eastAsia="宋体" w:cs="宋体"/>
          <w:sz w:val="21"/>
          <w:szCs w:val="21"/>
          <w:u w:val="single"/>
          <w:lang w:eastAsia="zh-CN"/>
        </w:rPr>
        <w:t>投标人</w:t>
      </w:r>
      <w:r>
        <w:rPr>
          <w:rFonts w:hint="eastAsia" w:hAnsi="宋体" w:eastAsia="宋体" w:cs="宋体"/>
          <w:sz w:val="21"/>
          <w:szCs w:val="21"/>
          <w:u w:val="single"/>
        </w:rPr>
        <w:t>名称）</w:t>
      </w:r>
      <w:r>
        <w:rPr>
          <w:rFonts w:hint="eastAsia" w:hAnsi="宋体" w:eastAsia="宋体" w:cs="宋体"/>
          <w:sz w:val="21"/>
          <w:szCs w:val="21"/>
        </w:rPr>
        <w:t>提交</w:t>
      </w:r>
      <w:r>
        <w:rPr>
          <w:rFonts w:hint="eastAsia" w:hAnsi="宋体" w:eastAsia="宋体" w:cs="宋体"/>
          <w:sz w:val="21"/>
          <w:szCs w:val="21"/>
          <w:lang w:eastAsia="zh-CN"/>
        </w:rPr>
        <w:t>投标</w:t>
      </w:r>
      <w:r>
        <w:rPr>
          <w:rFonts w:hint="eastAsia" w:hAnsi="宋体" w:eastAsia="宋体" w:cs="宋体"/>
          <w:sz w:val="21"/>
          <w:szCs w:val="21"/>
        </w:rPr>
        <w:t>文件正本一份及副本四份（包括</w:t>
      </w:r>
      <w:r>
        <w:rPr>
          <w:rFonts w:hint="eastAsia" w:hAnsi="宋体" w:eastAsia="宋体" w:cs="宋体"/>
          <w:sz w:val="21"/>
          <w:szCs w:val="21"/>
          <w:lang w:eastAsia="zh-CN"/>
        </w:rPr>
        <w:t>招标</w:t>
      </w:r>
      <w:r>
        <w:rPr>
          <w:rFonts w:hint="eastAsia" w:hAnsi="宋体" w:eastAsia="宋体" w:cs="宋体"/>
          <w:sz w:val="21"/>
          <w:szCs w:val="21"/>
        </w:rPr>
        <w:t>文件要求提供的全部资料）；</w:t>
      </w:r>
    </w:p>
    <w:p w14:paraId="26151E93">
      <w:pPr>
        <w:pStyle w:val="8"/>
        <w:spacing w:line="400" w:lineRule="exact"/>
        <w:ind w:right="107" w:rightChars="41" w:firstLine="555"/>
        <w:rPr>
          <w:rFonts w:hAnsi="宋体" w:eastAsia="宋体" w:cs="宋体"/>
          <w:sz w:val="21"/>
          <w:szCs w:val="21"/>
        </w:rPr>
      </w:pPr>
      <w:r>
        <w:rPr>
          <w:rFonts w:hint="eastAsia" w:hAnsi="宋体" w:eastAsia="宋体" w:cs="宋体"/>
          <w:sz w:val="21"/>
          <w:szCs w:val="21"/>
        </w:rPr>
        <w:t>据此函，签字代表宣布同意如下：</w:t>
      </w:r>
    </w:p>
    <w:p w14:paraId="648CCC10">
      <w:pPr>
        <w:pStyle w:val="8"/>
        <w:spacing w:line="400" w:lineRule="exact"/>
        <w:ind w:right="107" w:rightChars="41" w:firstLine="555"/>
        <w:rPr>
          <w:rFonts w:hint="eastAsia" w:hAnsi="宋体" w:eastAsia="宋体" w:cs="宋体"/>
          <w:sz w:val="21"/>
          <w:szCs w:val="21"/>
        </w:rPr>
      </w:pPr>
      <w:r>
        <w:rPr>
          <w:rFonts w:hint="eastAsia" w:hAnsi="宋体" w:eastAsia="宋体" w:cs="宋体"/>
          <w:sz w:val="21"/>
          <w:szCs w:val="21"/>
        </w:rPr>
        <w:t>1. 在研究了贵公司提供的</w:t>
      </w:r>
      <w:r>
        <w:rPr>
          <w:rFonts w:hint="eastAsia" w:hAnsi="宋体" w:eastAsia="宋体" w:cs="宋体"/>
          <w:sz w:val="21"/>
          <w:szCs w:val="21"/>
          <w:lang w:eastAsia="zh-CN"/>
        </w:rPr>
        <w:t>招标</w:t>
      </w:r>
      <w:r>
        <w:rPr>
          <w:rFonts w:hint="eastAsia" w:hAnsi="宋体" w:eastAsia="宋体" w:cs="宋体"/>
          <w:sz w:val="21"/>
          <w:szCs w:val="21"/>
        </w:rPr>
        <w:t>文件(含补遗文件)后，承担南通轨道交通集团有限公司</w:t>
      </w:r>
    </w:p>
    <w:p w14:paraId="1342BC88">
      <w:pPr>
        <w:pStyle w:val="8"/>
        <w:spacing w:line="400" w:lineRule="exact"/>
        <w:ind w:right="107" w:rightChars="41" w:firstLine="555"/>
        <w:rPr>
          <w:rFonts w:hAnsi="宋体" w:eastAsia="宋体" w:cs="宋体"/>
          <w:sz w:val="21"/>
          <w:szCs w:val="21"/>
        </w:rPr>
      </w:pPr>
      <w:r>
        <w:rPr>
          <w:rFonts w:hint="eastAsia" w:hAnsi="宋体" w:eastAsia="宋体" w:cs="宋体"/>
          <w:sz w:val="21"/>
          <w:szCs w:val="21"/>
        </w:rPr>
        <w:t>电商平台服务项目，并按合同条件的要求，为南通轨道交通集团有限公司提供专属的电商直采平台及相关配套服务。</w:t>
      </w:r>
    </w:p>
    <w:p w14:paraId="024759B1">
      <w:pPr>
        <w:pStyle w:val="8"/>
        <w:spacing w:line="400" w:lineRule="exact"/>
        <w:ind w:right="107" w:rightChars="41" w:firstLine="420" w:firstLineChars="200"/>
        <w:rPr>
          <w:rFonts w:hAnsi="宋体" w:eastAsia="宋体" w:cs="宋体"/>
          <w:sz w:val="21"/>
          <w:szCs w:val="21"/>
        </w:rPr>
      </w:pPr>
      <w:r>
        <w:rPr>
          <w:rFonts w:hint="eastAsia" w:hAnsi="宋体" w:eastAsia="宋体" w:cs="宋体"/>
          <w:sz w:val="21"/>
          <w:szCs w:val="21"/>
        </w:rPr>
        <w:t>2．我方已详细审查全部</w:t>
      </w:r>
      <w:r>
        <w:rPr>
          <w:rFonts w:hint="eastAsia" w:hAnsi="宋体" w:eastAsia="宋体" w:cs="宋体"/>
          <w:sz w:val="21"/>
          <w:szCs w:val="21"/>
          <w:lang w:eastAsia="zh-CN"/>
        </w:rPr>
        <w:t>招标</w:t>
      </w:r>
      <w:r>
        <w:rPr>
          <w:rFonts w:hint="eastAsia" w:hAnsi="宋体" w:eastAsia="宋体" w:cs="宋体"/>
          <w:sz w:val="21"/>
          <w:szCs w:val="21"/>
        </w:rPr>
        <w:t xml:space="preserve">文件，包括有关澄清和补充说明（如果有的话）。我们完全理解并同意放弃对这方面有不明及误解的权利。 </w:t>
      </w:r>
    </w:p>
    <w:p w14:paraId="06489C31">
      <w:pPr>
        <w:pStyle w:val="8"/>
        <w:spacing w:line="400" w:lineRule="exact"/>
        <w:ind w:right="107" w:rightChars="41" w:firstLine="415" w:firstLineChars="198"/>
        <w:rPr>
          <w:rFonts w:hAnsi="宋体" w:eastAsia="宋体" w:cs="宋体"/>
          <w:sz w:val="21"/>
          <w:szCs w:val="21"/>
        </w:rPr>
      </w:pPr>
      <w:r>
        <w:rPr>
          <w:rFonts w:hint="eastAsia" w:hAnsi="宋体" w:eastAsia="宋体" w:cs="宋体"/>
          <w:sz w:val="21"/>
          <w:szCs w:val="21"/>
        </w:rPr>
        <w:t>3．本</w:t>
      </w:r>
      <w:r>
        <w:rPr>
          <w:rFonts w:hint="eastAsia" w:hAnsi="宋体" w:eastAsia="宋体" w:cs="宋体"/>
          <w:sz w:val="21"/>
          <w:szCs w:val="21"/>
          <w:lang w:eastAsia="zh-CN"/>
        </w:rPr>
        <w:t>投标</w:t>
      </w:r>
      <w:r>
        <w:rPr>
          <w:rFonts w:hint="eastAsia" w:hAnsi="宋体" w:eastAsia="宋体" w:cs="宋体"/>
          <w:sz w:val="21"/>
          <w:szCs w:val="21"/>
        </w:rPr>
        <w:t>文件有效期为自开标日起个</w:t>
      </w:r>
      <w:r>
        <w:rPr>
          <w:rFonts w:hint="eastAsia" w:hAnsi="宋体" w:eastAsia="宋体" w:cs="宋体"/>
          <w:sz w:val="21"/>
          <w:szCs w:val="21"/>
          <w:u w:val="single"/>
        </w:rPr>
        <w:t>90</w:t>
      </w:r>
      <w:r>
        <w:rPr>
          <w:rFonts w:hint="eastAsia" w:hAnsi="宋体" w:eastAsia="宋体" w:cs="宋体"/>
          <w:sz w:val="21"/>
          <w:szCs w:val="21"/>
        </w:rPr>
        <w:t>日历日。在这期间，本</w:t>
      </w:r>
      <w:r>
        <w:rPr>
          <w:rFonts w:hint="eastAsia" w:hAnsi="宋体" w:eastAsia="宋体" w:cs="宋体"/>
          <w:sz w:val="21"/>
          <w:szCs w:val="21"/>
          <w:lang w:eastAsia="zh-CN"/>
        </w:rPr>
        <w:t>投标</w:t>
      </w:r>
      <w:r>
        <w:rPr>
          <w:rFonts w:hint="eastAsia" w:hAnsi="宋体" w:eastAsia="宋体" w:cs="宋体"/>
          <w:sz w:val="21"/>
          <w:szCs w:val="21"/>
        </w:rPr>
        <w:t>文件将始终对我方具有约束力，并可随时被接受。本次</w:t>
      </w:r>
      <w:r>
        <w:rPr>
          <w:rFonts w:hint="eastAsia" w:hAnsi="宋体" w:eastAsia="宋体" w:cs="宋体"/>
          <w:sz w:val="21"/>
          <w:szCs w:val="21"/>
          <w:lang w:eastAsia="zh-CN"/>
        </w:rPr>
        <w:t>招标</w:t>
      </w:r>
      <w:r>
        <w:rPr>
          <w:rFonts w:hint="eastAsia" w:hAnsi="宋体" w:eastAsia="宋体" w:cs="宋体"/>
          <w:sz w:val="21"/>
          <w:szCs w:val="21"/>
        </w:rPr>
        <w:t>文件和本</w:t>
      </w:r>
      <w:r>
        <w:rPr>
          <w:rFonts w:hint="eastAsia" w:hAnsi="宋体" w:eastAsia="宋体" w:cs="宋体"/>
          <w:sz w:val="21"/>
          <w:szCs w:val="21"/>
          <w:lang w:eastAsia="zh-CN"/>
        </w:rPr>
        <w:t>投标</w:t>
      </w:r>
      <w:r>
        <w:rPr>
          <w:rFonts w:hint="eastAsia" w:hAnsi="宋体" w:eastAsia="宋体" w:cs="宋体"/>
          <w:sz w:val="21"/>
          <w:szCs w:val="21"/>
        </w:rPr>
        <w:t xml:space="preserve">文件将作为合同的附件。 </w:t>
      </w:r>
    </w:p>
    <w:p w14:paraId="2A9CC2D2">
      <w:pPr>
        <w:pStyle w:val="8"/>
        <w:spacing w:line="400" w:lineRule="exact"/>
        <w:ind w:right="107" w:rightChars="41" w:firstLine="420" w:firstLineChars="200"/>
        <w:rPr>
          <w:rFonts w:hAnsi="宋体" w:eastAsia="宋体" w:cs="宋体"/>
          <w:sz w:val="21"/>
          <w:szCs w:val="21"/>
        </w:rPr>
      </w:pPr>
      <w:r>
        <w:rPr>
          <w:rFonts w:hint="eastAsia" w:hAnsi="宋体" w:eastAsia="宋体" w:cs="宋体"/>
          <w:sz w:val="21"/>
          <w:szCs w:val="21"/>
        </w:rPr>
        <w:t>4．我方愿意向</w:t>
      </w:r>
      <w:r>
        <w:rPr>
          <w:rFonts w:hint="eastAsia" w:hAnsi="宋体" w:eastAsia="宋体" w:cs="宋体"/>
          <w:sz w:val="21"/>
          <w:szCs w:val="21"/>
          <w:lang w:eastAsia="zh-CN"/>
        </w:rPr>
        <w:t>招标</w:t>
      </w:r>
      <w:r>
        <w:rPr>
          <w:rFonts w:hint="eastAsia" w:hAnsi="宋体" w:eastAsia="宋体" w:cs="宋体"/>
          <w:sz w:val="21"/>
          <w:szCs w:val="21"/>
        </w:rPr>
        <w:t>人提供任何与本次</w:t>
      </w:r>
      <w:r>
        <w:rPr>
          <w:rFonts w:hint="eastAsia" w:hAnsi="宋体" w:eastAsia="宋体" w:cs="宋体"/>
          <w:sz w:val="21"/>
          <w:szCs w:val="21"/>
          <w:lang w:eastAsia="zh-CN"/>
        </w:rPr>
        <w:t>招标</w:t>
      </w:r>
      <w:r>
        <w:rPr>
          <w:rFonts w:hint="eastAsia" w:hAnsi="宋体" w:eastAsia="宋体" w:cs="宋体"/>
          <w:sz w:val="21"/>
          <w:szCs w:val="21"/>
        </w:rPr>
        <w:t>相关的其他资料。</w:t>
      </w:r>
    </w:p>
    <w:p w14:paraId="5AEAB38A">
      <w:pPr>
        <w:pStyle w:val="8"/>
        <w:spacing w:line="400" w:lineRule="exact"/>
        <w:ind w:right="107" w:rightChars="41" w:firstLine="420" w:firstLineChars="200"/>
        <w:rPr>
          <w:rFonts w:hAnsi="宋体" w:eastAsia="宋体" w:cs="宋体"/>
          <w:sz w:val="21"/>
          <w:szCs w:val="21"/>
        </w:rPr>
      </w:pPr>
      <w:r>
        <w:rPr>
          <w:rFonts w:hint="eastAsia" w:hAnsi="宋体" w:eastAsia="宋体" w:cs="宋体"/>
          <w:sz w:val="21"/>
          <w:szCs w:val="21"/>
        </w:rPr>
        <w:t>5．我方将严格履行本</w:t>
      </w:r>
      <w:r>
        <w:rPr>
          <w:rFonts w:hint="eastAsia" w:hAnsi="宋体" w:eastAsia="宋体" w:cs="宋体"/>
          <w:sz w:val="21"/>
          <w:szCs w:val="21"/>
          <w:lang w:eastAsia="zh-CN"/>
        </w:rPr>
        <w:t>投标</w:t>
      </w:r>
      <w:r>
        <w:rPr>
          <w:rFonts w:hint="eastAsia" w:hAnsi="宋体" w:eastAsia="宋体" w:cs="宋体"/>
          <w:sz w:val="21"/>
          <w:szCs w:val="21"/>
        </w:rPr>
        <w:t>文件中的全部承诺和责任，并遵守</w:t>
      </w:r>
      <w:r>
        <w:rPr>
          <w:rFonts w:hint="eastAsia" w:hAnsi="宋体" w:eastAsia="宋体" w:cs="宋体"/>
          <w:sz w:val="21"/>
          <w:szCs w:val="21"/>
          <w:lang w:eastAsia="zh-CN"/>
        </w:rPr>
        <w:t>招标</w:t>
      </w:r>
      <w:r>
        <w:rPr>
          <w:rFonts w:hint="eastAsia" w:hAnsi="宋体" w:eastAsia="宋体" w:cs="宋体"/>
          <w:sz w:val="21"/>
          <w:szCs w:val="21"/>
        </w:rPr>
        <w:t>文件中对</w:t>
      </w:r>
      <w:r>
        <w:rPr>
          <w:rFonts w:hint="eastAsia" w:hAnsi="宋体" w:eastAsia="宋体" w:cs="宋体"/>
          <w:sz w:val="21"/>
          <w:szCs w:val="21"/>
          <w:lang w:eastAsia="zh-CN"/>
        </w:rPr>
        <w:t>投标人</w:t>
      </w:r>
      <w:r>
        <w:rPr>
          <w:rFonts w:hint="eastAsia" w:hAnsi="宋体" w:eastAsia="宋体" w:cs="宋体"/>
          <w:sz w:val="21"/>
          <w:szCs w:val="21"/>
        </w:rPr>
        <w:t>的所有规定。</w:t>
      </w:r>
    </w:p>
    <w:p w14:paraId="78F6AE1A">
      <w:pPr>
        <w:pStyle w:val="8"/>
        <w:spacing w:line="400" w:lineRule="exact"/>
        <w:ind w:right="107" w:rightChars="41"/>
        <w:rPr>
          <w:rFonts w:hAnsi="宋体" w:eastAsia="宋体" w:cs="宋体"/>
          <w:sz w:val="21"/>
          <w:szCs w:val="21"/>
        </w:rPr>
      </w:pPr>
    </w:p>
    <w:p w14:paraId="2A82126F">
      <w:pPr>
        <w:tabs>
          <w:tab w:val="left" w:pos="851"/>
        </w:tabs>
        <w:spacing w:line="360" w:lineRule="auto"/>
        <w:ind w:left="520" w:leftChars="200" w:right="107" w:rightChars="41"/>
        <w:jc w:val="right"/>
        <w:rPr>
          <w:rFonts w:ascii="宋体" w:hAnsi="宋体" w:eastAsia="宋体" w:cs="宋体"/>
          <w:sz w:val="21"/>
          <w:szCs w:val="21"/>
        </w:rPr>
      </w:pPr>
      <w:r>
        <w:rPr>
          <w:rFonts w:hint="eastAsia" w:ascii="宋体" w:hAnsi="宋体" w:eastAsia="宋体" w:cs="宋体"/>
          <w:sz w:val="21"/>
          <w:szCs w:val="21"/>
          <w:lang w:eastAsia="zh-CN"/>
        </w:rPr>
        <w:t>投标人</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（盖单位公章）</w:t>
      </w:r>
    </w:p>
    <w:p w14:paraId="5B09F0E2">
      <w:pPr>
        <w:tabs>
          <w:tab w:val="left" w:pos="851"/>
        </w:tabs>
        <w:spacing w:line="360" w:lineRule="auto"/>
        <w:ind w:left="520" w:leftChars="200" w:right="107" w:rightChars="41"/>
        <w:jc w:val="right"/>
        <w:rPr>
          <w:rFonts w:ascii="宋体" w:hAnsi="宋体" w:eastAsia="宋体" w:cs="宋体"/>
          <w:sz w:val="21"/>
          <w:szCs w:val="21"/>
        </w:rPr>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p>
    <w:p w14:paraId="276AEFA9">
      <w:pPr>
        <w:tabs>
          <w:tab w:val="left" w:pos="851"/>
        </w:tabs>
        <w:spacing w:line="360" w:lineRule="auto"/>
        <w:ind w:left="520" w:leftChars="200" w:right="107" w:rightChars="41" w:firstLine="4592" w:firstLineChars="2187"/>
        <w:rPr>
          <w:rFonts w:ascii="宋体" w:hAnsi="宋体" w:eastAsia="宋体" w:cs="宋体"/>
          <w:sz w:val="21"/>
          <w:szCs w:val="21"/>
          <w:u w:val="single"/>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p>
    <w:p w14:paraId="4C78ECE7">
      <w:pPr>
        <w:tabs>
          <w:tab w:val="left" w:pos="851"/>
        </w:tabs>
        <w:spacing w:line="360" w:lineRule="auto"/>
        <w:ind w:left="520" w:leftChars="200" w:right="107" w:rightChars="41" w:firstLine="4592" w:firstLineChars="2187"/>
        <w:rPr>
          <w:rFonts w:ascii="宋体" w:hAnsi="宋体" w:eastAsia="宋体" w:cs="宋体"/>
          <w:sz w:val="21"/>
          <w:szCs w:val="21"/>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p>
    <w:p w14:paraId="562530D5">
      <w:pPr>
        <w:tabs>
          <w:tab w:val="left" w:pos="851"/>
        </w:tabs>
        <w:spacing w:line="360" w:lineRule="auto"/>
        <w:ind w:left="520" w:leftChars="200" w:right="107" w:rightChars="41"/>
        <w:jc w:val="right"/>
        <w:rPr>
          <w:rFonts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6BCF5031">
      <w:pPr>
        <w:ind w:right="107" w:rightChars="41"/>
        <w:rPr>
          <w:rFonts w:ascii="宋体" w:hAnsi="宋体" w:eastAsia="宋体" w:cs="宋体"/>
        </w:rPr>
      </w:pPr>
    </w:p>
    <w:p w14:paraId="0B444876">
      <w:pPr>
        <w:pStyle w:val="4"/>
        <w:overflowPunct w:val="0"/>
        <w:ind w:right="107" w:rightChars="41"/>
        <w:rPr>
          <w:rFonts w:ascii="宋体" w:hAnsi="宋体" w:eastAsia="宋体" w:cs="宋体"/>
        </w:rPr>
      </w:pPr>
    </w:p>
    <w:p w14:paraId="559C96A1">
      <w:pPr>
        <w:pStyle w:val="4"/>
        <w:overflowPunct w:val="0"/>
        <w:ind w:right="107" w:rightChars="41"/>
        <w:rPr>
          <w:rFonts w:ascii="宋体" w:hAnsi="宋体" w:eastAsia="宋体" w:cs="宋体"/>
        </w:rPr>
      </w:pPr>
    </w:p>
    <w:p w14:paraId="734B8E6E">
      <w:pPr>
        <w:pStyle w:val="4"/>
        <w:overflowPunct w:val="0"/>
        <w:ind w:right="107" w:rightChars="41"/>
        <w:rPr>
          <w:rFonts w:ascii="宋体" w:hAnsi="宋体" w:eastAsia="宋体" w:cs="宋体"/>
        </w:rPr>
      </w:pPr>
    </w:p>
    <w:p w14:paraId="34A3FA0A">
      <w:pPr>
        <w:pStyle w:val="4"/>
        <w:overflowPunct w:val="0"/>
        <w:ind w:right="107" w:rightChars="41"/>
        <w:rPr>
          <w:rFonts w:ascii="宋体" w:hAnsi="宋体" w:eastAsia="宋体" w:cs="宋体"/>
        </w:rPr>
      </w:pPr>
    </w:p>
    <w:p w14:paraId="11BC10A7">
      <w:pPr>
        <w:pStyle w:val="4"/>
        <w:overflowPunct w:val="0"/>
        <w:ind w:right="107" w:rightChars="41"/>
        <w:rPr>
          <w:rFonts w:ascii="宋体" w:hAnsi="宋体" w:eastAsia="宋体" w:cs="宋体"/>
        </w:rPr>
      </w:pPr>
    </w:p>
    <w:p w14:paraId="76D780ED">
      <w:pPr>
        <w:pStyle w:val="4"/>
        <w:overflowPunct w:val="0"/>
        <w:ind w:right="107" w:rightChars="41"/>
        <w:rPr>
          <w:rFonts w:ascii="宋体" w:hAnsi="宋体" w:eastAsia="宋体" w:cs="宋体"/>
        </w:rPr>
      </w:pPr>
    </w:p>
    <w:p w14:paraId="4479EF05">
      <w:pPr>
        <w:pStyle w:val="4"/>
        <w:overflowPunct w:val="0"/>
        <w:ind w:right="107" w:rightChars="41"/>
        <w:rPr>
          <w:rFonts w:ascii="宋体" w:hAnsi="宋体" w:eastAsia="宋体" w:cs="宋体"/>
        </w:rPr>
      </w:pPr>
    </w:p>
    <w:p w14:paraId="14D37473">
      <w:pPr>
        <w:ind w:right="107" w:rightChars="41"/>
        <w:rPr>
          <w:rFonts w:ascii="宋体" w:hAnsi="宋体" w:eastAsia="宋体" w:cs="宋体"/>
          <w:b/>
          <w:sz w:val="30"/>
          <w:szCs w:val="30"/>
        </w:rPr>
      </w:pPr>
      <w:r>
        <w:rPr>
          <w:rFonts w:hint="eastAsia" w:ascii="宋体" w:hAnsi="宋体" w:eastAsia="宋体" w:cs="宋体"/>
          <w:b/>
          <w:sz w:val="30"/>
          <w:szCs w:val="30"/>
        </w:rPr>
        <w:br w:type="page"/>
      </w:r>
    </w:p>
    <w:p w14:paraId="0F272D42">
      <w:pPr>
        <w:ind w:right="107" w:rightChars="41"/>
        <w:jc w:val="center"/>
        <w:outlineLvl w:val="0"/>
        <w:rPr>
          <w:rFonts w:ascii="宋体" w:hAnsi="宋体" w:eastAsia="宋体" w:cs="宋体"/>
          <w:b/>
          <w:sz w:val="30"/>
          <w:szCs w:val="30"/>
        </w:rPr>
      </w:pPr>
      <w:bookmarkStart w:id="155" w:name="_Toc21250"/>
      <w:r>
        <w:rPr>
          <w:rFonts w:hint="eastAsia" w:ascii="宋体" w:hAnsi="宋体" w:eastAsia="宋体" w:cs="宋体"/>
          <w:b/>
          <w:sz w:val="30"/>
          <w:szCs w:val="30"/>
        </w:rPr>
        <w:t>分项报价表</w:t>
      </w:r>
      <w:bookmarkEnd w:id="155"/>
    </w:p>
    <w:tbl>
      <w:tblPr>
        <w:tblStyle w:val="15"/>
        <w:tblW w:w="9497" w:type="dxa"/>
        <w:jc w:val="center"/>
        <w:tblLayout w:type="fixed"/>
        <w:tblCellMar>
          <w:top w:w="0" w:type="dxa"/>
          <w:left w:w="108" w:type="dxa"/>
          <w:bottom w:w="0" w:type="dxa"/>
          <w:right w:w="108" w:type="dxa"/>
        </w:tblCellMar>
      </w:tblPr>
      <w:tblGrid>
        <w:gridCol w:w="1768"/>
        <w:gridCol w:w="2489"/>
        <w:gridCol w:w="2663"/>
        <w:gridCol w:w="2577"/>
      </w:tblGrid>
      <w:tr w14:paraId="507734B7">
        <w:tblPrEx>
          <w:tblCellMar>
            <w:top w:w="0" w:type="dxa"/>
            <w:left w:w="108" w:type="dxa"/>
            <w:bottom w:w="0" w:type="dxa"/>
            <w:right w:w="108" w:type="dxa"/>
          </w:tblCellMar>
        </w:tblPrEx>
        <w:trPr>
          <w:trHeight w:val="711" w:hRule="atLeast"/>
          <w:jc w:val="center"/>
        </w:trPr>
        <w:tc>
          <w:tcPr>
            <w:tcW w:w="1768" w:type="dxa"/>
            <w:tcBorders>
              <w:top w:val="single" w:color="auto" w:sz="8" w:space="0"/>
              <w:left w:val="single" w:color="auto" w:sz="8" w:space="0"/>
              <w:bottom w:val="single" w:color="auto" w:sz="8" w:space="0"/>
              <w:right w:val="single" w:color="auto" w:sz="8" w:space="0"/>
            </w:tcBorders>
            <w:noWrap/>
            <w:vAlign w:val="center"/>
          </w:tcPr>
          <w:p w14:paraId="6CFFE968">
            <w:pPr>
              <w:jc w:val="center"/>
              <w:rPr>
                <w:rFonts w:ascii="宋体" w:hAnsi="宋体" w:eastAsia="宋体" w:cs="宋体"/>
                <w:color w:val="000000"/>
                <w:sz w:val="21"/>
                <w:szCs w:val="21"/>
              </w:rPr>
            </w:pPr>
            <w:r>
              <w:rPr>
                <w:rFonts w:hint="eastAsia" w:ascii="宋体" w:eastAsia="宋体" w:cs="宋体"/>
                <w:color w:val="000000"/>
                <w:sz w:val="21"/>
                <w:szCs w:val="21"/>
              </w:rPr>
              <w:t>总分类</w:t>
            </w:r>
          </w:p>
        </w:tc>
        <w:tc>
          <w:tcPr>
            <w:tcW w:w="2489" w:type="dxa"/>
            <w:tcBorders>
              <w:top w:val="single" w:color="auto" w:sz="8" w:space="0"/>
              <w:left w:val="single" w:color="auto" w:sz="8" w:space="0"/>
              <w:bottom w:val="single" w:color="auto" w:sz="8" w:space="0"/>
              <w:right w:val="single" w:color="auto" w:sz="8" w:space="0"/>
            </w:tcBorders>
            <w:noWrap/>
            <w:vAlign w:val="center"/>
          </w:tcPr>
          <w:p w14:paraId="30AA2FF8">
            <w:pPr>
              <w:jc w:val="center"/>
              <w:rPr>
                <w:rFonts w:ascii="宋体" w:hAnsi="宋体" w:eastAsia="宋体" w:cs="宋体"/>
                <w:color w:val="000000"/>
                <w:sz w:val="21"/>
                <w:szCs w:val="21"/>
              </w:rPr>
            </w:pPr>
            <w:r>
              <w:rPr>
                <w:rFonts w:hint="eastAsia" w:ascii="宋体" w:eastAsia="宋体" w:cs="宋体"/>
                <w:color w:val="000000"/>
                <w:sz w:val="21"/>
                <w:szCs w:val="21"/>
              </w:rPr>
              <w:t>二级分类</w:t>
            </w:r>
          </w:p>
        </w:tc>
        <w:tc>
          <w:tcPr>
            <w:tcW w:w="2663" w:type="dxa"/>
            <w:tcBorders>
              <w:top w:val="single" w:color="auto" w:sz="8" w:space="0"/>
              <w:left w:val="single" w:color="auto" w:sz="8" w:space="0"/>
              <w:bottom w:val="single" w:color="auto" w:sz="8" w:space="0"/>
              <w:right w:val="single" w:color="auto" w:sz="8" w:space="0"/>
            </w:tcBorders>
            <w:vAlign w:val="center"/>
          </w:tcPr>
          <w:p w14:paraId="0BFF1A3C">
            <w:pPr>
              <w:ind w:right="107" w:rightChars="41"/>
              <w:jc w:val="center"/>
              <w:rPr>
                <w:rFonts w:ascii="宋体" w:hAnsi="宋体" w:eastAsia="宋体" w:cs="宋体"/>
                <w:color w:val="000000"/>
                <w:sz w:val="21"/>
                <w:szCs w:val="21"/>
              </w:rPr>
            </w:pPr>
            <w:r>
              <w:rPr>
                <w:rFonts w:hint="eastAsia" w:ascii="宋体" w:hAnsi="宋体" w:eastAsia="宋体" w:cs="宋体"/>
                <w:color w:val="000000"/>
                <w:sz w:val="21"/>
                <w:szCs w:val="21"/>
              </w:rPr>
              <w:t>该类商品权重</w:t>
            </w:r>
          </w:p>
        </w:tc>
        <w:tc>
          <w:tcPr>
            <w:tcW w:w="2577" w:type="dxa"/>
            <w:tcBorders>
              <w:top w:val="single" w:color="auto" w:sz="8" w:space="0"/>
              <w:left w:val="single" w:color="auto" w:sz="8" w:space="0"/>
              <w:bottom w:val="single" w:color="auto" w:sz="8" w:space="0"/>
              <w:right w:val="single" w:color="auto" w:sz="8" w:space="0"/>
            </w:tcBorders>
            <w:vAlign w:val="center"/>
          </w:tcPr>
          <w:p w14:paraId="549E1ACE">
            <w:pPr>
              <w:ind w:right="107" w:rightChars="41"/>
              <w:jc w:val="center"/>
              <w:rPr>
                <w:rFonts w:ascii="宋体" w:hAnsi="宋体" w:eastAsia="宋体" w:cs="宋体"/>
                <w:color w:val="000000"/>
                <w:sz w:val="21"/>
                <w:szCs w:val="21"/>
              </w:rPr>
            </w:pPr>
            <w:r>
              <w:rPr>
                <w:rFonts w:hint="eastAsia" w:ascii="宋体" w:hAnsi="宋体" w:eastAsia="宋体" w:cs="宋体"/>
                <w:color w:val="000000"/>
                <w:sz w:val="21"/>
                <w:szCs w:val="21"/>
              </w:rPr>
              <w:t>该类商品</w:t>
            </w:r>
            <w:r>
              <w:rPr>
                <w:rFonts w:hint="eastAsia" w:ascii="宋体" w:hAnsi="宋体" w:eastAsia="宋体" w:cs="宋体"/>
                <w:color w:val="000000"/>
                <w:sz w:val="21"/>
                <w:szCs w:val="21"/>
                <w:lang w:eastAsia="zh-CN"/>
              </w:rPr>
              <w:t>投标</w:t>
            </w:r>
            <w:r>
              <w:rPr>
                <w:rFonts w:hint="eastAsia" w:ascii="宋体" w:hAnsi="宋体" w:eastAsia="宋体" w:cs="宋体"/>
                <w:color w:val="000000"/>
                <w:sz w:val="21"/>
                <w:szCs w:val="21"/>
              </w:rPr>
              <w:t>折扣率（%）</w:t>
            </w:r>
          </w:p>
        </w:tc>
      </w:tr>
      <w:tr w14:paraId="3328485F">
        <w:tblPrEx>
          <w:tblCellMar>
            <w:top w:w="0" w:type="dxa"/>
            <w:left w:w="108" w:type="dxa"/>
            <w:bottom w:w="0" w:type="dxa"/>
            <w:right w:w="108" w:type="dxa"/>
          </w:tblCellMar>
        </w:tblPrEx>
        <w:trPr>
          <w:trHeight w:val="407" w:hRule="atLeast"/>
          <w:jc w:val="center"/>
        </w:trPr>
        <w:tc>
          <w:tcPr>
            <w:tcW w:w="1768" w:type="dxa"/>
            <w:vMerge w:val="restart"/>
            <w:tcBorders>
              <w:top w:val="single" w:color="auto" w:sz="8" w:space="0"/>
              <w:left w:val="single" w:color="auto" w:sz="8" w:space="0"/>
              <w:bottom w:val="single" w:color="auto" w:sz="8" w:space="0"/>
              <w:right w:val="single" w:color="auto" w:sz="8" w:space="0"/>
            </w:tcBorders>
            <w:noWrap/>
            <w:vAlign w:val="center"/>
          </w:tcPr>
          <w:p w14:paraId="082E2F32">
            <w:pPr>
              <w:jc w:val="center"/>
              <w:rPr>
                <w:rFonts w:ascii="宋体" w:hAnsi="宋体" w:eastAsia="宋体" w:cs="宋体"/>
                <w:color w:val="000000"/>
                <w:sz w:val="21"/>
                <w:szCs w:val="21"/>
              </w:rPr>
            </w:pPr>
            <w:r>
              <w:rPr>
                <w:rFonts w:hint="eastAsia" w:ascii="宋体" w:eastAsia="宋体" w:cs="宋体"/>
                <w:color w:val="000000"/>
                <w:sz w:val="21"/>
                <w:szCs w:val="21"/>
              </w:rPr>
              <w:t>一、文具</w:t>
            </w:r>
          </w:p>
        </w:tc>
        <w:tc>
          <w:tcPr>
            <w:tcW w:w="2489" w:type="dxa"/>
            <w:tcBorders>
              <w:top w:val="single" w:color="auto" w:sz="8" w:space="0"/>
              <w:left w:val="single" w:color="auto" w:sz="8" w:space="0"/>
              <w:bottom w:val="single" w:color="auto" w:sz="8" w:space="0"/>
              <w:right w:val="single" w:color="auto" w:sz="8" w:space="0"/>
            </w:tcBorders>
            <w:noWrap/>
            <w:vAlign w:val="center"/>
          </w:tcPr>
          <w:p w14:paraId="6ED5350D">
            <w:pPr>
              <w:jc w:val="center"/>
              <w:rPr>
                <w:rFonts w:ascii="宋体" w:hAnsi="宋体" w:eastAsia="宋体" w:cs="宋体"/>
                <w:color w:val="000000"/>
                <w:sz w:val="21"/>
                <w:szCs w:val="21"/>
              </w:rPr>
            </w:pPr>
            <w:r>
              <w:rPr>
                <w:rFonts w:hint="eastAsia" w:ascii="宋体" w:eastAsia="宋体" w:cs="宋体"/>
                <w:color w:val="000000"/>
                <w:sz w:val="21"/>
                <w:szCs w:val="21"/>
              </w:rPr>
              <w:t>笔类</w:t>
            </w:r>
          </w:p>
        </w:tc>
        <w:tc>
          <w:tcPr>
            <w:tcW w:w="2663" w:type="dxa"/>
            <w:tcBorders>
              <w:top w:val="single" w:color="auto" w:sz="8" w:space="0"/>
              <w:left w:val="single" w:color="auto" w:sz="8" w:space="0"/>
              <w:bottom w:val="single" w:color="auto" w:sz="8" w:space="0"/>
              <w:right w:val="single" w:color="auto" w:sz="8" w:space="0"/>
            </w:tcBorders>
            <w:noWrap/>
            <w:vAlign w:val="center"/>
          </w:tcPr>
          <w:p w14:paraId="04613427">
            <w:pPr>
              <w:ind w:right="107" w:rightChars="41"/>
              <w:jc w:val="center"/>
              <w:rPr>
                <w:rFonts w:ascii="宋体" w:hAnsi="宋体" w:eastAsia="宋体" w:cs="宋体"/>
                <w:color w:val="000000"/>
                <w:sz w:val="21"/>
                <w:szCs w:val="21"/>
              </w:rPr>
            </w:pPr>
            <w:r>
              <w:rPr>
                <w:rFonts w:hint="eastAsia" w:ascii="宋体" w:hAnsi="宋体" w:eastAsia="宋体" w:cs="宋体"/>
                <w:color w:val="000000"/>
                <w:sz w:val="21"/>
                <w:szCs w:val="21"/>
              </w:rPr>
              <w:t>0.05</w:t>
            </w:r>
          </w:p>
        </w:tc>
        <w:tc>
          <w:tcPr>
            <w:tcW w:w="2577" w:type="dxa"/>
            <w:tcBorders>
              <w:top w:val="single" w:color="auto" w:sz="8" w:space="0"/>
              <w:left w:val="single" w:color="auto" w:sz="8" w:space="0"/>
              <w:bottom w:val="single" w:color="auto" w:sz="8" w:space="0"/>
              <w:right w:val="single" w:color="auto" w:sz="8" w:space="0"/>
            </w:tcBorders>
            <w:vAlign w:val="center"/>
          </w:tcPr>
          <w:p w14:paraId="201A7C89">
            <w:pPr>
              <w:ind w:right="107" w:rightChars="41"/>
              <w:jc w:val="center"/>
              <w:rPr>
                <w:rFonts w:ascii="宋体" w:hAnsi="宋体" w:eastAsia="宋体" w:cs="宋体"/>
                <w:color w:val="000000"/>
                <w:sz w:val="21"/>
                <w:szCs w:val="21"/>
              </w:rPr>
            </w:pPr>
          </w:p>
        </w:tc>
      </w:tr>
      <w:tr w14:paraId="77C819EC">
        <w:tblPrEx>
          <w:tblCellMar>
            <w:top w:w="0" w:type="dxa"/>
            <w:left w:w="108" w:type="dxa"/>
            <w:bottom w:w="0" w:type="dxa"/>
            <w:right w:w="108" w:type="dxa"/>
          </w:tblCellMar>
        </w:tblPrEx>
        <w:trPr>
          <w:trHeight w:val="407" w:hRule="atLeast"/>
          <w:jc w:val="center"/>
        </w:trPr>
        <w:tc>
          <w:tcPr>
            <w:tcW w:w="1768" w:type="dxa"/>
            <w:vMerge w:val="continue"/>
            <w:tcBorders>
              <w:top w:val="single" w:color="auto" w:sz="8" w:space="0"/>
              <w:left w:val="single" w:color="auto" w:sz="8" w:space="0"/>
              <w:bottom w:val="single" w:color="auto" w:sz="8" w:space="0"/>
              <w:right w:val="single" w:color="auto" w:sz="8" w:space="0"/>
            </w:tcBorders>
            <w:vAlign w:val="center"/>
          </w:tcPr>
          <w:p w14:paraId="2B6D2B9F">
            <w:pPr>
              <w:rPr>
                <w:rFonts w:ascii="宋体" w:hAnsi="宋体" w:eastAsia="宋体" w:cs="宋体"/>
                <w:color w:val="000000"/>
                <w:sz w:val="21"/>
                <w:szCs w:val="21"/>
              </w:rPr>
            </w:pPr>
          </w:p>
        </w:tc>
        <w:tc>
          <w:tcPr>
            <w:tcW w:w="2489" w:type="dxa"/>
            <w:tcBorders>
              <w:top w:val="single" w:color="auto" w:sz="8" w:space="0"/>
              <w:left w:val="single" w:color="auto" w:sz="8" w:space="0"/>
              <w:bottom w:val="single" w:color="auto" w:sz="8" w:space="0"/>
              <w:right w:val="single" w:color="auto" w:sz="8" w:space="0"/>
            </w:tcBorders>
            <w:noWrap/>
            <w:vAlign w:val="center"/>
          </w:tcPr>
          <w:p w14:paraId="162F34B4">
            <w:pPr>
              <w:jc w:val="center"/>
              <w:rPr>
                <w:rFonts w:ascii="宋体" w:hAnsi="宋体" w:eastAsia="宋体" w:cs="宋体"/>
                <w:color w:val="000000"/>
                <w:sz w:val="21"/>
                <w:szCs w:val="21"/>
              </w:rPr>
            </w:pPr>
            <w:r>
              <w:rPr>
                <w:rFonts w:hint="eastAsia" w:ascii="宋体" w:eastAsia="宋体" w:cs="宋体"/>
                <w:color w:val="000000"/>
                <w:sz w:val="21"/>
                <w:szCs w:val="21"/>
              </w:rPr>
              <w:t>文件夹/文件盒</w:t>
            </w:r>
          </w:p>
        </w:tc>
        <w:tc>
          <w:tcPr>
            <w:tcW w:w="2663" w:type="dxa"/>
            <w:tcBorders>
              <w:top w:val="single" w:color="auto" w:sz="8" w:space="0"/>
              <w:left w:val="single" w:color="auto" w:sz="8" w:space="0"/>
              <w:bottom w:val="single" w:color="auto" w:sz="8" w:space="0"/>
              <w:right w:val="single" w:color="auto" w:sz="8" w:space="0"/>
            </w:tcBorders>
            <w:noWrap/>
            <w:vAlign w:val="center"/>
          </w:tcPr>
          <w:p w14:paraId="2C058AE0">
            <w:pPr>
              <w:ind w:right="107" w:rightChars="41"/>
              <w:jc w:val="center"/>
              <w:rPr>
                <w:rFonts w:ascii="宋体" w:hAnsi="宋体" w:eastAsia="宋体" w:cs="宋体"/>
                <w:color w:val="000000"/>
                <w:sz w:val="21"/>
                <w:szCs w:val="21"/>
              </w:rPr>
            </w:pPr>
            <w:r>
              <w:rPr>
                <w:rFonts w:hint="eastAsia" w:ascii="宋体" w:hAnsi="宋体" w:eastAsia="宋体" w:cs="宋体"/>
                <w:color w:val="000000"/>
                <w:sz w:val="21"/>
                <w:szCs w:val="21"/>
              </w:rPr>
              <w:t>0.02</w:t>
            </w:r>
          </w:p>
        </w:tc>
        <w:tc>
          <w:tcPr>
            <w:tcW w:w="2577" w:type="dxa"/>
            <w:tcBorders>
              <w:top w:val="single" w:color="auto" w:sz="8" w:space="0"/>
              <w:left w:val="single" w:color="auto" w:sz="8" w:space="0"/>
              <w:bottom w:val="single" w:color="auto" w:sz="8" w:space="0"/>
              <w:right w:val="single" w:color="auto" w:sz="8" w:space="0"/>
            </w:tcBorders>
            <w:vAlign w:val="center"/>
          </w:tcPr>
          <w:p w14:paraId="6BAD70AA">
            <w:pPr>
              <w:ind w:right="107" w:rightChars="41"/>
              <w:jc w:val="center"/>
              <w:rPr>
                <w:rFonts w:ascii="宋体" w:hAnsi="宋体" w:eastAsia="宋体" w:cs="宋体"/>
                <w:color w:val="000000"/>
                <w:sz w:val="21"/>
                <w:szCs w:val="21"/>
              </w:rPr>
            </w:pPr>
          </w:p>
        </w:tc>
      </w:tr>
      <w:tr w14:paraId="4020AF57">
        <w:tblPrEx>
          <w:tblCellMar>
            <w:top w:w="0" w:type="dxa"/>
            <w:left w:w="108" w:type="dxa"/>
            <w:bottom w:w="0" w:type="dxa"/>
            <w:right w:w="108" w:type="dxa"/>
          </w:tblCellMar>
        </w:tblPrEx>
        <w:trPr>
          <w:trHeight w:val="407" w:hRule="atLeast"/>
          <w:jc w:val="center"/>
        </w:trPr>
        <w:tc>
          <w:tcPr>
            <w:tcW w:w="1768" w:type="dxa"/>
            <w:vMerge w:val="continue"/>
            <w:tcBorders>
              <w:top w:val="single" w:color="auto" w:sz="8" w:space="0"/>
              <w:left w:val="single" w:color="auto" w:sz="8" w:space="0"/>
              <w:bottom w:val="single" w:color="auto" w:sz="8" w:space="0"/>
              <w:right w:val="single" w:color="auto" w:sz="8" w:space="0"/>
            </w:tcBorders>
            <w:vAlign w:val="center"/>
          </w:tcPr>
          <w:p w14:paraId="52976FCA">
            <w:pPr>
              <w:rPr>
                <w:rFonts w:ascii="宋体" w:hAnsi="宋体" w:eastAsia="宋体" w:cs="宋体"/>
                <w:color w:val="000000"/>
                <w:sz w:val="21"/>
                <w:szCs w:val="21"/>
              </w:rPr>
            </w:pPr>
          </w:p>
        </w:tc>
        <w:tc>
          <w:tcPr>
            <w:tcW w:w="2489" w:type="dxa"/>
            <w:tcBorders>
              <w:top w:val="single" w:color="auto" w:sz="8" w:space="0"/>
              <w:left w:val="single" w:color="auto" w:sz="8" w:space="0"/>
              <w:bottom w:val="single" w:color="auto" w:sz="8" w:space="0"/>
              <w:right w:val="single" w:color="auto" w:sz="8" w:space="0"/>
            </w:tcBorders>
            <w:noWrap/>
            <w:vAlign w:val="center"/>
          </w:tcPr>
          <w:p w14:paraId="16A8785E">
            <w:pPr>
              <w:jc w:val="center"/>
              <w:rPr>
                <w:rFonts w:ascii="宋体" w:hAnsi="宋体" w:eastAsia="宋体" w:cs="宋体"/>
                <w:color w:val="000000"/>
                <w:sz w:val="21"/>
                <w:szCs w:val="21"/>
              </w:rPr>
            </w:pPr>
            <w:r>
              <w:rPr>
                <w:rFonts w:hint="eastAsia" w:ascii="宋体" w:eastAsia="宋体" w:cs="宋体"/>
                <w:color w:val="000000"/>
                <w:sz w:val="21"/>
                <w:szCs w:val="21"/>
              </w:rPr>
              <w:t>胶带、胶水</w:t>
            </w:r>
          </w:p>
        </w:tc>
        <w:tc>
          <w:tcPr>
            <w:tcW w:w="2663" w:type="dxa"/>
            <w:tcBorders>
              <w:top w:val="single" w:color="auto" w:sz="8" w:space="0"/>
              <w:left w:val="single" w:color="auto" w:sz="8" w:space="0"/>
              <w:bottom w:val="single" w:color="auto" w:sz="8" w:space="0"/>
              <w:right w:val="single" w:color="auto" w:sz="8" w:space="0"/>
            </w:tcBorders>
            <w:noWrap/>
            <w:vAlign w:val="center"/>
          </w:tcPr>
          <w:p w14:paraId="581E7BC6">
            <w:pPr>
              <w:ind w:right="107" w:rightChars="41"/>
              <w:jc w:val="center"/>
              <w:rPr>
                <w:rFonts w:ascii="宋体" w:hAnsi="宋体" w:eastAsia="宋体" w:cs="宋体"/>
                <w:color w:val="000000"/>
                <w:sz w:val="21"/>
                <w:szCs w:val="21"/>
              </w:rPr>
            </w:pPr>
            <w:r>
              <w:rPr>
                <w:rFonts w:hint="eastAsia" w:ascii="宋体" w:hAnsi="宋体" w:eastAsia="宋体" w:cs="宋体"/>
                <w:color w:val="000000"/>
                <w:sz w:val="21"/>
                <w:szCs w:val="21"/>
              </w:rPr>
              <w:t>0.02</w:t>
            </w:r>
          </w:p>
        </w:tc>
        <w:tc>
          <w:tcPr>
            <w:tcW w:w="2577" w:type="dxa"/>
            <w:tcBorders>
              <w:top w:val="single" w:color="auto" w:sz="8" w:space="0"/>
              <w:left w:val="single" w:color="auto" w:sz="8" w:space="0"/>
              <w:bottom w:val="single" w:color="auto" w:sz="8" w:space="0"/>
              <w:right w:val="single" w:color="auto" w:sz="8" w:space="0"/>
            </w:tcBorders>
            <w:vAlign w:val="center"/>
          </w:tcPr>
          <w:p w14:paraId="247F3BAA">
            <w:pPr>
              <w:ind w:right="107" w:rightChars="41"/>
              <w:jc w:val="center"/>
              <w:rPr>
                <w:rFonts w:ascii="宋体" w:hAnsi="宋体" w:eastAsia="宋体" w:cs="宋体"/>
                <w:color w:val="000000"/>
                <w:sz w:val="21"/>
                <w:szCs w:val="21"/>
              </w:rPr>
            </w:pPr>
          </w:p>
        </w:tc>
      </w:tr>
      <w:tr w14:paraId="38ED4DD8">
        <w:tblPrEx>
          <w:tblCellMar>
            <w:top w:w="0" w:type="dxa"/>
            <w:left w:w="108" w:type="dxa"/>
            <w:bottom w:w="0" w:type="dxa"/>
            <w:right w:w="108" w:type="dxa"/>
          </w:tblCellMar>
        </w:tblPrEx>
        <w:trPr>
          <w:trHeight w:val="407" w:hRule="atLeast"/>
          <w:jc w:val="center"/>
        </w:trPr>
        <w:tc>
          <w:tcPr>
            <w:tcW w:w="1768" w:type="dxa"/>
            <w:vMerge w:val="continue"/>
            <w:tcBorders>
              <w:top w:val="single" w:color="auto" w:sz="8" w:space="0"/>
              <w:left w:val="single" w:color="auto" w:sz="8" w:space="0"/>
              <w:bottom w:val="single" w:color="auto" w:sz="8" w:space="0"/>
              <w:right w:val="single" w:color="auto" w:sz="8" w:space="0"/>
            </w:tcBorders>
            <w:vAlign w:val="center"/>
          </w:tcPr>
          <w:p w14:paraId="40F37A7E">
            <w:pPr>
              <w:rPr>
                <w:rFonts w:ascii="宋体" w:hAnsi="宋体" w:eastAsia="宋体" w:cs="宋体"/>
                <w:color w:val="000000"/>
                <w:sz w:val="21"/>
                <w:szCs w:val="21"/>
              </w:rPr>
            </w:pPr>
          </w:p>
        </w:tc>
        <w:tc>
          <w:tcPr>
            <w:tcW w:w="2489" w:type="dxa"/>
            <w:tcBorders>
              <w:top w:val="single" w:color="auto" w:sz="8" w:space="0"/>
              <w:left w:val="single" w:color="auto" w:sz="8" w:space="0"/>
              <w:bottom w:val="single" w:color="auto" w:sz="8" w:space="0"/>
              <w:right w:val="single" w:color="auto" w:sz="8" w:space="0"/>
            </w:tcBorders>
            <w:noWrap/>
            <w:vAlign w:val="center"/>
          </w:tcPr>
          <w:p w14:paraId="57AEFE1A">
            <w:pPr>
              <w:jc w:val="center"/>
              <w:rPr>
                <w:rFonts w:ascii="宋体" w:hAnsi="宋体" w:eastAsia="宋体" w:cs="宋体"/>
                <w:color w:val="000000"/>
                <w:sz w:val="21"/>
                <w:szCs w:val="21"/>
              </w:rPr>
            </w:pPr>
            <w:r>
              <w:rPr>
                <w:rFonts w:hint="eastAsia" w:ascii="宋体" w:eastAsia="宋体" w:cs="宋体"/>
                <w:color w:val="000000"/>
                <w:sz w:val="21"/>
                <w:szCs w:val="21"/>
              </w:rPr>
              <w:t>网袋</w:t>
            </w:r>
          </w:p>
        </w:tc>
        <w:tc>
          <w:tcPr>
            <w:tcW w:w="2663" w:type="dxa"/>
            <w:tcBorders>
              <w:top w:val="single" w:color="auto" w:sz="8" w:space="0"/>
              <w:left w:val="single" w:color="auto" w:sz="8" w:space="0"/>
              <w:bottom w:val="single" w:color="auto" w:sz="8" w:space="0"/>
              <w:right w:val="single" w:color="auto" w:sz="8" w:space="0"/>
            </w:tcBorders>
            <w:noWrap/>
            <w:vAlign w:val="center"/>
          </w:tcPr>
          <w:p w14:paraId="6F570C7A">
            <w:pPr>
              <w:ind w:right="107" w:rightChars="41"/>
              <w:jc w:val="center"/>
              <w:rPr>
                <w:rFonts w:ascii="宋体" w:hAnsi="宋体" w:eastAsia="宋体" w:cs="宋体"/>
                <w:color w:val="000000"/>
                <w:sz w:val="21"/>
                <w:szCs w:val="21"/>
              </w:rPr>
            </w:pPr>
            <w:r>
              <w:rPr>
                <w:rFonts w:hint="eastAsia" w:ascii="宋体" w:hAnsi="宋体" w:eastAsia="宋体" w:cs="宋体"/>
                <w:color w:val="000000"/>
                <w:sz w:val="21"/>
                <w:szCs w:val="21"/>
              </w:rPr>
              <w:t>0.02</w:t>
            </w:r>
          </w:p>
        </w:tc>
        <w:tc>
          <w:tcPr>
            <w:tcW w:w="2577" w:type="dxa"/>
            <w:tcBorders>
              <w:top w:val="single" w:color="auto" w:sz="8" w:space="0"/>
              <w:left w:val="single" w:color="auto" w:sz="8" w:space="0"/>
              <w:bottom w:val="single" w:color="auto" w:sz="8" w:space="0"/>
              <w:right w:val="single" w:color="auto" w:sz="8" w:space="0"/>
            </w:tcBorders>
            <w:vAlign w:val="center"/>
          </w:tcPr>
          <w:p w14:paraId="798686C6">
            <w:pPr>
              <w:ind w:right="107" w:rightChars="41"/>
              <w:jc w:val="center"/>
              <w:rPr>
                <w:rFonts w:ascii="宋体" w:hAnsi="宋体" w:eastAsia="宋体" w:cs="宋体"/>
                <w:color w:val="000000"/>
                <w:sz w:val="21"/>
                <w:szCs w:val="21"/>
              </w:rPr>
            </w:pPr>
          </w:p>
        </w:tc>
      </w:tr>
      <w:tr w14:paraId="6CF57584">
        <w:tblPrEx>
          <w:tblCellMar>
            <w:top w:w="0" w:type="dxa"/>
            <w:left w:w="108" w:type="dxa"/>
            <w:bottom w:w="0" w:type="dxa"/>
            <w:right w:w="108" w:type="dxa"/>
          </w:tblCellMar>
        </w:tblPrEx>
        <w:trPr>
          <w:trHeight w:val="407" w:hRule="atLeast"/>
          <w:jc w:val="center"/>
        </w:trPr>
        <w:tc>
          <w:tcPr>
            <w:tcW w:w="1768" w:type="dxa"/>
            <w:vMerge w:val="continue"/>
            <w:tcBorders>
              <w:top w:val="single" w:color="auto" w:sz="8" w:space="0"/>
              <w:left w:val="single" w:color="auto" w:sz="8" w:space="0"/>
              <w:bottom w:val="single" w:color="auto" w:sz="8" w:space="0"/>
              <w:right w:val="single" w:color="auto" w:sz="8" w:space="0"/>
            </w:tcBorders>
            <w:vAlign w:val="center"/>
          </w:tcPr>
          <w:p w14:paraId="02D03150">
            <w:pPr>
              <w:rPr>
                <w:rFonts w:ascii="宋体" w:hAnsi="宋体" w:eastAsia="宋体" w:cs="宋体"/>
                <w:color w:val="000000"/>
                <w:sz w:val="21"/>
                <w:szCs w:val="21"/>
              </w:rPr>
            </w:pPr>
          </w:p>
        </w:tc>
        <w:tc>
          <w:tcPr>
            <w:tcW w:w="2489" w:type="dxa"/>
            <w:tcBorders>
              <w:top w:val="single" w:color="auto" w:sz="8" w:space="0"/>
              <w:left w:val="single" w:color="auto" w:sz="8" w:space="0"/>
              <w:bottom w:val="single" w:color="auto" w:sz="8" w:space="0"/>
              <w:right w:val="single" w:color="auto" w:sz="8" w:space="0"/>
            </w:tcBorders>
            <w:noWrap/>
            <w:vAlign w:val="center"/>
          </w:tcPr>
          <w:p w14:paraId="08007560">
            <w:pPr>
              <w:jc w:val="center"/>
              <w:rPr>
                <w:rFonts w:ascii="宋体" w:hAnsi="宋体" w:eastAsia="宋体" w:cs="宋体"/>
                <w:color w:val="000000"/>
                <w:sz w:val="21"/>
                <w:szCs w:val="21"/>
              </w:rPr>
            </w:pPr>
            <w:r>
              <w:rPr>
                <w:rFonts w:hint="eastAsia" w:ascii="宋体" w:eastAsia="宋体" w:cs="宋体"/>
                <w:color w:val="000000"/>
                <w:sz w:val="21"/>
                <w:szCs w:val="21"/>
              </w:rPr>
              <w:t>贴标、贴纸</w:t>
            </w:r>
          </w:p>
        </w:tc>
        <w:tc>
          <w:tcPr>
            <w:tcW w:w="2663" w:type="dxa"/>
            <w:tcBorders>
              <w:top w:val="single" w:color="auto" w:sz="8" w:space="0"/>
              <w:left w:val="single" w:color="auto" w:sz="8" w:space="0"/>
              <w:bottom w:val="single" w:color="auto" w:sz="8" w:space="0"/>
              <w:right w:val="single" w:color="auto" w:sz="8" w:space="0"/>
            </w:tcBorders>
            <w:noWrap/>
            <w:vAlign w:val="center"/>
          </w:tcPr>
          <w:p w14:paraId="14A396E8">
            <w:pPr>
              <w:ind w:right="107" w:rightChars="41"/>
              <w:jc w:val="center"/>
              <w:rPr>
                <w:rFonts w:ascii="宋体" w:hAnsi="宋体" w:eastAsia="宋体" w:cs="宋体"/>
                <w:color w:val="000000"/>
                <w:sz w:val="21"/>
                <w:szCs w:val="21"/>
              </w:rPr>
            </w:pPr>
            <w:r>
              <w:rPr>
                <w:rFonts w:hint="eastAsia" w:ascii="宋体" w:hAnsi="宋体" w:eastAsia="宋体" w:cs="宋体"/>
                <w:color w:val="000000"/>
                <w:sz w:val="21"/>
                <w:szCs w:val="21"/>
              </w:rPr>
              <w:t>0.02</w:t>
            </w:r>
          </w:p>
        </w:tc>
        <w:tc>
          <w:tcPr>
            <w:tcW w:w="2577" w:type="dxa"/>
            <w:tcBorders>
              <w:top w:val="single" w:color="auto" w:sz="8" w:space="0"/>
              <w:left w:val="single" w:color="auto" w:sz="8" w:space="0"/>
              <w:bottom w:val="single" w:color="auto" w:sz="8" w:space="0"/>
              <w:right w:val="single" w:color="auto" w:sz="8" w:space="0"/>
            </w:tcBorders>
            <w:vAlign w:val="center"/>
          </w:tcPr>
          <w:p w14:paraId="62E10123">
            <w:pPr>
              <w:ind w:right="107" w:rightChars="41"/>
              <w:jc w:val="center"/>
              <w:rPr>
                <w:rFonts w:ascii="宋体" w:hAnsi="宋体" w:eastAsia="宋体" w:cs="宋体"/>
                <w:color w:val="000000"/>
                <w:sz w:val="21"/>
                <w:szCs w:val="21"/>
              </w:rPr>
            </w:pPr>
          </w:p>
        </w:tc>
      </w:tr>
      <w:tr w14:paraId="528F5BB2">
        <w:tblPrEx>
          <w:tblCellMar>
            <w:top w:w="0" w:type="dxa"/>
            <w:left w:w="108" w:type="dxa"/>
            <w:bottom w:w="0" w:type="dxa"/>
            <w:right w:w="108" w:type="dxa"/>
          </w:tblCellMar>
        </w:tblPrEx>
        <w:trPr>
          <w:trHeight w:val="407" w:hRule="atLeast"/>
          <w:jc w:val="center"/>
        </w:trPr>
        <w:tc>
          <w:tcPr>
            <w:tcW w:w="1768" w:type="dxa"/>
            <w:vMerge w:val="continue"/>
            <w:tcBorders>
              <w:top w:val="single" w:color="auto" w:sz="8" w:space="0"/>
              <w:left w:val="single" w:color="auto" w:sz="8" w:space="0"/>
              <w:bottom w:val="single" w:color="auto" w:sz="8" w:space="0"/>
              <w:right w:val="single" w:color="auto" w:sz="8" w:space="0"/>
            </w:tcBorders>
            <w:vAlign w:val="center"/>
          </w:tcPr>
          <w:p w14:paraId="1FAA2A5D">
            <w:pPr>
              <w:rPr>
                <w:rFonts w:ascii="宋体" w:hAnsi="宋体" w:eastAsia="宋体" w:cs="宋体"/>
                <w:color w:val="000000"/>
                <w:sz w:val="21"/>
                <w:szCs w:val="21"/>
              </w:rPr>
            </w:pPr>
          </w:p>
        </w:tc>
        <w:tc>
          <w:tcPr>
            <w:tcW w:w="2489" w:type="dxa"/>
            <w:tcBorders>
              <w:top w:val="single" w:color="auto" w:sz="8" w:space="0"/>
              <w:left w:val="single" w:color="auto" w:sz="8" w:space="0"/>
              <w:bottom w:val="single" w:color="auto" w:sz="8" w:space="0"/>
              <w:right w:val="single" w:color="auto" w:sz="8" w:space="0"/>
            </w:tcBorders>
            <w:noWrap/>
            <w:vAlign w:val="center"/>
          </w:tcPr>
          <w:p w14:paraId="5E27EA5B">
            <w:pPr>
              <w:jc w:val="center"/>
              <w:rPr>
                <w:rFonts w:ascii="宋体" w:hAnsi="宋体" w:eastAsia="宋体" w:cs="宋体"/>
                <w:color w:val="000000"/>
                <w:sz w:val="21"/>
                <w:szCs w:val="21"/>
              </w:rPr>
            </w:pPr>
            <w:r>
              <w:rPr>
                <w:rFonts w:hint="eastAsia" w:ascii="宋体" w:eastAsia="宋体" w:cs="宋体"/>
                <w:color w:val="000000"/>
                <w:sz w:val="21"/>
                <w:szCs w:val="21"/>
              </w:rPr>
              <w:t>信封</w:t>
            </w:r>
          </w:p>
        </w:tc>
        <w:tc>
          <w:tcPr>
            <w:tcW w:w="2663" w:type="dxa"/>
            <w:tcBorders>
              <w:top w:val="single" w:color="auto" w:sz="8" w:space="0"/>
              <w:left w:val="single" w:color="auto" w:sz="8" w:space="0"/>
              <w:bottom w:val="single" w:color="auto" w:sz="8" w:space="0"/>
              <w:right w:val="single" w:color="auto" w:sz="8" w:space="0"/>
            </w:tcBorders>
            <w:noWrap/>
            <w:vAlign w:val="center"/>
          </w:tcPr>
          <w:p w14:paraId="3C568438">
            <w:pPr>
              <w:ind w:right="107" w:rightChars="41"/>
              <w:jc w:val="center"/>
              <w:rPr>
                <w:rFonts w:ascii="宋体" w:hAnsi="宋体" w:eastAsia="宋体" w:cs="宋体"/>
                <w:color w:val="000000"/>
                <w:sz w:val="21"/>
                <w:szCs w:val="21"/>
              </w:rPr>
            </w:pPr>
            <w:r>
              <w:rPr>
                <w:rFonts w:hint="eastAsia" w:ascii="宋体" w:hAnsi="宋体" w:eastAsia="宋体" w:cs="宋体"/>
                <w:color w:val="000000"/>
                <w:sz w:val="21"/>
                <w:szCs w:val="21"/>
              </w:rPr>
              <w:t>0.02</w:t>
            </w:r>
          </w:p>
        </w:tc>
        <w:tc>
          <w:tcPr>
            <w:tcW w:w="2577" w:type="dxa"/>
            <w:tcBorders>
              <w:top w:val="single" w:color="auto" w:sz="8" w:space="0"/>
              <w:left w:val="single" w:color="auto" w:sz="8" w:space="0"/>
              <w:bottom w:val="single" w:color="auto" w:sz="8" w:space="0"/>
              <w:right w:val="single" w:color="auto" w:sz="8" w:space="0"/>
            </w:tcBorders>
            <w:vAlign w:val="center"/>
          </w:tcPr>
          <w:p w14:paraId="5E1B260B">
            <w:pPr>
              <w:ind w:right="107" w:rightChars="41"/>
              <w:jc w:val="center"/>
              <w:rPr>
                <w:rFonts w:ascii="宋体" w:hAnsi="宋体" w:eastAsia="宋体" w:cs="宋体"/>
                <w:color w:val="000000"/>
                <w:sz w:val="21"/>
                <w:szCs w:val="21"/>
              </w:rPr>
            </w:pPr>
          </w:p>
        </w:tc>
      </w:tr>
      <w:tr w14:paraId="188A85D1">
        <w:tblPrEx>
          <w:tblCellMar>
            <w:top w:w="0" w:type="dxa"/>
            <w:left w:w="108" w:type="dxa"/>
            <w:bottom w:w="0" w:type="dxa"/>
            <w:right w:w="108" w:type="dxa"/>
          </w:tblCellMar>
        </w:tblPrEx>
        <w:trPr>
          <w:trHeight w:val="407" w:hRule="atLeast"/>
          <w:jc w:val="center"/>
        </w:trPr>
        <w:tc>
          <w:tcPr>
            <w:tcW w:w="1768" w:type="dxa"/>
            <w:vMerge w:val="continue"/>
            <w:tcBorders>
              <w:top w:val="single" w:color="auto" w:sz="8" w:space="0"/>
              <w:left w:val="single" w:color="auto" w:sz="8" w:space="0"/>
              <w:bottom w:val="single" w:color="auto" w:sz="8" w:space="0"/>
              <w:right w:val="single" w:color="auto" w:sz="8" w:space="0"/>
            </w:tcBorders>
            <w:vAlign w:val="center"/>
          </w:tcPr>
          <w:p w14:paraId="60BDA47D">
            <w:pPr>
              <w:rPr>
                <w:rFonts w:ascii="宋体" w:hAnsi="宋体" w:eastAsia="宋体" w:cs="宋体"/>
                <w:color w:val="000000"/>
                <w:sz w:val="21"/>
                <w:szCs w:val="21"/>
              </w:rPr>
            </w:pPr>
          </w:p>
        </w:tc>
        <w:tc>
          <w:tcPr>
            <w:tcW w:w="2489" w:type="dxa"/>
            <w:tcBorders>
              <w:top w:val="single" w:color="auto" w:sz="8" w:space="0"/>
              <w:left w:val="single" w:color="auto" w:sz="8" w:space="0"/>
              <w:bottom w:val="single" w:color="auto" w:sz="8" w:space="0"/>
              <w:right w:val="single" w:color="auto" w:sz="8" w:space="0"/>
            </w:tcBorders>
            <w:noWrap/>
            <w:vAlign w:val="center"/>
          </w:tcPr>
          <w:p w14:paraId="665C2DAB">
            <w:pPr>
              <w:jc w:val="center"/>
              <w:rPr>
                <w:rFonts w:ascii="宋体" w:hAnsi="宋体" w:eastAsia="宋体" w:cs="宋体"/>
                <w:color w:val="000000"/>
                <w:sz w:val="21"/>
                <w:szCs w:val="21"/>
              </w:rPr>
            </w:pPr>
            <w:r>
              <w:rPr>
                <w:rFonts w:hint="eastAsia" w:ascii="宋体" w:eastAsia="宋体" w:cs="宋体"/>
                <w:color w:val="000000"/>
                <w:sz w:val="21"/>
                <w:szCs w:val="21"/>
              </w:rPr>
              <w:t>白板</w:t>
            </w:r>
          </w:p>
        </w:tc>
        <w:tc>
          <w:tcPr>
            <w:tcW w:w="2663" w:type="dxa"/>
            <w:tcBorders>
              <w:top w:val="single" w:color="auto" w:sz="8" w:space="0"/>
              <w:left w:val="single" w:color="auto" w:sz="8" w:space="0"/>
              <w:bottom w:val="single" w:color="auto" w:sz="8" w:space="0"/>
              <w:right w:val="single" w:color="auto" w:sz="8" w:space="0"/>
            </w:tcBorders>
            <w:noWrap/>
            <w:vAlign w:val="center"/>
          </w:tcPr>
          <w:p w14:paraId="7950E64A">
            <w:pPr>
              <w:ind w:right="107" w:rightChars="41"/>
              <w:jc w:val="center"/>
              <w:rPr>
                <w:rFonts w:ascii="宋体" w:hAnsi="宋体" w:eastAsia="宋体" w:cs="宋体"/>
                <w:color w:val="000000"/>
                <w:sz w:val="21"/>
                <w:szCs w:val="21"/>
              </w:rPr>
            </w:pPr>
            <w:r>
              <w:rPr>
                <w:rFonts w:hint="eastAsia" w:ascii="宋体" w:hAnsi="宋体" w:eastAsia="宋体" w:cs="宋体"/>
                <w:color w:val="000000"/>
                <w:sz w:val="21"/>
                <w:szCs w:val="21"/>
              </w:rPr>
              <w:t>0.02</w:t>
            </w:r>
          </w:p>
        </w:tc>
        <w:tc>
          <w:tcPr>
            <w:tcW w:w="2577" w:type="dxa"/>
            <w:tcBorders>
              <w:top w:val="single" w:color="auto" w:sz="8" w:space="0"/>
              <w:left w:val="single" w:color="auto" w:sz="8" w:space="0"/>
              <w:bottom w:val="single" w:color="auto" w:sz="8" w:space="0"/>
              <w:right w:val="single" w:color="auto" w:sz="8" w:space="0"/>
            </w:tcBorders>
            <w:vAlign w:val="center"/>
          </w:tcPr>
          <w:p w14:paraId="2F9F97AD">
            <w:pPr>
              <w:ind w:right="107" w:rightChars="41"/>
              <w:jc w:val="center"/>
              <w:rPr>
                <w:rFonts w:ascii="宋体" w:hAnsi="宋体" w:eastAsia="宋体" w:cs="宋体"/>
                <w:color w:val="000000"/>
                <w:sz w:val="21"/>
                <w:szCs w:val="21"/>
              </w:rPr>
            </w:pPr>
          </w:p>
        </w:tc>
      </w:tr>
      <w:tr w14:paraId="4577ABBF">
        <w:tblPrEx>
          <w:tblCellMar>
            <w:top w:w="0" w:type="dxa"/>
            <w:left w:w="108" w:type="dxa"/>
            <w:bottom w:w="0" w:type="dxa"/>
            <w:right w:w="108" w:type="dxa"/>
          </w:tblCellMar>
        </w:tblPrEx>
        <w:trPr>
          <w:trHeight w:val="407" w:hRule="atLeast"/>
          <w:jc w:val="center"/>
        </w:trPr>
        <w:tc>
          <w:tcPr>
            <w:tcW w:w="1768" w:type="dxa"/>
            <w:vMerge w:val="continue"/>
            <w:tcBorders>
              <w:top w:val="single" w:color="auto" w:sz="8" w:space="0"/>
              <w:left w:val="single" w:color="auto" w:sz="8" w:space="0"/>
              <w:bottom w:val="single" w:color="auto" w:sz="8" w:space="0"/>
              <w:right w:val="single" w:color="auto" w:sz="8" w:space="0"/>
            </w:tcBorders>
            <w:vAlign w:val="center"/>
          </w:tcPr>
          <w:p w14:paraId="153C5EB9">
            <w:pPr>
              <w:rPr>
                <w:rFonts w:ascii="宋体" w:hAnsi="宋体" w:eastAsia="宋体" w:cs="宋体"/>
                <w:color w:val="000000"/>
                <w:sz w:val="21"/>
                <w:szCs w:val="21"/>
              </w:rPr>
            </w:pPr>
          </w:p>
        </w:tc>
        <w:tc>
          <w:tcPr>
            <w:tcW w:w="2489" w:type="dxa"/>
            <w:tcBorders>
              <w:top w:val="single" w:color="auto" w:sz="8" w:space="0"/>
              <w:left w:val="single" w:color="auto" w:sz="8" w:space="0"/>
              <w:bottom w:val="single" w:color="auto" w:sz="8" w:space="0"/>
              <w:right w:val="single" w:color="auto" w:sz="8" w:space="0"/>
            </w:tcBorders>
            <w:noWrap/>
            <w:vAlign w:val="center"/>
          </w:tcPr>
          <w:p w14:paraId="480A90BC">
            <w:pPr>
              <w:jc w:val="center"/>
              <w:rPr>
                <w:rFonts w:ascii="宋体" w:hAnsi="宋体" w:eastAsia="宋体" w:cs="宋体"/>
                <w:color w:val="000000"/>
                <w:sz w:val="21"/>
                <w:szCs w:val="21"/>
              </w:rPr>
            </w:pPr>
            <w:r>
              <w:rPr>
                <w:rFonts w:hint="eastAsia" w:ascii="宋体" w:eastAsia="宋体" w:cs="宋体"/>
                <w:color w:val="000000"/>
                <w:sz w:val="21"/>
                <w:szCs w:val="21"/>
              </w:rPr>
              <w:t>美工刀</w:t>
            </w:r>
          </w:p>
        </w:tc>
        <w:tc>
          <w:tcPr>
            <w:tcW w:w="2663" w:type="dxa"/>
            <w:tcBorders>
              <w:top w:val="single" w:color="auto" w:sz="8" w:space="0"/>
              <w:left w:val="single" w:color="auto" w:sz="8" w:space="0"/>
              <w:bottom w:val="single" w:color="auto" w:sz="8" w:space="0"/>
              <w:right w:val="single" w:color="auto" w:sz="8" w:space="0"/>
            </w:tcBorders>
            <w:noWrap/>
            <w:vAlign w:val="center"/>
          </w:tcPr>
          <w:p w14:paraId="585F589B">
            <w:pPr>
              <w:ind w:right="107" w:rightChars="41"/>
              <w:jc w:val="center"/>
              <w:rPr>
                <w:rFonts w:ascii="宋体" w:hAnsi="宋体" w:eastAsia="宋体" w:cs="宋体"/>
                <w:color w:val="000000"/>
                <w:sz w:val="21"/>
                <w:szCs w:val="21"/>
              </w:rPr>
            </w:pPr>
            <w:r>
              <w:rPr>
                <w:rFonts w:hint="eastAsia" w:ascii="宋体" w:hAnsi="宋体" w:eastAsia="宋体" w:cs="宋体"/>
                <w:color w:val="000000"/>
                <w:sz w:val="21"/>
                <w:szCs w:val="21"/>
              </w:rPr>
              <w:t>0.02</w:t>
            </w:r>
          </w:p>
        </w:tc>
        <w:tc>
          <w:tcPr>
            <w:tcW w:w="2577" w:type="dxa"/>
            <w:tcBorders>
              <w:top w:val="single" w:color="auto" w:sz="8" w:space="0"/>
              <w:left w:val="single" w:color="auto" w:sz="8" w:space="0"/>
              <w:bottom w:val="single" w:color="auto" w:sz="8" w:space="0"/>
              <w:right w:val="single" w:color="auto" w:sz="8" w:space="0"/>
            </w:tcBorders>
            <w:vAlign w:val="center"/>
          </w:tcPr>
          <w:p w14:paraId="5CD72A1E">
            <w:pPr>
              <w:ind w:right="107" w:rightChars="41"/>
              <w:jc w:val="center"/>
              <w:rPr>
                <w:rFonts w:ascii="宋体" w:hAnsi="宋体" w:eastAsia="宋体" w:cs="宋体"/>
                <w:color w:val="000000"/>
                <w:sz w:val="21"/>
                <w:szCs w:val="21"/>
              </w:rPr>
            </w:pPr>
          </w:p>
        </w:tc>
      </w:tr>
      <w:tr w14:paraId="5EDC55E3">
        <w:tblPrEx>
          <w:tblCellMar>
            <w:top w:w="0" w:type="dxa"/>
            <w:left w:w="108" w:type="dxa"/>
            <w:bottom w:w="0" w:type="dxa"/>
            <w:right w:w="108" w:type="dxa"/>
          </w:tblCellMar>
        </w:tblPrEx>
        <w:trPr>
          <w:trHeight w:val="407" w:hRule="atLeast"/>
          <w:jc w:val="center"/>
        </w:trPr>
        <w:tc>
          <w:tcPr>
            <w:tcW w:w="1768" w:type="dxa"/>
            <w:vMerge w:val="continue"/>
            <w:tcBorders>
              <w:top w:val="single" w:color="auto" w:sz="8" w:space="0"/>
              <w:left w:val="single" w:color="auto" w:sz="8" w:space="0"/>
              <w:bottom w:val="single" w:color="auto" w:sz="8" w:space="0"/>
              <w:right w:val="single" w:color="auto" w:sz="8" w:space="0"/>
            </w:tcBorders>
            <w:vAlign w:val="center"/>
          </w:tcPr>
          <w:p w14:paraId="1B0498FA">
            <w:pPr>
              <w:rPr>
                <w:rFonts w:ascii="宋体" w:hAnsi="宋体" w:eastAsia="宋体" w:cs="宋体"/>
                <w:color w:val="000000"/>
                <w:sz w:val="21"/>
                <w:szCs w:val="21"/>
              </w:rPr>
            </w:pPr>
          </w:p>
        </w:tc>
        <w:tc>
          <w:tcPr>
            <w:tcW w:w="2489" w:type="dxa"/>
            <w:tcBorders>
              <w:top w:val="single" w:color="auto" w:sz="8" w:space="0"/>
              <w:left w:val="single" w:color="auto" w:sz="8" w:space="0"/>
              <w:bottom w:val="single" w:color="auto" w:sz="8" w:space="0"/>
              <w:right w:val="single" w:color="auto" w:sz="8" w:space="0"/>
            </w:tcBorders>
            <w:noWrap/>
            <w:vAlign w:val="center"/>
          </w:tcPr>
          <w:p w14:paraId="1A6D7974">
            <w:pPr>
              <w:jc w:val="center"/>
              <w:rPr>
                <w:rFonts w:ascii="宋体" w:hAnsi="宋体" w:eastAsia="宋体" w:cs="宋体"/>
                <w:color w:val="000000"/>
                <w:sz w:val="21"/>
                <w:szCs w:val="21"/>
              </w:rPr>
            </w:pPr>
            <w:r>
              <w:rPr>
                <w:rFonts w:hint="eastAsia" w:ascii="宋体" w:eastAsia="宋体" w:cs="宋体"/>
                <w:color w:val="000000"/>
                <w:sz w:val="21"/>
                <w:szCs w:val="21"/>
              </w:rPr>
              <w:t>订书机</w:t>
            </w:r>
          </w:p>
        </w:tc>
        <w:tc>
          <w:tcPr>
            <w:tcW w:w="2663" w:type="dxa"/>
            <w:tcBorders>
              <w:top w:val="single" w:color="auto" w:sz="8" w:space="0"/>
              <w:left w:val="single" w:color="auto" w:sz="8" w:space="0"/>
              <w:bottom w:val="single" w:color="auto" w:sz="8" w:space="0"/>
              <w:right w:val="single" w:color="auto" w:sz="8" w:space="0"/>
            </w:tcBorders>
            <w:noWrap/>
            <w:vAlign w:val="center"/>
          </w:tcPr>
          <w:p w14:paraId="74D90751">
            <w:pPr>
              <w:ind w:right="107" w:rightChars="41"/>
              <w:jc w:val="center"/>
              <w:rPr>
                <w:rFonts w:ascii="宋体" w:hAnsi="宋体" w:eastAsia="宋体" w:cs="宋体"/>
                <w:color w:val="000000"/>
                <w:sz w:val="21"/>
                <w:szCs w:val="21"/>
              </w:rPr>
            </w:pPr>
            <w:r>
              <w:rPr>
                <w:rFonts w:hint="eastAsia" w:ascii="宋体" w:hAnsi="宋体" w:eastAsia="宋体" w:cs="宋体"/>
                <w:color w:val="000000"/>
                <w:sz w:val="21"/>
                <w:szCs w:val="21"/>
              </w:rPr>
              <w:t>0.02</w:t>
            </w:r>
          </w:p>
        </w:tc>
        <w:tc>
          <w:tcPr>
            <w:tcW w:w="2577" w:type="dxa"/>
            <w:tcBorders>
              <w:top w:val="single" w:color="auto" w:sz="8" w:space="0"/>
              <w:left w:val="single" w:color="auto" w:sz="8" w:space="0"/>
              <w:bottom w:val="single" w:color="auto" w:sz="8" w:space="0"/>
              <w:right w:val="single" w:color="auto" w:sz="8" w:space="0"/>
            </w:tcBorders>
            <w:vAlign w:val="center"/>
          </w:tcPr>
          <w:p w14:paraId="44FAA6C3">
            <w:pPr>
              <w:ind w:right="107" w:rightChars="41"/>
              <w:jc w:val="center"/>
              <w:rPr>
                <w:rFonts w:ascii="宋体" w:hAnsi="宋体" w:eastAsia="宋体" w:cs="宋体"/>
                <w:color w:val="000000"/>
                <w:sz w:val="21"/>
                <w:szCs w:val="21"/>
              </w:rPr>
            </w:pPr>
          </w:p>
        </w:tc>
      </w:tr>
      <w:tr w14:paraId="311F9B90">
        <w:tblPrEx>
          <w:tblCellMar>
            <w:top w:w="0" w:type="dxa"/>
            <w:left w:w="108" w:type="dxa"/>
            <w:bottom w:w="0" w:type="dxa"/>
            <w:right w:w="108" w:type="dxa"/>
          </w:tblCellMar>
        </w:tblPrEx>
        <w:trPr>
          <w:trHeight w:val="407" w:hRule="atLeast"/>
          <w:jc w:val="center"/>
        </w:trPr>
        <w:tc>
          <w:tcPr>
            <w:tcW w:w="1768" w:type="dxa"/>
            <w:vMerge w:val="continue"/>
            <w:tcBorders>
              <w:top w:val="single" w:color="auto" w:sz="8" w:space="0"/>
              <w:left w:val="single" w:color="auto" w:sz="8" w:space="0"/>
              <w:bottom w:val="single" w:color="auto" w:sz="8" w:space="0"/>
              <w:right w:val="single" w:color="auto" w:sz="8" w:space="0"/>
            </w:tcBorders>
            <w:vAlign w:val="center"/>
          </w:tcPr>
          <w:p w14:paraId="45D7D781">
            <w:pPr>
              <w:rPr>
                <w:rFonts w:ascii="宋体" w:hAnsi="宋体" w:eastAsia="宋体" w:cs="宋体"/>
                <w:color w:val="000000"/>
                <w:sz w:val="21"/>
                <w:szCs w:val="21"/>
              </w:rPr>
            </w:pPr>
          </w:p>
        </w:tc>
        <w:tc>
          <w:tcPr>
            <w:tcW w:w="2489" w:type="dxa"/>
            <w:tcBorders>
              <w:top w:val="single" w:color="auto" w:sz="8" w:space="0"/>
              <w:left w:val="single" w:color="auto" w:sz="8" w:space="0"/>
              <w:bottom w:val="single" w:color="auto" w:sz="8" w:space="0"/>
              <w:right w:val="single" w:color="auto" w:sz="8" w:space="0"/>
            </w:tcBorders>
            <w:noWrap/>
            <w:vAlign w:val="center"/>
          </w:tcPr>
          <w:p w14:paraId="04735B3D">
            <w:pPr>
              <w:jc w:val="center"/>
              <w:rPr>
                <w:rFonts w:ascii="宋体" w:hAnsi="宋体" w:eastAsia="宋体" w:cs="宋体"/>
                <w:color w:val="000000"/>
                <w:sz w:val="21"/>
                <w:szCs w:val="21"/>
              </w:rPr>
            </w:pPr>
            <w:r>
              <w:rPr>
                <w:rFonts w:hint="eastAsia" w:ascii="宋体" w:eastAsia="宋体" w:cs="宋体"/>
                <w:color w:val="000000"/>
                <w:sz w:val="21"/>
                <w:szCs w:val="21"/>
              </w:rPr>
              <w:t>长尾夹</w:t>
            </w:r>
          </w:p>
        </w:tc>
        <w:tc>
          <w:tcPr>
            <w:tcW w:w="2663" w:type="dxa"/>
            <w:tcBorders>
              <w:top w:val="single" w:color="auto" w:sz="8" w:space="0"/>
              <w:left w:val="single" w:color="auto" w:sz="8" w:space="0"/>
              <w:bottom w:val="single" w:color="auto" w:sz="8" w:space="0"/>
              <w:right w:val="single" w:color="auto" w:sz="8" w:space="0"/>
            </w:tcBorders>
            <w:noWrap/>
            <w:vAlign w:val="center"/>
          </w:tcPr>
          <w:p w14:paraId="587FF1CD">
            <w:pPr>
              <w:ind w:right="107" w:rightChars="41"/>
              <w:jc w:val="center"/>
              <w:rPr>
                <w:rFonts w:ascii="宋体" w:hAnsi="宋体" w:eastAsia="宋体" w:cs="宋体"/>
                <w:color w:val="000000"/>
                <w:sz w:val="21"/>
                <w:szCs w:val="21"/>
              </w:rPr>
            </w:pPr>
            <w:r>
              <w:rPr>
                <w:rFonts w:hint="eastAsia" w:ascii="宋体" w:hAnsi="宋体" w:eastAsia="宋体" w:cs="宋体"/>
                <w:color w:val="000000"/>
                <w:sz w:val="21"/>
                <w:szCs w:val="21"/>
              </w:rPr>
              <w:t>0.02</w:t>
            </w:r>
          </w:p>
        </w:tc>
        <w:tc>
          <w:tcPr>
            <w:tcW w:w="2577" w:type="dxa"/>
            <w:tcBorders>
              <w:top w:val="single" w:color="auto" w:sz="8" w:space="0"/>
              <w:left w:val="single" w:color="auto" w:sz="8" w:space="0"/>
              <w:bottom w:val="single" w:color="auto" w:sz="8" w:space="0"/>
              <w:right w:val="single" w:color="auto" w:sz="8" w:space="0"/>
            </w:tcBorders>
            <w:vAlign w:val="center"/>
          </w:tcPr>
          <w:p w14:paraId="3F6C199E">
            <w:pPr>
              <w:ind w:right="107" w:rightChars="41"/>
              <w:jc w:val="center"/>
              <w:rPr>
                <w:rFonts w:ascii="宋体" w:hAnsi="宋体" w:eastAsia="宋体" w:cs="宋体"/>
                <w:color w:val="000000"/>
                <w:sz w:val="21"/>
                <w:szCs w:val="21"/>
              </w:rPr>
            </w:pPr>
          </w:p>
        </w:tc>
      </w:tr>
      <w:tr w14:paraId="313A0B53">
        <w:tblPrEx>
          <w:tblCellMar>
            <w:top w:w="0" w:type="dxa"/>
            <w:left w:w="108" w:type="dxa"/>
            <w:bottom w:w="0" w:type="dxa"/>
            <w:right w:w="108" w:type="dxa"/>
          </w:tblCellMar>
        </w:tblPrEx>
        <w:trPr>
          <w:trHeight w:val="407" w:hRule="atLeast"/>
          <w:jc w:val="center"/>
        </w:trPr>
        <w:tc>
          <w:tcPr>
            <w:tcW w:w="1768" w:type="dxa"/>
            <w:vMerge w:val="continue"/>
            <w:tcBorders>
              <w:top w:val="single" w:color="auto" w:sz="8" w:space="0"/>
              <w:left w:val="single" w:color="auto" w:sz="8" w:space="0"/>
              <w:bottom w:val="single" w:color="auto" w:sz="8" w:space="0"/>
              <w:right w:val="single" w:color="auto" w:sz="8" w:space="0"/>
            </w:tcBorders>
            <w:vAlign w:val="center"/>
          </w:tcPr>
          <w:p w14:paraId="249FC2FF">
            <w:pPr>
              <w:rPr>
                <w:rFonts w:ascii="宋体" w:hAnsi="宋体" w:eastAsia="宋体" w:cs="宋体"/>
                <w:color w:val="000000"/>
                <w:sz w:val="21"/>
                <w:szCs w:val="21"/>
              </w:rPr>
            </w:pPr>
          </w:p>
        </w:tc>
        <w:tc>
          <w:tcPr>
            <w:tcW w:w="2489" w:type="dxa"/>
            <w:tcBorders>
              <w:top w:val="single" w:color="auto" w:sz="8" w:space="0"/>
              <w:left w:val="single" w:color="auto" w:sz="8" w:space="0"/>
              <w:bottom w:val="single" w:color="auto" w:sz="8" w:space="0"/>
              <w:right w:val="single" w:color="auto" w:sz="8" w:space="0"/>
            </w:tcBorders>
            <w:noWrap/>
            <w:vAlign w:val="center"/>
          </w:tcPr>
          <w:p w14:paraId="200888C1">
            <w:pPr>
              <w:jc w:val="center"/>
              <w:rPr>
                <w:rFonts w:ascii="宋体" w:hAnsi="宋体" w:eastAsia="宋体" w:cs="宋体"/>
                <w:color w:val="000000"/>
                <w:sz w:val="21"/>
                <w:szCs w:val="21"/>
              </w:rPr>
            </w:pPr>
            <w:r>
              <w:rPr>
                <w:rFonts w:hint="eastAsia" w:ascii="宋体" w:eastAsia="宋体" w:cs="宋体"/>
                <w:color w:val="000000"/>
                <w:sz w:val="21"/>
                <w:szCs w:val="21"/>
              </w:rPr>
              <w:t>计算器</w:t>
            </w:r>
          </w:p>
        </w:tc>
        <w:tc>
          <w:tcPr>
            <w:tcW w:w="2663" w:type="dxa"/>
            <w:tcBorders>
              <w:top w:val="single" w:color="auto" w:sz="8" w:space="0"/>
              <w:left w:val="single" w:color="auto" w:sz="8" w:space="0"/>
              <w:bottom w:val="single" w:color="auto" w:sz="8" w:space="0"/>
              <w:right w:val="single" w:color="auto" w:sz="8" w:space="0"/>
            </w:tcBorders>
            <w:noWrap/>
            <w:vAlign w:val="center"/>
          </w:tcPr>
          <w:p w14:paraId="02731EF9">
            <w:pPr>
              <w:ind w:right="107" w:rightChars="41"/>
              <w:jc w:val="center"/>
              <w:rPr>
                <w:rFonts w:ascii="宋体" w:hAnsi="宋体" w:eastAsia="宋体" w:cs="宋体"/>
                <w:color w:val="000000"/>
                <w:sz w:val="21"/>
                <w:szCs w:val="21"/>
              </w:rPr>
            </w:pPr>
            <w:r>
              <w:rPr>
                <w:rFonts w:hint="eastAsia" w:ascii="宋体" w:hAnsi="宋体" w:eastAsia="宋体" w:cs="宋体"/>
                <w:color w:val="000000"/>
                <w:sz w:val="21"/>
                <w:szCs w:val="21"/>
              </w:rPr>
              <w:t>0.02</w:t>
            </w:r>
          </w:p>
        </w:tc>
        <w:tc>
          <w:tcPr>
            <w:tcW w:w="2577" w:type="dxa"/>
            <w:tcBorders>
              <w:top w:val="single" w:color="auto" w:sz="8" w:space="0"/>
              <w:left w:val="single" w:color="auto" w:sz="8" w:space="0"/>
              <w:bottom w:val="single" w:color="auto" w:sz="8" w:space="0"/>
              <w:right w:val="single" w:color="auto" w:sz="8" w:space="0"/>
            </w:tcBorders>
            <w:vAlign w:val="center"/>
          </w:tcPr>
          <w:p w14:paraId="1577D52E">
            <w:pPr>
              <w:ind w:right="107" w:rightChars="41"/>
              <w:jc w:val="center"/>
              <w:rPr>
                <w:rFonts w:ascii="宋体" w:hAnsi="宋体" w:eastAsia="宋体" w:cs="宋体"/>
                <w:color w:val="000000"/>
                <w:sz w:val="21"/>
                <w:szCs w:val="21"/>
              </w:rPr>
            </w:pPr>
          </w:p>
        </w:tc>
      </w:tr>
      <w:tr w14:paraId="75346C14">
        <w:tblPrEx>
          <w:tblCellMar>
            <w:top w:w="0" w:type="dxa"/>
            <w:left w:w="108" w:type="dxa"/>
            <w:bottom w:w="0" w:type="dxa"/>
            <w:right w:w="108" w:type="dxa"/>
          </w:tblCellMar>
        </w:tblPrEx>
        <w:trPr>
          <w:trHeight w:val="407" w:hRule="atLeast"/>
          <w:jc w:val="center"/>
        </w:trPr>
        <w:tc>
          <w:tcPr>
            <w:tcW w:w="1768" w:type="dxa"/>
            <w:vMerge w:val="continue"/>
            <w:tcBorders>
              <w:top w:val="single" w:color="auto" w:sz="8" w:space="0"/>
              <w:left w:val="single" w:color="auto" w:sz="8" w:space="0"/>
              <w:bottom w:val="single" w:color="auto" w:sz="8" w:space="0"/>
              <w:right w:val="single" w:color="auto" w:sz="8" w:space="0"/>
            </w:tcBorders>
            <w:vAlign w:val="center"/>
          </w:tcPr>
          <w:p w14:paraId="1AD12FD1">
            <w:pPr>
              <w:rPr>
                <w:rFonts w:ascii="宋体" w:hAnsi="宋体" w:eastAsia="宋体" w:cs="宋体"/>
                <w:color w:val="000000"/>
                <w:sz w:val="21"/>
                <w:szCs w:val="21"/>
              </w:rPr>
            </w:pPr>
          </w:p>
        </w:tc>
        <w:tc>
          <w:tcPr>
            <w:tcW w:w="2489" w:type="dxa"/>
            <w:tcBorders>
              <w:top w:val="single" w:color="auto" w:sz="8" w:space="0"/>
              <w:left w:val="single" w:color="auto" w:sz="8" w:space="0"/>
              <w:bottom w:val="single" w:color="auto" w:sz="8" w:space="0"/>
              <w:right w:val="single" w:color="auto" w:sz="8" w:space="0"/>
            </w:tcBorders>
            <w:noWrap/>
            <w:vAlign w:val="center"/>
          </w:tcPr>
          <w:p w14:paraId="66243566">
            <w:pPr>
              <w:jc w:val="center"/>
              <w:rPr>
                <w:rFonts w:ascii="宋体" w:hAnsi="宋体" w:eastAsia="宋体" w:cs="宋体"/>
                <w:color w:val="000000"/>
                <w:sz w:val="21"/>
                <w:szCs w:val="21"/>
              </w:rPr>
            </w:pPr>
            <w:r>
              <w:rPr>
                <w:rFonts w:hint="eastAsia" w:ascii="宋体" w:eastAsia="宋体" w:cs="宋体"/>
                <w:color w:val="000000"/>
                <w:sz w:val="21"/>
                <w:szCs w:val="21"/>
              </w:rPr>
              <w:t>塑封膜</w:t>
            </w:r>
          </w:p>
        </w:tc>
        <w:tc>
          <w:tcPr>
            <w:tcW w:w="2663" w:type="dxa"/>
            <w:tcBorders>
              <w:top w:val="single" w:color="auto" w:sz="8" w:space="0"/>
              <w:left w:val="single" w:color="auto" w:sz="8" w:space="0"/>
              <w:bottom w:val="single" w:color="auto" w:sz="8" w:space="0"/>
              <w:right w:val="single" w:color="auto" w:sz="8" w:space="0"/>
            </w:tcBorders>
            <w:noWrap/>
            <w:vAlign w:val="center"/>
          </w:tcPr>
          <w:p w14:paraId="1621670B">
            <w:pPr>
              <w:ind w:right="107" w:rightChars="41"/>
              <w:jc w:val="center"/>
              <w:rPr>
                <w:rFonts w:ascii="宋体" w:hAnsi="宋体" w:eastAsia="宋体" w:cs="宋体"/>
                <w:color w:val="000000"/>
                <w:sz w:val="21"/>
                <w:szCs w:val="21"/>
              </w:rPr>
            </w:pPr>
            <w:r>
              <w:rPr>
                <w:rFonts w:hint="eastAsia" w:ascii="宋体" w:hAnsi="宋体" w:eastAsia="宋体" w:cs="宋体"/>
                <w:color w:val="000000"/>
                <w:sz w:val="21"/>
                <w:szCs w:val="21"/>
              </w:rPr>
              <w:t>0.02</w:t>
            </w:r>
          </w:p>
        </w:tc>
        <w:tc>
          <w:tcPr>
            <w:tcW w:w="2577" w:type="dxa"/>
            <w:tcBorders>
              <w:top w:val="single" w:color="auto" w:sz="8" w:space="0"/>
              <w:left w:val="single" w:color="auto" w:sz="8" w:space="0"/>
              <w:bottom w:val="single" w:color="auto" w:sz="8" w:space="0"/>
              <w:right w:val="single" w:color="auto" w:sz="8" w:space="0"/>
            </w:tcBorders>
            <w:vAlign w:val="center"/>
          </w:tcPr>
          <w:p w14:paraId="1A7AD46F">
            <w:pPr>
              <w:ind w:right="107" w:rightChars="41"/>
              <w:jc w:val="center"/>
              <w:rPr>
                <w:rFonts w:ascii="宋体" w:hAnsi="宋体" w:eastAsia="宋体" w:cs="宋体"/>
                <w:color w:val="000000"/>
                <w:sz w:val="21"/>
                <w:szCs w:val="21"/>
              </w:rPr>
            </w:pPr>
          </w:p>
        </w:tc>
      </w:tr>
      <w:tr w14:paraId="5D727342">
        <w:tblPrEx>
          <w:tblCellMar>
            <w:top w:w="0" w:type="dxa"/>
            <w:left w:w="108" w:type="dxa"/>
            <w:bottom w:w="0" w:type="dxa"/>
            <w:right w:w="108" w:type="dxa"/>
          </w:tblCellMar>
        </w:tblPrEx>
        <w:trPr>
          <w:trHeight w:val="407" w:hRule="atLeast"/>
          <w:jc w:val="center"/>
        </w:trPr>
        <w:tc>
          <w:tcPr>
            <w:tcW w:w="1768" w:type="dxa"/>
            <w:vMerge w:val="restart"/>
            <w:tcBorders>
              <w:top w:val="single" w:color="auto" w:sz="8" w:space="0"/>
              <w:left w:val="single" w:color="auto" w:sz="8" w:space="0"/>
              <w:bottom w:val="single" w:color="auto" w:sz="8" w:space="0"/>
              <w:right w:val="single" w:color="auto" w:sz="8" w:space="0"/>
            </w:tcBorders>
            <w:noWrap/>
            <w:vAlign w:val="center"/>
          </w:tcPr>
          <w:p w14:paraId="77233F96">
            <w:pPr>
              <w:jc w:val="center"/>
              <w:rPr>
                <w:rFonts w:ascii="宋体" w:hAnsi="宋体" w:eastAsia="宋体" w:cs="宋体"/>
                <w:color w:val="000000"/>
                <w:sz w:val="21"/>
                <w:szCs w:val="21"/>
              </w:rPr>
            </w:pPr>
            <w:r>
              <w:rPr>
                <w:rFonts w:hint="eastAsia" w:ascii="宋体" w:eastAsia="宋体" w:cs="宋体"/>
                <w:color w:val="000000"/>
                <w:sz w:val="21"/>
                <w:szCs w:val="21"/>
              </w:rPr>
              <w:t>二、办公耗材</w:t>
            </w:r>
          </w:p>
        </w:tc>
        <w:tc>
          <w:tcPr>
            <w:tcW w:w="2489" w:type="dxa"/>
            <w:tcBorders>
              <w:top w:val="single" w:color="auto" w:sz="8" w:space="0"/>
              <w:left w:val="single" w:color="auto" w:sz="8" w:space="0"/>
              <w:bottom w:val="single" w:color="auto" w:sz="8" w:space="0"/>
              <w:right w:val="single" w:color="auto" w:sz="8" w:space="0"/>
            </w:tcBorders>
            <w:noWrap/>
            <w:vAlign w:val="center"/>
          </w:tcPr>
          <w:p w14:paraId="1E4B554E">
            <w:pPr>
              <w:jc w:val="center"/>
              <w:rPr>
                <w:rFonts w:ascii="宋体" w:hAnsi="宋体" w:eastAsia="宋体" w:cs="宋体"/>
                <w:color w:val="000000"/>
                <w:sz w:val="21"/>
                <w:szCs w:val="21"/>
              </w:rPr>
            </w:pPr>
            <w:r>
              <w:rPr>
                <w:rFonts w:hint="eastAsia" w:ascii="宋体" w:eastAsia="宋体" w:cs="宋体"/>
                <w:color w:val="000000"/>
                <w:sz w:val="21"/>
                <w:szCs w:val="21"/>
              </w:rPr>
              <w:t>纸类</w:t>
            </w:r>
          </w:p>
        </w:tc>
        <w:tc>
          <w:tcPr>
            <w:tcW w:w="2663" w:type="dxa"/>
            <w:tcBorders>
              <w:top w:val="single" w:color="auto" w:sz="8" w:space="0"/>
              <w:left w:val="single" w:color="auto" w:sz="8" w:space="0"/>
              <w:bottom w:val="single" w:color="auto" w:sz="8" w:space="0"/>
              <w:right w:val="single" w:color="auto" w:sz="8" w:space="0"/>
            </w:tcBorders>
            <w:noWrap/>
            <w:vAlign w:val="center"/>
          </w:tcPr>
          <w:p w14:paraId="4B1455E5">
            <w:pPr>
              <w:ind w:right="107" w:rightChars="41"/>
              <w:jc w:val="center"/>
              <w:rPr>
                <w:rFonts w:ascii="宋体" w:hAnsi="宋体" w:eastAsia="宋体" w:cs="宋体"/>
                <w:color w:val="000000"/>
                <w:sz w:val="21"/>
                <w:szCs w:val="21"/>
              </w:rPr>
            </w:pPr>
            <w:r>
              <w:rPr>
                <w:rFonts w:hint="eastAsia" w:ascii="宋体" w:hAnsi="宋体" w:eastAsia="宋体" w:cs="宋体"/>
                <w:color w:val="000000"/>
                <w:sz w:val="21"/>
                <w:szCs w:val="21"/>
              </w:rPr>
              <w:t>0.15</w:t>
            </w:r>
          </w:p>
        </w:tc>
        <w:tc>
          <w:tcPr>
            <w:tcW w:w="2577" w:type="dxa"/>
            <w:tcBorders>
              <w:top w:val="single" w:color="auto" w:sz="8" w:space="0"/>
              <w:left w:val="single" w:color="auto" w:sz="8" w:space="0"/>
              <w:bottom w:val="single" w:color="auto" w:sz="8" w:space="0"/>
              <w:right w:val="single" w:color="auto" w:sz="8" w:space="0"/>
            </w:tcBorders>
            <w:vAlign w:val="center"/>
          </w:tcPr>
          <w:p w14:paraId="663013BF">
            <w:pPr>
              <w:ind w:right="107" w:rightChars="41"/>
              <w:jc w:val="center"/>
              <w:rPr>
                <w:rFonts w:ascii="宋体" w:hAnsi="宋体" w:eastAsia="宋体" w:cs="宋体"/>
                <w:color w:val="000000"/>
                <w:sz w:val="21"/>
                <w:szCs w:val="21"/>
              </w:rPr>
            </w:pPr>
          </w:p>
        </w:tc>
      </w:tr>
      <w:tr w14:paraId="55D1C4AD">
        <w:tblPrEx>
          <w:tblCellMar>
            <w:top w:w="0" w:type="dxa"/>
            <w:left w:w="108" w:type="dxa"/>
            <w:bottom w:w="0" w:type="dxa"/>
            <w:right w:w="108" w:type="dxa"/>
          </w:tblCellMar>
        </w:tblPrEx>
        <w:trPr>
          <w:trHeight w:val="407" w:hRule="atLeast"/>
          <w:jc w:val="center"/>
        </w:trPr>
        <w:tc>
          <w:tcPr>
            <w:tcW w:w="1768" w:type="dxa"/>
            <w:vMerge w:val="continue"/>
            <w:tcBorders>
              <w:top w:val="single" w:color="auto" w:sz="8" w:space="0"/>
              <w:left w:val="single" w:color="auto" w:sz="8" w:space="0"/>
              <w:bottom w:val="single" w:color="auto" w:sz="8" w:space="0"/>
              <w:right w:val="single" w:color="auto" w:sz="8" w:space="0"/>
            </w:tcBorders>
            <w:vAlign w:val="center"/>
          </w:tcPr>
          <w:p w14:paraId="0ABC81E6">
            <w:pPr>
              <w:rPr>
                <w:rFonts w:ascii="宋体" w:hAnsi="宋体" w:eastAsia="宋体" w:cs="宋体"/>
                <w:color w:val="000000"/>
                <w:sz w:val="21"/>
                <w:szCs w:val="21"/>
              </w:rPr>
            </w:pPr>
          </w:p>
        </w:tc>
        <w:tc>
          <w:tcPr>
            <w:tcW w:w="2489" w:type="dxa"/>
            <w:tcBorders>
              <w:top w:val="single" w:color="auto" w:sz="8" w:space="0"/>
              <w:left w:val="single" w:color="auto" w:sz="8" w:space="0"/>
              <w:bottom w:val="single" w:color="auto" w:sz="8" w:space="0"/>
              <w:right w:val="single" w:color="auto" w:sz="8" w:space="0"/>
            </w:tcBorders>
            <w:noWrap/>
            <w:vAlign w:val="center"/>
          </w:tcPr>
          <w:p w14:paraId="7CCFFCA3">
            <w:pPr>
              <w:jc w:val="center"/>
              <w:rPr>
                <w:rFonts w:ascii="宋体" w:hAnsi="宋体" w:eastAsia="宋体" w:cs="宋体"/>
                <w:color w:val="000000"/>
                <w:sz w:val="21"/>
                <w:szCs w:val="21"/>
              </w:rPr>
            </w:pPr>
            <w:r>
              <w:rPr>
                <w:rFonts w:hint="eastAsia" w:ascii="宋体" w:eastAsia="宋体" w:cs="宋体"/>
                <w:color w:val="000000"/>
                <w:sz w:val="21"/>
                <w:szCs w:val="21"/>
              </w:rPr>
              <w:t>硒鼓</w:t>
            </w:r>
          </w:p>
        </w:tc>
        <w:tc>
          <w:tcPr>
            <w:tcW w:w="2663" w:type="dxa"/>
            <w:tcBorders>
              <w:top w:val="single" w:color="auto" w:sz="8" w:space="0"/>
              <w:left w:val="single" w:color="auto" w:sz="8" w:space="0"/>
              <w:bottom w:val="single" w:color="auto" w:sz="8" w:space="0"/>
              <w:right w:val="single" w:color="auto" w:sz="8" w:space="0"/>
            </w:tcBorders>
            <w:noWrap/>
            <w:vAlign w:val="center"/>
          </w:tcPr>
          <w:p w14:paraId="521C003C">
            <w:pPr>
              <w:ind w:right="107" w:rightChars="41"/>
              <w:jc w:val="center"/>
              <w:rPr>
                <w:rFonts w:ascii="宋体" w:hAnsi="宋体" w:eastAsia="宋体" w:cs="宋体"/>
                <w:color w:val="000000"/>
                <w:sz w:val="21"/>
                <w:szCs w:val="21"/>
              </w:rPr>
            </w:pPr>
            <w:r>
              <w:rPr>
                <w:rFonts w:hint="eastAsia" w:ascii="宋体" w:hAnsi="宋体" w:eastAsia="宋体" w:cs="宋体"/>
                <w:color w:val="000000"/>
                <w:sz w:val="21"/>
                <w:szCs w:val="21"/>
              </w:rPr>
              <w:t>0.15</w:t>
            </w:r>
          </w:p>
        </w:tc>
        <w:tc>
          <w:tcPr>
            <w:tcW w:w="2577" w:type="dxa"/>
            <w:tcBorders>
              <w:top w:val="single" w:color="auto" w:sz="8" w:space="0"/>
              <w:left w:val="single" w:color="auto" w:sz="8" w:space="0"/>
              <w:bottom w:val="single" w:color="auto" w:sz="8" w:space="0"/>
              <w:right w:val="single" w:color="auto" w:sz="8" w:space="0"/>
            </w:tcBorders>
            <w:vAlign w:val="center"/>
          </w:tcPr>
          <w:p w14:paraId="1741E3ED">
            <w:pPr>
              <w:ind w:right="107" w:rightChars="41"/>
              <w:jc w:val="center"/>
              <w:rPr>
                <w:rFonts w:ascii="宋体" w:hAnsi="宋体" w:eastAsia="宋体" w:cs="宋体"/>
                <w:color w:val="000000"/>
                <w:sz w:val="21"/>
                <w:szCs w:val="21"/>
              </w:rPr>
            </w:pPr>
          </w:p>
        </w:tc>
      </w:tr>
      <w:tr w14:paraId="356FA07F">
        <w:tblPrEx>
          <w:tblCellMar>
            <w:top w:w="0" w:type="dxa"/>
            <w:left w:w="108" w:type="dxa"/>
            <w:bottom w:w="0" w:type="dxa"/>
            <w:right w:w="108" w:type="dxa"/>
          </w:tblCellMar>
        </w:tblPrEx>
        <w:trPr>
          <w:trHeight w:val="407" w:hRule="atLeast"/>
          <w:jc w:val="center"/>
        </w:trPr>
        <w:tc>
          <w:tcPr>
            <w:tcW w:w="1768" w:type="dxa"/>
            <w:vMerge w:val="continue"/>
            <w:tcBorders>
              <w:top w:val="single" w:color="auto" w:sz="8" w:space="0"/>
              <w:left w:val="single" w:color="auto" w:sz="8" w:space="0"/>
              <w:bottom w:val="single" w:color="auto" w:sz="8" w:space="0"/>
              <w:right w:val="single" w:color="auto" w:sz="8" w:space="0"/>
            </w:tcBorders>
            <w:vAlign w:val="center"/>
          </w:tcPr>
          <w:p w14:paraId="6B7308EC">
            <w:pPr>
              <w:rPr>
                <w:rFonts w:ascii="宋体" w:hAnsi="宋体" w:eastAsia="宋体" w:cs="宋体"/>
                <w:color w:val="000000"/>
                <w:sz w:val="21"/>
                <w:szCs w:val="21"/>
              </w:rPr>
            </w:pPr>
          </w:p>
        </w:tc>
        <w:tc>
          <w:tcPr>
            <w:tcW w:w="2489" w:type="dxa"/>
            <w:tcBorders>
              <w:top w:val="single" w:color="auto" w:sz="8" w:space="0"/>
              <w:left w:val="single" w:color="auto" w:sz="8" w:space="0"/>
              <w:bottom w:val="single" w:color="auto" w:sz="8" w:space="0"/>
              <w:right w:val="single" w:color="auto" w:sz="8" w:space="0"/>
            </w:tcBorders>
            <w:noWrap/>
            <w:vAlign w:val="center"/>
          </w:tcPr>
          <w:p w14:paraId="372A2B0A">
            <w:pPr>
              <w:jc w:val="center"/>
              <w:rPr>
                <w:rFonts w:ascii="宋体" w:hAnsi="宋体" w:eastAsia="宋体" w:cs="宋体"/>
                <w:color w:val="000000"/>
                <w:sz w:val="21"/>
                <w:szCs w:val="21"/>
              </w:rPr>
            </w:pPr>
            <w:r>
              <w:rPr>
                <w:rFonts w:hint="eastAsia" w:ascii="宋体" w:eastAsia="宋体" w:cs="宋体"/>
                <w:color w:val="000000"/>
                <w:sz w:val="21"/>
                <w:szCs w:val="21"/>
              </w:rPr>
              <w:t>墨盒</w:t>
            </w:r>
          </w:p>
        </w:tc>
        <w:tc>
          <w:tcPr>
            <w:tcW w:w="2663" w:type="dxa"/>
            <w:tcBorders>
              <w:top w:val="single" w:color="auto" w:sz="8" w:space="0"/>
              <w:left w:val="single" w:color="auto" w:sz="8" w:space="0"/>
              <w:bottom w:val="single" w:color="auto" w:sz="8" w:space="0"/>
              <w:right w:val="single" w:color="auto" w:sz="8" w:space="0"/>
            </w:tcBorders>
            <w:noWrap/>
            <w:vAlign w:val="center"/>
          </w:tcPr>
          <w:p w14:paraId="67C1E849">
            <w:pPr>
              <w:ind w:right="107" w:rightChars="41"/>
              <w:jc w:val="center"/>
              <w:rPr>
                <w:rFonts w:ascii="宋体" w:hAnsi="宋体" w:eastAsia="宋体" w:cs="宋体"/>
                <w:color w:val="000000"/>
                <w:sz w:val="21"/>
                <w:szCs w:val="21"/>
              </w:rPr>
            </w:pPr>
            <w:r>
              <w:rPr>
                <w:rFonts w:hint="eastAsia" w:ascii="宋体" w:hAnsi="宋体" w:eastAsia="宋体" w:cs="宋体"/>
                <w:color w:val="000000"/>
                <w:sz w:val="21"/>
                <w:szCs w:val="21"/>
              </w:rPr>
              <w:t>0.15</w:t>
            </w:r>
          </w:p>
        </w:tc>
        <w:tc>
          <w:tcPr>
            <w:tcW w:w="2577" w:type="dxa"/>
            <w:tcBorders>
              <w:top w:val="single" w:color="auto" w:sz="8" w:space="0"/>
              <w:left w:val="single" w:color="auto" w:sz="8" w:space="0"/>
              <w:bottom w:val="single" w:color="auto" w:sz="8" w:space="0"/>
              <w:right w:val="single" w:color="auto" w:sz="8" w:space="0"/>
            </w:tcBorders>
            <w:vAlign w:val="center"/>
          </w:tcPr>
          <w:p w14:paraId="14F92791">
            <w:pPr>
              <w:ind w:right="107" w:rightChars="41"/>
              <w:jc w:val="center"/>
              <w:rPr>
                <w:rFonts w:ascii="宋体" w:hAnsi="宋体" w:eastAsia="宋体" w:cs="宋体"/>
                <w:color w:val="000000"/>
                <w:sz w:val="21"/>
                <w:szCs w:val="21"/>
              </w:rPr>
            </w:pPr>
          </w:p>
        </w:tc>
      </w:tr>
      <w:tr w14:paraId="00D2BEB0">
        <w:tblPrEx>
          <w:tblCellMar>
            <w:top w:w="0" w:type="dxa"/>
            <w:left w:w="108" w:type="dxa"/>
            <w:bottom w:w="0" w:type="dxa"/>
            <w:right w:w="108" w:type="dxa"/>
          </w:tblCellMar>
        </w:tblPrEx>
        <w:trPr>
          <w:trHeight w:val="407" w:hRule="atLeast"/>
          <w:jc w:val="center"/>
        </w:trPr>
        <w:tc>
          <w:tcPr>
            <w:tcW w:w="1768" w:type="dxa"/>
            <w:vMerge w:val="continue"/>
            <w:tcBorders>
              <w:top w:val="single" w:color="auto" w:sz="8" w:space="0"/>
              <w:left w:val="single" w:color="auto" w:sz="8" w:space="0"/>
              <w:bottom w:val="single" w:color="auto" w:sz="8" w:space="0"/>
              <w:right w:val="single" w:color="auto" w:sz="8" w:space="0"/>
            </w:tcBorders>
            <w:vAlign w:val="center"/>
          </w:tcPr>
          <w:p w14:paraId="166CF22B">
            <w:pPr>
              <w:rPr>
                <w:rFonts w:ascii="宋体" w:hAnsi="宋体" w:eastAsia="宋体" w:cs="宋体"/>
                <w:color w:val="000000"/>
                <w:sz w:val="21"/>
                <w:szCs w:val="21"/>
              </w:rPr>
            </w:pPr>
          </w:p>
        </w:tc>
        <w:tc>
          <w:tcPr>
            <w:tcW w:w="2489" w:type="dxa"/>
            <w:tcBorders>
              <w:top w:val="single" w:color="auto" w:sz="8" w:space="0"/>
              <w:left w:val="single" w:color="auto" w:sz="8" w:space="0"/>
              <w:bottom w:val="single" w:color="auto" w:sz="8" w:space="0"/>
              <w:right w:val="single" w:color="auto" w:sz="8" w:space="0"/>
            </w:tcBorders>
            <w:noWrap/>
            <w:vAlign w:val="center"/>
          </w:tcPr>
          <w:p w14:paraId="6C9320C7">
            <w:pPr>
              <w:jc w:val="center"/>
              <w:rPr>
                <w:rFonts w:ascii="宋体" w:hAnsi="宋体" w:eastAsia="宋体" w:cs="宋体"/>
                <w:color w:val="000000"/>
                <w:sz w:val="21"/>
                <w:szCs w:val="21"/>
              </w:rPr>
            </w:pPr>
            <w:r>
              <w:rPr>
                <w:rFonts w:hint="eastAsia" w:ascii="宋体" w:eastAsia="宋体" w:cs="宋体"/>
                <w:color w:val="000000"/>
                <w:sz w:val="21"/>
                <w:szCs w:val="21"/>
              </w:rPr>
              <w:t>标签</w:t>
            </w:r>
          </w:p>
        </w:tc>
        <w:tc>
          <w:tcPr>
            <w:tcW w:w="2663" w:type="dxa"/>
            <w:tcBorders>
              <w:top w:val="single" w:color="auto" w:sz="8" w:space="0"/>
              <w:left w:val="single" w:color="auto" w:sz="8" w:space="0"/>
              <w:bottom w:val="single" w:color="auto" w:sz="8" w:space="0"/>
              <w:right w:val="single" w:color="auto" w:sz="8" w:space="0"/>
            </w:tcBorders>
            <w:noWrap/>
            <w:vAlign w:val="center"/>
          </w:tcPr>
          <w:p w14:paraId="635D653B">
            <w:pPr>
              <w:ind w:right="107" w:rightChars="41"/>
              <w:jc w:val="center"/>
              <w:rPr>
                <w:rFonts w:ascii="宋体" w:hAnsi="宋体" w:eastAsia="宋体" w:cs="宋体"/>
                <w:color w:val="000000"/>
                <w:sz w:val="21"/>
                <w:szCs w:val="21"/>
              </w:rPr>
            </w:pPr>
            <w:r>
              <w:rPr>
                <w:rFonts w:hint="eastAsia" w:ascii="宋体" w:hAnsi="宋体" w:eastAsia="宋体" w:cs="宋体"/>
                <w:color w:val="000000"/>
                <w:sz w:val="21"/>
                <w:szCs w:val="21"/>
              </w:rPr>
              <w:t>0.02</w:t>
            </w:r>
          </w:p>
        </w:tc>
        <w:tc>
          <w:tcPr>
            <w:tcW w:w="2577" w:type="dxa"/>
            <w:tcBorders>
              <w:top w:val="single" w:color="auto" w:sz="8" w:space="0"/>
              <w:left w:val="single" w:color="auto" w:sz="8" w:space="0"/>
              <w:bottom w:val="single" w:color="auto" w:sz="8" w:space="0"/>
              <w:right w:val="single" w:color="auto" w:sz="8" w:space="0"/>
            </w:tcBorders>
            <w:vAlign w:val="center"/>
          </w:tcPr>
          <w:p w14:paraId="11017ADA">
            <w:pPr>
              <w:ind w:right="107" w:rightChars="41"/>
              <w:jc w:val="center"/>
              <w:rPr>
                <w:rFonts w:ascii="宋体" w:hAnsi="宋体" w:eastAsia="宋体" w:cs="宋体"/>
                <w:color w:val="000000"/>
                <w:sz w:val="21"/>
                <w:szCs w:val="21"/>
              </w:rPr>
            </w:pPr>
          </w:p>
        </w:tc>
      </w:tr>
      <w:tr w14:paraId="1CFCA1E6">
        <w:tblPrEx>
          <w:tblCellMar>
            <w:top w:w="0" w:type="dxa"/>
            <w:left w:w="108" w:type="dxa"/>
            <w:bottom w:w="0" w:type="dxa"/>
            <w:right w:w="108" w:type="dxa"/>
          </w:tblCellMar>
        </w:tblPrEx>
        <w:trPr>
          <w:trHeight w:val="394" w:hRule="atLeast"/>
          <w:jc w:val="center"/>
        </w:trPr>
        <w:tc>
          <w:tcPr>
            <w:tcW w:w="1768" w:type="dxa"/>
            <w:vMerge w:val="restart"/>
            <w:tcBorders>
              <w:top w:val="single" w:color="auto" w:sz="8" w:space="0"/>
              <w:left w:val="single" w:color="auto" w:sz="8" w:space="0"/>
              <w:bottom w:val="single" w:color="auto" w:sz="8" w:space="0"/>
              <w:right w:val="single" w:color="auto" w:sz="8" w:space="0"/>
            </w:tcBorders>
            <w:noWrap/>
            <w:vAlign w:val="center"/>
          </w:tcPr>
          <w:p w14:paraId="2FEA0FF9">
            <w:pPr>
              <w:jc w:val="center"/>
              <w:rPr>
                <w:rFonts w:ascii="宋体" w:hAnsi="宋体" w:eastAsia="宋体" w:cs="宋体"/>
                <w:color w:val="000000"/>
                <w:sz w:val="21"/>
                <w:szCs w:val="21"/>
              </w:rPr>
            </w:pPr>
            <w:r>
              <w:rPr>
                <w:rFonts w:hint="eastAsia" w:ascii="宋体" w:eastAsia="宋体" w:cs="宋体"/>
                <w:color w:val="000000"/>
                <w:sz w:val="21"/>
                <w:szCs w:val="21"/>
              </w:rPr>
              <w:t>三、办公设备</w:t>
            </w:r>
          </w:p>
        </w:tc>
        <w:tc>
          <w:tcPr>
            <w:tcW w:w="2489" w:type="dxa"/>
            <w:tcBorders>
              <w:top w:val="single" w:color="auto" w:sz="8" w:space="0"/>
              <w:left w:val="single" w:color="auto" w:sz="8" w:space="0"/>
              <w:bottom w:val="single" w:color="auto" w:sz="8" w:space="0"/>
              <w:right w:val="single" w:color="auto" w:sz="8" w:space="0"/>
            </w:tcBorders>
            <w:noWrap/>
            <w:vAlign w:val="center"/>
          </w:tcPr>
          <w:p w14:paraId="4173997A">
            <w:pPr>
              <w:jc w:val="center"/>
              <w:rPr>
                <w:rFonts w:ascii="宋体" w:hAnsi="宋体" w:eastAsia="宋体" w:cs="宋体"/>
                <w:color w:val="000000"/>
                <w:sz w:val="21"/>
                <w:szCs w:val="21"/>
              </w:rPr>
            </w:pPr>
            <w:r>
              <w:rPr>
                <w:rFonts w:hint="eastAsia" w:ascii="宋体" w:eastAsia="宋体" w:cs="宋体"/>
                <w:color w:val="000000"/>
                <w:sz w:val="21"/>
                <w:szCs w:val="21"/>
              </w:rPr>
              <w:t>打印机</w:t>
            </w:r>
          </w:p>
        </w:tc>
        <w:tc>
          <w:tcPr>
            <w:tcW w:w="2663" w:type="dxa"/>
            <w:tcBorders>
              <w:top w:val="single" w:color="auto" w:sz="8" w:space="0"/>
              <w:left w:val="single" w:color="auto" w:sz="8" w:space="0"/>
              <w:bottom w:val="single" w:color="auto" w:sz="8" w:space="0"/>
              <w:right w:val="single" w:color="auto" w:sz="8" w:space="0"/>
            </w:tcBorders>
            <w:noWrap/>
            <w:vAlign w:val="center"/>
          </w:tcPr>
          <w:p w14:paraId="0AD3B062">
            <w:pPr>
              <w:ind w:right="107" w:rightChars="41"/>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0.1</w:t>
            </w:r>
            <w:r>
              <w:rPr>
                <w:rFonts w:hint="eastAsia" w:ascii="宋体" w:hAnsi="宋体" w:eastAsia="宋体" w:cs="宋体"/>
                <w:color w:val="000000"/>
                <w:sz w:val="21"/>
                <w:szCs w:val="21"/>
                <w:lang w:val="en-US" w:eastAsia="zh-CN"/>
              </w:rPr>
              <w:t>0</w:t>
            </w:r>
          </w:p>
        </w:tc>
        <w:tc>
          <w:tcPr>
            <w:tcW w:w="2577" w:type="dxa"/>
            <w:tcBorders>
              <w:top w:val="single" w:color="auto" w:sz="8" w:space="0"/>
              <w:left w:val="single" w:color="auto" w:sz="8" w:space="0"/>
              <w:bottom w:val="single" w:color="auto" w:sz="8" w:space="0"/>
              <w:right w:val="single" w:color="auto" w:sz="8" w:space="0"/>
            </w:tcBorders>
            <w:vAlign w:val="center"/>
          </w:tcPr>
          <w:p w14:paraId="76224D4E">
            <w:pPr>
              <w:ind w:right="107" w:rightChars="41"/>
              <w:jc w:val="center"/>
              <w:rPr>
                <w:rFonts w:ascii="宋体" w:hAnsi="宋体" w:eastAsia="宋体" w:cs="宋体"/>
                <w:color w:val="000000"/>
                <w:sz w:val="21"/>
                <w:szCs w:val="21"/>
              </w:rPr>
            </w:pPr>
          </w:p>
        </w:tc>
      </w:tr>
      <w:tr w14:paraId="337470AD">
        <w:tblPrEx>
          <w:tblCellMar>
            <w:top w:w="0" w:type="dxa"/>
            <w:left w:w="108" w:type="dxa"/>
            <w:bottom w:w="0" w:type="dxa"/>
            <w:right w:w="108" w:type="dxa"/>
          </w:tblCellMar>
        </w:tblPrEx>
        <w:trPr>
          <w:trHeight w:val="394" w:hRule="atLeast"/>
          <w:jc w:val="center"/>
        </w:trPr>
        <w:tc>
          <w:tcPr>
            <w:tcW w:w="1768" w:type="dxa"/>
            <w:vMerge w:val="continue"/>
            <w:tcBorders>
              <w:top w:val="single" w:color="auto" w:sz="8" w:space="0"/>
              <w:left w:val="single" w:color="auto" w:sz="8" w:space="0"/>
              <w:bottom w:val="single" w:color="auto" w:sz="8" w:space="0"/>
              <w:right w:val="single" w:color="auto" w:sz="8" w:space="0"/>
            </w:tcBorders>
            <w:vAlign w:val="center"/>
          </w:tcPr>
          <w:p w14:paraId="22DBB213">
            <w:pPr>
              <w:rPr>
                <w:rFonts w:ascii="宋体" w:hAnsi="宋体" w:eastAsia="宋体" w:cs="宋体"/>
                <w:color w:val="000000"/>
                <w:sz w:val="21"/>
                <w:szCs w:val="21"/>
              </w:rPr>
            </w:pPr>
          </w:p>
        </w:tc>
        <w:tc>
          <w:tcPr>
            <w:tcW w:w="2489" w:type="dxa"/>
            <w:tcBorders>
              <w:top w:val="single" w:color="auto" w:sz="8" w:space="0"/>
              <w:left w:val="single" w:color="auto" w:sz="8" w:space="0"/>
              <w:bottom w:val="single" w:color="auto" w:sz="8" w:space="0"/>
              <w:right w:val="single" w:color="auto" w:sz="8" w:space="0"/>
            </w:tcBorders>
            <w:noWrap/>
            <w:vAlign w:val="center"/>
          </w:tcPr>
          <w:p w14:paraId="614B3B3F">
            <w:pPr>
              <w:jc w:val="center"/>
              <w:rPr>
                <w:rFonts w:ascii="宋体" w:hAnsi="宋体" w:eastAsia="宋体" w:cs="宋体"/>
                <w:color w:val="000000"/>
                <w:sz w:val="21"/>
                <w:szCs w:val="21"/>
              </w:rPr>
            </w:pPr>
            <w:r>
              <w:rPr>
                <w:rFonts w:hint="eastAsia" w:ascii="宋体" w:eastAsia="宋体" w:cs="宋体"/>
                <w:color w:val="000000"/>
                <w:sz w:val="21"/>
                <w:szCs w:val="21"/>
              </w:rPr>
              <w:t>台式机</w:t>
            </w:r>
          </w:p>
        </w:tc>
        <w:tc>
          <w:tcPr>
            <w:tcW w:w="2663" w:type="dxa"/>
            <w:tcBorders>
              <w:top w:val="single" w:color="auto" w:sz="8" w:space="0"/>
              <w:left w:val="single" w:color="auto" w:sz="8" w:space="0"/>
              <w:bottom w:val="single" w:color="auto" w:sz="8" w:space="0"/>
              <w:right w:val="single" w:color="auto" w:sz="8" w:space="0"/>
            </w:tcBorders>
            <w:noWrap/>
            <w:vAlign w:val="center"/>
          </w:tcPr>
          <w:p w14:paraId="1E2CD082">
            <w:pPr>
              <w:ind w:right="107" w:rightChars="41"/>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0.1</w:t>
            </w:r>
            <w:r>
              <w:rPr>
                <w:rFonts w:hint="eastAsia" w:ascii="宋体" w:hAnsi="宋体" w:eastAsia="宋体" w:cs="宋体"/>
                <w:color w:val="000000"/>
                <w:sz w:val="21"/>
                <w:szCs w:val="21"/>
                <w:lang w:val="en-US" w:eastAsia="zh-CN"/>
              </w:rPr>
              <w:t>0</w:t>
            </w:r>
          </w:p>
        </w:tc>
        <w:tc>
          <w:tcPr>
            <w:tcW w:w="2577" w:type="dxa"/>
            <w:tcBorders>
              <w:top w:val="single" w:color="auto" w:sz="8" w:space="0"/>
              <w:left w:val="single" w:color="auto" w:sz="8" w:space="0"/>
              <w:bottom w:val="single" w:color="auto" w:sz="8" w:space="0"/>
              <w:right w:val="single" w:color="auto" w:sz="8" w:space="0"/>
            </w:tcBorders>
            <w:vAlign w:val="center"/>
          </w:tcPr>
          <w:p w14:paraId="3847BEEE">
            <w:pPr>
              <w:ind w:right="107" w:rightChars="41"/>
              <w:jc w:val="center"/>
              <w:rPr>
                <w:rFonts w:ascii="宋体" w:hAnsi="宋体" w:eastAsia="宋体" w:cs="宋体"/>
                <w:color w:val="000000"/>
                <w:sz w:val="21"/>
                <w:szCs w:val="21"/>
              </w:rPr>
            </w:pPr>
          </w:p>
        </w:tc>
      </w:tr>
      <w:tr w14:paraId="6A892849">
        <w:tblPrEx>
          <w:tblCellMar>
            <w:top w:w="0" w:type="dxa"/>
            <w:left w:w="108" w:type="dxa"/>
            <w:bottom w:w="0" w:type="dxa"/>
            <w:right w:w="108" w:type="dxa"/>
          </w:tblCellMar>
        </w:tblPrEx>
        <w:trPr>
          <w:trHeight w:val="394" w:hRule="atLeast"/>
          <w:jc w:val="center"/>
        </w:trPr>
        <w:tc>
          <w:tcPr>
            <w:tcW w:w="1768" w:type="dxa"/>
            <w:vMerge w:val="continue"/>
            <w:tcBorders>
              <w:top w:val="single" w:color="auto" w:sz="8" w:space="0"/>
              <w:left w:val="single" w:color="auto" w:sz="8" w:space="0"/>
              <w:bottom w:val="single" w:color="auto" w:sz="8" w:space="0"/>
              <w:right w:val="single" w:color="auto" w:sz="8" w:space="0"/>
            </w:tcBorders>
            <w:vAlign w:val="center"/>
          </w:tcPr>
          <w:p w14:paraId="151369E0">
            <w:pPr>
              <w:rPr>
                <w:rFonts w:ascii="宋体" w:hAnsi="宋体" w:eastAsia="宋体" w:cs="宋体"/>
                <w:color w:val="000000"/>
                <w:sz w:val="21"/>
                <w:szCs w:val="21"/>
              </w:rPr>
            </w:pPr>
          </w:p>
        </w:tc>
        <w:tc>
          <w:tcPr>
            <w:tcW w:w="2489" w:type="dxa"/>
            <w:tcBorders>
              <w:top w:val="single" w:color="auto" w:sz="8" w:space="0"/>
              <w:left w:val="single" w:color="auto" w:sz="8" w:space="0"/>
              <w:bottom w:val="single" w:color="auto" w:sz="8" w:space="0"/>
              <w:right w:val="single" w:color="auto" w:sz="8" w:space="0"/>
            </w:tcBorders>
            <w:noWrap/>
            <w:vAlign w:val="center"/>
          </w:tcPr>
          <w:p w14:paraId="24D185BA">
            <w:pPr>
              <w:jc w:val="center"/>
              <w:rPr>
                <w:rFonts w:ascii="宋体" w:hAnsi="宋体" w:eastAsia="宋体" w:cs="宋体"/>
                <w:color w:val="000000"/>
                <w:sz w:val="21"/>
                <w:szCs w:val="21"/>
              </w:rPr>
            </w:pPr>
            <w:r>
              <w:rPr>
                <w:rFonts w:hint="eastAsia" w:ascii="宋体" w:eastAsia="宋体" w:cs="宋体"/>
                <w:color w:val="000000"/>
                <w:sz w:val="21"/>
                <w:szCs w:val="21"/>
              </w:rPr>
              <w:t>电话机</w:t>
            </w:r>
          </w:p>
        </w:tc>
        <w:tc>
          <w:tcPr>
            <w:tcW w:w="2663" w:type="dxa"/>
            <w:tcBorders>
              <w:top w:val="single" w:color="auto" w:sz="8" w:space="0"/>
              <w:left w:val="single" w:color="auto" w:sz="8" w:space="0"/>
              <w:bottom w:val="single" w:color="auto" w:sz="8" w:space="0"/>
              <w:right w:val="single" w:color="auto" w:sz="8" w:space="0"/>
            </w:tcBorders>
            <w:noWrap/>
            <w:vAlign w:val="center"/>
          </w:tcPr>
          <w:p w14:paraId="1503F1C3">
            <w:pPr>
              <w:ind w:right="107" w:rightChars="41"/>
              <w:jc w:val="center"/>
              <w:rPr>
                <w:rFonts w:ascii="宋体" w:hAnsi="宋体" w:eastAsia="宋体" w:cs="宋体"/>
                <w:color w:val="000000"/>
                <w:sz w:val="21"/>
                <w:szCs w:val="21"/>
              </w:rPr>
            </w:pPr>
            <w:r>
              <w:rPr>
                <w:rFonts w:hint="eastAsia" w:ascii="宋体" w:hAnsi="宋体" w:eastAsia="宋体" w:cs="宋体"/>
                <w:color w:val="000000"/>
                <w:sz w:val="21"/>
                <w:szCs w:val="21"/>
              </w:rPr>
              <w:t>0.02</w:t>
            </w:r>
          </w:p>
        </w:tc>
        <w:tc>
          <w:tcPr>
            <w:tcW w:w="2577" w:type="dxa"/>
            <w:tcBorders>
              <w:top w:val="single" w:color="auto" w:sz="8" w:space="0"/>
              <w:left w:val="single" w:color="auto" w:sz="8" w:space="0"/>
              <w:bottom w:val="single" w:color="auto" w:sz="8" w:space="0"/>
              <w:right w:val="single" w:color="auto" w:sz="8" w:space="0"/>
            </w:tcBorders>
            <w:vAlign w:val="center"/>
          </w:tcPr>
          <w:p w14:paraId="535E7A5D">
            <w:pPr>
              <w:ind w:right="107" w:rightChars="41"/>
              <w:jc w:val="center"/>
              <w:rPr>
                <w:rFonts w:ascii="宋体" w:hAnsi="宋体" w:eastAsia="宋体" w:cs="宋体"/>
                <w:color w:val="000000"/>
                <w:sz w:val="21"/>
                <w:szCs w:val="21"/>
              </w:rPr>
            </w:pPr>
          </w:p>
        </w:tc>
      </w:tr>
      <w:tr w14:paraId="60D63351">
        <w:tblPrEx>
          <w:tblCellMar>
            <w:top w:w="0" w:type="dxa"/>
            <w:left w:w="108" w:type="dxa"/>
            <w:bottom w:w="0" w:type="dxa"/>
            <w:right w:w="108" w:type="dxa"/>
          </w:tblCellMar>
        </w:tblPrEx>
        <w:trPr>
          <w:trHeight w:val="394" w:hRule="atLeast"/>
          <w:jc w:val="center"/>
        </w:trPr>
        <w:tc>
          <w:tcPr>
            <w:tcW w:w="1768" w:type="dxa"/>
            <w:vMerge w:val="continue"/>
            <w:tcBorders>
              <w:top w:val="single" w:color="auto" w:sz="8" w:space="0"/>
              <w:left w:val="single" w:color="auto" w:sz="8" w:space="0"/>
              <w:bottom w:val="single" w:color="auto" w:sz="8" w:space="0"/>
              <w:right w:val="single" w:color="auto" w:sz="8" w:space="0"/>
            </w:tcBorders>
            <w:vAlign w:val="center"/>
          </w:tcPr>
          <w:p w14:paraId="2ADB64F1">
            <w:pPr>
              <w:rPr>
                <w:rFonts w:ascii="宋体" w:hAnsi="宋体" w:eastAsia="宋体" w:cs="宋体"/>
                <w:color w:val="000000"/>
                <w:sz w:val="21"/>
                <w:szCs w:val="21"/>
              </w:rPr>
            </w:pPr>
          </w:p>
        </w:tc>
        <w:tc>
          <w:tcPr>
            <w:tcW w:w="2489" w:type="dxa"/>
            <w:tcBorders>
              <w:top w:val="single" w:color="auto" w:sz="8" w:space="0"/>
              <w:left w:val="single" w:color="auto" w:sz="8" w:space="0"/>
              <w:bottom w:val="single" w:color="auto" w:sz="8" w:space="0"/>
              <w:right w:val="single" w:color="auto" w:sz="8" w:space="0"/>
            </w:tcBorders>
            <w:noWrap/>
            <w:vAlign w:val="center"/>
          </w:tcPr>
          <w:p w14:paraId="3DBC4505">
            <w:pPr>
              <w:jc w:val="center"/>
              <w:rPr>
                <w:rFonts w:ascii="宋体" w:hAnsi="宋体" w:eastAsia="宋体" w:cs="宋体"/>
                <w:color w:val="000000"/>
                <w:sz w:val="21"/>
                <w:szCs w:val="21"/>
              </w:rPr>
            </w:pPr>
            <w:r>
              <w:rPr>
                <w:rFonts w:hint="eastAsia" w:ascii="宋体" w:eastAsia="宋体" w:cs="宋体"/>
                <w:color w:val="000000"/>
                <w:sz w:val="21"/>
                <w:szCs w:val="21"/>
              </w:rPr>
              <w:t>录音笔、翻页笔</w:t>
            </w:r>
          </w:p>
        </w:tc>
        <w:tc>
          <w:tcPr>
            <w:tcW w:w="2663" w:type="dxa"/>
            <w:tcBorders>
              <w:top w:val="single" w:color="auto" w:sz="8" w:space="0"/>
              <w:left w:val="single" w:color="auto" w:sz="8" w:space="0"/>
              <w:bottom w:val="single" w:color="auto" w:sz="8" w:space="0"/>
              <w:right w:val="single" w:color="auto" w:sz="8" w:space="0"/>
            </w:tcBorders>
            <w:noWrap/>
            <w:vAlign w:val="center"/>
          </w:tcPr>
          <w:p w14:paraId="7AB0B7FD">
            <w:pPr>
              <w:ind w:right="107" w:rightChars="41"/>
              <w:jc w:val="center"/>
              <w:rPr>
                <w:rFonts w:ascii="宋体" w:hAnsi="宋体" w:eastAsia="宋体" w:cs="宋体"/>
                <w:color w:val="000000"/>
                <w:sz w:val="21"/>
                <w:szCs w:val="21"/>
              </w:rPr>
            </w:pPr>
            <w:r>
              <w:rPr>
                <w:rFonts w:hint="eastAsia" w:ascii="宋体" w:hAnsi="宋体" w:eastAsia="宋体" w:cs="宋体"/>
                <w:color w:val="000000"/>
                <w:sz w:val="21"/>
                <w:szCs w:val="21"/>
              </w:rPr>
              <w:t>0.02</w:t>
            </w:r>
          </w:p>
        </w:tc>
        <w:tc>
          <w:tcPr>
            <w:tcW w:w="2577" w:type="dxa"/>
            <w:tcBorders>
              <w:top w:val="single" w:color="auto" w:sz="8" w:space="0"/>
              <w:left w:val="single" w:color="auto" w:sz="8" w:space="0"/>
              <w:bottom w:val="single" w:color="auto" w:sz="8" w:space="0"/>
              <w:right w:val="single" w:color="auto" w:sz="8" w:space="0"/>
            </w:tcBorders>
            <w:vAlign w:val="center"/>
          </w:tcPr>
          <w:p w14:paraId="688F69AE">
            <w:pPr>
              <w:ind w:right="107" w:rightChars="41"/>
              <w:jc w:val="center"/>
              <w:rPr>
                <w:rFonts w:ascii="宋体" w:hAnsi="宋体" w:eastAsia="宋体" w:cs="宋体"/>
                <w:color w:val="000000"/>
                <w:sz w:val="21"/>
                <w:szCs w:val="21"/>
              </w:rPr>
            </w:pPr>
          </w:p>
        </w:tc>
      </w:tr>
      <w:tr w14:paraId="5BFE4180">
        <w:tblPrEx>
          <w:tblCellMar>
            <w:top w:w="0" w:type="dxa"/>
            <w:left w:w="108" w:type="dxa"/>
            <w:bottom w:w="0" w:type="dxa"/>
            <w:right w:w="108" w:type="dxa"/>
          </w:tblCellMar>
        </w:tblPrEx>
        <w:trPr>
          <w:trHeight w:val="394" w:hRule="atLeast"/>
          <w:jc w:val="center"/>
        </w:trPr>
        <w:tc>
          <w:tcPr>
            <w:tcW w:w="1768" w:type="dxa"/>
            <w:vMerge w:val="continue"/>
            <w:tcBorders>
              <w:top w:val="single" w:color="auto" w:sz="8" w:space="0"/>
              <w:left w:val="single" w:color="auto" w:sz="8" w:space="0"/>
              <w:bottom w:val="single" w:color="auto" w:sz="8" w:space="0"/>
              <w:right w:val="single" w:color="auto" w:sz="8" w:space="0"/>
            </w:tcBorders>
            <w:vAlign w:val="center"/>
          </w:tcPr>
          <w:p w14:paraId="147B94FA">
            <w:pPr>
              <w:rPr>
                <w:rFonts w:ascii="宋体" w:hAnsi="宋体" w:eastAsia="宋体" w:cs="宋体"/>
                <w:color w:val="000000"/>
                <w:sz w:val="21"/>
                <w:szCs w:val="21"/>
              </w:rPr>
            </w:pPr>
          </w:p>
        </w:tc>
        <w:tc>
          <w:tcPr>
            <w:tcW w:w="2489" w:type="dxa"/>
            <w:tcBorders>
              <w:top w:val="single" w:color="auto" w:sz="8" w:space="0"/>
              <w:left w:val="single" w:color="auto" w:sz="8" w:space="0"/>
              <w:bottom w:val="single" w:color="auto" w:sz="8" w:space="0"/>
              <w:right w:val="single" w:color="auto" w:sz="8" w:space="0"/>
            </w:tcBorders>
            <w:noWrap/>
            <w:vAlign w:val="center"/>
          </w:tcPr>
          <w:p w14:paraId="640EF989">
            <w:pPr>
              <w:jc w:val="center"/>
              <w:rPr>
                <w:rFonts w:ascii="宋体" w:hAnsi="宋体" w:eastAsia="宋体" w:cs="宋体"/>
                <w:color w:val="000000"/>
                <w:sz w:val="21"/>
                <w:szCs w:val="21"/>
              </w:rPr>
            </w:pPr>
            <w:r>
              <w:rPr>
                <w:rFonts w:hint="eastAsia" w:ascii="宋体" w:eastAsia="宋体" w:cs="宋体"/>
                <w:color w:val="000000"/>
                <w:sz w:val="21"/>
                <w:szCs w:val="21"/>
              </w:rPr>
              <w:t>裁纸机、塑封机</w:t>
            </w:r>
          </w:p>
        </w:tc>
        <w:tc>
          <w:tcPr>
            <w:tcW w:w="2663" w:type="dxa"/>
            <w:tcBorders>
              <w:top w:val="single" w:color="auto" w:sz="8" w:space="0"/>
              <w:left w:val="single" w:color="auto" w:sz="8" w:space="0"/>
              <w:bottom w:val="single" w:color="auto" w:sz="8" w:space="0"/>
              <w:right w:val="single" w:color="auto" w:sz="8" w:space="0"/>
            </w:tcBorders>
            <w:noWrap/>
            <w:vAlign w:val="center"/>
          </w:tcPr>
          <w:p w14:paraId="2D87D7E2">
            <w:pPr>
              <w:ind w:right="107" w:rightChars="41"/>
              <w:jc w:val="center"/>
              <w:rPr>
                <w:rFonts w:ascii="宋体" w:hAnsi="宋体" w:eastAsia="宋体" w:cs="宋体"/>
                <w:color w:val="000000"/>
                <w:sz w:val="21"/>
                <w:szCs w:val="21"/>
              </w:rPr>
            </w:pPr>
            <w:r>
              <w:rPr>
                <w:rFonts w:hint="eastAsia" w:ascii="宋体" w:hAnsi="宋体" w:eastAsia="宋体" w:cs="宋体"/>
                <w:color w:val="000000"/>
                <w:sz w:val="21"/>
                <w:szCs w:val="21"/>
              </w:rPr>
              <w:t>0.02</w:t>
            </w:r>
          </w:p>
        </w:tc>
        <w:tc>
          <w:tcPr>
            <w:tcW w:w="2577" w:type="dxa"/>
            <w:tcBorders>
              <w:top w:val="single" w:color="auto" w:sz="8" w:space="0"/>
              <w:left w:val="single" w:color="auto" w:sz="8" w:space="0"/>
              <w:bottom w:val="single" w:color="auto" w:sz="8" w:space="0"/>
              <w:right w:val="single" w:color="auto" w:sz="8" w:space="0"/>
            </w:tcBorders>
            <w:vAlign w:val="center"/>
          </w:tcPr>
          <w:p w14:paraId="4F71CE25">
            <w:pPr>
              <w:ind w:right="107" w:rightChars="41"/>
              <w:jc w:val="center"/>
              <w:rPr>
                <w:rFonts w:ascii="宋体" w:hAnsi="宋体" w:eastAsia="宋体" w:cs="宋体"/>
                <w:color w:val="000000"/>
                <w:sz w:val="21"/>
                <w:szCs w:val="21"/>
              </w:rPr>
            </w:pPr>
          </w:p>
        </w:tc>
      </w:tr>
      <w:tr w14:paraId="25C19555">
        <w:tblPrEx>
          <w:tblCellMar>
            <w:top w:w="0" w:type="dxa"/>
            <w:left w:w="108" w:type="dxa"/>
            <w:bottom w:w="0" w:type="dxa"/>
            <w:right w:w="108" w:type="dxa"/>
          </w:tblCellMar>
        </w:tblPrEx>
        <w:trPr>
          <w:trHeight w:val="1059" w:hRule="atLeast"/>
          <w:jc w:val="center"/>
        </w:trPr>
        <w:tc>
          <w:tcPr>
            <w:tcW w:w="9497" w:type="dxa"/>
            <w:gridSpan w:val="4"/>
            <w:tcBorders>
              <w:top w:val="single" w:color="auto" w:sz="8" w:space="0"/>
              <w:left w:val="single" w:color="auto" w:sz="8" w:space="0"/>
              <w:bottom w:val="single" w:color="000000" w:sz="8" w:space="0"/>
              <w:right w:val="single" w:color="auto" w:sz="8" w:space="0"/>
            </w:tcBorders>
            <w:vAlign w:val="center"/>
          </w:tcPr>
          <w:p w14:paraId="4B2EFA0B">
            <w:pPr>
              <w:ind w:right="107" w:rightChars="41"/>
              <w:rPr>
                <w:rFonts w:hint="default" w:eastAsia="宋体"/>
                <w:lang w:val="en-US" w:eastAsia="zh-CN"/>
              </w:rPr>
            </w:pPr>
            <w:r>
              <w:rPr>
                <w:rFonts w:hint="eastAsia" w:ascii="宋体" w:hAnsi="宋体" w:eastAsia="宋体" w:cs="宋体"/>
                <w:color w:val="000000"/>
                <w:sz w:val="21"/>
                <w:szCs w:val="21"/>
              </w:rPr>
              <w:t>全部</w:t>
            </w:r>
            <w:r>
              <w:rPr>
                <w:rFonts w:hint="eastAsia" w:ascii="宋体" w:hAnsi="宋体" w:eastAsia="宋体" w:cs="宋体"/>
                <w:color w:val="000000"/>
                <w:sz w:val="21"/>
                <w:szCs w:val="21"/>
                <w:lang w:eastAsia="zh-CN"/>
              </w:rPr>
              <w:t>投标</w:t>
            </w:r>
            <w:r>
              <w:rPr>
                <w:rFonts w:hint="eastAsia" w:ascii="宋体" w:hAnsi="宋体" w:eastAsia="宋体" w:cs="宋体"/>
                <w:color w:val="000000"/>
                <w:sz w:val="21"/>
                <w:szCs w:val="21"/>
              </w:rPr>
              <w:t>加权折扣率：</w:t>
            </w:r>
            <w:r>
              <w:rPr>
                <w:rFonts w:hint="eastAsia" w:ascii="宋体" w:hAnsi="宋体" w:eastAsia="宋体" w:cs="宋体"/>
                <w:color w:val="000000"/>
                <w:sz w:val="21"/>
                <w:szCs w:val="21"/>
                <w:u w:val="single"/>
                <w:lang w:val="en-US" w:eastAsia="zh-CN"/>
              </w:rPr>
              <w:t xml:space="preserve">      %</w:t>
            </w:r>
          </w:p>
        </w:tc>
      </w:tr>
    </w:tbl>
    <w:p w14:paraId="36B97E55">
      <w:pPr>
        <w:pStyle w:val="14"/>
        <w:ind w:left="0" w:right="107" w:rightChars="41" w:firstLine="480"/>
        <w:rPr>
          <w:rFonts w:ascii="宋体" w:hAnsi="宋体" w:eastAsia="宋体" w:cs="宋体"/>
          <w:szCs w:val="24"/>
        </w:rPr>
      </w:pPr>
    </w:p>
    <w:p w14:paraId="77E2801A">
      <w:r>
        <w:br w:type="page"/>
      </w:r>
    </w:p>
    <w:p w14:paraId="36D3C073">
      <w:pPr>
        <w:ind w:right="107" w:rightChars="41"/>
        <w:jc w:val="center"/>
        <w:rPr>
          <w:rFonts w:hint="eastAsia" w:ascii="宋体" w:hAnsi="宋体" w:eastAsia="宋体" w:cs="宋体"/>
          <w:b/>
          <w:sz w:val="52"/>
          <w:szCs w:val="52"/>
          <w:lang w:eastAsia="zh-CN"/>
        </w:rPr>
      </w:pPr>
    </w:p>
    <w:p w14:paraId="5D2A31BD">
      <w:pPr>
        <w:ind w:right="107" w:rightChars="41"/>
        <w:jc w:val="center"/>
        <w:rPr>
          <w:rFonts w:hint="eastAsia" w:ascii="宋体" w:hAnsi="宋体" w:eastAsia="宋体" w:cs="宋体"/>
          <w:b/>
          <w:sz w:val="52"/>
          <w:szCs w:val="52"/>
          <w:lang w:eastAsia="zh-CN"/>
        </w:rPr>
      </w:pPr>
      <w:r>
        <w:rPr>
          <w:rFonts w:hint="eastAsia" w:ascii="宋体" w:hAnsi="宋体" w:eastAsia="宋体" w:cs="宋体"/>
          <w:b/>
          <w:sz w:val="52"/>
          <w:szCs w:val="52"/>
          <w:lang w:eastAsia="zh-CN"/>
        </w:rPr>
        <w:t>南通轨道交通集团有限公司</w:t>
      </w:r>
    </w:p>
    <w:p w14:paraId="64C9B99F">
      <w:pPr>
        <w:ind w:right="107" w:rightChars="41"/>
        <w:jc w:val="center"/>
        <w:rPr>
          <w:rFonts w:eastAsia="宋体"/>
          <w:sz w:val="21"/>
          <w:szCs w:val="24"/>
        </w:rPr>
      </w:pPr>
      <w:r>
        <w:rPr>
          <w:rFonts w:hint="eastAsia" w:ascii="宋体" w:hAnsi="宋体" w:eastAsia="宋体" w:cs="宋体"/>
          <w:b/>
          <w:sz w:val="52"/>
          <w:szCs w:val="52"/>
        </w:rPr>
        <w:t>电商平台服务项目</w:t>
      </w:r>
    </w:p>
    <w:p w14:paraId="65AABE8E">
      <w:pPr>
        <w:ind w:right="107" w:rightChars="41"/>
      </w:pPr>
    </w:p>
    <w:p w14:paraId="31D2B386">
      <w:pPr>
        <w:spacing w:line="440" w:lineRule="exact"/>
        <w:ind w:right="107" w:rightChars="41"/>
        <w:jc w:val="center"/>
        <w:outlineLvl w:val="0"/>
        <w:rPr>
          <w:rFonts w:eastAsia="宋体"/>
          <w:b/>
          <w:bCs/>
          <w:sz w:val="36"/>
          <w:szCs w:val="36"/>
        </w:rPr>
      </w:pPr>
    </w:p>
    <w:p w14:paraId="5D3E6874">
      <w:pPr>
        <w:spacing w:line="440" w:lineRule="exact"/>
        <w:ind w:right="107" w:rightChars="41"/>
        <w:jc w:val="center"/>
        <w:outlineLvl w:val="0"/>
        <w:rPr>
          <w:rFonts w:eastAsia="宋体"/>
          <w:b/>
          <w:bCs/>
          <w:sz w:val="36"/>
          <w:szCs w:val="36"/>
        </w:rPr>
      </w:pPr>
    </w:p>
    <w:p w14:paraId="3576B78C">
      <w:pPr>
        <w:spacing w:line="440" w:lineRule="exact"/>
        <w:ind w:right="107" w:rightChars="41"/>
        <w:jc w:val="center"/>
        <w:outlineLvl w:val="0"/>
        <w:rPr>
          <w:rFonts w:eastAsia="宋体"/>
          <w:b/>
          <w:bCs/>
          <w:sz w:val="36"/>
          <w:szCs w:val="36"/>
        </w:rPr>
      </w:pPr>
    </w:p>
    <w:p w14:paraId="42A8949A">
      <w:pPr>
        <w:spacing w:line="440" w:lineRule="exact"/>
        <w:ind w:right="107" w:rightChars="41"/>
        <w:jc w:val="center"/>
        <w:outlineLvl w:val="0"/>
        <w:rPr>
          <w:rFonts w:eastAsia="宋体"/>
          <w:b/>
          <w:bCs/>
          <w:sz w:val="36"/>
          <w:szCs w:val="36"/>
        </w:rPr>
      </w:pPr>
    </w:p>
    <w:p w14:paraId="7D018189">
      <w:pPr>
        <w:spacing w:line="440" w:lineRule="exact"/>
        <w:ind w:right="107" w:rightChars="41"/>
        <w:jc w:val="center"/>
        <w:outlineLvl w:val="0"/>
        <w:rPr>
          <w:rFonts w:eastAsia="宋体"/>
          <w:b/>
          <w:bCs/>
          <w:sz w:val="36"/>
          <w:szCs w:val="36"/>
        </w:rPr>
      </w:pPr>
    </w:p>
    <w:p w14:paraId="7226B8C5">
      <w:pPr>
        <w:spacing w:line="440" w:lineRule="exact"/>
        <w:ind w:right="107" w:rightChars="41"/>
        <w:jc w:val="center"/>
        <w:outlineLvl w:val="0"/>
        <w:rPr>
          <w:rFonts w:eastAsia="宋体"/>
          <w:b/>
          <w:bCs/>
          <w:sz w:val="36"/>
          <w:szCs w:val="36"/>
        </w:rPr>
      </w:pPr>
      <w:r>
        <w:rPr>
          <w:rFonts w:hint="eastAsia" w:eastAsia="宋体"/>
          <w:b/>
          <w:bCs/>
          <w:sz w:val="36"/>
          <w:szCs w:val="36"/>
          <w:lang w:eastAsia="zh-CN"/>
        </w:rPr>
        <w:t>投标文件（电子投标</w:t>
      </w:r>
      <w:r>
        <w:rPr>
          <w:rFonts w:eastAsia="宋体"/>
          <w:b/>
          <w:bCs/>
          <w:sz w:val="36"/>
          <w:szCs w:val="36"/>
        </w:rPr>
        <w:t>文件）</w:t>
      </w:r>
    </w:p>
    <w:p w14:paraId="5BB3E499">
      <w:pPr>
        <w:pStyle w:val="2"/>
        <w:rPr>
          <w:rFonts w:hint="default" w:eastAsia="宋体"/>
          <w:sz w:val="28"/>
          <w:szCs w:val="28"/>
          <w:lang w:val="en-US" w:eastAsia="zh-CN"/>
        </w:rPr>
      </w:pPr>
      <w:r>
        <w:rPr>
          <w:rFonts w:hint="eastAsia" w:eastAsia="宋体"/>
          <w:b/>
          <w:bCs/>
          <w:sz w:val="36"/>
          <w:szCs w:val="36"/>
          <w:lang w:val="en-US" w:eastAsia="zh-CN"/>
        </w:rPr>
        <w:t xml:space="preserve">               </w:t>
      </w:r>
      <w:r>
        <w:rPr>
          <w:rFonts w:hint="eastAsia" w:eastAsia="宋体"/>
          <w:b/>
          <w:bCs/>
          <w:sz w:val="28"/>
          <w:szCs w:val="28"/>
          <w:lang w:val="en-US" w:eastAsia="zh-CN"/>
        </w:rPr>
        <w:t xml:space="preserve">    项目编号：WLDL202605038</w:t>
      </w:r>
    </w:p>
    <w:p w14:paraId="75F79ADC">
      <w:pPr>
        <w:spacing w:line="440" w:lineRule="exact"/>
        <w:ind w:right="107" w:rightChars="41"/>
        <w:rPr>
          <w:rFonts w:eastAsia="宋体"/>
          <w:sz w:val="32"/>
          <w:szCs w:val="24"/>
        </w:rPr>
      </w:pPr>
    </w:p>
    <w:p w14:paraId="69DAB5E4">
      <w:pPr>
        <w:spacing w:line="440" w:lineRule="exact"/>
        <w:ind w:right="107" w:rightChars="41"/>
        <w:rPr>
          <w:rFonts w:eastAsia="宋体"/>
          <w:sz w:val="32"/>
          <w:szCs w:val="24"/>
        </w:rPr>
      </w:pPr>
    </w:p>
    <w:p w14:paraId="20664BF2">
      <w:pPr>
        <w:spacing w:line="440" w:lineRule="exact"/>
        <w:ind w:right="107" w:rightChars="41"/>
        <w:rPr>
          <w:rFonts w:eastAsia="宋体"/>
          <w:sz w:val="32"/>
          <w:szCs w:val="24"/>
        </w:rPr>
      </w:pPr>
    </w:p>
    <w:p w14:paraId="3B396AD2">
      <w:pPr>
        <w:spacing w:line="440" w:lineRule="exact"/>
        <w:ind w:right="107" w:rightChars="41"/>
        <w:rPr>
          <w:rFonts w:eastAsia="宋体"/>
          <w:sz w:val="32"/>
          <w:szCs w:val="24"/>
        </w:rPr>
      </w:pPr>
    </w:p>
    <w:p w14:paraId="51D09B4E">
      <w:pPr>
        <w:spacing w:line="440" w:lineRule="exact"/>
        <w:ind w:right="107" w:rightChars="41"/>
        <w:rPr>
          <w:rFonts w:eastAsia="宋体"/>
          <w:sz w:val="32"/>
          <w:szCs w:val="24"/>
        </w:rPr>
      </w:pPr>
    </w:p>
    <w:p w14:paraId="7AA44700">
      <w:pPr>
        <w:ind w:right="107" w:rightChars="41"/>
        <w:rPr>
          <w:rFonts w:eastAsia="宋体"/>
          <w:sz w:val="21"/>
          <w:szCs w:val="24"/>
        </w:rPr>
      </w:pPr>
    </w:p>
    <w:p w14:paraId="5A1C61EB">
      <w:pPr>
        <w:ind w:right="107" w:rightChars="41"/>
        <w:rPr>
          <w:rFonts w:eastAsia="宋体"/>
          <w:sz w:val="32"/>
          <w:szCs w:val="24"/>
        </w:rPr>
      </w:pPr>
    </w:p>
    <w:p w14:paraId="6CD483A1">
      <w:pPr>
        <w:spacing w:line="440" w:lineRule="exact"/>
        <w:ind w:right="107" w:rightChars="41"/>
        <w:rPr>
          <w:rFonts w:eastAsia="宋体"/>
          <w:sz w:val="32"/>
          <w:szCs w:val="24"/>
        </w:rPr>
      </w:pPr>
    </w:p>
    <w:p w14:paraId="27DF1E40">
      <w:pPr>
        <w:ind w:right="107" w:rightChars="41"/>
        <w:rPr>
          <w:rFonts w:eastAsia="宋体"/>
          <w:sz w:val="21"/>
          <w:szCs w:val="24"/>
        </w:rPr>
      </w:pPr>
    </w:p>
    <w:p w14:paraId="149F9258">
      <w:pPr>
        <w:ind w:right="107" w:rightChars="41" w:firstLine="281" w:firstLineChars="100"/>
        <w:rPr>
          <w:rFonts w:ascii="宋体" w:hAnsi="宋体" w:eastAsia="宋体" w:cs="宋体"/>
          <w:b/>
          <w:bCs/>
          <w:sz w:val="28"/>
          <w:szCs w:val="28"/>
        </w:rPr>
      </w:pPr>
    </w:p>
    <w:p w14:paraId="5DE017E6">
      <w:pPr>
        <w:ind w:right="107" w:rightChars="41" w:firstLine="281" w:firstLineChars="100"/>
        <w:rPr>
          <w:rFonts w:ascii="宋体" w:hAnsi="宋体" w:eastAsia="宋体" w:cs="宋体"/>
          <w:b/>
          <w:bCs/>
          <w:sz w:val="28"/>
          <w:szCs w:val="28"/>
        </w:rPr>
      </w:pPr>
      <w:r>
        <w:rPr>
          <w:rFonts w:hint="eastAsia" w:ascii="宋体" w:hAnsi="宋体" w:eastAsia="宋体" w:cs="宋体"/>
          <w:b/>
          <w:bCs/>
          <w:sz w:val="28"/>
          <w:szCs w:val="28"/>
          <w:lang w:eastAsia="zh-CN"/>
        </w:rPr>
        <w:t>投标人</w:t>
      </w:r>
      <w:r>
        <w:rPr>
          <w:rFonts w:hint="eastAsia" w:ascii="宋体" w:hAnsi="宋体" w:eastAsia="宋体" w:cs="宋体"/>
          <w:b/>
          <w:bCs/>
          <w:sz w:val="28"/>
          <w:szCs w:val="28"/>
        </w:rPr>
        <w:t>：</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 xml:space="preserve"> （全称）（盖章）</w:t>
      </w:r>
    </w:p>
    <w:p w14:paraId="7AE05A91">
      <w:pPr>
        <w:ind w:right="107" w:rightChars="41"/>
        <w:rPr>
          <w:rFonts w:ascii="宋体" w:hAnsi="宋体" w:eastAsia="宋体" w:cs="宋体"/>
          <w:b/>
          <w:bCs/>
          <w:sz w:val="28"/>
          <w:szCs w:val="28"/>
        </w:rPr>
      </w:pPr>
      <w:r>
        <w:rPr>
          <w:rFonts w:hint="eastAsia" w:ascii="宋体" w:hAnsi="宋体" w:eastAsia="宋体" w:cs="宋体"/>
          <w:b/>
          <w:bCs/>
          <w:sz w:val="28"/>
          <w:szCs w:val="28"/>
        </w:rPr>
        <w:t xml:space="preserve">  法定代表人或被授权人：</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 xml:space="preserve"> （签字或盖章）</w:t>
      </w:r>
    </w:p>
    <w:p w14:paraId="2ACC109A">
      <w:pPr>
        <w:ind w:right="107" w:rightChars="41" w:firstLine="281" w:firstLineChars="100"/>
      </w:pPr>
      <w:r>
        <w:rPr>
          <w:rFonts w:hint="eastAsia" w:ascii="宋体" w:hAnsi="宋体" w:eastAsia="宋体" w:cs="宋体"/>
          <w:b/>
          <w:bCs/>
          <w:sz w:val="28"/>
          <w:szCs w:val="28"/>
        </w:rPr>
        <w:t>日期：</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 xml:space="preserve"> 年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月</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日</w:t>
      </w:r>
    </w:p>
    <w:sectPr>
      <w:footerReference r:id="rId5" w:type="default"/>
      <w:pgSz w:w="11905" w:h="16838"/>
      <w:pgMar w:top="1440" w:right="1134" w:bottom="1098" w:left="1134" w:header="850" w:footer="992" w:gutter="170"/>
      <w:pgBorders>
        <w:top w:val="none" w:sz="0" w:space="0"/>
        <w:left w:val="none" w:sz="0" w:space="0"/>
        <w:bottom w:val="none" w:sz="0" w:space="0"/>
        <w:right w:val="none" w:sz="0" w:space="0"/>
      </w:pgBorders>
      <w:pgNumType w:fmt="decimal" w:start="1"/>
      <w:cols w:space="0" w:num="1"/>
      <w:rtlGutter w:val="0"/>
      <w:docGrid w:type="lines" w:linePitch="35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7572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9ED05">
    <w:pPr>
      <w:pStyle w:val="9"/>
    </w:pPr>
    <w:r>
      <mc:AlternateContent>
        <mc:Choice Requires="wps">
          <w:drawing>
            <wp:anchor distT="0" distB="0" distL="114300" distR="114300" simplePos="0" relativeHeight="251659264" behindDoc="0" locked="0" layoutInCell="1" allowOverlap="1">
              <wp:simplePos x="0" y="0"/>
              <wp:positionH relativeFrom="margin">
                <wp:posOffset>5551170</wp:posOffset>
              </wp:positionH>
              <wp:positionV relativeFrom="paragraph">
                <wp:posOffset>0</wp:posOffset>
              </wp:positionV>
              <wp:extent cx="28194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819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E87B1">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37.1pt;margin-top:0pt;height:144pt;width:22.2pt;mso-position-horizontal-relative:margin;z-index:251659264;mso-width-relative:page;mso-height-relative:page;" filled="f" stroked="f" coordsize="21600,21600" o:gfxdata="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Cim6nWAAAACAEAAA8AAAAAAAAAAQAgAAAAIgAAAGRycy9kb3ducmV2LnhtbFBL&#10;AQIUABQAAAAIAIdO4kBu2ASUMQIAAFYEAAAOAAAAAAAAAAEAIAAAACUBAABkcnMvZTJvRG9jLnht&#10;bFBLBQYAAAAABgAGAFkBAADIBQAAAAA=&#10;">
              <v:fill on="f" focussize="0,0"/>
              <v:stroke on="f" weight="0.5pt"/>
              <v:imagedata o:title=""/>
              <o:lock v:ext="edit" aspectratio="f"/>
              <v:textbox inset="0mm,0mm,0mm,0mm" style="mso-fit-shape-to-text:t;">
                <w:txbxContent>
                  <w:p w14:paraId="62DE87B1">
                    <w:pPr>
                      <w:pStyle w:val="9"/>
                    </w:pPr>
                    <w:r>
                      <w:fldChar w:fldCharType="begin"/>
                    </w:r>
                    <w:r>
                      <w:instrText xml:space="preserve"> PAGE  \* MERGEFORMAT </w:instrText>
                    </w:r>
                    <w:r>
                      <w:fldChar w:fldCharType="separate"/>
                    </w:r>
                    <w:r>
                      <w:t>2</w:t>
                    </w:r>
                    <w:r>
                      <w:fldChar w:fldCharType="end"/>
                    </w:r>
                  </w:p>
                </w:txbxContent>
              </v:textbox>
            </v:shape>
          </w:pict>
        </mc:Fallback>
      </mc:AlternateContent>
    </w:r>
    <w:r>
      <w:drawing>
        <wp:inline distT="0" distB="0" distL="114300" distR="114300">
          <wp:extent cx="344170" cy="212725"/>
          <wp:effectExtent l="0" t="0" r="6350" b="635"/>
          <wp:docPr id="1" name="图片 1" descr="万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万隆"/>
                  <pic:cNvPicPr>
                    <a:picLocks noChangeAspect="1"/>
                  </pic:cNvPicPr>
                </pic:nvPicPr>
                <pic:blipFill>
                  <a:blip r:embed="rId1"/>
                  <a:stretch>
                    <a:fillRect/>
                  </a:stretch>
                </pic:blipFill>
                <pic:spPr>
                  <a:xfrm>
                    <a:off x="0" y="0"/>
                    <a:ext cx="344170" cy="212725"/>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19E69">
    <w:pPr>
      <w:spacing w:line="360" w:lineRule="auto"/>
      <w:ind w:right="107" w:rightChars="41"/>
      <w:jc w:val="center"/>
      <w:outlineLvl w:val="0"/>
      <w:rPr>
        <w:rFonts w:hint="default" w:eastAsia="宋体"/>
        <w:lang w:val="en-US" w:eastAsia="zh-CN"/>
      </w:rPr>
    </w:pPr>
    <w:r>
      <w:rPr>
        <w:rFonts w:hint="eastAsia" w:ascii="宋体" w:hAnsi="宋体" w:eastAsia="宋体" w:cs="宋体"/>
        <w:b w:val="0"/>
        <w:bCs/>
        <w:sz w:val="18"/>
        <w:szCs w:val="18"/>
        <w:u w:val="single"/>
        <w:lang w:eastAsia="zh-CN"/>
      </w:rPr>
      <w:t>南通轨道交通集团有限公司</w:t>
    </w:r>
    <w:r>
      <w:rPr>
        <w:rFonts w:hint="eastAsia" w:ascii="宋体" w:hAnsi="宋体" w:eastAsia="宋体" w:cs="宋体"/>
        <w:b w:val="0"/>
        <w:bCs/>
        <w:sz w:val="18"/>
        <w:szCs w:val="18"/>
        <w:u w:val="single"/>
      </w:rPr>
      <w:t>电商平台服务项目</w:t>
    </w:r>
    <w:r>
      <w:rPr>
        <w:rFonts w:hint="eastAsia" w:ascii="宋体" w:hAnsi="宋体" w:eastAsia="宋体" w:cs="宋体"/>
        <w:b w:val="0"/>
        <w:bCs/>
        <w:sz w:val="18"/>
        <w:szCs w:val="18"/>
        <w:u w:val="single"/>
        <w:lang w:val="en-US" w:eastAsia="zh-CN"/>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A94E4"/>
    <w:multiLevelType w:val="singleLevel"/>
    <w:tmpl w:val="ADEA94E4"/>
    <w:lvl w:ilvl="0" w:tentative="0">
      <w:start w:val="1"/>
      <w:numFmt w:val="decimal"/>
      <w:lvlText w:val="%1."/>
      <w:lvlJc w:val="left"/>
      <w:pPr>
        <w:tabs>
          <w:tab w:val="left" w:pos="312"/>
        </w:tabs>
      </w:pPr>
    </w:lvl>
  </w:abstractNum>
  <w:abstractNum w:abstractNumId="1">
    <w:nsid w:val="7D11F44D"/>
    <w:multiLevelType w:val="singleLevel"/>
    <w:tmpl w:val="7D11F44D"/>
    <w:lvl w:ilvl="0" w:tentative="0">
      <w:start w:val="1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0"/>
  <w:bordersDoNotSurroundFooter w:val="0"/>
  <w:documentProtection w:enforcement="0"/>
  <w:defaultTabStop w:val="420"/>
  <w:drawingGridVerticalSpacing w:val="1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YTNlZGQxYmM4NjY4ZWE0MjY4MWE4MjE0NjlhZmUifQ=="/>
  </w:docVars>
  <w:rsids>
    <w:rsidRoot w:val="07035267"/>
    <w:rsid w:val="00026625"/>
    <w:rsid w:val="00033F6D"/>
    <w:rsid w:val="00037E0D"/>
    <w:rsid w:val="00091689"/>
    <w:rsid w:val="001115A8"/>
    <w:rsid w:val="001D25AA"/>
    <w:rsid w:val="00206912"/>
    <w:rsid w:val="00217306"/>
    <w:rsid w:val="0028140E"/>
    <w:rsid w:val="00307EA4"/>
    <w:rsid w:val="00373123"/>
    <w:rsid w:val="003C6EE1"/>
    <w:rsid w:val="003D6895"/>
    <w:rsid w:val="003F5874"/>
    <w:rsid w:val="0044081D"/>
    <w:rsid w:val="004802C7"/>
    <w:rsid w:val="00494ECE"/>
    <w:rsid w:val="004A3E84"/>
    <w:rsid w:val="00505705"/>
    <w:rsid w:val="00526299"/>
    <w:rsid w:val="005311CD"/>
    <w:rsid w:val="00547EAC"/>
    <w:rsid w:val="005C6561"/>
    <w:rsid w:val="005D6143"/>
    <w:rsid w:val="00601198"/>
    <w:rsid w:val="006044AF"/>
    <w:rsid w:val="00676FC0"/>
    <w:rsid w:val="006B468F"/>
    <w:rsid w:val="006D523C"/>
    <w:rsid w:val="007A5CEB"/>
    <w:rsid w:val="007A7FBE"/>
    <w:rsid w:val="007C2485"/>
    <w:rsid w:val="00815504"/>
    <w:rsid w:val="00837E59"/>
    <w:rsid w:val="0084587C"/>
    <w:rsid w:val="00851D47"/>
    <w:rsid w:val="008C3FB6"/>
    <w:rsid w:val="008C4A08"/>
    <w:rsid w:val="008C70AB"/>
    <w:rsid w:val="008C75D1"/>
    <w:rsid w:val="00932882"/>
    <w:rsid w:val="00932B25"/>
    <w:rsid w:val="00935A78"/>
    <w:rsid w:val="00983AED"/>
    <w:rsid w:val="00996E5B"/>
    <w:rsid w:val="009D2E58"/>
    <w:rsid w:val="00A048F4"/>
    <w:rsid w:val="00A07211"/>
    <w:rsid w:val="00A47945"/>
    <w:rsid w:val="00A9558C"/>
    <w:rsid w:val="00AF16F7"/>
    <w:rsid w:val="00B07418"/>
    <w:rsid w:val="00B16EA6"/>
    <w:rsid w:val="00B30D4D"/>
    <w:rsid w:val="00BE65C2"/>
    <w:rsid w:val="00BF716D"/>
    <w:rsid w:val="00C12A01"/>
    <w:rsid w:val="00C61D6E"/>
    <w:rsid w:val="00C81067"/>
    <w:rsid w:val="00C91C98"/>
    <w:rsid w:val="00CB6C79"/>
    <w:rsid w:val="00CC1F2B"/>
    <w:rsid w:val="00D148AC"/>
    <w:rsid w:val="00D325AD"/>
    <w:rsid w:val="00D41C3A"/>
    <w:rsid w:val="00D9517B"/>
    <w:rsid w:val="00DF6A4E"/>
    <w:rsid w:val="00E41D89"/>
    <w:rsid w:val="00F042FC"/>
    <w:rsid w:val="00F7095E"/>
    <w:rsid w:val="00F7354C"/>
    <w:rsid w:val="00F82F33"/>
    <w:rsid w:val="011C44BE"/>
    <w:rsid w:val="02D17DC7"/>
    <w:rsid w:val="037C529D"/>
    <w:rsid w:val="04A17ECD"/>
    <w:rsid w:val="05942909"/>
    <w:rsid w:val="06364A1F"/>
    <w:rsid w:val="07035267"/>
    <w:rsid w:val="08AC4556"/>
    <w:rsid w:val="097443AA"/>
    <w:rsid w:val="09CB032D"/>
    <w:rsid w:val="0A3447E9"/>
    <w:rsid w:val="0ADA0032"/>
    <w:rsid w:val="0E4D5F06"/>
    <w:rsid w:val="0F876170"/>
    <w:rsid w:val="119F6F3A"/>
    <w:rsid w:val="134A6C68"/>
    <w:rsid w:val="1524202C"/>
    <w:rsid w:val="167D5C52"/>
    <w:rsid w:val="16C55999"/>
    <w:rsid w:val="17C34EF4"/>
    <w:rsid w:val="18711B32"/>
    <w:rsid w:val="1A601550"/>
    <w:rsid w:val="1A64742A"/>
    <w:rsid w:val="1C4B16EE"/>
    <w:rsid w:val="1CC02A1D"/>
    <w:rsid w:val="22A30143"/>
    <w:rsid w:val="243E6686"/>
    <w:rsid w:val="24F02274"/>
    <w:rsid w:val="25932B77"/>
    <w:rsid w:val="27272718"/>
    <w:rsid w:val="27424535"/>
    <w:rsid w:val="29FB0865"/>
    <w:rsid w:val="2B9B1367"/>
    <w:rsid w:val="2EF739F0"/>
    <w:rsid w:val="302F469F"/>
    <w:rsid w:val="31536ADA"/>
    <w:rsid w:val="34AE30A3"/>
    <w:rsid w:val="34DD1293"/>
    <w:rsid w:val="36D25D29"/>
    <w:rsid w:val="39DA5936"/>
    <w:rsid w:val="3C2078D8"/>
    <w:rsid w:val="3CD02135"/>
    <w:rsid w:val="439632B6"/>
    <w:rsid w:val="442962A2"/>
    <w:rsid w:val="44674978"/>
    <w:rsid w:val="44C472B5"/>
    <w:rsid w:val="475E5729"/>
    <w:rsid w:val="48764C2C"/>
    <w:rsid w:val="487658D5"/>
    <w:rsid w:val="491F4BED"/>
    <w:rsid w:val="49350D48"/>
    <w:rsid w:val="49F64E79"/>
    <w:rsid w:val="4AB8212E"/>
    <w:rsid w:val="4B457FAC"/>
    <w:rsid w:val="4FE92D8A"/>
    <w:rsid w:val="509D65E9"/>
    <w:rsid w:val="50F26626"/>
    <w:rsid w:val="52653BBD"/>
    <w:rsid w:val="55867046"/>
    <w:rsid w:val="56254A6D"/>
    <w:rsid w:val="56851EC9"/>
    <w:rsid w:val="5B28508C"/>
    <w:rsid w:val="5B5419FF"/>
    <w:rsid w:val="5BB8319A"/>
    <w:rsid w:val="5D5829A3"/>
    <w:rsid w:val="5E624523"/>
    <w:rsid w:val="5E693847"/>
    <w:rsid w:val="5F3E7C1C"/>
    <w:rsid w:val="609A137D"/>
    <w:rsid w:val="617C3A5E"/>
    <w:rsid w:val="62151E57"/>
    <w:rsid w:val="633413DF"/>
    <w:rsid w:val="634A7BCE"/>
    <w:rsid w:val="64813732"/>
    <w:rsid w:val="64D71A21"/>
    <w:rsid w:val="654523B9"/>
    <w:rsid w:val="654C2E85"/>
    <w:rsid w:val="666D2099"/>
    <w:rsid w:val="679A463E"/>
    <w:rsid w:val="68572B2F"/>
    <w:rsid w:val="6A5C4EB4"/>
    <w:rsid w:val="6B9C6370"/>
    <w:rsid w:val="6CAE6839"/>
    <w:rsid w:val="6D120A0B"/>
    <w:rsid w:val="6DA560EA"/>
    <w:rsid w:val="6DDE5D36"/>
    <w:rsid w:val="6F3516F0"/>
    <w:rsid w:val="70BC3E77"/>
    <w:rsid w:val="70EE5EDF"/>
    <w:rsid w:val="710E47EF"/>
    <w:rsid w:val="731306AB"/>
    <w:rsid w:val="733D0B73"/>
    <w:rsid w:val="76325D56"/>
    <w:rsid w:val="76503BAF"/>
    <w:rsid w:val="772B66B2"/>
    <w:rsid w:val="7AE412B3"/>
    <w:rsid w:val="7C387555"/>
    <w:rsid w:val="7DF12C6D"/>
    <w:rsid w:val="7E7176E1"/>
    <w:rsid w:val="7F750650"/>
    <w:rsid w:val="7F7A3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 w:cs="Times New Roman"/>
      <w:kern w:val="2"/>
      <w:sz w:val="26"/>
      <w:lang w:val="en-US" w:eastAsia="zh-CN" w:bidi="ar-SA"/>
    </w:rPr>
  </w:style>
  <w:style w:type="paragraph" w:styleId="2">
    <w:name w:val="heading 2"/>
    <w:basedOn w:val="1"/>
    <w:next w:val="1"/>
    <w:link w:val="29"/>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0"/>
    <w:pPr>
      <w:keepNext/>
      <w:keepLines/>
      <w:spacing w:before="260" w:after="260" w:line="416" w:lineRule="auto"/>
      <w:jc w:val="left"/>
      <w:outlineLvl w:val="2"/>
    </w:pPr>
    <w:rPr>
      <w:b/>
      <w:bCs/>
      <w:kern w:val="0"/>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ind w:firstLine="420"/>
      <w:jc w:val="left"/>
      <w:textAlignment w:val="baseline"/>
    </w:pPr>
    <w:rPr>
      <w:sz w:val="24"/>
    </w:rPr>
  </w:style>
  <w:style w:type="paragraph" w:styleId="5">
    <w:name w:val="annotation text"/>
    <w:basedOn w:val="1"/>
    <w:link w:val="22"/>
    <w:semiHidden/>
    <w:qFormat/>
    <w:uiPriority w:val="99"/>
    <w:pPr>
      <w:jc w:val="left"/>
    </w:pPr>
  </w:style>
  <w:style w:type="paragraph" w:styleId="6">
    <w:name w:val="Body Text Indent"/>
    <w:basedOn w:val="1"/>
    <w:next w:val="7"/>
    <w:qFormat/>
    <w:uiPriority w:val="0"/>
    <w:pPr>
      <w:spacing w:line="520" w:lineRule="exact"/>
      <w:ind w:left="570"/>
    </w:pPr>
    <w:rPr>
      <w:rFonts w:ascii="方正仿宋简体" w:hAnsi="黑体" w:eastAsia="方正仿宋简体"/>
      <w:sz w:val="24"/>
    </w:rPr>
  </w:style>
  <w:style w:type="paragraph" w:styleId="7">
    <w:name w:val="envelope return"/>
    <w:basedOn w:val="1"/>
    <w:unhideWhenUsed/>
    <w:qFormat/>
    <w:uiPriority w:val="99"/>
    <w:pPr>
      <w:snapToGrid w:val="0"/>
    </w:pPr>
    <w:rPr>
      <w:rFonts w:ascii="Arial" w:hAnsi="Arial"/>
    </w:rPr>
  </w:style>
  <w:style w:type="paragraph" w:styleId="8">
    <w:name w:val="Plain Text"/>
    <w:basedOn w:val="1"/>
    <w:qFormat/>
    <w:uiPriority w:val="0"/>
    <w:rPr>
      <w:rFonts w:ascii="宋体" w:hAnsi="Courier New"/>
      <w:kern w:val="0"/>
      <w:sz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adjustRightInd w:val="0"/>
      <w:jc w:val="left"/>
      <w:textAlignment w:val="baseline"/>
    </w:pPr>
    <w:rPr>
      <w:sz w:val="24"/>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5"/>
    <w:next w:val="5"/>
    <w:link w:val="23"/>
    <w:qFormat/>
    <w:uiPriority w:val="0"/>
    <w:rPr>
      <w:b/>
      <w:bCs/>
    </w:rPr>
  </w:style>
  <w:style w:type="paragraph" w:styleId="14">
    <w:name w:val="Body Text First Indent 2"/>
    <w:basedOn w:val="6"/>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annotation reference"/>
    <w:basedOn w:val="17"/>
    <w:qFormat/>
    <w:uiPriority w:val="0"/>
    <w:rPr>
      <w:sz w:val="21"/>
      <w:szCs w:val="21"/>
    </w:rPr>
  </w:style>
  <w:style w:type="paragraph" w:customStyle="1" w:styleId="20">
    <w:name w:val="msonormalcxspmiddl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font01"/>
    <w:qFormat/>
    <w:uiPriority w:val="0"/>
    <w:rPr>
      <w:rFonts w:hint="eastAsia" w:ascii="仿宋" w:hAnsi="仿宋" w:eastAsia="仿宋" w:cs="仿宋"/>
      <w:color w:val="000000"/>
      <w:sz w:val="24"/>
      <w:szCs w:val="24"/>
      <w:u w:val="none"/>
    </w:rPr>
  </w:style>
  <w:style w:type="character" w:customStyle="1" w:styleId="22">
    <w:name w:val="批注文字 字符"/>
    <w:basedOn w:val="17"/>
    <w:link w:val="5"/>
    <w:semiHidden/>
    <w:qFormat/>
    <w:uiPriority w:val="99"/>
    <w:rPr>
      <w:rFonts w:ascii="Times New Roman" w:hAnsi="Times New Roman" w:eastAsia="楷体" w:cs="Times New Roman"/>
      <w:kern w:val="2"/>
      <w:sz w:val="26"/>
    </w:rPr>
  </w:style>
  <w:style w:type="character" w:customStyle="1" w:styleId="23">
    <w:name w:val="批注主题 字符"/>
    <w:basedOn w:val="22"/>
    <w:link w:val="13"/>
    <w:qFormat/>
    <w:uiPriority w:val="0"/>
    <w:rPr>
      <w:rFonts w:ascii="Times New Roman" w:hAnsi="Times New Roman" w:eastAsia="楷体" w:cs="Times New Roman"/>
      <w:b/>
      <w:bCs/>
      <w:kern w:val="2"/>
      <w:sz w:val="26"/>
    </w:rPr>
  </w:style>
  <w:style w:type="paragraph" w:customStyle="1" w:styleId="24">
    <w:name w:val="正文首行缩进 21"/>
    <w:basedOn w:val="6"/>
    <w:semiHidden/>
    <w:qFormat/>
    <w:uiPriority w:val="0"/>
    <w:pPr>
      <w:spacing w:before="100" w:beforeAutospacing="1" w:after="100" w:afterAutospacing="1"/>
      <w:ind w:firstLine="420" w:firstLineChars="200"/>
    </w:pPr>
    <w:rPr>
      <w:szCs w:val="24"/>
    </w:rPr>
  </w:style>
  <w:style w:type="paragraph" w:customStyle="1" w:styleId="25">
    <w:name w:val="_Style 21"/>
    <w:basedOn w:val="1"/>
    <w:next w:val="26"/>
    <w:qFormat/>
    <w:uiPriority w:val="99"/>
    <w:pPr>
      <w:ind w:firstLine="420" w:firstLineChars="200"/>
    </w:pPr>
    <w:rPr>
      <w:rFonts w:ascii="Calibri" w:hAnsi="Calibri" w:eastAsia="宋体" w:cs="Calibri"/>
      <w:sz w:val="21"/>
      <w:szCs w:val="21"/>
    </w:rPr>
  </w:style>
  <w:style w:type="paragraph" w:styleId="26">
    <w:name w:val="List Paragraph"/>
    <w:basedOn w:val="1"/>
    <w:qFormat/>
    <w:uiPriority w:val="99"/>
    <w:pPr>
      <w:ind w:firstLine="420" w:firstLineChars="200"/>
    </w:pPr>
  </w:style>
  <w:style w:type="paragraph" w:customStyle="1" w:styleId="2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样式 标题 2标题 1.1编号标题2Reset numberingh2MVA2ERMH2 + 宋体 四号 行距:..."/>
    <w:basedOn w:val="2"/>
    <w:qFormat/>
    <w:uiPriority w:val="0"/>
    <w:pPr>
      <w:overflowPunct w:val="0"/>
      <w:adjustRightInd w:val="0"/>
      <w:spacing w:line="320" w:lineRule="exact"/>
      <w:jc w:val="center"/>
    </w:pPr>
    <w:rPr>
      <w:rFonts w:ascii="宋体" w:hAnsi="宋体" w:eastAsia="楷体" w:cs="宋体"/>
      <w:kern w:val="0"/>
      <w:szCs w:val="20"/>
    </w:rPr>
  </w:style>
  <w:style w:type="character" w:customStyle="1" w:styleId="29">
    <w:name w:val="标题 2 字符"/>
    <w:basedOn w:val="17"/>
    <w:link w:val="2"/>
    <w:semiHidden/>
    <w:qFormat/>
    <w:uiPriority w:val="0"/>
    <w:rPr>
      <w:rFonts w:asciiTheme="majorHAnsi" w:hAnsiTheme="majorHAnsi" w:eastAsiaTheme="majorEastAsia" w:cstheme="majorBidi"/>
      <w:b/>
      <w:bCs/>
      <w:kern w:val="2"/>
      <w:sz w:val="32"/>
      <w:szCs w:val="32"/>
    </w:rPr>
  </w:style>
  <w:style w:type="paragraph" w:customStyle="1" w:styleId="3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styleId="31">
    <w:name w:val="Placeholder Text"/>
    <w:basedOn w:val="17"/>
    <w:semiHidden/>
    <w:qFormat/>
    <w:uiPriority w:val="99"/>
    <w:rPr>
      <w:color w:val="808080"/>
    </w:rPr>
  </w:style>
  <w:style w:type="paragraph" w:customStyle="1" w:styleId="32">
    <w:name w:val="列出段落2"/>
    <w:basedOn w:val="1"/>
    <w:qFormat/>
    <w:uiPriority w:val="34"/>
    <w:pPr>
      <w:widowControl/>
      <w:spacing w:line="360" w:lineRule="auto"/>
      <w:ind w:left="708" w:leftChars="150" w:firstLine="420" w:firstLineChars="200"/>
      <w:jc w:val="left"/>
    </w:pPr>
    <w:rPr>
      <w:szCs w:val="21"/>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5">
    <w:name w:val="段"/>
    <w:basedOn w:val="1"/>
    <w:next w:val="1"/>
    <w:qFormat/>
    <w:uiPriority w:val="0"/>
    <w:pPr>
      <w:widowControl/>
      <w:autoSpaceDE w:val="0"/>
      <w:autoSpaceDN w:val="0"/>
      <w:ind w:firstLine="200" w:firstLineChars="200"/>
    </w:pPr>
    <w:rPr>
      <w:rFonts w:hint="eastAsia" w:ascii="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7456</Words>
  <Characters>7742</Characters>
  <Lines>34</Lines>
  <Paragraphs>39</Paragraphs>
  <TotalTime>4</TotalTime>
  <ScaleCrop>false</ScaleCrop>
  <LinksUpToDate>false</LinksUpToDate>
  <CharactersWithSpaces>7886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2023-05-11T01:46:00Z</dcterms:created>
  <dc:creator>L大写</dc:creator>
  <cp:lastModifiedBy>mocha</cp:lastModifiedBy>
  <cp:lastPrinted>2023-05-24T06:22:00Z</cp:lastPrinted>
  <dcterms:modified xsi:type="dcterms:W3CDTF">2026-05-13T09:02:06Z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8E887855E20E4ADC830F28564D7BBE6B_13</vt:lpwstr>
  </property>
  <property fmtid="{D5CDD505-2E9C-101B-9397-08002B2CF9AE}" pid="4" name="KSOTemplateDocerSaveRecord">
    <vt:lpwstr>eyJoZGlkIjoiMDU0N2U0ZWI5MmYxZmQyZWI4YWQwNzM0MjhhYmZmYjMiLCJ1c2VySWQiOiI1NDgyNTU5OTQifQ==</vt:lpwstr>
  </property>
</Properties>
</file>