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18D98">
      <w:pPr>
        <w:widowControl/>
        <w:shd w:val="clear" w:color="auto" w:fill="FFFFFF"/>
        <w:jc w:val="center"/>
        <w:rPr>
          <w:rFonts w:hint="eastAsia"/>
          <w:b/>
          <w:bCs/>
          <w:color w:val="auto"/>
          <w:sz w:val="48"/>
          <w:szCs w:val="48"/>
          <w:highlight w:val="none"/>
        </w:rPr>
      </w:pPr>
      <w:r>
        <w:rPr>
          <w:rFonts w:hint="eastAsia"/>
          <w:b/>
          <w:bCs/>
          <w:color w:val="auto"/>
          <w:sz w:val="48"/>
          <w:szCs w:val="48"/>
          <w:highlight w:val="none"/>
        </w:rPr>
        <w:t>南通市公共交通集团有限公司</w:t>
      </w:r>
    </w:p>
    <w:p w14:paraId="072DD9FF">
      <w:pPr>
        <w:widowControl/>
        <w:shd w:val="clear" w:color="auto" w:fill="FFFFFF"/>
        <w:jc w:val="center"/>
        <w:rPr>
          <w:rFonts w:hint="eastAsia"/>
          <w:b/>
          <w:bCs/>
          <w:color w:val="auto"/>
          <w:sz w:val="48"/>
          <w:szCs w:val="48"/>
          <w:highlight w:val="none"/>
          <w:lang w:val="en-US"/>
        </w:rPr>
      </w:pPr>
      <w:r>
        <w:rPr>
          <w:rFonts w:hint="eastAsia"/>
          <w:b/>
          <w:bCs/>
          <w:color w:val="auto"/>
          <w:sz w:val="48"/>
          <w:szCs w:val="48"/>
          <w:highlight w:val="none"/>
          <w:lang w:val="en-US"/>
        </w:rPr>
        <w:t>2026年端午节职工慰问品采购项目</w:t>
      </w:r>
    </w:p>
    <w:p w14:paraId="7B94E1CF">
      <w:pPr>
        <w:widowControl/>
        <w:shd w:val="clear" w:color="auto" w:fill="FFFFFF"/>
        <w:jc w:val="center"/>
        <w:rPr>
          <w:rFonts w:hint="eastAsia"/>
          <w:b/>
          <w:bCs/>
          <w:color w:val="auto"/>
          <w:sz w:val="44"/>
          <w:szCs w:val="44"/>
          <w:highlight w:val="none"/>
          <w:lang w:val="en-US"/>
        </w:rPr>
      </w:pPr>
      <w:r>
        <w:rPr>
          <w:rFonts w:hint="eastAsia"/>
          <w:b/>
          <w:bCs/>
          <w:color w:val="auto"/>
          <w:sz w:val="48"/>
          <w:szCs w:val="48"/>
          <w:highlight w:val="none"/>
          <w:lang w:val="en-US" w:eastAsia="zh-CN"/>
        </w:rPr>
        <w:t>（二次）</w:t>
      </w:r>
      <w:r>
        <w:rPr>
          <w:rFonts w:hint="eastAsia"/>
          <w:b/>
          <w:bCs/>
          <w:color w:val="auto"/>
          <w:sz w:val="44"/>
          <w:szCs w:val="44"/>
          <w:highlight w:val="none"/>
          <w:lang w:val="en-US"/>
        </w:rPr>
        <w:t xml:space="preserve"> </w:t>
      </w:r>
    </w:p>
    <w:p w14:paraId="1B10B612">
      <w:pPr>
        <w:pStyle w:val="3"/>
        <w:rPr>
          <w:rFonts w:hint="eastAsia"/>
          <w:b/>
          <w:bCs/>
          <w:color w:val="auto"/>
          <w:sz w:val="44"/>
          <w:szCs w:val="44"/>
          <w:highlight w:val="none"/>
          <w:lang w:val="en-US"/>
        </w:rPr>
      </w:pPr>
    </w:p>
    <w:p w14:paraId="35DA3751">
      <w:pPr>
        <w:pStyle w:val="3"/>
        <w:rPr>
          <w:rFonts w:hint="eastAsia"/>
          <w:b/>
          <w:bCs/>
          <w:color w:val="auto"/>
          <w:sz w:val="44"/>
          <w:szCs w:val="44"/>
          <w:highlight w:val="none"/>
          <w:lang w:val="en-US"/>
        </w:rPr>
      </w:pPr>
    </w:p>
    <w:p w14:paraId="511731B7">
      <w:pPr>
        <w:pStyle w:val="3"/>
        <w:rPr>
          <w:rFonts w:hint="eastAsia"/>
          <w:b/>
          <w:bCs/>
          <w:color w:val="auto"/>
          <w:sz w:val="44"/>
          <w:szCs w:val="44"/>
          <w:highlight w:val="none"/>
          <w:lang w:val="en-US"/>
        </w:rPr>
      </w:pPr>
    </w:p>
    <w:p w14:paraId="453D13C9">
      <w:pPr>
        <w:ind w:left="1043" w:right="1343"/>
        <w:jc w:val="center"/>
        <w:rPr>
          <w:rFonts w:hint="eastAsia"/>
          <w:b/>
          <w:color w:val="auto"/>
          <w:sz w:val="52"/>
          <w:highlight w:val="none"/>
        </w:rPr>
      </w:pPr>
      <w:r>
        <w:rPr>
          <w:rFonts w:hint="eastAsia"/>
          <w:b/>
          <w:color w:val="auto"/>
          <w:sz w:val="52"/>
          <w:highlight w:val="none"/>
        </w:rPr>
        <w:t>询</w:t>
      </w:r>
    </w:p>
    <w:p w14:paraId="162ACDF1">
      <w:pPr>
        <w:ind w:left="1043" w:right="1343"/>
        <w:jc w:val="center"/>
        <w:rPr>
          <w:rFonts w:hint="eastAsia"/>
          <w:b/>
          <w:color w:val="auto"/>
          <w:sz w:val="52"/>
          <w:highlight w:val="none"/>
        </w:rPr>
      </w:pPr>
      <w:r>
        <w:rPr>
          <w:rFonts w:hint="eastAsia"/>
          <w:b/>
          <w:color w:val="auto"/>
          <w:sz w:val="52"/>
          <w:highlight w:val="none"/>
        </w:rPr>
        <w:t>价</w:t>
      </w:r>
    </w:p>
    <w:p w14:paraId="17E0A65A">
      <w:pPr>
        <w:ind w:left="1043" w:right="1343"/>
        <w:jc w:val="center"/>
        <w:rPr>
          <w:rFonts w:hint="eastAsia"/>
          <w:b/>
          <w:color w:val="auto"/>
          <w:sz w:val="52"/>
          <w:highlight w:val="none"/>
        </w:rPr>
      </w:pPr>
      <w:r>
        <w:rPr>
          <w:b/>
          <w:color w:val="auto"/>
          <w:sz w:val="52"/>
          <w:highlight w:val="none"/>
        </w:rPr>
        <w:t>文</w:t>
      </w:r>
    </w:p>
    <w:p w14:paraId="7B81E465">
      <w:pPr>
        <w:ind w:left="1043" w:right="1343"/>
        <w:jc w:val="center"/>
        <w:rPr>
          <w:rFonts w:hint="eastAsia"/>
          <w:b/>
          <w:color w:val="auto"/>
          <w:sz w:val="52"/>
          <w:highlight w:val="none"/>
        </w:rPr>
      </w:pPr>
      <w:r>
        <w:rPr>
          <w:b/>
          <w:color w:val="auto"/>
          <w:sz w:val="52"/>
          <w:highlight w:val="none"/>
        </w:rPr>
        <w:t>件</w:t>
      </w:r>
    </w:p>
    <w:p w14:paraId="016F5A40">
      <w:pPr>
        <w:ind w:firstLine="2530" w:firstLineChars="900"/>
        <w:jc w:val="both"/>
        <w:rPr>
          <w:rFonts w:hint="default" w:eastAsia="宋体"/>
          <w:b/>
          <w:bCs/>
          <w:color w:val="auto"/>
          <w:sz w:val="28"/>
          <w:szCs w:val="28"/>
          <w:highlight w:val="none"/>
          <w:lang w:val="en-US" w:eastAsia="zh-CN"/>
        </w:rPr>
      </w:pPr>
      <w:r>
        <w:rPr>
          <w:b/>
          <w:bCs/>
          <w:color w:val="auto"/>
          <w:sz w:val="28"/>
          <w:szCs w:val="28"/>
          <w:highlight w:val="none"/>
        </w:rPr>
        <w:t>项目编号：</w:t>
      </w:r>
      <w:r>
        <w:rPr>
          <w:rFonts w:hint="eastAsia"/>
          <w:b/>
          <w:bCs/>
          <w:color w:val="auto"/>
          <w:sz w:val="28"/>
          <w:szCs w:val="28"/>
          <w:highlight w:val="none"/>
          <w:lang w:val="en-US"/>
        </w:rPr>
        <w:t>20260</w:t>
      </w:r>
      <w:r>
        <w:rPr>
          <w:rFonts w:hint="eastAsia"/>
          <w:b/>
          <w:bCs/>
          <w:color w:val="auto"/>
          <w:sz w:val="28"/>
          <w:szCs w:val="28"/>
          <w:highlight w:val="none"/>
          <w:lang w:val="en-US" w:eastAsia="zh-CN"/>
        </w:rPr>
        <w:t>13</w:t>
      </w:r>
    </w:p>
    <w:p w14:paraId="15018477">
      <w:pPr>
        <w:pStyle w:val="3"/>
        <w:rPr>
          <w:rFonts w:hint="eastAsia"/>
          <w:b/>
          <w:bCs/>
          <w:color w:val="auto"/>
          <w:sz w:val="28"/>
          <w:szCs w:val="28"/>
          <w:highlight w:val="none"/>
        </w:rPr>
      </w:pPr>
    </w:p>
    <w:p w14:paraId="3419E96A">
      <w:pPr>
        <w:pStyle w:val="3"/>
        <w:rPr>
          <w:rFonts w:hint="eastAsia"/>
          <w:b/>
          <w:bCs/>
          <w:color w:val="auto"/>
          <w:sz w:val="28"/>
          <w:szCs w:val="28"/>
          <w:highlight w:val="none"/>
        </w:rPr>
      </w:pPr>
    </w:p>
    <w:p w14:paraId="7335BE4A">
      <w:pPr>
        <w:pStyle w:val="3"/>
        <w:rPr>
          <w:rFonts w:hint="eastAsia"/>
          <w:b/>
          <w:bCs/>
          <w:color w:val="auto"/>
          <w:sz w:val="28"/>
          <w:szCs w:val="28"/>
          <w:highlight w:val="none"/>
        </w:rPr>
      </w:pPr>
    </w:p>
    <w:p w14:paraId="54462CD7">
      <w:pPr>
        <w:pStyle w:val="4"/>
        <w:spacing w:before="5"/>
        <w:jc w:val="center"/>
        <w:rPr>
          <w:rFonts w:hint="eastAsia"/>
          <w:b/>
          <w:bCs/>
          <w:color w:val="auto"/>
          <w:sz w:val="30"/>
          <w:szCs w:val="30"/>
          <w:highlight w:val="none"/>
        </w:rPr>
      </w:pPr>
      <w:r>
        <w:rPr>
          <w:rFonts w:hint="eastAsia"/>
          <w:b/>
          <w:bCs/>
          <w:color w:val="auto"/>
          <w:sz w:val="30"/>
          <w:szCs w:val="30"/>
          <w:highlight w:val="none"/>
          <w:lang w:val="en-US"/>
        </w:rPr>
        <w:t xml:space="preserve">   </w:t>
      </w:r>
      <w:r>
        <w:rPr>
          <w:rFonts w:hint="eastAsia"/>
          <w:b/>
          <w:bCs/>
          <w:color w:val="auto"/>
          <w:sz w:val="30"/>
          <w:szCs w:val="30"/>
          <w:highlight w:val="none"/>
        </w:rPr>
        <w:t>采购人：南通市公共交通集团有限公司</w:t>
      </w:r>
    </w:p>
    <w:p w14:paraId="2DAA6A38">
      <w:pPr>
        <w:ind w:firstLine="2409" w:firstLineChars="800"/>
        <w:rPr>
          <w:rFonts w:hint="eastAsia"/>
          <w:b/>
          <w:bCs/>
          <w:color w:val="auto"/>
          <w:sz w:val="30"/>
          <w:szCs w:val="30"/>
          <w:highlight w:val="none"/>
          <w:lang w:val="en-US"/>
        </w:rPr>
      </w:pPr>
      <w:r>
        <w:rPr>
          <w:rFonts w:hint="eastAsia"/>
          <w:b/>
          <w:bCs/>
          <w:color w:val="auto"/>
          <w:sz w:val="30"/>
          <w:szCs w:val="30"/>
          <w:highlight w:val="none"/>
        </w:rPr>
        <w:t>日</w:t>
      </w:r>
      <w:r>
        <w:rPr>
          <w:rFonts w:hint="eastAsia"/>
          <w:b/>
          <w:bCs/>
          <w:color w:val="auto"/>
          <w:sz w:val="30"/>
          <w:szCs w:val="30"/>
          <w:highlight w:val="none"/>
        </w:rPr>
        <w:tab/>
      </w:r>
      <w:r>
        <w:rPr>
          <w:rFonts w:hint="eastAsia"/>
          <w:b/>
          <w:bCs/>
          <w:color w:val="auto"/>
          <w:sz w:val="30"/>
          <w:szCs w:val="30"/>
          <w:highlight w:val="none"/>
        </w:rPr>
        <w:t>期：</w:t>
      </w:r>
      <w:r>
        <w:rPr>
          <w:rFonts w:hint="eastAsia"/>
          <w:b/>
          <w:bCs/>
          <w:color w:val="auto"/>
          <w:sz w:val="30"/>
          <w:szCs w:val="30"/>
          <w:highlight w:val="none"/>
          <w:lang w:val="en-US"/>
        </w:rPr>
        <w:t>2026年</w:t>
      </w:r>
      <w:r>
        <w:rPr>
          <w:rFonts w:hint="eastAsia"/>
          <w:b/>
          <w:bCs/>
          <w:color w:val="auto"/>
          <w:sz w:val="30"/>
          <w:szCs w:val="30"/>
          <w:highlight w:val="none"/>
          <w:lang w:val="en-US" w:eastAsia="zh-CN"/>
        </w:rPr>
        <w:t>5</w:t>
      </w:r>
      <w:r>
        <w:rPr>
          <w:rFonts w:hint="eastAsia"/>
          <w:b/>
          <w:bCs/>
          <w:color w:val="auto"/>
          <w:sz w:val="30"/>
          <w:szCs w:val="30"/>
          <w:highlight w:val="none"/>
          <w:lang w:val="en-US"/>
        </w:rPr>
        <w:t>月</w:t>
      </w:r>
    </w:p>
    <w:p w14:paraId="680BC126">
      <w:pPr>
        <w:rPr>
          <w:rFonts w:hint="eastAsia"/>
          <w:b/>
          <w:bCs/>
          <w:color w:val="auto"/>
          <w:sz w:val="30"/>
          <w:szCs w:val="30"/>
          <w:highlight w:val="none"/>
          <w:lang w:val="en-US"/>
        </w:rPr>
      </w:pPr>
      <w:r>
        <w:rPr>
          <w:rFonts w:hint="eastAsia"/>
          <w:b/>
          <w:bCs/>
          <w:color w:val="auto"/>
          <w:sz w:val="30"/>
          <w:szCs w:val="30"/>
          <w:highlight w:val="none"/>
          <w:lang w:val="en-US"/>
        </w:rPr>
        <w:br w:type="page"/>
      </w:r>
    </w:p>
    <w:p w14:paraId="78D4B410">
      <w:pPr>
        <w:jc w:val="center"/>
        <w:rPr>
          <w:rFonts w:hint="eastAsia"/>
          <w:b/>
          <w:bCs/>
          <w:color w:val="auto"/>
          <w:sz w:val="28"/>
          <w:szCs w:val="28"/>
          <w:highlight w:val="none"/>
        </w:rPr>
      </w:pPr>
      <w:r>
        <w:rPr>
          <w:rFonts w:hint="eastAsia"/>
          <w:b/>
          <w:bCs/>
          <w:color w:val="auto"/>
          <w:sz w:val="28"/>
          <w:szCs w:val="28"/>
          <w:highlight w:val="none"/>
        </w:rPr>
        <w:t>目</w:t>
      </w:r>
      <w:r>
        <w:rPr>
          <w:rFonts w:hint="eastAsia"/>
          <w:b/>
          <w:bCs/>
          <w:color w:val="auto"/>
          <w:sz w:val="28"/>
          <w:szCs w:val="28"/>
          <w:highlight w:val="none"/>
          <w:lang w:val="en-US"/>
        </w:rPr>
        <w:t xml:space="preserve"> </w:t>
      </w:r>
      <w:r>
        <w:rPr>
          <w:rFonts w:hint="eastAsia"/>
          <w:b/>
          <w:bCs/>
          <w:color w:val="auto"/>
          <w:sz w:val="28"/>
          <w:szCs w:val="28"/>
          <w:highlight w:val="none"/>
        </w:rPr>
        <w:t>录</w:t>
      </w:r>
    </w:p>
    <w:p w14:paraId="5B7844A6">
      <w:pPr>
        <w:pStyle w:val="10"/>
        <w:tabs>
          <w:tab w:val="right" w:leader="dot" w:pos="8901"/>
        </w:tabs>
        <w:spacing w:line="360" w:lineRule="auto"/>
        <w:rPr>
          <w:rFonts w:hint="eastAsia"/>
          <w:color w:val="auto"/>
          <w:sz w:val="24"/>
          <w:szCs w:val="24"/>
          <w:highlight w:val="none"/>
        </w:rPr>
      </w:pPr>
      <w:r>
        <w:rPr>
          <w:rFonts w:hint="eastAsia"/>
          <w:b/>
          <w:color w:val="auto"/>
          <w:sz w:val="24"/>
          <w:szCs w:val="24"/>
          <w:highlight w:val="none"/>
        </w:rPr>
        <w:fldChar w:fldCharType="begin"/>
      </w:r>
      <w:r>
        <w:rPr>
          <w:rFonts w:hint="eastAsia"/>
          <w:b/>
          <w:color w:val="auto"/>
          <w:sz w:val="24"/>
          <w:szCs w:val="24"/>
          <w:highlight w:val="none"/>
        </w:rPr>
        <w:instrText xml:space="preserve">TOC \o "1-2" \h \u </w:instrText>
      </w:r>
      <w:r>
        <w:rPr>
          <w:rFonts w:hint="eastAsia"/>
          <w:b/>
          <w:color w:val="auto"/>
          <w:sz w:val="24"/>
          <w:szCs w:val="24"/>
          <w:highlight w:val="none"/>
        </w:rPr>
        <w:fldChar w:fldCharType="separate"/>
      </w:r>
      <w:r>
        <w:rPr>
          <w:color w:val="auto"/>
          <w:highlight w:val="none"/>
        </w:rPr>
        <w:fldChar w:fldCharType="begin"/>
      </w:r>
      <w:r>
        <w:rPr>
          <w:color w:val="auto"/>
          <w:highlight w:val="none"/>
        </w:rPr>
        <w:instrText xml:space="preserve"> HYPERLINK \l "_Toc11846" </w:instrText>
      </w:r>
      <w:r>
        <w:rPr>
          <w:color w:val="auto"/>
          <w:highlight w:val="none"/>
        </w:rPr>
        <w:fldChar w:fldCharType="separate"/>
      </w:r>
      <w:r>
        <w:rPr>
          <w:rFonts w:hint="eastAsia"/>
          <w:b/>
          <w:bCs/>
          <w:color w:val="auto"/>
          <w:sz w:val="24"/>
          <w:szCs w:val="24"/>
          <w:highlight w:val="none"/>
        </w:rPr>
        <w:t>第一章  询价公告</w:t>
      </w:r>
      <w:r>
        <w:rPr>
          <w:rFonts w:hint="eastAsia"/>
          <w:b/>
          <w:bCs/>
          <w:color w:val="auto"/>
          <w:sz w:val="24"/>
          <w:szCs w:val="24"/>
          <w:highlight w:val="none"/>
        </w:rPr>
        <w:fldChar w:fldCharType="end"/>
      </w:r>
    </w:p>
    <w:p w14:paraId="50B017C0">
      <w:pPr>
        <w:pStyle w:val="10"/>
        <w:tabs>
          <w:tab w:val="right" w:leader="dot" w:pos="8901"/>
        </w:tabs>
        <w:spacing w:line="360" w:lineRule="auto"/>
        <w:rPr>
          <w:rFonts w:hint="eastAsia"/>
          <w:b/>
          <w:bCs/>
          <w:color w:val="auto"/>
          <w:sz w:val="24"/>
          <w:szCs w:val="24"/>
          <w:highlight w:val="none"/>
        </w:rPr>
      </w:pPr>
      <w:r>
        <w:rPr>
          <w:color w:val="auto"/>
          <w:highlight w:val="none"/>
        </w:rPr>
        <w:fldChar w:fldCharType="begin"/>
      </w:r>
      <w:r>
        <w:rPr>
          <w:color w:val="auto"/>
          <w:highlight w:val="none"/>
        </w:rPr>
        <w:instrText xml:space="preserve"> HYPERLINK \l "_Toc4603" </w:instrText>
      </w:r>
      <w:r>
        <w:rPr>
          <w:color w:val="auto"/>
          <w:highlight w:val="none"/>
        </w:rPr>
        <w:fldChar w:fldCharType="separate"/>
      </w:r>
      <w:r>
        <w:rPr>
          <w:rFonts w:hint="eastAsia"/>
          <w:b/>
          <w:bCs/>
          <w:color w:val="auto"/>
          <w:sz w:val="24"/>
          <w:szCs w:val="24"/>
          <w:highlight w:val="none"/>
        </w:rPr>
        <w:t>第二章  合同条款</w:t>
      </w:r>
      <w:r>
        <w:rPr>
          <w:rFonts w:hint="eastAsia"/>
          <w:b/>
          <w:bCs/>
          <w:color w:val="auto"/>
          <w:sz w:val="24"/>
          <w:szCs w:val="24"/>
          <w:highlight w:val="none"/>
        </w:rPr>
        <w:fldChar w:fldCharType="end"/>
      </w:r>
    </w:p>
    <w:p w14:paraId="63F74947">
      <w:pPr>
        <w:pStyle w:val="10"/>
        <w:tabs>
          <w:tab w:val="right" w:leader="dot" w:pos="8901"/>
        </w:tabs>
        <w:spacing w:line="360" w:lineRule="auto"/>
        <w:rPr>
          <w:rFonts w:hint="eastAsia"/>
          <w:b/>
          <w:bCs/>
          <w:color w:val="auto"/>
          <w:sz w:val="24"/>
          <w:szCs w:val="24"/>
          <w:highlight w:val="none"/>
          <w:lang w:val="en-US"/>
        </w:rPr>
      </w:pPr>
      <w:r>
        <w:rPr>
          <w:rFonts w:hint="eastAsia"/>
          <w:color w:val="auto"/>
          <w:highlight w:val="none"/>
        </w:rPr>
        <w:fldChar w:fldCharType="begin"/>
      </w:r>
      <w:r>
        <w:rPr>
          <w:rFonts w:hint="eastAsia"/>
          <w:color w:val="auto"/>
          <w:highlight w:val="none"/>
        </w:rPr>
        <w:instrText xml:space="preserve"> HYPERLINK \l "_Toc13519" </w:instrText>
      </w:r>
      <w:r>
        <w:rPr>
          <w:rFonts w:hint="eastAsia"/>
          <w:color w:val="auto"/>
          <w:highlight w:val="none"/>
        </w:rPr>
        <w:fldChar w:fldCharType="separate"/>
      </w:r>
      <w:r>
        <w:rPr>
          <w:rFonts w:hint="eastAsia"/>
          <w:b/>
          <w:bCs/>
          <w:color w:val="auto"/>
          <w:sz w:val="24"/>
          <w:szCs w:val="24"/>
          <w:highlight w:val="none"/>
        </w:rPr>
        <w:t xml:space="preserve">第三章  </w:t>
      </w:r>
      <w:r>
        <w:rPr>
          <w:rFonts w:hint="eastAsia"/>
          <w:b/>
          <w:bCs/>
          <w:color w:val="auto"/>
          <w:sz w:val="24"/>
          <w:szCs w:val="24"/>
          <w:highlight w:val="none"/>
          <w:lang w:val="en-US"/>
        </w:rPr>
        <w:t>响应须知</w:t>
      </w:r>
    </w:p>
    <w:p w14:paraId="63655E90">
      <w:pPr>
        <w:pStyle w:val="10"/>
        <w:tabs>
          <w:tab w:val="right" w:leader="dot" w:pos="8901"/>
        </w:tabs>
        <w:spacing w:line="360" w:lineRule="auto"/>
        <w:rPr>
          <w:rFonts w:hint="eastAsia"/>
          <w:b/>
          <w:bCs/>
          <w:color w:val="auto"/>
          <w:sz w:val="24"/>
          <w:szCs w:val="24"/>
          <w:highlight w:val="none"/>
        </w:rPr>
      </w:pPr>
      <w:r>
        <w:rPr>
          <w:rFonts w:hint="eastAsia"/>
          <w:b/>
          <w:bCs/>
          <w:color w:val="auto"/>
          <w:sz w:val="24"/>
          <w:szCs w:val="24"/>
          <w:highlight w:val="none"/>
          <w:lang w:val="en-US"/>
        </w:rPr>
        <w:t xml:space="preserve">第四章  </w:t>
      </w:r>
      <w:r>
        <w:rPr>
          <w:rFonts w:hint="eastAsia"/>
          <w:b/>
          <w:bCs/>
          <w:color w:val="auto"/>
          <w:sz w:val="24"/>
          <w:szCs w:val="24"/>
          <w:highlight w:val="none"/>
        </w:rPr>
        <w:t>响应文件组成</w:t>
      </w:r>
      <w:r>
        <w:rPr>
          <w:rFonts w:hint="eastAsia"/>
          <w:b/>
          <w:bCs/>
          <w:color w:val="auto"/>
          <w:sz w:val="24"/>
          <w:szCs w:val="24"/>
          <w:highlight w:val="none"/>
        </w:rPr>
        <w:fldChar w:fldCharType="end"/>
      </w:r>
    </w:p>
    <w:p w14:paraId="5254687F">
      <w:pPr>
        <w:ind w:firstLine="1440" w:firstLineChars="600"/>
        <w:rPr>
          <w:rFonts w:hint="eastAsia"/>
          <w:color w:val="auto"/>
          <w:sz w:val="24"/>
          <w:szCs w:val="24"/>
          <w:highlight w:val="none"/>
        </w:rPr>
      </w:pPr>
      <w:r>
        <w:rPr>
          <w:rFonts w:hint="eastAsia"/>
          <w:color w:val="auto"/>
          <w:sz w:val="24"/>
          <w:szCs w:val="24"/>
          <w:highlight w:val="none"/>
        </w:rPr>
        <w:fldChar w:fldCharType="end"/>
      </w:r>
    </w:p>
    <w:p w14:paraId="48EA312A">
      <w:pPr>
        <w:rPr>
          <w:rFonts w:hint="eastAsia"/>
          <w:color w:val="auto"/>
          <w:sz w:val="24"/>
          <w:szCs w:val="24"/>
          <w:highlight w:val="none"/>
        </w:rPr>
      </w:pPr>
      <w:r>
        <w:rPr>
          <w:rFonts w:hint="eastAsia"/>
          <w:color w:val="auto"/>
          <w:sz w:val="24"/>
          <w:szCs w:val="24"/>
          <w:highlight w:val="none"/>
        </w:rPr>
        <w:br w:type="page"/>
      </w:r>
    </w:p>
    <w:p w14:paraId="02E90306">
      <w:pPr>
        <w:keepNext/>
        <w:spacing w:line="360" w:lineRule="auto"/>
        <w:jc w:val="center"/>
        <w:outlineLvl w:val="0"/>
        <w:rPr>
          <w:rFonts w:hint="eastAsia"/>
          <w:b/>
          <w:color w:val="auto"/>
          <w:sz w:val="30"/>
          <w:szCs w:val="30"/>
          <w:highlight w:val="none"/>
        </w:rPr>
      </w:pPr>
      <w:bookmarkStart w:id="0" w:name="_Toc11846"/>
      <w:r>
        <w:rPr>
          <w:rFonts w:hint="eastAsia"/>
          <w:b/>
          <w:color w:val="auto"/>
          <w:sz w:val="30"/>
          <w:szCs w:val="30"/>
          <w:highlight w:val="none"/>
        </w:rPr>
        <w:t>第一章  询价公告</w:t>
      </w:r>
      <w:bookmarkEnd w:id="0"/>
    </w:p>
    <w:p w14:paraId="3513A2BA">
      <w:pPr>
        <w:spacing w:line="360" w:lineRule="auto"/>
        <w:ind w:firstLine="440" w:firstLineChars="200"/>
        <w:rPr>
          <w:rFonts w:hint="eastAsia"/>
          <w:color w:val="auto"/>
          <w:szCs w:val="21"/>
          <w:highlight w:val="none"/>
        </w:rPr>
      </w:pPr>
      <w:r>
        <w:rPr>
          <w:rFonts w:hint="eastAsia"/>
          <w:color w:val="auto"/>
          <w:szCs w:val="21"/>
          <w:highlight w:val="none"/>
        </w:rPr>
        <w:t>南通市公共交通集团有限公司对“2026年端午节</w:t>
      </w:r>
      <w:r>
        <w:rPr>
          <w:rFonts w:hint="eastAsia"/>
          <w:color w:val="auto"/>
          <w:szCs w:val="21"/>
          <w:highlight w:val="none"/>
          <w:lang w:val="en-US"/>
        </w:rPr>
        <w:t>职工</w:t>
      </w:r>
      <w:r>
        <w:rPr>
          <w:rFonts w:hint="eastAsia"/>
          <w:color w:val="auto"/>
          <w:szCs w:val="21"/>
          <w:highlight w:val="none"/>
        </w:rPr>
        <w:t>慰问品采购项目”进行公开询价，诚邀符合条件的单位参加。</w:t>
      </w:r>
    </w:p>
    <w:p w14:paraId="6B04E8EC">
      <w:pPr>
        <w:adjustRightInd w:val="0"/>
        <w:spacing w:line="360" w:lineRule="auto"/>
        <w:outlineLvl w:val="1"/>
        <w:rPr>
          <w:rFonts w:hint="eastAsia"/>
          <w:b/>
          <w:bCs/>
          <w:color w:val="auto"/>
          <w:szCs w:val="21"/>
          <w:highlight w:val="none"/>
        </w:rPr>
      </w:pPr>
      <w:bookmarkStart w:id="1" w:name="_Toc1891"/>
      <w:r>
        <w:rPr>
          <w:rFonts w:hint="eastAsia"/>
          <w:b/>
          <w:bCs/>
          <w:color w:val="auto"/>
          <w:szCs w:val="21"/>
          <w:highlight w:val="none"/>
        </w:rPr>
        <w:t>一、服务内容及预算</w:t>
      </w:r>
      <w:bookmarkEnd w:id="1"/>
    </w:p>
    <w:p w14:paraId="69CF7BE4">
      <w:pPr>
        <w:spacing w:line="360" w:lineRule="auto"/>
        <w:ind w:firstLine="440" w:firstLineChars="200"/>
        <w:rPr>
          <w:rFonts w:hint="default" w:eastAsia="宋体"/>
          <w:color w:val="auto"/>
          <w:szCs w:val="21"/>
          <w:highlight w:val="none"/>
          <w:lang w:val="en-US" w:eastAsia="zh-CN"/>
        </w:rPr>
      </w:pPr>
      <w:r>
        <w:rPr>
          <w:rFonts w:hint="eastAsia"/>
          <w:color w:val="auto"/>
          <w:szCs w:val="21"/>
          <w:highlight w:val="none"/>
          <w:lang w:val="en-US"/>
        </w:rPr>
        <w:t>1.项目编号：20260</w:t>
      </w:r>
      <w:r>
        <w:rPr>
          <w:rFonts w:hint="eastAsia"/>
          <w:color w:val="auto"/>
          <w:szCs w:val="21"/>
          <w:highlight w:val="none"/>
          <w:lang w:val="en-US" w:eastAsia="zh-CN"/>
        </w:rPr>
        <w:t>13</w:t>
      </w:r>
    </w:p>
    <w:p w14:paraId="3CC9ADFD">
      <w:pPr>
        <w:spacing w:line="360" w:lineRule="auto"/>
        <w:ind w:firstLine="440" w:firstLineChars="200"/>
        <w:rPr>
          <w:rFonts w:hint="eastAsia"/>
          <w:color w:val="auto"/>
          <w:szCs w:val="21"/>
          <w:highlight w:val="none"/>
          <w:lang w:val="en-US"/>
        </w:rPr>
      </w:pPr>
      <w:r>
        <w:rPr>
          <w:rFonts w:hint="eastAsia"/>
          <w:color w:val="auto"/>
          <w:szCs w:val="21"/>
          <w:highlight w:val="none"/>
          <w:lang w:val="en-US"/>
        </w:rPr>
        <w:t>2.项目最高限价：600元/份</w:t>
      </w:r>
    </w:p>
    <w:p w14:paraId="78427078">
      <w:pPr>
        <w:spacing w:line="360" w:lineRule="auto"/>
        <w:ind w:firstLine="440" w:firstLineChars="200"/>
        <w:rPr>
          <w:rFonts w:hint="eastAsia"/>
          <w:color w:val="auto"/>
          <w:szCs w:val="21"/>
          <w:highlight w:val="none"/>
          <w:lang w:val="en-US"/>
        </w:rPr>
      </w:pPr>
      <w:r>
        <w:rPr>
          <w:rFonts w:hint="eastAsia"/>
          <w:color w:val="auto"/>
          <w:szCs w:val="21"/>
          <w:highlight w:val="none"/>
          <w:lang w:val="en-US"/>
        </w:rPr>
        <w:t>3.采购品类如下：</w:t>
      </w:r>
    </w:p>
    <w:tbl>
      <w:tblPr>
        <w:tblStyle w:val="13"/>
        <w:tblW w:w="5048" w:type="pct"/>
        <w:tblInd w:w="-190" w:type="dxa"/>
        <w:tblLayout w:type="fixed"/>
        <w:tblCellMar>
          <w:top w:w="0" w:type="dxa"/>
          <w:left w:w="108" w:type="dxa"/>
          <w:bottom w:w="0" w:type="dxa"/>
          <w:right w:w="108" w:type="dxa"/>
        </w:tblCellMar>
      </w:tblPr>
      <w:tblGrid>
        <w:gridCol w:w="505"/>
        <w:gridCol w:w="815"/>
        <w:gridCol w:w="2179"/>
        <w:gridCol w:w="1987"/>
        <w:gridCol w:w="500"/>
        <w:gridCol w:w="1688"/>
        <w:gridCol w:w="1415"/>
        <w:gridCol w:w="680"/>
      </w:tblGrid>
      <w:tr w14:paraId="2AFB4E4C">
        <w:trPr>
          <w:trHeight w:val="660" w:hRule="atLeast"/>
        </w:trPr>
        <w:tc>
          <w:tcPr>
            <w:tcW w:w="258" w:type="pct"/>
            <w:tcBorders>
              <w:top w:val="single" w:color="auto" w:sz="4" w:space="0"/>
              <w:left w:val="single" w:color="auto" w:sz="4" w:space="0"/>
              <w:bottom w:val="single" w:color="auto" w:sz="4" w:space="0"/>
              <w:right w:val="single" w:color="auto" w:sz="4" w:space="0"/>
            </w:tcBorders>
            <w:vAlign w:val="center"/>
          </w:tcPr>
          <w:p w14:paraId="755B2C37">
            <w:pPr>
              <w:widowControl/>
              <w:jc w:val="center"/>
              <w:rPr>
                <w:rFonts w:hint="eastAsia"/>
                <w:color w:val="auto"/>
                <w:sz w:val="21"/>
                <w:szCs w:val="21"/>
                <w:highlight w:val="none"/>
              </w:rPr>
            </w:pPr>
            <w:r>
              <w:rPr>
                <w:rFonts w:hint="eastAsia"/>
                <w:color w:val="auto"/>
                <w:sz w:val="21"/>
                <w:szCs w:val="21"/>
                <w:highlight w:val="none"/>
              </w:rPr>
              <w:t>序号</w:t>
            </w:r>
          </w:p>
        </w:tc>
        <w:tc>
          <w:tcPr>
            <w:tcW w:w="417" w:type="pct"/>
            <w:tcBorders>
              <w:top w:val="single" w:color="auto" w:sz="4" w:space="0"/>
              <w:left w:val="nil"/>
              <w:bottom w:val="single" w:color="auto" w:sz="4" w:space="0"/>
              <w:right w:val="single" w:color="auto" w:sz="4" w:space="0"/>
            </w:tcBorders>
            <w:vAlign w:val="center"/>
          </w:tcPr>
          <w:p w14:paraId="5CB91832">
            <w:pPr>
              <w:widowControl/>
              <w:jc w:val="center"/>
              <w:rPr>
                <w:rFonts w:hint="eastAsia"/>
                <w:color w:val="auto"/>
                <w:sz w:val="21"/>
                <w:szCs w:val="21"/>
                <w:highlight w:val="none"/>
              </w:rPr>
            </w:pPr>
            <w:r>
              <w:rPr>
                <w:rFonts w:hint="eastAsia"/>
                <w:color w:val="auto"/>
                <w:sz w:val="21"/>
                <w:szCs w:val="21"/>
                <w:highlight w:val="none"/>
              </w:rPr>
              <w:t>品种</w:t>
            </w:r>
          </w:p>
        </w:tc>
        <w:tc>
          <w:tcPr>
            <w:tcW w:w="1115" w:type="pct"/>
            <w:tcBorders>
              <w:top w:val="single" w:color="auto" w:sz="4" w:space="0"/>
              <w:left w:val="nil"/>
              <w:bottom w:val="single" w:color="auto" w:sz="4" w:space="0"/>
              <w:right w:val="single" w:color="auto" w:sz="4" w:space="0"/>
            </w:tcBorders>
            <w:vAlign w:val="center"/>
          </w:tcPr>
          <w:p w14:paraId="5988E145">
            <w:pPr>
              <w:widowControl/>
              <w:jc w:val="center"/>
              <w:rPr>
                <w:rFonts w:hint="eastAsia"/>
                <w:color w:val="auto"/>
                <w:sz w:val="21"/>
                <w:szCs w:val="21"/>
                <w:highlight w:val="none"/>
              </w:rPr>
            </w:pPr>
            <w:r>
              <w:rPr>
                <w:rFonts w:hint="eastAsia"/>
                <w:color w:val="auto"/>
                <w:sz w:val="21"/>
                <w:szCs w:val="21"/>
                <w:highlight w:val="none"/>
              </w:rPr>
              <w:t>品名</w:t>
            </w:r>
          </w:p>
        </w:tc>
        <w:tc>
          <w:tcPr>
            <w:tcW w:w="1016" w:type="pct"/>
            <w:tcBorders>
              <w:top w:val="single" w:color="auto" w:sz="4" w:space="0"/>
              <w:left w:val="nil"/>
              <w:bottom w:val="single" w:color="auto" w:sz="4" w:space="0"/>
              <w:right w:val="single" w:color="auto" w:sz="4" w:space="0"/>
            </w:tcBorders>
            <w:vAlign w:val="center"/>
          </w:tcPr>
          <w:p w14:paraId="1F866F9E">
            <w:pPr>
              <w:widowControl/>
              <w:jc w:val="center"/>
              <w:rPr>
                <w:rFonts w:hint="eastAsia"/>
                <w:color w:val="auto"/>
                <w:sz w:val="21"/>
                <w:szCs w:val="21"/>
                <w:highlight w:val="none"/>
              </w:rPr>
            </w:pPr>
            <w:r>
              <w:rPr>
                <w:rFonts w:hint="eastAsia"/>
                <w:color w:val="auto"/>
                <w:sz w:val="21"/>
                <w:szCs w:val="21"/>
                <w:highlight w:val="none"/>
              </w:rPr>
              <w:t>规格</w:t>
            </w:r>
          </w:p>
        </w:tc>
        <w:tc>
          <w:tcPr>
            <w:tcW w:w="255" w:type="pct"/>
            <w:tcBorders>
              <w:top w:val="single" w:color="auto" w:sz="4" w:space="0"/>
              <w:left w:val="nil"/>
              <w:bottom w:val="single" w:color="auto" w:sz="4" w:space="0"/>
              <w:right w:val="single" w:color="auto" w:sz="4" w:space="0"/>
            </w:tcBorders>
            <w:vAlign w:val="center"/>
          </w:tcPr>
          <w:p w14:paraId="2230FED3">
            <w:pPr>
              <w:widowControl/>
              <w:jc w:val="center"/>
              <w:rPr>
                <w:rFonts w:hint="eastAsia"/>
                <w:color w:val="auto"/>
                <w:sz w:val="21"/>
                <w:szCs w:val="21"/>
                <w:highlight w:val="none"/>
              </w:rPr>
            </w:pPr>
            <w:r>
              <w:rPr>
                <w:rFonts w:hint="eastAsia"/>
                <w:color w:val="auto"/>
                <w:sz w:val="21"/>
                <w:szCs w:val="21"/>
                <w:highlight w:val="none"/>
              </w:rPr>
              <w:t>数量</w:t>
            </w:r>
          </w:p>
        </w:tc>
        <w:tc>
          <w:tcPr>
            <w:tcW w:w="863" w:type="pct"/>
            <w:tcBorders>
              <w:top w:val="single" w:color="auto" w:sz="4" w:space="0"/>
              <w:left w:val="nil"/>
              <w:bottom w:val="single" w:color="auto" w:sz="4" w:space="0"/>
              <w:right w:val="single" w:color="auto" w:sz="4" w:space="0"/>
            </w:tcBorders>
            <w:vAlign w:val="center"/>
          </w:tcPr>
          <w:p w14:paraId="1BD3CFAA">
            <w:pPr>
              <w:widowControl/>
              <w:jc w:val="center"/>
              <w:rPr>
                <w:rFonts w:hint="eastAsia"/>
                <w:color w:val="auto"/>
                <w:sz w:val="21"/>
                <w:szCs w:val="21"/>
                <w:highlight w:val="none"/>
                <w:lang w:val="en-US"/>
              </w:rPr>
            </w:pPr>
            <w:r>
              <w:rPr>
                <w:rFonts w:hint="eastAsia"/>
                <w:color w:val="auto"/>
                <w:sz w:val="21"/>
                <w:szCs w:val="21"/>
                <w:highlight w:val="none"/>
                <w:lang w:val="en-US"/>
              </w:rPr>
              <w:t>条形码</w:t>
            </w:r>
          </w:p>
        </w:tc>
        <w:tc>
          <w:tcPr>
            <w:tcW w:w="724" w:type="pct"/>
            <w:tcBorders>
              <w:top w:val="single" w:color="auto" w:sz="4" w:space="0"/>
              <w:left w:val="nil"/>
              <w:bottom w:val="single" w:color="auto" w:sz="4" w:space="0"/>
              <w:right w:val="single" w:color="auto" w:sz="4" w:space="0"/>
            </w:tcBorders>
            <w:vAlign w:val="center"/>
          </w:tcPr>
          <w:p w14:paraId="00CF24FC">
            <w:pPr>
              <w:widowControl/>
              <w:jc w:val="center"/>
              <w:rPr>
                <w:rFonts w:hint="eastAsia"/>
                <w:color w:val="auto"/>
                <w:sz w:val="21"/>
                <w:szCs w:val="21"/>
                <w:highlight w:val="none"/>
              </w:rPr>
            </w:pPr>
            <w:r>
              <w:rPr>
                <w:rFonts w:hint="eastAsia"/>
                <w:color w:val="auto"/>
                <w:sz w:val="21"/>
                <w:szCs w:val="21"/>
                <w:highlight w:val="none"/>
              </w:rPr>
              <w:t>保质期</w:t>
            </w:r>
          </w:p>
        </w:tc>
        <w:tc>
          <w:tcPr>
            <w:tcW w:w="348" w:type="pct"/>
            <w:tcBorders>
              <w:top w:val="single" w:color="auto" w:sz="4" w:space="0"/>
              <w:left w:val="nil"/>
              <w:bottom w:val="single" w:color="auto" w:sz="4" w:space="0"/>
              <w:right w:val="single" w:color="auto" w:sz="4" w:space="0"/>
            </w:tcBorders>
            <w:vAlign w:val="center"/>
          </w:tcPr>
          <w:p w14:paraId="590A72F1">
            <w:pPr>
              <w:widowControl/>
              <w:jc w:val="center"/>
              <w:rPr>
                <w:rFonts w:hint="eastAsia"/>
                <w:color w:val="auto"/>
                <w:sz w:val="21"/>
                <w:szCs w:val="21"/>
                <w:highlight w:val="none"/>
              </w:rPr>
            </w:pPr>
            <w:r>
              <w:rPr>
                <w:rFonts w:hint="eastAsia"/>
                <w:color w:val="auto"/>
                <w:sz w:val="21"/>
                <w:szCs w:val="21"/>
                <w:highlight w:val="none"/>
              </w:rPr>
              <w:t>备注</w:t>
            </w:r>
          </w:p>
        </w:tc>
      </w:tr>
      <w:tr w14:paraId="632CED7A">
        <w:tblPrEx>
          <w:tblCellMar>
            <w:top w:w="0" w:type="dxa"/>
            <w:left w:w="108" w:type="dxa"/>
            <w:bottom w:w="0" w:type="dxa"/>
            <w:right w:w="108" w:type="dxa"/>
          </w:tblCellMar>
        </w:tblPrEx>
        <w:trPr>
          <w:trHeight w:val="340" w:hRule="atLeast"/>
        </w:trPr>
        <w:tc>
          <w:tcPr>
            <w:tcW w:w="258" w:type="pct"/>
            <w:vMerge w:val="restart"/>
            <w:tcBorders>
              <w:top w:val="single" w:color="auto" w:sz="4" w:space="0"/>
              <w:left w:val="single" w:color="auto" w:sz="4" w:space="0"/>
              <w:right w:val="single" w:color="auto" w:sz="4" w:space="0"/>
            </w:tcBorders>
            <w:vAlign w:val="center"/>
          </w:tcPr>
          <w:p w14:paraId="1D56762F">
            <w:pPr>
              <w:widowControl/>
              <w:jc w:val="center"/>
              <w:rPr>
                <w:rFonts w:hint="eastAsia"/>
                <w:color w:val="auto"/>
                <w:sz w:val="21"/>
                <w:szCs w:val="21"/>
                <w:highlight w:val="none"/>
                <w:lang w:val="en-US"/>
              </w:rPr>
            </w:pPr>
            <w:r>
              <w:rPr>
                <w:rFonts w:hint="eastAsia"/>
                <w:color w:val="auto"/>
                <w:sz w:val="21"/>
                <w:szCs w:val="21"/>
                <w:highlight w:val="none"/>
                <w:lang w:val="en-US"/>
              </w:rPr>
              <w:t>1</w:t>
            </w:r>
          </w:p>
        </w:tc>
        <w:tc>
          <w:tcPr>
            <w:tcW w:w="417" w:type="pct"/>
            <w:vMerge w:val="restart"/>
            <w:tcBorders>
              <w:top w:val="single" w:color="auto" w:sz="4" w:space="0"/>
              <w:left w:val="nil"/>
              <w:right w:val="single" w:color="auto" w:sz="4" w:space="0"/>
            </w:tcBorders>
            <w:vAlign w:val="center"/>
          </w:tcPr>
          <w:p w14:paraId="45A8D6F9">
            <w:pPr>
              <w:widowControl/>
              <w:jc w:val="center"/>
              <w:rPr>
                <w:rFonts w:hint="eastAsia"/>
                <w:color w:val="auto"/>
                <w:sz w:val="21"/>
                <w:szCs w:val="21"/>
                <w:highlight w:val="none"/>
              </w:rPr>
            </w:pPr>
            <w:r>
              <w:rPr>
                <w:rFonts w:hint="eastAsia"/>
                <w:color w:val="auto"/>
                <w:sz w:val="21"/>
                <w:szCs w:val="21"/>
                <w:highlight w:val="none"/>
                <w:lang w:val="en-US"/>
              </w:rPr>
              <w:t>油</w:t>
            </w:r>
          </w:p>
        </w:tc>
        <w:tc>
          <w:tcPr>
            <w:tcW w:w="1115" w:type="pct"/>
            <w:tcBorders>
              <w:top w:val="single" w:color="auto" w:sz="4" w:space="0"/>
              <w:left w:val="nil"/>
              <w:bottom w:val="single" w:color="auto" w:sz="4" w:space="0"/>
              <w:right w:val="single" w:color="auto" w:sz="4" w:space="0"/>
            </w:tcBorders>
            <w:vAlign w:val="center"/>
          </w:tcPr>
          <w:p w14:paraId="12F3E2B6">
            <w:pPr>
              <w:widowControl/>
              <w:jc w:val="center"/>
              <w:rPr>
                <w:rFonts w:hint="eastAsia"/>
                <w:color w:val="auto"/>
                <w:kern w:val="2"/>
                <w:sz w:val="21"/>
                <w:szCs w:val="21"/>
                <w:highlight w:val="none"/>
                <w:lang w:val="en-US" w:bidi="ar-SA"/>
              </w:rPr>
            </w:pPr>
            <w:r>
              <w:rPr>
                <w:rFonts w:hint="eastAsia" w:ascii="宋体" w:hAnsi="宋体" w:cs="宋体"/>
                <w:color w:val="auto"/>
                <w:kern w:val="0"/>
                <w:szCs w:val="21"/>
                <w:highlight w:val="none"/>
              </w:rPr>
              <w:t>鲁花压榨葵花仁油</w:t>
            </w:r>
          </w:p>
        </w:tc>
        <w:tc>
          <w:tcPr>
            <w:tcW w:w="1016" w:type="pct"/>
            <w:vMerge w:val="restart"/>
            <w:tcBorders>
              <w:top w:val="single" w:color="auto" w:sz="4" w:space="0"/>
              <w:left w:val="nil"/>
              <w:right w:val="single" w:color="auto" w:sz="4" w:space="0"/>
            </w:tcBorders>
            <w:vAlign w:val="center"/>
          </w:tcPr>
          <w:p w14:paraId="4F864441">
            <w:pPr>
              <w:widowControl/>
              <w:jc w:val="center"/>
              <w:rPr>
                <w:rFonts w:hint="eastAsia"/>
                <w:color w:val="auto"/>
                <w:kern w:val="2"/>
                <w:sz w:val="21"/>
                <w:szCs w:val="21"/>
                <w:highlight w:val="none"/>
                <w:lang w:val="en-US" w:bidi="ar-SA"/>
              </w:rPr>
            </w:pPr>
            <w:r>
              <w:rPr>
                <w:rFonts w:hint="eastAsia" w:ascii="宋体" w:hAnsi="宋体" w:cs="宋体"/>
                <w:color w:val="auto"/>
                <w:kern w:val="0"/>
                <w:szCs w:val="21"/>
                <w:highlight w:val="none"/>
              </w:rPr>
              <w:t>5L</w:t>
            </w:r>
          </w:p>
        </w:tc>
        <w:tc>
          <w:tcPr>
            <w:tcW w:w="255" w:type="pct"/>
            <w:tcBorders>
              <w:top w:val="single" w:color="auto" w:sz="4" w:space="0"/>
              <w:left w:val="nil"/>
              <w:bottom w:val="single" w:color="auto" w:sz="4" w:space="0"/>
              <w:right w:val="single" w:color="auto" w:sz="4" w:space="0"/>
            </w:tcBorders>
            <w:vAlign w:val="center"/>
          </w:tcPr>
          <w:p w14:paraId="2190BEF6">
            <w:pPr>
              <w:widowControl/>
              <w:jc w:val="center"/>
              <w:rPr>
                <w:rFonts w:hint="eastAsia"/>
                <w:color w:val="auto"/>
                <w:sz w:val="21"/>
                <w:szCs w:val="21"/>
                <w:highlight w:val="none"/>
                <w:lang w:val="en-US" w:bidi="ar-SA"/>
              </w:rPr>
            </w:pPr>
            <w:r>
              <w:rPr>
                <w:rFonts w:hint="eastAsia" w:ascii="宋体" w:hAnsi="宋体" w:cs="宋体"/>
                <w:color w:val="auto"/>
                <w:kern w:val="0"/>
                <w:szCs w:val="21"/>
                <w:highlight w:val="none"/>
              </w:rPr>
              <w:t>2</w:t>
            </w:r>
          </w:p>
        </w:tc>
        <w:tc>
          <w:tcPr>
            <w:tcW w:w="863" w:type="pct"/>
            <w:tcBorders>
              <w:top w:val="single" w:color="auto" w:sz="4" w:space="0"/>
              <w:left w:val="nil"/>
              <w:bottom w:val="single" w:color="auto" w:sz="4" w:space="0"/>
              <w:right w:val="single" w:color="auto" w:sz="4" w:space="0"/>
            </w:tcBorders>
            <w:vAlign w:val="center"/>
          </w:tcPr>
          <w:p w14:paraId="38C677BF">
            <w:pPr>
              <w:widowControl/>
              <w:jc w:val="center"/>
              <w:rPr>
                <w:rFonts w:hint="eastAsia"/>
                <w:color w:val="auto"/>
                <w:sz w:val="21"/>
                <w:szCs w:val="21"/>
                <w:highlight w:val="none"/>
                <w:lang w:val="en-US" w:bidi="ar-SA"/>
              </w:rPr>
            </w:pPr>
            <w:r>
              <w:rPr>
                <w:rFonts w:hint="eastAsia" w:ascii="宋体" w:hAnsi="宋体" w:cs="宋体"/>
                <w:color w:val="auto"/>
                <w:kern w:val="0"/>
                <w:szCs w:val="21"/>
                <w:highlight w:val="none"/>
              </w:rPr>
              <w:t>6941871150002</w:t>
            </w:r>
          </w:p>
        </w:tc>
        <w:tc>
          <w:tcPr>
            <w:tcW w:w="724" w:type="pct"/>
            <w:vMerge w:val="restart"/>
            <w:tcBorders>
              <w:top w:val="single" w:color="auto" w:sz="4" w:space="0"/>
              <w:left w:val="nil"/>
              <w:right w:val="single" w:color="auto" w:sz="4" w:space="0"/>
            </w:tcBorders>
            <w:vAlign w:val="center"/>
          </w:tcPr>
          <w:p w14:paraId="00560C8A">
            <w:pPr>
              <w:jc w:val="center"/>
              <w:rPr>
                <w:rFonts w:hint="eastAsia"/>
                <w:color w:val="auto"/>
                <w:sz w:val="21"/>
                <w:szCs w:val="21"/>
                <w:highlight w:val="none"/>
                <w:lang w:val="en-US" w:bidi="ar-SA"/>
              </w:rPr>
            </w:pPr>
            <w:r>
              <w:rPr>
                <w:rFonts w:hint="eastAsia"/>
                <w:color w:val="auto"/>
                <w:sz w:val="21"/>
                <w:szCs w:val="21"/>
                <w:highlight w:val="none"/>
              </w:rPr>
              <w:t>商品的剩余保质期大于保质期的五分之四</w:t>
            </w:r>
          </w:p>
        </w:tc>
        <w:tc>
          <w:tcPr>
            <w:tcW w:w="348" w:type="pct"/>
            <w:vMerge w:val="restart"/>
            <w:tcBorders>
              <w:top w:val="single" w:color="auto" w:sz="4" w:space="0"/>
              <w:left w:val="nil"/>
              <w:right w:val="single" w:color="auto" w:sz="4" w:space="0"/>
            </w:tcBorders>
            <w:vAlign w:val="center"/>
          </w:tcPr>
          <w:p w14:paraId="60A68BD5">
            <w:pPr>
              <w:widowControl/>
              <w:jc w:val="center"/>
              <w:rPr>
                <w:rFonts w:hint="eastAsia"/>
                <w:color w:val="auto"/>
                <w:sz w:val="21"/>
                <w:szCs w:val="21"/>
                <w:highlight w:val="none"/>
                <w:lang w:val="en-US" w:bidi="ar-SA"/>
              </w:rPr>
            </w:pPr>
            <w:r>
              <w:rPr>
                <w:rFonts w:hint="eastAsia"/>
                <w:color w:val="auto"/>
                <w:sz w:val="21"/>
                <w:szCs w:val="21"/>
                <w:highlight w:val="none"/>
              </w:rPr>
              <w:t>三选一</w:t>
            </w:r>
          </w:p>
        </w:tc>
      </w:tr>
      <w:tr w14:paraId="0C82CEA3">
        <w:tblPrEx>
          <w:tblCellMar>
            <w:top w:w="0" w:type="dxa"/>
            <w:left w:w="108" w:type="dxa"/>
            <w:bottom w:w="0" w:type="dxa"/>
            <w:right w:w="108" w:type="dxa"/>
          </w:tblCellMar>
        </w:tblPrEx>
        <w:trPr>
          <w:trHeight w:val="411" w:hRule="atLeast"/>
        </w:trPr>
        <w:tc>
          <w:tcPr>
            <w:tcW w:w="258" w:type="pct"/>
            <w:vMerge w:val="continue"/>
            <w:tcBorders>
              <w:left w:val="single" w:color="auto" w:sz="4" w:space="0"/>
              <w:right w:val="single" w:color="auto" w:sz="4" w:space="0"/>
            </w:tcBorders>
            <w:vAlign w:val="center"/>
          </w:tcPr>
          <w:p w14:paraId="54902236">
            <w:pPr>
              <w:widowControl/>
              <w:jc w:val="center"/>
              <w:rPr>
                <w:rFonts w:hint="eastAsia"/>
                <w:color w:val="auto"/>
                <w:sz w:val="21"/>
                <w:szCs w:val="21"/>
                <w:highlight w:val="none"/>
              </w:rPr>
            </w:pPr>
          </w:p>
        </w:tc>
        <w:tc>
          <w:tcPr>
            <w:tcW w:w="417" w:type="pct"/>
            <w:vMerge w:val="continue"/>
            <w:tcBorders>
              <w:left w:val="nil"/>
              <w:right w:val="single" w:color="auto" w:sz="4" w:space="0"/>
            </w:tcBorders>
            <w:vAlign w:val="center"/>
          </w:tcPr>
          <w:p w14:paraId="37440274">
            <w:pPr>
              <w:widowControl/>
              <w:jc w:val="center"/>
              <w:rPr>
                <w:rFonts w:hint="eastAsia"/>
                <w:color w:val="auto"/>
                <w:sz w:val="21"/>
                <w:szCs w:val="21"/>
                <w:highlight w:val="none"/>
              </w:rPr>
            </w:pPr>
          </w:p>
        </w:tc>
        <w:tc>
          <w:tcPr>
            <w:tcW w:w="1115" w:type="pct"/>
            <w:tcBorders>
              <w:top w:val="single" w:color="auto" w:sz="4" w:space="0"/>
              <w:left w:val="nil"/>
              <w:bottom w:val="single" w:color="auto" w:sz="4" w:space="0"/>
              <w:right w:val="single" w:color="auto" w:sz="4" w:space="0"/>
            </w:tcBorders>
            <w:vAlign w:val="center"/>
          </w:tcPr>
          <w:p w14:paraId="731FAEED">
            <w:pPr>
              <w:widowControl/>
              <w:jc w:val="center"/>
              <w:rPr>
                <w:rFonts w:hint="eastAsia"/>
                <w:color w:val="auto"/>
                <w:sz w:val="21"/>
                <w:szCs w:val="21"/>
                <w:highlight w:val="none"/>
                <w:lang w:val="en-US" w:bidi="ar-SA"/>
              </w:rPr>
            </w:pPr>
            <w:r>
              <w:rPr>
                <w:rFonts w:hint="eastAsia" w:ascii="宋体" w:hAnsi="宋体" w:cs="宋体"/>
                <w:color w:val="auto"/>
                <w:kern w:val="0"/>
                <w:szCs w:val="21"/>
                <w:highlight w:val="none"/>
              </w:rPr>
              <w:t>葵王炒香葵花仁油</w:t>
            </w:r>
          </w:p>
        </w:tc>
        <w:tc>
          <w:tcPr>
            <w:tcW w:w="1016" w:type="pct"/>
            <w:vMerge w:val="continue"/>
            <w:tcBorders>
              <w:left w:val="nil"/>
              <w:right w:val="single" w:color="auto" w:sz="4" w:space="0"/>
            </w:tcBorders>
            <w:vAlign w:val="center"/>
          </w:tcPr>
          <w:p w14:paraId="45780260">
            <w:pPr>
              <w:widowControl/>
              <w:jc w:val="center"/>
              <w:rPr>
                <w:rFonts w:hint="eastAsia"/>
                <w:color w:val="auto"/>
                <w:sz w:val="21"/>
                <w:szCs w:val="21"/>
                <w:highlight w:val="none"/>
              </w:rPr>
            </w:pPr>
          </w:p>
        </w:tc>
        <w:tc>
          <w:tcPr>
            <w:tcW w:w="255" w:type="pct"/>
            <w:tcBorders>
              <w:top w:val="single" w:color="auto" w:sz="4" w:space="0"/>
              <w:left w:val="nil"/>
              <w:bottom w:val="single" w:color="auto" w:sz="4" w:space="0"/>
              <w:right w:val="single" w:color="auto" w:sz="4" w:space="0"/>
            </w:tcBorders>
            <w:vAlign w:val="center"/>
          </w:tcPr>
          <w:p w14:paraId="10DC9143">
            <w:pPr>
              <w:widowControl/>
              <w:jc w:val="center"/>
              <w:rPr>
                <w:rFonts w:hint="eastAsia"/>
                <w:color w:val="auto"/>
                <w:sz w:val="21"/>
                <w:szCs w:val="21"/>
                <w:highlight w:val="none"/>
                <w:lang w:val="en-US" w:bidi="ar-SA"/>
              </w:rPr>
            </w:pPr>
            <w:r>
              <w:rPr>
                <w:rFonts w:hint="eastAsia" w:ascii="宋体" w:hAnsi="宋体" w:cs="宋体"/>
                <w:color w:val="auto"/>
                <w:kern w:val="0"/>
                <w:szCs w:val="21"/>
                <w:highlight w:val="none"/>
              </w:rPr>
              <w:t>2</w:t>
            </w:r>
          </w:p>
        </w:tc>
        <w:tc>
          <w:tcPr>
            <w:tcW w:w="863" w:type="pct"/>
            <w:tcBorders>
              <w:top w:val="single" w:color="auto" w:sz="4" w:space="0"/>
              <w:left w:val="nil"/>
              <w:bottom w:val="single" w:color="auto" w:sz="4" w:space="0"/>
              <w:right w:val="single" w:color="auto" w:sz="4" w:space="0"/>
            </w:tcBorders>
            <w:vAlign w:val="center"/>
          </w:tcPr>
          <w:p w14:paraId="142B6D0C">
            <w:pPr>
              <w:widowControl/>
              <w:jc w:val="center"/>
              <w:rPr>
                <w:rFonts w:hint="eastAsia"/>
                <w:color w:val="auto"/>
                <w:sz w:val="21"/>
                <w:szCs w:val="21"/>
                <w:highlight w:val="none"/>
                <w:lang w:val="en-US" w:bidi="ar-SA"/>
              </w:rPr>
            </w:pPr>
            <w:r>
              <w:rPr>
                <w:rFonts w:hint="eastAsia" w:ascii="宋体" w:hAnsi="宋体" w:cs="宋体"/>
                <w:color w:val="auto"/>
                <w:kern w:val="0"/>
                <w:szCs w:val="21"/>
                <w:highlight w:val="none"/>
              </w:rPr>
              <w:t>6921256040210</w:t>
            </w:r>
          </w:p>
        </w:tc>
        <w:tc>
          <w:tcPr>
            <w:tcW w:w="724" w:type="pct"/>
            <w:vMerge w:val="continue"/>
            <w:tcBorders>
              <w:left w:val="nil"/>
              <w:right w:val="single" w:color="auto" w:sz="4" w:space="0"/>
            </w:tcBorders>
            <w:vAlign w:val="center"/>
          </w:tcPr>
          <w:p w14:paraId="1B12E434">
            <w:pPr>
              <w:widowControl/>
              <w:jc w:val="center"/>
              <w:rPr>
                <w:rFonts w:hint="eastAsia"/>
                <w:color w:val="auto"/>
                <w:sz w:val="21"/>
                <w:szCs w:val="21"/>
                <w:highlight w:val="none"/>
              </w:rPr>
            </w:pPr>
          </w:p>
        </w:tc>
        <w:tc>
          <w:tcPr>
            <w:tcW w:w="348" w:type="pct"/>
            <w:vMerge w:val="continue"/>
            <w:tcBorders>
              <w:left w:val="nil"/>
              <w:right w:val="single" w:color="auto" w:sz="4" w:space="0"/>
            </w:tcBorders>
            <w:vAlign w:val="center"/>
          </w:tcPr>
          <w:p w14:paraId="168E878B">
            <w:pPr>
              <w:widowControl/>
              <w:jc w:val="center"/>
              <w:rPr>
                <w:rFonts w:hint="eastAsia"/>
                <w:color w:val="auto"/>
                <w:sz w:val="21"/>
                <w:szCs w:val="21"/>
                <w:highlight w:val="none"/>
              </w:rPr>
            </w:pPr>
          </w:p>
        </w:tc>
      </w:tr>
      <w:tr w14:paraId="341FDE9F">
        <w:tblPrEx>
          <w:tblCellMar>
            <w:top w:w="0" w:type="dxa"/>
            <w:left w:w="108" w:type="dxa"/>
            <w:bottom w:w="0" w:type="dxa"/>
            <w:right w:w="108" w:type="dxa"/>
          </w:tblCellMar>
        </w:tblPrEx>
        <w:trPr>
          <w:trHeight w:val="660" w:hRule="atLeast"/>
        </w:trPr>
        <w:tc>
          <w:tcPr>
            <w:tcW w:w="258" w:type="pct"/>
            <w:vMerge w:val="continue"/>
            <w:tcBorders>
              <w:left w:val="single" w:color="auto" w:sz="4" w:space="0"/>
              <w:bottom w:val="single" w:color="auto" w:sz="4" w:space="0"/>
              <w:right w:val="single" w:color="auto" w:sz="4" w:space="0"/>
            </w:tcBorders>
            <w:vAlign w:val="center"/>
          </w:tcPr>
          <w:p w14:paraId="3857A36C">
            <w:pPr>
              <w:widowControl/>
              <w:jc w:val="center"/>
              <w:rPr>
                <w:rFonts w:hint="eastAsia"/>
                <w:color w:val="auto"/>
                <w:sz w:val="21"/>
                <w:szCs w:val="21"/>
                <w:highlight w:val="none"/>
              </w:rPr>
            </w:pPr>
          </w:p>
        </w:tc>
        <w:tc>
          <w:tcPr>
            <w:tcW w:w="417" w:type="pct"/>
            <w:vMerge w:val="continue"/>
            <w:tcBorders>
              <w:left w:val="nil"/>
              <w:bottom w:val="single" w:color="auto" w:sz="4" w:space="0"/>
              <w:right w:val="single" w:color="auto" w:sz="4" w:space="0"/>
            </w:tcBorders>
            <w:vAlign w:val="center"/>
          </w:tcPr>
          <w:p w14:paraId="4CF66E8F">
            <w:pPr>
              <w:widowControl/>
              <w:jc w:val="center"/>
              <w:rPr>
                <w:rFonts w:hint="eastAsia"/>
                <w:color w:val="auto"/>
                <w:sz w:val="21"/>
                <w:szCs w:val="21"/>
                <w:highlight w:val="none"/>
              </w:rPr>
            </w:pPr>
          </w:p>
        </w:tc>
        <w:tc>
          <w:tcPr>
            <w:tcW w:w="1115" w:type="pct"/>
            <w:tcBorders>
              <w:top w:val="single" w:color="auto" w:sz="4" w:space="0"/>
              <w:left w:val="nil"/>
              <w:bottom w:val="single" w:color="auto" w:sz="4" w:space="0"/>
              <w:right w:val="single" w:color="auto" w:sz="4" w:space="0"/>
            </w:tcBorders>
            <w:vAlign w:val="center"/>
          </w:tcPr>
          <w:p w14:paraId="4AE1A465">
            <w:pPr>
              <w:widowControl/>
              <w:jc w:val="center"/>
              <w:rPr>
                <w:rFonts w:hint="eastAsia"/>
                <w:color w:val="auto"/>
                <w:sz w:val="21"/>
                <w:szCs w:val="21"/>
                <w:highlight w:val="none"/>
                <w:lang w:val="en-US" w:bidi="ar-SA"/>
              </w:rPr>
            </w:pPr>
            <w:r>
              <w:rPr>
                <w:rFonts w:hint="eastAsia" w:ascii="宋体" w:hAnsi="宋体" w:cs="宋体"/>
                <w:color w:val="auto"/>
                <w:kern w:val="0"/>
                <w:szCs w:val="21"/>
                <w:highlight w:val="none"/>
              </w:rPr>
              <w:t>多力黄金三益葵花籽油</w:t>
            </w:r>
          </w:p>
        </w:tc>
        <w:tc>
          <w:tcPr>
            <w:tcW w:w="1016" w:type="pct"/>
            <w:vMerge w:val="continue"/>
            <w:tcBorders>
              <w:left w:val="nil"/>
              <w:bottom w:val="single" w:color="auto" w:sz="4" w:space="0"/>
              <w:right w:val="single" w:color="auto" w:sz="4" w:space="0"/>
            </w:tcBorders>
            <w:vAlign w:val="center"/>
          </w:tcPr>
          <w:p w14:paraId="2851DBE3">
            <w:pPr>
              <w:widowControl/>
              <w:jc w:val="center"/>
              <w:rPr>
                <w:rFonts w:hint="eastAsia"/>
                <w:color w:val="auto"/>
                <w:sz w:val="21"/>
                <w:szCs w:val="21"/>
                <w:highlight w:val="none"/>
              </w:rPr>
            </w:pPr>
          </w:p>
        </w:tc>
        <w:tc>
          <w:tcPr>
            <w:tcW w:w="255" w:type="pct"/>
            <w:tcBorders>
              <w:top w:val="single" w:color="auto" w:sz="4" w:space="0"/>
              <w:left w:val="nil"/>
              <w:bottom w:val="single" w:color="auto" w:sz="4" w:space="0"/>
              <w:right w:val="single" w:color="auto" w:sz="4" w:space="0"/>
            </w:tcBorders>
            <w:vAlign w:val="center"/>
          </w:tcPr>
          <w:p w14:paraId="695971A5">
            <w:pPr>
              <w:widowControl/>
              <w:jc w:val="center"/>
              <w:rPr>
                <w:rFonts w:hint="eastAsia"/>
                <w:color w:val="auto"/>
                <w:sz w:val="21"/>
                <w:szCs w:val="21"/>
                <w:highlight w:val="none"/>
                <w:lang w:val="en-US" w:bidi="ar-SA"/>
              </w:rPr>
            </w:pPr>
            <w:r>
              <w:rPr>
                <w:rFonts w:hint="eastAsia" w:ascii="宋体" w:hAnsi="宋体" w:cs="宋体"/>
                <w:color w:val="auto"/>
                <w:kern w:val="0"/>
                <w:szCs w:val="21"/>
                <w:highlight w:val="none"/>
              </w:rPr>
              <w:t>2</w:t>
            </w:r>
          </w:p>
        </w:tc>
        <w:tc>
          <w:tcPr>
            <w:tcW w:w="863" w:type="pct"/>
            <w:tcBorders>
              <w:top w:val="single" w:color="auto" w:sz="4" w:space="0"/>
              <w:left w:val="nil"/>
              <w:bottom w:val="single" w:color="auto" w:sz="4" w:space="0"/>
              <w:right w:val="single" w:color="auto" w:sz="4" w:space="0"/>
            </w:tcBorders>
            <w:vAlign w:val="center"/>
          </w:tcPr>
          <w:p w14:paraId="016D4ACF">
            <w:pPr>
              <w:widowControl/>
              <w:jc w:val="center"/>
              <w:rPr>
                <w:rFonts w:hint="eastAsia"/>
                <w:color w:val="auto"/>
                <w:sz w:val="21"/>
                <w:szCs w:val="21"/>
                <w:highlight w:val="none"/>
                <w:lang w:val="en-US" w:bidi="ar-SA"/>
              </w:rPr>
            </w:pPr>
            <w:r>
              <w:rPr>
                <w:rFonts w:ascii="宋体" w:hAnsi="宋体" w:cs="宋体"/>
                <w:color w:val="auto"/>
                <w:kern w:val="0"/>
                <w:szCs w:val="21"/>
                <w:highlight w:val="none"/>
              </w:rPr>
              <w:t>6909931247116</w:t>
            </w:r>
          </w:p>
        </w:tc>
        <w:tc>
          <w:tcPr>
            <w:tcW w:w="724" w:type="pct"/>
            <w:vMerge w:val="continue"/>
            <w:tcBorders>
              <w:left w:val="nil"/>
              <w:bottom w:val="single" w:color="auto" w:sz="4" w:space="0"/>
              <w:right w:val="single" w:color="auto" w:sz="4" w:space="0"/>
            </w:tcBorders>
            <w:vAlign w:val="center"/>
          </w:tcPr>
          <w:p w14:paraId="66BDD2F7">
            <w:pPr>
              <w:widowControl/>
              <w:jc w:val="center"/>
              <w:rPr>
                <w:rFonts w:hint="eastAsia"/>
                <w:color w:val="auto"/>
                <w:sz w:val="21"/>
                <w:szCs w:val="21"/>
                <w:highlight w:val="none"/>
              </w:rPr>
            </w:pPr>
          </w:p>
        </w:tc>
        <w:tc>
          <w:tcPr>
            <w:tcW w:w="348" w:type="pct"/>
            <w:vMerge w:val="continue"/>
            <w:tcBorders>
              <w:left w:val="nil"/>
              <w:bottom w:val="single" w:color="auto" w:sz="4" w:space="0"/>
              <w:right w:val="single" w:color="auto" w:sz="4" w:space="0"/>
            </w:tcBorders>
            <w:vAlign w:val="center"/>
          </w:tcPr>
          <w:p w14:paraId="59DA5E14">
            <w:pPr>
              <w:widowControl/>
              <w:jc w:val="center"/>
              <w:rPr>
                <w:rFonts w:hint="eastAsia"/>
                <w:color w:val="auto"/>
                <w:sz w:val="21"/>
                <w:szCs w:val="21"/>
                <w:highlight w:val="none"/>
              </w:rPr>
            </w:pPr>
          </w:p>
        </w:tc>
      </w:tr>
      <w:tr w14:paraId="7370D0A3">
        <w:tblPrEx>
          <w:tblCellMar>
            <w:top w:w="0" w:type="dxa"/>
            <w:left w:w="108" w:type="dxa"/>
            <w:bottom w:w="0" w:type="dxa"/>
            <w:right w:w="108" w:type="dxa"/>
          </w:tblCellMar>
        </w:tblPrEx>
        <w:trPr>
          <w:trHeight w:val="660" w:hRule="atLeast"/>
        </w:trPr>
        <w:tc>
          <w:tcPr>
            <w:tcW w:w="258" w:type="pct"/>
            <w:vMerge w:val="restart"/>
            <w:tcBorders>
              <w:left w:val="single" w:color="auto" w:sz="4" w:space="0"/>
              <w:right w:val="single" w:color="auto" w:sz="4" w:space="0"/>
            </w:tcBorders>
            <w:vAlign w:val="center"/>
          </w:tcPr>
          <w:p w14:paraId="3173E90E">
            <w:pPr>
              <w:widowControl/>
              <w:jc w:val="center"/>
              <w:rPr>
                <w:rFonts w:hint="eastAsia"/>
                <w:color w:val="auto"/>
                <w:sz w:val="21"/>
                <w:szCs w:val="21"/>
                <w:highlight w:val="none"/>
                <w:lang w:val="en-US"/>
              </w:rPr>
            </w:pPr>
            <w:r>
              <w:rPr>
                <w:rFonts w:hint="eastAsia"/>
                <w:color w:val="auto"/>
                <w:sz w:val="21"/>
                <w:szCs w:val="21"/>
                <w:highlight w:val="none"/>
                <w:lang w:val="en-US"/>
              </w:rPr>
              <w:t>2</w:t>
            </w:r>
          </w:p>
        </w:tc>
        <w:tc>
          <w:tcPr>
            <w:tcW w:w="417" w:type="pct"/>
            <w:vMerge w:val="restart"/>
            <w:tcBorders>
              <w:left w:val="nil"/>
              <w:right w:val="single" w:color="auto" w:sz="4" w:space="0"/>
            </w:tcBorders>
            <w:vAlign w:val="center"/>
          </w:tcPr>
          <w:p w14:paraId="61CFDF86">
            <w:pPr>
              <w:widowControl/>
              <w:jc w:val="center"/>
              <w:rPr>
                <w:rFonts w:hint="eastAsia"/>
                <w:color w:val="auto"/>
                <w:sz w:val="21"/>
                <w:szCs w:val="21"/>
                <w:highlight w:val="none"/>
                <w:lang w:val="en-US"/>
              </w:rPr>
            </w:pPr>
            <w:r>
              <w:rPr>
                <w:rFonts w:hint="eastAsia"/>
                <w:color w:val="auto"/>
                <w:sz w:val="21"/>
                <w:szCs w:val="21"/>
                <w:highlight w:val="none"/>
                <w:lang w:val="en-US"/>
              </w:rPr>
              <w:t>大米</w:t>
            </w:r>
          </w:p>
        </w:tc>
        <w:tc>
          <w:tcPr>
            <w:tcW w:w="1115" w:type="pct"/>
            <w:tcBorders>
              <w:top w:val="single" w:color="auto" w:sz="4" w:space="0"/>
              <w:left w:val="nil"/>
              <w:bottom w:val="single" w:color="auto" w:sz="4" w:space="0"/>
              <w:right w:val="single" w:color="auto" w:sz="4" w:space="0"/>
            </w:tcBorders>
            <w:vAlign w:val="center"/>
          </w:tcPr>
          <w:p w14:paraId="06BDF63B">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季和南粳</w:t>
            </w:r>
          </w:p>
          <w:p w14:paraId="215ECB98">
            <w:pPr>
              <w:widowControl/>
              <w:jc w:val="center"/>
              <w:rPr>
                <w:rFonts w:hint="eastAsia"/>
                <w:color w:val="auto"/>
                <w:sz w:val="21"/>
                <w:szCs w:val="21"/>
                <w:highlight w:val="none"/>
                <w:lang w:val="en-US" w:bidi="ar-SA"/>
              </w:rPr>
            </w:pPr>
            <w:r>
              <w:rPr>
                <w:rFonts w:hint="eastAsia" w:ascii="宋体" w:hAnsi="宋体" w:cs="宋体"/>
                <w:color w:val="auto"/>
                <w:kern w:val="0"/>
                <w:szCs w:val="21"/>
                <w:highlight w:val="none"/>
              </w:rPr>
              <w:t>5055大米</w:t>
            </w:r>
          </w:p>
        </w:tc>
        <w:tc>
          <w:tcPr>
            <w:tcW w:w="1016" w:type="pct"/>
            <w:vMerge w:val="restart"/>
            <w:tcBorders>
              <w:left w:val="nil"/>
              <w:right w:val="single" w:color="auto" w:sz="4" w:space="0"/>
            </w:tcBorders>
            <w:vAlign w:val="center"/>
          </w:tcPr>
          <w:p w14:paraId="4B418F88">
            <w:pPr>
              <w:widowControl/>
              <w:tabs>
                <w:tab w:val="left" w:pos="526"/>
                <w:tab w:val="center" w:pos="881"/>
              </w:tabs>
              <w:jc w:val="center"/>
              <w:rPr>
                <w:rFonts w:hint="eastAsia"/>
                <w:color w:val="auto"/>
                <w:sz w:val="21"/>
                <w:szCs w:val="21"/>
                <w:highlight w:val="none"/>
                <w:lang w:val="en-US" w:bidi="ar-SA"/>
              </w:rPr>
            </w:pPr>
            <w:r>
              <w:rPr>
                <w:rFonts w:hint="eastAsia" w:ascii="宋体" w:hAnsi="宋体" w:cs="宋体"/>
                <w:color w:val="auto"/>
                <w:szCs w:val="21"/>
                <w:highlight w:val="none"/>
              </w:rPr>
              <w:t>10KG</w:t>
            </w:r>
          </w:p>
        </w:tc>
        <w:tc>
          <w:tcPr>
            <w:tcW w:w="255" w:type="pct"/>
            <w:tcBorders>
              <w:top w:val="single" w:color="auto" w:sz="4" w:space="0"/>
              <w:left w:val="nil"/>
              <w:bottom w:val="single" w:color="auto" w:sz="4" w:space="0"/>
              <w:right w:val="single" w:color="auto" w:sz="4" w:space="0"/>
            </w:tcBorders>
            <w:vAlign w:val="center"/>
          </w:tcPr>
          <w:p w14:paraId="785E4403">
            <w:pPr>
              <w:widowControl/>
              <w:jc w:val="center"/>
              <w:rPr>
                <w:rFonts w:hint="eastAsia"/>
                <w:color w:val="auto"/>
                <w:sz w:val="21"/>
                <w:szCs w:val="21"/>
                <w:highlight w:val="none"/>
                <w:lang w:val="en-US" w:bidi="ar-SA"/>
              </w:rPr>
            </w:pPr>
            <w:r>
              <w:rPr>
                <w:rFonts w:hint="eastAsia" w:ascii="宋体" w:hAnsi="宋体" w:cs="宋体"/>
                <w:color w:val="auto"/>
                <w:kern w:val="0"/>
                <w:szCs w:val="21"/>
                <w:highlight w:val="none"/>
              </w:rPr>
              <w:t>1</w:t>
            </w:r>
          </w:p>
        </w:tc>
        <w:tc>
          <w:tcPr>
            <w:tcW w:w="863" w:type="pct"/>
            <w:tcBorders>
              <w:top w:val="single" w:color="auto" w:sz="4" w:space="0"/>
              <w:left w:val="nil"/>
              <w:bottom w:val="single" w:color="auto" w:sz="4" w:space="0"/>
              <w:right w:val="single" w:color="auto" w:sz="4" w:space="0"/>
            </w:tcBorders>
            <w:vAlign w:val="center"/>
          </w:tcPr>
          <w:p w14:paraId="72571089">
            <w:pPr>
              <w:widowControl/>
              <w:jc w:val="center"/>
              <w:rPr>
                <w:rFonts w:hint="eastAsia"/>
                <w:color w:val="auto"/>
                <w:sz w:val="21"/>
                <w:szCs w:val="21"/>
                <w:highlight w:val="none"/>
                <w:lang w:val="en-US" w:bidi="ar-SA"/>
              </w:rPr>
            </w:pPr>
            <w:r>
              <w:rPr>
                <w:rFonts w:hint="eastAsia" w:ascii="宋体" w:hAnsi="宋体" w:cs="宋体"/>
                <w:color w:val="auto"/>
                <w:kern w:val="0"/>
                <w:szCs w:val="21"/>
                <w:highlight w:val="none"/>
              </w:rPr>
              <w:t>6935807305093</w:t>
            </w:r>
          </w:p>
        </w:tc>
        <w:tc>
          <w:tcPr>
            <w:tcW w:w="724" w:type="pct"/>
            <w:vMerge w:val="restart"/>
            <w:tcBorders>
              <w:left w:val="nil"/>
              <w:right w:val="single" w:color="auto" w:sz="4" w:space="0"/>
            </w:tcBorders>
            <w:vAlign w:val="center"/>
          </w:tcPr>
          <w:p w14:paraId="0D122C9E">
            <w:pPr>
              <w:widowControl/>
              <w:jc w:val="center"/>
              <w:rPr>
                <w:rFonts w:hint="eastAsia"/>
                <w:color w:val="auto"/>
                <w:sz w:val="21"/>
                <w:szCs w:val="21"/>
                <w:highlight w:val="none"/>
              </w:rPr>
            </w:pPr>
            <w:r>
              <w:rPr>
                <w:rFonts w:hint="eastAsia"/>
                <w:color w:val="auto"/>
                <w:sz w:val="21"/>
                <w:szCs w:val="21"/>
                <w:highlight w:val="none"/>
              </w:rPr>
              <w:t>商品的剩余保质期大于保质期的五分之四</w:t>
            </w:r>
          </w:p>
        </w:tc>
        <w:tc>
          <w:tcPr>
            <w:tcW w:w="348" w:type="pct"/>
            <w:vMerge w:val="restart"/>
            <w:tcBorders>
              <w:left w:val="nil"/>
              <w:right w:val="single" w:color="auto" w:sz="4" w:space="0"/>
            </w:tcBorders>
            <w:vAlign w:val="center"/>
          </w:tcPr>
          <w:p w14:paraId="572432A2">
            <w:pPr>
              <w:widowControl/>
              <w:jc w:val="center"/>
              <w:rPr>
                <w:rFonts w:hint="eastAsia"/>
                <w:color w:val="auto"/>
                <w:sz w:val="21"/>
                <w:szCs w:val="21"/>
                <w:highlight w:val="none"/>
              </w:rPr>
            </w:pPr>
            <w:r>
              <w:rPr>
                <w:rFonts w:hint="eastAsia"/>
                <w:color w:val="auto"/>
                <w:sz w:val="21"/>
                <w:szCs w:val="21"/>
                <w:highlight w:val="none"/>
              </w:rPr>
              <w:t>三选一</w:t>
            </w:r>
          </w:p>
        </w:tc>
      </w:tr>
      <w:tr w14:paraId="7C53B602">
        <w:tblPrEx>
          <w:tblCellMar>
            <w:top w:w="0" w:type="dxa"/>
            <w:left w:w="108" w:type="dxa"/>
            <w:bottom w:w="0" w:type="dxa"/>
            <w:right w:w="108" w:type="dxa"/>
          </w:tblCellMar>
        </w:tblPrEx>
        <w:trPr>
          <w:trHeight w:val="660" w:hRule="atLeast"/>
        </w:trPr>
        <w:tc>
          <w:tcPr>
            <w:tcW w:w="258" w:type="pct"/>
            <w:vMerge w:val="continue"/>
            <w:tcBorders>
              <w:left w:val="single" w:color="auto" w:sz="4" w:space="0"/>
              <w:right w:val="single" w:color="auto" w:sz="4" w:space="0"/>
            </w:tcBorders>
            <w:vAlign w:val="center"/>
          </w:tcPr>
          <w:p w14:paraId="67EACA38">
            <w:pPr>
              <w:widowControl/>
              <w:jc w:val="center"/>
              <w:rPr>
                <w:rFonts w:hint="eastAsia"/>
                <w:color w:val="auto"/>
                <w:sz w:val="21"/>
                <w:szCs w:val="21"/>
                <w:highlight w:val="none"/>
              </w:rPr>
            </w:pPr>
          </w:p>
        </w:tc>
        <w:tc>
          <w:tcPr>
            <w:tcW w:w="417" w:type="pct"/>
            <w:vMerge w:val="continue"/>
            <w:tcBorders>
              <w:left w:val="nil"/>
              <w:right w:val="single" w:color="auto" w:sz="4" w:space="0"/>
            </w:tcBorders>
            <w:vAlign w:val="center"/>
          </w:tcPr>
          <w:p w14:paraId="7C6082E7">
            <w:pPr>
              <w:widowControl/>
              <w:jc w:val="center"/>
              <w:rPr>
                <w:rFonts w:hint="eastAsia"/>
                <w:color w:val="auto"/>
                <w:sz w:val="21"/>
                <w:szCs w:val="21"/>
                <w:highlight w:val="none"/>
              </w:rPr>
            </w:pPr>
          </w:p>
        </w:tc>
        <w:tc>
          <w:tcPr>
            <w:tcW w:w="1115" w:type="pct"/>
            <w:tcBorders>
              <w:top w:val="single" w:color="auto" w:sz="4" w:space="0"/>
              <w:left w:val="nil"/>
              <w:bottom w:val="single" w:color="auto" w:sz="4" w:space="0"/>
              <w:right w:val="single" w:color="auto" w:sz="4" w:space="0"/>
            </w:tcBorders>
            <w:vAlign w:val="center"/>
          </w:tcPr>
          <w:p w14:paraId="10DFCB0B">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金元宝南粳</w:t>
            </w:r>
          </w:p>
          <w:p w14:paraId="41AB9D1F">
            <w:pPr>
              <w:widowControl/>
              <w:jc w:val="center"/>
              <w:rPr>
                <w:rFonts w:hint="eastAsia"/>
                <w:color w:val="auto"/>
                <w:sz w:val="21"/>
                <w:szCs w:val="21"/>
                <w:highlight w:val="none"/>
                <w:lang w:val="en-US" w:bidi="ar-SA"/>
              </w:rPr>
            </w:pPr>
            <w:r>
              <w:rPr>
                <w:rFonts w:hint="eastAsia" w:ascii="宋体" w:hAnsi="宋体" w:cs="宋体"/>
                <w:color w:val="auto"/>
                <w:kern w:val="0"/>
                <w:szCs w:val="21"/>
                <w:highlight w:val="none"/>
              </w:rPr>
              <w:t>5055大米</w:t>
            </w:r>
          </w:p>
        </w:tc>
        <w:tc>
          <w:tcPr>
            <w:tcW w:w="1016" w:type="pct"/>
            <w:vMerge w:val="continue"/>
            <w:tcBorders>
              <w:left w:val="nil"/>
              <w:right w:val="single" w:color="auto" w:sz="4" w:space="0"/>
            </w:tcBorders>
            <w:vAlign w:val="center"/>
          </w:tcPr>
          <w:p w14:paraId="3EC56A7B">
            <w:pPr>
              <w:widowControl/>
              <w:jc w:val="center"/>
              <w:rPr>
                <w:rFonts w:hint="eastAsia"/>
                <w:color w:val="auto"/>
                <w:sz w:val="21"/>
                <w:szCs w:val="21"/>
                <w:highlight w:val="none"/>
              </w:rPr>
            </w:pPr>
          </w:p>
        </w:tc>
        <w:tc>
          <w:tcPr>
            <w:tcW w:w="255" w:type="pct"/>
            <w:tcBorders>
              <w:top w:val="single" w:color="auto" w:sz="4" w:space="0"/>
              <w:left w:val="nil"/>
              <w:bottom w:val="single" w:color="auto" w:sz="4" w:space="0"/>
              <w:right w:val="single" w:color="auto" w:sz="4" w:space="0"/>
            </w:tcBorders>
            <w:vAlign w:val="center"/>
          </w:tcPr>
          <w:p w14:paraId="585B9099">
            <w:pPr>
              <w:widowControl/>
              <w:jc w:val="center"/>
              <w:rPr>
                <w:rFonts w:hint="eastAsia"/>
                <w:color w:val="auto"/>
                <w:sz w:val="21"/>
                <w:szCs w:val="21"/>
                <w:highlight w:val="none"/>
                <w:lang w:val="en-US" w:bidi="ar-SA"/>
              </w:rPr>
            </w:pPr>
            <w:r>
              <w:rPr>
                <w:rFonts w:hint="eastAsia" w:ascii="宋体" w:hAnsi="宋体" w:cs="宋体"/>
                <w:color w:val="auto"/>
                <w:kern w:val="0"/>
                <w:szCs w:val="21"/>
                <w:highlight w:val="none"/>
              </w:rPr>
              <w:t>1</w:t>
            </w:r>
          </w:p>
        </w:tc>
        <w:tc>
          <w:tcPr>
            <w:tcW w:w="863" w:type="pct"/>
            <w:tcBorders>
              <w:top w:val="single" w:color="auto" w:sz="4" w:space="0"/>
              <w:left w:val="nil"/>
              <w:bottom w:val="single" w:color="auto" w:sz="4" w:space="0"/>
              <w:right w:val="single" w:color="auto" w:sz="4" w:space="0"/>
            </w:tcBorders>
            <w:vAlign w:val="center"/>
          </w:tcPr>
          <w:p w14:paraId="19D21F3A">
            <w:pPr>
              <w:widowControl/>
              <w:jc w:val="center"/>
              <w:rPr>
                <w:rFonts w:hint="eastAsia"/>
                <w:color w:val="auto"/>
                <w:sz w:val="21"/>
                <w:szCs w:val="21"/>
                <w:highlight w:val="none"/>
                <w:lang w:val="en-US" w:bidi="ar-SA"/>
              </w:rPr>
            </w:pPr>
            <w:r>
              <w:rPr>
                <w:rFonts w:hint="eastAsia" w:ascii="宋体" w:hAnsi="宋体" w:cs="宋体"/>
                <w:color w:val="auto"/>
                <w:kern w:val="0"/>
                <w:szCs w:val="21"/>
                <w:highlight w:val="none"/>
              </w:rPr>
              <w:t>6948195858133</w:t>
            </w:r>
          </w:p>
        </w:tc>
        <w:tc>
          <w:tcPr>
            <w:tcW w:w="724" w:type="pct"/>
            <w:vMerge w:val="continue"/>
            <w:tcBorders>
              <w:left w:val="nil"/>
              <w:right w:val="single" w:color="auto" w:sz="4" w:space="0"/>
            </w:tcBorders>
            <w:vAlign w:val="center"/>
          </w:tcPr>
          <w:p w14:paraId="4F40DE4C">
            <w:pPr>
              <w:widowControl/>
              <w:jc w:val="center"/>
              <w:rPr>
                <w:rFonts w:hint="eastAsia"/>
                <w:color w:val="auto"/>
                <w:sz w:val="21"/>
                <w:szCs w:val="21"/>
                <w:highlight w:val="none"/>
              </w:rPr>
            </w:pPr>
          </w:p>
        </w:tc>
        <w:tc>
          <w:tcPr>
            <w:tcW w:w="348" w:type="pct"/>
            <w:vMerge w:val="continue"/>
            <w:tcBorders>
              <w:left w:val="nil"/>
              <w:right w:val="single" w:color="auto" w:sz="4" w:space="0"/>
            </w:tcBorders>
            <w:vAlign w:val="center"/>
          </w:tcPr>
          <w:p w14:paraId="202AA2E1">
            <w:pPr>
              <w:widowControl/>
              <w:jc w:val="center"/>
              <w:rPr>
                <w:rFonts w:hint="eastAsia"/>
                <w:color w:val="auto"/>
                <w:sz w:val="21"/>
                <w:szCs w:val="21"/>
                <w:highlight w:val="none"/>
              </w:rPr>
            </w:pPr>
          </w:p>
        </w:tc>
      </w:tr>
      <w:tr w14:paraId="525A06A6">
        <w:tblPrEx>
          <w:tblCellMar>
            <w:top w:w="0" w:type="dxa"/>
            <w:left w:w="108" w:type="dxa"/>
            <w:bottom w:w="0" w:type="dxa"/>
            <w:right w:w="108" w:type="dxa"/>
          </w:tblCellMar>
        </w:tblPrEx>
        <w:trPr>
          <w:trHeight w:val="660" w:hRule="atLeast"/>
        </w:trPr>
        <w:tc>
          <w:tcPr>
            <w:tcW w:w="258" w:type="pct"/>
            <w:vMerge w:val="continue"/>
            <w:tcBorders>
              <w:left w:val="single" w:color="auto" w:sz="4" w:space="0"/>
              <w:bottom w:val="single" w:color="auto" w:sz="4" w:space="0"/>
              <w:right w:val="single" w:color="auto" w:sz="4" w:space="0"/>
            </w:tcBorders>
            <w:vAlign w:val="center"/>
          </w:tcPr>
          <w:p w14:paraId="54AEF055">
            <w:pPr>
              <w:widowControl/>
              <w:jc w:val="center"/>
              <w:rPr>
                <w:rFonts w:hint="eastAsia"/>
                <w:color w:val="auto"/>
                <w:sz w:val="21"/>
                <w:szCs w:val="21"/>
                <w:highlight w:val="none"/>
              </w:rPr>
            </w:pPr>
          </w:p>
        </w:tc>
        <w:tc>
          <w:tcPr>
            <w:tcW w:w="417" w:type="pct"/>
            <w:vMerge w:val="continue"/>
            <w:tcBorders>
              <w:left w:val="nil"/>
              <w:bottom w:val="single" w:color="auto" w:sz="4" w:space="0"/>
              <w:right w:val="single" w:color="auto" w:sz="4" w:space="0"/>
            </w:tcBorders>
            <w:vAlign w:val="center"/>
          </w:tcPr>
          <w:p w14:paraId="1C9C2B31">
            <w:pPr>
              <w:widowControl/>
              <w:jc w:val="center"/>
              <w:rPr>
                <w:rFonts w:hint="eastAsia"/>
                <w:color w:val="auto"/>
                <w:sz w:val="21"/>
                <w:szCs w:val="21"/>
                <w:highlight w:val="none"/>
              </w:rPr>
            </w:pPr>
          </w:p>
        </w:tc>
        <w:tc>
          <w:tcPr>
            <w:tcW w:w="1115" w:type="pct"/>
            <w:tcBorders>
              <w:top w:val="single" w:color="auto" w:sz="4" w:space="0"/>
              <w:left w:val="nil"/>
              <w:bottom w:val="single" w:color="auto" w:sz="4" w:space="0"/>
              <w:right w:val="single" w:color="auto" w:sz="4" w:space="0"/>
            </w:tcBorders>
            <w:vAlign w:val="center"/>
          </w:tcPr>
          <w:p w14:paraId="0837B2F4">
            <w:pPr>
              <w:widowControl/>
              <w:jc w:val="center"/>
              <w:rPr>
                <w:rFonts w:hint="eastAsia"/>
                <w:color w:val="auto"/>
                <w:sz w:val="21"/>
                <w:szCs w:val="21"/>
                <w:highlight w:val="none"/>
                <w:lang w:val="en-US" w:bidi="ar-SA"/>
              </w:rPr>
            </w:pPr>
            <w:r>
              <w:rPr>
                <w:rFonts w:hint="eastAsia" w:ascii="宋体" w:hAnsi="宋体" w:cs="宋体"/>
                <w:color w:val="auto"/>
                <w:kern w:val="0"/>
                <w:szCs w:val="21"/>
                <w:highlight w:val="none"/>
              </w:rPr>
              <w:t>梓鹏5055大米</w:t>
            </w:r>
          </w:p>
        </w:tc>
        <w:tc>
          <w:tcPr>
            <w:tcW w:w="1016" w:type="pct"/>
            <w:vMerge w:val="continue"/>
            <w:tcBorders>
              <w:left w:val="nil"/>
              <w:bottom w:val="single" w:color="auto" w:sz="4" w:space="0"/>
              <w:right w:val="single" w:color="auto" w:sz="4" w:space="0"/>
            </w:tcBorders>
            <w:vAlign w:val="center"/>
          </w:tcPr>
          <w:p w14:paraId="0E1E285B">
            <w:pPr>
              <w:widowControl/>
              <w:jc w:val="center"/>
              <w:rPr>
                <w:rFonts w:hint="eastAsia"/>
                <w:color w:val="auto"/>
                <w:sz w:val="21"/>
                <w:szCs w:val="21"/>
                <w:highlight w:val="none"/>
              </w:rPr>
            </w:pPr>
          </w:p>
        </w:tc>
        <w:tc>
          <w:tcPr>
            <w:tcW w:w="255" w:type="pct"/>
            <w:tcBorders>
              <w:top w:val="single" w:color="auto" w:sz="4" w:space="0"/>
              <w:left w:val="nil"/>
              <w:bottom w:val="single" w:color="auto" w:sz="4" w:space="0"/>
              <w:right w:val="single" w:color="auto" w:sz="4" w:space="0"/>
            </w:tcBorders>
            <w:vAlign w:val="center"/>
          </w:tcPr>
          <w:p w14:paraId="24655CA6">
            <w:pPr>
              <w:widowControl/>
              <w:jc w:val="center"/>
              <w:rPr>
                <w:rFonts w:hint="eastAsia"/>
                <w:color w:val="auto"/>
                <w:sz w:val="21"/>
                <w:szCs w:val="21"/>
                <w:highlight w:val="none"/>
                <w:lang w:val="en-US" w:bidi="ar-SA"/>
              </w:rPr>
            </w:pPr>
            <w:r>
              <w:rPr>
                <w:rFonts w:hint="eastAsia" w:ascii="宋体" w:hAnsi="宋体" w:cs="宋体"/>
                <w:color w:val="auto"/>
                <w:kern w:val="0"/>
                <w:szCs w:val="21"/>
                <w:highlight w:val="none"/>
              </w:rPr>
              <w:t>1</w:t>
            </w:r>
          </w:p>
        </w:tc>
        <w:tc>
          <w:tcPr>
            <w:tcW w:w="863" w:type="pct"/>
            <w:tcBorders>
              <w:top w:val="single" w:color="auto" w:sz="4" w:space="0"/>
              <w:left w:val="nil"/>
              <w:bottom w:val="single" w:color="auto" w:sz="4" w:space="0"/>
              <w:right w:val="single" w:color="auto" w:sz="4" w:space="0"/>
            </w:tcBorders>
            <w:vAlign w:val="center"/>
          </w:tcPr>
          <w:p w14:paraId="11DD23DA">
            <w:pPr>
              <w:widowControl/>
              <w:jc w:val="center"/>
              <w:rPr>
                <w:rFonts w:hint="eastAsia"/>
                <w:color w:val="auto"/>
                <w:sz w:val="21"/>
                <w:szCs w:val="21"/>
                <w:highlight w:val="none"/>
                <w:lang w:val="en-US" w:bidi="ar-SA"/>
              </w:rPr>
            </w:pPr>
            <w:r>
              <w:rPr>
                <w:rFonts w:hint="eastAsia" w:ascii="宋体" w:hAnsi="宋体" w:cs="宋体"/>
                <w:color w:val="auto"/>
                <w:kern w:val="0"/>
                <w:szCs w:val="21"/>
                <w:highlight w:val="none"/>
              </w:rPr>
              <w:t>6971647643889</w:t>
            </w:r>
          </w:p>
        </w:tc>
        <w:tc>
          <w:tcPr>
            <w:tcW w:w="724" w:type="pct"/>
            <w:vMerge w:val="continue"/>
            <w:tcBorders>
              <w:left w:val="nil"/>
              <w:bottom w:val="single" w:color="auto" w:sz="4" w:space="0"/>
              <w:right w:val="single" w:color="auto" w:sz="4" w:space="0"/>
            </w:tcBorders>
            <w:vAlign w:val="center"/>
          </w:tcPr>
          <w:p w14:paraId="29878E40">
            <w:pPr>
              <w:widowControl/>
              <w:jc w:val="center"/>
              <w:rPr>
                <w:rFonts w:hint="eastAsia"/>
                <w:color w:val="auto"/>
                <w:sz w:val="21"/>
                <w:szCs w:val="21"/>
                <w:highlight w:val="none"/>
              </w:rPr>
            </w:pPr>
          </w:p>
        </w:tc>
        <w:tc>
          <w:tcPr>
            <w:tcW w:w="348" w:type="pct"/>
            <w:vMerge w:val="continue"/>
            <w:tcBorders>
              <w:left w:val="nil"/>
              <w:bottom w:val="single" w:color="auto" w:sz="4" w:space="0"/>
              <w:right w:val="single" w:color="auto" w:sz="4" w:space="0"/>
            </w:tcBorders>
            <w:vAlign w:val="center"/>
          </w:tcPr>
          <w:p w14:paraId="11DDCA3B">
            <w:pPr>
              <w:widowControl/>
              <w:jc w:val="center"/>
              <w:rPr>
                <w:rFonts w:hint="eastAsia"/>
                <w:color w:val="auto"/>
                <w:sz w:val="21"/>
                <w:szCs w:val="21"/>
                <w:highlight w:val="none"/>
              </w:rPr>
            </w:pPr>
          </w:p>
        </w:tc>
      </w:tr>
      <w:tr w14:paraId="22D9E262">
        <w:tblPrEx>
          <w:tblCellMar>
            <w:top w:w="0" w:type="dxa"/>
            <w:left w:w="108" w:type="dxa"/>
            <w:bottom w:w="0" w:type="dxa"/>
            <w:right w:w="108" w:type="dxa"/>
          </w:tblCellMar>
        </w:tblPrEx>
        <w:trPr>
          <w:trHeight w:val="555" w:hRule="atLeast"/>
        </w:trPr>
        <w:tc>
          <w:tcPr>
            <w:tcW w:w="258" w:type="pct"/>
            <w:vMerge w:val="restart"/>
            <w:tcBorders>
              <w:top w:val="nil"/>
              <w:left w:val="single" w:color="auto" w:sz="4" w:space="0"/>
              <w:bottom w:val="nil"/>
              <w:right w:val="single" w:color="auto" w:sz="4" w:space="0"/>
            </w:tcBorders>
            <w:vAlign w:val="center"/>
          </w:tcPr>
          <w:p w14:paraId="2969BB86">
            <w:pPr>
              <w:widowControl/>
              <w:jc w:val="center"/>
              <w:rPr>
                <w:rFonts w:hint="eastAsia"/>
                <w:color w:val="auto"/>
                <w:sz w:val="21"/>
                <w:szCs w:val="21"/>
                <w:highlight w:val="none"/>
                <w:lang w:val="en-US"/>
              </w:rPr>
            </w:pPr>
            <w:r>
              <w:rPr>
                <w:rFonts w:hint="eastAsia"/>
                <w:color w:val="auto"/>
                <w:sz w:val="21"/>
                <w:szCs w:val="21"/>
                <w:highlight w:val="none"/>
                <w:lang w:val="en-US"/>
              </w:rPr>
              <w:t>3</w:t>
            </w:r>
          </w:p>
        </w:tc>
        <w:tc>
          <w:tcPr>
            <w:tcW w:w="417" w:type="pct"/>
            <w:vMerge w:val="restart"/>
            <w:tcBorders>
              <w:top w:val="nil"/>
              <w:left w:val="single" w:color="auto" w:sz="4" w:space="0"/>
              <w:bottom w:val="single" w:color="auto" w:sz="4" w:space="0"/>
              <w:right w:val="single" w:color="auto" w:sz="4" w:space="0"/>
            </w:tcBorders>
            <w:vAlign w:val="center"/>
          </w:tcPr>
          <w:p w14:paraId="2E9899E2">
            <w:pPr>
              <w:widowControl/>
              <w:jc w:val="center"/>
              <w:rPr>
                <w:rFonts w:hint="eastAsia"/>
                <w:color w:val="auto"/>
                <w:sz w:val="21"/>
                <w:szCs w:val="21"/>
                <w:highlight w:val="none"/>
              </w:rPr>
            </w:pPr>
            <w:r>
              <w:rPr>
                <w:rFonts w:hint="eastAsia"/>
                <w:color w:val="auto"/>
                <w:sz w:val="21"/>
                <w:szCs w:val="21"/>
                <w:highlight w:val="none"/>
              </w:rPr>
              <w:t>牛奶</w:t>
            </w:r>
          </w:p>
        </w:tc>
        <w:tc>
          <w:tcPr>
            <w:tcW w:w="1115" w:type="pct"/>
            <w:tcBorders>
              <w:top w:val="nil"/>
              <w:left w:val="nil"/>
              <w:bottom w:val="single" w:color="auto" w:sz="4" w:space="0"/>
              <w:right w:val="single" w:color="auto" w:sz="4" w:space="0"/>
            </w:tcBorders>
            <w:vAlign w:val="center"/>
          </w:tcPr>
          <w:p w14:paraId="71C0AAA6">
            <w:pPr>
              <w:widowControl/>
              <w:jc w:val="center"/>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德亚全脂牛奶</w:t>
            </w:r>
          </w:p>
          <w:p w14:paraId="0F4B26AB">
            <w:pPr>
              <w:widowControl/>
              <w:jc w:val="center"/>
              <w:rPr>
                <w:rFonts w:hint="eastAsia"/>
                <w:color w:val="auto"/>
                <w:sz w:val="21"/>
                <w:szCs w:val="21"/>
                <w:highlight w:val="none"/>
              </w:rPr>
            </w:pPr>
            <w:r>
              <w:rPr>
                <w:rFonts w:hint="eastAsia" w:ascii="宋体" w:hAnsi="宋体" w:cs="宋体"/>
                <w:color w:val="auto"/>
                <w:kern w:val="0"/>
                <w:szCs w:val="21"/>
                <w:highlight w:val="none"/>
                <w:lang w:val="en-US" w:eastAsia="zh-CN"/>
              </w:rPr>
              <w:t>3.5g蛋白</w:t>
            </w:r>
            <w:r>
              <w:rPr>
                <w:rFonts w:hint="eastAsia" w:ascii="宋体" w:hAnsi="宋体" w:cs="宋体"/>
                <w:color w:val="auto"/>
                <w:kern w:val="0"/>
                <w:szCs w:val="21"/>
                <w:highlight w:val="none"/>
              </w:rPr>
              <w:t xml:space="preserve"> </w:t>
            </w:r>
          </w:p>
        </w:tc>
        <w:tc>
          <w:tcPr>
            <w:tcW w:w="1016" w:type="pct"/>
            <w:tcBorders>
              <w:top w:val="single" w:color="auto" w:sz="4" w:space="0"/>
              <w:left w:val="single" w:color="auto" w:sz="4" w:space="0"/>
              <w:bottom w:val="single" w:color="auto" w:sz="4" w:space="0"/>
              <w:right w:val="single" w:color="auto" w:sz="4" w:space="0"/>
            </w:tcBorders>
            <w:vAlign w:val="center"/>
          </w:tcPr>
          <w:p w14:paraId="4E64DE8B">
            <w:pPr>
              <w:widowControl/>
              <w:jc w:val="center"/>
              <w:rPr>
                <w:rFonts w:hint="eastAsia"/>
                <w:color w:val="auto"/>
                <w:sz w:val="21"/>
                <w:szCs w:val="21"/>
                <w:highlight w:val="none"/>
              </w:rPr>
            </w:pPr>
            <w:r>
              <w:rPr>
                <w:rFonts w:hint="eastAsia" w:ascii="宋体" w:hAnsi="宋体" w:cs="宋体"/>
                <w:color w:val="auto"/>
                <w:kern w:val="0"/>
                <w:szCs w:val="21"/>
                <w:highlight w:val="none"/>
                <w:lang w:val="en-US" w:eastAsia="zh-CN"/>
              </w:rPr>
              <w:t>200ml*30盒</w:t>
            </w:r>
          </w:p>
        </w:tc>
        <w:tc>
          <w:tcPr>
            <w:tcW w:w="255" w:type="pct"/>
            <w:tcBorders>
              <w:top w:val="nil"/>
              <w:left w:val="nil"/>
              <w:bottom w:val="single" w:color="auto" w:sz="4" w:space="0"/>
              <w:right w:val="single" w:color="auto" w:sz="4" w:space="0"/>
            </w:tcBorders>
            <w:noWrap/>
            <w:vAlign w:val="center"/>
          </w:tcPr>
          <w:p w14:paraId="15130658">
            <w:pPr>
              <w:widowControl/>
              <w:jc w:val="center"/>
              <w:rPr>
                <w:rFonts w:hint="eastAsia"/>
                <w:color w:val="auto"/>
                <w:sz w:val="21"/>
                <w:szCs w:val="21"/>
                <w:highlight w:val="none"/>
              </w:rPr>
            </w:pPr>
            <w:r>
              <w:rPr>
                <w:rFonts w:hint="eastAsia" w:ascii="宋体" w:hAnsi="宋体" w:cs="宋体"/>
                <w:color w:val="auto"/>
                <w:kern w:val="0"/>
                <w:szCs w:val="21"/>
                <w:highlight w:val="none"/>
              </w:rPr>
              <w:t>1</w:t>
            </w:r>
          </w:p>
        </w:tc>
        <w:tc>
          <w:tcPr>
            <w:tcW w:w="863" w:type="pct"/>
            <w:tcBorders>
              <w:top w:val="nil"/>
              <w:left w:val="single" w:color="auto" w:sz="4" w:space="0"/>
              <w:bottom w:val="single" w:color="auto" w:sz="4" w:space="0"/>
              <w:right w:val="single" w:color="auto" w:sz="4" w:space="0"/>
            </w:tcBorders>
            <w:vAlign w:val="center"/>
          </w:tcPr>
          <w:p w14:paraId="6CEB4085">
            <w:pPr>
              <w:widowControl/>
              <w:jc w:val="center"/>
              <w:rPr>
                <w:rFonts w:hint="eastAsia"/>
                <w:color w:val="auto"/>
                <w:sz w:val="21"/>
                <w:szCs w:val="21"/>
                <w:highlight w:val="none"/>
                <w:lang w:val="en-US"/>
              </w:rPr>
            </w:pPr>
            <w:r>
              <w:rPr>
                <w:rFonts w:hint="eastAsia" w:ascii="宋体" w:hAnsi="宋体" w:eastAsia="宋体" w:cs="宋体"/>
                <w:color w:val="auto"/>
                <w:kern w:val="0"/>
                <w:szCs w:val="21"/>
                <w:highlight w:val="none"/>
                <w:lang w:val="en-US" w:eastAsia="zh-CN"/>
              </w:rPr>
              <w:t>4260290262175</w:t>
            </w:r>
          </w:p>
        </w:tc>
        <w:tc>
          <w:tcPr>
            <w:tcW w:w="724" w:type="pct"/>
            <w:vMerge w:val="restart"/>
            <w:tcBorders>
              <w:top w:val="nil"/>
              <w:left w:val="single" w:color="auto" w:sz="4" w:space="0"/>
              <w:right w:val="single" w:color="auto" w:sz="4" w:space="0"/>
            </w:tcBorders>
            <w:vAlign w:val="center"/>
          </w:tcPr>
          <w:p w14:paraId="406FB638">
            <w:pPr>
              <w:jc w:val="center"/>
              <w:rPr>
                <w:rFonts w:hint="eastAsia"/>
                <w:color w:val="auto"/>
                <w:sz w:val="21"/>
                <w:szCs w:val="21"/>
                <w:highlight w:val="none"/>
              </w:rPr>
            </w:pPr>
            <w:r>
              <w:rPr>
                <w:rFonts w:hint="eastAsia"/>
                <w:color w:val="auto"/>
                <w:sz w:val="21"/>
                <w:szCs w:val="21"/>
                <w:highlight w:val="none"/>
              </w:rPr>
              <w:t>商品的剩余保质期大于保质期的三分之二</w:t>
            </w:r>
          </w:p>
        </w:tc>
        <w:tc>
          <w:tcPr>
            <w:tcW w:w="348" w:type="pct"/>
            <w:vMerge w:val="restart"/>
            <w:tcBorders>
              <w:top w:val="nil"/>
              <w:left w:val="single" w:color="auto" w:sz="4" w:space="0"/>
              <w:bottom w:val="single" w:color="auto" w:sz="4" w:space="0"/>
              <w:right w:val="single" w:color="auto" w:sz="4" w:space="0"/>
            </w:tcBorders>
            <w:vAlign w:val="center"/>
          </w:tcPr>
          <w:p w14:paraId="0378756E">
            <w:pPr>
              <w:widowControl/>
              <w:jc w:val="center"/>
              <w:rPr>
                <w:rFonts w:hint="eastAsia"/>
                <w:color w:val="auto"/>
                <w:sz w:val="21"/>
                <w:szCs w:val="21"/>
                <w:highlight w:val="none"/>
              </w:rPr>
            </w:pPr>
            <w:r>
              <w:rPr>
                <w:rFonts w:hint="eastAsia"/>
                <w:color w:val="auto"/>
                <w:sz w:val="21"/>
                <w:szCs w:val="21"/>
                <w:highlight w:val="none"/>
              </w:rPr>
              <w:t>三选一</w:t>
            </w:r>
          </w:p>
        </w:tc>
      </w:tr>
      <w:tr w14:paraId="2075BF43">
        <w:tblPrEx>
          <w:tblCellMar>
            <w:top w:w="0" w:type="dxa"/>
            <w:left w:w="108" w:type="dxa"/>
            <w:bottom w:w="0" w:type="dxa"/>
            <w:right w:w="108" w:type="dxa"/>
          </w:tblCellMar>
        </w:tblPrEx>
        <w:trPr>
          <w:trHeight w:val="550" w:hRule="atLeast"/>
        </w:trPr>
        <w:tc>
          <w:tcPr>
            <w:tcW w:w="258" w:type="pct"/>
            <w:vMerge w:val="continue"/>
            <w:tcBorders>
              <w:left w:val="single" w:color="auto" w:sz="4" w:space="0"/>
              <w:right w:val="single" w:color="auto" w:sz="4" w:space="0"/>
            </w:tcBorders>
            <w:vAlign w:val="center"/>
          </w:tcPr>
          <w:p w14:paraId="0740394B">
            <w:pPr>
              <w:widowControl/>
              <w:jc w:val="center"/>
              <w:rPr>
                <w:rFonts w:hint="eastAsia"/>
                <w:color w:val="auto"/>
                <w:sz w:val="21"/>
                <w:szCs w:val="21"/>
                <w:highlight w:val="none"/>
              </w:rPr>
            </w:pPr>
          </w:p>
        </w:tc>
        <w:tc>
          <w:tcPr>
            <w:tcW w:w="417" w:type="pct"/>
            <w:vMerge w:val="continue"/>
            <w:tcBorders>
              <w:left w:val="single" w:color="auto" w:sz="4" w:space="0"/>
              <w:right w:val="single" w:color="auto" w:sz="4" w:space="0"/>
            </w:tcBorders>
            <w:vAlign w:val="center"/>
          </w:tcPr>
          <w:p w14:paraId="7DDEBA6D">
            <w:pPr>
              <w:widowControl/>
              <w:jc w:val="center"/>
              <w:rPr>
                <w:rFonts w:hint="eastAsia"/>
                <w:color w:val="auto"/>
                <w:sz w:val="21"/>
                <w:szCs w:val="21"/>
                <w:highlight w:val="none"/>
              </w:rPr>
            </w:pPr>
          </w:p>
        </w:tc>
        <w:tc>
          <w:tcPr>
            <w:tcW w:w="1115" w:type="pct"/>
            <w:tcBorders>
              <w:top w:val="single" w:color="auto" w:sz="4" w:space="0"/>
              <w:left w:val="nil"/>
              <w:bottom w:val="single" w:color="auto" w:sz="4" w:space="0"/>
              <w:right w:val="single" w:color="auto" w:sz="4" w:space="0"/>
            </w:tcBorders>
            <w:vAlign w:val="center"/>
          </w:tcPr>
          <w:p w14:paraId="418001E6">
            <w:pPr>
              <w:widowControl/>
              <w:jc w:val="center"/>
              <w:rPr>
                <w:rFonts w:hint="eastAsia"/>
                <w:color w:val="auto"/>
                <w:sz w:val="21"/>
                <w:szCs w:val="21"/>
                <w:highlight w:val="none"/>
              </w:rPr>
            </w:pPr>
            <w:r>
              <w:rPr>
                <w:rFonts w:hint="eastAsia" w:ascii="宋体" w:hAnsi="宋体" w:cs="宋体"/>
                <w:color w:val="auto"/>
                <w:kern w:val="0"/>
                <w:szCs w:val="21"/>
                <w:highlight w:val="none"/>
              </w:rPr>
              <w:t>安佳全脂纯牛奶</w:t>
            </w:r>
            <w:r>
              <w:rPr>
                <w:rFonts w:hint="eastAsia" w:ascii="宋体" w:hAnsi="宋体" w:cs="宋体"/>
                <w:color w:val="auto"/>
                <w:kern w:val="0"/>
                <w:szCs w:val="21"/>
                <w:highlight w:val="none"/>
                <w:lang w:val="en-US" w:eastAsia="zh-CN"/>
              </w:rPr>
              <w:t>3.6g蛋白</w:t>
            </w:r>
            <w:r>
              <w:rPr>
                <w:rFonts w:hint="eastAsia" w:ascii="宋体" w:hAnsi="宋体" w:cs="宋体"/>
                <w:color w:val="auto"/>
                <w:kern w:val="0"/>
                <w:szCs w:val="21"/>
                <w:highlight w:val="none"/>
              </w:rPr>
              <w:t xml:space="preserve"> </w:t>
            </w:r>
          </w:p>
        </w:tc>
        <w:tc>
          <w:tcPr>
            <w:tcW w:w="1016" w:type="pct"/>
            <w:vMerge w:val="restart"/>
            <w:tcBorders>
              <w:top w:val="single" w:color="auto" w:sz="4" w:space="0"/>
              <w:left w:val="single" w:color="auto" w:sz="4" w:space="0"/>
              <w:bottom w:val="single" w:color="auto" w:sz="4" w:space="0"/>
              <w:right w:val="single" w:color="auto" w:sz="4" w:space="0"/>
            </w:tcBorders>
            <w:vAlign w:val="center"/>
          </w:tcPr>
          <w:p w14:paraId="3D671F89">
            <w:pPr>
              <w:widowControl/>
              <w:jc w:val="center"/>
              <w:rPr>
                <w:rFonts w:hint="eastAsia"/>
                <w:color w:val="auto"/>
                <w:sz w:val="21"/>
                <w:szCs w:val="21"/>
                <w:highlight w:val="none"/>
              </w:rPr>
            </w:pPr>
            <w:r>
              <w:rPr>
                <w:rFonts w:hint="eastAsia" w:ascii="宋体" w:hAnsi="宋体" w:cs="宋体"/>
                <w:color w:val="auto"/>
                <w:kern w:val="0"/>
                <w:szCs w:val="21"/>
                <w:highlight w:val="none"/>
              </w:rPr>
              <w:t>250ml*24盒</w:t>
            </w:r>
          </w:p>
        </w:tc>
        <w:tc>
          <w:tcPr>
            <w:tcW w:w="255" w:type="pct"/>
            <w:tcBorders>
              <w:top w:val="single" w:color="auto" w:sz="4" w:space="0"/>
              <w:left w:val="nil"/>
              <w:bottom w:val="single" w:color="auto" w:sz="4" w:space="0"/>
              <w:right w:val="single" w:color="auto" w:sz="4" w:space="0"/>
            </w:tcBorders>
            <w:noWrap/>
            <w:vAlign w:val="center"/>
          </w:tcPr>
          <w:p w14:paraId="5AE8DA93">
            <w:pPr>
              <w:widowControl/>
              <w:jc w:val="center"/>
              <w:rPr>
                <w:rFonts w:hint="eastAsia"/>
                <w:color w:val="auto"/>
                <w:sz w:val="21"/>
                <w:szCs w:val="21"/>
                <w:highlight w:val="none"/>
                <w:lang w:val="en-US"/>
              </w:rPr>
            </w:pPr>
            <w:r>
              <w:rPr>
                <w:rFonts w:hint="eastAsia" w:ascii="宋体" w:hAnsi="宋体" w:cs="宋体"/>
                <w:color w:val="auto"/>
                <w:kern w:val="0"/>
                <w:szCs w:val="21"/>
                <w:highlight w:val="none"/>
              </w:rPr>
              <w:t>1</w:t>
            </w:r>
          </w:p>
        </w:tc>
        <w:tc>
          <w:tcPr>
            <w:tcW w:w="863" w:type="pct"/>
            <w:tcBorders>
              <w:top w:val="single" w:color="auto" w:sz="4" w:space="0"/>
              <w:left w:val="single" w:color="auto" w:sz="4" w:space="0"/>
              <w:bottom w:val="single" w:color="auto" w:sz="4" w:space="0"/>
              <w:right w:val="single" w:color="auto" w:sz="4" w:space="0"/>
            </w:tcBorders>
            <w:vAlign w:val="center"/>
          </w:tcPr>
          <w:p w14:paraId="697F4759">
            <w:pPr>
              <w:jc w:val="center"/>
              <w:rPr>
                <w:rFonts w:hint="eastAsia"/>
                <w:color w:val="auto"/>
                <w:sz w:val="21"/>
                <w:szCs w:val="21"/>
                <w:highlight w:val="none"/>
                <w:lang w:val="en-US"/>
              </w:rPr>
            </w:pPr>
            <w:r>
              <w:rPr>
                <w:rFonts w:hint="eastAsia" w:ascii="宋体" w:hAnsi="宋体" w:cs="宋体"/>
                <w:color w:val="auto"/>
                <w:kern w:val="0"/>
                <w:szCs w:val="21"/>
                <w:highlight w:val="none"/>
              </w:rPr>
              <w:t>9415262806269</w:t>
            </w:r>
          </w:p>
        </w:tc>
        <w:tc>
          <w:tcPr>
            <w:tcW w:w="724" w:type="pct"/>
            <w:vMerge w:val="continue"/>
            <w:tcBorders>
              <w:left w:val="single" w:color="auto" w:sz="4" w:space="0"/>
              <w:right w:val="single" w:color="auto" w:sz="4" w:space="0"/>
            </w:tcBorders>
            <w:vAlign w:val="center"/>
          </w:tcPr>
          <w:p w14:paraId="1BB83FC3">
            <w:pPr>
              <w:jc w:val="center"/>
              <w:rPr>
                <w:rFonts w:hint="eastAsia"/>
                <w:color w:val="auto"/>
                <w:sz w:val="21"/>
                <w:szCs w:val="21"/>
                <w:highlight w:val="none"/>
              </w:rPr>
            </w:pPr>
          </w:p>
        </w:tc>
        <w:tc>
          <w:tcPr>
            <w:tcW w:w="348" w:type="pct"/>
            <w:vMerge w:val="continue"/>
            <w:tcBorders>
              <w:left w:val="single" w:color="auto" w:sz="4" w:space="0"/>
              <w:right w:val="single" w:color="auto" w:sz="4" w:space="0"/>
            </w:tcBorders>
            <w:vAlign w:val="center"/>
          </w:tcPr>
          <w:p w14:paraId="467058A9">
            <w:pPr>
              <w:widowControl/>
              <w:jc w:val="center"/>
              <w:rPr>
                <w:rFonts w:hint="eastAsia"/>
                <w:color w:val="auto"/>
                <w:sz w:val="21"/>
                <w:szCs w:val="21"/>
                <w:highlight w:val="none"/>
              </w:rPr>
            </w:pPr>
          </w:p>
        </w:tc>
      </w:tr>
      <w:tr w14:paraId="33943EA7">
        <w:tblPrEx>
          <w:tblCellMar>
            <w:top w:w="0" w:type="dxa"/>
            <w:left w:w="108" w:type="dxa"/>
            <w:bottom w:w="0" w:type="dxa"/>
            <w:right w:w="108" w:type="dxa"/>
          </w:tblCellMar>
        </w:tblPrEx>
        <w:trPr>
          <w:trHeight w:val="452" w:hRule="atLeast"/>
        </w:trPr>
        <w:tc>
          <w:tcPr>
            <w:tcW w:w="258" w:type="pct"/>
            <w:vMerge w:val="continue"/>
            <w:tcBorders>
              <w:top w:val="nil"/>
              <w:left w:val="single" w:color="auto" w:sz="4" w:space="0"/>
              <w:bottom w:val="single" w:color="auto" w:sz="4" w:space="0"/>
              <w:right w:val="single" w:color="auto" w:sz="4" w:space="0"/>
            </w:tcBorders>
            <w:vAlign w:val="center"/>
          </w:tcPr>
          <w:p w14:paraId="477C6DA7">
            <w:pPr>
              <w:widowControl/>
              <w:rPr>
                <w:rFonts w:hint="eastAsia"/>
                <w:color w:val="auto"/>
                <w:sz w:val="21"/>
                <w:szCs w:val="21"/>
                <w:highlight w:val="none"/>
              </w:rPr>
            </w:pPr>
          </w:p>
        </w:tc>
        <w:tc>
          <w:tcPr>
            <w:tcW w:w="417" w:type="pct"/>
            <w:vMerge w:val="continue"/>
            <w:tcBorders>
              <w:top w:val="nil"/>
              <w:left w:val="single" w:color="auto" w:sz="4" w:space="0"/>
              <w:bottom w:val="single" w:color="auto" w:sz="4" w:space="0"/>
              <w:right w:val="single" w:color="auto" w:sz="4" w:space="0"/>
            </w:tcBorders>
            <w:vAlign w:val="center"/>
          </w:tcPr>
          <w:p w14:paraId="1C40703A">
            <w:pPr>
              <w:widowControl/>
              <w:rPr>
                <w:rFonts w:hint="eastAsia"/>
                <w:color w:val="auto"/>
                <w:sz w:val="21"/>
                <w:szCs w:val="21"/>
                <w:highlight w:val="none"/>
              </w:rPr>
            </w:pPr>
          </w:p>
        </w:tc>
        <w:tc>
          <w:tcPr>
            <w:tcW w:w="1115" w:type="pct"/>
            <w:tcBorders>
              <w:top w:val="single" w:color="auto" w:sz="4" w:space="0"/>
              <w:left w:val="nil"/>
              <w:bottom w:val="single" w:color="auto" w:sz="4" w:space="0"/>
              <w:right w:val="single" w:color="auto" w:sz="4" w:space="0"/>
            </w:tcBorders>
            <w:vAlign w:val="center"/>
          </w:tcPr>
          <w:p w14:paraId="31495AE0">
            <w:pPr>
              <w:widowControl/>
              <w:jc w:val="center"/>
              <w:rPr>
                <w:rFonts w:hint="eastAsia"/>
                <w:color w:val="auto"/>
                <w:sz w:val="21"/>
                <w:szCs w:val="21"/>
                <w:highlight w:val="none"/>
                <w:lang w:val="en-US"/>
              </w:rPr>
            </w:pPr>
            <w:r>
              <w:rPr>
                <w:rFonts w:hint="eastAsia" w:ascii="宋体" w:hAnsi="宋体" w:cs="宋体"/>
                <w:color w:val="auto"/>
                <w:kern w:val="0"/>
                <w:szCs w:val="21"/>
                <w:highlight w:val="none"/>
              </w:rPr>
              <w:t>纽麦福全脂高钙纯牛奶</w:t>
            </w:r>
            <w:r>
              <w:rPr>
                <w:rFonts w:hint="eastAsia" w:ascii="宋体" w:hAnsi="宋体" w:cs="宋体"/>
                <w:color w:val="auto"/>
                <w:kern w:val="0"/>
                <w:szCs w:val="21"/>
                <w:highlight w:val="none"/>
                <w:lang w:val="en-US" w:eastAsia="zh-CN"/>
              </w:rPr>
              <w:t>3.6g蛋白</w:t>
            </w:r>
          </w:p>
        </w:tc>
        <w:tc>
          <w:tcPr>
            <w:tcW w:w="1016" w:type="pct"/>
            <w:vMerge w:val="continue"/>
            <w:tcBorders>
              <w:top w:val="single" w:color="auto" w:sz="4" w:space="0"/>
              <w:left w:val="single" w:color="auto" w:sz="4" w:space="0"/>
              <w:bottom w:val="single" w:color="auto" w:sz="4" w:space="0"/>
              <w:right w:val="single" w:color="auto" w:sz="4" w:space="0"/>
            </w:tcBorders>
            <w:vAlign w:val="center"/>
          </w:tcPr>
          <w:p w14:paraId="44F5CC61">
            <w:pPr>
              <w:widowControl/>
              <w:jc w:val="center"/>
              <w:rPr>
                <w:rFonts w:hint="eastAsia"/>
                <w:color w:val="auto"/>
                <w:sz w:val="21"/>
                <w:szCs w:val="21"/>
                <w:highlight w:val="none"/>
              </w:rPr>
            </w:pPr>
          </w:p>
        </w:tc>
        <w:tc>
          <w:tcPr>
            <w:tcW w:w="255" w:type="pct"/>
            <w:tcBorders>
              <w:top w:val="nil"/>
              <w:left w:val="nil"/>
              <w:bottom w:val="single" w:color="auto" w:sz="4" w:space="0"/>
              <w:right w:val="single" w:color="auto" w:sz="4" w:space="0"/>
            </w:tcBorders>
            <w:vAlign w:val="center"/>
          </w:tcPr>
          <w:p w14:paraId="34604002">
            <w:pPr>
              <w:widowControl/>
              <w:jc w:val="center"/>
              <w:rPr>
                <w:rFonts w:hint="eastAsia"/>
                <w:color w:val="auto"/>
                <w:sz w:val="21"/>
                <w:szCs w:val="21"/>
                <w:highlight w:val="none"/>
              </w:rPr>
            </w:pPr>
            <w:r>
              <w:rPr>
                <w:rFonts w:hint="eastAsia" w:ascii="宋体" w:hAnsi="宋体" w:cs="宋体"/>
                <w:color w:val="auto"/>
                <w:kern w:val="0"/>
                <w:szCs w:val="21"/>
                <w:highlight w:val="none"/>
              </w:rPr>
              <w:t>1</w:t>
            </w:r>
          </w:p>
        </w:tc>
        <w:tc>
          <w:tcPr>
            <w:tcW w:w="863" w:type="pct"/>
            <w:tcBorders>
              <w:top w:val="single" w:color="auto" w:sz="4" w:space="0"/>
              <w:left w:val="single" w:color="auto" w:sz="4" w:space="0"/>
              <w:bottom w:val="single" w:color="auto" w:sz="4" w:space="0"/>
              <w:right w:val="single" w:color="auto" w:sz="4" w:space="0"/>
            </w:tcBorders>
            <w:vAlign w:val="center"/>
          </w:tcPr>
          <w:p w14:paraId="1FC2A155">
            <w:pPr>
              <w:widowControl/>
              <w:jc w:val="center"/>
              <w:rPr>
                <w:rFonts w:hint="eastAsia"/>
                <w:color w:val="auto"/>
                <w:sz w:val="21"/>
                <w:szCs w:val="21"/>
                <w:highlight w:val="none"/>
              </w:rPr>
            </w:pPr>
            <w:r>
              <w:rPr>
                <w:rFonts w:hint="eastAsia" w:ascii="宋体" w:hAnsi="宋体" w:cs="宋体"/>
                <w:color w:val="auto"/>
                <w:kern w:val="0"/>
                <w:szCs w:val="21"/>
                <w:highlight w:val="none"/>
              </w:rPr>
              <w:t>9415522005890</w:t>
            </w:r>
          </w:p>
        </w:tc>
        <w:tc>
          <w:tcPr>
            <w:tcW w:w="724" w:type="pct"/>
            <w:vMerge w:val="continue"/>
            <w:tcBorders>
              <w:left w:val="single" w:color="auto" w:sz="4" w:space="0"/>
              <w:bottom w:val="single" w:color="auto" w:sz="4" w:space="0"/>
              <w:right w:val="single" w:color="auto" w:sz="4" w:space="0"/>
            </w:tcBorders>
            <w:vAlign w:val="center"/>
          </w:tcPr>
          <w:p w14:paraId="52D9E1DC">
            <w:pPr>
              <w:widowControl/>
              <w:rPr>
                <w:rFonts w:hint="eastAsia"/>
                <w:color w:val="auto"/>
                <w:sz w:val="21"/>
                <w:szCs w:val="21"/>
                <w:highlight w:val="none"/>
              </w:rPr>
            </w:pPr>
          </w:p>
        </w:tc>
        <w:tc>
          <w:tcPr>
            <w:tcW w:w="348" w:type="pct"/>
            <w:vMerge w:val="continue"/>
            <w:tcBorders>
              <w:top w:val="nil"/>
              <w:left w:val="single" w:color="auto" w:sz="4" w:space="0"/>
              <w:bottom w:val="single" w:color="auto" w:sz="4" w:space="0"/>
              <w:right w:val="single" w:color="auto" w:sz="4" w:space="0"/>
            </w:tcBorders>
            <w:vAlign w:val="center"/>
          </w:tcPr>
          <w:p w14:paraId="21F5FD9E">
            <w:pPr>
              <w:widowControl/>
              <w:jc w:val="center"/>
              <w:rPr>
                <w:rFonts w:hint="eastAsia"/>
                <w:color w:val="auto"/>
                <w:sz w:val="21"/>
                <w:szCs w:val="21"/>
                <w:highlight w:val="none"/>
              </w:rPr>
            </w:pPr>
          </w:p>
        </w:tc>
      </w:tr>
      <w:tr w14:paraId="6B80C040">
        <w:tblPrEx>
          <w:tblCellMar>
            <w:top w:w="0" w:type="dxa"/>
            <w:left w:w="108" w:type="dxa"/>
            <w:bottom w:w="0" w:type="dxa"/>
            <w:right w:w="108" w:type="dxa"/>
          </w:tblCellMar>
        </w:tblPrEx>
        <w:trPr>
          <w:trHeight w:val="561" w:hRule="atLeast"/>
        </w:trPr>
        <w:tc>
          <w:tcPr>
            <w:tcW w:w="258" w:type="pct"/>
            <w:vMerge w:val="restart"/>
            <w:tcBorders>
              <w:top w:val="nil"/>
              <w:left w:val="single" w:color="auto" w:sz="4" w:space="0"/>
              <w:right w:val="single" w:color="auto" w:sz="4" w:space="0"/>
            </w:tcBorders>
            <w:vAlign w:val="center"/>
          </w:tcPr>
          <w:p w14:paraId="69AAEA03">
            <w:pPr>
              <w:widowControl/>
              <w:jc w:val="center"/>
              <w:rPr>
                <w:rFonts w:hint="eastAsia"/>
                <w:color w:val="auto"/>
                <w:sz w:val="21"/>
                <w:szCs w:val="21"/>
                <w:highlight w:val="none"/>
                <w:lang w:val="en-US"/>
              </w:rPr>
            </w:pPr>
            <w:r>
              <w:rPr>
                <w:rFonts w:hint="eastAsia"/>
                <w:color w:val="auto"/>
                <w:sz w:val="21"/>
                <w:szCs w:val="21"/>
                <w:highlight w:val="none"/>
                <w:lang w:val="en-US"/>
              </w:rPr>
              <w:t>4</w:t>
            </w:r>
          </w:p>
        </w:tc>
        <w:tc>
          <w:tcPr>
            <w:tcW w:w="417" w:type="pct"/>
            <w:vMerge w:val="restart"/>
            <w:tcBorders>
              <w:top w:val="nil"/>
              <w:left w:val="single" w:color="auto" w:sz="4" w:space="0"/>
              <w:right w:val="single" w:color="auto" w:sz="4" w:space="0"/>
            </w:tcBorders>
            <w:vAlign w:val="center"/>
          </w:tcPr>
          <w:p w14:paraId="6B3EE7D4">
            <w:pPr>
              <w:widowControl/>
              <w:jc w:val="center"/>
              <w:rPr>
                <w:rFonts w:hint="eastAsia"/>
                <w:color w:val="auto"/>
                <w:sz w:val="21"/>
                <w:szCs w:val="21"/>
                <w:highlight w:val="none"/>
                <w:lang w:val="en-US"/>
              </w:rPr>
            </w:pPr>
            <w:r>
              <w:rPr>
                <w:rFonts w:hint="eastAsia"/>
                <w:color w:val="auto"/>
                <w:sz w:val="21"/>
                <w:szCs w:val="21"/>
                <w:highlight w:val="none"/>
                <w:lang w:val="en-US"/>
              </w:rPr>
              <w:t>饮料</w:t>
            </w:r>
          </w:p>
        </w:tc>
        <w:tc>
          <w:tcPr>
            <w:tcW w:w="1115" w:type="pct"/>
            <w:tcBorders>
              <w:top w:val="nil"/>
              <w:left w:val="nil"/>
              <w:bottom w:val="single" w:color="auto" w:sz="4" w:space="0"/>
              <w:right w:val="single" w:color="auto" w:sz="4" w:space="0"/>
            </w:tcBorders>
            <w:vAlign w:val="center"/>
          </w:tcPr>
          <w:p w14:paraId="470DB88E">
            <w:pPr>
              <w:widowControl/>
              <w:jc w:val="center"/>
              <w:rPr>
                <w:rFonts w:hint="eastAsia"/>
                <w:color w:val="auto"/>
                <w:sz w:val="21"/>
                <w:szCs w:val="21"/>
                <w:highlight w:val="none"/>
              </w:rPr>
            </w:pPr>
            <w:r>
              <w:rPr>
                <w:rFonts w:hint="eastAsia" w:ascii="宋体" w:hAnsi="宋体" w:cs="宋体"/>
                <w:color w:val="auto"/>
                <w:kern w:val="0"/>
                <w:szCs w:val="21"/>
                <w:highlight w:val="none"/>
              </w:rPr>
              <w:t xml:space="preserve">农夫山泉NFC橙汁 </w:t>
            </w:r>
          </w:p>
        </w:tc>
        <w:tc>
          <w:tcPr>
            <w:tcW w:w="1016" w:type="pct"/>
            <w:tcBorders>
              <w:top w:val="single" w:color="auto" w:sz="4" w:space="0"/>
              <w:left w:val="nil"/>
              <w:bottom w:val="single" w:color="auto" w:sz="4" w:space="0"/>
              <w:right w:val="single" w:color="auto" w:sz="4" w:space="0"/>
            </w:tcBorders>
            <w:vAlign w:val="center"/>
          </w:tcPr>
          <w:p w14:paraId="6448543E">
            <w:pPr>
              <w:widowControl/>
              <w:jc w:val="center"/>
              <w:rPr>
                <w:rFonts w:hint="eastAsia"/>
                <w:color w:val="auto"/>
                <w:sz w:val="21"/>
                <w:szCs w:val="21"/>
                <w:highlight w:val="none"/>
                <w:lang w:val="en-US"/>
              </w:rPr>
            </w:pPr>
            <w:r>
              <w:rPr>
                <w:rFonts w:hint="eastAsia" w:ascii="宋体" w:hAnsi="宋体" w:cs="宋体"/>
                <w:color w:val="auto"/>
                <w:kern w:val="0"/>
                <w:szCs w:val="21"/>
                <w:highlight w:val="none"/>
              </w:rPr>
              <w:t>300ml*10瓶</w:t>
            </w:r>
          </w:p>
        </w:tc>
        <w:tc>
          <w:tcPr>
            <w:tcW w:w="255" w:type="pct"/>
            <w:tcBorders>
              <w:top w:val="nil"/>
              <w:left w:val="nil"/>
              <w:bottom w:val="single" w:color="auto" w:sz="4" w:space="0"/>
              <w:right w:val="single" w:color="auto" w:sz="4" w:space="0"/>
            </w:tcBorders>
            <w:vAlign w:val="center"/>
          </w:tcPr>
          <w:p w14:paraId="71FC4E6C">
            <w:pPr>
              <w:widowControl/>
              <w:jc w:val="center"/>
              <w:rPr>
                <w:rFonts w:hint="eastAsia"/>
                <w:color w:val="auto"/>
                <w:sz w:val="21"/>
                <w:szCs w:val="21"/>
                <w:highlight w:val="none"/>
                <w:lang w:val="en-US"/>
              </w:rPr>
            </w:pPr>
            <w:r>
              <w:rPr>
                <w:rFonts w:hint="eastAsia" w:ascii="宋体" w:hAnsi="宋体" w:cs="宋体"/>
                <w:color w:val="auto"/>
                <w:kern w:val="0"/>
                <w:szCs w:val="21"/>
                <w:highlight w:val="none"/>
              </w:rPr>
              <w:t>1</w:t>
            </w:r>
          </w:p>
        </w:tc>
        <w:tc>
          <w:tcPr>
            <w:tcW w:w="863" w:type="pct"/>
            <w:tcBorders>
              <w:top w:val="nil"/>
              <w:left w:val="single" w:color="auto" w:sz="4" w:space="0"/>
              <w:bottom w:val="single" w:color="auto" w:sz="4" w:space="0"/>
              <w:right w:val="single" w:color="auto" w:sz="4" w:space="0"/>
            </w:tcBorders>
            <w:vAlign w:val="center"/>
          </w:tcPr>
          <w:p w14:paraId="0D6DD698">
            <w:pPr>
              <w:widowControl/>
              <w:jc w:val="center"/>
              <w:rPr>
                <w:rFonts w:hint="eastAsia"/>
                <w:color w:val="auto"/>
                <w:sz w:val="21"/>
                <w:szCs w:val="21"/>
                <w:highlight w:val="none"/>
              </w:rPr>
            </w:pPr>
            <w:r>
              <w:rPr>
                <w:rFonts w:hint="eastAsia" w:ascii="宋体" w:hAnsi="宋体" w:cs="宋体"/>
                <w:color w:val="auto"/>
                <w:kern w:val="0"/>
                <w:szCs w:val="21"/>
                <w:highlight w:val="none"/>
              </w:rPr>
              <w:t>6921168593866</w:t>
            </w:r>
          </w:p>
        </w:tc>
        <w:tc>
          <w:tcPr>
            <w:tcW w:w="724" w:type="pct"/>
            <w:vMerge w:val="restart"/>
            <w:tcBorders>
              <w:top w:val="nil"/>
              <w:left w:val="single" w:color="auto" w:sz="4" w:space="0"/>
              <w:right w:val="single" w:color="auto" w:sz="4" w:space="0"/>
            </w:tcBorders>
            <w:vAlign w:val="center"/>
          </w:tcPr>
          <w:p w14:paraId="1B5BF8FD">
            <w:pPr>
              <w:widowControl/>
              <w:jc w:val="center"/>
              <w:rPr>
                <w:rFonts w:hint="eastAsia"/>
                <w:color w:val="auto"/>
                <w:sz w:val="21"/>
                <w:szCs w:val="21"/>
                <w:highlight w:val="none"/>
              </w:rPr>
            </w:pPr>
            <w:r>
              <w:rPr>
                <w:rFonts w:hint="eastAsia"/>
                <w:color w:val="auto"/>
                <w:sz w:val="21"/>
                <w:szCs w:val="21"/>
                <w:highlight w:val="none"/>
              </w:rPr>
              <w:t>商品的剩余保质期大于保质期的五分之四</w:t>
            </w:r>
          </w:p>
        </w:tc>
        <w:tc>
          <w:tcPr>
            <w:tcW w:w="348" w:type="pct"/>
            <w:vMerge w:val="restart"/>
            <w:tcBorders>
              <w:top w:val="nil"/>
              <w:left w:val="nil"/>
              <w:right w:val="single" w:color="auto" w:sz="4" w:space="0"/>
            </w:tcBorders>
            <w:vAlign w:val="center"/>
          </w:tcPr>
          <w:p w14:paraId="674C6B2C">
            <w:pPr>
              <w:widowControl/>
              <w:jc w:val="center"/>
              <w:rPr>
                <w:rFonts w:hint="eastAsia"/>
                <w:color w:val="auto"/>
                <w:sz w:val="21"/>
                <w:szCs w:val="21"/>
                <w:highlight w:val="none"/>
              </w:rPr>
            </w:pPr>
            <w:r>
              <w:rPr>
                <w:rFonts w:hint="eastAsia"/>
                <w:color w:val="auto"/>
                <w:sz w:val="21"/>
                <w:szCs w:val="21"/>
                <w:highlight w:val="none"/>
              </w:rPr>
              <w:t>三选一</w:t>
            </w:r>
          </w:p>
        </w:tc>
      </w:tr>
      <w:tr w14:paraId="36F05467">
        <w:tblPrEx>
          <w:tblCellMar>
            <w:top w:w="0" w:type="dxa"/>
            <w:left w:w="108" w:type="dxa"/>
            <w:bottom w:w="0" w:type="dxa"/>
            <w:right w:w="108" w:type="dxa"/>
          </w:tblCellMar>
        </w:tblPrEx>
        <w:trPr>
          <w:trHeight w:val="420" w:hRule="atLeast"/>
        </w:trPr>
        <w:tc>
          <w:tcPr>
            <w:tcW w:w="258" w:type="pct"/>
            <w:vMerge w:val="continue"/>
            <w:tcBorders>
              <w:top w:val="nil"/>
              <w:left w:val="single" w:color="auto" w:sz="4" w:space="0"/>
              <w:right w:val="single" w:color="auto" w:sz="4" w:space="0"/>
            </w:tcBorders>
            <w:vAlign w:val="center"/>
          </w:tcPr>
          <w:p w14:paraId="0F922FE2">
            <w:pPr>
              <w:widowControl/>
              <w:jc w:val="center"/>
              <w:rPr>
                <w:rFonts w:hint="eastAsia"/>
                <w:color w:val="auto"/>
                <w:sz w:val="21"/>
                <w:szCs w:val="21"/>
                <w:highlight w:val="none"/>
              </w:rPr>
            </w:pPr>
          </w:p>
        </w:tc>
        <w:tc>
          <w:tcPr>
            <w:tcW w:w="417" w:type="pct"/>
            <w:vMerge w:val="continue"/>
            <w:tcBorders>
              <w:top w:val="nil"/>
              <w:left w:val="single" w:color="auto" w:sz="4" w:space="0"/>
              <w:right w:val="single" w:color="auto" w:sz="4" w:space="0"/>
            </w:tcBorders>
            <w:vAlign w:val="center"/>
          </w:tcPr>
          <w:p w14:paraId="09AA0475">
            <w:pPr>
              <w:widowControl/>
              <w:jc w:val="center"/>
              <w:rPr>
                <w:rFonts w:hint="eastAsia"/>
                <w:color w:val="auto"/>
                <w:sz w:val="21"/>
                <w:szCs w:val="21"/>
                <w:highlight w:val="none"/>
              </w:rPr>
            </w:pPr>
          </w:p>
        </w:tc>
        <w:tc>
          <w:tcPr>
            <w:tcW w:w="1115" w:type="pct"/>
            <w:tcBorders>
              <w:top w:val="single" w:color="auto" w:sz="4" w:space="0"/>
              <w:left w:val="nil"/>
              <w:bottom w:val="single" w:color="auto" w:sz="4" w:space="0"/>
              <w:right w:val="single" w:color="auto" w:sz="4" w:space="0"/>
            </w:tcBorders>
            <w:vAlign w:val="center"/>
          </w:tcPr>
          <w:p w14:paraId="4B6157F1">
            <w:pPr>
              <w:widowControl/>
              <w:jc w:val="center"/>
              <w:rPr>
                <w:rFonts w:hint="eastAsia"/>
                <w:color w:val="auto"/>
                <w:sz w:val="21"/>
                <w:szCs w:val="21"/>
                <w:highlight w:val="none"/>
              </w:rPr>
            </w:pPr>
            <w:r>
              <w:rPr>
                <w:rFonts w:hint="eastAsia" w:ascii="宋体" w:hAnsi="宋体" w:cs="宋体"/>
                <w:color w:val="auto"/>
                <w:kern w:val="0"/>
                <w:szCs w:val="21"/>
                <w:highlight w:val="none"/>
              </w:rPr>
              <w:t>褚橙NFC鲜榨橙汁</w:t>
            </w:r>
          </w:p>
        </w:tc>
        <w:tc>
          <w:tcPr>
            <w:tcW w:w="1016" w:type="pct"/>
            <w:tcBorders>
              <w:top w:val="single" w:color="auto" w:sz="4" w:space="0"/>
              <w:left w:val="nil"/>
              <w:bottom w:val="single" w:color="auto" w:sz="4" w:space="0"/>
              <w:right w:val="single" w:color="auto" w:sz="4" w:space="0"/>
            </w:tcBorders>
            <w:vAlign w:val="center"/>
          </w:tcPr>
          <w:p w14:paraId="6AED801D">
            <w:pPr>
              <w:widowControl/>
              <w:jc w:val="center"/>
              <w:rPr>
                <w:rFonts w:hint="eastAsia"/>
                <w:color w:val="auto"/>
                <w:sz w:val="21"/>
                <w:szCs w:val="21"/>
                <w:highlight w:val="none"/>
                <w:lang w:val="en-US"/>
              </w:rPr>
            </w:pPr>
            <w:r>
              <w:rPr>
                <w:rFonts w:hint="eastAsia" w:ascii="宋体" w:hAnsi="宋体" w:cs="宋体"/>
                <w:color w:val="auto"/>
                <w:kern w:val="0"/>
                <w:szCs w:val="21"/>
                <w:highlight w:val="none"/>
              </w:rPr>
              <w:t>245ml*12瓶</w:t>
            </w:r>
          </w:p>
        </w:tc>
        <w:tc>
          <w:tcPr>
            <w:tcW w:w="255" w:type="pct"/>
            <w:tcBorders>
              <w:top w:val="single" w:color="auto" w:sz="4" w:space="0"/>
              <w:left w:val="nil"/>
              <w:bottom w:val="single" w:color="auto" w:sz="4" w:space="0"/>
              <w:right w:val="single" w:color="auto" w:sz="4" w:space="0"/>
            </w:tcBorders>
            <w:vAlign w:val="center"/>
          </w:tcPr>
          <w:p w14:paraId="31D7EEE7">
            <w:pPr>
              <w:widowControl/>
              <w:jc w:val="center"/>
              <w:rPr>
                <w:rFonts w:hint="eastAsia"/>
                <w:color w:val="auto"/>
                <w:sz w:val="21"/>
                <w:szCs w:val="21"/>
                <w:highlight w:val="none"/>
                <w:lang w:val="en-US"/>
              </w:rPr>
            </w:pPr>
            <w:r>
              <w:rPr>
                <w:rFonts w:hint="eastAsia" w:ascii="宋体" w:hAnsi="宋体" w:cs="宋体"/>
                <w:color w:val="auto"/>
                <w:kern w:val="0"/>
                <w:szCs w:val="21"/>
                <w:highlight w:val="none"/>
              </w:rPr>
              <w:t>1</w:t>
            </w:r>
          </w:p>
        </w:tc>
        <w:tc>
          <w:tcPr>
            <w:tcW w:w="863" w:type="pct"/>
            <w:tcBorders>
              <w:top w:val="single" w:color="auto" w:sz="4" w:space="0"/>
              <w:left w:val="single" w:color="auto" w:sz="4" w:space="0"/>
              <w:bottom w:val="single" w:color="auto" w:sz="4" w:space="0"/>
              <w:right w:val="single" w:color="auto" w:sz="4" w:space="0"/>
            </w:tcBorders>
            <w:vAlign w:val="center"/>
          </w:tcPr>
          <w:p w14:paraId="06CCC165">
            <w:pPr>
              <w:widowControl/>
              <w:jc w:val="center"/>
              <w:rPr>
                <w:rFonts w:hint="eastAsia"/>
                <w:color w:val="auto"/>
                <w:sz w:val="21"/>
                <w:szCs w:val="21"/>
                <w:highlight w:val="none"/>
              </w:rPr>
            </w:pPr>
            <w:r>
              <w:rPr>
                <w:rFonts w:hint="eastAsia" w:ascii="宋体" w:hAnsi="宋体" w:cs="宋体"/>
                <w:color w:val="auto"/>
                <w:kern w:val="0"/>
                <w:szCs w:val="21"/>
                <w:highlight w:val="none"/>
              </w:rPr>
              <w:t>6972062232023</w:t>
            </w:r>
          </w:p>
        </w:tc>
        <w:tc>
          <w:tcPr>
            <w:tcW w:w="724" w:type="pct"/>
            <w:vMerge w:val="continue"/>
            <w:tcBorders>
              <w:top w:val="nil"/>
              <w:left w:val="single" w:color="auto" w:sz="4" w:space="0"/>
              <w:right w:val="single" w:color="auto" w:sz="4" w:space="0"/>
            </w:tcBorders>
            <w:vAlign w:val="center"/>
          </w:tcPr>
          <w:p w14:paraId="23AD0916">
            <w:pPr>
              <w:widowControl/>
              <w:jc w:val="center"/>
              <w:rPr>
                <w:rFonts w:hint="eastAsia"/>
                <w:color w:val="auto"/>
                <w:sz w:val="21"/>
                <w:szCs w:val="21"/>
                <w:highlight w:val="none"/>
              </w:rPr>
            </w:pPr>
          </w:p>
        </w:tc>
        <w:tc>
          <w:tcPr>
            <w:tcW w:w="348" w:type="pct"/>
            <w:vMerge w:val="continue"/>
            <w:tcBorders>
              <w:top w:val="nil"/>
              <w:left w:val="nil"/>
              <w:right w:val="single" w:color="auto" w:sz="4" w:space="0"/>
            </w:tcBorders>
            <w:vAlign w:val="center"/>
          </w:tcPr>
          <w:p w14:paraId="76EA6C85">
            <w:pPr>
              <w:widowControl/>
              <w:jc w:val="center"/>
              <w:rPr>
                <w:rFonts w:hint="eastAsia"/>
                <w:color w:val="auto"/>
                <w:sz w:val="21"/>
                <w:szCs w:val="21"/>
                <w:highlight w:val="none"/>
              </w:rPr>
            </w:pPr>
          </w:p>
        </w:tc>
      </w:tr>
      <w:tr w14:paraId="07C18678">
        <w:tblPrEx>
          <w:tblCellMar>
            <w:top w:w="0" w:type="dxa"/>
            <w:left w:w="108" w:type="dxa"/>
            <w:bottom w:w="0" w:type="dxa"/>
            <w:right w:w="108" w:type="dxa"/>
          </w:tblCellMar>
        </w:tblPrEx>
        <w:trPr>
          <w:trHeight w:val="492" w:hRule="atLeast"/>
        </w:trPr>
        <w:tc>
          <w:tcPr>
            <w:tcW w:w="258" w:type="pct"/>
            <w:vMerge w:val="continue"/>
            <w:tcBorders>
              <w:left w:val="single" w:color="auto" w:sz="4" w:space="0"/>
              <w:bottom w:val="single" w:color="auto" w:sz="4" w:space="0"/>
              <w:right w:val="single" w:color="auto" w:sz="4" w:space="0"/>
            </w:tcBorders>
            <w:vAlign w:val="center"/>
          </w:tcPr>
          <w:p w14:paraId="5182A06F">
            <w:pPr>
              <w:widowControl/>
              <w:jc w:val="center"/>
              <w:rPr>
                <w:rFonts w:hint="eastAsia"/>
                <w:color w:val="auto"/>
                <w:sz w:val="21"/>
                <w:szCs w:val="21"/>
                <w:highlight w:val="none"/>
              </w:rPr>
            </w:pPr>
          </w:p>
        </w:tc>
        <w:tc>
          <w:tcPr>
            <w:tcW w:w="417" w:type="pct"/>
            <w:vMerge w:val="continue"/>
            <w:tcBorders>
              <w:left w:val="single" w:color="auto" w:sz="4" w:space="0"/>
              <w:bottom w:val="single" w:color="auto" w:sz="4" w:space="0"/>
              <w:right w:val="single" w:color="auto" w:sz="4" w:space="0"/>
            </w:tcBorders>
            <w:vAlign w:val="center"/>
          </w:tcPr>
          <w:p w14:paraId="3A5889F4">
            <w:pPr>
              <w:widowControl/>
              <w:jc w:val="center"/>
              <w:rPr>
                <w:rFonts w:hint="eastAsia"/>
                <w:color w:val="auto"/>
                <w:sz w:val="21"/>
                <w:szCs w:val="21"/>
                <w:highlight w:val="none"/>
              </w:rPr>
            </w:pPr>
          </w:p>
        </w:tc>
        <w:tc>
          <w:tcPr>
            <w:tcW w:w="1115" w:type="pct"/>
            <w:tcBorders>
              <w:top w:val="single" w:color="auto" w:sz="4" w:space="0"/>
              <w:left w:val="nil"/>
              <w:bottom w:val="single" w:color="auto" w:sz="4" w:space="0"/>
              <w:right w:val="single" w:color="auto" w:sz="4" w:space="0"/>
            </w:tcBorders>
            <w:vAlign w:val="center"/>
          </w:tcPr>
          <w:p w14:paraId="26051D59">
            <w:pPr>
              <w:widowControl/>
              <w:jc w:val="center"/>
              <w:rPr>
                <w:rFonts w:hint="eastAsia"/>
                <w:color w:val="auto"/>
                <w:sz w:val="21"/>
                <w:szCs w:val="21"/>
                <w:highlight w:val="none"/>
                <w:lang w:val="en-US"/>
              </w:rPr>
            </w:pPr>
            <w:r>
              <w:rPr>
                <w:rFonts w:hint="eastAsia" w:ascii="宋体" w:hAnsi="宋体" w:cs="宋体"/>
                <w:color w:val="auto"/>
                <w:kern w:val="0"/>
                <w:szCs w:val="21"/>
                <w:highlight w:val="none"/>
              </w:rPr>
              <w:t>汇源NFC鲜榨橙汁</w:t>
            </w:r>
          </w:p>
        </w:tc>
        <w:tc>
          <w:tcPr>
            <w:tcW w:w="1016" w:type="pct"/>
            <w:tcBorders>
              <w:top w:val="single" w:color="auto" w:sz="4" w:space="0"/>
              <w:left w:val="nil"/>
              <w:bottom w:val="single" w:color="auto" w:sz="4" w:space="0"/>
              <w:right w:val="single" w:color="auto" w:sz="4" w:space="0"/>
            </w:tcBorders>
            <w:vAlign w:val="center"/>
          </w:tcPr>
          <w:p w14:paraId="50B861E1">
            <w:pPr>
              <w:widowControl/>
              <w:jc w:val="center"/>
              <w:rPr>
                <w:rFonts w:hint="eastAsia"/>
                <w:color w:val="auto"/>
                <w:sz w:val="21"/>
                <w:szCs w:val="21"/>
                <w:highlight w:val="none"/>
                <w:lang w:val="en-US"/>
              </w:rPr>
            </w:pPr>
            <w:r>
              <w:rPr>
                <w:rFonts w:hint="eastAsia" w:ascii="宋体" w:hAnsi="宋体" w:cs="宋体"/>
                <w:color w:val="auto"/>
                <w:kern w:val="0"/>
                <w:szCs w:val="21"/>
                <w:highlight w:val="none"/>
              </w:rPr>
              <w:t>280ml*10瓶</w:t>
            </w:r>
          </w:p>
        </w:tc>
        <w:tc>
          <w:tcPr>
            <w:tcW w:w="255" w:type="pct"/>
            <w:tcBorders>
              <w:top w:val="single" w:color="auto" w:sz="4" w:space="0"/>
              <w:left w:val="nil"/>
              <w:bottom w:val="single" w:color="auto" w:sz="4" w:space="0"/>
              <w:right w:val="single" w:color="auto" w:sz="4" w:space="0"/>
            </w:tcBorders>
            <w:vAlign w:val="center"/>
          </w:tcPr>
          <w:p w14:paraId="0BE81A49">
            <w:pPr>
              <w:widowControl/>
              <w:jc w:val="center"/>
              <w:rPr>
                <w:rFonts w:hint="eastAsia"/>
                <w:color w:val="auto"/>
                <w:sz w:val="21"/>
                <w:szCs w:val="21"/>
                <w:highlight w:val="none"/>
                <w:lang w:val="en-US"/>
              </w:rPr>
            </w:pPr>
            <w:r>
              <w:rPr>
                <w:rFonts w:hint="eastAsia" w:ascii="宋体" w:hAnsi="宋体" w:cs="宋体"/>
                <w:color w:val="auto"/>
                <w:kern w:val="0"/>
                <w:szCs w:val="21"/>
                <w:highlight w:val="none"/>
              </w:rPr>
              <w:t>1</w:t>
            </w:r>
          </w:p>
        </w:tc>
        <w:tc>
          <w:tcPr>
            <w:tcW w:w="863" w:type="pct"/>
            <w:tcBorders>
              <w:top w:val="single" w:color="auto" w:sz="4" w:space="0"/>
              <w:left w:val="single" w:color="auto" w:sz="4" w:space="0"/>
              <w:bottom w:val="single" w:color="auto" w:sz="4" w:space="0"/>
              <w:right w:val="single" w:color="auto" w:sz="4" w:space="0"/>
            </w:tcBorders>
            <w:vAlign w:val="center"/>
          </w:tcPr>
          <w:p w14:paraId="30CAE462">
            <w:pPr>
              <w:widowControl/>
              <w:jc w:val="center"/>
              <w:rPr>
                <w:rFonts w:hint="eastAsia"/>
                <w:color w:val="auto"/>
                <w:sz w:val="21"/>
                <w:szCs w:val="21"/>
                <w:highlight w:val="none"/>
                <w:lang w:val="en-US"/>
              </w:rPr>
            </w:pPr>
            <w:r>
              <w:rPr>
                <w:rFonts w:hint="eastAsia" w:ascii="宋体" w:hAnsi="宋体" w:cs="宋体"/>
                <w:color w:val="auto"/>
                <w:kern w:val="0"/>
                <w:szCs w:val="21"/>
                <w:highlight w:val="none"/>
              </w:rPr>
              <w:t>6923555287617</w:t>
            </w:r>
          </w:p>
        </w:tc>
        <w:tc>
          <w:tcPr>
            <w:tcW w:w="724" w:type="pct"/>
            <w:vMerge w:val="continue"/>
            <w:tcBorders>
              <w:left w:val="single" w:color="auto" w:sz="4" w:space="0"/>
              <w:bottom w:val="single" w:color="auto" w:sz="4" w:space="0"/>
              <w:right w:val="single" w:color="auto" w:sz="4" w:space="0"/>
            </w:tcBorders>
            <w:vAlign w:val="center"/>
          </w:tcPr>
          <w:p w14:paraId="15F502E1">
            <w:pPr>
              <w:widowControl/>
              <w:jc w:val="center"/>
              <w:rPr>
                <w:rFonts w:hint="eastAsia"/>
                <w:color w:val="auto"/>
                <w:sz w:val="21"/>
                <w:szCs w:val="21"/>
                <w:highlight w:val="none"/>
              </w:rPr>
            </w:pPr>
          </w:p>
        </w:tc>
        <w:tc>
          <w:tcPr>
            <w:tcW w:w="348" w:type="pct"/>
            <w:vMerge w:val="continue"/>
            <w:tcBorders>
              <w:left w:val="nil"/>
              <w:bottom w:val="single" w:color="auto" w:sz="4" w:space="0"/>
              <w:right w:val="single" w:color="auto" w:sz="4" w:space="0"/>
            </w:tcBorders>
            <w:vAlign w:val="center"/>
          </w:tcPr>
          <w:p w14:paraId="02AB5836">
            <w:pPr>
              <w:widowControl/>
              <w:rPr>
                <w:rFonts w:hint="eastAsia"/>
                <w:color w:val="auto"/>
                <w:sz w:val="21"/>
                <w:szCs w:val="21"/>
                <w:highlight w:val="none"/>
              </w:rPr>
            </w:pPr>
          </w:p>
        </w:tc>
      </w:tr>
      <w:tr w14:paraId="33486FCA">
        <w:tblPrEx>
          <w:tblCellMar>
            <w:top w:w="0" w:type="dxa"/>
            <w:left w:w="108" w:type="dxa"/>
            <w:bottom w:w="0" w:type="dxa"/>
            <w:right w:w="108" w:type="dxa"/>
          </w:tblCellMar>
        </w:tblPrEx>
        <w:trPr>
          <w:trHeight w:val="370" w:hRule="atLeast"/>
        </w:trPr>
        <w:tc>
          <w:tcPr>
            <w:tcW w:w="258" w:type="pct"/>
            <w:vMerge w:val="restart"/>
            <w:tcBorders>
              <w:top w:val="single" w:color="auto" w:sz="4" w:space="0"/>
              <w:left w:val="single" w:color="auto" w:sz="4" w:space="0"/>
              <w:right w:val="single" w:color="auto" w:sz="4" w:space="0"/>
            </w:tcBorders>
            <w:vAlign w:val="center"/>
          </w:tcPr>
          <w:p w14:paraId="5E9BA8CC">
            <w:pPr>
              <w:widowControl/>
              <w:jc w:val="center"/>
              <w:rPr>
                <w:rFonts w:hint="eastAsia"/>
                <w:color w:val="auto"/>
                <w:sz w:val="21"/>
                <w:szCs w:val="21"/>
                <w:highlight w:val="none"/>
                <w:lang w:val="en-US"/>
              </w:rPr>
            </w:pPr>
            <w:r>
              <w:rPr>
                <w:rFonts w:hint="eastAsia"/>
                <w:color w:val="auto"/>
                <w:sz w:val="21"/>
                <w:szCs w:val="21"/>
                <w:highlight w:val="none"/>
                <w:lang w:val="en-US"/>
              </w:rPr>
              <w:t>5</w:t>
            </w:r>
          </w:p>
        </w:tc>
        <w:tc>
          <w:tcPr>
            <w:tcW w:w="417" w:type="pct"/>
            <w:vMerge w:val="restart"/>
            <w:tcBorders>
              <w:top w:val="single" w:color="auto" w:sz="4" w:space="0"/>
              <w:left w:val="single" w:color="auto" w:sz="4" w:space="0"/>
              <w:right w:val="single" w:color="auto" w:sz="4" w:space="0"/>
            </w:tcBorders>
            <w:vAlign w:val="center"/>
          </w:tcPr>
          <w:p w14:paraId="29DE7E71">
            <w:pPr>
              <w:widowControl/>
              <w:jc w:val="center"/>
              <w:rPr>
                <w:rFonts w:hint="eastAsia"/>
                <w:color w:val="auto"/>
                <w:sz w:val="21"/>
                <w:szCs w:val="21"/>
                <w:highlight w:val="none"/>
                <w:lang w:val="en-US"/>
              </w:rPr>
            </w:pPr>
            <w:r>
              <w:rPr>
                <w:rFonts w:hint="eastAsia"/>
                <w:color w:val="auto"/>
                <w:sz w:val="21"/>
                <w:szCs w:val="21"/>
                <w:highlight w:val="none"/>
                <w:lang w:val="en-US"/>
              </w:rPr>
              <w:t>干货礼盒</w:t>
            </w:r>
          </w:p>
        </w:tc>
        <w:tc>
          <w:tcPr>
            <w:tcW w:w="1115" w:type="pct"/>
            <w:vMerge w:val="restart"/>
            <w:tcBorders>
              <w:top w:val="single" w:color="auto" w:sz="4" w:space="0"/>
              <w:left w:val="nil"/>
              <w:right w:val="single" w:color="auto" w:sz="4" w:space="0"/>
            </w:tcBorders>
            <w:noWrap/>
            <w:vAlign w:val="center"/>
          </w:tcPr>
          <w:p w14:paraId="07A88E6D">
            <w:pPr>
              <w:widowControl/>
              <w:jc w:val="center"/>
              <w:rPr>
                <w:rFonts w:hint="eastAsia"/>
                <w:color w:val="auto"/>
                <w:sz w:val="21"/>
                <w:szCs w:val="21"/>
                <w:highlight w:val="none"/>
              </w:rPr>
            </w:pPr>
            <w:r>
              <w:rPr>
                <w:rFonts w:hint="eastAsia" w:ascii="宋体" w:hAnsi="宋体" w:cs="宋体"/>
                <w:color w:val="auto"/>
                <w:kern w:val="0"/>
                <w:szCs w:val="21"/>
                <w:highlight w:val="none"/>
              </w:rPr>
              <w:t>燕之坊礼盒</w:t>
            </w:r>
          </w:p>
        </w:tc>
        <w:tc>
          <w:tcPr>
            <w:tcW w:w="1987" w:type="dxa"/>
            <w:tcBorders>
              <w:top w:val="single" w:color="auto" w:sz="4" w:space="0"/>
              <w:left w:val="nil"/>
              <w:bottom w:val="single" w:color="auto" w:sz="4" w:space="0"/>
              <w:right w:val="single" w:color="auto" w:sz="4" w:space="0"/>
            </w:tcBorders>
            <w:vAlign w:val="center"/>
          </w:tcPr>
          <w:p w14:paraId="1D6D1247">
            <w:pPr>
              <w:widowControl/>
              <w:jc w:val="center"/>
              <w:rPr>
                <w:rFonts w:hint="eastAsia"/>
                <w:color w:val="auto"/>
                <w:sz w:val="21"/>
                <w:szCs w:val="21"/>
                <w:highlight w:val="none"/>
              </w:rPr>
            </w:pPr>
            <w:r>
              <w:rPr>
                <w:rFonts w:hint="eastAsia" w:ascii="宋体" w:hAnsi="宋体" w:cs="宋体"/>
                <w:color w:val="auto"/>
                <w:kern w:val="0"/>
                <w:szCs w:val="21"/>
                <w:highlight w:val="none"/>
              </w:rPr>
              <w:t>大连干燥裙带菜100g</w:t>
            </w:r>
          </w:p>
        </w:tc>
        <w:tc>
          <w:tcPr>
            <w:tcW w:w="500" w:type="dxa"/>
            <w:vMerge w:val="restart"/>
            <w:tcBorders>
              <w:top w:val="single" w:color="auto" w:sz="4" w:space="0"/>
              <w:left w:val="nil"/>
              <w:right w:val="single" w:color="auto" w:sz="4" w:space="0"/>
            </w:tcBorders>
            <w:vAlign w:val="center"/>
          </w:tcPr>
          <w:p w14:paraId="5A011EDE">
            <w:pPr>
              <w:widowControl/>
              <w:jc w:val="center"/>
              <w:rPr>
                <w:rFonts w:hint="eastAsia"/>
                <w:color w:val="auto"/>
                <w:sz w:val="21"/>
                <w:szCs w:val="21"/>
                <w:highlight w:val="none"/>
                <w:lang w:val="en-US"/>
              </w:rPr>
            </w:pPr>
            <w:r>
              <w:rPr>
                <w:rFonts w:hint="eastAsia" w:ascii="宋体" w:hAnsi="宋体" w:cs="宋体"/>
                <w:color w:val="auto"/>
                <w:kern w:val="0"/>
                <w:szCs w:val="21"/>
                <w:highlight w:val="none"/>
              </w:rPr>
              <w:t>1</w:t>
            </w:r>
          </w:p>
        </w:tc>
        <w:tc>
          <w:tcPr>
            <w:tcW w:w="1688" w:type="dxa"/>
            <w:tcBorders>
              <w:top w:val="single" w:color="auto" w:sz="4" w:space="0"/>
              <w:left w:val="single" w:color="auto" w:sz="4" w:space="0"/>
              <w:bottom w:val="single" w:color="auto" w:sz="4" w:space="0"/>
              <w:right w:val="single" w:color="auto" w:sz="4" w:space="0"/>
            </w:tcBorders>
            <w:vAlign w:val="center"/>
          </w:tcPr>
          <w:p w14:paraId="5FA1D292">
            <w:pPr>
              <w:widowControl/>
              <w:jc w:val="center"/>
              <w:rPr>
                <w:rFonts w:hint="eastAsia"/>
                <w:color w:val="auto"/>
                <w:sz w:val="21"/>
                <w:szCs w:val="21"/>
                <w:highlight w:val="none"/>
              </w:rPr>
            </w:pPr>
            <w:r>
              <w:rPr>
                <w:rFonts w:hint="eastAsia" w:ascii="宋体" w:hAnsi="宋体" w:cs="宋体"/>
                <w:color w:val="auto"/>
                <w:kern w:val="0"/>
                <w:szCs w:val="21"/>
                <w:highlight w:val="none"/>
              </w:rPr>
              <w:t>6937576079106</w:t>
            </w:r>
          </w:p>
        </w:tc>
        <w:tc>
          <w:tcPr>
            <w:tcW w:w="724" w:type="pct"/>
            <w:vMerge w:val="restart"/>
            <w:tcBorders>
              <w:top w:val="single" w:color="auto" w:sz="4" w:space="0"/>
              <w:left w:val="single" w:color="auto" w:sz="4" w:space="0"/>
              <w:right w:val="single" w:color="auto" w:sz="4" w:space="0"/>
            </w:tcBorders>
            <w:vAlign w:val="center"/>
          </w:tcPr>
          <w:p w14:paraId="6C8D00D3">
            <w:pPr>
              <w:widowControl/>
              <w:jc w:val="center"/>
              <w:rPr>
                <w:rFonts w:hint="eastAsia"/>
                <w:color w:val="auto"/>
                <w:sz w:val="21"/>
                <w:szCs w:val="21"/>
                <w:highlight w:val="none"/>
              </w:rPr>
            </w:pPr>
            <w:r>
              <w:rPr>
                <w:rFonts w:hint="eastAsia"/>
                <w:color w:val="auto"/>
                <w:sz w:val="21"/>
                <w:szCs w:val="21"/>
                <w:highlight w:val="none"/>
              </w:rPr>
              <w:t>商品的剩余保质期大于保质期的五分之四</w:t>
            </w:r>
          </w:p>
        </w:tc>
        <w:tc>
          <w:tcPr>
            <w:tcW w:w="348" w:type="pct"/>
            <w:vMerge w:val="restart"/>
            <w:tcBorders>
              <w:top w:val="single" w:color="auto" w:sz="4" w:space="0"/>
              <w:left w:val="nil"/>
              <w:right w:val="single" w:color="auto" w:sz="4" w:space="0"/>
            </w:tcBorders>
            <w:vAlign w:val="center"/>
          </w:tcPr>
          <w:p w14:paraId="741B237B">
            <w:pPr>
              <w:widowControl/>
              <w:jc w:val="center"/>
              <w:rPr>
                <w:rFonts w:hint="eastAsia"/>
                <w:color w:val="auto"/>
                <w:sz w:val="21"/>
                <w:szCs w:val="21"/>
                <w:highlight w:val="none"/>
              </w:rPr>
            </w:pPr>
            <w:r>
              <w:rPr>
                <w:rFonts w:hint="eastAsia"/>
                <w:color w:val="auto"/>
                <w:sz w:val="21"/>
                <w:szCs w:val="21"/>
                <w:highlight w:val="none"/>
              </w:rPr>
              <w:t>三选一</w:t>
            </w:r>
          </w:p>
        </w:tc>
      </w:tr>
      <w:tr w14:paraId="2207F69A">
        <w:tblPrEx>
          <w:tblCellMar>
            <w:top w:w="0" w:type="dxa"/>
            <w:left w:w="108" w:type="dxa"/>
            <w:bottom w:w="0" w:type="dxa"/>
            <w:right w:w="108" w:type="dxa"/>
          </w:tblCellMar>
        </w:tblPrEx>
        <w:trPr>
          <w:trHeight w:val="350" w:hRule="atLeast"/>
        </w:trPr>
        <w:tc>
          <w:tcPr>
            <w:tcW w:w="258" w:type="pct"/>
            <w:vMerge w:val="continue"/>
            <w:tcBorders>
              <w:left w:val="single" w:color="auto" w:sz="4" w:space="0"/>
              <w:right w:val="single" w:color="auto" w:sz="4" w:space="0"/>
            </w:tcBorders>
            <w:vAlign w:val="center"/>
          </w:tcPr>
          <w:p w14:paraId="6C463C70">
            <w:pPr>
              <w:widowControl/>
              <w:jc w:val="center"/>
              <w:rPr>
                <w:rFonts w:hint="eastAsia"/>
                <w:color w:val="auto"/>
                <w:highlight w:val="none"/>
              </w:rPr>
            </w:pPr>
          </w:p>
        </w:tc>
        <w:tc>
          <w:tcPr>
            <w:tcW w:w="417" w:type="pct"/>
            <w:vMerge w:val="continue"/>
            <w:tcBorders>
              <w:left w:val="single" w:color="auto" w:sz="4" w:space="0"/>
              <w:right w:val="single" w:color="auto" w:sz="4" w:space="0"/>
            </w:tcBorders>
            <w:vAlign w:val="center"/>
          </w:tcPr>
          <w:p w14:paraId="446E165B">
            <w:pPr>
              <w:widowControl/>
              <w:jc w:val="center"/>
              <w:rPr>
                <w:rFonts w:hint="eastAsia"/>
                <w:color w:val="auto"/>
                <w:highlight w:val="none"/>
              </w:rPr>
            </w:pPr>
          </w:p>
        </w:tc>
        <w:tc>
          <w:tcPr>
            <w:tcW w:w="1115" w:type="pct"/>
            <w:vMerge w:val="continue"/>
            <w:tcBorders>
              <w:left w:val="nil"/>
              <w:right w:val="single" w:color="auto" w:sz="4" w:space="0"/>
            </w:tcBorders>
            <w:noWrap/>
            <w:vAlign w:val="center"/>
          </w:tcPr>
          <w:p w14:paraId="7DB4083E">
            <w:pPr>
              <w:widowControl/>
              <w:jc w:val="center"/>
              <w:rPr>
                <w:rFonts w:hint="eastAsia"/>
                <w:color w:val="auto"/>
                <w:highlight w:val="none"/>
              </w:rPr>
            </w:pPr>
          </w:p>
        </w:tc>
        <w:tc>
          <w:tcPr>
            <w:tcW w:w="1987" w:type="dxa"/>
            <w:tcBorders>
              <w:top w:val="single" w:color="auto" w:sz="4" w:space="0"/>
              <w:left w:val="nil"/>
              <w:bottom w:val="single" w:color="auto" w:sz="4" w:space="0"/>
              <w:right w:val="single" w:color="auto" w:sz="4" w:space="0"/>
            </w:tcBorders>
            <w:vAlign w:val="center"/>
          </w:tcPr>
          <w:p w14:paraId="323DF19A">
            <w:pPr>
              <w:widowControl/>
              <w:jc w:val="center"/>
              <w:rPr>
                <w:rFonts w:hint="eastAsia"/>
                <w:color w:val="auto"/>
                <w:sz w:val="21"/>
                <w:szCs w:val="21"/>
                <w:highlight w:val="none"/>
              </w:rPr>
            </w:pPr>
            <w:r>
              <w:rPr>
                <w:rFonts w:hint="eastAsia" w:cs="宋体"/>
                <w:color w:val="auto"/>
                <w:kern w:val="0"/>
                <w:szCs w:val="21"/>
                <w:highlight w:val="none"/>
                <w:lang w:val="en-US" w:eastAsia="zh-CN"/>
              </w:rPr>
              <w:t>兰州</w:t>
            </w:r>
            <w:r>
              <w:rPr>
                <w:rFonts w:hint="eastAsia" w:ascii="宋体" w:hAnsi="宋体" w:cs="宋体"/>
                <w:color w:val="auto"/>
                <w:kern w:val="0"/>
                <w:szCs w:val="21"/>
                <w:highlight w:val="none"/>
              </w:rPr>
              <w:t xml:space="preserve">百合100g  </w:t>
            </w:r>
          </w:p>
        </w:tc>
        <w:tc>
          <w:tcPr>
            <w:tcW w:w="500" w:type="dxa"/>
            <w:vMerge w:val="continue"/>
            <w:tcBorders>
              <w:left w:val="nil"/>
              <w:right w:val="single" w:color="auto" w:sz="4" w:space="0"/>
            </w:tcBorders>
            <w:vAlign w:val="center"/>
          </w:tcPr>
          <w:p w14:paraId="55BC8CD8">
            <w:pPr>
              <w:widowControl/>
              <w:jc w:val="center"/>
              <w:rPr>
                <w:rFonts w:hint="eastAsia"/>
                <w:color w:val="auto"/>
                <w:sz w:val="21"/>
                <w:szCs w:val="21"/>
                <w:highlight w:val="none"/>
              </w:rPr>
            </w:pPr>
          </w:p>
        </w:tc>
        <w:tc>
          <w:tcPr>
            <w:tcW w:w="1688" w:type="dxa"/>
            <w:tcBorders>
              <w:top w:val="single" w:color="auto" w:sz="4" w:space="0"/>
              <w:left w:val="single" w:color="auto" w:sz="4" w:space="0"/>
              <w:bottom w:val="single" w:color="auto" w:sz="4" w:space="0"/>
              <w:right w:val="single" w:color="auto" w:sz="4" w:space="0"/>
            </w:tcBorders>
            <w:vAlign w:val="center"/>
          </w:tcPr>
          <w:p w14:paraId="629633EE">
            <w:pPr>
              <w:widowControl/>
              <w:jc w:val="center"/>
              <w:rPr>
                <w:rFonts w:hint="eastAsia"/>
                <w:color w:val="auto"/>
                <w:sz w:val="21"/>
                <w:szCs w:val="21"/>
                <w:highlight w:val="none"/>
              </w:rPr>
            </w:pPr>
            <w:r>
              <w:rPr>
                <w:rFonts w:hint="eastAsia" w:ascii="宋体" w:hAnsi="宋体" w:cs="宋体"/>
                <w:color w:val="auto"/>
                <w:kern w:val="0"/>
                <w:szCs w:val="21"/>
                <w:highlight w:val="none"/>
              </w:rPr>
              <w:t>6937576063334</w:t>
            </w:r>
          </w:p>
        </w:tc>
        <w:tc>
          <w:tcPr>
            <w:tcW w:w="724" w:type="pct"/>
            <w:vMerge w:val="continue"/>
            <w:tcBorders>
              <w:left w:val="single" w:color="auto" w:sz="4" w:space="0"/>
              <w:right w:val="single" w:color="auto" w:sz="4" w:space="0"/>
            </w:tcBorders>
            <w:vAlign w:val="center"/>
          </w:tcPr>
          <w:p w14:paraId="4115ECF3">
            <w:pPr>
              <w:widowControl/>
              <w:jc w:val="center"/>
              <w:rPr>
                <w:rFonts w:hint="eastAsia"/>
                <w:color w:val="auto"/>
                <w:sz w:val="21"/>
                <w:szCs w:val="21"/>
                <w:highlight w:val="none"/>
              </w:rPr>
            </w:pPr>
          </w:p>
        </w:tc>
        <w:tc>
          <w:tcPr>
            <w:tcW w:w="348" w:type="pct"/>
            <w:vMerge w:val="continue"/>
            <w:tcBorders>
              <w:left w:val="nil"/>
              <w:right w:val="single" w:color="auto" w:sz="4" w:space="0"/>
            </w:tcBorders>
            <w:vAlign w:val="center"/>
          </w:tcPr>
          <w:p w14:paraId="49A3DDD6">
            <w:pPr>
              <w:widowControl/>
              <w:jc w:val="center"/>
              <w:rPr>
                <w:rFonts w:hint="eastAsia"/>
                <w:color w:val="auto"/>
                <w:sz w:val="21"/>
                <w:szCs w:val="21"/>
                <w:highlight w:val="none"/>
              </w:rPr>
            </w:pPr>
          </w:p>
        </w:tc>
      </w:tr>
      <w:tr w14:paraId="463C53DF">
        <w:tblPrEx>
          <w:tblCellMar>
            <w:top w:w="0" w:type="dxa"/>
            <w:left w:w="108" w:type="dxa"/>
            <w:bottom w:w="0" w:type="dxa"/>
            <w:right w:w="108" w:type="dxa"/>
          </w:tblCellMar>
        </w:tblPrEx>
        <w:trPr>
          <w:trHeight w:val="230" w:hRule="atLeast"/>
        </w:trPr>
        <w:tc>
          <w:tcPr>
            <w:tcW w:w="258" w:type="pct"/>
            <w:vMerge w:val="continue"/>
            <w:tcBorders>
              <w:left w:val="single" w:color="auto" w:sz="4" w:space="0"/>
              <w:right w:val="single" w:color="auto" w:sz="4" w:space="0"/>
            </w:tcBorders>
            <w:vAlign w:val="center"/>
          </w:tcPr>
          <w:p w14:paraId="547A8AC4">
            <w:pPr>
              <w:widowControl/>
              <w:jc w:val="center"/>
              <w:rPr>
                <w:rFonts w:hint="eastAsia"/>
                <w:color w:val="auto"/>
                <w:sz w:val="21"/>
                <w:szCs w:val="21"/>
                <w:highlight w:val="none"/>
              </w:rPr>
            </w:pPr>
          </w:p>
        </w:tc>
        <w:tc>
          <w:tcPr>
            <w:tcW w:w="417" w:type="pct"/>
            <w:vMerge w:val="continue"/>
            <w:tcBorders>
              <w:left w:val="single" w:color="auto" w:sz="4" w:space="0"/>
              <w:right w:val="single" w:color="auto" w:sz="4" w:space="0"/>
            </w:tcBorders>
            <w:vAlign w:val="center"/>
          </w:tcPr>
          <w:p w14:paraId="27FED9B2">
            <w:pPr>
              <w:widowControl/>
              <w:jc w:val="center"/>
              <w:rPr>
                <w:rFonts w:hint="eastAsia"/>
                <w:color w:val="auto"/>
                <w:sz w:val="21"/>
                <w:szCs w:val="21"/>
                <w:highlight w:val="none"/>
              </w:rPr>
            </w:pPr>
          </w:p>
        </w:tc>
        <w:tc>
          <w:tcPr>
            <w:tcW w:w="1115" w:type="pct"/>
            <w:vMerge w:val="continue"/>
            <w:tcBorders>
              <w:left w:val="nil"/>
              <w:right w:val="single" w:color="auto" w:sz="4" w:space="0"/>
            </w:tcBorders>
            <w:noWrap/>
            <w:vAlign w:val="center"/>
          </w:tcPr>
          <w:p w14:paraId="582DB4DC">
            <w:pPr>
              <w:widowControl/>
              <w:jc w:val="center"/>
              <w:rPr>
                <w:rFonts w:hint="eastAsia"/>
                <w:color w:val="auto"/>
                <w:sz w:val="21"/>
                <w:szCs w:val="21"/>
                <w:highlight w:val="none"/>
              </w:rPr>
            </w:pPr>
          </w:p>
        </w:tc>
        <w:tc>
          <w:tcPr>
            <w:tcW w:w="1987" w:type="dxa"/>
            <w:tcBorders>
              <w:top w:val="single" w:color="auto" w:sz="4" w:space="0"/>
              <w:left w:val="nil"/>
              <w:bottom w:val="single" w:color="auto" w:sz="4" w:space="0"/>
              <w:right w:val="single" w:color="auto" w:sz="4" w:space="0"/>
            </w:tcBorders>
            <w:vAlign w:val="center"/>
          </w:tcPr>
          <w:p w14:paraId="6289C6C1">
            <w:pPr>
              <w:widowControl/>
              <w:jc w:val="center"/>
              <w:rPr>
                <w:rFonts w:hint="eastAsia"/>
                <w:color w:val="auto"/>
                <w:sz w:val="21"/>
                <w:szCs w:val="21"/>
                <w:highlight w:val="none"/>
              </w:rPr>
            </w:pPr>
            <w:r>
              <w:rPr>
                <w:rFonts w:hint="eastAsia" w:ascii="宋体" w:hAnsi="宋体" w:cs="宋体"/>
                <w:color w:val="auto"/>
                <w:kern w:val="0"/>
                <w:szCs w:val="21"/>
                <w:highlight w:val="none"/>
              </w:rPr>
              <w:t>银耳100g</w:t>
            </w:r>
          </w:p>
        </w:tc>
        <w:tc>
          <w:tcPr>
            <w:tcW w:w="500" w:type="dxa"/>
            <w:vMerge w:val="continue"/>
            <w:tcBorders>
              <w:left w:val="nil"/>
              <w:right w:val="single" w:color="auto" w:sz="4" w:space="0"/>
            </w:tcBorders>
            <w:vAlign w:val="center"/>
          </w:tcPr>
          <w:p w14:paraId="2FF56AED">
            <w:pPr>
              <w:widowControl/>
              <w:jc w:val="center"/>
              <w:rPr>
                <w:rFonts w:hint="eastAsia"/>
                <w:color w:val="auto"/>
                <w:sz w:val="21"/>
                <w:szCs w:val="21"/>
                <w:highlight w:val="none"/>
              </w:rPr>
            </w:pPr>
          </w:p>
        </w:tc>
        <w:tc>
          <w:tcPr>
            <w:tcW w:w="1688" w:type="dxa"/>
            <w:tcBorders>
              <w:top w:val="single" w:color="auto" w:sz="4" w:space="0"/>
              <w:left w:val="single" w:color="auto" w:sz="4" w:space="0"/>
              <w:bottom w:val="single" w:color="auto" w:sz="4" w:space="0"/>
              <w:right w:val="single" w:color="auto" w:sz="4" w:space="0"/>
            </w:tcBorders>
            <w:vAlign w:val="center"/>
          </w:tcPr>
          <w:p w14:paraId="1D264742">
            <w:pPr>
              <w:widowControl/>
              <w:jc w:val="center"/>
              <w:rPr>
                <w:rFonts w:hint="eastAsia"/>
                <w:color w:val="auto"/>
                <w:sz w:val="21"/>
                <w:szCs w:val="21"/>
                <w:highlight w:val="none"/>
              </w:rPr>
            </w:pPr>
            <w:r>
              <w:rPr>
                <w:rFonts w:hint="eastAsia" w:ascii="宋体" w:hAnsi="宋体" w:cs="宋体"/>
                <w:color w:val="auto"/>
                <w:kern w:val="0"/>
                <w:szCs w:val="21"/>
                <w:highlight w:val="none"/>
              </w:rPr>
              <w:t>6937576071575</w:t>
            </w:r>
          </w:p>
        </w:tc>
        <w:tc>
          <w:tcPr>
            <w:tcW w:w="724" w:type="pct"/>
            <w:vMerge w:val="continue"/>
            <w:tcBorders>
              <w:left w:val="single" w:color="auto" w:sz="4" w:space="0"/>
              <w:right w:val="single" w:color="auto" w:sz="4" w:space="0"/>
            </w:tcBorders>
            <w:vAlign w:val="center"/>
          </w:tcPr>
          <w:p w14:paraId="16522CC8">
            <w:pPr>
              <w:widowControl/>
              <w:jc w:val="center"/>
              <w:rPr>
                <w:rFonts w:hint="eastAsia"/>
                <w:color w:val="auto"/>
                <w:sz w:val="21"/>
                <w:szCs w:val="21"/>
                <w:highlight w:val="none"/>
              </w:rPr>
            </w:pPr>
          </w:p>
        </w:tc>
        <w:tc>
          <w:tcPr>
            <w:tcW w:w="348" w:type="pct"/>
            <w:vMerge w:val="continue"/>
            <w:tcBorders>
              <w:left w:val="nil"/>
              <w:right w:val="single" w:color="auto" w:sz="4" w:space="0"/>
            </w:tcBorders>
            <w:vAlign w:val="center"/>
          </w:tcPr>
          <w:p w14:paraId="46D824BE">
            <w:pPr>
              <w:widowControl/>
              <w:jc w:val="center"/>
              <w:rPr>
                <w:rFonts w:hint="eastAsia"/>
                <w:color w:val="auto"/>
                <w:sz w:val="21"/>
                <w:szCs w:val="21"/>
                <w:highlight w:val="none"/>
              </w:rPr>
            </w:pPr>
          </w:p>
        </w:tc>
      </w:tr>
      <w:tr w14:paraId="65E9D8F8">
        <w:tblPrEx>
          <w:tblCellMar>
            <w:top w:w="0" w:type="dxa"/>
            <w:left w:w="108" w:type="dxa"/>
            <w:bottom w:w="0" w:type="dxa"/>
            <w:right w:w="108" w:type="dxa"/>
          </w:tblCellMar>
        </w:tblPrEx>
        <w:trPr>
          <w:trHeight w:val="256" w:hRule="atLeast"/>
        </w:trPr>
        <w:tc>
          <w:tcPr>
            <w:tcW w:w="258" w:type="pct"/>
            <w:vMerge w:val="continue"/>
            <w:tcBorders>
              <w:left w:val="single" w:color="auto" w:sz="4" w:space="0"/>
              <w:right w:val="single" w:color="auto" w:sz="4" w:space="0"/>
            </w:tcBorders>
            <w:vAlign w:val="center"/>
          </w:tcPr>
          <w:p w14:paraId="4C12A23D">
            <w:pPr>
              <w:widowControl/>
              <w:jc w:val="center"/>
              <w:rPr>
                <w:rFonts w:hint="eastAsia"/>
                <w:color w:val="auto"/>
                <w:sz w:val="21"/>
                <w:szCs w:val="21"/>
                <w:highlight w:val="none"/>
              </w:rPr>
            </w:pPr>
          </w:p>
        </w:tc>
        <w:tc>
          <w:tcPr>
            <w:tcW w:w="417" w:type="pct"/>
            <w:vMerge w:val="continue"/>
            <w:tcBorders>
              <w:left w:val="single" w:color="auto" w:sz="4" w:space="0"/>
              <w:right w:val="single" w:color="auto" w:sz="4" w:space="0"/>
            </w:tcBorders>
            <w:vAlign w:val="center"/>
          </w:tcPr>
          <w:p w14:paraId="474C7FA7">
            <w:pPr>
              <w:widowControl/>
              <w:jc w:val="center"/>
              <w:rPr>
                <w:rFonts w:hint="eastAsia"/>
                <w:color w:val="auto"/>
                <w:sz w:val="21"/>
                <w:szCs w:val="21"/>
                <w:highlight w:val="none"/>
              </w:rPr>
            </w:pPr>
          </w:p>
        </w:tc>
        <w:tc>
          <w:tcPr>
            <w:tcW w:w="1115" w:type="pct"/>
            <w:vMerge w:val="continue"/>
            <w:tcBorders>
              <w:left w:val="nil"/>
              <w:right w:val="single" w:color="auto" w:sz="4" w:space="0"/>
            </w:tcBorders>
            <w:noWrap/>
            <w:vAlign w:val="center"/>
          </w:tcPr>
          <w:p w14:paraId="241E0914">
            <w:pPr>
              <w:widowControl/>
              <w:jc w:val="center"/>
              <w:rPr>
                <w:rFonts w:hint="eastAsia"/>
                <w:color w:val="auto"/>
                <w:sz w:val="21"/>
                <w:szCs w:val="21"/>
                <w:highlight w:val="none"/>
              </w:rPr>
            </w:pPr>
          </w:p>
        </w:tc>
        <w:tc>
          <w:tcPr>
            <w:tcW w:w="1987" w:type="dxa"/>
            <w:tcBorders>
              <w:top w:val="single" w:color="auto" w:sz="4" w:space="0"/>
              <w:left w:val="nil"/>
              <w:bottom w:val="single" w:color="auto" w:sz="4" w:space="0"/>
              <w:right w:val="single" w:color="auto" w:sz="4" w:space="0"/>
            </w:tcBorders>
            <w:vAlign w:val="center"/>
          </w:tcPr>
          <w:p w14:paraId="19EAF871">
            <w:pPr>
              <w:widowControl/>
              <w:jc w:val="center"/>
              <w:rPr>
                <w:rFonts w:hint="eastAsia"/>
                <w:color w:val="auto"/>
                <w:sz w:val="21"/>
                <w:szCs w:val="21"/>
                <w:highlight w:val="none"/>
              </w:rPr>
            </w:pPr>
            <w:r>
              <w:rPr>
                <w:rFonts w:hint="eastAsia" w:ascii="宋体" w:hAnsi="宋体" w:cs="宋体"/>
                <w:color w:val="auto"/>
                <w:kern w:val="0"/>
                <w:szCs w:val="21"/>
                <w:highlight w:val="none"/>
              </w:rPr>
              <w:t xml:space="preserve">白玉贡莲250g </w:t>
            </w:r>
          </w:p>
        </w:tc>
        <w:tc>
          <w:tcPr>
            <w:tcW w:w="500" w:type="dxa"/>
            <w:vMerge w:val="continue"/>
            <w:tcBorders>
              <w:left w:val="nil"/>
              <w:right w:val="single" w:color="auto" w:sz="4" w:space="0"/>
            </w:tcBorders>
            <w:vAlign w:val="center"/>
          </w:tcPr>
          <w:p w14:paraId="19421A08">
            <w:pPr>
              <w:widowControl/>
              <w:jc w:val="center"/>
              <w:rPr>
                <w:rFonts w:hint="eastAsia"/>
                <w:color w:val="auto"/>
                <w:sz w:val="21"/>
                <w:szCs w:val="21"/>
                <w:highlight w:val="none"/>
              </w:rPr>
            </w:pPr>
          </w:p>
        </w:tc>
        <w:tc>
          <w:tcPr>
            <w:tcW w:w="1688" w:type="dxa"/>
            <w:tcBorders>
              <w:top w:val="single" w:color="auto" w:sz="4" w:space="0"/>
              <w:left w:val="single" w:color="auto" w:sz="4" w:space="0"/>
              <w:bottom w:val="single" w:color="auto" w:sz="4" w:space="0"/>
              <w:right w:val="single" w:color="auto" w:sz="4" w:space="0"/>
            </w:tcBorders>
            <w:vAlign w:val="center"/>
          </w:tcPr>
          <w:p w14:paraId="27087DB3">
            <w:pPr>
              <w:widowControl/>
              <w:jc w:val="center"/>
              <w:rPr>
                <w:rFonts w:hint="eastAsia"/>
                <w:color w:val="auto"/>
                <w:sz w:val="21"/>
                <w:szCs w:val="21"/>
                <w:highlight w:val="none"/>
              </w:rPr>
            </w:pPr>
            <w:r>
              <w:rPr>
                <w:rFonts w:hint="eastAsia" w:ascii="宋体" w:hAnsi="宋体" w:cs="宋体"/>
                <w:color w:val="auto"/>
                <w:kern w:val="0"/>
                <w:szCs w:val="21"/>
                <w:highlight w:val="none"/>
              </w:rPr>
              <w:t>6937576081994</w:t>
            </w:r>
          </w:p>
        </w:tc>
        <w:tc>
          <w:tcPr>
            <w:tcW w:w="724" w:type="pct"/>
            <w:vMerge w:val="continue"/>
            <w:tcBorders>
              <w:left w:val="single" w:color="auto" w:sz="4" w:space="0"/>
              <w:right w:val="single" w:color="auto" w:sz="4" w:space="0"/>
            </w:tcBorders>
            <w:vAlign w:val="center"/>
          </w:tcPr>
          <w:p w14:paraId="2FE5AB43">
            <w:pPr>
              <w:widowControl/>
              <w:jc w:val="center"/>
              <w:rPr>
                <w:rFonts w:hint="eastAsia"/>
                <w:color w:val="auto"/>
                <w:sz w:val="21"/>
                <w:szCs w:val="21"/>
                <w:highlight w:val="none"/>
              </w:rPr>
            </w:pPr>
          </w:p>
        </w:tc>
        <w:tc>
          <w:tcPr>
            <w:tcW w:w="348" w:type="pct"/>
            <w:vMerge w:val="continue"/>
            <w:tcBorders>
              <w:left w:val="nil"/>
              <w:right w:val="single" w:color="auto" w:sz="4" w:space="0"/>
            </w:tcBorders>
            <w:vAlign w:val="center"/>
          </w:tcPr>
          <w:p w14:paraId="6D0254C1">
            <w:pPr>
              <w:widowControl/>
              <w:jc w:val="center"/>
              <w:rPr>
                <w:rFonts w:hint="eastAsia"/>
                <w:color w:val="auto"/>
                <w:sz w:val="21"/>
                <w:szCs w:val="21"/>
                <w:highlight w:val="none"/>
              </w:rPr>
            </w:pPr>
          </w:p>
        </w:tc>
      </w:tr>
      <w:tr w14:paraId="6225B33A">
        <w:tblPrEx>
          <w:tblCellMar>
            <w:top w:w="0" w:type="dxa"/>
            <w:left w:w="108" w:type="dxa"/>
            <w:bottom w:w="0" w:type="dxa"/>
            <w:right w:w="108" w:type="dxa"/>
          </w:tblCellMar>
        </w:tblPrEx>
        <w:trPr>
          <w:trHeight w:val="230" w:hRule="atLeast"/>
        </w:trPr>
        <w:tc>
          <w:tcPr>
            <w:tcW w:w="258" w:type="pct"/>
            <w:vMerge w:val="continue"/>
            <w:tcBorders>
              <w:left w:val="single" w:color="auto" w:sz="4" w:space="0"/>
              <w:right w:val="single" w:color="auto" w:sz="4" w:space="0"/>
            </w:tcBorders>
            <w:vAlign w:val="center"/>
          </w:tcPr>
          <w:p w14:paraId="2A43F074">
            <w:pPr>
              <w:widowControl/>
              <w:jc w:val="center"/>
              <w:rPr>
                <w:rFonts w:hint="eastAsia"/>
                <w:color w:val="auto"/>
                <w:sz w:val="21"/>
                <w:szCs w:val="21"/>
                <w:highlight w:val="none"/>
              </w:rPr>
            </w:pPr>
          </w:p>
        </w:tc>
        <w:tc>
          <w:tcPr>
            <w:tcW w:w="417" w:type="pct"/>
            <w:vMerge w:val="continue"/>
            <w:tcBorders>
              <w:left w:val="single" w:color="auto" w:sz="4" w:space="0"/>
              <w:right w:val="single" w:color="auto" w:sz="4" w:space="0"/>
            </w:tcBorders>
            <w:vAlign w:val="center"/>
          </w:tcPr>
          <w:p w14:paraId="5792F603">
            <w:pPr>
              <w:widowControl/>
              <w:jc w:val="center"/>
              <w:rPr>
                <w:rFonts w:hint="eastAsia"/>
                <w:color w:val="auto"/>
                <w:sz w:val="21"/>
                <w:szCs w:val="21"/>
                <w:highlight w:val="none"/>
              </w:rPr>
            </w:pPr>
          </w:p>
        </w:tc>
        <w:tc>
          <w:tcPr>
            <w:tcW w:w="1115" w:type="pct"/>
            <w:vMerge w:val="continue"/>
            <w:tcBorders>
              <w:left w:val="nil"/>
              <w:right w:val="single" w:color="auto" w:sz="4" w:space="0"/>
            </w:tcBorders>
            <w:noWrap/>
            <w:vAlign w:val="center"/>
          </w:tcPr>
          <w:p w14:paraId="282D13FF">
            <w:pPr>
              <w:widowControl/>
              <w:jc w:val="center"/>
              <w:rPr>
                <w:rFonts w:hint="eastAsia"/>
                <w:color w:val="auto"/>
                <w:sz w:val="21"/>
                <w:szCs w:val="21"/>
                <w:highlight w:val="none"/>
              </w:rPr>
            </w:pPr>
          </w:p>
        </w:tc>
        <w:tc>
          <w:tcPr>
            <w:tcW w:w="1987" w:type="dxa"/>
            <w:tcBorders>
              <w:top w:val="single" w:color="auto" w:sz="4" w:space="0"/>
              <w:left w:val="nil"/>
              <w:bottom w:val="single" w:color="auto" w:sz="4" w:space="0"/>
              <w:right w:val="single" w:color="auto" w:sz="4" w:space="0"/>
            </w:tcBorders>
            <w:vAlign w:val="center"/>
          </w:tcPr>
          <w:p w14:paraId="0CCD5B10">
            <w:pPr>
              <w:widowControl/>
              <w:jc w:val="center"/>
              <w:rPr>
                <w:rFonts w:hint="eastAsia"/>
                <w:color w:val="auto"/>
                <w:sz w:val="21"/>
                <w:szCs w:val="21"/>
                <w:highlight w:val="none"/>
              </w:rPr>
            </w:pPr>
            <w:r>
              <w:rPr>
                <w:rFonts w:hint="eastAsia" w:ascii="宋体" w:hAnsi="宋体" w:cs="宋体"/>
                <w:color w:val="auto"/>
                <w:kern w:val="0"/>
                <w:szCs w:val="21"/>
                <w:highlight w:val="none"/>
              </w:rPr>
              <w:t xml:space="preserve">甄选去核桂圆肉138g </w:t>
            </w:r>
          </w:p>
        </w:tc>
        <w:tc>
          <w:tcPr>
            <w:tcW w:w="500" w:type="dxa"/>
            <w:vMerge w:val="continue"/>
            <w:tcBorders>
              <w:left w:val="nil"/>
              <w:right w:val="single" w:color="auto" w:sz="4" w:space="0"/>
            </w:tcBorders>
            <w:vAlign w:val="center"/>
          </w:tcPr>
          <w:p w14:paraId="24FA2278">
            <w:pPr>
              <w:widowControl/>
              <w:jc w:val="center"/>
              <w:rPr>
                <w:rFonts w:hint="eastAsia"/>
                <w:color w:val="auto"/>
                <w:sz w:val="21"/>
                <w:szCs w:val="21"/>
                <w:highlight w:val="none"/>
              </w:rPr>
            </w:pPr>
          </w:p>
        </w:tc>
        <w:tc>
          <w:tcPr>
            <w:tcW w:w="1688" w:type="dxa"/>
            <w:tcBorders>
              <w:top w:val="single" w:color="auto" w:sz="4" w:space="0"/>
              <w:left w:val="single" w:color="auto" w:sz="4" w:space="0"/>
              <w:bottom w:val="single" w:color="auto" w:sz="4" w:space="0"/>
              <w:right w:val="single" w:color="auto" w:sz="4" w:space="0"/>
            </w:tcBorders>
            <w:vAlign w:val="center"/>
          </w:tcPr>
          <w:p w14:paraId="14A87D1D">
            <w:pPr>
              <w:widowControl/>
              <w:jc w:val="center"/>
              <w:rPr>
                <w:rFonts w:hint="eastAsia"/>
                <w:color w:val="auto"/>
                <w:sz w:val="21"/>
                <w:szCs w:val="21"/>
                <w:highlight w:val="none"/>
              </w:rPr>
            </w:pPr>
            <w:r>
              <w:rPr>
                <w:rFonts w:hint="eastAsia" w:ascii="宋体" w:hAnsi="宋体" w:cs="宋体"/>
                <w:color w:val="auto"/>
                <w:kern w:val="0"/>
                <w:szCs w:val="21"/>
                <w:highlight w:val="none"/>
              </w:rPr>
              <w:t>6937576001329</w:t>
            </w:r>
          </w:p>
        </w:tc>
        <w:tc>
          <w:tcPr>
            <w:tcW w:w="724" w:type="pct"/>
            <w:vMerge w:val="continue"/>
            <w:tcBorders>
              <w:left w:val="single" w:color="auto" w:sz="4" w:space="0"/>
              <w:right w:val="single" w:color="auto" w:sz="4" w:space="0"/>
            </w:tcBorders>
            <w:vAlign w:val="center"/>
          </w:tcPr>
          <w:p w14:paraId="785C19CD">
            <w:pPr>
              <w:widowControl/>
              <w:jc w:val="center"/>
              <w:rPr>
                <w:rFonts w:hint="eastAsia"/>
                <w:color w:val="auto"/>
                <w:sz w:val="21"/>
                <w:szCs w:val="21"/>
                <w:highlight w:val="none"/>
              </w:rPr>
            </w:pPr>
          </w:p>
        </w:tc>
        <w:tc>
          <w:tcPr>
            <w:tcW w:w="348" w:type="pct"/>
            <w:vMerge w:val="continue"/>
            <w:tcBorders>
              <w:left w:val="nil"/>
              <w:right w:val="single" w:color="auto" w:sz="4" w:space="0"/>
            </w:tcBorders>
            <w:vAlign w:val="center"/>
          </w:tcPr>
          <w:p w14:paraId="67AEB93C">
            <w:pPr>
              <w:widowControl/>
              <w:jc w:val="center"/>
              <w:rPr>
                <w:rFonts w:hint="eastAsia"/>
                <w:color w:val="auto"/>
                <w:sz w:val="21"/>
                <w:szCs w:val="21"/>
                <w:highlight w:val="none"/>
              </w:rPr>
            </w:pPr>
          </w:p>
        </w:tc>
      </w:tr>
      <w:tr w14:paraId="1DCEFB21">
        <w:tblPrEx>
          <w:tblCellMar>
            <w:top w:w="0" w:type="dxa"/>
            <w:left w:w="108" w:type="dxa"/>
            <w:bottom w:w="0" w:type="dxa"/>
            <w:right w:w="108" w:type="dxa"/>
          </w:tblCellMar>
        </w:tblPrEx>
        <w:trPr>
          <w:trHeight w:val="230" w:hRule="atLeast"/>
        </w:trPr>
        <w:tc>
          <w:tcPr>
            <w:tcW w:w="258" w:type="pct"/>
            <w:vMerge w:val="continue"/>
            <w:tcBorders>
              <w:left w:val="single" w:color="auto" w:sz="4" w:space="0"/>
              <w:right w:val="single" w:color="auto" w:sz="4" w:space="0"/>
            </w:tcBorders>
            <w:vAlign w:val="center"/>
          </w:tcPr>
          <w:p w14:paraId="4A1B3DAD">
            <w:pPr>
              <w:widowControl/>
              <w:jc w:val="center"/>
              <w:rPr>
                <w:rFonts w:hint="eastAsia"/>
                <w:color w:val="auto"/>
                <w:sz w:val="21"/>
                <w:szCs w:val="21"/>
                <w:highlight w:val="none"/>
              </w:rPr>
            </w:pPr>
          </w:p>
        </w:tc>
        <w:tc>
          <w:tcPr>
            <w:tcW w:w="417" w:type="pct"/>
            <w:vMerge w:val="continue"/>
            <w:tcBorders>
              <w:left w:val="single" w:color="auto" w:sz="4" w:space="0"/>
              <w:right w:val="single" w:color="auto" w:sz="4" w:space="0"/>
            </w:tcBorders>
            <w:vAlign w:val="center"/>
          </w:tcPr>
          <w:p w14:paraId="6F7910E4">
            <w:pPr>
              <w:widowControl/>
              <w:jc w:val="center"/>
              <w:rPr>
                <w:rFonts w:hint="eastAsia"/>
                <w:color w:val="auto"/>
                <w:sz w:val="21"/>
                <w:szCs w:val="21"/>
                <w:highlight w:val="none"/>
              </w:rPr>
            </w:pPr>
          </w:p>
        </w:tc>
        <w:tc>
          <w:tcPr>
            <w:tcW w:w="1115" w:type="pct"/>
            <w:vMerge w:val="continue"/>
            <w:tcBorders>
              <w:left w:val="nil"/>
              <w:bottom w:val="single" w:color="auto" w:sz="4" w:space="0"/>
              <w:right w:val="single" w:color="auto" w:sz="4" w:space="0"/>
            </w:tcBorders>
            <w:noWrap/>
            <w:vAlign w:val="center"/>
          </w:tcPr>
          <w:p w14:paraId="4F4D301E">
            <w:pPr>
              <w:widowControl/>
              <w:jc w:val="center"/>
              <w:rPr>
                <w:rFonts w:hint="eastAsia"/>
                <w:color w:val="auto"/>
                <w:sz w:val="21"/>
                <w:szCs w:val="21"/>
                <w:highlight w:val="none"/>
              </w:rPr>
            </w:pPr>
          </w:p>
        </w:tc>
        <w:tc>
          <w:tcPr>
            <w:tcW w:w="1987" w:type="dxa"/>
            <w:tcBorders>
              <w:top w:val="single" w:color="auto" w:sz="4" w:space="0"/>
              <w:left w:val="nil"/>
              <w:bottom w:val="single" w:color="auto" w:sz="4" w:space="0"/>
              <w:right w:val="single" w:color="auto" w:sz="4" w:space="0"/>
            </w:tcBorders>
            <w:vAlign w:val="center"/>
          </w:tcPr>
          <w:p w14:paraId="30E0B130">
            <w:pPr>
              <w:widowControl/>
              <w:jc w:val="center"/>
              <w:rPr>
                <w:rFonts w:hint="eastAsia"/>
                <w:color w:val="auto"/>
                <w:sz w:val="21"/>
                <w:szCs w:val="21"/>
                <w:highlight w:val="none"/>
              </w:rPr>
            </w:pPr>
            <w:r>
              <w:rPr>
                <w:rFonts w:hint="eastAsia" w:ascii="宋体" w:hAnsi="宋体" w:cs="宋体"/>
                <w:color w:val="auto"/>
                <w:kern w:val="0"/>
                <w:szCs w:val="21"/>
                <w:highlight w:val="none"/>
              </w:rPr>
              <w:t>淡干虾皮100g</w:t>
            </w:r>
          </w:p>
        </w:tc>
        <w:tc>
          <w:tcPr>
            <w:tcW w:w="500" w:type="dxa"/>
            <w:vMerge w:val="continue"/>
            <w:tcBorders>
              <w:left w:val="nil"/>
              <w:bottom w:val="single" w:color="auto" w:sz="4" w:space="0"/>
              <w:right w:val="single" w:color="auto" w:sz="4" w:space="0"/>
            </w:tcBorders>
            <w:vAlign w:val="center"/>
          </w:tcPr>
          <w:p w14:paraId="72ECD162">
            <w:pPr>
              <w:widowControl/>
              <w:jc w:val="center"/>
              <w:rPr>
                <w:rFonts w:hint="eastAsia"/>
                <w:color w:val="auto"/>
                <w:sz w:val="21"/>
                <w:szCs w:val="21"/>
                <w:highlight w:val="none"/>
              </w:rPr>
            </w:pPr>
          </w:p>
        </w:tc>
        <w:tc>
          <w:tcPr>
            <w:tcW w:w="1688" w:type="dxa"/>
            <w:tcBorders>
              <w:top w:val="single" w:color="auto" w:sz="4" w:space="0"/>
              <w:left w:val="single" w:color="auto" w:sz="4" w:space="0"/>
              <w:bottom w:val="single" w:color="auto" w:sz="4" w:space="0"/>
              <w:right w:val="single" w:color="auto" w:sz="4" w:space="0"/>
            </w:tcBorders>
            <w:vAlign w:val="center"/>
          </w:tcPr>
          <w:p w14:paraId="41817CF2">
            <w:pPr>
              <w:widowControl/>
              <w:jc w:val="center"/>
              <w:rPr>
                <w:rFonts w:hint="eastAsia"/>
                <w:color w:val="auto"/>
                <w:sz w:val="21"/>
                <w:szCs w:val="21"/>
                <w:highlight w:val="none"/>
              </w:rPr>
            </w:pPr>
            <w:r>
              <w:rPr>
                <w:rFonts w:hint="eastAsia" w:ascii="宋体" w:hAnsi="宋体" w:cs="宋体"/>
                <w:color w:val="auto"/>
                <w:kern w:val="0"/>
                <w:szCs w:val="21"/>
                <w:highlight w:val="none"/>
              </w:rPr>
              <w:t>6937576084346</w:t>
            </w:r>
          </w:p>
        </w:tc>
        <w:tc>
          <w:tcPr>
            <w:tcW w:w="724" w:type="pct"/>
            <w:vMerge w:val="continue"/>
            <w:tcBorders>
              <w:left w:val="single" w:color="auto" w:sz="4" w:space="0"/>
              <w:right w:val="single" w:color="auto" w:sz="4" w:space="0"/>
            </w:tcBorders>
            <w:vAlign w:val="center"/>
          </w:tcPr>
          <w:p w14:paraId="76BAE0EF">
            <w:pPr>
              <w:widowControl/>
              <w:jc w:val="center"/>
              <w:rPr>
                <w:rFonts w:hint="eastAsia"/>
                <w:color w:val="auto"/>
                <w:sz w:val="21"/>
                <w:szCs w:val="21"/>
                <w:highlight w:val="none"/>
              </w:rPr>
            </w:pPr>
          </w:p>
        </w:tc>
        <w:tc>
          <w:tcPr>
            <w:tcW w:w="348" w:type="pct"/>
            <w:vMerge w:val="continue"/>
            <w:tcBorders>
              <w:left w:val="nil"/>
              <w:right w:val="single" w:color="auto" w:sz="4" w:space="0"/>
            </w:tcBorders>
            <w:vAlign w:val="center"/>
          </w:tcPr>
          <w:p w14:paraId="5B83E6F4">
            <w:pPr>
              <w:widowControl/>
              <w:jc w:val="center"/>
              <w:rPr>
                <w:rFonts w:hint="eastAsia"/>
                <w:color w:val="auto"/>
                <w:sz w:val="21"/>
                <w:szCs w:val="21"/>
                <w:highlight w:val="none"/>
              </w:rPr>
            </w:pPr>
          </w:p>
        </w:tc>
      </w:tr>
      <w:tr w14:paraId="34EA0D39">
        <w:tblPrEx>
          <w:tblCellMar>
            <w:top w:w="0" w:type="dxa"/>
            <w:left w:w="108" w:type="dxa"/>
            <w:bottom w:w="0" w:type="dxa"/>
            <w:right w:w="108" w:type="dxa"/>
          </w:tblCellMar>
        </w:tblPrEx>
        <w:trPr>
          <w:trHeight w:val="202" w:hRule="atLeast"/>
        </w:trPr>
        <w:tc>
          <w:tcPr>
            <w:tcW w:w="258" w:type="pct"/>
            <w:vMerge w:val="restart"/>
            <w:tcBorders>
              <w:left w:val="single" w:color="auto" w:sz="4" w:space="0"/>
              <w:right w:val="single" w:color="auto" w:sz="4" w:space="0"/>
            </w:tcBorders>
            <w:vAlign w:val="center"/>
          </w:tcPr>
          <w:p w14:paraId="2F81D5AA">
            <w:pPr>
              <w:widowControl/>
              <w:jc w:val="center"/>
              <w:rPr>
                <w:rFonts w:hint="eastAsia"/>
                <w:color w:val="auto"/>
                <w:sz w:val="21"/>
                <w:szCs w:val="21"/>
                <w:highlight w:val="none"/>
              </w:rPr>
            </w:pPr>
          </w:p>
        </w:tc>
        <w:tc>
          <w:tcPr>
            <w:tcW w:w="417" w:type="pct"/>
            <w:vMerge w:val="continue"/>
            <w:tcBorders>
              <w:left w:val="single" w:color="auto" w:sz="4" w:space="0"/>
              <w:right w:val="single" w:color="auto" w:sz="4" w:space="0"/>
            </w:tcBorders>
            <w:vAlign w:val="center"/>
          </w:tcPr>
          <w:p w14:paraId="7A9A5395">
            <w:pPr>
              <w:widowControl/>
              <w:jc w:val="center"/>
              <w:rPr>
                <w:rFonts w:hint="eastAsia"/>
                <w:color w:val="auto"/>
                <w:sz w:val="21"/>
                <w:szCs w:val="21"/>
                <w:highlight w:val="none"/>
              </w:rPr>
            </w:pPr>
          </w:p>
        </w:tc>
        <w:tc>
          <w:tcPr>
            <w:tcW w:w="1115" w:type="pct"/>
            <w:vMerge w:val="restart"/>
            <w:tcBorders>
              <w:top w:val="nil"/>
              <w:left w:val="nil"/>
              <w:right w:val="single" w:color="auto" w:sz="4" w:space="0"/>
            </w:tcBorders>
            <w:noWrap/>
            <w:vAlign w:val="center"/>
          </w:tcPr>
          <w:p w14:paraId="1C83DBB0">
            <w:pPr>
              <w:widowControl/>
              <w:jc w:val="center"/>
              <w:rPr>
                <w:rFonts w:hint="eastAsia"/>
                <w:color w:val="auto"/>
                <w:sz w:val="21"/>
                <w:szCs w:val="21"/>
                <w:highlight w:val="none"/>
                <w:lang w:val="en-US"/>
              </w:rPr>
            </w:pPr>
            <w:r>
              <w:rPr>
                <w:rFonts w:hint="eastAsia" w:ascii="宋体" w:hAnsi="宋体" w:cs="宋体"/>
                <w:color w:val="auto"/>
                <w:kern w:val="0"/>
                <w:szCs w:val="21"/>
                <w:highlight w:val="none"/>
              </w:rPr>
              <w:t>禾煜礼盒</w:t>
            </w:r>
          </w:p>
        </w:tc>
        <w:tc>
          <w:tcPr>
            <w:tcW w:w="1987" w:type="dxa"/>
            <w:tcBorders>
              <w:top w:val="nil"/>
              <w:left w:val="nil"/>
              <w:bottom w:val="single" w:color="auto" w:sz="4" w:space="0"/>
              <w:right w:val="single" w:color="auto" w:sz="4" w:space="0"/>
            </w:tcBorders>
            <w:vAlign w:val="center"/>
          </w:tcPr>
          <w:p w14:paraId="1EF59385">
            <w:pPr>
              <w:widowControl/>
              <w:jc w:val="center"/>
              <w:rPr>
                <w:rFonts w:hint="eastAsia"/>
                <w:color w:val="auto"/>
                <w:sz w:val="21"/>
                <w:szCs w:val="21"/>
                <w:highlight w:val="none"/>
                <w:lang w:val="en-US" w:bidi="ar-SA"/>
              </w:rPr>
            </w:pPr>
            <w:r>
              <w:rPr>
                <w:rFonts w:hint="eastAsia" w:ascii="宋体" w:hAnsi="宋体" w:cs="宋体"/>
                <w:color w:val="auto"/>
                <w:kern w:val="0"/>
                <w:szCs w:val="21"/>
                <w:highlight w:val="none"/>
              </w:rPr>
              <w:t>裙带菜150g</w:t>
            </w:r>
          </w:p>
        </w:tc>
        <w:tc>
          <w:tcPr>
            <w:tcW w:w="500" w:type="dxa"/>
            <w:vMerge w:val="restart"/>
            <w:tcBorders>
              <w:top w:val="nil"/>
              <w:left w:val="nil"/>
              <w:right w:val="single" w:color="auto" w:sz="4" w:space="0"/>
            </w:tcBorders>
            <w:vAlign w:val="center"/>
          </w:tcPr>
          <w:p w14:paraId="57D0A56E">
            <w:pPr>
              <w:widowControl/>
              <w:jc w:val="center"/>
              <w:rPr>
                <w:rFonts w:hint="eastAsia"/>
                <w:color w:val="auto"/>
                <w:sz w:val="21"/>
                <w:szCs w:val="21"/>
                <w:highlight w:val="none"/>
                <w:lang w:val="en-US"/>
              </w:rPr>
            </w:pPr>
            <w:r>
              <w:rPr>
                <w:rFonts w:hint="eastAsia" w:ascii="宋体" w:hAnsi="宋体" w:cs="宋体"/>
                <w:color w:val="auto"/>
                <w:kern w:val="0"/>
                <w:szCs w:val="21"/>
                <w:highlight w:val="none"/>
              </w:rPr>
              <w:t>1</w:t>
            </w:r>
          </w:p>
        </w:tc>
        <w:tc>
          <w:tcPr>
            <w:tcW w:w="1688" w:type="dxa"/>
            <w:tcBorders>
              <w:top w:val="single" w:color="auto" w:sz="4" w:space="0"/>
              <w:left w:val="single" w:color="auto" w:sz="4" w:space="0"/>
              <w:bottom w:val="single" w:color="auto" w:sz="4" w:space="0"/>
              <w:right w:val="single" w:color="auto" w:sz="4" w:space="0"/>
            </w:tcBorders>
            <w:vAlign w:val="center"/>
          </w:tcPr>
          <w:p w14:paraId="001EA4F4">
            <w:pPr>
              <w:widowControl/>
              <w:jc w:val="center"/>
              <w:rPr>
                <w:rFonts w:hint="eastAsia"/>
                <w:color w:val="auto"/>
                <w:sz w:val="21"/>
                <w:szCs w:val="21"/>
                <w:highlight w:val="none"/>
                <w:lang w:val="en-US" w:bidi="ar-SA"/>
              </w:rPr>
            </w:pPr>
            <w:r>
              <w:rPr>
                <w:rFonts w:hint="eastAsia" w:ascii="宋体" w:hAnsi="宋体" w:cs="宋体"/>
                <w:color w:val="auto"/>
                <w:kern w:val="0"/>
                <w:szCs w:val="21"/>
                <w:highlight w:val="none"/>
              </w:rPr>
              <w:t>6956258</w:t>
            </w:r>
            <w:r>
              <w:rPr>
                <w:rFonts w:hint="eastAsia" w:ascii="宋体" w:hAnsi="宋体" w:eastAsia="宋体" w:cs="宋体"/>
                <w:color w:val="auto"/>
                <w:kern w:val="0"/>
                <w:szCs w:val="21"/>
                <w:highlight w:val="none"/>
              </w:rPr>
              <w:t>121780</w:t>
            </w:r>
          </w:p>
        </w:tc>
        <w:tc>
          <w:tcPr>
            <w:tcW w:w="724" w:type="pct"/>
            <w:vMerge w:val="continue"/>
            <w:tcBorders>
              <w:left w:val="single" w:color="auto" w:sz="4" w:space="0"/>
              <w:right w:val="single" w:color="auto" w:sz="4" w:space="0"/>
            </w:tcBorders>
            <w:vAlign w:val="center"/>
          </w:tcPr>
          <w:p w14:paraId="07C311CA">
            <w:pPr>
              <w:widowControl/>
              <w:jc w:val="center"/>
              <w:rPr>
                <w:rFonts w:hint="eastAsia"/>
                <w:color w:val="auto"/>
                <w:sz w:val="21"/>
                <w:szCs w:val="21"/>
                <w:highlight w:val="none"/>
              </w:rPr>
            </w:pPr>
          </w:p>
        </w:tc>
        <w:tc>
          <w:tcPr>
            <w:tcW w:w="348" w:type="pct"/>
            <w:vMerge w:val="continue"/>
            <w:tcBorders>
              <w:left w:val="nil"/>
              <w:right w:val="single" w:color="auto" w:sz="4" w:space="0"/>
            </w:tcBorders>
            <w:vAlign w:val="center"/>
          </w:tcPr>
          <w:p w14:paraId="770C4B2F">
            <w:pPr>
              <w:widowControl/>
              <w:jc w:val="center"/>
              <w:rPr>
                <w:rFonts w:hint="eastAsia"/>
                <w:color w:val="auto"/>
                <w:sz w:val="21"/>
                <w:szCs w:val="21"/>
                <w:highlight w:val="none"/>
              </w:rPr>
            </w:pPr>
          </w:p>
        </w:tc>
      </w:tr>
      <w:tr w14:paraId="74A37EFC">
        <w:tblPrEx>
          <w:tblCellMar>
            <w:top w:w="0" w:type="dxa"/>
            <w:left w:w="108" w:type="dxa"/>
            <w:bottom w:w="0" w:type="dxa"/>
            <w:right w:w="108" w:type="dxa"/>
          </w:tblCellMar>
        </w:tblPrEx>
        <w:trPr>
          <w:trHeight w:val="230" w:hRule="atLeast"/>
        </w:trPr>
        <w:tc>
          <w:tcPr>
            <w:tcW w:w="258" w:type="pct"/>
            <w:vMerge w:val="continue"/>
            <w:tcBorders>
              <w:left w:val="single" w:color="auto" w:sz="4" w:space="0"/>
              <w:right w:val="single" w:color="auto" w:sz="4" w:space="0"/>
            </w:tcBorders>
            <w:vAlign w:val="center"/>
          </w:tcPr>
          <w:p w14:paraId="3418C254">
            <w:pPr>
              <w:widowControl/>
              <w:jc w:val="center"/>
              <w:rPr>
                <w:rFonts w:hint="eastAsia"/>
                <w:color w:val="auto"/>
                <w:highlight w:val="none"/>
              </w:rPr>
            </w:pPr>
          </w:p>
        </w:tc>
        <w:tc>
          <w:tcPr>
            <w:tcW w:w="417" w:type="pct"/>
            <w:vMerge w:val="continue"/>
            <w:tcBorders>
              <w:left w:val="single" w:color="auto" w:sz="4" w:space="0"/>
              <w:right w:val="single" w:color="auto" w:sz="4" w:space="0"/>
            </w:tcBorders>
            <w:vAlign w:val="center"/>
          </w:tcPr>
          <w:p w14:paraId="032276EF">
            <w:pPr>
              <w:widowControl/>
              <w:jc w:val="center"/>
              <w:rPr>
                <w:rFonts w:hint="eastAsia"/>
                <w:color w:val="auto"/>
                <w:highlight w:val="none"/>
              </w:rPr>
            </w:pPr>
          </w:p>
        </w:tc>
        <w:tc>
          <w:tcPr>
            <w:tcW w:w="1115" w:type="pct"/>
            <w:vMerge w:val="continue"/>
            <w:tcBorders>
              <w:left w:val="nil"/>
              <w:right w:val="single" w:color="auto" w:sz="4" w:space="0"/>
            </w:tcBorders>
            <w:noWrap/>
            <w:vAlign w:val="center"/>
          </w:tcPr>
          <w:p w14:paraId="2D79CD45">
            <w:pPr>
              <w:widowControl/>
              <w:jc w:val="center"/>
              <w:rPr>
                <w:rFonts w:hint="eastAsia"/>
                <w:color w:val="auto"/>
                <w:highlight w:val="none"/>
              </w:rPr>
            </w:pPr>
          </w:p>
        </w:tc>
        <w:tc>
          <w:tcPr>
            <w:tcW w:w="1987" w:type="dxa"/>
            <w:tcBorders>
              <w:top w:val="nil"/>
              <w:left w:val="nil"/>
              <w:bottom w:val="single" w:color="auto" w:sz="4" w:space="0"/>
              <w:right w:val="single" w:color="auto" w:sz="4" w:space="0"/>
            </w:tcBorders>
            <w:vAlign w:val="center"/>
          </w:tcPr>
          <w:p w14:paraId="791851FA">
            <w:pPr>
              <w:widowControl/>
              <w:jc w:val="center"/>
              <w:rPr>
                <w:rFonts w:hint="eastAsia"/>
                <w:color w:val="auto"/>
                <w:sz w:val="21"/>
                <w:szCs w:val="21"/>
                <w:highlight w:val="none"/>
                <w:lang w:val="en-US" w:bidi="ar-SA"/>
              </w:rPr>
            </w:pPr>
            <w:r>
              <w:rPr>
                <w:rFonts w:hint="eastAsia" w:ascii="宋体" w:hAnsi="宋体" w:cs="宋体"/>
                <w:color w:val="auto"/>
                <w:kern w:val="0"/>
                <w:szCs w:val="21"/>
                <w:highlight w:val="none"/>
              </w:rPr>
              <w:t>椴木银耳120g</w:t>
            </w:r>
          </w:p>
        </w:tc>
        <w:tc>
          <w:tcPr>
            <w:tcW w:w="500" w:type="dxa"/>
            <w:vMerge w:val="continue"/>
            <w:tcBorders>
              <w:left w:val="nil"/>
              <w:right w:val="single" w:color="auto" w:sz="4" w:space="0"/>
            </w:tcBorders>
            <w:vAlign w:val="center"/>
          </w:tcPr>
          <w:p w14:paraId="5FDDF5EA">
            <w:pPr>
              <w:widowControl/>
              <w:jc w:val="center"/>
              <w:rPr>
                <w:rFonts w:hint="eastAsia"/>
                <w:color w:val="auto"/>
                <w:sz w:val="21"/>
                <w:szCs w:val="21"/>
                <w:highlight w:val="none"/>
              </w:rPr>
            </w:pPr>
          </w:p>
        </w:tc>
        <w:tc>
          <w:tcPr>
            <w:tcW w:w="1688" w:type="dxa"/>
            <w:tcBorders>
              <w:top w:val="single" w:color="auto" w:sz="4" w:space="0"/>
              <w:left w:val="single" w:color="auto" w:sz="4" w:space="0"/>
              <w:bottom w:val="single" w:color="auto" w:sz="4" w:space="0"/>
              <w:right w:val="single" w:color="auto" w:sz="4" w:space="0"/>
            </w:tcBorders>
            <w:vAlign w:val="center"/>
          </w:tcPr>
          <w:p w14:paraId="490687F3">
            <w:pPr>
              <w:widowControl/>
              <w:jc w:val="center"/>
              <w:rPr>
                <w:rFonts w:hint="eastAsia"/>
                <w:color w:val="auto"/>
                <w:sz w:val="21"/>
                <w:szCs w:val="21"/>
                <w:highlight w:val="none"/>
                <w:lang w:val="en-US" w:bidi="ar-SA"/>
              </w:rPr>
            </w:pPr>
            <w:r>
              <w:rPr>
                <w:rFonts w:hint="eastAsia" w:ascii="宋体" w:hAnsi="宋体" w:cs="宋体"/>
                <w:color w:val="auto"/>
                <w:kern w:val="0"/>
                <w:szCs w:val="21"/>
                <w:highlight w:val="none"/>
              </w:rPr>
              <w:t>6956258115109</w:t>
            </w:r>
          </w:p>
        </w:tc>
        <w:tc>
          <w:tcPr>
            <w:tcW w:w="724" w:type="pct"/>
            <w:vMerge w:val="continue"/>
            <w:tcBorders>
              <w:left w:val="single" w:color="auto" w:sz="4" w:space="0"/>
              <w:right w:val="single" w:color="auto" w:sz="4" w:space="0"/>
            </w:tcBorders>
            <w:vAlign w:val="center"/>
          </w:tcPr>
          <w:p w14:paraId="78F4E1A4">
            <w:pPr>
              <w:widowControl/>
              <w:jc w:val="center"/>
              <w:rPr>
                <w:rFonts w:hint="eastAsia"/>
                <w:color w:val="auto"/>
                <w:sz w:val="21"/>
                <w:szCs w:val="21"/>
                <w:highlight w:val="none"/>
              </w:rPr>
            </w:pPr>
          </w:p>
        </w:tc>
        <w:tc>
          <w:tcPr>
            <w:tcW w:w="348" w:type="pct"/>
            <w:vMerge w:val="continue"/>
            <w:tcBorders>
              <w:left w:val="nil"/>
              <w:right w:val="single" w:color="auto" w:sz="4" w:space="0"/>
            </w:tcBorders>
            <w:vAlign w:val="center"/>
          </w:tcPr>
          <w:p w14:paraId="780EF828">
            <w:pPr>
              <w:widowControl/>
              <w:jc w:val="center"/>
              <w:rPr>
                <w:rFonts w:hint="eastAsia"/>
                <w:color w:val="auto"/>
                <w:sz w:val="21"/>
                <w:szCs w:val="21"/>
                <w:highlight w:val="none"/>
              </w:rPr>
            </w:pPr>
          </w:p>
        </w:tc>
      </w:tr>
      <w:tr w14:paraId="279B0EB9">
        <w:tblPrEx>
          <w:tblCellMar>
            <w:top w:w="0" w:type="dxa"/>
            <w:left w:w="108" w:type="dxa"/>
            <w:bottom w:w="0" w:type="dxa"/>
            <w:right w:w="108" w:type="dxa"/>
          </w:tblCellMar>
        </w:tblPrEx>
        <w:trPr>
          <w:trHeight w:val="230" w:hRule="atLeast"/>
        </w:trPr>
        <w:tc>
          <w:tcPr>
            <w:tcW w:w="258" w:type="pct"/>
            <w:vMerge w:val="continue"/>
            <w:tcBorders>
              <w:left w:val="single" w:color="auto" w:sz="4" w:space="0"/>
              <w:right w:val="single" w:color="auto" w:sz="4" w:space="0"/>
            </w:tcBorders>
            <w:vAlign w:val="center"/>
          </w:tcPr>
          <w:p w14:paraId="34F48EAD">
            <w:pPr>
              <w:widowControl/>
              <w:jc w:val="center"/>
              <w:rPr>
                <w:rFonts w:hint="eastAsia"/>
                <w:color w:val="auto"/>
                <w:sz w:val="21"/>
                <w:szCs w:val="21"/>
                <w:highlight w:val="none"/>
              </w:rPr>
            </w:pPr>
          </w:p>
        </w:tc>
        <w:tc>
          <w:tcPr>
            <w:tcW w:w="417" w:type="pct"/>
            <w:vMerge w:val="continue"/>
            <w:tcBorders>
              <w:left w:val="single" w:color="auto" w:sz="4" w:space="0"/>
              <w:right w:val="single" w:color="auto" w:sz="4" w:space="0"/>
            </w:tcBorders>
            <w:vAlign w:val="center"/>
          </w:tcPr>
          <w:p w14:paraId="7B8F158B">
            <w:pPr>
              <w:widowControl/>
              <w:jc w:val="center"/>
              <w:rPr>
                <w:rFonts w:hint="eastAsia"/>
                <w:color w:val="auto"/>
                <w:sz w:val="21"/>
                <w:szCs w:val="21"/>
                <w:highlight w:val="none"/>
              </w:rPr>
            </w:pPr>
          </w:p>
        </w:tc>
        <w:tc>
          <w:tcPr>
            <w:tcW w:w="1115" w:type="pct"/>
            <w:vMerge w:val="continue"/>
            <w:tcBorders>
              <w:left w:val="nil"/>
              <w:right w:val="single" w:color="auto" w:sz="4" w:space="0"/>
            </w:tcBorders>
            <w:noWrap/>
            <w:vAlign w:val="center"/>
          </w:tcPr>
          <w:p w14:paraId="26BBF5DF">
            <w:pPr>
              <w:widowControl/>
              <w:jc w:val="center"/>
              <w:rPr>
                <w:rFonts w:hint="eastAsia"/>
                <w:color w:val="auto"/>
                <w:sz w:val="21"/>
                <w:szCs w:val="21"/>
                <w:highlight w:val="none"/>
              </w:rPr>
            </w:pPr>
          </w:p>
        </w:tc>
        <w:tc>
          <w:tcPr>
            <w:tcW w:w="1987" w:type="dxa"/>
            <w:tcBorders>
              <w:top w:val="nil"/>
              <w:left w:val="nil"/>
              <w:bottom w:val="single" w:color="auto" w:sz="4" w:space="0"/>
              <w:right w:val="single" w:color="auto" w:sz="4" w:space="0"/>
            </w:tcBorders>
            <w:vAlign w:val="center"/>
          </w:tcPr>
          <w:p w14:paraId="0FC75874">
            <w:pPr>
              <w:widowControl/>
              <w:jc w:val="center"/>
              <w:rPr>
                <w:rFonts w:hint="eastAsia"/>
                <w:color w:val="auto"/>
                <w:sz w:val="21"/>
                <w:szCs w:val="21"/>
                <w:highlight w:val="none"/>
                <w:lang w:val="en-US" w:bidi="ar-SA"/>
              </w:rPr>
            </w:pPr>
            <w:r>
              <w:rPr>
                <w:rFonts w:hint="eastAsia" w:ascii="宋体" w:hAnsi="宋体" w:cs="宋体"/>
                <w:color w:val="auto"/>
                <w:kern w:val="0"/>
                <w:szCs w:val="21"/>
                <w:highlight w:val="none"/>
              </w:rPr>
              <w:t xml:space="preserve">兰州精选百合干80g </w:t>
            </w:r>
          </w:p>
        </w:tc>
        <w:tc>
          <w:tcPr>
            <w:tcW w:w="500" w:type="dxa"/>
            <w:vMerge w:val="continue"/>
            <w:tcBorders>
              <w:left w:val="nil"/>
              <w:right w:val="single" w:color="auto" w:sz="4" w:space="0"/>
            </w:tcBorders>
            <w:vAlign w:val="center"/>
          </w:tcPr>
          <w:p w14:paraId="1FC4417E">
            <w:pPr>
              <w:widowControl/>
              <w:jc w:val="center"/>
              <w:rPr>
                <w:rFonts w:hint="eastAsia"/>
                <w:color w:val="auto"/>
                <w:sz w:val="21"/>
                <w:szCs w:val="21"/>
                <w:highlight w:val="none"/>
              </w:rPr>
            </w:pPr>
          </w:p>
        </w:tc>
        <w:tc>
          <w:tcPr>
            <w:tcW w:w="1688" w:type="dxa"/>
            <w:tcBorders>
              <w:top w:val="single" w:color="auto" w:sz="4" w:space="0"/>
              <w:left w:val="single" w:color="auto" w:sz="4" w:space="0"/>
              <w:bottom w:val="single" w:color="auto" w:sz="4" w:space="0"/>
              <w:right w:val="single" w:color="auto" w:sz="4" w:space="0"/>
            </w:tcBorders>
            <w:vAlign w:val="center"/>
          </w:tcPr>
          <w:p w14:paraId="2A3F2F63">
            <w:pPr>
              <w:widowControl/>
              <w:jc w:val="center"/>
              <w:rPr>
                <w:rFonts w:hint="eastAsia"/>
                <w:color w:val="auto"/>
                <w:sz w:val="21"/>
                <w:szCs w:val="21"/>
                <w:highlight w:val="none"/>
                <w:lang w:val="en-US" w:bidi="ar-SA"/>
              </w:rPr>
            </w:pPr>
            <w:r>
              <w:rPr>
                <w:rFonts w:hint="eastAsia" w:ascii="宋体" w:hAnsi="宋体" w:cs="宋体"/>
                <w:color w:val="auto"/>
                <w:kern w:val="0"/>
                <w:szCs w:val="21"/>
                <w:highlight w:val="none"/>
              </w:rPr>
              <w:t>6977618080516</w:t>
            </w:r>
          </w:p>
        </w:tc>
        <w:tc>
          <w:tcPr>
            <w:tcW w:w="724" w:type="pct"/>
            <w:vMerge w:val="continue"/>
            <w:tcBorders>
              <w:left w:val="single" w:color="auto" w:sz="4" w:space="0"/>
              <w:right w:val="single" w:color="auto" w:sz="4" w:space="0"/>
            </w:tcBorders>
            <w:vAlign w:val="center"/>
          </w:tcPr>
          <w:p w14:paraId="3C75E1E0">
            <w:pPr>
              <w:widowControl/>
              <w:jc w:val="center"/>
              <w:rPr>
                <w:rFonts w:hint="eastAsia"/>
                <w:color w:val="auto"/>
                <w:sz w:val="21"/>
                <w:szCs w:val="21"/>
                <w:highlight w:val="none"/>
              </w:rPr>
            </w:pPr>
          </w:p>
        </w:tc>
        <w:tc>
          <w:tcPr>
            <w:tcW w:w="348" w:type="pct"/>
            <w:vMerge w:val="continue"/>
            <w:tcBorders>
              <w:left w:val="nil"/>
              <w:right w:val="single" w:color="auto" w:sz="4" w:space="0"/>
            </w:tcBorders>
            <w:vAlign w:val="center"/>
          </w:tcPr>
          <w:p w14:paraId="7BB7FF75">
            <w:pPr>
              <w:widowControl/>
              <w:jc w:val="center"/>
              <w:rPr>
                <w:rFonts w:hint="eastAsia"/>
                <w:color w:val="auto"/>
                <w:sz w:val="21"/>
                <w:szCs w:val="21"/>
                <w:highlight w:val="none"/>
              </w:rPr>
            </w:pPr>
          </w:p>
        </w:tc>
      </w:tr>
      <w:tr w14:paraId="47E86C7C">
        <w:tblPrEx>
          <w:tblCellMar>
            <w:top w:w="0" w:type="dxa"/>
            <w:left w:w="108" w:type="dxa"/>
            <w:bottom w:w="0" w:type="dxa"/>
            <w:right w:w="108" w:type="dxa"/>
          </w:tblCellMar>
        </w:tblPrEx>
        <w:trPr>
          <w:trHeight w:val="230" w:hRule="atLeast"/>
        </w:trPr>
        <w:tc>
          <w:tcPr>
            <w:tcW w:w="258" w:type="pct"/>
            <w:vMerge w:val="continue"/>
            <w:tcBorders>
              <w:left w:val="single" w:color="auto" w:sz="4" w:space="0"/>
              <w:right w:val="single" w:color="auto" w:sz="4" w:space="0"/>
            </w:tcBorders>
            <w:vAlign w:val="center"/>
          </w:tcPr>
          <w:p w14:paraId="1FD37DD3">
            <w:pPr>
              <w:widowControl/>
              <w:jc w:val="center"/>
              <w:rPr>
                <w:rFonts w:hint="eastAsia"/>
                <w:color w:val="auto"/>
                <w:sz w:val="21"/>
                <w:szCs w:val="21"/>
                <w:highlight w:val="none"/>
              </w:rPr>
            </w:pPr>
          </w:p>
        </w:tc>
        <w:tc>
          <w:tcPr>
            <w:tcW w:w="417" w:type="pct"/>
            <w:vMerge w:val="continue"/>
            <w:tcBorders>
              <w:left w:val="single" w:color="auto" w:sz="4" w:space="0"/>
              <w:right w:val="single" w:color="auto" w:sz="4" w:space="0"/>
            </w:tcBorders>
            <w:vAlign w:val="center"/>
          </w:tcPr>
          <w:p w14:paraId="49DE41D0">
            <w:pPr>
              <w:widowControl/>
              <w:jc w:val="center"/>
              <w:rPr>
                <w:rFonts w:hint="eastAsia"/>
                <w:color w:val="auto"/>
                <w:sz w:val="21"/>
                <w:szCs w:val="21"/>
                <w:highlight w:val="none"/>
              </w:rPr>
            </w:pPr>
          </w:p>
        </w:tc>
        <w:tc>
          <w:tcPr>
            <w:tcW w:w="1115" w:type="pct"/>
            <w:vMerge w:val="continue"/>
            <w:tcBorders>
              <w:left w:val="nil"/>
              <w:right w:val="single" w:color="auto" w:sz="4" w:space="0"/>
            </w:tcBorders>
            <w:noWrap/>
            <w:vAlign w:val="center"/>
          </w:tcPr>
          <w:p w14:paraId="534842D1">
            <w:pPr>
              <w:widowControl/>
              <w:jc w:val="center"/>
              <w:rPr>
                <w:rFonts w:hint="eastAsia"/>
                <w:color w:val="auto"/>
                <w:sz w:val="21"/>
                <w:szCs w:val="21"/>
                <w:highlight w:val="none"/>
              </w:rPr>
            </w:pPr>
          </w:p>
        </w:tc>
        <w:tc>
          <w:tcPr>
            <w:tcW w:w="1987" w:type="dxa"/>
            <w:tcBorders>
              <w:top w:val="nil"/>
              <w:left w:val="nil"/>
              <w:bottom w:val="single" w:color="auto" w:sz="4" w:space="0"/>
              <w:right w:val="single" w:color="auto" w:sz="4" w:space="0"/>
            </w:tcBorders>
            <w:vAlign w:val="center"/>
          </w:tcPr>
          <w:p w14:paraId="003EE6AC">
            <w:pPr>
              <w:widowControl/>
              <w:jc w:val="center"/>
              <w:rPr>
                <w:rFonts w:hint="eastAsia"/>
                <w:color w:val="auto"/>
                <w:sz w:val="21"/>
                <w:szCs w:val="21"/>
                <w:highlight w:val="none"/>
                <w:lang w:val="en-US" w:bidi="ar-SA"/>
              </w:rPr>
            </w:pPr>
            <w:r>
              <w:rPr>
                <w:rFonts w:hint="eastAsia" w:ascii="宋体" w:hAnsi="宋体" w:cs="宋体"/>
                <w:color w:val="auto"/>
                <w:kern w:val="0"/>
                <w:szCs w:val="21"/>
                <w:highlight w:val="none"/>
              </w:rPr>
              <w:t>莲子200g</w:t>
            </w:r>
          </w:p>
        </w:tc>
        <w:tc>
          <w:tcPr>
            <w:tcW w:w="500" w:type="dxa"/>
            <w:vMerge w:val="continue"/>
            <w:tcBorders>
              <w:left w:val="nil"/>
              <w:right w:val="single" w:color="auto" w:sz="4" w:space="0"/>
            </w:tcBorders>
            <w:vAlign w:val="center"/>
          </w:tcPr>
          <w:p w14:paraId="3DCA6BDE">
            <w:pPr>
              <w:widowControl/>
              <w:jc w:val="center"/>
              <w:rPr>
                <w:rFonts w:hint="eastAsia"/>
                <w:color w:val="auto"/>
                <w:sz w:val="21"/>
                <w:szCs w:val="21"/>
                <w:highlight w:val="none"/>
              </w:rPr>
            </w:pPr>
          </w:p>
        </w:tc>
        <w:tc>
          <w:tcPr>
            <w:tcW w:w="1688" w:type="dxa"/>
            <w:tcBorders>
              <w:top w:val="single" w:color="auto" w:sz="4" w:space="0"/>
              <w:left w:val="single" w:color="auto" w:sz="4" w:space="0"/>
              <w:bottom w:val="single" w:color="auto" w:sz="4" w:space="0"/>
              <w:right w:val="single" w:color="auto" w:sz="4" w:space="0"/>
            </w:tcBorders>
            <w:vAlign w:val="center"/>
          </w:tcPr>
          <w:p w14:paraId="6B8E2B06">
            <w:pPr>
              <w:widowControl/>
              <w:jc w:val="center"/>
              <w:rPr>
                <w:rFonts w:hint="eastAsia"/>
                <w:color w:val="auto"/>
                <w:sz w:val="21"/>
                <w:szCs w:val="21"/>
                <w:highlight w:val="none"/>
                <w:lang w:val="en-US" w:bidi="ar-SA"/>
              </w:rPr>
            </w:pPr>
            <w:r>
              <w:rPr>
                <w:rFonts w:hint="eastAsia" w:ascii="宋体" w:hAnsi="宋体" w:cs="宋体"/>
                <w:color w:val="auto"/>
                <w:kern w:val="0"/>
                <w:szCs w:val="21"/>
                <w:highlight w:val="none"/>
              </w:rPr>
              <w:t>6956258121322</w:t>
            </w:r>
          </w:p>
        </w:tc>
        <w:tc>
          <w:tcPr>
            <w:tcW w:w="724" w:type="pct"/>
            <w:vMerge w:val="continue"/>
            <w:tcBorders>
              <w:left w:val="single" w:color="auto" w:sz="4" w:space="0"/>
              <w:right w:val="single" w:color="auto" w:sz="4" w:space="0"/>
            </w:tcBorders>
            <w:vAlign w:val="center"/>
          </w:tcPr>
          <w:p w14:paraId="1184B955">
            <w:pPr>
              <w:widowControl/>
              <w:jc w:val="center"/>
              <w:rPr>
                <w:rFonts w:hint="eastAsia"/>
                <w:color w:val="auto"/>
                <w:sz w:val="21"/>
                <w:szCs w:val="21"/>
                <w:highlight w:val="none"/>
              </w:rPr>
            </w:pPr>
          </w:p>
        </w:tc>
        <w:tc>
          <w:tcPr>
            <w:tcW w:w="348" w:type="pct"/>
            <w:vMerge w:val="continue"/>
            <w:tcBorders>
              <w:left w:val="nil"/>
              <w:right w:val="single" w:color="auto" w:sz="4" w:space="0"/>
            </w:tcBorders>
            <w:vAlign w:val="center"/>
          </w:tcPr>
          <w:p w14:paraId="3D7331D3">
            <w:pPr>
              <w:widowControl/>
              <w:jc w:val="center"/>
              <w:rPr>
                <w:rFonts w:hint="eastAsia"/>
                <w:color w:val="auto"/>
                <w:sz w:val="21"/>
                <w:szCs w:val="21"/>
                <w:highlight w:val="none"/>
              </w:rPr>
            </w:pPr>
          </w:p>
        </w:tc>
      </w:tr>
      <w:tr w14:paraId="1B5EDCAB">
        <w:tblPrEx>
          <w:tblCellMar>
            <w:top w:w="0" w:type="dxa"/>
            <w:left w:w="108" w:type="dxa"/>
            <w:bottom w:w="0" w:type="dxa"/>
            <w:right w:w="108" w:type="dxa"/>
          </w:tblCellMar>
        </w:tblPrEx>
        <w:trPr>
          <w:trHeight w:val="269" w:hRule="atLeast"/>
        </w:trPr>
        <w:tc>
          <w:tcPr>
            <w:tcW w:w="258" w:type="pct"/>
            <w:vMerge w:val="continue"/>
            <w:tcBorders>
              <w:left w:val="single" w:color="auto" w:sz="4" w:space="0"/>
              <w:right w:val="single" w:color="auto" w:sz="4" w:space="0"/>
            </w:tcBorders>
            <w:vAlign w:val="center"/>
          </w:tcPr>
          <w:p w14:paraId="3560B9CD">
            <w:pPr>
              <w:widowControl/>
              <w:jc w:val="center"/>
              <w:rPr>
                <w:rFonts w:hint="eastAsia"/>
                <w:color w:val="auto"/>
                <w:sz w:val="21"/>
                <w:szCs w:val="21"/>
                <w:highlight w:val="none"/>
              </w:rPr>
            </w:pPr>
          </w:p>
        </w:tc>
        <w:tc>
          <w:tcPr>
            <w:tcW w:w="417" w:type="pct"/>
            <w:vMerge w:val="continue"/>
            <w:tcBorders>
              <w:left w:val="single" w:color="auto" w:sz="4" w:space="0"/>
              <w:right w:val="single" w:color="auto" w:sz="4" w:space="0"/>
            </w:tcBorders>
            <w:vAlign w:val="center"/>
          </w:tcPr>
          <w:p w14:paraId="2878BCBE">
            <w:pPr>
              <w:widowControl/>
              <w:jc w:val="center"/>
              <w:rPr>
                <w:rFonts w:hint="eastAsia"/>
                <w:color w:val="auto"/>
                <w:sz w:val="21"/>
                <w:szCs w:val="21"/>
                <w:highlight w:val="none"/>
              </w:rPr>
            </w:pPr>
          </w:p>
        </w:tc>
        <w:tc>
          <w:tcPr>
            <w:tcW w:w="1115" w:type="pct"/>
            <w:vMerge w:val="continue"/>
            <w:tcBorders>
              <w:left w:val="nil"/>
              <w:right w:val="single" w:color="auto" w:sz="4" w:space="0"/>
            </w:tcBorders>
            <w:noWrap/>
            <w:vAlign w:val="center"/>
          </w:tcPr>
          <w:p w14:paraId="06E23A13">
            <w:pPr>
              <w:widowControl/>
              <w:jc w:val="center"/>
              <w:rPr>
                <w:rFonts w:hint="eastAsia"/>
                <w:color w:val="auto"/>
                <w:sz w:val="21"/>
                <w:szCs w:val="21"/>
                <w:highlight w:val="none"/>
              </w:rPr>
            </w:pPr>
          </w:p>
        </w:tc>
        <w:tc>
          <w:tcPr>
            <w:tcW w:w="1987" w:type="dxa"/>
            <w:tcBorders>
              <w:top w:val="nil"/>
              <w:left w:val="nil"/>
              <w:bottom w:val="single" w:color="auto" w:sz="4" w:space="0"/>
              <w:right w:val="single" w:color="auto" w:sz="4" w:space="0"/>
            </w:tcBorders>
            <w:vAlign w:val="center"/>
          </w:tcPr>
          <w:p w14:paraId="5E1A5004">
            <w:pPr>
              <w:widowControl/>
              <w:jc w:val="center"/>
              <w:rPr>
                <w:rFonts w:hint="eastAsia"/>
                <w:color w:val="auto"/>
                <w:sz w:val="21"/>
                <w:szCs w:val="21"/>
                <w:highlight w:val="none"/>
                <w:lang w:val="en-US" w:bidi="ar-SA"/>
              </w:rPr>
            </w:pPr>
            <w:r>
              <w:rPr>
                <w:rFonts w:hint="eastAsia" w:ascii="宋体" w:hAnsi="宋体" w:cs="宋体"/>
                <w:color w:val="auto"/>
                <w:kern w:val="0"/>
                <w:szCs w:val="21"/>
                <w:highlight w:val="none"/>
              </w:rPr>
              <w:t>桂圆肉228g</w:t>
            </w:r>
          </w:p>
        </w:tc>
        <w:tc>
          <w:tcPr>
            <w:tcW w:w="500" w:type="dxa"/>
            <w:vMerge w:val="continue"/>
            <w:tcBorders>
              <w:left w:val="nil"/>
              <w:right w:val="single" w:color="auto" w:sz="4" w:space="0"/>
            </w:tcBorders>
            <w:vAlign w:val="center"/>
          </w:tcPr>
          <w:p w14:paraId="35109C8A">
            <w:pPr>
              <w:widowControl/>
              <w:jc w:val="center"/>
              <w:rPr>
                <w:rFonts w:hint="eastAsia"/>
                <w:color w:val="auto"/>
                <w:sz w:val="21"/>
                <w:szCs w:val="21"/>
                <w:highlight w:val="none"/>
              </w:rPr>
            </w:pPr>
          </w:p>
        </w:tc>
        <w:tc>
          <w:tcPr>
            <w:tcW w:w="1688" w:type="dxa"/>
            <w:tcBorders>
              <w:top w:val="single" w:color="auto" w:sz="4" w:space="0"/>
              <w:left w:val="single" w:color="auto" w:sz="4" w:space="0"/>
              <w:bottom w:val="single" w:color="auto" w:sz="4" w:space="0"/>
              <w:right w:val="single" w:color="auto" w:sz="4" w:space="0"/>
            </w:tcBorders>
            <w:vAlign w:val="center"/>
          </w:tcPr>
          <w:p w14:paraId="57758AC5">
            <w:pPr>
              <w:widowControl/>
              <w:jc w:val="center"/>
              <w:rPr>
                <w:rFonts w:hint="eastAsia"/>
                <w:color w:val="auto"/>
                <w:sz w:val="21"/>
                <w:szCs w:val="21"/>
                <w:highlight w:val="none"/>
                <w:lang w:val="en-US" w:bidi="ar-SA"/>
              </w:rPr>
            </w:pPr>
            <w:r>
              <w:rPr>
                <w:rFonts w:hint="eastAsia" w:ascii="宋体" w:hAnsi="宋体" w:cs="宋体"/>
                <w:color w:val="auto"/>
                <w:kern w:val="0"/>
                <w:szCs w:val="21"/>
                <w:highlight w:val="none"/>
              </w:rPr>
              <w:t>6956258120301</w:t>
            </w:r>
          </w:p>
        </w:tc>
        <w:tc>
          <w:tcPr>
            <w:tcW w:w="724" w:type="pct"/>
            <w:vMerge w:val="continue"/>
            <w:tcBorders>
              <w:left w:val="single" w:color="auto" w:sz="4" w:space="0"/>
              <w:right w:val="single" w:color="auto" w:sz="4" w:space="0"/>
            </w:tcBorders>
            <w:vAlign w:val="center"/>
          </w:tcPr>
          <w:p w14:paraId="2DC58ACE">
            <w:pPr>
              <w:widowControl/>
              <w:jc w:val="center"/>
              <w:rPr>
                <w:rFonts w:hint="eastAsia"/>
                <w:color w:val="auto"/>
                <w:sz w:val="21"/>
                <w:szCs w:val="21"/>
                <w:highlight w:val="none"/>
              </w:rPr>
            </w:pPr>
          </w:p>
        </w:tc>
        <w:tc>
          <w:tcPr>
            <w:tcW w:w="348" w:type="pct"/>
            <w:vMerge w:val="continue"/>
            <w:tcBorders>
              <w:left w:val="nil"/>
              <w:right w:val="single" w:color="auto" w:sz="4" w:space="0"/>
            </w:tcBorders>
            <w:vAlign w:val="center"/>
          </w:tcPr>
          <w:p w14:paraId="464E1D1B">
            <w:pPr>
              <w:widowControl/>
              <w:jc w:val="center"/>
              <w:rPr>
                <w:rFonts w:hint="eastAsia"/>
                <w:color w:val="auto"/>
                <w:sz w:val="21"/>
                <w:szCs w:val="21"/>
                <w:highlight w:val="none"/>
              </w:rPr>
            </w:pPr>
          </w:p>
        </w:tc>
      </w:tr>
      <w:tr w14:paraId="3CC3642F">
        <w:tblPrEx>
          <w:tblCellMar>
            <w:top w:w="0" w:type="dxa"/>
            <w:left w:w="108" w:type="dxa"/>
            <w:bottom w:w="0" w:type="dxa"/>
            <w:right w:w="108" w:type="dxa"/>
          </w:tblCellMar>
        </w:tblPrEx>
        <w:trPr>
          <w:trHeight w:val="90" w:hRule="atLeast"/>
        </w:trPr>
        <w:tc>
          <w:tcPr>
            <w:tcW w:w="258" w:type="pct"/>
            <w:vMerge w:val="continue"/>
            <w:tcBorders>
              <w:left w:val="single" w:color="auto" w:sz="4" w:space="0"/>
              <w:right w:val="single" w:color="auto" w:sz="4" w:space="0"/>
            </w:tcBorders>
            <w:vAlign w:val="center"/>
          </w:tcPr>
          <w:p w14:paraId="7624809E">
            <w:pPr>
              <w:widowControl/>
              <w:jc w:val="center"/>
              <w:rPr>
                <w:rFonts w:hint="eastAsia"/>
                <w:color w:val="auto"/>
                <w:sz w:val="21"/>
                <w:szCs w:val="21"/>
                <w:highlight w:val="none"/>
              </w:rPr>
            </w:pPr>
          </w:p>
        </w:tc>
        <w:tc>
          <w:tcPr>
            <w:tcW w:w="417" w:type="pct"/>
            <w:vMerge w:val="continue"/>
            <w:tcBorders>
              <w:left w:val="single" w:color="auto" w:sz="4" w:space="0"/>
              <w:right w:val="single" w:color="auto" w:sz="4" w:space="0"/>
            </w:tcBorders>
            <w:vAlign w:val="center"/>
          </w:tcPr>
          <w:p w14:paraId="118F6F90">
            <w:pPr>
              <w:widowControl/>
              <w:jc w:val="center"/>
              <w:rPr>
                <w:rFonts w:hint="eastAsia"/>
                <w:color w:val="auto"/>
                <w:sz w:val="21"/>
                <w:szCs w:val="21"/>
                <w:highlight w:val="none"/>
              </w:rPr>
            </w:pPr>
          </w:p>
        </w:tc>
        <w:tc>
          <w:tcPr>
            <w:tcW w:w="1115" w:type="pct"/>
            <w:vMerge w:val="continue"/>
            <w:tcBorders>
              <w:left w:val="nil"/>
              <w:bottom w:val="single" w:color="auto" w:sz="4" w:space="0"/>
              <w:right w:val="single" w:color="auto" w:sz="4" w:space="0"/>
            </w:tcBorders>
            <w:noWrap/>
            <w:vAlign w:val="center"/>
          </w:tcPr>
          <w:p w14:paraId="291D1F16">
            <w:pPr>
              <w:widowControl/>
              <w:jc w:val="center"/>
              <w:rPr>
                <w:rFonts w:hint="eastAsia"/>
                <w:color w:val="auto"/>
                <w:sz w:val="21"/>
                <w:szCs w:val="21"/>
                <w:highlight w:val="none"/>
              </w:rPr>
            </w:pPr>
          </w:p>
        </w:tc>
        <w:tc>
          <w:tcPr>
            <w:tcW w:w="1987" w:type="dxa"/>
            <w:tcBorders>
              <w:top w:val="nil"/>
              <w:left w:val="nil"/>
              <w:bottom w:val="single" w:color="auto" w:sz="4" w:space="0"/>
              <w:right w:val="single" w:color="auto" w:sz="4" w:space="0"/>
            </w:tcBorders>
            <w:vAlign w:val="center"/>
          </w:tcPr>
          <w:p w14:paraId="785784D2">
            <w:pPr>
              <w:widowControl/>
              <w:jc w:val="center"/>
              <w:rPr>
                <w:rFonts w:hint="eastAsia"/>
                <w:color w:val="auto"/>
                <w:sz w:val="21"/>
                <w:szCs w:val="21"/>
                <w:highlight w:val="none"/>
                <w:lang w:val="en-US" w:bidi="ar-SA"/>
              </w:rPr>
            </w:pPr>
            <w:r>
              <w:rPr>
                <w:rFonts w:hint="eastAsia" w:ascii="宋体" w:hAnsi="宋体" w:cs="宋体"/>
                <w:color w:val="auto"/>
                <w:kern w:val="0"/>
                <w:szCs w:val="21"/>
                <w:highlight w:val="none"/>
              </w:rPr>
              <w:t>虾皮80g</w:t>
            </w:r>
          </w:p>
        </w:tc>
        <w:tc>
          <w:tcPr>
            <w:tcW w:w="500" w:type="dxa"/>
            <w:vMerge w:val="continue"/>
            <w:tcBorders>
              <w:left w:val="nil"/>
              <w:bottom w:val="single" w:color="auto" w:sz="4" w:space="0"/>
              <w:right w:val="single" w:color="auto" w:sz="4" w:space="0"/>
            </w:tcBorders>
            <w:vAlign w:val="center"/>
          </w:tcPr>
          <w:p w14:paraId="3F72CD7B">
            <w:pPr>
              <w:widowControl/>
              <w:jc w:val="center"/>
              <w:rPr>
                <w:rFonts w:hint="eastAsia"/>
                <w:color w:val="auto"/>
                <w:sz w:val="21"/>
                <w:szCs w:val="21"/>
                <w:highlight w:val="none"/>
              </w:rPr>
            </w:pPr>
          </w:p>
        </w:tc>
        <w:tc>
          <w:tcPr>
            <w:tcW w:w="1688" w:type="dxa"/>
            <w:tcBorders>
              <w:top w:val="single" w:color="auto" w:sz="4" w:space="0"/>
              <w:left w:val="single" w:color="auto" w:sz="4" w:space="0"/>
              <w:bottom w:val="single" w:color="auto" w:sz="4" w:space="0"/>
              <w:right w:val="single" w:color="auto" w:sz="4" w:space="0"/>
            </w:tcBorders>
            <w:vAlign w:val="center"/>
          </w:tcPr>
          <w:p w14:paraId="081A51EE">
            <w:pPr>
              <w:widowControl/>
              <w:jc w:val="center"/>
              <w:rPr>
                <w:rFonts w:hint="eastAsia"/>
                <w:color w:val="auto"/>
                <w:sz w:val="21"/>
                <w:szCs w:val="21"/>
                <w:highlight w:val="none"/>
                <w:lang w:val="en-US" w:bidi="ar-SA"/>
              </w:rPr>
            </w:pPr>
            <w:r>
              <w:rPr>
                <w:rFonts w:hint="eastAsia" w:ascii="宋体" w:hAnsi="宋体" w:cs="宋体"/>
                <w:color w:val="auto"/>
                <w:kern w:val="0"/>
                <w:szCs w:val="21"/>
                <w:highlight w:val="none"/>
              </w:rPr>
              <w:t>6977618080554</w:t>
            </w:r>
          </w:p>
        </w:tc>
        <w:tc>
          <w:tcPr>
            <w:tcW w:w="724" w:type="pct"/>
            <w:vMerge w:val="continue"/>
            <w:tcBorders>
              <w:left w:val="single" w:color="auto" w:sz="4" w:space="0"/>
              <w:right w:val="single" w:color="auto" w:sz="4" w:space="0"/>
            </w:tcBorders>
            <w:vAlign w:val="center"/>
          </w:tcPr>
          <w:p w14:paraId="5E3D3484">
            <w:pPr>
              <w:widowControl/>
              <w:jc w:val="center"/>
              <w:rPr>
                <w:rFonts w:hint="eastAsia"/>
                <w:color w:val="auto"/>
                <w:sz w:val="21"/>
                <w:szCs w:val="21"/>
                <w:highlight w:val="none"/>
              </w:rPr>
            </w:pPr>
          </w:p>
        </w:tc>
        <w:tc>
          <w:tcPr>
            <w:tcW w:w="348" w:type="pct"/>
            <w:vMerge w:val="continue"/>
            <w:tcBorders>
              <w:left w:val="nil"/>
              <w:right w:val="single" w:color="auto" w:sz="4" w:space="0"/>
            </w:tcBorders>
            <w:vAlign w:val="center"/>
          </w:tcPr>
          <w:p w14:paraId="3D4E1F79">
            <w:pPr>
              <w:widowControl/>
              <w:jc w:val="center"/>
              <w:rPr>
                <w:rFonts w:hint="eastAsia"/>
                <w:color w:val="auto"/>
                <w:sz w:val="21"/>
                <w:szCs w:val="21"/>
                <w:highlight w:val="none"/>
              </w:rPr>
            </w:pPr>
          </w:p>
        </w:tc>
      </w:tr>
      <w:tr w14:paraId="6FCC7E3E">
        <w:tblPrEx>
          <w:tblCellMar>
            <w:top w:w="0" w:type="dxa"/>
            <w:left w:w="108" w:type="dxa"/>
            <w:bottom w:w="0" w:type="dxa"/>
            <w:right w:w="108" w:type="dxa"/>
          </w:tblCellMar>
        </w:tblPrEx>
        <w:trPr>
          <w:trHeight w:val="229" w:hRule="atLeast"/>
        </w:trPr>
        <w:tc>
          <w:tcPr>
            <w:tcW w:w="258" w:type="pct"/>
            <w:vMerge w:val="restart"/>
            <w:tcBorders>
              <w:left w:val="single" w:color="auto" w:sz="4" w:space="0"/>
              <w:right w:val="single" w:color="auto" w:sz="4" w:space="0"/>
            </w:tcBorders>
            <w:vAlign w:val="center"/>
          </w:tcPr>
          <w:p w14:paraId="3156211C">
            <w:pPr>
              <w:widowControl/>
              <w:jc w:val="center"/>
              <w:rPr>
                <w:rFonts w:hint="eastAsia"/>
                <w:color w:val="auto"/>
                <w:sz w:val="21"/>
                <w:szCs w:val="21"/>
                <w:highlight w:val="none"/>
              </w:rPr>
            </w:pPr>
          </w:p>
        </w:tc>
        <w:tc>
          <w:tcPr>
            <w:tcW w:w="417" w:type="pct"/>
            <w:vMerge w:val="continue"/>
            <w:tcBorders>
              <w:left w:val="single" w:color="auto" w:sz="4" w:space="0"/>
              <w:bottom w:val="single" w:color="auto" w:sz="4" w:space="0"/>
              <w:right w:val="single" w:color="auto" w:sz="4" w:space="0"/>
            </w:tcBorders>
            <w:vAlign w:val="center"/>
          </w:tcPr>
          <w:p w14:paraId="62163984">
            <w:pPr>
              <w:widowControl/>
              <w:jc w:val="center"/>
              <w:rPr>
                <w:rFonts w:hint="eastAsia"/>
                <w:color w:val="auto"/>
                <w:sz w:val="21"/>
                <w:szCs w:val="21"/>
                <w:highlight w:val="none"/>
              </w:rPr>
            </w:pPr>
          </w:p>
        </w:tc>
        <w:tc>
          <w:tcPr>
            <w:tcW w:w="1115" w:type="pct"/>
            <w:vMerge w:val="restart"/>
            <w:tcBorders>
              <w:top w:val="nil"/>
              <w:left w:val="nil"/>
              <w:right w:val="single" w:color="auto" w:sz="4" w:space="0"/>
            </w:tcBorders>
            <w:noWrap/>
            <w:vAlign w:val="center"/>
          </w:tcPr>
          <w:p w14:paraId="1707E639">
            <w:pPr>
              <w:widowControl/>
              <w:jc w:val="center"/>
              <w:rPr>
                <w:rFonts w:hint="eastAsia"/>
                <w:color w:val="auto"/>
                <w:sz w:val="21"/>
                <w:szCs w:val="21"/>
                <w:highlight w:val="none"/>
                <w:lang w:val="en-US"/>
              </w:rPr>
            </w:pPr>
            <w:r>
              <w:rPr>
                <w:rFonts w:hint="eastAsia" w:ascii="宋体" w:hAnsi="宋体" w:cs="宋体"/>
                <w:color w:val="auto"/>
                <w:kern w:val="0"/>
                <w:szCs w:val="21"/>
                <w:highlight w:val="none"/>
              </w:rPr>
              <w:t>塞翁福礼盒</w:t>
            </w:r>
          </w:p>
        </w:tc>
        <w:tc>
          <w:tcPr>
            <w:tcW w:w="1987" w:type="dxa"/>
            <w:tcBorders>
              <w:top w:val="nil"/>
              <w:left w:val="nil"/>
              <w:bottom w:val="single" w:color="auto" w:sz="4" w:space="0"/>
              <w:right w:val="single" w:color="auto" w:sz="4" w:space="0"/>
            </w:tcBorders>
            <w:vAlign w:val="center"/>
          </w:tcPr>
          <w:p w14:paraId="79D0C698">
            <w:pPr>
              <w:widowControl/>
              <w:jc w:val="center"/>
              <w:rPr>
                <w:rFonts w:hint="eastAsia"/>
                <w:color w:val="auto"/>
                <w:sz w:val="21"/>
                <w:szCs w:val="21"/>
                <w:highlight w:val="none"/>
              </w:rPr>
            </w:pPr>
            <w:r>
              <w:rPr>
                <w:rFonts w:hint="eastAsia" w:ascii="宋体" w:hAnsi="宋体" w:cs="宋体"/>
                <w:color w:val="auto"/>
                <w:kern w:val="0"/>
                <w:szCs w:val="21"/>
                <w:highlight w:val="none"/>
              </w:rPr>
              <w:t>裙带菜100g</w:t>
            </w:r>
          </w:p>
        </w:tc>
        <w:tc>
          <w:tcPr>
            <w:tcW w:w="500" w:type="dxa"/>
            <w:vMerge w:val="restart"/>
            <w:tcBorders>
              <w:top w:val="nil"/>
              <w:left w:val="nil"/>
              <w:right w:val="single" w:color="auto" w:sz="4" w:space="0"/>
            </w:tcBorders>
            <w:vAlign w:val="center"/>
          </w:tcPr>
          <w:p w14:paraId="4E33489A">
            <w:pPr>
              <w:widowControl/>
              <w:jc w:val="center"/>
              <w:rPr>
                <w:rFonts w:hint="eastAsia"/>
                <w:color w:val="auto"/>
                <w:sz w:val="21"/>
                <w:szCs w:val="21"/>
                <w:highlight w:val="none"/>
                <w:lang w:val="en-US"/>
              </w:rPr>
            </w:pPr>
            <w:r>
              <w:rPr>
                <w:rFonts w:hint="eastAsia" w:ascii="宋体" w:hAnsi="宋体" w:cs="宋体"/>
                <w:color w:val="auto"/>
                <w:kern w:val="0"/>
                <w:szCs w:val="21"/>
                <w:highlight w:val="none"/>
              </w:rPr>
              <w:t>1</w:t>
            </w:r>
          </w:p>
        </w:tc>
        <w:tc>
          <w:tcPr>
            <w:tcW w:w="1688" w:type="dxa"/>
            <w:tcBorders>
              <w:top w:val="single" w:color="auto" w:sz="4" w:space="0"/>
              <w:left w:val="single" w:color="auto" w:sz="4" w:space="0"/>
              <w:bottom w:val="single" w:color="auto" w:sz="4" w:space="0"/>
              <w:right w:val="single" w:color="auto" w:sz="4" w:space="0"/>
            </w:tcBorders>
            <w:vAlign w:val="center"/>
          </w:tcPr>
          <w:p w14:paraId="70269A8B">
            <w:pPr>
              <w:widowControl/>
              <w:jc w:val="center"/>
              <w:rPr>
                <w:rFonts w:hint="eastAsia"/>
                <w:color w:val="auto"/>
                <w:sz w:val="21"/>
                <w:szCs w:val="21"/>
                <w:highlight w:val="none"/>
              </w:rPr>
            </w:pPr>
            <w:r>
              <w:rPr>
                <w:rFonts w:hint="eastAsia" w:ascii="宋体" w:hAnsi="宋体" w:cs="宋体"/>
                <w:color w:val="auto"/>
                <w:kern w:val="0"/>
                <w:szCs w:val="21"/>
                <w:highlight w:val="none"/>
              </w:rPr>
              <w:t>6941837104650</w:t>
            </w:r>
          </w:p>
        </w:tc>
        <w:tc>
          <w:tcPr>
            <w:tcW w:w="724" w:type="pct"/>
            <w:vMerge w:val="continue"/>
            <w:tcBorders>
              <w:left w:val="single" w:color="auto" w:sz="4" w:space="0"/>
              <w:bottom w:val="single" w:color="auto" w:sz="4" w:space="0"/>
              <w:right w:val="single" w:color="auto" w:sz="4" w:space="0"/>
            </w:tcBorders>
            <w:vAlign w:val="center"/>
          </w:tcPr>
          <w:p w14:paraId="053165EA">
            <w:pPr>
              <w:widowControl/>
              <w:jc w:val="center"/>
              <w:rPr>
                <w:rFonts w:hint="eastAsia"/>
                <w:color w:val="auto"/>
                <w:sz w:val="21"/>
                <w:szCs w:val="21"/>
                <w:highlight w:val="none"/>
              </w:rPr>
            </w:pPr>
          </w:p>
        </w:tc>
        <w:tc>
          <w:tcPr>
            <w:tcW w:w="348" w:type="pct"/>
            <w:vMerge w:val="continue"/>
            <w:tcBorders>
              <w:left w:val="nil"/>
              <w:bottom w:val="single" w:color="auto" w:sz="4" w:space="0"/>
              <w:right w:val="single" w:color="auto" w:sz="4" w:space="0"/>
            </w:tcBorders>
            <w:vAlign w:val="center"/>
          </w:tcPr>
          <w:p w14:paraId="5030C434">
            <w:pPr>
              <w:widowControl/>
              <w:jc w:val="center"/>
              <w:rPr>
                <w:rFonts w:hint="eastAsia"/>
                <w:color w:val="auto"/>
                <w:sz w:val="21"/>
                <w:szCs w:val="21"/>
                <w:highlight w:val="none"/>
              </w:rPr>
            </w:pPr>
          </w:p>
        </w:tc>
      </w:tr>
      <w:tr w14:paraId="466CB04E">
        <w:tblPrEx>
          <w:tblCellMar>
            <w:top w:w="0" w:type="dxa"/>
            <w:left w:w="108" w:type="dxa"/>
            <w:bottom w:w="0" w:type="dxa"/>
            <w:right w:w="108" w:type="dxa"/>
          </w:tblCellMar>
        </w:tblPrEx>
        <w:trPr>
          <w:trHeight w:val="202" w:hRule="atLeast"/>
        </w:trPr>
        <w:tc>
          <w:tcPr>
            <w:tcW w:w="258" w:type="pct"/>
            <w:vMerge w:val="continue"/>
            <w:tcBorders>
              <w:left w:val="single" w:color="auto" w:sz="4" w:space="0"/>
              <w:right w:val="single" w:color="auto" w:sz="4" w:space="0"/>
            </w:tcBorders>
            <w:vAlign w:val="center"/>
          </w:tcPr>
          <w:p w14:paraId="6CCBC2D3">
            <w:pPr>
              <w:widowControl/>
              <w:jc w:val="center"/>
              <w:rPr>
                <w:rFonts w:hint="eastAsia"/>
                <w:color w:val="auto"/>
                <w:highlight w:val="none"/>
              </w:rPr>
            </w:pPr>
          </w:p>
        </w:tc>
        <w:tc>
          <w:tcPr>
            <w:tcW w:w="417" w:type="pct"/>
            <w:vMerge w:val="continue"/>
            <w:tcBorders>
              <w:left w:val="single" w:color="auto" w:sz="4" w:space="0"/>
              <w:bottom w:val="single" w:color="auto" w:sz="4" w:space="0"/>
              <w:right w:val="single" w:color="auto" w:sz="4" w:space="0"/>
            </w:tcBorders>
            <w:vAlign w:val="center"/>
          </w:tcPr>
          <w:p w14:paraId="1701DEDE">
            <w:pPr>
              <w:widowControl/>
              <w:jc w:val="center"/>
              <w:rPr>
                <w:rFonts w:hint="eastAsia"/>
                <w:color w:val="auto"/>
                <w:highlight w:val="none"/>
              </w:rPr>
            </w:pPr>
          </w:p>
        </w:tc>
        <w:tc>
          <w:tcPr>
            <w:tcW w:w="1115" w:type="pct"/>
            <w:vMerge w:val="continue"/>
            <w:tcBorders>
              <w:left w:val="nil"/>
              <w:right w:val="single" w:color="auto" w:sz="4" w:space="0"/>
            </w:tcBorders>
            <w:noWrap/>
            <w:vAlign w:val="center"/>
          </w:tcPr>
          <w:p w14:paraId="323615E5">
            <w:pPr>
              <w:widowControl/>
              <w:jc w:val="center"/>
              <w:rPr>
                <w:rFonts w:hint="eastAsia"/>
                <w:color w:val="auto"/>
                <w:highlight w:val="none"/>
              </w:rPr>
            </w:pPr>
          </w:p>
        </w:tc>
        <w:tc>
          <w:tcPr>
            <w:tcW w:w="1987" w:type="dxa"/>
            <w:tcBorders>
              <w:top w:val="nil"/>
              <w:left w:val="nil"/>
              <w:bottom w:val="single" w:color="auto" w:sz="4" w:space="0"/>
              <w:right w:val="single" w:color="auto" w:sz="4" w:space="0"/>
            </w:tcBorders>
            <w:vAlign w:val="center"/>
          </w:tcPr>
          <w:p w14:paraId="7C86704E">
            <w:pPr>
              <w:widowControl/>
              <w:jc w:val="center"/>
              <w:rPr>
                <w:rFonts w:hint="eastAsia"/>
                <w:color w:val="auto"/>
                <w:sz w:val="21"/>
                <w:szCs w:val="21"/>
                <w:highlight w:val="none"/>
              </w:rPr>
            </w:pPr>
            <w:r>
              <w:rPr>
                <w:rFonts w:hint="eastAsia" w:ascii="宋体" w:hAnsi="宋体" w:cs="宋体"/>
                <w:color w:val="auto"/>
                <w:kern w:val="0"/>
                <w:szCs w:val="21"/>
                <w:highlight w:val="none"/>
              </w:rPr>
              <w:t>银耳95g</w:t>
            </w:r>
          </w:p>
        </w:tc>
        <w:tc>
          <w:tcPr>
            <w:tcW w:w="500" w:type="dxa"/>
            <w:vMerge w:val="continue"/>
            <w:tcBorders>
              <w:left w:val="nil"/>
              <w:right w:val="single" w:color="auto" w:sz="4" w:space="0"/>
            </w:tcBorders>
            <w:vAlign w:val="center"/>
          </w:tcPr>
          <w:p w14:paraId="49E18A7B">
            <w:pPr>
              <w:widowControl/>
              <w:jc w:val="center"/>
              <w:rPr>
                <w:rFonts w:hint="eastAsia"/>
                <w:color w:val="auto"/>
                <w:sz w:val="21"/>
                <w:szCs w:val="21"/>
                <w:highlight w:val="none"/>
              </w:rPr>
            </w:pPr>
          </w:p>
        </w:tc>
        <w:tc>
          <w:tcPr>
            <w:tcW w:w="1688" w:type="dxa"/>
            <w:tcBorders>
              <w:top w:val="single" w:color="auto" w:sz="4" w:space="0"/>
              <w:left w:val="single" w:color="auto" w:sz="4" w:space="0"/>
              <w:bottom w:val="single" w:color="auto" w:sz="4" w:space="0"/>
              <w:right w:val="single" w:color="auto" w:sz="4" w:space="0"/>
            </w:tcBorders>
            <w:vAlign w:val="center"/>
          </w:tcPr>
          <w:p w14:paraId="793C5FCA">
            <w:pPr>
              <w:widowControl/>
              <w:jc w:val="center"/>
              <w:rPr>
                <w:rFonts w:hint="eastAsia"/>
                <w:color w:val="auto"/>
                <w:sz w:val="21"/>
                <w:szCs w:val="21"/>
                <w:highlight w:val="none"/>
              </w:rPr>
            </w:pPr>
            <w:r>
              <w:rPr>
                <w:rFonts w:hint="eastAsia" w:ascii="宋体" w:hAnsi="宋体" w:cs="宋体"/>
                <w:color w:val="auto"/>
                <w:kern w:val="0"/>
                <w:szCs w:val="21"/>
                <w:highlight w:val="none"/>
              </w:rPr>
              <w:t>6948235702037</w:t>
            </w:r>
          </w:p>
        </w:tc>
        <w:tc>
          <w:tcPr>
            <w:tcW w:w="724" w:type="pct"/>
            <w:vMerge w:val="continue"/>
            <w:tcBorders>
              <w:left w:val="single" w:color="auto" w:sz="4" w:space="0"/>
              <w:bottom w:val="single" w:color="auto" w:sz="4" w:space="0"/>
              <w:right w:val="single" w:color="auto" w:sz="4" w:space="0"/>
            </w:tcBorders>
            <w:vAlign w:val="center"/>
          </w:tcPr>
          <w:p w14:paraId="3CEDF7B5">
            <w:pPr>
              <w:widowControl/>
              <w:jc w:val="center"/>
              <w:rPr>
                <w:rFonts w:hint="eastAsia"/>
                <w:color w:val="auto"/>
                <w:sz w:val="21"/>
                <w:szCs w:val="21"/>
                <w:highlight w:val="none"/>
              </w:rPr>
            </w:pPr>
          </w:p>
        </w:tc>
        <w:tc>
          <w:tcPr>
            <w:tcW w:w="348" w:type="pct"/>
            <w:vMerge w:val="continue"/>
            <w:tcBorders>
              <w:left w:val="nil"/>
              <w:bottom w:val="single" w:color="auto" w:sz="4" w:space="0"/>
              <w:right w:val="single" w:color="auto" w:sz="4" w:space="0"/>
            </w:tcBorders>
            <w:vAlign w:val="center"/>
          </w:tcPr>
          <w:p w14:paraId="36531D46">
            <w:pPr>
              <w:widowControl/>
              <w:jc w:val="center"/>
              <w:rPr>
                <w:rFonts w:hint="eastAsia"/>
                <w:color w:val="auto"/>
                <w:sz w:val="21"/>
                <w:szCs w:val="21"/>
                <w:highlight w:val="none"/>
              </w:rPr>
            </w:pPr>
          </w:p>
        </w:tc>
      </w:tr>
      <w:tr w14:paraId="439C918B">
        <w:tblPrEx>
          <w:tblCellMar>
            <w:top w:w="0" w:type="dxa"/>
            <w:left w:w="108" w:type="dxa"/>
            <w:bottom w:w="0" w:type="dxa"/>
            <w:right w:w="108" w:type="dxa"/>
          </w:tblCellMar>
        </w:tblPrEx>
        <w:trPr>
          <w:trHeight w:val="202" w:hRule="atLeast"/>
        </w:trPr>
        <w:tc>
          <w:tcPr>
            <w:tcW w:w="258" w:type="pct"/>
            <w:vMerge w:val="continue"/>
            <w:tcBorders>
              <w:left w:val="single" w:color="auto" w:sz="4" w:space="0"/>
              <w:right w:val="single" w:color="auto" w:sz="4" w:space="0"/>
            </w:tcBorders>
            <w:vAlign w:val="center"/>
          </w:tcPr>
          <w:p w14:paraId="252E78BF">
            <w:pPr>
              <w:widowControl/>
              <w:jc w:val="center"/>
              <w:rPr>
                <w:rFonts w:hint="eastAsia"/>
                <w:color w:val="auto"/>
                <w:sz w:val="21"/>
                <w:szCs w:val="21"/>
                <w:highlight w:val="none"/>
              </w:rPr>
            </w:pPr>
          </w:p>
        </w:tc>
        <w:tc>
          <w:tcPr>
            <w:tcW w:w="417" w:type="pct"/>
            <w:vMerge w:val="continue"/>
            <w:tcBorders>
              <w:left w:val="single" w:color="auto" w:sz="4" w:space="0"/>
              <w:bottom w:val="single" w:color="auto" w:sz="4" w:space="0"/>
              <w:right w:val="single" w:color="auto" w:sz="4" w:space="0"/>
            </w:tcBorders>
            <w:vAlign w:val="center"/>
          </w:tcPr>
          <w:p w14:paraId="36400882">
            <w:pPr>
              <w:widowControl/>
              <w:jc w:val="center"/>
              <w:rPr>
                <w:rFonts w:hint="eastAsia"/>
                <w:color w:val="auto"/>
                <w:sz w:val="21"/>
                <w:szCs w:val="21"/>
                <w:highlight w:val="none"/>
              </w:rPr>
            </w:pPr>
          </w:p>
        </w:tc>
        <w:tc>
          <w:tcPr>
            <w:tcW w:w="1115" w:type="pct"/>
            <w:vMerge w:val="continue"/>
            <w:tcBorders>
              <w:left w:val="nil"/>
              <w:right w:val="single" w:color="auto" w:sz="4" w:space="0"/>
            </w:tcBorders>
            <w:noWrap/>
            <w:vAlign w:val="center"/>
          </w:tcPr>
          <w:p w14:paraId="3417E83A">
            <w:pPr>
              <w:widowControl/>
              <w:jc w:val="center"/>
              <w:rPr>
                <w:rFonts w:hint="eastAsia"/>
                <w:color w:val="auto"/>
                <w:sz w:val="21"/>
                <w:szCs w:val="21"/>
                <w:highlight w:val="none"/>
              </w:rPr>
            </w:pPr>
          </w:p>
        </w:tc>
        <w:tc>
          <w:tcPr>
            <w:tcW w:w="1987" w:type="dxa"/>
            <w:tcBorders>
              <w:top w:val="nil"/>
              <w:left w:val="nil"/>
              <w:bottom w:val="single" w:color="auto" w:sz="4" w:space="0"/>
              <w:right w:val="single" w:color="auto" w:sz="4" w:space="0"/>
            </w:tcBorders>
            <w:vAlign w:val="center"/>
          </w:tcPr>
          <w:p w14:paraId="4D5BE9B5">
            <w:pPr>
              <w:widowControl/>
              <w:jc w:val="center"/>
              <w:rPr>
                <w:rFonts w:hint="eastAsia"/>
                <w:color w:val="auto"/>
                <w:sz w:val="21"/>
                <w:szCs w:val="21"/>
                <w:highlight w:val="none"/>
              </w:rPr>
            </w:pPr>
            <w:r>
              <w:rPr>
                <w:rFonts w:hint="eastAsia" w:ascii="宋体" w:hAnsi="宋体" w:cs="宋体"/>
                <w:color w:val="auto"/>
                <w:kern w:val="0"/>
                <w:szCs w:val="21"/>
                <w:highlight w:val="none"/>
              </w:rPr>
              <w:t xml:space="preserve">兰州百合干100g  </w:t>
            </w:r>
          </w:p>
        </w:tc>
        <w:tc>
          <w:tcPr>
            <w:tcW w:w="500" w:type="dxa"/>
            <w:vMerge w:val="continue"/>
            <w:tcBorders>
              <w:left w:val="nil"/>
              <w:right w:val="single" w:color="auto" w:sz="4" w:space="0"/>
            </w:tcBorders>
            <w:vAlign w:val="center"/>
          </w:tcPr>
          <w:p w14:paraId="25B3A23E">
            <w:pPr>
              <w:widowControl/>
              <w:jc w:val="center"/>
              <w:rPr>
                <w:rFonts w:hint="eastAsia"/>
                <w:color w:val="auto"/>
                <w:sz w:val="21"/>
                <w:szCs w:val="21"/>
                <w:highlight w:val="none"/>
              </w:rPr>
            </w:pPr>
          </w:p>
        </w:tc>
        <w:tc>
          <w:tcPr>
            <w:tcW w:w="1688" w:type="dxa"/>
            <w:tcBorders>
              <w:top w:val="single" w:color="auto" w:sz="4" w:space="0"/>
              <w:left w:val="single" w:color="auto" w:sz="4" w:space="0"/>
              <w:bottom w:val="single" w:color="auto" w:sz="4" w:space="0"/>
              <w:right w:val="single" w:color="auto" w:sz="4" w:space="0"/>
            </w:tcBorders>
            <w:vAlign w:val="center"/>
          </w:tcPr>
          <w:p w14:paraId="1D5355D1">
            <w:pPr>
              <w:widowControl/>
              <w:jc w:val="center"/>
              <w:rPr>
                <w:rFonts w:hint="eastAsia"/>
                <w:color w:val="auto"/>
                <w:sz w:val="21"/>
                <w:szCs w:val="21"/>
                <w:highlight w:val="none"/>
              </w:rPr>
            </w:pPr>
            <w:r>
              <w:rPr>
                <w:rFonts w:hint="eastAsia" w:ascii="宋体" w:hAnsi="宋体" w:cs="宋体"/>
                <w:color w:val="auto"/>
                <w:kern w:val="0"/>
                <w:szCs w:val="21"/>
                <w:highlight w:val="none"/>
              </w:rPr>
              <w:t>6948235716287</w:t>
            </w:r>
          </w:p>
        </w:tc>
        <w:tc>
          <w:tcPr>
            <w:tcW w:w="724" w:type="pct"/>
            <w:vMerge w:val="continue"/>
            <w:tcBorders>
              <w:left w:val="single" w:color="auto" w:sz="4" w:space="0"/>
              <w:bottom w:val="single" w:color="auto" w:sz="4" w:space="0"/>
              <w:right w:val="single" w:color="auto" w:sz="4" w:space="0"/>
            </w:tcBorders>
            <w:vAlign w:val="center"/>
          </w:tcPr>
          <w:p w14:paraId="66080D66">
            <w:pPr>
              <w:widowControl/>
              <w:jc w:val="center"/>
              <w:rPr>
                <w:rFonts w:hint="eastAsia"/>
                <w:color w:val="auto"/>
                <w:sz w:val="21"/>
                <w:szCs w:val="21"/>
                <w:highlight w:val="none"/>
              </w:rPr>
            </w:pPr>
          </w:p>
        </w:tc>
        <w:tc>
          <w:tcPr>
            <w:tcW w:w="348" w:type="pct"/>
            <w:vMerge w:val="continue"/>
            <w:tcBorders>
              <w:left w:val="nil"/>
              <w:bottom w:val="single" w:color="auto" w:sz="4" w:space="0"/>
              <w:right w:val="single" w:color="auto" w:sz="4" w:space="0"/>
            </w:tcBorders>
            <w:vAlign w:val="center"/>
          </w:tcPr>
          <w:p w14:paraId="13B48F4F">
            <w:pPr>
              <w:widowControl/>
              <w:jc w:val="center"/>
              <w:rPr>
                <w:rFonts w:hint="eastAsia"/>
                <w:color w:val="auto"/>
                <w:sz w:val="21"/>
                <w:szCs w:val="21"/>
                <w:highlight w:val="none"/>
              </w:rPr>
            </w:pPr>
          </w:p>
        </w:tc>
      </w:tr>
      <w:tr w14:paraId="26DA9CAE">
        <w:tblPrEx>
          <w:tblCellMar>
            <w:top w:w="0" w:type="dxa"/>
            <w:left w:w="108" w:type="dxa"/>
            <w:bottom w:w="0" w:type="dxa"/>
            <w:right w:w="108" w:type="dxa"/>
          </w:tblCellMar>
        </w:tblPrEx>
        <w:trPr>
          <w:trHeight w:val="202" w:hRule="atLeast"/>
        </w:trPr>
        <w:tc>
          <w:tcPr>
            <w:tcW w:w="258" w:type="pct"/>
            <w:vMerge w:val="continue"/>
            <w:tcBorders>
              <w:left w:val="single" w:color="auto" w:sz="4" w:space="0"/>
              <w:right w:val="single" w:color="auto" w:sz="4" w:space="0"/>
            </w:tcBorders>
            <w:vAlign w:val="center"/>
          </w:tcPr>
          <w:p w14:paraId="07AE4746">
            <w:pPr>
              <w:widowControl/>
              <w:jc w:val="center"/>
              <w:rPr>
                <w:rFonts w:hint="eastAsia"/>
                <w:color w:val="auto"/>
                <w:sz w:val="21"/>
                <w:szCs w:val="21"/>
                <w:highlight w:val="none"/>
              </w:rPr>
            </w:pPr>
          </w:p>
        </w:tc>
        <w:tc>
          <w:tcPr>
            <w:tcW w:w="417" w:type="pct"/>
            <w:vMerge w:val="continue"/>
            <w:tcBorders>
              <w:left w:val="single" w:color="auto" w:sz="4" w:space="0"/>
              <w:bottom w:val="single" w:color="auto" w:sz="4" w:space="0"/>
              <w:right w:val="single" w:color="auto" w:sz="4" w:space="0"/>
            </w:tcBorders>
            <w:vAlign w:val="center"/>
          </w:tcPr>
          <w:p w14:paraId="6E26BF0F">
            <w:pPr>
              <w:widowControl/>
              <w:jc w:val="center"/>
              <w:rPr>
                <w:rFonts w:hint="eastAsia"/>
                <w:color w:val="auto"/>
                <w:sz w:val="21"/>
                <w:szCs w:val="21"/>
                <w:highlight w:val="none"/>
              </w:rPr>
            </w:pPr>
          </w:p>
        </w:tc>
        <w:tc>
          <w:tcPr>
            <w:tcW w:w="1115" w:type="pct"/>
            <w:vMerge w:val="continue"/>
            <w:tcBorders>
              <w:left w:val="nil"/>
              <w:right w:val="single" w:color="auto" w:sz="4" w:space="0"/>
            </w:tcBorders>
            <w:noWrap/>
            <w:vAlign w:val="center"/>
          </w:tcPr>
          <w:p w14:paraId="49A2EE77">
            <w:pPr>
              <w:widowControl/>
              <w:jc w:val="center"/>
              <w:rPr>
                <w:rFonts w:hint="eastAsia"/>
                <w:color w:val="auto"/>
                <w:sz w:val="21"/>
                <w:szCs w:val="21"/>
                <w:highlight w:val="none"/>
              </w:rPr>
            </w:pPr>
          </w:p>
        </w:tc>
        <w:tc>
          <w:tcPr>
            <w:tcW w:w="1987" w:type="dxa"/>
            <w:tcBorders>
              <w:top w:val="nil"/>
              <w:left w:val="nil"/>
              <w:bottom w:val="single" w:color="auto" w:sz="4" w:space="0"/>
              <w:right w:val="single" w:color="auto" w:sz="4" w:space="0"/>
            </w:tcBorders>
            <w:vAlign w:val="center"/>
          </w:tcPr>
          <w:p w14:paraId="261F6309">
            <w:pPr>
              <w:widowControl/>
              <w:jc w:val="center"/>
              <w:rPr>
                <w:rFonts w:hint="eastAsia"/>
                <w:color w:val="auto"/>
                <w:sz w:val="21"/>
                <w:szCs w:val="21"/>
                <w:highlight w:val="none"/>
              </w:rPr>
            </w:pPr>
            <w:r>
              <w:rPr>
                <w:rFonts w:hint="eastAsia" w:ascii="宋体" w:hAnsi="宋体" w:cs="宋体"/>
                <w:color w:val="auto"/>
                <w:kern w:val="0"/>
                <w:szCs w:val="21"/>
                <w:highlight w:val="none"/>
              </w:rPr>
              <w:t xml:space="preserve">莲子108g*2 </w:t>
            </w:r>
          </w:p>
        </w:tc>
        <w:tc>
          <w:tcPr>
            <w:tcW w:w="500" w:type="dxa"/>
            <w:vMerge w:val="continue"/>
            <w:tcBorders>
              <w:left w:val="nil"/>
              <w:right w:val="single" w:color="auto" w:sz="4" w:space="0"/>
            </w:tcBorders>
            <w:vAlign w:val="center"/>
          </w:tcPr>
          <w:p w14:paraId="3A672F7F">
            <w:pPr>
              <w:widowControl/>
              <w:jc w:val="center"/>
              <w:rPr>
                <w:rFonts w:hint="eastAsia"/>
                <w:color w:val="auto"/>
                <w:sz w:val="21"/>
                <w:szCs w:val="21"/>
                <w:highlight w:val="none"/>
              </w:rPr>
            </w:pPr>
          </w:p>
        </w:tc>
        <w:tc>
          <w:tcPr>
            <w:tcW w:w="1688" w:type="dxa"/>
            <w:tcBorders>
              <w:top w:val="single" w:color="auto" w:sz="4" w:space="0"/>
              <w:left w:val="single" w:color="auto" w:sz="4" w:space="0"/>
              <w:bottom w:val="single" w:color="auto" w:sz="4" w:space="0"/>
              <w:right w:val="single" w:color="auto" w:sz="4" w:space="0"/>
            </w:tcBorders>
            <w:vAlign w:val="center"/>
          </w:tcPr>
          <w:p w14:paraId="5A712003">
            <w:pPr>
              <w:widowControl/>
              <w:jc w:val="center"/>
              <w:rPr>
                <w:rFonts w:hint="eastAsia"/>
                <w:color w:val="auto"/>
                <w:sz w:val="21"/>
                <w:szCs w:val="21"/>
                <w:highlight w:val="none"/>
              </w:rPr>
            </w:pPr>
            <w:r>
              <w:rPr>
                <w:rFonts w:hint="eastAsia" w:ascii="宋体" w:hAnsi="宋体" w:cs="宋体"/>
                <w:color w:val="auto"/>
                <w:kern w:val="0"/>
                <w:szCs w:val="21"/>
                <w:highlight w:val="none"/>
              </w:rPr>
              <w:t>6948235704130</w:t>
            </w:r>
          </w:p>
        </w:tc>
        <w:tc>
          <w:tcPr>
            <w:tcW w:w="724" w:type="pct"/>
            <w:vMerge w:val="continue"/>
            <w:tcBorders>
              <w:left w:val="single" w:color="auto" w:sz="4" w:space="0"/>
              <w:bottom w:val="single" w:color="auto" w:sz="4" w:space="0"/>
              <w:right w:val="single" w:color="auto" w:sz="4" w:space="0"/>
            </w:tcBorders>
            <w:vAlign w:val="center"/>
          </w:tcPr>
          <w:p w14:paraId="28C94167">
            <w:pPr>
              <w:widowControl/>
              <w:jc w:val="center"/>
              <w:rPr>
                <w:rFonts w:hint="eastAsia"/>
                <w:color w:val="auto"/>
                <w:sz w:val="21"/>
                <w:szCs w:val="21"/>
                <w:highlight w:val="none"/>
              </w:rPr>
            </w:pPr>
          </w:p>
        </w:tc>
        <w:tc>
          <w:tcPr>
            <w:tcW w:w="348" w:type="pct"/>
            <w:vMerge w:val="continue"/>
            <w:tcBorders>
              <w:left w:val="nil"/>
              <w:bottom w:val="single" w:color="auto" w:sz="4" w:space="0"/>
              <w:right w:val="single" w:color="auto" w:sz="4" w:space="0"/>
            </w:tcBorders>
            <w:vAlign w:val="center"/>
          </w:tcPr>
          <w:p w14:paraId="068A0D40">
            <w:pPr>
              <w:widowControl/>
              <w:jc w:val="center"/>
              <w:rPr>
                <w:rFonts w:hint="eastAsia"/>
                <w:color w:val="auto"/>
                <w:sz w:val="21"/>
                <w:szCs w:val="21"/>
                <w:highlight w:val="none"/>
              </w:rPr>
            </w:pPr>
          </w:p>
        </w:tc>
      </w:tr>
      <w:tr w14:paraId="2DD1CC82">
        <w:tblPrEx>
          <w:tblCellMar>
            <w:top w:w="0" w:type="dxa"/>
            <w:left w:w="108" w:type="dxa"/>
            <w:bottom w:w="0" w:type="dxa"/>
            <w:right w:w="108" w:type="dxa"/>
          </w:tblCellMar>
        </w:tblPrEx>
        <w:trPr>
          <w:trHeight w:val="385" w:hRule="atLeast"/>
        </w:trPr>
        <w:tc>
          <w:tcPr>
            <w:tcW w:w="258" w:type="pct"/>
            <w:vMerge w:val="continue"/>
            <w:tcBorders>
              <w:left w:val="single" w:color="auto" w:sz="4" w:space="0"/>
              <w:right w:val="single" w:color="auto" w:sz="4" w:space="0"/>
            </w:tcBorders>
            <w:vAlign w:val="center"/>
          </w:tcPr>
          <w:p w14:paraId="7B3C2710">
            <w:pPr>
              <w:widowControl/>
              <w:jc w:val="center"/>
              <w:rPr>
                <w:rFonts w:hint="eastAsia"/>
                <w:color w:val="auto"/>
                <w:sz w:val="21"/>
                <w:szCs w:val="21"/>
                <w:highlight w:val="none"/>
              </w:rPr>
            </w:pPr>
          </w:p>
        </w:tc>
        <w:tc>
          <w:tcPr>
            <w:tcW w:w="417" w:type="pct"/>
            <w:vMerge w:val="continue"/>
            <w:tcBorders>
              <w:left w:val="single" w:color="auto" w:sz="4" w:space="0"/>
              <w:bottom w:val="single" w:color="auto" w:sz="4" w:space="0"/>
              <w:right w:val="single" w:color="auto" w:sz="4" w:space="0"/>
            </w:tcBorders>
            <w:vAlign w:val="center"/>
          </w:tcPr>
          <w:p w14:paraId="5251343C">
            <w:pPr>
              <w:widowControl/>
              <w:jc w:val="center"/>
              <w:rPr>
                <w:rFonts w:hint="eastAsia"/>
                <w:color w:val="auto"/>
                <w:sz w:val="21"/>
                <w:szCs w:val="21"/>
                <w:highlight w:val="none"/>
              </w:rPr>
            </w:pPr>
          </w:p>
        </w:tc>
        <w:tc>
          <w:tcPr>
            <w:tcW w:w="1115" w:type="pct"/>
            <w:vMerge w:val="continue"/>
            <w:tcBorders>
              <w:left w:val="nil"/>
              <w:right w:val="single" w:color="auto" w:sz="4" w:space="0"/>
            </w:tcBorders>
            <w:noWrap/>
            <w:vAlign w:val="center"/>
          </w:tcPr>
          <w:p w14:paraId="4C8D44A3">
            <w:pPr>
              <w:widowControl/>
              <w:jc w:val="center"/>
              <w:rPr>
                <w:rFonts w:hint="eastAsia"/>
                <w:color w:val="auto"/>
                <w:sz w:val="21"/>
                <w:szCs w:val="21"/>
                <w:highlight w:val="none"/>
              </w:rPr>
            </w:pPr>
          </w:p>
        </w:tc>
        <w:tc>
          <w:tcPr>
            <w:tcW w:w="1987" w:type="dxa"/>
            <w:tcBorders>
              <w:top w:val="nil"/>
              <w:left w:val="nil"/>
              <w:bottom w:val="single" w:color="auto" w:sz="4" w:space="0"/>
              <w:right w:val="single" w:color="auto" w:sz="4" w:space="0"/>
            </w:tcBorders>
            <w:vAlign w:val="center"/>
          </w:tcPr>
          <w:p w14:paraId="0BA5CB75">
            <w:pPr>
              <w:widowControl/>
              <w:jc w:val="center"/>
              <w:rPr>
                <w:rFonts w:hint="eastAsia"/>
                <w:color w:val="auto"/>
                <w:sz w:val="21"/>
                <w:szCs w:val="21"/>
                <w:highlight w:val="none"/>
              </w:rPr>
            </w:pPr>
            <w:r>
              <w:rPr>
                <w:rFonts w:hint="eastAsia" w:ascii="宋体" w:hAnsi="宋体" w:cs="宋体"/>
                <w:color w:val="auto"/>
                <w:kern w:val="0"/>
                <w:szCs w:val="21"/>
                <w:highlight w:val="none"/>
              </w:rPr>
              <w:t xml:space="preserve">桂圆肉250g </w:t>
            </w:r>
          </w:p>
        </w:tc>
        <w:tc>
          <w:tcPr>
            <w:tcW w:w="500" w:type="dxa"/>
            <w:vMerge w:val="continue"/>
            <w:tcBorders>
              <w:left w:val="nil"/>
              <w:right w:val="single" w:color="auto" w:sz="4" w:space="0"/>
            </w:tcBorders>
            <w:vAlign w:val="center"/>
          </w:tcPr>
          <w:p w14:paraId="03F30802">
            <w:pPr>
              <w:widowControl/>
              <w:jc w:val="center"/>
              <w:rPr>
                <w:rFonts w:hint="eastAsia"/>
                <w:color w:val="auto"/>
                <w:sz w:val="21"/>
                <w:szCs w:val="21"/>
                <w:highlight w:val="none"/>
              </w:rPr>
            </w:pPr>
          </w:p>
        </w:tc>
        <w:tc>
          <w:tcPr>
            <w:tcW w:w="1688" w:type="dxa"/>
            <w:tcBorders>
              <w:top w:val="single" w:color="auto" w:sz="4" w:space="0"/>
              <w:left w:val="single" w:color="auto" w:sz="4" w:space="0"/>
              <w:bottom w:val="single" w:color="auto" w:sz="4" w:space="0"/>
              <w:right w:val="single" w:color="auto" w:sz="4" w:space="0"/>
            </w:tcBorders>
            <w:vAlign w:val="center"/>
          </w:tcPr>
          <w:p w14:paraId="2C91628A">
            <w:pPr>
              <w:widowControl/>
              <w:jc w:val="center"/>
              <w:rPr>
                <w:rFonts w:hint="eastAsia"/>
                <w:color w:val="auto"/>
                <w:sz w:val="21"/>
                <w:szCs w:val="21"/>
                <w:highlight w:val="none"/>
              </w:rPr>
            </w:pPr>
            <w:r>
              <w:rPr>
                <w:rFonts w:hint="eastAsia" w:ascii="宋体" w:hAnsi="宋体" w:cs="宋体"/>
                <w:color w:val="auto"/>
                <w:kern w:val="0"/>
                <w:szCs w:val="21"/>
                <w:highlight w:val="none"/>
              </w:rPr>
              <w:t>6941837115625</w:t>
            </w:r>
          </w:p>
        </w:tc>
        <w:tc>
          <w:tcPr>
            <w:tcW w:w="724" w:type="pct"/>
            <w:vMerge w:val="continue"/>
            <w:tcBorders>
              <w:left w:val="single" w:color="auto" w:sz="4" w:space="0"/>
              <w:bottom w:val="single" w:color="auto" w:sz="4" w:space="0"/>
              <w:right w:val="single" w:color="auto" w:sz="4" w:space="0"/>
            </w:tcBorders>
            <w:vAlign w:val="center"/>
          </w:tcPr>
          <w:p w14:paraId="302783DE">
            <w:pPr>
              <w:widowControl/>
              <w:jc w:val="center"/>
              <w:rPr>
                <w:rFonts w:hint="eastAsia"/>
                <w:color w:val="auto"/>
                <w:sz w:val="21"/>
                <w:szCs w:val="21"/>
                <w:highlight w:val="none"/>
              </w:rPr>
            </w:pPr>
          </w:p>
        </w:tc>
        <w:tc>
          <w:tcPr>
            <w:tcW w:w="348" w:type="pct"/>
            <w:vMerge w:val="continue"/>
            <w:tcBorders>
              <w:left w:val="nil"/>
              <w:bottom w:val="single" w:color="auto" w:sz="4" w:space="0"/>
              <w:right w:val="single" w:color="auto" w:sz="4" w:space="0"/>
            </w:tcBorders>
            <w:vAlign w:val="center"/>
          </w:tcPr>
          <w:p w14:paraId="69937C2A">
            <w:pPr>
              <w:widowControl/>
              <w:jc w:val="center"/>
              <w:rPr>
                <w:rFonts w:hint="eastAsia"/>
                <w:color w:val="auto"/>
                <w:sz w:val="21"/>
                <w:szCs w:val="21"/>
                <w:highlight w:val="none"/>
              </w:rPr>
            </w:pPr>
          </w:p>
        </w:tc>
      </w:tr>
      <w:tr w14:paraId="537F0159">
        <w:tblPrEx>
          <w:tblCellMar>
            <w:top w:w="0" w:type="dxa"/>
            <w:left w:w="108" w:type="dxa"/>
            <w:bottom w:w="0" w:type="dxa"/>
            <w:right w:w="108" w:type="dxa"/>
          </w:tblCellMar>
        </w:tblPrEx>
        <w:trPr>
          <w:trHeight w:val="202" w:hRule="atLeast"/>
        </w:trPr>
        <w:tc>
          <w:tcPr>
            <w:tcW w:w="258" w:type="pct"/>
            <w:vMerge w:val="continue"/>
            <w:tcBorders>
              <w:left w:val="single" w:color="auto" w:sz="4" w:space="0"/>
              <w:bottom w:val="single" w:color="auto" w:sz="4" w:space="0"/>
              <w:right w:val="single" w:color="auto" w:sz="4" w:space="0"/>
            </w:tcBorders>
            <w:vAlign w:val="center"/>
          </w:tcPr>
          <w:p w14:paraId="3C38705E">
            <w:pPr>
              <w:widowControl/>
              <w:jc w:val="center"/>
              <w:rPr>
                <w:rFonts w:hint="eastAsia"/>
                <w:color w:val="auto"/>
                <w:sz w:val="21"/>
                <w:szCs w:val="21"/>
                <w:highlight w:val="none"/>
              </w:rPr>
            </w:pPr>
          </w:p>
        </w:tc>
        <w:tc>
          <w:tcPr>
            <w:tcW w:w="417" w:type="pct"/>
            <w:vMerge w:val="continue"/>
            <w:tcBorders>
              <w:left w:val="single" w:color="auto" w:sz="4" w:space="0"/>
              <w:bottom w:val="single" w:color="auto" w:sz="4" w:space="0"/>
              <w:right w:val="single" w:color="auto" w:sz="4" w:space="0"/>
            </w:tcBorders>
            <w:vAlign w:val="center"/>
          </w:tcPr>
          <w:p w14:paraId="156D0FEA">
            <w:pPr>
              <w:widowControl/>
              <w:jc w:val="center"/>
              <w:rPr>
                <w:rFonts w:hint="eastAsia"/>
                <w:color w:val="auto"/>
                <w:sz w:val="21"/>
                <w:szCs w:val="21"/>
                <w:highlight w:val="none"/>
              </w:rPr>
            </w:pPr>
          </w:p>
        </w:tc>
        <w:tc>
          <w:tcPr>
            <w:tcW w:w="1115" w:type="pct"/>
            <w:vMerge w:val="continue"/>
            <w:tcBorders>
              <w:left w:val="nil"/>
              <w:bottom w:val="single" w:color="auto" w:sz="4" w:space="0"/>
              <w:right w:val="single" w:color="auto" w:sz="4" w:space="0"/>
            </w:tcBorders>
            <w:noWrap/>
            <w:vAlign w:val="center"/>
          </w:tcPr>
          <w:p w14:paraId="7CA45A57">
            <w:pPr>
              <w:widowControl/>
              <w:jc w:val="center"/>
              <w:rPr>
                <w:rFonts w:hint="eastAsia"/>
                <w:color w:val="auto"/>
                <w:sz w:val="21"/>
                <w:szCs w:val="21"/>
                <w:highlight w:val="none"/>
              </w:rPr>
            </w:pPr>
          </w:p>
        </w:tc>
        <w:tc>
          <w:tcPr>
            <w:tcW w:w="1987" w:type="dxa"/>
            <w:tcBorders>
              <w:top w:val="nil"/>
              <w:left w:val="nil"/>
              <w:bottom w:val="single" w:color="auto" w:sz="4" w:space="0"/>
              <w:right w:val="single" w:color="auto" w:sz="4" w:space="0"/>
            </w:tcBorders>
            <w:vAlign w:val="center"/>
          </w:tcPr>
          <w:p w14:paraId="69DD3DC0">
            <w:pPr>
              <w:widowControl/>
              <w:jc w:val="center"/>
              <w:rPr>
                <w:rFonts w:hint="eastAsia"/>
                <w:color w:val="auto"/>
                <w:sz w:val="21"/>
                <w:szCs w:val="21"/>
                <w:highlight w:val="none"/>
              </w:rPr>
            </w:pPr>
            <w:r>
              <w:rPr>
                <w:rFonts w:hint="eastAsia" w:ascii="宋体" w:hAnsi="宋体" w:cs="宋体"/>
                <w:color w:val="auto"/>
                <w:kern w:val="0"/>
                <w:szCs w:val="21"/>
                <w:highlight w:val="none"/>
              </w:rPr>
              <w:t xml:space="preserve">虾皮80g  </w:t>
            </w:r>
          </w:p>
        </w:tc>
        <w:tc>
          <w:tcPr>
            <w:tcW w:w="500" w:type="dxa"/>
            <w:vMerge w:val="continue"/>
            <w:tcBorders>
              <w:left w:val="nil"/>
              <w:bottom w:val="single" w:color="auto" w:sz="4" w:space="0"/>
              <w:right w:val="single" w:color="auto" w:sz="4" w:space="0"/>
            </w:tcBorders>
            <w:vAlign w:val="center"/>
          </w:tcPr>
          <w:p w14:paraId="43026E30">
            <w:pPr>
              <w:widowControl/>
              <w:jc w:val="center"/>
              <w:rPr>
                <w:rFonts w:hint="eastAsia"/>
                <w:color w:val="auto"/>
                <w:sz w:val="21"/>
                <w:szCs w:val="21"/>
                <w:highlight w:val="none"/>
              </w:rPr>
            </w:pPr>
          </w:p>
        </w:tc>
        <w:tc>
          <w:tcPr>
            <w:tcW w:w="1688" w:type="dxa"/>
            <w:tcBorders>
              <w:top w:val="single" w:color="auto" w:sz="4" w:space="0"/>
              <w:left w:val="single" w:color="auto" w:sz="4" w:space="0"/>
              <w:bottom w:val="single" w:color="auto" w:sz="4" w:space="0"/>
              <w:right w:val="single" w:color="auto" w:sz="4" w:space="0"/>
            </w:tcBorders>
            <w:vAlign w:val="center"/>
          </w:tcPr>
          <w:p w14:paraId="3C96019B">
            <w:pPr>
              <w:widowControl/>
              <w:jc w:val="center"/>
              <w:rPr>
                <w:rFonts w:hint="eastAsia"/>
                <w:color w:val="auto"/>
                <w:sz w:val="21"/>
                <w:szCs w:val="21"/>
                <w:highlight w:val="none"/>
              </w:rPr>
            </w:pPr>
            <w:r>
              <w:rPr>
                <w:rFonts w:hint="eastAsia" w:ascii="宋体" w:hAnsi="宋体" w:cs="宋体"/>
                <w:color w:val="auto"/>
                <w:kern w:val="0"/>
                <w:szCs w:val="21"/>
                <w:highlight w:val="none"/>
              </w:rPr>
              <w:t>6941837105442</w:t>
            </w:r>
          </w:p>
        </w:tc>
        <w:tc>
          <w:tcPr>
            <w:tcW w:w="724" w:type="pct"/>
            <w:vMerge w:val="continue"/>
            <w:tcBorders>
              <w:left w:val="single" w:color="auto" w:sz="4" w:space="0"/>
              <w:bottom w:val="single" w:color="auto" w:sz="4" w:space="0"/>
              <w:right w:val="single" w:color="auto" w:sz="4" w:space="0"/>
            </w:tcBorders>
            <w:vAlign w:val="center"/>
          </w:tcPr>
          <w:p w14:paraId="6D275E31">
            <w:pPr>
              <w:widowControl/>
              <w:jc w:val="center"/>
              <w:rPr>
                <w:rFonts w:hint="eastAsia"/>
                <w:color w:val="auto"/>
                <w:sz w:val="21"/>
                <w:szCs w:val="21"/>
                <w:highlight w:val="none"/>
              </w:rPr>
            </w:pPr>
          </w:p>
        </w:tc>
        <w:tc>
          <w:tcPr>
            <w:tcW w:w="348" w:type="pct"/>
            <w:vMerge w:val="continue"/>
            <w:tcBorders>
              <w:left w:val="nil"/>
              <w:bottom w:val="single" w:color="auto" w:sz="4" w:space="0"/>
              <w:right w:val="single" w:color="auto" w:sz="4" w:space="0"/>
            </w:tcBorders>
            <w:vAlign w:val="center"/>
          </w:tcPr>
          <w:p w14:paraId="44EF3309">
            <w:pPr>
              <w:widowControl/>
              <w:jc w:val="center"/>
              <w:rPr>
                <w:rFonts w:hint="eastAsia"/>
                <w:color w:val="auto"/>
                <w:sz w:val="21"/>
                <w:szCs w:val="21"/>
                <w:highlight w:val="none"/>
              </w:rPr>
            </w:pPr>
          </w:p>
        </w:tc>
      </w:tr>
      <w:tr w14:paraId="743DDF20">
        <w:tblPrEx>
          <w:tblCellMar>
            <w:top w:w="0" w:type="dxa"/>
            <w:left w:w="108" w:type="dxa"/>
            <w:bottom w:w="0" w:type="dxa"/>
            <w:right w:w="108" w:type="dxa"/>
          </w:tblCellMar>
        </w:tblPrEx>
        <w:trPr>
          <w:trHeight w:val="392" w:hRule="atLeast"/>
        </w:trPr>
        <w:tc>
          <w:tcPr>
            <w:tcW w:w="258" w:type="pct"/>
            <w:vMerge w:val="restart"/>
            <w:tcBorders>
              <w:top w:val="single" w:color="auto" w:sz="4" w:space="0"/>
              <w:left w:val="single" w:color="auto" w:sz="4" w:space="0"/>
              <w:right w:val="single" w:color="auto" w:sz="4" w:space="0"/>
            </w:tcBorders>
            <w:vAlign w:val="center"/>
          </w:tcPr>
          <w:p w14:paraId="65C30649">
            <w:pPr>
              <w:widowControl/>
              <w:jc w:val="center"/>
              <w:rPr>
                <w:rFonts w:hint="eastAsia"/>
                <w:color w:val="auto"/>
                <w:sz w:val="21"/>
                <w:szCs w:val="21"/>
                <w:highlight w:val="none"/>
                <w:lang w:val="en-US"/>
              </w:rPr>
            </w:pPr>
            <w:r>
              <w:rPr>
                <w:rFonts w:hint="eastAsia"/>
                <w:color w:val="auto"/>
                <w:sz w:val="21"/>
                <w:szCs w:val="21"/>
                <w:highlight w:val="none"/>
                <w:lang w:val="en-US"/>
              </w:rPr>
              <w:t>6</w:t>
            </w:r>
          </w:p>
        </w:tc>
        <w:tc>
          <w:tcPr>
            <w:tcW w:w="417" w:type="pct"/>
            <w:vMerge w:val="restart"/>
            <w:tcBorders>
              <w:top w:val="single" w:color="auto" w:sz="4" w:space="0"/>
              <w:left w:val="single" w:color="auto" w:sz="4" w:space="0"/>
              <w:right w:val="single" w:color="auto" w:sz="4" w:space="0"/>
            </w:tcBorders>
            <w:vAlign w:val="center"/>
          </w:tcPr>
          <w:p w14:paraId="32722DEF">
            <w:pPr>
              <w:widowControl/>
              <w:jc w:val="center"/>
              <w:rPr>
                <w:rFonts w:hint="eastAsia"/>
                <w:color w:val="auto"/>
                <w:sz w:val="21"/>
                <w:szCs w:val="21"/>
                <w:highlight w:val="none"/>
                <w:lang w:val="en-US"/>
              </w:rPr>
            </w:pPr>
            <w:r>
              <w:rPr>
                <w:rFonts w:hint="eastAsia"/>
                <w:color w:val="auto"/>
                <w:sz w:val="21"/>
                <w:szCs w:val="21"/>
                <w:highlight w:val="none"/>
                <w:lang w:val="en-US"/>
              </w:rPr>
              <w:t>调味组合（配礼盒）</w:t>
            </w:r>
          </w:p>
        </w:tc>
        <w:tc>
          <w:tcPr>
            <w:tcW w:w="1115" w:type="pct"/>
            <w:vMerge w:val="restart"/>
            <w:tcBorders>
              <w:top w:val="nil"/>
              <w:left w:val="nil"/>
              <w:right w:val="single" w:color="auto" w:sz="4" w:space="0"/>
            </w:tcBorders>
            <w:shd w:val="clear" w:color="auto" w:fill="FFFFFF"/>
            <w:noWrap/>
            <w:vAlign w:val="center"/>
          </w:tcPr>
          <w:p w14:paraId="369C2085">
            <w:pPr>
              <w:widowControl/>
              <w:jc w:val="center"/>
              <w:textAlignment w:val="center"/>
              <w:rPr>
                <w:rFonts w:hint="eastAsia"/>
                <w:color w:val="auto"/>
                <w:kern w:val="2"/>
                <w:sz w:val="24"/>
                <w:szCs w:val="24"/>
                <w:highlight w:val="none"/>
                <w:lang w:val="en-US" w:bidi="ar-SA"/>
              </w:rPr>
            </w:pPr>
            <w:r>
              <w:rPr>
                <w:rFonts w:hint="eastAsia" w:ascii="宋体" w:hAnsi="宋体" w:cs="宋体"/>
                <w:color w:val="auto"/>
                <w:kern w:val="0"/>
                <w:sz w:val="24"/>
                <w:szCs w:val="24"/>
                <w:highlight w:val="none"/>
                <w:lang w:bidi="ar"/>
              </w:rPr>
              <w:t>李锦记调味礼盒</w:t>
            </w:r>
          </w:p>
        </w:tc>
        <w:tc>
          <w:tcPr>
            <w:tcW w:w="1016" w:type="pct"/>
            <w:tcBorders>
              <w:top w:val="nil"/>
              <w:left w:val="nil"/>
              <w:bottom w:val="single" w:color="auto" w:sz="4" w:space="0"/>
              <w:right w:val="single" w:color="auto" w:sz="4" w:space="0"/>
            </w:tcBorders>
            <w:vAlign w:val="center"/>
          </w:tcPr>
          <w:p w14:paraId="4BD6CCB5">
            <w:pPr>
              <w:widowControl/>
              <w:jc w:val="center"/>
              <w:rPr>
                <w:rFonts w:hint="eastAsia"/>
                <w:color w:val="auto"/>
                <w:sz w:val="21"/>
                <w:szCs w:val="21"/>
                <w:highlight w:val="none"/>
                <w:lang w:val="en-US" w:bidi="ar-SA"/>
              </w:rPr>
            </w:pPr>
            <w:r>
              <w:rPr>
                <w:rFonts w:hint="eastAsia" w:ascii="宋体" w:hAnsi="宋体" w:cs="宋体"/>
                <w:color w:val="auto"/>
                <w:kern w:val="0"/>
                <w:szCs w:val="21"/>
                <w:highlight w:val="none"/>
              </w:rPr>
              <w:t>秘制红烧汁410ml</w:t>
            </w:r>
          </w:p>
        </w:tc>
        <w:tc>
          <w:tcPr>
            <w:tcW w:w="255" w:type="pct"/>
            <w:vMerge w:val="restart"/>
            <w:tcBorders>
              <w:top w:val="nil"/>
              <w:left w:val="nil"/>
              <w:right w:val="single" w:color="auto" w:sz="4" w:space="0"/>
            </w:tcBorders>
            <w:vAlign w:val="center"/>
          </w:tcPr>
          <w:p w14:paraId="665256D2">
            <w:pPr>
              <w:widowControl/>
              <w:jc w:val="center"/>
              <w:rPr>
                <w:rFonts w:hint="eastAsia"/>
                <w:color w:val="auto"/>
                <w:sz w:val="21"/>
                <w:szCs w:val="21"/>
                <w:highlight w:val="none"/>
                <w:lang w:val="en-US"/>
              </w:rPr>
            </w:pPr>
            <w:r>
              <w:rPr>
                <w:rFonts w:hint="eastAsia" w:ascii="宋体" w:hAnsi="宋体" w:cs="宋体"/>
                <w:color w:val="auto"/>
                <w:kern w:val="0"/>
                <w:szCs w:val="21"/>
                <w:highlight w:val="none"/>
              </w:rPr>
              <w:t>1</w:t>
            </w:r>
          </w:p>
        </w:tc>
        <w:tc>
          <w:tcPr>
            <w:tcW w:w="863" w:type="pct"/>
            <w:tcBorders>
              <w:top w:val="single" w:color="auto" w:sz="4" w:space="0"/>
              <w:left w:val="single" w:color="auto" w:sz="4" w:space="0"/>
              <w:bottom w:val="single" w:color="auto" w:sz="4" w:space="0"/>
              <w:right w:val="single" w:color="auto" w:sz="4" w:space="0"/>
            </w:tcBorders>
            <w:vAlign w:val="center"/>
          </w:tcPr>
          <w:p w14:paraId="03F15B59">
            <w:pPr>
              <w:widowControl/>
              <w:jc w:val="center"/>
              <w:rPr>
                <w:rFonts w:hint="eastAsia"/>
                <w:color w:val="auto"/>
                <w:sz w:val="21"/>
                <w:szCs w:val="21"/>
                <w:highlight w:val="none"/>
              </w:rPr>
            </w:pPr>
            <w:r>
              <w:rPr>
                <w:rFonts w:hint="eastAsia" w:ascii="宋体" w:hAnsi="宋体" w:cs="宋体"/>
                <w:color w:val="auto"/>
                <w:kern w:val="0"/>
                <w:szCs w:val="21"/>
                <w:highlight w:val="none"/>
              </w:rPr>
              <w:t>6922824065024</w:t>
            </w:r>
          </w:p>
        </w:tc>
        <w:tc>
          <w:tcPr>
            <w:tcW w:w="724" w:type="pct"/>
            <w:vMerge w:val="restart"/>
            <w:tcBorders>
              <w:top w:val="single" w:color="auto" w:sz="4" w:space="0"/>
              <w:left w:val="single" w:color="auto" w:sz="4" w:space="0"/>
              <w:right w:val="single" w:color="auto" w:sz="4" w:space="0"/>
            </w:tcBorders>
            <w:vAlign w:val="center"/>
          </w:tcPr>
          <w:p w14:paraId="2E4C0D1F">
            <w:pPr>
              <w:widowControl/>
              <w:jc w:val="center"/>
              <w:rPr>
                <w:rFonts w:hint="eastAsia"/>
                <w:color w:val="auto"/>
                <w:sz w:val="21"/>
                <w:szCs w:val="21"/>
                <w:highlight w:val="none"/>
                <w:lang w:val="en-US"/>
              </w:rPr>
            </w:pPr>
            <w:r>
              <w:rPr>
                <w:rFonts w:hint="eastAsia"/>
                <w:color w:val="auto"/>
                <w:sz w:val="21"/>
                <w:szCs w:val="21"/>
                <w:highlight w:val="none"/>
              </w:rPr>
              <w:t>商品的剩余保质期大于保质期的五分之四</w:t>
            </w:r>
          </w:p>
        </w:tc>
        <w:tc>
          <w:tcPr>
            <w:tcW w:w="348" w:type="pct"/>
            <w:vMerge w:val="restart"/>
            <w:tcBorders>
              <w:top w:val="nil"/>
              <w:left w:val="nil"/>
              <w:right w:val="single" w:color="auto" w:sz="4" w:space="0"/>
            </w:tcBorders>
            <w:vAlign w:val="center"/>
          </w:tcPr>
          <w:p w14:paraId="3EAB60BD">
            <w:pPr>
              <w:widowControl/>
              <w:jc w:val="center"/>
              <w:rPr>
                <w:rFonts w:hint="eastAsia"/>
                <w:color w:val="auto"/>
                <w:sz w:val="21"/>
                <w:szCs w:val="21"/>
                <w:highlight w:val="none"/>
              </w:rPr>
            </w:pPr>
            <w:r>
              <w:rPr>
                <w:rFonts w:hint="eastAsia"/>
                <w:color w:val="auto"/>
                <w:sz w:val="21"/>
                <w:szCs w:val="21"/>
                <w:highlight w:val="none"/>
              </w:rPr>
              <w:t>三选一</w:t>
            </w:r>
          </w:p>
        </w:tc>
      </w:tr>
      <w:tr w14:paraId="17D75024">
        <w:tblPrEx>
          <w:tblCellMar>
            <w:top w:w="0" w:type="dxa"/>
            <w:left w:w="108" w:type="dxa"/>
            <w:bottom w:w="0" w:type="dxa"/>
            <w:right w:w="108" w:type="dxa"/>
          </w:tblCellMar>
        </w:tblPrEx>
        <w:trPr>
          <w:trHeight w:val="108" w:hRule="atLeast"/>
        </w:trPr>
        <w:tc>
          <w:tcPr>
            <w:tcW w:w="258" w:type="pct"/>
            <w:vMerge w:val="continue"/>
            <w:tcBorders>
              <w:left w:val="single" w:color="auto" w:sz="4" w:space="0"/>
              <w:right w:val="single" w:color="auto" w:sz="4" w:space="0"/>
            </w:tcBorders>
            <w:vAlign w:val="center"/>
          </w:tcPr>
          <w:p w14:paraId="582B1F61">
            <w:pPr>
              <w:widowControl/>
              <w:jc w:val="center"/>
              <w:rPr>
                <w:rFonts w:hint="eastAsia"/>
                <w:color w:val="auto"/>
                <w:highlight w:val="none"/>
              </w:rPr>
            </w:pPr>
          </w:p>
        </w:tc>
        <w:tc>
          <w:tcPr>
            <w:tcW w:w="417" w:type="pct"/>
            <w:vMerge w:val="continue"/>
            <w:tcBorders>
              <w:left w:val="single" w:color="auto" w:sz="4" w:space="0"/>
              <w:right w:val="single" w:color="auto" w:sz="4" w:space="0"/>
            </w:tcBorders>
            <w:vAlign w:val="center"/>
          </w:tcPr>
          <w:p w14:paraId="14A2E552">
            <w:pPr>
              <w:widowControl/>
              <w:jc w:val="center"/>
              <w:rPr>
                <w:rFonts w:hint="eastAsia"/>
                <w:color w:val="auto"/>
                <w:highlight w:val="none"/>
              </w:rPr>
            </w:pPr>
          </w:p>
        </w:tc>
        <w:tc>
          <w:tcPr>
            <w:tcW w:w="1115" w:type="pct"/>
            <w:vMerge w:val="continue"/>
            <w:tcBorders>
              <w:left w:val="nil"/>
              <w:right w:val="single" w:color="auto" w:sz="4" w:space="0"/>
            </w:tcBorders>
            <w:shd w:val="clear" w:color="auto" w:fill="FFFFFF"/>
            <w:noWrap/>
            <w:vAlign w:val="center"/>
          </w:tcPr>
          <w:p w14:paraId="31E19DC5">
            <w:pPr>
              <w:widowControl/>
              <w:jc w:val="center"/>
              <w:rPr>
                <w:rFonts w:hint="eastAsia"/>
                <w:color w:val="auto"/>
                <w:highlight w:val="none"/>
              </w:rPr>
            </w:pPr>
          </w:p>
        </w:tc>
        <w:tc>
          <w:tcPr>
            <w:tcW w:w="1016" w:type="pct"/>
            <w:tcBorders>
              <w:top w:val="nil"/>
              <w:left w:val="nil"/>
              <w:bottom w:val="single" w:color="auto" w:sz="4" w:space="0"/>
              <w:right w:val="single" w:color="auto" w:sz="4" w:space="0"/>
            </w:tcBorders>
            <w:vAlign w:val="center"/>
          </w:tcPr>
          <w:p w14:paraId="6CE35AEE">
            <w:pPr>
              <w:widowControl/>
              <w:jc w:val="center"/>
              <w:rPr>
                <w:rFonts w:hint="eastAsia"/>
                <w:color w:val="auto"/>
                <w:sz w:val="21"/>
                <w:szCs w:val="21"/>
                <w:highlight w:val="none"/>
                <w:lang w:val="en-US" w:bidi="ar-SA"/>
              </w:rPr>
            </w:pPr>
            <w:r>
              <w:rPr>
                <w:rFonts w:hint="eastAsia" w:ascii="宋体" w:hAnsi="宋体" w:cs="宋体"/>
                <w:color w:val="auto"/>
                <w:kern w:val="0"/>
                <w:szCs w:val="21"/>
                <w:highlight w:val="none"/>
              </w:rPr>
              <w:t>凉拌汁207ml</w:t>
            </w:r>
          </w:p>
        </w:tc>
        <w:tc>
          <w:tcPr>
            <w:tcW w:w="255" w:type="pct"/>
            <w:vMerge w:val="continue"/>
            <w:tcBorders>
              <w:left w:val="nil"/>
              <w:right w:val="single" w:color="auto" w:sz="4" w:space="0"/>
            </w:tcBorders>
            <w:vAlign w:val="center"/>
          </w:tcPr>
          <w:p w14:paraId="35437445">
            <w:pPr>
              <w:widowControl/>
              <w:jc w:val="center"/>
              <w:rPr>
                <w:rFonts w:hint="eastAsia"/>
                <w:color w:val="auto"/>
                <w:sz w:val="21"/>
                <w:szCs w:val="21"/>
                <w:highlight w:val="none"/>
              </w:rPr>
            </w:pPr>
          </w:p>
        </w:tc>
        <w:tc>
          <w:tcPr>
            <w:tcW w:w="863" w:type="pct"/>
            <w:tcBorders>
              <w:top w:val="single" w:color="auto" w:sz="4" w:space="0"/>
              <w:left w:val="single" w:color="auto" w:sz="4" w:space="0"/>
              <w:bottom w:val="single" w:color="auto" w:sz="4" w:space="0"/>
              <w:right w:val="single" w:color="auto" w:sz="4" w:space="0"/>
            </w:tcBorders>
            <w:vAlign w:val="center"/>
          </w:tcPr>
          <w:p w14:paraId="1A4E5F93">
            <w:pPr>
              <w:widowControl/>
              <w:jc w:val="center"/>
              <w:rPr>
                <w:rFonts w:hint="eastAsia"/>
                <w:color w:val="auto"/>
                <w:sz w:val="21"/>
                <w:szCs w:val="21"/>
                <w:highlight w:val="none"/>
              </w:rPr>
            </w:pPr>
            <w:r>
              <w:rPr>
                <w:rFonts w:hint="eastAsia" w:ascii="宋体" w:hAnsi="宋体" w:cs="宋体"/>
                <w:color w:val="auto"/>
                <w:kern w:val="0"/>
                <w:szCs w:val="21"/>
                <w:highlight w:val="none"/>
              </w:rPr>
              <w:t>4893888001360</w:t>
            </w:r>
          </w:p>
        </w:tc>
        <w:tc>
          <w:tcPr>
            <w:tcW w:w="724" w:type="pct"/>
            <w:vMerge w:val="continue"/>
            <w:tcBorders>
              <w:left w:val="single" w:color="auto" w:sz="4" w:space="0"/>
              <w:right w:val="single" w:color="auto" w:sz="4" w:space="0"/>
            </w:tcBorders>
            <w:vAlign w:val="center"/>
          </w:tcPr>
          <w:p w14:paraId="3F3C5B4C">
            <w:pPr>
              <w:widowControl/>
              <w:jc w:val="center"/>
              <w:rPr>
                <w:rFonts w:hint="eastAsia"/>
                <w:color w:val="auto"/>
                <w:sz w:val="21"/>
                <w:szCs w:val="21"/>
                <w:highlight w:val="none"/>
              </w:rPr>
            </w:pPr>
          </w:p>
        </w:tc>
        <w:tc>
          <w:tcPr>
            <w:tcW w:w="348" w:type="pct"/>
            <w:vMerge w:val="continue"/>
            <w:tcBorders>
              <w:left w:val="nil"/>
              <w:right w:val="single" w:color="auto" w:sz="4" w:space="0"/>
            </w:tcBorders>
            <w:vAlign w:val="center"/>
          </w:tcPr>
          <w:p w14:paraId="765B96DB">
            <w:pPr>
              <w:widowControl/>
              <w:jc w:val="center"/>
              <w:rPr>
                <w:rFonts w:hint="eastAsia"/>
                <w:color w:val="auto"/>
                <w:sz w:val="21"/>
                <w:szCs w:val="21"/>
                <w:highlight w:val="none"/>
              </w:rPr>
            </w:pPr>
          </w:p>
        </w:tc>
      </w:tr>
      <w:tr w14:paraId="754CE036">
        <w:tblPrEx>
          <w:tblCellMar>
            <w:top w:w="0" w:type="dxa"/>
            <w:left w:w="108" w:type="dxa"/>
            <w:bottom w:w="0" w:type="dxa"/>
            <w:right w:w="108" w:type="dxa"/>
          </w:tblCellMar>
        </w:tblPrEx>
        <w:trPr>
          <w:trHeight w:val="108" w:hRule="atLeast"/>
        </w:trPr>
        <w:tc>
          <w:tcPr>
            <w:tcW w:w="258" w:type="pct"/>
            <w:vMerge w:val="continue"/>
            <w:tcBorders>
              <w:left w:val="single" w:color="auto" w:sz="4" w:space="0"/>
              <w:right w:val="single" w:color="auto" w:sz="4" w:space="0"/>
            </w:tcBorders>
            <w:vAlign w:val="center"/>
          </w:tcPr>
          <w:p w14:paraId="044552AC">
            <w:pPr>
              <w:widowControl/>
              <w:jc w:val="center"/>
              <w:rPr>
                <w:rFonts w:hint="eastAsia"/>
                <w:color w:val="auto"/>
                <w:sz w:val="21"/>
                <w:szCs w:val="21"/>
                <w:highlight w:val="none"/>
              </w:rPr>
            </w:pPr>
          </w:p>
        </w:tc>
        <w:tc>
          <w:tcPr>
            <w:tcW w:w="417" w:type="pct"/>
            <w:vMerge w:val="continue"/>
            <w:tcBorders>
              <w:left w:val="single" w:color="auto" w:sz="4" w:space="0"/>
              <w:right w:val="single" w:color="auto" w:sz="4" w:space="0"/>
            </w:tcBorders>
            <w:vAlign w:val="center"/>
          </w:tcPr>
          <w:p w14:paraId="74483449">
            <w:pPr>
              <w:widowControl/>
              <w:jc w:val="center"/>
              <w:rPr>
                <w:rFonts w:hint="eastAsia"/>
                <w:color w:val="auto"/>
                <w:sz w:val="21"/>
                <w:szCs w:val="21"/>
                <w:highlight w:val="none"/>
              </w:rPr>
            </w:pPr>
          </w:p>
        </w:tc>
        <w:tc>
          <w:tcPr>
            <w:tcW w:w="1115" w:type="pct"/>
            <w:vMerge w:val="continue"/>
            <w:tcBorders>
              <w:left w:val="nil"/>
              <w:right w:val="single" w:color="auto" w:sz="4" w:space="0"/>
            </w:tcBorders>
            <w:shd w:val="clear" w:color="auto" w:fill="FFFFFF"/>
            <w:noWrap/>
            <w:vAlign w:val="center"/>
          </w:tcPr>
          <w:p w14:paraId="79A248E1">
            <w:pPr>
              <w:widowControl/>
              <w:jc w:val="center"/>
              <w:rPr>
                <w:rFonts w:hint="eastAsia"/>
                <w:color w:val="auto"/>
                <w:sz w:val="21"/>
                <w:szCs w:val="21"/>
                <w:highlight w:val="none"/>
              </w:rPr>
            </w:pPr>
          </w:p>
        </w:tc>
        <w:tc>
          <w:tcPr>
            <w:tcW w:w="1016" w:type="pct"/>
            <w:tcBorders>
              <w:top w:val="nil"/>
              <w:left w:val="nil"/>
              <w:bottom w:val="single" w:color="auto" w:sz="4" w:space="0"/>
              <w:right w:val="single" w:color="auto" w:sz="4" w:space="0"/>
            </w:tcBorders>
            <w:vAlign w:val="center"/>
          </w:tcPr>
          <w:p w14:paraId="41A4A2C6">
            <w:pPr>
              <w:widowControl/>
              <w:jc w:val="center"/>
              <w:rPr>
                <w:rFonts w:hint="eastAsia"/>
                <w:color w:val="auto"/>
                <w:sz w:val="21"/>
                <w:szCs w:val="21"/>
                <w:highlight w:val="none"/>
                <w:lang w:val="en-US" w:bidi="ar-SA"/>
              </w:rPr>
            </w:pPr>
            <w:r>
              <w:rPr>
                <w:rFonts w:hint="eastAsia" w:ascii="宋体" w:hAnsi="宋体" w:cs="宋体"/>
                <w:color w:val="auto"/>
                <w:kern w:val="0"/>
                <w:szCs w:val="21"/>
                <w:highlight w:val="none"/>
              </w:rPr>
              <w:t>味蚝鲜蚝油680g</w:t>
            </w:r>
          </w:p>
        </w:tc>
        <w:tc>
          <w:tcPr>
            <w:tcW w:w="255" w:type="pct"/>
            <w:vMerge w:val="continue"/>
            <w:tcBorders>
              <w:left w:val="nil"/>
              <w:right w:val="single" w:color="auto" w:sz="4" w:space="0"/>
            </w:tcBorders>
            <w:vAlign w:val="center"/>
          </w:tcPr>
          <w:p w14:paraId="106E21B3">
            <w:pPr>
              <w:widowControl/>
              <w:jc w:val="center"/>
              <w:rPr>
                <w:rFonts w:hint="eastAsia"/>
                <w:color w:val="auto"/>
                <w:sz w:val="21"/>
                <w:szCs w:val="21"/>
                <w:highlight w:val="none"/>
              </w:rPr>
            </w:pPr>
          </w:p>
        </w:tc>
        <w:tc>
          <w:tcPr>
            <w:tcW w:w="863" w:type="pct"/>
            <w:tcBorders>
              <w:top w:val="single" w:color="auto" w:sz="4" w:space="0"/>
              <w:left w:val="single" w:color="auto" w:sz="4" w:space="0"/>
              <w:bottom w:val="single" w:color="auto" w:sz="4" w:space="0"/>
              <w:right w:val="single" w:color="auto" w:sz="4" w:space="0"/>
            </w:tcBorders>
            <w:vAlign w:val="center"/>
          </w:tcPr>
          <w:p w14:paraId="622ACBFA">
            <w:pPr>
              <w:widowControl/>
              <w:jc w:val="center"/>
              <w:rPr>
                <w:rFonts w:hint="eastAsia"/>
                <w:color w:val="auto"/>
                <w:sz w:val="21"/>
                <w:szCs w:val="21"/>
                <w:highlight w:val="none"/>
              </w:rPr>
            </w:pPr>
            <w:r>
              <w:rPr>
                <w:rFonts w:hint="eastAsia" w:ascii="宋体" w:hAnsi="宋体" w:cs="宋体"/>
                <w:color w:val="auto"/>
                <w:kern w:val="0"/>
                <w:szCs w:val="21"/>
                <w:highlight w:val="none"/>
              </w:rPr>
              <w:t>6922824001251</w:t>
            </w:r>
          </w:p>
        </w:tc>
        <w:tc>
          <w:tcPr>
            <w:tcW w:w="724" w:type="pct"/>
            <w:vMerge w:val="continue"/>
            <w:tcBorders>
              <w:left w:val="single" w:color="auto" w:sz="4" w:space="0"/>
              <w:right w:val="single" w:color="auto" w:sz="4" w:space="0"/>
            </w:tcBorders>
            <w:vAlign w:val="center"/>
          </w:tcPr>
          <w:p w14:paraId="6B267130">
            <w:pPr>
              <w:widowControl/>
              <w:jc w:val="center"/>
              <w:rPr>
                <w:rFonts w:hint="eastAsia"/>
                <w:color w:val="auto"/>
                <w:sz w:val="21"/>
                <w:szCs w:val="21"/>
                <w:highlight w:val="none"/>
              </w:rPr>
            </w:pPr>
          </w:p>
        </w:tc>
        <w:tc>
          <w:tcPr>
            <w:tcW w:w="348" w:type="pct"/>
            <w:vMerge w:val="continue"/>
            <w:tcBorders>
              <w:left w:val="nil"/>
              <w:right w:val="single" w:color="auto" w:sz="4" w:space="0"/>
            </w:tcBorders>
            <w:vAlign w:val="center"/>
          </w:tcPr>
          <w:p w14:paraId="43CA1039">
            <w:pPr>
              <w:widowControl/>
              <w:jc w:val="center"/>
              <w:rPr>
                <w:rFonts w:hint="eastAsia"/>
                <w:color w:val="auto"/>
                <w:sz w:val="21"/>
                <w:szCs w:val="21"/>
                <w:highlight w:val="none"/>
              </w:rPr>
            </w:pPr>
          </w:p>
        </w:tc>
      </w:tr>
      <w:tr w14:paraId="232DFE06">
        <w:tblPrEx>
          <w:tblCellMar>
            <w:top w:w="0" w:type="dxa"/>
            <w:left w:w="108" w:type="dxa"/>
            <w:bottom w:w="0" w:type="dxa"/>
            <w:right w:w="108" w:type="dxa"/>
          </w:tblCellMar>
        </w:tblPrEx>
        <w:trPr>
          <w:trHeight w:val="108" w:hRule="atLeast"/>
        </w:trPr>
        <w:tc>
          <w:tcPr>
            <w:tcW w:w="258" w:type="pct"/>
            <w:vMerge w:val="continue"/>
            <w:tcBorders>
              <w:left w:val="single" w:color="auto" w:sz="4" w:space="0"/>
              <w:right w:val="single" w:color="auto" w:sz="4" w:space="0"/>
            </w:tcBorders>
            <w:vAlign w:val="center"/>
          </w:tcPr>
          <w:p w14:paraId="391E3AC0">
            <w:pPr>
              <w:widowControl/>
              <w:jc w:val="center"/>
              <w:rPr>
                <w:rFonts w:hint="eastAsia"/>
                <w:color w:val="auto"/>
                <w:sz w:val="21"/>
                <w:szCs w:val="21"/>
                <w:highlight w:val="none"/>
              </w:rPr>
            </w:pPr>
          </w:p>
        </w:tc>
        <w:tc>
          <w:tcPr>
            <w:tcW w:w="417" w:type="pct"/>
            <w:vMerge w:val="continue"/>
            <w:tcBorders>
              <w:left w:val="single" w:color="auto" w:sz="4" w:space="0"/>
              <w:right w:val="single" w:color="auto" w:sz="4" w:space="0"/>
            </w:tcBorders>
            <w:vAlign w:val="center"/>
          </w:tcPr>
          <w:p w14:paraId="1783016E">
            <w:pPr>
              <w:widowControl/>
              <w:jc w:val="center"/>
              <w:rPr>
                <w:rFonts w:hint="eastAsia"/>
                <w:color w:val="auto"/>
                <w:sz w:val="21"/>
                <w:szCs w:val="21"/>
                <w:highlight w:val="none"/>
              </w:rPr>
            </w:pPr>
          </w:p>
        </w:tc>
        <w:tc>
          <w:tcPr>
            <w:tcW w:w="1115" w:type="pct"/>
            <w:vMerge w:val="continue"/>
            <w:tcBorders>
              <w:left w:val="nil"/>
              <w:right w:val="single" w:color="auto" w:sz="4" w:space="0"/>
            </w:tcBorders>
            <w:shd w:val="clear" w:color="auto" w:fill="FFFFFF"/>
            <w:noWrap/>
            <w:vAlign w:val="center"/>
          </w:tcPr>
          <w:p w14:paraId="4326451B">
            <w:pPr>
              <w:widowControl/>
              <w:jc w:val="center"/>
              <w:rPr>
                <w:rFonts w:hint="eastAsia"/>
                <w:color w:val="auto"/>
                <w:sz w:val="21"/>
                <w:szCs w:val="21"/>
                <w:highlight w:val="none"/>
              </w:rPr>
            </w:pPr>
          </w:p>
        </w:tc>
        <w:tc>
          <w:tcPr>
            <w:tcW w:w="1016" w:type="pct"/>
            <w:tcBorders>
              <w:top w:val="nil"/>
              <w:left w:val="nil"/>
              <w:bottom w:val="single" w:color="auto" w:sz="4" w:space="0"/>
              <w:right w:val="single" w:color="auto" w:sz="4" w:space="0"/>
            </w:tcBorders>
            <w:vAlign w:val="center"/>
          </w:tcPr>
          <w:p w14:paraId="6C4E84A9">
            <w:pPr>
              <w:widowControl/>
              <w:jc w:val="center"/>
              <w:rPr>
                <w:rFonts w:hint="eastAsia"/>
                <w:color w:val="auto"/>
                <w:sz w:val="21"/>
                <w:szCs w:val="21"/>
                <w:highlight w:val="none"/>
                <w:lang w:val="en-US"/>
              </w:rPr>
            </w:pPr>
            <w:r>
              <w:rPr>
                <w:rFonts w:hint="eastAsia" w:ascii="宋体" w:hAnsi="宋体" w:cs="宋体"/>
                <w:color w:val="auto"/>
                <w:kern w:val="0"/>
                <w:szCs w:val="21"/>
                <w:highlight w:val="none"/>
              </w:rPr>
              <w:t>薄盐白灼汁410ml</w:t>
            </w:r>
          </w:p>
        </w:tc>
        <w:tc>
          <w:tcPr>
            <w:tcW w:w="255" w:type="pct"/>
            <w:vMerge w:val="continue"/>
            <w:tcBorders>
              <w:left w:val="nil"/>
              <w:right w:val="single" w:color="auto" w:sz="4" w:space="0"/>
            </w:tcBorders>
            <w:vAlign w:val="center"/>
          </w:tcPr>
          <w:p w14:paraId="3C2653EB">
            <w:pPr>
              <w:widowControl/>
              <w:jc w:val="center"/>
              <w:rPr>
                <w:rFonts w:hint="eastAsia"/>
                <w:color w:val="auto"/>
                <w:sz w:val="21"/>
                <w:szCs w:val="21"/>
                <w:highlight w:val="none"/>
              </w:rPr>
            </w:pPr>
          </w:p>
        </w:tc>
        <w:tc>
          <w:tcPr>
            <w:tcW w:w="863" w:type="pct"/>
            <w:tcBorders>
              <w:top w:val="single" w:color="auto" w:sz="4" w:space="0"/>
              <w:left w:val="single" w:color="auto" w:sz="4" w:space="0"/>
              <w:bottom w:val="single" w:color="auto" w:sz="4" w:space="0"/>
              <w:right w:val="single" w:color="auto" w:sz="4" w:space="0"/>
            </w:tcBorders>
            <w:vAlign w:val="center"/>
          </w:tcPr>
          <w:p w14:paraId="30CA4BF6">
            <w:pPr>
              <w:widowControl/>
              <w:jc w:val="center"/>
              <w:rPr>
                <w:rFonts w:hint="eastAsia"/>
                <w:color w:val="auto"/>
                <w:sz w:val="21"/>
                <w:szCs w:val="21"/>
                <w:highlight w:val="none"/>
              </w:rPr>
            </w:pPr>
            <w:r>
              <w:rPr>
                <w:rFonts w:hint="eastAsia" w:ascii="宋体" w:hAnsi="宋体" w:cs="宋体"/>
                <w:color w:val="auto"/>
                <w:kern w:val="0"/>
                <w:szCs w:val="21"/>
                <w:highlight w:val="none"/>
              </w:rPr>
              <w:t>6922824012189</w:t>
            </w:r>
          </w:p>
        </w:tc>
        <w:tc>
          <w:tcPr>
            <w:tcW w:w="724" w:type="pct"/>
            <w:vMerge w:val="continue"/>
            <w:tcBorders>
              <w:left w:val="single" w:color="auto" w:sz="4" w:space="0"/>
              <w:right w:val="single" w:color="auto" w:sz="4" w:space="0"/>
            </w:tcBorders>
            <w:vAlign w:val="center"/>
          </w:tcPr>
          <w:p w14:paraId="7F8C46B3">
            <w:pPr>
              <w:widowControl/>
              <w:jc w:val="center"/>
              <w:rPr>
                <w:rFonts w:hint="eastAsia"/>
                <w:color w:val="auto"/>
                <w:sz w:val="21"/>
                <w:szCs w:val="21"/>
                <w:highlight w:val="none"/>
              </w:rPr>
            </w:pPr>
          </w:p>
        </w:tc>
        <w:tc>
          <w:tcPr>
            <w:tcW w:w="348" w:type="pct"/>
            <w:vMerge w:val="continue"/>
            <w:tcBorders>
              <w:left w:val="nil"/>
              <w:right w:val="single" w:color="auto" w:sz="4" w:space="0"/>
            </w:tcBorders>
            <w:vAlign w:val="center"/>
          </w:tcPr>
          <w:p w14:paraId="7CC5D167">
            <w:pPr>
              <w:widowControl/>
              <w:jc w:val="center"/>
              <w:rPr>
                <w:rFonts w:hint="eastAsia"/>
                <w:color w:val="auto"/>
                <w:sz w:val="21"/>
                <w:szCs w:val="21"/>
                <w:highlight w:val="none"/>
              </w:rPr>
            </w:pPr>
          </w:p>
        </w:tc>
      </w:tr>
      <w:tr w14:paraId="6B9AC951">
        <w:tblPrEx>
          <w:tblCellMar>
            <w:top w:w="0" w:type="dxa"/>
            <w:left w:w="108" w:type="dxa"/>
            <w:bottom w:w="0" w:type="dxa"/>
            <w:right w:w="108" w:type="dxa"/>
          </w:tblCellMar>
        </w:tblPrEx>
        <w:trPr>
          <w:trHeight w:val="108" w:hRule="atLeast"/>
        </w:trPr>
        <w:tc>
          <w:tcPr>
            <w:tcW w:w="258" w:type="pct"/>
            <w:vMerge w:val="continue"/>
            <w:tcBorders>
              <w:left w:val="single" w:color="auto" w:sz="4" w:space="0"/>
              <w:right w:val="single" w:color="auto" w:sz="4" w:space="0"/>
            </w:tcBorders>
            <w:vAlign w:val="center"/>
          </w:tcPr>
          <w:p w14:paraId="36C965F8">
            <w:pPr>
              <w:widowControl/>
              <w:jc w:val="center"/>
              <w:rPr>
                <w:rFonts w:hint="eastAsia"/>
                <w:color w:val="auto"/>
                <w:sz w:val="21"/>
                <w:szCs w:val="21"/>
                <w:highlight w:val="none"/>
              </w:rPr>
            </w:pPr>
          </w:p>
        </w:tc>
        <w:tc>
          <w:tcPr>
            <w:tcW w:w="417" w:type="pct"/>
            <w:vMerge w:val="continue"/>
            <w:tcBorders>
              <w:left w:val="single" w:color="auto" w:sz="4" w:space="0"/>
              <w:right w:val="single" w:color="auto" w:sz="4" w:space="0"/>
            </w:tcBorders>
            <w:vAlign w:val="center"/>
          </w:tcPr>
          <w:p w14:paraId="6CF13CC6">
            <w:pPr>
              <w:widowControl/>
              <w:jc w:val="center"/>
              <w:rPr>
                <w:rFonts w:hint="eastAsia"/>
                <w:color w:val="auto"/>
                <w:sz w:val="21"/>
                <w:szCs w:val="21"/>
                <w:highlight w:val="none"/>
              </w:rPr>
            </w:pPr>
          </w:p>
        </w:tc>
        <w:tc>
          <w:tcPr>
            <w:tcW w:w="1115" w:type="pct"/>
            <w:vMerge w:val="continue"/>
            <w:tcBorders>
              <w:left w:val="nil"/>
              <w:right w:val="single" w:color="auto" w:sz="4" w:space="0"/>
            </w:tcBorders>
            <w:shd w:val="clear" w:color="auto" w:fill="FFFFFF"/>
            <w:noWrap/>
            <w:vAlign w:val="center"/>
          </w:tcPr>
          <w:p w14:paraId="26B2479F">
            <w:pPr>
              <w:widowControl/>
              <w:jc w:val="center"/>
              <w:rPr>
                <w:rFonts w:hint="eastAsia"/>
                <w:color w:val="auto"/>
                <w:sz w:val="21"/>
                <w:szCs w:val="21"/>
                <w:highlight w:val="none"/>
              </w:rPr>
            </w:pPr>
          </w:p>
        </w:tc>
        <w:tc>
          <w:tcPr>
            <w:tcW w:w="1016" w:type="pct"/>
            <w:tcBorders>
              <w:top w:val="nil"/>
              <w:left w:val="nil"/>
              <w:bottom w:val="single" w:color="auto" w:sz="4" w:space="0"/>
              <w:right w:val="single" w:color="auto" w:sz="4" w:space="0"/>
            </w:tcBorders>
            <w:vAlign w:val="center"/>
          </w:tcPr>
          <w:p w14:paraId="7216D4A2">
            <w:pPr>
              <w:widowControl/>
              <w:jc w:val="center"/>
              <w:rPr>
                <w:rFonts w:hint="eastAsia"/>
                <w:color w:val="auto"/>
                <w:sz w:val="21"/>
                <w:szCs w:val="21"/>
                <w:highlight w:val="none"/>
                <w:lang w:val="en-US"/>
              </w:rPr>
            </w:pPr>
            <w:r>
              <w:rPr>
                <w:rFonts w:hint="eastAsia" w:ascii="宋体" w:hAnsi="宋体" w:cs="宋体"/>
                <w:color w:val="auto"/>
                <w:kern w:val="0"/>
                <w:szCs w:val="21"/>
                <w:highlight w:val="none"/>
              </w:rPr>
              <w:t>薄盐生抽500ml</w:t>
            </w:r>
          </w:p>
        </w:tc>
        <w:tc>
          <w:tcPr>
            <w:tcW w:w="255" w:type="pct"/>
            <w:vMerge w:val="continue"/>
            <w:tcBorders>
              <w:left w:val="nil"/>
              <w:right w:val="single" w:color="auto" w:sz="4" w:space="0"/>
            </w:tcBorders>
            <w:vAlign w:val="center"/>
          </w:tcPr>
          <w:p w14:paraId="04FB1227">
            <w:pPr>
              <w:widowControl/>
              <w:jc w:val="center"/>
              <w:rPr>
                <w:rFonts w:hint="eastAsia"/>
                <w:color w:val="auto"/>
                <w:sz w:val="21"/>
                <w:szCs w:val="21"/>
                <w:highlight w:val="none"/>
              </w:rPr>
            </w:pPr>
          </w:p>
        </w:tc>
        <w:tc>
          <w:tcPr>
            <w:tcW w:w="863" w:type="pct"/>
            <w:tcBorders>
              <w:top w:val="single" w:color="auto" w:sz="4" w:space="0"/>
              <w:left w:val="single" w:color="auto" w:sz="4" w:space="0"/>
              <w:bottom w:val="single" w:color="auto" w:sz="4" w:space="0"/>
              <w:right w:val="single" w:color="auto" w:sz="4" w:space="0"/>
            </w:tcBorders>
            <w:vAlign w:val="center"/>
          </w:tcPr>
          <w:p w14:paraId="68C5C084">
            <w:pPr>
              <w:widowControl/>
              <w:jc w:val="center"/>
              <w:rPr>
                <w:rFonts w:hint="eastAsia"/>
                <w:color w:val="auto"/>
                <w:sz w:val="21"/>
                <w:szCs w:val="21"/>
                <w:highlight w:val="none"/>
              </w:rPr>
            </w:pPr>
            <w:r>
              <w:rPr>
                <w:rFonts w:hint="eastAsia" w:ascii="宋体" w:hAnsi="宋体" w:cs="宋体"/>
                <w:color w:val="auto"/>
                <w:kern w:val="0"/>
                <w:szCs w:val="21"/>
                <w:highlight w:val="none"/>
              </w:rPr>
              <w:t>6922824000643</w:t>
            </w:r>
          </w:p>
        </w:tc>
        <w:tc>
          <w:tcPr>
            <w:tcW w:w="724" w:type="pct"/>
            <w:vMerge w:val="continue"/>
            <w:tcBorders>
              <w:left w:val="single" w:color="auto" w:sz="4" w:space="0"/>
              <w:right w:val="single" w:color="auto" w:sz="4" w:space="0"/>
            </w:tcBorders>
            <w:vAlign w:val="center"/>
          </w:tcPr>
          <w:p w14:paraId="65B9FDFC">
            <w:pPr>
              <w:widowControl/>
              <w:jc w:val="center"/>
              <w:rPr>
                <w:rFonts w:hint="eastAsia"/>
                <w:color w:val="auto"/>
                <w:sz w:val="21"/>
                <w:szCs w:val="21"/>
                <w:highlight w:val="none"/>
              </w:rPr>
            </w:pPr>
          </w:p>
        </w:tc>
        <w:tc>
          <w:tcPr>
            <w:tcW w:w="348" w:type="pct"/>
            <w:vMerge w:val="continue"/>
            <w:tcBorders>
              <w:left w:val="nil"/>
              <w:right w:val="single" w:color="auto" w:sz="4" w:space="0"/>
            </w:tcBorders>
            <w:vAlign w:val="center"/>
          </w:tcPr>
          <w:p w14:paraId="483D5C53">
            <w:pPr>
              <w:widowControl/>
              <w:jc w:val="center"/>
              <w:rPr>
                <w:rFonts w:hint="eastAsia"/>
                <w:color w:val="auto"/>
                <w:sz w:val="21"/>
                <w:szCs w:val="21"/>
                <w:highlight w:val="none"/>
              </w:rPr>
            </w:pPr>
          </w:p>
        </w:tc>
      </w:tr>
      <w:tr w14:paraId="66A29ADF">
        <w:tblPrEx>
          <w:tblCellMar>
            <w:top w:w="0" w:type="dxa"/>
            <w:left w:w="108" w:type="dxa"/>
            <w:bottom w:w="0" w:type="dxa"/>
            <w:right w:w="108" w:type="dxa"/>
          </w:tblCellMar>
        </w:tblPrEx>
        <w:trPr>
          <w:trHeight w:val="108" w:hRule="atLeast"/>
        </w:trPr>
        <w:tc>
          <w:tcPr>
            <w:tcW w:w="258" w:type="pct"/>
            <w:vMerge w:val="continue"/>
            <w:tcBorders>
              <w:left w:val="single" w:color="auto" w:sz="4" w:space="0"/>
              <w:right w:val="single" w:color="auto" w:sz="4" w:space="0"/>
            </w:tcBorders>
            <w:vAlign w:val="center"/>
          </w:tcPr>
          <w:p w14:paraId="187204C5">
            <w:pPr>
              <w:widowControl/>
              <w:jc w:val="center"/>
              <w:rPr>
                <w:rFonts w:hint="eastAsia"/>
                <w:color w:val="auto"/>
                <w:sz w:val="21"/>
                <w:szCs w:val="21"/>
                <w:highlight w:val="none"/>
              </w:rPr>
            </w:pPr>
          </w:p>
        </w:tc>
        <w:tc>
          <w:tcPr>
            <w:tcW w:w="417" w:type="pct"/>
            <w:vMerge w:val="continue"/>
            <w:tcBorders>
              <w:left w:val="single" w:color="auto" w:sz="4" w:space="0"/>
              <w:right w:val="single" w:color="auto" w:sz="4" w:space="0"/>
            </w:tcBorders>
            <w:vAlign w:val="center"/>
          </w:tcPr>
          <w:p w14:paraId="325A2694">
            <w:pPr>
              <w:widowControl/>
              <w:jc w:val="center"/>
              <w:rPr>
                <w:rFonts w:hint="eastAsia"/>
                <w:color w:val="auto"/>
                <w:sz w:val="21"/>
                <w:szCs w:val="21"/>
                <w:highlight w:val="none"/>
              </w:rPr>
            </w:pPr>
          </w:p>
        </w:tc>
        <w:tc>
          <w:tcPr>
            <w:tcW w:w="1115" w:type="pct"/>
            <w:vMerge w:val="continue"/>
            <w:tcBorders>
              <w:left w:val="nil"/>
              <w:right w:val="single" w:color="auto" w:sz="4" w:space="0"/>
            </w:tcBorders>
            <w:shd w:val="clear" w:color="auto" w:fill="FFFFFF"/>
            <w:noWrap/>
            <w:vAlign w:val="center"/>
          </w:tcPr>
          <w:p w14:paraId="68A81301">
            <w:pPr>
              <w:widowControl/>
              <w:jc w:val="center"/>
              <w:rPr>
                <w:rFonts w:hint="eastAsia"/>
                <w:color w:val="auto"/>
                <w:sz w:val="21"/>
                <w:szCs w:val="21"/>
                <w:highlight w:val="none"/>
              </w:rPr>
            </w:pPr>
          </w:p>
        </w:tc>
        <w:tc>
          <w:tcPr>
            <w:tcW w:w="1016" w:type="pct"/>
            <w:tcBorders>
              <w:top w:val="nil"/>
              <w:left w:val="nil"/>
              <w:bottom w:val="single" w:color="auto" w:sz="4" w:space="0"/>
              <w:right w:val="single" w:color="auto" w:sz="4" w:space="0"/>
            </w:tcBorders>
            <w:vAlign w:val="center"/>
          </w:tcPr>
          <w:p w14:paraId="3EFC7107">
            <w:pPr>
              <w:widowControl/>
              <w:jc w:val="center"/>
              <w:rPr>
                <w:rFonts w:hint="eastAsia" w:ascii="宋体" w:hAnsi="宋体" w:cs="宋体"/>
                <w:color w:val="auto"/>
                <w:kern w:val="0"/>
                <w:szCs w:val="21"/>
                <w:highlight w:val="none"/>
              </w:rPr>
            </w:pPr>
            <w:r>
              <w:rPr>
                <w:rFonts w:ascii="宋体" w:hAnsi="宋体" w:cs="宋体"/>
                <w:color w:val="auto"/>
                <w:kern w:val="0"/>
                <w:szCs w:val="21"/>
                <w:highlight w:val="none"/>
              </w:rPr>
              <w:t>薄盐味极鲜500ml</w:t>
            </w:r>
          </w:p>
        </w:tc>
        <w:tc>
          <w:tcPr>
            <w:tcW w:w="255" w:type="pct"/>
            <w:vMerge w:val="continue"/>
            <w:tcBorders>
              <w:left w:val="nil"/>
              <w:right w:val="single" w:color="auto" w:sz="4" w:space="0"/>
            </w:tcBorders>
            <w:vAlign w:val="center"/>
          </w:tcPr>
          <w:p w14:paraId="1279F564">
            <w:pPr>
              <w:widowControl/>
              <w:jc w:val="center"/>
              <w:rPr>
                <w:rFonts w:hint="eastAsia"/>
                <w:color w:val="auto"/>
                <w:sz w:val="21"/>
                <w:szCs w:val="21"/>
                <w:highlight w:val="none"/>
              </w:rPr>
            </w:pPr>
          </w:p>
        </w:tc>
        <w:tc>
          <w:tcPr>
            <w:tcW w:w="863" w:type="pct"/>
            <w:tcBorders>
              <w:top w:val="single" w:color="auto" w:sz="4" w:space="0"/>
              <w:left w:val="single" w:color="auto" w:sz="4" w:space="0"/>
              <w:bottom w:val="single" w:color="auto" w:sz="4" w:space="0"/>
              <w:right w:val="single" w:color="auto" w:sz="4" w:space="0"/>
            </w:tcBorders>
            <w:vAlign w:val="center"/>
          </w:tcPr>
          <w:p w14:paraId="60FC143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6922824004993</w:t>
            </w:r>
          </w:p>
        </w:tc>
        <w:tc>
          <w:tcPr>
            <w:tcW w:w="724" w:type="pct"/>
            <w:vMerge w:val="continue"/>
            <w:tcBorders>
              <w:left w:val="single" w:color="auto" w:sz="4" w:space="0"/>
              <w:right w:val="single" w:color="auto" w:sz="4" w:space="0"/>
            </w:tcBorders>
            <w:vAlign w:val="center"/>
          </w:tcPr>
          <w:p w14:paraId="1109F13D">
            <w:pPr>
              <w:widowControl/>
              <w:jc w:val="center"/>
              <w:rPr>
                <w:rFonts w:hint="eastAsia"/>
                <w:color w:val="auto"/>
                <w:sz w:val="21"/>
                <w:szCs w:val="21"/>
                <w:highlight w:val="none"/>
              </w:rPr>
            </w:pPr>
          </w:p>
        </w:tc>
        <w:tc>
          <w:tcPr>
            <w:tcW w:w="348" w:type="pct"/>
            <w:vMerge w:val="continue"/>
            <w:tcBorders>
              <w:left w:val="nil"/>
              <w:right w:val="single" w:color="auto" w:sz="4" w:space="0"/>
            </w:tcBorders>
            <w:vAlign w:val="center"/>
          </w:tcPr>
          <w:p w14:paraId="1F8D2BEB">
            <w:pPr>
              <w:widowControl/>
              <w:jc w:val="center"/>
              <w:rPr>
                <w:rFonts w:hint="eastAsia"/>
                <w:color w:val="auto"/>
                <w:sz w:val="21"/>
                <w:szCs w:val="21"/>
                <w:highlight w:val="none"/>
              </w:rPr>
            </w:pPr>
          </w:p>
        </w:tc>
      </w:tr>
      <w:tr w14:paraId="451656F9">
        <w:trPr>
          <w:trHeight w:val="108" w:hRule="atLeast"/>
        </w:trPr>
        <w:tc>
          <w:tcPr>
            <w:tcW w:w="258" w:type="pct"/>
            <w:vMerge w:val="continue"/>
            <w:tcBorders>
              <w:left w:val="single" w:color="auto" w:sz="4" w:space="0"/>
              <w:right w:val="single" w:color="auto" w:sz="4" w:space="0"/>
            </w:tcBorders>
            <w:vAlign w:val="center"/>
          </w:tcPr>
          <w:p w14:paraId="16168260">
            <w:pPr>
              <w:widowControl/>
              <w:jc w:val="center"/>
              <w:rPr>
                <w:rFonts w:hint="eastAsia"/>
                <w:color w:val="auto"/>
                <w:sz w:val="21"/>
                <w:szCs w:val="21"/>
                <w:highlight w:val="none"/>
              </w:rPr>
            </w:pPr>
          </w:p>
        </w:tc>
        <w:tc>
          <w:tcPr>
            <w:tcW w:w="417" w:type="pct"/>
            <w:vMerge w:val="continue"/>
            <w:tcBorders>
              <w:left w:val="single" w:color="auto" w:sz="4" w:space="0"/>
              <w:right w:val="single" w:color="auto" w:sz="4" w:space="0"/>
            </w:tcBorders>
            <w:vAlign w:val="center"/>
          </w:tcPr>
          <w:p w14:paraId="6A2ECD62">
            <w:pPr>
              <w:widowControl/>
              <w:jc w:val="center"/>
              <w:rPr>
                <w:rFonts w:hint="eastAsia"/>
                <w:color w:val="auto"/>
                <w:sz w:val="21"/>
                <w:szCs w:val="21"/>
                <w:highlight w:val="none"/>
              </w:rPr>
            </w:pPr>
          </w:p>
        </w:tc>
        <w:tc>
          <w:tcPr>
            <w:tcW w:w="1115" w:type="pct"/>
            <w:vMerge w:val="continue"/>
            <w:tcBorders>
              <w:left w:val="nil"/>
              <w:right w:val="single" w:color="auto" w:sz="4" w:space="0"/>
            </w:tcBorders>
            <w:shd w:val="clear" w:color="auto" w:fill="FFFFFF"/>
            <w:noWrap/>
            <w:vAlign w:val="center"/>
          </w:tcPr>
          <w:p w14:paraId="4D554F45">
            <w:pPr>
              <w:widowControl/>
              <w:jc w:val="center"/>
              <w:rPr>
                <w:rFonts w:hint="eastAsia"/>
                <w:color w:val="auto"/>
                <w:sz w:val="21"/>
                <w:szCs w:val="21"/>
                <w:highlight w:val="none"/>
              </w:rPr>
            </w:pPr>
          </w:p>
        </w:tc>
        <w:tc>
          <w:tcPr>
            <w:tcW w:w="1016" w:type="pct"/>
            <w:tcBorders>
              <w:top w:val="nil"/>
              <w:left w:val="nil"/>
              <w:bottom w:val="single" w:color="auto" w:sz="4" w:space="0"/>
              <w:right w:val="single" w:color="auto" w:sz="4" w:space="0"/>
            </w:tcBorders>
            <w:vAlign w:val="center"/>
          </w:tcPr>
          <w:p w14:paraId="094AD54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蒸鱼豉油410ml</w:t>
            </w:r>
          </w:p>
        </w:tc>
        <w:tc>
          <w:tcPr>
            <w:tcW w:w="255" w:type="pct"/>
            <w:vMerge w:val="continue"/>
            <w:tcBorders>
              <w:left w:val="nil"/>
              <w:right w:val="single" w:color="auto" w:sz="4" w:space="0"/>
            </w:tcBorders>
            <w:vAlign w:val="center"/>
          </w:tcPr>
          <w:p w14:paraId="7CF946F5">
            <w:pPr>
              <w:widowControl/>
              <w:jc w:val="center"/>
              <w:rPr>
                <w:rFonts w:hint="eastAsia"/>
                <w:color w:val="auto"/>
                <w:sz w:val="21"/>
                <w:szCs w:val="21"/>
                <w:highlight w:val="none"/>
              </w:rPr>
            </w:pPr>
          </w:p>
        </w:tc>
        <w:tc>
          <w:tcPr>
            <w:tcW w:w="863" w:type="pct"/>
            <w:tcBorders>
              <w:top w:val="single" w:color="auto" w:sz="4" w:space="0"/>
              <w:left w:val="single" w:color="auto" w:sz="4" w:space="0"/>
              <w:bottom w:val="single" w:color="auto" w:sz="4" w:space="0"/>
              <w:right w:val="single" w:color="auto" w:sz="4" w:space="0"/>
            </w:tcBorders>
            <w:vAlign w:val="center"/>
          </w:tcPr>
          <w:p w14:paraId="4214DB1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6918678423035</w:t>
            </w:r>
          </w:p>
        </w:tc>
        <w:tc>
          <w:tcPr>
            <w:tcW w:w="724" w:type="pct"/>
            <w:vMerge w:val="continue"/>
            <w:tcBorders>
              <w:left w:val="single" w:color="auto" w:sz="4" w:space="0"/>
              <w:right w:val="single" w:color="auto" w:sz="4" w:space="0"/>
            </w:tcBorders>
            <w:vAlign w:val="center"/>
          </w:tcPr>
          <w:p w14:paraId="05CBBBC3">
            <w:pPr>
              <w:widowControl/>
              <w:jc w:val="center"/>
              <w:rPr>
                <w:rFonts w:hint="eastAsia"/>
                <w:color w:val="auto"/>
                <w:sz w:val="21"/>
                <w:szCs w:val="21"/>
                <w:highlight w:val="none"/>
              </w:rPr>
            </w:pPr>
          </w:p>
        </w:tc>
        <w:tc>
          <w:tcPr>
            <w:tcW w:w="348" w:type="pct"/>
            <w:vMerge w:val="continue"/>
            <w:tcBorders>
              <w:left w:val="nil"/>
              <w:right w:val="single" w:color="auto" w:sz="4" w:space="0"/>
            </w:tcBorders>
            <w:vAlign w:val="center"/>
          </w:tcPr>
          <w:p w14:paraId="674F607B">
            <w:pPr>
              <w:widowControl/>
              <w:jc w:val="center"/>
              <w:rPr>
                <w:rFonts w:hint="eastAsia"/>
                <w:color w:val="auto"/>
                <w:sz w:val="21"/>
                <w:szCs w:val="21"/>
                <w:highlight w:val="none"/>
              </w:rPr>
            </w:pPr>
          </w:p>
        </w:tc>
      </w:tr>
      <w:tr w14:paraId="72825666">
        <w:trPr>
          <w:trHeight w:val="108" w:hRule="atLeast"/>
        </w:trPr>
        <w:tc>
          <w:tcPr>
            <w:tcW w:w="258" w:type="pct"/>
            <w:vMerge w:val="continue"/>
            <w:tcBorders>
              <w:left w:val="single" w:color="auto" w:sz="4" w:space="0"/>
              <w:right w:val="single" w:color="auto" w:sz="4" w:space="0"/>
            </w:tcBorders>
            <w:vAlign w:val="center"/>
          </w:tcPr>
          <w:p w14:paraId="0928D741">
            <w:pPr>
              <w:widowControl/>
              <w:jc w:val="center"/>
              <w:rPr>
                <w:rFonts w:hint="eastAsia"/>
                <w:color w:val="auto"/>
                <w:sz w:val="21"/>
                <w:szCs w:val="21"/>
                <w:highlight w:val="none"/>
              </w:rPr>
            </w:pPr>
          </w:p>
        </w:tc>
        <w:tc>
          <w:tcPr>
            <w:tcW w:w="417" w:type="pct"/>
            <w:vMerge w:val="continue"/>
            <w:tcBorders>
              <w:left w:val="single" w:color="auto" w:sz="4" w:space="0"/>
              <w:right w:val="single" w:color="auto" w:sz="4" w:space="0"/>
            </w:tcBorders>
            <w:vAlign w:val="center"/>
          </w:tcPr>
          <w:p w14:paraId="3EABBC54">
            <w:pPr>
              <w:widowControl/>
              <w:jc w:val="center"/>
              <w:rPr>
                <w:rFonts w:hint="eastAsia"/>
                <w:color w:val="auto"/>
                <w:sz w:val="21"/>
                <w:szCs w:val="21"/>
                <w:highlight w:val="none"/>
              </w:rPr>
            </w:pPr>
          </w:p>
        </w:tc>
        <w:tc>
          <w:tcPr>
            <w:tcW w:w="1115" w:type="pct"/>
            <w:vMerge w:val="continue"/>
            <w:tcBorders>
              <w:left w:val="nil"/>
              <w:bottom w:val="single" w:color="auto" w:sz="4" w:space="0"/>
              <w:right w:val="single" w:color="auto" w:sz="4" w:space="0"/>
            </w:tcBorders>
            <w:shd w:val="clear" w:color="auto" w:fill="FFFFFF"/>
            <w:noWrap/>
            <w:vAlign w:val="center"/>
          </w:tcPr>
          <w:p w14:paraId="71A5689F">
            <w:pPr>
              <w:widowControl/>
              <w:jc w:val="center"/>
              <w:rPr>
                <w:rFonts w:hint="eastAsia"/>
                <w:color w:val="auto"/>
                <w:sz w:val="21"/>
                <w:szCs w:val="21"/>
                <w:highlight w:val="none"/>
              </w:rPr>
            </w:pPr>
          </w:p>
        </w:tc>
        <w:tc>
          <w:tcPr>
            <w:tcW w:w="1016" w:type="pct"/>
            <w:tcBorders>
              <w:top w:val="nil"/>
              <w:left w:val="nil"/>
              <w:bottom w:val="single" w:color="auto" w:sz="4" w:space="0"/>
              <w:right w:val="single" w:color="auto" w:sz="4" w:space="0"/>
            </w:tcBorders>
            <w:vAlign w:val="center"/>
          </w:tcPr>
          <w:p w14:paraId="6974B1C2">
            <w:pPr>
              <w:widowControl/>
              <w:jc w:val="center"/>
              <w:rPr>
                <w:rFonts w:hint="eastAsia"/>
                <w:color w:val="auto"/>
                <w:sz w:val="21"/>
                <w:szCs w:val="21"/>
                <w:highlight w:val="none"/>
                <w:lang w:val="en-US"/>
              </w:rPr>
            </w:pPr>
            <w:r>
              <w:rPr>
                <w:rFonts w:hint="eastAsia" w:ascii="宋体" w:hAnsi="宋体" w:cs="宋体"/>
                <w:color w:val="auto"/>
                <w:kern w:val="0"/>
                <w:szCs w:val="21"/>
                <w:highlight w:val="none"/>
              </w:rPr>
              <w:t>醇酿香醋500ml</w:t>
            </w:r>
          </w:p>
        </w:tc>
        <w:tc>
          <w:tcPr>
            <w:tcW w:w="255" w:type="pct"/>
            <w:vMerge w:val="continue"/>
            <w:tcBorders>
              <w:left w:val="nil"/>
              <w:bottom w:val="single" w:color="auto" w:sz="4" w:space="0"/>
              <w:right w:val="single" w:color="auto" w:sz="4" w:space="0"/>
            </w:tcBorders>
            <w:vAlign w:val="center"/>
          </w:tcPr>
          <w:p w14:paraId="4217B23A">
            <w:pPr>
              <w:widowControl/>
              <w:jc w:val="center"/>
              <w:rPr>
                <w:rFonts w:hint="eastAsia"/>
                <w:color w:val="auto"/>
                <w:sz w:val="21"/>
                <w:szCs w:val="21"/>
                <w:highlight w:val="none"/>
              </w:rPr>
            </w:pPr>
          </w:p>
        </w:tc>
        <w:tc>
          <w:tcPr>
            <w:tcW w:w="863" w:type="pct"/>
            <w:tcBorders>
              <w:top w:val="single" w:color="auto" w:sz="4" w:space="0"/>
              <w:left w:val="single" w:color="auto" w:sz="4" w:space="0"/>
              <w:bottom w:val="single" w:color="auto" w:sz="4" w:space="0"/>
              <w:right w:val="single" w:color="auto" w:sz="4" w:space="0"/>
            </w:tcBorders>
            <w:vAlign w:val="center"/>
          </w:tcPr>
          <w:p w14:paraId="3EF98762">
            <w:pPr>
              <w:widowControl/>
              <w:jc w:val="center"/>
              <w:rPr>
                <w:rFonts w:hint="eastAsia"/>
                <w:color w:val="auto"/>
                <w:sz w:val="21"/>
                <w:szCs w:val="21"/>
                <w:highlight w:val="none"/>
              </w:rPr>
            </w:pPr>
            <w:r>
              <w:rPr>
                <w:rFonts w:hint="eastAsia" w:ascii="宋体" w:hAnsi="宋体" w:cs="宋体"/>
                <w:color w:val="auto"/>
                <w:kern w:val="0"/>
                <w:szCs w:val="21"/>
                <w:highlight w:val="none"/>
              </w:rPr>
              <w:t>6922824004818</w:t>
            </w:r>
          </w:p>
        </w:tc>
        <w:tc>
          <w:tcPr>
            <w:tcW w:w="724" w:type="pct"/>
            <w:vMerge w:val="continue"/>
            <w:tcBorders>
              <w:left w:val="single" w:color="auto" w:sz="4" w:space="0"/>
              <w:right w:val="single" w:color="auto" w:sz="4" w:space="0"/>
            </w:tcBorders>
            <w:vAlign w:val="center"/>
          </w:tcPr>
          <w:p w14:paraId="2A54DD42">
            <w:pPr>
              <w:widowControl/>
              <w:jc w:val="center"/>
              <w:rPr>
                <w:rFonts w:hint="eastAsia"/>
                <w:color w:val="auto"/>
                <w:sz w:val="21"/>
                <w:szCs w:val="21"/>
                <w:highlight w:val="none"/>
              </w:rPr>
            </w:pPr>
          </w:p>
        </w:tc>
        <w:tc>
          <w:tcPr>
            <w:tcW w:w="348" w:type="pct"/>
            <w:vMerge w:val="continue"/>
            <w:tcBorders>
              <w:left w:val="nil"/>
              <w:right w:val="single" w:color="auto" w:sz="4" w:space="0"/>
            </w:tcBorders>
            <w:vAlign w:val="center"/>
          </w:tcPr>
          <w:p w14:paraId="46E9F5A6">
            <w:pPr>
              <w:widowControl/>
              <w:jc w:val="center"/>
              <w:rPr>
                <w:rFonts w:hint="eastAsia"/>
                <w:color w:val="auto"/>
                <w:sz w:val="21"/>
                <w:szCs w:val="21"/>
                <w:highlight w:val="none"/>
              </w:rPr>
            </w:pPr>
          </w:p>
        </w:tc>
      </w:tr>
      <w:tr w14:paraId="6DB411BB">
        <w:tblPrEx>
          <w:tblCellMar>
            <w:top w:w="0" w:type="dxa"/>
            <w:left w:w="108" w:type="dxa"/>
            <w:bottom w:w="0" w:type="dxa"/>
            <w:right w:w="108" w:type="dxa"/>
          </w:tblCellMar>
        </w:tblPrEx>
        <w:trPr>
          <w:trHeight w:val="53" w:hRule="atLeast"/>
        </w:trPr>
        <w:tc>
          <w:tcPr>
            <w:tcW w:w="258" w:type="pct"/>
            <w:vMerge w:val="continue"/>
            <w:tcBorders>
              <w:left w:val="single" w:color="auto" w:sz="4" w:space="0"/>
              <w:right w:val="single" w:color="auto" w:sz="4" w:space="0"/>
            </w:tcBorders>
            <w:vAlign w:val="center"/>
          </w:tcPr>
          <w:p w14:paraId="6F58CE17">
            <w:pPr>
              <w:widowControl/>
              <w:jc w:val="center"/>
              <w:rPr>
                <w:rFonts w:hint="eastAsia"/>
                <w:color w:val="auto"/>
                <w:sz w:val="21"/>
                <w:szCs w:val="21"/>
                <w:highlight w:val="none"/>
              </w:rPr>
            </w:pPr>
          </w:p>
        </w:tc>
        <w:tc>
          <w:tcPr>
            <w:tcW w:w="417" w:type="pct"/>
            <w:vMerge w:val="continue"/>
            <w:tcBorders>
              <w:left w:val="single" w:color="auto" w:sz="4" w:space="0"/>
              <w:right w:val="single" w:color="auto" w:sz="4" w:space="0"/>
            </w:tcBorders>
            <w:vAlign w:val="center"/>
          </w:tcPr>
          <w:p w14:paraId="0F531CE1">
            <w:pPr>
              <w:widowControl/>
              <w:jc w:val="center"/>
              <w:rPr>
                <w:rFonts w:hint="eastAsia"/>
                <w:color w:val="auto"/>
                <w:sz w:val="21"/>
                <w:szCs w:val="21"/>
                <w:highlight w:val="none"/>
              </w:rPr>
            </w:pPr>
          </w:p>
        </w:tc>
        <w:tc>
          <w:tcPr>
            <w:tcW w:w="1115" w:type="pct"/>
            <w:vMerge w:val="restart"/>
            <w:tcBorders>
              <w:top w:val="nil"/>
              <w:left w:val="nil"/>
              <w:right w:val="single" w:color="auto" w:sz="4" w:space="0"/>
            </w:tcBorders>
            <w:noWrap/>
            <w:vAlign w:val="center"/>
          </w:tcPr>
          <w:p w14:paraId="63822F1F">
            <w:pPr>
              <w:widowControl/>
              <w:jc w:val="center"/>
              <w:rPr>
                <w:rFonts w:hint="eastAsia"/>
                <w:color w:val="auto"/>
                <w:sz w:val="21"/>
                <w:szCs w:val="21"/>
                <w:highlight w:val="none"/>
              </w:rPr>
            </w:pPr>
            <w:r>
              <w:rPr>
                <w:rFonts w:hint="eastAsia" w:ascii="宋体" w:hAnsi="宋体" w:cs="宋体"/>
                <w:color w:val="auto"/>
                <w:kern w:val="0"/>
                <w:szCs w:val="21"/>
                <w:highlight w:val="none"/>
              </w:rPr>
              <w:t>金龙鱼&amp;欣和调味组合</w:t>
            </w:r>
          </w:p>
        </w:tc>
        <w:tc>
          <w:tcPr>
            <w:tcW w:w="1016" w:type="pct"/>
            <w:tcBorders>
              <w:top w:val="single" w:color="auto" w:sz="4" w:space="0"/>
              <w:left w:val="nil"/>
              <w:bottom w:val="single" w:color="auto" w:sz="4" w:space="0"/>
              <w:right w:val="single" w:color="auto" w:sz="4" w:space="0"/>
            </w:tcBorders>
            <w:vAlign w:val="center"/>
          </w:tcPr>
          <w:p w14:paraId="2B887622">
            <w:pPr>
              <w:widowControl/>
              <w:jc w:val="center"/>
              <w:rPr>
                <w:rFonts w:hint="eastAsia"/>
                <w:color w:val="auto"/>
                <w:sz w:val="21"/>
                <w:szCs w:val="21"/>
                <w:highlight w:val="none"/>
              </w:rPr>
            </w:pPr>
            <w:r>
              <w:rPr>
                <w:rFonts w:hint="eastAsia" w:ascii="宋体" w:hAnsi="宋体" w:cs="宋体"/>
                <w:color w:val="auto"/>
                <w:kern w:val="0"/>
                <w:sz w:val="18"/>
                <w:szCs w:val="18"/>
                <w:highlight w:val="none"/>
              </w:rPr>
              <w:t xml:space="preserve">特级头道黑豆生抽500ml </w:t>
            </w:r>
          </w:p>
        </w:tc>
        <w:tc>
          <w:tcPr>
            <w:tcW w:w="255" w:type="pct"/>
            <w:vMerge w:val="restart"/>
            <w:tcBorders>
              <w:top w:val="nil"/>
              <w:left w:val="nil"/>
              <w:right w:val="single" w:color="auto" w:sz="4" w:space="0"/>
            </w:tcBorders>
            <w:vAlign w:val="center"/>
          </w:tcPr>
          <w:p w14:paraId="3820050B">
            <w:pPr>
              <w:widowControl/>
              <w:jc w:val="center"/>
              <w:rPr>
                <w:rFonts w:hint="eastAsia"/>
                <w:color w:val="auto"/>
                <w:sz w:val="21"/>
                <w:szCs w:val="21"/>
                <w:highlight w:val="none"/>
                <w:lang w:val="en-US"/>
              </w:rPr>
            </w:pPr>
            <w:r>
              <w:rPr>
                <w:rFonts w:hint="eastAsia" w:ascii="宋体" w:hAnsi="宋体" w:cs="宋体"/>
                <w:color w:val="auto"/>
                <w:kern w:val="0"/>
                <w:szCs w:val="21"/>
                <w:highlight w:val="none"/>
              </w:rPr>
              <w:t>1</w:t>
            </w:r>
          </w:p>
        </w:tc>
        <w:tc>
          <w:tcPr>
            <w:tcW w:w="863" w:type="pct"/>
            <w:tcBorders>
              <w:top w:val="single" w:color="auto" w:sz="4" w:space="0"/>
              <w:left w:val="single" w:color="auto" w:sz="4" w:space="0"/>
              <w:bottom w:val="single" w:color="auto" w:sz="4" w:space="0"/>
              <w:right w:val="single" w:color="auto" w:sz="4" w:space="0"/>
            </w:tcBorders>
            <w:vAlign w:val="center"/>
          </w:tcPr>
          <w:p w14:paraId="67D1DA89">
            <w:pPr>
              <w:widowControl/>
              <w:jc w:val="center"/>
              <w:rPr>
                <w:rFonts w:hint="eastAsia"/>
                <w:color w:val="auto"/>
                <w:sz w:val="21"/>
                <w:szCs w:val="21"/>
                <w:highlight w:val="none"/>
              </w:rPr>
            </w:pPr>
            <w:r>
              <w:rPr>
                <w:rFonts w:hint="eastAsia" w:ascii="宋体" w:hAnsi="宋体" w:cs="宋体"/>
                <w:color w:val="auto"/>
                <w:kern w:val="0"/>
                <w:szCs w:val="21"/>
                <w:highlight w:val="none"/>
              </w:rPr>
              <w:t xml:space="preserve">6948195886006 </w:t>
            </w:r>
          </w:p>
        </w:tc>
        <w:tc>
          <w:tcPr>
            <w:tcW w:w="724" w:type="pct"/>
            <w:vMerge w:val="continue"/>
            <w:tcBorders>
              <w:left w:val="single" w:color="auto" w:sz="4" w:space="0"/>
              <w:right w:val="single" w:color="auto" w:sz="4" w:space="0"/>
            </w:tcBorders>
            <w:vAlign w:val="center"/>
          </w:tcPr>
          <w:p w14:paraId="77724240">
            <w:pPr>
              <w:widowControl/>
              <w:jc w:val="center"/>
              <w:rPr>
                <w:rFonts w:hint="eastAsia"/>
                <w:color w:val="auto"/>
                <w:sz w:val="21"/>
                <w:szCs w:val="21"/>
                <w:highlight w:val="none"/>
              </w:rPr>
            </w:pPr>
          </w:p>
        </w:tc>
        <w:tc>
          <w:tcPr>
            <w:tcW w:w="348" w:type="pct"/>
            <w:vMerge w:val="continue"/>
            <w:tcBorders>
              <w:left w:val="nil"/>
              <w:right w:val="single" w:color="auto" w:sz="4" w:space="0"/>
            </w:tcBorders>
            <w:vAlign w:val="center"/>
          </w:tcPr>
          <w:p w14:paraId="386C6F2A">
            <w:pPr>
              <w:widowControl/>
              <w:jc w:val="center"/>
              <w:rPr>
                <w:rFonts w:hint="eastAsia"/>
                <w:color w:val="auto"/>
                <w:sz w:val="21"/>
                <w:szCs w:val="21"/>
                <w:highlight w:val="none"/>
              </w:rPr>
            </w:pPr>
          </w:p>
        </w:tc>
      </w:tr>
      <w:tr w14:paraId="07ECBB19">
        <w:tblPrEx>
          <w:tblCellMar>
            <w:top w:w="0" w:type="dxa"/>
            <w:left w:w="108" w:type="dxa"/>
            <w:bottom w:w="0" w:type="dxa"/>
            <w:right w:w="108" w:type="dxa"/>
          </w:tblCellMar>
        </w:tblPrEx>
        <w:trPr>
          <w:trHeight w:val="53" w:hRule="atLeast"/>
        </w:trPr>
        <w:tc>
          <w:tcPr>
            <w:tcW w:w="258" w:type="pct"/>
            <w:vMerge w:val="continue"/>
            <w:tcBorders>
              <w:left w:val="single" w:color="auto" w:sz="4" w:space="0"/>
              <w:right w:val="single" w:color="auto" w:sz="4" w:space="0"/>
            </w:tcBorders>
            <w:vAlign w:val="center"/>
          </w:tcPr>
          <w:p w14:paraId="2680FEA7">
            <w:pPr>
              <w:widowControl/>
              <w:jc w:val="center"/>
              <w:rPr>
                <w:rFonts w:hint="eastAsia"/>
                <w:color w:val="auto"/>
                <w:highlight w:val="none"/>
              </w:rPr>
            </w:pPr>
          </w:p>
        </w:tc>
        <w:tc>
          <w:tcPr>
            <w:tcW w:w="417" w:type="pct"/>
            <w:vMerge w:val="continue"/>
            <w:tcBorders>
              <w:left w:val="single" w:color="auto" w:sz="4" w:space="0"/>
              <w:right w:val="single" w:color="auto" w:sz="4" w:space="0"/>
            </w:tcBorders>
            <w:vAlign w:val="center"/>
          </w:tcPr>
          <w:p w14:paraId="40A3789D">
            <w:pPr>
              <w:widowControl/>
              <w:jc w:val="center"/>
              <w:rPr>
                <w:rFonts w:hint="eastAsia"/>
                <w:color w:val="auto"/>
                <w:highlight w:val="none"/>
              </w:rPr>
            </w:pPr>
          </w:p>
        </w:tc>
        <w:tc>
          <w:tcPr>
            <w:tcW w:w="1115" w:type="pct"/>
            <w:vMerge w:val="continue"/>
            <w:tcBorders>
              <w:left w:val="nil"/>
              <w:right w:val="single" w:color="auto" w:sz="4" w:space="0"/>
            </w:tcBorders>
            <w:noWrap/>
            <w:vAlign w:val="center"/>
          </w:tcPr>
          <w:p w14:paraId="2FF62EAF">
            <w:pPr>
              <w:widowControl/>
              <w:jc w:val="center"/>
              <w:rPr>
                <w:rFonts w:hint="eastAsia"/>
                <w:color w:val="auto"/>
                <w:highlight w:val="none"/>
              </w:rPr>
            </w:pPr>
          </w:p>
        </w:tc>
        <w:tc>
          <w:tcPr>
            <w:tcW w:w="1016" w:type="pct"/>
            <w:tcBorders>
              <w:top w:val="single" w:color="auto" w:sz="4" w:space="0"/>
              <w:left w:val="nil"/>
              <w:bottom w:val="single" w:color="auto" w:sz="4" w:space="0"/>
              <w:right w:val="single" w:color="auto" w:sz="4" w:space="0"/>
            </w:tcBorders>
            <w:vAlign w:val="center"/>
          </w:tcPr>
          <w:p w14:paraId="6E0D3E60">
            <w:pPr>
              <w:widowControl/>
              <w:jc w:val="center"/>
              <w:rPr>
                <w:rFonts w:hint="eastAsia"/>
                <w:color w:val="auto"/>
                <w:sz w:val="21"/>
                <w:szCs w:val="21"/>
                <w:highlight w:val="none"/>
              </w:rPr>
            </w:pPr>
            <w:r>
              <w:rPr>
                <w:rFonts w:hint="eastAsia" w:ascii="宋体" w:hAnsi="宋体" w:cs="宋体"/>
                <w:color w:val="auto"/>
                <w:kern w:val="0"/>
                <w:szCs w:val="21"/>
                <w:highlight w:val="none"/>
              </w:rPr>
              <w:t xml:space="preserve">草菇老抽500ml  </w:t>
            </w:r>
          </w:p>
        </w:tc>
        <w:tc>
          <w:tcPr>
            <w:tcW w:w="255" w:type="pct"/>
            <w:vMerge w:val="continue"/>
            <w:tcBorders>
              <w:left w:val="nil"/>
              <w:right w:val="single" w:color="auto" w:sz="4" w:space="0"/>
            </w:tcBorders>
            <w:vAlign w:val="center"/>
          </w:tcPr>
          <w:p w14:paraId="2BF21A73">
            <w:pPr>
              <w:widowControl/>
              <w:jc w:val="center"/>
              <w:rPr>
                <w:rFonts w:hint="eastAsia"/>
                <w:color w:val="auto"/>
                <w:sz w:val="21"/>
                <w:szCs w:val="21"/>
                <w:highlight w:val="none"/>
              </w:rPr>
            </w:pPr>
          </w:p>
        </w:tc>
        <w:tc>
          <w:tcPr>
            <w:tcW w:w="863" w:type="pct"/>
            <w:tcBorders>
              <w:top w:val="single" w:color="auto" w:sz="4" w:space="0"/>
              <w:left w:val="single" w:color="auto" w:sz="4" w:space="0"/>
              <w:bottom w:val="single" w:color="auto" w:sz="4" w:space="0"/>
              <w:right w:val="single" w:color="auto" w:sz="4" w:space="0"/>
            </w:tcBorders>
            <w:vAlign w:val="center"/>
          </w:tcPr>
          <w:p w14:paraId="03A6BA10">
            <w:pPr>
              <w:widowControl/>
              <w:jc w:val="center"/>
              <w:rPr>
                <w:rFonts w:hint="eastAsia"/>
                <w:color w:val="auto"/>
                <w:sz w:val="21"/>
                <w:szCs w:val="21"/>
                <w:highlight w:val="none"/>
              </w:rPr>
            </w:pPr>
            <w:r>
              <w:rPr>
                <w:rFonts w:hint="eastAsia" w:ascii="宋体" w:hAnsi="宋体" w:cs="宋体"/>
                <w:color w:val="auto"/>
                <w:kern w:val="0"/>
                <w:szCs w:val="21"/>
                <w:highlight w:val="none"/>
              </w:rPr>
              <w:t xml:space="preserve">6948195885405 </w:t>
            </w:r>
          </w:p>
        </w:tc>
        <w:tc>
          <w:tcPr>
            <w:tcW w:w="724" w:type="pct"/>
            <w:vMerge w:val="continue"/>
            <w:tcBorders>
              <w:left w:val="single" w:color="auto" w:sz="4" w:space="0"/>
              <w:right w:val="single" w:color="auto" w:sz="4" w:space="0"/>
            </w:tcBorders>
            <w:vAlign w:val="center"/>
          </w:tcPr>
          <w:p w14:paraId="5975F415">
            <w:pPr>
              <w:widowControl/>
              <w:jc w:val="center"/>
              <w:rPr>
                <w:rFonts w:hint="eastAsia"/>
                <w:color w:val="auto"/>
                <w:sz w:val="21"/>
                <w:szCs w:val="21"/>
                <w:highlight w:val="none"/>
              </w:rPr>
            </w:pPr>
          </w:p>
        </w:tc>
        <w:tc>
          <w:tcPr>
            <w:tcW w:w="348" w:type="pct"/>
            <w:vMerge w:val="continue"/>
            <w:tcBorders>
              <w:left w:val="nil"/>
              <w:right w:val="single" w:color="auto" w:sz="4" w:space="0"/>
            </w:tcBorders>
            <w:vAlign w:val="center"/>
          </w:tcPr>
          <w:p w14:paraId="551EFB8B">
            <w:pPr>
              <w:widowControl/>
              <w:jc w:val="center"/>
              <w:rPr>
                <w:rFonts w:hint="eastAsia"/>
                <w:color w:val="auto"/>
                <w:sz w:val="21"/>
                <w:szCs w:val="21"/>
                <w:highlight w:val="none"/>
              </w:rPr>
            </w:pPr>
          </w:p>
        </w:tc>
      </w:tr>
      <w:tr w14:paraId="5EE99EF4">
        <w:tblPrEx>
          <w:tblCellMar>
            <w:top w:w="0" w:type="dxa"/>
            <w:left w:w="108" w:type="dxa"/>
            <w:bottom w:w="0" w:type="dxa"/>
            <w:right w:w="108" w:type="dxa"/>
          </w:tblCellMar>
        </w:tblPrEx>
        <w:trPr>
          <w:trHeight w:val="53" w:hRule="atLeast"/>
        </w:trPr>
        <w:tc>
          <w:tcPr>
            <w:tcW w:w="258" w:type="pct"/>
            <w:vMerge w:val="continue"/>
            <w:tcBorders>
              <w:left w:val="single" w:color="auto" w:sz="4" w:space="0"/>
              <w:right w:val="single" w:color="auto" w:sz="4" w:space="0"/>
            </w:tcBorders>
            <w:vAlign w:val="center"/>
          </w:tcPr>
          <w:p w14:paraId="21DB61E9">
            <w:pPr>
              <w:widowControl/>
              <w:jc w:val="center"/>
              <w:rPr>
                <w:rFonts w:hint="eastAsia"/>
                <w:color w:val="auto"/>
                <w:sz w:val="21"/>
                <w:szCs w:val="21"/>
                <w:highlight w:val="none"/>
              </w:rPr>
            </w:pPr>
          </w:p>
        </w:tc>
        <w:tc>
          <w:tcPr>
            <w:tcW w:w="417" w:type="pct"/>
            <w:vMerge w:val="continue"/>
            <w:tcBorders>
              <w:left w:val="single" w:color="auto" w:sz="4" w:space="0"/>
              <w:right w:val="single" w:color="auto" w:sz="4" w:space="0"/>
            </w:tcBorders>
            <w:vAlign w:val="center"/>
          </w:tcPr>
          <w:p w14:paraId="0BDA28FD">
            <w:pPr>
              <w:widowControl/>
              <w:jc w:val="center"/>
              <w:rPr>
                <w:rFonts w:hint="eastAsia"/>
                <w:color w:val="auto"/>
                <w:sz w:val="21"/>
                <w:szCs w:val="21"/>
                <w:highlight w:val="none"/>
              </w:rPr>
            </w:pPr>
          </w:p>
        </w:tc>
        <w:tc>
          <w:tcPr>
            <w:tcW w:w="1115" w:type="pct"/>
            <w:vMerge w:val="continue"/>
            <w:tcBorders>
              <w:left w:val="nil"/>
              <w:right w:val="single" w:color="auto" w:sz="4" w:space="0"/>
            </w:tcBorders>
            <w:noWrap/>
            <w:vAlign w:val="center"/>
          </w:tcPr>
          <w:p w14:paraId="7024E42C">
            <w:pPr>
              <w:widowControl/>
              <w:jc w:val="center"/>
              <w:rPr>
                <w:rFonts w:hint="eastAsia"/>
                <w:color w:val="auto"/>
                <w:sz w:val="21"/>
                <w:szCs w:val="21"/>
                <w:highlight w:val="none"/>
              </w:rPr>
            </w:pPr>
          </w:p>
        </w:tc>
        <w:tc>
          <w:tcPr>
            <w:tcW w:w="1016" w:type="pct"/>
            <w:tcBorders>
              <w:top w:val="single" w:color="auto" w:sz="4" w:space="0"/>
              <w:left w:val="nil"/>
              <w:bottom w:val="single" w:color="auto" w:sz="4" w:space="0"/>
              <w:right w:val="single" w:color="auto" w:sz="4" w:space="0"/>
            </w:tcBorders>
            <w:vAlign w:val="center"/>
          </w:tcPr>
          <w:p w14:paraId="3E1E84C5">
            <w:pPr>
              <w:widowControl/>
              <w:jc w:val="center"/>
              <w:rPr>
                <w:rFonts w:hint="eastAsia"/>
                <w:color w:val="auto"/>
                <w:sz w:val="21"/>
                <w:szCs w:val="21"/>
                <w:highlight w:val="none"/>
              </w:rPr>
            </w:pPr>
            <w:r>
              <w:rPr>
                <w:rFonts w:hint="eastAsia" w:ascii="宋体" w:hAnsi="宋体" w:cs="宋体"/>
                <w:color w:val="auto"/>
                <w:kern w:val="0"/>
                <w:sz w:val="18"/>
                <w:szCs w:val="18"/>
                <w:highlight w:val="none"/>
              </w:rPr>
              <w:t xml:space="preserve">零添加特级味极鲜500ml </w:t>
            </w:r>
            <w:r>
              <w:rPr>
                <w:rFonts w:hint="eastAsia" w:ascii="宋体" w:hAnsi="宋体" w:cs="宋体"/>
                <w:color w:val="auto"/>
                <w:kern w:val="0"/>
                <w:szCs w:val="21"/>
                <w:highlight w:val="none"/>
              </w:rPr>
              <w:t xml:space="preserve">  </w:t>
            </w:r>
          </w:p>
        </w:tc>
        <w:tc>
          <w:tcPr>
            <w:tcW w:w="255" w:type="pct"/>
            <w:vMerge w:val="continue"/>
            <w:tcBorders>
              <w:left w:val="nil"/>
              <w:right w:val="single" w:color="auto" w:sz="4" w:space="0"/>
            </w:tcBorders>
            <w:vAlign w:val="center"/>
          </w:tcPr>
          <w:p w14:paraId="54CBB521">
            <w:pPr>
              <w:widowControl/>
              <w:jc w:val="center"/>
              <w:rPr>
                <w:rFonts w:hint="eastAsia"/>
                <w:color w:val="auto"/>
                <w:sz w:val="21"/>
                <w:szCs w:val="21"/>
                <w:highlight w:val="none"/>
              </w:rPr>
            </w:pPr>
          </w:p>
        </w:tc>
        <w:tc>
          <w:tcPr>
            <w:tcW w:w="863" w:type="pct"/>
            <w:tcBorders>
              <w:top w:val="single" w:color="auto" w:sz="4" w:space="0"/>
              <w:left w:val="single" w:color="auto" w:sz="4" w:space="0"/>
              <w:bottom w:val="single" w:color="auto" w:sz="4" w:space="0"/>
              <w:right w:val="single" w:color="auto" w:sz="4" w:space="0"/>
            </w:tcBorders>
            <w:vAlign w:val="center"/>
          </w:tcPr>
          <w:p w14:paraId="52513E1B">
            <w:pPr>
              <w:widowControl/>
              <w:jc w:val="center"/>
              <w:rPr>
                <w:rFonts w:hint="eastAsia"/>
                <w:color w:val="auto"/>
                <w:sz w:val="21"/>
                <w:szCs w:val="21"/>
                <w:highlight w:val="none"/>
              </w:rPr>
            </w:pPr>
            <w:r>
              <w:rPr>
                <w:rFonts w:hint="eastAsia" w:ascii="宋体" w:hAnsi="宋体" w:cs="宋体"/>
                <w:color w:val="auto"/>
                <w:kern w:val="0"/>
                <w:szCs w:val="21"/>
                <w:highlight w:val="none"/>
              </w:rPr>
              <w:t>6948195885368</w:t>
            </w:r>
          </w:p>
        </w:tc>
        <w:tc>
          <w:tcPr>
            <w:tcW w:w="724" w:type="pct"/>
            <w:vMerge w:val="continue"/>
            <w:tcBorders>
              <w:left w:val="single" w:color="auto" w:sz="4" w:space="0"/>
              <w:right w:val="single" w:color="auto" w:sz="4" w:space="0"/>
            </w:tcBorders>
            <w:vAlign w:val="center"/>
          </w:tcPr>
          <w:p w14:paraId="45E4590A">
            <w:pPr>
              <w:widowControl/>
              <w:jc w:val="center"/>
              <w:rPr>
                <w:rFonts w:hint="eastAsia"/>
                <w:color w:val="auto"/>
                <w:sz w:val="21"/>
                <w:szCs w:val="21"/>
                <w:highlight w:val="none"/>
              </w:rPr>
            </w:pPr>
          </w:p>
        </w:tc>
        <w:tc>
          <w:tcPr>
            <w:tcW w:w="348" w:type="pct"/>
            <w:vMerge w:val="continue"/>
            <w:tcBorders>
              <w:left w:val="nil"/>
              <w:right w:val="single" w:color="auto" w:sz="4" w:space="0"/>
            </w:tcBorders>
            <w:vAlign w:val="center"/>
          </w:tcPr>
          <w:p w14:paraId="361E3367">
            <w:pPr>
              <w:widowControl/>
              <w:jc w:val="center"/>
              <w:rPr>
                <w:rFonts w:hint="eastAsia"/>
                <w:color w:val="auto"/>
                <w:sz w:val="21"/>
                <w:szCs w:val="21"/>
                <w:highlight w:val="none"/>
              </w:rPr>
            </w:pPr>
          </w:p>
        </w:tc>
      </w:tr>
      <w:tr w14:paraId="160AEB3C">
        <w:tblPrEx>
          <w:tblCellMar>
            <w:top w:w="0" w:type="dxa"/>
            <w:left w:w="108" w:type="dxa"/>
            <w:bottom w:w="0" w:type="dxa"/>
            <w:right w:w="108" w:type="dxa"/>
          </w:tblCellMar>
        </w:tblPrEx>
        <w:trPr>
          <w:trHeight w:val="53" w:hRule="atLeast"/>
        </w:trPr>
        <w:tc>
          <w:tcPr>
            <w:tcW w:w="258" w:type="pct"/>
            <w:vMerge w:val="continue"/>
            <w:tcBorders>
              <w:left w:val="single" w:color="auto" w:sz="4" w:space="0"/>
              <w:right w:val="single" w:color="auto" w:sz="4" w:space="0"/>
            </w:tcBorders>
            <w:vAlign w:val="center"/>
          </w:tcPr>
          <w:p w14:paraId="5F8BDDEA">
            <w:pPr>
              <w:widowControl/>
              <w:jc w:val="center"/>
              <w:rPr>
                <w:rFonts w:hint="eastAsia"/>
                <w:color w:val="auto"/>
                <w:sz w:val="21"/>
                <w:szCs w:val="21"/>
                <w:highlight w:val="none"/>
              </w:rPr>
            </w:pPr>
          </w:p>
        </w:tc>
        <w:tc>
          <w:tcPr>
            <w:tcW w:w="417" w:type="pct"/>
            <w:vMerge w:val="continue"/>
            <w:tcBorders>
              <w:left w:val="single" w:color="auto" w:sz="4" w:space="0"/>
              <w:right w:val="single" w:color="auto" w:sz="4" w:space="0"/>
            </w:tcBorders>
            <w:vAlign w:val="center"/>
          </w:tcPr>
          <w:p w14:paraId="4E91D944">
            <w:pPr>
              <w:widowControl/>
              <w:jc w:val="center"/>
              <w:rPr>
                <w:rFonts w:hint="eastAsia"/>
                <w:color w:val="auto"/>
                <w:sz w:val="21"/>
                <w:szCs w:val="21"/>
                <w:highlight w:val="none"/>
              </w:rPr>
            </w:pPr>
          </w:p>
        </w:tc>
        <w:tc>
          <w:tcPr>
            <w:tcW w:w="1115" w:type="pct"/>
            <w:vMerge w:val="continue"/>
            <w:tcBorders>
              <w:left w:val="nil"/>
              <w:right w:val="single" w:color="auto" w:sz="4" w:space="0"/>
            </w:tcBorders>
            <w:noWrap/>
            <w:vAlign w:val="center"/>
          </w:tcPr>
          <w:p w14:paraId="575C7BEC">
            <w:pPr>
              <w:widowControl/>
              <w:jc w:val="center"/>
              <w:rPr>
                <w:rFonts w:hint="eastAsia"/>
                <w:color w:val="auto"/>
                <w:sz w:val="21"/>
                <w:szCs w:val="21"/>
                <w:highlight w:val="none"/>
              </w:rPr>
            </w:pPr>
          </w:p>
        </w:tc>
        <w:tc>
          <w:tcPr>
            <w:tcW w:w="1016" w:type="pct"/>
            <w:tcBorders>
              <w:top w:val="single" w:color="auto" w:sz="4" w:space="0"/>
              <w:left w:val="nil"/>
              <w:bottom w:val="single" w:color="auto" w:sz="4" w:space="0"/>
              <w:right w:val="single" w:color="auto" w:sz="4" w:space="0"/>
            </w:tcBorders>
            <w:vAlign w:val="center"/>
          </w:tcPr>
          <w:p w14:paraId="01F12B12">
            <w:pPr>
              <w:widowControl/>
              <w:jc w:val="center"/>
              <w:rPr>
                <w:rFonts w:hint="eastAsia"/>
                <w:color w:val="auto"/>
                <w:sz w:val="21"/>
                <w:szCs w:val="21"/>
                <w:highlight w:val="none"/>
              </w:rPr>
            </w:pPr>
            <w:r>
              <w:rPr>
                <w:rFonts w:hint="eastAsia" w:ascii="宋体" w:hAnsi="宋体" w:cs="宋体"/>
                <w:color w:val="auto"/>
                <w:kern w:val="0"/>
                <w:szCs w:val="21"/>
                <w:highlight w:val="none"/>
              </w:rPr>
              <w:t>金标蚝油700g</w:t>
            </w:r>
          </w:p>
        </w:tc>
        <w:tc>
          <w:tcPr>
            <w:tcW w:w="255" w:type="pct"/>
            <w:vMerge w:val="continue"/>
            <w:tcBorders>
              <w:left w:val="nil"/>
              <w:right w:val="single" w:color="auto" w:sz="4" w:space="0"/>
            </w:tcBorders>
            <w:vAlign w:val="center"/>
          </w:tcPr>
          <w:p w14:paraId="37CDC43E">
            <w:pPr>
              <w:widowControl/>
              <w:jc w:val="center"/>
              <w:rPr>
                <w:rFonts w:hint="eastAsia"/>
                <w:color w:val="auto"/>
                <w:sz w:val="21"/>
                <w:szCs w:val="21"/>
                <w:highlight w:val="none"/>
              </w:rPr>
            </w:pPr>
          </w:p>
        </w:tc>
        <w:tc>
          <w:tcPr>
            <w:tcW w:w="863" w:type="pct"/>
            <w:tcBorders>
              <w:top w:val="single" w:color="auto" w:sz="4" w:space="0"/>
              <w:left w:val="single" w:color="auto" w:sz="4" w:space="0"/>
              <w:bottom w:val="single" w:color="auto" w:sz="4" w:space="0"/>
              <w:right w:val="single" w:color="auto" w:sz="4" w:space="0"/>
            </w:tcBorders>
            <w:vAlign w:val="center"/>
          </w:tcPr>
          <w:p w14:paraId="26CD9363">
            <w:pPr>
              <w:widowControl/>
              <w:jc w:val="center"/>
              <w:rPr>
                <w:rFonts w:hint="eastAsia"/>
                <w:color w:val="auto"/>
                <w:sz w:val="21"/>
                <w:szCs w:val="21"/>
                <w:highlight w:val="none"/>
              </w:rPr>
            </w:pPr>
            <w:r>
              <w:rPr>
                <w:rFonts w:hint="eastAsia" w:ascii="宋体" w:hAnsi="宋体" w:cs="宋体"/>
                <w:color w:val="auto"/>
                <w:kern w:val="0"/>
                <w:szCs w:val="21"/>
                <w:highlight w:val="none"/>
              </w:rPr>
              <w:t>6948195888772</w:t>
            </w:r>
          </w:p>
        </w:tc>
        <w:tc>
          <w:tcPr>
            <w:tcW w:w="724" w:type="pct"/>
            <w:vMerge w:val="continue"/>
            <w:tcBorders>
              <w:left w:val="single" w:color="auto" w:sz="4" w:space="0"/>
              <w:right w:val="single" w:color="auto" w:sz="4" w:space="0"/>
            </w:tcBorders>
            <w:vAlign w:val="center"/>
          </w:tcPr>
          <w:p w14:paraId="7C6DEB16">
            <w:pPr>
              <w:widowControl/>
              <w:jc w:val="center"/>
              <w:rPr>
                <w:rFonts w:hint="eastAsia"/>
                <w:color w:val="auto"/>
                <w:sz w:val="21"/>
                <w:szCs w:val="21"/>
                <w:highlight w:val="none"/>
              </w:rPr>
            </w:pPr>
          </w:p>
        </w:tc>
        <w:tc>
          <w:tcPr>
            <w:tcW w:w="348" w:type="pct"/>
            <w:vMerge w:val="continue"/>
            <w:tcBorders>
              <w:left w:val="nil"/>
              <w:right w:val="single" w:color="auto" w:sz="4" w:space="0"/>
            </w:tcBorders>
            <w:vAlign w:val="center"/>
          </w:tcPr>
          <w:p w14:paraId="5AD3C0D2">
            <w:pPr>
              <w:widowControl/>
              <w:jc w:val="center"/>
              <w:rPr>
                <w:rFonts w:hint="eastAsia"/>
                <w:color w:val="auto"/>
                <w:sz w:val="21"/>
                <w:szCs w:val="21"/>
                <w:highlight w:val="none"/>
              </w:rPr>
            </w:pPr>
          </w:p>
        </w:tc>
      </w:tr>
      <w:tr w14:paraId="0EE20FCB">
        <w:tblPrEx>
          <w:tblCellMar>
            <w:top w:w="0" w:type="dxa"/>
            <w:left w:w="108" w:type="dxa"/>
            <w:bottom w:w="0" w:type="dxa"/>
            <w:right w:w="108" w:type="dxa"/>
          </w:tblCellMar>
        </w:tblPrEx>
        <w:trPr>
          <w:trHeight w:val="53" w:hRule="atLeast"/>
        </w:trPr>
        <w:tc>
          <w:tcPr>
            <w:tcW w:w="258" w:type="pct"/>
            <w:vMerge w:val="continue"/>
            <w:tcBorders>
              <w:left w:val="single" w:color="auto" w:sz="4" w:space="0"/>
              <w:right w:val="single" w:color="auto" w:sz="4" w:space="0"/>
            </w:tcBorders>
            <w:vAlign w:val="center"/>
          </w:tcPr>
          <w:p w14:paraId="20A8CCA1">
            <w:pPr>
              <w:widowControl/>
              <w:jc w:val="center"/>
              <w:rPr>
                <w:rFonts w:hint="eastAsia"/>
                <w:color w:val="auto"/>
                <w:sz w:val="21"/>
                <w:szCs w:val="21"/>
                <w:highlight w:val="none"/>
              </w:rPr>
            </w:pPr>
          </w:p>
        </w:tc>
        <w:tc>
          <w:tcPr>
            <w:tcW w:w="417" w:type="pct"/>
            <w:vMerge w:val="continue"/>
            <w:tcBorders>
              <w:left w:val="single" w:color="auto" w:sz="4" w:space="0"/>
              <w:right w:val="single" w:color="auto" w:sz="4" w:space="0"/>
            </w:tcBorders>
            <w:vAlign w:val="center"/>
          </w:tcPr>
          <w:p w14:paraId="0A24CEB3">
            <w:pPr>
              <w:widowControl/>
              <w:jc w:val="center"/>
              <w:rPr>
                <w:rFonts w:hint="eastAsia"/>
                <w:color w:val="auto"/>
                <w:sz w:val="21"/>
                <w:szCs w:val="21"/>
                <w:highlight w:val="none"/>
              </w:rPr>
            </w:pPr>
          </w:p>
        </w:tc>
        <w:tc>
          <w:tcPr>
            <w:tcW w:w="1115" w:type="pct"/>
            <w:vMerge w:val="continue"/>
            <w:tcBorders>
              <w:left w:val="nil"/>
              <w:right w:val="single" w:color="auto" w:sz="4" w:space="0"/>
            </w:tcBorders>
            <w:noWrap/>
            <w:vAlign w:val="center"/>
          </w:tcPr>
          <w:p w14:paraId="19203953">
            <w:pPr>
              <w:widowControl/>
              <w:jc w:val="center"/>
              <w:rPr>
                <w:rFonts w:hint="eastAsia"/>
                <w:color w:val="auto"/>
                <w:sz w:val="21"/>
                <w:szCs w:val="21"/>
                <w:highlight w:val="none"/>
              </w:rPr>
            </w:pPr>
          </w:p>
        </w:tc>
        <w:tc>
          <w:tcPr>
            <w:tcW w:w="1016" w:type="pct"/>
            <w:tcBorders>
              <w:top w:val="single" w:color="auto" w:sz="4" w:space="0"/>
              <w:left w:val="nil"/>
              <w:bottom w:val="single" w:color="auto" w:sz="4" w:space="0"/>
              <w:right w:val="single" w:color="auto" w:sz="4" w:space="0"/>
            </w:tcBorders>
            <w:vAlign w:val="center"/>
          </w:tcPr>
          <w:p w14:paraId="20BC278A">
            <w:pPr>
              <w:widowControl/>
              <w:jc w:val="center"/>
              <w:rPr>
                <w:rFonts w:hint="eastAsia"/>
                <w:color w:val="auto"/>
                <w:sz w:val="21"/>
                <w:szCs w:val="21"/>
                <w:highlight w:val="none"/>
              </w:rPr>
            </w:pPr>
            <w:r>
              <w:rPr>
                <w:rFonts w:hint="eastAsia" w:ascii="宋体" w:hAnsi="宋体" w:cs="宋体"/>
                <w:color w:val="auto"/>
                <w:kern w:val="0"/>
                <w:sz w:val="18"/>
                <w:szCs w:val="18"/>
                <w:highlight w:val="none"/>
              </w:rPr>
              <w:t xml:space="preserve">欣和禾然有机油醋248ml  </w:t>
            </w:r>
          </w:p>
        </w:tc>
        <w:tc>
          <w:tcPr>
            <w:tcW w:w="255" w:type="pct"/>
            <w:vMerge w:val="continue"/>
            <w:tcBorders>
              <w:left w:val="nil"/>
              <w:right w:val="single" w:color="auto" w:sz="4" w:space="0"/>
            </w:tcBorders>
            <w:vAlign w:val="center"/>
          </w:tcPr>
          <w:p w14:paraId="0D57A00C">
            <w:pPr>
              <w:widowControl/>
              <w:jc w:val="center"/>
              <w:rPr>
                <w:rFonts w:hint="eastAsia"/>
                <w:color w:val="auto"/>
                <w:sz w:val="21"/>
                <w:szCs w:val="21"/>
                <w:highlight w:val="none"/>
              </w:rPr>
            </w:pPr>
          </w:p>
        </w:tc>
        <w:tc>
          <w:tcPr>
            <w:tcW w:w="863" w:type="pct"/>
            <w:tcBorders>
              <w:top w:val="single" w:color="auto" w:sz="4" w:space="0"/>
              <w:left w:val="single" w:color="auto" w:sz="4" w:space="0"/>
              <w:bottom w:val="single" w:color="auto" w:sz="4" w:space="0"/>
              <w:right w:val="single" w:color="auto" w:sz="4" w:space="0"/>
            </w:tcBorders>
            <w:vAlign w:val="center"/>
          </w:tcPr>
          <w:p w14:paraId="5B5FE2C0">
            <w:pPr>
              <w:widowControl/>
              <w:jc w:val="center"/>
              <w:rPr>
                <w:rFonts w:hint="eastAsia"/>
                <w:color w:val="auto"/>
                <w:sz w:val="21"/>
                <w:szCs w:val="21"/>
                <w:highlight w:val="none"/>
              </w:rPr>
            </w:pPr>
            <w:r>
              <w:rPr>
                <w:rFonts w:hint="eastAsia" w:ascii="宋体" w:hAnsi="宋体" w:cs="宋体"/>
                <w:color w:val="auto"/>
                <w:kern w:val="0"/>
                <w:szCs w:val="21"/>
                <w:highlight w:val="none"/>
              </w:rPr>
              <w:t>6925843468531</w:t>
            </w:r>
          </w:p>
        </w:tc>
        <w:tc>
          <w:tcPr>
            <w:tcW w:w="724" w:type="pct"/>
            <w:vMerge w:val="continue"/>
            <w:tcBorders>
              <w:left w:val="single" w:color="auto" w:sz="4" w:space="0"/>
              <w:right w:val="single" w:color="auto" w:sz="4" w:space="0"/>
            </w:tcBorders>
            <w:vAlign w:val="center"/>
          </w:tcPr>
          <w:p w14:paraId="379D16EA">
            <w:pPr>
              <w:widowControl/>
              <w:jc w:val="center"/>
              <w:rPr>
                <w:rFonts w:hint="eastAsia"/>
                <w:color w:val="auto"/>
                <w:sz w:val="21"/>
                <w:szCs w:val="21"/>
                <w:highlight w:val="none"/>
              </w:rPr>
            </w:pPr>
          </w:p>
        </w:tc>
        <w:tc>
          <w:tcPr>
            <w:tcW w:w="348" w:type="pct"/>
            <w:vMerge w:val="continue"/>
            <w:tcBorders>
              <w:left w:val="nil"/>
              <w:right w:val="single" w:color="auto" w:sz="4" w:space="0"/>
            </w:tcBorders>
            <w:vAlign w:val="center"/>
          </w:tcPr>
          <w:p w14:paraId="5BE74BA3">
            <w:pPr>
              <w:widowControl/>
              <w:jc w:val="center"/>
              <w:rPr>
                <w:rFonts w:hint="eastAsia"/>
                <w:color w:val="auto"/>
                <w:sz w:val="21"/>
                <w:szCs w:val="21"/>
                <w:highlight w:val="none"/>
              </w:rPr>
            </w:pPr>
          </w:p>
        </w:tc>
      </w:tr>
      <w:tr w14:paraId="66B28C90">
        <w:tblPrEx>
          <w:tblCellMar>
            <w:top w:w="0" w:type="dxa"/>
            <w:left w:w="108" w:type="dxa"/>
            <w:bottom w:w="0" w:type="dxa"/>
            <w:right w:w="108" w:type="dxa"/>
          </w:tblCellMar>
        </w:tblPrEx>
        <w:trPr>
          <w:trHeight w:val="53" w:hRule="atLeast"/>
        </w:trPr>
        <w:tc>
          <w:tcPr>
            <w:tcW w:w="258" w:type="pct"/>
            <w:vMerge w:val="continue"/>
            <w:tcBorders>
              <w:left w:val="single" w:color="auto" w:sz="4" w:space="0"/>
              <w:right w:val="single" w:color="auto" w:sz="4" w:space="0"/>
            </w:tcBorders>
            <w:vAlign w:val="center"/>
          </w:tcPr>
          <w:p w14:paraId="656D3D52">
            <w:pPr>
              <w:widowControl/>
              <w:jc w:val="center"/>
              <w:rPr>
                <w:rFonts w:hint="eastAsia"/>
                <w:color w:val="auto"/>
                <w:sz w:val="21"/>
                <w:szCs w:val="21"/>
                <w:highlight w:val="none"/>
              </w:rPr>
            </w:pPr>
          </w:p>
        </w:tc>
        <w:tc>
          <w:tcPr>
            <w:tcW w:w="417" w:type="pct"/>
            <w:vMerge w:val="continue"/>
            <w:tcBorders>
              <w:left w:val="single" w:color="auto" w:sz="4" w:space="0"/>
              <w:right w:val="single" w:color="auto" w:sz="4" w:space="0"/>
            </w:tcBorders>
            <w:vAlign w:val="center"/>
          </w:tcPr>
          <w:p w14:paraId="265CA0CB">
            <w:pPr>
              <w:widowControl/>
              <w:jc w:val="center"/>
              <w:rPr>
                <w:rFonts w:hint="eastAsia"/>
                <w:color w:val="auto"/>
                <w:sz w:val="21"/>
                <w:szCs w:val="21"/>
                <w:highlight w:val="none"/>
              </w:rPr>
            </w:pPr>
          </w:p>
        </w:tc>
        <w:tc>
          <w:tcPr>
            <w:tcW w:w="1115" w:type="pct"/>
            <w:vMerge w:val="continue"/>
            <w:tcBorders>
              <w:left w:val="nil"/>
              <w:right w:val="single" w:color="auto" w:sz="4" w:space="0"/>
            </w:tcBorders>
            <w:noWrap/>
            <w:vAlign w:val="center"/>
          </w:tcPr>
          <w:p w14:paraId="632F2507">
            <w:pPr>
              <w:widowControl/>
              <w:jc w:val="center"/>
              <w:rPr>
                <w:rFonts w:hint="eastAsia"/>
                <w:color w:val="auto"/>
                <w:sz w:val="21"/>
                <w:szCs w:val="21"/>
                <w:highlight w:val="none"/>
              </w:rPr>
            </w:pPr>
          </w:p>
        </w:tc>
        <w:tc>
          <w:tcPr>
            <w:tcW w:w="1016" w:type="pct"/>
            <w:tcBorders>
              <w:top w:val="single" w:color="auto" w:sz="4" w:space="0"/>
              <w:left w:val="nil"/>
              <w:bottom w:val="single" w:color="auto" w:sz="4" w:space="0"/>
              <w:right w:val="single" w:color="auto" w:sz="4" w:space="0"/>
            </w:tcBorders>
            <w:vAlign w:val="center"/>
          </w:tcPr>
          <w:p w14:paraId="35B25ABB">
            <w:pPr>
              <w:widowControl/>
              <w:jc w:val="center"/>
              <w:rPr>
                <w:rFonts w:hint="eastAsia"/>
                <w:color w:val="auto"/>
                <w:sz w:val="21"/>
                <w:szCs w:val="21"/>
                <w:highlight w:val="none"/>
              </w:rPr>
            </w:pPr>
            <w:r>
              <w:rPr>
                <w:rFonts w:hint="eastAsia" w:ascii="宋体" w:hAnsi="宋体" w:cs="宋体"/>
                <w:color w:val="auto"/>
                <w:kern w:val="0"/>
                <w:sz w:val="18"/>
                <w:szCs w:val="18"/>
                <w:highlight w:val="none"/>
              </w:rPr>
              <w:t>欣和味达美鲜爽凉拌汁510g</w:t>
            </w:r>
            <w:r>
              <w:rPr>
                <w:rFonts w:hint="eastAsia" w:ascii="宋体" w:hAnsi="宋体" w:cs="宋体"/>
                <w:color w:val="auto"/>
                <w:kern w:val="0"/>
                <w:szCs w:val="21"/>
                <w:highlight w:val="none"/>
              </w:rPr>
              <w:t xml:space="preserve">   </w:t>
            </w:r>
          </w:p>
        </w:tc>
        <w:tc>
          <w:tcPr>
            <w:tcW w:w="255" w:type="pct"/>
            <w:vMerge w:val="continue"/>
            <w:tcBorders>
              <w:left w:val="nil"/>
              <w:bottom w:val="single" w:color="auto" w:sz="4" w:space="0"/>
              <w:right w:val="single" w:color="auto" w:sz="4" w:space="0"/>
            </w:tcBorders>
            <w:vAlign w:val="center"/>
          </w:tcPr>
          <w:p w14:paraId="22392A7E">
            <w:pPr>
              <w:widowControl/>
              <w:jc w:val="center"/>
              <w:rPr>
                <w:rFonts w:hint="eastAsia"/>
                <w:color w:val="auto"/>
                <w:sz w:val="21"/>
                <w:szCs w:val="21"/>
                <w:highlight w:val="none"/>
              </w:rPr>
            </w:pPr>
          </w:p>
        </w:tc>
        <w:tc>
          <w:tcPr>
            <w:tcW w:w="863" w:type="pct"/>
            <w:tcBorders>
              <w:top w:val="single" w:color="auto" w:sz="4" w:space="0"/>
              <w:left w:val="single" w:color="auto" w:sz="4" w:space="0"/>
              <w:bottom w:val="single" w:color="auto" w:sz="4" w:space="0"/>
              <w:right w:val="single" w:color="auto" w:sz="4" w:space="0"/>
            </w:tcBorders>
            <w:vAlign w:val="center"/>
          </w:tcPr>
          <w:p w14:paraId="67F2EA4D">
            <w:pPr>
              <w:widowControl/>
              <w:jc w:val="center"/>
              <w:rPr>
                <w:rFonts w:hint="eastAsia"/>
                <w:color w:val="auto"/>
                <w:sz w:val="21"/>
                <w:szCs w:val="21"/>
                <w:highlight w:val="none"/>
              </w:rPr>
            </w:pPr>
            <w:r>
              <w:rPr>
                <w:rFonts w:hint="eastAsia" w:ascii="宋体" w:hAnsi="宋体" w:cs="宋体"/>
                <w:color w:val="auto"/>
                <w:kern w:val="0"/>
                <w:szCs w:val="21"/>
                <w:highlight w:val="none"/>
              </w:rPr>
              <w:t>6925843417348</w:t>
            </w:r>
          </w:p>
        </w:tc>
        <w:tc>
          <w:tcPr>
            <w:tcW w:w="724" w:type="pct"/>
            <w:vMerge w:val="continue"/>
            <w:tcBorders>
              <w:left w:val="single" w:color="auto" w:sz="4" w:space="0"/>
              <w:right w:val="single" w:color="auto" w:sz="4" w:space="0"/>
            </w:tcBorders>
            <w:vAlign w:val="center"/>
          </w:tcPr>
          <w:p w14:paraId="2F4F64FA">
            <w:pPr>
              <w:widowControl/>
              <w:jc w:val="center"/>
              <w:rPr>
                <w:rFonts w:hint="eastAsia"/>
                <w:color w:val="auto"/>
                <w:sz w:val="21"/>
                <w:szCs w:val="21"/>
                <w:highlight w:val="none"/>
              </w:rPr>
            </w:pPr>
          </w:p>
        </w:tc>
        <w:tc>
          <w:tcPr>
            <w:tcW w:w="348" w:type="pct"/>
            <w:vMerge w:val="continue"/>
            <w:tcBorders>
              <w:left w:val="nil"/>
              <w:right w:val="single" w:color="auto" w:sz="4" w:space="0"/>
            </w:tcBorders>
            <w:vAlign w:val="center"/>
          </w:tcPr>
          <w:p w14:paraId="52FD8A70">
            <w:pPr>
              <w:widowControl/>
              <w:jc w:val="center"/>
              <w:rPr>
                <w:rFonts w:hint="eastAsia"/>
                <w:color w:val="auto"/>
                <w:sz w:val="21"/>
                <w:szCs w:val="21"/>
                <w:highlight w:val="none"/>
              </w:rPr>
            </w:pPr>
          </w:p>
        </w:tc>
      </w:tr>
      <w:tr w14:paraId="675A2DC5">
        <w:tblPrEx>
          <w:tblCellMar>
            <w:top w:w="0" w:type="dxa"/>
            <w:left w:w="108" w:type="dxa"/>
            <w:bottom w:w="0" w:type="dxa"/>
            <w:right w:w="108" w:type="dxa"/>
          </w:tblCellMar>
        </w:tblPrEx>
        <w:trPr>
          <w:trHeight w:val="53" w:hRule="atLeast"/>
        </w:trPr>
        <w:tc>
          <w:tcPr>
            <w:tcW w:w="258" w:type="pct"/>
            <w:vMerge w:val="continue"/>
            <w:tcBorders>
              <w:left w:val="single" w:color="auto" w:sz="4" w:space="0"/>
              <w:right w:val="single" w:color="auto" w:sz="4" w:space="0"/>
            </w:tcBorders>
            <w:vAlign w:val="center"/>
          </w:tcPr>
          <w:p w14:paraId="01A5A76B">
            <w:pPr>
              <w:widowControl/>
              <w:jc w:val="center"/>
              <w:rPr>
                <w:rFonts w:hint="eastAsia"/>
                <w:color w:val="auto"/>
                <w:sz w:val="21"/>
                <w:szCs w:val="21"/>
                <w:highlight w:val="none"/>
              </w:rPr>
            </w:pPr>
          </w:p>
        </w:tc>
        <w:tc>
          <w:tcPr>
            <w:tcW w:w="417" w:type="pct"/>
            <w:vMerge w:val="continue"/>
            <w:tcBorders>
              <w:left w:val="single" w:color="auto" w:sz="4" w:space="0"/>
              <w:right w:val="single" w:color="auto" w:sz="4" w:space="0"/>
            </w:tcBorders>
            <w:vAlign w:val="center"/>
          </w:tcPr>
          <w:p w14:paraId="7471682E">
            <w:pPr>
              <w:widowControl/>
              <w:jc w:val="center"/>
              <w:rPr>
                <w:rFonts w:hint="eastAsia"/>
                <w:color w:val="auto"/>
                <w:sz w:val="21"/>
                <w:szCs w:val="21"/>
                <w:highlight w:val="none"/>
              </w:rPr>
            </w:pPr>
          </w:p>
        </w:tc>
        <w:tc>
          <w:tcPr>
            <w:tcW w:w="1115" w:type="pct"/>
            <w:vMerge w:val="continue"/>
            <w:tcBorders>
              <w:left w:val="nil"/>
              <w:right w:val="single" w:color="auto" w:sz="4" w:space="0"/>
            </w:tcBorders>
            <w:noWrap/>
            <w:vAlign w:val="center"/>
          </w:tcPr>
          <w:p w14:paraId="7DB2DD5B">
            <w:pPr>
              <w:widowControl/>
              <w:jc w:val="center"/>
              <w:rPr>
                <w:rFonts w:hint="eastAsia"/>
                <w:color w:val="auto"/>
                <w:sz w:val="21"/>
                <w:szCs w:val="21"/>
                <w:highlight w:val="none"/>
              </w:rPr>
            </w:pPr>
          </w:p>
        </w:tc>
        <w:tc>
          <w:tcPr>
            <w:tcW w:w="1016" w:type="pct"/>
            <w:tcBorders>
              <w:top w:val="single" w:color="auto" w:sz="4" w:space="0"/>
              <w:left w:val="nil"/>
              <w:bottom w:val="single" w:color="auto" w:sz="4" w:space="0"/>
              <w:right w:val="single" w:color="auto" w:sz="4" w:space="0"/>
            </w:tcBorders>
            <w:vAlign w:val="center"/>
          </w:tcPr>
          <w:p w14:paraId="3281078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蒸鱼豉油410ml</w:t>
            </w:r>
          </w:p>
        </w:tc>
        <w:tc>
          <w:tcPr>
            <w:tcW w:w="255" w:type="pct"/>
            <w:vMerge w:val="continue"/>
            <w:tcBorders>
              <w:left w:val="nil"/>
              <w:bottom w:val="single" w:color="auto" w:sz="4" w:space="0"/>
              <w:right w:val="single" w:color="auto" w:sz="4" w:space="0"/>
            </w:tcBorders>
            <w:vAlign w:val="center"/>
          </w:tcPr>
          <w:p w14:paraId="00890F93">
            <w:pPr>
              <w:widowControl/>
              <w:jc w:val="center"/>
              <w:rPr>
                <w:rFonts w:hint="eastAsia"/>
                <w:color w:val="auto"/>
                <w:sz w:val="21"/>
                <w:szCs w:val="21"/>
                <w:highlight w:val="none"/>
              </w:rPr>
            </w:pPr>
          </w:p>
        </w:tc>
        <w:tc>
          <w:tcPr>
            <w:tcW w:w="863" w:type="pct"/>
            <w:tcBorders>
              <w:top w:val="single" w:color="auto" w:sz="4" w:space="0"/>
              <w:left w:val="single" w:color="auto" w:sz="4" w:space="0"/>
              <w:bottom w:val="single" w:color="auto" w:sz="4" w:space="0"/>
              <w:right w:val="single" w:color="auto" w:sz="4" w:space="0"/>
            </w:tcBorders>
            <w:vAlign w:val="center"/>
          </w:tcPr>
          <w:p w14:paraId="0E68967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6948195885573</w:t>
            </w:r>
          </w:p>
        </w:tc>
        <w:tc>
          <w:tcPr>
            <w:tcW w:w="724" w:type="pct"/>
            <w:vMerge w:val="continue"/>
            <w:tcBorders>
              <w:left w:val="single" w:color="auto" w:sz="4" w:space="0"/>
              <w:right w:val="single" w:color="auto" w:sz="4" w:space="0"/>
            </w:tcBorders>
            <w:vAlign w:val="center"/>
          </w:tcPr>
          <w:p w14:paraId="4A05F6A5">
            <w:pPr>
              <w:widowControl/>
              <w:jc w:val="center"/>
              <w:rPr>
                <w:rFonts w:hint="eastAsia"/>
                <w:color w:val="auto"/>
                <w:sz w:val="21"/>
                <w:szCs w:val="21"/>
                <w:highlight w:val="none"/>
              </w:rPr>
            </w:pPr>
          </w:p>
        </w:tc>
        <w:tc>
          <w:tcPr>
            <w:tcW w:w="348" w:type="pct"/>
            <w:vMerge w:val="continue"/>
            <w:tcBorders>
              <w:left w:val="nil"/>
              <w:right w:val="single" w:color="auto" w:sz="4" w:space="0"/>
            </w:tcBorders>
            <w:vAlign w:val="center"/>
          </w:tcPr>
          <w:p w14:paraId="2CF3CD8F">
            <w:pPr>
              <w:widowControl/>
              <w:jc w:val="center"/>
              <w:rPr>
                <w:rFonts w:hint="eastAsia"/>
                <w:color w:val="auto"/>
                <w:sz w:val="21"/>
                <w:szCs w:val="21"/>
                <w:highlight w:val="none"/>
              </w:rPr>
            </w:pPr>
          </w:p>
        </w:tc>
      </w:tr>
      <w:tr w14:paraId="37662CC2">
        <w:tblPrEx>
          <w:tblCellMar>
            <w:top w:w="0" w:type="dxa"/>
            <w:left w:w="108" w:type="dxa"/>
            <w:bottom w:w="0" w:type="dxa"/>
            <w:right w:w="108" w:type="dxa"/>
          </w:tblCellMar>
        </w:tblPrEx>
        <w:trPr>
          <w:trHeight w:val="53" w:hRule="atLeast"/>
        </w:trPr>
        <w:tc>
          <w:tcPr>
            <w:tcW w:w="258" w:type="pct"/>
            <w:vMerge w:val="continue"/>
            <w:tcBorders>
              <w:left w:val="single" w:color="auto" w:sz="4" w:space="0"/>
              <w:right w:val="single" w:color="auto" w:sz="4" w:space="0"/>
            </w:tcBorders>
            <w:vAlign w:val="center"/>
          </w:tcPr>
          <w:p w14:paraId="266F44B3">
            <w:pPr>
              <w:widowControl/>
              <w:jc w:val="center"/>
              <w:rPr>
                <w:rFonts w:hint="eastAsia"/>
                <w:color w:val="auto"/>
                <w:sz w:val="21"/>
                <w:szCs w:val="21"/>
                <w:highlight w:val="none"/>
              </w:rPr>
            </w:pPr>
          </w:p>
        </w:tc>
        <w:tc>
          <w:tcPr>
            <w:tcW w:w="417" w:type="pct"/>
            <w:vMerge w:val="continue"/>
            <w:tcBorders>
              <w:left w:val="single" w:color="auto" w:sz="4" w:space="0"/>
              <w:right w:val="single" w:color="auto" w:sz="4" w:space="0"/>
            </w:tcBorders>
            <w:vAlign w:val="center"/>
          </w:tcPr>
          <w:p w14:paraId="40F0C012">
            <w:pPr>
              <w:widowControl/>
              <w:jc w:val="center"/>
              <w:rPr>
                <w:rFonts w:hint="eastAsia"/>
                <w:color w:val="auto"/>
                <w:sz w:val="21"/>
                <w:szCs w:val="21"/>
                <w:highlight w:val="none"/>
              </w:rPr>
            </w:pPr>
          </w:p>
        </w:tc>
        <w:tc>
          <w:tcPr>
            <w:tcW w:w="1115" w:type="pct"/>
            <w:vMerge w:val="continue"/>
            <w:tcBorders>
              <w:left w:val="nil"/>
              <w:bottom w:val="single" w:color="auto" w:sz="4" w:space="0"/>
              <w:right w:val="single" w:color="auto" w:sz="4" w:space="0"/>
            </w:tcBorders>
            <w:noWrap/>
            <w:vAlign w:val="center"/>
          </w:tcPr>
          <w:p w14:paraId="2A2387FE">
            <w:pPr>
              <w:widowControl/>
              <w:jc w:val="center"/>
              <w:rPr>
                <w:rFonts w:hint="eastAsia"/>
                <w:color w:val="auto"/>
                <w:sz w:val="21"/>
                <w:szCs w:val="21"/>
                <w:highlight w:val="none"/>
              </w:rPr>
            </w:pPr>
          </w:p>
        </w:tc>
        <w:tc>
          <w:tcPr>
            <w:tcW w:w="1016" w:type="pct"/>
            <w:tcBorders>
              <w:top w:val="single" w:color="auto" w:sz="4" w:space="0"/>
              <w:left w:val="nil"/>
              <w:bottom w:val="single" w:color="auto" w:sz="4" w:space="0"/>
              <w:right w:val="single" w:color="auto" w:sz="4" w:space="0"/>
            </w:tcBorders>
            <w:vAlign w:val="center"/>
          </w:tcPr>
          <w:p w14:paraId="438A9D62">
            <w:pPr>
              <w:widowControl/>
              <w:jc w:val="center"/>
              <w:rPr>
                <w:rFonts w:hint="eastAsia" w:ascii="宋体" w:hAnsi="宋体" w:cs="宋体"/>
                <w:color w:val="auto"/>
                <w:kern w:val="0"/>
                <w:szCs w:val="21"/>
                <w:highlight w:val="none"/>
              </w:rPr>
            </w:pPr>
            <w:r>
              <w:rPr>
                <w:rFonts w:hint="eastAsia" w:ascii="宋体" w:hAnsi="宋体" w:cs="宋体"/>
                <w:color w:val="auto"/>
                <w:kern w:val="0"/>
                <w:sz w:val="18"/>
                <w:szCs w:val="18"/>
                <w:highlight w:val="none"/>
              </w:rPr>
              <w:t>纯粮酿造三年山西陈醋</w:t>
            </w:r>
            <w:r>
              <w:rPr>
                <w:rFonts w:hint="eastAsia" w:ascii="宋体" w:hAnsi="宋体" w:cs="宋体"/>
                <w:color w:val="auto"/>
                <w:kern w:val="0"/>
                <w:sz w:val="18"/>
                <w:szCs w:val="18"/>
                <w:highlight w:val="none"/>
                <w:lang w:val="en-US" w:eastAsia="zh-CN"/>
              </w:rPr>
              <w:t>500ml</w:t>
            </w:r>
          </w:p>
        </w:tc>
        <w:tc>
          <w:tcPr>
            <w:tcW w:w="255" w:type="pct"/>
            <w:vMerge w:val="continue"/>
            <w:tcBorders>
              <w:left w:val="nil"/>
              <w:bottom w:val="single" w:color="auto" w:sz="4" w:space="0"/>
              <w:right w:val="single" w:color="auto" w:sz="4" w:space="0"/>
            </w:tcBorders>
            <w:vAlign w:val="center"/>
          </w:tcPr>
          <w:p w14:paraId="57DB5171">
            <w:pPr>
              <w:widowControl/>
              <w:jc w:val="center"/>
              <w:rPr>
                <w:rFonts w:hint="eastAsia"/>
                <w:color w:val="auto"/>
                <w:sz w:val="21"/>
                <w:szCs w:val="21"/>
                <w:highlight w:val="none"/>
              </w:rPr>
            </w:pPr>
          </w:p>
        </w:tc>
        <w:tc>
          <w:tcPr>
            <w:tcW w:w="863" w:type="pct"/>
            <w:tcBorders>
              <w:top w:val="single" w:color="auto" w:sz="4" w:space="0"/>
              <w:left w:val="single" w:color="auto" w:sz="4" w:space="0"/>
              <w:bottom w:val="single" w:color="auto" w:sz="4" w:space="0"/>
              <w:right w:val="single" w:color="auto" w:sz="4" w:space="0"/>
            </w:tcBorders>
            <w:vAlign w:val="center"/>
          </w:tcPr>
          <w:p w14:paraId="35F8113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6948195885764</w:t>
            </w:r>
          </w:p>
        </w:tc>
        <w:tc>
          <w:tcPr>
            <w:tcW w:w="724" w:type="pct"/>
            <w:vMerge w:val="continue"/>
            <w:tcBorders>
              <w:left w:val="single" w:color="auto" w:sz="4" w:space="0"/>
              <w:right w:val="single" w:color="auto" w:sz="4" w:space="0"/>
            </w:tcBorders>
            <w:vAlign w:val="center"/>
          </w:tcPr>
          <w:p w14:paraId="66BB427A">
            <w:pPr>
              <w:widowControl/>
              <w:jc w:val="center"/>
              <w:rPr>
                <w:rFonts w:hint="eastAsia"/>
                <w:color w:val="auto"/>
                <w:sz w:val="21"/>
                <w:szCs w:val="21"/>
                <w:highlight w:val="none"/>
              </w:rPr>
            </w:pPr>
          </w:p>
        </w:tc>
        <w:tc>
          <w:tcPr>
            <w:tcW w:w="348" w:type="pct"/>
            <w:vMerge w:val="continue"/>
            <w:tcBorders>
              <w:left w:val="nil"/>
              <w:right w:val="single" w:color="auto" w:sz="4" w:space="0"/>
            </w:tcBorders>
            <w:vAlign w:val="center"/>
          </w:tcPr>
          <w:p w14:paraId="7E57FF2E">
            <w:pPr>
              <w:widowControl/>
              <w:jc w:val="center"/>
              <w:rPr>
                <w:rFonts w:hint="eastAsia"/>
                <w:color w:val="auto"/>
                <w:sz w:val="21"/>
                <w:szCs w:val="21"/>
                <w:highlight w:val="none"/>
              </w:rPr>
            </w:pPr>
          </w:p>
        </w:tc>
      </w:tr>
      <w:tr w14:paraId="60C852B0">
        <w:tblPrEx>
          <w:tblCellMar>
            <w:top w:w="0" w:type="dxa"/>
            <w:left w:w="108" w:type="dxa"/>
            <w:bottom w:w="0" w:type="dxa"/>
            <w:right w:w="108" w:type="dxa"/>
          </w:tblCellMar>
        </w:tblPrEx>
        <w:trPr>
          <w:trHeight w:val="53" w:hRule="atLeast"/>
        </w:trPr>
        <w:tc>
          <w:tcPr>
            <w:tcW w:w="258" w:type="pct"/>
            <w:vMerge w:val="continue"/>
            <w:tcBorders>
              <w:left w:val="single" w:color="auto" w:sz="4" w:space="0"/>
              <w:right w:val="single" w:color="auto" w:sz="4" w:space="0"/>
            </w:tcBorders>
            <w:vAlign w:val="center"/>
          </w:tcPr>
          <w:p w14:paraId="7531EE82">
            <w:pPr>
              <w:widowControl/>
              <w:jc w:val="center"/>
              <w:rPr>
                <w:rFonts w:hint="eastAsia"/>
                <w:color w:val="auto"/>
                <w:sz w:val="21"/>
                <w:szCs w:val="21"/>
                <w:highlight w:val="none"/>
              </w:rPr>
            </w:pPr>
          </w:p>
        </w:tc>
        <w:tc>
          <w:tcPr>
            <w:tcW w:w="417" w:type="pct"/>
            <w:vMerge w:val="continue"/>
            <w:tcBorders>
              <w:left w:val="single" w:color="auto" w:sz="4" w:space="0"/>
              <w:right w:val="single" w:color="auto" w:sz="4" w:space="0"/>
            </w:tcBorders>
            <w:vAlign w:val="center"/>
          </w:tcPr>
          <w:p w14:paraId="1F25B50D">
            <w:pPr>
              <w:widowControl/>
              <w:jc w:val="center"/>
              <w:rPr>
                <w:rFonts w:hint="eastAsia"/>
                <w:color w:val="auto"/>
                <w:sz w:val="21"/>
                <w:szCs w:val="21"/>
                <w:highlight w:val="none"/>
              </w:rPr>
            </w:pPr>
          </w:p>
        </w:tc>
        <w:tc>
          <w:tcPr>
            <w:tcW w:w="1115" w:type="pct"/>
            <w:vMerge w:val="restart"/>
            <w:tcBorders>
              <w:top w:val="nil"/>
              <w:left w:val="nil"/>
              <w:right w:val="single" w:color="auto" w:sz="4" w:space="0"/>
            </w:tcBorders>
            <w:noWrap/>
            <w:vAlign w:val="center"/>
          </w:tcPr>
          <w:p w14:paraId="6FC54250">
            <w:pPr>
              <w:widowControl/>
              <w:jc w:val="center"/>
              <w:rPr>
                <w:rFonts w:hint="eastAsia"/>
                <w:color w:val="auto"/>
                <w:sz w:val="21"/>
                <w:szCs w:val="21"/>
                <w:highlight w:val="none"/>
              </w:rPr>
            </w:pPr>
            <w:r>
              <w:rPr>
                <w:rFonts w:hint="eastAsia" w:ascii="宋体" w:hAnsi="宋体" w:cs="宋体"/>
                <w:color w:val="auto"/>
                <w:kern w:val="0"/>
                <w:szCs w:val="21"/>
                <w:highlight w:val="none"/>
              </w:rPr>
              <w:t>海天调味组合</w:t>
            </w:r>
          </w:p>
        </w:tc>
        <w:tc>
          <w:tcPr>
            <w:tcW w:w="1016" w:type="pct"/>
            <w:tcBorders>
              <w:top w:val="single" w:color="auto" w:sz="4" w:space="0"/>
              <w:left w:val="nil"/>
              <w:bottom w:val="single" w:color="auto" w:sz="4" w:space="0"/>
              <w:right w:val="single" w:color="auto" w:sz="4" w:space="0"/>
            </w:tcBorders>
            <w:vAlign w:val="center"/>
          </w:tcPr>
          <w:p w14:paraId="53EE63BC">
            <w:pPr>
              <w:widowControl/>
              <w:jc w:val="center"/>
              <w:rPr>
                <w:rFonts w:hint="eastAsia"/>
                <w:color w:val="auto"/>
                <w:sz w:val="21"/>
                <w:szCs w:val="21"/>
                <w:highlight w:val="none"/>
              </w:rPr>
            </w:pPr>
            <w:r>
              <w:rPr>
                <w:rFonts w:hint="eastAsia" w:ascii="宋体" w:hAnsi="宋体" w:cs="宋体"/>
                <w:color w:val="auto"/>
                <w:kern w:val="0"/>
                <w:szCs w:val="21"/>
                <w:highlight w:val="none"/>
              </w:rPr>
              <w:t>味极鲜酱油380ml</w:t>
            </w:r>
          </w:p>
        </w:tc>
        <w:tc>
          <w:tcPr>
            <w:tcW w:w="255" w:type="pct"/>
            <w:vMerge w:val="restart"/>
            <w:tcBorders>
              <w:top w:val="single" w:color="auto" w:sz="4" w:space="0"/>
              <w:left w:val="nil"/>
              <w:right w:val="single" w:color="auto" w:sz="4" w:space="0"/>
            </w:tcBorders>
            <w:vAlign w:val="center"/>
          </w:tcPr>
          <w:p w14:paraId="0476E28F">
            <w:pPr>
              <w:widowControl/>
              <w:jc w:val="center"/>
              <w:rPr>
                <w:rFonts w:hint="eastAsia"/>
                <w:color w:val="auto"/>
                <w:sz w:val="21"/>
                <w:szCs w:val="21"/>
                <w:highlight w:val="none"/>
                <w:lang w:val="en-US"/>
              </w:rPr>
            </w:pPr>
            <w:r>
              <w:rPr>
                <w:rFonts w:hint="eastAsia" w:ascii="宋体" w:hAnsi="宋体" w:cs="宋体"/>
                <w:color w:val="auto"/>
                <w:kern w:val="0"/>
                <w:szCs w:val="21"/>
                <w:highlight w:val="none"/>
              </w:rPr>
              <w:t>1</w:t>
            </w:r>
          </w:p>
        </w:tc>
        <w:tc>
          <w:tcPr>
            <w:tcW w:w="863" w:type="pct"/>
            <w:tcBorders>
              <w:top w:val="single" w:color="auto" w:sz="4" w:space="0"/>
              <w:left w:val="single" w:color="auto" w:sz="4" w:space="0"/>
              <w:bottom w:val="single" w:color="auto" w:sz="4" w:space="0"/>
              <w:right w:val="single" w:color="auto" w:sz="4" w:space="0"/>
            </w:tcBorders>
            <w:vAlign w:val="center"/>
          </w:tcPr>
          <w:p w14:paraId="585011DB">
            <w:pPr>
              <w:widowControl/>
              <w:jc w:val="center"/>
              <w:rPr>
                <w:rFonts w:hint="eastAsia"/>
                <w:color w:val="auto"/>
                <w:sz w:val="21"/>
                <w:szCs w:val="21"/>
                <w:highlight w:val="none"/>
              </w:rPr>
            </w:pPr>
            <w:r>
              <w:rPr>
                <w:rFonts w:hint="eastAsia" w:ascii="宋体" w:hAnsi="宋体" w:cs="宋体"/>
                <w:color w:val="auto"/>
                <w:kern w:val="0"/>
                <w:szCs w:val="21"/>
                <w:highlight w:val="none"/>
              </w:rPr>
              <w:t xml:space="preserve">6902265150008 </w:t>
            </w:r>
          </w:p>
        </w:tc>
        <w:tc>
          <w:tcPr>
            <w:tcW w:w="724" w:type="pct"/>
            <w:vMerge w:val="continue"/>
            <w:tcBorders>
              <w:left w:val="single" w:color="auto" w:sz="4" w:space="0"/>
              <w:right w:val="single" w:color="auto" w:sz="4" w:space="0"/>
            </w:tcBorders>
            <w:vAlign w:val="center"/>
          </w:tcPr>
          <w:p w14:paraId="70C23064">
            <w:pPr>
              <w:widowControl/>
              <w:jc w:val="center"/>
              <w:rPr>
                <w:rFonts w:hint="eastAsia"/>
                <w:color w:val="auto"/>
                <w:sz w:val="21"/>
                <w:szCs w:val="21"/>
                <w:highlight w:val="none"/>
              </w:rPr>
            </w:pPr>
          </w:p>
        </w:tc>
        <w:tc>
          <w:tcPr>
            <w:tcW w:w="348" w:type="pct"/>
            <w:vMerge w:val="continue"/>
            <w:tcBorders>
              <w:left w:val="nil"/>
              <w:bottom w:val="single" w:color="auto" w:sz="4" w:space="0"/>
              <w:right w:val="single" w:color="auto" w:sz="4" w:space="0"/>
            </w:tcBorders>
            <w:vAlign w:val="center"/>
          </w:tcPr>
          <w:p w14:paraId="1A40A8D4">
            <w:pPr>
              <w:widowControl/>
              <w:jc w:val="center"/>
              <w:rPr>
                <w:rFonts w:hint="eastAsia"/>
                <w:color w:val="auto"/>
                <w:sz w:val="21"/>
                <w:szCs w:val="21"/>
                <w:highlight w:val="none"/>
              </w:rPr>
            </w:pPr>
          </w:p>
        </w:tc>
      </w:tr>
      <w:tr w14:paraId="7F861F8B">
        <w:tblPrEx>
          <w:tblCellMar>
            <w:top w:w="0" w:type="dxa"/>
            <w:left w:w="108" w:type="dxa"/>
            <w:bottom w:w="0" w:type="dxa"/>
            <w:right w:w="108" w:type="dxa"/>
          </w:tblCellMar>
        </w:tblPrEx>
        <w:trPr>
          <w:trHeight w:val="53" w:hRule="atLeast"/>
        </w:trPr>
        <w:tc>
          <w:tcPr>
            <w:tcW w:w="258" w:type="pct"/>
            <w:vMerge w:val="continue"/>
            <w:tcBorders>
              <w:left w:val="single" w:color="auto" w:sz="4" w:space="0"/>
              <w:right w:val="single" w:color="auto" w:sz="4" w:space="0"/>
            </w:tcBorders>
            <w:vAlign w:val="center"/>
          </w:tcPr>
          <w:p w14:paraId="0BD76379">
            <w:pPr>
              <w:widowControl/>
              <w:jc w:val="center"/>
              <w:rPr>
                <w:rFonts w:hint="eastAsia"/>
                <w:color w:val="auto"/>
                <w:highlight w:val="none"/>
              </w:rPr>
            </w:pPr>
          </w:p>
        </w:tc>
        <w:tc>
          <w:tcPr>
            <w:tcW w:w="417" w:type="pct"/>
            <w:vMerge w:val="continue"/>
            <w:tcBorders>
              <w:left w:val="single" w:color="auto" w:sz="4" w:space="0"/>
              <w:right w:val="single" w:color="auto" w:sz="4" w:space="0"/>
            </w:tcBorders>
            <w:vAlign w:val="center"/>
          </w:tcPr>
          <w:p w14:paraId="6CD6E8B9">
            <w:pPr>
              <w:widowControl/>
              <w:jc w:val="center"/>
              <w:rPr>
                <w:rFonts w:hint="eastAsia"/>
                <w:color w:val="auto"/>
                <w:highlight w:val="none"/>
              </w:rPr>
            </w:pPr>
          </w:p>
        </w:tc>
        <w:tc>
          <w:tcPr>
            <w:tcW w:w="1115" w:type="pct"/>
            <w:vMerge w:val="continue"/>
            <w:tcBorders>
              <w:left w:val="nil"/>
              <w:right w:val="single" w:color="auto" w:sz="4" w:space="0"/>
            </w:tcBorders>
            <w:noWrap/>
            <w:vAlign w:val="center"/>
          </w:tcPr>
          <w:p w14:paraId="55B3E468">
            <w:pPr>
              <w:widowControl/>
              <w:jc w:val="center"/>
              <w:rPr>
                <w:rFonts w:hint="eastAsia"/>
                <w:color w:val="auto"/>
                <w:highlight w:val="none"/>
              </w:rPr>
            </w:pPr>
          </w:p>
        </w:tc>
        <w:tc>
          <w:tcPr>
            <w:tcW w:w="1016" w:type="pct"/>
            <w:tcBorders>
              <w:top w:val="single" w:color="auto" w:sz="4" w:space="0"/>
              <w:left w:val="nil"/>
              <w:bottom w:val="single" w:color="auto" w:sz="4" w:space="0"/>
              <w:right w:val="single" w:color="auto" w:sz="4" w:space="0"/>
            </w:tcBorders>
            <w:vAlign w:val="center"/>
          </w:tcPr>
          <w:p w14:paraId="15C2A87E">
            <w:pPr>
              <w:widowControl/>
              <w:jc w:val="center"/>
              <w:rPr>
                <w:rFonts w:hint="eastAsia"/>
                <w:color w:val="auto"/>
                <w:sz w:val="21"/>
                <w:szCs w:val="21"/>
                <w:highlight w:val="none"/>
              </w:rPr>
            </w:pPr>
            <w:r>
              <w:rPr>
                <w:rFonts w:hint="eastAsia" w:ascii="宋体" w:hAnsi="宋体" w:cs="宋体"/>
                <w:color w:val="auto"/>
                <w:kern w:val="0"/>
                <w:szCs w:val="21"/>
                <w:highlight w:val="none"/>
              </w:rPr>
              <w:t xml:space="preserve">0金标蚝油625g    </w:t>
            </w:r>
          </w:p>
        </w:tc>
        <w:tc>
          <w:tcPr>
            <w:tcW w:w="255" w:type="pct"/>
            <w:vMerge w:val="continue"/>
            <w:tcBorders>
              <w:left w:val="nil"/>
              <w:right w:val="single" w:color="auto" w:sz="4" w:space="0"/>
            </w:tcBorders>
            <w:vAlign w:val="center"/>
          </w:tcPr>
          <w:p w14:paraId="04AD9D10">
            <w:pPr>
              <w:widowControl/>
              <w:jc w:val="center"/>
              <w:rPr>
                <w:rFonts w:hint="eastAsia"/>
                <w:color w:val="auto"/>
                <w:sz w:val="21"/>
                <w:szCs w:val="21"/>
                <w:highlight w:val="none"/>
              </w:rPr>
            </w:pPr>
          </w:p>
        </w:tc>
        <w:tc>
          <w:tcPr>
            <w:tcW w:w="863" w:type="pct"/>
            <w:tcBorders>
              <w:top w:val="single" w:color="auto" w:sz="4" w:space="0"/>
              <w:left w:val="single" w:color="auto" w:sz="4" w:space="0"/>
              <w:bottom w:val="single" w:color="auto" w:sz="4" w:space="0"/>
              <w:right w:val="single" w:color="auto" w:sz="4" w:space="0"/>
            </w:tcBorders>
            <w:vAlign w:val="center"/>
          </w:tcPr>
          <w:p w14:paraId="402A55B3">
            <w:pPr>
              <w:widowControl/>
              <w:jc w:val="center"/>
              <w:rPr>
                <w:rFonts w:hint="eastAsia"/>
                <w:color w:val="auto"/>
                <w:sz w:val="21"/>
                <w:szCs w:val="21"/>
                <w:highlight w:val="none"/>
              </w:rPr>
            </w:pPr>
            <w:r>
              <w:rPr>
                <w:rFonts w:hint="eastAsia" w:ascii="宋体" w:hAnsi="宋体" w:cs="宋体"/>
                <w:color w:val="auto"/>
                <w:kern w:val="0"/>
                <w:szCs w:val="21"/>
                <w:highlight w:val="none"/>
              </w:rPr>
              <w:t>6902265590712</w:t>
            </w:r>
          </w:p>
        </w:tc>
        <w:tc>
          <w:tcPr>
            <w:tcW w:w="724" w:type="pct"/>
            <w:vMerge w:val="continue"/>
            <w:tcBorders>
              <w:left w:val="single" w:color="auto" w:sz="4" w:space="0"/>
              <w:right w:val="single" w:color="auto" w:sz="4" w:space="0"/>
            </w:tcBorders>
            <w:vAlign w:val="center"/>
          </w:tcPr>
          <w:p w14:paraId="185CF8CA">
            <w:pPr>
              <w:widowControl/>
              <w:jc w:val="center"/>
              <w:rPr>
                <w:rFonts w:hint="eastAsia"/>
                <w:color w:val="auto"/>
                <w:sz w:val="21"/>
                <w:szCs w:val="21"/>
                <w:highlight w:val="none"/>
              </w:rPr>
            </w:pPr>
          </w:p>
        </w:tc>
        <w:tc>
          <w:tcPr>
            <w:tcW w:w="348" w:type="pct"/>
            <w:vMerge w:val="continue"/>
            <w:tcBorders>
              <w:left w:val="nil"/>
              <w:bottom w:val="single" w:color="auto" w:sz="4" w:space="0"/>
              <w:right w:val="single" w:color="auto" w:sz="4" w:space="0"/>
            </w:tcBorders>
            <w:vAlign w:val="center"/>
          </w:tcPr>
          <w:p w14:paraId="73AC4EE2">
            <w:pPr>
              <w:widowControl/>
              <w:jc w:val="center"/>
              <w:rPr>
                <w:rFonts w:hint="eastAsia"/>
                <w:color w:val="auto"/>
                <w:sz w:val="21"/>
                <w:szCs w:val="21"/>
                <w:highlight w:val="none"/>
              </w:rPr>
            </w:pPr>
          </w:p>
        </w:tc>
      </w:tr>
      <w:tr w14:paraId="355711A8">
        <w:tblPrEx>
          <w:tblCellMar>
            <w:top w:w="0" w:type="dxa"/>
            <w:left w:w="108" w:type="dxa"/>
            <w:bottom w:w="0" w:type="dxa"/>
            <w:right w:w="108" w:type="dxa"/>
          </w:tblCellMar>
        </w:tblPrEx>
        <w:trPr>
          <w:trHeight w:val="53" w:hRule="atLeast"/>
        </w:trPr>
        <w:tc>
          <w:tcPr>
            <w:tcW w:w="258" w:type="pct"/>
            <w:vMerge w:val="continue"/>
            <w:tcBorders>
              <w:left w:val="single" w:color="auto" w:sz="4" w:space="0"/>
              <w:right w:val="single" w:color="auto" w:sz="4" w:space="0"/>
            </w:tcBorders>
            <w:vAlign w:val="center"/>
          </w:tcPr>
          <w:p w14:paraId="1164CD1C">
            <w:pPr>
              <w:widowControl/>
              <w:jc w:val="center"/>
              <w:rPr>
                <w:rFonts w:hint="eastAsia"/>
                <w:color w:val="auto"/>
                <w:sz w:val="21"/>
                <w:szCs w:val="21"/>
                <w:highlight w:val="none"/>
              </w:rPr>
            </w:pPr>
          </w:p>
        </w:tc>
        <w:tc>
          <w:tcPr>
            <w:tcW w:w="417" w:type="pct"/>
            <w:vMerge w:val="continue"/>
            <w:tcBorders>
              <w:left w:val="single" w:color="auto" w:sz="4" w:space="0"/>
              <w:right w:val="single" w:color="auto" w:sz="4" w:space="0"/>
            </w:tcBorders>
            <w:vAlign w:val="center"/>
          </w:tcPr>
          <w:p w14:paraId="1BFFDC21">
            <w:pPr>
              <w:widowControl/>
              <w:jc w:val="center"/>
              <w:rPr>
                <w:rFonts w:hint="eastAsia"/>
                <w:color w:val="auto"/>
                <w:sz w:val="21"/>
                <w:szCs w:val="21"/>
                <w:highlight w:val="none"/>
              </w:rPr>
            </w:pPr>
          </w:p>
        </w:tc>
        <w:tc>
          <w:tcPr>
            <w:tcW w:w="1115" w:type="pct"/>
            <w:vMerge w:val="continue"/>
            <w:tcBorders>
              <w:left w:val="nil"/>
              <w:right w:val="single" w:color="auto" w:sz="4" w:space="0"/>
            </w:tcBorders>
            <w:noWrap/>
            <w:vAlign w:val="center"/>
          </w:tcPr>
          <w:p w14:paraId="39250E9F">
            <w:pPr>
              <w:widowControl/>
              <w:jc w:val="center"/>
              <w:rPr>
                <w:rFonts w:hint="eastAsia"/>
                <w:color w:val="auto"/>
                <w:sz w:val="21"/>
                <w:szCs w:val="21"/>
                <w:highlight w:val="none"/>
              </w:rPr>
            </w:pPr>
          </w:p>
        </w:tc>
        <w:tc>
          <w:tcPr>
            <w:tcW w:w="1016" w:type="pct"/>
            <w:tcBorders>
              <w:top w:val="single" w:color="auto" w:sz="4" w:space="0"/>
              <w:left w:val="nil"/>
              <w:bottom w:val="single" w:color="auto" w:sz="4" w:space="0"/>
              <w:right w:val="single" w:color="auto" w:sz="4" w:space="0"/>
            </w:tcBorders>
            <w:vAlign w:val="center"/>
          </w:tcPr>
          <w:p w14:paraId="0404A210">
            <w:pPr>
              <w:widowControl/>
              <w:jc w:val="center"/>
              <w:rPr>
                <w:rFonts w:hint="eastAsia"/>
                <w:color w:val="auto"/>
                <w:sz w:val="21"/>
                <w:szCs w:val="21"/>
                <w:highlight w:val="none"/>
              </w:rPr>
            </w:pPr>
            <w:r>
              <w:rPr>
                <w:rFonts w:hint="eastAsia" w:ascii="宋体" w:hAnsi="宋体" w:cs="宋体"/>
                <w:color w:val="auto"/>
                <w:kern w:val="0"/>
                <w:szCs w:val="21"/>
                <w:highlight w:val="none"/>
              </w:rPr>
              <w:t xml:space="preserve">有机生抽500ml  </w:t>
            </w:r>
          </w:p>
        </w:tc>
        <w:tc>
          <w:tcPr>
            <w:tcW w:w="255" w:type="pct"/>
            <w:vMerge w:val="continue"/>
            <w:tcBorders>
              <w:left w:val="nil"/>
              <w:right w:val="single" w:color="auto" w:sz="4" w:space="0"/>
            </w:tcBorders>
            <w:vAlign w:val="center"/>
          </w:tcPr>
          <w:p w14:paraId="7531037C">
            <w:pPr>
              <w:widowControl/>
              <w:jc w:val="center"/>
              <w:rPr>
                <w:rFonts w:hint="eastAsia"/>
                <w:color w:val="auto"/>
                <w:sz w:val="21"/>
                <w:szCs w:val="21"/>
                <w:highlight w:val="none"/>
              </w:rPr>
            </w:pPr>
          </w:p>
        </w:tc>
        <w:tc>
          <w:tcPr>
            <w:tcW w:w="863" w:type="pct"/>
            <w:tcBorders>
              <w:top w:val="single" w:color="auto" w:sz="4" w:space="0"/>
              <w:left w:val="single" w:color="auto" w:sz="4" w:space="0"/>
              <w:bottom w:val="single" w:color="auto" w:sz="4" w:space="0"/>
              <w:right w:val="single" w:color="auto" w:sz="4" w:space="0"/>
            </w:tcBorders>
            <w:vAlign w:val="center"/>
          </w:tcPr>
          <w:p w14:paraId="463625A3">
            <w:pPr>
              <w:widowControl/>
              <w:jc w:val="center"/>
              <w:rPr>
                <w:rFonts w:hint="eastAsia"/>
                <w:color w:val="auto"/>
                <w:sz w:val="21"/>
                <w:szCs w:val="21"/>
                <w:highlight w:val="none"/>
              </w:rPr>
            </w:pPr>
            <w:r>
              <w:rPr>
                <w:rFonts w:hint="eastAsia" w:ascii="宋体" w:hAnsi="宋体" w:cs="宋体"/>
                <w:color w:val="auto"/>
                <w:kern w:val="0"/>
                <w:szCs w:val="21"/>
                <w:highlight w:val="none"/>
              </w:rPr>
              <w:t>6902265510611</w:t>
            </w:r>
          </w:p>
        </w:tc>
        <w:tc>
          <w:tcPr>
            <w:tcW w:w="724" w:type="pct"/>
            <w:vMerge w:val="continue"/>
            <w:tcBorders>
              <w:left w:val="single" w:color="auto" w:sz="4" w:space="0"/>
              <w:right w:val="single" w:color="auto" w:sz="4" w:space="0"/>
            </w:tcBorders>
            <w:vAlign w:val="center"/>
          </w:tcPr>
          <w:p w14:paraId="5807899E">
            <w:pPr>
              <w:widowControl/>
              <w:jc w:val="center"/>
              <w:rPr>
                <w:rFonts w:hint="eastAsia"/>
                <w:color w:val="auto"/>
                <w:sz w:val="21"/>
                <w:szCs w:val="21"/>
                <w:highlight w:val="none"/>
              </w:rPr>
            </w:pPr>
          </w:p>
        </w:tc>
        <w:tc>
          <w:tcPr>
            <w:tcW w:w="348" w:type="pct"/>
            <w:vMerge w:val="continue"/>
            <w:tcBorders>
              <w:left w:val="nil"/>
              <w:bottom w:val="single" w:color="auto" w:sz="4" w:space="0"/>
              <w:right w:val="single" w:color="auto" w:sz="4" w:space="0"/>
            </w:tcBorders>
            <w:vAlign w:val="center"/>
          </w:tcPr>
          <w:p w14:paraId="14898825">
            <w:pPr>
              <w:widowControl/>
              <w:jc w:val="center"/>
              <w:rPr>
                <w:rFonts w:hint="eastAsia"/>
                <w:color w:val="auto"/>
                <w:sz w:val="21"/>
                <w:szCs w:val="21"/>
                <w:highlight w:val="none"/>
              </w:rPr>
            </w:pPr>
          </w:p>
        </w:tc>
      </w:tr>
      <w:tr w14:paraId="20DCF888">
        <w:tblPrEx>
          <w:tblCellMar>
            <w:top w:w="0" w:type="dxa"/>
            <w:left w:w="108" w:type="dxa"/>
            <w:bottom w:w="0" w:type="dxa"/>
            <w:right w:w="108" w:type="dxa"/>
          </w:tblCellMar>
        </w:tblPrEx>
        <w:trPr>
          <w:trHeight w:val="53" w:hRule="atLeast"/>
        </w:trPr>
        <w:tc>
          <w:tcPr>
            <w:tcW w:w="258" w:type="pct"/>
            <w:vMerge w:val="continue"/>
            <w:tcBorders>
              <w:left w:val="single" w:color="auto" w:sz="4" w:space="0"/>
              <w:right w:val="single" w:color="auto" w:sz="4" w:space="0"/>
            </w:tcBorders>
            <w:vAlign w:val="center"/>
          </w:tcPr>
          <w:p w14:paraId="50A1CAAD">
            <w:pPr>
              <w:widowControl/>
              <w:jc w:val="center"/>
              <w:rPr>
                <w:rFonts w:hint="eastAsia"/>
                <w:color w:val="auto"/>
                <w:sz w:val="21"/>
                <w:szCs w:val="21"/>
                <w:highlight w:val="none"/>
              </w:rPr>
            </w:pPr>
          </w:p>
        </w:tc>
        <w:tc>
          <w:tcPr>
            <w:tcW w:w="417" w:type="pct"/>
            <w:vMerge w:val="continue"/>
            <w:tcBorders>
              <w:left w:val="single" w:color="auto" w:sz="4" w:space="0"/>
              <w:right w:val="single" w:color="auto" w:sz="4" w:space="0"/>
            </w:tcBorders>
            <w:vAlign w:val="center"/>
          </w:tcPr>
          <w:p w14:paraId="5CD20A9E">
            <w:pPr>
              <w:widowControl/>
              <w:jc w:val="center"/>
              <w:rPr>
                <w:rFonts w:hint="eastAsia"/>
                <w:color w:val="auto"/>
                <w:sz w:val="21"/>
                <w:szCs w:val="21"/>
                <w:highlight w:val="none"/>
              </w:rPr>
            </w:pPr>
          </w:p>
        </w:tc>
        <w:tc>
          <w:tcPr>
            <w:tcW w:w="1115" w:type="pct"/>
            <w:vMerge w:val="continue"/>
            <w:tcBorders>
              <w:left w:val="nil"/>
              <w:right w:val="single" w:color="auto" w:sz="4" w:space="0"/>
            </w:tcBorders>
            <w:noWrap/>
            <w:vAlign w:val="center"/>
          </w:tcPr>
          <w:p w14:paraId="12D6FB31">
            <w:pPr>
              <w:widowControl/>
              <w:jc w:val="center"/>
              <w:rPr>
                <w:rFonts w:hint="eastAsia"/>
                <w:color w:val="auto"/>
                <w:sz w:val="21"/>
                <w:szCs w:val="21"/>
                <w:highlight w:val="none"/>
              </w:rPr>
            </w:pPr>
          </w:p>
        </w:tc>
        <w:tc>
          <w:tcPr>
            <w:tcW w:w="1016" w:type="pct"/>
            <w:tcBorders>
              <w:top w:val="single" w:color="auto" w:sz="4" w:space="0"/>
              <w:left w:val="nil"/>
              <w:bottom w:val="single" w:color="auto" w:sz="4" w:space="0"/>
              <w:right w:val="single" w:color="auto" w:sz="4" w:space="0"/>
            </w:tcBorders>
            <w:vAlign w:val="center"/>
          </w:tcPr>
          <w:p w14:paraId="69E2F58A">
            <w:pPr>
              <w:widowControl/>
              <w:jc w:val="center"/>
              <w:rPr>
                <w:rFonts w:hint="eastAsia"/>
                <w:color w:val="auto"/>
                <w:sz w:val="21"/>
                <w:szCs w:val="21"/>
                <w:highlight w:val="none"/>
              </w:rPr>
            </w:pPr>
            <w:r>
              <w:rPr>
                <w:rFonts w:hint="eastAsia" w:ascii="宋体" w:hAnsi="宋体" w:cs="宋体"/>
                <w:color w:val="auto"/>
                <w:kern w:val="0"/>
                <w:szCs w:val="21"/>
                <w:highlight w:val="none"/>
              </w:rPr>
              <w:t xml:space="preserve">有机老抽500ml   </w:t>
            </w:r>
          </w:p>
        </w:tc>
        <w:tc>
          <w:tcPr>
            <w:tcW w:w="255" w:type="pct"/>
            <w:vMerge w:val="continue"/>
            <w:tcBorders>
              <w:left w:val="nil"/>
              <w:right w:val="single" w:color="auto" w:sz="4" w:space="0"/>
            </w:tcBorders>
            <w:vAlign w:val="center"/>
          </w:tcPr>
          <w:p w14:paraId="1BFAF2FB">
            <w:pPr>
              <w:widowControl/>
              <w:jc w:val="center"/>
              <w:rPr>
                <w:rFonts w:hint="eastAsia"/>
                <w:color w:val="auto"/>
                <w:sz w:val="21"/>
                <w:szCs w:val="21"/>
                <w:highlight w:val="none"/>
              </w:rPr>
            </w:pPr>
          </w:p>
        </w:tc>
        <w:tc>
          <w:tcPr>
            <w:tcW w:w="863" w:type="pct"/>
            <w:tcBorders>
              <w:top w:val="single" w:color="auto" w:sz="4" w:space="0"/>
              <w:left w:val="single" w:color="auto" w:sz="4" w:space="0"/>
              <w:bottom w:val="single" w:color="auto" w:sz="4" w:space="0"/>
              <w:right w:val="single" w:color="auto" w:sz="4" w:space="0"/>
            </w:tcBorders>
            <w:vAlign w:val="center"/>
          </w:tcPr>
          <w:p w14:paraId="59982467">
            <w:pPr>
              <w:widowControl/>
              <w:jc w:val="center"/>
              <w:rPr>
                <w:rFonts w:hint="eastAsia"/>
                <w:color w:val="auto"/>
                <w:sz w:val="21"/>
                <w:szCs w:val="21"/>
                <w:highlight w:val="none"/>
              </w:rPr>
            </w:pPr>
            <w:r>
              <w:rPr>
                <w:rFonts w:hint="eastAsia" w:ascii="宋体" w:hAnsi="宋体" w:cs="宋体"/>
                <w:color w:val="auto"/>
                <w:kern w:val="0"/>
                <w:szCs w:val="21"/>
                <w:highlight w:val="none"/>
              </w:rPr>
              <w:t xml:space="preserve">6902265004073 </w:t>
            </w:r>
          </w:p>
        </w:tc>
        <w:tc>
          <w:tcPr>
            <w:tcW w:w="724" w:type="pct"/>
            <w:vMerge w:val="continue"/>
            <w:tcBorders>
              <w:left w:val="single" w:color="auto" w:sz="4" w:space="0"/>
              <w:right w:val="single" w:color="auto" w:sz="4" w:space="0"/>
            </w:tcBorders>
            <w:vAlign w:val="center"/>
          </w:tcPr>
          <w:p w14:paraId="5DEA8C77">
            <w:pPr>
              <w:widowControl/>
              <w:jc w:val="center"/>
              <w:rPr>
                <w:rFonts w:hint="eastAsia"/>
                <w:color w:val="auto"/>
                <w:sz w:val="21"/>
                <w:szCs w:val="21"/>
                <w:highlight w:val="none"/>
              </w:rPr>
            </w:pPr>
          </w:p>
        </w:tc>
        <w:tc>
          <w:tcPr>
            <w:tcW w:w="348" w:type="pct"/>
            <w:vMerge w:val="continue"/>
            <w:tcBorders>
              <w:left w:val="nil"/>
              <w:bottom w:val="single" w:color="auto" w:sz="4" w:space="0"/>
              <w:right w:val="single" w:color="auto" w:sz="4" w:space="0"/>
            </w:tcBorders>
            <w:vAlign w:val="center"/>
          </w:tcPr>
          <w:p w14:paraId="41D8CD99">
            <w:pPr>
              <w:widowControl/>
              <w:jc w:val="center"/>
              <w:rPr>
                <w:rFonts w:hint="eastAsia"/>
                <w:color w:val="auto"/>
                <w:sz w:val="21"/>
                <w:szCs w:val="21"/>
                <w:highlight w:val="none"/>
              </w:rPr>
            </w:pPr>
          </w:p>
        </w:tc>
      </w:tr>
      <w:tr w14:paraId="17F30CE3">
        <w:tblPrEx>
          <w:tblCellMar>
            <w:top w:w="0" w:type="dxa"/>
            <w:left w:w="108" w:type="dxa"/>
            <w:bottom w:w="0" w:type="dxa"/>
            <w:right w:w="108" w:type="dxa"/>
          </w:tblCellMar>
        </w:tblPrEx>
        <w:trPr>
          <w:trHeight w:val="53" w:hRule="atLeast"/>
        </w:trPr>
        <w:tc>
          <w:tcPr>
            <w:tcW w:w="258" w:type="pct"/>
            <w:vMerge w:val="continue"/>
            <w:tcBorders>
              <w:left w:val="single" w:color="auto" w:sz="4" w:space="0"/>
              <w:right w:val="single" w:color="auto" w:sz="4" w:space="0"/>
            </w:tcBorders>
            <w:vAlign w:val="center"/>
          </w:tcPr>
          <w:p w14:paraId="7CA35700">
            <w:pPr>
              <w:widowControl/>
              <w:jc w:val="center"/>
              <w:rPr>
                <w:rFonts w:hint="eastAsia"/>
                <w:color w:val="auto"/>
                <w:sz w:val="21"/>
                <w:szCs w:val="21"/>
                <w:highlight w:val="none"/>
              </w:rPr>
            </w:pPr>
          </w:p>
        </w:tc>
        <w:tc>
          <w:tcPr>
            <w:tcW w:w="417" w:type="pct"/>
            <w:vMerge w:val="continue"/>
            <w:tcBorders>
              <w:left w:val="single" w:color="auto" w:sz="4" w:space="0"/>
              <w:right w:val="single" w:color="auto" w:sz="4" w:space="0"/>
            </w:tcBorders>
            <w:vAlign w:val="center"/>
          </w:tcPr>
          <w:p w14:paraId="357BAA62">
            <w:pPr>
              <w:widowControl/>
              <w:jc w:val="center"/>
              <w:rPr>
                <w:rFonts w:hint="eastAsia"/>
                <w:color w:val="auto"/>
                <w:sz w:val="21"/>
                <w:szCs w:val="21"/>
                <w:highlight w:val="none"/>
              </w:rPr>
            </w:pPr>
          </w:p>
        </w:tc>
        <w:tc>
          <w:tcPr>
            <w:tcW w:w="1115" w:type="pct"/>
            <w:vMerge w:val="continue"/>
            <w:tcBorders>
              <w:left w:val="nil"/>
              <w:right w:val="single" w:color="auto" w:sz="4" w:space="0"/>
            </w:tcBorders>
            <w:noWrap/>
            <w:vAlign w:val="center"/>
          </w:tcPr>
          <w:p w14:paraId="06AF58A4">
            <w:pPr>
              <w:widowControl/>
              <w:jc w:val="center"/>
              <w:rPr>
                <w:rFonts w:hint="eastAsia"/>
                <w:color w:val="auto"/>
                <w:sz w:val="21"/>
                <w:szCs w:val="21"/>
                <w:highlight w:val="none"/>
              </w:rPr>
            </w:pPr>
          </w:p>
        </w:tc>
        <w:tc>
          <w:tcPr>
            <w:tcW w:w="1016" w:type="pct"/>
            <w:tcBorders>
              <w:top w:val="single" w:color="auto" w:sz="4" w:space="0"/>
              <w:left w:val="nil"/>
              <w:bottom w:val="single" w:color="auto" w:sz="4" w:space="0"/>
              <w:right w:val="single" w:color="auto" w:sz="4" w:space="0"/>
            </w:tcBorders>
            <w:vAlign w:val="center"/>
          </w:tcPr>
          <w:p w14:paraId="713B8131">
            <w:pPr>
              <w:widowControl/>
              <w:jc w:val="center"/>
              <w:rPr>
                <w:rFonts w:hint="eastAsia"/>
                <w:color w:val="auto"/>
                <w:sz w:val="21"/>
                <w:szCs w:val="21"/>
                <w:highlight w:val="none"/>
              </w:rPr>
            </w:pPr>
            <w:r>
              <w:rPr>
                <w:rFonts w:hint="eastAsia" w:ascii="宋体" w:hAnsi="宋体" w:cs="宋体"/>
                <w:color w:val="auto"/>
                <w:kern w:val="0"/>
                <w:szCs w:val="21"/>
                <w:highlight w:val="none"/>
              </w:rPr>
              <w:t xml:space="preserve">鲜的白灼汁450ml   </w:t>
            </w:r>
          </w:p>
        </w:tc>
        <w:tc>
          <w:tcPr>
            <w:tcW w:w="255" w:type="pct"/>
            <w:vMerge w:val="continue"/>
            <w:tcBorders>
              <w:left w:val="nil"/>
              <w:right w:val="single" w:color="auto" w:sz="4" w:space="0"/>
            </w:tcBorders>
            <w:vAlign w:val="center"/>
          </w:tcPr>
          <w:p w14:paraId="0FD3B1B7">
            <w:pPr>
              <w:widowControl/>
              <w:jc w:val="center"/>
              <w:rPr>
                <w:rFonts w:hint="eastAsia"/>
                <w:color w:val="auto"/>
                <w:sz w:val="21"/>
                <w:szCs w:val="21"/>
                <w:highlight w:val="none"/>
              </w:rPr>
            </w:pPr>
          </w:p>
        </w:tc>
        <w:tc>
          <w:tcPr>
            <w:tcW w:w="863" w:type="pct"/>
            <w:tcBorders>
              <w:top w:val="single" w:color="auto" w:sz="4" w:space="0"/>
              <w:left w:val="single" w:color="auto" w:sz="4" w:space="0"/>
              <w:bottom w:val="single" w:color="auto" w:sz="4" w:space="0"/>
              <w:right w:val="single" w:color="auto" w:sz="4" w:space="0"/>
            </w:tcBorders>
            <w:vAlign w:val="center"/>
          </w:tcPr>
          <w:p w14:paraId="3F216D89">
            <w:pPr>
              <w:widowControl/>
              <w:jc w:val="center"/>
              <w:rPr>
                <w:rFonts w:hint="eastAsia"/>
                <w:color w:val="auto"/>
                <w:sz w:val="21"/>
                <w:szCs w:val="21"/>
                <w:highlight w:val="none"/>
              </w:rPr>
            </w:pPr>
            <w:r>
              <w:rPr>
                <w:rFonts w:hint="eastAsia" w:ascii="宋体" w:hAnsi="宋体" w:cs="宋体"/>
                <w:color w:val="auto"/>
                <w:kern w:val="0"/>
                <w:szCs w:val="21"/>
                <w:highlight w:val="none"/>
              </w:rPr>
              <w:t>6902265000815</w:t>
            </w:r>
          </w:p>
        </w:tc>
        <w:tc>
          <w:tcPr>
            <w:tcW w:w="724" w:type="pct"/>
            <w:vMerge w:val="continue"/>
            <w:tcBorders>
              <w:left w:val="single" w:color="auto" w:sz="4" w:space="0"/>
              <w:right w:val="single" w:color="auto" w:sz="4" w:space="0"/>
            </w:tcBorders>
            <w:vAlign w:val="center"/>
          </w:tcPr>
          <w:p w14:paraId="4F76F68D">
            <w:pPr>
              <w:widowControl/>
              <w:jc w:val="center"/>
              <w:rPr>
                <w:rFonts w:hint="eastAsia"/>
                <w:color w:val="auto"/>
                <w:sz w:val="21"/>
                <w:szCs w:val="21"/>
                <w:highlight w:val="none"/>
              </w:rPr>
            </w:pPr>
          </w:p>
        </w:tc>
        <w:tc>
          <w:tcPr>
            <w:tcW w:w="348" w:type="pct"/>
            <w:vMerge w:val="continue"/>
            <w:tcBorders>
              <w:left w:val="nil"/>
              <w:bottom w:val="single" w:color="auto" w:sz="4" w:space="0"/>
              <w:right w:val="single" w:color="auto" w:sz="4" w:space="0"/>
            </w:tcBorders>
            <w:vAlign w:val="center"/>
          </w:tcPr>
          <w:p w14:paraId="6C09D39F">
            <w:pPr>
              <w:widowControl/>
              <w:jc w:val="center"/>
              <w:rPr>
                <w:rFonts w:hint="eastAsia"/>
                <w:color w:val="auto"/>
                <w:sz w:val="21"/>
                <w:szCs w:val="21"/>
                <w:highlight w:val="none"/>
              </w:rPr>
            </w:pPr>
          </w:p>
        </w:tc>
      </w:tr>
      <w:tr w14:paraId="5B576D77">
        <w:tblPrEx>
          <w:tblCellMar>
            <w:top w:w="0" w:type="dxa"/>
            <w:left w:w="108" w:type="dxa"/>
            <w:bottom w:w="0" w:type="dxa"/>
            <w:right w:w="108" w:type="dxa"/>
          </w:tblCellMar>
        </w:tblPrEx>
        <w:trPr>
          <w:trHeight w:val="53" w:hRule="atLeast"/>
        </w:trPr>
        <w:tc>
          <w:tcPr>
            <w:tcW w:w="258" w:type="pct"/>
            <w:vMerge w:val="continue"/>
            <w:tcBorders>
              <w:left w:val="single" w:color="auto" w:sz="4" w:space="0"/>
              <w:right w:val="single" w:color="auto" w:sz="4" w:space="0"/>
            </w:tcBorders>
            <w:vAlign w:val="center"/>
          </w:tcPr>
          <w:p w14:paraId="5EAD7B41">
            <w:pPr>
              <w:widowControl/>
              <w:jc w:val="center"/>
              <w:rPr>
                <w:rFonts w:hint="eastAsia"/>
                <w:color w:val="auto"/>
                <w:sz w:val="21"/>
                <w:szCs w:val="21"/>
                <w:highlight w:val="none"/>
              </w:rPr>
            </w:pPr>
          </w:p>
        </w:tc>
        <w:tc>
          <w:tcPr>
            <w:tcW w:w="417" w:type="pct"/>
            <w:vMerge w:val="continue"/>
            <w:tcBorders>
              <w:left w:val="single" w:color="auto" w:sz="4" w:space="0"/>
              <w:right w:val="single" w:color="auto" w:sz="4" w:space="0"/>
            </w:tcBorders>
            <w:vAlign w:val="center"/>
          </w:tcPr>
          <w:p w14:paraId="544389FB">
            <w:pPr>
              <w:widowControl/>
              <w:jc w:val="center"/>
              <w:rPr>
                <w:rFonts w:hint="eastAsia"/>
                <w:color w:val="auto"/>
                <w:sz w:val="21"/>
                <w:szCs w:val="21"/>
                <w:highlight w:val="none"/>
              </w:rPr>
            </w:pPr>
          </w:p>
        </w:tc>
        <w:tc>
          <w:tcPr>
            <w:tcW w:w="1115" w:type="pct"/>
            <w:vMerge w:val="continue"/>
            <w:tcBorders>
              <w:left w:val="nil"/>
              <w:right w:val="single" w:color="auto" w:sz="4" w:space="0"/>
            </w:tcBorders>
            <w:noWrap/>
            <w:vAlign w:val="center"/>
          </w:tcPr>
          <w:p w14:paraId="34E2C417">
            <w:pPr>
              <w:widowControl/>
              <w:jc w:val="center"/>
              <w:rPr>
                <w:rFonts w:hint="eastAsia"/>
                <w:color w:val="auto"/>
                <w:sz w:val="21"/>
                <w:szCs w:val="21"/>
                <w:highlight w:val="none"/>
              </w:rPr>
            </w:pPr>
          </w:p>
        </w:tc>
        <w:tc>
          <w:tcPr>
            <w:tcW w:w="1016" w:type="pct"/>
            <w:tcBorders>
              <w:top w:val="single" w:color="auto" w:sz="4" w:space="0"/>
              <w:left w:val="nil"/>
              <w:bottom w:val="single" w:color="auto" w:sz="4" w:space="0"/>
              <w:right w:val="single" w:color="auto" w:sz="4" w:space="0"/>
            </w:tcBorders>
            <w:vAlign w:val="center"/>
          </w:tcPr>
          <w:p w14:paraId="6034CEA4">
            <w:pPr>
              <w:widowControl/>
              <w:jc w:val="center"/>
              <w:rPr>
                <w:rFonts w:hint="eastAsia"/>
                <w:color w:val="auto"/>
                <w:sz w:val="21"/>
                <w:szCs w:val="21"/>
                <w:highlight w:val="none"/>
              </w:rPr>
            </w:pPr>
            <w:r>
              <w:rPr>
                <w:rFonts w:hint="eastAsia" w:ascii="宋体" w:hAnsi="宋体" w:cs="宋体"/>
                <w:color w:val="auto"/>
                <w:kern w:val="0"/>
                <w:szCs w:val="21"/>
                <w:highlight w:val="none"/>
              </w:rPr>
              <w:t xml:space="preserve">鲜的凉拌汁450ml </w:t>
            </w:r>
          </w:p>
        </w:tc>
        <w:tc>
          <w:tcPr>
            <w:tcW w:w="255" w:type="pct"/>
            <w:vMerge w:val="continue"/>
            <w:tcBorders>
              <w:left w:val="nil"/>
              <w:bottom w:val="single" w:color="auto" w:sz="4" w:space="0"/>
              <w:right w:val="single" w:color="auto" w:sz="4" w:space="0"/>
            </w:tcBorders>
            <w:vAlign w:val="center"/>
          </w:tcPr>
          <w:p w14:paraId="22151EC3">
            <w:pPr>
              <w:widowControl/>
              <w:jc w:val="center"/>
              <w:rPr>
                <w:rFonts w:hint="eastAsia"/>
                <w:color w:val="auto"/>
                <w:sz w:val="21"/>
                <w:szCs w:val="21"/>
                <w:highlight w:val="none"/>
              </w:rPr>
            </w:pPr>
          </w:p>
        </w:tc>
        <w:tc>
          <w:tcPr>
            <w:tcW w:w="863" w:type="pct"/>
            <w:tcBorders>
              <w:top w:val="single" w:color="auto" w:sz="4" w:space="0"/>
              <w:left w:val="single" w:color="auto" w:sz="4" w:space="0"/>
              <w:bottom w:val="single" w:color="auto" w:sz="4" w:space="0"/>
              <w:right w:val="single" w:color="auto" w:sz="4" w:space="0"/>
            </w:tcBorders>
            <w:vAlign w:val="center"/>
          </w:tcPr>
          <w:p w14:paraId="3F522D93">
            <w:pPr>
              <w:widowControl/>
              <w:jc w:val="center"/>
              <w:rPr>
                <w:rFonts w:hint="eastAsia"/>
                <w:color w:val="auto"/>
                <w:sz w:val="21"/>
                <w:szCs w:val="21"/>
                <w:highlight w:val="none"/>
              </w:rPr>
            </w:pPr>
            <w:r>
              <w:rPr>
                <w:rFonts w:hint="eastAsia" w:ascii="宋体" w:hAnsi="宋体" w:cs="宋体"/>
                <w:color w:val="auto"/>
                <w:kern w:val="0"/>
                <w:szCs w:val="21"/>
                <w:highlight w:val="none"/>
              </w:rPr>
              <w:t>6902265003434</w:t>
            </w:r>
          </w:p>
        </w:tc>
        <w:tc>
          <w:tcPr>
            <w:tcW w:w="724" w:type="pct"/>
            <w:vMerge w:val="continue"/>
            <w:tcBorders>
              <w:left w:val="single" w:color="auto" w:sz="4" w:space="0"/>
              <w:right w:val="single" w:color="auto" w:sz="4" w:space="0"/>
            </w:tcBorders>
            <w:vAlign w:val="center"/>
          </w:tcPr>
          <w:p w14:paraId="11F0812F">
            <w:pPr>
              <w:widowControl/>
              <w:jc w:val="center"/>
              <w:rPr>
                <w:rFonts w:hint="eastAsia"/>
                <w:color w:val="auto"/>
                <w:sz w:val="21"/>
                <w:szCs w:val="21"/>
                <w:highlight w:val="none"/>
              </w:rPr>
            </w:pPr>
          </w:p>
        </w:tc>
        <w:tc>
          <w:tcPr>
            <w:tcW w:w="348" w:type="pct"/>
            <w:vMerge w:val="continue"/>
            <w:tcBorders>
              <w:left w:val="nil"/>
              <w:bottom w:val="single" w:color="auto" w:sz="4" w:space="0"/>
              <w:right w:val="single" w:color="auto" w:sz="4" w:space="0"/>
            </w:tcBorders>
            <w:vAlign w:val="center"/>
          </w:tcPr>
          <w:p w14:paraId="04B63F1F">
            <w:pPr>
              <w:widowControl/>
              <w:jc w:val="center"/>
              <w:rPr>
                <w:rFonts w:hint="eastAsia"/>
                <w:color w:val="auto"/>
                <w:sz w:val="21"/>
                <w:szCs w:val="21"/>
                <w:highlight w:val="none"/>
              </w:rPr>
            </w:pPr>
          </w:p>
        </w:tc>
      </w:tr>
      <w:tr w14:paraId="569D0659">
        <w:tblPrEx>
          <w:tblCellMar>
            <w:top w:w="0" w:type="dxa"/>
            <w:left w:w="108" w:type="dxa"/>
            <w:bottom w:w="0" w:type="dxa"/>
            <w:right w:w="108" w:type="dxa"/>
          </w:tblCellMar>
        </w:tblPrEx>
        <w:trPr>
          <w:trHeight w:val="53" w:hRule="atLeast"/>
        </w:trPr>
        <w:tc>
          <w:tcPr>
            <w:tcW w:w="258" w:type="pct"/>
            <w:vMerge w:val="continue"/>
            <w:tcBorders>
              <w:left w:val="single" w:color="auto" w:sz="4" w:space="0"/>
              <w:right w:val="single" w:color="auto" w:sz="4" w:space="0"/>
            </w:tcBorders>
            <w:vAlign w:val="center"/>
          </w:tcPr>
          <w:p w14:paraId="1C91E7E9">
            <w:pPr>
              <w:widowControl/>
              <w:jc w:val="center"/>
              <w:rPr>
                <w:rFonts w:hint="eastAsia"/>
                <w:color w:val="auto"/>
                <w:sz w:val="21"/>
                <w:szCs w:val="21"/>
                <w:highlight w:val="none"/>
              </w:rPr>
            </w:pPr>
          </w:p>
        </w:tc>
        <w:tc>
          <w:tcPr>
            <w:tcW w:w="417" w:type="pct"/>
            <w:vMerge w:val="continue"/>
            <w:tcBorders>
              <w:left w:val="single" w:color="auto" w:sz="4" w:space="0"/>
              <w:right w:val="single" w:color="auto" w:sz="4" w:space="0"/>
            </w:tcBorders>
            <w:vAlign w:val="center"/>
          </w:tcPr>
          <w:p w14:paraId="26BED60B">
            <w:pPr>
              <w:widowControl/>
              <w:jc w:val="center"/>
              <w:rPr>
                <w:rFonts w:hint="eastAsia"/>
                <w:color w:val="auto"/>
                <w:sz w:val="21"/>
                <w:szCs w:val="21"/>
                <w:highlight w:val="none"/>
              </w:rPr>
            </w:pPr>
          </w:p>
        </w:tc>
        <w:tc>
          <w:tcPr>
            <w:tcW w:w="1115" w:type="pct"/>
            <w:vMerge w:val="continue"/>
            <w:tcBorders>
              <w:left w:val="nil"/>
              <w:right w:val="single" w:color="auto" w:sz="4" w:space="0"/>
            </w:tcBorders>
            <w:noWrap/>
            <w:vAlign w:val="center"/>
          </w:tcPr>
          <w:p w14:paraId="3F5A26CF">
            <w:pPr>
              <w:widowControl/>
              <w:jc w:val="center"/>
              <w:rPr>
                <w:rFonts w:hint="eastAsia"/>
                <w:color w:val="auto"/>
                <w:sz w:val="21"/>
                <w:szCs w:val="21"/>
                <w:highlight w:val="none"/>
              </w:rPr>
            </w:pPr>
          </w:p>
        </w:tc>
        <w:tc>
          <w:tcPr>
            <w:tcW w:w="1016" w:type="pct"/>
            <w:tcBorders>
              <w:top w:val="single" w:color="auto" w:sz="4" w:space="0"/>
              <w:left w:val="nil"/>
              <w:bottom w:val="single" w:color="auto" w:sz="4" w:space="0"/>
              <w:right w:val="single" w:color="auto" w:sz="4" w:space="0"/>
            </w:tcBorders>
            <w:vAlign w:val="center"/>
          </w:tcPr>
          <w:p w14:paraId="56C98180">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蒸鱼豉油450ml</w:t>
            </w:r>
          </w:p>
        </w:tc>
        <w:tc>
          <w:tcPr>
            <w:tcW w:w="255" w:type="pct"/>
            <w:vMerge w:val="continue"/>
            <w:tcBorders>
              <w:left w:val="nil"/>
              <w:bottom w:val="single" w:color="auto" w:sz="4" w:space="0"/>
              <w:right w:val="single" w:color="auto" w:sz="4" w:space="0"/>
            </w:tcBorders>
            <w:vAlign w:val="center"/>
          </w:tcPr>
          <w:p w14:paraId="748EA23A">
            <w:pPr>
              <w:widowControl/>
              <w:jc w:val="center"/>
              <w:rPr>
                <w:rFonts w:hint="eastAsia"/>
                <w:color w:val="auto"/>
                <w:sz w:val="21"/>
                <w:szCs w:val="21"/>
                <w:highlight w:val="none"/>
              </w:rPr>
            </w:pPr>
          </w:p>
        </w:tc>
        <w:tc>
          <w:tcPr>
            <w:tcW w:w="863" w:type="pct"/>
            <w:tcBorders>
              <w:top w:val="single" w:color="auto" w:sz="4" w:space="0"/>
              <w:left w:val="single" w:color="auto" w:sz="4" w:space="0"/>
              <w:bottom w:val="single" w:color="auto" w:sz="4" w:space="0"/>
              <w:right w:val="single" w:color="auto" w:sz="4" w:space="0"/>
            </w:tcBorders>
            <w:vAlign w:val="center"/>
          </w:tcPr>
          <w:p w14:paraId="5515DDE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6902265111719</w:t>
            </w:r>
          </w:p>
        </w:tc>
        <w:tc>
          <w:tcPr>
            <w:tcW w:w="724" w:type="pct"/>
            <w:vMerge w:val="continue"/>
            <w:tcBorders>
              <w:left w:val="single" w:color="auto" w:sz="4" w:space="0"/>
              <w:right w:val="single" w:color="auto" w:sz="4" w:space="0"/>
            </w:tcBorders>
            <w:vAlign w:val="center"/>
          </w:tcPr>
          <w:p w14:paraId="5F31D4C7">
            <w:pPr>
              <w:widowControl/>
              <w:jc w:val="center"/>
              <w:rPr>
                <w:rFonts w:hint="eastAsia"/>
                <w:color w:val="auto"/>
                <w:sz w:val="21"/>
                <w:szCs w:val="21"/>
                <w:highlight w:val="none"/>
              </w:rPr>
            </w:pPr>
          </w:p>
        </w:tc>
        <w:tc>
          <w:tcPr>
            <w:tcW w:w="348" w:type="pct"/>
            <w:tcBorders>
              <w:left w:val="nil"/>
              <w:bottom w:val="single" w:color="auto" w:sz="4" w:space="0"/>
              <w:right w:val="single" w:color="auto" w:sz="4" w:space="0"/>
            </w:tcBorders>
            <w:vAlign w:val="center"/>
          </w:tcPr>
          <w:p w14:paraId="4EC02ED2">
            <w:pPr>
              <w:widowControl/>
              <w:jc w:val="center"/>
              <w:rPr>
                <w:rFonts w:hint="eastAsia"/>
                <w:color w:val="auto"/>
                <w:sz w:val="21"/>
                <w:szCs w:val="21"/>
                <w:highlight w:val="none"/>
              </w:rPr>
            </w:pPr>
          </w:p>
        </w:tc>
      </w:tr>
      <w:tr w14:paraId="7376E6F7">
        <w:tblPrEx>
          <w:tblCellMar>
            <w:top w:w="0" w:type="dxa"/>
            <w:left w:w="108" w:type="dxa"/>
            <w:bottom w:w="0" w:type="dxa"/>
            <w:right w:w="108" w:type="dxa"/>
          </w:tblCellMar>
        </w:tblPrEx>
        <w:trPr>
          <w:trHeight w:val="53" w:hRule="atLeast"/>
        </w:trPr>
        <w:tc>
          <w:tcPr>
            <w:tcW w:w="258" w:type="pct"/>
            <w:vMerge w:val="continue"/>
            <w:tcBorders>
              <w:left w:val="single" w:color="auto" w:sz="4" w:space="0"/>
              <w:bottom w:val="single" w:color="auto" w:sz="4" w:space="0"/>
              <w:right w:val="single" w:color="auto" w:sz="4" w:space="0"/>
            </w:tcBorders>
            <w:vAlign w:val="center"/>
          </w:tcPr>
          <w:p w14:paraId="183A1595">
            <w:pPr>
              <w:widowControl/>
              <w:jc w:val="center"/>
              <w:rPr>
                <w:rFonts w:hint="eastAsia"/>
                <w:color w:val="auto"/>
                <w:sz w:val="21"/>
                <w:szCs w:val="21"/>
                <w:highlight w:val="none"/>
              </w:rPr>
            </w:pPr>
          </w:p>
        </w:tc>
        <w:tc>
          <w:tcPr>
            <w:tcW w:w="417" w:type="pct"/>
            <w:vMerge w:val="continue"/>
            <w:tcBorders>
              <w:left w:val="single" w:color="auto" w:sz="4" w:space="0"/>
              <w:bottom w:val="single" w:color="auto" w:sz="4" w:space="0"/>
              <w:right w:val="single" w:color="auto" w:sz="4" w:space="0"/>
            </w:tcBorders>
            <w:vAlign w:val="center"/>
          </w:tcPr>
          <w:p w14:paraId="64047632">
            <w:pPr>
              <w:widowControl/>
              <w:jc w:val="center"/>
              <w:rPr>
                <w:rFonts w:hint="eastAsia"/>
                <w:color w:val="auto"/>
                <w:sz w:val="21"/>
                <w:szCs w:val="21"/>
                <w:highlight w:val="none"/>
              </w:rPr>
            </w:pPr>
          </w:p>
        </w:tc>
        <w:tc>
          <w:tcPr>
            <w:tcW w:w="1115" w:type="pct"/>
            <w:vMerge w:val="continue"/>
            <w:tcBorders>
              <w:left w:val="nil"/>
              <w:bottom w:val="single" w:color="auto" w:sz="4" w:space="0"/>
              <w:right w:val="single" w:color="auto" w:sz="4" w:space="0"/>
            </w:tcBorders>
            <w:noWrap/>
            <w:vAlign w:val="center"/>
          </w:tcPr>
          <w:p w14:paraId="37D0483C">
            <w:pPr>
              <w:widowControl/>
              <w:jc w:val="center"/>
              <w:rPr>
                <w:rFonts w:hint="eastAsia"/>
                <w:color w:val="auto"/>
                <w:sz w:val="21"/>
                <w:szCs w:val="21"/>
                <w:highlight w:val="none"/>
              </w:rPr>
            </w:pPr>
          </w:p>
        </w:tc>
        <w:tc>
          <w:tcPr>
            <w:tcW w:w="1016" w:type="pct"/>
            <w:tcBorders>
              <w:top w:val="single" w:color="auto" w:sz="4" w:space="0"/>
              <w:left w:val="nil"/>
              <w:bottom w:val="single" w:color="auto" w:sz="4" w:space="0"/>
              <w:right w:val="single" w:color="auto" w:sz="4" w:space="0"/>
            </w:tcBorders>
            <w:vAlign w:val="center"/>
          </w:tcPr>
          <w:p w14:paraId="702320A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有机香醋450ml</w:t>
            </w:r>
          </w:p>
        </w:tc>
        <w:tc>
          <w:tcPr>
            <w:tcW w:w="255" w:type="pct"/>
            <w:vMerge w:val="continue"/>
            <w:tcBorders>
              <w:left w:val="nil"/>
              <w:bottom w:val="single" w:color="auto" w:sz="4" w:space="0"/>
              <w:right w:val="single" w:color="auto" w:sz="4" w:space="0"/>
            </w:tcBorders>
            <w:vAlign w:val="center"/>
          </w:tcPr>
          <w:p w14:paraId="18D1D93D">
            <w:pPr>
              <w:widowControl/>
              <w:jc w:val="center"/>
              <w:rPr>
                <w:rFonts w:hint="eastAsia"/>
                <w:color w:val="auto"/>
                <w:sz w:val="21"/>
                <w:szCs w:val="21"/>
                <w:highlight w:val="none"/>
              </w:rPr>
            </w:pPr>
          </w:p>
        </w:tc>
        <w:tc>
          <w:tcPr>
            <w:tcW w:w="863" w:type="pct"/>
            <w:tcBorders>
              <w:top w:val="single" w:color="auto" w:sz="4" w:space="0"/>
              <w:left w:val="single" w:color="auto" w:sz="4" w:space="0"/>
              <w:bottom w:val="single" w:color="auto" w:sz="4" w:space="0"/>
              <w:right w:val="single" w:color="auto" w:sz="4" w:space="0"/>
            </w:tcBorders>
            <w:vAlign w:val="center"/>
          </w:tcPr>
          <w:p w14:paraId="5FF9A86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6902265004691</w:t>
            </w:r>
          </w:p>
        </w:tc>
        <w:tc>
          <w:tcPr>
            <w:tcW w:w="724" w:type="pct"/>
            <w:vMerge w:val="continue"/>
            <w:tcBorders>
              <w:left w:val="single" w:color="auto" w:sz="4" w:space="0"/>
              <w:bottom w:val="single" w:color="auto" w:sz="4" w:space="0"/>
              <w:right w:val="single" w:color="auto" w:sz="4" w:space="0"/>
            </w:tcBorders>
            <w:vAlign w:val="center"/>
          </w:tcPr>
          <w:p w14:paraId="0795C724">
            <w:pPr>
              <w:widowControl/>
              <w:jc w:val="center"/>
              <w:rPr>
                <w:rFonts w:hint="eastAsia"/>
                <w:color w:val="auto"/>
                <w:sz w:val="21"/>
                <w:szCs w:val="21"/>
                <w:highlight w:val="none"/>
              </w:rPr>
            </w:pPr>
          </w:p>
        </w:tc>
        <w:tc>
          <w:tcPr>
            <w:tcW w:w="348" w:type="pct"/>
            <w:tcBorders>
              <w:left w:val="nil"/>
              <w:bottom w:val="single" w:color="auto" w:sz="4" w:space="0"/>
              <w:right w:val="single" w:color="auto" w:sz="4" w:space="0"/>
            </w:tcBorders>
            <w:vAlign w:val="center"/>
          </w:tcPr>
          <w:p w14:paraId="5CA5814E">
            <w:pPr>
              <w:widowControl/>
              <w:jc w:val="center"/>
              <w:rPr>
                <w:rFonts w:hint="eastAsia"/>
                <w:color w:val="auto"/>
                <w:sz w:val="21"/>
                <w:szCs w:val="21"/>
                <w:highlight w:val="none"/>
              </w:rPr>
            </w:pPr>
          </w:p>
        </w:tc>
      </w:tr>
      <w:tr w14:paraId="09DE1ED6">
        <w:tblPrEx>
          <w:tblCellMar>
            <w:top w:w="0" w:type="dxa"/>
            <w:left w:w="108" w:type="dxa"/>
            <w:bottom w:w="0" w:type="dxa"/>
            <w:right w:w="108" w:type="dxa"/>
          </w:tblCellMar>
        </w:tblPrEx>
        <w:trPr>
          <w:trHeight w:val="53" w:hRule="atLeast"/>
        </w:trPr>
        <w:tc>
          <w:tcPr>
            <w:tcW w:w="258" w:type="pct"/>
            <w:vMerge w:val="restart"/>
            <w:tcBorders>
              <w:top w:val="single" w:color="auto" w:sz="4" w:space="0"/>
              <w:left w:val="single" w:color="auto" w:sz="4" w:space="0"/>
              <w:right w:val="single" w:color="auto" w:sz="4" w:space="0"/>
            </w:tcBorders>
            <w:vAlign w:val="center"/>
          </w:tcPr>
          <w:p w14:paraId="000CA1DF">
            <w:pPr>
              <w:widowControl/>
              <w:jc w:val="center"/>
              <w:rPr>
                <w:rFonts w:hint="eastAsia"/>
                <w:color w:val="auto"/>
                <w:sz w:val="21"/>
                <w:szCs w:val="21"/>
                <w:highlight w:val="none"/>
                <w:lang w:val="en-US"/>
              </w:rPr>
            </w:pPr>
            <w:r>
              <w:rPr>
                <w:rFonts w:hint="eastAsia"/>
                <w:color w:val="auto"/>
                <w:sz w:val="21"/>
                <w:szCs w:val="21"/>
                <w:highlight w:val="none"/>
                <w:lang w:val="en-US"/>
              </w:rPr>
              <w:t>7</w:t>
            </w:r>
          </w:p>
        </w:tc>
        <w:tc>
          <w:tcPr>
            <w:tcW w:w="417" w:type="pct"/>
            <w:vMerge w:val="restart"/>
            <w:tcBorders>
              <w:top w:val="single" w:color="auto" w:sz="4" w:space="0"/>
              <w:left w:val="single" w:color="auto" w:sz="4" w:space="0"/>
              <w:right w:val="single" w:color="auto" w:sz="4" w:space="0"/>
            </w:tcBorders>
            <w:vAlign w:val="center"/>
          </w:tcPr>
          <w:p w14:paraId="448D049C">
            <w:pPr>
              <w:widowControl/>
              <w:jc w:val="center"/>
              <w:rPr>
                <w:rFonts w:hint="eastAsia"/>
                <w:color w:val="auto"/>
                <w:sz w:val="21"/>
                <w:szCs w:val="21"/>
                <w:highlight w:val="none"/>
              </w:rPr>
            </w:pPr>
            <w:r>
              <w:rPr>
                <w:rFonts w:hint="eastAsia"/>
                <w:color w:val="auto"/>
                <w:sz w:val="21"/>
                <w:szCs w:val="21"/>
                <w:highlight w:val="none"/>
              </w:rPr>
              <w:t>咸鸭蛋礼盒</w:t>
            </w:r>
          </w:p>
        </w:tc>
        <w:tc>
          <w:tcPr>
            <w:tcW w:w="1115" w:type="pct"/>
            <w:tcBorders>
              <w:top w:val="single" w:color="auto" w:sz="4" w:space="0"/>
              <w:left w:val="nil"/>
              <w:bottom w:val="single" w:color="auto" w:sz="4" w:space="0"/>
              <w:right w:val="single" w:color="auto" w:sz="4" w:space="0"/>
            </w:tcBorders>
            <w:noWrap/>
            <w:vAlign w:val="center"/>
          </w:tcPr>
          <w:p w14:paraId="7F9A7A25">
            <w:pPr>
              <w:widowControl/>
              <w:jc w:val="center"/>
              <w:rPr>
                <w:rFonts w:hint="eastAsia"/>
                <w:color w:val="auto"/>
                <w:sz w:val="21"/>
                <w:szCs w:val="21"/>
                <w:highlight w:val="none"/>
              </w:rPr>
            </w:pPr>
            <w:r>
              <w:rPr>
                <w:rFonts w:hint="eastAsia" w:ascii="宋体" w:hAnsi="宋体" w:cs="宋体"/>
                <w:color w:val="auto"/>
                <w:kern w:val="0"/>
                <w:szCs w:val="21"/>
                <w:highlight w:val="none"/>
              </w:rPr>
              <w:t>梅香</w:t>
            </w:r>
            <w:r>
              <w:rPr>
                <w:rFonts w:hint="eastAsia" w:ascii="宋体" w:hAnsi="宋体" w:cs="宋体"/>
                <w:color w:val="auto"/>
                <w:kern w:val="0"/>
                <w:szCs w:val="21"/>
                <w:highlight w:val="none"/>
                <w:lang w:val="en-US" w:eastAsia="zh-CN"/>
              </w:rPr>
              <w:t>熟</w:t>
            </w:r>
            <w:r>
              <w:rPr>
                <w:rFonts w:hint="eastAsia" w:ascii="宋体" w:hAnsi="宋体" w:cs="宋体"/>
                <w:color w:val="auto"/>
                <w:kern w:val="0"/>
                <w:szCs w:val="21"/>
                <w:highlight w:val="none"/>
              </w:rPr>
              <w:t>咸蛋礼盒</w:t>
            </w:r>
          </w:p>
        </w:tc>
        <w:tc>
          <w:tcPr>
            <w:tcW w:w="1016" w:type="pct"/>
            <w:tcBorders>
              <w:top w:val="single" w:color="auto" w:sz="4" w:space="0"/>
              <w:left w:val="nil"/>
              <w:bottom w:val="single" w:color="auto" w:sz="4" w:space="0"/>
              <w:right w:val="single" w:color="auto" w:sz="4" w:space="0"/>
            </w:tcBorders>
            <w:vAlign w:val="center"/>
          </w:tcPr>
          <w:p w14:paraId="07259629">
            <w:pPr>
              <w:widowControl/>
              <w:jc w:val="center"/>
              <w:rPr>
                <w:rFonts w:hint="eastAsia"/>
                <w:color w:val="auto"/>
                <w:sz w:val="21"/>
                <w:szCs w:val="21"/>
                <w:highlight w:val="none"/>
              </w:rPr>
            </w:pPr>
            <w:r>
              <w:rPr>
                <w:rFonts w:hint="eastAsia" w:ascii="宋体" w:hAnsi="宋体" w:cs="宋体"/>
                <w:color w:val="auto"/>
                <w:kern w:val="0"/>
                <w:szCs w:val="21"/>
                <w:highlight w:val="none"/>
              </w:rPr>
              <w:t xml:space="preserve">1.4千克（20枚）  </w:t>
            </w:r>
          </w:p>
        </w:tc>
        <w:tc>
          <w:tcPr>
            <w:tcW w:w="255" w:type="pct"/>
            <w:vMerge w:val="restart"/>
            <w:tcBorders>
              <w:top w:val="single" w:color="auto" w:sz="4" w:space="0"/>
              <w:left w:val="nil"/>
              <w:right w:val="single" w:color="auto" w:sz="4" w:space="0"/>
            </w:tcBorders>
            <w:vAlign w:val="center"/>
          </w:tcPr>
          <w:p w14:paraId="5A2918F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p w14:paraId="35A772C2">
            <w:pPr>
              <w:widowControl/>
              <w:jc w:val="center"/>
              <w:rPr>
                <w:rFonts w:hint="eastAsia"/>
                <w:color w:val="auto"/>
                <w:sz w:val="21"/>
                <w:szCs w:val="21"/>
                <w:highlight w:val="none"/>
                <w:lang w:val="en-US"/>
              </w:rPr>
            </w:pPr>
          </w:p>
        </w:tc>
        <w:tc>
          <w:tcPr>
            <w:tcW w:w="863" w:type="pct"/>
            <w:tcBorders>
              <w:top w:val="single" w:color="auto" w:sz="4" w:space="0"/>
              <w:left w:val="single" w:color="auto" w:sz="4" w:space="0"/>
              <w:bottom w:val="single" w:color="auto" w:sz="4" w:space="0"/>
              <w:right w:val="single" w:color="auto" w:sz="4" w:space="0"/>
            </w:tcBorders>
            <w:vAlign w:val="center"/>
          </w:tcPr>
          <w:p w14:paraId="04827D13">
            <w:pPr>
              <w:widowControl/>
              <w:jc w:val="center"/>
              <w:rPr>
                <w:rFonts w:hint="eastAsia"/>
                <w:color w:val="auto"/>
                <w:sz w:val="21"/>
                <w:szCs w:val="21"/>
                <w:highlight w:val="none"/>
              </w:rPr>
            </w:pPr>
            <w:r>
              <w:rPr>
                <w:rFonts w:hint="eastAsia" w:ascii="宋体" w:hAnsi="宋体" w:cs="宋体"/>
                <w:color w:val="auto"/>
                <w:kern w:val="0"/>
                <w:szCs w:val="21"/>
                <w:highlight w:val="none"/>
              </w:rPr>
              <w:t>6920775217653</w:t>
            </w:r>
          </w:p>
        </w:tc>
        <w:tc>
          <w:tcPr>
            <w:tcW w:w="724" w:type="pct"/>
            <w:vMerge w:val="restart"/>
            <w:tcBorders>
              <w:top w:val="single" w:color="auto" w:sz="4" w:space="0"/>
              <w:left w:val="single" w:color="auto" w:sz="4" w:space="0"/>
              <w:right w:val="single" w:color="auto" w:sz="4" w:space="0"/>
            </w:tcBorders>
            <w:vAlign w:val="center"/>
          </w:tcPr>
          <w:p w14:paraId="62EF2F52">
            <w:pPr>
              <w:widowControl/>
              <w:jc w:val="center"/>
              <w:rPr>
                <w:rFonts w:hint="eastAsia"/>
                <w:color w:val="auto"/>
                <w:sz w:val="21"/>
                <w:szCs w:val="21"/>
                <w:highlight w:val="none"/>
                <w:lang w:val="en-US" w:bidi="ar-SA"/>
              </w:rPr>
            </w:pPr>
            <w:r>
              <w:rPr>
                <w:rFonts w:hint="eastAsia"/>
                <w:color w:val="auto"/>
                <w:sz w:val="21"/>
                <w:szCs w:val="21"/>
                <w:highlight w:val="none"/>
              </w:rPr>
              <w:t>商品的剩余保质期大于保质期的五分之四</w:t>
            </w:r>
          </w:p>
        </w:tc>
        <w:tc>
          <w:tcPr>
            <w:tcW w:w="348" w:type="pct"/>
            <w:vMerge w:val="restart"/>
            <w:tcBorders>
              <w:top w:val="single" w:color="auto" w:sz="4" w:space="0"/>
              <w:left w:val="nil"/>
              <w:right w:val="single" w:color="auto" w:sz="4" w:space="0"/>
            </w:tcBorders>
            <w:vAlign w:val="center"/>
          </w:tcPr>
          <w:p w14:paraId="10DBF9D4">
            <w:pPr>
              <w:widowControl/>
              <w:jc w:val="center"/>
              <w:rPr>
                <w:rFonts w:hint="eastAsia"/>
                <w:color w:val="auto"/>
                <w:sz w:val="21"/>
                <w:szCs w:val="21"/>
                <w:highlight w:val="none"/>
                <w:lang w:val="en-US" w:bidi="ar-SA"/>
              </w:rPr>
            </w:pPr>
            <w:r>
              <w:rPr>
                <w:rFonts w:hint="eastAsia"/>
                <w:color w:val="auto"/>
                <w:sz w:val="21"/>
                <w:szCs w:val="21"/>
                <w:highlight w:val="none"/>
              </w:rPr>
              <w:t>三选一</w:t>
            </w:r>
          </w:p>
        </w:tc>
      </w:tr>
      <w:tr w14:paraId="28560DFF">
        <w:tblPrEx>
          <w:tblCellMar>
            <w:top w:w="0" w:type="dxa"/>
            <w:left w:w="108" w:type="dxa"/>
            <w:bottom w:w="0" w:type="dxa"/>
            <w:right w:w="108" w:type="dxa"/>
          </w:tblCellMar>
        </w:tblPrEx>
        <w:trPr>
          <w:trHeight w:val="53" w:hRule="atLeast"/>
        </w:trPr>
        <w:tc>
          <w:tcPr>
            <w:tcW w:w="258" w:type="pct"/>
            <w:vMerge w:val="continue"/>
            <w:tcBorders>
              <w:left w:val="single" w:color="auto" w:sz="4" w:space="0"/>
              <w:right w:val="single" w:color="auto" w:sz="4" w:space="0"/>
            </w:tcBorders>
            <w:vAlign w:val="center"/>
          </w:tcPr>
          <w:p w14:paraId="06B47D7C">
            <w:pPr>
              <w:widowControl/>
              <w:jc w:val="center"/>
              <w:rPr>
                <w:rFonts w:hint="eastAsia"/>
                <w:color w:val="auto"/>
                <w:sz w:val="21"/>
                <w:szCs w:val="21"/>
                <w:highlight w:val="none"/>
              </w:rPr>
            </w:pPr>
          </w:p>
        </w:tc>
        <w:tc>
          <w:tcPr>
            <w:tcW w:w="417" w:type="pct"/>
            <w:vMerge w:val="continue"/>
            <w:tcBorders>
              <w:left w:val="single" w:color="auto" w:sz="4" w:space="0"/>
              <w:right w:val="single" w:color="auto" w:sz="4" w:space="0"/>
            </w:tcBorders>
            <w:vAlign w:val="center"/>
          </w:tcPr>
          <w:p w14:paraId="6C4FD3DC">
            <w:pPr>
              <w:widowControl/>
              <w:jc w:val="center"/>
              <w:rPr>
                <w:rFonts w:hint="eastAsia"/>
                <w:color w:val="auto"/>
                <w:sz w:val="21"/>
                <w:szCs w:val="21"/>
                <w:highlight w:val="none"/>
              </w:rPr>
            </w:pPr>
          </w:p>
        </w:tc>
        <w:tc>
          <w:tcPr>
            <w:tcW w:w="1115" w:type="pct"/>
            <w:tcBorders>
              <w:top w:val="single" w:color="auto" w:sz="4" w:space="0"/>
              <w:left w:val="nil"/>
              <w:bottom w:val="single" w:color="auto" w:sz="4" w:space="0"/>
              <w:right w:val="single" w:color="auto" w:sz="4" w:space="0"/>
            </w:tcBorders>
            <w:noWrap/>
            <w:vAlign w:val="center"/>
          </w:tcPr>
          <w:p w14:paraId="3A1DD7BF">
            <w:pPr>
              <w:widowControl/>
              <w:jc w:val="center"/>
              <w:rPr>
                <w:rFonts w:hint="eastAsia"/>
                <w:color w:val="auto"/>
                <w:sz w:val="21"/>
                <w:szCs w:val="21"/>
                <w:highlight w:val="none"/>
              </w:rPr>
            </w:pPr>
            <w:r>
              <w:rPr>
                <w:rFonts w:hint="eastAsia" w:ascii="宋体" w:hAnsi="宋体" w:cs="宋体"/>
                <w:color w:val="auto"/>
                <w:kern w:val="0"/>
                <w:szCs w:val="21"/>
                <w:highlight w:val="none"/>
              </w:rPr>
              <w:t>神丹咸鸭蛋礼盒</w:t>
            </w:r>
          </w:p>
        </w:tc>
        <w:tc>
          <w:tcPr>
            <w:tcW w:w="1016" w:type="pct"/>
            <w:tcBorders>
              <w:top w:val="single" w:color="auto" w:sz="4" w:space="0"/>
              <w:left w:val="nil"/>
              <w:bottom w:val="single" w:color="auto" w:sz="4" w:space="0"/>
              <w:right w:val="single" w:color="auto" w:sz="4" w:space="0"/>
            </w:tcBorders>
            <w:vAlign w:val="center"/>
          </w:tcPr>
          <w:p w14:paraId="7ABAAAD0">
            <w:pPr>
              <w:widowControl/>
              <w:jc w:val="center"/>
              <w:rPr>
                <w:rFonts w:hint="eastAsia"/>
                <w:color w:val="auto"/>
                <w:sz w:val="21"/>
                <w:szCs w:val="21"/>
                <w:highlight w:val="none"/>
              </w:rPr>
            </w:pPr>
            <w:r>
              <w:rPr>
                <w:rFonts w:hint="eastAsia" w:ascii="宋体" w:hAnsi="宋体" w:cs="宋体"/>
                <w:color w:val="auto"/>
                <w:kern w:val="0"/>
                <w:szCs w:val="21"/>
                <w:highlight w:val="none"/>
              </w:rPr>
              <w:t>1.3kg（20枚）</w:t>
            </w:r>
          </w:p>
        </w:tc>
        <w:tc>
          <w:tcPr>
            <w:tcW w:w="255" w:type="pct"/>
            <w:vMerge w:val="continue"/>
            <w:tcBorders>
              <w:left w:val="nil"/>
              <w:right w:val="single" w:color="auto" w:sz="4" w:space="0"/>
            </w:tcBorders>
            <w:vAlign w:val="center"/>
          </w:tcPr>
          <w:p w14:paraId="439EEEFA">
            <w:pPr>
              <w:widowControl/>
              <w:jc w:val="center"/>
              <w:rPr>
                <w:rFonts w:hint="eastAsia"/>
                <w:color w:val="auto"/>
                <w:sz w:val="21"/>
                <w:szCs w:val="21"/>
                <w:highlight w:val="none"/>
                <w:lang w:val="en-US"/>
              </w:rPr>
            </w:pPr>
          </w:p>
        </w:tc>
        <w:tc>
          <w:tcPr>
            <w:tcW w:w="863" w:type="pct"/>
            <w:tcBorders>
              <w:top w:val="single" w:color="auto" w:sz="4" w:space="0"/>
              <w:left w:val="single" w:color="auto" w:sz="4" w:space="0"/>
              <w:bottom w:val="single" w:color="auto" w:sz="4" w:space="0"/>
              <w:right w:val="single" w:color="auto" w:sz="4" w:space="0"/>
            </w:tcBorders>
            <w:vAlign w:val="center"/>
          </w:tcPr>
          <w:p w14:paraId="26B49248">
            <w:pPr>
              <w:widowControl/>
              <w:jc w:val="center"/>
              <w:rPr>
                <w:rFonts w:hint="eastAsia"/>
                <w:color w:val="auto"/>
                <w:sz w:val="21"/>
                <w:szCs w:val="21"/>
                <w:highlight w:val="none"/>
              </w:rPr>
            </w:pPr>
            <w:r>
              <w:rPr>
                <w:rFonts w:hint="eastAsia" w:ascii="宋体" w:hAnsi="宋体" w:cs="宋体"/>
                <w:color w:val="auto"/>
                <w:kern w:val="0"/>
                <w:szCs w:val="21"/>
                <w:highlight w:val="none"/>
              </w:rPr>
              <w:t>6913084223392</w:t>
            </w:r>
          </w:p>
        </w:tc>
        <w:tc>
          <w:tcPr>
            <w:tcW w:w="724" w:type="pct"/>
            <w:vMerge w:val="continue"/>
            <w:tcBorders>
              <w:left w:val="single" w:color="auto" w:sz="4" w:space="0"/>
              <w:right w:val="single" w:color="auto" w:sz="4" w:space="0"/>
            </w:tcBorders>
            <w:vAlign w:val="center"/>
          </w:tcPr>
          <w:p w14:paraId="6B52CA5B">
            <w:pPr>
              <w:widowControl/>
              <w:jc w:val="center"/>
              <w:rPr>
                <w:rFonts w:hint="eastAsia"/>
                <w:color w:val="auto"/>
                <w:sz w:val="21"/>
                <w:szCs w:val="21"/>
                <w:highlight w:val="none"/>
              </w:rPr>
            </w:pPr>
          </w:p>
        </w:tc>
        <w:tc>
          <w:tcPr>
            <w:tcW w:w="348" w:type="pct"/>
            <w:vMerge w:val="continue"/>
            <w:tcBorders>
              <w:left w:val="nil"/>
              <w:right w:val="single" w:color="auto" w:sz="4" w:space="0"/>
            </w:tcBorders>
            <w:vAlign w:val="center"/>
          </w:tcPr>
          <w:p w14:paraId="0466E3EA">
            <w:pPr>
              <w:widowControl/>
              <w:jc w:val="center"/>
              <w:rPr>
                <w:rFonts w:hint="eastAsia"/>
                <w:color w:val="auto"/>
                <w:sz w:val="21"/>
                <w:szCs w:val="21"/>
                <w:highlight w:val="none"/>
              </w:rPr>
            </w:pPr>
          </w:p>
        </w:tc>
      </w:tr>
      <w:tr w14:paraId="6241862D">
        <w:tblPrEx>
          <w:tblCellMar>
            <w:top w:w="0" w:type="dxa"/>
            <w:left w:w="108" w:type="dxa"/>
            <w:bottom w:w="0" w:type="dxa"/>
            <w:right w:w="108" w:type="dxa"/>
          </w:tblCellMar>
        </w:tblPrEx>
        <w:trPr>
          <w:trHeight w:val="53" w:hRule="atLeast"/>
        </w:trPr>
        <w:tc>
          <w:tcPr>
            <w:tcW w:w="258" w:type="pct"/>
            <w:vMerge w:val="continue"/>
            <w:tcBorders>
              <w:left w:val="single" w:color="auto" w:sz="4" w:space="0"/>
              <w:bottom w:val="single" w:color="auto" w:sz="4" w:space="0"/>
              <w:right w:val="single" w:color="auto" w:sz="4" w:space="0"/>
            </w:tcBorders>
            <w:vAlign w:val="center"/>
          </w:tcPr>
          <w:p w14:paraId="0BD265F8">
            <w:pPr>
              <w:widowControl/>
              <w:jc w:val="center"/>
              <w:rPr>
                <w:rFonts w:hint="eastAsia"/>
                <w:color w:val="auto"/>
                <w:sz w:val="21"/>
                <w:szCs w:val="21"/>
                <w:highlight w:val="none"/>
              </w:rPr>
            </w:pPr>
          </w:p>
        </w:tc>
        <w:tc>
          <w:tcPr>
            <w:tcW w:w="417" w:type="pct"/>
            <w:vMerge w:val="continue"/>
            <w:tcBorders>
              <w:left w:val="single" w:color="auto" w:sz="4" w:space="0"/>
              <w:bottom w:val="single" w:color="auto" w:sz="4" w:space="0"/>
              <w:right w:val="single" w:color="auto" w:sz="4" w:space="0"/>
            </w:tcBorders>
            <w:vAlign w:val="center"/>
          </w:tcPr>
          <w:p w14:paraId="1189A109">
            <w:pPr>
              <w:widowControl/>
              <w:jc w:val="center"/>
              <w:rPr>
                <w:rFonts w:hint="eastAsia"/>
                <w:color w:val="auto"/>
                <w:sz w:val="21"/>
                <w:szCs w:val="21"/>
                <w:highlight w:val="none"/>
              </w:rPr>
            </w:pPr>
          </w:p>
        </w:tc>
        <w:tc>
          <w:tcPr>
            <w:tcW w:w="1115" w:type="pct"/>
            <w:tcBorders>
              <w:top w:val="single" w:color="auto" w:sz="4" w:space="0"/>
              <w:left w:val="nil"/>
              <w:bottom w:val="single" w:color="auto" w:sz="4" w:space="0"/>
              <w:right w:val="single" w:color="auto" w:sz="4" w:space="0"/>
            </w:tcBorders>
            <w:noWrap/>
            <w:vAlign w:val="center"/>
          </w:tcPr>
          <w:p w14:paraId="6F382BC1">
            <w:pPr>
              <w:widowControl/>
              <w:jc w:val="center"/>
              <w:rPr>
                <w:rFonts w:hint="eastAsia"/>
                <w:color w:val="auto"/>
                <w:sz w:val="21"/>
                <w:szCs w:val="21"/>
                <w:highlight w:val="none"/>
              </w:rPr>
            </w:pPr>
            <w:r>
              <w:rPr>
                <w:rFonts w:hint="eastAsia" w:ascii="宋体" w:hAnsi="宋体" w:cs="宋体"/>
                <w:color w:val="auto"/>
                <w:kern w:val="0"/>
                <w:szCs w:val="21"/>
                <w:highlight w:val="none"/>
              </w:rPr>
              <w:t>五芳斋高邮咸鸭蛋礼盒</w:t>
            </w:r>
          </w:p>
        </w:tc>
        <w:tc>
          <w:tcPr>
            <w:tcW w:w="1016" w:type="pct"/>
            <w:tcBorders>
              <w:top w:val="single" w:color="auto" w:sz="4" w:space="0"/>
              <w:left w:val="nil"/>
              <w:bottom w:val="single" w:color="auto" w:sz="4" w:space="0"/>
              <w:right w:val="single" w:color="auto" w:sz="4" w:space="0"/>
            </w:tcBorders>
            <w:vAlign w:val="center"/>
          </w:tcPr>
          <w:p w14:paraId="6ABE4F17">
            <w:pPr>
              <w:widowControl/>
              <w:jc w:val="center"/>
              <w:rPr>
                <w:rFonts w:hint="eastAsia"/>
                <w:color w:val="auto"/>
                <w:sz w:val="21"/>
                <w:szCs w:val="21"/>
                <w:highlight w:val="none"/>
              </w:rPr>
            </w:pPr>
            <w:r>
              <w:rPr>
                <w:rFonts w:hint="eastAsia" w:ascii="宋体" w:hAnsi="宋体" w:cs="宋体"/>
                <w:color w:val="auto"/>
                <w:kern w:val="0"/>
                <w:szCs w:val="21"/>
                <w:highlight w:val="none"/>
              </w:rPr>
              <w:t>1.3kg(20枚）</w:t>
            </w:r>
          </w:p>
        </w:tc>
        <w:tc>
          <w:tcPr>
            <w:tcW w:w="255" w:type="pct"/>
            <w:vMerge w:val="continue"/>
            <w:tcBorders>
              <w:left w:val="nil"/>
              <w:bottom w:val="single" w:color="auto" w:sz="4" w:space="0"/>
              <w:right w:val="single" w:color="auto" w:sz="4" w:space="0"/>
            </w:tcBorders>
            <w:vAlign w:val="center"/>
          </w:tcPr>
          <w:p w14:paraId="0FB96843">
            <w:pPr>
              <w:widowControl/>
              <w:jc w:val="center"/>
              <w:rPr>
                <w:rFonts w:hint="eastAsia"/>
                <w:color w:val="auto"/>
                <w:sz w:val="21"/>
                <w:szCs w:val="21"/>
                <w:highlight w:val="none"/>
                <w:lang w:val="en-US"/>
              </w:rPr>
            </w:pPr>
          </w:p>
        </w:tc>
        <w:tc>
          <w:tcPr>
            <w:tcW w:w="863" w:type="pct"/>
            <w:tcBorders>
              <w:top w:val="single" w:color="auto" w:sz="4" w:space="0"/>
              <w:left w:val="single" w:color="auto" w:sz="4" w:space="0"/>
              <w:bottom w:val="single" w:color="auto" w:sz="4" w:space="0"/>
              <w:right w:val="single" w:color="auto" w:sz="4" w:space="0"/>
            </w:tcBorders>
            <w:vAlign w:val="center"/>
          </w:tcPr>
          <w:p w14:paraId="5EECFD7D">
            <w:pPr>
              <w:widowControl/>
              <w:jc w:val="center"/>
              <w:rPr>
                <w:rFonts w:hint="eastAsia"/>
                <w:color w:val="auto"/>
                <w:sz w:val="21"/>
                <w:szCs w:val="21"/>
                <w:highlight w:val="none"/>
              </w:rPr>
            </w:pPr>
            <w:r>
              <w:rPr>
                <w:rFonts w:hint="eastAsia" w:ascii="宋体" w:hAnsi="宋体" w:cs="宋体"/>
                <w:color w:val="auto"/>
                <w:kern w:val="0"/>
                <w:szCs w:val="21"/>
                <w:highlight w:val="none"/>
              </w:rPr>
              <w:t>6941044004606</w:t>
            </w:r>
          </w:p>
        </w:tc>
        <w:tc>
          <w:tcPr>
            <w:tcW w:w="724" w:type="pct"/>
            <w:vMerge w:val="continue"/>
            <w:tcBorders>
              <w:left w:val="single" w:color="auto" w:sz="4" w:space="0"/>
              <w:bottom w:val="single" w:color="auto" w:sz="4" w:space="0"/>
              <w:right w:val="single" w:color="auto" w:sz="4" w:space="0"/>
            </w:tcBorders>
            <w:vAlign w:val="center"/>
          </w:tcPr>
          <w:p w14:paraId="470557C1">
            <w:pPr>
              <w:widowControl/>
              <w:jc w:val="center"/>
              <w:rPr>
                <w:rFonts w:hint="eastAsia"/>
                <w:color w:val="auto"/>
                <w:sz w:val="21"/>
                <w:szCs w:val="21"/>
                <w:highlight w:val="none"/>
              </w:rPr>
            </w:pPr>
          </w:p>
        </w:tc>
        <w:tc>
          <w:tcPr>
            <w:tcW w:w="348" w:type="pct"/>
            <w:vMerge w:val="continue"/>
            <w:tcBorders>
              <w:left w:val="nil"/>
              <w:bottom w:val="single" w:color="auto" w:sz="4" w:space="0"/>
              <w:right w:val="single" w:color="auto" w:sz="4" w:space="0"/>
            </w:tcBorders>
            <w:vAlign w:val="center"/>
          </w:tcPr>
          <w:p w14:paraId="0A7B543C">
            <w:pPr>
              <w:widowControl/>
              <w:jc w:val="center"/>
              <w:rPr>
                <w:rFonts w:hint="eastAsia"/>
                <w:color w:val="auto"/>
                <w:sz w:val="21"/>
                <w:szCs w:val="21"/>
                <w:highlight w:val="none"/>
              </w:rPr>
            </w:pPr>
          </w:p>
        </w:tc>
      </w:tr>
      <w:tr w14:paraId="01265EB6">
        <w:tblPrEx>
          <w:tblCellMar>
            <w:top w:w="0" w:type="dxa"/>
            <w:left w:w="108" w:type="dxa"/>
            <w:bottom w:w="0" w:type="dxa"/>
            <w:right w:w="108" w:type="dxa"/>
          </w:tblCellMar>
        </w:tblPrEx>
        <w:trPr>
          <w:trHeight w:val="53" w:hRule="atLeast"/>
        </w:trPr>
        <w:tc>
          <w:tcPr>
            <w:tcW w:w="258" w:type="pct"/>
            <w:vMerge w:val="restart"/>
            <w:tcBorders>
              <w:top w:val="single" w:color="auto" w:sz="4" w:space="0"/>
              <w:left w:val="single" w:color="auto" w:sz="4" w:space="0"/>
              <w:right w:val="single" w:color="auto" w:sz="4" w:space="0"/>
            </w:tcBorders>
            <w:vAlign w:val="center"/>
          </w:tcPr>
          <w:p w14:paraId="56EC07ED">
            <w:pPr>
              <w:widowControl/>
              <w:jc w:val="center"/>
              <w:rPr>
                <w:rFonts w:hint="eastAsia"/>
                <w:color w:val="auto"/>
                <w:sz w:val="21"/>
                <w:szCs w:val="21"/>
                <w:highlight w:val="none"/>
                <w:lang w:val="en-US"/>
              </w:rPr>
            </w:pPr>
            <w:r>
              <w:rPr>
                <w:rFonts w:hint="eastAsia"/>
                <w:color w:val="auto"/>
                <w:sz w:val="21"/>
                <w:szCs w:val="21"/>
                <w:highlight w:val="none"/>
                <w:lang w:val="en-US"/>
              </w:rPr>
              <w:t>8</w:t>
            </w:r>
          </w:p>
        </w:tc>
        <w:tc>
          <w:tcPr>
            <w:tcW w:w="417" w:type="pct"/>
            <w:vMerge w:val="restart"/>
            <w:tcBorders>
              <w:top w:val="single" w:color="auto" w:sz="4" w:space="0"/>
              <w:left w:val="single" w:color="auto" w:sz="4" w:space="0"/>
              <w:right w:val="single" w:color="auto" w:sz="4" w:space="0"/>
            </w:tcBorders>
            <w:vAlign w:val="center"/>
          </w:tcPr>
          <w:p w14:paraId="09B18AE4">
            <w:pPr>
              <w:widowControl/>
              <w:jc w:val="center"/>
              <w:rPr>
                <w:rFonts w:hint="eastAsia"/>
                <w:color w:val="auto"/>
                <w:sz w:val="21"/>
                <w:szCs w:val="21"/>
                <w:highlight w:val="none"/>
              </w:rPr>
            </w:pPr>
            <w:r>
              <w:rPr>
                <w:rFonts w:hint="eastAsia"/>
                <w:color w:val="auto"/>
                <w:sz w:val="21"/>
                <w:szCs w:val="21"/>
                <w:highlight w:val="none"/>
              </w:rPr>
              <w:t>粽子礼盒</w:t>
            </w:r>
          </w:p>
        </w:tc>
        <w:tc>
          <w:tcPr>
            <w:tcW w:w="1115" w:type="pct"/>
            <w:tcBorders>
              <w:top w:val="single" w:color="auto" w:sz="4" w:space="0"/>
              <w:left w:val="nil"/>
              <w:bottom w:val="single" w:color="auto" w:sz="4" w:space="0"/>
              <w:right w:val="single" w:color="auto" w:sz="4" w:space="0"/>
            </w:tcBorders>
            <w:noWrap/>
            <w:vAlign w:val="center"/>
          </w:tcPr>
          <w:p w14:paraId="0C02C8A0">
            <w:pPr>
              <w:widowControl/>
              <w:jc w:val="center"/>
              <w:rPr>
                <w:rFonts w:hint="eastAsia"/>
                <w:color w:val="auto"/>
                <w:sz w:val="21"/>
                <w:szCs w:val="21"/>
                <w:highlight w:val="none"/>
              </w:rPr>
            </w:pPr>
            <w:r>
              <w:rPr>
                <w:rFonts w:hint="eastAsia" w:ascii="宋体" w:hAnsi="宋体" w:cs="宋体"/>
                <w:color w:val="auto"/>
                <w:kern w:val="0"/>
                <w:szCs w:val="21"/>
                <w:highlight w:val="none"/>
              </w:rPr>
              <w:t>五芳斋聚享五芳粽子礼盒</w:t>
            </w:r>
          </w:p>
        </w:tc>
        <w:tc>
          <w:tcPr>
            <w:tcW w:w="1016" w:type="pct"/>
            <w:tcBorders>
              <w:top w:val="single" w:color="auto" w:sz="4" w:space="0"/>
              <w:left w:val="nil"/>
              <w:bottom w:val="single" w:color="auto" w:sz="4" w:space="0"/>
              <w:right w:val="single" w:color="auto" w:sz="4" w:space="0"/>
            </w:tcBorders>
            <w:vAlign w:val="center"/>
          </w:tcPr>
          <w:p w14:paraId="6CE0EABB">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五芳猪肉粽100g*2    蛋黄猪肉粽100g*2</w:t>
            </w:r>
          </w:p>
          <w:p w14:paraId="3EC0A6D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火腿猪肉粽100g*2    </w:t>
            </w:r>
          </w:p>
          <w:p w14:paraId="193BB45B">
            <w:pPr>
              <w:widowControl/>
              <w:jc w:val="center"/>
              <w:rPr>
                <w:rFonts w:hint="eastAsia"/>
                <w:color w:val="auto"/>
                <w:sz w:val="21"/>
                <w:szCs w:val="21"/>
                <w:highlight w:val="none"/>
              </w:rPr>
            </w:pPr>
            <w:r>
              <w:rPr>
                <w:rFonts w:hint="eastAsia" w:ascii="宋体" w:hAnsi="宋体" w:cs="宋体"/>
                <w:color w:val="auto"/>
                <w:kern w:val="0"/>
                <w:szCs w:val="21"/>
                <w:highlight w:val="none"/>
              </w:rPr>
              <w:t>润香豆沙粽100g*2     白玉香糯粽100g*2</w:t>
            </w:r>
          </w:p>
        </w:tc>
        <w:tc>
          <w:tcPr>
            <w:tcW w:w="255" w:type="pct"/>
            <w:vMerge w:val="restart"/>
            <w:tcBorders>
              <w:top w:val="single" w:color="auto" w:sz="4" w:space="0"/>
              <w:left w:val="single" w:color="auto" w:sz="4" w:space="0"/>
              <w:bottom w:val="single" w:color="auto" w:sz="4" w:space="0"/>
              <w:right w:val="single" w:color="auto" w:sz="4" w:space="0"/>
            </w:tcBorders>
            <w:vAlign w:val="center"/>
          </w:tcPr>
          <w:p w14:paraId="00EB217A">
            <w:pPr>
              <w:widowControl/>
              <w:jc w:val="center"/>
              <w:rPr>
                <w:rFonts w:hint="eastAsia"/>
                <w:color w:val="auto"/>
                <w:sz w:val="21"/>
                <w:szCs w:val="21"/>
                <w:highlight w:val="none"/>
                <w:lang w:val="en-US"/>
              </w:rPr>
            </w:pPr>
            <w:r>
              <w:rPr>
                <w:rFonts w:hint="eastAsia" w:ascii="宋体" w:hAnsi="宋体" w:cs="宋体"/>
                <w:color w:val="auto"/>
                <w:kern w:val="0"/>
                <w:szCs w:val="21"/>
                <w:highlight w:val="none"/>
              </w:rPr>
              <w:t>1</w:t>
            </w:r>
          </w:p>
        </w:tc>
        <w:tc>
          <w:tcPr>
            <w:tcW w:w="863" w:type="pct"/>
            <w:tcBorders>
              <w:top w:val="single" w:color="auto" w:sz="4" w:space="0"/>
              <w:left w:val="single" w:color="auto" w:sz="4" w:space="0"/>
              <w:bottom w:val="single" w:color="auto" w:sz="4" w:space="0"/>
              <w:right w:val="single" w:color="auto" w:sz="4" w:space="0"/>
            </w:tcBorders>
            <w:vAlign w:val="center"/>
          </w:tcPr>
          <w:p w14:paraId="36CE4C78">
            <w:pPr>
              <w:widowControl/>
              <w:jc w:val="center"/>
              <w:rPr>
                <w:rFonts w:hint="eastAsia"/>
                <w:color w:val="auto"/>
                <w:sz w:val="21"/>
                <w:szCs w:val="21"/>
                <w:highlight w:val="none"/>
              </w:rPr>
            </w:pPr>
            <w:r>
              <w:rPr>
                <w:rFonts w:hint="eastAsia" w:ascii="宋体" w:hAnsi="宋体" w:cs="宋体"/>
                <w:color w:val="auto"/>
                <w:kern w:val="0"/>
                <w:szCs w:val="21"/>
                <w:highlight w:val="none"/>
              </w:rPr>
              <w:t>6907619675206</w:t>
            </w:r>
          </w:p>
        </w:tc>
        <w:tc>
          <w:tcPr>
            <w:tcW w:w="724" w:type="pct"/>
            <w:vMerge w:val="restart"/>
            <w:tcBorders>
              <w:top w:val="single" w:color="auto" w:sz="4" w:space="0"/>
              <w:left w:val="single" w:color="auto" w:sz="4" w:space="0"/>
              <w:bottom w:val="single" w:color="auto" w:sz="4" w:space="0"/>
              <w:right w:val="single" w:color="auto" w:sz="4" w:space="0"/>
            </w:tcBorders>
            <w:vAlign w:val="center"/>
          </w:tcPr>
          <w:p w14:paraId="78CAE12B">
            <w:pPr>
              <w:widowControl/>
              <w:jc w:val="center"/>
              <w:rPr>
                <w:rFonts w:hint="eastAsia"/>
                <w:color w:val="auto"/>
                <w:sz w:val="21"/>
                <w:szCs w:val="21"/>
                <w:highlight w:val="none"/>
              </w:rPr>
            </w:pPr>
            <w:r>
              <w:rPr>
                <w:rFonts w:hint="eastAsia"/>
                <w:color w:val="auto"/>
                <w:sz w:val="21"/>
                <w:szCs w:val="21"/>
                <w:highlight w:val="none"/>
              </w:rPr>
              <w:t>商品的剩余保质期大于保质期的五分之四</w:t>
            </w:r>
          </w:p>
        </w:tc>
        <w:tc>
          <w:tcPr>
            <w:tcW w:w="348" w:type="pct"/>
            <w:tcBorders>
              <w:top w:val="single" w:color="auto" w:sz="4" w:space="0"/>
              <w:left w:val="nil"/>
              <w:bottom w:val="single" w:color="auto" w:sz="4" w:space="0"/>
              <w:right w:val="single" w:color="auto" w:sz="4" w:space="0"/>
            </w:tcBorders>
            <w:vAlign w:val="center"/>
          </w:tcPr>
          <w:p w14:paraId="24E95331">
            <w:pPr>
              <w:widowControl/>
              <w:jc w:val="center"/>
              <w:rPr>
                <w:rFonts w:hint="eastAsia"/>
                <w:color w:val="auto"/>
                <w:sz w:val="21"/>
                <w:szCs w:val="21"/>
                <w:highlight w:val="none"/>
              </w:rPr>
            </w:pPr>
          </w:p>
        </w:tc>
      </w:tr>
      <w:tr w14:paraId="60057855">
        <w:tblPrEx>
          <w:tblCellMar>
            <w:top w:w="0" w:type="dxa"/>
            <w:left w:w="108" w:type="dxa"/>
            <w:bottom w:w="0" w:type="dxa"/>
            <w:right w:w="108" w:type="dxa"/>
          </w:tblCellMar>
        </w:tblPrEx>
        <w:trPr>
          <w:trHeight w:val="53" w:hRule="atLeast"/>
        </w:trPr>
        <w:tc>
          <w:tcPr>
            <w:tcW w:w="258" w:type="pct"/>
            <w:vMerge w:val="continue"/>
            <w:tcBorders>
              <w:left w:val="single" w:color="auto" w:sz="4" w:space="0"/>
              <w:right w:val="single" w:color="auto" w:sz="4" w:space="0"/>
            </w:tcBorders>
            <w:vAlign w:val="center"/>
          </w:tcPr>
          <w:p w14:paraId="6143BFF3">
            <w:pPr>
              <w:widowControl/>
              <w:jc w:val="center"/>
              <w:rPr>
                <w:rFonts w:hint="eastAsia"/>
                <w:color w:val="auto"/>
                <w:sz w:val="21"/>
                <w:szCs w:val="21"/>
                <w:highlight w:val="none"/>
              </w:rPr>
            </w:pPr>
          </w:p>
        </w:tc>
        <w:tc>
          <w:tcPr>
            <w:tcW w:w="417" w:type="pct"/>
            <w:vMerge w:val="continue"/>
            <w:tcBorders>
              <w:left w:val="single" w:color="auto" w:sz="4" w:space="0"/>
              <w:right w:val="single" w:color="auto" w:sz="4" w:space="0"/>
            </w:tcBorders>
            <w:vAlign w:val="center"/>
          </w:tcPr>
          <w:p w14:paraId="4FE045F1">
            <w:pPr>
              <w:widowControl/>
              <w:jc w:val="center"/>
              <w:rPr>
                <w:rFonts w:hint="eastAsia"/>
                <w:color w:val="auto"/>
                <w:sz w:val="21"/>
                <w:szCs w:val="21"/>
                <w:highlight w:val="none"/>
              </w:rPr>
            </w:pPr>
          </w:p>
        </w:tc>
        <w:tc>
          <w:tcPr>
            <w:tcW w:w="1115" w:type="pct"/>
            <w:tcBorders>
              <w:top w:val="single" w:color="auto" w:sz="4" w:space="0"/>
              <w:left w:val="nil"/>
              <w:bottom w:val="single" w:color="auto" w:sz="4" w:space="0"/>
              <w:right w:val="single" w:color="auto" w:sz="4" w:space="0"/>
            </w:tcBorders>
            <w:noWrap/>
            <w:vAlign w:val="center"/>
          </w:tcPr>
          <w:p w14:paraId="43CAEDD6">
            <w:pPr>
              <w:widowControl/>
              <w:jc w:val="center"/>
              <w:rPr>
                <w:rFonts w:hint="eastAsia"/>
                <w:color w:val="auto"/>
                <w:sz w:val="21"/>
                <w:szCs w:val="21"/>
                <w:highlight w:val="none"/>
              </w:rPr>
            </w:pPr>
            <w:r>
              <w:rPr>
                <w:rFonts w:hint="eastAsia" w:ascii="宋体" w:hAnsi="宋体" w:cs="宋体"/>
                <w:color w:val="auto"/>
                <w:kern w:val="0"/>
                <w:szCs w:val="21"/>
                <w:highlight w:val="none"/>
              </w:rPr>
              <w:t>荣诚和粽佳礼粽子礼盒</w:t>
            </w:r>
          </w:p>
        </w:tc>
        <w:tc>
          <w:tcPr>
            <w:tcW w:w="1016" w:type="pct"/>
            <w:tcBorders>
              <w:top w:val="single" w:color="auto" w:sz="4" w:space="0"/>
              <w:left w:val="nil"/>
              <w:bottom w:val="single" w:color="auto" w:sz="4" w:space="0"/>
              <w:right w:val="single" w:color="auto" w:sz="4" w:space="0"/>
            </w:tcBorders>
            <w:vAlign w:val="center"/>
          </w:tcPr>
          <w:p w14:paraId="675836F9">
            <w:pPr>
              <w:widowControl/>
              <w:jc w:val="center"/>
              <w:rPr>
                <w:rFonts w:hint="eastAsia"/>
                <w:color w:val="auto"/>
                <w:sz w:val="21"/>
                <w:szCs w:val="21"/>
                <w:highlight w:val="none"/>
              </w:rPr>
            </w:pPr>
            <w:r>
              <w:rPr>
                <w:rFonts w:hint="eastAsia" w:ascii="宋体" w:hAnsi="宋体" w:cs="宋体"/>
                <w:color w:val="auto"/>
                <w:kern w:val="0"/>
                <w:szCs w:val="21"/>
                <w:highlight w:val="none"/>
              </w:rPr>
              <w:t xml:space="preserve">经典肉粽100g*2      蛋黄肉粽100g*2      黄芪鸭肉粽100g*2          蜜枣粽100g*2        豆沙粽100g*2  </w:t>
            </w:r>
          </w:p>
        </w:tc>
        <w:tc>
          <w:tcPr>
            <w:tcW w:w="255" w:type="pct"/>
            <w:vMerge w:val="continue"/>
            <w:tcBorders>
              <w:top w:val="single" w:color="auto" w:sz="4" w:space="0"/>
              <w:left w:val="single" w:color="auto" w:sz="4" w:space="0"/>
              <w:bottom w:val="single" w:color="auto" w:sz="4" w:space="0"/>
              <w:right w:val="single" w:color="auto" w:sz="4" w:space="0"/>
            </w:tcBorders>
            <w:vAlign w:val="center"/>
          </w:tcPr>
          <w:p w14:paraId="112AAB07">
            <w:pPr>
              <w:widowControl/>
              <w:jc w:val="center"/>
              <w:rPr>
                <w:rFonts w:hint="eastAsia"/>
                <w:color w:val="auto"/>
                <w:sz w:val="21"/>
                <w:szCs w:val="21"/>
                <w:highlight w:val="none"/>
              </w:rPr>
            </w:pPr>
          </w:p>
        </w:tc>
        <w:tc>
          <w:tcPr>
            <w:tcW w:w="863" w:type="pct"/>
            <w:tcBorders>
              <w:top w:val="single" w:color="auto" w:sz="4" w:space="0"/>
              <w:left w:val="single" w:color="auto" w:sz="4" w:space="0"/>
              <w:bottom w:val="single" w:color="auto" w:sz="4" w:space="0"/>
              <w:right w:val="single" w:color="auto" w:sz="4" w:space="0"/>
            </w:tcBorders>
            <w:vAlign w:val="center"/>
          </w:tcPr>
          <w:p w14:paraId="4EEC3C06">
            <w:pPr>
              <w:widowControl/>
              <w:jc w:val="center"/>
              <w:rPr>
                <w:rFonts w:hint="eastAsia"/>
                <w:color w:val="auto"/>
                <w:sz w:val="21"/>
                <w:szCs w:val="21"/>
                <w:highlight w:val="none"/>
              </w:rPr>
            </w:pPr>
            <w:r>
              <w:rPr>
                <w:rFonts w:hint="eastAsia" w:ascii="宋体" w:hAnsi="宋体" w:cs="宋体"/>
                <w:color w:val="auto"/>
                <w:kern w:val="0"/>
                <w:szCs w:val="21"/>
                <w:highlight w:val="none"/>
              </w:rPr>
              <w:t>6925755537646</w:t>
            </w:r>
          </w:p>
        </w:tc>
        <w:tc>
          <w:tcPr>
            <w:tcW w:w="724" w:type="pct"/>
            <w:vMerge w:val="continue"/>
            <w:tcBorders>
              <w:top w:val="single" w:color="auto" w:sz="4" w:space="0"/>
              <w:left w:val="single" w:color="auto" w:sz="4" w:space="0"/>
              <w:bottom w:val="single" w:color="auto" w:sz="4" w:space="0"/>
              <w:right w:val="single" w:color="auto" w:sz="4" w:space="0"/>
            </w:tcBorders>
            <w:vAlign w:val="center"/>
          </w:tcPr>
          <w:p w14:paraId="5226A74E">
            <w:pPr>
              <w:widowControl/>
              <w:jc w:val="center"/>
              <w:rPr>
                <w:rFonts w:hint="eastAsia"/>
                <w:color w:val="auto"/>
                <w:sz w:val="21"/>
                <w:szCs w:val="21"/>
                <w:highlight w:val="none"/>
              </w:rPr>
            </w:pPr>
          </w:p>
        </w:tc>
        <w:tc>
          <w:tcPr>
            <w:tcW w:w="348" w:type="pct"/>
            <w:tcBorders>
              <w:top w:val="single" w:color="auto" w:sz="4" w:space="0"/>
              <w:left w:val="nil"/>
              <w:bottom w:val="single" w:color="auto" w:sz="4" w:space="0"/>
              <w:right w:val="single" w:color="auto" w:sz="4" w:space="0"/>
            </w:tcBorders>
            <w:vAlign w:val="center"/>
          </w:tcPr>
          <w:p w14:paraId="49B9217B">
            <w:pPr>
              <w:widowControl/>
              <w:jc w:val="center"/>
              <w:rPr>
                <w:rFonts w:hint="eastAsia"/>
                <w:color w:val="auto"/>
                <w:sz w:val="21"/>
                <w:szCs w:val="21"/>
                <w:highlight w:val="none"/>
              </w:rPr>
            </w:pPr>
          </w:p>
        </w:tc>
      </w:tr>
      <w:tr w14:paraId="3762CBDB">
        <w:tblPrEx>
          <w:tblCellMar>
            <w:top w:w="0" w:type="dxa"/>
            <w:left w:w="108" w:type="dxa"/>
            <w:bottom w:w="0" w:type="dxa"/>
            <w:right w:w="108" w:type="dxa"/>
          </w:tblCellMar>
        </w:tblPrEx>
        <w:trPr>
          <w:trHeight w:val="337" w:hRule="atLeast"/>
        </w:trPr>
        <w:tc>
          <w:tcPr>
            <w:tcW w:w="258" w:type="pct"/>
            <w:vMerge w:val="continue"/>
            <w:tcBorders>
              <w:left w:val="single" w:color="auto" w:sz="4" w:space="0"/>
              <w:bottom w:val="single" w:color="auto" w:sz="4" w:space="0"/>
              <w:right w:val="single" w:color="auto" w:sz="4" w:space="0"/>
            </w:tcBorders>
            <w:vAlign w:val="center"/>
          </w:tcPr>
          <w:p w14:paraId="717A2EFC">
            <w:pPr>
              <w:widowControl/>
              <w:jc w:val="center"/>
              <w:rPr>
                <w:rFonts w:hint="eastAsia"/>
                <w:color w:val="auto"/>
                <w:sz w:val="21"/>
                <w:szCs w:val="21"/>
                <w:highlight w:val="none"/>
              </w:rPr>
            </w:pPr>
          </w:p>
        </w:tc>
        <w:tc>
          <w:tcPr>
            <w:tcW w:w="417" w:type="pct"/>
            <w:vMerge w:val="continue"/>
            <w:tcBorders>
              <w:left w:val="single" w:color="auto" w:sz="4" w:space="0"/>
              <w:bottom w:val="single" w:color="auto" w:sz="4" w:space="0"/>
              <w:right w:val="single" w:color="auto" w:sz="4" w:space="0"/>
            </w:tcBorders>
            <w:vAlign w:val="center"/>
          </w:tcPr>
          <w:p w14:paraId="1381E491">
            <w:pPr>
              <w:widowControl/>
              <w:jc w:val="center"/>
              <w:rPr>
                <w:rFonts w:hint="eastAsia"/>
                <w:color w:val="auto"/>
                <w:sz w:val="21"/>
                <w:szCs w:val="21"/>
                <w:highlight w:val="none"/>
              </w:rPr>
            </w:pPr>
          </w:p>
        </w:tc>
        <w:tc>
          <w:tcPr>
            <w:tcW w:w="1115" w:type="pct"/>
            <w:vMerge w:val="restart"/>
            <w:tcBorders>
              <w:top w:val="single" w:color="auto" w:sz="4" w:space="0"/>
              <w:left w:val="nil"/>
              <w:bottom w:val="single" w:color="auto" w:sz="4" w:space="0"/>
              <w:right w:val="single" w:color="auto" w:sz="4" w:space="0"/>
            </w:tcBorders>
            <w:noWrap/>
            <w:vAlign w:val="center"/>
          </w:tcPr>
          <w:p w14:paraId="534DC497">
            <w:pPr>
              <w:widowControl/>
              <w:jc w:val="center"/>
              <w:rPr>
                <w:rFonts w:hint="eastAsia"/>
                <w:color w:val="auto"/>
                <w:sz w:val="21"/>
                <w:szCs w:val="21"/>
                <w:highlight w:val="none"/>
              </w:rPr>
            </w:pPr>
            <w:r>
              <w:rPr>
                <w:rFonts w:hint="eastAsia" w:ascii="宋体" w:hAnsi="宋体" w:cs="宋体"/>
                <w:color w:val="auto"/>
                <w:kern w:val="0"/>
                <w:szCs w:val="21"/>
                <w:highlight w:val="none"/>
              </w:rPr>
              <w:t>真真老老粽子礼盒</w:t>
            </w:r>
          </w:p>
        </w:tc>
        <w:tc>
          <w:tcPr>
            <w:tcW w:w="1016" w:type="pct"/>
            <w:tcBorders>
              <w:top w:val="single" w:color="auto" w:sz="4" w:space="0"/>
              <w:left w:val="nil"/>
              <w:bottom w:val="single" w:color="auto" w:sz="4" w:space="0"/>
              <w:right w:val="single" w:color="auto" w:sz="4" w:space="0"/>
            </w:tcBorders>
            <w:vAlign w:val="center"/>
          </w:tcPr>
          <w:p w14:paraId="4486E681">
            <w:pPr>
              <w:widowControl/>
              <w:jc w:val="center"/>
              <w:rPr>
                <w:rFonts w:hint="eastAsia"/>
                <w:color w:val="auto"/>
                <w:sz w:val="21"/>
                <w:szCs w:val="21"/>
                <w:highlight w:val="none"/>
              </w:rPr>
            </w:pPr>
            <w:r>
              <w:rPr>
                <w:rFonts w:hint="eastAsia" w:ascii="宋体" w:hAnsi="宋体" w:cs="宋体"/>
                <w:color w:val="auto"/>
                <w:kern w:val="0"/>
                <w:szCs w:val="21"/>
                <w:highlight w:val="none"/>
              </w:rPr>
              <w:t xml:space="preserve">蛋黄鲜肉粽100g*2                        </w:t>
            </w:r>
          </w:p>
        </w:tc>
        <w:tc>
          <w:tcPr>
            <w:tcW w:w="255" w:type="pct"/>
            <w:vMerge w:val="continue"/>
            <w:tcBorders>
              <w:top w:val="single" w:color="auto" w:sz="4" w:space="0"/>
              <w:left w:val="single" w:color="auto" w:sz="4" w:space="0"/>
              <w:bottom w:val="single" w:color="auto" w:sz="4" w:space="0"/>
              <w:right w:val="single" w:color="auto" w:sz="4" w:space="0"/>
            </w:tcBorders>
            <w:vAlign w:val="center"/>
          </w:tcPr>
          <w:p w14:paraId="2312BB18">
            <w:pPr>
              <w:widowControl/>
              <w:jc w:val="center"/>
              <w:rPr>
                <w:rFonts w:hint="eastAsia"/>
                <w:color w:val="auto"/>
                <w:sz w:val="21"/>
                <w:szCs w:val="21"/>
                <w:highlight w:val="none"/>
              </w:rPr>
            </w:pPr>
          </w:p>
        </w:tc>
        <w:tc>
          <w:tcPr>
            <w:tcW w:w="863" w:type="pct"/>
            <w:tcBorders>
              <w:top w:val="single" w:color="auto" w:sz="4" w:space="0"/>
              <w:left w:val="single" w:color="auto" w:sz="4" w:space="0"/>
              <w:bottom w:val="single" w:color="auto" w:sz="4" w:space="0"/>
              <w:right w:val="single" w:color="auto" w:sz="4" w:space="0"/>
            </w:tcBorders>
            <w:vAlign w:val="center"/>
          </w:tcPr>
          <w:p w14:paraId="41F3EAD4">
            <w:pPr>
              <w:widowControl/>
              <w:jc w:val="center"/>
              <w:rPr>
                <w:rFonts w:hint="eastAsia"/>
                <w:color w:val="auto"/>
                <w:sz w:val="21"/>
                <w:szCs w:val="21"/>
                <w:highlight w:val="none"/>
              </w:rPr>
            </w:pPr>
            <w:r>
              <w:rPr>
                <w:rFonts w:hint="eastAsia" w:ascii="宋体" w:hAnsi="宋体" w:cs="宋体"/>
                <w:color w:val="auto"/>
                <w:kern w:val="0"/>
                <w:szCs w:val="21"/>
                <w:highlight w:val="none"/>
              </w:rPr>
              <w:t>6935027613121</w:t>
            </w:r>
          </w:p>
        </w:tc>
        <w:tc>
          <w:tcPr>
            <w:tcW w:w="724" w:type="pct"/>
            <w:vMerge w:val="continue"/>
            <w:tcBorders>
              <w:top w:val="single" w:color="auto" w:sz="4" w:space="0"/>
              <w:left w:val="single" w:color="auto" w:sz="4" w:space="0"/>
              <w:right w:val="single" w:color="auto" w:sz="4" w:space="0"/>
            </w:tcBorders>
            <w:vAlign w:val="center"/>
          </w:tcPr>
          <w:p w14:paraId="53BF5E79">
            <w:pPr>
              <w:widowControl/>
              <w:jc w:val="center"/>
              <w:rPr>
                <w:rFonts w:hint="eastAsia"/>
                <w:color w:val="auto"/>
                <w:sz w:val="21"/>
                <w:szCs w:val="21"/>
                <w:highlight w:val="none"/>
              </w:rPr>
            </w:pPr>
          </w:p>
        </w:tc>
        <w:tc>
          <w:tcPr>
            <w:tcW w:w="348" w:type="pct"/>
            <w:tcBorders>
              <w:top w:val="single" w:color="auto" w:sz="4" w:space="0"/>
              <w:left w:val="nil"/>
              <w:bottom w:val="single" w:color="auto" w:sz="4" w:space="0"/>
              <w:right w:val="single" w:color="auto" w:sz="4" w:space="0"/>
            </w:tcBorders>
            <w:vAlign w:val="center"/>
          </w:tcPr>
          <w:p w14:paraId="41F08526">
            <w:pPr>
              <w:widowControl/>
              <w:jc w:val="center"/>
              <w:rPr>
                <w:rFonts w:hint="eastAsia"/>
                <w:color w:val="auto"/>
                <w:sz w:val="21"/>
                <w:szCs w:val="21"/>
                <w:highlight w:val="none"/>
              </w:rPr>
            </w:pPr>
          </w:p>
        </w:tc>
      </w:tr>
      <w:tr w14:paraId="59364D1E">
        <w:tblPrEx>
          <w:tblCellMar>
            <w:top w:w="0" w:type="dxa"/>
            <w:left w:w="108" w:type="dxa"/>
            <w:bottom w:w="0" w:type="dxa"/>
            <w:right w:w="108" w:type="dxa"/>
          </w:tblCellMar>
        </w:tblPrEx>
        <w:trPr>
          <w:trHeight w:val="53" w:hRule="atLeast"/>
        </w:trPr>
        <w:tc>
          <w:tcPr>
            <w:tcW w:w="258" w:type="pct"/>
            <w:vMerge w:val="continue"/>
            <w:tcBorders>
              <w:top w:val="single" w:color="auto" w:sz="4" w:space="0"/>
              <w:left w:val="single" w:color="auto" w:sz="4" w:space="0"/>
              <w:bottom w:val="single" w:color="auto" w:sz="4" w:space="0"/>
              <w:right w:val="single" w:color="auto" w:sz="4" w:space="0"/>
            </w:tcBorders>
            <w:vAlign w:val="center"/>
          </w:tcPr>
          <w:p w14:paraId="08912522">
            <w:pPr>
              <w:widowControl/>
              <w:jc w:val="center"/>
              <w:rPr>
                <w:rFonts w:hint="eastAsia"/>
                <w:color w:val="auto"/>
                <w:sz w:val="21"/>
                <w:szCs w:val="21"/>
                <w:highlight w:val="none"/>
              </w:rPr>
            </w:pPr>
            <w:bookmarkStart w:id="2" w:name="_Toc22749"/>
          </w:p>
        </w:tc>
        <w:tc>
          <w:tcPr>
            <w:tcW w:w="417" w:type="pct"/>
            <w:vMerge w:val="continue"/>
            <w:tcBorders>
              <w:top w:val="single" w:color="auto" w:sz="4" w:space="0"/>
              <w:left w:val="single" w:color="auto" w:sz="4" w:space="0"/>
              <w:bottom w:val="single" w:color="auto" w:sz="4" w:space="0"/>
              <w:right w:val="single" w:color="auto" w:sz="4" w:space="0"/>
            </w:tcBorders>
            <w:vAlign w:val="center"/>
          </w:tcPr>
          <w:p w14:paraId="47795882">
            <w:pPr>
              <w:widowControl/>
              <w:jc w:val="center"/>
              <w:rPr>
                <w:rFonts w:hint="eastAsia"/>
                <w:color w:val="auto"/>
                <w:sz w:val="21"/>
                <w:szCs w:val="21"/>
                <w:highlight w:val="none"/>
              </w:rPr>
            </w:pPr>
          </w:p>
        </w:tc>
        <w:tc>
          <w:tcPr>
            <w:tcW w:w="1115" w:type="pct"/>
            <w:vMerge w:val="continue"/>
            <w:tcBorders>
              <w:top w:val="single" w:color="auto" w:sz="4" w:space="0"/>
              <w:left w:val="nil"/>
              <w:bottom w:val="single" w:color="auto" w:sz="4" w:space="0"/>
              <w:right w:val="single" w:color="auto" w:sz="4" w:space="0"/>
            </w:tcBorders>
            <w:noWrap/>
            <w:vAlign w:val="center"/>
          </w:tcPr>
          <w:p w14:paraId="62DD6AB4">
            <w:pPr>
              <w:widowControl/>
              <w:jc w:val="center"/>
              <w:rPr>
                <w:rFonts w:hint="eastAsia" w:ascii="宋体" w:hAnsi="宋体" w:cs="宋体"/>
                <w:color w:val="auto"/>
                <w:kern w:val="0"/>
                <w:szCs w:val="21"/>
                <w:highlight w:val="none"/>
              </w:rPr>
            </w:pPr>
          </w:p>
        </w:tc>
        <w:tc>
          <w:tcPr>
            <w:tcW w:w="1016" w:type="pct"/>
            <w:tcBorders>
              <w:top w:val="single" w:color="auto" w:sz="4" w:space="0"/>
              <w:left w:val="nil"/>
              <w:bottom w:val="single" w:color="auto" w:sz="4" w:space="0"/>
              <w:right w:val="single" w:color="auto" w:sz="4" w:space="0"/>
            </w:tcBorders>
            <w:vAlign w:val="center"/>
          </w:tcPr>
          <w:p w14:paraId="66824BD2">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经典鲜肉粽100g*2</w:t>
            </w:r>
          </w:p>
        </w:tc>
        <w:tc>
          <w:tcPr>
            <w:tcW w:w="255" w:type="pct"/>
            <w:vMerge w:val="continue"/>
            <w:tcBorders>
              <w:top w:val="single" w:color="auto" w:sz="4" w:space="0"/>
              <w:left w:val="single" w:color="auto" w:sz="4" w:space="0"/>
              <w:bottom w:val="single" w:color="auto" w:sz="4" w:space="0"/>
              <w:right w:val="single" w:color="auto" w:sz="4" w:space="0"/>
            </w:tcBorders>
            <w:vAlign w:val="center"/>
          </w:tcPr>
          <w:p w14:paraId="30405A0A">
            <w:pPr>
              <w:widowControl/>
              <w:jc w:val="center"/>
              <w:rPr>
                <w:rFonts w:hint="eastAsia"/>
                <w:color w:val="auto"/>
                <w:sz w:val="21"/>
                <w:szCs w:val="21"/>
                <w:highlight w:val="none"/>
              </w:rPr>
            </w:pPr>
          </w:p>
        </w:tc>
        <w:tc>
          <w:tcPr>
            <w:tcW w:w="863" w:type="pct"/>
            <w:tcBorders>
              <w:top w:val="single" w:color="auto" w:sz="4" w:space="0"/>
              <w:left w:val="single" w:color="auto" w:sz="4" w:space="0"/>
              <w:bottom w:val="single" w:color="auto" w:sz="4" w:space="0"/>
              <w:right w:val="single" w:color="auto" w:sz="4" w:space="0"/>
            </w:tcBorders>
            <w:vAlign w:val="center"/>
          </w:tcPr>
          <w:p w14:paraId="653DF32B">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6935027613220</w:t>
            </w:r>
          </w:p>
        </w:tc>
        <w:tc>
          <w:tcPr>
            <w:tcW w:w="724" w:type="pct"/>
            <w:vMerge w:val="continue"/>
            <w:tcBorders>
              <w:left w:val="single" w:color="auto" w:sz="4" w:space="0"/>
              <w:right w:val="single" w:color="auto" w:sz="4" w:space="0"/>
            </w:tcBorders>
            <w:vAlign w:val="center"/>
          </w:tcPr>
          <w:p w14:paraId="4EC2EF8E">
            <w:pPr>
              <w:widowControl/>
              <w:jc w:val="center"/>
              <w:rPr>
                <w:rFonts w:hint="eastAsia"/>
                <w:color w:val="auto"/>
                <w:sz w:val="21"/>
                <w:szCs w:val="21"/>
                <w:highlight w:val="none"/>
              </w:rPr>
            </w:pPr>
          </w:p>
        </w:tc>
        <w:tc>
          <w:tcPr>
            <w:tcW w:w="348" w:type="pct"/>
            <w:tcBorders>
              <w:top w:val="single" w:color="auto" w:sz="4" w:space="0"/>
              <w:left w:val="nil"/>
              <w:bottom w:val="single" w:color="auto" w:sz="4" w:space="0"/>
              <w:right w:val="single" w:color="auto" w:sz="4" w:space="0"/>
            </w:tcBorders>
            <w:vAlign w:val="center"/>
          </w:tcPr>
          <w:p w14:paraId="2BC3EC55">
            <w:pPr>
              <w:widowControl/>
              <w:jc w:val="center"/>
              <w:rPr>
                <w:rFonts w:hint="eastAsia"/>
                <w:color w:val="auto"/>
                <w:sz w:val="21"/>
                <w:szCs w:val="21"/>
                <w:highlight w:val="none"/>
              </w:rPr>
            </w:pPr>
          </w:p>
        </w:tc>
      </w:tr>
      <w:tr w14:paraId="5A02161E">
        <w:tblPrEx>
          <w:tblCellMar>
            <w:top w:w="0" w:type="dxa"/>
            <w:left w:w="108" w:type="dxa"/>
            <w:bottom w:w="0" w:type="dxa"/>
            <w:right w:w="108" w:type="dxa"/>
          </w:tblCellMar>
        </w:tblPrEx>
        <w:trPr>
          <w:trHeight w:val="53" w:hRule="atLeast"/>
        </w:trPr>
        <w:tc>
          <w:tcPr>
            <w:tcW w:w="258" w:type="pct"/>
            <w:vMerge w:val="continue"/>
            <w:tcBorders>
              <w:top w:val="single" w:color="auto" w:sz="4" w:space="0"/>
              <w:left w:val="single" w:color="auto" w:sz="4" w:space="0"/>
              <w:bottom w:val="single" w:color="auto" w:sz="4" w:space="0"/>
              <w:right w:val="single" w:color="auto" w:sz="4" w:space="0"/>
            </w:tcBorders>
            <w:vAlign w:val="center"/>
          </w:tcPr>
          <w:p w14:paraId="62048E77">
            <w:pPr>
              <w:widowControl/>
              <w:jc w:val="center"/>
              <w:rPr>
                <w:rFonts w:hint="eastAsia"/>
                <w:color w:val="auto"/>
                <w:sz w:val="21"/>
                <w:szCs w:val="21"/>
                <w:highlight w:val="none"/>
              </w:rPr>
            </w:pPr>
          </w:p>
        </w:tc>
        <w:tc>
          <w:tcPr>
            <w:tcW w:w="417" w:type="pct"/>
            <w:vMerge w:val="continue"/>
            <w:tcBorders>
              <w:top w:val="single" w:color="auto" w:sz="4" w:space="0"/>
              <w:left w:val="single" w:color="auto" w:sz="4" w:space="0"/>
              <w:bottom w:val="single" w:color="auto" w:sz="4" w:space="0"/>
              <w:right w:val="single" w:color="auto" w:sz="4" w:space="0"/>
            </w:tcBorders>
            <w:vAlign w:val="center"/>
          </w:tcPr>
          <w:p w14:paraId="6EADE53D">
            <w:pPr>
              <w:widowControl/>
              <w:jc w:val="center"/>
              <w:rPr>
                <w:rFonts w:hint="eastAsia"/>
                <w:color w:val="auto"/>
                <w:sz w:val="21"/>
                <w:szCs w:val="21"/>
                <w:highlight w:val="none"/>
              </w:rPr>
            </w:pPr>
          </w:p>
        </w:tc>
        <w:tc>
          <w:tcPr>
            <w:tcW w:w="1115" w:type="pct"/>
            <w:vMerge w:val="continue"/>
            <w:tcBorders>
              <w:top w:val="single" w:color="auto" w:sz="4" w:space="0"/>
              <w:left w:val="nil"/>
              <w:bottom w:val="single" w:color="auto" w:sz="4" w:space="0"/>
              <w:right w:val="single" w:color="auto" w:sz="4" w:space="0"/>
            </w:tcBorders>
            <w:noWrap/>
            <w:vAlign w:val="center"/>
          </w:tcPr>
          <w:p w14:paraId="42B62B7B">
            <w:pPr>
              <w:widowControl/>
              <w:jc w:val="center"/>
              <w:rPr>
                <w:rFonts w:hint="eastAsia" w:ascii="宋体" w:hAnsi="宋体" w:cs="宋体"/>
                <w:color w:val="auto"/>
                <w:kern w:val="0"/>
                <w:szCs w:val="21"/>
                <w:highlight w:val="none"/>
              </w:rPr>
            </w:pPr>
          </w:p>
        </w:tc>
        <w:tc>
          <w:tcPr>
            <w:tcW w:w="1016" w:type="pct"/>
            <w:tcBorders>
              <w:top w:val="single" w:color="auto" w:sz="4" w:space="0"/>
              <w:left w:val="nil"/>
              <w:bottom w:val="single" w:color="auto" w:sz="4" w:space="0"/>
              <w:right w:val="single" w:color="auto" w:sz="4" w:space="0"/>
            </w:tcBorders>
            <w:vAlign w:val="center"/>
          </w:tcPr>
          <w:p w14:paraId="0C5F0AD2">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栗子鲜肉粽100g*2</w:t>
            </w:r>
          </w:p>
        </w:tc>
        <w:tc>
          <w:tcPr>
            <w:tcW w:w="255" w:type="pct"/>
            <w:vMerge w:val="continue"/>
            <w:tcBorders>
              <w:top w:val="single" w:color="auto" w:sz="4" w:space="0"/>
              <w:left w:val="single" w:color="auto" w:sz="4" w:space="0"/>
              <w:bottom w:val="single" w:color="auto" w:sz="4" w:space="0"/>
              <w:right w:val="single" w:color="auto" w:sz="4" w:space="0"/>
            </w:tcBorders>
            <w:vAlign w:val="center"/>
          </w:tcPr>
          <w:p w14:paraId="53FC2E53">
            <w:pPr>
              <w:widowControl/>
              <w:jc w:val="center"/>
              <w:rPr>
                <w:rFonts w:hint="eastAsia"/>
                <w:color w:val="auto"/>
                <w:sz w:val="21"/>
                <w:szCs w:val="21"/>
                <w:highlight w:val="none"/>
              </w:rPr>
            </w:pPr>
          </w:p>
        </w:tc>
        <w:tc>
          <w:tcPr>
            <w:tcW w:w="863" w:type="pct"/>
            <w:tcBorders>
              <w:top w:val="single" w:color="auto" w:sz="4" w:space="0"/>
              <w:left w:val="single" w:color="auto" w:sz="4" w:space="0"/>
              <w:bottom w:val="single" w:color="auto" w:sz="4" w:space="0"/>
              <w:right w:val="single" w:color="auto" w:sz="4" w:space="0"/>
            </w:tcBorders>
            <w:vAlign w:val="center"/>
          </w:tcPr>
          <w:p w14:paraId="7FB0F19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6935027616733</w:t>
            </w:r>
          </w:p>
        </w:tc>
        <w:tc>
          <w:tcPr>
            <w:tcW w:w="724" w:type="pct"/>
            <w:vMerge w:val="continue"/>
            <w:tcBorders>
              <w:left w:val="single" w:color="auto" w:sz="4" w:space="0"/>
              <w:right w:val="single" w:color="auto" w:sz="4" w:space="0"/>
            </w:tcBorders>
            <w:vAlign w:val="center"/>
          </w:tcPr>
          <w:p w14:paraId="59EAE068">
            <w:pPr>
              <w:widowControl/>
              <w:jc w:val="center"/>
              <w:rPr>
                <w:rFonts w:hint="eastAsia"/>
                <w:color w:val="auto"/>
                <w:sz w:val="21"/>
                <w:szCs w:val="21"/>
                <w:highlight w:val="none"/>
              </w:rPr>
            </w:pPr>
          </w:p>
        </w:tc>
        <w:tc>
          <w:tcPr>
            <w:tcW w:w="348" w:type="pct"/>
            <w:tcBorders>
              <w:top w:val="single" w:color="auto" w:sz="4" w:space="0"/>
              <w:left w:val="nil"/>
              <w:bottom w:val="single" w:color="auto" w:sz="4" w:space="0"/>
              <w:right w:val="single" w:color="auto" w:sz="4" w:space="0"/>
            </w:tcBorders>
            <w:vAlign w:val="center"/>
          </w:tcPr>
          <w:p w14:paraId="6CDAA3A8">
            <w:pPr>
              <w:widowControl/>
              <w:jc w:val="center"/>
              <w:rPr>
                <w:rFonts w:hint="eastAsia"/>
                <w:color w:val="auto"/>
                <w:sz w:val="21"/>
                <w:szCs w:val="21"/>
                <w:highlight w:val="none"/>
              </w:rPr>
            </w:pPr>
          </w:p>
        </w:tc>
      </w:tr>
      <w:tr w14:paraId="26EEE2D2">
        <w:tblPrEx>
          <w:tblCellMar>
            <w:top w:w="0" w:type="dxa"/>
            <w:left w:w="108" w:type="dxa"/>
            <w:bottom w:w="0" w:type="dxa"/>
            <w:right w:w="108" w:type="dxa"/>
          </w:tblCellMar>
        </w:tblPrEx>
        <w:trPr>
          <w:trHeight w:val="53" w:hRule="atLeast"/>
        </w:trPr>
        <w:tc>
          <w:tcPr>
            <w:tcW w:w="258" w:type="pct"/>
            <w:vMerge w:val="continue"/>
            <w:tcBorders>
              <w:top w:val="single" w:color="auto" w:sz="4" w:space="0"/>
              <w:left w:val="single" w:color="auto" w:sz="4" w:space="0"/>
              <w:bottom w:val="single" w:color="auto" w:sz="4" w:space="0"/>
              <w:right w:val="single" w:color="auto" w:sz="4" w:space="0"/>
            </w:tcBorders>
            <w:vAlign w:val="center"/>
          </w:tcPr>
          <w:p w14:paraId="0B186A7A">
            <w:pPr>
              <w:widowControl/>
              <w:jc w:val="center"/>
              <w:rPr>
                <w:rFonts w:hint="eastAsia"/>
                <w:color w:val="auto"/>
                <w:sz w:val="21"/>
                <w:szCs w:val="21"/>
                <w:highlight w:val="none"/>
              </w:rPr>
            </w:pPr>
          </w:p>
        </w:tc>
        <w:tc>
          <w:tcPr>
            <w:tcW w:w="417" w:type="pct"/>
            <w:vMerge w:val="continue"/>
            <w:tcBorders>
              <w:top w:val="single" w:color="auto" w:sz="4" w:space="0"/>
              <w:left w:val="single" w:color="auto" w:sz="4" w:space="0"/>
              <w:bottom w:val="single" w:color="auto" w:sz="4" w:space="0"/>
              <w:right w:val="single" w:color="auto" w:sz="4" w:space="0"/>
            </w:tcBorders>
            <w:vAlign w:val="center"/>
          </w:tcPr>
          <w:p w14:paraId="051BD97D">
            <w:pPr>
              <w:widowControl/>
              <w:jc w:val="center"/>
              <w:rPr>
                <w:rFonts w:hint="eastAsia"/>
                <w:color w:val="auto"/>
                <w:sz w:val="21"/>
                <w:szCs w:val="21"/>
                <w:highlight w:val="none"/>
              </w:rPr>
            </w:pPr>
          </w:p>
        </w:tc>
        <w:tc>
          <w:tcPr>
            <w:tcW w:w="1115" w:type="pct"/>
            <w:vMerge w:val="continue"/>
            <w:tcBorders>
              <w:top w:val="single" w:color="auto" w:sz="4" w:space="0"/>
              <w:left w:val="nil"/>
              <w:bottom w:val="single" w:color="auto" w:sz="4" w:space="0"/>
              <w:right w:val="single" w:color="auto" w:sz="4" w:space="0"/>
            </w:tcBorders>
            <w:noWrap/>
            <w:vAlign w:val="center"/>
          </w:tcPr>
          <w:p w14:paraId="7A778575">
            <w:pPr>
              <w:widowControl/>
              <w:jc w:val="center"/>
              <w:rPr>
                <w:rFonts w:hint="eastAsia" w:ascii="宋体" w:hAnsi="宋体" w:cs="宋体"/>
                <w:color w:val="auto"/>
                <w:kern w:val="0"/>
                <w:szCs w:val="21"/>
                <w:highlight w:val="none"/>
              </w:rPr>
            </w:pPr>
          </w:p>
        </w:tc>
        <w:tc>
          <w:tcPr>
            <w:tcW w:w="1016" w:type="pct"/>
            <w:tcBorders>
              <w:top w:val="single" w:color="auto" w:sz="4" w:space="0"/>
              <w:left w:val="nil"/>
              <w:bottom w:val="single" w:color="auto" w:sz="4" w:space="0"/>
              <w:right w:val="single" w:color="auto" w:sz="4" w:space="0"/>
            </w:tcBorders>
            <w:vAlign w:val="center"/>
          </w:tcPr>
          <w:p w14:paraId="23CD6B0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金丝蜜枣粽100g*2 </w:t>
            </w:r>
          </w:p>
        </w:tc>
        <w:tc>
          <w:tcPr>
            <w:tcW w:w="255" w:type="pct"/>
            <w:vMerge w:val="continue"/>
            <w:tcBorders>
              <w:top w:val="single" w:color="auto" w:sz="4" w:space="0"/>
              <w:left w:val="single" w:color="auto" w:sz="4" w:space="0"/>
              <w:bottom w:val="single" w:color="auto" w:sz="4" w:space="0"/>
              <w:right w:val="single" w:color="auto" w:sz="4" w:space="0"/>
            </w:tcBorders>
            <w:vAlign w:val="center"/>
          </w:tcPr>
          <w:p w14:paraId="607EA389">
            <w:pPr>
              <w:widowControl/>
              <w:jc w:val="center"/>
              <w:rPr>
                <w:rFonts w:hint="eastAsia"/>
                <w:color w:val="auto"/>
                <w:sz w:val="21"/>
                <w:szCs w:val="21"/>
                <w:highlight w:val="none"/>
              </w:rPr>
            </w:pPr>
          </w:p>
        </w:tc>
        <w:tc>
          <w:tcPr>
            <w:tcW w:w="863" w:type="pct"/>
            <w:tcBorders>
              <w:top w:val="single" w:color="auto" w:sz="4" w:space="0"/>
              <w:left w:val="single" w:color="auto" w:sz="4" w:space="0"/>
              <w:bottom w:val="single" w:color="auto" w:sz="4" w:space="0"/>
              <w:right w:val="single" w:color="auto" w:sz="4" w:space="0"/>
            </w:tcBorders>
            <w:vAlign w:val="center"/>
          </w:tcPr>
          <w:p w14:paraId="0839BDD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6935027613114</w:t>
            </w:r>
          </w:p>
        </w:tc>
        <w:tc>
          <w:tcPr>
            <w:tcW w:w="724" w:type="pct"/>
            <w:vMerge w:val="continue"/>
            <w:tcBorders>
              <w:left w:val="single" w:color="auto" w:sz="4" w:space="0"/>
              <w:right w:val="single" w:color="auto" w:sz="4" w:space="0"/>
            </w:tcBorders>
            <w:vAlign w:val="center"/>
          </w:tcPr>
          <w:p w14:paraId="63C39AAB">
            <w:pPr>
              <w:widowControl/>
              <w:jc w:val="center"/>
              <w:rPr>
                <w:rFonts w:hint="eastAsia"/>
                <w:color w:val="auto"/>
                <w:sz w:val="21"/>
                <w:szCs w:val="21"/>
                <w:highlight w:val="none"/>
              </w:rPr>
            </w:pPr>
          </w:p>
        </w:tc>
        <w:tc>
          <w:tcPr>
            <w:tcW w:w="348" w:type="pct"/>
            <w:tcBorders>
              <w:top w:val="single" w:color="auto" w:sz="4" w:space="0"/>
              <w:left w:val="nil"/>
              <w:bottom w:val="single" w:color="auto" w:sz="4" w:space="0"/>
              <w:right w:val="single" w:color="auto" w:sz="4" w:space="0"/>
            </w:tcBorders>
            <w:vAlign w:val="center"/>
          </w:tcPr>
          <w:p w14:paraId="78690E7D">
            <w:pPr>
              <w:widowControl/>
              <w:jc w:val="center"/>
              <w:rPr>
                <w:rFonts w:hint="eastAsia"/>
                <w:color w:val="auto"/>
                <w:sz w:val="21"/>
                <w:szCs w:val="21"/>
                <w:highlight w:val="none"/>
              </w:rPr>
            </w:pPr>
          </w:p>
        </w:tc>
      </w:tr>
      <w:tr w14:paraId="248F83FD">
        <w:tblPrEx>
          <w:tblCellMar>
            <w:top w:w="0" w:type="dxa"/>
            <w:left w:w="108" w:type="dxa"/>
            <w:bottom w:w="0" w:type="dxa"/>
            <w:right w:w="108" w:type="dxa"/>
          </w:tblCellMar>
        </w:tblPrEx>
        <w:trPr>
          <w:trHeight w:val="53" w:hRule="atLeast"/>
        </w:trPr>
        <w:tc>
          <w:tcPr>
            <w:tcW w:w="258" w:type="pct"/>
            <w:vMerge w:val="continue"/>
            <w:tcBorders>
              <w:top w:val="single" w:color="auto" w:sz="4" w:space="0"/>
              <w:left w:val="single" w:color="auto" w:sz="4" w:space="0"/>
              <w:bottom w:val="single" w:color="auto" w:sz="4" w:space="0"/>
              <w:right w:val="single" w:color="auto" w:sz="4" w:space="0"/>
            </w:tcBorders>
            <w:vAlign w:val="center"/>
          </w:tcPr>
          <w:p w14:paraId="42AD1DA1">
            <w:pPr>
              <w:widowControl/>
              <w:jc w:val="center"/>
              <w:rPr>
                <w:rFonts w:hint="eastAsia"/>
                <w:color w:val="auto"/>
                <w:sz w:val="21"/>
                <w:szCs w:val="21"/>
                <w:highlight w:val="none"/>
              </w:rPr>
            </w:pPr>
          </w:p>
        </w:tc>
        <w:tc>
          <w:tcPr>
            <w:tcW w:w="417" w:type="pct"/>
            <w:vMerge w:val="continue"/>
            <w:tcBorders>
              <w:top w:val="single" w:color="auto" w:sz="4" w:space="0"/>
              <w:left w:val="single" w:color="auto" w:sz="4" w:space="0"/>
              <w:bottom w:val="single" w:color="auto" w:sz="4" w:space="0"/>
              <w:right w:val="single" w:color="auto" w:sz="4" w:space="0"/>
            </w:tcBorders>
            <w:vAlign w:val="center"/>
          </w:tcPr>
          <w:p w14:paraId="195FC90F">
            <w:pPr>
              <w:widowControl/>
              <w:jc w:val="center"/>
              <w:rPr>
                <w:rFonts w:hint="eastAsia"/>
                <w:color w:val="auto"/>
                <w:sz w:val="21"/>
                <w:szCs w:val="21"/>
                <w:highlight w:val="none"/>
              </w:rPr>
            </w:pPr>
          </w:p>
        </w:tc>
        <w:tc>
          <w:tcPr>
            <w:tcW w:w="1115" w:type="pct"/>
            <w:vMerge w:val="continue"/>
            <w:tcBorders>
              <w:top w:val="single" w:color="auto" w:sz="4" w:space="0"/>
              <w:left w:val="nil"/>
              <w:bottom w:val="single" w:color="auto" w:sz="4" w:space="0"/>
              <w:right w:val="single" w:color="auto" w:sz="4" w:space="0"/>
            </w:tcBorders>
            <w:noWrap/>
            <w:vAlign w:val="center"/>
          </w:tcPr>
          <w:p w14:paraId="4B49F27E">
            <w:pPr>
              <w:widowControl/>
              <w:jc w:val="center"/>
              <w:rPr>
                <w:rFonts w:hint="eastAsia" w:ascii="宋体" w:hAnsi="宋体" w:cs="宋体"/>
                <w:color w:val="auto"/>
                <w:kern w:val="0"/>
                <w:szCs w:val="21"/>
                <w:highlight w:val="none"/>
              </w:rPr>
            </w:pPr>
          </w:p>
        </w:tc>
        <w:tc>
          <w:tcPr>
            <w:tcW w:w="1016" w:type="pct"/>
            <w:tcBorders>
              <w:top w:val="single" w:color="auto" w:sz="4" w:space="0"/>
              <w:left w:val="nil"/>
              <w:bottom w:val="single" w:color="auto" w:sz="4" w:space="0"/>
              <w:right w:val="single" w:color="auto" w:sz="4" w:space="0"/>
            </w:tcBorders>
            <w:vAlign w:val="center"/>
          </w:tcPr>
          <w:p w14:paraId="18E2A27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红袍豆沙粽100g*2</w:t>
            </w:r>
          </w:p>
        </w:tc>
        <w:tc>
          <w:tcPr>
            <w:tcW w:w="255" w:type="pct"/>
            <w:vMerge w:val="continue"/>
            <w:tcBorders>
              <w:top w:val="single" w:color="auto" w:sz="4" w:space="0"/>
              <w:left w:val="single" w:color="auto" w:sz="4" w:space="0"/>
              <w:bottom w:val="single" w:color="auto" w:sz="4" w:space="0"/>
              <w:right w:val="single" w:color="auto" w:sz="4" w:space="0"/>
            </w:tcBorders>
            <w:vAlign w:val="center"/>
          </w:tcPr>
          <w:p w14:paraId="5BC1AEED">
            <w:pPr>
              <w:widowControl/>
              <w:jc w:val="center"/>
              <w:rPr>
                <w:rFonts w:hint="eastAsia"/>
                <w:color w:val="auto"/>
                <w:sz w:val="21"/>
                <w:szCs w:val="21"/>
                <w:highlight w:val="none"/>
              </w:rPr>
            </w:pPr>
          </w:p>
        </w:tc>
        <w:tc>
          <w:tcPr>
            <w:tcW w:w="863" w:type="pct"/>
            <w:tcBorders>
              <w:top w:val="single" w:color="auto" w:sz="4" w:space="0"/>
              <w:left w:val="single" w:color="auto" w:sz="4" w:space="0"/>
              <w:bottom w:val="single" w:color="auto" w:sz="4" w:space="0"/>
              <w:right w:val="single" w:color="auto" w:sz="4" w:space="0"/>
            </w:tcBorders>
            <w:vAlign w:val="center"/>
          </w:tcPr>
          <w:p w14:paraId="3AC448C2">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6935027613107</w:t>
            </w:r>
          </w:p>
        </w:tc>
        <w:tc>
          <w:tcPr>
            <w:tcW w:w="724" w:type="pct"/>
            <w:vMerge w:val="continue"/>
            <w:tcBorders>
              <w:left w:val="single" w:color="auto" w:sz="4" w:space="0"/>
              <w:bottom w:val="single" w:color="auto" w:sz="4" w:space="0"/>
              <w:right w:val="single" w:color="auto" w:sz="4" w:space="0"/>
            </w:tcBorders>
            <w:vAlign w:val="center"/>
          </w:tcPr>
          <w:p w14:paraId="4B623E85">
            <w:pPr>
              <w:widowControl/>
              <w:jc w:val="center"/>
              <w:rPr>
                <w:rFonts w:hint="eastAsia"/>
                <w:color w:val="auto"/>
                <w:sz w:val="21"/>
                <w:szCs w:val="21"/>
                <w:highlight w:val="none"/>
              </w:rPr>
            </w:pPr>
          </w:p>
        </w:tc>
        <w:tc>
          <w:tcPr>
            <w:tcW w:w="348" w:type="pct"/>
            <w:tcBorders>
              <w:top w:val="single" w:color="auto" w:sz="4" w:space="0"/>
              <w:left w:val="nil"/>
              <w:bottom w:val="single" w:color="auto" w:sz="4" w:space="0"/>
              <w:right w:val="single" w:color="auto" w:sz="4" w:space="0"/>
            </w:tcBorders>
            <w:vAlign w:val="center"/>
          </w:tcPr>
          <w:p w14:paraId="7986FB6F">
            <w:pPr>
              <w:widowControl/>
              <w:jc w:val="center"/>
              <w:rPr>
                <w:rFonts w:hint="eastAsia"/>
                <w:color w:val="auto"/>
                <w:sz w:val="21"/>
                <w:szCs w:val="21"/>
                <w:highlight w:val="none"/>
              </w:rPr>
            </w:pPr>
          </w:p>
        </w:tc>
      </w:tr>
    </w:tbl>
    <w:p w14:paraId="71432D39">
      <w:pPr>
        <w:adjustRightInd w:val="0"/>
        <w:spacing w:line="360" w:lineRule="auto"/>
        <w:outlineLvl w:val="1"/>
        <w:rPr>
          <w:rFonts w:hint="eastAsia"/>
          <w:b/>
          <w:bCs/>
          <w:color w:val="auto"/>
          <w:szCs w:val="21"/>
          <w:highlight w:val="none"/>
        </w:rPr>
      </w:pPr>
      <w:r>
        <w:rPr>
          <w:rFonts w:hint="eastAsia"/>
          <w:b/>
          <w:bCs/>
          <w:color w:val="auto"/>
          <w:szCs w:val="21"/>
          <w:highlight w:val="none"/>
        </w:rPr>
        <w:t>二、供应商资格要求</w:t>
      </w:r>
      <w:bookmarkEnd w:id="2"/>
    </w:p>
    <w:p w14:paraId="25409A66">
      <w:pPr>
        <w:spacing w:line="360" w:lineRule="auto"/>
        <w:ind w:firstLine="440" w:firstLineChars="200"/>
        <w:rPr>
          <w:rFonts w:hint="eastAsia"/>
          <w:color w:val="auto"/>
          <w:szCs w:val="21"/>
          <w:highlight w:val="none"/>
          <w:lang w:val="en-US"/>
        </w:rPr>
      </w:pPr>
      <w:r>
        <w:rPr>
          <w:rFonts w:hint="eastAsia"/>
          <w:color w:val="auto"/>
          <w:szCs w:val="21"/>
          <w:highlight w:val="none"/>
          <w:lang w:val="en-US"/>
        </w:rPr>
        <w:t>1.具有有效营业执照，具有与本采购项目相适应的生产或经营资质，具有独立的法人资格；</w:t>
      </w:r>
    </w:p>
    <w:p w14:paraId="121F5AB0">
      <w:pPr>
        <w:spacing w:line="360" w:lineRule="auto"/>
        <w:ind w:firstLine="440" w:firstLineChars="200"/>
        <w:rPr>
          <w:rFonts w:hint="eastAsia"/>
          <w:color w:val="auto"/>
          <w:szCs w:val="21"/>
          <w:highlight w:val="none"/>
          <w:lang w:val="en-US"/>
        </w:rPr>
      </w:pPr>
      <w:r>
        <w:rPr>
          <w:rFonts w:hint="eastAsia"/>
          <w:color w:val="auto"/>
          <w:szCs w:val="21"/>
          <w:highlight w:val="none"/>
          <w:lang w:val="en-US"/>
        </w:rPr>
        <w:t>2.具有相关资质，如食品生产许可证或食品经营许可证等相关证明材料；</w:t>
      </w:r>
    </w:p>
    <w:p w14:paraId="1ED5452D">
      <w:pPr>
        <w:spacing w:line="360" w:lineRule="auto"/>
        <w:ind w:firstLine="440" w:firstLineChars="200"/>
        <w:rPr>
          <w:rFonts w:hint="eastAsia"/>
          <w:color w:val="auto"/>
          <w:szCs w:val="21"/>
          <w:highlight w:val="none"/>
          <w:lang w:val="en-US"/>
        </w:rPr>
      </w:pPr>
      <w:r>
        <w:rPr>
          <w:rFonts w:hint="eastAsia"/>
          <w:color w:val="auto"/>
          <w:szCs w:val="21"/>
          <w:highlight w:val="none"/>
          <w:lang w:val="en-US"/>
        </w:rPr>
        <w:t>3.具有履行合同所必需的设备和专业技术能力，具备履行合同、提供优质服务的能力、诚信及承担风险的能力；</w:t>
      </w:r>
    </w:p>
    <w:p w14:paraId="42EDB1F8">
      <w:pPr>
        <w:spacing w:line="360" w:lineRule="auto"/>
        <w:ind w:firstLine="440" w:firstLineChars="200"/>
        <w:rPr>
          <w:rFonts w:hint="eastAsia"/>
          <w:color w:val="auto"/>
          <w:szCs w:val="21"/>
          <w:highlight w:val="none"/>
          <w:lang w:val="en-US"/>
        </w:rPr>
      </w:pPr>
      <w:r>
        <w:rPr>
          <w:rFonts w:hint="eastAsia"/>
          <w:color w:val="auto"/>
          <w:szCs w:val="21"/>
          <w:highlight w:val="none"/>
          <w:lang w:val="en-US"/>
        </w:rPr>
        <w:t>4.具有良好的商业信誉且在经营活动中无重大违法记录，未发生食品安全等相关事故和不良诚信记录；</w:t>
      </w:r>
    </w:p>
    <w:p w14:paraId="5DB9C168">
      <w:pPr>
        <w:spacing w:line="360" w:lineRule="auto"/>
        <w:ind w:firstLine="440" w:firstLineChars="200"/>
        <w:rPr>
          <w:rFonts w:hint="eastAsia"/>
          <w:color w:val="auto"/>
          <w:szCs w:val="21"/>
          <w:highlight w:val="none"/>
          <w:lang w:val="en-US"/>
        </w:rPr>
      </w:pPr>
      <w:r>
        <w:rPr>
          <w:rFonts w:hint="eastAsia"/>
          <w:color w:val="auto"/>
          <w:szCs w:val="21"/>
          <w:highlight w:val="none"/>
          <w:lang w:val="en-US"/>
        </w:rPr>
        <w:t>5.法定代表人为同一个人的两个及两个以上法人，母公司、全资子公司及其控股公司，都不得在同一采购项目相同标段中同时参加询价，一经发现，将</w:t>
      </w:r>
      <w:bookmarkStart w:id="21" w:name="_GoBack"/>
      <w:bookmarkEnd w:id="21"/>
      <w:r>
        <w:rPr>
          <w:rFonts w:hint="eastAsia"/>
          <w:color w:val="auto"/>
          <w:szCs w:val="21"/>
          <w:highlight w:val="none"/>
          <w:lang w:val="en-US"/>
        </w:rPr>
        <w:t>视同围标处理</w:t>
      </w:r>
      <w:r>
        <w:rPr>
          <w:rFonts w:hint="eastAsia"/>
          <w:color w:val="auto"/>
          <w:szCs w:val="21"/>
          <w:highlight w:val="none"/>
        </w:rPr>
        <w:t>；</w:t>
      </w:r>
    </w:p>
    <w:p w14:paraId="601BD7D1">
      <w:pPr>
        <w:snapToGrid w:val="0"/>
        <w:spacing w:line="500" w:lineRule="exact"/>
        <w:ind w:firstLine="440" w:firstLineChars="200"/>
        <w:rPr>
          <w:rFonts w:hint="eastAsia"/>
          <w:color w:val="auto"/>
          <w:szCs w:val="21"/>
          <w:highlight w:val="none"/>
        </w:rPr>
      </w:pPr>
      <w:r>
        <w:rPr>
          <w:rFonts w:hint="eastAsia"/>
          <w:color w:val="auto"/>
          <w:szCs w:val="21"/>
          <w:highlight w:val="none"/>
          <w:lang w:val="en-US"/>
        </w:rPr>
        <w:t>6.本项目不接受联合体投标</w:t>
      </w:r>
      <w:r>
        <w:rPr>
          <w:rFonts w:hint="eastAsia"/>
          <w:color w:val="auto"/>
          <w:szCs w:val="21"/>
          <w:highlight w:val="none"/>
        </w:rPr>
        <w:t>。</w:t>
      </w:r>
    </w:p>
    <w:p w14:paraId="391CE7DB">
      <w:pPr>
        <w:spacing w:line="360" w:lineRule="auto"/>
        <w:ind w:firstLine="442" w:firstLineChars="200"/>
        <w:rPr>
          <w:rFonts w:hint="eastAsia"/>
          <w:color w:val="auto"/>
          <w:szCs w:val="21"/>
          <w:highlight w:val="none"/>
        </w:rPr>
      </w:pPr>
      <w:r>
        <w:rPr>
          <w:rFonts w:hint="eastAsia"/>
          <w:b/>
          <w:bCs/>
          <w:color w:val="auto"/>
          <w:szCs w:val="21"/>
          <w:highlight w:val="none"/>
          <w:lang w:val="en-US"/>
        </w:rPr>
        <w:t>请认真对照资格条件，如不符合要求的，无意或故意参与投标所产生的一切后果由投标人自行承担。</w:t>
      </w:r>
    </w:p>
    <w:p w14:paraId="5ACF73E5">
      <w:pPr>
        <w:adjustRightInd w:val="0"/>
        <w:spacing w:line="360" w:lineRule="auto"/>
        <w:outlineLvl w:val="1"/>
        <w:rPr>
          <w:rFonts w:hint="eastAsia"/>
          <w:b/>
          <w:bCs/>
          <w:color w:val="auto"/>
          <w:szCs w:val="21"/>
          <w:highlight w:val="none"/>
        </w:rPr>
      </w:pPr>
      <w:bookmarkStart w:id="3" w:name="_Toc16718"/>
      <w:bookmarkStart w:id="4" w:name="_Toc7599"/>
      <w:r>
        <w:rPr>
          <w:rFonts w:hint="eastAsia"/>
          <w:b/>
          <w:bCs/>
          <w:color w:val="auto"/>
          <w:szCs w:val="21"/>
          <w:highlight w:val="none"/>
        </w:rPr>
        <w:t>三、获取</w:t>
      </w:r>
      <w:bookmarkEnd w:id="3"/>
      <w:r>
        <w:rPr>
          <w:rFonts w:hint="eastAsia"/>
          <w:b/>
          <w:bCs/>
          <w:color w:val="auto"/>
          <w:szCs w:val="21"/>
          <w:highlight w:val="none"/>
        </w:rPr>
        <w:t>询价文件</w:t>
      </w:r>
    </w:p>
    <w:p w14:paraId="1F1591F7">
      <w:pPr>
        <w:spacing w:line="360" w:lineRule="auto"/>
        <w:ind w:firstLine="440" w:firstLineChars="200"/>
        <w:rPr>
          <w:rFonts w:hint="eastAsia"/>
          <w:color w:val="auto"/>
          <w:szCs w:val="21"/>
          <w:highlight w:val="none"/>
          <w:lang w:val="en-US"/>
        </w:rPr>
      </w:pPr>
      <w:r>
        <w:rPr>
          <w:rFonts w:hint="eastAsia"/>
          <w:color w:val="auto"/>
          <w:szCs w:val="21"/>
          <w:highlight w:val="none"/>
          <w:lang w:val="en-US"/>
        </w:rPr>
        <w:t>1.获取时间：自本采购公告发布之日起。</w:t>
      </w:r>
    </w:p>
    <w:p w14:paraId="3E813D96">
      <w:pPr>
        <w:spacing w:line="360" w:lineRule="auto"/>
        <w:ind w:firstLine="440" w:firstLineChars="200"/>
        <w:rPr>
          <w:rFonts w:hint="eastAsia"/>
          <w:color w:val="auto"/>
          <w:szCs w:val="21"/>
          <w:highlight w:val="none"/>
          <w:lang w:val="en-US"/>
        </w:rPr>
      </w:pPr>
      <w:r>
        <w:rPr>
          <w:rFonts w:hint="eastAsia"/>
          <w:color w:val="auto"/>
          <w:szCs w:val="21"/>
          <w:highlight w:val="none"/>
          <w:lang w:val="en-US"/>
        </w:rPr>
        <w:t>2.获取方式：投标人直接免费从</w:t>
      </w:r>
      <w:r>
        <w:rPr>
          <w:rFonts w:hint="eastAsia"/>
          <w:color w:val="auto"/>
          <w:szCs w:val="21"/>
          <w:highlight w:val="none"/>
          <w:lang w:val="en-US" w:eastAsia="zh-CN"/>
        </w:rPr>
        <w:t>“</w:t>
      </w:r>
      <w:r>
        <w:rPr>
          <w:rFonts w:hint="eastAsia"/>
          <w:color w:val="auto"/>
          <w:szCs w:val="21"/>
          <w:highlight w:val="none"/>
          <w:lang w:val="en-US"/>
        </w:rPr>
        <w:t>南通市公共交通集团有限公司(http://www.ntgjzgs.cn/)</w:t>
      </w:r>
      <w:r>
        <w:rPr>
          <w:rFonts w:hint="eastAsia"/>
          <w:color w:val="auto"/>
          <w:szCs w:val="21"/>
          <w:highlight w:val="none"/>
          <w:lang w:val="en-US" w:eastAsia="zh-CN"/>
        </w:rPr>
        <w:t>网站”、</w:t>
      </w:r>
      <w:r>
        <w:rPr>
          <w:rFonts w:hint="eastAsia"/>
          <w:color w:val="auto"/>
          <w:szCs w:val="21"/>
          <w:highlight w:val="none"/>
          <w:lang w:val="en-US"/>
        </w:rPr>
        <w:t>“南通轨道交通集团（https://www.ntrailway.com/html/ntrt/default/index.html）网站”自行查看、下载。</w:t>
      </w:r>
    </w:p>
    <w:p w14:paraId="647CD4EE">
      <w:pPr>
        <w:spacing w:line="360" w:lineRule="auto"/>
        <w:ind w:firstLine="440" w:firstLineChars="200"/>
        <w:rPr>
          <w:rFonts w:hint="eastAsia"/>
          <w:color w:val="auto"/>
          <w:szCs w:val="21"/>
          <w:highlight w:val="none"/>
          <w:lang w:val="en-US"/>
        </w:rPr>
      </w:pPr>
      <w:r>
        <w:rPr>
          <w:rFonts w:hint="eastAsia"/>
          <w:color w:val="auto"/>
          <w:szCs w:val="21"/>
          <w:highlight w:val="none"/>
          <w:lang w:val="en-US"/>
        </w:rPr>
        <w:t>3.凡有意愿参与本项目的投标人，自公告上网发布之日起至2026年</w:t>
      </w:r>
      <w:r>
        <w:rPr>
          <w:rFonts w:hint="eastAsia"/>
          <w:color w:val="auto"/>
          <w:szCs w:val="21"/>
          <w:highlight w:val="none"/>
          <w:lang w:val="en-US" w:eastAsia="zh-CN"/>
        </w:rPr>
        <w:t>5</w:t>
      </w:r>
      <w:r>
        <w:rPr>
          <w:rFonts w:hint="eastAsia"/>
          <w:color w:val="auto"/>
          <w:szCs w:val="21"/>
          <w:highlight w:val="none"/>
          <w:lang w:val="en-US"/>
        </w:rPr>
        <w:t>月</w:t>
      </w:r>
      <w:r>
        <w:rPr>
          <w:rFonts w:hint="eastAsia"/>
          <w:color w:val="auto"/>
          <w:szCs w:val="21"/>
          <w:highlight w:val="none"/>
          <w:lang w:val="en-US" w:eastAsia="zh-CN"/>
        </w:rPr>
        <w:t>27</w:t>
      </w:r>
      <w:r>
        <w:rPr>
          <w:rFonts w:hint="eastAsia"/>
          <w:color w:val="auto"/>
          <w:szCs w:val="21"/>
          <w:highlight w:val="none"/>
          <w:lang w:val="en-US"/>
        </w:rPr>
        <w:t>日，每日工作时间（8:30—17:00（节假日除外））按照本公告下附件《申请函》的形式，进行申请确认，联系人：沈工，联系电话：0513-55019982。</w:t>
      </w:r>
    </w:p>
    <w:p w14:paraId="7598E177">
      <w:pPr>
        <w:spacing w:line="360" w:lineRule="auto"/>
        <w:ind w:firstLine="440" w:firstLineChars="200"/>
        <w:rPr>
          <w:rFonts w:hint="eastAsia"/>
          <w:color w:val="auto"/>
          <w:szCs w:val="21"/>
          <w:highlight w:val="none"/>
          <w:lang w:val="en-US"/>
        </w:rPr>
      </w:pPr>
      <w:r>
        <w:rPr>
          <w:rFonts w:hint="eastAsia"/>
          <w:color w:val="auto"/>
          <w:szCs w:val="21"/>
          <w:highlight w:val="none"/>
          <w:lang w:val="en-US"/>
        </w:rPr>
        <w:t>确认形式1：回函（加盖公章）发彩色扫描件至邮箱</w:t>
      </w:r>
      <w:r>
        <w:rPr>
          <w:rFonts w:hint="eastAsia"/>
          <w:color w:val="auto"/>
          <w:szCs w:val="21"/>
          <w:highlight w:val="none"/>
          <w:lang w:val="en-US"/>
        </w:rPr>
        <w:fldChar w:fldCharType="begin"/>
      </w:r>
      <w:r>
        <w:rPr>
          <w:rFonts w:hint="eastAsia"/>
          <w:color w:val="auto"/>
          <w:szCs w:val="21"/>
          <w:highlight w:val="none"/>
          <w:lang w:val="en-US"/>
        </w:rPr>
        <w:instrText xml:space="preserve"> HYPERLINK "mailto:szzcjyb@126.com" </w:instrText>
      </w:r>
      <w:r>
        <w:rPr>
          <w:rFonts w:hint="eastAsia"/>
          <w:color w:val="auto"/>
          <w:szCs w:val="21"/>
          <w:highlight w:val="none"/>
          <w:lang w:val="en-US"/>
        </w:rPr>
        <w:fldChar w:fldCharType="separate"/>
      </w:r>
      <w:r>
        <w:rPr>
          <w:rFonts w:hint="eastAsia"/>
          <w:color w:val="auto"/>
          <w:szCs w:val="21"/>
          <w:highlight w:val="none"/>
          <w:lang w:val="en-US"/>
        </w:rPr>
        <w:t>519819601@qq.com</w:t>
      </w:r>
      <w:r>
        <w:rPr>
          <w:rFonts w:hint="eastAsia"/>
          <w:color w:val="auto"/>
          <w:szCs w:val="21"/>
          <w:highlight w:val="none"/>
          <w:lang w:val="en-US"/>
        </w:rPr>
        <w:fldChar w:fldCharType="end"/>
      </w:r>
      <w:r>
        <w:rPr>
          <w:rFonts w:hint="eastAsia"/>
          <w:color w:val="auto"/>
          <w:szCs w:val="21"/>
          <w:highlight w:val="none"/>
          <w:lang w:val="en-US"/>
        </w:rPr>
        <w:t>中，并致电采购人确认邮件送达，确认是否参与本次采购的相关事宜。</w:t>
      </w:r>
    </w:p>
    <w:p w14:paraId="5409C553">
      <w:pPr>
        <w:spacing w:line="360" w:lineRule="auto"/>
        <w:ind w:firstLine="440" w:firstLineChars="200"/>
        <w:rPr>
          <w:rFonts w:hint="eastAsia"/>
          <w:color w:val="auto"/>
          <w:szCs w:val="21"/>
          <w:highlight w:val="none"/>
          <w:lang w:val="en-US"/>
        </w:rPr>
      </w:pPr>
      <w:r>
        <w:rPr>
          <w:rFonts w:hint="eastAsia"/>
          <w:color w:val="auto"/>
          <w:szCs w:val="21"/>
          <w:highlight w:val="none"/>
          <w:lang w:val="en-US"/>
        </w:rPr>
        <w:t>确认形式2：回函（加盖公章）直接送达南通市公共交通集团有限公司二楼企业管理部(地址：南通市崇川区外环东路96号）。</w:t>
      </w:r>
    </w:p>
    <w:p w14:paraId="2B71C65F">
      <w:pPr>
        <w:snapToGrid w:val="0"/>
        <w:spacing w:line="500" w:lineRule="exact"/>
        <w:ind w:firstLine="440" w:firstLineChars="200"/>
        <w:rPr>
          <w:rFonts w:hint="eastAsia"/>
          <w:color w:val="auto"/>
          <w:szCs w:val="21"/>
          <w:highlight w:val="none"/>
          <w:lang w:val="en-US"/>
        </w:rPr>
      </w:pPr>
      <w:r>
        <w:rPr>
          <w:rFonts w:hint="eastAsia"/>
          <w:color w:val="auto"/>
          <w:szCs w:val="21"/>
          <w:highlight w:val="none"/>
          <w:lang w:val="en-US"/>
        </w:rPr>
        <w:t>注：未按上述要求进行采购文件获取及进行确认参与投标的，视为放弃本项目投标。</w:t>
      </w:r>
    </w:p>
    <w:p w14:paraId="46C96BCF">
      <w:pPr>
        <w:snapToGrid w:val="0"/>
        <w:spacing w:line="500" w:lineRule="exact"/>
        <w:rPr>
          <w:rFonts w:hint="eastAsia"/>
          <w:b/>
          <w:bCs/>
          <w:color w:val="auto"/>
          <w:sz w:val="28"/>
          <w:szCs w:val="28"/>
          <w:highlight w:val="none"/>
          <w:lang w:val="en-US"/>
        </w:rPr>
      </w:pPr>
      <w:r>
        <w:rPr>
          <w:rFonts w:hint="eastAsia"/>
          <w:b/>
          <w:bCs/>
          <w:color w:val="auto"/>
          <w:szCs w:val="21"/>
          <w:highlight w:val="none"/>
        </w:rPr>
        <w:t>四、</w:t>
      </w:r>
      <w:r>
        <w:rPr>
          <w:rFonts w:hint="eastAsia"/>
          <w:b/>
          <w:bCs/>
          <w:color w:val="auto"/>
          <w:szCs w:val="21"/>
          <w:highlight w:val="none"/>
          <w:lang w:val="en-US"/>
        </w:rPr>
        <w:t>各类保证金</w:t>
      </w:r>
    </w:p>
    <w:p w14:paraId="39633DC4">
      <w:pPr>
        <w:spacing w:line="360" w:lineRule="auto"/>
        <w:ind w:firstLine="440" w:firstLineChars="200"/>
        <w:rPr>
          <w:rFonts w:hint="eastAsia"/>
          <w:color w:val="auto"/>
          <w:szCs w:val="21"/>
          <w:highlight w:val="none"/>
          <w:lang w:val="en-US"/>
        </w:rPr>
      </w:pPr>
      <w:r>
        <w:rPr>
          <w:rFonts w:hint="eastAsia"/>
          <w:color w:val="auto"/>
          <w:szCs w:val="21"/>
          <w:highlight w:val="none"/>
          <w:lang w:val="en-US"/>
        </w:rPr>
        <w:t>1.投标保证金：免收</w:t>
      </w:r>
    </w:p>
    <w:p w14:paraId="2BE533E7">
      <w:pPr>
        <w:spacing w:line="360" w:lineRule="auto"/>
        <w:ind w:firstLine="440" w:firstLineChars="200"/>
        <w:rPr>
          <w:rFonts w:hint="eastAsia"/>
          <w:color w:val="auto"/>
          <w:szCs w:val="21"/>
          <w:highlight w:val="none"/>
          <w:lang w:val="en-US"/>
        </w:rPr>
      </w:pPr>
      <w:r>
        <w:rPr>
          <w:rFonts w:hint="eastAsia"/>
          <w:color w:val="auto"/>
          <w:szCs w:val="21"/>
          <w:highlight w:val="none"/>
          <w:lang w:val="en-US"/>
        </w:rPr>
        <w:t>2.本项目成交后的履约保证金：10万元。</w:t>
      </w:r>
      <w:bookmarkStart w:id="5" w:name="_Toc401557586"/>
      <w:bookmarkStart w:id="6" w:name="_Toc30068"/>
      <w:bookmarkStart w:id="7" w:name="_Toc387526370"/>
      <w:bookmarkStart w:id="8" w:name="_Toc387526278"/>
      <w:bookmarkStart w:id="9" w:name="_Toc387526174"/>
    </w:p>
    <w:p w14:paraId="5BA0F72E">
      <w:pPr>
        <w:spacing w:line="360" w:lineRule="auto"/>
        <w:rPr>
          <w:rFonts w:hint="eastAsia"/>
          <w:b/>
          <w:bCs/>
          <w:color w:val="auto"/>
          <w:szCs w:val="21"/>
          <w:highlight w:val="none"/>
          <w:lang w:val="en-US"/>
        </w:rPr>
      </w:pPr>
      <w:r>
        <w:rPr>
          <w:rFonts w:hint="eastAsia"/>
          <w:b/>
          <w:bCs/>
          <w:color w:val="auto"/>
          <w:szCs w:val="21"/>
          <w:highlight w:val="none"/>
          <w:lang w:val="en-US"/>
        </w:rPr>
        <w:t>五、询价响应文件的递交</w:t>
      </w:r>
      <w:bookmarkEnd w:id="5"/>
      <w:bookmarkEnd w:id="6"/>
      <w:bookmarkEnd w:id="7"/>
      <w:bookmarkEnd w:id="8"/>
      <w:bookmarkEnd w:id="9"/>
      <w:r>
        <w:rPr>
          <w:rFonts w:hint="eastAsia"/>
          <w:b/>
          <w:bCs/>
          <w:color w:val="auto"/>
          <w:szCs w:val="21"/>
          <w:highlight w:val="none"/>
          <w:lang w:val="en-US"/>
        </w:rPr>
        <w:t>及开标时间、地点</w:t>
      </w:r>
    </w:p>
    <w:p w14:paraId="090C3825">
      <w:pPr>
        <w:spacing w:line="360" w:lineRule="auto"/>
        <w:ind w:firstLine="440" w:firstLineChars="200"/>
        <w:rPr>
          <w:rFonts w:hint="eastAsia"/>
          <w:color w:val="auto"/>
          <w:szCs w:val="21"/>
          <w:highlight w:val="none"/>
          <w:lang w:val="en-US"/>
        </w:rPr>
      </w:pPr>
      <w:r>
        <w:rPr>
          <w:rFonts w:hint="eastAsia"/>
          <w:color w:val="auto"/>
          <w:szCs w:val="21"/>
          <w:highlight w:val="none"/>
          <w:lang w:val="en-US"/>
        </w:rPr>
        <w:t>1.递交截止时间及开标时间：2026年</w:t>
      </w:r>
      <w:r>
        <w:rPr>
          <w:rFonts w:hint="eastAsia"/>
          <w:color w:val="auto"/>
          <w:szCs w:val="21"/>
          <w:highlight w:val="none"/>
          <w:lang w:val="en-US" w:eastAsia="zh-CN"/>
        </w:rPr>
        <w:t>5</w:t>
      </w:r>
      <w:r>
        <w:rPr>
          <w:rFonts w:hint="eastAsia"/>
          <w:color w:val="auto"/>
          <w:szCs w:val="21"/>
          <w:highlight w:val="none"/>
          <w:lang w:val="en-US"/>
        </w:rPr>
        <w:t>月</w:t>
      </w:r>
      <w:r>
        <w:rPr>
          <w:rFonts w:hint="eastAsia"/>
          <w:color w:val="auto"/>
          <w:szCs w:val="21"/>
          <w:highlight w:val="none"/>
          <w:lang w:val="en-US" w:eastAsia="zh-CN"/>
        </w:rPr>
        <w:t>28</w:t>
      </w:r>
      <w:r>
        <w:rPr>
          <w:rFonts w:hint="eastAsia"/>
          <w:color w:val="auto"/>
          <w:szCs w:val="21"/>
          <w:highlight w:val="none"/>
          <w:lang w:val="en-US"/>
        </w:rPr>
        <w:t xml:space="preserve">日9：30  </w:t>
      </w:r>
    </w:p>
    <w:p w14:paraId="359F386B">
      <w:pPr>
        <w:spacing w:line="360" w:lineRule="auto"/>
        <w:ind w:firstLine="440" w:firstLineChars="200"/>
        <w:rPr>
          <w:rFonts w:hint="eastAsia"/>
          <w:color w:val="auto"/>
          <w:szCs w:val="21"/>
          <w:highlight w:val="none"/>
          <w:lang w:val="en-US"/>
        </w:rPr>
      </w:pPr>
      <w:r>
        <w:rPr>
          <w:rFonts w:hint="eastAsia"/>
          <w:color w:val="auto"/>
          <w:szCs w:val="21"/>
          <w:highlight w:val="none"/>
          <w:lang w:val="en-US"/>
        </w:rPr>
        <w:t>2.递交地址及开标地点：南通市崇川区崇川路158号南通轨道交通集团办公楼15楼开标室，如有变动另行通知。</w:t>
      </w:r>
    </w:p>
    <w:p w14:paraId="394FC9F0">
      <w:pPr>
        <w:spacing w:line="360" w:lineRule="auto"/>
        <w:ind w:firstLine="440" w:firstLineChars="200"/>
        <w:rPr>
          <w:rFonts w:hint="eastAsia"/>
          <w:color w:val="auto"/>
          <w:szCs w:val="21"/>
          <w:highlight w:val="none"/>
          <w:lang w:val="en-US"/>
        </w:rPr>
      </w:pPr>
      <w:r>
        <w:rPr>
          <w:rFonts w:hint="eastAsia"/>
          <w:color w:val="auto"/>
          <w:szCs w:val="21"/>
          <w:highlight w:val="none"/>
          <w:lang w:val="en-US"/>
        </w:rPr>
        <w:t>3.逾期送达或者未送达指定地点的响应文件及样品的，采购人不予受理。</w:t>
      </w:r>
    </w:p>
    <w:p w14:paraId="7A769090">
      <w:pPr>
        <w:spacing w:line="360" w:lineRule="auto"/>
        <w:ind w:firstLine="442" w:firstLineChars="200"/>
        <w:rPr>
          <w:rFonts w:hint="eastAsia"/>
          <w:b/>
          <w:bCs/>
          <w:color w:val="auto"/>
          <w:szCs w:val="21"/>
          <w:highlight w:val="none"/>
          <w:lang w:val="en-US"/>
        </w:rPr>
      </w:pPr>
      <w:r>
        <w:rPr>
          <w:rFonts w:hint="eastAsia"/>
          <w:b/>
          <w:bCs/>
          <w:color w:val="auto"/>
          <w:szCs w:val="21"/>
          <w:highlight w:val="none"/>
          <w:lang w:val="en-US"/>
        </w:rPr>
        <w:t>投标人递交询价响应文件时，投标人的法定代表人或其授权代理人须携带本人身份证准时到场参加开标会议。</w:t>
      </w:r>
    </w:p>
    <w:p w14:paraId="43D6CB45">
      <w:pPr>
        <w:spacing w:line="360" w:lineRule="auto"/>
        <w:rPr>
          <w:rFonts w:hint="eastAsia"/>
          <w:b/>
          <w:bCs/>
          <w:color w:val="auto"/>
          <w:szCs w:val="21"/>
          <w:highlight w:val="none"/>
          <w:lang w:val="en-US"/>
        </w:rPr>
      </w:pPr>
      <w:r>
        <w:rPr>
          <w:rFonts w:hint="eastAsia"/>
          <w:b/>
          <w:bCs/>
          <w:color w:val="auto"/>
          <w:szCs w:val="21"/>
          <w:highlight w:val="none"/>
          <w:lang w:val="en-US"/>
        </w:rPr>
        <w:t>六、评标办法</w:t>
      </w:r>
    </w:p>
    <w:p w14:paraId="4BB98405">
      <w:pPr>
        <w:spacing w:line="360" w:lineRule="auto"/>
        <w:ind w:firstLine="440" w:firstLineChars="200"/>
        <w:rPr>
          <w:rFonts w:hint="eastAsia"/>
          <w:color w:val="auto"/>
          <w:szCs w:val="21"/>
          <w:highlight w:val="none"/>
          <w:lang w:val="en-US"/>
        </w:rPr>
      </w:pPr>
      <w:r>
        <w:rPr>
          <w:rFonts w:hint="eastAsia"/>
          <w:color w:val="auto"/>
          <w:szCs w:val="21"/>
          <w:highlight w:val="none"/>
          <w:lang w:val="en-US"/>
        </w:rPr>
        <w:t>本项目采用价格单因素法，具体详见询价文件。</w:t>
      </w:r>
    </w:p>
    <w:p w14:paraId="53B14645">
      <w:pPr>
        <w:spacing w:line="360" w:lineRule="auto"/>
        <w:rPr>
          <w:rFonts w:hint="eastAsia"/>
          <w:b/>
          <w:bCs/>
          <w:color w:val="auto"/>
          <w:szCs w:val="21"/>
          <w:highlight w:val="none"/>
          <w:lang w:val="en-US"/>
        </w:rPr>
      </w:pPr>
      <w:bookmarkStart w:id="10" w:name="_Toc387526371"/>
      <w:bookmarkStart w:id="11" w:name="_Toc13051"/>
      <w:bookmarkStart w:id="12" w:name="_Toc387526175"/>
      <w:bookmarkStart w:id="13" w:name="_Toc397928545"/>
      <w:bookmarkStart w:id="14" w:name="_Toc387526279"/>
      <w:r>
        <w:rPr>
          <w:rFonts w:hint="eastAsia"/>
          <w:b/>
          <w:bCs/>
          <w:color w:val="auto"/>
          <w:szCs w:val="21"/>
          <w:highlight w:val="none"/>
          <w:lang w:val="en-US"/>
        </w:rPr>
        <w:t>七、</w:t>
      </w:r>
      <w:bookmarkEnd w:id="10"/>
      <w:bookmarkEnd w:id="11"/>
      <w:bookmarkEnd w:id="12"/>
      <w:bookmarkEnd w:id="13"/>
      <w:bookmarkEnd w:id="14"/>
      <w:bookmarkStart w:id="15" w:name="_Toc387526372"/>
      <w:bookmarkStart w:id="16" w:name="_Toc11155"/>
      <w:bookmarkStart w:id="17" w:name="_Toc387526280"/>
      <w:bookmarkStart w:id="18" w:name="_Toc387526176"/>
      <w:bookmarkStart w:id="19" w:name="_Toc397928546"/>
      <w:r>
        <w:rPr>
          <w:rFonts w:hint="eastAsia"/>
          <w:b/>
          <w:bCs/>
          <w:color w:val="auto"/>
          <w:szCs w:val="21"/>
          <w:highlight w:val="none"/>
          <w:lang w:val="en-US"/>
        </w:rPr>
        <w:t>联系方式</w:t>
      </w:r>
      <w:bookmarkEnd w:id="15"/>
      <w:bookmarkEnd w:id="16"/>
      <w:bookmarkEnd w:id="17"/>
      <w:bookmarkEnd w:id="18"/>
      <w:bookmarkEnd w:id="19"/>
    </w:p>
    <w:p w14:paraId="005BA5D7">
      <w:pPr>
        <w:spacing w:line="360" w:lineRule="auto"/>
        <w:ind w:firstLine="440" w:firstLineChars="200"/>
        <w:rPr>
          <w:rFonts w:hint="eastAsia"/>
          <w:color w:val="auto"/>
          <w:szCs w:val="21"/>
          <w:highlight w:val="none"/>
          <w:lang w:val="en-US"/>
        </w:rPr>
      </w:pPr>
      <w:r>
        <w:rPr>
          <w:rFonts w:hint="eastAsia"/>
          <w:color w:val="auto"/>
          <w:szCs w:val="21"/>
          <w:highlight w:val="none"/>
          <w:lang w:val="en-US"/>
        </w:rPr>
        <w:t xml:space="preserve">采购人：南通市公共交通集团有限公司     </w:t>
      </w:r>
    </w:p>
    <w:p w14:paraId="149C4308">
      <w:pPr>
        <w:spacing w:line="360" w:lineRule="auto"/>
        <w:ind w:firstLine="440" w:firstLineChars="200"/>
        <w:rPr>
          <w:rFonts w:hint="eastAsia"/>
          <w:color w:val="auto"/>
          <w:szCs w:val="21"/>
          <w:highlight w:val="none"/>
          <w:lang w:val="en-US"/>
        </w:rPr>
      </w:pPr>
      <w:r>
        <w:rPr>
          <w:rFonts w:hint="eastAsia"/>
          <w:color w:val="auto"/>
          <w:szCs w:val="21"/>
          <w:highlight w:val="none"/>
          <w:lang w:val="en-US"/>
        </w:rPr>
        <w:t>联系人：沈工</w:t>
      </w:r>
    </w:p>
    <w:p w14:paraId="36F1885D">
      <w:pPr>
        <w:spacing w:line="360" w:lineRule="auto"/>
        <w:ind w:firstLine="440" w:firstLineChars="200"/>
        <w:rPr>
          <w:rFonts w:hint="eastAsia"/>
          <w:color w:val="auto"/>
          <w:szCs w:val="21"/>
          <w:highlight w:val="none"/>
          <w:lang w:val="en-US"/>
        </w:rPr>
      </w:pPr>
      <w:r>
        <w:rPr>
          <w:rFonts w:hint="eastAsia"/>
          <w:color w:val="auto"/>
          <w:szCs w:val="21"/>
          <w:highlight w:val="none"/>
          <w:lang w:val="en-US"/>
        </w:rPr>
        <w:t>联系电话：0513-55019982</w:t>
      </w:r>
    </w:p>
    <w:p w14:paraId="311DDC24">
      <w:pPr>
        <w:spacing w:line="360" w:lineRule="auto"/>
        <w:ind w:firstLine="442" w:firstLineChars="200"/>
        <w:rPr>
          <w:rFonts w:hint="eastAsia"/>
          <w:b/>
          <w:bCs/>
          <w:color w:val="auto"/>
          <w:szCs w:val="21"/>
          <w:highlight w:val="none"/>
          <w:lang w:val="en-US"/>
        </w:rPr>
      </w:pPr>
      <w:r>
        <w:rPr>
          <w:rFonts w:hint="eastAsia"/>
          <w:b/>
          <w:bCs/>
          <w:color w:val="auto"/>
          <w:szCs w:val="21"/>
          <w:highlight w:val="none"/>
          <w:lang w:val="en-US"/>
        </w:rPr>
        <w:t>特别提醒：</w:t>
      </w:r>
    </w:p>
    <w:p w14:paraId="5638156F">
      <w:pPr>
        <w:spacing w:line="360" w:lineRule="auto"/>
        <w:ind w:firstLine="442" w:firstLineChars="200"/>
        <w:rPr>
          <w:rFonts w:hint="eastAsia"/>
          <w:b/>
          <w:bCs/>
          <w:color w:val="auto"/>
          <w:szCs w:val="21"/>
          <w:highlight w:val="none"/>
          <w:lang w:val="en-US"/>
        </w:rPr>
      </w:pPr>
      <w:r>
        <w:rPr>
          <w:rFonts w:hint="eastAsia"/>
          <w:b/>
          <w:bCs/>
          <w:color w:val="auto"/>
          <w:szCs w:val="21"/>
          <w:highlight w:val="none"/>
          <w:lang w:val="en-US"/>
        </w:rPr>
        <w:t>1.请各供应商及时关注南通市公共交通集团有限公司网站可能发生的该项目相关变化等信息。如没有及时获悉相关变化而引起的后果由供应商自负。</w:t>
      </w:r>
    </w:p>
    <w:p w14:paraId="62FE71B8">
      <w:pPr>
        <w:spacing w:line="360" w:lineRule="auto"/>
        <w:ind w:firstLine="442" w:firstLineChars="200"/>
        <w:rPr>
          <w:rFonts w:hint="eastAsia"/>
          <w:b/>
          <w:bCs/>
          <w:color w:val="auto"/>
          <w:szCs w:val="21"/>
          <w:highlight w:val="none"/>
          <w:lang w:val="en-US"/>
        </w:rPr>
      </w:pPr>
      <w:r>
        <w:rPr>
          <w:rFonts w:hint="eastAsia"/>
          <w:b/>
          <w:bCs/>
          <w:color w:val="auto"/>
          <w:szCs w:val="21"/>
          <w:highlight w:val="none"/>
          <w:lang w:val="en-US"/>
        </w:rPr>
        <w:t>2.请供应商认真阅读采购文件，严格遵守时间、资料提供等相关约定，如有疑问请及时来人、来电询问。</w:t>
      </w:r>
    </w:p>
    <w:p w14:paraId="5938A7E1">
      <w:pPr>
        <w:rPr>
          <w:rFonts w:hint="eastAsia"/>
          <w:b/>
          <w:bCs/>
          <w:color w:val="auto"/>
          <w:szCs w:val="21"/>
          <w:highlight w:val="none"/>
          <w:lang w:val="en-US"/>
        </w:rPr>
      </w:pPr>
      <w:r>
        <w:rPr>
          <w:rFonts w:hint="eastAsia"/>
          <w:b/>
          <w:bCs/>
          <w:color w:val="auto"/>
          <w:szCs w:val="21"/>
          <w:highlight w:val="none"/>
          <w:lang w:val="en-US"/>
        </w:rPr>
        <w:br w:type="page"/>
      </w:r>
    </w:p>
    <w:p w14:paraId="7B12A68A">
      <w:pPr>
        <w:keepNext/>
        <w:spacing w:line="360" w:lineRule="auto"/>
        <w:jc w:val="center"/>
        <w:outlineLvl w:val="0"/>
        <w:rPr>
          <w:rFonts w:hint="eastAsia"/>
          <w:b/>
          <w:color w:val="auto"/>
          <w:sz w:val="30"/>
          <w:szCs w:val="30"/>
          <w:highlight w:val="none"/>
        </w:rPr>
      </w:pPr>
      <w:r>
        <w:rPr>
          <w:rFonts w:hint="eastAsia"/>
          <w:b/>
          <w:color w:val="auto"/>
          <w:sz w:val="30"/>
          <w:szCs w:val="30"/>
          <w:highlight w:val="none"/>
        </w:rPr>
        <w:t>第二章  合同条款</w:t>
      </w:r>
    </w:p>
    <w:p w14:paraId="6E848634">
      <w:pPr>
        <w:spacing w:before="200" w:after="200" w:line="360" w:lineRule="auto"/>
        <w:jc w:val="center"/>
        <w:rPr>
          <w:rFonts w:hint="eastAsia"/>
          <w:b/>
          <w:bCs/>
          <w:color w:val="auto"/>
          <w:sz w:val="48"/>
          <w:szCs w:val="48"/>
          <w:highlight w:val="none"/>
        </w:rPr>
      </w:pPr>
    </w:p>
    <w:p w14:paraId="06778037">
      <w:pPr>
        <w:spacing w:line="360" w:lineRule="auto"/>
        <w:jc w:val="center"/>
        <w:rPr>
          <w:rFonts w:hint="eastAsia"/>
          <w:b/>
          <w:bCs/>
          <w:color w:val="auto"/>
          <w:sz w:val="44"/>
          <w:szCs w:val="44"/>
          <w:highlight w:val="none"/>
        </w:rPr>
      </w:pPr>
      <w:bookmarkStart w:id="20" w:name="_Toc27296"/>
    </w:p>
    <w:p w14:paraId="106EC08D">
      <w:pPr>
        <w:spacing w:line="360" w:lineRule="auto"/>
        <w:jc w:val="center"/>
        <w:rPr>
          <w:rFonts w:hint="eastAsia"/>
          <w:b/>
          <w:bCs/>
          <w:color w:val="auto"/>
          <w:sz w:val="44"/>
          <w:szCs w:val="44"/>
          <w:highlight w:val="none"/>
          <w:lang w:val="en-US"/>
        </w:rPr>
      </w:pPr>
      <w:r>
        <w:rPr>
          <w:rFonts w:hint="eastAsia"/>
          <w:b/>
          <w:bCs/>
          <w:color w:val="auto"/>
          <w:sz w:val="44"/>
          <w:szCs w:val="44"/>
          <w:highlight w:val="none"/>
          <w:lang w:val="en-US"/>
        </w:rPr>
        <w:t>南通市公共交通集团有限公司</w:t>
      </w:r>
    </w:p>
    <w:p w14:paraId="37ED23D2">
      <w:pPr>
        <w:spacing w:line="360" w:lineRule="auto"/>
        <w:jc w:val="center"/>
        <w:rPr>
          <w:rFonts w:hint="eastAsia"/>
          <w:b/>
          <w:bCs/>
          <w:color w:val="auto"/>
          <w:sz w:val="44"/>
          <w:szCs w:val="44"/>
          <w:highlight w:val="none"/>
        </w:rPr>
      </w:pPr>
      <w:r>
        <w:rPr>
          <w:rFonts w:hint="eastAsia"/>
          <w:b/>
          <w:bCs/>
          <w:color w:val="auto"/>
          <w:sz w:val="44"/>
          <w:szCs w:val="44"/>
          <w:highlight w:val="none"/>
          <w:lang w:val="en-US"/>
        </w:rPr>
        <w:t>2026年端午节职工慰问品</w:t>
      </w:r>
      <w:r>
        <w:rPr>
          <w:rFonts w:hint="eastAsia"/>
          <w:b/>
          <w:bCs/>
          <w:color w:val="auto"/>
          <w:sz w:val="44"/>
          <w:szCs w:val="44"/>
          <w:highlight w:val="none"/>
        </w:rPr>
        <w:t>采购项目合同</w:t>
      </w:r>
      <w:bookmarkEnd w:id="20"/>
    </w:p>
    <w:p w14:paraId="3B51C0AD">
      <w:pPr>
        <w:adjustRightInd w:val="0"/>
        <w:spacing w:line="360" w:lineRule="auto"/>
        <w:ind w:right="-440" w:rightChars="-200"/>
        <w:jc w:val="center"/>
        <w:rPr>
          <w:rFonts w:hint="eastAsia"/>
          <w:color w:val="auto"/>
          <w:sz w:val="32"/>
          <w:szCs w:val="32"/>
          <w:highlight w:val="none"/>
        </w:rPr>
      </w:pPr>
    </w:p>
    <w:p w14:paraId="04CDE6AC">
      <w:pPr>
        <w:adjustRightInd w:val="0"/>
        <w:spacing w:line="360" w:lineRule="auto"/>
        <w:ind w:right="-440" w:rightChars="-200"/>
        <w:jc w:val="center"/>
        <w:rPr>
          <w:rFonts w:hint="eastAsia"/>
          <w:color w:val="auto"/>
          <w:sz w:val="32"/>
          <w:szCs w:val="32"/>
          <w:highlight w:val="none"/>
        </w:rPr>
      </w:pPr>
    </w:p>
    <w:p w14:paraId="2F6B81B5">
      <w:pPr>
        <w:adjustRightInd w:val="0"/>
        <w:spacing w:line="360" w:lineRule="auto"/>
        <w:ind w:right="-440" w:rightChars="-200"/>
        <w:jc w:val="center"/>
        <w:rPr>
          <w:rFonts w:hint="eastAsia"/>
          <w:color w:val="auto"/>
          <w:sz w:val="32"/>
          <w:szCs w:val="32"/>
          <w:highlight w:val="none"/>
        </w:rPr>
      </w:pPr>
    </w:p>
    <w:p w14:paraId="02ADEE41">
      <w:pPr>
        <w:adjustRightInd w:val="0"/>
        <w:spacing w:line="360" w:lineRule="auto"/>
        <w:ind w:right="-440" w:rightChars="-200"/>
        <w:jc w:val="center"/>
        <w:rPr>
          <w:rFonts w:hint="eastAsia"/>
          <w:color w:val="auto"/>
          <w:sz w:val="32"/>
          <w:szCs w:val="32"/>
          <w:highlight w:val="none"/>
        </w:rPr>
      </w:pPr>
    </w:p>
    <w:p w14:paraId="494561F7">
      <w:pPr>
        <w:adjustRightInd w:val="0"/>
        <w:spacing w:line="360" w:lineRule="auto"/>
        <w:ind w:right="-440" w:rightChars="-200"/>
        <w:jc w:val="center"/>
        <w:rPr>
          <w:rFonts w:hint="eastAsia"/>
          <w:color w:val="auto"/>
          <w:sz w:val="32"/>
          <w:szCs w:val="32"/>
          <w:highlight w:val="none"/>
        </w:rPr>
      </w:pPr>
    </w:p>
    <w:p w14:paraId="12A7EFF1">
      <w:pPr>
        <w:adjustRightInd w:val="0"/>
        <w:spacing w:line="360" w:lineRule="auto"/>
        <w:ind w:right="-440" w:rightChars="-200"/>
        <w:jc w:val="center"/>
        <w:rPr>
          <w:rFonts w:hint="eastAsia"/>
          <w:color w:val="auto"/>
          <w:sz w:val="32"/>
          <w:szCs w:val="32"/>
          <w:highlight w:val="none"/>
        </w:rPr>
      </w:pPr>
    </w:p>
    <w:p w14:paraId="538BCC28">
      <w:pPr>
        <w:adjustRightInd w:val="0"/>
        <w:spacing w:line="360" w:lineRule="auto"/>
        <w:ind w:right="-440" w:rightChars="-200"/>
        <w:jc w:val="center"/>
        <w:rPr>
          <w:rFonts w:hint="eastAsia"/>
          <w:color w:val="auto"/>
          <w:sz w:val="32"/>
          <w:szCs w:val="32"/>
          <w:highlight w:val="none"/>
        </w:rPr>
      </w:pPr>
    </w:p>
    <w:p w14:paraId="45E2F7A2">
      <w:pPr>
        <w:adjustRightInd w:val="0"/>
        <w:spacing w:line="360" w:lineRule="auto"/>
        <w:ind w:right="-440" w:rightChars="-200"/>
        <w:jc w:val="center"/>
        <w:rPr>
          <w:rFonts w:hint="eastAsia"/>
          <w:color w:val="auto"/>
          <w:sz w:val="32"/>
          <w:szCs w:val="32"/>
          <w:highlight w:val="none"/>
        </w:rPr>
      </w:pPr>
    </w:p>
    <w:p w14:paraId="717D1738">
      <w:pPr>
        <w:adjustRightInd w:val="0"/>
        <w:spacing w:line="360" w:lineRule="auto"/>
        <w:ind w:right="-440" w:rightChars="-200"/>
        <w:jc w:val="center"/>
        <w:rPr>
          <w:rFonts w:hint="eastAsia"/>
          <w:color w:val="auto"/>
          <w:sz w:val="32"/>
          <w:szCs w:val="32"/>
          <w:highlight w:val="none"/>
        </w:rPr>
      </w:pPr>
    </w:p>
    <w:p w14:paraId="013EB889">
      <w:pPr>
        <w:adjustRightInd w:val="0"/>
        <w:spacing w:line="360" w:lineRule="auto"/>
        <w:ind w:right="-440" w:rightChars="-200"/>
        <w:jc w:val="center"/>
        <w:rPr>
          <w:rFonts w:hint="eastAsia"/>
          <w:color w:val="auto"/>
          <w:sz w:val="32"/>
          <w:szCs w:val="32"/>
          <w:highlight w:val="none"/>
        </w:rPr>
      </w:pPr>
    </w:p>
    <w:p w14:paraId="161F4F3B">
      <w:pPr>
        <w:adjustRightInd w:val="0"/>
        <w:spacing w:line="360" w:lineRule="auto"/>
        <w:ind w:right="-440" w:rightChars="-200"/>
        <w:jc w:val="center"/>
        <w:rPr>
          <w:rFonts w:hint="eastAsia"/>
          <w:color w:val="auto"/>
          <w:sz w:val="32"/>
          <w:szCs w:val="32"/>
          <w:highlight w:val="none"/>
        </w:rPr>
      </w:pPr>
    </w:p>
    <w:p w14:paraId="445481CB">
      <w:pPr>
        <w:adjustRightInd w:val="0"/>
        <w:spacing w:line="360" w:lineRule="auto"/>
        <w:ind w:right="-440" w:rightChars="-200"/>
        <w:jc w:val="center"/>
        <w:rPr>
          <w:rFonts w:hint="eastAsia"/>
          <w:color w:val="auto"/>
          <w:sz w:val="32"/>
          <w:szCs w:val="32"/>
          <w:highlight w:val="none"/>
        </w:rPr>
      </w:pPr>
    </w:p>
    <w:p w14:paraId="0CCB2A83">
      <w:pPr>
        <w:spacing w:line="360" w:lineRule="auto"/>
        <w:ind w:firstLine="1263" w:firstLineChars="393"/>
        <w:rPr>
          <w:rFonts w:hint="eastAsia"/>
          <w:color w:val="auto"/>
          <w:sz w:val="24"/>
          <w:highlight w:val="none"/>
        </w:rPr>
      </w:pPr>
      <w:r>
        <w:rPr>
          <w:rFonts w:hint="eastAsia"/>
          <w:b/>
          <w:bCs/>
          <w:color w:val="auto"/>
          <w:sz w:val="32"/>
          <w:szCs w:val="32"/>
          <w:highlight w:val="none"/>
        </w:rPr>
        <w:t>甲方：</w:t>
      </w:r>
      <w:r>
        <w:rPr>
          <w:rFonts w:hint="eastAsia"/>
          <w:b/>
          <w:bCs/>
          <w:color w:val="auto"/>
          <w:sz w:val="32"/>
          <w:szCs w:val="32"/>
          <w:highlight w:val="none"/>
          <w:u w:val="single" w:color="000000"/>
        </w:rPr>
        <w:t xml:space="preserve"> 南通</w:t>
      </w:r>
      <w:r>
        <w:rPr>
          <w:rFonts w:hint="eastAsia"/>
          <w:b/>
          <w:bCs/>
          <w:color w:val="auto"/>
          <w:sz w:val="32"/>
          <w:szCs w:val="32"/>
          <w:highlight w:val="none"/>
          <w:u w:val="single" w:color="000000"/>
          <w:lang w:val="en-US"/>
        </w:rPr>
        <w:t>市公共交通集团</w:t>
      </w:r>
      <w:r>
        <w:rPr>
          <w:rFonts w:hint="eastAsia"/>
          <w:b/>
          <w:bCs/>
          <w:color w:val="auto"/>
          <w:sz w:val="32"/>
          <w:szCs w:val="32"/>
          <w:highlight w:val="none"/>
          <w:u w:val="single" w:color="000000"/>
        </w:rPr>
        <w:t xml:space="preserve">有限公司 </w:t>
      </w:r>
    </w:p>
    <w:p w14:paraId="18CEDE8A">
      <w:pPr>
        <w:spacing w:line="360" w:lineRule="auto"/>
        <w:ind w:firstLine="1263" w:firstLineChars="393"/>
        <w:rPr>
          <w:rFonts w:hint="eastAsia"/>
          <w:b/>
          <w:bCs/>
          <w:color w:val="auto"/>
          <w:sz w:val="28"/>
          <w:szCs w:val="28"/>
          <w:highlight w:val="none"/>
        </w:rPr>
      </w:pPr>
      <w:r>
        <w:rPr>
          <w:rFonts w:hint="eastAsia"/>
          <w:b/>
          <w:bCs/>
          <w:color w:val="auto"/>
          <w:sz w:val="32"/>
          <w:szCs w:val="32"/>
          <w:highlight w:val="none"/>
        </w:rPr>
        <w:t>乙方：</w:t>
      </w:r>
      <w:r>
        <w:rPr>
          <w:rFonts w:hint="eastAsia"/>
          <w:b/>
          <w:bCs/>
          <w:color w:val="auto"/>
          <w:sz w:val="28"/>
          <w:szCs w:val="28"/>
          <w:highlight w:val="none"/>
          <w:u w:val="single" w:color="000000"/>
        </w:rPr>
        <w:t xml:space="preserve">                      </w:t>
      </w:r>
      <w:r>
        <w:rPr>
          <w:rFonts w:hint="eastAsia"/>
          <w:b/>
          <w:bCs/>
          <w:color w:val="auto"/>
          <w:sz w:val="28"/>
          <w:szCs w:val="28"/>
          <w:highlight w:val="none"/>
          <w:u w:val="single" w:color="000000"/>
          <w:lang w:val="en-US"/>
        </w:rPr>
        <w:t xml:space="preserve">  </w:t>
      </w:r>
      <w:r>
        <w:rPr>
          <w:rFonts w:hint="eastAsia"/>
          <w:b/>
          <w:bCs/>
          <w:color w:val="auto"/>
          <w:sz w:val="28"/>
          <w:szCs w:val="28"/>
          <w:highlight w:val="none"/>
          <w:u w:val="single" w:color="000000"/>
        </w:rPr>
        <w:t xml:space="preserve">       </w:t>
      </w:r>
      <w:r>
        <w:rPr>
          <w:rFonts w:hint="eastAsia"/>
          <w:b/>
          <w:bCs/>
          <w:color w:val="auto"/>
          <w:sz w:val="28"/>
          <w:szCs w:val="28"/>
          <w:highlight w:val="none"/>
          <w:u w:val="single"/>
        </w:rPr>
        <w:t xml:space="preserve"> </w:t>
      </w:r>
      <w:r>
        <w:rPr>
          <w:rFonts w:hint="eastAsia"/>
          <w:b/>
          <w:bCs/>
          <w:color w:val="auto"/>
          <w:sz w:val="28"/>
          <w:szCs w:val="28"/>
          <w:highlight w:val="none"/>
        </w:rPr>
        <w:t xml:space="preserve"> </w:t>
      </w:r>
    </w:p>
    <w:p w14:paraId="680F38F7">
      <w:pPr>
        <w:jc w:val="center"/>
        <w:rPr>
          <w:rFonts w:hint="eastAsia"/>
          <w:color w:val="auto"/>
          <w:sz w:val="32"/>
          <w:szCs w:val="32"/>
          <w:highlight w:val="none"/>
        </w:rPr>
      </w:pPr>
    </w:p>
    <w:p w14:paraId="77C44490">
      <w:pPr>
        <w:jc w:val="center"/>
        <w:rPr>
          <w:rFonts w:hint="eastAsia"/>
          <w:color w:val="auto"/>
          <w:sz w:val="32"/>
          <w:szCs w:val="32"/>
          <w:highlight w:val="none"/>
        </w:rPr>
      </w:pPr>
      <w:r>
        <w:rPr>
          <w:rFonts w:hint="eastAsia"/>
          <w:color w:val="auto"/>
          <w:sz w:val="32"/>
          <w:szCs w:val="32"/>
          <w:highlight w:val="none"/>
        </w:rPr>
        <w:t>二〇二六年  月</w:t>
      </w:r>
    </w:p>
    <w:p w14:paraId="7E3D8269">
      <w:pPr>
        <w:rPr>
          <w:rFonts w:hint="eastAsia"/>
          <w:color w:val="auto"/>
          <w:sz w:val="32"/>
          <w:szCs w:val="32"/>
          <w:highlight w:val="none"/>
        </w:rPr>
      </w:pPr>
      <w:r>
        <w:rPr>
          <w:rFonts w:hint="eastAsia"/>
          <w:color w:val="auto"/>
          <w:sz w:val="32"/>
          <w:szCs w:val="32"/>
          <w:highlight w:val="none"/>
        </w:rPr>
        <w:br w:type="page"/>
      </w:r>
    </w:p>
    <w:p w14:paraId="041927D0">
      <w:pPr>
        <w:spacing w:line="600" w:lineRule="exact"/>
        <w:rPr>
          <w:rFonts w:hint="eastAsia"/>
          <w:color w:val="auto"/>
          <w:highlight w:val="none"/>
          <w:u w:val="single"/>
        </w:rPr>
      </w:pPr>
      <w:r>
        <w:rPr>
          <w:rFonts w:hint="eastAsia"/>
          <w:color w:val="auto"/>
          <w:highlight w:val="none"/>
        </w:rPr>
        <w:t>甲方：</w:t>
      </w:r>
      <w:r>
        <w:rPr>
          <w:rFonts w:hint="eastAsia"/>
          <w:color w:val="auto"/>
          <w:highlight w:val="none"/>
          <w:u w:val="single"/>
        </w:rPr>
        <w:t>南通市公共交通集团有限公司</w:t>
      </w:r>
    </w:p>
    <w:p w14:paraId="69F38D73">
      <w:pPr>
        <w:spacing w:line="600" w:lineRule="exact"/>
        <w:rPr>
          <w:rFonts w:hint="eastAsia"/>
          <w:color w:val="auto"/>
          <w:highlight w:val="none"/>
          <w:u w:val="single"/>
          <w:lang w:val="en-US"/>
        </w:rPr>
      </w:pPr>
      <w:r>
        <w:rPr>
          <w:rFonts w:hint="eastAsia"/>
          <w:color w:val="auto"/>
          <w:highlight w:val="none"/>
        </w:rPr>
        <w:t>乙方：</w:t>
      </w:r>
      <w:r>
        <w:rPr>
          <w:rFonts w:hint="eastAsia"/>
          <w:color w:val="auto"/>
          <w:highlight w:val="none"/>
          <w:u w:val="single"/>
          <w:lang w:val="en-US"/>
        </w:rPr>
        <w:t xml:space="preserve">                          </w:t>
      </w:r>
    </w:p>
    <w:p w14:paraId="6C56F5E7">
      <w:pPr>
        <w:pStyle w:val="18"/>
        <w:spacing w:line="440" w:lineRule="exact"/>
        <w:ind w:right="-546" w:rightChars="-248" w:firstLine="420"/>
        <w:rPr>
          <w:rFonts w:hint="eastAsia" w:hAnsi="宋体" w:cs="宋体"/>
          <w:color w:val="auto"/>
          <w:highlight w:val="none"/>
        </w:rPr>
      </w:pPr>
      <w:r>
        <w:rPr>
          <w:rFonts w:hint="eastAsia" w:hAnsi="宋体" w:cs="宋体"/>
          <w:bCs/>
          <w:color w:val="auto"/>
          <w:highlight w:val="none"/>
        </w:rPr>
        <w:t>根据国家相关法律法规，</w:t>
      </w:r>
      <w:r>
        <w:rPr>
          <w:rFonts w:hint="eastAsia" w:hAnsi="宋体" w:cs="宋体"/>
          <w:color w:val="auto"/>
          <w:highlight w:val="none"/>
        </w:rPr>
        <w:t>为明确甲乙双方权利义务，</w:t>
      </w:r>
      <w:r>
        <w:rPr>
          <w:rFonts w:hint="eastAsia" w:hAnsi="宋体" w:cs="宋体"/>
          <w:color w:val="auto"/>
          <w:szCs w:val="21"/>
          <w:highlight w:val="none"/>
        </w:rPr>
        <w:t>甲、乙双方根据</w:t>
      </w:r>
      <w:r>
        <w:rPr>
          <w:rFonts w:hint="eastAsia" w:hAnsi="宋体" w:cs="宋体"/>
          <w:color w:val="auto"/>
          <w:szCs w:val="21"/>
          <w:highlight w:val="none"/>
          <w:u w:val="single"/>
          <w:lang w:val="en-US"/>
        </w:rPr>
        <w:t>南通市公共交通集团有限公司2026年端午节职工慰问品采购项目询价</w:t>
      </w:r>
      <w:r>
        <w:rPr>
          <w:rFonts w:hint="eastAsia" w:hAnsi="宋体" w:cs="宋体"/>
          <w:color w:val="auto"/>
          <w:szCs w:val="21"/>
          <w:highlight w:val="none"/>
        </w:rPr>
        <w:t>的结果，签署本合同</w:t>
      </w:r>
      <w:r>
        <w:rPr>
          <w:rFonts w:hint="eastAsia" w:hAnsi="宋体" w:cs="宋体"/>
          <w:color w:val="auto"/>
          <w:highlight w:val="none"/>
        </w:rPr>
        <w:t>。</w:t>
      </w:r>
    </w:p>
    <w:p w14:paraId="02C0EED5">
      <w:pPr>
        <w:numPr>
          <w:ilvl w:val="0"/>
          <w:numId w:val="1"/>
        </w:numPr>
        <w:spacing w:line="600" w:lineRule="exact"/>
        <w:ind w:firstLine="442" w:firstLineChars="200"/>
        <w:rPr>
          <w:rFonts w:hint="eastAsia"/>
          <w:b/>
          <w:bCs/>
          <w:color w:val="auto"/>
          <w:highlight w:val="none"/>
        </w:rPr>
      </w:pPr>
      <w:r>
        <w:rPr>
          <w:rFonts w:hint="eastAsia"/>
          <w:b/>
          <w:bCs/>
          <w:color w:val="auto"/>
          <w:highlight w:val="none"/>
          <w:lang w:val="en-US"/>
        </w:rPr>
        <w:t>采购内容</w:t>
      </w:r>
    </w:p>
    <w:p w14:paraId="44F130B9">
      <w:pPr>
        <w:spacing w:line="600" w:lineRule="exact"/>
        <w:rPr>
          <w:rFonts w:hint="eastAsia"/>
          <w:color w:val="auto"/>
          <w:highlight w:val="none"/>
          <w:lang w:val="en-US"/>
        </w:rPr>
      </w:pPr>
      <w:r>
        <w:rPr>
          <w:rFonts w:hint="eastAsia"/>
          <w:color w:val="auto"/>
          <w:highlight w:val="none"/>
          <w:lang w:val="en-US"/>
        </w:rPr>
        <w:t xml:space="preserve">     1.采购商品如下：</w:t>
      </w:r>
    </w:p>
    <w:tbl>
      <w:tblPr>
        <w:tblStyle w:val="13"/>
        <w:tblpPr w:leftFromText="180" w:rightFromText="180" w:vertAnchor="text" w:horzAnchor="page" w:tblpX="1298" w:tblpY="301"/>
        <w:tblOverlap w:val="never"/>
        <w:tblW w:w="9964" w:type="dxa"/>
        <w:tblInd w:w="0" w:type="dxa"/>
        <w:tblLayout w:type="fixed"/>
        <w:tblCellMar>
          <w:top w:w="0" w:type="dxa"/>
          <w:left w:w="108" w:type="dxa"/>
          <w:bottom w:w="0" w:type="dxa"/>
          <w:right w:w="108" w:type="dxa"/>
        </w:tblCellMar>
      </w:tblPr>
      <w:tblGrid>
        <w:gridCol w:w="850"/>
        <w:gridCol w:w="3334"/>
        <w:gridCol w:w="1614"/>
        <w:gridCol w:w="852"/>
        <w:gridCol w:w="787"/>
        <w:gridCol w:w="1613"/>
        <w:gridCol w:w="914"/>
      </w:tblGrid>
      <w:tr w14:paraId="64E27A00">
        <w:tblPrEx>
          <w:tblCellMar>
            <w:top w:w="0" w:type="dxa"/>
            <w:left w:w="108" w:type="dxa"/>
            <w:bottom w:w="0" w:type="dxa"/>
            <w:right w:w="108" w:type="dxa"/>
          </w:tblCellMar>
        </w:tblPrEx>
        <w:trPr>
          <w:trHeight w:val="411" w:hRule="atLeast"/>
        </w:trPr>
        <w:tc>
          <w:tcPr>
            <w:tcW w:w="850" w:type="dxa"/>
            <w:tcBorders>
              <w:top w:val="single" w:color="auto" w:sz="4" w:space="0"/>
              <w:left w:val="single" w:color="auto" w:sz="4" w:space="0"/>
              <w:bottom w:val="single" w:color="auto" w:sz="4" w:space="0"/>
              <w:right w:val="single" w:color="auto" w:sz="4" w:space="0"/>
            </w:tcBorders>
            <w:vAlign w:val="center"/>
          </w:tcPr>
          <w:p w14:paraId="014C8D9A">
            <w:pPr>
              <w:spacing w:line="480" w:lineRule="exact"/>
              <w:jc w:val="center"/>
              <w:rPr>
                <w:rFonts w:hint="eastAsia"/>
                <w:b/>
                <w:color w:val="auto"/>
                <w:highlight w:val="none"/>
              </w:rPr>
            </w:pPr>
            <w:r>
              <w:rPr>
                <w:rFonts w:hint="eastAsia"/>
                <w:b/>
                <w:color w:val="auto"/>
                <w:highlight w:val="none"/>
              </w:rPr>
              <w:t>序号</w:t>
            </w:r>
          </w:p>
        </w:tc>
        <w:tc>
          <w:tcPr>
            <w:tcW w:w="3334" w:type="dxa"/>
            <w:tcBorders>
              <w:top w:val="single" w:color="auto" w:sz="4" w:space="0"/>
              <w:left w:val="single" w:color="auto" w:sz="4" w:space="0"/>
              <w:bottom w:val="single" w:color="auto" w:sz="4" w:space="0"/>
              <w:right w:val="single" w:color="auto" w:sz="4" w:space="0"/>
            </w:tcBorders>
            <w:vAlign w:val="center"/>
          </w:tcPr>
          <w:p w14:paraId="4C426388">
            <w:pPr>
              <w:spacing w:line="480" w:lineRule="exact"/>
              <w:ind w:firstLine="442" w:firstLineChars="200"/>
              <w:jc w:val="center"/>
              <w:rPr>
                <w:rFonts w:hint="eastAsia"/>
                <w:b/>
                <w:color w:val="auto"/>
                <w:highlight w:val="none"/>
                <w:lang w:val="en-US"/>
              </w:rPr>
            </w:pPr>
            <w:r>
              <w:rPr>
                <w:rFonts w:hint="eastAsia"/>
                <w:b/>
                <w:color w:val="auto"/>
                <w:highlight w:val="none"/>
              </w:rPr>
              <w:t>商品</w:t>
            </w:r>
            <w:r>
              <w:rPr>
                <w:rFonts w:hint="eastAsia"/>
                <w:b/>
                <w:color w:val="auto"/>
                <w:highlight w:val="none"/>
                <w:lang w:val="en-US"/>
              </w:rPr>
              <w:t xml:space="preserve">  </w:t>
            </w:r>
          </w:p>
        </w:tc>
        <w:tc>
          <w:tcPr>
            <w:tcW w:w="1614" w:type="dxa"/>
            <w:tcBorders>
              <w:top w:val="single" w:color="auto" w:sz="4" w:space="0"/>
              <w:left w:val="nil"/>
              <w:bottom w:val="single" w:color="auto" w:sz="4" w:space="0"/>
              <w:right w:val="single" w:color="auto" w:sz="4" w:space="0"/>
            </w:tcBorders>
            <w:vAlign w:val="center"/>
          </w:tcPr>
          <w:p w14:paraId="09D6DA74">
            <w:pPr>
              <w:spacing w:line="480" w:lineRule="exact"/>
              <w:jc w:val="center"/>
              <w:rPr>
                <w:rFonts w:hint="eastAsia"/>
                <w:b/>
                <w:color w:val="auto"/>
                <w:highlight w:val="none"/>
              </w:rPr>
            </w:pPr>
            <w:r>
              <w:rPr>
                <w:rFonts w:hint="eastAsia"/>
                <w:b/>
                <w:color w:val="auto"/>
                <w:highlight w:val="none"/>
                <w:lang w:val="en-US"/>
              </w:rPr>
              <w:t>条形码</w:t>
            </w:r>
          </w:p>
        </w:tc>
        <w:tc>
          <w:tcPr>
            <w:tcW w:w="852" w:type="dxa"/>
            <w:tcBorders>
              <w:top w:val="single" w:color="auto" w:sz="4" w:space="0"/>
              <w:left w:val="nil"/>
              <w:bottom w:val="single" w:color="auto" w:sz="4" w:space="0"/>
              <w:right w:val="single" w:color="auto" w:sz="4" w:space="0"/>
            </w:tcBorders>
            <w:vAlign w:val="center"/>
          </w:tcPr>
          <w:p w14:paraId="2B9D38AA">
            <w:pPr>
              <w:spacing w:line="480" w:lineRule="exact"/>
              <w:jc w:val="center"/>
              <w:rPr>
                <w:rFonts w:hint="eastAsia"/>
                <w:b/>
                <w:color w:val="auto"/>
                <w:kern w:val="2"/>
                <w:highlight w:val="none"/>
                <w:lang w:val="en-US" w:bidi="ar-SA"/>
              </w:rPr>
            </w:pPr>
            <w:r>
              <w:rPr>
                <w:rFonts w:hint="eastAsia"/>
                <w:b/>
                <w:color w:val="auto"/>
                <w:highlight w:val="none"/>
              </w:rPr>
              <w:t>单位</w:t>
            </w:r>
          </w:p>
        </w:tc>
        <w:tc>
          <w:tcPr>
            <w:tcW w:w="787" w:type="dxa"/>
            <w:tcBorders>
              <w:top w:val="single" w:color="auto" w:sz="4" w:space="0"/>
              <w:left w:val="nil"/>
              <w:bottom w:val="single" w:color="auto" w:sz="4" w:space="0"/>
              <w:right w:val="single" w:color="auto" w:sz="4" w:space="0"/>
            </w:tcBorders>
            <w:vAlign w:val="center"/>
          </w:tcPr>
          <w:p w14:paraId="53C44378">
            <w:pPr>
              <w:spacing w:line="480" w:lineRule="exact"/>
              <w:jc w:val="center"/>
              <w:rPr>
                <w:rFonts w:hint="eastAsia"/>
                <w:b/>
                <w:color w:val="auto"/>
                <w:highlight w:val="none"/>
                <w:lang w:val="en-US"/>
              </w:rPr>
            </w:pPr>
            <w:r>
              <w:rPr>
                <w:rFonts w:hint="eastAsia"/>
                <w:b/>
                <w:color w:val="auto"/>
                <w:highlight w:val="none"/>
                <w:lang w:val="en-US"/>
              </w:rPr>
              <w:t>数量</w:t>
            </w:r>
          </w:p>
        </w:tc>
        <w:tc>
          <w:tcPr>
            <w:tcW w:w="1613" w:type="dxa"/>
            <w:tcBorders>
              <w:top w:val="single" w:color="auto" w:sz="4" w:space="0"/>
              <w:left w:val="nil"/>
              <w:bottom w:val="single" w:color="auto" w:sz="4" w:space="0"/>
              <w:right w:val="single" w:color="auto" w:sz="4" w:space="0"/>
            </w:tcBorders>
            <w:vAlign w:val="center"/>
          </w:tcPr>
          <w:p w14:paraId="07FC72CD">
            <w:pPr>
              <w:spacing w:line="480" w:lineRule="exact"/>
              <w:jc w:val="center"/>
              <w:rPr>
                <w:rFonts w:hint="eastAsia"/>
                <w:b/>
                <w:color w:val="auto"/>
                <w:highlight w:val="none"/>
              </w:rPr>
            </w:pPr>
            <w:r>
              <w:rPr>
                <w:rFonts w:hint="eastAsia"/>
                <w:b/>
                <w:color w:val="auto"/>
                <w:highlight w:val="none"/>
                <w:lang w:val="en-US"/>
              </w:rPr>
              <w:t>价格</w:t>
            </w:r>
            <w:r>
              <w:rPr>
                <w:rFonts w:hint="eastAsia"/>
                <w:b/>
                <w:color w:val="auto"/>
                <w:highlight w:val="none"/>
              </w:rPr>
              <w:t>（</w:t>
            </w:r>
            <w:r>
              <w:rPr>
                <w:rFonts w:hint="eastAsia"/>
                <w:b/>
                <w:color w:val="auto"/>
                <w:highlight w:val="none"/>
                <w:lang w:val="en-US"/>
              </w:rPr>
              <w:t>元</w:t>
            </w:r>
            <w:r>
              <w:rPr>
                <w:rFonts w:hint="eastAsia"/>
                <w:b/>
                <w:color w:val="auto"/>
                <w:highlight w:val="none"/>
              </w:rPr>
              <w:t>）</w:t>
            </w:r>
          </w:p>
        </w:tc>
        <w:tc>
          <w:tcPr>
            <w:tcW w:w="914" w:type="dxa"/>
            <w:tcBorders>
              <w:top w:val="single" w:color="auto" w:sz="4" w:space="0"/>
              <w:left w:val="nil"/>
              <w:bottom w:val="single" w:color="auto" w:sz="4" w:space="0"/>
              <w:right w:val="single" w:color="auto" w:sz="4" w:space="0"/>
            </w:tcBorders>
            <w:vAlign w:val="center"/>
          </w:tcPr>
          <w:p w14:paraId="34CA214C">
            <w:pPr>
              <w:spacing w:line="480" w:lineRule="exact"/>
              <w:jc w:val="center"/>
              <w:rPr>
                <w:rFonts w:hint="eastAsia"/>
                <w:b/>
                <w:color w:val="auto"/>
                <w:highlight w:val="none"/>
              </w:rPr>
            </w:pPr>
            <w:r>
              <w:rPr>
                <w:rFonts w:hint="eastAsia"/>
                <w:b/>
                <w:color w:val="auto"/>
                <w:highlight w:val="none"/>
              </w:rPr>
              <w:t>备注</w:t>
            </w:r>
          </w:p>
        </w:tc>
      </w:tr>
      <w:tr w14:paraId="55C703C4">
        <w:tblPrEx>
          <w:tblCellMar>
            <w:top w:w="0" w:type="dxa"/>
            <w:left w:w="108" w:type="dxa"/>
            <w:bottom w:w="0" w:type="dxa"/>
            <w:right w:w="108" w:type="dxa"/>
          </w:tblCellMar>
        </w:tblPrEx>
        <w:trPr>
          <w:trHeight w:val="411" w:hRule="atLeast"/>
        </w:trPr>
        <w:tc>
          <w:tcPr>
            <w:tcW w:w="850" w:type="dxa"/>
            <w:tcBorders>
              <w:top w:val="nil"/>
              <w:left w:val="single" w:color="auto" w:sz="4" w:space="0"/>
              <w:bottom w:val="single" w:color="auto" w:sz="4" w:space="0"/>
              <w:right w:val="single" w:color="auto" w:sz="4" w:space="0"/>
            </w:tcBorders>
            <w:vAlign w:val="center"/>
          </w:tcPr>
          <w:p w14:paraId="4D60855B">
            <w:pPr>
              <w:spacing w:line="480" w:lineRule="exact"/>
              <w:jc w:val="center"/>
              <w:rPr>
                <w:rFonts w:hint="eastAsia"/>
                <w:bCs/>
                <w:color w:val="auto"/>
                <w:highlight w:val="none"/>
              </w:rPr>
            </w:pPr>
            <w:r>
              <w:rPr>
                <w:rFonts w:hint="eastAsia"/>
                <w:bCs/>
                <w:color w:val="auto"/>
                <w:highlight w:val="none"/>
              </w:rPr>
              <w:t>1</w:t>
            </w:r>
          </w:p>
        </w:tc>
        <w:tc>
          <w:tcPr>
            <w:tcW w:w="3334" w:type="dxa"/>
            <w:tcBorders>
              <w:top w:val="nil"/>
              <w:left w:val="single" w:color="auto" w:sz="4" w:space="0"/>
              <w:bottom w:val="single" w:color="auto" w:sz="4" w:space="0"/>
              <w:right w:val="single" w:color="auto" w:sz="4" w:space="0"/>
            </w:tcBorders>
            <w:vAlign w:val="center"/>
          </w:tcPr>
          <w:p w14:paraId="7F3F776F">
            <w:pPr>
              <w:widowControl/>
              <w:spacing w:line="480" w:lineRule="exact"/>
              <w:jc w:val="center"/>
              <w:rPr>
                <w:rFonts w:hint="eastAsia"/>
                <w:bCs/>
                <w:color w:val="auto"/>
                <w:highlight w:val="none"/>
              </w:rPr>
            </w:pPr>
          </w:p>
        </w:tc>
        <w:tc>
          <w:tcPr>
            <w:tcW w:w="1614" w:type="dxa"/>
            <w:tcBorders>
              <w:top w:val="nil"/>
              <w:left w:val="nil"/>
              <w:bottom w:val="single" w:color="auto" w:sz="4" w:space="0"/>
              <w:right w:val="single" w:color="auto" w:sz="4" w:space="0"/>
            </w:tcBorders>
            <w:vAlign w:val="center"/>
          </w:tcPr>
          <w:p w14:paraId="52805E36">
            <w:pPr>
              <w:widowControl/>
              <w:jc w:val="center"/>
              <w:rPr>
                <w:rFonts w:hint="eastAsia"/>
                <w:bCs/>
                <w:color w:val="auto"/>
                <w:highlight w:val="none"/>
              </w:rPr>
            </w:pPr>
          </w:p>
        </w:tc>
        <w:tc>
          <w:tcPr>
            <w:tcW w:w="852" w:type="dxa"/>
            <w:tcBorders>
              <w:top w:val="nil"/>
              <w:left w:val="nil"/>
              <w:bottom w:val="single" w:color="auto" w:sz="4" w:space="0"/>
              <w:right w:val="single" w:color="auto" w:sz="4" w:space="0"/>
            </w:tcBorders>
            <w:vAlign w:val="center"/>
          </w:tcPr>
          <w:p w14:paraId="579BC4A7">
            <w:pPr>
              <w:spacing w:line="480" w:lineRule="exact"/>
              <w:jc w:val="center"/>
              <w:rPr>
                <w:rFonts w:hint="eastAsia"/>
                <w:bCs/>
                <w:color w:val="auto"/>
                <w:kern w:val="2"/>
                <w:highlight w:val="none"/>
                <w:lang w:val="en-US" w:bidi="ar-SA"/>
              </w:rPr>
            </w:pPr>
          </w:p>
        </w:tc>
        <w:tc>
          <w:tcPr>
            <w:tcW w:w="787" w:type="dxa"/>
            <w:tcBorders>
              <w:top w:val="nil"/>
              <w:left w:val="nil"/>
              <w:bottom w:val="single" w:color="auto" w:sz="4" w:space="0"/>
              <w:right w:val="single" w:color="auto" w:sz="4" w:space="0"/>
            </w:tcBorders>
            <w:vAlign w:val="center"/>
          </w:tcPr>
          <w:p w14:paraId="375D14D9">
            <w:pPr>
              <w:spacing w:line="480" w:lineRule="exact"/>
              <w:jc w:val="center"/>
              <w:rPr>
                <w:rFonts w:hint="eastAsia"/>
                <w:bCs/>
                <w:color w:val="auto"/>
                <w:highlight w:val="none"/>
                <w:lang w:val="en-US"/>
              </w:rPr>
            </w:pPr>
          </w:p>
        </w:tc>
        <w:tc>
          <w:tcPr>
            <w:tcW w:w="1613" w:type="dxa"/>
            <w:tcBorders>
              <w:top w:val="nil"/>
              <w:left w:val="nil"/>
              <w:bottom w:val="single" w:color="auto" w:sz="4" w:space="0"/>
              <w:right w:val="single" w:color="auto" w:sz="4" w:space="0"/>
            </w:tcBorders>
            <w:vAlign w:val="center"/>
          </w:tcPr>
          <w:p w14:paraId="326C0E76">
            <w:pPr>
              <w:spacing w:line="480" w:lineRule="exact"/>
              <w:jc w:val="center"/>
              <w:rPr>
                <w:rFonts w:hint="eastAsia"/>
                <w:bCs/>
                <w:color w:val="auto"/>
                <w:highlight w:val="none"/>
                <w:lang w:val="en-US"/>
              </w:rPr>
            </w:pPr>
          </w:p>
        </w:tc>
        <w:tc>
          <w:tcPr>
            <w:tcW w:w="914" w:type="dxa"/>
            <w:tcBorders>
              <w:top w:val="nil"/>
              <w:left w:val="nil"/>
              <w:bottom w:val="single" w:color="auto" w:sz="4" w:space="0"/>
              <w:right w:val="single" w:color="auto" w:sz="4" w:space="0"/>
            </w:tcBorders>
            <w:vAlign w:val="center"/>
          </w:tcPr>
          <w:p w14:paraId="5A910E3D">
            <w:pPr>
              <w:spacing w:line="480" w:lineRule="exact"/>
              <w:ind w:firstLine="440" w:firstLineChars="200"/>
              <w:rPr>
                <w:rFonts w:hint="eastAsia"/>
                <w:bCs/>
                <w:color w:val="auto"/>
                <w:highlight w:val="none"/>
              </w:rPr>
            </w:pPr>
          </w:p>
        </w:tc>
      </w:tr>
      <w:tr w14:paraId="4DFA8213">
        <w:tblPrEx>
          <w:tblCellMar>
            <w:top w:w="0" w:type="dxa"/>
            <w:left w:w="108" w:type="dxa"/>
            <w:bottom w:w="0" w:type="dxa"/>
            <w:right w:w="108" w:type="dxa"/>
          </w:tblCellMar>
        </w:tblPrEx>
        <w:trPr>
          <w:trHeight w:val="411" w:hRule="atLeast"/>
        </w:trPr>
        <w:tc>
          <w:tcPr>
            <w:tcW w:w="850" w:type="dxa"/>
            <w:tcBorders>
              <w:top w:val="nil"/>
              <w:left w:val="single" w:color="auto" w:sz="4" w:space="0"/>
              <w:bottom w:val="single" w:color="auto" w:sz="4" w:space="0"/>
              <w:right w:val="single" w:color="auto" w:sz="4" w:space="0"/>
            </w:tcBorders>
            <w:vAlign w:val="center"/>
          </w:tcPr>
          <w:p w14:paraId="23671E02">
            <w:pPr>
              <w:spacing w:line="480" w:lineRule="exact"/>
              <w:jc w:val="center"/>
              <w:rPr>
                <w:rFonts w:hint="eastAsia"/>
                <w:bCs/>
                <w:color w:val="auto"/>
                <w:highlight w:val="none"/>
              </w:rPr>
            </w:pPr>
            <w:r>
              <w:rPr>
                <w:rFonts w:hint="eastAsia"/>
                <w:bCs/>
                <w:color w:val="auto"/>
                <w:highlight w:val="none"/>
              </w:rPr>
              <w:t>2</w:t>
            </w:r>
          </w:p>
        </w:tc>
        <w:tc>
          <w:tcPr>
            <w:tcW w:w="3334" w:type="dxa"/>
            <w:tcBorders>
              <w:top w:val="nil"/>
              <w:left w:val="single" w:color="auto" w:sz="4" w:space="0"/>
              <w:bottom w:val="single" w:color="auto" w:sz="4" w:space="0"/>
              <w:right w:val="single" w:color="auto" w:sz="4" w:space="0"/>
            </w:tcBorders>
            <w:vAlign w:val="center"/>
          </w:tcPr>
          <w:p w14:paraId="2D4DE91D">
            <w:pPr>
              <w:widowControl/>
              <w:spacing w:line="480" w:lineRule="exact"/>
              <w:jc w:val="center"/>
              <w:rPr>
                <w:rFonts w:hint="eastAsia"/>
                <w:color w:val="auto"/>
                <w:highlight w:val="none"/>
              </w:rPr>
            </w:pPr>
          </w:p>
        </w:tc>
        <w:tc>
          <w:tcPr>
            <w:tcW w:w="1614" w:type="dxa"/>
            <w:tcBorders>
              <w:top w:val="nil"/>
              <w:left w:val="nil"/>
              <w:bottom w:val="single" w:color="auto" w:sz="4" w:space="0"/>
              <w:right w:val="single" w:color="auto" w:sz="4" w:space="0"/>
            </w:tcBorders>
            <w:vAlign w:val="center"/>
          </w:tcPr>
          <w:p w14:paraId="77F1BE9D">
            <w:pPr>
              <w:widowControl/>
              <w:jc w:val="center"/>
              <w:rPr>
                <w:rFonts w:hint="eastAsia"/>
                <w:bCs/>
                <w:color w:val="auto"/>
                <w:highlight w:val="none"/>
              </w:rPr>
            </w:pPr>
          </w:p>
        </w:tc>
        <w:tc>
          <w:tcPr>
            <w:tcW w:w="852" w:type="dxa"/>
            <w:tcBorders>
              <w:top w:val="nil"/>
              <w:left w:val="nil"/>
              <w:bottom w:val="single" w:color="auto" w:sz="4" w:space="0"/>
              <w:right w:val="single" w:color="auto" w:sz="4" w:space="0"/>
            </w:tcBorders>
            <w:vAlign w:val="center"/>
          </w:tcPr>
          <w:p w14:paraId="606BD911">
            <w:pPr>
              <w:spacing w:line="480" w:lineRule="exact"/>
              <w:jc w:val="center"/>
              <w:rPr>
                <w:rFonts w:hint="eastAsia"/>
                <w:bCs/>
                <w:color w:val="auto"/>
                <w:kern w:val="2"/>
                <w:highlight w:val="none"/>
                <w:lang w:val="en-US" w:bidi="ar-SA"/>
              </w:rPr>
            </w:pPr>
          </w:p>
        </w:tc>
        <w:tc>
          <w:tcPr>
            <w:tcW w:w="787" w:type="dxa"/>
            <w:tcBorders>
              <w:top w:val="nil"/>
              <w:left w:val="nil"/>
              <w:bottom w:val="single" w:color="auto" w:sz="4" w:space="0"/>
              <w:right w:val="single" w:color="auto" w:sz="4" w:space="0"/>
            </w:tcBorders>
            <w:vAlign w:val="center"/>
          </w:tcPr>
          <w:p w14:paraId="58E6CFA4">
            <w:pPr>
              <w:spacing w:line="480" w:lineRule="exact"/>
              <w:jc w:val="center"/>
              <w:rPr>
                <w:rFonts w:hint="eastAsia"/>
                <w:bCs/>
                <w:color w:val="auto"/>
                <w:highlight w:val="none"/>
                <w:lang w:val="en-US"/>
              </w:rPr>
            </w:pPr>
          </w:p>
        </w:tc>
        <w:tc>
          <w:tcPr>
            <w:tcW w:w="1613" w:type="dxa"/>
            <w:tcBorders>
              <w:top w:val="nil"/>
              <w:left w:val="nil"/>
              <w:bottom w:val="single" w:color="auto" w:sz="4" w:space="0"/>
              <w:right w:val="single" w:color="auto" w:sz="4" w:space="0"/>
            </w:tcBorders>
            <w:vAlign w:val="center"/>
          </w:tcPr>
          <w:p w14:paraId="0C5F43EB">
            <w:pPr>
              <w:spacing w:line="480" w:lineRule="exact"/>
              <w:jc w:val="center"/>
              <w:rPr>
                <w:rFonts w:hint="eastAsia"/>
                <w:bCs/>
                <w:color w:val="auto"/>
                <w:highlight w:val="none"/>
                <w:lang w:val="en-US"/>
              </w:rPr>
            </w:pPr>
          </w:p>
        </w:tc>
        <w:tc>
          <w:tcPr>
            <w:tcW w:w="914" w:type="dxa"/>
            <w:tcBorders>
              <w:top w:val="nil"/>
              <w:left w:val="nil"/>
              <w:bottom w:val="single" w:color="auto" w:sz="4" w:space="0"/>
              <w:right w:val="single" w:color="auto" w:sz="4" w:space="0"/>
            </w:tcBorders>
            <w:vAlign w:val="center"/>
          </w:tcPr>
          <w:p w14:paraId="215A87C7">
            <w:pPr>
              <w:spacing w:line="480" w:lineRule="exact"/>
              <w:ind w:firstLine="440" w:firstLineChars="200"/>
              <w:rPr>
                <w:rFonts w:hint="eastAsia"/>
                <w:bCs/>
                <w:color w:val="auto"/>
                <w:highlight w:val="none"/>
              </w:rPr>
            </w:pPr>
          </w:p>
        </w:tc>
      </w:tr>
      <w:tr w14:paraId="6045151A">
        <w:tblPrEx>
          <w:tblCellMar>
            <w:top w:w="0" w:type="dxa"/>
            <w:left w:w="108" w:type="dxa"/>
            <w:bottom w:w="0" w:type="dxa"/>
            <w:right w:w="108" w:type="dxa"/>
          </w:tblCellMar>
        </w:tblPrEx>
        <w:trPr>
          <w:trHeight w:val="264" w:hRule="atLeast"/>
        </w:trPr>
        <w:tc>
          <w:tcPr>
            <w:tcW w:w="850" w:type="dxa"/>
            <w:tcBorders>
              <w:top w:val="nil"/>
              <w:left w:val="single" w:color="auto" w:sz="4" w:space="0"/>
              <w:bottom w:val="single" w:color="auto" w:sz="4" w:space="0"/>
              <w:right w:val="single" w:color="auto" w:sz="4" w:space="0"/>
            </w:tcBorders>
            <w:noWrap/>
            <w:vAlign w:val="center"/>
          </w:tcPr>
          <w:p w14:paraId="328A5EF9">
            <w:pPr>
              <w:spacing w:line="480" w:lineRule="exact"/>
              <w:jc w:val="center"/>
              <w:rPr>
                <w:rFonts w:hint="eastAsia"/>
                <w:bCs/>
                <w:color w:val="auto"/>
                <w:highlight w:val="none"/>
                <w:lang w:val="en-US"/>
              </w:rPr>
            </w:pPr>
            <w:r>
              <w:rPr>
                <w:rFonts w:hint="eastAsia"/>
                <w:bCs/>
                <w:color w:val="auto"/>
                <w:highlight w:val="none"/>
              </w:rPr>
              <w:t>3</w:t>
            </w:r>
          </w:p>
        </w:tc>
        <w:tc>
          <w:tcPr>
            <w:tcW w:w="3334" w:type="dxa"/>
            <w:tcBorders>
              <w:top w:val="nil"/>
              <w:left w:val="single" w:color="auto" w:sz="4" w:space="0"/>
              <w:bottom w:val="single" w:color="auto" w:sz="4" w:space="0"/>
              <w:right w:val="single" w:color="auto" w:sz="4" w:space="0"/>
            </w:tcBorders>
            <w:noWrap/>
            <w:vAlign w:val="center"/>
          </w:tcPr>
          <w:p w14:paraId="45C87B39">
            <w:pPr>
              <w:widowControl/>
              <w:jc w:val="center"/>
              <w:rPr>
                <w:rFonts w:hint="eastAsia"/>
                <w:color w:val="auto"/>
                <w:highlight w:val="none"/>
              </w:rPr>
            </w:pPr>
          </w:p>
        </w:tc>
        <w:tc>
          <w:tcPr>
            <w:tcW w:w="1614" w:type="dxa"/>
            <w:tcBorders>
              <w:top w:val="nil"/>
              <w:left w:val="nil"/>
              <w:bottom w:val="single" w:color="auto" w:sz="4" w:space="0"/>
              <w:right w:val="single" w:color="auto" w:sz="4" w:space="0"/>
            </w:tcBorders>
            <w:vAlign w:val="center"/>
          </w:tcPr>
          <w:p w14:paraId="1C0AD088">
            <w:pPr>
              <w:widowControl/>
              <w:jc w:val="center"/>
              <w:rPr>
                <w:rFonts w:hint="eastAsia"/>
                <w:bCs/>
                <w:color w:val="auto"/>
                <w:highlight w:val="none"/>
              </w:rPr>
            </w:pPr>
          </w:p>
        </w:tc>
        <w:tc>
          <w:tcPr>
            <w:tcW w:w="852" w:type="dxa"/>
            <w:tcBorders>
              <w:top w:val="nil"/>
              <w:left w:val="nil"/>
              <w:bottom w:val="single" w:color="auto" w:sz="4" w:space="0"/>
              <w:right w:val="single" w:color="auto" w:sz="4" w:space="0"/>
            </w:tcBorders>
            <w:vAlign w:val="center"/>
          </w:tcPr>
          <w:p w14:paraId="0F664362">
            <w:pPr>
              <w:spacing w:line="480" w:lineRule="exact"/>
              <w:jc w:val="center"/>
              <w:rPr>
                <w:rFonts w:hint="eastAsia"/>
                <w:bCs/>
                <w:color w:val="auto"/>
                <w:kern w:val="2"/>
                <w:highlight w:val="none"/>
                <w:lang w:val="en-US" w:bidi="ar-SA"/>
              </w:rPr>
            </w:pPr>
          </w:p>
        </w:tc>
        <w:tc>
          <w:tcPr>
            <w:tcW w:w="787" w:type="dxa"/>
            <w:tcBorders>
              <w:top w:val="nil"/>
              <w:left w:val="nil"/>
              <w:bottom w:val="single" w:color="auto" w:sz="4" w:space="0"/>
              <w:right w:val="single" w:color="auto" w:sz="4" w:space="0"/>
            </w:tcBorders>
            <w:vAlign w:val="center"/>
          </w:tcPr>
          <w:p w14:paraId="6DD2B197">
            <w:pPr>
              <w:spacing w:line="480" w:lineRule="exact"/>
              <w:jc w:val="center"/>
              <w:rPr>
                <w:rFonts w:hint="eastAsia"/>
                <w:bCs/>
                <w:color w:val="auto"/>
                <w:highlight w:val="none"/>
                <w:lang w:val="en-US"/>
              </w:rPr>
            </w:pPr>
          </w:p>
        </w:tc>
        <w:tc>
          <w:tcPr>
            <w:tcW w:w="1613" w:type="dxa"/>
            <w:tcBorders>
              <w:top w:val="nil"/>
              <w:left w:val="nil"/>
              <w:bottom w:val="single" w:color="auto" w:sz="4" w:space="0"/>
              <w:right w:val="single" w:color="auto" w:sz="4" w:space="0"/>
            </w:tcBorders>
            <w:vAlign w:val="center"/>
          </w:tcPr>
          <w:p w14:paraId="4D434FF4">
            <w:pPr>
              <w:spacing w:line="480" w:lineRule="exact"/>
              <w:jc w:val="center"/>
              <w:rPr>
                <w:rFonts w:hint="eastAsia"/>
                <w:bCs/>
                <w:color w:val="auto"/>
                <w:highlight w:val="none"/>
                <w:lang w:val="en-US"/>
              </w:rPr>
            </w:pPr>
          </w:p>
        </w:tc>
        <w:tc>
          <w:tcPr>
            <w:tcW w:w="914" w:type="dxa"/>
            <w:tcBorders>
              <w:top w:val="nil"/>
              <w:left w:val="nil"/>
              <w:bottom w:val="single" w:color="auto" w:sz="4" w:space="0"/>
              <w:right w:val="single" w:color="auto" w:sz="4" w:space="0"/>
            </w:tcBorders>
            <w:vAlign w:val="center"/>
          </w:tcPr>
          <w:p w14:paraId="2A40152B">
            <w:pPr>
              <w:spacing w:line="480" w:lineRule="exact"/>
              <w:ind w:firstLine="440" w:firstLineChars="200"/>
              <w:rPr>
                <w:rFonts w:hint="eastAsia"/>
                <w:bCs/>
                <w:color w:val="auto"/>
                <w:highlight w:val="none"/>
              </w:rPr>
            </w:pPr>
          </w:p>
        </w:tc>
      </w:tr>
      <w:tr w14:paraId="02131DA5">
        <w:tblPrEx>
          <w:tblCellMar>
            <w:top w:w="0" w:type="dxa"/>
            <w:left w:w="108" w:type="dxa"/>
            <w:bottom w:w="0" w:type="dxa"/>
            <w:right w:w="108" w:type="dxa"/>
          </w:tblCellMar>
        </w:tblPrEx>
        <w:trPr>
          <w:trHeight w:val="90" w:hRule="atLeast"/>
        </w:trPr>
        <w:tc>
          <w:tcPr>
            <w:tcW w:w="850" w:type="dxa"/>
            <w:tcBorders>
              <w:top w:val="nil"/>
              <w:left w:val="single" w:color="auto" w:sz="4" w:space="0"/>
              <w:bottom w:val="single" w:color="auto" w:sz="4" w:space="0"/>
              <w:right w:val="single" w:color="auto" w:sz="4" w:space="0"/>
            </w:tcBorders>
            <w:noWrap/>
            <w:vAlign w:val="center"/>
          </w:tcPr>
          <w:p w14:paraId="59A818E3">
            <w:pPr>
              <w:spacing w:line="480" w:lineRule="exact"/>
              <w:jc w:val="center"/>
              <w:rPr>
                <w:rFonts w:hint="eastAsia"/>
                <w:bCs/>
                <w:color w:val="auto"/>
                <w:highlight w:val="none"/>
              </w:rPr>
            </w:pPr>
            <w:r>
              <w:rPr>
                <w:rFonts w:hint="eastAsia"/>
                <w:bCs/>
                <w:color w:val="auto"/>
                <w:highlight w:val="none"/>
                <w:lang w:val="en-US"/>
              </w:rPr>
              <w:t>4</w:t>
            </w:r>
          </w:p>
        </w:tc>
        <w:tc>
          <w:tcPr>
            <w:tcW w:w="3334" w:type="dxa"/>
            <w:tcBorders>
              <w:top w:val="nil"/>
              <w:left w:val="single" w:color="auto" w:sz="4" w:space="0"/>
              <w:bottom w:val="single" w:color="auto" w:sz="4" w:space="0"/>
              <w:right w:val="single" w:color="auto" w:sz="4" w:space="0"/>
            </w:tcBorders>
            <w:noWrap/>
            <w:vAlign w:val="center"/>
          </w:tcPr>
          <w:p w14:paraId="2FF9371C">
            <w:pPr>
              <w:widowControl/>
              <w:jc w:val="center"/>
              <w:rPr>
                <w:rFonts w:hint="eastAsia"/>
                <w:color w:val="auto"/>
                <w:highlight w:val="none"/>
              </w:rPr>
            </w:pPr>
          </w:p>
        </w:tc>
        <w:tc>
          <w:tcPr>
            <w:tcW w:w="1614" w:type="dxa"/>
            <w:tcBorders>
              <w:top w:val="nil"/>
              <w:left w:val="nil"/>
              <w:bottom w:val="single" w:color="auto" w:sz="4" w:space="0"/>
              <w:right w:val="single" w:color="auto" w:sz="4" w:space="0"/>
            </w:tcBorders>
            <w:vAlign w:val="center"/>
          </w:tcPr>
          <w:p w14:paraId="739C4CB0">
            <w:pPr>
              <w:widowControl/>
              <w:jc w:val="center"/>
              <w:rPr>
                <w:rFonts w:hint="eastAsia"/>
                <w:bCs/>
                <w:color w:val="auto"/>
                <w:highlight w:val="none"/>
              </w:rPr>
            </w:pPr>
          </w:p>
        </w:tc>
        <w:tc>
          <w:tcPr>
            <w:tcW w:w="852" w:type="dxa"/>
            <w:tcBorders>
              <w:top w:val="nil"/>
              <w:left w:val="nil"/>
              <w:bottom w:val="single" w:color="auto" w:sz="4" w:space="0"/>
              <w:right w:val="single" w:color="auto" w:sz="4" w:space="0"/>
            </w:tcBorders>
            <w:vAlign w:val="center"/>
          </w:tcPr>
          <w:p w14:paraId="1A81A7E1">
            <w:pPr>
              <w:spacing w:line="480" w:lineRule="exact"/>
              <w:jc w:val="center"/>
              <w:rPr>
                <w:rFonts w:hint="eastAsia"/>
                <w:bCs/>
                <w:color w:val="auto"/>
                <w:kern w:val="2"/>
                <w:highlight w:val="none"/>
                <w:lang w:val="en-US" w:bidi="ar-SA"/>
              </w:rPr>
            </w:pPr>
          </w:p>
        </w:tc>
        <w:tc>
          <w:tcPr>
            <w:tcW w:w="787" w:type="dxa"/>
            <w:tcBorders>
              <w:top w:val="nil"/>
              <w:left w:val="nil"/>
              <w:bottom w:val="single" w:color="auto" w:sz="4" w:space="0"/>
              <w:right w:val="single" w:color="auto" w:sz="4" w:space="0"/>
            </w:tcBorders>
            <w:vAlign w:val="center"/>
          </w:tcPr>
          <w:p w14:paraId="62D7F78E">
            <w:pPr>
              <w:spacing w:line="480" w:lineRule="exact"/>
              <w:jc w:val="center"/>
              <w:rPr>
                <w:rFonts w:hint="eastAsia"/>
                <w:bCs/>
                <w:color w:val="auto"/>
                <w:highlight w:val="none"/>
                <w:lang w:val="en-US"/>
              </w:rPr>
            </w:pPr>
          </w:p>
        </w:tc>
        <w:tc>
          <w:tcPr>
            <w:tcW w:w="1613" w:type="dxa"/>
            <w:tcBorders>
              <w:top w:val="nil"/>
              <w:left w:val="nil"/>
              <w:bottom w:val="single" w:color="auto" w:sz="4" w:space="0"/>
              <w:right w:val="single" w:color="auto" w:sz="4" w:space="0"/>
            </w:tcBorders>
            <w:vAlign w:val="center"/>
          </w:tcPr>
          <w:p w14:paraId="160556DC">
            <w:pPr>
              <w:spacing w:line="480" w:lineRule="exact"/>
              <w:jc w:val="center"/>
              <w:rPr>
                <w:rFonts w:hint="eastAsia"/>
                <w:bCs/>
                <w:color w:val="auto"/>
                <w:highlight w:val="none"/>
                <w:lang w:val="en-US"/>
              </w:rPr>
            </w:pPr>
          </w:p>
        </w:tc>
        <w:tc>
          <w:tcPr>
            <w:tcW w:w="914" w:type="dxa"/>
            <w:tcBorders>
              <w:top w:val="nil"/>
              <w:left w:val="nil"/>
              <w:bottom w:val="single" w:color="auto" w:sz="4" w:space="0"/>
              <w:right w:val="single" w:color="auto" w:sz="4" w:space="0"/>
            </w:tcBorders>
            <w:vAlign w:val="center"/>
          </w:tcPr>
          <w:p w14:paraId="7C373777">
            <w:pPr>
              <w:spacing w:line="480" w:lineRule="exact"/>
              <w:ind w:firstLine="440" w:firstLineChars="200"/>
              <w:rPr>
                <w:rFonts w:hint="eastAsia"/>
                <w:bCs/>
                <w:color w:val="auto"/>
                <w:highlight w:val="none"/>
              </w:rPr>
            </w:pPr>
          </w:p>
        </w:tc>
      </w:tr>
      <w:tr w14:paraId="615B38CE">
        <w:tblPrEx>
          <w:tblCellMar>
            <w:top w:w="0" w:type="dxa"/>
            <w:left w:w="108" w:type="dxa"/>
            <w:bottom w:w="0" w:type="dxa"/>
            <w:right w:w="108" w:type="dxa"/>
          </w:tblCellMar>
        </w:tblPrEx>
        <w:trPr>
          <w:trHeight w:val="477" w:hRule="atLeast"/>
        </w:trPr>
        <w:tc>
          <w:tcPr>
            <w:tcW w:w="850" w:type="dxa"/>
            <w:tcBorders>
              <w:top w:val="nil"/>
              <w:left w:val="single" w:color="auto" w:sz="4" w:space="0"/>
              <w:bottom w:val="single" w:color="auto" w:sz="4" w:space="0"/>
              <w:right w:val="single" w:color="auto" w:sz="4" w:space="0"/>
            </w:tcBorders>
            <w:noWrap/>
            <w:vAlign w:val="center"/>
          </w:tcPr>
          <w:p w14:paraId="6903EB01">
            <w:pPr>
              <w:spacing w:line="480" w:lineRule="exact"/>
              <w:jc w:val="center"/>
              <w:rPr>
                <w:rFonts w:hint="eastAsia"/>
                <w:bCs/>
                <w:color w:val="auto"/>
                <w:highlight w:val="none"/>
              </w:rPr>
            </w:pPr>
            <w:r>
              <w:rPr>
                <w:rFonts w:hint="eastAsia"/>
                <w:bCs/>
                <w:color w:val="auto"/>
                <w:highlight w:val="none"/>
                <w:lang w:val="en-US"/>
              </w:rPr>
              <w:t>5</w:t>
            </w:r>
          </w:p>
        </w:tc>
        <w:tc>
          <w:tcPr>
            <w:tcW w:w="3334" w:type="dxa"/>
            <w:tcBorders>
              <w:top w:val="nil"/>
              <w:left w:val="single" w:color="auto" w:sz="4" w:space="0"/>
              <w:bottom w:val="single" w:color="auto" w:sz="4" w:space="0"/>
              <w:right w:val="single" w:color="auto" w:sz="4" w:space="0"/>
            </w:tcBorders>
            <w:noWrap/>
            <w:vAlign w:val="center"/>
          </w:tcPr>
          <w:p w14:paraId="2A5AACA9">
            <w:pPr>
              <w:widowControl/>
              <w:jc w:val="center"/>
              <w:rPr>
                <w:rFonts w:hint="eastAsia"/>
                <w:color w:val="auto"/>
                <w:highlight w:val="none"/>
                <w:lang w:val="en-US"/>
              </w:rPr>
            </w:pPr>
          </w:p>
        </w:tc>
        <w:tc>
          <w:tcPr>
            <w:tcW w:w="1614" w:type="dxa"/>
            <w:tcBorders>
              <w:top w:val="nil"/>
              <w:left w:val="nil"/>
              <w:bottom w:val="single" w:color="auto" w:sz="4" w:space="0"/>
              <w:right w:val="single" w:color="auto" w:sz="4" w:space="0"/>
            </w:tcBorders>
            <w:vAlign w:val="center"/>
          </w:tcPr>
          <w:p w14:paraId="596D2292">
            <w:pPr>
              <w:widowControl/>
              <w:jc w:val="center"/>
              <w:rPr>
                <w:rFonts w:hint="eastAsia"/>
                <w:bCs/>
                <w:color w:val="auto"/>
                <w:highlight w:val="none"/>
              </w:rPr>
            </w:pPr>
          </w:p>
        </w:tc>
        <w:tc>
          <w:tcPr>
            <w:tcW w:w="852" w:type="dxa"/>
            <w:tcBorders>
              <w:top w:val="nil"/>
              <w:left w:val="nil"/>
              <w:bottom w:val="single" w:color="auto" w:sz="4" w:space="0"/>
              <w:right w:val="single" w:color="auto" w:sz="4" w:space="0"/>
            </w:tcBorders>
            <w:vAlign w:val="center"/>
          </w:tcPr>
          <w:p w14:paraId="556BD41A">
            <w:pPr>
              <w:spacing w:line="480" w:lineRule="exact"/>
              <w:jc w:val="center"/>
              <w:rPr>
                <w:rFonts w:hint="eastAsia"/>
                <w:bCs/>
                <w:color w:val="auto"/>
                <w:kern w:val="2"/>
                <w:highlight w:val="none"/>
                <w:lang w:val="en-US" w:bidi="ar-SA"/>
              </w:rPr>
            </w:pPr>
          </w:p>
        </w:tc>
        <w:tc>
          <w:tcPr>
            <w:tcW w:w="787" w:type="dxa"/>
            <w:tcBorders>
              <w:top w:val="nil"/>
              <w:left w:val="nil"/>
              <w:bottom w:val="single" w:color="auto" w:sz="4" w:space="0"/>
              <w:right w:val="single" w:color="auto" w:sz="4" w:space="0"/>
            </w:tcBorders>
            <w:vAlign w:val="center"/>
          </w:tcPr>
          <w:p w14:paraId="1C9C485D">
            <w:pPr>
              <w:spacing w:line="480" w:lineRule="exact"/>
              <w:jc w:val="center"/>
              <w:rPr>
                <w:rFonts w:hint="eastAsia"/>
                <w:bCs/>
                <w:color w:val="auto"/>
                <w:highlight w:val="none"/>
                <w:lang w:val="en-US"/>
              </w:rPr>
            </w:pPr>
          </w:p>
        </w:tc>
        <w:tc>
          <w:tcPr>
            <w:tcW w:w="1613" w:type="dxa"/>
            <w:tcBorders>
              <w:top w:val="nil"/>
              <w:left w:val="nil"/>
              <w:bottom w:val="single" w:color="auto" w:sz="4" w:space="0"/>
              <w:right w:val="single" w:color="auto" w:sz="4" w:space="0"/>
            </w:tcBorders>
            <w:vAlign w:val="center"/>
          </w:tcPr>
          <w:p w14:paraId="53E94054">
            <w:pPr>
              <w:spacing w:line="480" w:lineRule="exact"/>
              <w:jc w:val="center"/>
              <w:rPr>
                <w:rFonts w:hint="eastAsia"/>
                <w:bCs/>
                <w:color w:val="auto"/>
                <w:highlight w:val="none"/>
                <w:lang w:val="en-US"/>
              </w:rPr>
            </w:pPr>
          </w:p>
        </w:tc>
        <w:tc>
          <w:tcPr>
            <w:tcW w:w="914" w:type="dxa"/>
            <w:tcBorders>
              <w:top w:val="nil"/>
              <w:left w:val="nil"/>
              <w:bottom w:val="single" w:color="auto" w:sz="4" w:space="0"/>
              <w:right w:val="single" w:color="auto" w:sz="4" w:space="0"/>
            </w:tcBorders>
            <w:vAlign w:val="center"/>
          </w:tcPr>
          <w:p w14:paraId="2EA89E52">
            <w:pPr>
              <w:spacing w:line="480" w:lineRule="exact"/>
              <w:ind w:firstLine="440" w:firstLineChars="200"/>
              <w:rPr>
                <w:rFonts w:hint="eastAsia"/>
                <w:bCs/>
                <w:color w:val="auto"/>
                <w:highlight w:val="none"/>
              </w:rPr>
            </w:pPr>
          </w:p>
        </w:tc>
      </w:tr>
      <w:tr w14:paraId="485361D2">
        <w:tblPrEx>
          <w:tblCellMar>
            <w:top w:w="0" w:type="dxa"/>
            <w:left w:w="108" w:type="dxa"/>
            <w:bottom w:w="0" w:type="dxa"/>
            <w:right w:w="108" w:type="dxa"/>
          </w:tblCellMar>
        </w:tblPrEx>
        <w:trPr>
          <w:trHeight w:val="411" w:hRule="atLeast"/>
        </w:trPr>
        <w:tc>
          <w:tcPr>
            <w:tcW w:w="850" w:type="dxa"/>
            <w:tcBorders>
              <w:top w:val="single" w:color="auto" w:sz="4" w:space="0"/>
              <w:left w:val="single" w:color="auto" w:sz="4" w:space="0"/>
              <w:bottom w:val="single" w:color="auto" w:sz="4" w:space="0"/>
              <w:right w:val="single" w:color="auto" w:sz="4" w:space="0"/>
            </w:tcBorders>
            <w:vAlign w:val="center"/>
          </w:tcPr>
          <w:p w14:paraId="7491A7A5">
            <w:pPr>
              <w:spacing w:line="480" w:lineRule="exact"/>
              <w:jc w:val="center"/>
              <w:rPr>
                <w:rFonts w:hint="eastAsia"/>
                <w:bCs/>
                <w:color w:val="auto"/>
                <w:highlight w:val="none"/>
              </w:rPr>
            </w:pPr>
            <w:r>
              <w:rPr>
                <w:rFonts w:hint="eastAsia"/>
                <w:bCs/>
                <w:color w:val="auto"/>
                <w:highlight w:val="none"/>
                <w:lang w:val="en-US"/>
              </w:rPr>
              <w:t>6</w:t>
            </w:r>
          </w:p>
        </w:tc>
        <w:tc>
          <w:tcPr>
            <w:tcW w:w="3334" w:type="dxa"/>
            <w:tcBorders>
              <w:top w:val="nil"/>
              <w:left w:val="single" w:color="auto" w:sz="4" w:space="0"/>
              <w:bottom w:val="single" w:color="auto" w:sz="4" w:space="0"/>
              <w:right w:val="single" w:color="auto" w:sz="4" w:space="0"/>
            </w:tcBorders>
            <w:vAlign w:val="center"/>
          </w:tcPr>
          <w:p w14:paraId="32C84B23">
            <w:pPr>
              <w:widowControl/>
              <w:jc w:val="center"/>
              <w:rPr>
                <w:rFonts w:hint="eastAsia"/>
                <w:color w:val="auto"/>
                <w:highlight w:val="none"/>
              </w:rPr>
            </w:pPr>
          </w:p>
        </w:tc>
        <w:tc>
          <w:tcPr>
            <w:tcW w:w="1614" w:type="dxa"/>
            <w:tcBorders>
              <w:top w:val="nil"/>
              <w:left w:val="nil"/>
              <w:bottom w:val="single" w:color="auto" w:sz="4" w:space="0"/>
              <w:right w:val="single" w:color="auto" w:sz="4" w:space="0"/>
            </w:tcBorders>
            <w:vAlign w:val="center"/>
          </w:tcPr>
          <w:p w14:paraId="41314FFE">
            <w:pPr>
              <w:widowControl/>
              <w:jc w:val="center"/>
              <w:rPr>
                <w:rFonts w:hint="eastAsia"/>
                <w:bCs/>
                <w:color w:val="auto"/>
                <w:highlight w:val="none"/>
              </w:rPr>
            </w:pPr>
          </w:p>
        </w:tc>
        <w:tc>
          <w:tcPr>
            <w:tcW w:w="852" w:type="dxa"/>
            <w:tcBorders>
              <w:top w:val="single" w:color="auto" w:sz="4" w:space="0"/>
              <w:left w:val="nil"/>
              <w:bottom w:val="single" w:color="auto" w:sz="4" w:space="0"/>
              <w:right w:val="single" w:color="auto" w:sz="4" w:space="0"/>
            </w:tcBorders>
            <w:vAlign w:val="center"/>
          </w:tcPr>
          <w:p w14:paraId="7522DBF0">
            <w:pPr>
              <w:spacing w:line="480" w:lineRule="exact"/>
              <w:jc w:val="center"/>
              <w:rPr>
                <w:rFonts w:hint="eastAsia"/>
                <w:bCs/>
                <w:color w:val="auto"/>
                <w:kern w:val="2"/>
                <w:highlight w:val="none"/>
                <w:lang w:val="en-US" w:bidi="ar-SA"/>
              </w:rPr>
            </w:pPr>
          </w:p>
        </w:tc>
        <w:tc>
          <w:tcPr>
            <w:tcW w:w="787" w:type="dxa"/>
            <w:tcBorders>
              <w:top w:val="single" w:color="auto" w:sz="4" w:space="0"/>
              <w:left w:val="nil"/>
              <w:bottom w:val="single" w:color="auto" w:sz="4" w:space="0"/>
              <w:right w:val="single" w:color="auto" w:sz="4" w:space="0"/>
            </w:tcBorders>
            <w:vAlign w:val="center"/>
          </w:tcPr>
          <w:p w14:paraId="4AD06597">
            <w:pPr>
              <w:spacing w:line="480" w:lineRule="exact"/>
              <w:jc w:val="center"/>
              <w:rPr>
                <w:rFonts w:hint="eastAsia"/>
                <w:bCs/>
                <w:color w:val="auto"/>
                <w:highlight w:val="none"/>
                <w:lang w:val="en-US"/>
              </w:rPr>
            </w:pPr>
          </w:p>
        </w:tc>
        <w:tc>
          <w:tcPr>
            <w:tcW w:w="1613" w:type="dxa"/>
            <w:tcBorders>
              <w:top w:val="single" w:color="auto" w:sz="4" w:space="0"/>
              <w:left w:val="nil"/>
              <w:bottom w:val="single" w:color="auto" w:sz="4" w:space="0"/>
              <w:right w:val="single" w:color="auto" w:sz="4" w:space="0"/>
            </w:tcBorders>
            <w:vAlign w:val="center"/>
          </w:tcPr>
          <w:p w14:paraId="5433C982">
            <w:pPr>
              <w:spacing w:line="480" w:lineRule="exact"/>
              <w:jc w:val="center"/>
              <w:rPr>
                <w:rFonts w:hint="eastAsia"/>
                <w:bCs/>
                <w:color w:val="auto"/>
                <w:highlight w:val="none"/>
                <w:lang w:val="en-US"/>
              </w:rPr>
            </w:pPr>
          </w:p>
        </w:tc>
        <w:tc>
          <w:tcPr>
            <w:tcW w:w="914" w:type="dxa"/>
            <w:tcBorders>
              <w:top w:val="single" w:color="auto" w:sz="4" w:space="0"/>
              <w:left w:val="nil"/>
              <w:bottom w:val="single" w:color="auto" w:sz="4" w:space="0"/>
              <w:right w:val="single" w:color="auto" w:sz="4" w:space="0"/>
            </w:tcBorders>
            <w:vAlign w:val="center"/>
          </w:tcPr>
          <w:p w14:paraId="1DC7C625">
            <w:pPr>
              <w:spacing w:line="480" w:lineRule="exact"/>
              <w:ind w:firstLine="440" w:firstLineChars="200"/>
              <w:rPr>
                <w:rFonts w:hint="eastAsia"/>
                <w:bCs/>
                <w:color w:val="auto"/>
                <w:highlight w:val="none"/>
              </w:rPr>
            </w:pPr>
          </w:p>
        </w:tc>
      </w:tr>
      <w:tr w14:paraId="71712158">
        <w:tblPrEx>
          <w:tblCellMar>
            <w:top w:w="0" w:type="dxa"/>
            <w:left w:w="108" w:type="dxa"/>
            <w:bottom w:w="0" w:type="dxa"/>
            <w:right w:w="108" w:type="dxa"/>
          </w:tblCellMar>
        </w:tblPrEx>
        <w:trPr>
          <w:trHeight w:val="411" w:hRule="atLeast"/>
        </w:trPr>
        <w:tc>
          <w:tcPr>
            <w:tcW w:w="850" w:type="dxa"/>
            <w:tcBorders>
              <w:top w:val="single" w:color="auto" w:sz="4" w:space="0"/>
              <w:left w:val="single" w:color="auto" w:sz="4" w:space="0"/>
              <w:bottom w:val="single" w:color="auto" w:sz="4" w:space="0"/>
              <w:right w:val="single" w:color="auto" w:sz="4" w:space="0"/>
            </w:tcBorders>
            <w:vAlign w:val="center"/>
          </w:tcPr>
          <w:p w14:paraId="6EB430D9">
            <w:pPr>
              <w:spacing w:line="480" w:lineRule="exact"/>
              <w:jc w:val="center"/>
              <w:rPr>
                <w:rFonts w:hint="eastAsia"/>
                <w:bCs/>
                <w:color w:val="auto"/>
                <w:highlight w:val="none"/>
                <w:lang w:val="en-US"/>
              </w:rPr>
            </w:pPr>
            <w:r>
              <w:rPr>
                <w:rFonts w:hint="eastAsia"/>
                <w:bCs/>
                <w:color w:val="auto"/>
                <w:highlight w:val="none"/>
                <w:lang w:val="en-US"/>
              </w:rPr>
              <w:t>7</w:t>
            </w:r>
          </w:p>
        </w:tc>
        <w:tc>
          <w:tcPr>
            <w:tcW w:w="3334" w:type="dxa"/>
            <w:tcBorders>
              <w:top w:val="nil"/>
              <w:left w:val="single" w:color="auto" w:sz="4" w:space="0"/>
              <w:bottom w:val="single" w:color="auto" w:sz="4" w:space="0"/>
              <w:right w:val="single" w:color="auto" w:sz="4" w:space="0"/>
            </w:tcBorders>
            <w:vAlign w:val="center"/>
          </w:tcPr>
          <w:p w14:paraId="7597A6A5">
            <w:pPr>
              <w:widowControl/>
              <w:jc w:val="center"/>
              <w:rPr>
                <w:rFonts w:hint="eastAsia"/>
                <w:color w:val="auto"/>
                <w:highlight w:val="none"/>
              </w:rPr>
            </w:pPr>
          </w:p>
        </w:tc>
        <w:tc>
          <w:tcPr>
            <w:tcW w:w="1614" w:type="dxa"/>
            <w:tcBorders>
              <w:top w:val="nil"/>
              <w:left w:val="nil"/>
              <w:bottom w:val="single" w:color="auto" w:sz="4" w:space="0"/>
              <w:right w:val="single" w:color="auto" w:sz="4" w:space="0"/>
            </w:tcBorders>
            <w:vAlign w:val="center"/>
          </w:tcPr>
          <w:p w14:paraId="257FE7CA">
            <w:pPr>
              <w:widowControl/>
              <w:jc w:val="center"/>
              <w:rPr>
                <w:rFonts w:hint="eastAsia"/>
                <w:bCs/>
                <w:color w:val="auto"/>
                <w:highlight w:val="none"/>
              </w:rPr>
            </w:pPr>
          </w:p>
        </w:tc>
        <w:tc>
          <w:tcPr>
            <w:tcW w:w="852" w:type="dxa"/>
            <w:tcBorders>
              <w:top w:val="single" w:color="auto" w:sz="4" w:space="0"/>
              <w:left w:val="nil"/>
              <w:bottom w:val="single" w:color="auto" w:sz="4" w:space="0"/>
              <w:right w:val="single" w:color="auto" w:sz="4" w:space="0"/>
            </w:tcBorders>
            <w:vAlign w:val="center"/>
          </w:tcPr>
          <w:p w14:paraId="7211DCE9">
            <w:pPr>
              <w:spacing w:line="480" w:lineRule="exact"/>
              <w:jc w:val="center"/>
              <w:rPr>
                <w:rFonts w:hint="eastAsia"/>
                <w:bCs/>
                <w:color w:val="auto"/>
                <w:kern w:val="2"/>
                <w:highlight w:val="none"/>
                <w:lang w:val="en-US" w:bidi="ar-SA"/>
              </w:rPr>
            </w:pPr>
          </w:p>
        </w:tc>
        <w:tc>
          <w:tcPr>
            <w:tcW w:w="787" w:type="dxa"/>
            <w:tcBorders>
              <w:top w:val="single" w:color="auto" w:sz="4" w:space="0"/>
              <w:left w:val="nil"/>
              <w:bottom w:val="single" w:color="auto" w:sz="4" w:space="0"/>
              <w:right w:val="single" w:color="auto" w:sz="4" w:space="0"/>
            </w:tcBorders>
            <w:vAlign w:val="center"/>
          </w:tcPr>
          <w:p w14:paraId="70B6CEF8">
            <w:pPr>
              <w:spacing w:line="480" w:lineRule="exact"/>
              <w:jc w:val="center"/>
              <w:rPr>
                <w:rFonts w:hint="eastAsia"/>
                <w:bCs/>
                <w:color w:val="auto"/>
                <w:highlight w:val="none"/>
                <w:lang w:val="en-US"/>
              </w:rPr>
            </w:pPr>
          </w:p>
        </w:tc>
        <w:tc>
          <w:tcPr>
            <w:tcW w:w="1613" w:type="dxa"/>
            <w:tcBorders>
              <w:top w:val="single" w:color="auto" w:sz="4" w:space="0"/>
              <w:left w:val="nil"/>
              <w:bottom w:val="single" w:color="auto" w:sz="4" w:space="0"/>
              <w:right w:val="single" w:color="auto" w:sz="4" w:space="0"/>
            </w:tcBorders>
            <w:vAlign w:val="center"/>
          </w:tcPr>
          <w:p w14:paraId="52C5187B">
            <w:pPr>
              <w:spacing w:line="480" w:lineRule="exact"/>
              <w:jc w:val="center"/>
              <w:rPr>
                <w:rFonts w:hint="eastAsia"/>
                <w:bCs/>
                <w:color w:val="auto"/>
                <w:highlight w:val="none"/>
                <w:lang w:val="en-US"/>
              </w:rPr>
            </w:pPr>
          </w:p>
        </w:tc>
        <w:tc>
          <w:tcPr>
            <w:tcW w:w="914" w:type="dxa"/>
            <w:tcBorders>
              <w:top w:val="single" w:color="auto" w:sz="4" w:space="0"/>
              <w:left w:val="nil"/>
              <w:bottom w:val="single" w:color="auto" w:sz="4" w:space="0"/>
              <w:right w:val="single" w:color="auto" w:sz="4" w:space="0"/>
            </w:tcBorders>
            <w:vAlign w:val="center"/>
          </w:tcPr>
          <w:p w14:paraId="7B87B904">
            <w:pPr>
              <w:spacing w:line="480" w:lineRule="exact"/>
              <w:ind w:firstLine="440" w:firstLineChars="200"/>
              <w:rPr>
                <w:rFonts w:hint="eastAsia"/>
                <w:bCs/>
                <w:color w:val="auto"/>
                <w:highlight w:val="none"/>
              </w:rPr>
            </w:pPr>
          </w:p>
        </w:tc>
      </w:tr>
      <w:tr w14:paraId="31C52177">
        <w:tblPrEx>
          <w:tblCellMar>
            <w:top w:w="0" w:type="dxa"/>
            <w:left w:w="108" w:type="dxa"/>
            <w:bottom w:w="0" w:type="dxa"/>
            <w:right w:w="108" w:type="dxa"/>
          </w:tblCellMar>
        </w:tblPrEx>
        <w:trPr>
          <w:trHeight w:val="411" w:hRule="atLeast"/>
        </w:trPr>
        <w:tc>
          <w:tcPr>
            <w:tcW w:w="850" w:type="dxa"/>
            <w:tcBorders>
              <w:top w:val="single" w:color="auto" w:sz="4" w:space="0"/>
              <w:left w:val="single" w:color="auto" w:sz="4" w:space="0"/>
              <w:bottom w:val="single" w:color="auto" w:sz="4" w:space="0"/>
              <w:right w:val="single" w:color="auto" w:sz="4" w:space="0"/>
            </w:tcBorders>
            <w:vAlign w:val="center"/>
          </w:tcPr>
          <w:p w14:paraId="5816A132">
            <w:pPr>
              <w:spacing w:line="480" w:lineRule="exact"/>
              <w:jc w:val="center"/>
              <w:rPr>
                <w:rFonts w:hint="eastAsia"/>
                <w:bCs/>
                <w:color w:val="auto"/>
                <w:highlight w:val="none"/>
                <w:lang w:val="en-US"/>
              </w:rPr>
            </w:pPr>
            <w:r>
              <w:rPr>
                <w:rFonts w:hint="eastAsia"/>
                <w:bCs/>
                <w:color w:val="auto"/>
                <w:highlight w:val="none"/>
                <w:lang w:val="en-US"/>
              </w:rPr>
              <w:t>8</w:t>
            </w:r>
          </w:p>
        </w:tc>
        <w:tc>
          <w:tcPr>
            <w:tcW w:w="3334" w:type="dxa"/>
            <w:tcBorders>
              <w:top w:val="nil"/>
              <w:left w:val="single" w:color="auto" w:sz="4" w:space="0"/>
              <w:bottom w:val="single" w:color="auto" w:sz="4" w:space="0"/>
              <w:right w:val="single" w:color="auto" w:sz="4" w:space="0"/>
            </w:tcBorders>
            <w:vAlign w:val="center"/>
          </w:tcPr>
          <w:p w14:paraId="2BC6B9D3">
            <w:pPr>
              <w:widowControl/>
              <w:jc w:val="center"/>
              <w:rPr>
                <w:rFonts w:hint="eastAsia"/>
                <w:color w:val="auto"/>
                <w:highlight w:val="none"/>
              </w:rPr>
            </w:pPr>
          </w:p>
        </w:tc>
        <w:tc>
          <w:tcPr>
            <w:tcW w:w="1614" w:type="dxa"/>
            <w:tcBorders>
              <w:top w:val="nil"/>
              <w:left w:val="nil"/>
              <w:bottom w:val="single" w:color="auto" w:sz="4" w:space="0"/>
              <w:right w:val="single" w:color="auto" w:sz="4" w:space="0"/>
            </w:tcBorders>
            <w:vAlign w:val="center"/>
          </w:tcPr>
          <w:p w14:paraId="4FCE86D6">
            <w:pPr>
              <w:widowControl/>
              <w:jc w:val="center"/>
              <w:rPr>
                <w:rFonts w:hint="eastAsia"/>
                <w:bCs/>
                <w:color w:val="auto"/>
                <w:highlight w:val="none"/>
              </w:rPr>
            </w:pPr>
          </w:p>
        </w:tc>
        <w:tc>
          <w:tcPr>
            <w:tcW w:w="852" w:type="dxa"/>
            <w:tcBorders>
              <w:top w:val="single" w:color="auto" w:sz="4" w:space="0"/>
              <w:left w:val="nil"/>
              <w:bottom w:val="single" w:color="auto" w:sz="4" w:space="0"/>
              <w:right w:val="single" w:color="auto" w:sz="4" w:space="0"/>
            </w:tcBorders>
            <w:vAlign w:val="center"/>
          </w:tcPr>
          <w:p w14:paraId="3D6E805B">
            <w:pPr>
              <w:spacing w:line="480" w:lineRule="exact"/>
              <w:jc w:val="center"/>
              <w:rPr>
                <w:rFonts w:hint="eastAsia"/>
                <w:bCs/>
                <w:color w:val="auto"/>
                <w:kern w:val="2"/>
                <w:highlight w:val="none"/>
                <w:lang w:val="en-US" w:bidi="ar-SA"/>
              </w:rPr>
            </w:pPr>
          </w:p>
        </w:tc>
        <w:tc>
          <w:tcPr>
            <w:tcW w:w="787" w:type="dxa"/>
            <w:tcBorders>
              <w:top w:val="single" w:color="auto" w:sz="4" w:space="0"/>
              <w:left w:val="nil"/>
              <w:bottom w:val="single" w:color="auto" w:sz="4" w:space="0"/>
              <w:right w:val="single" w:color="auto" w:sz="4" w:space="0"/>
            </w:tcBorders>
            <w:vAlign w:val="center"/>
          </w:tcPr>
          <w:p w14:paraId="6FB2E439">
            <w:pPr>
              <w:spacing w:line="480" w:lineRule="exact"/>
              <w:jc w:val="center"/>
              <w:rPr>
                <w:rFonts w:hint="eastAsia"/>
                <w:bCs/>
                <w:color w:val="auto"/>
                <w:highlight w:val="none"/>
                <w:lang w:val="en-US"/>
              </w:rPr>
            </w:pPr>
          </w:p>
        </w:tc>
        <w:tc>
          <w:tcPr>
            <w:tcW w:w="1613" w:type="dxa"/>
            <w:tcBorders>
              <w:top w:val="single" w:color="auto" w:sz="4" w:space="0"/>
              <w:left w:val="nil"/>
              <w:bottom w:val="single" w:color="auto" w:sz="4" w:space="0"/>
              <w:right w:val="single" w:color="auto" w:sz="4" w:space="0"/>
            </w:tcBorders>
            <w:vAlign w:val="center"/>
          </w:tcPr>
          <w:p w14:paraId="105F74CA">
            <w:pPr>
              <w:spacing w:line="480" w:lineRule="exact"/>
              <w:jc w:val="center"/>
              <w:rPr>
                <w:rFonts w:hint="eastAsia"/>
                <w:bCs/>
                <w:color w:val="auto"/>
                <w:highlight w:val="none"/>
                <w:lang w:val="en-US"/>
              </w:rPr>
            </w:pPr>
          </w:p>
        </w:tc>
        <w:tc>
          <w:tcPr>
            <w:tcW w:w="914" w:type="dxa"/>
            <w:tcBorders>
              <w:top w:val="single" w:color="auto" w:sz="4" w:space="0"/>
              <w:left w:val="nil"/>
              <w:bottom w:val="single" w:color="auto" w:sz="4" w:space="0"/>
              <w:right w:val="single" w:color="auto" w:sz="4" w:space="0"/>
            </w:tcBorders>
            <w:vAlign w:val="center"/>
          </w:tcPr>
          <w:p w14:paraId="2361CF9B">
            <w:pPr>
              <w:spacing w:line="480" w:lineRule="exact"/>
              <w:ind w:firstLine="440" w:firstLineChars="200"/>
              <w:rPr>
                <w:rFonts w:hint="eastAsia"/>
                <w:bCs/>
                <w:color w:val="auto"/>
                <w:highlight w:val="none"/>
              </w:rPr>
            </w:pPr>
          </w:p>
        </w:tc>
      </w:tr>
      <w:tr w14:paraId="11D4182E">
        <w:tblPrEx>
          <w:tblCellMar>
            <w:top w:w="0" w:type="dxa"/>
            <w:left w:w="108" w:type="dxa"/>
            <w:bottom w:w="0" w:type="dxa"/>
            <w:right w:w="108" w:type="dxa"/>
          </w:tblCellMar>
        </w:tblPrEx>
        <w:trPr>
          <w:trHeight w:val="65" w:hRule="atLeast"/>
        </w:trPr>
        <w:tc>
          <w:tcPr>
            <w:tcW w:w="850" w:type="dxa"/>
            <w:tcBorders>
              <w:top w:val="single" w:color="auto" w:sz="4" w:space="0"/>
              <w:left w:val="single" w:color="auto" w:sz="4" w:space="0"/>
              <w:bottom w:val="single" w:color="auto" w:sz="4" w:space="0"/>
              <w:right w:val="single" w:color="auto" w:sz="4" w:space="0"/>
            </w:tcBorders>
            <w:vAlign w:val="center"/>
          </w:tcPr>
          <w:p w14:paraId="53F7CF63">
            <w:pPr>
              <w:spacing w:line="480" w:lineRule="exact"/>
              <w:jc w:val="center"/>
              <w:rPr>
                <w:rFonts w:hint="eastAsia"/>
                <w:bCs/>
                <w:color w:val="auto"/>
                <w:highlight w:val="none"/>
              </w:rPr>
            </w:pPr>
            <w:r>
              <w:rPr>
                <w:rFonts w:hint="eastAsia"/>
                <w:bCs/>
                <w:color w:val="auto"/>
                <w:highlight w:val="none"/>
              </w:rPr>
              <w:t>合计</w:t>
            </w:r>
          </w:p>
        </w:tc>
        <w:tc>
          <w:tcPr>
            <w:tcW w:w="3334" w:type="dxa"/>
            <w:tcBorders>
              <w:top w:val="single" w:color="auto" w:sz="4" w:space="0"/>
              <w:left w:val="single" w:color="auto" w:sz="4" w:space="0"/>
              <w:bottom w:val="single" w:color="auto" w:sz="4" w:space="0"/>
              <w:right w:val="single" w:color="auto" w:sz="4" w:space="0"/>
            </w:tcBorders>
            <w:vAlign w:val="center"/>
          </w:tcPr>
          <w:p w14:paraId="051525AB">
            <w:pPr>
              <w:spacing w:line="480" w:lineRule="exact"/>
              <w:ind w:firstLine="440" w:firstLineChars="200"/>
              <w:rPr>
                <w:rFonts w:hint="eastAsia"/>
                <w:bCs/>
                <w:color w:val="auto"/>
                <w:highlight w:val="none"/>
              </w:rPr>
            </w:pPr>
          </w:p>
        </w:tc>
        <w:tc>
          <w:tcPr>
            <w:tcW w:w="1614" w:type="dxa"/>
            <w:tcBorders>
              <w:top w:val="single" w:color="auto" w:sz="4" w:space="0"/>
              <w:left w:val="nil"/>
              <w:bottom w:val="single" w:color="auto" w:sz="4" w:space="0"/>
              <w:right w:val="single" w:color="auto" w:sz="4" w:space="0"/>
            </w:tcBorders>
            <w:vAlign w:val="center"/>
          </w:tcPr>
          <w:p w14:paraId="1EADE1D7">
            <w:pPr>
              <w:spacing w:line="480" w:lineRule="exact"/>
              <w:ind w:firstLine="440" w:firstLineChars="200"/>
              <w:rPr>
                <w:rFonts w:hint="eastAsia"/>
                <w:bCs/>
                <w:color w:val="auto"/>
                <w:highlight w:val="none"/>
              </w:rPr>
            </w:pPr>
          </w:p>
        </w:tc>
        <w:tc>
          <w:tcPr>
            <w:tcW w:w="852" w:type="dxa"/>
            <w:tcBorders>
              <w:top w:val="single" w:color="auto" w:sz="4" w:space="0"/>
              <w:left w:val="nil"/>
              <w:bottom w:val="single" w:color="auto" w:sz="4" w:space="0"/>
              <w:right w:val="single" w:color="auto" w:sz="4" w:space="0"/>
            </w:tcBorders>
            <w:vAlign w:val="center"/>
          </w:tcPr>
          <w:p w14:paraId="206D3A40">
            <w:pPr>
              <w:spacing w:line="480" w:lineRule="exact"/>
              <w:jc w:val="center"/>
              <w:rPr>
                <w:rFonts w:hint="eastAsia"/>
                <w:bCs/>
                <w:color w:val="auto"/>
                <w:highlight w:val="none"/>
              </w:rPr>
            </w:pPr>
          </w:p>
        </w:tc>
        <w:tc>
          <w:tcPr>
            <w:tcW w:w="787" w:type="dxa"/>
            <w:tcBorders>
              <w:top w:val="single" w:color="auto" w:sz="4" w:space="0"/>
              <w:left w:val="nil"/>
              <w:bottom w:val="single" w:color="auto" w:sz="4" w:space="0"/>
              <w:right w:val="single" w:color="auto" w:sz="4" w:space="0"/>
            </w:tcBorders>
            <w:vAlign w:val="center"/>
          </w:tcPr>
          <w:p w14:paraId="51FF0C29">
            <w:pPr>
              <w:spacing w:line="480" w:lineRule="exact"/>
              <w:jc w:val="center"/>
              <w:rPr>
                <w:rFonts w:hint="eastAsia"/>
                <w:bCs/>
                <w:color w:val="auto"/>
                <w:highlight w:val="none"/>
              </w:rPr>
            </w:pPr>
          </w:p>
        </w:tc>
        <w:tc>
          <w:tcPr>
            <w:tcW w:w="1613" w:type="dxa"/>
            <w:tcBorders>
              <w:top w:val="single" w:color="auto" w:sz="4" w:space="0"/>
              <w:left w:val="nil"/>
              <w:bottom w:val="single" w:color="auto" w:sz="4" w:space="0"/>
              <w:right w:val="single" w:color="auto" w:sz="4" w:space="0"/>
            </w:tcBorders>
            <w:vAlign w:val="center"/>
          </w:tcPr>
          <w:p w14:paraId="00933E7C">
            <w:pPr>
              <w:spacing w:line="480" w:lineRule="exact"/>
              <w:jc w:val="center"/>
              <w:rPr>
                <w:rFonts w:hint="eastAsia"/>
                <w:bCs/>
                <w:color w:val="auto"/>
                <w:highlight w:val="none"/>
                <w:lang w:val="en-US"/>
              </w:rPr>
            </w:pPr>
          </w:p>
        </w:tc>
        <w:tc>
          <w:tcPr>
            <w:tcW w:w="914" w:type="dxa"/>
            <w:tcBorders>
              <w:top w:val="single" w:color="auto" w:sz="4" w:space="0"/>
              <w:left w:val="nil"/>
              <w:bottom w:val="single" w:color="auto" w:sz="4" w:space="0"/>
              <w:right w:val="single" w:color="auto" w:sz="4" w:space="0"/>
            </w:tcBorders>
            <w:vAlign w:val="center"/>
          </w:tcPr>
          <w:p w14:paraId="55C9A37B">
            <w:pPr>
              <w:spacing w:line="480" w:lineRule="exact"/>
              <w:ind w:firstLine="440" w:firstLineChars="200"/>
              <w:rPr>
                <w:rFonts w:hint="eastAsia"/>
                <w:bCs/>
                <w:color w:val="auto"/>
                <w:highlight w:val="none"/>
              </w:rPr>
            </w:pPr>
          </w:p>
        </w:tc>
      </w:tr>
    </w:tbl>
    <w:p w14:paraId="6C39A820">
      <w:pPr>
        <w:widowControl/>
        <w:snapToGrid w:val="0"/>
        <w:spacing w:before="100" w:beforeAutospacing="1" w:after="100" w:afterAutospacing="1" w:line="480" w:lineRule="exact"/>
        <w:ind w:firstLine="440" w:firstLineChars="200"/>
        <w:contextualSpacing/>
        <w:rPr>
          <w:rFonts w:hint="eastAsia"/>
          <w:bCs/>
          <w:color w:val="auto"/>
          <w:highlight w:val="none"/>
        </w:rPr>
      </w:pPr>
      <w:r>
        <w:rPr>
          <w:rFonts w:hint="eastAsia"/>
          <w:bCs/>
          <w:color w:val="auto"/>
          <w:highlight w:val="none"/>
          <w:lang w:val="en-US"/>
        </w:rPr>
        <w:t>2.</w:t>
      </w:r>
      <w:r>
        <w:rPr>
          <w:rFonts w:hint="eastAsia"/>
          <w:bCs/>
          <w:color w:val="auto"/>
          <w:highlight w:val="none"/>
        </w:rPr>
        <w:t>发放时间、数量：合同生效后，乙方应立即备货，具体数量服从甲方通知，发放</w:t>
      </w:r>
      <w:r>
        <w:rPr>
          <w:rFonts w:hint="eastAsia"/>
          <w:bCs/>
          <w:color w:val="auto"/>
          <w:highlight w:val="none"/>
          <w:lang w:val="en-US"/>
        </w:rPr>
        <w:t>期限</w:t>
      </w:r>
      <w:r>
        <w:rPr>
          <w:rFonts w:hint="eastAsia"/>
          <w:bCs/>
          <w:color w:val="auto"/>
          <w:highlight w:val="none"/>
        </w:rPr>
        <w:t>约</w:t>
      </w:r>
      <w:r>
        <w:rPr>
          <w:rFonts w:hint="eastAsia"/>
          <w:bCs/>
          <w:color w:val="auto"/>
          <w:highlight w:val="none"/>
          <w:lang w:val="en-US"/>
        </w:rPr>
        <w:t>三</w:t>
      </w:r>
      <w:r>
        <w:rPr>
          <w:rFonts w:hint="eastAsia"/>
          <w:bCs/>
          <w:color w:val="auto"/>
          <w:highlight w:val="none"/>
        </w:rPr>
        <w:t>天，确保在</w:t>
      </w:r>
      <w:r>
        <w:rPr>
          <w:rFonts w:hint="eastAsia"/>
          <w:bCs/>
          <w:color w:val="auto"/>
          <w:highlight w:val="none"/>
          <w:lang w:val="en-US"/>
        </w:rPr>
        <w:t xml:space="preserve">    年    月    日</w:t>
      </w:r>
      <w:r>
        <w:rPr>
          <w:rFonts w:hint="eastAsia"/>
          <w:bCs/>
          <w:color w:val="auto"/>
          <w:highlight w:val="none"/>
        </w:rPr>
        <w:t>组织代发工作。一个月内如有职工需购买以上物资，可自费以中标价格购买。</w:t>
      </w:r>
    </w:p>
    <w:p w14:paraId="14CA6DA3">
      <w:pPr>
        <w:tabs>
          <w:tab w:val="left" w:pos="540"/>
        </w:tabs>
        <w:spacing w:line="600" w:lineRule="exact"/>
        <w:ind w:firstLine="440" w:firstLineChars="200"/>
        <w:rPr>
          <w:rFonts w:hint="eastAsia"/>
          <w:color w:val="auto"/>
          <w:highlight w:val="none"/>
        </w:rPr>
      </w:pPr>
      <w:r>
        <w:rPr>
          <w:rFonts w:hint="eastAsia"/>
          <w:color w:val="auto"/>
          <w:highlight w:val="none"/>
          <w:lang w:val="en-US"/>
        </w:rPr>
        <w:t>3.</w:t>
      </w:r>
      <w:r>
        <w:rPr>
          <w:rFonts w:hint="eastAsia"/>
          <w:color w:val="auto"/>
          <w:highlight w:val="none"/>
        </w:rPr>
        <w:t>乙方</w:t>
      </w:r>
      <w:r>
        <w:rPr>
          <w:rFonts w:hint="eastAsia"/>
          <w:color w:val="auto"/>
          <w:highlight w:val="none"/>
          <w:lang w:val="en-US"/>
        </w:rPr>
        <w:t>须</w:t>
      </w:r>
      <w:r>
        <w:rPr>
          <w:rFonts w:hint="eastAsia"/>
          <w:color w:val="auto"/>
          <w:highlight w:val="none"/>
        </w:rPr>
        <w:t>将商品按要求包装好进行</w:t>
      </w:r>
      <w:r>
        <w:rPr>
          <w:rFonts w:hint="eastAsia"/>
          <w:bCs/>
          <w:color w:val="auto"/>
          <w:highlight w:val="none"/>
          <w:lang w:val="en-US"/>
        </w:rPr>
        <w:t>统一</w:t>
      </w:r>
      <w:r>
        <w:rPr>
          <w:rFonts w:hint="eastAsia"/>
          <w:bCs/>
          <w:color w:val="auto"/>
          <w:highlight w:val="none"/>
        </w:rPr>
        <w:t>发放，</w:t>
      </w:r>
      <w:r>
        <w:rPr>
          <w:rFonts w:hint="eastAsia"/>
          <w:bCs/>
          <w:color w:val="auto"/>
          <w:highlight w:val="none"/>
          <w:lang w:val="en-US"/>
        </w:rPr>
        <w:t>甲方员工在指定地点进行自提，地点：</w:t>
      </w:r>
      <w:r>
        <w:rPr>
          <w:rFonts w:hint="eastAsia"/>
          <w:bCs/>
          <w:color w:val="auto"/>
          <w:highlight w:val="none"/>
          <w:u w:val="single"/>
          <w:lang w:val="en-US"/>
        </w:rPr>
        <w:t xml:space="preserve">      </w:t>
      </w:r>
      <w:r>
        <w:rPr>
          <w:rFonts w:hint="eastAsia"/>
          <w:bCs/>
          <w:color w:val="auto"/>
          <w:highlight w:val="none"/>
        </w:rPr>
        <w:t>。乙方印券代发，派专员：</w:t>
      </w:r>
      <w:r>
        <w:rPr>
          <w:rFonts w:hint="eastAsia"/>
          <w:bCs/>
          <w:color w:val="auto"/>
          <w:highlight w:val="none"/>
          <w:u w:val="single"/>
          <w:lang w:val="en-US"/>
        </w:rPr>
        <w:t xml:space="preserve">       </w:t>
      </w:r>
      <w:r>
        <w:rPr>
          <w:rFonts w:hint="eastAsia"/>
          <w:bCs/>
          <w:color w:val="auto"/>
          <w:highlight w:val="none"/>
          <w:lang w:val="en-US"/>
        </w:rPr>
        <w:t>在现场代发，</w:t>
      </w:r>
      <w:r>
        <w:rPr>
          <w:rFonts w:hint="eastAsia"/>
          <w:color w:val="auto"/>
          <w:highlight w:val="none"/>
          <w:lang w:val="en-US"/>
        </w:rPr>
        <w:t>并现场负责发放的售后服务，</w:t>
      </w:r>
      <w:r>
        <w:rPr>
          <w:rFonts w:hint="eastAsia"/>
          <w:color w:val="auto"/>
          <w:highlight w:val="none"/>
        </w:rPr>
        <w:t>甲方予以配合。</w:t>
      </w:r>
    </w:p>
    <w:p w14:paraId="56519E5C">
      <w:pPr>
        <w:tabs>
          <w:tab w:val="left" w:pos="540"/>
        </w:tabs>
        <w:spacing w:line="600" w:lineRule="exact"/>
        <w:ind w:firstLine="440" w:firstLineChars="200"/>
        <w:rPr>
          <w:rFonts w:hint="eastAsia"/>
          <w:color w:val="auto"/>
          <w:highlight w:val="none"/>
        </w:rPr>
      </w:pPr>
      <w:r>
        <w:rPr>
          <w:rFonts w:hint="eastAsia"/>
          <w:color w:val="auto"/>
          <w:highlight w:val="none"/>
          <w:lang w:val="en-US"/>
        </w:rPr>
        <w:t>4.</w:t>
      </w:r>
      <w:r>
        <w:rPr>
          <w:rFonts w:hint="eastAsia"/>
          <w:color w:val="auto"/>
          <w:highlight w:val="none"/>
        </w:rPr>
        <w:t>质量要求、技术标准：乙方发放的商品必须为合格产品，符合国家、行业规定的质量标准及食品安全标准。</w:t>
      </w:r>
    </w:p>
    <w:p w14:paraId="64B5FE66">
      <w:pPr>
        <w:tabs>
          <w:tab w:val="left" w:pos="540"/>
        </w:tabs>
        <w:spacing w:line="600" w:lineRule="exact"/>
        <w:ind w:firstLine="442" w:firstLineChars="200"/>
        <w:rPr>
          <w:rFonts w:hint="eastAsia"/>
          <w:b/>
          <w:bCs/>
          <w:color w:val="auto"/>
          <w:highlight w:val="none"/>
          <w:lang w:val="en-US"/>
        </w:rPr>
      </w:pPr>
      <w:r>
        <w:rPr>
          <w:rFonts w:hint="eastAsia"/>
          <w:b/>
          <w:bCs/>
          <w:color w:val="auto"/>
          <w:highlight w:val="none"/>
          <w:lang w:val="en-US"/>
        </w:rPr>
        <w:t>二、合同价款与支付</w:t>
      </w:r>
    </w:p>
    <w:p w14:paraId="70F48E4C">
      <w:pPr>
        <w:pStyle w:val="18"/>
        <w:spacing w:line="440" w:lineRule="exact"/>
        <w:ind w:right="-220" w:rightChars="-100" w:firstLine="420"/>
        <w:rPr>
          <w:rFonts w:hint="eastAsia" w:hAnsi="宋体" w:cs="宋体"/>
          <w:color w:val="auto"/>
          <w:szCs w:val="21"/>
          <w:highlight w:val="none"/>
        </w:rPr>
      </w:pPr>
      <w:r>
        <w:rPr>
          <w:rFonts w:hint="eastAsia" w:hAnsi="宋体" w:cs="宋体"/>
          <w:color w:val="auto"/>
          <w:szCs w:val="21"/>
          <w:highlight w:val="none"/>
        </w:rPr>
        <w:t>1. 本项目合同</w:t>
      </w:r>
      <w:r>
        <w:rPr>
          <w:rFonts w:hint="eastAsia" w:hAnsi="宋体" w:cs="宋体"/>
          <w:color w:val="auto"/>
          <w:szCs w:val="21"/>
          <w:highlight w:val="none"/>
          <w:lang w:val="en-US"/>
        </w:rPr>
        <w:t>单价</w:t>
      </w:r>
      <w:r>
        <w:rPr>
          <w:rFonts w:hint="eastAsia" w:hAnsi="宋体" w:cs="宋体"/>
          <w:color w:val="auto"/>
          <w:szCs w:val="21"/>
          <w:highlight w:val="none"/>
        </w:rPr>
        <w:t>为人民币（大写）</w:t>
      </w:r>
      <w:r>
        <w:rPr>
          <w:rFonts w:hint="eastAsia" w:hAnsi="宋体" w:cs="宋体"/>
          <w:color w:val="auto"/>
          <w:szCs w:val="21"/>
          <w:highlight w:val="none"/>
          <w:u w:val="single"/>
        </w:rPr>
        <w:t xml:space="preserve">     </w:t>
      </w:r>
      <w:r>
        <w:rPr>
          <w:rFonts w:hint="eastAsia" w:hAnsi="宋体" w:cs="宋体"/>
          <w:color w:val="auto"/>
          <w:szCs w:val="21"/>
          <w:highlight w:val="none"/>
          <w:u w:val="single"/>
          <w:lang w:val="en-US"/>
        </w:rPr>
        <w:t xml:space="preserve">     </w:t>
      </w:r>
      <w:r>
        <w:rPr>
          <w:rFonts w:hint="eastAsia" w:hAnsi="宋体" w:cs="宋体"/>
          <w:color w:val="auto"/>
          <w:szCs w:val="21"/>
          <w:highlight w:val="none"/>
          <w:u w:val="single"/>
        </w:rPr>
        <w:t xml:space="preserve">  </w:t>
      </w:r>
      <w:r>
        <w:rPr>
          <w:rFonts w:hint="eastAsia" w:hAnsi="宋体" w:cs="宋体"/>
          <w:color w:val="auto"/>
          <w:szCs w:val="21"/>
          <w:highlight w:val="none"/>
          <w:u w:val="single"/>
          <w:lang w:val="en-US"/>
        </w:rPr>
        <w:t>/份</w:t>
      </w:r>
      <w:r>
        <w:rPr>
          <w:rFonts w:hint="eastAsia" w:hAnsi="宋体" w:cs="宋体"/>
          <w:color w:val="auto"/>
          <w:szCs w:val="21"/>
          <w:highlight w:val="none"/>
        </w:rPr>
        <w:t>（小写：￥</w:t>
      </w:r>
      <w:r>
        <w:rPr>
          <w:rFonts w:hint="eastAsia" w:hAnsi="宋体" w:cs="宋体"/>
          <w:color w:val="auto"/>
          <w:szCs w:val="21"/>
          <w:highlight w:val="none"/>
          <w:u w:val="single"/>
        </w:rPr>
        <w:t xml:space="preserve">    </w:t>
      </w:r>
      <w:r>
        <w:rPr>
          <w:rFonts w:hint="eastAsia" w:hAnsi="宋体" w:cs="宋体"/>
          <w:color w:val="auto"/>
          <w:szCs w:val="21"/>
          <w:highlight w:val="none"/>
        </w:rPr>
        <w:t>元），</w:t>
      </w:r>
      <w:r>
        <w:rPr>
          <w:rFonts w:hint="eastAsia" w:hAnsi="宋体" w:cs="宋体"/>
          <w:color w:val="auto"/>
          <w:szCs w:val="21"/>
          <w:highlight w:val="none"/>
          <w:lang w:val="en-US"/>
        </w:rPr>
        <w:t>结算总价以实际发放数量为准，</w:t>
      </w:r>
      <w:r>
        <w:rPr>
          <w:rFonts w:hint="eastAsia" w:hAnsi="宋体" w:cs="宋体"/>
          <w:color w:val="auto"/>
          <w:szCs w:val="21"/>
          <w:highlight w:val="none"/>
        </w:rPr>
        <w:t>包含但不限于完成采购项目所发生的各种费用，即</w:t>
      </w:r>
      <w:r>
        <w:rPr>
          <w:rFonts w:hint="eastAsia" w:hAnsi="宋体" w:cs="宋体"/>
          <w:color w:val="auto"/>
          <w:szCs w:val="21"/>
          <w:highlight w:val="none"/>
          <w:lang w:val="en-US"/>
        </w:rPr>
        <w:t>商品</w:t>
      </w:r>
      <w:r>
        <w:rPr>
          <w:rFonts w:hint="eastAsia" w:hAnsi="宋体" w:cs="宋体"/>
          <w:color w:val="auto"/>
          <w:szCs w:val="21"/>
          <w:highlight w:val="none"/>
        </w:rPr>
        <w:t>费</w:t>
      </w:r>
      <w:r>
        <w:rPr>
          <w:rFonts w:hint="eastAsia" w:hAnsi="宋体" w:cs="宋体"/>
          <w:color w:val="auto"/>
          <w:szCs w:val="21"/>
          <w:highlight w:val="none"/>
          <w:lang w:val="en-US"/>
        </w:rPr>
        <w:t>用</w:t>
      </w:r>
      <w:r>
        <w:rPr>
          <w:rFonts w:hint="eastAsia" w:hAnsi="宋体" w:cs="宋体"/>
          <w:color w:val="auto"/>
          <w:szCs w:val="21"/>
          <w:highlight w:val="none"/>
        </w:rPr>
        <w:t>、运输费、运输保险费、装卸费、售后服务费、不可预见费、风险费、保险费（包括但不限于施工管理及作业人员等）、税金等其它一切可能发生的相关费用。</w:t>
      </w:r>
    </w:p>
    <w:p w14:paraId="698F7A2B">
      <w:pPr>
        <w:pStyle w:val="18"/>
        <w:spacing w:line="440" w:lineRule="exact"/>
        <w:ind w:right="-220" w:rightChars="-100" w:firstLine="420"/>
        <w:rPr>
          <w:rFonts w:hint="eastAsia" w:hAnsi="宋体" w:cs="宋体"/>
          <w:color w:val="auto"/>
          <w:szCs w:val="21"/>
          <w:highlight w:val="none"/>
        </w:rPr>
      </w:pPr>
      <w:r>
        <w:rPr>
          <w:rFonts w:hint="eastAsia" w:hAnsi="宋体" w:cs="宋体"/>
          <w:color w:val="auto"/>
          <w:szCs w:val="21"/>
          <w:highlight w:val="none"/>
        </w:rPr>
        <w:t>2.付款方式：</w:t>
      </w:r>
    </w:p>
    <w:p w14:paraId="4478533A">
      <w:pPr>
        <w:pStyle w:val="18"/>
        <w:spacing w:line="440" w:lineRule="exact"/>
        <w:ind w:right="-220" w:rightChars="-100" w:firstLine="420"/>
        <w:rPr>
          <w:rFonts w:hint="eastAsia" w:hAnsi="宋体" w:cs="宋体"/>
          <w:color w:val="auto"/>
          <w:szCs w:val="21"/>
          <w:highlight w:val="none"/>
          <w:lang w:val="en-US"/>
        </w:rPr>
      </w:pPr>
      <w:r>
        <w:rPr>
          <w:rFonts w:hint="eastAsia" w:hAnsi="宋体" w:cs="宋体"/>
          <w:color w:val="auto"/>
          <w:szCs w:val="21"/>
          <w:highlight w:val="none"/>
        </w:rPr>
        <w:t>货物发放结束后，甲方对乙方提供</w:t>
      </w:r>
      <w:r>
        <w:rPr>
          <w:rFonts w:hint="eastAsia" w:hAnsi="宋体" w:cs="宋体"/>
          <w:color w:val="auto"/>
          <w:szCs w:val="21"/>
          <w:highlight w:val="none"/>
          <w:lang w:val="en-US"/>
        </w:rPr>
        <w:t>的</w:t>
      </w:r>
      <w:r>
        <w:rPr>
          <w:rFonts w:hint="eastAsia" w:hAnsi="宋体" w:cs="宋体"/>
          <w:color w:val="auto"/>
          <w:szCs w:val="21"/>
          <w:highlight w:val="none"/>
        </w:rPr>
        <w:t>服务无异议，乙方</w:t>
      </w:r>
      <w:r>
        <w:rPr>
          <w:rFonts w:hint="eastAsia" w:hAnsi="宋体" w:cs="宋体"/>
          <w:color w:val="auto"/>
          <w:szCs w:val="21"/>
          <w:highlight w:val="none"/>
          <w:lang w:val="en-US"/>
        </w:rPr>
        <w:t>按照实际发放数量</w:t>
      </w:r>
      <w:r>
        <w:rPr>
          <w:rFonts w:hint="eastAsia" w:hAnsi="宋体" w:cs="宋体"/>
          <w:color w:val="auto"/>
          <w:szCs w:val="21"/>
          <w:highlight w:val="none"/>
        </w:rPr>
        <w:t>出具增值税专用发票后，甲方全额支付货物款项。</w:t>
      </w:r>
    </w:p>
    <w:p w14:paraId="55C6EE59">
      <w:pPr>
        <w:tabs>
          <w:tab w:val="left" w:pos="540"/>
        </w:tabs>
        <w:spacing w:line="600" w:lineRule="exact"/>
        <w:ind w:firstLine="442" w:firstLineChars="200"/>
        <w:rPr>
          <w:rFonts w:hint="eastAsia"/>
          <w:b/>
          <w:bCs/>
          <w:color w:val="auto"/>
          <w:highlight w:val="none"/>
          <w:lang w:val="en-US"/>
        </w:rPr>
      </w:pPr>
      <w:r>
        <w:rPr>
          <w:rFonts w:hint="eastAsia"/>
          <w:b/>
          <w:bCs/>
          <w:color w:val="auto"/>
          <w:highlight w:val="none"/>
          <w:lang w:val="en-US"/>
        </w:rPr>
        <w:t>三、履约保证金</w:t>
      </w:r>
    </w:p>
    <w:p w14:paraId="14173655">
      <w:pPr>
        <w:tabs>
          <w:tab w:val="left" w:pos="540"/>
        </w:tabs>
        <w:spacing w:line="600" w:lineRule="exact"/>
        <w:ind w:left="440" w:leftChars="200"/>
        <w:rPr>
          <w:rFonts w:hint="eastAsia"/>
          <w:color w:val="auto"/>
          <w:szCs w:val="21"/>
          <w:highlight w:val="none"/>
          <w:lang w:val="en-US"/>
        </w:rPr>
      </w:pPr>
      <w:r>
        <w:rPr>
          <w:rFonts w:hint="eastAsia"/>
          <w:color w:val="auto"/>
          <w:szCs w:val="21"/>
          <w:highlight w:val="none"/>
          <w:lang w:val="en-US"/>
        </w:rPr>
        <w:t>1.</w:t>
      </w:r>
      <w:r>
        <w:rPr>
          <w:rFonts w:hint="eastAsia"/>
          <w:color w:val="auto"/>
          <w:szCs w:val="21"/>
          <w:highlight w:val="none"/>
        </w:rPr>
        <w:t>乙方缴纳履约保证金</w:t>
      </w:r>
      <w:r>
        <w:rPr>
          <w:rFonts w:hint="eastAsia"/>
          <w:color w:val="auto"/>
          <w:szCs w:val="21"/>
          <w:highlight w:val="none"/>
          <w:u w:val="single"/>
          <w:lang w:val="en-US"/>
        </w:rPr>
        <w:t>10</w:t>
      </w:r>
      <w:r>
        <w:rPr>
          <w:rFonts w:hint="eastAsia"/>
          <w:color w:val="auto"/>
          <w:szCs w:val="21"/>
          <w:highlight w:val="none"/>
        </w:rPr>
        <w:t>万元整。订立合同前，乙方将商品样品打包封存在甲方。</w:t>
      </w:r>
      <w:r>
        <w:rPr>
          <w:rFonts w:hint="eastAsia"/>
          <w:color w:val="auto"/>
          <w:szCs w:val="21"/>
          <w:highlight w:val="none"/>
          <w:lang w:val="en-US"/>
        </w:rPr>
        <w:t>甲方应在</w:t>
      </w:r>
    </w:p>
    <w:p w14:paraId="1F363898">
      <w:pPr>
        <w:tabs>
          <w:tab w:val="left" w:pos="540"/>
        </w:tabs>
        <w:spacing w:line="600" w:lineRule="exact"/>
        <w:rPr>
          <w:rFonts w:hint="eastAsia"/>
          <w:color w:val="auto"/>
          <w:szCs w:val="21"/>
          <w:highlight w:val="none"/>
          <w:lang w:val="en-US"/>
        </w:rPr>
      </w:pPr>
      <w:r>
        <w:rPr>
          <w:rFonts w:hint="eastAsia"/>
          <w:color w:val="auto"/>
          <w:szCs w:val="21"/>
          <w:highlight w:val="none"/>
          <w:lang w:val="en-US"/>
        </w:rPr>
        <w:t>乙方发放货物结束后无异议30</w:t>
      </w:r>
      <w:r>
        <w:rPr>
          <w:rFonts w:hint="eastAsia"/>
          <w:color w:val="auto"/>
          <w:szCs w:val="21"/>
          <w:highlight w:val="none"/>
        </w:rPr>
        <w:t>个工作日内</w:t>
      </w:r>
      <w:r>
        <w:rPr>
          <w:rFonts w:hint="eastAsia"/>
          <w:color w:val="auto"/>
          <w:szCs w:val="21"/>
          <w:highlight w:val="none"/>
          <w:lang w:val="en-US"/>
        </w:rPr>
        <w:t>无息退还乙方全部保证金。</w:t>
      </w:r>
    </w:p>
    <w:p w14:paraId="326C59A6">
      <w:pPr>
        <w:tabs>
          <w:tab w:val="left" w:pos="540"/>
        </w:tabs>
        <w:spacing w:line="560" w:lineRule="exact"/>
        <w:ind w:firstLine="440" w:firstLineChars="200"/>
        <w:rPr>
          <w:rFonts w:hint="eastAsia"/>
          <w:color w:val="auto"/>
          <w:highlight w:val="none"/>
          <w:lang w:val="en-US"/>
        </w:rPr>
      </w:pPr>
      <w:r>
        <w:rPr>
          <w:rFonts w:hint="eastAsia"/>
          <w:color w:val="auto"/>
          <w:highlight w:val="none"/>
          <w:lang w:val="en-US"/>
        </w:rPr>
        <w:t>2.</w:t>
      </w:r>
      <w:r>
        <w:rPr>
          <w:rFonts w:hint="eastAsia"/>
          <w:color w:val="auto"/>
          <w:highlight w:val="none"/>
        </w:rPr>
        <w:t>乙方交付商品时，甲方委派工会、监察审计部、企业管理部人员现场进行抽检，如提供的商品与乙方提供的样品不一致时，视为不诚信经营，甲方有权</w:t>
      </w:r>
      <w:r>
        <w:rPr>
          <w:rFonts w:hint="eastAsia"/>
          <w:color w:val="auto"/>
          <w:highlight w:val="none"/>
          <w:lang w:val="en-US"/>
        </w:rPr>
        <w:t>对不一致的商品项</w:t>
      </w:r>
      <w:r>
        <w:rPr>
          <w:rFonts w:hint="eastAsia"/>
          <w:color w:val="auto"/>
          <w:highlight w:val="none"/>
        </w:rPr>
        <w:t>拒绝收货，</w:t>
      </w:r>
      <w:r>
        <w:rPr>
          <w:rFonts w:hint="eastAsia"/>
          <w:color w:val="auto"/>
          <w:highlight w:val="none"/>
          <w:lang w:val="en-US"/>
        </w:rPr>
        <w:t>扣除全部履约保证金，</w:t>
      </w:r>
      <w:r>
        <w:rPr>
          <w:rFonts w:hint="eastAsia"/>
          <w:color w:val="auto"/>
          <w:highlight w:val="none"/>
        </w:rPr>
        <w:t>并取消</w:t>
      </w:r>
      <w:r>
        <w:rPr>
          <w:rFonts w:hint="eastAsia"/>
          <w:color w:val="auto"/>
          <w:highlight w:val="none"/>
          <w:lang w:val="en-US"/>
        </w:rPr>
        <w:t>后三年</w:t>
      </w:r>
      <w:r>
        <w:rPr>
          <w:rFonts w:hint="eastAsia"/>
          <w:color w:val="auto"/>
          <w:highlight w:val="none"/>
        </w:rPr>
        <w:t>投标资格</w:t>
      </w:r>
      <w:r>
        <w:rPr>
          <w:rFonts w:hint="eastAsia"/>
          <w:color w:val="auto"/>
          <w:highlight w:val="none"/>
          <w:lang w:val="en-US"/>
        </w:rPr>
        <w:t>。</w:t>
      </w:r>
    </w:p>
    <w:p w14:paraId="47059E34">
      <w:pPr>
        <w:tabs>
          <w:tab w:val="left" w:pos="540"/>
        </w:tabs>
        <w:spacing w:line="560" w:lineRule="exact"/>
        <w:ind w:firstLine="440" w:firstLineChars="200"/>
        <w:rPr>
          <w:rFonts w:hint="eastAsia"/>
          <w:color w:val="auto"/>
          <w:highlight w:val="none"/>
        </w:rPr>
      </w:pPr>
      <w:r>
        <w:rPr>
          <w:rFonts w:hint="eastAsia"/>
          <w:color w:val="auto"/>
          <w:highlight w:val="none"/>
          <w:lang w:val="en-US"/>
        </w:rPr>
        <w:t>3.</w:t>
      </w:r>
      <w:r>
        <w:rPr>
          <w:rFonts w:hint="eastAsia"/>
          <w:color w:val="auto"/>
          <w:highlight w:val="none"/>
        </w:rPr>
        <w:t>乙方未能在规定日期、发放地点内发放，或出现发放商品与样品不一致时，视为不诚信经营，扣除全部履约保证金，并取消</w:t>
      </w:r>
      <w:r>
        <w:rPr>
          <w:rFonts w:hint="eastAsia"/>
          <w:color w:val="auto"/>
          <w:highlight w:val="none"/>
          <w:lang w:val="en-US"/>
        </w:rPr>
        <w:t>后三年</w:t>
      </w:r>
      <w:r>
        <w:rPr>
          <w:rFonts w:hint="eastAsia"/>
          <w:color w:val="auto"/>
          <w:highlight w:val="none"/>
        </w:rPr>
        <w:t>投标资格。</w:t>
      </w:r>
    </w:p>
    <w:p w14:paraId="5EAE271D">
      <w:pPr>
        <w:tabs>
          <w:tab w:val="left" w:pos="540"/>
        </w:tabs>
        <w:spacing w:line="560" w:lineRule="exact"/>
        <w:ind w:firstLine="440" w:firstLineChars="200"/>
        <w:rPr>
          <w:rFonts w:hint="eastAsia"/>
          <w:color w:val="auto"/>
          <w:highlight w:val="none"/>
        </w:rPr>
      </w:pPr>
      <w:r>
        <w:rPr>
          <w:rFonts w:hint="eastAsia"/>
          <w:color w:val="auto"/>
          <w:highlight w:val="none"/>
          <w:lang w:val="en-US"/>
        </w:rPr>
        <w:t>4.</w:t>
      </w:r>
      <w:r>
        <w:rPr>
          <w:rFonts w:hint="eastAsia"/>
          <w:color w:val="auto"/>
          <w:highlight w:val="none"/>
        </w:rPr>
        <w:t>乙方负责发放的售后服务，出现食品质量问题，乙方负责为甲方（员工）换货。如因质量问题换货</w:t>
      </w:r>
      <w:r>
        <w:rPr>
          <w:rFonts w:hint="eastAsia"/>
          <w:color w:val="auto"/>
          <w:highlight w:val="none"/>
          <w:lang w:val="en-US"/>
        </w:rPr>
        <w:t>起数大于等于6起、小于20起时，以6起数为基准，扣除</w:t>
      </w:r>
      <w:r>
        <w:rPr>
          <w:rFonts w:hint="eastAsia"/>
          <w:color w:val="auto"/>
          <w:highlight w:val="none"/>
        </w:rPr>
        <w:t>履约保证金总额的5%，</w:t>
      </w:r>
      <w:r>
        <w:rPr>
          <w:rFonts w:hint="eastAsia"/>
          <w:color w:val="auto"/>
          <w:highlight w:val="none"/>
          <w:lang w:val="en-US"/>
        </w:rPr>
        <w:t>此后每增加1起，</w:t>
      </w:r>
      <w:r>
        <w:rPr>
          <w:rFonts w:hint="eastAsia"/>
          <w:color w:val="auto"/>
          <w:highlight w:val="none"/>
        </w:rPr>
        <w:t>履约保证金总额</w:t>
      </w:r>
      <w:r>
        <w:rPr>
          <w:rFonts w:hint="eastAsia"/>
          <w:color w:val="auto"/>
          <w:highlight w:val="none"/>
          <w:lang w:val="en-US"/>
        </w:rPr>
        <w:t>扣除数增加1%，以此类推；若更换数量大于等于20起的，视为不合格，</w:t>
      </w:r>
      <w:r>
        <w:rPr>
          <w:rFonts w:hint="eastAsia"/>
          <w:color w:val="auto"/>
          <w:highlight w:val="none"/>
        </w:rPr>
        <w:t>扣除全部履约保证金。</w:t>
      </w:r>
    </w:p>
    <w:p w14:paraId="68E96AC0">
      <w:pPr>
        <w:tabs>
          <w:tab w:val="left" w:pos="540"/>
        </w:tabs>
        <w:spacing w:line="600" w:lineRule="exact"/>
        <w:ind w:firstLine="440" w:firstLineChars="200"/>
        <w:rPr>
          <w:rFonts w:hint="eastAsia"/>
          <w:color w:val="auto"/>
          <w:highlight w:val="none"/>
        </w:rPr>
      </w:pPr>
      <w:r>
        <w:rPr>
          <w:rFonts w:hint="eastAsia"/>
          <w:color w:val="auto"/>
          <w:highlight w:val="none"/>
          <w:lang w:val="en-US"/>
        </w:rPr>
        <w:t>5.</w:t>
      </w:r>
      <w:r>
        <w:rPr>
          <w:rFonts w:hint="eastAsia"/>
          <w:color w:val="auto"/>
          <w:highlight w:val="none"/>
        </w:rPr>
        <w:t>出现食品质量问题，造成食品中毒事件的，乙方</w:t>
      </w:r>
      <w:r>
        <w:rPr>
          <w:rFonts w:hint="eastAsia"/>
          <w:color w:val="auto"/>
          <w:highlight w:val="none"/>
          <w:lang w:val="en-US"/>
        </w:rPr>
        <w:t>必须</w:t>
      </w:r>
      <w:r>
        <w:rPr>
          <w:rFonts w:hint="eastAsia"/>
          <w:color w:val="auto"/>
          <w:highlight w:val="none"/>
        </w:rPr>
        <w:t>承担甲方（员工）由此造成的全部责任，扣除全部履约保证金，</w:t>
      </w:r>
      <w:r>
        <w:rPr>
          <w:rFonts w:hint="eastAsia"/>
          <w:color w:val="auto"/>
          <w:highlight w:val="none"/>
          <w:lang w:val="en-US"/>
        </w:rPr>
        <w:t>且甲方将乙方列入黑名单，取消今后一切竞标资格。</w:t>
      </w:r>
    </w:p>
    <w:p w14:paraId="5C429EC1">
      <w:pPr>
        <w:tabs>
          <w:tab w:val="left" w:pos="540"/>
        </w:tabs>
        <w:spacing w:line="600" w:lineRule="exact"/>
        <w:ind w:firstLine="442" w:firstLineChars="200"/>
        <w:rPr>
          <w:rFonts w:hint="eastAsia"/>
          <w:b/>
          <w:bCs/>
          <w:color w:val="auto"/>
          <w:highlight w:val="none"/>
          <w:lang w:val="en-US"/>
        </w:rPr>
      </w:pPr>
      <w:r>
        <w:rPr>
          <w:rFonts w:hint="eastAsia"/>
          <w:b/>
          <w:bCs/>
          <w:color w:val="auto"/>
          <w:highlight w:val="none"/>
          <w:lang w:val="en-US"/>
        </w:rPr>
        <w:t>四、其它说明</w:t>
      </w:r>
    </w:p>
    <w:p w14:paraId="2366C99D">
      <w:pPr>
        <w:spacing w:line="600" w:lineRule="exact"/>
        <w:ind w:firstLine="440" w:firstLineChars="200"/>
        <w:rPr>
          <w:rFonts w:hint="eastAsia"/>
          <w:color w:val="auto"/>
          <w:highlight w:val="none"/>
        </w:rPr>
      </w:pPr>
      <w:r>
        <w:rPr>
          <w:rFonts w:hint="eastAsia"/>
          <w:color w:val="auto"/>
          <w:highlight w:val="none"/>
          <w:lang w:val="en-US"/>
        </w:rPr>
        <w:t>1.</w:t>
      </w:r>
      <w:r>
        <w:rPr>
          <w:rFonts w:hint="eastAsia"/>
          <w:color w:val="auto"/>
          <w:highlight w:val="none"/>
        </w:rPr>
        <w:t>除不可抗力，任何一方不得违反本合同条款。甲、乙双方的任何一方若要求变更或解除协议，须提前采取书面形式通知对方，由双方达成协议。</w:t>
      </w:r>
    </w:p>
    <w:p w14:paraId="7EBB4AF3">
      <w:pPr>
        <w:spacing w:line="600" w:lineRule="exact"/>
        <w:ind w:firstLine="440" w:firstLineChars="200"/>
        <w:rPr>
          <w:rFonts w:hint="eastAsia"/>
          <w:color w:val="auto"/>
          <w:highlight w:val="none"/>
        </w:rPr>
      </w:pPr>
      <w:r>
        <w:rPr>
          <w:rFonts w:hint="eastAsia"/>
          <w:color w:val="auto"/>
          <w:highlight w:val="none"/>
          <w:lang w:val="en-US"/>
        </w:rPr>
        <w:t>2.</w:t>
      </w:r>
      <w:r>
        <w:rPr>
          <w:rFonts w:hint="eastAsia"/>
          <w:color w:val="auto"/>
          <w:highlight w:val="none"/>
        </w:rPr>
        <w:t>未尽事宜，双方协商解决。如发生争议，双方友好协商解决，如协商不成，依照《中华人民共和国民法典》，由双方认可的仲裁部门解决或向人民法院起诉。</w:t>
      </w:r>
    </w:p>
    <w:p w14:paraId="7079212A">
      <w:pPr>
        <w:spacing w:line="600" w:lineRule="exact"/>
        <w:ind w:firstLine="440" w:firstLineChars="200"/>
        <w:rPr>
          <w:rFonts w:hint="eastAsia"/>
          <w:color w:val="auto"/>
          <w:highlight w:val="none"/>
        </w:rPr>
      </w:pPr>
      <w:r>
        <w:rPr>
          <w:rFonts w:hint="eastAsia"/>
          <w:color w:val="auto"/>
          <w:highlight w:val="none"/>
          <w:lang w:val="en-US"/>
        </w:rPr>
        <w:t>3.</w:t>
      </w:r>
      <w:r>
        <w:rPr>
          <w:rFonts w:hint="eastAsia"/>
          <w:color w:val="auto"/>
          <w:highlight w:val="none"/>
        </w:rPr>
        <w:t>合同有效期及终止：本合同自双方签章之日起生效，至本合同项下双方的权利义务履行完毕之日止。合同有效期内，非经双方同意，或另有法定理由的，任何一方不得随意单方面变更或解除合同。</w:t>
      </w:r>
    </w:p>
    <w:p w14:paraId="5E68154B">
      <w:pPr>
        <w:spacing w:line="600" w:lineRule="exact"/>
        <w:ind w:firstLine="440" w:firstLineChars="200"/>
        <w:rPr>
          <w:rFonts w:hint="eastAsia"/>
          <w:color w:val="auto"/>
          <w:highlight w:val="none"/>
        </w:rPr>
      </w:pPr>
      <w:r>
        <w:rPr>
          <w:rFonts w:hint="eastAsia"/>
          <w:color w:val="auto"/>
          <w:highlight w:val="none"/>
          <w:lang w:val="en-US"/>
        </w:rPr>
        <w:t>4.</w:t>
      </w:r>
      <w:r>
        <w:rPr>
          <w:rFonts w:hint="eastAsia"/>
          <w:color w:val="auto"/>
          <w:highlight w:val="none"/>
        </w:rPr>
        <w:t>本合同一式两份，双方各执一份，具有同等法律效力。</w:t>
      </w:r>
    </w:p>
    <w:p w14:paraId="30E8E81C">
      <w:pPr>
        <w:spacing w:line="520" w:lineRule="exact"/>
        <w:rPr>
          <w:rFonts w:hint="eastAsia"/>
          <w:bCs/>
          <w:color w:val="auto"/>
          <w:highlight w:val="none"/>
        </w:rPr>
      </w:pPr>
    </w:p>
    <w:p w14:paraId="300FBB97">
      <w:pPr>
        <w:spacing w:line="520" w:lineRule="exact"/>
        <w:rPr>
          <w:rFonts w:hint="eastAsia"/>
          <w:bCs/>
          <w:color w:val="auto"/>
          <w:highlight w:val="none"/>
        </w:rPr>
      </w:pPr>
      <w:r>
        <w:rPr>
          <w:rFonts w:hint="eastAsia"/>
          <w:bCs/>
          <w:color w:val="auto"/>
          <w:highlight w:val="none"/>
        </w:rPr>
        <w:t xml:space="preserve">甲方：                              </w:t>
      </w:r>
      <w:r>
        <w:rPr>
          <w:rFonts w:hint="eastAsia"/>
          <w:bCs/>
          <w:color w:val="auto"/>
          <w:highlight w:val="none"/>
          <w:lang w:val="en-US" w:eastAsia="zh-CN"/>
        </w:rPr>
        <w:t xml:space="preserve">  </w:t>
      </w:r>
      <w:r>
        <w:rPr>
          <w:rFonts w:hint="eastAsia"/>
          <w:bCs/>
          <w:color w:val="auto"/>
          <w:highlight w:val="none"/>
        </w:rPr>
        <w:t xml:space="preserve">乙方：                                            </w:t>
      </w:r>
    </w:p>
    <w:p w14:paraId="198039A5">
      <w:pPr>
        <w:spacing w:line="520" w:lineRule="exact"/>
        <w:ind w:left="0" w:leftChars="0" w:hanging="8" w:firstLineChars="0"/>
        <w:rPr>
          <w:rFonts w:hint="eastAsia"/>
          <w:color w:val="auto"/>
          <w:highlight w:val="none"/>
        </w:rPr>
      </w:pPr>
      <w:r>
        <w:rPr>
          <w:rFonts w:hint="eastAsia"/>
          <w:bCs/>
          <w:color w:val="auto"/>
          <w:highlight w:val="none"/>
        </w:rPr>
        <w:t>法定代表人或</w:t>
      </w:r>
      <w:r>
        <w:rPr>
          <w:rFonts w:hint="eastAsia"/>
          <w:bCs/>
          <w:color w:val="auto"/>
          <w:highlight w:val="none"/>
          <w:lang w:val="en-US" w:eastAsia="zh-CN"/>
        </w:rPr>
        <w:t>被</w:t>
      </w:r>
      <w:r>
        <w:rPr>
          <w:rFonts w:hint="eastAsia"/>
          <w:bCs/>
          <w:color w:val="auto"/>
          <w:highlight w:val="none"/>
        </w:rPr>
        <w:t>授权人：                法定代表人或</w:t>
      </w:r>
      <w:r>
        <w:rPr>
          <w:rFonts w:hint="eastAsia"/>
          <w:bCs/>
          <w:color w:val="auto"/>
          <w:highlight w:val="none"/>
          <w:lang w:val="en-US" w:eastAsia="zh-CN"/>
        </w:rPr>
        <w:t>被</w:t>
      </w:r>
      <w:r>
        <w:rPr>
          <w:rFonts w:hint="eastAsia"/>
          <w:bCs/>
          <w:color w:val="auto"/>
          <w:highlight w:val="none"/>
        </w:rPr>
        <w:t xml:space="preserve">授权人：                            年   月    日                   </w:t>
      </w:r>
      <w:r>
        <w:rPr>
          <w:rFonts w:hint="eastAsia"/>
          <w:bCs/>
          <w:color w:val="auto"/>
          <w:highlight w:val="none"/>
          <w:lang w:val="en-US" w:eastAsia="zh-CN"/>
        </w:rPr>
        <w:t xml:space="preserve">      </w:t>
      </w:r>
      <w:r>
        <w:rPr>
          <w:rFonts w:hint="eastAsia"/>
          <w:bCs/>
          <w:color w:val="auto"/>
          <w:highlight w:val="none"/>
        </w:rPr>
        <w:t>年   月    日</w:t>
      </w:r>
    </w:p>
    <w:p w14:paraId="04C583E4">
      <w:pPr>
        <w:jc w:val="center"/>
        <w:rPr>
          <w:rFonts w:hint="eastAsia"/>
          <w:b/>
          <w:bCs/>
          <w:color w:val="auto"/>
          <w:szCs w:val="21"/>
          <w:highlight w:val="none"/>
          <w:lang w:val="en-US"/>
        </w:rPr>
      </w:pPr>
      <w:r>
        <w:rPr>
          <w:rFonts w:hint="eastAsia"/>
          <w:b/>
          <w:bCs/>
          <w:color w:val="auto"/>
          <w:szCs w:val="21"/>
          <w:highlight w:val="none"/>
          <w:lang w:val="en-US"/>
        </w:rPr>
        <w:br w:type="page"/>
      </w:r>
    </w:p>
    <w:p w14:paraId="61AAAC9E">
      <w:pPr>
        <w:keepNext/>
        <w:numPr>
          <w:ilvl w:val="0"/>
          <w:numId w:val="2"/>
        </w:numPr>
        <w:spacing w:line="360" w:lineRule="auto"/>
        <w:jc w:val="center"/>
        <w:outlineLvl w:val="0"/>
        <w:rPr>
          <w:rFonts w:hint="eastAsia"/>
          <w:b/>
          <w:color w:val="auto"/>
          <w:sz w:val="30"/>
          <w:szCs w:val="30"/>
          <w:highlight w:val="none"/>
          <w:lang w:val="en-US"/>
        </w:rPr>
      </w:pPr>
      <w:r>
        <w:rPr>
          <w:rFonts w:hint="eastAsia"/>
          <w:b/>
          <w:color w:val="auto"/>
          <w:sz w:val="30"/>
          <w:szCs w:val="30"/>
          <w:highlight w:val="none"/>
          <w:lang w:val="en-US"/>
        </w:rPr>
        <w:t xml:space="preserve"> 响应须知</w:t>
      </w:r>
    </w:p>
    <w:p w14:paraId="5546E94E">
      <w:pPr>
        <w:spacing w:line="360" w:lineRule="auto"/>
        <w:ind w:firstLine="435" w:firstLineChars="197"/>
        <w:rPr>
          <w:rFonts w:hint="eastAsia"/>
          <w:b/>
          <w:color w:val="auto"/>
          <w:highlight w:val="none"/>
        </w:rPr>
      </w:pPr>
      <w:r>
        <w:rPr>
          <w:rFonts w:hint="eastAsia"/>
          <w:b/>
          <w:color w:val="auto"/>
          <w:highlight w:val="none"/>
          <w:lang w:val="en-US"/>
        </w:rPr>
        <w:t>一、</w:t>
      </w:r>
      <w:r>
        <w:rPr>
          <w:rFonts w:hint="eastAsia"/>
          <w:b/>
          <w:color w:val="auto"/>
          <w:highlight w:val="none"/>
        </w:rPr>
        <w:t>说明</w:t>
      </w:r>
    </w:p>
    <w:p w14:paraId="53ED47C1">
      <w:pPr>
        <w:spacing w:line="360" w:lineRule="auto"/>
        <w:ind w:firstLine="431" w:firstLineChars="196"/>
        <w:rPr>
          <w:rFonts w:hint="eastAsia"/>
          <w:color w:val="auto"/>
          <w:highlight w:val="none"/>
        </w:rPr>
      </w:pPr>
      <w:r>
        <w:rPr>
          <w:rFonts w:hint="eastAsia"/>
          <w:color w:val="auto"/>
          <w:highlight w:val="none"/>
          <w:lang w:val="en-US"/>
        </w:rPr>
        <w:t>1、</w:t>
      </w:r>
      <w:r>
        <w:rPr>
          <w:rFonts w:hint="eastAsia"/>
          <w:color w:val="auto"/>
          <w:highlight w:val="none"/>
        </w:rPr>
        <w:t>本询价文件中所称的“采购人”为南通市公共交通集团有限公司，“投标人”为本项目的投标单位，“</w:t>
      </w:r>
      <w:r>
        <w:rPr>
          <w:rFonts w:hint="eastAsia"/>
          <w:color w:val="auto"/>
          <w:highlight w:val="none"/>
          <w:lang w:val="en-US"/>
        </w:rPr>
        <w:t>询价</w:t>
      </w:r>
      <w:r>
        <w:rPr>
          <w:rFonts w:hint="eastAsia"/>
          <w:color w:val="auto"/>
          <w:highlight w:val="none"/>
        </w:rPr>
        <w:t>小组”为本项目评标组织，“成交单位”为本项目的中标单位。</w:t>
      </w:r>
    </w:p>
    <w:p w14:paraId="46903863">
      <w:pPr>
        <w:spacing w:line="360" w:lineRule="auto"/>
        <w:ind w:firstLine="440" w:firstLineChars="200"/>
        <w:rPr>
          <w:rFonts w:hint="eastAsia"/>
          <w:color w:val="auto"/>
          <w:highlight w:val="none"/>
        </w:rPr>
      </w:pPr>
      <w:r>
        <w:rPr>
          <w:rFonts w:hint="eastAsia"/>
          <w:color w:val="auto"/>
          <w:highlight w:val="none"/>
          <w:lang w:val="en-US"/>
        </w:rPr>
        <w:t>2、</w:t>
      </w:r>
      <w:r>
        <w:rPr>
          <w:rFonts w:hint="eastAsia"/>
          <w:color w:val="auto"/>
          <w:highlight w:val="none"/>
        </w:rPr>
        <w:t>本</w:t>
      </w:r>
      <w:r>
        <w:rPr>
          <w:rFonts w:hint="eastAsia"/>
          <w:color w:val="auto"/>
          <w:highlight w:val="none"/>
          <w:lang w:val="en-US"/>
        </w:rPr>
        <w:t>询价</w:t>
      </w:r>
      <w:r>
        <w:rPr>
          <w:rFonts w:hint="eastAsia"/>
          <w:color w:val="auto"/>
          <w:highlight w:val="none"/>
        </w:rPr>
        <w:t>文件仅适用于本次</w:t>
      </w:r>
      <w:r>
        <w:rPr>
          <w:rFonts w:hint="eastAsia"/>
          <w:color w:val="auto"/>
          <w:highlight w:val="none"/>
          <w:lang w:val="en-US"/>
        </w:rPr>
        <w:t>询价</w:t>
      </w:r>
      <w:r>
        <w:rPr>
          <w:rFonts w:hint="eastAsia"/>
          <w:color w:val="auto"/>
          <w:highlight w:val="none"/>
        </w:rPr>
        <w:t>，解释权归采购人所有。</w:t>
      </w:r>
    </w:p>
    <w:p w14:paraId="4D790B2A">
      <w:pPr>
        <w:spacing w:line="360" w:lineRule="auto"/>
        <w:ind w:firstLine="440" w:firstLineChars="200"/>
        <w:rPr>
          <w:rFonts w:hint="eastAsia"/>
          <w:color w:val="auto"/>
          <w:highlight w:val="none"/>
        </w:rPr>
      </w:pPr>
      <w:r>
        <w:rPr>
          <w:rFonts w:hint="eastAsia"/>
          <w:color w:val="auto"/>
          <w:highlight w:val="none"/>
          <w:lang w:val="en-US"/>
        </w:rPr>
        <w:t>3、</w:t>
      </w:r>
      <w:r>
        <w:rPr>
          <w:rFonts w:hint="eastAsia"/>
          <w:color w:val="auto"/>
          <w:highlight w:val="none"/>
        </w:rPr>
        <w:t>成交单位不得在成交后将成交项目转包给其它企业或自然人。</w:t>
      </w:r>
    </w:p>
    <w:p w14:paraId="6960B806">
      <w:pPr>
        <w:adjustRightInd w:val="0"/>
        <w:snapToGrid w:val="0"/>
        <w:spacing w:line="360" w:lineRule="auto"/>
        <w:ind w:firstLine="442" w:firstLineChars="200"/>
        <w:rPr>
          <w:rFonts w:hint="eastAsia"/>
          <w:b/>
          <w:bCs/>
          <w:color w:val="auto"/>
          <w:kern w:val="2"/>
          <w:highlight w:val="none"/>
        </w:rPr>
      </w:pPr>
      <w:r>
        <w:rPr>
          <w:rFonts w:hint="eastAsia"/>
          <w:b/>
          <w:color w:val="auto"/>
          <w:highlight w:val="none"/>
          <w:lang w:val="en-US"/>
        </w:rPr>
        <w:t>二、</w:t>
      </w:r>
      <w:r>
        <w:rPr>
          <w:rFonts w:hint="eastAsia"/>
          <w:b/>
          <w:color w:val="auto"/>
          <w:highlight w:val="none"/>
        </w:rPr>
        <w:t>投标人资格要求：</w:t>
      </w:r>
      <w:r>
        <w:rPr>
          <w:rFonts w:hint="eastAsia"/>
          <w:color w:val="auto"/>
          <w:highlight w:val="none"/>
        </w:rPr>
        <w:t>见本项目</w:t>
      </w:r>
      <w:r>
        <w:rPr>
          <w:rFonts w:hint="eastAsia"/>
          <w:color w:val="auto"/>
          <w:highlight w:val="none"/>
          <w:lang w:val="en-US"/>
        </w:rPr>
        <w:t>询价</w:t>
      </w:r>
      <w:r>
        <w:rPr>
          <w:rFonts w:hint="eastAsia"/>
          <w:color w:val="auto"/>
          <w:highlight w:val="none"/>
        </w:rPr>
        <w:t>公告。</w:t>
      </w:r>
    </w:p>
    <w:p w14:paraId="34790368">
      <w:pPr>
        <w:spacing w:line="360" w:lineRule="auto"/>
        <w:ind w:firstLine="442" w:firstLineChars="200"/>
        <w:rPr>
          <w:rFonts w:hint="eastAsia"/>
          <w:color w:val="auto"/>
          <w:highlight w:val="none"/>
        </w:rPr>
      </w:pPr>
      <w:r>
        <w:rPr>
          <w:rFonts w:hint="eastAsia"/>
          <w:b/>
          <w:color w:val="auto"/>
          <w:highlight w:val="none"/>
          <w:lang w:val="en-US"/>
        </w:rPr>
        <w:t>三、</w:t>
      </w:r>
      <w:r>
        <w:rPr>
          <w:rFonts w:hint="eastAsia"/>
          <w:b/>
          <w:color w:val="auto"/>
          <w:highlight w:val="none"/>
        </w:rPr>
        <w:t>采购程序及成交原则</w:t>
      </w:r>
    </w:p>
    <w:p w14:paraId="66D9513F">
      <w:pPr>
        <w:spacing w:line="360" w:lineRule="auto"/>
        <w:ind w:firstLine="440" w:firstLineChars="200"/>
        <w:rPr>
          <w:rFonts w:hint="eastAsia"/>
          <w:color w:val="auto"/>
          <w:highlight w:val="none"/>
          <w:lang w:val="en-US"/>
        </w:rPr>
      </w:pPr>
      <w:r>
        <w:rPr>
          <w:rFonts w:hint="eastAsia"/>
          <w:color w:val="auto"/>
          <w:highlight w:val="none"/>
          <w:lang w:val="en-US"/>
        </w:rPr>
        <w:t>1.投标人法定代表人或法定代表授权委托人在投标截止时间前到采购人指定地点递交响应文件及样品一份，参加本项目的投标报价。</w:t>
      </w:r>
    </w:p>
    <w:p w14:paraId="3F93C1A7">
      <w:pPr>
        <w:spacing w:line="360" w:lineRule="auto"/>
        <w:ind w:firstLine="440" w:firstLineChars="200"/>
        <w:rPr>
          <w:rFonts w:hint="eastAsia"/>
          <w:color w:val="auto"/>
          <w:highlight w:val="none"/>
          <w:lang w:val="en-US"/>
        </w:rPr>
      </w:pPr>
      <w:r>
        <w:rPr>
          <w:rFonts w:hint="eastAsia"/>
          <w:color w:val="auto"/>
          <w:highlight w:val="none"/>
          <w:lang w:val="en-US"/>
        </w:rPr>
        <w:t>2.询价小组根据询价文件要求对投标人进行资格性审查，审查主要内容包括：</w:t>
      </w:r>
    </w:p>
    <w:p w14:paraId="76BA535B">
      <w:pPr>
        <w:spacing w:line="360" w:lineRule="auto"/>
        <w:ind w:firstLine="660" w:firstLineChars="300"/>
        <w:rPr>
          <w:rFonts w:hint="eastAsia"/>
          <w:color w:val="auto"/>
          <w:highlight w:val="none"/>
          <w:lang w:val="en-US"/>
        </w:rPr>
      </w:pPr>
      <w:r>
        <w:rPr>
          <w:rFonts w:hint="eastAsia"/>
          <w:color w:val="auto"/>
          <w:highlight w:val="none"/>
          <w:lang w:val="en-US"/>
        </w:rPr>
        <w:t>1）响应文件数量及密封、标记情况；</w:t>
      </w:r>
    </w:p>
    <w:p w14:paraId="5F149378">
      <w:pPr>
        <w:spacing w:line="360" w:lineRule="auto"/>
        <w:ind w:firstLine="660" w:firstLineChars="300"/>
        <w:rPr>
          <w:rFonts w:hint="eastAsia"/>
          <w:color w:val="auto"/>
          <w:highlight w:val="none"/>
          <w:lang w:val="en-US"/>
        </w:rPr>
      </w:pPr>
      <w:r>
        <w:rPr>
          <w:rFonts w:hint="eastAsia"/>
          <w:color w:val="auto"/>
          <w:highlight w:val="none"/>
          <w:lang w:val="en-US"/>
        </w:rPr>
        <w:t>2）投标人及有关证明资料的完整性、真实性。资格性审查未通过的投标人作无效投标处理。</w:t>
      </w:r>
    </w:p>
    <w:p w14:paraId="5443BFC7">
      <w:pPr>
        <w:spacing w:line="360" w:lineRule="auto"/>
        <w:ind w:firstLine="440" w:firstLineChars="200"/>
        <w:rPr>
          <w:rFonts w:hint="eastAsia"/>
          <w:color w:val="auto"/>
          <w:highlight w:val="none"/>
          <w:lang w:val="en-US"/>
        </w:rPr>
      </w:pPr>
      <w:r>
        <w:rPr>
          <w:rFonts w:hint="eastAsia"/>
          <w:color w:val="auto"/>
          <w:highlight w:val="none"/>
          <w:lang w:val="en-US"/>
        </w:rPr>
        <w:t>3.询价小组对投标人进行符合性审查，审查主要内容包括：</w:t>
      </w:r>
    </w:p>
    <w:p w14:paraId="7982B1AE">
      <w:pPr>
        <w:spacing w:line="360" w:lineRule="auto"/>
        <w:ind w:firstLine="660" w:firstLineChars="300"/>
        <w:rPr>
          <w:rFonts w:hint="eastAsia"/>
          <w:color w:val="auto"/>
          <w:highlight w:val="none"/>
          <w:lang w:val="en-US"/>
        </w:rPr>
      </w:pPr>
      <w:r>
        <w:rPr>
          <w:rFonts w:hint="eastAsia"/>
          <w:color w:val="auto"/>
          <w:highlight w:val="none"/>
          <w:lang w:val="en-US"/>
        </w:rPr>
        <w:t>1）响应文件及样品的有效性和完整性；</w:t>
      </w:r>
    </w:p>
    <w:p w14:paraId="69C2B69C">
      <w:pPr>
        <w:spacing w:line="360" w:lineRule="auto"/>
        <w:ind w:firstLine="660" w:firstLineChars="300"/>
        <w:rPr>
          <w:rFonts w:hint="eastAsia"/>
          <w:color w:val="auto"/>
          <w:highlight w:val="none"/>
          <w:lang w:val="en-US"/>
        </w:rPr>
      </w:pPr>
      <w:r>
        <w:rPr>
          <w:rFonts w:hint="eastAsia"/>
          <w:color w:val="auto"/>
          <w:highlight w:val="none"/>
          <w:lang w:val="en-US"/>
        </w:rPr>
        <w:t>2）投标人和响应文件是否对询价文件作出实质性报价。符合性审查未通过的投标人作无效投标处理。</w:t>
      </w:r>
    </w:p>
    <w:p w14:paraId="6A3137B1">
      <w:pPr>
        <w:spacing w:line="360" w:lineRule="auto"/>
        <w:ind w:firstLine="440" w:firstLineChars="200"/>
        <w:rPr>
          <w:rFonts w:hint="eastAsia"/>
          <w:color w:val="auto"/>
          <w:highlight w:val="none"/>
          <w:lang w:val="en-US"/>
        </w:rPr>
      </w:pPr>
      <w:r>
        <w:rPr>
          <w:rFonts w:hint="eastAsia"/>
          <w:color w:val="auto"/>
          <w:highlight w:val="none"/>
          <w:lang w:val="en-US"/>
        </w:rPr>
        <w:t>4.询价小组宣布合格投标人名单。合格投标人对询价项目作出的报价为有效投标报价。</w:t>
      </w:r>
    </w:p>
    <w:p w14:paraId="68455DB3">
      <w:pPr>
        <w:spacing w:line="360" w:lineRule="auto"/>
        <w:ind w:firstLine="440" w:firstLineChars="200"/>
        <w:rPr>
          <w:rFonts w:hint="eastAsia"/>
          <w:color w:val="auto"/>
          <w:highlight w:val="none"/>
          <w:lang w:val="en-US"/>
        </w:rPr>
      </w:pPr>
      <w:r>
        <w:rPr>
          <w:rFonts w:hint="eastAsia"/>
          <w:color w:val="auto"/>
          <w:highlight w:val="none"/>
          <w:lang w:val="en-US"/>
        </w:rPr>
        <w:t>5.成交原则：</w:t>
      </w:r>
      <w:r>
        <w:rPr>
          <w:rFonts w:hint="eastAsia"/>
          <w:color w:val="auto"/>
          <w:highlight w:val="none"/>
          <w:lang w:val="en-US"/>
        </w:rPr>
        <w:tab/>
      </w:r>
    </w:p>
    <w:p w14:paraId="5CDB056D">
      <w:pPr>
        <w:spacing w:line="360" w:lineRule="auto"/>
        <w:ind w:firstLine="442" w:firstLineChars="200"/>
        <w:rPr>
          <w:rFonts w:hint="eastAsia"/>
          <w:b/>
          <w:bCs/>
          <w:color w:val="auto"/>
          <w:highlight w:val="none"/>
          <w:lang w:val="en-US"/>
        </w:rPr>
      </w:pPr>
      <w:r>
        <w:rPr>
          <w:rFonts w:hint="eastAsia"/>
          <w:b/>
          <w:bCs/>
          <w:color w:val="auto"/>
          <w:highlight w:val="none"/>
          <w:lang w:val="en-US"/>
        </w:rPr>
        <w:t>本项目采用价格单因素评标办法，经资格审查及样品评审通过后根据报价最低的原则确定中标单位，具体如下：</w:t>
      </w:r>
    </w:p>
    <w:p w14:paraId="1B623B3A">
      <w:pPr>
        <w:widowControl/>
        <w:numPr>
          <w:ilvl w:val="0"/>
          <w:numId w:val="3"/>
        </w:numPr>
        <w:snapToGrid w:val="0"/>
        <w:spacing w:before="100" w:beforeAutospacing="1" w:after="100" w:afterAutospacing="1" w:line="480" w:lineRule="exact"/>
        <w:ind w:firstLine="442" w:firstLineChars="200"/>
        <w:contextualSpacing/>
        <w:rPr>
          <w:rFonts w:hint="eastAsia"/>
          <w:color w:val="auto"/>
          <w:highlight w:val="none"/>
        </w:rPr>
      </w:pPr>
      <w:r>
        <w:rPr>
          <w:rFonts w:hint="eastAsia"/>
          <w:b/>
          <w:bCs/>
          <w:color w:val="auto"/>
          <w:highlight w:val="none"/>
          <w:lang w:val="en-US"/>
        </w:rPr>
        <w:t>报价不得高于</w:t>
      </w:r>
      <w:r>
        <w:rPr>
          <w:rFonts w:hint="eastAsia"/>
          <w:b/>
          <w:bCs/>
          <w:color w:val="auto"/>
          <w:highlight w:val="none"/>
          <w:u w:val="single"/>
          <w:lang w:val="en-US"/>
        </w:rPr>
        <w:t xml:space="preserve"> 600元/份</w:t>
      </w:r>
      <w:r>
        <w:rPr>
          <w:rFonts w:hint="eastAsia"/>
          <w:color w:val="auto"/>
          <w:highlight w:val="none"/>
        </w:rPr>
        <w:t>。</w:t>
      </w:r>
    </w:p>
    <w:p w14:paraId="4A3B2853">
      <w:pPr>
        <w:spacing w:line="360" w:lineRule="auto"/>
        <w:ind w:firstLine="440" w:firstLineChars="200"/>
        <w:rPr>
          <w:rFonts w:hint="eastAsia"/>
          <w:color w:val="auto"/>
          <w:highlight w:val="none"/>
          <w:lang w:val="en-US"/>
        </w:rPr>
      </w:pPr>
      <w:r>
        <w:rPr>
          <w:rFonts w:hint="eastAsia"/>
          <w:color w:val="auto"/>
          <w:highlight w:val="none"/>
          <w:lang w:val="en-US"/>
        </w:rPr>
        <w:t>2）确定有效报价：投标人通过资格审查及样品评审后进入商务标的评审，投标报价低于或等于限价的为有效报价，高于限价为废标。投标人应在投标报价资料中一次性报出不得更改的价格。</w:t>
      </w:r>
    </w:p>
    <w:p w14:paraId="61769E2E">
      <w:pPr>
        <w:spacing w:line="360" w:lineRule="auto"/>
        <w:ind w:firstLine="440" w:firstLineChars="200"/>
        <w:rPr>
          <w:rFonts w:hint="eastAsia"/>
          <w:color w:val="auto"/>
          <w:highlight w:val="none"/>
          <w:lang w:val="en-US"/>
        </w:rPr>
      </w:pPr>
      <w:r>
        <w:rPr>
          <w:rFonts w:hint="eastAsia"/>
          <w:color w:val="auto"/>
          <w:highlight w:val="none"/>
          <w:lang w:val="en-US"/>
        </w:rPr>
        <w:t>3）询价小组将根据本询价文件的要求和条件进行评定,投标人需现场提供一份完整样品以便询价小组进行现场查验，所提供样品的型号、商品条码必须满足采购文件要求，否则视作不符合条件，作无效投标处理。样品符合要求的并按照有效报价由低到高的排序进行排名，依次推荐前三名为第一、第二、第三中标候选人；若有效报价相同时，则按签到顺序抽签确定排名顺序。</w:t>
      </w:r>
    </w:p>
    <w:p w14:paraId="75934E3C">
      <w:pPr>
        <w:spacing w:line="360" w:lineRule="auto"/>
        <w:ind w:firstLine="440" w:firstLineChars="200"/>
        <w:rPr>
          <w:rFonts w:hint="eastAsia"/>
          <w:color w:val="auto"/>
          <w:highlight w:val="none"/>
          <w:lang w:val="en-US"/>
        </w:rPr>
      </w:pPr>
      <w:r>
        <w:rPr>
          <w:rFonts w:hint="eastAsia"/>
          <w:color w:val="auto"/>
          <w:highlight w:val="none"/>
          <w:lang w:val="en-US"/>
        </w:rPr>
        <w:t>6.</w:t>
      </w:r>
      <w:r>
        <w:rPr>
          <w:rFonts w:hint="eastAsia"/>
          <w:color w:val="auto"/>
          <w:highlight w:val="none"/>
        </w:rPr>
        <w:t>成交单位的确定</w:t>
      </w:r>
    </w:p>
    <w:p w14:paraId="7DEC956B">
      <w:pPr>
        <w:spacing w:line="360" w:lineRule="auto"/>
        <w:ind w:firstLine="440" w:firstLineChars="200"/>
        <w:rPr>
          <w:rFonts w:hint="eastAsia"/>
          <w:color w:val="auto"/>
          <w:highlight w:val="none"/>
          <w:lang w:val="en-US"/>
        </w:rPr>
      </w:pPr>
      <w:r>
        <w:rPr>
          <w:rFonts w:hint="eastAsia"/>
          <w:color w:val="auto"/>
          <w:highlight w:val="none"/>
          <w:lang w:val="en-US"/>
        </w:rPr>
        <w:t>本项目第一中标候选人原则上为成交单位。当排名第一的中标候选人放弃中标、因不可抗力不能履行合同、不按照招标文件要求提交履约保证金及相应材料，或者被查实存在影响中标结果的违法行为等情形，不符合中标条件的，采购人可以按照评标结果排名顺序依次确定其他中标候选人为成交单位，也可以依法重新采购。</w:t>
      </w:r>
    </w:p>
    <w:p w14:paraId="5E272CE3">
      <w:pPr>
        <w:spacing w:line="360" w:lineRule="auto"/>
        <w:ind w:left="440"/>
        <w:rPr>
          <w:rFonts w:hint="eastAsia"/>
          <w:color w:val="auto"/>
          <w:highlight w:val="none"/>
          <w:lang w:val="en-US"/>
        </w:rPr>
      </w:pPr>
      <w:r>
        <w:rPr>
          <w:rFonts w:hint="eastAsia"/>
          <w:color w:val="auto"/>
          <w:highlight w:val="none"/>
          <w:lang w:val="en-US"/>
        </w:rPr>
        <w:t>7.成交单位经公示无异议后，采购人向成交单位签发《成交通知书》。</w:t>
      </w:r>
    </w:p>
    <w:p w14:paraId="7C785F8F">
      <w:pPr>
        <w:spacing w:line="360" w:lineRule="auto"/>
        <w:ind w:left="440"/>
        <w:rPr>
          <w:rFonts w:hint="eastAsia"/>
          <w:color w:val="auto"/>
          <w:highlight w:val="none"/>
          <w:lang w:val="en-US"/>
        </w:rPr>
      </w:pPr>
      <w:r>
        <w:rPr>
          <w:rFonts w:hint="eastAsia"/>
          <w:color w:val="auto"/>
          <w:highlight w:val="none"/>
          <w:lang w:val="en-US"/>
        </w:rPr>
        <w:t>8.成交单位按照《成交通知书》的规定，在规定时间内与采购人签订合同，合同报</w:t>
      </w:r>
    </w:p>
    <w:p w14:paraId="7B075221">
      <w:pPr>
        <w:spacing w:line="360" w:lineRule="auto"/>
        <w:rPr>
          <w:rFonts w:hint="eastAsia"/>
          <w:color w:val="auto"/>
          <w:highlight w:val="none"/>
          <w:lang w:val="en-US"/>
        </w:rPr>
      </w:pPr>
      <w:r>
        <w:rPr>
          <w:rFonts w:hint="eastAsia"/>
          <w:color w:val="auto"/>
          <w:highlight w:val="none"/>
          <w:lang w:val="en-US"/>
        </w:rPr>
        <w:t>南通市公共交通集团有限公司备案后生效。未中标单位在开评标活动结束后将样品带回，中标候选人提供的样品由采购人留存直至采购活动全部结束。</w:t>
      </w:r>
    </w:p>
    <w:p w14:paraId="49456A63">
      <w:pPr>
        <w:spacing w:line="360" w:lineRule="auto"/>
        <w:ind w:firstLine="327" w:firstLineChars="148"/>
        <w:rPr>
          <w:rFonts w:hint="eastAsia"/>
          <w:b/>
          <w:color w:val="auto"/>
          <w:highlight w:val="none"/>
        </w:rPr>
      </w:pPr>
      <w:r>
        <w:rPr>
          <w:rFonts w:hint="eastAsia"/>
          <w:b/>
          <w:color w:val="auto"/>
          <w:highlight w:val="none"/>
          <w:lang w:val="en-US"/>
        </w:rPr>
        <w:t>四、</w:t>
      </w:r>
      <w:r>
        <w:rPr>
          <w:rFonts w:hint="eastAsia"/>
          <w:b/>
          <w:color w:val="auto"/>
          <w:highlight w:val="none"/>
        </w:rPr>
        <w:t>无效投标及废标情形</w:t>
      </w:r>
    </w:p>
    <w:p w14:paraId="029C1D6E">
      <w:pPr>
        <w:spacing w:line="360" w:lineRule="auto"/>
        <w:ind w:firstLine="330" w:firstLineChars="150"/>
        <w:rPr>
          <w:rFonts w:hint="eastAsia"/>
          <w:color w:val="auto"/>
          <w:highlight w:val="none"/>
        </w:rPr>
      </w:pPr>
      <w:r>
        <w:rPr>
          <w:rFonts w:hint="eastAsia"/>
          <w:color w:val="auto"/>
          <w:highlight w:val="none"/>
        </w:rPr>
        <w:t>1.符合下列情形之一者，投标人投标无效：</w:t>
      </w:r>
    </w:p>
    <w:p w14:paraId="19F2D8D3">
      <w:pPr>
        <w:spacing w:line="360" w:lineRule="auto"/>
        <w:ind w:firstLine="440" w:firstLineChars="200"/>
        <w:rPr>
          <w:rFonts w:hint="eastAsia"/>
          <w:color w:val="auto"/>
          <w:highlight w:val="none"/>
          <w:lang w:val="en-US"/>
        </w:rPr>
      </w:pPr>
      <w:r>
        <w:rPr>
          <w:rFonts w:hint="eastAsia"/>
          <w:color w:val="auto"/>
          <w:highlight w:val="none"/>
          <w:lang w:val="en-US"/>
        </w:rPr>
        <w:t>⑴投标人未按本询价文件要求提供响应文件，或响应文件未按要求密封、标记的，或未按要求递交样品及样品不全的；</w:t>
      </w:r>
    </w:p>
    <w:p w14:paraId="36B01647">
      <w:pPr>
        <w:spacing w:line="360" w:lineRule="auto"/>
        <w:ind w:firstLine="440" w:firstLineChars="200"/>
        <w:rPr>
          <w:rFonts w:hint="eastAsia"/>
          <w:color w:val="auto"/>
          <w:highlight w:val="none"/>
          <w:lang w:val="en-US"/>
        </w:rPr>
      </w:pPr>
      <w:r>
        <w:rPr>
          <w:rFonts w:hint="eastAsia"/>
          <w:color w:val="auto"/>
          <w:highlight w:val="none"/>
          <w:lang w:val="en-US"/>
        </w:rPr>
        <w:t>⑵投标人资格证明文件不符合本询价文件要求的或样品内容不符合要求的；</w:t>
      </w:r>
    </w:p>
    <w:p w14:paraId="7BEFC6C6">
      <w:pPr>
        <w:spacing w:line="360" w:lineRule="auto"/>
        <w:ind w:firstLine="440" w:firstLineChars="200"/>
        <w:rPr>
          <w:rFonts w:hint="eastAsia"/>
          <w:color w:val="auto"/>
          <w:highlight w:val="none"/>
          <w:lang w:val="en-US"/>
        </w:rPr>
      </w:pPr>
      <w:r>
        <w:rPr>
          <w:rFonts w:hint="eastAsia"/>
          <w:color w:val="auto"/>
          <w:highlight w:val="none"/>
          <w:lang w:val="en-US"/>
        </w:rPr>
        <w:t>⑶响应文件未按本询价文件规定的格式制作、装订的；</w:t>
      </w:r>
    </w:p>
    <w:p w14:paraId="4138B2DC">
      <w:pPr>
        <w:spacing w:line="360" w:lineRule="auto"/>
        <w:ind w:firstLine="440" w:firstLineChars="200"/>
        <w:rPr>
          <w:rFonts w:hint="eastAsia"/>
          <w:color w:val="auto"/>
          <w:highlight w:val="none"/>
          <w:lang w:val="en-US"/>
        </w:rPr>
      </w:pPr>
      <w:r>
        <w:rPr>
          <w:rFonts w:hint="eastAsia"/>
          <w:color w:val="auto"/>
          <w:highlight w:val="none"/>
          <w:lang w:val="en-US"/>
        </w:rPr>
        <w:t>⑷响应文件未按本询价文件要求盖章及签署的；</w:t>
      </w:r>
    </w:p>
    <w:p w14:paraId="7B0AF30D">
      <w:pPr>
        <w:spacing w:line="360" w:lineRule="auto"/>
        <w:ind w:firstLine="440" w:firstLineChars="200"/>
        <w:rPr>
          <w:rFonts w:hint="eastAsia"/>
          <w:color w:val="auto"/>
          <w:highlight w:val="none"/>
          <w:lang w:val="en-US"/>
        </w:rPr>
      </w:pPr>
      <w:r>
        <w:rPr>
          <w:rFonts w:hint="eastAsia"/>
          <w:color w:val="auto"/>
          <w:highlight w:val="none"/>
          <w:lang w:val="en-US"/>
        </w:rPr>
        <w:t>⑸投标人提供虚假、伪造、过期资料的；</w:t>
      </w:r>
    </w:p>
    <w:p w14:paraId="57A50845">
      <w:pPr>
        <w:spacing w:line="360" w:lineRule="auto"/>
        <w:ind w:firstLine="440" w:firstLineChars="200"/>
        <w:rPr>
          <w:rFonts w:hint="eastAsia"/>
          <w:color w:val="auto"/>
          <w:highlight w:val="none"/>
          <w:lang w:val="en-US"/>
        </w:rPr>
      </w:pPr>
      <w:r>
        <w:rPr>
          <w:rFonts w:hint="eastAsia"/>
          <w:color w:val="auto"/>
          <w:highlight w:val="none"/>
          <w:lang w:val="en-US"/>
        </w:rPr>
        <w:t>⑹报价资料漏项、字迹模糊，无法辩认的；</w:t>
      </w:r>
    </w:p>
    <w:p w14:paraId="7C7EB857">
      <w:pPr>
        <w:spacing w:line="360" w:lineRule="auto"/>
        <w:ind w:firstLine="440" w:firstLineChars="200"/>
        <w:rPr>
          <w:rFonts w:hint="eastAsia"/>
          <w:color w:val="auto"/>
          <w:highlight w:val="none"/>
          <w:lang w:val="en-US"/>
        </w:rPr>
      </w:pPr>
      <w:r>
        <w:rPr>
          <w:rFonts w:hint="eastAsia"/>
          <w:color w:val="auto"/>
          <w:highlight w:val="none"/>
          <w:lang w:val="en-US"/>
        </w:rPr>
        <w:t>⑺响应文件提出了不能满足本询价文件要求或采购人不能接受的工程验收、计量、价款结算支付办法等；</w:t>
      </w:r>
    </w:p>
    <w:p w14:paraId="63414768">
      <w:pPr>
        <w:spacing w:line="360" w:lineRule="auto"/>
        <w:ind w:firstLine="440" w:firstLineChars="200"/>
        <w:rPr>
          <w:rFonts w:hint="eastAsia"/>
          <w:color w:val="auto"/>
          <w:highlight w:val="none"/>
          <w:lang w:val="en-US"/>
        </w:rPr>
      </w:pPr>
      <w:r>
        <w:rPr>
          <w:rFonts w:hint="eastAsia"/>
          <w:color w:val="auto"/>
          <w:highlight w:val="none"/>
          <w:lang w:val="en-US"/>
        </w:rPr>
        <w:t>⑻报价资料中同一个单项有两个或两个以上报价的；</w:t>
      </w:r>
    </w:p>
    <w:p w14:paraId="0B937629">
      <w:pPr>
        <w:spacing w:line="360" w:lineRule="auto"/>
        <w:ind w:firstLine="440" w:firstLineChars="200"/>
        <w:rPr>
          <w:rFonts w:hint="eastAsia"/>
          <w:color w:val="auto"/>
          <w:highlight w:val="none"/>
          <w:lang w:val="en-US"/>
        </w:rPr>
      </w:pPr>
      <w:r>
        <w:rPr>
          <w:rFonts w:hint="eastAsia"/>
          <w:color w:val="auto"/>
          <w:highlight w:val="none"/>
          <w:lang w:val="en-US"/>
        </w:rPr>
        <w:t>⑼响应文件未对询价文件作出实质性报价的；</w:t>
      </w:r>
    </w:p>
    <w:p w14:paraId="46678CB6">
      <w:pPr>
        <w:spacing w:line="360" w:lineRule="auto"/>
        <w:ind w:firstLine="440" w:firstLineChars="200"/>
        <w:rPr>
          <w:rFonts w:hint="eastAsia"/>
          <w:color w:val="auto"/>
          <w:highlight w:val="none"/>
          <w:lang w:val="en-US"/>
        </w:rPr>
      </w:pPr>
      <w:r>
        <w:rPr>
          <w:rFonts w:hint="eastAsia"/>
          <w:color w:val="auto"/>
          <w:highlight w:val="none"/>
          <w:lang w:val="en-US"/>
        </w:rPr>
        <w:t>⑽响应文件违反法律、法规要求，或本询价文件中另有规定为无效投标情形的；</w:t>
      </w:r>
    </w:p>
    <w:p w14:paraId="32E6D151">
      <w:pPr>
        <w:spacing w:line="360" w:lineRule="auto"/>
        <w:ind w:firstLine="440" w:firstLineChars="200"/>
        <w:rPr>
          <w:rFonts w:hint="eastAsia"/>
          <w:color w:val="auto"/>
          <w:highlight w:val="none"/>
          <w:lang w:val="en-US"/>
        </w:rPr>
      </w:pPr>
      <w:r>
        <w:rPr>
          <w:rFonts w:hint="eastAsia"/>
          <w:color w:val="auto"/>
          <w:highlight w:val="none"/>
          <w:lang w:val="en-US"/>
        </w:rPr>
        <w:t>⑾不同投标人委托同一自然人进行投标的；</w:t>
      </w:r>
    </w:p>
    <w:p w14:paraId="2C6ABA92">
      <w:pPr>
        <w:spacing w:line="360" w:lineRule="auto"/>
        <w:ind w:firstLine="440" w:firstLineChars="200"/>
        <w:rPr>
          <w:rFonts w:hint="eastAsia"/>
          <w:color w:val="auto"/>
          <w:highlight w:val="none"/>
          <w:lang w:val="en-US"/>
        </w:rPr>
      </w:pPr>
      <w:r>
        <w:rPr>
          <w:rFonts w:hint="eastAsia"/>
          <w:color w:val="auto"/>
          <w:highlight w:val="none"/>
          <w:lang w:val="en-US"/>
        </w:rPr>
        <w:t>⑿响应文件资料不全或内容偏离本询价文件规定，采购小组认为未对询价文件作出实质性报价的；</w:t>
      </w:r>
    </w:p>
    <w:p w14:paraId="49BC0864">
      <w:pPr>
        <w:spacing w:line="360" w:lineRule="auto"/>
        <w:ind w:firstLine="440" w:firstLineChars="200"/>
        <w:rPr>
          <w:rFonts w:hint="eastAsia"/>
          <w:color w:val="auto"/>
          <w:highlight w:val="none"/>
          <w:lang w:val="en-US"/>
        </w:rPr>
      </w:pPr>
      <w:r>
        <w:rPr>
          <w:rFonts w:hint="eastAsia"/>
          <w:color w:val="auto"/>
          <w:highlight w:val="none"/>
          <w:lang w:val="en-US"/>
        </w:rPr>
        <w:t>2.符合下列情形之一者，本项目废标：</w:t>
      </w:r>
    </w:p>
    <w:p w14:paraId="4517EB81">
      <w:pPr>
        <w:spacing w:line="360" w:lineRule="auto"/>
        <w:ind w:firstLine="440" w:firstLineChars="200"/>
        <w:rPr>
          <w:rFonts w:hint="eastAsia"/>
          <w:color w:val="auto"/>
          <w:highlight w:val="none"/>
          <w:lang w:val="en-US"/>
        </w:rPr>
      </w:pPr>
      <w:r>
        <w:rPr>
          <w:rFonts w:hint="eastAsia"/>
          <w:color w:val="auto"/>
          <w:highlight w:val="none"/>
          <w:lang w:val="en-US"/>
        </w:rPr>
        <w:t>⑴所有合格投标人的报价均高于限价的；</w:t>
      </w:r>
    </w:p>
    <w:p w14:paraId="4C48099D">
      <w:pPr>
        <w:spacing w:line="360" w:lineRule="auto"/>
        <w:ind w:firstLine="440" w:firstLineChars="200"/>
        <w:rPr>
          <w:rFonts w:hint="eastAsia"/>
          <w:color w:val="auto"/>
          <w:highlight w:val="none"/>
          <w:lang w:val="en-US"/>
        </w:rPr>
      </w:pPr>
      <w:r>
        <w:rPr>
          <w:rFonts w:hint="eastAsia"/>
          <w:color w:val="auto"/>
          <w:highlight w:val="none"/>
          <w:lang w:val="en-US"/>
        </w:rPr>
        <w:t>⑵出现影响采购公正的违法、违规行为的；</w:t>
      </w:r>
    </w:p>
    <w:p w14:paraId="623023CC">
      <w:pPr>
        <w:spacing w:line="360" w:lineRule="auto"/>
        <w:ind w:firstLine="440" w:firstLineChars="200"/>
        <w:rPr>
          <w:rFonts w:hint="eastAsia"/>
          <w:color w:val="auto"/>
          <w:highlight w:val="none"/>
          <w:lang w:val="en-US"/>
        </w:rPr>
      </w:pPr>
      <w:r>
        <w:rPr>
          <w:rFonts w:hint="eastAsia"/>
          <w:color w:val="auto"/>
          <w:highlight w:val="none"/>
          <w:lang w:val="en-US"/>
        </w:rPr>
        <w:t>⑶因重大变故，采购任务取消的；</w:t>
      </w:r>
    </w:p>
    <w:p w14:paraId="14BA3975">
      <w:pPr>
        <w:spacing w:line="360" w:lineRule="auto"/>
        <w:ind w:firstLine="440" w:firstLineChars="200"/>
        <w:rPr>
          <w:rFonts w:hint="eastAsia"/>
          <w:color w:val="auto"/>
          <w:highlight w:val="none"/>
          <w:lang w:val="en-US"/>
        </w:rPr>
      </w:pPr>
      <w:r>
        <w:rPr>
          <w:rFonts w:hint="eastAsia"/>
          <w:color w:val="auto"/>
          <w:highlight w:val="none"/>
          <w:lang w:val="en-US"/>
        </w:rPr>
        <w:t>⑷若投标人不足三家的。</w:t>
      </w:r>
    </w:p>
    <w:p w14:paraId="053D317F">
      <w:pPr>
        <w:spacing w:line="360" w:lineRule="auto"/>
        <w:ind w:firstLine="327" w:firstLineChars="148"/>
        <w:rPr>
          <w:rFonts w:hint="eastAsia"/>
          <w:b/>
          <w:color w:val="auto"/>
          <w:highlight w:val="none"/>
          <w:lang w:val="en-US"/>
        </w:rPr>
      </w:pPr>
      <w:r>
        <w:rPr>
          <w:rFonts w:hint="eastAsia"/>
          <w:b/>
          <w:color w:val="auto"/>
          <w:highlight w:val="none"/>
          <w:lang w:val="en-US"/>
        </w:rPr>
        <w:t>五、报价要求</w:t>
      </w:r>
    </w:p>
    <w:p w14:paraId="45E8EB29">
      <w:pPr>
        <w:spacing w:line="360" w:lineRule="auto"/>
        <w:ind w:firstLine="440" w:firstLineChars="200"/>
        <w:rPr>
          <w:rFonts w:hint="eastAsia"/>
          <w:color w:val="auto"/>
          <w:highlight w:val="none"/>
        </w:rPr>
      </w:pPr>
      <w:r>
        <w:rPr>
          <w:rFonts w:hint="eastAsia"/>
          <w:color w:val="auto"/>
          <w:highlight w:val="none"/>
          <w:lang w:val="en-US"/>
        </w:rPr>
        <w:t>1.询价响应</w:t>
      </w:r>
      <w:r>
        <w:rPr>
          <w:rFonts w:hint="eastAsia"/>
          <w:color w:val="auto"/>
          <w:highlight w:val="none"/>
        </w:rPr>
        <w:t>文件和投标人法定代表人或法定代表授权委托人签署的文件、资料的有效期为45个日历天。</w:t>
      </w:r>
    </w:p>
    <w:p w14:paraId="3B0520E9">
      <w:pPr>
        <w:spacing w:line="360" w:lineRule="auto"/>
        <w:ind w:firstLine="440" w:firstLineChars="200"/>
        <w:rPr>
          <w:rFonts w:hint="eastAsia"/>
          <w:color w:val="auto"/>
          <w:highlight w:val="none"/>
        </w:rPr>
      </w:pPr>
      <w:r>
        <w:rPr>
          <w:rFonts w:hint="eastAsia"/>
          <w:color w:val="auto"/>
          <w:highlight w:val="none"/>
          <w:lang w:val="en-US"/>
        </w:rPr>
        <w:t>2.响应</w:t>
      </w:r>
      <w:r>
        <w:rPr>
          <w:rFonts w:hint="eastAsia"/>
          <w:color w:val="auto"/>
          <w:highlight w:val="none"/>
        </w:rPr>
        <w:t>报价包括：投标人为完成本项目</w:t>
      </w:r>
      <w:r>
        <w:rPr>
          <w:rFonts w:hint="eastAsia"/>
          <w:color w:val="auto"/>
          <w:highlight w:val="none"/>
          <w:lang w:val="en-US"/>
        </w:rPr>
        <w:t>采购</w:t>
      </w:r>
      <w:r>
        <w:rPr>
          <w:rFonts w:hint="eastAsia"/>
          <w:color w:val="auto"/>
          <w:highlight w:val="none"/>
        </w:rPr>
        <w:t>内容和范围内所发生的所有费用，本报价也不随国家政策或法规、标准及市场因素的变化而进行调整；且为最终报价。</w:t>
      </w:r>
    </w:p>
    <w:p w14:paraId="00FCCF67">
      <w:pPr>
        <w:spacing w:line="360" w:lineRule="auto"/>
        <w:ind w:firstLine="440" w:firstLineChars="200"/>
        <w:rPr>
          <w:rFonts w:hint="eastAsia"/>
          <w:color w:val="auto"/>
          <w:highlight w:val="none"/>
        </w:rPr>
      </w:pPr>
      <w:r>
        <w:rPr>
          <w:rFonts w:hint="eastAsia"/>
          <w:color w:val="auto"/>
          <w:highlight w:val="none"/>
          <w:lang w:val="en-US"/>
        </w:rPr>
        <w:t>3.询价</w:t>
      </w:r>
      <w:r>
        <w:rPr>
          <w:rFonts w:hint="eastAsia"/>
          <w:color w:val="auto"/>
          <w:highlight w:val="none"/>
        </w:rPr>
        <w:t>小组不接受有选择性、不完整或不正确的报价。</w:t>
      </w:r>
    </w:p>
    <w:p w14:paraId="78B049AD">
      <w:pPr>
        <w:spacing w:line="360" w:lineRule="auto"/>
        <w:ind w:firstLine="440" w:firstLineChars="200"/>
        <w:rPr>
          <w:rFonts w:hint="eastAsia"/>
          <w:color w:val="auto"/>
          <w:highlight w:val="none"/>
        </w:rPr>
      </w:pPr>
      <w:r>
        <w:rPr>
          <w:rFonts w:hint="eastAsia"/>
          <w:color w:val="auto"/>
          <w:highlight w:val="none"/>
          <w:lang w:val="en-US"/>
        </w:rPr>
        <w:t>4.</w:t>
      </w:r>
      <w:r>
        <w:rPr>
          <w:rFonts w:hint="eastAsia"/>
          <w:color w:val="auto"/>
          <w:highlight w:val="none"/>
        </w:rPr>
        <w:t>报价应书写端正、字迹清楚、不得涂改（涂改无效），如报价大小写有偏差，以报价大写值为准。</w:t>
      </w:r>
      <w:r>
        <w:rPr>
          <w:rFonts w:hint="eastAsia"/>
          <w:color w:val="auto"/>
          <w:highlight w:val="none"/>
          <w:lang w:val="en-US"/>
        </w:rPr>
        <w:t>询价</w:t>
      </w:r>
      <w:r>
        <w:rPr>
          <w:rFonts w:hint="eastAsia"/>
          <w:color w:val="auto"/>
          <w:highlight w:val="none"/>
        </w:rPr>
        <w:t>小组有权将未按规定填写的报价单视为无效报价单。</w:t>
      </w:r>
    </w:p>
    <w:p w14:paraId="25B7C1A1">
      <w:pPr>
        <w:spacing w:line="360" w:lineRule="auto"/>
        <w:ind w:firstLine="327" w:firstLineChars="148"/>
        <w:rPr>
          <w:rFonts w:hint="eastAsia"/>
          <w:b/>
          <w:color w:val="auto"/>
          <w:highlight w:val="none"/>
          <w:lang w:val="en-US"/>
        </w:rPr>
      </w:pPr>
      <w:r>
        <w:rPr>
          <w:rFonts w:hint="eastAsia"/>
          <w:b/>
          <w:color w:val="auto"/>
          <w:highlight w:val="none"/>
          <w:lang w:val="en-US"/>
        </w:rPr>
        <w:t>六、投标要求</w:t>
      </w:r>
    </w:p>
    <w:p w14:paraId="217EFEC9">
      <w:pPr>
        <w:spacing w:line="360" w:lineRule="auto"/>
        <w:ind w:firstLine="440" w:firstLineChars="200"/>
        <w:rPr>
          <w:rFonts w:hint="eastAsia"/>
          <w:color w:val="auto"/>
          <w:highlight w:val="none"/>
        </w:rPr>
      </w:pPr>
      <w:r>
        <w:rPr>
          <w:rFonts w:hint="eastAsia"/>
          <w:color w:val="auto"/>
          <w:highlight w:val="none"/>
        </w:rPr>
        <w:t>投标人必须按照本询价文件要求制作</w:t>
      </w:r>
      <w:r>
        <w:rPr>
          <w:rFonts w:hint="eastAsia"/>
          <w:color w:val="auto"/>
          <w:highlight w:val="none"/>
          <w:lang w:val="en-US"/>
        </w:rPr>
        <w:t>响应</w:t>
      </w:r>
      <w:r>
        <w:rPr>
          <w:rFonts w:hint="eastAsia"/>
          <w:color w:val="auto"/>
          <w:highlight w:val="none"/>
        </w:rPr>
        <w:t>文件，内容见“第</w:t>
      </w:r>
      <w:r>
        <w:rPr>
          <w:rFonts w:hint="eastAsia"/>
          <w:color w:val="auto"/>
          <w:highlight w:val="none"/>
          <w:lang w:val="en-US"/>
        </w:rPr>
        <w:t>四</w:t>
      </w:r>
      <w:r>
        <w:rPr>
          <w:rFonts w:hint="eastAsia"/>
          <w:color w:val="auto"/>
          <w:highlight w:val="none"/>
        </w:rPr>
        <w:t xml:space="preserve">章  </w:t>
      </w:r>
      <w:r>
        <w:rPr>
          <w:rFonts w:hint="eastAsia"/>
          <w:color w:val="auto"/>
          <w:highlight w:val="none"/>
          <w:lang w:val="en-US"/>
        </w:rPr>
        <w:t>响应</w:t>
      </w:r>
      <w:r>
        <w:rPr>
          <w:rFonts w:hint="eastAsia"/>
          <w:color w:val="auto"/>
          <w:highlight w:val="none"/>
        </w:rPr>
        <w:t>文件</w:t>
      </w:r>
      <w:r>
        <w:rPr>
          <w:rFonts w:hint="eastAsia"/>
          <w:color w:val="auto"/>
          <w:highlight w:val="none"/>
          <w:lang w:val="en-US"/>
        </w:rPr>
        <w:t>组成</w:t>
      </w:r>
      <w:r>
        <w:rPr>
          <w:rFonts w:hint="eastAsia"/>
          <w:color w:val="auto"/>
          <w:highlight w:val="none"/>
        </w:rPr>
        <w:t>”。</w:t>
      </w:r>
    </w:p>
    <w:p w14:paraId="2B9EFF0F">
      <w:pPr>
        <w:spacing w:line="360" w:lineRule="auto"/>
        <w:ind w:firstLine="327" w:firstLineChars="148"/>
        <w:rPr>
          <w:rFonts w:hint="eastAsia"/>
          <w:b/>
          <w:color w:val="auto"/>
          <w:highlight w:val="none"/>
          <w:lang w:val="en-US"/>
        </w:rPr>
      </w:pPr>
      <w:r>
        <w:rPr>
          <w:rFonts w:hint="eastAsia"/>
          <w:b/>
          <w:color w:val="auto"/>
          <w:highlight w:val="none"/>
          <w:lang w:val="en-US"/>
        </w:rPr>
        <w:t>七、项目结算及调整价款方式</w:t>
      </w:r>
    </w:p>
    <w:p w14:paraId="2F73BFB5">
      <w:pPr>
        <w:spacing w:line="360" w:lineRule="auto"/>
        <w:ind w:firstLine="440" w:firstLineChars="200"/>
        <w:rPr>
          <w:rFonts w:hint="eastAsia"/>
          <w:color w:val="auto"/>
          <w:highlight w:val="none"/>
        </w:rPr>
      </w:pPr>
      <w:r>
        <w:rPr>
          <w:rFonts w:hint="eastAsia"/>
          <w:color w:val="auto"/>
          <w:highlight w:val="none"/>
        </w:rPr>
        <w:t>1.固定单价报价，投标单位根据询价文件提供的要求报价。</w:t>
      </w:r>
    </w:p>
    <w:p w14:paraId="53FBA0C6">
      <w:pPr>
        <w:spacing w:line="360" w:lineRule="auto"/>
        <w:ind w:firstLine="440" w:firstLineChars="200"/>
        <w:rPr>
          <w:rFonts w:hint="eastAsia"/>
          <w:color w:val="auto"/>
          <w:highlight w:val="none"/>
        </w:rPr>
      </w:pPr>
      <w:r>
        <w:rPr>
          <w:rFonts w:hint="eastAsia"/>
          <w:color w:val="auto"/>
          <w:highlight w:val="none"/>
        </w:rPr>
        <w:t>2.报价应包括询价文件所确定的招标范围内的全部内容以及为完成上述内容必须的服务费等所需的全部费用，报价为总费用报价，投标人成交后不得以其他任何理由增加费用。</w:t>
      </w:r>
    </w:p>
    <w:p w14:paraId="1A50A2F2">
      <w:pPr>
        <w:spacing w:line="360" w:lineRule="auto"/>
        <w:ind w:firstLine="440" w:firstLineChars="200"/>
        <w:rPr>
          <w:rFonts w:hint="eastAsia"/>
          <w:color w:val="auto"/>
          <w:highlight w:val="none"/>
        </w:rPr>
      </w:pPr>
      <w:r>
        <w:rPr>
          <w:rFonts w:hint="eastAsia"/>
          <w:color w:val="auto"/>
          <w:highlight w:val="none"/>
        </w:rPr>
        <w:t>3.投标单位报价时必须充分考虑服务期间的市场风险和国家政策性风险系数。</w:t>
      </w:r>
    </w:p>
    <w:p w14:paraId="71B2D6EF">
      <w:pPr>
        <w:spacing w:line="360" w:lineRule="auto"/>
        <w:ind w:firstLine="440" w:firstLineChars="200"/>
        <w:rPr>
          <w:rFonts w:hint="eastAsia"/>
          <w:color w:val="auto"/>
          <w:highlight w:val="none"/>
        </w:rPr>
      </w:pPr>
      <w:r>
        <w:rPr>
          <w:rFonts w:hint="eastAsia"/>
          <w:color w:val="auto"/>
          <w:highlight w:val="none"/>
        </w:rPr>
        <w:t>4.投标单位应承担其编制文件以及递交</w:t>
      </w:r>
      <w:r>
        <w:rPr>
          <w:rFonts w:hint="eastAsia"/>
          <w:color w:val="auto"/>
          <w:highlight w:val="none"/>
          <w:lang w:val="en-US"/>
        </w:rPr>
        <w:t>响应</w:t>
      </w:r>
      <w:r>
        <w:rPr>
          <w:rFonts w:hint="eastAsia"/>
          <w:color w:val="auto"/>
          <w:highlight w:val="none"/>
        </w:rPr>
        <w:t>文件所涉及的一切费用。无论投标结果如何，</w:t>
      </w:r>
      <w:r>
        <w:rPr>
          <w:rFonts w:hint="eastAsia"/>
          <w:color w:val="auto"/>
          <w:highlight w:val="none"/>
          <w:lang w:val="en-US"/>
        </w:rPr>
        <w:t>采购人</w:t>
      </w:r>
      <w:r>
        <w:rPr>
          <w:rFonts w:hint="eastAsia"/>
          <w:color w:val="auto"/>
          <w:highlight w:val="none"/>
        </w:rPr>
        <w:t>对上述费用不负任何责任。</w:t>
      </w:r>
    </w:p>
    <w:p w14:paraId="290D39C6">
      <w:pPr>
        <w:spacing w:line="360" w:lineRule="auto"/>
        <w:ind w:firstLine="327" w:firstLineChars="148"/>
        <w:rPr>
          <w:rFonts w:hint="eastAsia"/>
          <w:b/>
          <w:color w:val="auto"/>
          <w:highlight w:val="none"/>
          <w:lang w:val="en-US"/>
        </w:rPr>
      </w:pPr>
      <w:r>
        <w:rPr>
          <w:rFonts w:hint="eastAsia"/>
          <w:b/>
          <w:color w:val="auto"/>
          <w:highlight w:val="none"/>
          <w:lang w:val="en-US"/>
        </w:rPr>
        <w:t>八、其它说明</w:t>
      </w:r>
    </w:p>
    <w:p w14:paraId="015E689B">
      <w:pPr>
        <w:spacing w:line="360" w:lineRule="auto"/>
        <w:ind w:firstLine="440" w:firstLineChars="200"/>
        <w:rPr>
          <w:rFonts w:hint="eastAsia"/>
          <w:color w:val="auto"/>
          <w:highlight w:val="none"/>
        </w:rPr>
      </w:pPr>
      <w:r>
        <w:rPr>
          <w:rFonts w:hint="eastAsia"/>
          <w:color w:val="auto"/>
          <w:highlight w:val="none"/>
          <w:lang w:val="en-US"/>
        </w:rPr>
        <w:t>1.</w:t>
      </w:r>
      <w:r>
        <w:rPr>
          <w:rFonts w:hint="eastAsia"/>
          <w:color w:val="auto"/>
          <w:highlight w:val="none"/>
        </w:rPr>
        <w:t>无论本次</w:t>
      </w:r>
      <w:r>
        <w:rPr>
          <w:rFonts w:hint="eastAsia"/>
          <w:color w:val="auto"/>
          <w:highlight w:val="none"/>
          <w:lang w:val="en-US"/>
        </w:rPr>
        <w:t>询价</w:t>
      </w:r>
      <w:r>
        <w:rPr>
          <w:rFonts w:hint="eastAsia"/>
          <w:color w:val="auto"/>
          <w:highlight w:val="none"/>
        </w:rPr>
        <w:t>的过程和结果如何，投标人自行承担所有与本次</w:t>
      </w:r>
      <w:r>
        <w:rPr>
          <w:rFonts w:hint="eastAsia"/>
          <w:color w:val="auto"/>
          <w:highlight w:val="none"/>
          <w:lang w:val="en-US"/>
        </w:rPr>
        <w:t>询价</w:t>
      </w:r>
      <w:r>
        <w:rPr>
          <w:rFonts w:hint="eastAsia"/>
          <w:color w:val="auto"/>
          <w:highlight w:val="none"/>
        </w:rPr>
        <w:t>有关的全部费用。</w:t>
      </w:r>
    </w:p>
    <w:p w14:paraId="7E57706E">
      <w:pPr>
        <w:spacing w:line="360" w:lineRule="auto"/>
        <w:ind w:firstLine="440" w:firstLineChars="200"/>
        <w:rPr>
          <w:rFonts w:hint="eastAsia"/>
          <w:color w:val="auto"/>
          <w:highlight w:val="none"/>
        </w:rPr>
      </w:pPr>
      <w:r>
        <w:rPr>
          <w:rFonts w:hint="eastAsia"/>
          <w:color w:val="auto"/>
          <w:highlight w:val="none"/>
          <w:lang w:val="en-US"/>
        </w:rPr>
        <w:t>2.</w:t>
      </w:r>
      <w:r>
        <w:rPr>
          <w:rFonts w:hint="eastAsia"/>
          <w:color w:val="auto"/>
          <w:highlight w:val="none"/>
        </w:rPr>
        <w:t>投标人如对本询价文件中的需求有疑问或不明之处，可与采购人联系，采购人对</w:t>
      </w:r>
      <w:r>
        <w:rPr>
          <w:rFonts w:hint="eastAsia"/>
          <w:color w:val="auto"/>
          <w:highlight w:val="none"/>
          <w:lang w:val="en-US"/>
        </w:rPr>
        <w:t>询价</w:t>
      </w:r>
      <w:r>
        <w:rPr>
          <w:rFonts w:hint="eastAsia"/>
          <w:color w:val="auto"/>
          <w:highlight w:val="none"/>
        </w:rPr>
        <w:t>项目需求有解释权。</w:t>
      </w:r>
    </w:p>
    <w:p w14:paraId="09F2B510">
      <w:pPr>
        <w:spacing w:line="360" w:lineRule="auto"/>
        <w:ind w:firstLine="440" w:firstLineChars="200"/>
        <w:rPr>
          <w:rFonts w:hint="eastAsia"/>
          <w:color w:val="auto"/>
          <w:highlight w:val="none"/>
        </w:rPr>
      </w:pPr>
      <w:r>
        <w:rPr>
          <w:rFonts w:hint="eastAsia"/>
          <w:color w:val="auto"/>
          <w:highlight w:val="none"/>
          <w:lang w:val="en-US"/>
        </w:rPr>
        <w:t>3.</w:t>
      </w:r>
      <w:r>
        <w:rPr>
          <w:rFonts w:hint="eastAsia"/>
          <w:color w:val="auto"/>
          <w:highlight w:val="none"/>
        </w:rPr>
        <w:t>采购人不解释落标原因，不退还</w:t>
      </w:r>
      <w:r>
        <w:rPr>
          <w:rFonts w:hint="eastAsia"/>
          <w:color w:val="auto"/>
          <w:highlight w:val="none"/>
          <w:lang w:val="en-US"/>
        </w:rPr>
        <w:t>响应</w:t>
      </w:r>
      <w:r>
        <w:rPr>
          <w:rFonts w:hint="eastAsia"/>
          <w:color w:val="auto"/>
          <w:highlight w:val="none"/>
        </w:rPr>
        <w:t>文件。</w:t>
      </w:r>
    </w:p>
    <w:p w14:paraId="1A334577">
      <w:pPr>
        <w:rPr>
          <w:rFonts w:hint="eastAsia"/>
          <w:color w:val="auto"/>
          <w:highlight w:val="none"/>
        </w:rPr>
      </w:pPr>
      <w:r>
        <w:rPr>
          <w:rFonts w:hint="eastAsia"/>
          <w:color w:val="auto"/>
          <w:highlight w:val="none"/>
        </w:rPr>
        <w:br w:type="page"/>
      </w:r>
    </w:p>
    <w:bookmarkEnd w:id="4"/>
    <w:p w14:paraId="0A2AA61C">
      <w:pPr>
        <w:keepNext/>
        <w:numPr>
          <w:ilvl w:val="0"/>
          <w:numId w:val="2"/>
        </w:numPr>
        <w:spacing w:line="360" w:lineRule="auto"/>
        <w:jc w:val="center"/>
        <w:outlineLvl w:val="0"/>
        <w:rPr>
          <w:rFonts w:hint="eastAsia"/>
          <w:b/>
          <w:color w:val="auto"/>
          <w:sz w:val="30"/>
          <w:szCs w:val="30"/>
          <w:highlight w:val="none"/>
          <w:lang w:val="en-US"/>
        </w:rPr>
      </w:pPr>
      <w:r>
        <w:rPr>
          <w:rFonts w:hint="eastAsia"/>
          <w:b/>
          <w:color w:val="auto"/>
          <w:sz w:val="30"/>
          <w:szCs w:val="30"/>
          <w:highlight w:val="none"/>
          <w:lang w:val="en-US"/>
        </w:rPr>
        <w:t>响应文件组成</w:t>
      </w:r>
    </w:p>
    <w:p w14:paraId="2E03EFA9">
      <w:pPr>
        <w:pStyle w:val="17"/>
        <w:snapToGrid w:val="0"/>
        <w:spacing w:line="360" w:lineRule="auto"/>
        <w:ind w:firstLine="442" w:firstLineChars="200"/>
        <w:contextualSpacing/>
        <w:rPr>
          <w:rFonts w:hint="eastAsia"/>
          <w:b/>
          <w:color w:val="auto"/>
          <w:sz w:val="22"/>
          <w:highlight w:val="none"/>
          <w:u w:val="single"/>
          <w:lang w:val="en-US"/>
        </w:rPr>
      </w:pPr>
      <w:r>
        <w:rPr>
          <w:rFonts w:hint="eastAsia"/>
          <w:b/>
          <w:color w:val="auto"/>
          <w:sz w:val="22"/>
          <w:highlight w:val="none"/>
          <w:lang w:val="en-US"/>
        </w:rPr>
        <w:t>①响应纸质</w:t>
      </w:r>
      <w:r>
        <w:rPr>
          <w:b/>
          <w:color w:val="auto"/>
          <w:sz w:val="22"/>
          <w:highlight w:val="none"/>
        </w:rPr>
        <w:t>文件由资格审查证明材料、报价标</w:t>
      </w:r>
      <w:r>
        <w:rPr>
          <w:rFonts w:hint="eastAsia"/>
          <w:b/>
          <w:color w:val="auto"/>
          <w:sz w:val="22"/>
          <w:highlight w:val="none"/>
        </w:rPr>
        <w:t>两</w:t>
      </w:r>
      <w:r>
        <w:rPr>
          <w:b/>
          <w:color w:val="auto"/>
          <w:sz w:val="22"/>
          <w:highlight w:val="none"/>
        </w:rPr>
        <w:t>部分组成</w:t>
      </w:r>
      <w:r>
        <w:rPr>
          <w:rFonts w:hint="eastAsia"/>
          <w:b/>
          <w:color w:val="auto"/>
          <w:sz w:val="22"/>
          <w:highlight w:val="none"/>
          <w:lang w:val="en-US"/>
        </w:rPr>
        <w:t>，</w:t>
      </w:r>
      <w:r>
        <w:rPr>
          <w:rFonts w:hint="eastAsia"/>
          <w:b/>
          <w:color w:val="auto"/>
          <w:sz w:val="22"/>
          <w:highlight w:val="none"/>
          <w:u w:val="single"/>
          <w:lang w:val="en-US"/>
        </w:rPr>
        <w:t>材料均需加盖公章，并牢固装订成册</w:t>
      </w:r>
      <w:r>
        <w:rPr>
          <w:rFonts w:hint="eastAsia"/>
          <w:b/>
          <w:color w:val="auto"/>
          <w:sz w:val="22"/>
          <w:highlight w:val="none"/>
          <w:lang w:val="en-US"/>
        </w:rPr>
        <w:t>，均需采用A4纸（图纸等除外），不得行间插字、涂改、增删，如修改错漏处，须经</w:t>
      </w:r>
      <w:r>
        <w:rPr>
          <w:rFonts w:hint="eastAsia"/>
          <w:b/>
          <w:color w:val="auto"/>
          <w:sz w:val="22"/>
          <w:highlight w:val="none"/>
          <w:u w:val="single"/>
          <w:lang w:val="en-US"/>
        </w:rPr>
        <w:t>参加投标人法定代表人或被授权人签字并加盖公章。</w:t>
      </w:r>
    </w:p>
    <w:p w14:paraId="1AD1B5A9">
      <w:pPr>
        <w:pStyle w:val="17"/>
        <w:snapToGrid w:val="0"/>
        <w:spacing w:line="360" w:lineRule="auto"/>
        <w:ind w:firstLine="442" w:firstLineChars="200"/>
        <w:contextualSpacing/>
        <w:rPr>
          <w:rFonts w:hint="eastAsia"/>
          <w:b/>
          <w:color w:val="auto"/>
          <w:sz w:val="22"/>
          <w:highlight w:val="none"/>
        </w:rPr>
      </w:pPr>
      <w:r>
        <w:rPr>
          <w:rFonts w:hint="eastAsia"/>
          <w:b/>
          <w:color w:val="auto"/>
          <w:sz w:val="22"/>
          <w:highlight w:val="none"/>
          <w:u w:val="single"/>
          <w:lang w:val="en-US"/>
        </w:rPr>
        <w:t>②投标人须现场提供一份完整样品，按品类、型号、条形码、数量等要求提供样品。</w:t>
      </w:r>
    </w:p>
    <w:p w14:paraId="12696BEE">
      <w:pPr>
        <w:pStyle w:val="17"/>
        <w:snapToGrid w:val="0"/>
        <w:spacing w:line="360" w:lineRule="auto"/>
        <w:ind w:firstLine="442" w:firstLineChars="200"/>
        <w:contextualSpacing/>
        <w:rPr>
          <w:rFonts w:hint="eastAsia"/>
          <w:b/>
          <w:color w:val="auto"/>
          <w:sz w:val="22"/>
          <w:highlight w:val="none"/>
        </w:rPr>
      </w:pPr>
      <w:r>
        <w:rPr>
          <w:rFonts w:hint="eastAsia"/>
          <w:b/>
          <w:color w:val="auto"/>
          <w:sz w:val="22"/>
          <w:highlight w:val="none"/>
        </w:rPr>
        <w:t>一、资格审查证明材料(正本一份、副本二份，密封</w:t>
      </w:r>
      <w:r>
        <w:rPr>
          <w:rFonts w:hint="eastAsia"/>
          <w:b/>
          <w:color w:val="auto"/>
          <w:sz w:val="22"/>
          <w:highlight w:val="none"/>
          <w:lang w:val="en-US"/>
        </w:rPr>
        <w:t>装订</w:t>
      </w:r>
      <w:r>
        <w:rPr>
          <w:rFonts w:hint="eastAsia"/>
          <w:b/>
          <w:color w:val="auto"/>
          <w:sz w:val="22"/>
          <w:highlight w:val="none"/>
        </w:rPr>
        <w:t>)：</w:t>
      </w:r>
    </w:p>
    <w:p w14:paraId="3F481651">
      <w:pPr>
        <w:pStyle w:val="17"/>
        <w:numPr>
          <w:ilvl w:val="0"/>
          <w:numId w:val="4"/>
        </w:numPr>
        <w:snapToGrid w:val="0"/>
        <w:spacing w:line="360" w:lineRule="auto"/>
        <w:ind w:left="106" w:leftChars="48" w:firstLine="261" w:firstLineChars="119"/>
        <w:contextualSpacing/>
        <w:rPr>
          <w:rFonts w:hint="eastAsia"/>
          <w:color w:val="auto"/>
          <w:sz w:val="22"/>
          <w:highlight w:val="none"/>
        </w:rPr>
      </w:pPr>
      <w:r>
        <w:rPr>
          <w:rFonts w:hint="eastAsia"/>
          <w:color w:val="auto"/>
          <w:sz w:val="22"/>
          <w:highlight w:val="none"/>
        </w:rPr>
        <w:t>关于资格的声明函；</w:t>
      </w:r>
    </w:p>
    <w:p w14:paraId="7BDE5A98">
      <w:pPr>
        <w:pStyle w:val="17"/>
        <w:numPr>
          <w:ilvl w:val="0"/>
          <w:numId w:val="4"/>
        </w:numPr>
        <w:snapToGrid w:val="0"/>
        <w:spacing w:line="360" w:lineRule="auto"/>
        <w:ind w:firstLine="345" w:firstLineChars="157"/>
        <w:contextualSpacing/>
        <w:rPr>
          <w:rFonts w:hint="eastAsia"/>
          <w:color w:val="auto"/>
          <w:sz w:val="22"/>
          <w:highlight w:val="none"/>
        </w:rPr>
      </w:pPr>
      <w:r>
        <w:rPr>
          <w:rFonts w:hint="eastAsia"/>
          <w:color w:val="auto"/>
          <w:sz w:val="22"/>
          <w:highlight w:val="none"/>
        </w:rPr>
        <w:t>投标人法定代表人参加投标的，须提供法定代表人身份证明（提供复印件并加盖公章）；</w:t>
      </w:r>
      <w:r>
        <w:rPr>
          <w:rFonts w:hint="eastAsia"/>
          <w:color w:val="auto"/>
          <w:sz w:val="22"/>
          <w:highlight w:val="none"/>
          <w:lang w:val="en-US"/>
        </w:rPr>
        <w:t>如</w:t>
      </w:r>
      <w:r>
        <w:rPr>
          <w:rFonts w:hint="eastAsia"/>
          <w:color w:val="auto"/>
          <w:sz w:val="22"/>
          <w:highlight w:val="none"/>
        </w:rPr>
        <w:t>非法定代表人参加投标的，须提供法定代表人签字或盖章的授权委托书，及法定代表人、被授权人两人身份证的复印件。</w:t>
      </w:r>
    </w:p>
    <w:p w14:paraId="233612F3">
      <w:pPr>
        <w:pStyle w:val="17"/>
        <w:numPr>
          <w:ilvl w:val="0"/>
          <w:numId w:val="4"/>
        </w:numPr>
        <w:snapToGrid w:val="0"/>
        <w:spacing w:line="360" w:lineRule="auto"/>
        <w:ind w:firstLine="345" w:firstLineChars="157"/>
        <w:contextualSpacing/>
        <w:rPr>
          <w:rFonts w:hint="eastAsia"/>
          <w:color w:val="auto"/>
          <w:sz w:val="22"/>
          <w:highlight w:val="none"/>
          <w:lang w:val="en-US"/>
        </w:rPr>
      </w:pPr>
      <w:r>
        <w:rPr>
          <w:rFonts w:hint="eastAsia"/>
          <w:color w:val="auto"/>
          <w:sz w:val="22"/>
          <w:highlight w:val="none"/>
        </w:rPr>
        <w:t>营业执照（副本）复印件；</w:t>
      </w:r>
    </w:p>
    <w:p w14:paraId="4520949E">
      <w:pPr>
        <w:pStyle w:val="17"/>
        <w:numPr>
          <w:ilvl w:val="0"/>
          <w:numId w:val="4"/>
        </w:numPr>
        <w:snapToGrid w:val="0"/>
        <w:spacing w:line="360" w:lineRule="auto"/>
        <w:ind w:firstLine="345" w:firstLineChars="157"/>
        <w:contextualSpacing/>
        <w:rPr>
          <w:rFonts w:hint="eastAsia"/>
          <w:color w:val="auto"/>
          <w:sz w:val="22"/>
          <w:highlight w:val="none"/>
        </w:rPr>
      </w:pPr>
      <w:r>
        <w:rPr>
          <w:rFonts w:hint="eastAsia"/>
          <w:color w:val="auto"/>
          <w:sz w:val="22"/>
          <w:highlight w:val="none"/>
        </w:rPr>
        <w:t>相关资质证明材料，如</w:t>
      </w:r>
      <w:r>
        <w:rPr>
          <w:rFonts w:hint="eastAsia"/>
          <w:color w:val="auto"/>
          <w:sz w:val="22"/>
          <w:highlight w:val="none"/>
          <w:lang w:val="en-US"/>
        </w:rPr>
        <w:t>食品生产许可证或食品经营许可证等材料；</w:t>
      </w:r>
    </w:p>
    <w:p w14:paraId="30C27EB8">
      <w:pPr>
        <w:pStyle w:val="17"/>
        <w:numPr>
          <w:ilvl w:val="0"/>
          <w:numId w:val="4"/>
        </w:numPr>
        <w:snapToGrid w:val="0"/>
        <w:spacing w:line="360" w:lineRule="auto"/>
        <w:ind w:firstLine="345" w:firstLineChars="157"/>
        <w:contextualSpacing/>
        <w:rPr>
          <w:rFonts w:hint="eastAsia"/>
          <w:color w:val="auto"/>
          <w:sz w:val="22"/>
          <w:highlight w:val="none"/>
        </w:rPr>
      </w:pPr>
      <w:r>
        <w:rPr>
          <w:rFonts w:hint="eastAsia"/>
          <w:color w:val="auto"/>
          <w:sz w:val="22"/>
          <w:highlight w:val="none"/>
          <w:lang w:val="en-US"/>
        </w:rPr>
        <w:t>投标人</w:t>
      </w:r>
      <w:r>
        <w:rPr>
          <w:rFonts w:hint="eastAsia"/>
          <w:color w:val="auto"/>
          <w:sz w:val="22"/>
          <w:highlight w:val="none"/>
        </w:rPr>
        <w:t>所提供的产品均为卫生、合格的产品,如因产品质量问题导致使用者的健康受到损害,投标人必须承担全部法律责任的承诺函(格式自拟)；</w:t>
      </w:r>
    </w:p>
    <w:p w14:paraId="190AB13A">
      <w:pPr>
        <w:pStyle w:val="17"/>
        <w:numPr>
          <w:ilvl w:val="0"/>
          <w:numId w:val="4"/>
        </w:numPr>
        <w:snapToGrid w:val="0"/>
        <w:spacing w:line="360" w:lineRule="auto"/>
        <w:ind w:firstLine="345" w:firstLineChars="157"/>
        <w:contextualSpacing/>
        <w:rPr>
          <w:rFonts w:hint="eastAsia"/>
          <w:color w:val="auto"/>
          <w:sz w:val="22"/>
          <w:highlight w:val="none"/>
        </w:rPr>
      </w:pPr>
      <w:r>
        <w:rPr>
          <w:rFonts w:hint="eastAsia"/>
          <w:color w:val="auto"/>
          <w:sz w:val="22"/>
          <w:highlight w:val="none"/>
        </w:rPr>
        <w:t>投标人根据</w:t>
      </w:r>
      <w:r>
        <w:rPr>
          <w:rFonts w:hint="eastAsia"/>
          <w:color w:val="auto"/>
          <w:sz w:val="22"/>
          <w:highlight w:val="none"/>
          <w:lang w:val="en-US"/>
        </w:rPr>
        <w:t>询价</w:t>
      </w:r>
      <w:r>
        <w:rPr>
          <w:rFonts w:hint="eastAsia"/>
          <w:color w:val="auto"/>
          <w:sz w:val="22"/>
          <w:highlight w:val="none"/>
        </w:rPr>
        <w:t>公告认为需要提交的其他资料。</w:t>
      </w:r>
    </w:p>
    <w:p w14:paraId="4E4C0F83">
      <w:pPr>
        <w:pStyle w:val="17"/>
        <w:snapToGrid w:val="0"/>
        <w:spacing w:line="360" w:lineRule="auto"/>
        <w:ind w:left="549"/>
        <w:contextualSpacing/>
        <w:rPr>
          <w:rFonts w:hint="eastAsia"/>
          <w:b/>
          <w:color w:val="auto"/>
          <w:sz w:val="22"/>
          <w:highlight w:val="none"/>
        </w:rPr>
      </w:pPr>
      <w:r>
        <w:rPr>
          <w:rFonts w:hint="eastAsia"/>
          <w:b/>
          <w:color w:val="auto"/>
          <w:sz w:val="22"/>
          <w:highlight w:val="none"/>
        </w:rPr>
        <w:t>二、报价标(一式二份，密封</w:t>
      </w:r>
      <w:r>
        <w:rPr>
          <w:rFonts w:hint="eastAsia"/>
          <w:b/>
          <w:color w:val="auto"/>
          <w:sz w:val="22"/>
          <w:highlight w:val="none"/>
          <w:lang w:val="en-US"/>
        </w:rPr>
        <w:t>装订</w:t>
      </w:r>
      <w:r>
        <w:rPr>
          <w:rFonts w:hint="eastAsia"/>
          <w:b/>
          <w:color w:val="auto"/>
          <w:sz w:val="22"/>
          <w:highlight w:val="none"/>
        </w:rPr>
        <w:t>，不得出现在资格审查标部分)：</w:t>
      </w:r>
    </w:p>
    <w:p w14:paraId="5974DB78">
      <w:pPr>
        <w:pStyle w:val="17"/>
        <w:snapToGrid w:val="0"/>
        <w:spacing w:line="360" w:lineRule="auto"/>
        <w:ind w:firstLine="440" w:firstLineChars="200"/>
        <w:contextualSpacing/>
        <w:rPr>
          <w:rFonts w:hint="eastAsia"/>
          <w:color w:val="auto"/>
          <w:sz w:val="22"/>
          <w:highlight w:val="none"/>
          <w:lang w:val="en-US"/>
        </w:rPr>
      </w:pPr>
      <w:r>
        <w:rPr>
          <w:rFonts w:hint="eastAsia"/>
          <w:color w:val="auto"/>
          <w:sz w:val="22"/>
          <w:highlight w:val="none"/>
          <w:lang w:val="en-US"/>
        </w:rPr>
        <w:t>1、</w:t>
      </w:r>
      <w:r>
        <w:rPr>
          <w:rFonts w:hint="eastAsia"/>
          <w:color w:val="auto"/>
          <w:sz w:val="22"/>
          <w:highlight w:val="none"/>
        </w:rPr>
        <w:t>投标函（</w:t>
      </w:r>
      <w:r>
        <w:rPr>
          <w:rFonts w:hint="eastAsia"/>
          <w:color w:val="auto"/>
          <w:sz w:val="22"/>
          <w:highlight w:val="none"/>
          <w:lang w:val="en-US"/>
        </w:rPr>
        <w:t>含</w:t>
      </w:r>
      <w:r>
        <w:rPr>
          <w:rFonts w:hint="eastAsia"/>
          <w:color w:val="auto"/>
          <w:sz w:val="22"/>
          <w:highlight w:val="none"/>
        </w:rPr>
        <w:t>报价</w:t>
      </w:r>
      <w:r>
        <w:rPr>
          <w:rFonts w:hint="eastAsia"/>
          <w:color w:val="auto"/>
          <w:sz w:val="22"/>
          <w:highlight w:val="none"/>
          <w:lang w:val="en-US"/>
        </w:rPr>
        <w:t>明细表）；</w:t>
      </w:r>
    </w:p>
    <w:p w14:paraId="778BA7CA">
      <w:pPr>
        <w:pStyle w:val="17"/>
        <w:snapToGrid w:val="0"/>
        <w:spacing w:line="360" w:lineRule="auto"/>
        <w:ind w:left="345" w:leftChars="157" w:firstLine="220" w:firstLineChars="100"/>
        <w:contextualSpacing/>
        <w:rPr>
          <w:rFonts w:hint="eastAsia"/>
          <w:color w:val="auto"/>
          <w:sz w:val="22"/>
          <w:highlight w:val="none"/>
          <w:lang w:val="en-US"/>
        </w:rPr>
      </w:pPr>
      <w:r>
        <w:rPr>
          <w:rFonts w:hint="eastAsia"/>
          <w:color w:val="auto"/>
          <w:sz w:val="22"/>
          <w:highlight w:val="none"/>
          <w:lang w:val="en-US"/>
        </w:rPr>
        <w:t>2、投标人根据评标办法认为需要提交的其他资料。</w:t>
      </w:r>
    </w:p>
    <w:p w14:paraId="492E4FAA">
      <w:pPr>
        <w:pStyle w:val="17"/>
        <w:snapToGrid w:val="0"/>
        <w:spacing w:line="360" w:lineRule="auto"/>
        <w:ind w:left="549"/>
        <w:contextualSpacing/>
        <w:rPr>
          <w:rFonts w:hint="eastAsia"/>
          <w:b/>
          <w:color w:val="auto"/>
          <w:sz w:val="22"/>
          <w:highlight w:val="none"/>
          <w:lang w:val="en-US"/>
        </w:rPr>
      </w:pPr>
      <w:r>
        <w:rPr>
          <w:rFonts w:hint="eastAsia"/>
          <w:b/>
          <w:color w:val="auto"/>
          <w:sz w:val="22"/>
          <w:highlight w:val="none"/>
          <w:lang w:val="en-US"/>
        </w:rPr>
        <w:t>三、样品（单独包装，不得出现价格明细）：</w:t>
      </w:r>
    </w:p>
    <w:p w14:paraId="65E40FF0">
      <w:pPr>
        <w:pStyle w:val="17"/>
        <w:snapToGrid w:val="0"/>
        <w:spacing w:line="360" w:lineRule="auto"/>
        <w:ind w:left="345" w:leftChars="157" w:firstLine="220" w:firstLineChars="100"/>
        <w:contextualSpacing/>
        <w:rPr>
          <w:rFonts w:hint="eastAsia"/>
          <w:color w:val="auto"/>
          <w:sz w:val="28"/>
          <w:szCs w:val="28"/>
          <w:highlight w:val="none"/>
          <w:lang w:val="en-US"/>
        </w:rPr>
      </w:pPr>
      <w:r>
        <w:rPr>
          <w:rFonts w:hint="eastAsia"/>
          <w:color w:val="auto"/>
          <w:sz w:val="22"/>
          <w:highlight w:val="none"/>
          <w:lang w:val="en-US"/>
        </w:rPr>
        <w:t>1、按要求提供完整样品一份。</w:t>
      </w:r>
    </w:p>
    <w:p w14:paraId="03B5FCCC">
      <w:pPr>
        <w:pStyle w:val="17"/>
        <w:snapToGrid w:val="0"/>
        <w:ind w:firstLine="560" w:firstLineChars="200"/>
        <w:contextualSpacing/>
        <w:rPr>
          <w:rFonts w:hint="eastAsia"/>
          <w:color w:val="auto"/>
          <w:sz w:val="28"/>
          <w:szCs w:val="28"/>
          <w:highlight w:val="none"/>
          <w:lang w:val="en-US"/>
        </w:rPr>
      </w:pPr>
    </w:p>
    <w:p w14:paraId="44B7B2B4">
      <w:pPr>
        <w:rPr>
          <w:rFonts w:hint="eastAsia"/>
          <w:color w:val="auto"/>
          <w:sz w:val="28"/>
          <w:szCs w:val="28"/>
          <w:highlight w:val="none"/>
        </w:rPr>
      </w:pPr>
      <w:r>
        <w:rPr>
          <w:rFonts w:hint="eastAsia"/>
          <w:color w:val="auto"/>
          <w:sz w:val="28"/>
          <w:szCs w:val="28"/>
          <w:highlight w:val="none"/>
        </w:rPr>
        <w:br w:type="page"/>
      </w:r>
    </w:p>
    <w:p w14:paraId="2F3864C3">
      <w:pPr>
        <w:adjustRightInd w:val="0"/>
        <w:snapToGrid w:val="0"/>
        <w:spacing w:line="520" w:lineRule="exact"/>
        <w:outlineLvl w:val="1"/>
        <w:rPr>
          <w:rFonts w:hint="eastAsia"/>
          <w:b/>
          <w:bCs/>
          <w:color w:val="auto"/>
          <w:sz w:val="28"/>
          <w:szCs w:val="28"/>
          <w:highlight w:val="none"/>
        </w:rPr>
      </w:pPr>
      <w:r>
        <w:rPr>
          <w:rFonts w:hint="eastAsia"/>
          <w:b/>
          <w:bCs/>
          <w:color w:val="auto"/>
          <w:sz w:val="28"/>
          <w:szCs w:val="28"/>
          <w:highlight w:val="none"/>
        </w:rPr>
        <w:t>附件</w:t>
      </w:r>
      <w:r>
        <w:rPr>
          <w:rFonts w:hint="eastAsia"/>
          <w:b/>
          <w:bCs/>
          <w:color w:val="auto"/>
          <w:sz w:val="28"/>
          <w:szCs w:val="28"/>
          <w:highlight w:val="none"/>
          <w:lang w:val="en-US"/>
        </w:rPr>
        <w:t xml:space="preserve"> 1</w:t>
      </w:r>
      <w:r>
        <w:rPr>
          <w:rFonts w:hint="eastAsia"/>
          <w:b/>
          <w:bCs/>
          <w:color w:val="auto"/>
          <w:sz w:val="28"/>
          <w:szCs w:val="28"/>
          <w:highlight w:val="none"/>
        </w:rPr>
        <w:t>：资格审查文件（</w:t>
      </w:r>
      <w:r>
        <w:rPr>
          <w:rFonts w:hint="eastAsia"/>
          <w:b/>
          <w:color w:val="auto"/>
          <w:sz w:val="28"/>
          <w:szCs w:val="28"/>
          <w:highlight w:val="none"/>
        </w:rPr>
        <w:t>正本一份、副本二份，</w:t>
      </w:r>
      <w:r>
        <w:rPr>
          <w:rFonts w:hint="eastAsia"/>
          <w:b/>
          <w:color w:val="auto"/>
          <w:sz w:val="28"/>
          <w:szCs w:val="28"/>
          <w:highlight w:val="none"/>
          <w:lang w:val="en-US"/>
        </w:rPr>
        <w:t>均加盖公章，</w:t>
      </w:r>
      <w:r>
        <w:rPr>
          <w:rFonts w:hint="eastAsia"/>
          <w:b/>
          <w:color w:val="auto"/>
          <w:sz w:val="28"/>
          <w:szCs w:val="28"/>
          <w:highlight w:val="none"/>
        </w:rPr>
        <w:t>密封</w:t>
      </w:r>
      <w:r>
        <w:rPr>
          <w:rFonts w:hint="eastAsia"/>
          <w:b/>
          <w:color w:val="auto"/>
          <w:sz w:val="28"/>
          <w:szCs w:val="28"/>
          <w:highlight w:val="none"/>
          <w:lang w:val="en-US"/>
        </w:rPr>
        <w:t>装订</w:t>
      </w:r>
      <w:r>
        <w:rPr>
          <w:rFonts w:hint="eastAsia"/>
          <w:b/>
          <w:bCs/>
          <w:color w:val="auto"/>
          <w:sz w:val="28"/>
          <w:szCs w:val="28"/>
          <w:highlight w:val="none"/>
        </w:rPr>
        <w:t>）</w:t>
      </w:r>
    </w:p>
    <w:p w14:paraId="5A7E2FA6">
      <w:pPr>
        <w:pStyle w:val="2"/>
        <w:jc w:val="center"/>
        <w:rPr>
          <w:rFonts w:ascii="Cambria Math" w:hAnsi="Cambria Math"/>
          <w:color w:val="auto"/>
          <w:sz w:val="36"/>
          <w:highlight w:val="none"/>
        </w:rPr>
      </w:pPr>
      <w:r>
        <w:rPr>
          <w:rFonts w:hint="eastAsia"/>
          <w:color w:val="auto"/>
          <w:sz w:val="28"/>
          <w:szCs w:val="28"/>
          <w:highlight w:val="none"/>
        </w:rPr>
        <w:t>（资格审查文件封面格式 ）</w:t>
      </w:r>
    </w:p>
    <w:p w14:paraId="12E90326">
      <w:pPr>
        <w:ind w:right="566"/>
        <w:rPr>
          <w:rFonts w:hint="eastAsia" w:eastAsia="楷体_GB2312"/>
          <w:b/>
          <w:color w:val="auto"/>
          <w:sz w:val="28"/>
          <w:highlight w:val="none"/>
          <w:lang w:val="en-US"/>
        </w:rPr>
      </w:pPr>
      <w:r>
        <w:rPr>
          <w:rFonts w:hint="eastAsia" w:eastAsia="楷体_GB2312"/>
          <w:b/>
          <w:color w:val="auto"/>
          <w:sz w:val="28"/>
          <w:highlight w:val="none"/>
          <w:lang w:val="en-US"/>
        </w:rPr>
        <w:t xml:space="preserve">        </w:t>
      </w:r>
    </w:p>
    <w:p w14:paraId="345B5E92">
      <w:pPr>
        <w:jc w:val="both"/>
        <w:rPr>
          <w:rFonts w:hint="eastAsia"/>
          <w:b/>
          <w:color w:val="auto"/>
          <w:sz w:val="32"/>
          <w:highlight w:val="none"/>
        </w:rPr>
      </w:pPr>
    </w:p>
    <w:p w14:paraId="70B281D0">
      <w:pPr>
        <w:spacing w:before="156" w:beforeLines="50" w:after="156" w:afterLines="50" w:line="360" w:lineRule="auto"/>
        <w:jc w:val="center"/>
        <w:rPr>
          <w:rFonts w:hint="eastAsia"/>
          <w:b/>
          <w:color w:val="auto"/>
          <w:sz w:val="48"/>
          <w:szCs w:val="48"/>
          <w:highlight w:val="none"/>
        </w:rPr>
      </w:pPr>
      <w:r>
        <w:rPr>
          <w:rFonts w:hint="eastAsia"/>
          <w:b/>
          <w:color w:val="auto"/>
          <w:sz w:val="32"/>
          <w:szCs w:val="48"/>
          <w:highlight w:val="none"/>
          <w:u w:val="single"/>
        </w:rPr>
        <w:t xml:space="preserve">                            </w:t>
      </w:r>
      <w:r>
        <w:rPr>
          <w:rFonts w:hint="eastAsia"/>
          <w:b/>
          <w:color w:val="auto"/>
          <w:sz w:val="32"/>
          <w:szCs w:val="48"/>
          <w:highlight w:val="none"/>
        </w:rPr>
        <w:t>投标</w:t>
      </w:r>
    </w:p>
    <w:p w14:paraId="272278A2">
      <w:pPr>
        <w:spacing w:before="156" w:beforeLines="50"/>
        <w:jc w:val="center"/>
        <w:rPr>
          <w:rFonts w:hint="eastAsia" w:ascii="黑体" w:eastAsia="黑体"/>
          <w:color w:val="auto"/>
          <w:sz w:val="28"/>
          <w:szCs w:val="28"/>
          <w:highlight w:val="none"/>
        </w:rPr>
      </w:pPr>
    </w:p>
    <w:p w14:paraId="430306F0">
      <w:pPr>
        <w:spacing w:before="156" w:beforeLines="50"/>
        <w:jc w:val="both"/>
        <w:rPr>
          <w:rFonts w:hint="eastAsia" w:ascii="黑体" w:eastAsia="黑体"/>
          <w:color w:val="auto"/>
          <w:sz w:val="28"/>
          <w:szCs w:val="28"/>
          <w:highlight w:val="none"/>
        </w:rPr>
      </w:pPr>
    </w:p>
    <w:p w14:paraId="5EC72456">
      <w:pPr>
        <w:spacing w:before="156" w:beforeLines="50"/>
        <w:jc w:val="center"/>
        <w:rPr>
          <w:rFonts w:hint="eastAsia" w:ascii="黑体" w:eastAsia="黑体"/>
          <w:color w:val="auto"/>
          <w:sz w:val="28"/>
          <w:szCs w:val="28"/>
          <w:highlight w:val="none"/>
        </w:rPr>
      </w:pPr>
    </w:p>
    <w:p w14:paraId="0F8D6504">
      <w:pPr>
        <w:spacing w:before="156" w:beforeLines="50"/>
        <w:jc w:val="center"/>
        <w:rPr>
          <w:rFonts w:hint="eastAsia" w:ascii="黑体" w:eastAsia="黑体"/>
          <w:color w:val="auto"/>
          <w:sz w:val="52"/>
          <w:szCs w:val="44"/>
          <w:highlight w:val="none"/>
        </w:rPr>
      </w:pPr>
      <w:r>
        <w:rPr>
          <w:rFonts w:hint="eastAsia" w:ascii="黑体" w:eastAsia="黑体"/>
          <w:color w:val="auto"/>
          <w:sz w:val="52"/>
          <w:szCs w:val="44"/>
          <w:highlight w:val="none"/>
        </w:rPr>
        <w:t>资格审查文件</w:t>
      </w:r>
    </w:p>
    <w:p w14:paraId="08444D40">
      <w:pPr>
        <w:spacing w:before="156" w:beforeLines="50"/>
        <w:jc w:val="both"/>
        <w:rPr>
          <w:rFonts w:hint="eastAsia" w:ascii="黑体" w:eastAsia="黑体"/>
          <w:color w:val="auto"/>
          <w:sz w:val="44"/>
          <w:szCs w:val="44"/>
          <w:highlight w:val="none"/>
        </w:rPr>
      </w:pPr>
    </w:p>
    <w:p w14:paraId="79DE8DE2">
      <w:pPr>
        <w:spacing w:before="156" w:beforeLines="50"/>
        <w:jc w:val="center"/>
        <w:rPr>
          <w:rFonts w:hint="eastAsia" w:ascii="黑体" w:eastAsia="黑体"/>
          <w:color w:val="auto"/>
          <w:sz w:val="32"/>
          <w:szCs w:val="32"/>
          <w:highlight w:val="none"/>
        </w:rPr>
      </w:pPr>
    </w:p>
    <w:p w14:paraId="3A24C556">
      <w:pPr>
        <w:spacing w:before="156" w:beforeLines="50"/>
        <w:jc w:val="center"/>
        <w:rPr>
          <w:rFonts w:hint="eastAsia" w:ascii="黑体" w:eastAsia="黑体"/>
          <w:color w:val="auto"/>
          <w:sz w:val="32"/>
          <w:szCs w:val="32"/>
          <w:highlight w:val="none"/>
        </w:rPr>
      </w:pPr>
    </w:p>
    <w:p w14:paraId="25F18E0B">
      <w:pPr>
        <w:spacing w:line="360" w:lineRule="auto"/>
        <w:ind w:right="566" w:firstLine="281" w:firstLineChars="100"/>
        <w:rPr>
          <w:rFonts w:hint="eastAsia"/>
          <w:b/>
          <w:color w:val="auto"/>
          <w:sz w:val="28"/>
          <w:highlight w:val="none"/>
          <w:u w:val="single"/>
        </w:rPr>
      </w:pPr>
      <w:r>
        <w:rPr>
          <w:rFonts w:hint="eastAsia"/>
          <w:b/>
          <w:color w:val="auto"/>
          <w:sz w:val="28"/>
          <w:highlight w:val="none"/>
        </w:rPr>
        <w:t>投标人：</w:t>
      </w:r>
      <w:r>
        <w:rPr>
          <w:rFonts w:hint="eastAsia"/>
          <w:b/>
          <w:color w:val="auto"/>
          <w:sz w:val="28"/>
          <w:highlight w:val="none"/>
          <w:u w:val="single"/>
        </w:rPr>
        <w:t xml:space="preserve">                               （盖章）     </w:t>
      </w:r>
    </w:p>
    <w:p w14:paraId="7792AACE">
      <w:pPr>
        <w:spacing w:line="360" w:lineRule="auto"/>
        <w:ind w:firstLine="281" w:firstLineChars="100"/>
        <w:rPr>
          <w:rFonts w:hint="eastAsia"/>
          <w:b/>
          <w:color w:val="auto"/>
          <w:sz w:val="28"/>
          <w:highlight w:val="none"/>
          <w:u w:val="single"/>
        </w:rPr>
      </w:pPr>
      <w:r>
        <w:rPr>
          <w:rFonts w:hint="eastAsia"/>
          <w:b/>
          <w:color w:val="auto"/>
          <w:sz w:val="28"/>
          <w:highlight w:val="none"/>
        </w:rPr>
        <w:t>法定代表人或</w:t>
      </w:r>
      <w:r>
        <w:rPr>
          <w:rFonts w:hint="eastAsia"/>
          <w:b/>
          <w:color w:val="auto"/>
          <w:sz w:val="28"/>
          <w:highlight w:val="none"/>
          <w:lang w:val="en-US" w:eastAsia="zh-CN"/>
        </w:rPr>
        <w:t>被授权</w:t>
      </w:r>
      <w:r>
        <w:rPr>
          <w:rFonts w:hint="eastAsia"/>
          <w:b/>
          <w:color w:val="auto"/>
          <w:sz w:val="28"/>
          <w:highlight w:val="none"/>
        </w:rPr>
        <w:t>人：（签字或盖章）</w:t>
      </w:r>
      <w:r>
        <w:rPr>
          <w:rFonts w:hint="eastAsia"/>
          <w:b/>
          <w:color w:val="auto"/>
          <w:sz w:val="28"/>
          <w:highlight w:val="none"/>
          <w:u w:val="single"/>
        </w:rPr>
        <w:t xml:space="preserve">               </w:t>
      </w:r>
    </w:p>
    <w:p w14:paraId="793C51FA">
      <w:pPr>
        <w:spacing w:line="360" w:lineRule="auto"/>
        <w:ind w:firstLine="281" w:firstLineChars="100"/>
        <w:rPr>
          <w:rFonts w:hint="eastAsia"/>
          <w:b/>
          <w:color w:val="auto"/>
          <w:sz w:val="28"/>
          <w:highlight w:val="none"/>
          <w:u w:val="single"/>
        </w:rPr>
      </w:pPr>
      <w:r>
        <w:rPr>
          <w:rFonts w:hint="eastAsia"/>
          <w:b/>
          <w:color w:val="auto"/>
          <w:sz w:val="28"/>
          <w:highlight w:val="none"/>
        </w:rPr>
        <w:t>地址：</w:t>
      </w:r>
      <w:r>
        <w:rPr>
          <w:rFonts w:hint="eastAsia"/>
          <w:b/>
          <w:color w:val="auto"/>
          <w:sz w:val="28"/>
          <w:highlight w:val="none"/>
          <w:u w:val="single"/>
        </w:rPr>
        <w:t xml:space="preserve">                                                </w:t>
      </w:r>
    </w:p>
    <w:p w14:paraId="12BE481D">
      <w:pPr>
        <w:pStyle w:val="17"/>
        <w:snapToGrid w:val="0"/>
        <w:spacing w:line="360" w:lineRule="auto"/>
        <w:ind w:firstLine="281" w:firstLineChars="100"/>
        <w:contextualSpacing/>
        <w:jc w:val="both"/>
        <w:rPr>
          <w:rFonts w:hint="eastAsia"/>
          <w:b/>
          <w:color w:val="auto"/>
          <w:sz w:val="28"/>
          <w:szCs w:val="28"/>
          <w:highlight w:val="none"/>
        </w:rPr>
      </w:pPr>
      <w:r>
        <w:rPr>
          <w:rFonts w:hint="eastAsia"/>
          <w:b/>
          <w:color w:val="auto"/>
          <w:sz w:val="28"/>
          <w:highlight w:val="none"/>
        </w:rPr>
        <w:t>日期：</w:t>
      </w:r>
      <w:r>
        <w:rPr>
          <w:rFonts w:hint="eastAsia"/>
          <w:b/>
          <w:color w:val="auto"/>
          <w:sz w:val="28"/>
          <w:highlight w:val="none"/>
          <w:u w:val="single"/>
        </w:rPr>
        <w:t xml:space="preserve">              </w:t>
      </w:r>
      <w:r>
        <w:rPr>
          <w:rFonts w:hint="eastAsia"/>
          <w:b/>
          <w:color w:val="auto"/>
          <w:sz w:val="28"/>
          <w:highlight w:val="none"/>
        </w:rPr>
        <w:t>年</w:t>
      </w:r>
      <w:r>
        <w:rPr>
          <w:rFonts w:hint="eastAsia"/>
          <w:b/>
          <w:color w:val="auto"/>
          <w:sz w:val="28"/>
          <w:highlight w:val="none"/>
          <w:u w:val="single"/>
        </w:rPr>
        <w:t xml:space="preserve">               </w:t>
      </w:r>
      <w:r>
        <w:rPr>
          <w:rFonts w:hint="eastAsia"/>
          <w:b/>
          <w:color w:val="auto"/>
          <w:sz w:val="28"/>
          <w:highlight w:val="none"/>
        </w:rPr>
        <w:t>月</w:t>
      </w:r>
      <w:r>
        <w:rPr>
          <w:rFonts w:hint="eastAsia"/>
          <w:b/>
          <w:color w:val="auto"/>
          <w:sz w:val="28"/>
          <w:highlight w:val="none"/>
          <w:u w:val="single"/>
        </w:rPr>
        <w:t xml:space="preserve">              </w:t>
      </w:r>
      <w:r>
        <w:rPr>
          <w:rFonts w:hint="eastAsia"/>
          <w:b/>
          <w:color w:val="auto"/>
          <w:sz w:val="28"/>
          <w:highlight w:val="none"/>
        </w:rPr>
        <w:t>日</w:t>
      </w:r>
      <w:r>
        <w:rPr>
          <w:rFonts w:hint="eastAsia"/>
          <w:b/>
          <w:bCs/>
          <w:color w:val="auto"/>
          <w:sz w:val="28"/>
          <w:szCs w:val="28"/>
          <w:highlight w:val="none"/>
        </w:rPr>
        <w:br w:type="page"/>
      </w:r>
      <w:r>
        <w:rPr>
          <w:rFonts w:hint="eastAsia"/>
          <w:b/>
          <w:bCs/>
          <w:color w:val="auto"/>
          <w:sz w:val="28"/>
          <w:szCs w:val="28"/>
          <w:highlight w:val="none"/>
          <w:lang w:val="en-US"/>
        </w:rPr>
        <w:t xml:space="preserve">                 1.</w:t>
      </w:r>
      <w:r>
        <w:rPr>
          <w:rFonts w:hint="eastAsia"/>
          <w:b/>
          <w:color w:val="auto"/>
          <w:sz w:val="28"/>
          <w:szCs w:val="28"/>
          <w:highlight w:val="none"/>
        </w:rPr>
        <w:t xml:space="preserve"> 投标人关于资格的声明函</w:t>
      </w:r>
    </w:p>
    <w:p w14:paraId="67B3272E">
      <w:pPr>
        <w:snapToGrid w:val="0"/>
        <w:spacing w:line="300" w:lineRule="auto"/>
        <w:jc w:val="center"/>
        <w:rPr>
          <w:rFonts w:hint="eastAsia"/>
          <w:color w:val="auto"/>
          <w:sz w:val="28"/>
          <w:szCs w:val="28"/>
          <w:highlight w:val="none"/>
        </w:rPr>
      </w:pPr>
    </w:p>
    <w:p w14:paraId="3E49F4BC">
      <w:pPr>
        <w:snapToGrid w:val="0"/>
        <w:spacing w:line="480" w:lineRule="auto"/>
        <w:rPr>
          <w:rFonts w:hint="eastAsia"/>
          <w:color w:val="auto"/>
          <w:sz w:val="28"/>
          <w:szCs w:val="28"/>
          <w:highlight w:val="none"/>
        </w:rPr>
      </w:pPr>
      <w:r>
        <w:rPr>
          <w:rFonts w:hint="eastAsia"/>
          <w:color w:val="auto"/>
          <w:sz w:val="28"/>
          <w:szCs w:val="28"/>
          <w:highlight w:val="none"/>
        </w:rPr>
        <w:t>南通市公共交通集团有限公司：</w:t>
      </w:r>
    </w:p>
    <w:p w14:paraId="67530EE4">
      <w:pPr>
        <w:pStyle w:val="12"/>
        <w:shd w:val="clear" w:color="auto" w:fill="FFFFFF"/>
        <w:spacing w:line="360" w:lineRule="auto"/>
        <w:ind w:firstLine="480"/>
        <w:jc w:val="both"/>
        <w:rPr>
          <w:rFonts w:hint="eastAsia"/>
          <w:color w:val="auto"/>
          <w:sz w:val="28"/>
          <w:szCs w:val="28"/>
          <w:highlight w:val="none"/>
        </w:rPr>
      </w:pPr>
      <w:r>
        <w:rPr>
          <w:rFonts w:hint="eastAsia"/>
          <w:color w:val="auto"/>
          <w:sz w:val="28"/>
          <w:szCs w:val="28"/>
          <w:highlight w:val="none"/>
        </w:rPr>
        <w:t>我公司认真对照询价公告，符合贵方提出的资格要求，自愿参加投标报价。我公司承诺提供的信息、数据、资料或证书均真实有效，否则贵方有权取消我方的询价响应或中标资格。</w:t>
      </w:r>
    </w:p>
    <w:p w14:paraId="538928FD">
      <w:pPr>
        <w:pStyle w:val="12"/>
        <w:shd w:val="clear" w:color="auto" w:fill="FFFFFF"/>
        <w:spacing w:line="360" w:lineRule="auto"/>
        <w:ind w:firstLine="480"/>
        <w:jc w:val="both"/>
        <w:rPr>
          <w:rFonts w:hint="eastAsia"/>
          <w:color w:val="auto"/>
          <w:sz w:val="28"/>
          <w:szCs w:val="28"/>
          <w:highlight w:val="none"/>
        </w:rPr>
      </w:pPr>
      <w:r>
        <w:rPr>
          <w:rFonts w:hint="eastAsia"/>
          <w:color w:val="auto"/>
          <w:sz w:val="28"/>
          <w:szCs w:val="28"/>
          <w:highlight w:val="none"/>
        </w:rPr>
        <w:t>我公司承诺</w:t>
      </w:r>
      <w:r>
        <w:rPr>
          <w:rFonts w:hint="eastAsia"/>
          <w:color w:val="auto"/>
          <w:sz w:val="28"/>
          <w:szCs w:val="28"/>
          <w:highlight w:val="none"/>
          <w:lang w:val="en-US"/>
        </w:rPr>
        <w:t>生产经营期间</w:t>
      </w:r>
      <w:r>
        <w:rPr>
          <w:rFonts w:hint="eastAsia"/>
          <w:color w:val="auto"/>
          <w:sz w:val="28"/>
          <w:szCs w:val="28"/>
          <w:highlight w:val="none"/>
        </w:rPr>
        <w:t>没有受各级管理部门的处分或处罚（含其授权服务的子公司、分公司等）。如被事后发现的，我公司同意被取消报名、投标、中标等资格，同时自愿承担违约处理。</w:t>
      </w:r>
    </w:p>
    <w:p w14:paraId="147F440C">
      <w:pPr>
        <w:snapToGrid w:val="0"/>
        <w:spacing w:line="480" w:lineRule="auto"/>
        <w:ind w:firstLine="560" w:firstLineChars="200"/>
        <w:rPr>
          <w:rFonts w:hint="eastAsia"/>
          <w:color w:val="auto"/>
          <w:sz w:val="28"/>
          <w:szCs w:val="28"/>
          <w:highlight w:val="none"/>
        </w:rPr>
      </w:pPr>
    </w:p>
    <w:p w14:paraId="12994905">
      <w:pPr>
        <w:snapToGrid w:val="0"/>
        <w:spacing w:line="480" w:lineRule="auto"/>
        <w:ind w:firstLine="560" w:firstLineChars="200"/>
        <w:rPr>
          <w:rFonts w:hint="eastAsia"/>
          <w:color w:val="auto"/>
          <w:sz w:val="28"/>
          <w:szCs w:val="28"/>
          <w:highlight w:val="none"/>
        </w:rPr>
      </w:pPr>
    </w:p>
    <w:p w14:paraId="1810EC40">
      <w:pPr>
        <w:snapToGrid w:val="0"/>
        <w:spacing w:line="480" w:lineRule="auto"/>
        <w:ind w:firstLine="3827" w:firstLineChars="1367"/>
        <w:rPr>
          <w:rFonts w:hint="eastAsia"/>
          <w:color w:val="auto"/>
          <w:sz w:val="28"/>
          <w:szCs w:val="28"/>
          <w:highlight w:val="none"/>
        </w:rPr>
      </w:pPr>
    </w:p>
    <w:p w14:paraId="412ACA9C">
      <w:pPr>
        <w:snapToGrid w:val="0"/>
        <w:spacing w:line="480" w:lineRule="auto"/>
        <w:ind w:firstLine="3827" w:firstLineChars="1367"/>
        <w:rPr>
          <w:rFonts w:hint="eastAsia"/>
          <w:color w:val="auto"/>
          <w:sz w:val="28"/>
          <w:szCs w:val="28"/>
          <w:highlight w:val="none"/>
        </w:rPr>
      </w:pPr>
      <w:r>
        <w:rPr>
          <w:rFonts w:hint="eastAsia"/>
          <w:color w:val="auto"/>
          <w:sz w:val="28"/>
          <w:szCs w:val="28"/>
          <w:highlight w:val="none"/>
        </w:rPr>
        <w:t>投标人全称（公章）</w:t>
      </w:r>
    </w:p>
    <w:p w14:paraId="030697DB">
      <w:pPr>
        <w:snapToGrid w:val="0"/>
        <w:spacing w:line="480" w:lineRule="auto"/>
        <w:ind w:firstLine="3827" w:firstLineChars="1367"/>
        <w:rPr>
          <w:rFonts w:hint="eastAsia"/>
          <w:color w:val="auto"/>
          <w:sz w:val="28"/>
          <w:szCs w:val="28"/>
          <w:highlight w:val="none"/>
        </w:rPr>
      </w:pPr>
      <w:r>
        <w:rPr>
          <w:rFonts w:hint="eastAsia"/>
          <w:color w:val="auto"/>
          <w:sz w:val="28"/>
          <w:szCs w:val="28"/>
          <w:highlight w:val="none"/>
        </w:rPr>
        <w:t>法定代表人或被授权人（签章）：</w:t>
      </w:r>
    </w:p>
    <w:p w14:paraId="08B2CCA3">
      <w:pPr>
        <w:spacing w:line="480" w:lineRule="auto"/>
        <w:ind w:firstLine="6095" w:firstLineChars="2177"/>
        <w:rPr>
          <w:rFonts w:hint="eastAsia"/>
          <w:color w:val="auto"/>
          <w:sz w:val="28"/>
          <w:szCs w:val="28"/>
          <w:highlight w:val="none"/>
        </w:rPr>
      </w:pPr>
      <w:r>
        <w:rPr>
          <w:rFonts w:hint="eastAsia"/>
          <w:color w:val="auto"/>
          <w:sz w:val="28"/>
          <w:szCs w:val="28"/>
          <w:highlight w:val="none"/>
        </w:rPr>
        <w:t>年   月   日</w:t>
      </w:r>
    </w:p>
    <w:p w14:paraId="1DB9ED05">
      <w:pPr>
        <w:rPr>
          <w:rFonts w:hint="eastAsia"/>
          <w:color w:val="auto"/>
          <w:sz w:val="28"/>
          <w:szCs w:val="28"/>
          <w:highlight w:val="none"/>
          <w:lang w:val="en-US"/>
        </w:rPr>
      </w:pPr>
      <w:r>
        <w:rPr>
          <w:color w:val="auto"/>
          <w:sz w:val="28"/>
          <w:szCs w:val="28"/>
          <w:highlight w:val="none"/>
          <w:lang w:val="en-US"/>
        </w:rPr>
        <w:br w:type="page"/>
      </w:r>
    </w:p>
    <w:p w14:paraId="417AC518">
      <w:pPr>
        <w:spacing w:line="560" w:lineRule="exact"/>
        <w:jc w:val="center"/>
        <w:rPr>
          <w:rFonts w:hint="eastAsia"/>
          <w:b/>
          <w:bCs/>
          <w:color w:val="auto"/>
          <w:sz w:val="28"/>
          <w:szCs w:val="28"/>
          <w:highlight w:val="none"/>
        </w:rPr>
      </w:pPr>
      <w:r>
        <w:rPr>
          <w:rFonts w:hint="eastAsia"/>
          <w:b/>
          <w:bCs/>
          <w:color w:val="auto"/>
          <w:sz w:val="28"/>
          <w:szCs w:val="28"/>
          <w:highlight w:val="none"/>
          <w:lang w:val="en-US"/>
        </w:rPr>
        <w:t>2.</w:t>
      </w:r>
      <w:r>
        <w:rPr>
          <w:rFonts w:hint="eastAsia"/>
          <w:b/>
          <w:bCs/>
          <w:color w:val="auto"/>
          <w:sz w:val="28"/>
          <w:szCs w:val="28"/>
          <w:highlight w:val="none"/>
        </w:rPr>
        <w:t>法定代表人身份证明</w:t>
      </w:r>
    </w:p>
    <w:p w14:paraId="15A555A9">
      <w:pPr>
        <w:spacing w:line="560" w:lineRule="exact"/>
        <w:jc w:val="center"/>
        <w:rPr>
          <w:rFonts w:hint="eastAsia"/>
          <w:color w:val="auto"/>
          <w:sz w:val="28"/>
          <w:szCs w:val="28"/>
          <w:highlight w:val="none"/>
        </w:rPr>
      </w:pPr>
      <w:r>
        <w:rPr>
          <w:rFonts w:hint="eastAsia"/>
          <w:color w:val="auto"/>
          <w:sz w:val="28"/>
          <w:szCs w:val="28"/>
          <w:highlight w:val="none"/>
        </w:rPr>
        <w:t>（法定代表人参加投标，须出示此证明）</w:t>
      </w:r>
    </w:p>
    <w:p w14:paraId="3A2C8BBB">
      <w:pPr>
        <w:spacing w:line="560" w:lineRule="exact"/>
        <w:rPr>
          <w:rFonts w:hint="eastAsia"/>
          <w:color w:val="auto"/>
          <w:sz w:val="28"/>
          <w:szCs w:val="28"/>
          <w:highlight w:val="none"/>
        </w:rPr>
      </w:pPr>
    </w:p>
    <w:p w14:paraId="24AE3FB3">
      <w:pPr>
        <w:spacing w:line="500" w:lineRule="exact"/>
        <w:rPr>
          <w:rFonts w:hint="eastAsia"/>
          <w:color w:val="auto"/>
          <w:sz w:val="28"/>
          <w:szCs w:val="28"/>
          <w:highlight w:val="none"/>
        </w:rPr>
      </w:pPr>
      <w:r>
        <w:rPr>
          <w:rFonts w:hint="eastAsia"/>
          <w:color w:val="auto"/>
          <w:sz w:val="28"/>
          <w:szCs w:val="28"/>
          <w:highlight w:val="none"/>
          <w:u w:val="single"/>
        </w:rPr>
        <w:t>南通市公共交通集团有限公司</w:t>
      </w:r>
      <w:r>
        <w:rPr>
          <w:rFonts w:hint="eastAsia"/>
          <w:color w:val="auto"/>
          <w:sz w:val="28"/>
          <w:szCs w:val="28"/>
          <w:highlight w:val="none"/>
        </w:rPr>
        <w:t>：</w:t>
      </w:r>
    </w:p>
    <w:p w14:paraId="1E594EC9">
      <w:pPr>
        <w:spacing w:line="560" w:lineRule="exact"/>
        <w:ind w:firstLine="560" w:firstLineChars="200"/>
        <w:rPr>
          <w:rFonts w:hint="eastAsia"/>
          <w:color w:val="auto"/>
          <w:sz w:val="28"/>
          <w:szCs w:val="28"/>
          <w:highlight w:val="none"/>
        </w:rPr>
      </w:pPr>
      <w:r>
        <w:rPr>
          <w:rFonts w:hint="eastAsia"/>
          <w:color w:val="auto"/>
          <w:sz w:val="28"/>
          <w:szCs w:val="28"/>
          <w:highlight w:val="none"/>
        </w:rPr>
        <w:t>我公司法定代表人</w:t>
      </w:r>
      <w:r>
        <w:rPr>
          <w:rFonts w:hint="eastAsia"/>
          <w:color w:val="auto"/>
          <w:sz w:val="28"/>
          <w:szCs w:val="28"/>
          <w:highlight w:val="none"/>
          <w:u w:val="single"/>
        </w:rPr>
        <w:t xml:space="preserve">     　　　   </w:t>
      </w:r>
      <w:r>
        <w:rPr>
          <w:rFonts w:hint="eastAsia"/>
          <w:color w:val="auto"/>
          <w:sz w:val="28"/>
          <w:szCs w:val="28"/>
          <w:highlight w:val="none"/>
        </w:rPr>
        <w:t>参加贵单位组织的</w:t>
      </w:r>
      <w:r>
        <w:rPr>
          <w:rFonts w:hint="eastAsia"/>
          <w:color w:val="auto"/>
          <w:sz w:val="28"/>
          <w:szCs w:val="28"/>
          <w:highlight w:val="none"/>
          <w:u w:val="single"/>
        </w:rPr>
        <w:t xml:space="preserve">         </w:t>
      </w:r>
      <w:r>
        <w:rPr>
          <w:rFonts w:hint="eastAsia"/>
          <w:color w:val="auto"/>
          <w:sz w:val="28"/>
          <w:szCs w:val="28"/>
          <w:highlight w:val="none"/>
        </w:rPr>
        <w:t>（采购项目名称)项目采购活动，全权代表我公司处理投标的有关事宜。</w:t>
      </w:r>
    </w:p>
    <w:p w14:paraId="721C1095">
      <w:pPr>
        <w:spacing w:line="560" w:lineRule="exact"/>
        <w:rPr>
          <w:rFonts w:hint="eastAsia"/>
          <w:color w:val="auto"/>
          <w:sz w:val="28"/>
          <w:szCs w:val="28"/>
          <w:highlight w:val="none"/>
        </w:rPr>
      </w:pPr>
      <w:r>
        <w:rPr>
          <w:rFonts w:hint="eastAsia"/>
          <w:color w:val="auto"/>
          <w:sz w:val="28"/>
          <w:szCs w:val="28"/>
          <w:highlight w:val="none"/>
        </w:rPr>
        <w:t>附：法定代表人情况：</w:t>
      </w:r>
    </w:p>
    <w:p w14:paraId="45842137">
      <w:pPr>
        <w:spacing w:line="560" w:lineRule="exact"/>
        <w:rPr>
          <w:rFonts w:hint="eastAsia"/>
          <w:color w:val="auto"/>
          <w:sz w:val="28"/>
          <w:szCs w:val="28"/>
          <w:highlight w:val="none"/>
          <w:u w:val="single"/>
        </w:rPr>
      </w:pPr>
      <w:r>
        <w:rPr>
          <w:rFonts w:hint="eastAsia"/>
          <w:color w:val="auto"/>
          <w:sz w:val="28"/>
          <w:szCs w:val="28"/>
          <w:highlight w:val="none"/>
        </w:rPr>
        <w:t>姓名：</w:t>
      </w:r>
      <w:r>
        <w:rPr>
          <w:rFonts w:hint="eastAsia"/>
          <w:color w:val="auto"/>
          <w:sz w:val="28"/>
          <w:szCs w:val="28"/>
          <w:highlight w:val="none"/>
          <w:u w:val="single"/>
        </w:rPr>
        <w:t xml:space="preserve">         </w:t>
      </w:r>
      <w:r>
        <w:rPr>
          <w:rFonts w:hint="eastAsia"/>
          <w:color w:val="auto"/>
          <w:sz w:val="28"/>
          <w:szCs w:val="28"/>
          <w:highlight w:val="none"/>
        </w:rPr>
        <w:t xml:space="preserve"> 性别：</w:t>
      </w:r>
      <w:r>
        <w:rPr>
          <w:rFonts w:hint="eastAsia"/>
          <w:color w:val="auto"/>
          <w:sz w:val="28"/>
          <w:szCs w:val="28"/>
          <w:highlight w:val="none"/>
          <w:u w:val="single"/>
        </w:rPr>
        <w:t xml:space="preserve">    </w:t>
      </w:r>
      <w:r>
        <w:rPr>
          <w:rFonts w:hint="eastAsia"/>
          <w:color w:val="auto"/>
          <w:sz w:val="28"/>
          <w:szCs w:val="28"/>
          <w:highlight w:val="none"/>
        </w:rPr>
        <w:t>年龄：</w:t>
      </w:r>
      <w:r>
        <w:rPr>
          <w:rFonts w:hint="eastAsia"/>
          <w:color w:val="auto"/>
          <w:sz w:val="28"/>
          <w:szCs w:val="28"/>
          <w:highlight w:val="none"/>
          <w:u w:val="single"/>
        </w:rPr>
        <w:t xml:space="preserve">      </w:t>
      </w:r>
      <w:r>
        <w:rPr>
          <w:rFonts w:hint="eastAsia"/>
          <w:color w:val="auto"/>
          <w:sz w:val="28"/>
          <w:szCs w:val="28"/>
          <w:highlight w:val="none"/>
        </w:rPr>
        <w:t>职务：</w:t>
      </w:r>
      <w:r>
        <w:rPr>
          <w:rFonts w:hint="eastAsia"/>
          <w:color w:val="auto"/>
          <w:sz w:val="28"/>
          <w:szCs w:val="28"/>
          <w:highlight w:val="none"/>
          <w:u w:val="single"/>
        </w:rPr>
        <w:t xml:space="preserve">          </w:t>
      </w:r>
    </w:p>
    <w:p w14:paraId="25201E39">
      <w:pPr>
        <w:spacing w:line="560" w:lineRule="exact"/>
        <w:rPr>
          <w:rFonts w:hint="eastAsia"/>
          <w:color w:val="auto"/>
          <w:sz w:val="28"/>
          <w:szCs w:val="28"/>
          <w:highlight w:val="none"/>
        </w:rPr>
      </w:pPr>
      <w:r>
        <w:rPr>
          <w:rFonts w:hint="eastAsia"/>
          <w:color w:val="auto"/>
          <w:sz w:val="28"/>
          <w:szCs w:val="28"/>
          <w:highlight w:val="none"/>
        </w:rPr>
        <w:t>身份证号码：</w:t>
      </w:r>
      <w:r>
        <w:rPr>
          <w:rFonts w:hint="eastAsia"/>
          <w:color w:val="auto"/>
          <w:sz w:val="28"/>
          <w:szCs w:val="28"/>
          <w:highlight w:val="none"/>
          <w:u w:val="single"/>
        </w:rPr>
        <w:t xml:space="preserve">                                                     </w:t>
      </w:r>
    </w:p>
    <w:p w14:paraId="4B06F04B">
      <w:pPr>
        <w:spacing w:line="560" w:lineRule="exact"/>
        <w:rPr>
          <w:rFonts w:hint="eastAsia"/>
          <w:color w:val="auto"/>
          <w:sz w:val="28"/>
          <w:szCs w:val="28"/>
          <w:highlight w:val="none"/>
        </w:rPr>
      </w:pPr>
      <w:r>
        <w:rPr>
          <w:rFonts w:hint="eastAsia"/>
          <w:color w:val="auto"/>
          <w:sz w:val="28"/>
          <w:szCs w:val="28"/>
          <w:highlight w:val="none"/>
        </w:rPr>
        <w:t>手机：</w:t>
      </w:r>
      <w:r>
        <w:rPr>
          <w:rFonts w:hint="eastAsia"/>
          <w:color w:val="auto"/>
          <w:sz w:val="28"/>
          <w:szCs w:val="28"/>
          <w:highlight w:val="none"/>
          <w:u w:val="single"/>
        </w:rPr>
        <w:t xml:space="preserve">                 </w:t>
      </w:r>
      <w:r>
        <w:rPr>
          <w:rFonts w:hint="eastAsia"/>
          <w:color w:val="auto"/>
          <w:sz w:val="28"/>
          <w:szCs w:val="28"/>
          <w:highlight w:val="none"/>
        </w:rPr>
        <w:t>传真：</w:t>
      </w:r>
      <w:r>
        <w:rPr>
          <w:rFonts w:hint="eastAsia"/>
          <w:color w:val="auto"/>
          <w:sz w:val="28"/>
          <w:szCs w:val="28"/>
          <w:highlight w:val="none"/>
          <w:u w:val="single"/>
        </w:rPr>
        <w:t xml:space="preserve">                       </w:t>
      </w:r>
      <w:r>
        <w:rPr>
          <w:rFonts w:hint="eastAsia"/>
          <w:color w:val="auto"/>
          <w:sz w:val="28"/>
          <w:szCs w:val="28"/>
          <w:highlight w:val="none"/>
        </w:rPr>
        <w:t xml:space="preserve"> </w:t>
      </w:r>
    </w:p>
    <w:p w14:paraId="3D04447E">
      <w:pPr>
        <w:spacing w:line="560" w:lineRule="exact"/>
        <w:rPr>
          <w:rFonts w:hint="eastAsia"/>
          <w:color w:val="auto"/>
          <w:sz w:val="28"/>
          <w:szCs w:val="28"/>
          <w:highlight w:val="none"/>
        </w:rPr>
      </w:pPr>
    </w:p>
    <w:p w14:paraId="54C832F2">
      <w:pPr>
        <w:spacing w:line="560" w:lineRule="exact"/>
        <w:rPr>
          <w:rFonts w:hint="eastAsia"/>
          <w:color w:val="auto"/>
          <w:sz w:val="28"/>
          <w:szCs w:val="28"/>
          <w:highlight w:val="none"/>
        </w:rPr>
      </w:pPr>
      <w:r>
        <w:rPr>
          <w:rFonts w:hint="eastAsia"/>
          <w:color w:val="auto"/>
          <w:sz w:val="28"/>
          <w:szCs w:val="28"/>
          <w:highlight w:val="none"/>
        </w:rPr>
        <w:t xml:space="preserve">单位名称（公章）             法定代表人（签字或盖章） </w:t>
      </w:r>
    </w:p>
    <w:p w14:paraId="1643B8AF">
      <w:pPr>
        <w:spacing w:line="560" w:lineRule="exact"/>
        <w:ind w:firstLine="1400" w:firstLineChars="500"/>
        <w:rPr>
          <w:rFonts w:hint="eastAsia"/>
          <w:color w:val="auto"/>
          <w:sz w:val="28"/>
          <w:szCs w:val="28"/>
          <w:highlight w:val="none"/>
        </w:rPr>
      </w:pPr>
      <w:r>
        <w:rPr>
          <w:rFonts w:hint="eastAsia"/>
          <w:color w:val="auto"/>
          <w:sz w:val="28"/>
          <w:szCs w:val="28"/>
          <w:highlight w:val="none"/>
        </w:rPr>
        <w:t xml:space="preserve">年   月   日                 年   月    日  </w:t>
      </w:r>
    </w:p>
    <w:p w14:paraId="25F89B93">
      <w:pPr>
        <w:spacing w:line="560" w:lineRule="exact"/>
        <w:ind w:firstLine="1400" w:firstLineChars="500"/>
        <w:rPr>
          <w:rFonts w:hint="eastAsia"/>
          <w:color w:val="auto"/>
          <w:sz w:val="28"/>
          <w:szCs w:val="28"/>
          <w:highlight w:val="none"/>
        </w:rPr>
      </w:pPr>
    </w:p>
    <w:p w14:paraId="0600FB82">
      <w:pPr>
        <w:spacing w:line="560" w:lineRule="exact"/>
        <w:ind w:firstLine="1400" w:firstLineChars="500"/>
        <w:rPr>
          <w:rFonts w:hint="eastAsia"/>
          <w:color w:val="auto"/>
          <w:sz w:val="28"/>
          <w:szCs w:val="28"/>
          <w:highlight w:val="none"/>
        </w:rPr>
      </w:pPr>
      <w:r>
        <w:rPr>
          <w:rFonts w:hint="eastAsia"/>
          <w:color w:val="auto"/>
          <w:sz w:val="28"/>
          <w:szCs w:val="28"/>
          <w:highlight w:val="none"/>
        </w:rPr>
        <w:t>法定代表人身份证复印件</w:t>
      </w:r>
      <w:r>
        <w:rPr>
          <w:rFonts w:hint="eastAsia"/>
          <w:color w:val="auto"/>
          <w:sz w:val="28"/>
          <w:szCs w:val="28"/>
          <w:highlight w:val="none"/>
          <w:lang w:eastAsia="zh-CN"/>
        </w:rPr>
        <w:t>（</w:t>
      </w:r>
      <w:r>
        <w:rPr>
          <w:rFonts w:hint="eastAsia"/>
          <w:color w:val="auto"/>
          <w:sz w:val="28"/>
          <w:szCs w:val="28"/>
          <w:highlight w:val="none"/>
          <w:lang w:val="en-US" w:eastAsia="zh-CN"/>
        </w:rPr>
        <w:t>正反面</w:t>
      </w:r>
      <w:r>
        <w:rPr>
          <w:rFonts w:hint="eastAsia"/>
          <w:color w:val="auto"/>
          <w:sz w:val="28"/>
          <w:szCs w:val="28"/>
          <w:highlight w:val="none"/>
          <w:lang w:eastAsia="zh-CN"/>
        </w:rPr>
        <w:t>）</w:t>
      </w:r>
    </w:p>
    <w:p w14:paraId="11AC7081">
      <w:pPr>
        <w:spacing w:line="560" w:lineRule="exact"/>
        <w:rPr>
          <w:rFonts w:hint="eastAsia"/>
          <w:color w:val="auto"/>
          <w:sz w:val="28"/>
          <w:szCs w:val="28"/>
          <w:highlight w:val="none"/>
        </w:rPr>
      </w:pPr>
      <w:r>
        <w:rPr>
          <w:rFonts w:hint="eastAsia"/>
          <w:color w:val="auto"/>
          <w:sz w:val="28"/>
          <w:szCs w:val="28"/>
          <w:highlight w:val="none"/>
        </w:rPr>
        <w:t xml:space="preserve"> </w:t>
      </w:r>
    </w:p>
    <w:p w14:paraId="623E1EEA">
      <w:pPr>
        <w:spacing w:line="560" w:lineRule="exact"/>
        <w:rPr>
          <w:rFonts w:hint="eastAsia"/>
          <w:color w:val="auto"/>
          <w:sz w:val="28"/>
          <w:szCs w:val="28"/>
          <w:highlight w:val="none"/>
        </w:rPr>
      </w:pPr>
    </w:p>
    <w:p w14:paraId="5DC4C9A1">
      <w:pPr>
        <w:spacing w:line="560" w:lineRule="exact"/>
        <w:ind w:firstLine="2660" w:firstLineChars="950"/>
        <w:rPr>
          <w:rFonts w:hint="eastAsia"/>
          <w:color w:val="auto"/>
          <w:sz w:val="28"/>
          <w:szCs w:val="28"/>
          <w:highlight w:val="none"/>
        </w:rPr>
      </w:pPr>
      <w:r>
        <w:rPr>
          <w:rFonts w:hint="eastAsia"/>
          <w:color w:val="auto"/>
          <w:sz w:val="28"/>
          <w:szCs w:val="28"/>
          <w:highlight w:val="none"/>
        </w:rPr>
        <w:t>（粘贴此处）</w:t>
      </w:r>
    </w:p>
    <w:p w14:paraId="0AD90AF6">
      <w:pPr>
        <w:rPr>
          <w:rFonts w:hint="eastAsia"/>
          <w:color w:val="auto"/>
          <w:sz w:val="28"/>
          <w:szCs w:val="28"/>
          <w:highlight w:val="none"/>
          <w:lang w:val="en-US"/>
        </w:rPr>
      </w:pPr>
      <w:r>
        <w:rPr>
          <w:color w:val="auto"/>
          <w:sz w:val="28"/>
          <w:szCs w:val="28"/>
          <w:highlight w:val="none"/>
          <w:lang w:val="en-US"/>
        </w:rPr>
        <w:br w:type="page"/>
      </w:r>
    </w:p>
    <w:p w14:paraId="61154FF9">
      <w:pPr>
        <w:spacing w:line="560" w:lineRule="exact"/>
        <w:jc w:val="center"/>
        <w:rPr>
          <w:rFonts w:hint="eastAsia"/>
          <w:b/>
          <w:bCs/>
          <w:color w:val="auto"/>
          <w:sz w:val="28"/>
          <w:szCs w:val="28"/>
          <w:highlight w:val="none"/>
        </w:rPr>
      </w:pPr>
      <w:r>
        <w:rPr>
          <w:rFonts w:hint="eastAsia"/>
          <w:b/>
          <w:bCs/>
          <w:color w:val="auto"/>
          <w:sz w:val="28"/>
          <w:szCs w:val="28"/>
          <w:highlight w:val="none"/>
          <w:lang w:val="en-US"/>
        </w:rPr>
        <w:t>3.</w:t>
      </w:r>
      <w:r>
        <w:rPr>
          <w:rFonts w:hint="eastAsia"/>
          <w:b/>
          <w:bCs/>
          <w:color w:val="auto"/>
          <w:sz w:val="28"/>
          <w:szCs w:val="28"/>
          <w:highlight w:val="none"/>
        </w:rPr>
        <w:t>授权委托书</w:t>
      </w:r>
    </w:p>
    <w:p w14:paraId="00DE3517">
      <w:pPr>
        <w:spacing w:line="360" w:lineRule="auto"/>
        <w:jc w:val="center"/>
        <w:rPr>
          <w:rFonts w:hint="eastAsia"/>
          <w:color w:val="auto"/>
          <w:sz w:val="28"/>
          <w:szCs w:val="28"/>
          <w:highlight w:val="none"/>
        </w:rPr>
      </w:pPr>
      <w:r>
        <w:rPr>
          <w:rFonts w:hint="eastAsia"/>
          <w:color w:val="auto"/>
          <w:sz w:val="28"/>
          <w:szCs w:val="28"/>
          <w:highlight w:val="none"/>
        </w:rPr>
        <w:t>（</w:t>
      </w:r>
      <w:r>
        <w:rPr>
          <w:rFonts w:hint="eastAsia"/>
          <w:color w:val="auto"/>
          <w:sz w:val="28"/>
          <w:szCs w:val="28"/>
          <w:highlight w:val="none"/>
          <w:lang w:val="en-US"/>
        </w:rPr>
        <w:t>被</w:t>
      </w:r>
      <w:r>
        <w:rPr>
          <w:rFonts w:hint="eastAsia"/>
          <w:color w:val="auto"/>
          <w:sz w:val="28"/>
          <w:szCs w:val="28"/>
          <w:highlight w:val="none"/>
        </w:rPr>
        <w:t>授权委托人参加投标，须出示此证明）</w:t>
      </w:r>
    </w:p>
    <w:p w14:paraId="64225FF5">
      <w:pPr>
        <w:spacing w:line="560" w:lineRule="exact"/>
        <w:jc w:val="center"/>
        <w:rPr>
          <w:rFonts w:hint="eastAsia"/>
          <w:b/>
          <w:bCs/>
          <w:color w:val="auto"/>
          <w:sz w:val="28"/>
          <w:szCs w:val="28"/>
          <w:highlight w:val="none"/>
        </w:rPr>
      </w:pPr>
    </w:p>
    <w:p w14:paraId="4A8527EB">
      <w:pPr>
        <w:spacing w:line="500" w:lineRule="exact"/>
        <w:rPr>
          <w:rFonts w:hint="eastAsia"/>
          <w:color w:val="auto"/>
          <w:sz w:val="28"/>
          <w:szCs w:val="28"/>
          <w:highlight w:val="none"/>
        </w:rPr>
      </w:pPr>
      <w:r>
        <w:rPr>
          <w:rFonts w:hint="eastAsia"/>
          <w:color w:val="auto"/>
          <w:sz w:val="28"/>
          <w:szCs w:val="28"/>
          <w:highlight w:val="none"/>
          <w:u w:val="single"/>
        </w:rPr>
        <w:t>南通市公共交通集团有限公司</w:t>
      </w:r>
      <w:r>
        <w:rPr>
          <w:rFonts w:hint="eastAsia"/>
          <w:color w:val="auto"/>
          <w:sz w:val="28"/>
          <w:szCs w:val="28"/>
          <w:highlight w:val="none"/>
        </w:rPr>
        <w:t>：</w:t>
      </w:r>
    </w:p>
    <w:p w14:paraId="6C858F90">
      <w:pPr>
        <w:snapToGrid w:val="0"/>
        <w:spacing w:line="560" w:lineRule="exact"/>
        <w:ind w:firstLine="560" w:firstLineChars="200"/>
        <w:rPr>
          <w:rFonts w:hint="eastAsia"/>
          <w:color w:val="auto"/>
          <w:sz w:val="28"/>
          <w:szCs w:val="28"/>
          <w:highlight w:val="none"/>
        </w:rPr>
      </w:pPr>
      <w:r>
        <w:rPr>
          <w:rFonts w:hint="eastAsia"/>
          <w:color w:val="auto"/>
          <w:sz w:val="28"/>
          <w:szCs w:val="28"/>
          <w:highlight w:val="none"/>
        </w:rPr>
        <w:t>兹授权</w:t>
      </w:r>
      <w:r>
        <w:rPr>
          <w:rFonts w:hint="eastAsia"/>
          <w:color w:val="auto"/>
          <w:sz w:val="28"/>
          <w:szCs w:val="28"/>
          <w:highlight w:val="none"/>
          <w:u w:val="single"/>
        </w:rPr>
        <w:t xml:space="preserve">        （</w:t>
      </w:r>
      <w:r>
        <w:rPr>
          <w:rFonts w:hint="eastAsia"/>
          <w:color w:val="auto"/>
          <w:sz w:val="28"/>
          <w:szCs w:val="28"/>
          <w:highlight w:val="none"/>
        </w:rPr>
        <w:t>被授权人的姓名）代表我公司参加</w:t>
      </w:r>
      <w:r>
        <w:rPr>
          <w:rFonts w:hint="eastAsia"/>
          <w:color w:val="auto"/>
          <w:sz w:val="28"/>
          <w:szCs w:val="28"/>
          <w:highlight w:val="none"/>
          <w:u w:val="single"/>
        </w:rPr>
        <w:t xml:space="preserve">           </w:t>
      </w:r>
      <w:r>
        <w:rPr>
          <w:rFonts w:hint="eastAsia"/>
          <w:color w:val="auto"/>
          <w:sz w:val="28"/>
          <w:szCs w:val="28"/>
          <w:highlight w:val="none"/>
        </w:rPr>
        <w:t>项目的采购活动，全权处理一切与该项目有关的事务。其在办理上述事宜过程中所签署的所有文件我公司均予以承认。</w:t>
      </w:r>
    </w:p>
    <w:p w14:paraId="60E030DE">
      <w:pPr>
        <w:snapToGrid w:val="0"/>
        <w:spacing w:line="520" w:lineRule="exact"/>
        <w:ind w:left="1" w:firstLine="560" w:firstLineChars="200"/>
        <w:rPr>
          <w:rFonts w:hint="eastAsia"/>
          <w:color w:val="auto"/>
          <w:sz w:val="28"/>
          <w:szCs w:val="28"/>
          <w:highlight w:val="none"/>
        </w:rPr>
      </w:pPr>
      <w:r>
        <w:rPr>
          <w:rFonts w:hint="eastAsia"/>
          <w:color w:val="auto"/>
          <w:sz w:val="28"/>
          <w:szCs w:val="28"/>
          <w:highlight w:val="none"/>
        </w:rPr>
        <w:t>被授权人无转委托权。特此委托。</w:t>
      </w:r>
    </w:p>
    <w:p w14:paraId="11FE12E7">
      <w:pPr>
        <w:spacing w:line="560" w:lineRule="exact"/>
        <w:rPr>
          <w:rFonts w:hint="eastAsia"/>
          <w:color w:val="auto"/>
          <w:sz w:val="28"/>
          <w:szCs w:val="28"/>
          <w:highlight w:val="none"/>
        </w:rPr>
      </w:pPr>
      <w:r>
        <w:rPr>
          <w:rFonts w:hint="eastAsia"/>
          <w:color w:val="auto"/>
          <w:sz w:val="28"/>
          <w:szCs w:val="28"/>
          <w:highlight w:val="none"/>
        </w:rPr>
        <w:t>附：被授权人情况：</w:t>
      </w:r>
    </w:p>
    <w:p w14:paraId="009F1B0B">
      <w:pPr>
        <w:spacing w:line="560" w:lineRule="exact"/>
        <w:rPr>
          <w:rFonts w:hint="eastAsia"/>
          <w:color w:val="auto"/>
          <w:sz w:val="28"/>
          <w:szCs w:val="28"/>
          <w:highlight w:val="none"/>
          <w:u w:val="single"/>
        </w:rPr>
      </w:pPr>
      <w:r>
        <w:rPr>
          <w:rFonts w:hint="eastAsia"/>
          <w:color w:val="auto"/>
          <w:sz w:val="28"/>
          <w:szCs w:val="28"/>
          <w:highlight w:val="none"/>
        </w:rPr>
        <w:t>姓名：</w:t>
      </w:r>
      <w:r>
        <w:rPr>
          <w:rFonts w:hint="eastAsia"/>
          <w:color w:val="auto"/>
          <w:sz w:val="28"/>
          <w:szCs w:val="28"/>
          <w:highlight w:val="none"/>
          <w:u w:val="single"/>
        </w:rPr>
        <w:t xml:space="preserve">         </w:t>
      </w:r>
      <w:r>
        <w:rPr>
          <w:rFonts w:hint="eastAsia"/>
          <w:color w:val="auto"/>
          <w:sz w:val="28"/>
          <w:szCs w:val="28"/>
          <w:highlight w:val="none"/>
        </w:rPr>
        <w:t xml:space="preserve"> 性别：</w:t>
      </w:r>
      <w:r>
        <w:rPr>
          <w:rFonts w:hint="eastAsia"/>
          <w:color w:val="auto"/>
          <w:sz w:val="28"/>
          <w:szCs w:val="28"/>
          <w:highlight w:val="none"/>
          <w:u w:val="single"/>
        </w:rPr>
        <w:t xml:space="preserve">         </w:t>
      </w:r>
      <w:r>
        <w:rPr>
          <w:rFonts w:hint="eastAsia"/>
          <w:color w:val="auto"/>
          <w:sz w:val="28"/>
          <w:szCs w:val="28"/>
          <w:highlight w:val="none"/>
        </w:rPr>
        <w:t>年龄：</w:t>
      </w:r>
      <w:r>
        <w:rPr>
          <w:rFonts w:hint="eastAsia"/>
          <w:color w:val="auto"/>
          <w:sz w:val="28"/>
          <w:szCs w:val="28"/>
          <w:highlight w:val="none"/>
          <w:u w:val="single"/>
        </w:rPr>
        <w:t xml:space="preserve">         </w:t>
      </w:r>
      <w:r>
        <w:rPr>
          <w:rFonts w:hint="eastAsia"/>
          <w:color w:val="auto"/>
          <w:sz w:val="28"/>
          <w:szCs w:val="28"/>
          <w:highlight w:val="none"/>
        </w:rPr>
        <w:t>职务：</w:t>
      </w:r>
      <w:r>
        <w:rPr>
          <w:rFonts w:hint="eastAsia"/>
          <w:color w:val="auto"/>
          <w:sz w:val="28"/>
          <w:szCs w:val="28"/>
          <w:highlight w:val="none"/>
          <w:u w:val="single"/>
        </w:rPr>
        <w:t xml:space="preserve">         </w:t>
      </w:r>
    </w:p>
    <w:p w14:paraId="0D72C1AA">
      <w:pPr>
        <w:spacing w:line="560" w:lineRule="exact"/>
        <w:rPr>
          <w:rFonts w:hint="eastAsia"/>
          <w:color w:val="auto"/>
          <w:sz w:val="28"/>
          <w:szCs w:val="28"/>
          <w:highlight w:val="none"/>
        </w:rPr>
      </w:pPr>
      <w:r>
        <w:rPr>
          <w:rFonts w:hint="eastAsia"/>
          <w:color w:val="auto"/>
          <w:sz w:val="28"/>
          <w:szCs w:val="28"/>
          <w:highlight w:val="none"/>
        </w:rPr>
        <w:t>身份证号码：</w:t>
      </w:r>
      <w:r>
        <w:rPr>
          <w:rFonts w:hint="eastAsia"/>
          <w:color w:val="auto"/>
          <w:sz w:val="28"/>
          <w:szCs w:val="28"/>
          <w:highlight w:val="none"/>
          <w:u w:val="single"/>
        </w:rPr>
        <w:t xml:space="preserve">                                </w:t>
      </w:r>
    </w:p>
    <w:p w14:paraId="175C5A48">
      <w:pPr>
        <w:spacing w:line="560" w:lineRule="exact"/>
        <w:rPr>
          <w:rFonts w:hint="eastAsia"/>
          <w:color w:val="auto"/>
          <w:sz w:val="28"/>
          <w:szCs w:val="28"/>
          <w:highlight w:val="none"/>
        </w:rPr>
      </w:pPr>
      <w:r>
        <w:rPr>
          <w:rFonts w:hint="eastAsia"/>
          <w:color w:val="auto"/>
          <w:sz w:val="28"/>
          <w:szCs w:val="28"/>
          <w:highlight w:val="none"/>
        </w:rPr>
        <w:t>手机：</w:t>
      </w:r>
      <w:r>
        <w:rPr>
          <w:rFonts w:hint="eastAsia"/>
          <w:color w:val="auto"/>
          <w:sz w:val="28"/>
          <w:szCs w:val="28"/>
          <w:highlight w:val="none"/>
          <w:u w:val="single"/>
        </w:rPr>
        <w:t xml:space="preserve">                 </w:t>
      </w:r>
      <w:r>
        <w:rPr>
          <w:rFonts w:hint="eastAsia"/>
          <w:color w:val="auto"/>
          <w:sz w:val="28"/>
          <w:szCs w:val="28"/>
          <w:highlight w:val="none"/>
        </w:rPr>
        <w:t>传真：</w:t>
      </w:r>
      <w:r>
        <w:rPr>
          <w:rFonts w:hint="eastAsia"/>
          <w:color w:val="auto"/>
          <w:sz w:val="28"/>
          <w:szCs w:val="28"/>
          <w:highlight w:val="none"/>
          <w:u w:val="single"/>
        </w:rPr>
        <w:t xml:space="preserve">               </w:t>
      </w:r>
    </w:p>
    <w:p w14:paraId="300F86D2">
      <w:pPr>
        <w:spacing w:line="560" w:lineRule="exact"/>
        <w:rPr>
          <w:rFonts w:hint="eastAsia"/>
          <w:color w:val="auto"/>
          <w:sz w:val="28"/>
          <w:szCs w:val="28"/>
          <w:highlight w:val="none"/>
        </w:rPr>
      </w:pPr>
    </w:p>
    <w:p w14:paraId="1D5D3EF2">
      <w:pPr>
        <w:spacing w:line="560" w:lineRule="exact"/>
        <w:rPr>
          <w:rFonts w:hint="eastAsia"/>
          <w:color w:val="auto"/>
          <w:sz w:val="28"/>
          <w:szCs w:val="28"/>
          <w:highlight w:val="none"/>
        </w:rPr>
      </w:pPr>
      <w:r>
        <w:rPr>
          <w:rFonts w:hint="eastAsia"/>
          <w:color w:val="auto"/>
          <w:sz w:val="28"/>
          <w:szCs w:val="28"/>
          <w:highlight w:val="none"/>
        </w:rPr>
        <w:t xml:space="preserve">单位名称（公章）             法定代表人（签字或盖章） </w:t>
      </w:r>
    </w:p>
    <w:p w14:paraId="148FF1BE">
      <w:pPr>
        <w:spacing w:line="560" w:lineRule="exact"/>
        <w:ind w:firstLine="1400" w:firstLineChars="500"/>
        <w:rPr>
          <w:rFonts w:hint="eastAsia"/>
          <w:color w:val="auto"/>
          <w:sz w:val="28"/>
          <w:szCs w:val="28"/>
          <w:highlight w:val="none"/>
        </w:rPr>
      </w:pPr>
      <w:r>
        <w:rPr>
          <w:rFonts w:hint="eastAsia"/>
          <w:color w:val="auto"/>
          <w:sz w:val="28"/>
          <w:szCs w:val="28"/>
          <w:highlight w:val="none"/>
        </w:rPr>
        <w:t xml:space="preserve">年   月   日                 年   月    日  </w:t>
      </w:r>
    </w:p>
    <w:p w14:paraId="74CF92D8">
      <w:pPr>
        <w:spacing w:line="560" w:lineRule="exact"/>
        <w:rPr>
          <w:rFonts w:hint="eastAsia" w:eastAsia="宋体"/>
          <w:color w:val="auto"/>
          <w:sz w:val="28"/>
          <w:szCs w:val="28"/>
          <w:highlight w:val="none"/>
          <w:lang w:eastAsia="zh-CN"/>
        </w:rPr>
      </w:pPr>
      <w:r>
        <w:rPr>
          <w:rFonts w:hint="eastAsia"/>
          <w:color w:val="auto"/>
          <w:sz w:val="28"/>
          <w:szCs w:val="28"/>
          <w:highlight w:val="none"/>
        </w:rPr>
        <w:t>法定代表人身份证复印件</w:t>
      </w:r>
      <w:r>
        <w:rPr>
          <w:rFonts w:hint="eastAsia"/>
          <w:color w:val="auto"/>
          <w:sz w:val="28"/>
          <w:szCs w:val="28"/>
          <w:highlight w:val="none"/>
          <w:lang w:eastAsia="zh-CN"/>
        </w:rPr>
        <w:t>（</w:t>
      </w:r>
      <w:r>
        <w:rPr>
          <w:rFonts w:hint="eastAsia"/>
          <w:color w:val="auto"/>
          <w:sz w:val="28"/>
          <w:szCs w:val="28"/>
          <w:highlight w:val="none"/>
          <w:lang w:val="en-US" w:eastAsia="zh-CN"/>
        </w:rPr>
        <w:t>正反面</w:t>
      </w:r>
      <w:r>
        <w:rPr>
          <w:rFonts w:hint="eastAsia"/>
          <w:color w:val="auto"/>
          <w:sz w:val="28"/>
          <w:szCs w:val="28"/>
          <w:highlight w:val="none"/>
          <w:lang w:eastAsia="zh-CN"/>
        </w:rPr>
        <w:t>）</w:t>
      </w:r>
    </w:p>
    <w:p w14:paraId="61BAB0C1">
      <w:pPr>
        <w:pStyle w:val="4"/>
        <w:rPr>
          <w:rFonts w:hint="eastAsia"/>
          <w:color w:val="auto"/>
          <w:sz w:val="28"/>
          <w:szCs w:val="28"/>
          <w:highlight w:val="none"/>
        </w:rPr>
      </w:pPr>
    </w:p>
    <w:p w14:paraId="12212F36">
      <w:pPr>
        <w:spacing w:line="560" w:lineRule="exact"/>
        <w:ind w:firstLine="2660" w:firstLineChars="950"/>
        <w:rPr>
          <w:rFonts w:hint="eastAsia"/>
          <w:color w:val="auto"/>
          <w:sz w:val="28"/>
          <w:szCs w:val="28"/>
          <w:highlight w:val="none"/>
        </w:rPr>
      </w:pPr>
      <w:r>
        <w:rPr>
          <w:rFonts w:hint="eastAsia"/>
          <w:color w:val="auto"/>
          <w:sz w:val="28"/>
          <w:szCs w:val="28"/>
          <w:highlight w:val="none"/>
        </w:rPr>
        <w:t>（粘贴此处）</w:t>
      </w:r>
    </w:p>
    <w:p w14:paraId="0C404DF5">
      <w:pPr>
        <w:rPr>
          <w:rFonts w:hint="eastAsia"/>
          <w:color w:val="auto"/>
          <w:highlight w:val="none"/>
        </w:rPr>
      </w:pPr>
    </w:p>
    <w:p w14:paraId="379CF2EF">
      <w:pPr>
        <w:spacing w:line="560" w:lineRule="exact"/>
        <w:rPr>
          <w:rFonts w:hint="eastAsia"/>
          <w:color w:val="auto"/>
          <w:sz w:val="28"/>
          <w:szCs w:val="28"/>
          <w:highlight w:val="none"/>
        </w:rPr>
      </w:pPr>
      <w:r>
        <w:rPr>
          <w:rFonts w:hint="eastAsia"/>
          <w:color w:val="auto"/>
          <w:sz w:val="28"/>
          <w:szCs w:val="28"/>
          <w:highlight w:val="none"/>
        </w:rPr>
        <w:t>被授权人身份证复印件</w:t>
      </w:r>
      <w:r>
        <w:rPr>
          <w:rFonts w:hint="eastAsia"/>
          <w:color w:val="auto"/>
          <w:sz w:val="28"/>
          <w:szCs w:val="28"/>
          <w:highlight w:val="none"/>
          <w:lang w:eastAsia="zh-CN"/>
        </w:rPr>
        <w:t>（</w:t>
      </w:r>
      <w:r>
        <w:rPr>
          <w:rFonts w:hint="eastAsia"/>
          <w:color w:val="auto"/>
          <w:sz w:val="28"/>
          <w:szCs w:val="28"/>
          <w:highlight w:val="none"/>
          <w:lang w:val="en-US" w:eastAsia="zh-CN"/>
        </w:rPr>
        <w:t>正反面</w:t>
      </w:r>
      <w:r>
        <w:rPr>
          <w:rFonts w:hint="eastAsia"/>
          <w:color w:val="auto"/>
          <w:sz w:val="28"/>
          <w:szCs w:val="28"/>
          <w:highlight w:val="none"/>
          <w:lang w:eastAsia="zh-CN"/>
        </w:rPr>
        <w:t>）</w:t>
      </w:r>
    </w:p>
    <w:p w14:paraId="219D9FDE">
      <w:pPr>
        <w:spacing w:line="560" w:lineRule="exact"/>
        <w:ind w:firstLine="562" w:firstLineChars="200"/>
        <w:rPr>
          <w:rFonts w:hint="eastAsia"/>
          <w:b/>
          <w:bCs/>
          <w:color w:val="auto"/>
          <w:sz w:val="28"/>
          <w:szCs w:val="28"/>
          <w:highlight w:val="none"/>
        </w:rPr>
      </w:pPr>
    </w:p>
    <w:p w14:paraId="64626CFE">
      <w:pPr>
        <w:spacing w:line="560" w:lineRule="exact"/>
        <w:ind w:firstLine="2660" w:firstLineChars="950"/>
        <w:rPr>
          <w:rFonts w:hint="eastAsia"/>
          <w:color w:val="auto"/>
          <w:sz w:val="28"/>
          <w:szCs w:val="28"/>
          <w:highlight w:val="none"/>
        </w:rPr>
      </w:pPr>
      <w:r>
        <w:rPr>
          <w:rFonts w:hint="eastAsia"/>
          <w:color w:val="auto"/>
          <w:sz w:val="28"/>
          <w:szCs w:val="28"/>
          <w:highlight w:val="none"/>
        </w:rPr>
        <w:t>（粘贴此处）</w:t>
      </w:r>
    </w:p>
    <w:p w14:paraId="773DBC9D">
      <w:pPr>
        <w:rPr>
          <w:rFonts w:hint="eastAsia"/>
          <w:color w:val="auto"/>
          <w:sz w:val="28"/>
          <w:szCs w:val="28"/>
          <w:highlight w:val="none"/>
          <w:lang w:val="en-US"/>
        </w:rPr>
      </w:pPr>
      <w:r>
        <w:rPr>
          <w:color w:val="auto"/>
          <w:sz w:val="28"/>
          <w:szCs w:val="28"/>
          <w:highlight w:val="none"/>
          <w:lang w:val="en-US"/>
        </w:rPr>
        <w:br w:type="page"/>
      </w:r>
    </w:p>
    <w:p w14:paraId="1260F04A">
      <w:pPr>
        <w:spacing w:line="560" w:lineRule="exact"/>
        <w:jc w:val="both"/>
        <w:rPr>
          <w:rFonts w:hint="eastAsia"/>
          <w:b/>
          <w:bCs/>
          <w:color w:val="auto"/>
          <w:sz w:val="28"/>
          <w:szCs w:val="28"/>
          <w:highlight w:val="none"/>
        </w:rPr>
      </w:pPr>
      <w:r>
        <w:rPr>
          <w:rFonts w:hint="eastAsia"/>
          <w:b/>
          <w:bCs/>
          <w:color w:val="auto"/>
          <w:sz w:val="28"/>
          <w:szCs w:val="28"/>
          <w:highlight w:val="none"/>
          <w:lang w:val="en-US"/>
        </w:rPr>
        <w:t>4、</w:t>
      </w:r>
      <w:r>
        <w:rPr>
          <w:rFonts w:hint="eastAsia"/>
          <w:b/>
          <w:bCs/>
          <w:color w:val="auto"/>
          <w:sz w:val="28"/>
          <w:szCs w:val="28"/>
          <w:highlight w:val="none"/>
        </w:rPr>
        <w:t>企业法人营业执照（副本）复印件</w:t>
      </w:r>
    </w:p>
    <w:p w14:paraId="765CB968">
      <w:pPr>
        <w:spacing w:line="300" w:lineRule="auto"/>
        <w:jc w:val="center"/>
        <w:rPr>
          <w:rFonts w:hint="eastAsia"/>
          <w:b/>
          <w:color w:val="auto"/>
          <w:sz w:val="28"/>
          <w:szCs w:val="28"/>
          <w:highlight w:val="none"/>
        </w:rPr>
      </w:pPr>
    </w:p>
    <w:p w14:paraId="0BA817BE">
      <w:pPr>
        <w:pStyle w:val="17"/>
        <w:snapToGrid w:val="0"/>
        <w:spacing w:line="360" w:lineRule="auto"/>
        <w:contextualSpacing/>
        <w:rPr>
          <w:rFonts w:hint="eastAsia"/>
          <w:b/>
          <w:bCs/>
          <w:color w:val="auto"/>
          <w:sz w:val="28"/>
          <w:szCs w:val="28"/>
          <w:highlight w:val="none"/>
        </w:rPr>
      </w:pPr>
      <w:r>
        <w:rPr>
          <w:rFonts w:hint="eastAsia"/>
          <w:b/>
          <w:bCs/>
          <w:color w:val="auto"/>
          <w:sz w:val="28"/>
          <w:szCs w:val="28"/>
          <w:highlight w:val="none"/>
          <w:lang w:val="en-US"/>
        </w:rPr>
        <w:t>5、</w:t>
      </w:r>
      <w:r>
        <w:rPr>
          <w:rFonts w:hint="eastAsia"/>
          <w:b/>
          <w:bCs/>
          <w:color w:val="auto"/>
          <w:sz w:val="28"/>
          <w:szCs w:val="28"/>
          <w:highlight w:val="none"/>
        </w:rPr>
        <w:t>提供相关资质证明材料，如</w:t>
      </w:r>
      <w:r>
        <w:rPr>
          <w:rFonts w:hint="eastAsia"/>
          <w:b/>
          <w:bCs/>
          <w:color w:val="auto"/>
          <w:sz w:val="28"/>
          <w:szCs w:val="28"/>
          <w:highlight w:val="none"/>
          <w:lang w:val="en-US"/>
        </w:rPr>
        <w:t>食品生产许可证或食品经营许可证等材料</w:t>
      </w:r>
    </w:p>
    <w:p w14:paraId="5CD2CF0B">
      <w:pPr>
        <w:pStyle w:val="17"/>
        <w:snapToGrid w:val="0"/>
        <w:spacing w:line="360" w:lineRule="auto"/>
        <w:contextualSpacing/>
        <w:rPr>
          <w:rFonts w:hint="eastAsia"/>
          <w:b/>
          <w:bCs/>
          <w:color w:val="auto"/>
          <w:sz w:val="28"/>
          <w:szCs w:val="28"/>
          <w:highlight w:val="none"/>
        </w:rPr>
      </w:pPr>
    </w:p>
    <w:p w14:paraId="1244B3CE">
      <w:pPr>
        <w:pStyle w:val="17"/>
        <w:snapToGrid w:val="0"/>
        <w:spacing w:line="360" w:lineRule="auto"/>
        <w:contextualSpacing/>
        <w:rPr>
          <w:rFonts w:hint="eastAsia"/>
          <w:b/>
          <w:bCs/>
          <w:color w:val="auto"/>
          <w:sz w:val="28"/>
          <w:szCs w:val="28"/>
          <w:highlight w:val="none"/>
          <w:lang w:val="en-US"/>
        </w:rPr>
      </w:pPr>
      <w:r>
        <w:rPr>
          <w:rFonts w:hint="eastAsia"/>
          <w:b/>
          <w:bCs/>
          <w:color w:val="auto"/>
          <w:sz w:val="28"/>
          <w:szCs w:val="28"/>
          <w:highlight w:val="none"/>
          <w:lang w:val="en-US"/>
        </w:rPr>
        <w:t>6、提供承诺函：投标人</w:t>
      </w:r>
      <w:r>
        <w:rPr>
          <w:rFonts w:hint="eastAsia"/>
          <w:b/>
          <w:bCs/>
          <w:color w:val="auto"/>
          <w:sz w:val="28"/>
          <w:szCs w:val="28"/>
          <w:highlight w:val="none"/>
        </w:rPr>
        <w:t>所提供的产品均为卫生、合格的产品,如因产品质量问题导致使用者的健康受到损害,投标人必须承担全部法律责任的承诺函(格式自拟)。</w:t>
      </w:r>
    </w:p>
    <w:p w14:paraId="67EBB336">
      <w:pPr>
        <w:pStyle w:val="17"/>
        <w:snapToGrid w:val="0"/>
        <w:spacing w:line="360" w:lineRule="auto"/>
        <w:contextualSpacing/>
        <w:rPr>
          <w:rFonts w:hint="eastAsia"/>
          <w:b/>
          <w:bCs/>
          <w:color w:val="auto"/>
          <w:sz w:val="28"/>
          <w:szCs w:val="28"/>
          <w:highlight w:val="none"/>
        </w:rPr>
      </w:pPr>
    </w:p>
    <w:p w14:paraId="39C91BC6">
      <w:pPr>
        <w:pStyle w:val="17"/>
        <w:snapToGrid w:val="0"/>
        <w:spacing w:line="360" w:lineRule="auto"/>
        <w:contextualSpacing/>
        <w:rPr>
          <w:rFonts w:hint="eastAsia"/>
          <w:b/>
          <w:bCs/>
          <w:color w:val="auto"/>
          <w:sz w:val="28"/>
          <w:szCs w:val="28"/>
          <w:highlight w:val="none"/>
        </w:rPr>
      </w:pPr>
      <w:r>
        <w:rPr>
          <w:rFonts w:hint="eastAsia"/>
          <w:b/>
          <w:bCs/>
          <w:color w:val="auto"/>
          <w:sz w:val="28"/>
          <w:szCs w:val="28"/>
          <w:highlight w:val="none"/>
          <w:lang w:val="en-US"/>
        </w:rPr>
        <w:t>7、</w:t>
      </w:r>
      <w:r>
        <w:rPr>
          <w:rFonts w:hint="eastAsia"/>
          <w:b/>
          <w:bCs/>
          <w:color w:val="auto"/>
          <w:sz w:val="28"/>
          <w:szCs w:val="28"/>
          <w:highlight w:val="none"/>
        </w:rPr>
        <w:t>依法或响应人认为应提交的其他文件。</w:t>
      </w:r>
    </w:p>
    <w:p w14:paraId="7B49E21C">
      <w:pPr>
        <w:pStyle w:val="17"/>
        <w:snapToGrid w:val="0"/>
        <w:spacing w:line="360" w:lineRule="auto"/>
        <w:contextualSpacing/>
        <w:rPr>
          <w:rFonts w:hint="eastAsia"/>
          <w:b/>
          <w:bCs/>
          <w:color w:val="auto"/>
          <w:sz w:val="28"/>
          <w:szCs w:val="28"/>
          <w:highlight w:val="none"/>
          <w:lang w:val="en-US"/>
        </w:rPr>
      </w:pPr>
    </w:p>
    <w:p w14:paraId="4C0FB5DB">
      <w:pPr>
        <w:rPr>
          <w:rFonts w:hint="eastAsia"/>
          <w:b/>
          <w:bCs/>
          <w:color w:val="auto"/>
          <w:sz w:val="28"/>
          <w:szCs w:val="28"/>
          <w:highlight w:val="none"/>
          <w:lang w:val="en-US"/>
        </w:rPr>
      </w:pPr>
    </w:p>
    <w:p w14:paraId="048A1F7C">
      <w:pPr>
        <w:pStyle w:val="17"/>
        <w:snapToGrid w:val="0"/>
        <w:ind w:left="549"/>
        <w:contextualSpacing/>
        <w:jc w:val="center"/>
        <w:rPr>
          <w:rFonts w:hint="eastAsia"/>
          <w:b/>
          <w:bCs/>
          <w:color w:val="auto"/>
          <w:sz w:val="28"/>
          <w:szCs w:val="28"/>
          <w:highlight w:val="none"/>
          <w:lang w:val="en-US"/>
        </w:rPr>
      </w:pPr>
    </w:p>
    <w:p w14:paraId="50428556">
      <w:pPr>
        <w:rPr>
          <w:rFonts w:hint="eastAsia"/>
          <w:color w:val="auto"/>
          <w:sz w:val="28"/>
          <w:szCs w:val="28"/>
          <w:highlight w:val="none"/>
        </w:rPr>
      </w:pPr>
      <w:r>
        <w:rPr>
          <w:rFonts w:hint="eastAsia"/>
          <w:b/>
          <w:bCs/>
          <w:color w:val="auto"/>
          <w:sz w:val="28"/>
          <w:szCs w:val="28"/>
          <w:highlight w:val="none"/>
          <w:lang w:val="en-US"/>
        </w:rPr>
        <w:br w:type="page"/>
      </w:r>
    </w:p>
    <w:p w14:paraId="7B8BDAB8">
      <w:pPr>
        <w:pStyle w:val="3"/>
        <w:spacing w:line="360" w:lineRule="auto"/>
        <w:ind w:right="1120" w:firstLine="0"/>
        <w:jc w:val="both"/>
        <w:rPr>
          <w:rFonts w:hint="eastAsia"/>
          <w:b/>
          <w:color w:val="auto"/>
          <w:sz w:val="28"/>
          <w:szCs w:val="28"/>
          <w:highlight w:val="none"/>
        </w:rPr>
      </w:pPr>
      <w:r>
        <w:rPr>
          <w:rFonts w:hint="eastAsia"/>
          <w:b/>
          <w:color w:val="auto"/>
          <w:sz w:val="28"/>
          <w:szCs w:val="28"/>
          <w:highlight w:val="none"/>
        </w:rPr>
        <w:t>附件</w:t>
      </w:r>
      <w:r>
        <w:rPr>
          <w:rFonts w:hint="eastAsia"/>
          <w:b/>
          <w:color w:val="auto"/>
          <w:sz w:val="28"/>
          <w:szCs w:val="28"/>
          <w:highlight w:val="none"/>
          <w:lang w:val="en-US"/>
        </w:rPr>
        <w:t>2：</w:t>
      </w:r>
      <w:r>
        <w:rPr>
          <w:rFonts w:hint="eastAsia"/>
          <w:b/>
          <w:color w:val="auto"/>
          <w:sz w:val="28"/>
          <w:szCs w:val="28"/>
          <w:highlight w:val="none"/>
        </w:rPr>
        <w:t>报价标文件（一式二份，密封</w:t>
      </w:r>
      <w:r>
        <w:rPr>
          <w:rFonts w:hint="eastAsia"/>
          <w:b/>
          <w:color w:val="auto"/>
          <w:sz w:val="28"/>
          <w:szCs w:val="28"/>
          <w:highlight w:val="none"/>
          <w:lang w:val="en-US"/>
        </w:rPr>
        <w:t>装订</w:t>
      </w:r>
      <w:r>
        <w:rPr>
          <w:rFonts w:hint="eastAsia"/>
          <w:b/>
          <w:color w:val="auto"/>
          <w:sz w:val="28"/>
          <w:szCs w:val="28"/>
          <w:highlight w:val="none"/>
        </w:rPr>
        <w:t>，不得出现在资格审查标部分）</w:t>
      </w:r>
    </w:p>
    <w:p w14:paraId="7F96B889">
      <w:pPr>
        <w:pStyle w:val="2"/>
        <w:jc w:val="center"/>
        <w:rPr>
          <w:rFonts w:ascii="Cambria Math" w:hAnsi="Cambria Math"/>
          <w:color w:val="auto"/>
          <w:sz w:val="36"/>
          <w:highlight w:val="none"/>
        </w:rPr>
      </w:pPr>
      <w:r>
        <w:rPr>
          <w:rFonts w:hint="eastAsia"/>
          <w:color w:val="auto"/>
          <w:sz w:val="28"/>
          <w:szCs w:val="28"/>
          <w:highlight w:val="none"/>
        </w:rPr>
        <w:t>（报价标文件封面格式 ）</w:t>
      </w:r>
    </w:p>
    <w:p w14:paraId="02C2859F">
      <w:pPr>
        <w:ind w:right="566"/>
        <w:rPr>
          <w:rFonts w:hint="eastAsia" w:eastAsia="楷体_GB2312"/>
          <w:b/>
          <w:color w:val="auto"/>
          <w:sz w:val="28"/>
          <w:highlight w:val="none"/>
          <w:lang w:val="en-US"/>
        </w:rPr>
      </w:pPr>
      <w:r>
        <w:rPr>
          <w:rFonts w:hint="eastAsia" w:eastAsia="楷体_GB2312"/>
          <w:b/>
          <w:color w:val="auto"/>
          <w:sz w:val="28"/>
          <w:highlight w:val="none"/>
          <w:lang w:val="en-US"/>
        </w:rPr>
        <w:t xml:space="preserve">        </w:t>
      </w:r>
    </w:p>
    <w:p w14:paraId="08179FDB">
      <w:pPr>
        <w:jc w:val="both"/>
        <w:rPr>
          <w:rFonts w:hint="eastAsia"/>
          <w:b/>
          <w:color w:val="auto"/>
          <w:sz w:val="32"/>
          <w:highlight w:val="none"/>
        </w:rPr>
      </w:pPr>
    </w:p>
    <w:p w14:paraId="498578E8">
      <w:pPr>
        <w:spacing w:before="156" w:beforeLines="50" w:after="156" w:afterLines="50" w:line="360" w:lineRule="auto"/>
        <w:jc w:val="center"/>
        <w:rPr>
          <w:rFonts w:hint="eastAsia"/>
          <w:b/>
          <w:color w:val="auto"/>
          <w:sz w:val="48"/>
          <w:szCs w:val="48"/>
          <w:highlight w:val="none"/>
        </w:rPr>
      </w:pPr>
      <w:r>
        <w:rPr>
          <w:rFonts w:hint="eastAsia"/>
          <w:b/>
          <w:color w:val="auto"/>
          <w:sz w:val="32"/>
          <w:szCs w:val="48"/>
          <w:highlight w:val="none"/>
          <w:u w:val="single"/>
        </w:rPr>
        <w:t xml:space="preserve">                            </w:t>
      </w:r>
      <w:r>
        <w:rPr>
          <w:rFonts w:hint="eastAsia"/>
          <w:b/>
          <w:color w:val="auto"/>
          <w:sz w:val="32"/>
          <w:szCs w:val="48"/>
          <w:highlight w:val="none"/>
        </w:rPr>
        <w:t>投标</w:t>
      </w:r>
    </w:p>
    <w:p w14:paraId="072E2C4D">
      <w:pPr>
        <w:spacing w:before="156" w:beforeLines="50"/>
        <w:jc w:val="center"/>
        <w:rPr>
          <w:rFonts w:hint="eastAsia" w:ascii="黑体" w:eastAsia="黑体"/>
          <w:color w:val="auto"/>
          <w:sz w:val="28"/>
          <w:szCs w:val="28"/>
          <w:highlight w:val="none"/>
        </w:rPr>
      </w:pPr>
    </w:p>
    <w:p w14:paraId="09EE327E">
      <w:pPr>
        <w:spacing w:before="156" w:beforeLines="50"/>
        <w:jc w:val="both"/>
        <w:rPr>
          <w:rFonts w:hint="eastAsia" w:ascii="黑体" w:eastAsia="黑体"/>
          <w:color w:val="auto"/>
          <w:sz w:val="28"/>
          <w:szCs w:val="28"/>
          <w:highlight w:val="none"/>
        </w:rPr>
      </w:pPr>
    </w:p>
    <w:p w14:paraId="31B87323">
      <w:pPr>
        <w:spacing w:before="156" w:beforeLines="50"/>
        <w:jc w:val="center"/>
        <w:rPr>
          <w:rFonts w:hint="eastAsia" w:ascii="黑体" w:eastAsia="黑体"/>
          <w:color w:val="auto"/>
          <w:sz w:val="28"/>
          <w:szCs w:val="28"/>
          <w:highlight w:val="none"/>
        </w:rPr>
      </w:pPr>
    </w:p>
    <w:p w14:paraId="02CDDECA">
      <w:pPr>
        <w:spacing w:before="156" w:beforeLines="50"/>
        <w:jc w:val="center"/>
        <w:rPr>
          <w:rFonts w:hint="eastAsia" w:ascii="黑体" w:eastAsia="黑体"/>
          <w:color w:val="auto"/>
          <w:sz w:val="52"/>
          <w:szCs w:val="44"/>
          <w:highlight w:val="none"/>
        </w:rPr>
      </w:pPr>
      <w:r>
        <w:rPr>
          <w:rFonts w:hint="eastAsia" w:ascii="黑体" w:eastAsia="黑体"/>
          <w:color w:val="auto"/>
          <w:sz w:val="52"/>
          <w:szCs w:val="44"/>
          <w:highlight w:val="none"/>
        </w:rPr>
        <w:t>报价文件</w:t>
      </w:r>
    </w:p>
    <w:p w14:paraId="4664E90F">
      <w:pPr>
        <w:spacing w:before="156" w:beforeLines="50"/>
        <w:jc w:val="both"/>
        <w:rPr>
          <w:rFonts w:hint="eastAsia" w:ascii="黑体" w:eastAsia="黑体"/>
          <w:color w:val="auto"/>
          <w:sz w:val="44"/>
          <w:szCs w:val="44"/>
          <w:highlight w:val="none"/>
        </w:rPr>
      </w:pPr>
    </w:p>
    <w:p w14:paraId="440E975A">
      <w:pPr>
        <w:spacing w:before="156" w:beforeLines="50"/>
        <w:jc w:val="center"/>
        <w:rPr>
          <w:rFonts w:hint="eastAsia" w:ascii="黑体" w:eastAsia="黑体"/>
          <w:color w:val="auto"/>
          <w:sz w:val="32"/>
          <w:szCs w:val="32"/>
          <w:highlight w:val="none"/>
        </w:rPr>
      </w:pPr>
    </w:p>
    <w:p w14:paraId="16F020EA">
      <w:pPr>
        <w:spacing w:before="156" w:beforeLines="50"/>
        <w:jc w:val="center"/>
        <w:rPr>
          <w:rFonts w:hint="eastAsia" w:ascii="黑体" w:eastAsia="黑体"/>
          <w:color w:val="auto"/>
          <w:sz w:val="32"/>
          <w:szCs w:val="32"/>
          <w:highlight w:val="none"/>
        </w:rPr>
      </w:pPr>
    </w:p>
    <w:p w14:paraId="2D77A222">
      <w:pPr>
        <w:spacing w:line="360" w:lineRule="auto"/>
        <w:ind w:right="566"/>
        <w:rPr>
          <w:rFonts w:hint="eastAsia"/>
          <w:b/>
          <w:color w:val="auto"/>
          <w:sz w:val="28"/>
          <w:highlight w:val="none"/>
          <w:u w:val="single"/>
        </w:rPr>
      </w:pPr>
      <w:r>
        <w:rPr>
          <w:rFonts w:hint="eastAsia"/>
          <w:b/>
          <w:color w:val="auto"/>
          <w:sz w:val="28"/>
          <w:highlight w:val="none"/>
        </w:rPr>
        <w:t>投标人：</w:t>
      </w:r>
      <w:r>
        <w:rPr>
          <w:rFonts w:hint="eastAsia"/>
          <w:b/>
          <w:color w:val="auto"/>
          <w:sz w:val="28"/>
          <w:highlight w:val="none"/>
          <w:u w:val="single"/>
        </w:rPr>
        <w:t xml:space="preserve">                               （盖章）     </w:t>
      </w:r>
    </w:p>
    <w:p w14:paraId="3B2521FB">
      <w:pPr>
        <w:spacing w:line="360" w:lineRule="auto"/>
        <w:rPr>
          <w:rFonts w:hint="eastAsia"/>
          <w:b/>
          <w:color w:val="auto"/>
          <w:sz w:val="28"/>
          <w:highlight w:val="none"/>
          <w:u w:val="single"/>
        </w:rPr>
      </w:pPr>
      <w:r>
        <w:rPr>
          <w:rFonts w:hint="eastAsia"/>
          <w:b/>
          <w:color w:val="auto"/>
          <w:sz w:val="28"/>
          <w:highlight w:val="none"/>
        </w:rPr>
        <w:t>法定代表人或</w:t>
      </w:r>
      <w:r>
        <w:rPr>
          <w:rFonts w:hint="eastAsia"/>
          <w:b/>
          <w:color w:val="auto"/>
          <w:sz w:val="28"/>
          <w:highlight w:val="none"/>
          <w:lang w:val="en-US" w:eastAsia="zh-CN"/>
        </w:rPr>
        <w:t>被授权</w:t>
      </w:r>
      <w:r>
        <w:rPr>
          <w:rFonts w:hint="eastAsia"/>
          <w:b/>
          <w:color w:val="auto"/>
          <w:sz w:val="28"/>
          <w:highlight w:val="none"/>
        </w:rPr>
        <w:t>人：（签字或盖章）</w:t>
      </w:r>
      <w:r>
        <w:rPr>
          <w:rFonts w:hint="eastAsia"/>
          <w:b/>
          <w:color w:val="auto"/>
          <w:sz w:val="28"/>
          <w:highlight w:val="none"/>
          <w:u w:val="single"/>
        </w:rPr>
        <w:t xml:space="preserve">               </w:t>
      </w:r>
    </w:p>
    <w:p w14:paraId="6DD3B1F9">
      <w:pPr>
        <w:spacing w:line="360" w:lineRule="auto"/>
        <w:rPr>
          <w:rFonts w:hint="eastAsia"/>
          <w:b/>
          <w:color w:val="auto"/>
          <w:sz w:val="28"/>
          <w:highlight w:val="none"/>
          <w:u w:val="single"/>
        </w:rPr>
      </w:pPr>
      <w:r>
        <w:rPr>
          <w:rFonts w:hint="eastAsia"/>
          <w:b/>
          <w:color w:val="auto"/>
          <w:sz w:val="28"/>
          <w:highlight w:val="none"/>
        </w:rPr>
        <w:t>地址：</w:t>
      </w:r>
      <w:r>
        <w:rPr>
          <w:rFonts w:hint="eastAsia"/>
          <w:b/>
          <w:color w:val="auto"/>
          <w:sz w:val="28"/>
          <w:highlight w:val="none"/>
          <w:u w:val="single"/>
        </w:rPr>
        <w:t xml:space="preserve">                                                </w:t>
      </w:r>
    </w:p>
    <w:p w14:paraId="19DE6FFD">
      <w:pPr>
        <w:spacing w:line="360" w:lineRule="auto"/>
        <w:rPr>
          <w:rFonts w:hint="eastAsia"/>
          <w:color w:val="auto"/>
          <w:highlight w:val="none"/>
        </w:rPr>
      </w:pPr>
      <w:r>
        <w:rPr>
          <w:rFonts w:hint="eastAsia"/>
          <w:b/>
          <w:color w:val="auto"/>
          <w:sz w:val="28"/>
          <w:highlight w:val="none"/>
        </w:rPr>
        <w:t>日期：</w:t>
      </w:r>
      <w:r>
        <w:rPr>
          <w:rFonts w:hint="eastAsia"/>
          <w:b/>
          <w:color w:val="auto"/>
          <w:sz w:val="28"/>
          <w:highlight w:val="none"/>
          <w:u w:val="single"/>
        </w:rPr>
        <w:t xml:space="preserve">              </w:t>
      </w:r>
      <w:r>
        <w:rPr>
          <w:rFonts w:hint="eastAsia"/>
          <w:b/>
          <w:color w:val="auto"/>
          <w:sz w:val="28"/>
          <w:highlight w:val="none"/>
        </w:rPr>
        <w:t>年</w:t>
      </w:r>
      <w:r>
        <w:rPr>
          <w:rFonts w:hint="eastAsia"/>
          <w:b/>
          <w:color w:val="auto"/>
          <w:sz w:val="28"/>
          <w:highlight w:val="none"/>
          <w:u w:val="single"/>
        </w:rPr>
        <w:t xml:space="preserve">               </w:t>
      </w:r>
      <w:r>
        <w:rPr>
          <w:rFonts w:hint="eastAsia"/>
          <w:b/>
          <w:color w:val="auto"/>
          <w:sz w:val="28"/>
          <w:highlight w:val="none"/>
        </w:rPr>
        <w:t>月</w:t>
      </w:r>
      <w:r>
        <w:rPr>
          <w:rFonts w:hint="eastAsia"/>
          <w:b/>
          <w:color w:val="auto"/>
          <w:sz w:val="28"/>
          <w:highlight w:val="none"/>
          <w:u w:val="single"/>
        </w:rPr>
        <w:t xml:space="preserve">              </w:t>
      </w:r>
      <w:r>
        <w:rPr>
          <w:rFonts w:hint="eastAsia"/>
          <w:b/>
          <w:color w:val="auto"/>
          <w:sz w:val="28"/>
          <w:highlight w:val="none"/>
        </w:rPr>
        <w:t>日</w:t>
      </w:r>
    </w:p>
    <w:p w14:paraId="2DD50D9E">
      <w:pPr>
        <w:rPr>
          <w:rFonts w:hint="eastAsia"/>
          <w:b/>
          <w:bCs/>
          <w:color w:val="auto"/>
          <w:sz w:val="32"/>
          <w:szCs w:val="21"/>
          <w:highlight w:val="none"/>
        </w:rPr>
      </w:pPr>
      <w:r>
        <w:rPr>
          <w:rFonts w:hint="eastAsia"/>
          <w:b/>
          <w:bCs/>
          <w:color w:val="auto"/>
          <w:sz w:val="32"/>
          <w:szCs w:val="21"/>
          <w:highlight w:val="none"/>
        </w:rPr>
        <w:br w:type="page"/>
      </w:r>
    </w:p>
    <w:p w14:paraId="75D8F7BC">
      <w:pPr>
        <w:widowControl/>
        <w:tabs>
          <w:tab w:val="left" w:pos="0"/>
          <w:tab w:val="left" w:pos="993"/>
          <w:tab w:val="left" w:pos="1134"/>
        </w:tabs>
        <w:adjustRightInd w:val="0"/>
        <w:snapToGrid w:val="0"/>
        <w:spacing w:line="500" w:lineRule="exact"/>
        <w:jc w:val="center"/>
        <w:rPr>
          <w:rFonts w:hint="eastAsia"/>
          <w:snapToGrid w:val="0"/>
          <w:color w:val="auto"/>
          <w:sz w:val="30"/>
          <w:szCs w:val="20"/>
          <w:highlight w:val="none"/>
        </w:rPr>
      </w:pPr>
      <w:r>
        <w:rPr>
          <w:rFonts w:hint="eastAsia"/>
          <w:b/>
          <w:bCs/>
          <w:color w:val="auto"/>
          <w:sz w:val="32"/>
          <w:szCs w:val="21"/>
          <w:highlight w:val="none"/>
        </w:rPr>
        <w:t>投标函</w:t>
      </w:r>
    </w:p>
    <w:p w14:paraId="15D409D3">
      <w:pPr>
        <w:pStyle w:val="7"/>
        <w:snapToGrid w:val="0"/>
        <w:spacing w:line="360" w:lineRule="auto"/>
        <w:contextualSpacing/>
        <w:rPr>
          <w:rFonts w:hint="eastAsia" w:hAnsi="宋体" w:cs="宋体"/>
          <w:color w:val="auto"/>
          <w:sz w:val="28"/>
          <w:szCs w:val="28"/>
          <w:highlight w:val="none"/>
        </w:rPr>
      </w:pPr>
      <w:r>
        <w:rPr>
          <w:rFonts w:hint="eastAsia" w:hAnsi="宋体" w:cs="宋体"/>
          <w:color w:val="auto"/>
          <w:sz w:val="28"/>
          <w:szCs w:val="28"/>
          <w:highlight w:val="none"/>
        </w:rPr>
        <w:t>致：南通市公共交通集团有限公司</w:t>
      </w:r>
    </w:p>
    <w:p w14:paraId="3A1BA7EF">
      <w:pPr>
        <w:pStyle w:val="7"/>
        <w:snapToGrid w:val="0"/>
        <w:ind w:firstLine="560" w:firstLineChars="200"/>
        <w:contextualSpacing/>
        <w:rPr>
          <w:rFonts w:hint="eastAsia" w:hAnsi="宋体" w:cs="宋体"/>
          <w:color w:val="auto"/>
          <w:sz w:val="28"/>
          <w:szCs w:val="28"/>
          <w:highlight w:val="none"/>
        </w:rPr>
      </w:pPr>
      <w:r>
        <w:rPr>
          <w:rFonts w:hint="eastAsia" w:hAnsi="宋体" w:cs="宋体"/>
          <w:color w:val="auto"/>
          <w:sz w:val="28"/>
          <w:szCs w:val="28"/>
          <w:highlight w:val="none"/>
        </w:rPr>
        <w:t>根据贵方采购文件，我单位积极响应</w:t>
      </w:r>
      <w:r>
        <w:rPr>
          <w:rFonts w:hint="eastAsia" w:hAnsi="宋体" w:cs="宋体"/>
          <w:color w:val="auto"/>
          <w:sz w:val="28"/>
          <w:szCs w:val="28"/>
          <w:highlight w:val="none"/>
          <w:lang w:val="en-US"/>
        </w:rPr>
        <w:t>询价</w:t>
      </w:r>
      <w:r>
        <w:rPr>
          <w:rFonts w:hint="eastAsia" w:hAnsi="宋体" w:cs="宋体"/>
          <w:color w:val="auto"/>
          <w:sz w:val="28"/>
          <w:szCs w:val="28"/>
          <w:highlight w:val="none"/>
        </w:rPr>
        <w:t>文件内容，完全同意按</w:t>
      </w:r>
      <w:r>
        <w:rPr>
          <w:rFonts w:hint="eastAsia" w:hAnsi="宋体" w:cs="宋体"/>
          <w:color w:val="auto"/>
          <w:sz w:val="28"/>
          <w:szCs w:val="28"/>
          <w:highlight w:val="none"/>
          <w:lang w:val="en-US"/>
        </w:rPr>
        <w:t>询价</w:t>
      </w:r>
      <w:r>
        <w:rPr>
          <w:rFonts w:hint="eastAsia" w:hAnsi="宋体" w:cs="宋体"/>
          <w:color w:val="auto"/>
          <w:sz w:val="28"/>
          <w:szCs w:val="28"/>
          <w:highlight w:val="none"/>
        </w:rPr>
        <w:t>文件履行相应义务现正式对该采购项目进行报价，并提交报价文件。</w:t>
      </w:r>
    </w:p>
    <w:p w14:paraId="3E603C64">
      <w:pPr>
        <w:pStyle w:val="7"/>
        <w:snapToGrid w:val="0"/>
        <w:ind w:firstLine="560" w:firstLineChars="200"/>
        <w:contextualSpacing/>
        <w:rPr>
          <w:rFonts w:hint="eastAsia" w:hAnsi="宋体" w:cs="宋体"/>
          <w:color w:val="auto"/>
          <w:sz w:val="28"/>
          <w:szCs w:val="28"/>
          <w:highlight w:val="none"/>
        </w:rPr>
      </w:pPr>
      <w:r>
        <w:rPr>
          <w:rFonts w:hint="eastAsia" w:hAnsi="宋体" w:cs="宋体"/>
          <w:color w:val="auto"/>
          <w:sz w:val="28"/>
          <w:szCs w:val="28"/>
          <w:highlight w:val="none"/>
        </w:rPr>
        <w:t xml:space="preserve">据此函，签字人兹宣布同意如下：  </w:t>
      </w:r>
    </w:p>
    <w:p w14:paraId="79EBF2A8">
      <w:pPr>
        <w:numPr>
          <w:ilvl w:val="0"/>
          <w:numId w:val="5"/>
        </w:numPr>
        <w:spacing w:line="400" w:lineRule="exact"/>
        <w:ind w:right="896" w:firstLine="560" w:firstLineChars="200"/>
        <w:jc w:val="both"/>
        <w:textAlignment w:val="bottom"/>
        <w:rPr>
          <w:rFonts w:hint="eastAsia"/>
          <w:color w:val="auto"/>
          <w:sz w:val="28"/>
          <w:szCs w:val="28"/>
          <w:highlight w:val="none"/>
          <w:lang w:val="en-US"/>
        </w:rPr>
      </w:pPr>
      <w:r>
        <w:rPr>
          <w:rFonts w:hint="eastAsia"/>
          <w:color w:val="auto"/>
          <w:sz w:val="28"/>
          <w:szCs w:val="28"/>
          <w:highlight w:val="none"/>
        </w:rPr>
        <w:t>本公司愿意以人民币</w:t>
      </w:r>
      <w:r>
        <w:rPr>
          <w:rFonts w:hint="eastAsia"/>
          <w:color w:val="auto"/>
          <w:sz w:val="28"/>
          <w:szCs w:val="28"/>
          <w:highlight w:val="none"/>
          <w:lang w:val="en-US"/>
        </w:rPr>
        <w:t>大写</w:t>
      </w:r>
      <w:r>
        <w:rPr>
          <w:rFonts w:hint="eastAsia"/>
          <w:color w:val="auto"/>
          <w:sz w:val="28"/>
          <w:szCs w:val="28"/>
          <w:highlight w:val="none"/>
          <w:u w:val="single"/>
        </w:rPr>
        <w:t xml:space="preserve">    </w:t>
      </w:r>
      <w:r>
        <w:rPr>
          <w:rFonts w:hint="eastAsia"/>
          <w:color w:val="auto"/>
          <w:sz w:val="28"/>
          <w:szCs w:val="28"/>
          <w:highlight w:val="none"/>
          <w:u w:val="single"/>
          <w:lang w:val="en-US"/>
        </w:rPr>
        <w:t xml:space="preserve">                 </w:t>
      </w:r>
      <w:r>
        <w:rPr>
          <w:rFonts w:hint="eastAsia"/>
          <w:color w:val="auto"/>
          <w:sz w:val="28"/>
          <w:szCs w:val="28"/>
          <w:highlight w:val="none"/>
          <w:u w:val="single"/>
        </w:rPr>
        <w:t xml:space="preserve"> </w:t>
      </w:r>
      <w:r>
        <w:rPr>
          <w:rFonts w:hint="eastAsia"/>
          <w:color w:val="auto"/>
          <w:sz w:val="28"/>
          <w:szCs w:val="28"/>
          <w:highlight w:val="none"/>
          <w:u w:val="single"/>
          <w:lang w:val="en-US"/>
        </w:rPr>
        <w:t xml:space="preserve">  </w:t>
      </w:r>
      <w:r>
        <w:rPr>
          <w:rFonts w:hint="eastAsia"/>
          <w:color w:val="auto"/>
          <w:sz w:val="28"/>
          <w:szCs w:val="28"/>
          <w:highlight w:val="none"/>
          <w:u w:val="single"/>
        </w:rPr>
        <w:t xml:space="preserve">   </w:t>
      </w:r>
      <w:r>
        <w:rPr>
          <w:rFonts w:hint="eastAsia"/>
          <w:color w:val="auto"/>
          <w:sz w:val="28"/>
          <w:szCs w:val="28"/>
          <w:highlight w:val="none"/>
        </w:rPr>
        <w:t>元</w:t>
      </w:r>
      <w:r>
        <w:rPr>
          <w:rFonts w:hint="eastAsia"/>
          <w:color w:val="auto"/>
          <w:sz w:val="28"/>
          <w:szCs w:val="28"/>
          <w:highlight w:val="none"/>
          <w:lang w:val="en-US"/>
        </w:rPr>
        <w:t>/份</w:t>
      </w:r>
    </w:p>
    <w:p w14:paraId="6DBA8234">
      <w:pPr>
        <w:spacing w:line="400" w:lineRule="exact"/>
        <w:ind w:right="896"/>
        <w:jc w:val="both"/>
        <w:textAlignment w:val="bottom"/>
        <w:rPr>
          <w:rFonts w:hint="eastAsia"/>
          <w:color w:val="auto"/>
          <w:kern w:val="2"/>
          <w:sz w:val="28"/>
          <w:szCs w:val="28"/>
          <w:highlight w:val="none"/>
          <w:lang w:val="en-US" w:bidi="ar-SA"/>
        </w:rPr>
      </w:pPr>
      <w:r>
        <w:rPr>
          <w:rFonts w:hint="eastAsia"/>
          <w:color w:val="auto"/>
          <w:sz w:val="28"/>
          <w:szCs w:val="28"/>
          <w:highlight w:val="none"/>
          <w:lang w:val="en-US"/>
        </w:rPr>
        <w:t>（小写：</w:t>
      </w:r>
      <w:r>
        <w:rPr>
          <w:rFonts w:hint="eastAsia"/>
          <w:color w:val="auto"/>
          <w:sz w:val="28"/>
          <w:szCs w:val="28"/>
          <w:highlight w:val="none"/>
          <w:u w:val="single"/>
          <w:lang w:val="en-US"/>
        </w:rPr>
        <w:t xml:space="preserve">                元/份</w:t>
      </w:r>
      <w:r>
        <w:rPr>
          <w:rFonts w:hint="eastAsia"/>
          <w:color w:val="auto"/>
          <w:sz w:val="28"/>
          <w:szCs w:val="28"/>
          <w:highlight w:val="none"/>
          <w:lang w:val="en-US"/>
        </w:rPr>
        <w:t>）</w:t>
      </w:r>
      <w:r>
        <w:rPr>
          <w:rFonts w:hint="eastAsia"/>
          <w:color w:val="auto"/>
          <w:sz w:val="28"/>
          <w:szCs w:val="28"/>
          <w:highlight w:val="none"/>
        </w:rPr>
        <w:t>的报价来承接贵公司</w:t>
      </w:r>
      <w:r>
        <w:rPr>
          <w:rFonts w:hint="eastAsia"/>
          <w:color w:val="auto"/>
          <w:sz w:val="28"/>
          <w:szCs w:val="28"/>
          <w:highlight w:val="none"/>
          <w:lang w:val="en-US"/>
        </w:rPr>
        <w:t>2026年端午节职工慰问品采购项目</w:t>
      </w:r>
      <w:r>
        <w:rPr>
          <w:rFonts w:hint="eastAsia"/>
          <w:color w:val="auto"/>
          <w:kern w:val="2"/>
          <w:sz w:val="28"/>
          <w:szCs w:val="28"/>
          <w:highlight w:val="none"/>
          <w:lang w:val="en-US" w:bidi="ar-SA"/>
        </w:rPr>
        <w:t>。</w:t>
      </w:r>
    </w:p>
    <w:p w14:paraId="12436EA9">
      <w:pPr>
        <w:numPr>
          <w:ilvl w:val="0"/>
          <w:numId w:val="5"/>
        </w:numPr>
        <w:tabs>
          <w:tab w:val="left" w:pos="9460"/>
        </w:tabs>
        <w:spacing w:line="400" w:lineRule="exact"/>
        <w:ind w:firstLine="560" w:firstLineChars="200"/>
        <w:jc w:val="both"/>
        <w:textAlignment w:val="bottom"/>
        <w:rPr>
          <w:rFonts w:hint="eastAsia"/>
          <w:color w:val="auto"/>
          <w:sz w:val="28"/>
          <w:szCs w:val="28"/>
          <w:highlight w:val="none"/>
        </w:rPr>
      </w:pPr>
      <w:r>
        <w:rPr>
          <w:rFonts w:hint="eastAsia"/>
          <w:color w:val="auto"/>
          <w:sz w:val="28"/>
          <w:szCs w:val="28"/>
          <w:highlight w:val="none"/>
        </w:rPr>
        <w:t>我方已详细审核全部</w:t>
      </w:r>
      <w:r>
        <w:rPr>
          <w:rFonts w:hint="eastAsia"/>
          <w:color w:val="auto"/>
          <w:sz w:val="28"/>
          <w:szCs w:val="28"/>
          <w:highlight w:val="none"/>
          <w:lang w:val="en-US"/>
        </w:rPr>
        <w:t>询价</w:t>
      </w:r>
      <w:r>
        <w:rPr>
          <w:rFonts w:hint="eastAsia"/>
          <w:color w:val="auto"/>
          <w:sz w:val="28"/>
          <w:szCs w:val="28"/>
          <w:highlight w:val="none"/>
        </w:rPr>
        <w:t>文件及其有效补充文件，知道必须放弃提出含糊不清或误解的问题的权利。</w:t>
      </w:r>
    </w:p>
    <w:p w14:paraId="149BD4E3">
      <w:pPr>
        <w:numPr>
          <w:ilvl w:val="0"/>
          <w:numId w:val="5"/>
        </w:numPr>
        <w:tabs>
          <w:tab w:val="left" w:pos="9460"/>
        </w:tabs>
        <w:spacing w:line="400" w:lineRule="exact"/>
        <w:ind w:firstLine="560" w:firstLineChars="200"/>
        <w:jc w:val="both"/>
        <w:textAlignment w:val="bottom"/>
        <w:rPr>
          <w:rFonts w:hint="eastAsia"/>
          <w:color w:val="auto"/>
          <w:sz w:val="28"/>
          <w:szCs w:val="28"/>
          <w:highlight w:val="none"/>
        </w:rPr>
      </w:pPr>
      <w:r>
        <w:rPr>
          <w:rFonts w:hint="eastAsia"/>
          <w:color w:val="auto"/>
          <w:sz w:val="28"/>
          <w:szCs w:val="28"/>
          <w:highlight w:val="none"/>
        </w:rPr>
        <w:t>我方同意从规定的报价日期起遵循本报价书，并在规定的报价有效期期满之前均具有约束力。</w:t>
      </w:r>
    </w:p>
    <w:p w14:paraId="431636D0">
      <w:pPr>
        <w:pStyle w:val="7"/>
        <w:snapToGrid w:val="0"/>
        <w:ind w:firstLine="756"/>
        <w:contextualSpacing/>
        <w:rPr>
          <w:rFonts w:hint="eastAsia" w:hAnsi="宋体" w:cs="宋体"/>
          <w:color w:val="auto"/>
          <w:sz w:val="28"/>
          <w:szCs w:val="28"/>
          <w:highlight w:val="none"/>
        </w:rPr>
      </w:pPr>
      <w:r>
        <w:rPr>
          <w:rFonts w:hint="eastAsia" w:hAnsi="宋体" w:cs="宋体"/>
          <w:color w:val="auto"/>
          <w:sz w:val="28"/>
          <w:szCs w:val="28"/>
          <w:highlight w:val="none"/>
        </w:rPr>
        <w:t>4、我方郑重承诺，对报价文件在法律上的符合性负完全法律责任。</w:t>
      </w:r>
    </w:p>
    <w:p w14:paraId="75A1183B">
      <w:pPr>
        <w:pStyle w:val="7"/>
        <w:snapToGrid w:val="0"/>
        <w:ind w:firstLine="756"/>
        <w:contextualSpacing/>
        <w:rPr>
          <w:rFonts w:hint="eastAsia" w:hAnsi="宋体" w:cs="宋体"/>
          <w:color w:val="auto"/>
          <w:sz w:val="28"/>
          <w:szCs w:val="28"/>
          <w:highlight w:val="none"/>
        </w:rPr>
      </w:pPr>
      <w:r>
        <w:rPr>
          <w:rFonts w:hint="eastAsia" w:hAnsi="宋体" w:cs="宋体"/>
          <w:color w:val="auto"/>
          <w:sz w:val="28"/>
          <w:szCs w:val="28"/>
          <w:highlight w:val="none"/>
        </w:rPr>
        <w:t>5、同意向贵方提供贵方可能要求的与报价有关的任何证据或资料。</w:t>
      </w:r>
    </w:p>
    <w:p w14:paraId="4E90C97E">
      <w:pPr>
        <w:pStyle w:val="7"/>
        <w:snapToGrid w:val="0"/>
        <w:ind w:firstLine="756"/>
        <w:contextualSpacing/>
        <w:rPr>
          <w:rFonts w:hint="eastAsia" w:hAnsi="宋体" w:cs="宋体"/>
          <w:color w:val="auto"/>
          <w:sz w:val="28"/>
          <w:szCs w:val="28"/>
          <w:highlight w:val="none"/>
        </w:rPr>
      </w:pPr>
      <w:r>
        <w:rPr>
          <w:rFonts w:hint="eastAsia" w:hAnsi="宋体" w:cs="宋体"/>
          <w:color w:val="auto"/>
          <w:sz w:val="28"/>
          <w:szCs w:val="28"/>
          <w:highlight w:val="none"/>
        </w:rPr>
        <w:t>6、一旦我方成交，我方将根据</w:t>
      </w:r>
      <w:r>
        <w:rPr>
          <w:rFonts w:hint="eastAsia" w:hAnsi="宋体" w:cs="宋体"/>
          <w:color w:val="auto"/>
          <w:sz w:val="28"/>
          <w:szCs w:val="28"/>
          <w:highlight w:val="none"/>
          <w:lang w:val="en-US"/>
        </w:rPr>
        <w:t>询价</w:t>
      </w:r>
      <w:r>
        <w:rPr>
          <w:rFonts w:hint="eastAsia" w:hAnsi="宋体" w:cs="宋体"/>
          <w:color w:val="auto"/>
          <w:sz w:val="28"/>
          <w:szCs w:val="28"/>
          <w:highlight w:val="none"/>
        </w:rPr>
        <w:t>文件的规定，严格履行合同的责任和义务。如果成交后，撤标或拒签服务合同的，视为我方违约，同意按</w:t>
      </w:r>
      <w:r>
        <w:rPr>
          <w:rFonts w:hint="eastAsia" w:hAnsi="宋体" w:cs="宋体"/>
          <w:color w:val="auto"/>
          <w:sz w:val="28"/>
          <w:szCs w:val="28"/>
          <w:highlight w:val="none"/>
          <w:lang w:val="en-US"/>
        </w:rPr>
        <w:t>询价</w:t>
      </w:r>
      <w:r>
        <w:rPr>
          <w:rFonts w:hint="eastAsia" w:hAnsi="宋体" w:cs="宋体"/>
          <w:color w:val="auto"/>
          <w:sz w:val="28"/>
          <w:szCs w:val="28"/>
          <w:highlight w:val="none"/>
        </w:rPr>
        <w:t>文件的要求承担全部违约责任。</w:t>
      </w:r>
    </w:p>
    <w:p w14:paraId="4CDBBAC3">
      <w:pPr>
        <w:pStyle w:val="7"/>
        <w:snapToGrid w:val="0"/>
        <w:ind w:left="293" w:leftChars="133" w:firstLine="725" w:firstLineChars="259"/>
        <w:contextualSpacing/>
        <w:rPr>
          <w:rFonts w:hint="eastAsia" w:hAnsi="宋体" w:cs="宋体"/>
          <w:color w:val="auto"/>
          <w:sz w:val="28"/>
          <w:szCs w:val="28"/>
          <w:highlight w:val="none"/>
          <w:u w:val="single"/>
          <w:lang w:val="en-US"/>
        </w:rPr>
      </w:pPr>
      <w:r>
        <w:rPr>
          <w:rFonts w:hint="eastAsia" w:hAnsi="宋体" w:cs="宋体"/>
          <w:color w:val="auto"/>
          <w:sz w:val="28"/>
          <w:szCs w:val="28"/>
          <w:highlight w:val="none"/>
        </w:rPr>
        <w:t>7、服务承诺：完全响应贵方有关</w:t>
      </w:r>
      <w:r>
        <w:rPr>
          <w:rFonts w:hint="eastAsia" w:hAnsi="宋体" w:cs="宋体"/>
          <w:b/>
          <w:color w:val="auto"/>
          <w:sz w:val="28"/>
          <w:szCs w:val="28"/>
          <w:highlight w:val="none"/>
        </w:rPr>
        <w:t>发放方式</w:t>
      </w:r>
      <w:r>
        <w:rPr>
          <w:rFonts w:hint="eastAsia" w:hAnsi="宋体" w:cs="宋体"/>
          <w:color w:val="auto"/>
          <w:sz w:val="28"/>
          <w:szCs w:val="28"/>
          <w:highlight w:val="none"/>
        </w:rPr>
        <w:t>和</w:t>
      </w:r>
      <w:r>
        <w:rPr>
          <w:rFonts w:hint="eastAsia" w:hAnsi="宋体" w:cs="宋体"/>
          <w:b/>
          <w:color w:val="auto"/>
          <w:sz w:val="28"/>
          <w:szCs w:val="28"/>
          <w:highlight w:val="none"/>
        </w:rPr>
        <w:t>付款方式</w:t>
      </w:r>
      <w:r>
        <w:rPr>
          <w:rFonts w:hint="eastAsia" w:hAnsi="宋体" w:cs="宋体"/>
          <w:color w:val="auto"/>
          <w:sz w:val="28"/>
          <w:szCs w:val="28"/>
          <w:highlight w:val="none"/>
        </w:rPr>
        <w:t>的要求。代发地点：</w:t>
      </w:r>
      <w:r>
        <w:rPr>
          <w:rFonts w:hint="eastAsia" w:hAnsi="宋体" w:cs="宋体"/>
          <w:color w:val="auto"/>
          <w:sz w:val="28"/>
          <w:szCs w:val="28"/>
          <w:highlight w:val="none"/>
          <w:u w:val="single"/>
          <w:lang w:val="en-US"/>
        </w:rPr>
        <w:t xml:space="preserve">                  </w:t>
      </w:r>
    </w:p>
    <w:p w14:paraId="0738D5AC">
      <w:pPr>
        <w:pStyle w:val="7"/>
        <w:snapToGrid w:val="0"/>
        <w:ind w:firstLine="560" w:firstLineChars="200"/>
        <w:contextualSpacing/>
        <w:rPr>
          <w:rFonts w:hint="eastAsia" w:hAnsi="宋体" w:cs="宋体"/>
          <w:color w:val="auto"/>
          <w:sz w:val="28"/>
          <w:szCs w:val="28"/>
          <w:highlight w:val="none"/>
        </w:rPr>
      </w:pPr>
      <w:r>
        <w:rPr>
          <w:rFonts w:hint="eastAsia" w:hAnsi="宋体" w:cs="宋体"/>
          <w:color w:val="auto"/>
          <w:sz w:val="28"/>
          <w:szCs w:val="28"/>
          <w:highlight w:val="none"/>
        </w:rPr>
        <w:t>与本报价有关的正式通讯地址为：</w:t>
      </w:r>
    </w:p>
    <w:p w14:paraId="1BB5CB2E">
      <w:pPr>
        <w:snapToGrid w:val="0"/>
        <w:spacing w:line="300" w:lineRule="auto"/>
        <w:ind w:firstLine="548" w:firstLineChars="196"/>
        <w:rPr>
          <w:rFonts w:hint="eastAsia"/>
          <w:color w:val="auto"/>
          <w:sz w:val="28"/>
          <w:szCs w:val="28"/>
          <w:highlight w:val="none"/>
        </w:rPr>
      </w:pPr>
      <w:r>
        <w:rPr>
          <w:rFonts w:hint="eastAsia"/>
          <w:color w:val="auto"/>
          <w:sz w:val="28"/>
          <w:szCs w:val="28"/>
          <w:highlight w:val="none"/>
        </w:rPr>
        <w:t>单位名称：</w:t>
      </w:r>
      <w:r>
        <w:rPr>
          <w:rFonts w:hint="eastAsia"/>
          <w:color w:val="auto"/>
          <w:sz w:val="28"/>
          <w:szCs w:val="28"/>
          <w:highlight w:val="none"/>
          <w:u w:val="single"/>
        </w:rPr>
        <w:t xml:space="preserve">                      </w:t>
      </w:r>
      <w:r>
        <w:rPr>
          <w:rFonts w:hint="eastAsia"/>
          <w:color w:val="auto"/>
          <w:sz w:val="28"/>
          <w:szCs w:val="28"/>
          <w:highlight w:val="none"/>
        </w:rPr>
        <w:t xml:space="preserve">    邮    编：</w:t>
      </w:r>
      <w:r>
        <w:rPr>
          <w:rFonts w:hint="eastAsia"/>
          <w:color w:val="auto"/>
          <w:sz w:val="28"/>
          <w:szCs w:val="28"/>
          <w:highlight w:val="none"/>
          <w:u w:val="single"/>
        </w:rPr>
        <w:t xml:space="preserve">          </w:t>
      </w:r>
    </w:p>
    <w:p w14:paraId="10B87493">
      <w:pPr>
        <w:snapToGrid w:val="0"/>
        <w:spacing w:line="300" w:lineRule="auto"/>
        <w:ind w:firstLine="548" w:firstLineChars="196"/>
        <w:rPr>
          <w:rFonts w:hint="eastAsia"/>
          <w:color w:val="auto"/>
          <w:sz w:val="28"/>
          <w:szCs w:val="28"/>
          <w:highlight w:val="none"/>
        </w:rPr>
      </w:pPr>
      <w:r>
        <w:rPr>
          <w:rFonts w:hint="eastAsia"/>
          <w:color w:val="auto"/>
          <w:sz w:val="28"/>
          <w:szCs w:val="28"/>
          <w:highlight w:val="none"/>
        </w:rPr>
        <w:t>地    址：</w:t>
      </w:r>
      <w:r>
        <w:rPr>
          <w:rFonts w:hint="eastAsia"/>
          <w:color w:val="auto"/>
          <w:sz w:val="28"/>
          <w:szCs w:val="28"/>
          <w:highlight w:val="none"/>
          <w:u w:val="single"/>
        </w:rPr>
        <w:t xml:space="preserve">                      </w:t>
      </w:r>
      <w:r>
        <w:rPr>
          <w:rFonts w:hint="eastAsia"/>
          <w:color w:val="auto"/>
          <w:sz w:val="28"/>
          <w:szCs w:val="28"/>
          <w:highlight w:val="none"/>
        </w:rPr>
        <w:t xml:space="preserve">    传    真：</w:t>
      </w:r>
      <w:r>
        <w:rPr>
          <w:rFonts w:hint="eastAsia"/>
          <w:color w:val="auto"/>
          <w:sz w:val="28"/>
          <w:szCs w:val="28"/>
          <w:highlight w:val="none"/>
          <w:u w:val="single"/>
        </w:rPr>
        <w:t xml:space="preserve">          </w:t>
      </w:r>
    </w:p>
    <w:p w14:paraId="3874FF55">
      <w:pPr>
        <w:snapToGrid w:val="0"/>
        <w:spacing w:line="300" w:lineRule="auto"/>
        <w:ind w:firstLine="548" w:firstLineChars="196"/>
        <w:rPr>
          <w:rFonts w:hint="eastAsia"/>
          <w:color w:val="auto"/>
          <w:sz w:val="28"/>
          <w:szCs w:val="28"/>
          <w:highlight w:val="none"/>
        </w:rPr>
      </w:pPr>
      <w:r>
        <w:rPr>
          <w:rFonts w:hint="eastAsia"/>
          <w:color w:val="auto"/>
          <w:sz w:val="28"/>
          <w:szCs w:val="28"/>
          <w:highlight w:val="none"/>
        </w:rPr>
        <w:t>联 系 人：</w:t>
      </w:r>
      <w:r>
        <w:rPr>
          <w:rFonts w:hint="eastAsia"/>
          <w:color w:val="auto"/>
          <w:sz w:val="28"/>
          <w:szCs w:val="28"/>
          <w:highlight w:val="none"/>
          <w:u w:val="single"/>
        </w:rPr>
        <w:t xml:space="preserve">                      </w:t>
      </w:r>
      <w:r>
        <w:rPr>
          <w:rFonts w:hint="eastAsia"/>
          <w:color w:val="auto"/>
          <w:sz w:val="28"/>
          <w:szCs w:val="28"/>
          <w:highlight w:val="none"/>
        </w:rPr>
        <w:t xml:space="preserve">    联系电话：</w:t>
      </w:r>
      <w:r>
        <w:rPr>
          <w:rFonts w:hint="eastAsia"/>
          <w:color w:val="auto"/>
          <w:sz w:val="28"/>
          <w:szCs w:val="28"/>
          <w:highlight w:val="none"/>
          <w:u w:val="single"/>
        </w:rPr>
        <w:t xml:space="preserve">          </w:t>
      </w:r>
    </w:p>
    <w:p w14:paraId="4C04D8F4">
      <w:pPr>
        <w:snapToGrid w:val="0"/>
        <w:spacing w:line="300" w:lineRule="auto"/>
        <w:ind w:firstLine="548" w:firstLineChars="196"/>
        <w:rPr>
          <w:rFonts w:hint="eastAsia"/>
          <w:color w:val="auto"/>
          <w:sz w:val="28"/>
          <w:szCs w:val="28"/>
          <w:highlight w:val="none"/>
        </w:rPr>
      </w:pPr>
      <w:r>
        <w:rPr>
          <w:rFonts w:hint="eastAsia"/>
          <w:color w:val="auto"/>
          <w:sz w:val="28"/>
          <w:szCs w:val="28"/>
          <w:highlight w:val="none"/>
        </w:rPr>
        <w:t>开 户 行：</w:t>
      </w:r>
      <w:r>
        <w:rPr>
          <w:rFonts w:hint="eastAsia"/>
          <w:color w:val="auto"/>
          <w:sz w:val="28"/>
          <w:szCs w:val="28"/>
          <w:highlight w:val="none"/>
          <w:u w:val="single"/>
        </w:rPr>
        <w:t xml:space="preserve">                         </w:t>
      </w:r>
    </w:p>
    <w:p w14:paraId="4C004694">
      <w:pPr>
        <w:snapToGrid w:val="0"/>
        <w:spacing w:line="300" w:lineRule="auto"/>
        <w:ind w:firstLine="548" w:firstLineChars="196"/>
        <w:rPr>
          <w:rFonts w:hint="eastAsia"/>
          <w:color w:val="auto"/>
          <w:sz w:val="28"/>
          <w:szCs w:val="28"/>
          <w:highlight w:val="none"/>
          <w:u w:val="single"/>
        </w:rPr>
      </w:pPr>
      <w:r>
        <w:rPr>
          <w:rFonts w:hint="eastAsia"/>
          <w:color w:val="auto"/>
          <w:sz w:val="28"/>
          <w:szCs w:val="28"/>
          <w:highlight w:val="none"/>
        </w:rPr>
        <w:t>单位账号：</w:t>
      </w:r>
      <w:r>
        <w:rPr>
          <w:rFonts w:hint="eastAsia"/>
          <w:color w:val="auto"/>
          <w:sz w:val="28"/>
          <w:szCs w:val="28"/>
          <w:highlight w:val="none"/>
          <w:u w:val="single"/>
        </w:rPr>
        <w:t xml:space="preserve">                         </w:t>
      </w:r>
    </w:p>
    <w:p w14:paraId="5E8F47CA">
      <w:pPr>
        <w:snapToGrid w:val="0"/>
        <w:spacing w:line="300" w:lineRule="auto"/>
        <w:ind w:firstLine="548" w:firstLineChars="196"/>
        <w:rPr>
          <w:rFonts w:hint="eastAsia"/>
          <w:color w:val="auto"/>
          <w:sz w:val="28"/>
          <w:szCs w:val="28"/>
          <w:highlight w:val="none"/>
          <w:u w:val="single"/>
        </w:rPr>
      </w:pPr>
    </w:p>
    <w:p w14:paraId="2CC4B7FF">
      <w:pPr>
        <w:pStyle w:val="7"/>
        <w:snapToGrid w:val="0"/>
        <w:spacing w:line="360" w:lineRule="auto"/>
        <w:ind w:firstLine="3920" w:firstLineChars="1400"/>
        <w:contextualSpacing/>
        <w:rPr>
          <w:rFonts w:hint="eastAsia" w:hAnsi="宋体" w:cs="宋体"/>
          <w:color w:val="auto"/>
          <w:sz w:val="28"/>
          <w:szCs w:val="28"/>
          <w:highlight w:val="none"/>
        </w:rPr>
      </w:pPr>
      <w:r>
        <w:rPr>
          <w:rFonts w:hint="eastAsia" w:hAnsi="宋体" w:cs="宋体"/>
          <w:color w:val="auto"/>
          <w:sz w:val="28"/>
          <w:szCs w:val="28"/>
          <w:highlight w:val="none"/>
        </w:rPr>
        <w:t xml:space="preserve">投标单位(公章)：                               </w:t>
      </w:r>
    </w:p>
    <w:p w14:paraId="0752D5DF">
      <w:pPr>
        <w:pStyle w:val="7"/>
        <w:snapToGrid w:val="0"/>
        <w:spacing w:line="360" w:lineRule="auto"/>
        <w:ind w:left="3912" w:leftChars="1778"/>
        <w:contextualSpacing/>
        <w:rPr>
          <w:rFonts w:hint="eastAsia" w:hAnsi="宋体" w:cs="宋体"/>
          <w:color w:val="auto"/>
          <w:kern w:val="2"/>
          <w:sz w:val="28"/>
          <w:szCs w:val="28"/>
          <w:highlight w:val="none"/>
          <w:lang w:val="en-US" w:bidi="ar-SA"/>
        </w:rPr>
        <w:sectPr>
          <w:pgSz w:w="11906" w:h="16838"/>
          <w:pgMar w:top="1440" w:right="1066" w:bottom="1440" w:left="1380" w:header="851" w:footer="992" w:gutter="0"/>
          <w:cols w:space="720" w:num="1"/>
          <w:docGrid w:type="lines" w:linePitch="312" w:charSpace="0"/>
        </w:sectPr>
      </w:pPr>
      <w:r>
        <w:rPr>
          <w:rFonts w:hint="eastAsia" w:hAnsi="宋体" w:cs="宋体"/>
          <w:color w:val="auto"/>
          <w:sz w:val="28"/>
          <w:szCs w:val="28"/>
          <w:highlight w:val="none"/>
        </w:rPr>
        <w:t>法定代表人或</w:t>
      </w:r>
      <w:r>
        <w:rPr>
          <w:rFonts w:hint="eastAsia" w:hAnsi="宋体" w:cs="宋体"/>
          <w:color w:val="auto"/>
          <w:sz w:val="28"/>
          <w:szCs w:val="28"/>
          <w:highlight w:val="none"/>
          <w:lang w:val="en-US" w:eastAsia="zh-CN"/>
        </w:rPr>
        <w:t>被授权</w:t>
      </w:r>
      <w:r>
        <w:rPr>
          <w:rFonts w:hint="eastAsia" w:hAnsi="宋体" w:cs="宋体"/>
          <w:color w:val="auto"/>
          <w:sz w:val="28"/>
          <w:szCs w:val="28"/>
          <w:highlight w:val="none"/>
        </w:rPr>
        <w:t xml:space="preserve">人（签字）：                 </w:t>
      </w:r>
      <w:r>
        <w:rPr>
          <w:rFonts w:hint="eastAsia" w:hAnsi="宋体" w:cs="宋体"/>
          <w:color w:val="auto"/>
          <w:kern w:val="2"/>
          <w:sz w:val="28"/>
          <w:szCs w:val="28"/>
          <w:highlight w:val="none"/>
          <w:lang w:val="en-US" w:bidi="ar-SA"/>
        </w:rPr>
        <w:t>日    期：   年    月    日</w:t>
      </w:r>
    </w:p>
    <w:p w14:paraId="09A2E683">
      <w:pPr>
        <w:spacing w:line="480" w:lineRule="exact"/>
        <w:jc w:val="center"/>
        <w:rPr>
          <w:rFonts w:hint="eastAsia"/>
          <w:color w:val="auto"/>
          <w:highlight w:val="none"/>
        </w:rPr>
      </w:pPr>
      <w:r>
        <w:rPr>
          <w:rFonts w:hint="eastAsia"/>
          <w:b/>
          <w:bCs/>
          <w:color w:val="auto"/>
          <w:sz w:val="32"/>
          <w:szCs w:val="32"/>
          <w:highlight w:val="none"/>
          <w:lang w:val="en-US"/>
        </w:rPr>
        <w:t xml:space="preserve"> </w:t>
      </w:r>
      <w:r>
        <w:rPr>
          <w:rFonts w:hint="eastAsia" w:ascii="宋体" w:hAnsi="宋体" w:eastAsia="宋体" w:cs="宋体"/>
          <w:b/>
          <w:color w:val="auto"/>
          <w:sz w:val="28"/>
          <w:szCs w:val="28"/>
          <w:highlight w:val="none"/>
        </w:rPr>
        <w:t>报价明细表</w:t>
      </w:r>
    </w:p>
    <w:p w14:paraId="21CFC804">
      <w:pPr>
        <w:pStyle w:val="4"/>
        <w:rPr>
          <w:rFonts w:hint="eastAsia"/>
          <w:color w:val="auto"/>
          <w:highlight w:val="none"/>
        </w:rPr>
      </w:pPr>
    </w:p>
    <w:p w14:paraId="56AD9577">
      <w:pPr>
        <w:spacing w:line="360" w:lineRule="auto"/>
        <w:rPr>
          <w:rFonts w:hint="eastAsia"/>
          <w:b/>
          <w:bCs/>
          <w:color w:val="auto"/>
          <w:sz w:val="32"/>
          <w:szCs w:val="32"/>
          <w:highlight w:val="none"/>
        </w:rPr>
      </w:pPr>
      <w:r>
        <w:rPr>
          <w:rFonts w:hint="eastAsia"/>
          <w:color w:val="auto"/>
          <w:sz w:val="28"/>
          <w:szCs w:val="28"/>
          <w:highlight w:val="none"/>
        </w:rPr>
        <w:t>项目名称：</w:t>
      </w:r>
      <w:r>
        <w:rPr>
          <w:rFonts w:hint="eastAsia"/>
          <w:b/>
          <w:bCs/>
          <w:color w:val="auto"/>
          <w:sz w:val="32"/>
          <w:szCs w:val="32"/>
          <w:highlight w:val="none"/>
        </w:rPr>
        <w:t xml:space="preserve">                    </w:t>
      </w:r>
    </w:p>
    <w:tbl>
      <w:tblPr>
        <w:tblStyle w:val="13"/>
        <w:tblW w:w="9962" w:type="dxa"/>
        <w:tblInd w:w="-176" w:type="dxa"/>
        <w:tblLayout w:type="fixed"/>
        <w:tblCellMar>
          <w:top w:w="0" w:type="dxa"/>
          <w:left w:w="108" w:type="dxa"/>
          <w:bottom w:w="0" w:type="dxa"/>
          <w:right w:w="108" w:type="dxa"/>
        </w:tblCellMar>
      </w:tblPr>
      <w:tblGrid>
        <w:gridCol w:w="1128"/>
        <w:gridCol w:w="1367"/>
        <w:gridCol w:w="1550"/>
        <w:gridCol w:w="950"/>
        <w:gridCol w:w="1372"/>
        <w:gridCol w:w="1303"/>
        <w:gridCol w:w="1290"/>
        <w:gridCol w:w="1002"/>
      </w:tblGrid>
      <w:tr w14:paraId="20DE9149">
        <w:tblPrEx>
          <w:tblCellMar>
            <w:top w:w="0" w:type="dxa"/>
            <w:left w:w="108" w:type="dxa"/>
            <w:bottom w:w="0" w:type="dxa"/>
            <w:right w:w="108" w:type="dxa"/>
          </w:tblCellMar>
        </w:tblPrEx>
        <w:trPr>
          <w:trHeight w:val="1104" w:hRule="atLeast"/>
        </w:trPr>
        <w:tc>
          <w:tcPr>
            <w:tcW w:w="1128" w:type="dxa"/>
            <w:tcBorders>
              <w:top w:val="single" w:color="auto" w:sz="4" w:space="0"/>
              <w:left w:val="single" w:color="auto" w:sz="4" w:space="0"/>
              <w:bottom w:val="single" w:color="auto" w:sz="4" w:space="0"/>
              <w:right w:val="single" w:color="auto" w:sz="4" w:space="0"/>
            </w:tcBorders>
            <w:noWrap/>
            <w:vAlign w:val="center"/>
          </w:tcPr>
          <w:p w14:paraId="3C261BC5">
            <w:pPr>
              <w:widowControl/>
              <w:jc w:val="center"/>
              <w:rPr>
                <w:rFonts w:hint="eastAsia"/>
                <w:b/>
                <w:bCs/>
                <w:color w:val="auto"/>
                <w:sz w:val="28"/>
                <w:szCs w:val="28"/>
                <w:highlight w:val="none"/>
              </w:rPr>
            </w:pPr>
            <w:r>
              <w:rPr>
                <w:rFonts w:hint="eastAsia"/>
                <w:b/>
                <w:bCs/>
                <w:color w:val="auto"/>
                <w:sz w:val="28"/>
                <w:szCs w:val="28"/>
                <w:highlight w:val="none"/>
              </w:rPr>
              <w:t>品名</w:t>
            </w:r>
          </w:p>
        </w:tc>
        <w:tc>
          <w:tcPr>
            <w:tcW w:w="1367" w:type="dxa"/>
            <w:tcBorders>
              <w:top w:val="single" w:color="auto" w:sz="4" w:space="0"/>
              <w:left w:val="nil"/>
              <w:bottom w:val="single" w:color="auto" w:sz="4" w:space="0"/>
              <w:right w:val="single" w:color="auto" w:sz="4" w:space="0"/>
            </w:tcBorders>
            <w:noWrap/>
            <w:vAlign w:val="center"/>
          </w:tcPr>
          <w:p w14:paraId="3E4792A7">
            <w:pPr>
              <w:widowControl/>
              <w:jc w:val="center"/>
              <w:rPr>
                <w:rFonts w:hint="eastAsia"/>
                <w:b/>
                <w:bCs/>
                <w:color w:val="auto"/>
                <w:sz w:val="28"/>
                <w:szCs w:val="28"/>
                <w:highlight w:val="none"/>
              </w:rPr>
            </w:pPr>
            <w:r>
              <w:rPr>
                <w:rFonts w:hint="eastAsia"/>
                <w:b/>
                <w:bCs/>
                <w:color w:val="auto"/>
                <w:sz w:val="28"/>
                <w:szCs w:val="28"/>
                <w:highlight w:val="none"/>
              </w:rPr>
              <w:t>品牌</w:t>
            </w:r>
          </w:p>
        </w:tc>
        <w:tc>
          <w:tcPr>
            <w:tcW w:w="1550" w:type="dxa"/>
            <w:tcBorders>
              <w:top w:val="single" w:color="auto" w:sz="4" w:space="0"/>
              <w:left w:val="nil"/>
              <w:bottom w:val="single" w:color="auto" w:sz="4" w:space="0"/>
              <w:right w:val="single" w:color="auto" w:sz="4" w:space="0"/>
            </w:tcBorders>
            <w:noWrap/>
            <w:vAlign w:val="center"/>
          </w:tcPr>
          <w:p w14:paraId="7CBA1188">
            <w:pPr>
              <w:widowControl/>
              <w:jc w:val="center"/>
              <w:rPr>
                <w:rFonts w:hint="eastAsia"/>
                <w:b/>
                <w:bCs/>
                <w:color w:val="auto"/>
                <w:sz w:val="28"/>
                <w:szCs w:val="28"/>
                <w:highlight w:val="none"/>
              </w:rPr>
            </w:pPr>
            <w:r>
              <w:rPr>
                <w:rFonts w:hint="eastAsia"/>
                <w:b/>
                <w:bCs/>
                <w:color w:val="auto"/>
                <w:sz w:val="28"/>
                <w:szCs w:val="28"/>
                <w:highlight w:val="none"/>
              </w:rPr>
              <w:t>规格</w:t>
            </w:r>
          </w:p>
        </w:tc>
        <w:tc>
          <w:tcPr>
            <w:tcW w:w="950" w:type="dxa"/>
            <w:tcBorders>
              <w:top w:val="single" w:color="auto" w:sz="4" w:space="0"/>
              <w:left w:val="nil"/>
              <w:bottom w:val="single" w:color="auto" w:sz="4" w:space="0"/>
              <w:right w:val="single" w:color="auto" w:sz="4" w:space="0"/>
            </w:tcBorders>
            <w:vAlign w:val="center"/>
          </w:tcPr>
          <w:p w14:paraId="31B02FED">
            <w:pPr>
              <w:widowControl/>
              <w:jc w:val="center"/>
              <w:rPr>
                <w:rFonts w:hint="eastAsia"/>
                <w:b/>
                <w:bCs/>
                <w:color w:val="auto"/>
                <w:sz w:val="28"/>
                <w:szCs w:val="28"/>
                <w:highlight w:val="none"/>
              </w:rPr>
            </w:pPr>
            <w:r>
              <w:rPr>
                <w:rFonts w:hint="eastAsia"/>
                <w:b/>
                <w:bCs/>
                <w:color w:val="auto"/>
                <w:sz w:val="28"/>
                <w:szCs w:val="28"/>
                <w:highlight w:val="none"/>
              </w:rPr>
              <w:t>数量</w:t>
            </w:r>
          </w:p>
        </w:tc>
        <w:tc>
          <w:tcPr>
            <w:tcW w:w="1372" w:type="dxa"/>
            <w:tcBorders>
              <w:top w:val="single" w:color="auto" w:sz="4" w:space="0"/>
              <w:left w:val="nil"/>
              <w:bottom w:val="single" w:color="auto" w:sz="4" w:space="0"/>
              <w:right w:val="single" w:color="auto" w:sz="4" w:space="0"/>
            </w:tcBorders>
            <w:vAlign w:val="center"/>
          </w:tcPr>
          <w:p w14:paraId="6B601E17">
            <w:pPr>
              <w:widowControl/>
              <w:jc w:val="center"/>
              <w:rPr>
                <w:rFonts w:hint="eastAsia"/>
                <w:b/>
                <w:bCs/>
                <w:color w:val="auto"/>
                <w:sz w:val="28"/>
                <w:szCs w:val="28"/>
                <w:highlight w:val="none"/>
              </w:rPr>
            </w:pPr>
            <w:r>
              <w:rPr>
                <w:rFonts w:hint="eastAsia"/>
                <w:b/>
                <w:bCs/>
                <w:color w:val="auto"/>
                <w:sz w:val="28"/>
                <w:szCs w:val="28"/>
                <w:highlight w:val="none"/>
              </w:rPr>
              <w:t>报价</w:t>
            </w:r>
          </w:p>
        </w:tc>
        <w:tc>
          <w:tcPr>
            <w:tcW w:w="1303" w:type="dxa"/>
            <w:tcBorders>
              <w:top w:val="single" w:color="auto" w:sz="4" w:space="0"/>
              <w:left w:val="nil"/>
              <w:bottom w:val="single" w:color="auto" w:sz="4" w:space="0"/>
              <w:right w:val="single" w:color="auto" w:sz="4" w:space="0"/>
            </w:tcBorders>
            <w:vAlign w:val="center"/>
          </w:tcPr>
          <w:p w14:paraId="138A8E2C">
            <w:pPr>
              <w:widowControl/>
              <w:spacing w:line="480" w:lineRule="exact"/>
              <w:jc w:val="center"/>
              <w:rPr>
                <w:rFonts w:hint="eastAsia"/>
                <w:b/>
                <w:bCs/>
                <w:color w:val="auto"/>
                <w:sz w:val="28"/>
                <w:szCs w:val="28"/>
                <w:highlight w:val="none"/>
              </w:rPr>
            </w:pPr>
            <w:r>
              <w:rPr>
                <w:rFonts w:hint="eastAsia"/>
                <w:b/>
                <w:bCs/>
                <w:color w:val="auto"/>
                <w:sz w:val="28"/>
                <w:szCs w:val="28"/>
                <w:highlight w:val="none"/>
              </w:rPr>
              <w:t>质保期</w:t>
            </w:r>
          </w:p>
        </w:tc>
        <w:tc>
          <w:tcPr>
            <w:tcW w:w="1290" w:type="dxa"/>
            <w:tcBorders>
              <w:top w:val="single" w:color="auto" w:sz="4" w:space="0"/>
              <w:left w:val="nil"/>
              <w:bottom w:val="single" w:color="auto" w:sz="4" w:space="0"/>
              <w:right w:val="single" w:color="auto" w:sz="4" w:space="0"/>
            </w:tcBorders>
            <w:vAlign w:val="center"/>
          </w:tcPr>
          <w:p w14:paraId="478ABEFC">
            <w:pPr>
              <w:widowControl/>
              <w:spacing w:line="480" w:lineRule="exact"/>
              <w:jc w:val="center"/>
              <w:rPr>
                <w:rFonts w:hint="eastAsia"/>
                <w:b/>
                <w:bCs/>
                <w:color w:val="auto"/>
                <w:sz w:val="28"/>
                <w:szCs w:val="28"/>
                <w:highlight w:val="none"/>
                <w:lang w:val="en-US"/>
              </w:rPr>
            </w:pPr>
            <w:r>
              <w:rPr>
                <w:rFonts w:hint="eastAsia"/>
                <w:b/>
                <w:bCs/>
                <w:color w:val="auto"/>
                <w:sz w:val="28"/>
                <w:szCs w:val="28"/>
                <w:highlight w:val="none"/>
                <w:lang w:val="en-US"/>
              </w:rPr>
              <w:t>条形码</w:t>
            </w:r>
          </w:p>
        </w:tc>
        <w:tc>
          <w:tcPr>
            <w:tcW w:w="1002" w:type="dxa"/>
            <w:tcBorders>
              <w:top w:val="single" w:color="auto" w:sz="4" w:space="0"/>
              <w:left w:val="nil"/>
              <w:bottom w:val="single" w:color="auto" w:sz="4" w:space="0"/>
              <w:right w:val="single" w:color="auto" w:sz="4" w:space="0"/>
            </w:tcBorders>
            <w:vAlign w:val="center"/>
          </w:tcPr>
          <w:p w14:paraId="333F90F2">
            <w:pPr>
              <w:widowControl/>
              <w:spacing w:line="480" w:lineRule="exact"/>
              <w:jc w:val="center"/>
              <w:rPr>
                <w:rFonts w:hint="eastAsia"/>
                <w:b/>
                <w:bCs/>
                <w:color w:val="auto"/>
                <w:sz w:val="28"/>
                <w:szCs w:val="28"/>
                <w:highlight w:val="none"/>
                <w:lang w:val="en-US"/>
              </w:rPr>
            </w:pPr>
            <w:r>
              <w:rPr>
                <w:rFonts w:hint="eastAsia"/>
                <w:b/>
                <w:bCs/>
                <w:color w:val="auto"/>
                <w:sz w:val="28"/>
                <w:szCs w:val="28"/>
                <w:highlight w:val="none"/>
                <w:lang w:val="en-US"/>
              </w:rPr>
              <w:t>备注</w:t>
            </w:r>
          </w:p>
        </w:tc>
      </w:tr>
      <w:tr w14:paraId="6E1A38AA">
        <w:tblPrEx>
          <w:tblCellMar>
            <w:top w:w="0" w:type="dxa"/>
            <w:left w:w="108" w:type="dxa"/>
            <w:bottom w:w="0" w:type="dxa"/>
            <w:right w:w="108" w:type="dxa"/>
          </w:tblCellMar>
        </w:tblPrEx>
        <w:trPr>
          <w:trHeight w:val="294" w:hRule="atLeast"/>
        </w:trPr>
        <w:tc>
          <w:tcPr>
            <w:tcW w:w="1128" w:type="dxa"/>
            <w:tcBorders>
              <w:top w:val="nil"/>
              <w:left w:val="single" w:color="auto" w:sz="4" w:space="0"/>
              <w:bottom w:val="single" w:color="auto" w:sz="4" w:space="0"/>
              <w:right w:val="single" w:color="auto" w:sz="4" w:space="0"/>
            </w:tcBorders>
            <w:vAlign w:val="center"/>
          </w:tcPr>
          <w:p w14:paraId="7F35FF1A">
            <w:pPr>
              <w:widowControl/>
              <w:jc w:val="center"/>
              <w:rPr>
                <w:rFonts w:hint="eastAsia"/>
                <w:bCs/>
                <w:color w:val="auto"/>
                <w:sz w:val="28"/>
                <w:szCs w:val="28"/>
                <w:highlight w:val="none"/>
              </w:rPr>
            </w:pPr>
          </w:p>
        </w:tc>
        <w:tc>
          <w:tcPr>
            <w:tcW w:w="1367" w:type="dxa"/>
            <w:tcBorders>
              <w:top w:val="nil"/>
              <w:left w:val="nil"/>
              <w:bottom w:val="single" w:color="auto" w:sz="4" w:space="0"/>
              <w:right w:val="single" w:color="auto" w:sz="4" w:space="0"/>
            </w:tcBorders>
            <w:noWrap/>
            <w:vAlign w:val="center"/>
          </w:tcPr>
          <w:p w14:paraId="23BFF17F">
            <w:pPr>
              <w:widowControl/>
              <w:jc w:val="center"/>
              <w:rPr>
                <w:rFonts w:hint="eastAsia"/>
                <w:color w:val="auto"/>
                <w:szCs w:val="21"/>
                <w:highlight w:val="none"/>
              </w:rPr>
            </w:pPr>
          </w:p>
        </w:tc>
        <w:tc>
          <w:tcPr>
            <w:tcW w:w="1550" w:type="dxa"/>
            <w:tcBorders>
              <w:top w:val="nil"/>
              <w:left w:val="nil"/>
              <w:bottom w:val="single" w:color="auto" w:sz="4" w:space="0"/>
              <w:right w:val="single" w:color="auto" w:sz="4" w:space="0"/>
            </w:tcBorders>
            <w:noWrap/>
            <w:vAlign w:val="center"/>
          </w:tcPr>
          <w:p w14:paraId="62F58EF8">
            <w:pPr>
              <w:widowControl/>
              <w:jc w:val="center"/>
              <w:rPr>
                <w:rFonts w:hint="eastAsia"/>
                <w:color w:val="auto"/>
                <w:szCs w:val="21"/>
                <w:highlight w:val="none"/>
              </w:rPr>
            </w:pPr>
          </w:p>
        </w:tc>
        <w:tc>
          <w:tcPr>
            <w:tcW w:w="950" w:type="dxa"/>
            <w:tcBorders>
              <w:top w:val="nil"/>
              <w:left w:val="nil"/>
              <w:bottom w:val="single" w:color="auto" w:sz="4" w:space="0"/>
              <w:right w:val="single" w:color="auto" w:sz="4" w:space="0"/>
            </w:tcBorders>
            <w:vAlign w:val="center"/>
          </w:tcPr>
          <w:p w14:paraId="3EF6A309">
            <w:pPr>
              <w:widowControl/>
              <w:jc w:val="center"/>
              <w:rPr>
                <w:rFonts w:hint="eastAsia"/>
                <w:color w:val="auto"/>
                <w:szCs w:val="21"/>
                <w:highlight w:val="none"/>
              </w:rPr>
            </w:pPr>
          </w:p>
        </w:tc>
        <w:tc>
          <w:tcPr>
            <w:tcW w:w="1372" w:type="dxa"/>
            <w:tcBorders>
              <w:top w:val="nil"/>
              <w:left w:val="nil"/>
              <w:bottom w:val="single" w:color="auto" w:sz="4" w:space="0"/>
              <w:right w:val="single" w:color="auto" w:sz="4" w:space="0"/>
            </w:tcBorders>
            <w:vAlign w:val="center"/>
          </w:tcPr>
          <w:p w14:paraId="4FCADC79">
            <w:pPr>
              <w:widowControl/>
              <w:jc w:val="center"/>
              <w:rPr>
                <w:rFonts w:hint="eastAsia"/>
                <w:color w:val="auto"/>
                <w:sz w:val="28"/>
                <w:szCs w:val="28"/>
                <w:highlight w:val="none"/>
              </w:rPr>
            </w:pPr>
          </w:p>
        </w:tc>
        <w:tc>
          <w:tcPr>
            <w:tcW w:w="1303" w:type="dxa"/>
            <w:tcBorders>
              <w:top w:val="nil"/>
              <w:left w:val="nil"/>
              <w:bottom w:val="single" w:color="auto" w:sz="4" w:space="0"/>
              <w:right w:val="single" w:color="auto" w:sz="4" w:space="0"/>
            </w:tcBorders>
            <w:vAlign w:val="center"/>
          </w:tcPr>
          <w:p w14:paraId="2B54AF9D">
            <w:pPr>
              <w:widowControl/>
              <w:jc w:val="center"/>
              <w:rPr>
                <w:rFonts w:hint="eastAsia"/>
                <w:color w:val="auto"/>
                <w:sz w:val="28"/>
                <w:szCs w:val="28"/>
                <w:highlight w:val="none"/>
              </w:rPr>
            </w:pPr>
          </w:p>
        </w:tc>
        <w:tc>
          <w:tcPr>
            <w:tcW w:w="1290" w:type="dxa"/>
            <w:tcBorders>
              <w:top w:val="nil"/>
              <w:left w:val="nil"/>
              <w:bottom w:val="single" w:color="auto" w:sz="4" w:space="0"/>
              <w:right w:val="single" w:color="auto" w:sz="4" w:space="0"/>
            </w:tcBorders>
            <w:vAlign w:val="center"/>
          </w:tcPr>
          <w:p w14:paraId="79BC8ABF">
            <w:pPr>
              <w:widowControl/>
              <w:jc w:val="center"/>
              <w:rPr>
                <w:rFonts w:hint="eastAsia"/>
                <w:color w:val="auto"/>
                <w:sz w:val="28"/>
                <w:szCs w:val="28"/>
                <w:highlight w:val="none"/>
              </w:rPr>
            </w:pPr>
          </w:p>
        </w:tc>
        <w:tc>
          <w:tcPr>
            <w:tcW w:w="1002" w:type="dxa"/>
            <w:tcBorders>
              <w:top w:val="nil"/>
              <w:left w:val="nil"/>
              <w:bottom w:val="single" w:color="auto" w:sz="4" w:space="0"/>
              <w:right w:val="single" w:color="auto" w:sz="4" w:space="0"/>
            </w:tcBorders>
            <w:vAlign w:val="center"/>
          </w:tcPr>
          <w:p w14:paraId="3F850692">
            <w:pPr>
              <w:widowControl/>
              <w:jc w:val="center"/>
              <w:rPr>
                <w:rFonts w:hint="eastAsia"/>
                <w:color w:val="auto"/>
                <w:sz w:val="28"/>
                <w:szCs w:val="28"/>
                <w:highlight w:val="none"/>
              </w:rPr>
            </w:pPr>
          </w:p>
        </w:tc>
      </w:tr>
      <w:tr w14:paraId="69EAEAD7">
        <w:tblPrEx>
          <w:tblCellMar>
            <w:top w:w="0" w:type="dxa"/>
            <w:left w:w="108" w:type="dxa"/>
            <w:bottom w:w="0" w:type="dxa"/>
            <w:right w:w="108" w:type="dxa"/>
          </w:tblCellMar>
        </w:tblPrEx>
        <w:trPr>
          <w:trHeight w:val="315" w:hRule="atLeast"/>
        </w:trPr>
        <w:tc>
          <w:tcPr>
            <w:tcW w:w="1128" w:type="dxa"/>
            <w:tcBorders>
              <w:top w:val="single" w:color="auto" w:sz="4" w:space="0"/>
              <w:left w:val="single" w:color="auto" w:sz="4" w:space="0"/>
              <w:bottom w:val="single" w:color="auto" w:sz="4" w:space="0"/>
              <w:right w:val="single" w:color="auto" w:sz="4" w:space="0"/>
            </w:tcBorders>
            <w:vAlign w:val="center"/>
          </w:tcPr>
          <w:p w14:paraId="1814F570">
            <w:pPr>
              <w:widowControl/>
              <w:jc w:val="center"/>
              <w:rPr>
                <w:rFonts w:hint="eastAsia"/>
                <w:bCs/>
                <w:color w:val="auto"/>
                <w:sz w:val="28"/>
                <w:szCs w:val="28"/>
                <w:highlight w:val="none"/>
              </w:rPr>
            </w:pPr>
          </w:p>
        </w:tc>
        <w:tc>
          <w:tcPr>
            <w:tcW w:w="1367" w:type="dxa"/>
            <w:tcBorders>
              <w:top w:val="single" w:color="auto" w:sz="4" w:space="0"/>
              <w:left w:val="nil"/>
              <w:bottom w:val="single" w:color="auto" w:sz="4" w:space="0"/>
              <w:right w:val="single" w:color="auto" w:sz="4" w:space="0"/>
            </w:tcBorders>
            <w:noWrap/>
            <w:vAlign w:val="center"/>
          </w:tcPr>
          <w:p w14:paraId="0102001A">
            <w:pPr>
              <w:widowControl/>
              <w:jc w:val="center"/>
              <w:rPr>
                <w:rFonts w:hint="eastAsia"/>
                <w:color w:val="auto"/>
                <w:szCs w:val="21"/>
                <w:highlight w:val="none"/>
              </w:rPr>
            </w:pPr>
          </w:p>
        </w:tc>
        <w:tc>
          <w:tcPr>
            <w:tcW w:w="1550" w:type="dxa"/>
            <w:tcBorders>
              <w:top w:val="single" w:color="auto" w:sz="4" w:space="0"/>
              <w:left w:val="nil"/>
              <w:bottom w:val="single" w:color="auto" w:sz="4" w:space="0"/>
              <w:right w:val="single" w:color="auto" w:sz="4" w:space="0"/>
            </w:tcBorders>
            <w:noWrap/>
            <w:vAlign w:val="center"/>
          </w:tcPr>
          <w:p w14:paraId="1CC08E34">
            <w:pPr>
              <w:widowControl/>
              <w:jc w:val="center"/>
              <w:rPr>
                <w:rFonts w:hint="eastAsia"/>
                <w:color w:val="auto"/>
                <w:szCs w:val="21"/>
                <w:highlight w:val="none"/>
              </w:rPr>
            </w:pPr>
          </w:p>
        </w:tc>
        <w:tc>
          <w:tcPr>
            <w:tcW w:w="950" w:type="dxa"/>
            <w:tcBorders>
              <w:top w:val="single" w:color="auto" w:sz="4" w:space="0"/>
              <w:left w:val="nil"/>
              <w:bottom w:val="single" w:color="auto" w:sz="4" w:space="0"/>
              <w:right w:val="single" w:color="auto" w:sz="4" w:space="0"/>
            </w:tcBorders>
            <w:vAlign w:val="center"/>
          </w:tcPr>
          <w:p w14:paraId="03AE856F">
            <w:pPr>
              <w:widowControl/>
              <w:jc w:val="center"/>
              <w:rPr>
                <w:rFonts w:hint="eastAsia"/>
                <w:color w:val="auto"/>
                <w:szCs w:val="21"/>
                <w:highlight w:val="none"/>
              </w:rPr>
            </w:pPr>
          </w:p>
        </w:tc>
        <w:tc>
          <w:tcPr>
            <w:tcW w:w="1372" w:type="dxa"/>
            <w:tcBorders>
              <w:top w:val="single" w:color="auto" w:sz="4" w:space="0"/>
              <w:left w:val="nil"/>
              <w:bottom w:val="single" w:color="auto" w:sz="4" w:space="0"/>
              <w:right w:val="single" w:color="auto" w:sz="4" w:space="0"/>
            </w:tcBorders>
            <w:vAlign w:val="center"/>
          </w:tcPr>
          <w:p w14:paraId="31775186">
            <w:pPr>
              <w:widowControl/>
              <w:jc w:val="center"/>
              <w:rPr>
                <w:rFonts w:hint="eastAsia"/>
                <w:color w:val="auto"/>
                <w:sz w:val="28"/>
                <w:szCs w:val="28"/>
                <w:highlight w:val="none"/>
              </w:rPr>
            </w:pPr>
          </w:p>
        </w:tc>
        <w:tc>
          <w:tcPr>
            <w:tcW w:w="1303" w:type="dxa"/>
            <w:tcBorders>
              <w:top w:val="single" w:color="auto" w:sz="4" w:space="0"/>
              <w:left w:val="nil"/>
              <w:bottom w:val="single" w:color="auto" w:sz="4" w:space="0"/>
              <w:right w:val="single" w:color="auto" w:sz="4" w:space="0"/>
            </w:tcBorders>
            <w:vAlign w:val="center"/>
          </w:tcPr>
          <w:p w14:paraId="3ED38512">
            <w:pPr>
              <w:widowControl/>
              <w:jc w:val="center"/>
              <w:rPr>
                <w:rFonts w:hint="eastAsia"/>
                <w:color w:val="auto"/>
                <w:sz w:val="28"/>
                <w:szCs w:val="28"/>
                <w:highlight w:val="none"/>
              </w:rPr>
            </w:pPr>
          </w:p>
        </w:tc>
        <w:tc>
          <w:tcPr>
            <w:tcW w:w="1290" w:type="dxa"/>
            <w:tcBorders>
              <w:top w:val="single" w:color="auto" w:sz="4" w:space="0"/>
              <w:left w:val="nil"/>
              <w:bottom w:val="single" w:color="auto" w:sz="4" w:space="0"/>
              <w:right w:val="single" w:color="auto" w:sz="4" w:space="0"/>
            </w:tcBorders>
            <w:vAlign w:val="center"/>
          </w:tcPr>
          <w:p w14:paraId="073D8376">
            <w:pPr>
              <w:widowControl/>
              <w:jc w:val="center"/>
              <w:rPr>
                <w:rFonts w:hint="eastAsia"/>
                <w:color w:val="auto"/>
                <w:sz w:val="28"/>
                <w:szCs w:val="28"/>
                <w:highlight w:val="none"/>
              </w:rPr>
            </w:pPr>
          </w:p>
        </w:tc>
        <w:tc>
          <w:tcPr>
            <w:tcW w:w="1002" w:type="dxa"/>
            <w:tcBorders>
              <w:top w:val="single" w:color="auto" w:sz="4" w:space="0"/>
              <w:left w:val="nil"/>
              <w:bottom w:val="single" w:color="auto" w:sz="4" w:space="0"/>
              <w:right w:val="single" w:color="auto" w:sz="4" w:space="0"/>
            </w:tcBorders>
            <w:vAlign w:val="center"/>
          </w:tcPr>
          <w:p w14:paraId="18222F10">
            <w:pPr>
              <w:widowControl/>
              <w:jc w:val="center"/>
              <w:rPr>
                <w:rFonts w:hint="eastAsia"/>
                <w:color w:val="auto"/>
                <w:sz w:val="28"/>
                <w:szCs w:val="28"/>
                <w:highlight w:val="none"/>
              </w:rPr>
            </w:pPr>
          </w:p>
        </w:tc>
      </w:tr>
      <w:tr w14:paraId="4F76FCD8">
        <w:tblPrEx>
          <w:tblCellMar>
            <w:top w:w="0" w:type="dxa"/>
            <w:left w:w="108" w:type="dxa"/>
            <w:bottom w:w="0" w:type="dxa"/>
            <w:right w:w="108" w:type="dxa"/>
          </w:tblCellMar>
        </w:tblPrEx>
        <w:trPr>
          <w:trHeight w:val="519" w:hRule="atLeast"/>
        </w:trPr>
        <w:tc>
          <w:tcPr>
            <w:tcW w:w="1128" w:type="dxa"/>
            <w:tcBorders>
              <w:top w:val="single" w:color="auto" w:sz="4" w:space="0"/>
              <w:left w:val="single" w:color="auto" w:sz="4" w:space="0"/>
              <w:bottom w:val="single" w:color="000000" w:sz="4" w:space="0"/>
              <w:right w:val="single" w:color="auto" w:sz="4" w:space="0"/>
            </w:tcBorders>
            <w:vAlign w:val="center"/>
          </w:tcPr>
          <w:p w14:paraId="44ECA2E3">
            <w:pPr>
              <w:jc w:val="center"/>
              <w:rPr>
                <w:rFonts w:hint="eastAsia"/>
                <w:bCs/>
                <w:color w:val="auto"/>
                <w:sz w:val="28"/>
                <w:szCs w:val="28"/>
                <w:highlight w:val="none"/>
              </w:rPr>
            </w:pPr>
          </w:p>
        </w:tc>
        <w:tc>
          <w:tcPr>
            <w:tcW w:w="1367" w:type="dxa"/>
            <w:tcBorders>
              <w:top w:val="single" w:color="auto" w:sz="4" w:space="0"/>
              <w:left w:val="nil"/>
              <w:bottom w:val="single" w:color="auto" w:sz="4" w:space="0"/>
              <w:right w:val="single" w:color="auto" w:sz="4" w:space="0"/>
            </w:tcBorders>
            <w:noWrap/>
            <w:vAlign w:val="center"/>
          </w:tcPr>
          <w:p w14:paraId="4BB03EFC">
            <w:pPr>
              <w:widowControl/>
              <w:jc w:val="center"/>
              <w:rPr>
                <w:rFonts w:hint="eastAsia"/>
                <w:color w:val="auto"/>
                <w:szCs w:val="21"/>
                <w:highlight w:val="none"/>
              </w:rPr>
            </w:pPr>
          </w:p>
        </w:tc>
        <w:tc>
          <w:tcPr>
            <w:tcW w:w="1550" w:type="dxa"/>
            <w:tcBorders>
              <w:top w:val="single" w:color="auto" w:sz="4" w:space="0"/>
              <w:left w:val="nil"/>
              <w:bottom w:val="single" w:color="auto" w:sz="4" w:space="0"/>
              <w:right w:val="single" w:color="auto" w:sz="4" w:space="0"/>
            </w:tcBorders>
            <w:noWrap/>
            <w:vAlign w:val="center"/>
          </w:tcPr>
          <w:p w14:paraId="34ABC7CE">
            <w:pPr>
              <w:widowControl/>
              <w:jc w:val="center"/>
              <w:rPr>
                <w:rFonts w:hint="eastAsia"/>
                <w:color w:val="auto"/>
                <w:szCs w:val="21"/>
                <w:highlight w:val="none"/>
              </w:rPr>
            </w:pPr>
          </w:p>
        </w:tc>
        <w:tc>
          <w:tcPr>
            <w:tcW w:w="950" w:type="dxa"/>
            <w:tcBorders>
              <w:top w:val="single" w:color="auto" w:sz="4" w:space="0"/>
              <w:left w:val="nil"/>
              <w:bottom w:val="single" w:color="auto" w:sz="4" w:space="0"/>
              <w:right w:val="single" w:color="auto" w:sz="4" w:space="0"/>
            </w:tcBorders>
            <w:vAlign w:val="center"/>
          </w:tcPr>
          <w:p w14:paraId="49615145">
            <w:pPr>
              <w:widowControl/>
              <w:jc w:val="center"/>
              <w:rPr>
                <w:rFonts w:hint="eastAsia"/>
                <w:color w:val="auto"/>
                <w:szCs w:val="21"/>
                <w:highlight w:val="none"/>
              </w:rPr>
            </w:pPr>
          </w:p>
        </w:tc>
        <w:tc>
          <w:tcPr>
            <w:tcW w:w="1372" w:type="dxa"/>
            <w:tcBorders>
              <w:top w:val="single" w:color="auto" w:sz="4" w:space="0"/>
              <w:left w:val="nil"/>
              <w:bottom w:val="single" w:color="auto" w:sz="4" w:space="0"/>
              <w:right w:val="single" w:color="auto" w:sz="4" w:space="0"/>
            </w:tcBorders>
            <w:vAlign w:val="center"/>
          </w:tcPr>
          <w:p w14:paraId="1235E1AB">
            <w:pPr>
              <w:widowControl/>
              <w:jc w:val="center"/>
              <w:rPr>
                <w:rFonts w:hint="eastAsia"/>
                <w:color w:val="auto"/>
                <w:sz w:val="28"/>
                <w:szCs w:val="28"/>
                <w:highlight w:val="none"/>
              </w:rPr>
            </w:pPr>
          </w:p>
        </w:tc>
        <w:tc>
          <w:tcPr>
            <w:tcW w:w="1303" w:type="dxa"/>
            <w:tcBorders>
              <w:top w:val="single" w:color="auto" w:sz="4" w:space="0"/>
              <w:left w:val="nil"/>
              <w:bottom w:val="single" w:color="auto" w:sz="4" w:space="0"/>
              <w:right w:val="single" w:color="auto" w:sz="4" w:space="0"/>
            </w:tcBorders>
            <w:vAlign w:val="center"/>
          </w:tcPr>
          <w:p w14:paraId="77863C3E">
            <w:pPr>
              <w:widowControl/>
              <w:jc w:val="center"/>
              <w:rPr>
                <w:rFonts w:hint="eastAsia"/>
                <w:color w:val="auto"/>
                <w:sz w:val="28"/>
                <w:szCs w:val="28"/>
                <w:highlight w:val="none"/>
              </w:rPr>
            </w:pPr>
          </w:p>
        </w:tc>
        <w:tc>
          <w:tcPr>
            <w:tcW w:w="1290" w:type="dxa"/>
            <w:tcBorders>
              <w:top w:val="single" w:color="auto" w:sz="4" w:space="0"/>
              <w:left w:val="nil"/>
              <w:bottom w:val="single" w:color="auto" w:sz="4" w:space="0"/>
              <w:right w:val="single" w:color="auto" w:sz="4" w:space="0"/>
            </w:tcBorders>
            <w:vAlign w:val="center"/>
          </w:tcPr>
          <w:p w14:paraId="4482186E">
            <w:pPr>
              <w:widowControl/>
              <w:jc w:val="center"/>
              <w:rPr>
                <w:rFonts w:hint="eastAsia"/>
                <w:color w:val="auto"/>
                <w:sz w:val="28"/>
                <w:szCs w:val="28"/>
                <w:highlight w:val="none"/>
              </w:rPr>
            </w:pPr>
          </w:p>
        </w:tc>
        <w:tc>
          <w:tcPr>
            <w:tcW w:w="1002" w:type="dxa"/>
            <w:tcBorders>
              <w:top w:val="single" w:color="auto" w:sz="4" w:space="0"/>
              <w:left w:val="nil"/>
              <w:bottom w:val="single" w:color="auto" w:sz="4" w:space="0"/>
              <w:right w:val="single" w:color="auto" w:sz="4" w:space="0"/>
            </w:tcBorders>
            <w:vAlign w:val="center"/>
          </w:tcPr>
          <w:p w14:paraId="7EF94326">
            <w:pPr>
              <w:widowControl/>
              <w:jc w:val="center"/>
              <w:rPr>
                <w:rFonts w:hint="eastAsia"/>
                <w:color w:val="auto"/>
                <w:sz w:val="28"/>
                <w:szCs w:val="28"/>
                <w:highlight w:val="none"/>
              </w:rPr>
            </w:pPr>
          </w:p>
        </w:tc>
      </w:tr>
      <w:tr w14:paraId="0BE3AE41">
        <w:tblPrEx>
          <w:tblCellMar>
            <w:top w:w="0" w:type="dxa"/>
            <w:left w:w="108" w:type="dxa"/>
            <w:bottom w:w="0" w:type="dxa"/>
            <w:right w:w="108" w:type="dxa"/>
          </w:tblCellMar>
        </w:tblPrEx>
        <w:trPr>
          <w:trHeight w:val="375" w:hRule="atLeast"/>
        </w:trPr>
        <w:tc>
          <w:tcPr>
            <w:tcW w:w="1128" w:type="dxa"/>
            <w:tcBorders>
              <w:top w:val="nil"/>
              <w:left w:val="single" w:color="auto" w:sz="4" w:space="0"/>
              <w:bottom w:val="single" w:color="auto" w:sz="4" w:space="0"/>
              <w:right w:val="single" w:color="auto" w:sz="4" w:space="0"/>
            </w:tcBorders>
            <w:noWrap/>
            <w:vAlign w:val="center"/>
          </w:tcPr>
          <w:p w14:paraId="27514453">
            <w:pPr>
              <w:widowControl/>
              <w:jc w:val="center"/>
              <w:rPr>
                <w:rFonts w:hint="eastAsia"/>
                <w:color w:val="auto"/>
                <w:sz w:val="28"/>
                <w:szCs w:val="28"/>
                <w:highlight w:val="none"/>
              </w:rPr>
            </w:pPr>
          </w:p>
        </w:tc>
        <w:tc>
          <w:tcPr>
            <w:tcW w:w="1367" w:type="dxa"/>
            <w:tcBorders>
              <w:top w:val="nil"/>
              <w:left w:val="nil"/>
              <w:bottom w:val="single" w:color="auto" w:sz="4" w:space="0"/>
              <w:right w:val="single" w:color="auto" w:sz="4" w:space="0"/>
            </w:tcBorders>
            <w:noWrap/>
            <w:vAlign w:val="center"/>
          </w:tcPr>
          <w:p w14:paraId="23FA7BBA">
            <w:pPr>
              <w:widowControl/>
              <w:jc w:val="center"/>
              <w:rPr>
                <w:rFonts w:hint="eastAsia"/>
                <w:color w:val="auto"/>
                <w:szCs w:val="21"/>
                <w:highlight w:val="none"/>
              </w:rPr>
            </w:pPr>
          </w:p>
        </w:tc>
        <w:tc>
          <w:tcPr>
            <w:tcW w:w="1550" w:type="dxa"/>
            <w:tcBorders>
              <w:top w:val="nil"/>
              <w:left w:val="nil"/>
              <w:bottom w:val="single" w:color="auto" w:sz="4" w:space="0"/>
              <w:right w:val="single" w:color="auto" w:sz="4" w:space="0"/>
            </w:tcBorders>
            <w:noWrap/>
            <w:vAlign w:val="center"/>
          </w:tcPr>
          <w:p w14:paraId="09EF46DB">
            <w:pPr>
              <w:widowControl/>
              <w:jc w:val="center"/>
              <w:rPr>
                <w:rFonts w:hint="eastAsia"/>
                <w:color w:val="auto"/>
                <w:szCs w:val="21"/>
                <w:highlight w:val="none"/>
              </w:rPr>
            </w:pPr>
          </w:p>
        </w:tc>
        <w:tc>
          <w:tcPr>
            <w:tcW w:w="950" w:type="dxa"/>
            <w:tcBorders>
              <w:top w:val="nil"/>
              <w:left w:val="nil"/>
              <w:bottom w:val="single" w:color="auto" w:sz="4" w:space="0"/>
              <w:right w:val="single" w:color="auto" w:sz="4" w:space="0"/>
            </w:tcBorders>
            <w:vAlign w:val="center"/>
          </w:tcPr>
          <w:p w14:paraId="7436C9E1">
            <w:pPr>
              <w:widowControl/>
              <w:jc w:val="center"/>
              <w:rPr>
                <w:rFonts w:hint="eastAsia"/>
                <w:color w:val="auto"/>
                <w:szCs w:val="21"/>
                <w:highlight w:val="none"/>
              </w:rPr>
            </w:pPr>
          </w:p>
        </w:tc>
        <w:tc>
          <w:tcPr>
            <w:tcW w:w="1372" w:type="dxa"/>
            <w:tcBorders>
              <w:top w:val="nil"/>
              <w:left w:val="nil"/>
              <w:bottom w:val="single" w:color="auto" w:sz="4" w:space="0"/>
              <w:right w:val="single" w:color="auto" w:sz="4" w:space="0"/>
            </w:tcBorders>
            <w:vAlign w:val="center"/>
          </w:tcPr>
          <w:p w14:paraId="10FEC5CA">
            <w:pPr>
              <w:widowControl/>
              <w:jc w:val="center"/>
              <w:rPr>
                <w:rFonts w:hint="eastAsia"/>
                <w:color w:val="auto"/>
                <w:sz w:val="28"/>
                <w:szCs w:val="28"/>
                <w:highlight w:val="none"/>
              </w:rPr>
            </w:pPr>
          </w:p>
        </w:tc>
        <w:tc>
          <w:tcPr>
            <w:tcW w:w="1303" w:type="dxa"/>
            <w:tcBorders>
              <w:top w:val="nil"/>
              <w:left w:val="nil"/>
              <w:bottom w:val="single" w:color="auto" w:sz="4" w:space="0"/>
              <w:right w:val="single" w:color="auto" w:sz="4" w:space="0"/>
            </w:tcBorders>
            <w:vAlign w:val="center"/>
          </w:tcPr>
          <w:p w14:paraId="3431A0AA">
            <w:pPr>
              <w:widowControl/>
              <w:jc w:val="center"/>
              <w:rPr>
                <w:rFonts w:hint="eastAsia"/>
                <w:color w:val="auto"/>
                <w:sz w:val="28"/>
                <w:szCs w:val="28"/>
                <w:highlight w:val="none"/>
              </w:rPr>
            </w:pPr>
          </w:p>
        </w:tc>
        <w:tc>
          <w:tcPr>
            <w:tcW w:w="1290" w:type="dxa"/>
            <w:tcBorders>
              <w:top w:val="nil"/>
              <w:left w:val="nil"/>
              <w:bottom w:val="single" w:color="auto" w:sz="4" w:space="0"/>
              <w:right w:val="single" w:color="auto" w:sz="4" w:space="0"/>
            </w:tcBorders>
            <w:vAlign w:val="center"/>
          </w:tcPr>
          <w:p w14:paraId="55F5B1A7">
            <w:pPr>
              <w:widowControl/>
              <w:jc w:val="center"/>
              <w:rPr>
                <w:rFonts w:hint="eastAsia"/>
                <w:color w:val="auto"/>
                <w:sz w:val="28"/>
                <w:szCs w:val="28"/>
                <w:highlight w:val="none"/>
              </w:rPr>
            </w:pPr>
          </w:p>
        </w:tc>
        <w:tc>
          <w:tcPr>
            <w:tcW w:w="1002" w:type="dxa"/>
            <w:tcBorders>
              <w:top w:val="nil"/>
              <w:left w:val="nil"/>
              <w:bottom w:val="single" w:color="auto" w:sz="4" w:space="0"/>
              <w:right w:val="single" w:color="auto" w:sz="4" w:space="0"/>
            </w:tcBorders>
            <w:vAlign w:val="center"/>
          </w:tcPr>
          <w:p w14:paraId="6AE81CEE">
            <w:pPr>
              <w:widowControl/>
              <w:jc w:val="center"/>
              <w:rPr>
                <w:rFonts w:hint="eastAsia"/>
                <w:color w:val="auto"/>
                <w:sz w:val="28"/>
                <w:szCs w:val="28"/>
                <w:highlight w:val="none"/>
              </w:rPr>
            </w:pPr>
          </w:p>
        </w:tc>
      </w:tr>
      <w:tr w14:paraId="3C440E46">
        <w:tblPrEx>
          <w:tblCellMar>
            <w:top w:w="0" w:type="dxa"/>
            <w:left w:w="108" w:type="dxa"/>
            <w:bottom w:w="0" w:type="dxa"/>
            <w:right w:w="108" w:type="dxa"/>
          </w:tblCellMar>
        </w:tblPrEx>
        <w:trPr>
          <w:trHeight w:val="270" w:hRule="atLeast"/>
        </w:trPr>
        <w:tc>
          <w:tcPr>
            <w:tcW w:w="1128" w:type="dxa"/>
            <w:tcBorders>
              <w:top w:val="single" w:color="auto" w:sz="4" w:space="0"/>
              <w:left w:val="single" w:color="auto" w:sz="4" w:space="0"/>
              <w:bottom w:val="single" w:color="auto" w:sz="4" w:space="0"/>
              <w:right w:val="single" w:color="auto" w:sz="4" w:space="0"/>
            </w:tcBorders>
            <w:noWrap/>
            <w:vAlign w:val="center"/>
          </w:tcPr>
          <w:p w14:paraId="61A7AA03">
            <w:pPr>
              <w:jc w:val="center"/>
              <w:rPr>
                <w:rFonts w:hint="eastAsia"/>
                <w:color w:val="auto"/>
                <w:sz w:val="28"/>
                <w:szCs w:val="28"/>
                <w:highlight w:val="none"/>
              </w:rPr>
            </w:pPr>
          </w:p>
        </w:tc>
        <w:tc>
          <w:tcPr>
            <w:tcW w:w="1367" w:type="dxa"/>
            <w:tcBorders>
              <w:top w:val="single" w:color="auto" w:sz="4" w:space="0"/>
              <w:left w:val="nil"/>
              <w:bottom w:val="single" w:color="auto" w:sz="4" w:space="0"/>
              <w:right w:val="single" w:color="auto" w:sz="4" w:space="0"/>
            </w:tcBorders>
            <w:noWrap/>
            <w:vAlign w:val="center"/>
          </w:tcPr>
          <w:p w14:paraId="43EE057F">
            <w:pPr>
              <w:widowControl/>
              <w:jc w:val="center"/>
              <w:rPr>
                <w:rFonts w:hint="eastAsia"/>
                <w:color w:val="auto"/>
                <w:szCs w:val="21"/>
                <w:highlight w:val="none"/>
              </w:rPr>
            </w:pPr>
          </w:p>
        </w:tc>
        <w:tc>
          <w:tcPr>
            <w:tcW w:w="1550" w:type="dxa"/>
            <w:tcBorders>
              <w:top w:val="single" w:color="auto" w:sz="4" w:space="0"/>
              <w:left w:val="nil"/>
              <w:bottom w:val="single" w:color="auto" w:sz="4" w:space="0"/>
              <w:right w:val="single" w:color="auto" w:sz="4" w:space="0"/>
            </w:tcBorders>
            <w:noWrap/>
            <w:vAlign w:val="center"/>
          </w:tcPr>
          <w:p w14:paraId="519C4D51">
            <w:pPr>
              <w:widowControl/>
              <w:jc w:val="center"/>
              <w:rPr>
                <w:rFonts w:hint="eastAsia"/>
                <w:color w:val="auto"/>
                <w:szCs w:val="21"/>
                <w:highlight w:val="none"/>
              </w:rPr>
            </w:pPr>
          </w:p>
        </w:tc>
        <w:tc>
          <w:tcPr>
            <w:tcW w:w="950" w:type="dxa"/>
            <w:tcBorders>
              <w:top w:val="single" w:color="auto" w:sz="4" w:space="0"/>
              <w:left w:val="nil"/>
              <w:bottom w:val="single" w:color="auto" w:sz="4" w:space="0"/>
              <w:right w:val="single" w:color="auto" w:sz="4" w:space="0"/>
            </w:tcBorders>
            <w:vAlign w:val="center"/>
          </w:tcPr>
          <w:p w14:paraId="28A61E7E">
            <w:pPr>
              <w:widowControl/>
              <w:jc w:val="center"/>
              <w:rPr>
                <w:rFonts w:hint="eastAsia"/>
                <w:color w:val="auto"/>
                <w:szCs w:val="21"/>
                <w:highlight w:val="none"/>
              </w:rPr>
            </w:pPr>
          </w:p>
        </w:tc>
        <w:tc>
          <w:tcPr>
            <w:tcW w:w="1372" w:type="dxa"/>
            <w:tcBorders>
              <w:top w:val="single" w:color="auto" w:sz="4" w:space="0"/>
              <w:left w:val="nil"/>
              <w:bottom w:val="single" w:color="auto" w:sz="4" w:space="0"/>
              <w:right w:val="single" w:color="auto" w:sz="4" w:space="0"/>
            </w:tcBorders>
            <w:vAlign w:val="center"/>
          </w:tcPr>
          <w:p w14:paraId="46A0A699">
            <w:pPr>
              <w:widowControl/>
              <w:jc w:val="center"/>
              <w:rPr>
                <w:rFonts w:hint="eastAsia"/>
                <w:color w:val="auto"/>
                <w:sz w:val="28"/>
                <w:szCs w:val="28"/>
                <w:highlight w:val="none"/>
              </w:rPr>
            </w:pPr>
          </w:p>
        </w:tc>
        <w:tc>
          <w:tcPr>
            <w:tcW w:w="1303" w:type="dxa"/>
            <w:tcBorders>
              <w:top w:val="single" w:color="auto" w:sz="4" w:space="0"/>
              <w:left w:val="nil"/>
              <w:bottom w:val="single" w:color="auto" w:sz="4" w:space="0"/>
              <w:right w:val="single" w:color="auto" w:sz="4" w:space="0"/>
            </w:tcBorders>
            <w:vAlign w:val="center"/>
          </w:tcPr>
          <w:p w14:paraId="0C308278">
            <w:pPr>
              <w:widowControl/>
              <w:jc w:val="center"/>
              <w:rPr>
                <w:rFonts w:hint="eastAsia"/>
                <w:color w:val="auto"/>
                <w:sz w:val="28"/>
                <w:szCs w:val="28"/>
                <w:highlight w:val="none"/>
              </w:rPr>
            </w:pPr>
          </w:p>
        </w:tc>
        <w:tc>
          <w:tcPr>
            <w:tcW w:w="1290" w:type="dxa"/>
            <w:tcBorders>
              <w:top w:val="single" w:color="auto" w:sz="4" w:space="0"/>
              <w:left w:val="nil"/>
              <w:bottom w:val="single" w:color="auto" w:sz="4" w:space="0"/>
              <w:right w:val="single" w:color="auto" w:sz="4" w:space="0"/>
            </w:tcBorders>
            <w:vAlign w:val="center"/>
          </w:tcPr>
          <w:p w14:paraId="5830BA55">
            <w:pPr>
              <w:widowControl/>
              <w:jc w:val="center"/>
              <w:rPr>
                <w:rFonts w:hint="eastAsia"/>
                <w:color w:val="auto"/>
                <w:sz w:val="28"/>
                <w:szCs w:val="28"/>
                <w:highlight w:val="none"/>
              </w:rPr>
            </w:pPr>
          </w:p>
        </w:tc>
        <w:tc>
          <w:tcPr>
            <w:tcW w:w="1002" w:type="dxa"/>
            <w:tcBorders>
              <w:top w:val="single" w:color="auto" w:sz="4" w:space="0"/>
              <w:left w:val="nil"/>
              <w:bottom w:val="single" w:color="auto" w:sz="4" w:space="0"/>
              <w:right w:val="single" w:color="auto" w:sz="4" w:space="0"/>
            </w:tcBorders>
            <w:vAlign w:val="center"/>
          </w:tcPr>
          <w:p w14:paraId="64F7EE91">
            <w:pPr>
              <w:widowControl/>
              <w:jc w:val="center"/>
              <w:rPr>
                <w:rFonts w:hint="eastAsia"/>
                <w:color w:val="auto"/>
                <w:sz w:val="28"/>
                <w:szCs w:val="28"/>
                <w:highlight w:val="none"/>
              </w:rPr>
            </w:pPr>
          </w:p>
        </w:tc>
      </w:tr>
      <w:tr w14:paraId="6E1AA0C9">
        <w:tblPrEx>
          <w:tblCellMar>
            <w:top w:w="0" w:type="dxa"/>
            <w:left w:w="108" w:type="dxa"/>
            <w:bottom w:w="0" w:type="dxa"/>
            <w:right w:w="108" w:type="dxa"/>
          </w:tblCellMar>
        </w:tblPrEx>
        <w:trPr>
          <w:trHeight w:val="429" w:hRule="atLeast"/>
        </w:trPr>
        <w:tc>
          <w:tcPr>
            <w:tcW w:w="1128" w:type="dxa"/>
            <w:tcBorders>
              <w:top w:val="single" w:color="auto" w:sz="4" w:space="0"/>
              <w:left w:val="single" w:color="auto" w:sz="4" w:space="0"/>
              <w:bottom w:val="single" w:color="auto" w:sz="4" w:space="0"/>
              <w:right w:val="single" w:color="auto" w:sz="4" w:space="0"/>
            </w:tcBorders>
            <w:noWrap/>
            <w:vAlign w:val="center"/>
          </w:tcPr>
          <w:p w14:paraId="0CD7E0C8">
            <w:pPr>
              <w:widowControl/>
              <w:jc w:val="center"/>
              <w:rPr>
                <w:rFonts w:hint="eastAsia"/>
                <w:bCs/>
                <w:color w:val="auto"/>
                <w:sz w:val="28"/>
                <w:szCs w:val="28"/>
                <w:highlight w:val="none"/>
              </w:rPr>
            </w:pPr>
          </w:p>
        </w:tc>
        <w:tc>
          <w:tcPr>
            <w:tcW w:w="1367" w:type="dxa"/>
            <w:tcBorders>
              <w:top w:val="single" w:color="auto" w:sz="4" w:space="0"/>
              <w:left w:val="nil"/>
              <w:bottom w:val="single" w:color="auto" w:sz="4" w:space="0"/>
              <w:right w:val="single" w:color="auto" w:sz="4" w:space="0"/>
            </w:tcBorders>
            <w:noWrap/>
            <w:vAlign w:val="center"/>
          </w:tcPr>
          <w:p w14:paraId="77B7FD82">
            <w:pPr>
              <w:widowControl/>
              <w:jc w:val="center"/>
              <w:rPr>
                <w:rFonts w:hint="eastAsia"/>
                <w:color w:val="auto"/>
                <w:szCs w:val="21"/>
                <w:highlight w:val="none"/>
              </w:rPr>
            </w:pPr>
          </w:p>
        </w:tc>
        <w:tc>
          <w:tcPr>
            <w:tcW w:w="1550" w:type="dxa"/>
            <w:tcBorders>
              <w:top w:val="single" w:color="auto" w:sz="4" w:space="0"/>
              <w:left w:val="nil"/>
              <w:bottom w:val="single" w:color="auto" w:sz="4" w:space="0"/>
              <w:right w:val="single" w:color="auto" w:sz="4" w:space="0"/>
            </w:tcBorders>
            <w:noWrap/>
            <w:vAlign w:val="center"/>
          </w:tcPr>
          <w:p w14:paraId="3FDA883D">
            <w:pPr>
              <w:widowControl/>
              <w:jc w:val="center"/>
              <w:rPr>
                <w:rFonts w:hint="eastAsia"/>
                <w:color w:val="auto"/>
                <w:szCs w:val="21"/>
                <w:highlight w:val="none"/>
              </w:rPr>
            </w:pPr>
          </w:p>
        </w:tc>
        <w:tc>
          <w:tcPr>
            <w:tcW w:w="950" w:type="dxa"/>
            <w:tcBorders>
              <w:top w:val="single" w:color="auto" w:sz="4" w:space="0"/>
              <w:left w:val="nil"/>
              <w:bottom w:val="single" w:color="auto" w:sz="4" w:space="0"/>
              <w:right w:val="single" w:color="auto" w:sz="4" w:space="0"/>
            </w:tcBorders>
            <w:vAlign w:val="center"/>
          </w:tcPr>
          <w:p w14:paraId="3B6D5186">
            <w:pPr>
              <w:widowControl/>
              <w:jc w:val="center"/>
              <w:rPr>
                <w:rFonts w:hint="eastAsia"/>
                <w:color w:val="auto"/>
                <w:szCs w:val="21"/>
                <w:highlight w:val="none"/>
              </w:rPr>
            </w:pPr>
          </w:p>
        </w:tc>
        <w:tc>
          <w:tcPr>
            <w:tcW w:w="1372" w:type="dxa"/>
            <w:tcBorders>
              <w:top w:val="single" w:color="auto" w:sz="4" w:space="0"/>
              <w:left w:val="nil"/>
              <w:bottom w:val="single" w:color="auto" w:sz="4" w:space="0"/>
              <w:right w:val="single" w:color="auto" w:sz="4" w:space="0"/>
            </w:tcBorders>
            <w:vAlign w:val="center"/>
          </w:tcPr>
          <w:p w14:paraId="48AA35EE">
            <w:pPr>
              <w:widowControl/>
              <w:jc w:val="center"/>
              <w:rPr>
                <w:rFonts w:hint="eastAsia"/>
                <w:color w:val="auto"/>
                <w:sz w:val="28"/>
                <w:szCs w:val="28"/>
                <w:highlight w:val="none"/>
              </w:rPr>
            </w:pPr>
          </w:p>
        </w:tc>
        <w:tc>
          <w:tcPr>
            <w:tcW w:w="1303" w:type="dxa"/>
            <w:tcBorders>
              <w:top w:val="single" w:color="auto" w:sz="4" w:space="0"/>
              <w:left w:val="nil"/>
              <w:bottom w:val="single" w:color="auto" w:sz="4" w:space="0"/>
              <w:right w:val="single" w:color="auto" w:sz="4" w:space="0"/>
            </w:tcBorders>
            <w:vAlign w:val="center"/>
          </w:tcPr>
          <w:p w14:paraId="65C20763">
            <w:pPr>
              <w:widowControl/>
              <w:jc w:val="center"/>
              <w:rPr>
                <w:rFonts w:hint="eastAsia"/>
                <w:color w:val="auto"/>
                <w:sz w:val="28"/>
                <w:szCs w:val="28"/>
                <w:highlight w:val="none"/>
              </w:rPr>
            </w:pPr>
          </w:p>
        </w:tc>
        <w:tc>
          <w:tcPr>
            <w:tcW w:w="1290" w:type="dxa"/>
            <w:tcBorders>
              <w:top w:val="single" w:color="auto" w:sz="4" w:space="0"/>
              <w:left w:val="nil"/>
              <w:bottom w:val="single" w:color="auto" w:sz="4" w:space="0"/>
              <w:right w:val="single" w:color="auto" w:sz="4" w:space="0"/>
            </w:tcBorders>
            <w:vAlign w:val="center"/>
          </w:tcPr>
          <w:p w14:paraId="45FDF3F9">
            <w:pPr>
              <w:widowControl/>
              <w:jc w:val="center"/>
              <w:rPr>
                <w:rFonts w:hint="eastAsia"/>
                <w:color w:val="auto"/>
                <w:sz w:val="28"/>
                <w:szCs w:val="28"/>
                <w:highlight w:val="none"/>
              </w:rPr>
            </w:pPr>
          </w:p>
        </w:tc>
        <w:tc>
          <w:tcPr>
            <w:tcW w:w="1002" w:type="dxa"/>
            <w:tcBorders>
              <w:top w:val="single" w:color="auto" w:sz="4" w:space="0"/>
              <w:left w:val="nil"/>
              <w:bottom w:val="single" w:color="auto" w:sz="4" w:space="0"/>
              <w:right w:val="single" w:color="auto" w:sz="4" w:space="0"/>
            </w:tcBorders>
            <w:vAlign w:val="center"/>
          </w:tcPr>
          <w:p w14:paraId="3301B938">
            <w:pPr>
              <w:widowControl/>
              <w:jc w:val="center"/>
              <w:rPr>
                <w:rFonts w:hint="eastAsia"/>
                <w:color w:val="auto"/>
                <w:sz w:val="28"/>
                <w:szCs w:val="28"/>
                <w:highlight w:val="none"/>
              </w:rPr>
            </w:pPr>
          </w:p>
        </w:tc>
      </w:tr>
      <w:tr w14:paraId="683CE1A2">
        <w:tblPrEx>
          <w:tblCellMar>
            <w:top w:w="0" w:type="dxa"/>
            <w:left w:w="108" w:type="dxa"/>
            <w:bottom w:w="0" w:type="dxa"/>
            <w:right w:w="108" w:type="dxa"/>
          </w:tblCellMar>
        </w:tblPrEx>
        <w:trPr>
          <w:trHeight w:val="630" w:hRule="atLeast"/>
        </w:trPr>
        <w:tc>
          <w:tcPr>
            <w:tcW w:w="1128" w:type="dxa"/>
            <w:tcBorders>
              <w:top w:val="nil"/>
              <w:left w:val="single" w:color="auto" w:sz="4" w:space="0"/>
              <w:bottom w:val="single" w:color="auto" w:sz="4" w:space="0"/>
              <w:right w:val="single" w:color="auto" w:sz="4" w:space="0"/>
            </w:tcBorders>
            <w:noWrap/>
            <w:vAlign w:val="center"/>
          </w:tcPr>
          <w:p w14:paraId="6E186897">
            <w:pPr>
              <w:jc w:val="center"/>
              <w:rPr>
                <w:rFonts w:hint="eastAsia"/>
                <w:bCs/>
                <w:color w:val="auto"/>
                <w:sz w:val="28"/>
                <w:szCs w:val="28"/>
                <w:highlight w:val="none"/>
              </w:rPr>
            </w:pPr>
          </w:p>
        </w:tc>
        <w:tc>
          <w:tcPr>
            <w:tcW w:w="1367" w:type="dxa"/>
            <w:tcBorders>
              <w:top w:val="nil"/>
              <w:left w:val="nil"/>
              <w:bottom w:val="single" w:color="auto" w:sz="4" w:space="0"/>
              <w:right w:val="single" w:color="auto" w:sz="4" w:space="0"/>
            </w:tcBorders>
            <w:noWrap/>
            <w:vAlign w:val="center"/>
          </w:tcPr>
          <w:p w14:paraId="74FC3954">
            <w:pPr>
              <w:widowControl/>
              <w:jc w:val="center"/>
              <w:rPr>
                <w:rFonts w:hint="eastAsia"/>
                <w:color w:val="auto"/>
                <w:szCs w:val="21"/>
                <w:highlight w:val="none"/>
              </w:rPr>
            </w:pPr>
          </w:p>
        </w:tc>
        <w:tc>
          <w:tcPr>
            <w:tcW w:w="1550" w:type="dxa"/>
            <w:tcBorders>
              <w:top w:val="nil"/>
              <w:left w:val="nil"/>
              <w:bottom w:val="single" w:color="auto" w:sz="4" w:space="0"/>
              <w:right w:val="single" w:color="auto" w:sz="4" w:space="0"/>
            </w:tcBorders>
            <w:noWrap/>
            <w:vAlign w:val="center"/>
          </w:tcPr>
          <w:p w14:paraId="2930BFDC">
            <w:pPr>
              <w:widowControl/>
              <w:jc w:val="center"/>
              <w:rPr>
                <w:rFonts w:hint="eastAsia"/>
                <w:color w:val="auto"/>
                <w:szCs w:val="21"/>
                <w:highlight w:val="none"/>
              </w:rPr>
            </w:pPr>
          </w:p>
        </w:tc>
        <w:tc>
          <w:tcPr>
            <w:tcW w:w="950" w:type="dxa"/>
            <w:tcBorders>
              <w:top w:val="nil"/>
              <w:left w:val="nil"/>
              <w:bottom w:val="single" w:color="auto" w:sz="4" w:space="0"/>
              <w:right w:val="single" w:color="auto" w:sz="4" w:space="0"/>
            </w:tcBorders>
            <w:vAlign w:val="center"/>
          </w:tcPr>
          <w:p w14:paraId="1B346D30">
            <w:pPr>
              <w:widowControl/>
              <w:jc w:val="center"/>
              <w:rPr>
                <w:rFonts w:hint="eastAsia"/>
                <w:color w:val="auto"/>
                <w:szCs w:val="21"/>
                <w:highlight w:val="none"/>
              </w:rPr>
            </w:pPr>
          </w:p>
        </w:tc>
        <w:tc>
          <w:tcPr>
            <w:tcW w:w="1372" w:type="dxa"/>
            <w:tcBorders>
              <w:top w:val="nil"/>
              <w:left w:val="nil"/>
              <w:bottom w:val="single" w:color="auto" w:sz="4" w:space="0"/>
              <w:right w:val="single" w:color="auto" w:sz="4" w:space="0"/>
            </w:tcBorders>
            <w:vAlign w:val="center"/>
          </w:tcPr>
          <w:p w14:paraId="4B46BE9F">
            <w:pPr>
              <w:widowControl/>
              <w:jc w:val="center"/>
              <w:rPr>
                <w:rFonts w:hint="eastAsia"/>
                <w:color w:val="auto"/>
                <w:sz w:val="28"/>
                <w:szCs w:val="28"/>
                <w:highlight w:val="none"/>
              </w:rPr>
            </w:pPr>
          </w:p>
        </w:tc>
        <w:tc>
          <w:tcPr>
            <w:tcW w:w="1303" w:type="dxa"/>
            <w:tcBorders>
              <w:top w:val="nil"/>
              <w:left w:val="nil"/>
              <w:bottom w:val="single" w:color="auto" w:sz="4" w:space="0"/>
              <w:right w:val="single" w:color="auto" w:sz="4" w:space="0"/>
            </w:tcBorders>
            <w:vAlign w:val="center"/>
          </w:tcPr>
          <w:p w14:paraId="118757C3">
            <w:pPr>
              <w:widowControl/>
              <w:jc w:val="center"/>
              <w:rPr>
                <w:rFonts w:hint="eastAsia"/>
                <w:color w:val="auto"/>
                <w:sz w:val="28"/>
                <w:szCs w:val="28"/>
                <w:highlight w:val="none"/>
              </w:rPr>
            </w:pPr>
          </w:p>
        </w:tc>
        <w:tc>
          <w:tcPr>
            <w:tcW w:w="1290" w:type="dxa"/>
            <w:tcBorders>
              <w:top w:val="nil"/>
              <w:left w:val="nil"/>
              <w:bottom w:val="single" w:color="auto" w:sz="4" w:space="0"/>
              <w:right w:val="single" w:color="auto" w:sz="4" w:space="0"/>
            </w:tcBorders>
            <w:vAlign w:val="center"/>
          </w:tcPr>
          <w:p w14:paraId="111336A4">
            <w:pPr>
              <w:widowControl/>
              <w:jc w:val="center"/>
              <w:rPr>
                <w:rFonts w:hint="eastAsia"/>
                <w:color w:val="auto"/>
                <w:sz w:val="28"/>
                <w:szCs w:val="28"/>
                <w:highlight w:val="none"/>
              </w:rPr>
            </w:pPr>
          </w:p>
        </w:tc>
        <w:tc>
          <w:tcPr>
            <w:tcW w:w="1002" w:type="dxa"/>
            <w:tcBorders>
              <w:top w:val="nil"/>
              <w:left w:val="nil"/>
              <w:bottom w:val="single" w:color="auto" w:sz="4" w:space="0"/>
              <w:right w:val="single" w:color="auto" w:sz="4" w:space="0"/>
            </w:tcBorders>
            <w:vAlign w:val="center"/>
          </w:tcPr>
          <w:p w14:paraId="7EDD27C4">
            <w:pPr>
              <w:widowControl/>
              <w:jc w:val="center"/>
              <w:rPr>
                <w:rFonts w:hint="eastAsia"/>
                <w:color w:val="auto"/>
                <w:sz w:val="28"/>
                <w:szCs w:val="28"/>
                <w:highlight w:val="none"/>
              </w:rPr>
            </w:pPr>
          </w:p>
        </w:tc>
      </w:tr>
      <w:tr w14:paraId="6EC22582">
        <w:tblPrEx>
          <w:tblCellMar>
            <w:top w:w="0" w:type="dxa"/>
            <w:left w:w="108" w:type="dxa"/>
            <w:bottom w:w="0" w:type="dxa"/>
            <w:right w:w="108" w:type="dxa"/>
          </w:tblCellMar>
        </w:tblPrEx>
        <w:trPr>
          <w:trHeight w:val="546" w:hRule="atLeast"/>
        </w:trPr>
        <w:tc>
          <w:tcPr>
            <w:tcW w:w="1128" w:type="dxa"/>
            <w:tcBorders>
              <w:top w:val="single" w:color="auto" w:sz="4" w:space="0"/>
              <w:left w:val="single" w:color="auto" w:sz="4" w:space="0"/>
              <w:bottom w:val="single" w:color="auto" w:sz="4" w:space="0"/>
              <w:right w:val="single" w:color="auto" w:sz="4" w:space="0"/>
            </w:tcBorders>
            <w:vAlign w:val="center"/>
          </w:tcPr>
          <w:p w14:paraId="7F2932DC">
            <w:pPr>
              <w:spacing w:line="480" w:lineRule="exact"/>
              <w:jc w:val="center"/>
              <w:rPr>
                <w:rFonts w:hint="eastAsia"/>
                <w:color w:val="auto"/>
                <w:sz w:val="28"/>
                <w:szCs w:val="28"/>
                <w:highlight w:val="none"/>
              </w:rPr>
            </w:pPr>
          </w:p>
        </w:tc>
        <w:tc>
          <w:tcPr>
            <w:tcW w:w="1367" w:type="dxa"/>
            <w:tcBorders>
              <w:top w:val="single" w:color="auto" w:sz="4" w:space="0"/>
              <w:left w:val="nil"/>
              <w:bottom w:val="single" w:color="auto" w:sz="4" w:space="0"/>
              <w:right w:val="single" w:color="auto" w:sz="4" w:space="0"/>
            </w:tcBorders>
            <w:noWrap/>
            <w:vAlign w:val="center"/>
          </w:tcPr>
          <w:p w14:paraId="3C9C4FBF">
            <w:pPr>
              <w:widowControl/>
              <w:jc w:val="center"/>
              <w:rPr>
                <w:rFonts w:hint="eastAsia"/>
                <w:color w:val="auto"/>
                <w:szCs w:val="21"/>
                <w:highlight w:val="none"/>
              </w:rPr>
            </w:pPr>
          </w:p>
        </w:tc>
        <w:tc>
          <w:tcPr>
            <w:tcW w:w="1550" w:type="dxa"/>
            <w:tcBorders>
              <w:top w:val="single" w:color="auto" w:sz="4" w:space="0"/>
              <w:left w:val="nil"/>
              <w:bottom w:val="single" w:color="auto" w:sz="4" w:space="0"/>
              <w:right w:val="single" w:color="auto" w:sz="4" w:space="0"/>
            </w:tcBorders>
            <w:noWrap/>
            <w:vAlign w:val="center"/>
          </w:tcPr>
          <w:p w14:paraId="160968AB">
            <w:pPr>
              <w:widowControl/>
              <w:jc w:val="center"/>
              <w:rPr>
                <w:rFonts w:hint="eastAsia"/>
                <w:color w:val="auto"/>
                <w:szCs w:val="21"/>
                <w:highlight w:val="none"/>
              </w:rPr>
            </w:pPr>
          </w:p>
        </w:tc>
        <w:tc>
          <w:tcPr>
            <w:tcW w:w="950" w:type="dxa"/>
            <w:tcBorders>
              <w:top w:val="single" w:color="auto" w:sz="4" w:space="0"/>
              <w:left w:val="nil"/>
              <w:bottom w:val="single" w:color="auto" w:sz="4" w:space="0"/>
              <w:right w:val="single" w:color="auto" w:sz="4" w:space="0"/>
            </w:tcBorders>
            <w:vAlign w:val="center"/>
          </w:tcPr>
          <w:p w14:paraId="3B8CD340">
            <w:pPr>
              <w:widowControl/>
              <w:jc w:val="center"/>
              <w:rPr>
                <w:rFonts w:hint="eastAsia"/>
                <w:color w:val="auto"/>
                <w:szCs w:val="21"/>
                <w:highlight w:val="none"/>
              </w:rPr>
            </w:pPr>
          </w:p>
        </w:tc>
        <w:tc>
          <w:tcPr>
            <w:tcW w:w="1372" w:type="dxa"/>
            <w:tcBorders>
              <w:top w:val="single" w:color="auto" w:sz="4" w:space="0"/>
              <w:left w:val="nil"/>
              <w:bottom w:val="single" w:color="auto" w:sz="4" w:space="0"/>
              <w:right w:val="single" w:color="auto" w:sz="4" w:space="0"/>
            </w:tcBorders>
            <w:vAlign w:val="center"/>
          </w:tcPr>
          <w:p w14:paraId="30F502BD">
            <w:pPr>
              <w:widowControl/>
              <w:jc w:val="center"/>
              <w:rPr>
                <w:rFonts w:hint="eastAsia"/>
                <w:color w:val="auto"/>
                <w:sz w:val="28"/>
                <w:szCs w:val="28"/>
                <w:highlight w:val="none"/>
              </w:rPr>
            </w:pPr>
          </w:p>
        </w:tc>
        <w:tc>
          <w:tcPr>
            <w:tcW w:w="1303" w:type="dxa"/>
            <w:tcBorders>
              <w:top w:val="single" w:color="auto" w:sz="4" w:space="0"/>
              <w:left w:val="nil"/>
              <w:bottom w:val="single" w:color="auto" w:sz="4" w:space="0"/>
              <w:right w:val="single" w:color="auto" w:sz="4" w:space="0"/>
            </w:tcBorders>
            <w:vAlign w:val="center"/>
          </w:tcPr>
          <w:p w14:paraId="5AA8A656">
            <w:pPr>
              <w:widowControl/>
              <w:jc w:val="center"/>
              <w:rPr>
                <w:rFonts w:hint="eastAsia"/>
                <w:color w:val="auto"/>
                <w:sz w:val="28"/>
                <w:szCs w:val="28"/>
                <w:highlight w:val="none"/>
              </w:rPr>
            </w:pPr>
          </w:p>
        </w:tc>
        <w:tc>
          <w:tcPr>
            <w:tcW w:w="1290" w:type="dxa"/>
            <w:tcBorders>
              <w:top w:val="single" w:color="auto" w:sz="4" w:space="0"/>
              <w:left w:val="nil"/>
              <w:bottom w:val="single" w:color="auto" w:sz="4" w:space="0"/>
              <w:right w:val="single" w:color="auto" w:sz="4" w:space="0"/>
            </w:tcBorders>
            <w:vAlign w:val="center"/>
          </w:tcPr>
          <w:p w14:paraId="4F7F5D45">
            <w:pPr>
              <w:widowControl/>
              <w:jc w:val="center"/>
              <w:rPr>
                <w:rFonts w:hint="eastAsia"/>
                <w:color w:val="auto"/>
                <w:sz w:val="28"/>
                <w:szCs w:val="28"/>
                <w:highlight w:val="none"/>
              </w:rPr>
            </w:pPr>
          </w:p>
        </w:tc>
        <w:tc>
          <w:tcPr>
            <w:tcW w:w="1002" w:type="dxa"/>
            <w:tcBorders>
              <w:top w:val="single" w:color="auto" w:sz="4" w:space="0"/>
              <w:left w:val="nil"/>
              <w:bottom w:val="single" w:color="auto" w:sz="4" w:space="0"/>
              <w:right w:val="single" w:color="auto" w:sz="4" w:space="0"/>
            </w:tcBorders>
            <w:vAlign w:val="center"/>
          </w:tcPr>
          <w:p w14:paraId="6E3827A5">
            <w:pPr>
              <w:widowControl/>
              <w:jc w:val="center"/>
              <w:rPr>
                <w:rFonts w:hint="eastAsia"/>
                <w:color w:val="auto"/>
                <w:sz w:val="28"/>
                <w:szCs w:val="28"/>
                <w:highlight w:val="none"/>
              </w:rPr>
            </w:pPr>
          </w:p>
        </w:tc>
      </w:tr>
      <w:tr w14:paraId="26E1B264">
        <w:tblPrEx>
          <w:tblCellMar>
            <w:top w:w="0" w:type="dxa"/>
            <w:left w:w="108" w:type="dxa"/>
            <w:bottom w:w="0" w:type="dxa"/>
            <w:right w:w="108" w:type="dxa"/>
          </w:tblCellMar>
        </w:tblPrEx>
        <w:trPr>
          <w:trHeight w:val="908" w:hRule="atLeast"/>
        </w:trPr>
        <w:tc>
          <w:tcPr>
            <w:tcW w:w="1128" w:type="dxa"/>
            <w:tcBorders>
              <w:top w:val="single" w:color="auto" w:sz="4" w:space="0"/>
              <w:left w:val="single" w:color="auto" w:sz="4" w:space="0"/>
              <w:bottom w:val="single" w:color="000000" w:sz="4" w:space="0"/>
              <w:right w:val="single" w:color="auto" w:sz="4" w:space="0"/>
            </w:tcBorders>
            <w:vAlign w:val="center"/>
          </w:tcPr>
          <w:p w14:paraId="396FE946">
            <w:pPr>
              <w:jc w:val="center"/>
              <w:rPr>
                <w:rFonts w:hint="eastAsia"/>
                <w:b/>
                <w:bCs/>
                <w:color w:val="auto"/>
                <w:sz w:val="28"/>
                <w:szCs w:val="28"/>
                <w:highlight w:val="none"/>
              </w:rPr>
            </w:pPr>
            <w:r>
              <w:rPr>
                <w:rFonts w:hint="eastAsia"/>
                <w:b/>
                <w:bCs/>
                <w:color w:val="auto"/>
                <w:sz w:val="28"/>
                <w:szCs w:val="28"/>
                <w:highlight w:val="none"/>
              </w:rPr>
              <w:t>合计</w:t>
            </w:r>
          </w:p>
        </w:tc>
        <w:tc>
          <w:tcPr>
            <w:tcW w:w="7832" w:type="dxa"/>
            <w:gridSpan w:val="6"/>
            <w:tcBorders>
              <w:top w:val="single" w:color="auto" w:sz="4" w:space="0"/>
              <w:left w:val="single" w:color="auto" w:sz="4" w:space="0"/>
              <w:bottom w:val="single" w:color="000000" w:sz="4" w:space="0"/>
              <w:right w:val="single" w:color="auto" w:sz="4" w:space="0"/>
            </w:tcBorders>
            <w:vAlign w:val="center"/>
          </w:tcPr>
          <w:p w14:paraId="1975D3CD">
            <w:pPr>
              <w:widowControl/>
              <w:rPr>
                <w:rFonts w:hint="eastAsia"/>
                <w:color w:val="auto"/>
                <w:sz w:val="28"/>
                <w:szCs w:val="28"/>
                <w:highlight w:val="none"/>
              </w:rPr>
            </w:pPr>
            <w:r>
              <w:rPr>
                <w:rFonts w:hint="eastAsia"/>
                <w:color w:val="auto"/>
                <w:sz w:val="28"/>
                <w:szCs w:val="28"/>
                <w:highlight w:val="none"/>
              </w:rPr>
              <w:t>人民币：</w:t>
            </w:r>
            <w:r>
              <w:rPr>
                <w:rFonts w:hint="eastAsia"/>
                <w:color w:val="auto"/>
                <w:sz w:val="28"/>
                <w:szCs w:val="28"/>
                <w:highlight w:val="none"/>
                <w:u w:val="single"/>
                <w:lang w:val="en-US"/>
              </w:rPr>
              <w:t xml:space="preserve">              </w:t>
            </w:r>
            <w:r>
              <w:rPr>
                <w:rFonts w:hint="eastAsia"/>
                <w:color w:val="auto"/>
                <w:sz w:val="28"/>
                <w:szCs w:val="28"/>
                <w:highlight w:val="none"/>
                <w:lang w:val="en-US"/>
              </w:rPr>
              <w:t xml:space="preserve"> 元/份</w:t>
            </w:r>
          </w:p>
        </w:tc>
        <w:tc>
          <w:tcPr>
            <w:tcW w:w="1002" w:type="dxa"/>
            <w:tcBorders>
              <w:top w:val="single" w:color="auto" w:sz="4" w:space="0"/>
              <w:left w:val="single" w:color="auto" w:sz="4" w:space="0"/>
              <w:bottom w:val="single" w:color="000000" w:sz="4" w:space="0"/>
              <w:right w:val="single" w:color="auto" w:sz="4" w:space="0"/>
            </w:tcBorders>
            <w:vAlign w:val="center"/>
          </w:tcPr>
          <w:p w14:paraId="4E89491C">
            <w:pPr>
              <w:widowControl/>
              <w:rPr>
                <w:rFonts w:hint="eastAsia"/>
                <w:color w:val="auto"/>
                <w:sz w:val="28"/>
                <w:szCs w:val="28"/>
                <w:highlight w:val="none"/>
              </w:rPr>
            </w:pPr>
          </w:p>
        </w:tc>
      </w:tr>
    </w:tbl>
    <w:p w14:paraId="2A273E98">
      <w:pPr>
        <w:rPr>
          <w:rFonts w:hint="eastAsia"/>
          <w:b/>
          <w:color w:val="auto"/>
          <w:sz w:val="24"/>
          <w:szCs w:val="24"/>
          <w:highlight w:val="none"/>
        </w:rPr>
      </w:pPr>
    </w:p>
    <w:p w14:paraId="1B393A97">
      <w:pPr>
        <w:snapToGrid w:val="0"/>
        <w:spacing w:line="520" w:lineRule="exact"/>
        <w:ind w:firstLine="579" w:firstLineChars="206"/>
        <w:rPr>
          <w:rFonts w:hint="eastAsia"/>
          <w:color w:val="auto"/>
          <w:sz w:val="28"/>
          <w:szCs w:val="28"/>
          <w:highlight w:val="none"/>
          <w:lang w:val="en-US"/>
        </w:rPr>
      </w:pPr>
      <w:r>
        <w:rPr>
          <w:rFonts w:hint="eastAsia"/>
          <w:b/>
          <w:color w:val="auto"/>
          <w:sz w:val="28"/>
          <w:szCs w:val="28"/>
          <w:highlight w:val="none"/>
        </w:rPr>
        <w:t>注：</w:t>
      </w:r>
      <w:r>
        <w:rPr>
          <w:rFonts w:hint="eastAsia"/>
          <w:color w:val="auto"/>
          <w:sz w:val="28"/>
          <w:szCs w:val="28"/>
          <w:highlight w:val="none"/>
        </w:rPr>
        <w:t>1、本表报价总报价（以人民币计价）应包含所有的材料费、运费、装卸费、税费、为完成本项目所必须的其他辅助工作的相关费用等所有费用，即项目履行到项目执行结束的过程中所发生的一切费用及</w:t>
      </w:r>
      <w:r>
        <w:rPr>
          <w:rFonts w:hint="eastAsia"/>
          <w:color w:val="auto"/>
          <w:sz w:val="28"/>
          <w:szCs w:val="28"/>
          <w:highlight w:val="none"/>
          <w:lang w:val="en-US"/>
        </w:rPr>
        <w:t>询价</w:t>
      </w:r>
      <w:r>
        <w:rPr>
          <w:rFonts w:hint="eastAsia"/>
          <w:color w:val="auto"/>
          <w:sz w:val="28"/>
          <w:szCs w:val="28"/>
          <w:highlight w:val="none"/>
        </w:rPr>
        <w:t>文件要求的所有费用。</w:t>
      </w:r>
      <w:r>
        <w:rPr>
          <w:rFonts w:hint="eastAsia"/>
          <w:color w:val="auto"/>
          <w:sz w:val="28"/>
          <w:szCs w:val="28"/>
          <w:highlight w:val="none"/>
          <w:lang w:val="en-US"/>
        </w:rPr>
        <w:t xml:space="preserve">       </w:t>
      </w:r>
    </w:p>
    <w:p w14:paraId="406A73EF">
      <w:pPr>
        <w:snapToGrid w:val="0"/>
        <w:spacing w:line="520" w:lineRule="exact"/>
        <w:ind w:firstLine="576" w:firstLineChars="206"/>
        <w:rPr>
          <w:rFonts w:hint="eastAsia"/>
          <w:color w:val="auto"/>
          <w:sz w:val="28"/>
          <w:szCs w:val="28"/>
          <w:highlight w:val="none"/>
        </w:rPr>
      </w:pPr>
      <w:r>
        <w:rPr>
          <w:rFonts w:hint="eastAsia"/>
          <w:color w:val="auto"/>
          <w:sz w:val="28"/>
          <w:szCs w:val="28"/>
          <w:highlight w:val="none"/>
          <w:lang w:val="en-US"/>
        </w:rPr>
        <w:t xml:space="preserve"> </w:t>
      </w:r>
    </w:p>
    <w:p w14:paraId="2495FAFD">
      <w:pPr>
        <w:snapToGrid w:val="0"/>
        <w:spacing w:line="480" w:lineRule="auto"/>
        <w:ind w:firstLine="576" w:firstLineChars="206"/>
        <w:rPr>
          <w:rFonts w:hint="eastAsia"/>
          <w:color w:val="auto"/>
          <w:sz w:val="28"/>
          <w:szCs w:val="28"/>
          <w:highlight w:val="none"/>
        </w:rPr>
      </w:pPr>
      <w:r>
        <w:rPr>
          <w:rFonts w:hint="eastAsia"/>
          <w:color w:val="auto"/>
          <w:sz w:val="28"/>
          <w:szCs w:val="28"/>
          <w:highlight w:val="none"/>
          <w:lang w:val="en-US"/>
        </w:rPr>
        <w:t xml:space="preserve">                            </w:t>
      </w:r>
      <w:r>
        <w:rPr>
          <w:rFonts w:hint="eastAsia"/>
          <w:color w:val="auto"/>
          <w:sz w:val="28"/>
          <w:szCs w:val="28"/>
          <w:highlight w:val="none"/>
          <w:lang w:val="en-US" w:eastAsia="zh-CN"/>
        </w:rPr>
        <w:t xml:space="preserve"> </w:t>
      </w:r>
      <w:r>
        <w:rPr>
          <w:rFonts w:hint="eastAsia"/>
          <w:color w:val="auto"/>
          <w:sz w:val="28"/>
          <w:szCs w:val="28"/>
          <w:highlight w:val="none"/>
        </w:rPr>
        <w:t>投标</w:t>
      </w:r>
      <w:r>
        <w:rPr>
          <w:rFonts w:hint="eastAsia"/>
          <w:color w:val="auto"/>
          <w:sz w:val="28"/>
          <w:szCs w:val="28"/>
          <w:highlight w:val="none"/>
          <w:lang w:val="en-US"/>
        </w:rPr>
        <w:t>人</w:t>
      </w:r>
      <w:r>
        <w:rPr>
          <w:rFonts w:hint="eastAsia"/>
          <w:color w:val="auto"/>
          <w:sz w:val="28"/>
          <w:szCs w:val="28"/>
          <w:highlight w:val="none"/>
        </w:rPr>
        <w:t>（公章）</w:t>
      </w:r>
    </w:p>
    <w:p w14:paraId="7524E0F6">
      <w:pPr>
        <w:snapToGrid w:val="0"/>
        <w:spacing w:line="480" w:lineRule="auto"/>
        <w:ind w:firstLine="576" w:firstLineChars="206"/>
        <w:jc w:val="center"/>
        <w:rPr>
          <w:rFonts w:hint="eastAsia"/>
          <w:b/>
          <w:color w:val="auto"/>
          <w:sz w:val="28"/>
          <w:szCs w:val="28"/>
          <w:highlight w:val="none"/>
        </w:rPr>
      </w:pPr>
      <w:r>
        <w:rPr>
          <w:rFonts w:hint="eastAsia"/>
          <w:color w:val="auto"/>
          <w:sz w:val="28"/>
          <w:szCs w:val="28"/>
          <w:highlight w:val="none"/>
          <w:lang w:val="en-US"/>
        </w:rPr>
        <w:t xml:space="preserve">                             </w:t>
      </w:r>
      <w:r>
        <w:rPr>
          <w:rFonts w:hint="eastAsia"/>
          <w:color w:val="auto"/>
          <w:sz w:val="28"/>
          <w:szCs w:val="28"/>
          <w:highlight w:val="none"/>
        </w:rPr>
        <w:t>法定代表人或</w:t>
      </w:r>
      <w:r>
        <w:rPr>
          <w:rFonts w:hint="eastAsia"/>
          <w:color w:val="auto"/>
          <w:sz w:val="28"/>
          <w:szCs w:val="28"/>
          <w:highlight w:val="none"/>
          <w:lang w:val="en-US" w:eastAsia="zh-CN"/>
        </w:rPr>
        <w:t>被授权</w:t>
      </w:r>
      <w:r>
        <w:rPr>
          <w:rFonts w:hint="eastAsia"/>
          <w:color w:val="auto"/>
          <w:sz w:val="28"/>
          <w:szCs w:val="28"/>
          <w:highlight w:val="none"/>
        </w:rPr>
        <w:t>人（签名）：</w:t>
      </w:r>
    </w:p>
    <w:p w14:paraId="792EDBE2">
      <w:pPr>
        <w:spacing w:line="480" w:lineRule="auto"/>
        <w:ind w:firstLine="4760" w:firstLineChars="1700"/>
        <w:jc w:val="both"/>
        <w:rPr>
          <w:rFonts w:hint="eastAsia"/>
          <w:color w:val="auto"/>
          <w:sz w:val="28"/>
          <w:szCs w:val="28"/>
          <w:highlight w:val="none"/>
          <w:lang w:val="en-US"/>
        </w:rPr>
      </w:pPr>
      <w:r>
        <w:rPr>
          <w:rFonts w:hint="eastAsia"/>
          <w:color w:val="auto"/>
          <w:sz w:val="28"/>
          <w:szCs w:val="28"/>
          <w:highlight w:val="none"/>
        </w:rPr>
        <w:t>日期：</w:t>
      </w:r>
      <w:r>
        <w:rPr>
          <w:rFonts w:hint="eastAsia"/>
          <w:color w:val="auto"/>
          <w:sz w:val="28"/>
          <w:szCs w:val="28"/>
          <w:highlight w:val="none"/>
          <w:lang w:val="en-US"/>
        </w:rPr>
        <w:t xml:space="preserve">   </w:t>
      </w:r>
      <w:r>
        <w:rPr>
          <w:rFonts w:hint="eastAsia"/>
          <w:color w:val="auto"/>
          <w:sz w:val="28"/>
          <w:szCs w:val="28"/>
          <w:highlight w:val="none"/>
        </w:rPr>
        <w:t xml:space="preserve">年  月  </w:t>
      </w:r>
      <w:r>
        <w:rPr>
          <w:rFonts w:hint="eastAsia"/>
          <w:color w:val="auto"/>
          <w:sz w:val="28"/>
          <w:szCs w:val="28"/>
          <w:highlight w:val="none"/>
          <w:lang w:val="en-US"/>
        </w:rPr>
        <w:t xml:space="preserve"> </w:t>
      </w:r>
      <w:r>
        <w:rPr>
          <w:rFonts w:hint="eastAsia"/>
          <w:color w:val="auto"/>
          <w:sz w:val="28"/>
          <w:szCs w:val="28"/>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DDB7F"/>
    <w:multiLevelType w:val="singleLevel"/>
    <w:tmpl w:val="93CDDB7F"/>
    <w:lvl w:ilvl="0" w:tentative="0">
      <w:start w:val="3"/>
      <w:numFmt w:val="chineseCounting"/>
      <w:suff w:val="space"/>
      <w:lvlText w:val="第%1章"/>
      <w:lvlJc w:val="left"/>
      <w:rPr>
        <w:rFonts w:hint="eastAsia"/>
      </w:rPr>
    </w:lvl>
  </w:abstractNum>
  <w:abstractNum w:abstractNumId="1">
    <w:nsid w:val="97BA4E46"/>
    <w:multiLevelType w:val="singleLevel"/>
    <w:tmpl w:val="97BA4E46"/>
    <w:lvl w:ilvl="0" w:tentative="0">
      <w:start w:val="1"/>
      <w:numFmt w:val="chineseCounting"/>
      <w:suff w:val="nothing"/>
      <w:lvlText w:val="%1、"/>
      <w:lvlJc w:val="left"/>
      <w:rPr>
        <w:rFonts w:hint="eastAsia"/>
      </w:rPr>
    </w:lvl>
  </w:abstractNum>
  <w:abstractNum w:abstractNumId="2">
    <w:nsid w:val="25981A3C"/>
    <w:multiLevelType w:val="singleLevel"/>
    <w:tmpl w:val="25981A3C"/>
    <w:lvl w:ilvl="0" w:tentative="0">
      <w:start w:val="1"/>
      <w:numFmt w:val="decimal"/>
      <w:suff w:val="nothing"/>
      <w:lvlText w:val="%1、"/>
      <w:lvlJc w:val="left"/>
    </w:lvl>
  </w:abstractNum>
  <w:abstractNum w:abstractNumId="3">
    <w:nsid w:val="30B98A0C"/>
    <w:multiLevelType w:val="singleLevel"/>
    <w:tmpl w:val="30B98A0C"/>
    <w:lvl w:ilvl="0" w:tentative="0">
      <w:start w:val="1"/>
      <w:numFmt w:val="decimal"/>
      <w:suff w:val="nothing"/>
      <w:lvlText w:val="%1）"/>
      <w:lvlJc w:val="left"/>
    </w:lvl>
  </w:abstractNum>
  <w:abstractNum w:abstractNumId="4">
    <w:nsid w:val="71645AE5"/>
    <w:multiLevelType w:val="singleLevel"/>
    <w:tmpl w:val="71645AE5"/>
    <w:lvl w:ilvl="0" w:tentative="0">
      <w:start w:val="1"/>
      <w:numFmt w:val="decimal"/>
      <w:suff w:val="nothing"/>
      <w:lvlText w:val="%1、"/>
      <w:lvlJc w:val="left"/>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26C"/>
    <w:rsid w:val="0003526C"/>
    <w:rsid w:val="00A00B6C"/>
    <w:rsid w:val="00AE64E8"/>
    <w:rsid w:val="00BC7933"/>
    <w:rsid w:val="00D67422"/>
    <w:rsid w:val="00F26530"/>
    <w:rsid w:val="023B1CA0"/>
    <w:rsid w:val="04502CC3"/>
    <w:rsid w:val="07BA00F6"/>
    <w:rsid w:val="0ACE0A22"/>
    <w:rsid w:val="30246668"/>
    <w:rsid w:val="3F5C7A6A"/>
    <w:rsid w:val="3FC91723"/>
    <w:rsid w:val="486A040D"/>
    <w:rsid w:val="4FA46C7B"/>
    <w:rsid w:val="55707C08"/>
    <w:rsid w:val="55D818D6"/>
    <w:rsid w:val="57C94588"/>
    <w:rsid w:val="58341B34"/>
    <w:rsid w:val="5EB14813"/>
    <w:rsid w:val="65CC41F5"/>
    <w:rsid w:val="6BC55DFF"/>
    <w:rsid w:val="72814705"/>
    <w:rsid w:val="75F81393"/>
    <w:rsid w:val="7BD77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qFormat="1" w:uiPriority="3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firstLine="482"/>
      <w:textAlignment w:val="baseline"/>
    </w:pPr>
    <w:rPr>
      <w:sz w:val="24"/>
    </w:rPr>
  </w:style>
  <w:style w:type="paragraph" w:styleId="4">
    <w:name w:val="Body Text"/>
    <w:basedOn w:val="1"/>
    <w:next w:val="1"/>
    <w:qFormat/>
    <w:uiPriority w:val="1"/>
    <w:rPr>
      <w:sz w:val="24"/>
      <w:szCs w:val="24"/>
    </w:rPr>
  </w:style>
  <w:style w:type="paragraph" w:styleId="5">
    <w:name w:val="Body Text Indent"/>
    <w:basedOn w:val="1"/>
    <w:next w:val="6"/>
    <w:qFormat/>
    <w:uiPriority w:val="0"/>
    <w:pPr>
      <w:spacing w:line="360" w:lineRule="auto"/>
      <w:ind w:firstLine="500" w:firstLineChars="200"/>
    </w:pPr>
    <w:rPr>
      <w:rFonts w:eastAsia="仿宋_GB2312"/>
      <w:sz w:val="25"/>
    </w:rPr>
  </w:style>
  <w:style w:type="paragraph" w:styleId="6">
    <w:name w:val="envelope return"/>
    <w:basedOn w:val="1"/>
    <w:qFormat/>
    <w:uiPriority w:val="99"/>
    <w:pPr>
      <w:snapToGrid w:val="0"/>
    </w:pPr>
    <w:rPr>
      <w:rFonts w:ascii="Arial" w:hAnsi="Arial" w:cs="Arial"/>
    </w:rPr>
  </w:style>
  <w:style w:type="paragraph" w:styleId="7">
    <w:name w:val="Plain Text"/>
    <w:basedOn w:val="1"/>
    <w:qFormat/>
    <w:uiPriority w:val="0"/>
    <w:rPr>
      <w:rFonts w:hAnsi="Courier New" w:cs="Courier New"/>
      <w:szCs w:val="21"/>
    </w:rPr>
  </w:style>
  <w:style w:type="paragraph" w:styleId="8">
    <w:name w:val="footer"/>
    <w:basedOn w:val="1"/>
    <w:qFormat/>
    <w:uiPriority w:val="0"/>
    <w:pPr>
      <w:tabs>
        <w:tab w:val="center" w:pos="4153"/>
        <w:tab w:val="right" w:pos="8306"/>
      </w:tabs>
      <w:snapToGrid w:val="0"/>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toc 2"/>
    <w:basedOn w:val="1"/>
    <w:next w:val="1"/>
    <w:semiHidden/>
    <w:unhideWhenUsed/>
    <w:qFormat/>
    <w:uiPriority w:val="39"/>
    <w:pPr>
      <w:ind w:left="420" w:leftChars="200"/>
    </w:pPr>
  </w:style>
  <w:style w:type="paragraph" w:styleId="12">
    <w:name w:val="Normal (Web)"/>
    <w:basedOn w:val="1"/>
    <w:qFormat/>
    <w:uiPriority w:val="0"/>
    <w:rPr>
      <w:sz w:val="24"/>
    </w:rPr>
  </w:style>
  <w:style w:type="character" w:styleId="15">
    <w:name w:val="page number"/>
    <w:qFormat/>
    <w:uiPriority w:val="0"/>
  </w:style>
  <w:style w:type="paragraph" w:customStyle="1" w:styleId="16">
    <w:name w:val="正文文本首行缩进 21"/>
    <w:basedOn w:val="5"/>
    <w:unhideWhenUsed/>
    <w:qFormat/>
    <w:uiPriority w:val="99"/>
    <w:pPr>
      <w:ind w:firstLine="420"/>
    </w:pPr>
    <w:rPr>
      <w:rFonts w:ascii="Calibri" w:hAnsi="Calibri"/>
      <w:szCs w:val="26"/>
    </w:rPr>
  </w:style>
  <w:style w:type="paragraph" w:customStyle="1" w:styleId="17">
    <w:name w:val="msonormalcxspmiddle"/>
    <w:basedOn w:val="1"/>
    <w:qFormat/>
    <w:uiPriority w:val="0"/>
    <w:pPr>
      <w:widowControl/>
      <w:spacing w:before="100" w:beforeAutospacing="1" w:after="100" w:afterAutospacing="1"/>
    </w:pPr>
    <w:rPr>
      <w:sz w:val="24"/>
    </w:rPr>
  </w:style>
  <w:style w:type="paragraph" w:customStyle="1" w:styleId="18">
    <w:name w:val="纯文本11"/>
    <w:basedOn w:val="1"/>
    <w:autoRedefine/>
    <w:qFormat/>
    <w:uiPriority w:val="0"/>
    <w:rPr>
      <w:rFonts w:hAnsi="Courier New" w:cs="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241</Words>
  <Characters>280</Characters>
  <Lines>537</Lines>
  <Paragraphs>481</Paragraphs>
  <TotalTime>4</TotalTime>
  <ScaleCrop>false</ScaleCrop>
  <LinksUpToDate>false</LinksUpToDate>
  <CharactersWithSpaces>296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2026-04-20T07:57:00Z</dcterms:created>
  <dc:creator>沈宇</dc:creator>
  <cp:lastModifiedBy>沈宇</cp:lastModifiedBy>
  <cp:lastPrinted>2026-05-21T05:29:07Z</cp:lastPrinted>
  <dcterms:modified xsi:type="dcterms:W3CDTF">2026-05-21T05:29:56Z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BD6E1D6378694313A4EE0ACF04A05FF0_11</vt:lpwstr>
  </property>
  <property fmtid="{D5CDD505-2E9C-101B-9397-08002B2CF9AE}" pid="4" name="KSOTemplateDocerSaveRecord">
    <vt:lpwstr>eyJoZGlkIjoiNDU4YTI5ZDNmYWI4MzNlZTNlODVkOTc3Yjc0MTQzMmYiLCJ1c2VySWQiOiI0MTE4MjE0MTkifQ==</vt:lpwstr>
  </property>
</Properties>
</file>