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B6954F">
      <w:pPr>
        <w:pStyle w:val="3"/>
        <w:keepNext/>
        <w:keepLines/>
        <w:pageBreakBefore w:val="0"/>
        <w:widowControl w:val="0"/>
        <w:kinsoku/>
        <w:wordWrap/>
        <w:overflowPunct/>
        <w:topLinePunct w:val="0"/>
        <w:autoSpaceDE/>
        <w:autoSpaceDN/>
        <w:bidi w:val="0"/>
        <w:adjustRightInd/>
        <w:snapToGrid/>
        <w:spacing w:before="100" w:after="100"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lang w:eastAsia="zh-CN"/>
        </w:rPr>
        <w:t>南通轨道交通1、2号线一期工程便民用房出租项目</w:t>
      </w:r>
      <w:r>
        <w:rPr>
          <w:rFonts w:hint="eastAsia" w:ascii="宋体" w:hAnsi="宋体" w:cs="宋体"/>
          <w:color w:val="auto"/>
          <w:highlight w:val="none"/>
          <w:lang w:eastAsia="zh-CN"/>
        </w:rPr>
        <w:t>（2026年第六期）</w:t>
      </w:r>
      <w:r>
        <w:rPr>
          <w:rFonts w:hint="eastAsia" w:ascii="宋体" w:hAnsi="宋体" w:eastAsia="宋体" w:cs="宋体"/>
          <w:color w:val="auto"/>
          <w:highlight w:val="none"/>
          <w:lang w:eastAsia="zh-CN"/>
        </w:rPr>
        <w:t>招租</w:t>
      </w:r>
      <w:r>
        <w:rPr>
          <w:rFonts w:hint="eastAsia" w:ascii="宋体" w:hAnsi="宋体" w:eastAsia="宋体" w:cs="宋体"/>
          <w:color w:val="auto"/>
          <w:highlight w:val="none"/>
        </w:rPr>
        <w:t>公告</w:t>
      </w:r>
    </w:p>
    <w:p w14:paraId="08123EFD">
      <w:pPr>
        <w:pStyle w:val="4"/>
        <w:bidi w:val="0"/>
        <w:rPr>
          <w:rFonts w:hint="eastAsia" w:ascii="宋体" w:hAnsi="宋体" w:eastAsia="宋体" w:cs="宋体"/>
          <w:b/>
          <w:bCs/>
          <w:color w:val="auto"/>
          <w:sz w:val="21"/>
          <w:szCs w:val="21"/>
          <w:highlight w:val="none"/>
        </w:rPr>
      </w:pPr>
      <w:bookmarkStart w:id="0" w:name="_Toc14418"/>
      <w:r>
        <w:rPr>
          <w:rFonts w:hint="eastAsia" w:ascii="宋体" w:hAnsi="宋体" w:eastAsia="宋体" w:cs="宋体"/>
          <w:b/>
          <w:bCs/>
          <w:color w:val="auto"/>
          <w:sz w:val="21"/>
          <w:szCs w:val="21"/>
          <w:highlight w:val="none"/>
          <w:lang w:val="en-US" w:eastAsia="zh-CN"/>
        </w:rPr>
        <w:t>一、项目概况</w:t>
      </w:r>
      <w:bookmarkEnd w:id="0"/>
      <w:r>
        <w:rPr>
          <w:rFonts w:hint="eastAsia" w:ascii="宋体" w:hAnsi="宋体" w:eastAsia="宋体" w:cs="宋体"/>
          <w:b/>
          <w:bCs/>
          <w:color w:val="auto"/>
          <w:sz w:val="21"/>
          <w:szCs w:val="21"/>
          <w:highlight w:val="none"/>
          <w:lang w:val="en-US" w:eastAsia="zh-CN"/>
        </w:rPr>
        <w:t xml:space="preserve"> </w:t>
      </w:r>
    </w:p>
    <w:p w14:paraId="62C87813">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1. 出租方：南通轨道资源开发有限公司 </w:t>
      </w:r>
    </w:p>
    <w:p w14:paraId="22CF9AA0">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2. 出租标的：南通轨道交通1、2号线一期工程便民用房</w:t>
      </w:r>
      <w:r>
        <w:rPr>
          <w:rFonts w:hint="eastAsia" w:ascii="宋体" w:hAnsi="宋体" w:cs="宋体"/>
          <w:color w:val="auto"/>
          <w:kern w:val="0"/>
          <w:sz w:val="21"/>
          <w:szCs w:val="21"/>
          <w:highlight w:val="none"/>
          <w:lang w:val="en-US" w:eastAsia="zh-CN" w:bidi="ar"/>
        </w:rPr>
        <w:t>（2026年第六期）</w:t>
      </w:r>
      <w:r>
        <w:rPr>
          <w:rFonts w:hint="eastAsia" w:ascii="宋体" w:hAnsi="宋体" w:eastAsia="宋体" w:cs="宋体"/>
          <w:color w:val="auto"/>
          <w:kern w:val="0"/>
          <w:sz w:val="21"/>
          <w:szCs w:val="21"/>
          <w:highlight w:val="none"/>
          <w:lang w:val="en-US" w:eastAsia="zh-CN" w:bidi="ar"/>
        </w:rPr>
        <w:t>，共计便民用房</w:t>
      </w:r>
      <w:r>
        <w:rPr>
          <w:rFonts w:hint="eastAsia" w:ascii="宋体" w:hAnsi="宋体" w:cs="宋体"/>
          <w:color w:val="auto"/>
          <w:kern w:val="0"/>
          <w:sz w:val="21"/>
          <w:szCs w:val="21"/>
          <w:highlight w:val="none"/>
          <w:lang w:val="en-US" w:eastAsia="zh-CN" w:bidi="ar"/>
        </w:rPr>
        <w:t>1</w:t>
      </w:r>
      <w:r>
        <w:rPr>
          <w:rFonts w:hint="eastAsia" w:ascii="宋体" w:hAnsi="宋体" w:eastAsia="宋体" w:cs="宋体"/>
          <w:color w:val="auto"/>
          <w:kern w:val="0"/>
          <w:sz w:val="21"/>
          <w:szCs w:val="21"/>
          <w:highlight w:val="none"/>
          <w:lang w:val="en-US" w:eastAsia="zh-CN" w:bidi="ar"/>
        </w:rPr>
        <w:t xml:space="preserve">间，详见附件 1。 </w:t>
      </w:r>
    </w:p>
    <w:p w14:paraId="6EEF348D">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0" w:firstLineChars="20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 xml:space="preserve">3. 交易方式：公开挂牌招租。只征集到一家符合条件的意向承租方时，按意向承租方报价出租；征集到两家或两家以上符合条件的意向承租方时，由出租方采取竞价方式确定承租方。 </w:t>
      </w:r>
    </w:p>
    <w:p w14:paraId="32F2C5C2">
      <w:pPr>
        <w:pStyle w:val="4"/>
        <w:bidi w:val="0"/>
        <w:rPr>
          <w:rFonts w:hint="eastAsia" w:ascii="宋体" w:hAnsi="宋体" w:eastAsia="宋体" w:cs="宋体"/>
          <w:b/>
          <w:bCs/>
          <w:color w:val="auto"/>
          <w:sz w:val="21"/>
          <w:szCs w:val="21"/>
          <w:highlight w:val="none"/>
          <w:lang w:val="en-US" w:eastAsia="zh-CN"/>
        </w:rPr>
      </w:pPr>
      <w:bookmarkStart w:id="1" w:name="_Toc2882"/>
      <w:r>
        <w:rPr>
          <w:rFonts w:hint="eastAsia" w:ascii="宋体" w:hAnsi="宋体" w:eastAsia="宋体" w:cs="宋体"/>
          <w:b/>
          <w:bCs/>
          <w:color w:val="auto"/>
          <w:sz w:val="21"/>
          <w:szCs w:val="21"/>
          <w:highlight w:val="none"/>
          <w:lang w:val="en-US" w:eastAsia="zh-CN"/>
        </w:rPr>
        <w:t>二、出租标的基本情况</w:t>
      </w:r>
      <w:bookmarkEnd w:id="1"/>
      <w:r>
        <w:rPr>
          <w:rFonts w:hint="eastAsia" w:ascii="宋体" w:hAnsi="宋体" w:eastAsia="宋体" w:cs="宋体"/>
          <w:b/>
          <w:bCs/>
          <w:color w:val="auto"/>
          <w:sz w:val="21"/>
          <w:szCs w:val="21"/>
          <w:highlight w:val="none"/>
          <w:lang w:val="en-US" w:eastAsia="zh-CN"/>
        </w:rPr>
        <w:t xml:space="preserve"> </w:t>
      </w:r>
    </w:p>
    <w:p w14:paraId="48A9B57F">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1. 坐落位置：标的位于南通轨道交通</w:t>
      </w:r>
      <w:r>
        <w:rPr>
          <w:rFonts w:hint="eastAsia" w:ascii="宋体" w:hAnsi="宋体" w:cs="宋体"/>
          <w:color w:val="auto"/>
          <w:kern w:val="0"/>
          <w:sz w:val="21"/>
          <w:szCs w:val="21"/>
          <w:highlight w:val="none"/>
          <w:lang w:val="en-US" w:eastAsia="zh-CN" w:bidi="ar"/>
        </w:rPr>
        <w:t>2</w:t>
      </w:r>
      <w:r>
        <w:rPr>
          <w:rFonts w:hint="eastAsia" w:ascii="宋体" w:hAnsi="宋体" w:eastAsia="宋体" w:cs="宋体"/>
          <w:color w:val="auto"/>
          <w:kern w:val="0"/>
          <w:sz w:val="21"/>
          <w:szCs w:val="21"/>
          <w:highlight w:val="none"/>
          <w:lang w:val="en-US" w:eastAsia="zh-CN" w:bidi="ar"/>
        </w:rPr>
        <w:t xml:space="preserve">号线一期工程车站，具体位置详见附件 1 和附件 2 </w:t>
      </w:r>
    </w:p>
    <w:p w14:paraId="59B21B9C">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2. 出租面积：详见附件 1 </w:t>
      </w:r>
    </w:p>
    <w:p w14:paraId="2D52EB12">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3. 出租用途：商业 </w:t>
      </w:r>
    </w:p>
    <w:p w14:paraId="47DDE8C8">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4. 业态条件：详见附件 1 </w:t>
      </w:r>
    </w:p>
    <w:p w14:paraId="30CB9FF4">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5. 附属设施：详见附件 1 </w:t>
      </w:r>
    </w:p>
    <w:p w14:paraId="5A538E18">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6.（1）楼层：南通轨道交通</w:t>
      </w:r>
      <w:r>
        <w:rPr>
          <w:rFonts w:hint="eastAsia" w:ascii="宋体" w:hAnsi="宋体" w:cs="宋体"/>
          <w:color w:val="auto"/>
          <w:kern w:val="0"/>
          <w:sz w:val="21"/>
          <w:szCs w:val="21"/>
          <w:highlight w:val="none"/>
          <w:lang w:val="en-US" w:eastAsia="zh-CN" w:bidi="ar"/>
        </w:rPr>
        <w:t>2</w:t>
      </w:r>
      <w:r>
        <w:rPr>
          <w:rFonts w:hint="eastAsia" w:ascii="宋体" w:hAnsi="宋体" w:eastAsia="宋体" w:cs="宋体"/>
          <w:color w:val="auto"/>
          <w:kern w:val="0"/>
          <w:sz w:val="21"/>
          <w:szCs w:val="21"/>
          <w:highlight w:val="none"/>
          <w:lang w:val="en-US" w:eastAsia="zh-CN" w:bidi="ar"/>
        </w:rPr>
        <w:t>号线一期工程站厅层</w:t>
      </w:r>
    </w:p>
    <w:p w14:paraId="391EDB40">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（2）装修程度：详见附件 1 </w:t>
      </w:r>
    </w:p>
    <w:p w14:paraId="4EB875B1">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0" w:firstLineChars="20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（3）目前租赁状态：详见附件 1，房产移交由出租方负责。</w:t>
      </w:r>
    </w:p>
    <w:p w14:paraId="3A3E816A">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7. 有无房产证：无</w:t>
      </w:r>
    </w:p>
    <w:p w14:paraId="6588D298">
      <w:pPr>
        <w:pStyle w:val="4"/>
        <w:bidi w:val="0"/>
        <w:rPr>
          <w:rFonts w:hint="eastAsia" w:ascii="宋体" w:hAnsi="宋体" w:eastAsia="宋体" w:cs="宋体"/>
          <w:b/>
          <w:bCs/>
          <w:color w:val="auto"/>
          <w:sz w:val="21"/>
          <w:szCs w:val="21"/>
          <w:highlight w:val="none"/>
          <w:lang w:val="en-US" w:eastAsia="zh-CN"/>
        </w:rPr>
      </w:pPr>
      <w:bookmarkStart w:id="2" w:name="_Toc393"/>
      <w:r>
        <w:rPr>
          <w:rFonts w:hint="eastAsia" w:ascii="宋体" w:hAnsi="宋体" w:eastAsia="宋体" w:cs="宋体"/>
          <w:b/>
          <w:bCs/>
          <w:color w:val="auto"/>
          <w:sz w:val="21"/>
          <w:szCs w:val="21"/>
          <w:highlight w:val="none"/>
          <w:lang w:val="en-US" w:eastAsia="zh-CN"/>
        </w:rPr>
        <w:t>三、对承租方的要求</w:t>
      </w:r>
      <w:bookmarkEnd w:id="2"/>
      <w:r>
        <w:rPr>
          <w:rFonts w:hint="eastAsia" w:ascii="宋体" w:hAnsi="宋体" w:eastAsia="宋体" w:cs="宋体"/>
          <w:b/>
          <w:bCs/>
          <w:color w:val="auto"/>
          <w:sz w:val="21"/>
          <w:szCs w:val="21"/>
          <w:highlight w:val="none"/>
          <w:lang w:val="en-US" w:eastAsia="zh-CN"/>
        </w:rPr>
        <w:t xml:space="preserve"> </w:t>
      </w:r>
    </w:p>
    <w:p w14:paraId="1E09EB36">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1. 意向承租方须为具有完全民事行为能力的自然人或法人。 </w:t>
      </w:r>
    </w:p>
    <w:p w14:paraId="10CE1C62">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2. 意向承租方须提交盖章确认（法人）或签字按手印（自然人）的《承诺函》（详见附件 5）。 </w:t>
      </w:r>
    </w:p>
    <w:p w14:paraId="64AF7BD3">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3. 意向承租方须信用良好，在“信用中国”平台中没有不良记录。 </w:t>
      </w:r>
    </w:p>
    <w:p w14:paraId="01599DF1">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4. 意向承租方承租本标的后不得转租，不得用于非法金融业务，不得出现违反公序良俗的行为。 </w:t>
      </w:r>
    </w:p>
    <w:p w14:paraId="2F5CB9A9">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0" w:firstLineChars="20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 xml:space="preserve">5. 不接受联合体报名。 </w:t>
      </w:r>
    </w:p>
    <w:p w14:paraId="11197935">
      <w:pPr>
        <w:pStyle w:val="4"/>
        <w:numPr>
          <w:ilvl w:val="0"/>
          <w:numId w:val="0"/>
        </w:numPr>
        <w:bidi w:val="0"/>
        <w:rPr>
          <w:rFonts w:hint="eastAsia" w:ascii="宋体" w:hAnsi="宋体" w:eastAsia="宋体" w:cs="宋体"/>
          <w:b/>
          <w:bCs/>
          <w:color w:val="auto"/>
          <w:sz w:val="21"/>
          <w:szCs w:val="21"/>
          <w:highlight w:val="none"/>
          <w:lang w:val="en-US" w:eastAsia="zh-CN"/>
        </w:rPr>
      </w:pPr>
      <w:bookmarkStart w:id="3" w:name="_Toc30686"/>
      <w:r>
        <w:rPr>
          <w:rFonts w:hint="eastAsia" w:ascii="宋体" w:hAnsi="宋体" w:eastAsia="宋体" w:cs="宋体"/>
          <w:b/>
          <w:bCs/>
          <w:color w:val="auto"/>
          <w:sz w:val="21"/>
          <w:szCs w:val="21"/>
          <w:highlight w:val="none"/>
          <w:lang w:val="en-US" w:eastAsia="zh-CN"/>
        </w:rPr>
        <w:t>四、租金价格及支付要求</w:t>
      </w:r>
      <w:bookmarkEnd w:id="3"/>
    </w:p>
    <w:p w14:paraId="336026C8">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0" w:firstLineChars="20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1. 出租年限：3年。</w:t>
      </w:r>
    </w:p>
    <w:p w14:paraId="01D2FC8C">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0" w:firstLineChars="20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2. 租金价格：详见附件1，意向承租方报价不得低于租金底价。</w:t>
      </w:r>
    </w:p>
    <w:p w14:paraId="170A2750">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0" w:firstLineChars="20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cs="宋体"/>
          <w:color w:val="auto"/>
          <w:kern w:val="0"/>
          <w:sz w:val="21"/>
          <w:szCs w:val="21"/>
          <w:highlight w:val="none"/>
          <w:lang w:val="en-US" w:eastAsia="zh-CN" w:bidi="ar"/>
        </w:rPr>
        <w:t>3</w:t>
      </w:r>
      <w:r>
        <w:rPr>
          <w:rFonts w:hint="eastAsia" w:ascii="宋体" w:hAnsi="宋体" w:eastAsia="宋体" w:cs="宋体"/>
          <w:color w:val="auto"/>
          <w:kern w:val="0"/>
          <w:sz w:val="21"/>
          <w:szCs w:val="21"/>
          <w:highlight w:val="none"/>
          <w:lang w:val="en-US" w:eastAsia="zh-CN" w:bidi="ar"/>
        </w:rPr>
        <w:t>. 租金支付方式：先付后用，按年付。</w:t>
      </w:r>
    </w:p>
    <w:p w14:paraId="614DC091">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0" w:firstLineChars="20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cs="宋体"/>
          <w:color w:val="auto"/>
          <w:kern w:val="0"/>
          <w:sz w:val="21"/>
          <w:szCs w:val="21"/>
          <w:highlight w:val="none"/>
          <w:lang w:val="en-US" w:eastAsia="zh-CN" w:bidi="ar"/>
        </w:rPr>
        <w:t>4</w:t>
      </w:r>
      <w:r>
        <w:rPr>
          <w:rFonts w:hint="eastAsia" w:ascii="宋体" w:hAnsi="宋体" w:eastAsia="宋体" w:cs="宋体"/>
          <w:color w:val="auto"/>
          <w:kern w:val="0"/>
          <w:sz w:val="21"/>
          <w:szCs w:val="21"/>
          <w:highlight w:val="none"/>
          <w:lang w:val="en-US" w:eastAsia="zh-CN" w:bidi="ar"/>
        </w:rPr>
        <w:t>. 履约保证金：成交首年金额的50%，缴纳形式为现金。</w:t>
      </w:r>
    </w:p>
    <w:p w14:paraId="7256E450">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0" w:firstLineChars="20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cs="宋体"/>
          <w:color w:val="auto"/>
          <w:kern w:val="0"/>
          <w:sz w:val="21"/>
          <w:szCs w:val="21"/>
          <w:highlight w:val="none"/>
          <w:lang w:val="en-US" w:eastAsia="zh-CN" w:bidi="ar"/>
        </w:rPr>
        <w:t>5</w:t>
      </w:r>
      <w:r>
        <w:rPr>
          <w:rFonts w:hint="eastAsia" w:ascii="宋体" w:hAnsi="宋体" w:eastAsia="宋体" w:cs="宋体"/>
          <w:color w:val="auto"/>
          <w:kern w:val="0"/>
          <w:sz w:val="21"/>
          <w:szCs w:val="21"/>
          <w:highlight w:val="none"/>
          <w:lang w:val="en-US" w:eastAsia="zh-CN" w:bidi="ar"/>
        </w:rPr>
        <w:t>. 经营项目范围内的水、电等为有偿使用，其费用由承租方自行承担。水、电等费用，按南通轨道交通规定的商业收费标准计算费用。</w:t>
      </w:r>
    </w:p>
    <w:p w14:paraId="4F984276">
      <w:pPr>
        <w:pStyle w:val="4"/>
        <w:bidi w:val="0"/>
        <w:rPr>
          <w:rFonts w:hint="eastAsia" w:ascii="宋体" w:hAnsi="宋体" w:eastAsia="宋体" w:cs="宋体"/>
          <w:b/>
          <w:bCs/>
          <w:color w:val="auto"/>
          <w:sz w:val="21"/>
          <w:szCs w:val="21"/>
          <w:highlight w:val="none"/>
          <w:lang w:val="en-US" w:eastAsia="zh-CN"/>
        </w:rPr>
      </w:pPr>
      <w:bookmarkStart w:id="4" w:name="_Toc22030"/>
      <w:r>
        <w:rPr>
          <w:rFonts w:hint="eastAsia" w:ascii="宋体" w:hAnsi="宋体" w:eastAsia="宋体" w:cs="宋体"/>
          <w:b/>
          <w:bCs/>
          <w:color w:val="auto"/>
          <w:sz w:val="21"/>
          <w:szCs w:val="21"/>
          <w:highlight w:val="none"/>
          <w:lang w:val="en-US" w:eastAsia="zh-CN"/>
        </w:rPr>
        <w:t>五、交易保证金</w:t>
      </w:r>
      <w:bookmarkEnd w:id="4"/>
      <w:r>
        <w:rPr>
          <w:rFonts w:hint="eastAsia" w:ascii="宋体" w:hAnsi="宋体" w:eastAsia="宋体" w:cs="宋体"/>
          <w:b/>
          <w:bCs/>
          <w:color w:val="auto"/>
          <w:sz w:val="21"/>
          <w:szCs w:val="21"/>
          <w:highlight w:val="none"/>
          <w:lang w:val="en-US" w:eastAsia="zh-CN"/>
        </w:rPr>
        <w:t xml:space="preserve"> </w:t>
      </w:r>
    </w:p>
    <w:p w14:paraId="1A96BE98">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0" w:firstLineChars="20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金额为3000元/标的，意向承租方须在202</w:t>
      </w:r>
      <w:r>
        <w:rPr>
          <w:rFonts w:hint="eastAsia" w:ascii="宋体" w:hAnsi="宋体" w:cs="宋体"/>
          <w:color w:val="auto"/>
          <w:kern w:val="0"/>
          <w:sz w:val="21"/>
          <w:szCs w:val="21"/>
          <w:highlight w:val="none"/>
          <w:lang w:val="en-US" w:eastAsia="zh-CN" w:bidi="ar"/>
        </w:rPr>
        <w:t>6</w:t>
      </w:r>
      <w:r>
        <w:rPr>
          <w:rFonts w:hint="eastAsia" w:ascii="宋体" w:hAnsi="宋体" w:eastAsia="宋体" w:cs="宋体"/>
          <w:color w:val="auto"/>
          <w:kern w:val="0"/>
          <w:sz w:val="21"/>
          <w:szCs w:val="21"/>
          <w:highlight w:val="none"/>
          <w:lang w:val="en-US" w:eastAsia="zh-CN" w:bidi="ar"/>
        </w:rPr>
        <w:t>年</w:t>
      </w:r>
      <w:r>
        <w:rPr>
          <w:rFonts w:hint="eastAsia" w:ascii="宋体" w:hAnsi="宋体" w:cs="宋体"/>
          <w:color w:val="auto"/>
          <w:kern w:val="0"/>
          <w:sz w:val="21"/>
          <w:szCs w:val="21"/>
          <w:highlight w:val="none"/>
          <w:lang w:val="en-US" w:eastAsia="zh-CN" w:bidi="ar"/>
        </w:rPr>
        <w:t>7</w:t>
      </w:r>
      <w:r>
        <w:rPr>
          <w:rFonts w:hint="eastAsia" w:ascii="宋体" w:hAnsi="宋体" w:eastAsia="宋体" w:cs="宋体"/>
          <w:color w:val="auto"/>
          <w:kern w:val="0"/>
          <w:sz w:val="21"/>
          <w:szCs w:val="21"/>
          <w:highlight w:val="none"/>
          <w:lang w:val="en-US" w:eastAsia="zh-CN" w:bidi="ar"/>
        </w:rPr>
        <w:t>月</w:t>
      </w:r>
      <w:r>
        <w:rPr>
          <w:rFonts w:hint="eastAsia" w:ascii="宋体" w:hAnsi="宋体" w:cs="宋体"/>
          <w:color w:val="auto"/>
          <w:kern w:val="0"/>
          <w:sz w:val="21"/>
          <w:szCs w:val="21"/>
          <w:highlight w:val="none"/>
          <w:lang w:val="en-US" w:eastAsia="zh-CN" w:bidi="ar"/>
        </w:rPr>
        <w:t>8</w:t>
      </w:r>
      <w:r>
        <w:rPr>
          <w:rFonts w:hint="eastAsia" w:ascii="宋体" w:hAnsi="宋体" w:eastAsia="宋体" w:cs="宋体"/>
          <w:color w:val="auto"/>
          <w:kern w:val="0"/>
          <w:sz w:val="21"/>
          <w:szCs w:val="21"/>
          <w:highlight w:val="none"/>
          <w:lang w:val="en-US" w:eastAsia="zh-CN" w:bidi="ar"/>
        </w:rPr>
        <w:t>日</w:t>
      </w:r>
      <w:r>
        <w:rPr>
          <w:rFonts w:hint="eastAsia" w:ascii="宋体" w:hAnsi="宋体" w:cs="宋体"/>
          <w:color w:val="auto"/>
          <w:kern w:val="0"/>
          <w:sz w:val="21"/>
          <w:szCs w:val="21"/>
          <w:highlight w:val="none"/>
          <w:lang w:val="en-US" w:eastAsia="zh-CN" w:bidi="ar"/>
        </w:rPr>
        <w:t>9</w:t>
      </w:r>
      <w:r>
        <w:rPr>
          <w:rFonts w:hint="eastAsia" w:ascii="宋体" w:hAnsi="宋体" w:eastAsia="宋体" w:cs="宋体"/>
          <w:color w:val="auto"/>
          <w:kern w:val="0"/>
          <w:sz w:val="21"/>
          <w:szCs w:val="21"/>
          <w:highlight w:val="none"/>
          <w:lang w:val="en-US" w:eastAsia="zh-CN" w:bidi="ar"/>
        </w:rPr>
        <w:t>时</w:t>
      </w:r>
      <w:r>
        <w:rPr>
          <w:rFonts w:hint="eastAsia" w:ascii="宋体" w:hAnsi="宋体" w:cs="宋体"/>
          <w:color w:val="auto"/>
          <w:kern w:val="0"/>
          <w:sz w:val="21"/>
          <w:szCs w:val="21"/>
          <w:highlight w:val="none"/>
          <w:lang w:val="en-US" w:eastAsia="zh-CN" w:bidi="ar"/>
        </w:rPr>
        <w:t>30</w:t>
      </w:r>
      <w:r>
        <w:rPr>
          <w:rFonts w:hint="eastAsia" w:ascii="宋体" w:hAnsi="宋体" w:eastAsia="宋体" w:cs="宋体"/>
          <w:color w:val="auto"/>
          <w:kern w:val="0"/>
          <w:sz w:val="21"/>
          <w:szCs w:val="21"/>
          <w:highlight w:val="none"/>
          <w:lang w:val="en-US" w:eastAsia="zh-CN" w:bidi="ar"/>
        </w:rPr>
        <w:t>分（北京时间</w:t>
      </w:r>
      <w:r>
        <w:rPr>
          <w:rFonts w:hint="eastAsia" w:ascii="宋体" w:hAnsi="宋体" w:cs="宋体"/>
          <w:color w:val="auto"/>
          <w:kern w:val="0"/>
          <w:sz w:val="21"/>
          <w:szCs w:val="21"/>
          <w:highlight w:val="none"/>
          <w:lang w:val="en-US" w:eastAsia="zh-CN" w:bidi="ar"/>
        </w:rPr>
        <w:t>，下同</w:t>
      </w:r>
      <w:r>
        <w:rPr>
          <w:rFonts w:hint="eastAsia" w:ascii="宋体" w:hAnsi="宋体" w:eastAsia="宋体" w:cs="宋体"/>
          <w:color w:val="auto"/>
          <w:kern w:val="0"/>
          <w:sz w:val="21"/>
          <w:szCs w:val="21"/>
          <w:highlight w:val="none"/>
          <w:lang w:val="en-US" w:eastAsia="zh-CN" w:bidi="ar"/>
        </w:rPr>
        <w:t>）前交至指定账户（以到达账户时间为准，遇法定节假日顺延），</w:t>
      </w:r>
      <w:r>
        <w:rPr>
          <w:rFonts w:hint="eastAsia" w:ascii="宋体" w:hAnsi="宋体" w:eastAsia="宋体" w:cs="宋体"/>
          <w:b/>
          <w:bCs/>
          <w:color w:val="auto"/>
          <w:kern w:val="0"/>
          <w:sz w:val="21"/>
          <w:szCs w:val="21"/>
          <w:highlight w:val="none"/>
          <w:lang w:val="en-US" w:eastAsia="zh-CN" w:bidi="ar"/>
        </w:rPr>
        <w:t>逾期将不能取得竞租资格</w:t>
      </w:r>
      <w:r>
        <w:rPr>
          <w:rFonts w:hint="eastAsia" w:ascii="宋体" w:hAnsi="宋体" w:eastAsia="宋体" w:cs="宋体"/>
          <w:color w:val="auto"/>
          <w:kern w:val="0"/>
          <w:sz w:val="21"/>
          <w:szCs w:val="21"/>
          <w:highlight w:val="none"/>
          <w:lang w:val="en-US" w:eastAsia="zh-CN" w:bidi="ar"/>
        </w:rPr>
        <w:t>。</w:t>
      </w:r>
    </w:p>
    <w:p w14:paraId="38C3E70B">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0" w:firstLineChars="200"/>
        <w:jc w:val="left"/>
        <w:textAlignment w:val="auto"/>
        <w:rPr>
          <w:rFonts w:hint="default"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保证金交纳方式：竞选人若为企业法人，须采用本票或保函或保险或担保或数字人民币或从企业基本账户以银行转账等形式交纳保证金；竞选人若为自然人，以个人的名义交纳保证金的形式为本票或保函或保险或担保或数字人民币</w:t>
      </w:r>
      <w:r>
        <w:rPr>
          <w:rFonts w:hint="eastAsia" w:ascii="宋体" w:hAnsi="宋体" w:cs="宋体"/>
          <w:color w:val="auto"/>
          <w:kern w:val="0"/>
          <w:sz w:val="21"/>
          <w:szCs w:val="21"/>
          <w:highlight w:val="none"/>
          <w:lang w:val="en-US" w:eastAsia="zh-CN" w:bidi="ar"/>
        </w:rPr>
        <w:t>或银行转账</w:t>
      </w:r>
      <w:r>
        <w:rPr>
          <w:rFonts w:hint="eastAsia" w:ascii="宋体" w:hAnsi="宋体" w:eastAsia="宋体" w:cs="宋体"/>
          <w:color w:val="auto"/>
          <w:kern w:val="0"/>
          <w:sz w:val="21"/>
          <w:szCs w:val="21"/>
          <w:highlight w:val="none"/>
          <w:lang w:val="en-US" w:eastAsia="zh-CN" w:bidi="ar"/>
        </w:rPr>
        <w:t>等。禁止第三方代缴保证金或以其他方式交纳。交纳保证金时须</w:t>
      </w:r>
      <w:r>
        <w:rPr>
          <w:rFonts w:hint="eastAsia" w:ascii="宋体" w:hAnsi="宋体" w:eastAsia="宋体" w:cs="宋体"/>
          <w:b/>
          <w:bCs/>
          <w:color w:val="auto"/>
          <w:kern w:val="0"/>
          <w:sz w:val="21"/>
          <w:szCs w:val="21"/>
          <w:highlight w:val="none"/>
          <w:lang w:val="en-US" w:eastAsia="zh-CN" w:bidi="ar"/>
        </w:rPr>
        <w:t>备注“XX标的交易保证金”。</w:t>
      </w:r>
      <w:r>
        <w:rPr>
          <w:rFonts w:hint="eastAsia" w:ascii="宋体" w:hAnsi="宋体" w:cs="宋体"/>
          <w:color w:val="auto"/>
          <w:kern w:val="0"/>
          <w:sz w:val="21"/>
          <w:szCs w:val="21"/>
          <w:highlight w:val="none"/>
          <w:lang w:val="en-US" w:eastAsia="zh-CN" w:bidi="ar"/>
        </w:rPr>
        <w:t>竞选人以银行转账方式</w:t>
      </w:r>
      <w:r>
        <w:rPr>
          <w:rFonts w:hint="eastAsia" w:ascii="宋体" w:hAnsi="宋体" w:eastAsia="宋体" w:cs="宋体"/>
          <w:color w:val="auto"/>
          <w:kern w:val="0"/>
          <w:sz w:val="21"/>
          <w:szCs w:val="21"/>
          <w:highlight w:val="none"/>
          <w:lang w:val="en-US" w:eastAsia="zh-CN" w:bidi="ar"/>
        </w:rPr>
        <w:t>交纳</w:t>
      </w:r>
      <w:r>
        <w:rPr>
          <w:rFonts w:hint="eastAsia" w:ascii="宋体" w:hAnsi="宋体" w:cs="宋体"/>
          <w:color w:val="auto"/>
          <w:kern w:val="0"/>
          <w:sz w:val="21"/>
          <w:szCs w:val="21"/>
          <w:highlight w:val="none"/>
          <w:lang w:val="en-US" w:eastAsia="zh-CN" w:bidi="ar"/>
        </w:rPr>
        <w:t>保证金的，若确定为</w:t>
      </w:r>
      <w:r>
        <w:rPr>
          <w:rFonts w:hint="eastAsia" w:ascii="宋体" w:hAnsi="宋体" w:eastAsia="宋体" w:cs="宋体"/>
          <w:color w:val="auto"/>
          <w:kern w:val="0"/>
          <w:sz w:val="21"/>
          <w:szCs w:val="21"/>
          <w:highlight w:val="none"/>
          <w:lang w:val="en-US" w:eastAsia="zh-CN" w:bidi="ar"/>
        </w:rPr>
        <w:t>承租方</w:t>
      </w:r>
      <w:r>
        <w:rPr>
          <w:rFonts w:hint="eastAsia" w:ascii="宋体" w:hAnsi="宋体" w:cs="宋体"/>
          <w:color w:val="auto"/>
          <w:kern w:val="0"/>
          <w:sz w:val="21"/>
          <w:szCs w:val="21"/>
          <w:highlight w:val="none"/>
          <w:lang w:val="en-US" w:eastAsia="zh-CN" w:bidi="ar"/>
        </w:rPr>
        <w:t>，其保证金转为履约保证金。</w:t>
      </w:r>
    </w:p>
    <w:p w14:paraId="5AC96F24">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2" w:firstLineChars="200"/>
        <w:jc w:val="left"/>
        <w:textAlignment w:val="auto"/>
        <w:rPr>
          <w:rFonts w:hint="eastAsia" w:ascii="宋体" w:hAnsi="宋体" w:eastAsia="宋体" w:cs="宋体"/>
          <w:b/>
          <w:bCs/>
          <w:color w:val="auto"/>
          <w:kern w:val="0"/>
          <w:sz w:val="21"/>
          <w:szCs w:val="21"/>
          <w:highlight w:val="none"/>
          <w:lang w:val="en-US" w:eastAsia="zh-CN" w:bidi="ar"/>
        </w:rPr>
      </w:pPr>
      <w:bookmarkStart w:id="5" w:name="_Toc20965"/>
      <w:r>
        <w:rPr>
          <w:rFonts w:hint="eastAsia" w:ascii="宋体" w:hAnsi="宋体" w:eastAsia="宋体" w:cs="宋体"/>
          <w:b/>
          <w:bCs/>
          <w:color w:val="auto"/>
          <w:kern w:val="0"/>
          <w:sz w:val="21"/>
          <w:szCs w:val="21"/>
          <w:highlight w:val="none"/>
          <w:lang w:val="en-US" w:eastAsia="zh-CN" w:bidi="ar"/>
        </w:rPr>
        <w:t>户名：南通轨道资源开发有限公司</w:t>
      </w:r>
      <w:bookmarkEnd w:id="5"/>
    </w:p>
    <w:p w14:paraId="7E651EE9">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2" w:firstLineChars="200"/>
        <w:jc w:val="left"/>
        <w:textAlignment w:val="auto"/>
        <w:rPr>
          <w:rFonts w:hint="default" w:ascii="宋体" w:hAnsi="宋体" w:eastAsia="宋体" w:cs="宋体"/>
          <w:b/>
          <w:bCs/>
          <w:color w:val="auto"/>
          <w:kern w:val="0"/>
          <w:sz w:val="21"/>
          <w:szCs w:val="21"/>
          <w:highlight w:val="none"/>
          <w:lang w:val="en-US" w:eastAsia="zh-CN" w:bidi="ar"/>
        </w:rPr>
      </w:pPr>
      <w:r>
        <w:rPr>
          <w:rFonts w:hint="eastAsia" w:ascii="宋体" w:hAnsi="宋体" w:eastAsia="宋体" w:cs="宋体"/>
          <w:b/>
          <w:bCs/>
          <w:color w:val="auto"/>
          <w:kern w:val="0"/>
          <w:sz w:val="21"/>
          <w:szCs w:val="21"/>
          <w:highlight w:val="none"/>
          <w:lang w:val="en-US" w:eastAsia="zh-CN" w:bidi="ar"/>
        </w:rPr>
        <w:t>账号：</w:t>
      </w:r>
      <w:r>
        <w:rPr>
          <w:rFonts w:hint="eastAsia" w:ascii="宋体" w:hAnsi="宋体" w:cs="宋体"/>
          <w:b/>
          <w:bCs/>
          <w:color w:val="auto"/>
          <w:kern w:val="0"/>
          <w:sz w:val="21"/>
          <w:szCs w:val="21"/>
          <w:highlight w:val="none"/>
          <w:lang w:val="en-US" w:eastAsia="zh-CN" w:bidi="ar"/>
        </w:rPr>
        <w:t>326008602011000291381</w:t>
      </w:r>
    </w:p>
    <w:p w14:paraId="7A95D2E4">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2" w:firstLineChars="200"/>
        <w:jc w:val="left"/>
        <w:textAlignment w:val="auto"/>
        <w:rPr>
          <w:rFonts w:hint="default" w:ascii="宋体" w:hAnsi="宋体" w:eastAsia="宋体" w:cs="宋体"/>
          <w:b/>
          <w:bCs/>
          <w:color w:val="auto"/>
          <w:kern w:val="0"/>
          <w:sz w:val="21"/>
          <w:szCs w:val="21"/>
          <w:highlight w:val="none"/>
          <w:lang w:val="en-US" w:eastAsia="zh-CN" w:bidi="ar"/>
        </w:rPr>
      </w:pPr>
      <w:r>
        <w:rPr>
          <w:rFonts w:hint="eastAsia" w:ascii="宋体" w:hAnsi="宋体" w:eastAsia="宋体" w:cs="宋体"/>
          <w:b/>
          <w:bCs/>
          <w:color w:val="auto"/>
          <w:kern w:val="0"/>
          <w:sz w:val="21"/>
          <w:szCs w:val="21"/>
          <w:highlight w:val="none"/>
          <w:lang w:val="en-US" w:eastAsia="zh-CN" w:bidi="ar"/>
        </w:rPr>
        <w:t>开户银行：</w:t>
      </w:r>
      <w:r>
        <w:rPr>
          <w:rFonts w:hint="eastAsia" w:ascii="宋体" w:hAnsi="宋体" w:cs="宋体"/>
          <w:b/>
          <w:bCs/>
          <w:color w:val="auto"/>
          <w:kern w:val="0"/>
          <w:sz w:val="21"/>
          <w:szCs w:val="21"/>
          <w:highlight w:val="none"/>
          <w:lang w:val="en-US" w:eastAsia="zh-CN" w:bidi="ar"/>
        </w:rPr>
        <w:t>交通银行南通分行营业部</w:t>
      </w:r>
    </w:p>
    <w:p w14:paraId="0DCB2195">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0" w:firstLineChars="20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交易保证金退还及其他要求详见附件3竞选须知。</w:t>
      </w:r>
    </w:p>
    <w:p w14:paraId="5767F7AD">
      <w:pPr>
        <w:pStyle w:val="4"/>
        <w:bidi w:val="0"/>
        <w:rPr>
          <w:rFonts w:hint="eastAsia" w:ascii="宋体" w:hAnsi="宋体" w:eastAsia="宋体" w:cs="宋体"/>
          <w:b/>
          <w:bCs/>
          <w:sz w:val="21"/>
          <w:szCs w:val="21"/>
          <w:highlight w:val="none"/>
          <w:lang w:val="en-US" w:eastAsia="zh-CN"/>
        </w:rPr>
      </w:pPr>
      <w:bookmarkStart w:id="6" w:name="_Toc19804"/>
      <w:r>
        <w:rPr>
          <w:rFonts w:hint="eastAsia" w:ascii="宋体" w:hAnsi="宋体" w:eastAsia="宋体" w:cs="宋体"/>
          <w:b/>
          <w:bCs/>
          <w:sz w:val="21"/>
          <w:szCs w:val="21"/>
          <w:highlight w:val="none"/>
          <w:lang w:val="en-US" w:eastAsia="zh-CN"/>
        </w:rPr>
        <w:t>六、招租流程</w:t>
      </w:r>
      <w:bookmarkEnd w:id="6"/>
      <w:r>
        <w:rPr>
          <w:rFonts w:hint="eastAsia" w:ascii="宋体" w:hAnsi="宋体" w:eastAsia="宋体" w:cs="宋体"/>
          <w:b/>
          <w:bCs/>
          <w:sz w:val="21"/>
          <w:szCs w:val="21"/>
          <w:highlight w:val="none"/>
          <w:lang w:val="en-US" w:eastAsia="zh-CN"/>
        </w:rPr>
        <w:t xml:space="preserve"> </w:t>
      </w:r>
    </w:p>
    <w:p w14:paraId="686C308D">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0" w:firstLineChars="20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1. 出租方通过南通市公共资源交易网、南通轨道交通官网发布招租信息，挂牌期限为202</w:t>
      </w:r>
      <w:r>
        <w:rPr>
          <w:rFonts w:hint="eastAsia" w:ascii="宋体" w:hAnsi="宋体" w:cs="宋体"/>
          <w:color w:val="auto"/>
          <w:kern w:val="0"/>
          <w:sz w:val="21"/>
          <w:szCs w:val="21"/>
          <w:highlight w:val="none"/>
          <w:lang w:val="en-US" w:eastAsia="zh-CN" w:bidi="ar"/>
        </w:rPr>
        <w:t>6</w:t>
      </w:r>
      <w:r>
        <w:rPr>
          <w:rFonts w:hint="eastAsia" w:ascii="宋体" w:hAnsi="宋体" w:eastAsia="宋体" w:cs="宋体"/>
          <w:color w:val="auto"/>
          <w:kern w:val="0"/>
          <w:sz w:val="21"/>
          <w:szCs w:val="21"/>
          <w:highlight w:val="none"/>
          <w:lang w:val="en-US" w:eastAsia="zh-CN" w:bidi="ar"/>
        </w:rPr>
        <w:t>年</w:t>
      </w:r>
      <w:r>
        <w:rPr>
          <w:rFonts w:hint="eastAsia" w:ascii="宋体" w:hAnsi="宋体" w:cs="宋体"/>
          <w:color w:val="auto"/>
          <w:kern w:val="0"/>
          <w:sz w:val="21"/>
          <w:szCs w:val="21"/>
          <w:highlight w:val="none"/>
          <w:lang w:val="en-US" w:eastAsia="zh-CN" w:bidi="ar"/>
        </w:rPr>
        <w:t>5</w:t>
      </w:r>
      <w:r>
        <w:rPr>
          <w:rFonts w:hint="eastAsia" w:ascii="宋体" w:hAnsi="宋体" w:eastAsia="宋体" w:cs="宋体"/>
          <w:color w:val="auto"/>
          <w:kern w:val="0"/>
          <w:sz w:val="21"/>
          <w:szCs w:val="21"/>
          <w:highlight w:val="none"/>
          <w:lang w:val="en-US" w:eastAsia="zh-CN" w:bidi="ar"/>
        </w:rPr>
        <w:t>月</w:t>
      </w:r>
      <w:r>
        <w:rPr>
          <w:rFonts w:hint="eastAsia" w:ascii="宋体" w:hAnsi="宋体" w:cs="宋体"/>
          <w:color w:val="auto"/>
          <w:kern w:val="0"/>
          <w:sz w:val="21"/>
          <w:szCs w:val="21"/>
          <w:highlight w:val="none"/>
          <w:lang w:val="en-US" w:eastAsia="zh-CN" w:bidi="ar"/>
        </w:rPr>
        <w:t>26</w:t>
      </w:r>
      <w:r>
        <w:rPr>
          <w:rFonts w:hint="eastAsia" w:ascii="宋体" w:hAnsi="宋体" w:eastAsia="宋体" w:cs="宋体"/>
          <w:color w:val="auto"/>
          <w:kern w:val="0"/>
          <w:sz w:val="21"/>
          <w:szCs w:val="21"/>
          <w:highlight w:val="none"/>
          <w:lang w:val="en-US" w:eastAsia="zh-CN" w:bidi="ar"/>
        </w:rPr>
        <w:t>日至202</w:t>
      </w:r>
      <w:r>
        <w:rPr>
          <w:rFonts w:hint="eastAsia" w:ascii="宋体" w:hAnsi="宋体" w:cs="宋体"/>
          <w:color w:val="auto"/>
          <w:kern w:val="0"/>
          <w:sz w:val="21"/>
          <w:szCs w:val="21"/>
          <w:highlight w:val="none"/>
          <w:lang w:val="en-US" w:eastAsia="zh-CN" w:bidi="ar"/>
        </w:rPr>
        <w:t>6</w:t>
      </w:r>
      <w:r>
        <w:rPr>
          <w:rFonts w:hint="eastAsia" w:ascii="宋体" w:hAnsi="宋体" w:eastAsia="宋体" w:cs="宋体"/>
          <w:color w:val="auto"/>
          <w:kern w:val="0"/>
          <w:sz w:val="21"/>
          <w:szCs w:val="21"/>
          <w:highlight w:val="none"/>
          <w:lang w:val="en-US" w:eastAsia="zh-CN" w:bidi="ar"/>
        </w:rPr>
        <w:t>年</w:t>
      </w:r>
      <w:r>
        <w:rPr>
          <w:rFonts w:hint="eastAsia" w:ascii="宋体" w:hAnsi="宋体" w:cs="宋体"/>
          <w:color w:val="auto"/>
          <w:kern w:val="0"/>
          <w:sz w:val="21"/>
          <w:szCs w:val="21"/>
          <w:highlight w:val="none"/>
          <w:lang w:val="en-US" w:eastAsia="zh-CN" w:bidi="ar"/>
        </w:rPr>
        <w:t>7</w:t>
      </w:r>
      <w:r>
        <w:rPr>
          <w:rFonts w:hint="eastAsia" w:ascii="宋体" w:hAnsi="宋体" w:eastAsia="宋体" w:cs="宋体"/>
          <w:color w:val="auto"/>
          <w:kern w:val="0"/>
          <w:sz w:val="21"/>
          <w:szCs w:val="21"/>
          <w:highlight w:val="none"/>
          <w:lang w:val="en-US" w:eastAsia="zh-CN" w:bidi="ar"/>
        </w:rPr>
        <w:t>月</w:t>
      </w:r>
      <w:r>
        <w:rPr>
          <w:rFonts w:hint="eastAsia" w:ascii="宋体" w:hAnsi="宋体" w:cs="宋体"/>
          <w:color w:val="auto"/>
          <w:kern w:val="0"/>
          <w:sz w:val="21"/>
          <w:szCs w:val="21"/>
          <w:highlight w:val="none"/>
          <w:lang w:val="en-US" w:eastAsia="zh-CN" w:bidi="ar"/>
        </w:rPr>
        <w:t>7</w:t>
      </w:r>
      <w:r>
        <w:rPr>
          <w:rFonts w:hint="eastAsia" w:ascii="宋体" w:hAnsi="宋体" w:eastAsia="宋体" w:cs="宋体"/>
          <w:color w:val="auto"/>
          <w:kern w:val="0"/>
          <w:sz w:val="21"/>
          <w:szCs w:val="21"/>
          <w:highlight w:val="none"/>
          <w:lang w:val="en-US" w:eastAsia="zh-CN" w:bidi="ar"/>
        </w:rPr>
        <w:t>日。信息不一致的，以南通市公共资源交易平台发布为准。</w:t>
      </w:r>
    </w:p>
    <w:p w14:paraId="353DEA9F">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2. 意向承租方至出租方进行信息咨询、缴纳交易保证金、递交竞选文件。 </w:t>
      </w:r>
    </w:p>
    <w:p w14:paraId="515B737A">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3. 挂牌期满后，意向承租方在规定的时间内递交竞选文件，出租方按照招租文件规定的要求进行组织开标。</w:t>
      </w:r>
      <w:r>
        <w:rPr>
          <w:rFonts w:hint="eastAsia" w:ascii="宋体" w:hAnsi="宋体" w:eastAsia="宋体" w:cs="宋体"/>
          <w:b/>
          <w:bCs/>
          <w:color w:val="auto"/>
          <w:kern w:val="0"/>
          <w:sz w:val="21"/>
          <w:szCs w:val="21"/>
          <w:highlight w:val="none"/>
          <w:lang w:val="en-US" w:eastAsia="zh-CN" w:bidi="ar"/>
        </w:rPr>
        <w:t>竞选文件的编制要</w:t>
      </w:r>
      <w:r>
        <w:rPr>
          <w:rFonts w:hint="eastAsia" w:ascii="宋体" w:hAnsi="宋体" w:cs="宋体"/>
          <w:b/>
          <w:bCs/>
          <w:color w:val="auto"/>
          <w:kern w:val="0"/>
          <w:sz w:val="21"/>
          <w:szCs w:val="21"/>
          <w:highlight w:val="none"/>
          <w:lang w:val="en-US" w:eastAsia="zh-CN" w:bidi="ar"/>
        </w:rPr>
        <w:t>求和</w:t>
      </w:r>
      <w:r>
        <w:rPr>
          <w:rFonts w:hint="eastAsia" w:ascii="宋体" w:hAnsi="宋体" w:eastAsia="宋体" w:cs="宋体"/>
          <w:b/>
          <w:bCs/>
          <w:color w:val="auto"/>
          <w:kern w:val="0"/>
          <w:sz w:val="21"/>
          <w:szCs w:val="21"/>
          <w:highlight w:val="none"/>
          <w:lang w:val="en-US" w:eastAsia="zh-CN" w:bidi="ar"/>
        </w:rPr>
        <w:t>地点等内容详见附件 4</w:t>
      </w:r>
      <w:r>
        <w:rPr>
          <w:rFonts w:hint="eastAsia" w:ascii="宋体" w:hAnsi="宋体" w:eastAsia="宋体" w:cs="宋体"/>
          <w:color w:val="auto"/>
          <w:kern w:val="0"/>
          <w:sz w:val="21"/>
          <w:szCs w:val="21"/>
          <w:highlight w:val="none"/>
          <w:lang w:val="en-US" w:eastAsia="zh-CN" w:bidi="ar"/>
        </w:rPr>
        <w:t xml:space="preserve">。 </w:t>
      </w:r>
    </w:p>
    <w:p w14:paraId="38FBBBDD">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0" w:firstLineChars="20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3.1竞选文件递交起止时间：</w:t>
      </w:r>
      <w:r>
        <w:rPr>
          <w:rFonts w:hint="eastAsia" w:ascii="宋体" w:hAnsi="宋体" w:eastAsia="宋体" w:cs="宋体"/>
          <w:color w:val="auto"/>
          <w:kern w:val="0"/>
          <w:sz w:val="21"/>
          <w:szCs w:val="21"/>
          <w:highlight w:val="none"/>
          <w:u w:val="single"/>
          <w:lang w:val="en-US" w:eastAsia="zh-CN" w:bidi="ar"/>
        </w:rPr>
        <w:t>2026年</w:t>
      </w:r>
      <w:r>
        <w:rPr>
          <w:rFonts w:hint="eastAsia" w:ascii="宋体" w:hAnsi="宋体" w:cs="宋体"/>
          <w:color w:val="auto"/>
          <w:kern w:val="0"/>
          <w:sz w:val="21"/>
          <w:szCs w:val="21"/>
          <w:highlight w:val="none"/>
          <w:u w:val="single"/>
          <w:lang w:val="en-US" w:eastAsia="zh-CN" w:bidi="ar"/>
        </w:rPr>
        <w:t>7</w:t>
      </w:r>
      <w:r>
        <w:rPr>
          <w:rFonts w:hint="eastAsia" w:ascii="宋体" w:hAnsi="宋体" w:eastAsia="宋体" w:cs="宋体"/>
          <w:color w:val="auto"/>
          <w:kern w:val="0"/>
          <w:sz w:val="21"/>
          <w:szCs w:val="21"/>
          <w:highlight w:val="none"/>
          <w:u w:val="single"/>
          <w:lang w:val="en-US" w:eastAsia="zh-CN" w:bidi="ar"/>
        </w:rPr>
        <w:t>月</w:t>
      </w:r>
      <w:r>
        <w:rPr>
          <w:rFonts w:hint="eastAsia" w:ascii="宋体" w:hAnsi="宋体" w:cs="宋体"/>
          <w:color w:val="auto"/>
          <w:kern w:val="0"/>
          <w:sz w:val="21"/>
          <w:szCs w:val="21"/>
          <w:highlight w:val="none"/>
          <w:u w:val="single"/>
          <w:lang w:val="en-US" w:eastAsia="zh-CN" w:bidi="ar"/>
        </w:rPr>
        <w:t>8</w:t>
      </w:r>
      <w:r>
        <w:rPr>
          <w:rFonts w:hint="eastAsia" w:ascii="宋体" w:hAnsi="宋体" w:eastAsia="宋体" w:cs="宋体"/>
          <w:color w:val="auto"/>
          <w:kern w:val="0"/>
          <w:sz w:val="21"/>
          <w:szCs w:val="21"/>
          <w:highlight w:val="none"/>
          <w:u w:val="single"/>
          <w:lang w:val="en-US" w:eastAsia="zh-CN" w:bidi="ar"/>
        </w:rPr>
        <w:t>日</w:t>
      </w:r>
      <w:r>
        <w:rPr>
          <w:rFonts w:hint="eastAsia" w:ascii="宋体" w:hAnsi="宋体" w:cs="宋体"/>
          <w:color w:val="auto"/>
          <w:kern w:val="0"/>
          <w:sz w:val="21"/>
          <w:szCs w:val="21"/>
          <w:highlight w:val="none"/>
          <w:u w:val="single"/>
          <w:lang w:val="en-US" w:eastAsia="zh-CN" w:bidi="ar"/>
        </w:rPr>
        <w:t>9</w:t>
      </w:r>
      <w:r>
        <w:rPr>
          <w:rFonts w:hint="eastAsia" w:ascii="宋体" w:hAnsi="宋体" w:eastAsia="宋体" w:cs="宋体"/>
          <w:color w:val="auto"/>
          <w:kern w:val="0"/>
          <w:sz w:val="21"/>
          <w:szCs w:val="21"/>
          <w:highlight w:val="none"/>
          <w:u w:val="single"/>
          <w:lang w:val="en-US" w:eastAsia="zh-CN" w:bidi="ar"/>
        </w:rPr>
        <w:t>时</w:t>
      </w:r>
      <w:r>
        <w:rPr>
          <w:rFonts w:hint="eastAsia" w:ascii="宋体" w:hAnsi="宋体" w:cs="宋体"/>
          <w:color w:val="auto"/>
          <w:kern w:val="0"/>
          <w:sz w:val="21"/>
          <w:szCs w:val="21"/>
          <w:highlight w:val="none"/>
          <w:u w:val="single"/>
          <w:lang w:val="en-US" w:eastAsia="zh-CN" w:bidi="ar"/>
        </w:rPr>
        <w:t>00</w:t>
      </w:r>
      <w:r>
        <w:rPr>
          <w:rFonts w:hint="eastAsia" w:ascii="宋体" w:hAnsi="宋体" w:eastAsia="宋体" w:cs="宋体"/>
          <w:color w:val="auto"/>
          <w:kern w:val="0"/>
          <w:sz w:val="21"/>
          <w:szCs w:val="21"/>
          <w:highlight w:val="none"/>
          <w:u w:val="single"/>
          <w:lang w:val="en-US" w:eastAsia="zh-CN" w:bidi="ar"/>
        </w:rPr>
        <w:t>分</w:t>
      </w:r>
      <w:r>
        <w:rPr>
          <w:rFonts w:hint="eastAsia" w:ascii="宋体" w:hAnsi="宋体" w:cs="宋体"/>
          <w:color w:val="auto"/>
          <w:kern w:val="0"/>
          <w:sz w:val="21"/>
          <w:szCs w:val="21"/>
          <w:highlight w:val="none"/>
          <w:u w:val="single"/>
          <w:lang w:val="en-US" w:eastAsia="zh-CN" w:bidi="ar"/>
        </w:rPr>
        <w:t>-9</w:t>
      </w:r>
      <w:r>
        <w:rPr>
          <w:rFonts w:hint="eastAsia" w:ascii="宋体" w:hAnsi="宋体" w:eastAsia="宋体" w:cs="宋体"/>
          <w:color w:val="auto"/>
          <w:kern w:val="0"/>
          <w:sz w:val="21"/>
          <w:szCs w:val="21"/>
          <w:highlight w:val="none"/>
          <w:u w:val="single"/>
          <w:lang w:val="en-US" w:eastAsia="zh-CN" w:bidi="ar"/>
        </w:rPr>
        <w:t>时</w:t>
      </w:r>
      <w:r>
        <w:rPr>
          <w:rFonts w:hint="eastAsia" w:ascii="宋体" w:hAnsi="宋体" w:cs="宋体"/>
          <w:color w:val="auto"/>
          <w:kern w:val="0"/>
          <w:sz w:val="21"/>
          <w:szCs w:val="21"/>
          <w:highlight w:val="none"/>
          <w:u w:val="single"/>
          <w:lang w:val="en-US" w:eastAsia="zh-CN" w:bidi="ar"/>
        </w:rPr>
        <w:t>30</w:t>
      </w:r>
      <w:r>
        <w:rPr>
          <w:rFonts w:hint="eastAsia" w:ascii="宋体" w:hAnsi="宋体" w:eastAsia="宋体" w:cs="宋体"/>
          <w:color w:val="auto"/>
          <w:kern w:val="0"/>
          <w:sz w:val="21"/>
          <w:szCs w:val="21"/>
          <w:highlight w:val="none"/>
          <w:u w:val="single"/>
          <w:lang w:val="en-US" w:eastAsia="zh-CN" w:bidi="ar"/>
        </w:rPr>
        <w:t>分</w:t>
      </w:r>
      <w:r>
        <w:rPr>
          <w:rFonts w:hint="eastAsia" w:ascii="宋体" w:hAnsi="宋体" w:eastAsia="宋体" w:cs="宋体"/>
          <w:color w:val="auto"/>
          <w:kern w:val="0"/>
          <w:sz w:val="21"/>
          <w:szCs w:val="21"/>
          <w:highlight w:val="none"/>
          <w:lang w:val="en-US" w:eastAsia="zh-CN" w:bidi="ar"/>
        </w:rPr>
        <w:t>。</w:t>
      </w:r>
    </w:p>
    <w:p w14:paraId="7C28DE0C">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0" w:firstLineChars="20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3.2竞选文件递交地点：</w:t>
      </w:r>
      <w:r>
        <w:rPr>
          <w:rFonts w:hint="eastAsia" w:ascii="宋体" w:hAnsi="宋体" w:eastAsia="宋体" w:cs="宋体"/>
          <w:color w:val="auto"/>
          <w:kern w:val="0"/>
          <w:sz w:val="21"/>
          <w:szCs w:val="21"/>
          <w:highlight w:val="none"/>
          <w:u w:val="single"/>
          <w:lang w:val="en-US" w:eastAsia="zh-CN" w:bidi="ar"/>
        </w:rPr>
        <w:t>南通市崇川区崇川路158号15楼</w:t>
      </w:r>
      <w:r>
        <w:rPr>
          <w:rFonts w:hint="eastAsia" w:ascii="宋体" w:hAnsi="宋体" w:cs="宋体"/>
          <w:color w:val="auto"/>
          <w:kern w:val="0"/>
          <w:sz w:val="21"/>
          <w:szCs w:val="21"/>
          <w:highlight w:val="none"/>
          <w:u w:val="single"/>
          <w:lang w:val="en-US" w:eastAsia="zh-CN" w:bidi="ar"/>
        </w:rPr>
        <w:t>1506</w:t>
      </w:r>
      <w:r>
        <w:rPr>
          <w:rFonts w:hint="eastAsia" w:ascii="宋体" w:hAnsi="宋体" w:eastAsia="宋体" w:cs="宋体"/>
          <w:color w:val="auto"/>
          <w:kern w:val="0"/>
          <w:sz w:val="21"/>
          <w:szCs w:val="21"/>
          <w:highlight w:val="none"/>
          <w:u w:val="single"/>
          <w:lang w:val="en-US" w:eastAsia="zh-CN" w:bidi="ar"/>
        </w:rPr>
        <w:t>开标</w:t>
      </w:r>
      <w:r>
        <w:rPr>
          <w:rFonts w:hint="eastAsia" w:ascii="宋体" w:hAnsi="宋体" w:eastAsia="宋体" w:cs="宋体"/>
          <w:color w:val="auto"/>
          <w:highlight w:val="none"/>
          <w:u w:val="single"/>
          <w:lang w:val="en-US" w:eastAsia="zh-CN"/>
        </w:rPr>
        <w:t>室</w:t>
      </w:r>
      <w:r>
        <w:rPr>
          <w:rFonts w:hint="eastAsia" w:ascii="宋体" w:hAnsi="宋体" w:eastAsia="宋体" w:cs="宋体"/>
          <w:color w:val="auto"/>
          <w:kern w:val="0"/>
          <w:sz w:val="21"/>
          <w:szCs w:val="21"/>
          <w:highlight w:val="none"/>
          <w:lang w:val="en-US" w:eastAsia="zh-CN" w:bidi="ar"/>
        </w:rPr>
        <w:t>。</w:t>
      </w:r>
    </w:p>
    <w:p w14:paraId="5A4B5285">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0" w:firstLineChars="20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3.3逾期送达的或者未送达指定地点的竞选文件，出租方不予受理。</w:t>
      </w:r>
    </w:p>
    <w:p w14:paraId="09FB7BA4">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4. 出租方向中选承租方发出中选通知书。 </w:t>
      </w:r>
    </w:p>
    <w:p w14:paraId="2DB4D68E">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0" w:firstLineChars="20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 xml:space="preserve">5. 承租方缴纳履约保证金、与出租方签订租赁合同（合同范本详见附件 </w:t>
      </w:r>
      <w:r>
        <w:rPr>
          <w:rFonts w:hint="eastAsia" w:ascii="宋体" w:hAnsi="宋体" w:cs="宋体"/>
          <w:color w:val="auto"/>
          <w:kern w:val="0"/>
          <w:sz w:val="21"/>
          <w:szCs w:val="21"/>
          <w:highlight w:val="none"/>
          <w:lang w:val="en-US" w:eastAsia="zh-CN" w:bidi="ar"/>
        </w:rPr>
        <w:t>4</w:t>
      </w:r>
      <w:r>
        <w:rPr>
          <w:rFonts w:hint="eastAsia" w:ascii="宋体" w:hAnsi="宋体" w:eastAsia="宋体" w:cs="宋体"/>
          <w:color w:val="auto"/>
          <w:kern w:val="0"/>
          <w:sz w:val="21"/>
          <w:szCs w:val="21"/>
          <w:highlight w:val="none"/>
          <w:lang w:val="en-US" w:eastAsia="zh-CN" w:bidi="ar"/>
        </w:rPr>
        <w:t xml:space="preserve">）、办理便民用房交接等。 </w:t>
      </w:r>
    </w:p>
    <w:p w14:paraId="03F0CF23">
      <w:pPr>
        <w:pStyle w:val="4"/>
        <w:bidi w:val="0"/>
        <w:rPr>
          <w:rFonts w:hint="eastAsia" w:ascii="宋体" w:hAnsi="宋体" w:eastAsia="宋体" w:cs="宋体"/>
          <w:color w:val="auto"/>
          <w:sz w:val="21"/>
          <w:szCs w:val="21"/>
          <w:highlight w:val="none"/>
        </w:rPr>
      </w:pPr>
      <w:bookmarkStart w:id="7" w:name="_Toc14197"/>
      <w:r>
        <w:rPr>
          <w:rFonts w:hint="eastAsia" w:ascii="宋体" w:hAnsi="宋体" w:eastAsia="宋体" w:cs="宋体"/>
          <w:b/>
          <w:bCs/>
          <w:color w:val="auto"/>
          <w:sz w:val="21"/>
          <w:szCs w:val="21"/>
          <w:highlight w:val="none"/>
          <w:lang w:val="en-US" w:eastAsia="zh-CN"/>
        </w:rPr>
        <w:t>七、其它要求</w:t>
      </w:r>
      <w:bookmarkEnd w:id="7"/>
      <w:r>
        <w:rPr>
          <w:rFonts w:hint="eastAsia" w:ascii="宋体" w:hAnsi="宋体" w:eastAsia="宋体" w:cs="宋体"/>
          <w:b/>
          <w:bCs/>
          <w:color w:val="auto"/>
          <w:sz w:val="21"/>
          <w:szCs w:val="21"/>
          <w:highlight w:val="none"/>
          <w:lang w:val="en-US" w:eastAsia="zh-CN"/>
        </w:rPr>
        <w:t xml:space="preserve"> </w:t>
      </w:r>
      <w:r>
        <w:rPr>
          <w:rFonts w:hint="eastAsia" w:ascii="宋体" w:hAnsi="宋体" w:eastAsia="宋体" w:cs="宋体"/>
          <w:color w:val="auto"/>
          <w:kern w:val="0"/>
          <w:sz w:val="21"/>
          <w:szCs w:val="21"/>
          <w:highlight w:val="none"/>
          <w:lang w:val="en-US" w:eastAsia="zh-CN" w:bidi="ar"/>
        </w:rPr>
        <w:t xml:space="preserve"> </w:t>
      </w:r>
    </w:p>
    <w:p w14:paraId="5C02AE49">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0" w:firstLineChars="20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 xml:space="preserve">1. 本次出租标的为分别出租。 </w:t>
      </w:r>
    </w:p>
    <w:p w14:paraId="5469C347">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2" w:firstLineChars="200"/>
        <w:jc w:val="left"/>
        <w:textAlignment w:val="auto"/>
        <w:rPr>
          <w:rFonts w:hint="eastAsia" w:ascii="宋体" w:hAnsi="宋体" w:eastAsia="宋体" w:cs="宋体"/>
          <w:b/>
          <w:bCs/>
          <w:color w:val="auto"/>
          <w:kern w:val="0"/>
          <w:sz w:val="21"/>
          <w:szCs w:val="21"/>
          <w:highlight w:val="none"/>
          <w:lang w:val="en-US" w:eastAsia="zh-CN" w:bidi="ar"/>
        </w:rPr>
      </w:pPr>
      <w:r>
        <w:rPr>
          <w:rFonts w:hint="eastAsia" w:ascii="宋体" w:hAnsi="宋体" w:eastAsia="宋体" w:cs="宋体"/>
          <w:b/>
          <w:bCs/>
          <w:color w:val="auto"/>
          <w:kern w:val="0"/>
          <w:sz w:val="21"/>
          <w:szCs w:val="21"/>
          <w:highlight w:val="none"/>
          <w:lang w:val="en-US" w:eastAsia="zh-CN" w:bidi="ar"/>
        </w:rPr>
        <w:t>2. 经营业态：</w:t>
      </w:r>
    </w:p>
    <w:p w14:paraId="5560D889">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2" w:firstLineChars="200"/>
        <w:jc w:val="left"/>
        <w:textAlignment w:val="auto"/>
        <w:rPr>
          <w:rFonts w:hint="eastAsia" w:ascii="宋体" w:hAnsi="宋体" w:eastAsia="宋体" w:cs="宋体"/>
          <w:b/>
          <w:bCs/>
          <w:color w:val="auto"/>
          <w:kern w:val="0"/>
          <w:sz w:val="21"/>
          <w:szCs w:val="21"/>
          <w:highlight w:val="none"/>
          <w:lang w:val="en-US" w:eastAsia="zh-CN" w:bidi="ar"/>
        </w:rPr>
      </w:pPr>
      <w:r>
        <w:rPr>
          <w:rFonts w:hint="eastAsia" w:ascii="宋体" w:hAnsi="宋体" w:eastAsia="宋体" w:cs="宋体"/>
          <w:b/>
          <w:bCs/>
          <w:color w:val="auto"/>
          <w:kern w:val="0"/>
          <w:sz w:val="21"/>
          <w:szCs w:val="21"/>
          <w:highlight w:val="none"/>
          <w:lang w:val="en-US" w:eastAsia="zh-CN" w:bidi="ar"/>
        </w:rPr>
        <w:t>2.1经营不得产生油烟、异味以及特殊气味。</w:t>
      </w:r>
    </w:p>
    <w:p w14:paraId="6049B527">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2" w:firstLineChars="200"/>
        <w:jc w:val="left"/>
        <w:textAlignment w:val="auto"/>
        <w:rPr>
          <w:rFonts w:hint="eastAsia" w:ascii="宋体" w:hAnsi="宋体" w:eastAsia="宋体" w:cs="宋体"/>
          <w:b/>
          <w:bCs/>
          <w:color w:val="auto"/>
          <w:kern w:val="0"/>
          <w:sz w:val="21"/>
          <w:szCs w:val="21"/>
          <w:highlight w:val="none"/>
          <w:lang w:val="en-US" w:eastAsia="zh-CN" w:bidi="ar"/>
        </w:rPr>
      </w:pPr>
      <w:r>
        <w:rPr>
          <w:rFonts w:hint="eastAsia" w:ascii="宋体" w:hAnsi="宋体" w:eastAsia="宋体" w:cs="宋体"/>
          <w:b/>
          <w:bCs/>
          <w:color w:val="auto"/>
          <w:kern w:val="0"/>
          <w:sz w:val="21"/>
          <w:szCs w:val="21"/>
          <w:highlight w:val="none"/>
          <w:lang w:val="en-US" w:eastAsia="zh-CN" w:bidi="ar"/>
        </w:rPr>
        <w:t>2.2不得经营南通轨道交通已授权相关业务（如充电宝、自助售货机等业务）</w:t>
      </w:r>
      <w:r>
        <w:rPr>
          <w:rFonts w:hint="eastAsia" w:ascii="宋体" w:hAnsi="宋体" w:cs="宋体"/>
          <w:b/>
          <w:bCs/>
          <w:color w:val="auto"/>
          <w:kern w:val="0"/>
          <w:sz w:val="21"/>
          <w:szCs w:val="21"/>
          <w:highlight w:val="none"/>
          <w:lang w:val="en-US" w:eastAsia="zh-CN" w:bidi="ar"/>
        </w:rPr>
        <w:t>，不得与站点在营品类相重叠</w:t>
      </w:r>
      <w:r>
        <w:rPr>
          <w:rFonts w:hint="eastAsia" w:ascii="宋体" w:hAnsi="宋体" w:eastAsia="宋体" w:cs="宋体"/>
          <w:b/>
          <w:bCs/>
          <w:color w:val="auto"/>
          <w:kern w:val="0"/>
          <w:sz w:val="21"/>
          <w:szCs w:val="21"/>
          <w:highlight w:val="none"/>
          <w:lang w:val="en-US" w:eastAsia="zh-CN" w:bidi="ar"/>
        </w:rPr>
        <w:t>。</w:t>
      </w:r>
    </w:p>
    <w:p w14:paraId="35F8975E">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2" w:firstLineChars="20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b/>
          <w:bCs/>
          <w:color w:val="auto"/>
          <w:kern w:val="0"/>
          <w:sz w:val="21"/>
          <w:szCs w:val="21"/>
          <w:highlight w:val="none"/>
          <w:lang w:val="en-US" w:eastAsia="zh-CN" w:bidi="ar"/>
        </w:rPr>
        <w:t>注：出租方保留判断经营业态是否符合南通轨道交通要求的权利，具体经由评标委员会决定。</w:t>
      </w:r>
    </w:p>
    <w:p w14:paraId="4F5BEDDB">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0" w:firstLineChars="20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3. 经营范围：便民用房内部的使用权及便民用房门头的使用权。</w:t>
      </w:r>
    </w:p>
    <w:p w14:paraId="5420B358">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0" w:firstLineChars="20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4. 便民用房交付状态：现状交付，详见附件1便民用房信息汇总表。对于承租方提出的供电量增容、上/下水增设、排污排烟增设需求，出租方均无法满足，承租方不得提出异议。（详见附件1）</w:t>
      </w:r>
    </w:p>
    <w:p w14:paraId="6D16B539">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0" w:firstLineChars="20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5. 意向承租方如被确定为承租方，出租方将向承租方发放中选通知书。自中选通知书发出之日起 7 日内，承租方须缴纳租赁押金（履约保证金）；自收到租赁押金（履约保证金）之日起30个工作日内签订合同。承租方未按时足额缴纳租赁押金（履约保证金）或逾期不与出租方签订合同的，出租方有权取消其中选资格并没收交易保证金。</w:t>
      </w:r>
    </w:p>
    <w:p w14:paraId="6703328C">
      <w:pPr>
        <w:keepNext w:val="0"/>
        <w:keepLines w:val="0"/>
        <w:pageBreakBefore w:val="0"/>
        <w:widowControl/>
        <w:numPr>
          <w:ilvl w:val="0"/>
          <w:numId w:val="0"/>
        </w:numPr>
        <w:suppressLineNumbers w:val="0"/>
        <w:kinsoku/>
        <w:wordWrap/>
        <w:overflowPunct/>
        <w:topLinePunct w:val="0"/>
        <w:autoSpaceDE/>
        <w:autoSpaceDN/>
        <w:bidi w:val="0"/>
        <w:adjustRightInd/>
        <w:snapToGrid/>
        <w:ind w:left="0" w:leftChars="0" w:right="-512" w:rightChars="-244" w:firstLine="420" w:firstLineChars="20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6. 承租方承租后签订合同时，需同时签订项目安全协议、项目廉政公约。</w:t>
      </w:r>
    </w:p>
    <w:p w14:paraId="3CE12647">
      <w:pPr>
        <w:keepNext w:val="0"/>
        <w:keepLines w:val="0"/>
        <w:pageBreakBefore w:val="0"/>
        <w:widowControl/>
        <w:numPr>
          <w:ilvl w:val="0"/>
          <w:numId w:val="0"/>
        </w:numPr>
        <w:suppressLineNumbers w:val="0"/>
        <w:kinsoku/>
        <w:wordWrap/>
        <w:overflowPunct/>
        <w:topLinePunct w:val="0"/>
        <w:autoSpaceDE/>
        <w:autoSpaceDN/>
        <w:bidi w:val="0"/>
        <w:adjustRightInd/>
        <w:snapToGrid/>
        <w:ind w:left="0" w:leftChars="0" w:right="-512" w:rightChars="-244" w:firstLine="420" w:firstLineChars="20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7. 承租方在对便民用房进行装修施工前，须按照出租方规定办理完成便民用房装修审批手续，在获得出租方批准后方可开始对便民用房进行装修施工。否则，出租方将按租赁合同约定追究承租方的违约责任（具体要求详见附件 4《合同主要条款》）。</w:t>
      </w:r>
    </w:p>
    <w:p w14:paraId="2412188E">
      <w:pPr>
        <w:pStyle w:val="4"/>
        <w:bidi w:val="0"/>
        <w:rPr>
          <w:rFonts w:hint="eastAsia" w:ascii="宋体" w:hAnsi="宋体" w:eastAsia="宋体" w:cs="宋体"/>
          <w:b/>
          <w:bCs/>
          <w:color w:val="auto"/>
          <w:sz w:val="21"/>
          <w:szCs w:val="21"/>
          <w:highlight w:val="none"/>
          <w:lang w:val="en-US" w:eastAsia="zh-CN"/>
        </w:rPr>
      </w:pPr>
      <w:bookmarkStart w:id="8" w:name="_Toc10082"/>
      <w:r>
        <w:rPr>
          <w:rFonts w:hint="eastAsia" w:ascii="宋体" w:hAnsi="宋体" w:eastAsia="宋体" w:cs="宋体"/>
          <w:b/>
          <w:bCs/>
          <w:color w:val="auto"/>
          <w:sz w:val="21"/>
          <w:szCs w:val="21"/>
          <w:highlight w:val="none"/>
          <w:lang w:val="en-US" w:eastAsia="zh-CN"/>
        </w:rPr>
        <w:t>八、竞选文件须提供材料</w:t>
      </w:r>
      <w:bookmarkEnd w:id="8"/>
    </w:p>
    <w:p w14:paraId="21F046FD">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2" w:firstLineChars="200"/>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kern w:val="0"/>
          <w:sz w:val="21"/>
          <w:szCs w:val="21"/>
          <w:highlight w:val="none"/>
          <w:lang w:val="en-US" w:eastAsia="zh-CN" w:bidi="ar"/>
        </w:rPr>
        <w:t>如意向承租方为法人则提交：</w:t>
      </w:r>
      <w:r>
        <w:rPr>
          <w:rFonts w:hint="eastAsia" w:ascii="宋体" w:hAnsi="宋体" w:eastAsia="宋体" w:cs="宋体"/>
          <w:color w:val="auto"/>
          <w:kern w:val="0"/>
          <w:sz w:val="21"/>
          <w:szCs w:val="21"/>
          <w:highlight w:val="none"/>
          <w:lang w:val="en-US" w:eastAsia="zh-CN" w:bidi="ar"/>
        </w:rPr>
        <w:t>（详见附件 5-1竞选文件格式（法人版））</w:t>
      </w:r>
    </w:p>
    <w:p w14:paraId="66AEA594">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638" w:firstLineChars="304"/>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1. 授权委托书 </w:t>
      </w:r>
    </w:p>
    <w:p w14:paraId="435CE9C7">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638" w:firstLineChars="304"/>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2. 营业执照 </w:t>
      </w:r>
    </w:p>
    <w:p w14:paraId="00C74BA7">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638" w:firstLineChars="304"/>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3. 承诺书</w:t>
      </w:r>
    </w:p>
    <w:p w14:paraId="5A12E7BA">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638" w:firstLineChars="304"/>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4. 经营业态</w:t>
      </w:r>
    </w:p>
    <w:p w14:paraId="0AD111B6">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638" w:firstLineChars="304"/>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5. 报价函</w:t>
      </w:r>
    </w:p>
    <w:p w14:paraId="5B7E912B">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638" w:firstLineChars="304"/>
        <w:jc w:val="left"/>
        <w:textAlignment w:val="auto"/>
        <w:rPr>
          <w:rFonts w:hint="eastAsia" w:ascii="宋体" w:hAnsi="宋体" w:eastAsia="宋体" w:cs="宋体"/>
          <w:highlight w:val="none"/>
          <w:lang w:val="en-US" w:eastAsia="zh-CN"/>
        </w:rPr>
      </w:pPr>
      <w:r>
        <w:rPr>
          <w:rFonts w:hint="eastAsia" w:ascii="宋体" w:hAnsi="宋体" w:eastAsia="宋体" w:cs="宋体"/>
          <w:color w:val="auto"/>
          <w:kern w:val="0"/>
          <w:sz w:val="21"/>
          <w:szCs w:val="21"/>
          <w:highlight w:val="none"/>
          <w:lang w:val="en-US" w:eastAsia="zh-CN" w:bidi="ar"/>
        </w:rPr>
        <w:t>6. 交易保证金</w:t>
      </w:r>
    </w:p>
    <w:p w14:paraId="67B71238">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2" w:firstLineChars="200"/>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kern w:val="0"/>
          <w:sz w:val="21"/>
          <w:szCs w:val="21"/>
          <w:highlight w:val="none"/>
          <w:lang w:val="en-US" w:eastAsia="zh-CN" w:bidi="ar"/>
        </w:rPr>
        <w:t>如意向承租方为自然人则提交：</w:t>
      </w:r>
      <w:r>
        <w:rPr>
          <w:rFonts w:hint="eastAsia" w:ascii="宋体" w:hAnsi="宋体" w:eastAsia="宋体" w:cs="宋体"/>
          <w:color w:val="auto"/>
          <w:kern w:val="0"/>
          <w:sz w:val="21"/>
          <w:szCs w:val="21"/>
          <w:highlight w:val="none"/>
          <w:lang w:val="en-US" w:eastAsia="zh-CN" w:bidi="ar"/>
        </w:rPr>
        <w:t>（详见附件 5-2竞选文件格式（自然人版））</w:t>
      </w:r>
    </w:p>
    <w:p w14:paraId="1787ACFF">
      <w:pPr>
        <w:keepNext w:val="0"/>
        <w:keepLines w:val="0"/>
        <w:pageBreakBefore w:val="0"/>
        <w:widowControl/>
        <w:numPr>
          <w:ilvl w:val="0"/>
          <w:numId w:val="1"/>
        </w:numPr>
        <w:suppressLineNumbers w:val="0"/>
        <w:kinsoku/>
        <w:wordWrap/>
        <w:overflowPunct/>
        <w:topLinePunct w:val="0"/>
        <w:autoSpaceDE/>
        <w:autoSpaceDN/>
        <w:bidi w:val="0"/>
        <w:adjustRightInd/>
        <w:snapToGrid/>
        <w:ind w:left="0" w:leftChars="0" w:right="-512" w:rightChars="-244" w:firstLine="638" w:firstLineChars="304"/>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 xml:space="preserve">授权委托书 </w:t>
      </w:r>
    </w:p>
    <w:p w14:paraId="6FE8547F">
      <w:pPr>
        <w:keepNext w:val="0"/>
        <w:keepLines w:val="0"/>
        <w:pageBreakBefore w:val="0"/>
        <w:widowControl/>
        <w:numPr>
          <w:ilvl w:val="0"/>
          <w:numId w:val="1"/>
        </w:numPr>
        <w:suppressLineNumbers w:val="0"/>
        <w:kinsoku/>
        <w:wordWrap/>
        <w:overflowPunct/>
        <w:topLinePunct w:val="0"/>
        <w:autoSpaceDE/>
        <w:autoSpaceDN/>
        <w:bidi w:val="0"/>
        <w:adjustRightInd/>
        <w:snapToGrid/>
        <w:ind w:left="0" w:leftChars="0" w:right="-512" w:rightChars="-244" w:firstLine="638" w:firstLineChars="304"/>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身份证复印件</w:t>
      </w:r>
    </w:p>
    <w:p w14:paraId="09A8D78E">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638" w:firstLineChars="304"/>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3. 承诺书</w:t>
      </w:r>
    </w:p>
    <w:p w14:paraId="113C9E6A">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638" w:firstLineChars="304"/>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4. 经营业态</w:t>
      </w:r>
    </w:p>
    <w:p w14:paraId="1FE0613E">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638" w:firstLineChars="304"/>
        <w:jc w:val="left"/>
        <w:textAlignment w:val="auto"/>
        <w:rPr>
          <w:rFonts w:hint="eastAsia" w:ascii="宋体" w:hAnsi="宋体" w:eastAsia="宋体" w:cs="宋体"/>
          <w:color w:val="auto"/>
          <w:kern w:val="0"/>
          <w:sz w:val="21"/>
          <w:szCs w:val="21"/>
          <w:highlight w:val="none"/>
          <w:lang w:val="en-US" w:eastAsia="zh-CN" w:bidi="ar"/>
        </w:rPr>
      </w:pPr>
      <w:bookmarkStart w:id="9" w:name="_Toc16863"/>
      <w:bookmarkStart w:id="10" w:name="_Toc2657"/>
      <w:bookmarkStart w:id="11" w:name="_Toc13184"/>
      <w:bookmarkStart w:id="12" w:name="_Toc10003"/>
      <w:bookmarkStart w:id="13" w:name="_Toc28369"/>
      <w:bookmarkStart w:id="14" w:name="_Toc4026"/>
      <w:r>
        <w:rPr>
          <w:rFonts w:hint="eastAsia" w:ascii="宋体" w:hAnsi="宋体" w:eastAsia="宋体" w:cs="宋体"/>
          <w:color w:val="auto"/>
          <w:kern w:val="0"/>
          <w:sz w:val="21"/>
          <w:szCs w:val="21"/>
          <w:highlight w:val="none"/>
          <w:lang w:val="en-US" w:eastAsia="zh-CN" w:bidi="ar"/>
        </w:rPr>
        <w:t>5. 报价函</w:t>
      </w:r>
    </w:p>
    <w:p w14:paraId="3AF33921">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638" w:firstLineChars="304"/>
        <w:jc w:val="left"/>
        <w:textAlignment w:val="auto"/>
        <w:rPr>
          <w:rFonts w:hint="eastAsia" w:ascii="宋体" w:hAnsi="宋体" w:eastAsia="宋体" w:cs="宋体"/>
          <w:highlight w:val="none"/>
          <w:lang w:val="en-US" w:eastAsia="zh-CN"/>
        </w:rPr>
      </w:pPr>
      <w:r>
        <w:rPr>
          <w:rFonts w:hint="eastAsia" w:ascii="宋体" w:hAnsi="宋体" w:eastAsia="宋体" w:cs="宋体"/>
          <w:color w:val="auto"/>
          <w:kern w:val="0"/>
          <w:sz w:val="21"/>
          <w:szCs w:val="21"/>
          <w:highlight w:val="none"/>
          <w:lang w:val="en-US" w:eastAsia="zh-CN" w:bidi="ar"/>
        </w:rPr>
        <w:t>6. 交易保证金</w:t>
      </w:r>
    </w:p>
    <w:p w14:paraId="2EEFFF7F">
      <w:pPr>
        <w:pStyle w:val="4"/>
        <w:bidi w:val="0"/>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九、</w:t>
      </w:r>
      <w:r>
        <w:rPr>
          <w:rFonts w:hint="eastAsia" w:ascii="宋体" w:hAnsi="宋体" w:eastAsia="宋体" w:cs="宋体"/>
          <w:b/>
          <w:bCs/>
          <w:color w:val="auto"/>
          <w:sz w:val="21"/>
          <w:szCs w:val="21"/>
          <w:highlight w:val="none"/>
        </w:rPr>
        <w:t>联系方式</w:t>
      </w:r>
      <w:bookmarkEnd w:id="9"/>
    </w:p>
    <w:bookmarkEnd w:id="10"/>
    <w:bookmarkEnd w:id="11"/>
    <w:bookmarkEnd w:id="12"/>
    <w:bookmarkEnd w:id="13"/>
    <w:bookmarkEnd w:id="14"/>
    <w:p w14:paraId="3664E172">
      <w:pPr>
        <w:ind w:left="-439" w:leftChars="-209" w:right="-748" w:rightChars="-356" w:firstLine="858" w:firstLineChars="40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出租方</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shd w:val="clear" w:color="auto" w:fill="FFFFFF"/>
          <w:lang w:eastAsia="zh-CN"/>
        </w:rPr>
        <w:t>南通轨道资源开发有限公司</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p>
    <w:p w14:paraId="21EF2328">
      <w:pPr>
        <w:ind w:left="-439" w:leftChars="-209" w:right="-748" w:rightChars="-356" w:firstLine="858" w:firstLineChars="409"/>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地址：</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南通市崇川区崇川路158号18楼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p>
    <w:p w14:paraId="0640A0E7">
      <w:pPr>
        <w:ind w:left="-439" w:leftChars="-209" w:right="-748" w:rightChars="-356" w:firstLine="858" w:firstLineChars="409"/>
        <w:rPr>
          <w:rFonts w:hint="eastAsia" w:ascii="宋体" w:hAnsi="宋体" w:eastAsia="宋体" w:cs="宋体"/>
          <w:color w:val="auto"/>
          <w:highlight w:val="none"/>
        </w:rPr>
      </w:pPr>
      <w:r>
        <w:rPr>
          <w:rFonts w:hint="eastAsia" w:ascii="宋体" w:hAnsi="宋体" w:eastAsia="宋体" w:cs="宋体"/>
          <w:color w:val="auto"/>
          <w:highlight w:val="none"/>
        </w:rPr>
        <w:t>联系人：</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郭</w:t>
      </w:r>
      <w:r>
        <w:rPr>
          <w:rFonts w:hint="eastAsia" w:ascii="宋体" w:hAnsi="宋体" w:eastAsia="宋体" w:cs="宋体"/>
          <w:color w:val="auto"/>
          <w:highlight w:val="none"/>
          <w:u w:val="single"/>
        </w:rPr>
        <w:t xml:space="preserve">女士                                                     </w:t>
      </w:r>
    </w:p>
    <w:p w14:paraId="74477F9C">
      <w:pPr>
        <w:ind w:left="-439" w:leftChars="-209" w:right="-748" w:rightChars="-356" w:firstLine="858" w:firstLineChars="409"/>
        <w:rPr>
          <w:rFonts w:hint="eastAsia" w:ascii="宋体" w:hAnsi="宋体" w:eastAsia="宋体" w:cs="宋体"/>
          <w:b/>
          <w:bCs/>
          <w:color w:val="auto"/>
          <w:highlight w:val="none"/>
          <w:u w:val="single"/>
        </w:rPr>
      </w:pPr>
      <w:r>
        <w:rPr>
          <w:rFonts w:hint="eastAsia" w:ascii="宋体" w:hAnsi="宋体" w:eastAsia="宋体" w:cs="宋体"/>
          <w:color w:val="auto"/>
          <w:highlight w:val="none"/>
        </w:rPr>
        <w:t>联系电话：</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 xml:space="preserve">0513-80813997                   </w:t>
      </w:r>
      <w:r>
        <w:rPr>
          <w:rFonts w:hint="eastAsia" w:ascii="宋体" w:hAnsi="宋体" w:eastAsia="宋体" w:cs="宋体"/>
          <w:color w:val="auto"/>
          <w:highlight w:val="none"/>
          <w:u w:val="single"/>
        </w:rPr>
        <w:t xml:space="preserve">                         </w:t>
      </w:r>
    </w:p>
    <w:p w14:paraId="0A00F2DB">
      <w:pPr>
        <w:ind w:left="-439" w:leftChars="-209" w:right="-748" w:rightChars="-356" w:firstLine="858" w:firstLineChars="409"/>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代理单位：</w:t>
      </w:r>
      <w:r>
        <w:rPr>
          <w:rFonts w:hint="eastAsia" w:ascii="宋体" w:hAnsi="宋体" w:eastAsia="宋体" w:cs="宋体"/>
          <w:color w:val="auto"/>
          <w:sz w:val="21"/>
          <w:szCs w:val="21"/>
          <w:highlight w:val="none"/>
          <w:u w:val="single"/>
        </w:rPr>
        <w:t xml:space="preserve">   </w:t>
      </w:r>
      <w:r>
        <w:rPr>
          <w:rFonts w:hint="eastAsia" w:ascii="宋体" w:hAnsi="宋体" w:cs="宋体"/>
          <w:color w:val="auto"/>
          <w:sz w:val="21"/>
          <w:szCs w:val="21"/>
          <w:highlight w:val="none"/>
          <w:u w:val="single"/>
          <w:lang w:val="en-US" w:eastAsia="zh-CN"/>
        </w:rPr>
        <w:t>山东国盛项目管理有限公司</w:t>
      </w:r>
      <w:r>
        <w:rPr>
          <w:rFonts w:hint="eastAsia" w:ascii="宋体" w:hAnsi="宋体" w:eastAsia="宋体" w:cs="宋体"/>
          <w:color w:val="auto"/>
          <w:sz w:val="21"/>
          <w:szCs w:val="21"/>
          <w:highlight w:val="none"/>
          <w:u w:val="single"/>
        </w:rPr>
        <w:t xml:space="preserve">                                 </w:t>
      </w:r>
    </w:p>
    <w:p w14:paraId="5536153A">
      <w:pPr>
        <w:ind w:left="-439" w:leftChars="-209" w:right="-748" w:rightChars="-356" w:firstLine="858" w:firstLineChars="409"/>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联系人：</w:t>
      </w:r>
      <w:r>
        <w:rPr>
          <w:rFonts w:hint="eastAsia" w:ascii="宋体" w:hAnsi="宋体" w:eastAsia="宋体" w:cs="宋体"/>
          <w:color w:val="auto"/>
          <w:sz w:val="21"/>
          <w:szCs w:val="21"/>
          <w:highlight w:val="none"/>
          <w:u w:val="single"/>
        </w:rPr>
        <w:t xml:space="preserve">   </w:t>
      </w:r>
      <w:r>
        <w:rPr>
          <w:rFonts w:hint="eastAsia" w:ascii="宋体" w:hAnsi="宋体" w:cs="宋体"/>
          <w:color w:val="auto"/>
          <w:sz w:val="21"/>
          <w:szCs w:val="21"/>
          <w:highlight w:val="none"/>
          <w:u w:val="single"/>
          <w:lang w:val="en-US" w:eastAsia="zh-CN"/>
        </w:rPr>
        <w:t>李</w:t>
      </w:r>
      <w:r>
        <w:rPr>
          <w:rFonts w:hint="eastAsia" w:ascii="宋体" w:hAnsi="宋体" w:eastAsia="宋体" w:cs="宋体"/>
          <w:color w:val="auto"/>
          <w:sz w:val="21"/>
          <w:szCs w:val="21"/>
          <w:highlight w:val="none"/>
          <w:u w:val="single"/>
        </w:rPr>
        <w:t xml:space="preserve">先生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p>
    <w:p w14:paraId="78CD08C3">
      <w:pPr>
        <w:ind w:left="-439" w:leftChars="-209" w:right="-748" w:rightChars="-356" w:firstLine="858" w:firstLineChars="409"/>
        <w:rPr>
          <w:rFonts w:hint="eastAsia" w:ascii="宋体" w:hAnsi="宋体" w:eastAsia="宋体" w:cs="宋体"/>
          <w:b/>
          <w:bCs/>
          <w:color w:val="auto"/>
          <w:sz w:val="21"/>
          <w:szCs w:val="21"/>
          <w:highlight w:val="none"/>
          <w:u w:val="single"/>
        </w:rPr>
      </w:pPr>
      <w:r>
        <w:rPr>
          <w:rFonts w:hint="eastAsia" w:ascii="宋体" w:hAnsi="宋体" w:eastAsia="宋体" w:cs="宋体"/>
          <w:color w:val="auto"/>
          <w:sz w:val="21"/>
          <w:szCs w:val="21"/>
          <w:highlight w:val="none"/>
        </w:rPr>
        <w:t>联系电话：</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151</w:t>
      </w:r>
      <w:r>
        <w:rPr>
          <w:rFonts w:hint="eastAsia" w:ascii="宋体" w:hAnsi="宋体" w:cs="宋体"/>
          <w:color w:val="auto"/>
          <w:sz w:val="21"/>
          <w:szCs w:val="21"/>
          <w:highlight w:val="none"/>
          <w:u w:val="single"/>
          <w:lang w:val="en-US" w:eastAsia="zh-CN"/>
        </w:rPr>
        <w:t>92029263</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p>
    <w:p w14:paraId="13BBBBA8">
      <w:pPr>
        <w:keepNext w:val="0"/>
        <w:keepLines w:val="0"/>
        <w:pageBreakBefore w:val="0"/>
        <w:widowControl/>
        <w:suppressLineNumbers w:val="0"/>
        <w:kinsoku/>
        <w:wordWrap/>
        <w:overflowPunct/>
        <w:topLinePunct w:val="0"/>
        <w:autoSpaceDE/>
        <w:autoSpaceDN/>
        <w:bidi w:val="0"/>
        <w:adjustRightInd/>
        <w:snapToGrid/>
        <w:ind w:right="-512" w:rightChars="-244"/>
        <w:jc w:val="left"/>
        <w:textAlignment w:val="auto"/>
        <w:rPr>
          <w:rFonts w:hint="eastAsia" w:ascii="宋体" w:hAnsi="宋体" w:eastAsia="宋体" w:cs="宋体"/>
          <w:color w:val="auto"/>
          <w:kern w:val="0"/>
          <w:sz w:val="21"/>
          <w:szCs w:val="21"/>
          <w:highlight w:val="none"/>
          <w:lang w:val="en-US" w:eastAsia="zh-CN" w:bidi="ar"/>
        </w:rPr>
      </w:pPr>
    </w:p>
    <w:p w14:paraId="463052B4">
      <w:pPr>
        <w:keepNext w:val="0"/>
        <w:keepLines w:val="0"/>
        <w:pageBreakBefore w:val="0"/>
        <w:widowControl/>
        <w:suppressLineNumbers w:val="0"/>
        <w:kinsoku/>
        <w:wordWrap/>
        <w:overflowPunct/>
        <w:topLinePunct w:val="0"/>
        <w:autoSpaceDE/>
        <w:autoSpaceDN/>
        <w:bidi w:val="0"/>
        <w:adjustRightInd/>
        <w:snapToGrid/>
        <w:ind w:right="-512" w:rightChars="-244"/>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附件：1. 便民用房信息汇总表 </w:t>
      </w:r>
    </w:p>
    <w:p w14:paraId="3673BD98">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638" w:firstLineChars="304"/>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2. 便民用房落位图 </w:t>
      </w:r>
    </w:p>
    <w:p w14:paraId="27539C74">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638" w:firstLineChars="304"/>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 xml:space="preserve">3. 竞选须知 </w:t>
      </w:r>
    </w:p>
    <w:p w14:paraId="32D09FF9">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638" w:firstLineChars="304"/>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4. 合同主要条款</w:t>
      </w:r>
    </w:p>
    <w:p w14:paraId="10239846">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638" w:firstLineChars="304"/>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5-1. 竞选文件格式（法人版）</w:t>
      </w:r>
    </w:p>
    <w:p w14:paraId="15435D4B">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638" w:firstLineChars="304"/>
        <w:jc w:val="left"/>
        <w:textAlignment w:val="auto"/>
        <w:rPr>
          <w:rFonts w:hint="eastAsia" w:ascii="宋体" w:hAnsi="宋体" w:eastAsia="宋体" w:cs="宋体"/>
          <w:color w:val="auto"/>
          <w:sz w:val="21"/>
          <w:szCs w:val="21"/>
          <w:highlight w:val="none"/>
          <w:lang w:val="en-US"/>
        </w:rPr>
      </w:pPr>
      <w:r>
        <w:rPr>
          <w:rFonts w:hint="eastAsia" w:ascii="宋体" w:hAnsi="宋体" w:eastAsia="宋体" w:cs="宋体"/>
          <w:color w:val="auto"/>
          <w:kern w:val="0"/>
          <w:sz w:val="21"/>
          <w:szCs w:val="21"/>
          <w:highlight w:val="none"/>
          <w:lang w:val="en-US" w:eastAsia="zh-CN" w:bidi="ar"/>
        </w:rPr>
        <w:t>5-2. 竞选文件格式（自然人版）</w:t>
      </w:r>
      <w:bookmarkStart w:id="15" w:name="_GoBack"/>
      <w:bookmarkEnd w:id="15"/>
    </w:p>
    <w:p w14:paraId="0DF34047">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1058" w:firstLineChars="504"/>
        <w:jc w:val="left"/>
        <w:textAlignment w:val="auto"/>
        <w:rPr>
          <w:rFonts w:hint="eastAsia" w:ascii="宋体" w:hAnsi="宋体" w:eastAsia="宋体" w:cs="宋体"/>
          <w:color w:val="auto"/>
          <w:sz w:val="21"/>
          <w:szCs w:val="21"/>
          <w:highlight w:val="none"/>
          <w:lang w:val="en-US"/>
        </w:rPr>
      </w:pPr>
    </w:p>
    <w:p w14:paraId="4634157B">
      <w:pPr>
        <w:jc w:val="right"/>
      </w:pPr>
      <w:r>
        <w:rPr>
          <w:rFonts w:hint="eastAsia" w:ascii="宋体" w:hAnsi="宋体" w:eastAsia="宋体" w:cs="宋体"/>
          <w:color w:val="auto"/>
          <w:sz w:val="21"/>
          <w:szCs w:val="21"/>
          <w:highlight w:val="none"/>
          <w:lang w:val="en-US" w:eastAsia="zh-CN"/>
        </w:rPr>
        <w:t>202</w:t>
      </w: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lang w:val="en-US" w:eastAsia="zh-CN"/>
        </w:rPr>
        <w:t>年</w:t>
      </w: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lang w:val="en-US" w:eastAsia="zh-CN"/>
        </w:rPr>
        <w:t>月</w:t>
      </w:r>
      <w:r>
        <w:rPr>
          <w:rFonts w:hint="eastAsia" w:ascii="宋体" w:hAnsi="宋体" w:cs="宋体"/>
          <w:color w:val="auto"/>
          <w:sz w:val="21"/>
          <w:szCs w:val="21"/>
          <w:highlight w:val="none"/>
          <w:lang w:val="en-US" w:eastAsia="zh-CN"/>
        </w:rPr>
        <w:t>26</w:t>
      </w:r>
      <w:r>
        <w:rPr>
          <w:rFonts w:hint="eastAsia" w:ascii="宋体" w:hAnsi="宋体" w:eastAsia="宋体" w:cs="宋体"/>
          <w:color w:val="auto"/>
          <w:sz w:val="21"/>
          <w:szCs w:val="21"/>
          <w:highlight w:val="none"/>
          <w:lang w:val="en-US" w:eastAsia="zh-CN"/>
        </w:rPr>
        <w:t>日</w:t>
      </w:r>
    </w:p>
    <w:sectPr>
      <w:footerReference r:id="rId5" w:type="default"/>
      <w:pgSz w:w="11906" w:h="16838"/>
      <w:pgMar w:top="1440" w:right="1800" w:bottom="1440" w:left="1800"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600C43">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36EEC7">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236EEC7">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1B9FFFF"/>
    <w:multiLevelType w:val="singleLevel"/>
    <w:tmpl w:val="F1B9FFFF"/>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3F0B85"/>
    <w:rsid w:val="091B3E3A"/>
    <w:rsid w:val="11372E76"/>
    <w:rsid w:val="11CE4EFE"/>
    <w:rsid w:val="13B7123E"/>
    <w:rsid w:val="1B0B2792"/>
    <w:rsid w:val="1C14297D"/>
    <w:rsid w:val="1E9D512A"/>
    <w:rsid w:val="1EB37975"/>
    <w:rsid w:val="214D55EB"/>
    <w:rsid w:val="24A92EEA"/>
    <w:rsid w:val="278E2BD4"/>
    <w:rsid w:val="2CED0D7D"/>
    <w:rsid w:val="332E504F"/>
    <w:rsid w:val="358A1AB6"/>
    <w:rsid w:val="3F0439E1"/>
    <w:rsid w:val="42D12B42"/>
    <w:rsid w:val="436213CF"/>
    <w:rsid w:val="45766963"/>
    <w:rsid w:val="47077E10"/>
    <w:rsid w:val="49410AF1"/>
    <w:rsid w:val="4B920BCD"/>
    <w:rsid w:val="52B02C06"/>
    <w:rsid w:val="56C8194B"/>
    <w:rsid w:val="59545718"/>
    <w:rsid w:val="5CB01EF9"/>
    <w:rsid w:val="6180191C"/>
    <w:rsid w:val="62906F46"/>
    <w:rsid w:val="6B927BEE"/>
    <w:rsid w:val="6D260D22"/>
    <w:rsid w:val="6F800BBD"/>
    <w:rsid w:val="70BC771F"/>
    <w:rsid w:val="75E26CF1"/>
    <w:rsid w:val="79FF4DBE"/>
    <w:rsid w:val="7A0F3269"/>
    <w:rsid w:val="7DFF69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pPr>
    <w:rPr>
      <w:rFonts w:eastAsia="宋体" w:asciiTheme="minorHAnsi" w:hAnsiTheme="minorHAnsi" w:cstheme="minorBidi"/>
      <w:kern w:val="2"/>
      <w:sz w:val="21"/>
      <w:szCs w:val="21"/>
      <w:lang w:val="en-US" w:eastAsia="zh-CN" w:bidi="ar-SA"/>
    </w:rPr>
  </w:style>
  <w:style w:type="paragraph" w:styleId="3">
    <w:name w:val="heading 1"/>
    <w:basedOn w:val="1"/>
    <w:next w:val="1"/>
    <w:qFormat/>
    <w:uiPriority w:val="0"/>
    <w:pPr>
      <w:keepNext/>
      <w:keepLines/>
      <w:spacing w:before="340" w:after="330" w:line="578" w:lineRule="auto"/>
      <w:jc w:val="center"/>
      <w:outlineLvl w:val="0"/>
    </w:pPr>
    <w:rPr>
      <w:b/>
      <w:bCs/>
      <w:kern w:val="44"/>
      <w:sz w:val="30"/>
      <w:szCs w:val="44"/>
    </w:rPr>
  </w:style>
  <w:style w:type="paragraph" w:styleId="4">
    <w:name w:val="heading 2"/>
    <w:basedOn w:val="1"/>
    <w:next w:val="1"/>
    <w:unhideWhenUsed/>
    <w:qFormat/>
    <w:uiPriority w:val="0"/>
    <w:pPr>
      <w:keepNext/>
      <w:keepLines/>
      <w:outlineLvl w:val="1"/>
    </w:pPr>
    <w:rPr>
      <w:rFonts w:asciiTheme="majorHAnsi" w:hAnsiTheme="majorHAnsi" w:cstheme="majorBidi"/>
      <w:sz w:val="28"/>
      <w:szCs w:val="32"/>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customStyle="1" w:styleId="2">
    <w:name w:val="表格文字"/>
    <w:basedOn w:val="1"/>
    <w:qFormat/>
    <w:uiPriority w:val="0"/>
    <w:pPr>
      <w:spacing w:before="25" w:after="25"/>
      <w:jc w:val="left"/>
    </w:pPr>
    <w:rPr>
      <w:bCs/>
      <w:spacing w:val="10"/>
      <w:kern w:val="0"/>
      <w:sz w:val="24"/>
      <w:szCs w:val="20"/>
    </w:rPr>
  </w:style>
  <w:style w:type="paragraph" w:styleId="5">
    <w:name w:val="Normal Indent"/>
    <w:basedOn w:val="1"/>
    <w:unhideWhenUsed/>
    <w:qFormat/>
    <w:uiPriority w:val="99"/>
    <w:pPr>
      <w:ind w:firstLine="420" w:firstLineChars="200"/>
    </w:pPr>
    <w:rPr>
      <w:rFonts w:ascii="Times New Roman" w:hAnsi="Times New Roman" w:eastAsia="宋体" w:cs="Times New Roman"/>
      <w14:ligatures w14:val="none"/>
    </w:rPr>
  </w:style>
  <w:style w:type="paragraph" w:styleId="6">
    <w:name w:val="footer"/>
    <w:basedOn w:val="1"/>
    <w:qFormat/>
    <w:uiPriority w:val="99"/>
    <w:pPr>
      <w:tabs>
        <w:tab w:val="center" w:pos="4153"/>
        <w:tab w:val="right" w:pos="8306"/>
      </w:tabs>
      <w:snapToGrid w:val="0"/>
    </w:pPr>
    <w:rPr>
      <w:sz w:val="18"/>
      <w:szCs w:val="18"/>
    </w:rPr>
  </w:style>
  <w:style w:type="paragraph" w:styleId="7">
    <w:name w:val="header"/>
    <w:basedOn w:val="1"/>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pPr>
    <w:rPr>
      <w:sz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2025-04-27T03:15:00Z</dcterms:created>
  <dc:creator>HW</dc:creator>
  <cp:lastModifiedBy>·L·</cp:lastModifiedBy>
  <dcterms:modified xsi:type="dcterms:W3CDTF">2026-06-25T07:20:41Z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eyJoZGlkIjoiYmE5OTM3NjNjNDRmYzMyMTg2MWRiNGRmNmJlZmQ0NTYiLCJ1c2VySWQiOiI1NzY2MTkzMDYifQ==</vt:lpwstr>
  </property>
  <property fmtid="{D5CDD505-2E9C-101B-9397-08002B2CF9AE}" pid="4" name="ICV">
    <vt:lpwstr>5D9E421F9E1A4D088769130613B417C4_12</vt:lpwstr>
  </property>
</Properties>
</file>