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6300"/>
        </w:tabs>
        <w:snapToGrid w:val="0"/>
        <w:spacing w:line="440" w:lineRule="exact"/>
        <w:ind w:right="-338" w:rightChars="-161"/>
        <w:jc w:val="center"/>
        <w:rPr>
          <w:rFonts w:hint="eastAsia" w:ascii="宋体" w:hAnsi="宋体" w:eastAsia="宋体" w:cs="宋体"/>
          <w:b/>
          <w:color w:val="auto"/>
          <w:sz w:val="52"/>
          <w:szCs w:val="52"/>
          <w:lang w:val="en-US" w:eastAsia="zh-CN"/>
        </w:rPr>
      </w:pPr>
    </w:p>
    <w:p>
      <w:pPr>
        <w:tabs>
          <w:tab w:val="left" w:pos="6300"/>
        </w:tabs>
        <w:snapToGrid w:val="0"/>
        <w:spacing w:line="360" w:lineRule="auto"/>
        <w:ind w:right="-338" w:rightChars="-161"/>
        <w:jc w:val="both"/>
        <w:rPr>
          <w:rFonts w:hint="eastAsia" w:ascii="宋体" w:hAnsi="宋体" w:eastAsia="宋体" w:cs="宋体"/>
          <w:b/>
          <w:color w:val="auto"/>
          <w:sz w:val="52"/>
          <w:szCs w:val="52"/>
        </w:rPr>
      </w:pPr>
    </w:p>
    <w:p>
      <w:pPr>
        <w:spacing w:line="360" w:lineRule="auto"/>
        <w:ind w:right="-338" w:rightChars="-161"/>
        <w:jc w:val="center"/>
        <w:rPr>
          <w:rFonts w:hint="eastAsia" w:ascii="宋体" w:hAnsi="宋体" w:eastAsia="宋体" w:cs="宋体"/>
          <w:b/>
          <w:color w:val="auto"/>
          <w:sz w:val="52"/>
          <w:szCs w:val="52"/>
          <w:lang w:eastAsia="zh-CN"/>
        </w:rPr>
      </w:pPr>
      <w:r>
        <w:rPr>
          <w:rFonts w:hint="eastAsia" w:ascii="宋体" w:hAnsi="宋体" w:eastAsia="宋体" w:cs="宋体"/>
          <w:b/>
          <w:color w:val="auto"/>
          <w:sz w:val="52"/>
          <w:szCs w:val="52"/>
          <w:lang w:eastAsia="zh-CN"/>
        </w:rPr>
        <w:t>南通轨道建设发展有限公司“三标”</w:t>
      </w:r>
    </w:p>
    <w:p>
      <w:pPr>
        <w:spacing w:line="360" w:lineRule="auto"/>
        <w:ind w:right="-338" w:rightChars="-161"/>
        <w:jc w:val="center"/>
        <w:rPr>
          <w:rFonts w:hint="eastAsia" w:ascii="宋体" w:hAnsi="宋体" w:eastAsia="宋体" w:cs="宋体"/>
          <w:b/>
          <w:color w:val="auto"/>
          <w:sz w:val="52"/>
          <w:szCs w:val="52"/>
          <w:lang w:val="en-US"/>
        </w:rPr>
      </w:pPr>
      <w:r>
        <w:rPr>
          <w:rFonts w:hint="eastAsia" w:ascii="宋体" w:hAnsi="宋体" w:eastAsia="宋体" w:cs="宋体"/>
          <w:b/>
          <w:color w:val="auto"/>
          <w:sz w:val="52"/>
          <w:szCs w:val="52"/>
          <w:lang w:eastAsia="zh-CN"/>
        </w:rPr>
        <w:t>管理体系认证项目</w:t>
      </w:r>
      <w:r>
        <w:rPr>
          <w:rFonts w:hint="eastAsia" w:ascii="宋体" w:hAnsi="宋体" w:eastAsia="宋体" w:cs="宋体"/>
          <w:b/>
          <w:color w:val="auto"/>
          <w:sz w:val="52"/>
          <w:szCs w:val="52"/>
          <w:lang w:val="en-US" w:eastAsia="zh-CN"/>
        </w:rPr>
        <w:t xml:space="preserve">                                                                                                                                                                                                                                                                                                                                                                                                                                                                                                                                                                                                                                                                                                                                                                                                                                                                                                                                                                                                                                                                                                                                                                                                                                                                                                                                                                                                                                                                                                                                                                                                                                                                                                                                                                                                                                                                                                                                                                                                                                                                                                                                                                                                                                                                                                                                                                                                                                                                                                                                                                                                                                                                                                                                                                                                                                                                                                                                                                                                                                                                                                                                                                                                                                                                                                                                                                                                                                                                                                                                                                                                                                                                                                                                                                                                                                                                                                                                                                                                                                                                                                                                                                                                                </w:t>
      </w:r>
      <w:r>
        <w:rPr>
          <w:rFonts w:hint="eastAsia" w:ascii="宋体" w:hAnsi="宋体" w:eastAsia="宋体" w:cs="宋体"/>
          <w:b/>
          <w:color w:val="auto"/>
          <w:sz w:val="52"/>
          <w:szCs w:val="52"/>
          <w:lang w:val="en-US" w:eastAsia="zh-CN"/>
        </w:rPr>
        <w:t xml:space="preserve">                                                                                                                                                                                                                                                                                                                                                                                                                                                                                                                                                                                                                                                                                                                                                                                                                                                                                                                                                                                                                                                                                                                                                                                                                                                                                                                                                                                                                                                                                                                                                                                                                                                                                                                                                                                                                                                                                                                                                                            </w:t>
      </w:r>
    </w:p>
    <w:p>
      <w:pPr>
        <w:spacing w:line="360" w:lineRule="auto"/>
        <w:ind w:right="-338" w:rightChars="-161"/>
        <w:jc w:val="center"/>
        <w:rPr>
          <w:rFonts w:hint="eastAsia" w:ascii="宋体" w:hAnsi="宋体" w:eastAsia="宋体" w:cs="宋体"/>
          <w:b/>
          <w:color w:val="auto"/>
          <w:sz w:val="100"/>
          <w:szCs w:val="100"/>
          <w:lang w:eastAsia="zh-CN"/>
        </w:rPr>
      </w:pPr>
    </w:p>
    <w:p>
      <w:pPr>
        <w:spacing w:line="360" w:lineRule="auto"/>
        <w:ind w:right="-338" w:rightChars="-161"/>
        <w:jc w:val="center"/>
        <w:rPr>
          <w:rFonts w:hint="eastAsia" w:ascii="宋体" w:hAnsi="宋体" w:eastAsia="宋体" w:cs="宋体"/>
          <w:b/>
          <w:color w:val="auto"/>
          <w:sz w:val="100"/>
          <w:szCs w:val="100"/>
        </w:rPr>
      </w:pPr>
      <w:r>
        <w:rPr>
          <w:rFonts w:hint="eastAsia" w:ascii="宋体" w:hAnsi="宋体" w:eastAsia="宋体" w:cs="宋体"/>
          <w:b/>
          <w:color w:val="auto"/>
          <w:sz w:val="100"/>
          <w:szCs w:val="100"/>
          <w:lang w:eastAsia="zh-CN"/>
        </w:rPr>
        <w:t>询价</w:t>
      </w:r>
      <w:r>
        <w:rPr>
          <w:rFonts w:hint="eastAsia" w:ascii="宋体" w:hAnsi="宋体" w:eastAsia="宋体" w:cs="宋体"/>
          <w:b/>
          <w:color w:val="auto"/>
          <w:sz w:val="100"/>
          <w:szCs w:val="100"/>
        </w:rPr>
        <w:t>文件</w:t>
      </w:r>
    </w:p>
    <w:p>
      <w:pPr>
        <w:spacing w:line="360" w:lineRule="auto"/>
        <w:ind w:right="-941" w:rightChars="-448"/>
        <w:rPr>
          <w:rFonts w:hint="eastAsia" w:ascii="宋体" w:hAnsi="宋体" w:eastAsia="宋体" w:cs="宋体"/>
          <w:sz w:val="36"/>
          <w:szCs w:val="36"/>
          <w:highlight w:val="none"/>
        </w:rPr>
      </w:pPr>
    </w:p>
    <w:p>
      <w:pPr>
        <w:keepNext/>
        <w:spacing w:line="360" w:lineRule="auto"/>
        <w:ind w:right="-941" w:rightChars="-448"/>
        <w:jc w:val="center"/>
        <w:rPr>
          <w:rFonts w:hint="eastAsia" w:ascii="宋体" w:hAnsi="宋体" w:eastAsia="宋体" w:cs="宋体"/>
          <w:color w:val="auto"/>
          <w:sz w:val="36"/>
          <w:szCs w:val="36"/>
          <w:highlight w:val="none"/>
        </w:rPr>
      </w:pPr>
    </w:p>
    <w:p>
      <w:pPr>
        <w:spacing w:line="440" w:lineRule="exact"/>
        <w:ind w:right="-941" w:rightChars="-448"/>
        <w:jc w:val="center"/>
        <w:rPr>
          <w:rFonts w:hint="eastAsia" w:ascii="宋体" w:hAnsi="宋体" w:eastAsia="宋体" w:cs="宋体"/>
          <w:b/>
          <w:color w:val="auto"/>
          <w:sz w:val="36"/>
        </w:rPr>
      </w:pPr>
    </w:p>
    <w:p>
      <w:pPr>
        <w:spacing w:line="440" w:lineRule="exact"/>
        <w:ind w:right="-941" w:rightChars="-448"/>
        <w:jc w:val="center"/>
        <w:rPr>
          <w:rFonts w:hint="eastAsia" w:ascii="宋体" w:hAnsi="宋体" w:eastAsia="宋体" w:cs="宋体"/>
          <w:b/>
          <w:color w:val="auto"/>
          <w:sz w:val="36"/>
        </w:rPr>
      </w:pPr>
    </w:p>
    <w:p>
      <w:pPr>
        <w:spacing w:line="440" w:lineRule="exact"/>
        <w:ind w:right="-941" w:rightChars="-448"/>
        <w:jc w:val="center"/>
        <w:rPr>
          <w:rFonts w:hint="eastAsia" w:ascii="宋体" w:hAnsi="宋体" w:eastAsia="宋体" w:cs="宋体"/>
          <w:b/>
          <w:color w:val="auto"/>
          <w:sz w:val="36"/>
        </w:rPr>
      </w:pPr>
    </w:p>
    <w:p>
      <w:pPr>
        <w:spacing w:line="440" w:lineRule="exact"/>
        <w:ind w:right="-941" w:rightChars="-448"/>
        <w:rPr>
          <w:rFonts w:hint="eastAsia" w:ascii="宋体" w:hAnsi="宋体" w:eastAsia="宋体" w:cs="宋体"/>
          <w:color w:val="auto"/>
        </w:rPr>
      </w:pPr>
    </w:p>
    <w:p>
      <w:pPr>
        <w:tabs>
          <w:tab w:val="left" w:pos="8715"/>
        </w:tabs>
        <w:spacing w:line="360" w:lineRule="auto"/>
        <w:ind w:left="0" w:leftChars="0" w:right="-338" w:rightChars="-161" w:firstLine="0" w:firstLineChars="0"/>
        <w:jc w:val="center"/>
        <w:rPr>
          <w:rFonts w:hint="eastAsia" w:ascii="宋体" w:hAnsi="宋体" w:eastAsia="宋体" w:cs="宋体"/>
          <w:b w:val="0"/>
          <w:bCs/>
          <w:color w:val="auto"/>
          <w:spacing w:val="30"/>
          <w:kern w:val="0"/>
          <w:sz w:val="30"/>
          <w:szCs w:val="30"/>
          <w:fitText w:val="330" w:id="424814176"/>
          <w:lang w:eastAsia="zh-CN"/>
        </w:rPr>
      </w:pPr>
    </w:p>
    <w:p>
      <w:pPr>
        <w:tabs>
          <w:tab w:val="left" w:pos="8715"/>
        </w:tabs>
        <w:spacing w:line="360" w:lineRule="auto"/>
        <w:ind w:left="0" w:leftChars="0" w:right="-338" w:rightChars="-161" w:firstLine="0" w:firstLineChars="0"/>
        <w:jc w:val="center"/>
        <w:rPr>
          <w:rFonts w:hint="eastAsia" w:ascii="宋体" w:hAnsi="宋体" w:eastAsia="宋体" w:cs="宋体"/>
          <w:b w:val="0"/>
          <w:bCs/>
          <w:color w:val="auto"/>
          <w:kern w:val="0"/>
          <w:sz w:val="30"/>
          <w:szCs w:val="30"/>
          <w:lang w:eastAsia="zh-CN"/>
        </w:rPr>
      </w:pPr>
    </w:p>
    <w:p>
      <w:pPr>
        <w:tabs>
          <w:tab w:val="left" w:pos="8715"/>
        </w:tabs>
        <w:spacing w:line="360" w:lineRule="auto"/>
        <w:ind w:left="0" w:leftChars="0" w:right="-338" w:rightChars="-161" w:firstLine="0" w:firstLineChars="0"/>
        <w:jc w:val="center"/>
        <w:rPr>
          <w:rFonts w:hint="eastAsia" w:ascii="宋体" w:hAnsi="宋体" w:eastAsia="宋体" w:cs="宋体"/>
          <w:b w:val="0"/>
          <w:bCs/>
          <w:color w:val="auto"/>
          <w:kern w:val="0"/>
          <w:sz w:val="30"/>
          <w:szCs w:val="30"/>
          <w:lang w:eastAsia="zh-CN"/>
        </w:rPr>
      </w:pPr>
      <w:bookmarkStart w:id="174" w:name="_GoBack"/>
      <w:bookmarkEnd w:id="174"/>
    </w:p>
    <w:p>
      <w:pPr>
        <w:tabs>
          <w:tab w:val="left" w:pos="8715"/>
        </w:tabs>
        <w:spacing w:line="360" w:lineRule="auto"/>
        <w:ind w:left="0" w:leftChars="0" w:right="-338" w:rightChars="-161" w:firstLine="0" w:firstLineChars="0"/>
        <w:jc w:val="center"/>
        <w:rPr>
          <w:rFonts w:hint="eastAsia" w:ascii="宋体" w:hAnsi="宋体" w:eastAsia="宋体" w:cs="宋体"/>
          <w:b w:val="0"/>
          <w:bCs/>
          <w:color w:val="auto"/>
          <w:kern w:val="0"/>
          <w:sz w:val="30"/>
          <w:szCs w:val="30"/>
          <w:lang w:eastAsia="zh-CN"/>
        </w:rPr>
      </w:pPr>
      <w:r>
        <w:rPr>
          <w:rFonts w:hint="eastAsia" w:ascii="宋体" w:hAnsi="宋体" w:eastAsia="宋体" w:cs="宋体"/>
          <w:b w:val="0"/>
          <w:bCs/>
          <w:color w:val="auto"/>
          <w:spacing w:val="30"/>
          <w:kern w:val="0"/>
          <w:sz w:val="30"/>
          <w:szCs w:val="30"/>
          <w:fitText w:val="5700" w:id="901984988"/>
          <w:lang w:eastAsia="zh-CN"/>
        </w:rPr>
        <w:t>采购</w:t>
      </w:r>
      <w:r>
        <w:rPr>
          <w:rFonts w:hint="eastAsia" w:ascii="宋体" w:hAnsi="宋体" w:eastAsia="宋体" w:cs="宋体"/>
          <w:b w:val="0"/>
          <w:bCs/>
          <w:color w:val="auto"/>
          <w:spacing w:val="30"/>
          <w:kern w:val="0"/>
          <w:sz w:val="30"/>
          <w:szCs w:val="30"/>
          <w:fitText w:val="5700" w:id="901984988"/>
        </w:rPr>
        <w:t>人：</w:t>
      </w:r>
      <w:r>
        <w:rPr>
          <w:rFonts w:hint="eastAsia" w:ascii="宋体" w:hAnsi="宋体" w:eastAsia="宋体" w:cs="宋体"/>
          <w:b w:val="0"/>
          <w:bCs/>
          <w:color w:val="auto"/>
          <w:spacing w:val="30"/>
          <w:kern w:val="0"/>
          <w:sz w:val="30"/>
          <w:szCs w:val="30"/>
          <w:fitText w:val="5700" w:id="901984988"/>
          <w:lang w:eastAsia="zh-CN"/>
        </w:rPr>
        <w:t>南通轨道建设发展有限公</w:t>
      </w:r>
      <w:r>
        <w:rPr>
          <w:rFonts w:hint="eastAsia" w:ascii="宋体" w:hAnsi="宋体" w:eastAsia="宋体" w:cs="宋体"/>
          <w:b w:val="0"/>
          <w:bCs/>
          <w:color w:val="auto"/>
          <w:spacing w:val="0"/>
          <w:kern w:val="0"/>
          <w:sz w:val="30"/>
          <w:szCs w:val="30"/>
          <w:fitText w:val="5700" w:id="901984988"/>
          <w:lang w:eastAsia="zh-CN"/>
        </w:rPr>
        <w:t>司</w:t>
      </w:r>
    </w:p>
    <w:p>
      <w:pPr>
        <w:tabs>
          <w:tab w:val="left" w:pos="8715"/>
        </w:tabs>
        <w:spacing w:line="360" w:lineRule="auto"/>
        <w:ind w:left="0" w:leftChars="0" w:right="-338" w:rightChars="-161" w:firstLine="0" w:firstLineChars="0"/>
        <w:jc w:val="center"/>
        <w:rPr>
          <w:rFonts w:hint="eastAsia" w:ascii="宋体" w:hAnsi="宋体" w:eastAsia="宋体" w:cs="宋体"/>
          <w:b w:val="0"/>
          <w:bCs/>
          <w:color w:val="auto"/>
          <w:spacing w:val="5400"/>
          <w:kern w:val="0"/>
          <w:sz w:val="30"/>
          <w:szCs w:val="30"/>
          <w:fitText w:val="5700" w:id="1944275033"/>
          <w:lang w:val="en-US" w:eastAsia="zh-CN"/>
        </w:rPr>
      </w:pPr>
      <w:r>
        <w:rPr>
          <w:rFonts w:hint="eastAsia" w:ascii="宋体" w:hAnsi="宋体" w:eastAsia="宋体" w:cs="宋体"/>
          <w:b w:val="0"/>
          <w:bCs/>
          <w:color w:val="auto"/>
          <w:kern w:val="0"/>
          <w:sz w:val="30"/>
          <w:szCs w:val="30"/>
          <w:lang w:val="en-US" w:eastAsia="zh-CN"/>
        </w:rPr>
        <w:t>招标</w:t>
      </w:r>
      <w:r>
        <w:rPr>
          <w:rFonts w:hint="eastAsia" w:ascii="宋体" w:hAnsi="宋体" w:eastAsia="宋体" w:cs="宋体"/>
          <w:b w:val="0"/>
          <w:bCs/>
          <w:color w:val="auto"/>
          <w:spacing w:val="18"/>
          <w:kern w:val="0"/>
          <w:sz w:val="30"/>
          <w:szCs w:val="30"/>
          <w:fitText w:val="5700" w:id="834482540"/>
          <w:lang w:val="en-US" w:eastAsia="zh-CN"/>
        </w:rPr>
        <w:t>代理机构：山东国盛项目管理有限公</w:t>
      </w:r>
      <w:r>
        <w:rPr>
          <w:rFonts w:hint="eastAsia" w:ascii="宋体" w:hAnsi="宋体" w:eastAsia="宋体" w:cs="宋体"/>
          <w:b w:val="0"/>
          <w:bCs/>
          <w:color w:val="auto"/>
          <w:spacing w:val="12"/>
          <w:kern w:val="0"/>
          <w:sz w:val="30"/>
          <w:szCs w:val="30"/>
          <w:fitText w:val="5700" w:id="834482540"/>
          <w:lang w:val="en-US" w:eastAsia="zh-CN"/>
        </w:rPr>
        <w:t>司</w:t>
      </w:r>
    </w:p>
    <w:p>
      <w:pPr>
        <w:spacing w:line="360" w:lineRule="auto"/>
        <w:ind w:left="0" w:leftChars="0" w:right="-101" w:rightChars="-48" w:firstLine="0" w:firstLineChars="0"/>
        <w:jc w:val="center"/>
        <w:rPr>
          <w:rFonts w:hint="eastAsia" w:ascii="宋体" w:hAnsi="宋体" w:eastAsia="宋体" w:cs="宋体"/>
          <w:b w:val="0"/>
          <w:bCs/>
          <w:color w:val="auto"/>
          <w:sz w:val="30"/>
          <w:szCs w:val="30"/>
        </w:rPr>
      </w:pPr>
      <w:r>
        <w:rPr>
          <w:rFonts w:hint="eastAsia" w:ascii="宋体" w:hAnsi="宋体" w:eastAsia="宋体" w:cs="宋体"/>
          <w:b w:val="0"/>
          <w:bCs/>
          <w:color w:val="auto"/>
          <w:sz w:val="30"/>
          <w:szCs w:val="30"/>
        </w:rPr>
        <w:t>202</w:t>
      </w:r>
      <w:r>
        <w:rPr>
          <w:rFonts w:hint="eastAsia" w:ascii="宋体" w:hAnsi="宋体" w:eastAsia="宋体" w:cs="宋体"/>
          <w:b w:val="0"/>
          <w:bCs/>
          <w:color w:val="auto"/>
          <w:sz w:val="30"/>
          <w:szCs w:val="30"/>
          <w:lang w:val="en-US" w:eastAsia="zh-CN"/>
        </w:rPr>
        <w:t>6</w:t>
      </w:r>
      <w:r>
        <w:rPr>
          <w:rFonts w:hint="eastAsia" w:ascii="宋体" w:hAnsi="宋体" w:eastAsia="宋体" w:cs="宋体"/>
          <w:b w:val="0"/>
          <w:bCs/>
          <w:color w:val="auto"/>
          <w:sz w:val="30"/>
          <w:szCs w:val="30"/>
        </w:rPr>
        <w:t>年</w:t>
      </w:r>
      <w:r>
        <w:rPr>
          <w:rFonts w:hint="eastAsia" w:ascii="宋体" w:hAnsi="宋体" w:eastAsia="宋体" w:cs="宋体"/>
          <w:b w:val="0"/>
          <w:bCs/>
          <w:color w:val="auto"/>
          <w:sz w:val="30"/>
          <w:szCs w:val="30"/>
          <w:lang w:val="en-US" w:eastAsia="zh-CN"/>
        </w:rPr>
        <w:t>7</w:t>
      </w:r>
      <w:r>
        <w:rPr>
          <w:rFonts w:hint="eastAsia" w:ascii="宋体" w:hAnsi="宋体" w:eastAsia="宋体" w:cs="宋体"/>
          <w:b w:val="0"/>
          <w:bCs/>
          <w:color w:val="auto"/>
          <w:sz w:val="30"/>
          <w:szCs w:val="30"/>
        </w:rPr>
        <w:t>月</w:t>
      </w:r>
    </w:p>
    <w:p>
      <w:pPr>
        <w:keepNext/>
        <w:pageBreakBefore w:val="0"/>
        <w:widowControl w:val="0"/>
        <w:kinsoku/>
        <w:wordWrap/>
        <w:topLinePunct w:val="0"/>
        <w:bidi w:val="0"/>
        <w:adjustRightInd/>
        <w:snapToGrid/>
        <w:spacing w:line="360" w:lineRule="auto"/>
        <w:jc w:val="center"/>
        <w:outlineLvl w:val="0"/>
        <w:rPr>
          <w:rFonts w:hint="eastAsia" w:ascii="宋体" w:hAnsi="宋体" w:eastAsia="宋体" w:cs="宋体"/>
          <w:b/>
          <w:color w:val="auto"/>
          <w:sz w:val="32"/>
          <w:szCs w:val="32"/>
          <w:lang w:val="zh-CN"/>
        </w:rPr>
        <w:sectPr>
          <w:headerReference r:id="rId3" w:type="default"/>
          <w:pgSz w:w="11906" w:h="16838"/>
          <w:pgMar w:top="1418" w:right="1531" w:bottom="1418" w:left="1474" w:header="851" w:footer="992" w:gutter="0"/>
          <w:pgNumType w:fmt="decimal"/>
          <w:cols w:space="720" w:num="1"/>
          <w:titlePg/>
          <w:docGrid w:type="lines" w:linePitch="312" w:charSpace="0"/>
        </w:sectPr>
      </w:pPr>
    </w:p>
    <w:sdt>
      <w:sdtPr>
        <w:rPr>
          <w:rFonts w:ascii="宋体" w:hAnsi="宋体" w:eastAsia="宋体" w:cstheme="minorBidi"/>
          <w:b/>
          <w:bCs/>
          <w:kern w:val="2"/>
          <w:sz w:val="32"/>
          <w:szCs w:val="36"/>
          <w:lang w:val="en-US" w:eastAsia="zh-CN" w:bidi="ar-SA"/>
        </w:rPr>
        <w:id w:val="147469735"/>
        <w15:color w:val="DBDBDB"/>
        <w:docPartObj>
          <w:docPartGallery w:val="Table of Contents"/>
          <w:docPartUnique/>
        </w:docPartObj>
      </w:sdtPr>
      <w:sdtEndPr>
        <w:rPr>
          <w:rFonts w:hint="eastAsia" w:ascii="宋体" w:hAnsi="宋体" w:eastAsia="宋体" w:cs="宋体"/>
          <w:b/>
          <w:bCs/>
          <w:color w:val="auto"/>
          <w:kern w:val="2"/>
          <w:sz w:val="21"/>
          <w:szCs w:val="30"/>
          <w:highlight w:val="none"/>
          <w:lang w:val="zh-CN" w:eastAsia="zh-CN" w:bidi="ar-SA"/>
        </w:rPr>
      </w:sdtEndPr>
      <w:sdtContent>
        <w:p>
          <w:pPr>
            <w:spacing w:before="0" w:beforeLines="0" w:after="0" w:afterLines="0" w:line="240" w:lineRule="auto"/>
            <w:ind w:left="0" w:leftChars="0" w:right="0" w:rightChars="0" w:firstLine="0" w:firstLineChars="0"/>
            <w:jc w:val="center"/>
            <w:rPr>
              <w:rFonts w:hint="eastAsia" w:ascii="宋体" w:hAnsi="宋体" w:eastAsia="宋体" w:cs="宋体"/>
              <w:b/>
              <w:bCs/>
              <w:sz w:val="32"/>
              <w:szCs w:val="36"/>
            </w:rPr>
          </w:pPr>
          <w:r>
            <w:rPr>
              <w:rFonts w:hint="eastAsia" w:ascii="宋体" w:hAnsi="宋体" w:eastAsia="宋体" w:cs="宋体"/>
              <w:b/>
              <w:bCs/>
              <w:sz w:val="32"/>
              <w:szCs w:val="36"/>
            </w:rPr>
            <w:t>目</w:t>
          </w:r>
          <w:r>
            <w:rPr>
              <w:rFonts w:hint="eastAsia" w:ascii="宋体" w:hAnsi="宋体" w:eastAsia="宋体" w:cs="宋体"/>
              <w:b/>
              <w:bCs/>
              <w:sz w:val="32"/>
              <w:szCs w:val="36"/>
              <w:lang w:val="en-US" w:eastAsia="zh-CN"/>
            </w:rPr>
            <w:t xml:space="preserve"> </w:t>
          </w:r>
          <w:r>
            <w:rPr>
              <w:rFonts w:hint="eastAsia" w:ascii="宋体" w:hAnsi="宋体" w:eastAsia="宋体" w:cs="宋体"/>
              <w:b/>
              <w:bCs/>
              <w:sz w:val="32"/>
              <w:szCs w:val="36"/>
            </w:rPr>
            <w:t>录</w:t>
          </w:r>
        </w:p>
        <w:p>
          <w:pPr>
            <w:pStyle w:val="12"/>
            <w:tabs>
              <w:tab w:val="right" w:leader="dot" w:pos="8901"/>
            </w:tabs>
            <w:spacing w:line="360" w:lineRule="auto"/>
            <w:rPr>
              <w:rFonts w:hint="eastAsia" w:ascii="宋体" w:hAnsi="宋体" w:eastAsia="宋体" w:cs="宋体"/>
              <w:b/>
              <w:bCs/>
              <w:sz w:val="24"/>
              <w:szCs w:val="24"/>
            </w:rPr>
          </w:pPr>
          <w:r>
            <w:rPr>
              <w:rFonts w:hint="eastAsia" w:ascii="宋体" w:hAnsi="宋体" w:eastAsia="宋体" w:cs="宋体"/>
              <w:b/>
              <w:color w:val="auto"/>
              <w:kern w:val="2"/>
              <w:sz w:val="24"/>
              <w:szCs w:val="24"/>
              <w:highlight w:val="none"/>
              <w:lang w:val="zh-CN" w:eastAsia="zh-CN" w:bidi="ar-SA"/>
            </w:rPr>
            <w:fldChar w:fldCharType="begin"/>
          </w:r>
          <w:r>
            <w:rPr>
              <w:rFonts w:hint="eastAsia" w:ascii="宋体" w:hAnsi="宋体" w:eastAsia="宋体" w:cs="宋体"/>
              <w:b/>
              <w:color w:val="auto"/>
              <w:kern w:val="2"/>
              <w:sz w:val="24"/>
              <w:szCs w:val="24"/>
              <w:highlight w:val="none"/>
              <w:lang w:val="zh-CN" w:eastAsia="zh-CN" w:bidi="ar-SA"/>
            </w:rPr>
            <w:instrText xml:space="preserve">TOC \o "1-2" \h \u </w:instrText>
          </w:r>
          <w:r>
            <w:rPr>
              <w:rFonts w:hint="eastAsia" w:ascii="宋体" w:hAnsi="宋体" w:eastAsia="宋体" w:cs="宋体"/>
              <w:b/>
              <w:color w:val="auto"/>
              <w:kern w:val="2"/>
              <w:sz w:val="24"/>
              <w:szCs w:val="24"/>
              <w:highlight w:val="none"/>
              <w:lang w:val="zh-CN" w:eastAsia="zh-CN" w:bidi="ar-SA"/>
            </w:rPr>
            <w:fldChar w:fldCharType="separate"/>
          </w:r>
          <w:r>
            <w:rPr>
              <w:rFonts w:hint="eastAsia" w:ascii="宋体" w:hAnsi="宋体" w:eastAsia="宋体" w:cs="宋体"/>
              <w:b/>
              <w:bCs/>
              <w:color w:val="auto"/>
              <w:kern w:val="2"/>
              <w:sz w:val="24"/>
              <w:szCs w:val="24"/>
              <w:highlight w:val="none"/>
              <w:lang w:val="zh-CN" w:eastAsia="zh-CN" w:bidi="ar-SA"/>
            </w:rPr>
            <w:fldChar w:fldCharType="begin"/>
          </w:r>
          <w:r>
            <w:rPr>
              <w:rFonts w:hint="eastAsia" w:ascii="宋体" w:hAnsi="宋体" w:eastAsia="宋体" w:cs="宋体"/>
              <w:b/>
              <w:bCs/>
              <w:kern w:val="2"/>
              <w:sz w:val="24"/>
              <w:szCs w:val="24"/>
              <w:highlight w:val="none"/>
              <w:lang w:val="zh-CN" w:eastAsia="zh-CN" w:bidi="ar-SA"/>
            </w:rPr>
            <w:instrText xml:space="preserve"> HYPERLINK \l _Toc15159 </w:instrText>
          </w:r>
          <w:r>
            <w:rPr>
              <w:rFonts w:hint="eastAsia" w:ascii="宋体" w:hAnsi="宋体" w:eastAsia="宋体" w:cs="宋体"/>
              <w:b/>
              <w:bCs/>
              <w:kern w:val="2"/>
              <w:sz w:val="24"/>
              <w:szCs w:val="24"/>
              <w:highlight w:val="none"/>
              <w:lang w:val="zh-CN" w:eastAsia="zh-CN" w:bidi="ar-SA"/>
            </w:rPr>
            <w:fldChar w:fldCharType="separate"/>
          </w:r>
          <w:r>
            <w:rPr>
              <w:rFonts w:hint="eastAsia" w:ascii="宋体" w:hAnsi="宋体" w:eastAsia="宋体" w:cs="宋体"/>
              <w:b/>
              <w:bCs/>
              <w:kern w:val="2"/>
              <w:sz w:val="24"/>
              <w:szCs w:val="24"/>
              <w:highlight w:val="none"/>
              <w:lang w:val="zh-CN" w:eastAsia="zh-CN" w:bidi="ar-SA"/>
            </w:rPr>
            <w:t>第</w:t>
          </w:r>
          <w:r>
            <w:rPr>
              <w:rFonts w:hint="eastAsia" w:ascii="宋体" w:hAnsi="宋体" w:eastAsia="宋体" w:cs="宋体"/>
              <w:b/>
              <w:bCs/>
              <w:kern w:val="2"/>
              <w:sz w:val="24"/>
              <w:szCs w:val="24"/>
              <w:highlight w:val="none"/>
              <w:lang w:val="en-US" w:eastAsia="zh-CN" w:bidi="ar-SA"/>
            </w:rPr>
            <w:t>一章</w:t>
          </w:r>
          <w:r>
            <w:rPr>
              <w:rFonts w:hint="eastAsia" w:ascii="宋体" w:hAnsi="宋体" w:eastAsia="宋体" w:cs="宋体"/>
              <w:b/>
              <w:bCs/>
              <w:kern w:val="2"/>
              <w:sz w:val="24"/>
              <w:szCs w:val="24"/>
              <w:highlight w:val="none"/>
              <w:lang w:val="zh-CN" w:eastAsia="zh-CN" w:bidi="ar-SA"/>
            </w:rPr>
            <w:t xml:space="preserve">  </w:t>
          </w:r>
          <w:r>
            <w:rPr>
              <w:rFonts w:hint="eastAsia" w:ascii="宋体" w:hAnsi="宋体" w:eastAsia="宋体" w:cs="宋体"/>
              <w:b/>
              <w:bCs/>
              <w:kern w:val="2"/>
              <w:sz w:val="24"/>
              <w:szCs w:val="24"/>
              <w:highlight w:val="none"/>
              <w:lang w:val="en-US" w:eastAsia="zh-CN" w:bidi="ar-SA"/>
            </w:rPr>
            <w:t>询价公告</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_Toc15159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w:t>
          </w:r>
          <w:r>
            <w:rPr>
              <w:rFonts w:hint="eastAsia" w:ascii="宋体" w:hAnsi="宋体" w:eastAsia="宋体" w:cs="宋体"/>
              <w:b/>
              <w:bCs/>
              <w:sz w:val="24"/>
              <w:szCs w:val="24"/>
            </w:rPr>
            <w:fldChar w:fldCharType="end"/>
          </w:r>
          <w:r>
            <w:rPr>
              <w:rFonts w:hint="eastAsia" w:ascii="宋体" w:hAnsi="宋体" w:eastAsia="宋体" w:cs="宋体"/>
              <w:b/>
              <w:bCs/>
              <w:color w:val="auto"/>
              <w:kern w:val="2"/>
              <w:sz w:val="24"/>
              <w:szCs w:val="24"/>
              <w:highlight w:val="none"/>
              <w:lang w:val="zh-CN" w:eastAsia="zh-CN" w:bidi="ar-SA"/>
            </w:rPr>
            <w:fldChar w:fldCharType="end"/>
          </w:r>
        </w:p>
        <w:p>
          <w:pPr>
            <w:pStyle w:val="13"/>
            <w:tabs>
              <w:tab w:val="right" w:leader="dot" w:pos="8901"/>
            </w:tabs>
            <w:spacing w:line="360" w:lineRule="auto"/>
            <w:rPr>
              <w:rFonts w:hint="eastAsia" w:ascii="宋体" w:hAnsi="宋体" w:eastAsia="宋体" w:cs="宋体"/>
              <w:sz w:val="24"/>
              <w:szCs w:val="24"/>
            </w:rPr>
          </w:pPr>
          <w:r>
            <w:rPr>
              <w:rFonts w:hint="eastAsia" w:ascii="宋体" w:hAnsi="宋体" w:eastAsia="宋体" w:cs="宋体"/>
              <w:color w:val="auto"/>
              <w:kern w:val="2"/>
              <w:sz w:val="24"/>
              <w:szCs w:val="24"/>
              <w:highlight w:val="none"/>
              <w:lang w:val="zh-CN" w:eastAsia="zh-CN" w:bidi="ar-SA"/>
            </w:rPr>
            <w:fldChar w:fldCharType="begin"/>
          </w:r>
          <w:r>
            <w:rPr>
              <w:rFonts w:hint="eastAsia" w:ascii="宋体" w:hAnsi="宋体" w:eastAsia="宋体" w:cs="宋体"/>
              <w:kern w:val="2"/>
              <w:sz w:val="24"/>
              <w:szCs w:val="24"/>
              <w:highlight w:val="none"/>
              <w:lang w:val="zh-CN" w:eastAsia="zh-CN" w:bidi="ar-SA"/>
            </w:rPr>
            <w:instrText xml:space="preserve"> HYPERLINK \l _Toc6186 </w:instrText>
          </w:r>
          <w:r>
            <w:rPr>
              <w:rFonts w:hint="eastAsia" w:ascii="宋体" w:hAnsi="宋体" w:eastAsia="宋体" w:cs="宋体"/>
              <w:kern w:val="2"/>
              <w:sz w:val="24"/>
              <w:szCs w:val="24"/>
              <w:highlight w:val="none"/>
              <w:lang w:val="zh-CN" w:eastAsia="zh-CN" w:bidi="ar-SA"/>
            </w:rPr>
            <w:fldChar w:fldCharType="separate"/>
          </w:r>
          <w:r>
            <w:rPr>
              <w:rFonts w:hint="eastAsia" w:ascii="宋体" w:hAnsi="宋体" w:eastAsia="宋体" w:cs="宋体"/>
              <w:bCs/>
              <w:kern w:val="0"/>
              <w:sz w:val="24"/>
              <w:szCs w:val="24"/>
              <w:highlight w:val="none"/>
            </w:rPr>
            <w:t>一、</w:t>
          </w:r>
          <w:r>
            <w:rPr>
              <w:rFonts w:hint="eastAsia" w:ascii="宋体" w:hAnsi="宋体" w:eastAsia="宋体" w:cs="宋体"/>
              <w:bCs/>
              <w:kern w:val="0"/>
              <w:sz w:val="24"/>
              <w:szCs w:val="24"/>
              <w:highlight w:val="none"/>
              <w:lang w:eastAsia="zh-CN"/>
            </w:rPr>
            <w:t>服务内</w:t>
          </w:r>
          <w:r>
            <w:rPr>
              <w:rFonts w:hint="eastAsia" w:ascii="宋体" w:hAnsi="宋体" w:eastAsia="宋体" w:cs="宋体"/>
              <w:bCs/>
              <w:kern w:val="0"/>
              <w:sz w:val="24"/>
              <w:szCs w:val="24"/>
              <w:highlight w:val="none"/>
            </w:rPr>
            <w:t>容及预算</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_Toc6186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color w:val="auto"/>
              <w:kern w:val="2"/>
              <w:sz w:val="24"/>
              <w:szCs w:val="24"/>
              <w:highlight w:val="none"/>
              <w:lang w:val="zh-CN" w:eastAsia="zh-CN" w:bidi="ar-SA"/>
            </w:rPr>
            <w:fldChar w:fldCharType="end"/>
          </w:r>
        </w:p>
        <w:p>
          <w:pPr>
            <w:pStyle w:val="13"/>
            <w:tabs>
              <w:tab w:val="right" w:leader="dot" w:pos="8901"/>
            </w:tabs>
            <w:spacing w:line="360" w:lineRule="auto"/>
            <w:rPr>
              <w:rFonts w:hint="eastAsia" w:ascii="宋体" w:hAnsi="宋体" w:eastAsia="宋体" w:cs="宋体"/>
              <w:sz w:val="24"/>
              <w:szCs w:val="24"/>
            </w:rPr>
          </w:pPr>
          <w:r>
            <w:rPr>
              <w:rFonts w:hint="eastAsia" w:ascii="宋体" w:hAnsi="宋体" w:eastAsia="宋体" w:cs="宋体"/>
              <w:color w:val="auto"/>
              <w:kern w:val="2"/>
              <w:sz w:val="24"/>
              <w:szCs w:val="24"/>
              <w:highlight w:val="none"/>
              <w:lang w:val="zh-CN" w:eastAsia="zh-CN" w:bidi="ar-SA"/>
            </w:rPr>
            <w:fldChar w:fldCharType="begin"/>
          </w:r>
          <w:r>
            <w:rPr>
              <w:rFonts w:hint="eastAsia" w:ascii="宋体" w:hAnsi="宋体" w:eastAsia="宋体" w:cs="宋体"/>
              <w:kern w:val="2"/>
              <w:sz w:val="24"/>
              <w:szCs w:val="24"/>
              <w:highlight w:val="none"/>
              <w:lang w:val="zh-CN" w:eastAsia="zh-CN" w:bidi="ar-SA"/>
            </w:rPr>
            <w:instrText xml:space="preserve"> HYPERLINK \l _Toc30568 </w:instrText>
          </w:r>
          <w:r>
            <w:rPr>
              <w:rFonts w:hint="eastAsia" w:ascii="宋体" w:hAnsi="宋体" w:eastAsia="宋体" w:cs="宋体"/>
              <w:kern w:val="2"/>
              <w:sz w:val="24"/>
              <w:szCs w:val="24"/>
              <w:highlight w:val="none"/>
              <w:lang w:val="zh-CN" w:eastAsia="zh-CN" w:bidi="ar-SA"/>
            </w:rPr>
            <w:fldChar w:fldCharType="separate"/>
          </w:r>
          <w:r>
            <w:rPr>
              <w:rFonts w:hint="eastAsia" w:ascii="宋体" w:hAnsi="宋体" w:eastAsia="宋体" w:cs="宋体"/>
              <w:bCs/>
              <w:kern w:val="0"/>
              <w:sz w:val="24"/>
              <w:szCs w:val="24"/>
              <w:highlight w:val="none"/>
              <w:lang w:eastAsia="zh-CN"/>
            </w:rPr>
            <w:t>二、供应商资格要求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_Toc30568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color w:val="auto"/>
              <w:kern w:val="2"/>
              <w:sz w:val="24"/>
              <w:szCs w:val="24"/>
              <w:highlight w:val="none"/>
              <w:lang w:val="zh-CN" w:eastAsia="zh-CN" w:bidi="ar-SA"/>
            </w:rPr>
            <w:fldChar w:fldCharType="end"/>
          </w:r>
        </w:p>
        <w:p>
          <w:pPr>
            <w:pStyle w:val="13"/>
            <w:tabs>
              <w:tab w:val="right" w:leader="dot" w:pos="8901"/>
            </w:tabs>
            <w:spacing w:line="360" w:lineRule="auto"/>
            <w:rPr>
              <w:rFonts w:hint="eastAsia" w:ascii="宋体" w:hAnsi="宋体" w:eastAsia="宋体" w:cs="宋体"/>
              <w:sz w:val="24"/>
              <w:szCs w:val="24"/>
            </w:rPr>
          </w:pPr>
          <w:r>
            <w:rPr>
              <w:rFonts w:hint="eastAsia" w:ascii="宋体" w:hAnsi="宋体" w:eastAsia="宋体" w:cs="宋体"/>
              <w:color w:val="auto"/>
              <w:kern w:val="2"/>
              <w:sz w:val="24"/>
              <w:szCs w:val="24"/>
              <w:highlight w:val="none"/>
              <w:lang w:val="zh-CN" w:eastAsia="zh-CN" w:bidi="ar-SA"/>
            </w:rPr>
            <w:fldChar w:fldCharType="begin"/>
          </w:r>
          <w:r>
            <w:rPr>
              <w:rFonts w:hint="eastAsia" w:ascii="宋体" w:hAnsi="宋体" w:eastAsia="宋体" w:cs="宋体"/>
              <w:kern w:val="2"/>
              <w:sz w:val="24"/>
              <w:szCs w:val="24"/>
              <w:highlight w:val="none"/>
              <w:lang w:val="zh-CN" w:eastAsia="zh-CN" w:bidi="ar-SA"/>
            </w:rPr>
            <w:instrText xml:space="preserve"> HYPERLINK \l _Toc10329 </w:instrText>
          </w:r>
          <w:r>
            <w:rPr>
              <w:rFonts w:hint="eastAsia" w:ascii="宋体" w:hAnsi="宋体" w:eastAsia="宋体" w:cs="宋体"/>
              <w:kern w:val="2"/>
              <w:sz w:val="24"/>
              <w:szCs w:val="24"/>
              <w:highlight w:val="none"/>
              <w:lang w:val="zh-CN" w:eastAsia="zh-CN" w:bidi="ar-SA"/>
            </w:rPr>
            <w:fldChar w:fldCharType="separate"/>
          </w:r>
          <w:r>
            <w:rPr>
              <w:rFonts w:hint="eastAsia" w:ascii="宋体" w:hAnsi="宋体" w:eastAsia="宋体" w:cs="宋体"/>
              <w:bCs/>
              <w:kern w:val="0"/>
              <w:sz w:val="24"/>
              <w:szCs w:val="24"/>
              <w:highlight w:val="none"/>
            </w:rPr>
            <w:t>三、询价响应文件的递交</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_Toc10329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color w:val="auto"/>
              <w:kern w:val="2"/>
              <w:sz w:val="24"/>
              <w:szCs w:val="24"/>
              <w:highlight w:val="none"/>
              <w:lang w:val="zh-CN" w:eastAsia="zh-CN" w:bidi="ar-SA"/>
            </w:rPr>
            <w:fldChar w:fldCharType="end"/>
          </w:r>
        </w:p>
        <w:p>
          <w:pPr>
            <w:pStyle w:val="13"/>
            <w:tabs>
              <w:tab w:val="right" w:leader="dot" w:pos="8901"/>
            </w:tabs>
            <w:spacing w:line="360" w:lineRule="auto"/>
            <w:rPr>
              <w:rFonts w:hint="eastAsia" w:ascii="宋体" w:hAnsi="宋体" w:eastAsia="宋体" w:cs="宋体"/>
              <w:sz w:val="24"/>
              <w:szCs w:val="24"/>
            </w:rPr>
          </w:pPr>
          <w:r>
            <w:rPr>
              <w:rFonts w:hint="eastAsia" w:ascii="宋体" w:hAnsi="宋体" w:eastAsia="宋体" w:cs="宋体"/>
              <w:color w:val="auto"/>
              <w:kern w:val="2"/>
              <w:sz w:val="24"/>
              <w:szCs w:val="24"/>
              <w:highlight w:val="none"/>
              <w:lang w:val="zh-CN" w:eastAsia="zh-CN" w:bidi="ar-SA"/>
            </w:rPr>
            <w:fldChar w:fldCharType="begin"/>
          </w:r>
          <w:r>
            <w:rPr>
              <w:rFonts w:hint="eastAsia" w:ascii="宋体" w:hAnsi="宋体" w:eastAsia="宋体" w:cs="宋体"/>
              <w:kern w:val="2"/>
              <w:sz w:val="24"/>
              <w:szCs w:val="24"/>
              <w:highlight w:val="none"/>
              <w:lang w:val="zh-CN" w:eastAsia="zh-CN" w:bidi="ar-SA"/>
            </w:rPr>
            <w:instrText xml:space="preserve"> HYPERLINK \l _Toc22202 </w:instrText>
          </w:r>
          <w:r>
            <w:rPr>
              <w:rFonts w:hint="eastAsia" w:ascii="宋体" w:hAnsi="宋体" w:eastAsia="宋体" w:cs="宋体"/>
              <w:kern w:val="2"/>
              <w:sz w:val="24"/>
              <w:szCs w:val="24"/>
              <w:highlight w:val="none"/>
              <w:lang w:val="zh-CN" w:eastAsia="zh-CN" w:bidi="ar-SA"/>
            </w:rPr>
            <w:fldChar w:fldCharType="separate"/>
          </w:r>
          <w:r>
            <w:rPr>
              <w:rFonts w:hint="eastAsia" w:ascii="宋体" w:hAnsi="宋体" w:eastAsia="宋体" w:cs="宋体"/>
              <w:bCs/>
              <w:kern w:val="0"/>
              <w:sz w:val="24"/>
              <w:szCs w:val="24"/>
              <w:highlight w:val="none"/>
            </w:rPr>
            <w:t>四、补充说明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_Toc22202 \h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color w:val="auto"/>
              <w:kern w:val="2"/>
              <w:sz w:val="24"/>
              <w:szCs w:val="24"/>
              <w:highlight w:val="none"/>
              <w:lang w:val="zh-CN" w:eastAsia="zh-CN" w:bidi="ar-SA"/>
            </w:rPr>
            <w:fldChar w:fldCharType="end"/>
          </w:r>
        </w:p>
        <w:p>
          <w:pPr>
            <w:pStyle w:val="13"/>
            <w:tabs>
              <w:tab w:val="right" w:leader="dot" w:pos="8901"/>
            </w:tabs>
            <w:spacing w:line="360" w:lineRule="auto"/>
            <w:rPr>
              <w:rFonts w:hint="eastAsia" w:ascii="宋体" w:hAnsi="宋体" w:eastAsia="宋体" w:cs="宋体"/>
              <w:sz w:val="24"/>
              <w:szCs w:val="24"/>
            </w:rPr>
          </w:pPr>
          <w:r>
            <w:rPr>
              <w:rFonts w:hint="eastAsia" w:ascii="宋体" w:hAnsi="宋体" w:eastAsia="宋体" w:cs="宋体"/>
              <w:color w:val="auto"/>
              <w:kern w:val="2"/>
              <w:sz w:val="24"/>
              <w:szCs w:val="24"/>
              <w:highlight w:val="none"/>
              <w:lang w:val="zh-CN" w:eastAsia="zh-CN" w:bidi="ar-SA"/>
            </w:rPr>
            <w:fldChar w:fldCharType="begin"/>
          </w:r>
          <w:r>
            <w:rPr>
              <w:rFonts w:hint="eastAsia" w:ascii="宋体" w:hAnsi="宋体" w:eastAsia="宋体" w:cs="宋体"/>
              <w:kern w:val="2"/>
              <w:sz w:val="24"/>
              <w:szCs w:val="24"/>
              <w:highlight w:val="none"/>
              <w:lang w:val="zh-CN" w:eastAsia="zh-CN" w:bidi="ar-SA"/>
            </w:rPr>
            <w:instrText xml:space="preserve"> HYPERLINK \l _Toc16492 </w:instrText>
          </w:r>
          <w:r>
            <w:rPr>
              <w:rFonts w:hint="eastAsia" w:ascii="宋体" w:hAnsi="宋体" w:eastAsia="宋体" w:cs="宋体"/>
              <w:kern w:val="2"/>
              <w:sz w:val="24"/>
              <w:szCs w:val="24"/>
              <w:highlight w:val="none"/>
              <w:lang w:val="zh-CN" w:eastAsia="zh-CN" w:bidi="ar-SA"/>
            </w:rPr>
            <w:fldChar w:fldCharType="separate"/>
          </w:r>
          <w:r>
            <w:rPr>
              <w:rFonts w:hint="eastAsia" w:ascii="宋体" w:hAnsi="宋体" w:eastAsia="宋体" w:cs="宋体"/>
              <w:bCs/>
              <w:kern w:val="0"/>
              <w:sz w:val="24"/>
              <w:szCs w:val="24"/>
              <w:highlight w:val="none"/>
            </w:rPr>
            <w:t>五、联系方式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_Toc16492 \h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color w:val="auto"/>
              <w:kern w:val="2"/>
              <w:sz w:val="24"/>
              <w:szCs w:val="24"/>
              <w:highlight w:val="none"/>
              <w:lang w:val="zh-CN" w:eastAsia="zh-CN" w:bidi="ar-SA"/>
            </w:rPr>
            <w:fldChar w:fldCharType="end"/>
          </w:r>
        </w:p>
        <w:p>
          <w:pPr>
            <w:pStyle w:val="13"/>
            <w:tabs>
              <w:tab w:val="right" w:leader="dot" w:pos="8901"/>
            </w:tabs>
            <w:spacing w:line="360" w:lineRule="auto"/>
            <w:rPr>
              <w:rFonts w:hint="eastAsia" w:ascii="宋体" w:hAnsi="宋体" w:eastAsia="宋体" w:cs="宋体"/>
              <w:sz w:val="24"/>
              <w:szCs w:val="24"/>
            </w:rPr>
          </w:pPr>
          <w:r>
            <w:rPr>
              <w:rFonts w:hint="eastAsia" w:ascii="宋体" w:hAnsi="宋体" w:eastAsia="宋体" w:cs="宋体"/>
              <w:color w:val="auto"/>
              <w:kern w:val="2"/>
              <w:sz w:val="24"/>
              <w:szCs w:val="24"/>
              <w:highlight w:val="none"/>
              <w:lang w:val="zh-CN" w:eastAsia="zh-CN" w:bidi="ar-SA"/>
            </w:rPr>
            <w:fldChar w:fldCharType="begin"/>
          </w:r>
          <w:r>
            <w:rPr>
              <w:rFonts w:hint="eastAsia" w:ascii="宋体" w:hAnsi="宋体" w:eastAsia="宋体" w:cs="宋体"/>
              <w:kern w:val="2"/>
              <w:sz w:val="24"/>
              <w:szCs w:val="24"/>
              <w:highlight w:val="none"/>
              <w:lang w:val="zh-CN" w:eastAsia="zh-CN" w:bidi="ar-SA"/>
            </w:rPr>
            <w:instrText xml:space="preserve"> HYPERLINK \l _Toc15238 </w:instrText>
          </w:r>
          <w:r>
            <w:rPr>
              <w:rFonts w:hint="eastAsia" w:ascii="宋体" w:hAnsi="宋体" w:eastAsia="宋体" w:cs="宋体"/>
              <w:kern w:val="2"/>
              <w:sz w:val="24"/>
              <w:szCs w:val="24"/>
              <w:highlight w:val="none"/>
              <w:lang w:val="zh-CN" w:eastAsia="zh-CN" w:bidi="ar-SA"/>
            </w:rPr>
            <w:fldChar w:fldCharType="separate"/>
          </w:r>
          <w:r>
            <w:rPr>
              <w:rFonts w:hint="eastAsia" w:ascii="宋体" w:hAnsi="宋体" w:eastAsia="宋体" w:cs="宋体"/>
              <w:bCs/>
              <w:kern w:val="0"/>
              <w:sz w:val="24"/>
              <w:szCs w:val="24"/>
              <w:highlight w:val="none"/>
              <w:lang w:val="en-US" w:eastAsia="zh-CN"/>
            </w:rPr>
            <w:t>六、异议处理方式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_Toc15238 \h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color w:val="auto"/>
              <w:kern w:val="2"/>
              <w:sz w:val="24"/>
              <w:szCs w:val="24"/>
              <w:highlight w:val="none"/>
              <w:lang w:val="zh-CN" w:eastAsia="zh-CN" w:bidi="ar-SA"/>
            </w:rPr>
            <w:fldChar w:fldCharType="end"/>
          </w:r>
        </w:p>
        <w:p>
          <w:pPr>
            <w:pStyle w:val="13"/>
            <w:tabs>
              <w:tab w:val="right" w:leader="dot" w:pos="8901"/>
            </w:tabs>
            <w:spacing w:line="360" w:lineRule="auto"/>
            <w:rPr>
              <w:rFonts w:hint="eastAsia" w:ascii="宋体" w:hAnsi="宋体" w:eastAsia="宋体" w:cs="宋体"/>
              <w:sz w:val="24"/>
              <w:szCs w:val="24"/>
            </w:rPr>
          </w:pPr>
          <w:r>
            <w:rPr>
              <w:rFonts w:hint="eastAsia" w:ascii="宋体" w:hAnsi="宋体" w:eastAsia="宋体" w:cs="宋体"/>
              <w:color w:val="auto"/>
              <w:kern w:val="2"/>
              <w:sz w:val="24"/>
              <w:szCs w:val="24"/>
              <w:highlight w:val="none"/>
              <w:lang w:val="zh-CN" w:eastAsia="zh-CN" w:bidi="ar-SA"/>
            </w:rPr>
            <w:fldChar w:fldCharType="begin"/>
          </w:r>
          <w:r>
            <w:rPr>
              <w:rFonts w:hint="eastAsia" w:ascii="宋体" w:hAnsi="宋体" w:eastAsia="宋体" w:cs="宋体"/>
              <w:kern w:val="2"/>
              <w:sz w:val="24"/>
              <w:szCs w:val="24"/>
              <w:highlight w:val="none"/>
              <w:lang w:val="zh-CN" w:eastAsia="zh-CN" w:bidi="ar-SA"/>
            </w:rPr>
            <w:instrText xml:space="preserve"> HYPERLINK \l _Toc7581 </w:instrText>
          </w:r>
          <w:r>
            <w:rPr>
              <w:rFonts w:hint="eastAsia" w:ascii="宋体" w:hAnsi="宋体" w:eastAsia="宋体" w:cs="宋体"/>
              <w:kern w:val="2"/>
              <w:sz w:val="24"/>
              <w:szCs w:val="24"/>
              <w:highlight w:val="none"/>
              <w:lang w:val="zh-CN" w:eastAsia="zh-CN" w:bidi="ar-SA"/>
            </w:rPr>
            <w:fldChar w:fldCharType="separate"/>
          </w:r>
          <w:r>
            <w:rPr>
              <w:rFonts w:hint="eastAsia" w:ascii="宋体" w:hAnsi="宋体" w:eastAsia="宋体" w:cs="宋体"/>
              <w:bCs/>
              <w:kern w:val="0"/>
              <w:sz w:val="24"/>
              <w:szCs w:val="24"/>
              <w:highlight w:val="none"/>
              <w:lang w:val="en-US" w:eastAsia="zh-CN"/>
            </w:rPr>
            <w:t>七、发布公告的媒介</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_Toc7581 \h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color w:val="auto"/>
              <w:kern w:val="2"/>
              <w:sz w:val="24"/>
              <w:szCs w:val="24"/>
              <w:highlight w:val="none"/>
              <w:lang w:val="zh-CN" w:eastAsia="zh-CN" w:bidi="ar-SA"/>
            </w:rPr>
            <w:fldChar w:fldCharType="end"/>
          </w:r>
        </w:p>
        <w:p>
          <w:pPr>
            <w:pStyle w:val="12"/>
            <w:tabs>
              <w:tab w:val="right" w:leader="dot" w:pos="8901"/>
            </w:tabs>
            <w:spacing w:line="360" w:lineRule="auto"/>
            <w:rPr>
              <w:rFonts w:hint="eastAsia" w:ascii="宋体" w:hAnsi="宋体" w:eastAsia="宋体" w:cs="宋体"/>
              <w:b/>
              <w:bCs/>
              <w:sz w:val="24"/>
              <w:szCs w:val="24"/>
            </w:rPr>
          </w:pPr>
          <w:r>
            <w:rPr>
              <w:rFonts w:hint="eastAsia" w:ascii="宋体" w:hAnsi="宋体" w:eastAsia="宋体" w:cs="宋体"/>
              <w:b/>
              <w:bCs/>
              <w:color w:val="auto"/>
              <w:kern w:val="2"/>
              <w:sz w:val="24"/>
              <w:szCs w:val="24"/>
              <w:highlight w:val="none"/>
              <w:lang w:val="zh-CN" w:eastAsia="zh-CN" w:bidi="ar-SA"/>
            </w:rPr>
            <w:fldChar w:fldCharType="begin"/>
          </w:r>
          <w:r>
            <w:rPr>
              <w:rFonts w:hint="eastAsia" w:ascii="宋体" w:hAnsi="宋体" w:eastAsia="宋体" w:cs="宋体"/>
              <w:b/>
              <w:bCs/>
              <w:kern w:val="2"/>
              <w:sz w:val="24"/>
              <w:szCs w:val="24"/>
              <w:highlight w:val="none"/>
              <w:lang w:val="zh-CN" w:eastAsia="zh-CN" w:bidi="ar-SA"/>
            </w:rPr>
            <w:instrText xml:space="preserve"> HYPERLINK \l _Toc18776 </w:instrText>
          </w:r>
          <w:r>
            <w:rPr>
              <w:rFonts w:hint="eastAsia" w:ascii="宋体" w:hAnsi="宋体" w:eastAsia="宋体" w:cs="宋体"/>
              <w:b/>
              <w:bCs/>
              <w:kern w:val="2"/>
              <w:sz w:val="24"/>
              <w:szCs w:val="24"/>
              <w:highlight w:val="none"/>
              <w:lang w:val="zh-CN" w:eastAsia="zh-CN" w:bidi="ar-SA"/>
            </w:rPr>
            <w:fldChar w:fldCharType="separate"/>
          </w:r>
          <w:r>
            <w:rPr>
              <w:rFonts w:hint="eastAsia" w:ascii="宋体" w:hAnsi="宋体" w:eastAsia="宋体" w:cs="宋体"/>
              <w:b/>
              <w:bCs/>
              <w:kern w:val="2"/>
              <w:sz w:val="24"/>
              <w:szCs w:val="24"/>
              <w:highlight w:val="none"/>
              <w:lang w:val="en-US" w:eastAsia="zh-CN" w:bidi="ar-SA"/>
            </w:rPr>
            <w:t>第二章  用户需求书</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_Toc18776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3</w:t>
          </w:r>
          <w:r>
            <w:rPr>
              <w:rFonts w:hint="eastAsia" w:ascii="宋体" w:hAnsi="宋体" w:eastAsia="宋体" w:cs="宋体"/>
              <w:b/>
              <w:bCs/>
              <w:sz w:val="24"/>
              <w:szCs w:val="24"/>
            </w:rPr>
            <w:fldChar w:fldCharType="end"/>
          </w:r>
          <w:r>
            <w:rPr>
              <w:rFonts w:hint="eastAsia" w:ascii="宋体" w:hAnsi="宋体" w:eastAsia="宋体" w:cs="宋体"/>
              <w:b/>
              <w:bCs/>
              <w:color w:val="auto"/>
              <w:kern w:val="2"/>
              <w:sz w:val="24"/>
              <w:szCs w:val="24"/>
              <w:highlight w:val="none"/>
              <w:lang w:val="zh-CN" w:eastAsia="zh-CN" w:bidi="ar-SA"/>
            </w:rPr>
            <w:fldChar w:fldCharType="end"/>
          </w:r>
        </w:p>
        <w:p>
          <w:pPr>
            <w:pStyle w:val="13"/>
            <w:tabs>
              <w:tab w:val="right" w:leader="dot" w:pos="8901"/>
            </w:tabs>
            <w:spacing w:line="360" w:lineRule="auto"/>
            <w:rPr>
              <w:rFonts w:hint="eastAsia" w:ascii="宋体" w:hAnsi="宋体" w:eastAsia="宋体" w:cs="宋体"/>
              <w:sz w:val="24"/>
              <w:szCs w:val="24"/>
            </w:rPr>
          </w:pPr>
          <w:r>
            <w:rPr>
              <w:rFonts w:hint="eastAsia" w:ascii="宋体" w:hAnsi="宋体" w:eastAsia="宋体" w:cs="宋体"/>
              <w:color w:val="auto"/>
              <w:kern w:val="2"/>
              <w:sz w:val="24"/>
              <w:szCs w:val="24"/>
              <w:highlight w:val="none"/>
              <w:lang w:val="zh-CN" w:eastAsia="zh-CN" w:bidi="ar-SA"/>
            </w:rPr>
            <w:fldChar w:fldCharType="begin"/>
          </w:r>
          <w:r>
            <w:rPr>
              <w:rFonts w:hint="eastAsia" w:ascii="宋体" w:hAnsi="宋体" w:eastAsia="宋体" w:cs="宋体"/>
              <w:kern w:val="2"/>
              <w:sz w:val="24"/>
              <w:szCs w:val="24"/>
              <w:highlight w:val="none"/>
              <w:lang w:val="zh-CN" w:eastAsia="zh-CN" w:bidi="ar-SA"/>
            </w:rPr>
            <w:instrText xml:space="preserve"> HYPERLINK \l _Toc11158 </w:instrText>
          </w:r>
          <w:r>
            <w:rPr>
              <w:rFonts w:hint="eastAsia" w:ascii="宋体" w:hAnsi="宋体" w:eastAsia="宋体" w:cs="宋体"/>
              <w:kern w:val="2"/>
              <w:sz w:val="24"/>
              <w:szCs w:val="24"/>
              <w:highlight w:val="none"/>
              <w:lang w:val="zh-CN" w:eastAsia="zh-CN" w:bidi="ar-SA"/>
            </w:rPr>
            <w:fldChar w:fldCharType="separate"/>
          </w:r>
          <w:r>
            <w:rPr>
              <w:rFonts w:hint="eastAsia" w:ascii="宋体" w:hAnsi="宋体" w:eastAsia="宋体" w:cs="宋体"/>
              <w:bCs/>
              <w:kern w:val="0"/>
              <w:sz w:val="24"/>
              <w:szCs w:val="24"/>
              <w:highlight w:val="none"/>
              <w:lang w:val="en-US" w:eastAsia="zh-CN"/>
            </w:rPr>
            <w:t>一、项目概况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_Toc11158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color w:val="auto"/>
              <w:kern w:val="2"/>
              <w:sz w:val="24"/>
              <w:szCs w:val="24"/>
              <w:highlight w:val="none"/>
              <w:lang w:val="zh-CN" w:eastAsia="zh-CN" w:bidi="ar-SA"/>
            </w:rPr>
            <w:fldChar w:fldCharType="end"/>
          </w:r>
        </w:p>
        <w:p>
          <w:pPr>
            <w:pStyle w:val="13"/>
            <w:tabs>
              <w:tab w:val="right" w:leader="dot" w:pos="8901"/>
            </w:tabs>
            <w:spacing w:line="360" w:lineRule="auto"/>
            <w:rPr>
              <w:rFonts w:hint="eastAsia" w:ascii="宋体" w:hAnsi="宋体" w:eastAsia="宋体" w:cs="宋体"/>
              <w:sz w:val="24"/>
              <w:szCs w:val="24"/>
            </w:rPr>
          </w:pPr>
          <w:r>
            <w:rPr>
              <w:rFonts w:hint="eastAsia" w:ascii="宋体" w:hAnsi="宋体" w:eastAsia="宋体" w:cs="宋体"/>
              <w:color w:val="auto"/>
              <w:kern w:val="2"/>
              <w:sz w:val="24"/>
              <w:szCs w:val="24"/>
              <w:highlight w:val="none"/>
              <w:lang w:val="zh-CN" w:eastAsia="zh-CN" w:bidi="ar-SA"/>
            </w:rPr>
            <w:fldChar w:fldCharType="begin"/>
          </w:r>
          <w:r>
            <w:rPr>
              <w:rFonts w:hint="eastAsia" w:ascii="宋体" w:hAnsi="宋体" w:eastAsia="宋体" w:cs="宋体"/>
              <w:kern w:val="2"/>
              <w:sz w:val="24"/>
              <w:szCs w:val="24"/>
              <w:highlight w:val="none"/>
              <w:lang w:val="zh-CN" w:eastAsia="zh-CN" w:bidi="ar-SA"/>
            </w:rPr>
            <w:instrText xml:space="preserve"> HYPERLINK \l _Toc574 </w:instrText>
          </w:r>
          <w:r>
            <w:rPr>
              <w:rFonts w:hint="eastAsia" w:ascii="宋体" w:hAnsi="宋体" w:eastAsia="宋体" w:cs="宋体"/>
              <w:kern w:val="2"/>
              <w:sz w:val="24"/>
              <w:szCs w:val="24"/>
              <w:highlight w:val="none"/>
              <w:lang w:val="zh-CN" w:eastAsia="zh-CN" w:bidi="ar-SA"/>
            </w:rPr>
            <w:fldChar w:fldCharType="separate"/>
          </w:r>
          <w:r>
            <w:rPr>
              <w:rFonts w:hint="eastAsia" w:ascii="宋体" w:hAnsi="宋体" w:eastAsia="宋体" w:cs="宋体"/>
              <w:bCs/>
              <w:kern w:val="0"/>
              <w:sz w:val="24"/>
              <w:szCs w:val="24"/>
              <w:highlight w:val="none"/>
              <w:lang w:val="en-US" w:eastAsia="zh-CN"/>
            </w:rPr>
            <w:t>二、项目内容</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_Toc574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color w:val="auto"/>
              <w:kern w:val="2"/>
              <w:sz w:val="24"/>
              <w:szCs w:val="24"/>
              <w:highlight w:val="none"/>
              <w:lang w:val="zh-CN" w:eastAsia="zh-CN" w:bidi="ar-SA"/>
            </w:rPr>
            <w:fldChar w:fldCharType="end"/>
          </w:r>
        </w:p>
        <w:p>
          <w:pPr>
            <w:pStyle w:val="13"/>
            <w:tabs>
              <w:tab w:val="right" w:leader="dot" w:pos="8901"/>
            </w:tabs>
            <w:spacing w:line="360" w:lineRule="auto"/>
            <w:rPr>
              <w:rFonts w:hint="eastAsia" w:ascii="宋体" w:hAnsi="宋体" w:eastAsia="宋体" w:cs="宋体"/>
              <w:sz w:val="24"/>
              <w:szCs w:val="24"/>
            </w:rPr>
          </w:pPr>
          <w:r>
            <w:rPr>
              <w:rFonts w:hint="eastAsia" w:ascii="宋体" w:hAnsi="宋体" w:eastAsia="宋体" w:cs="宋体"/>
              <w:color w:val="auto"/>
              <w:kern w:val="2"/>
              <w:sz w:val="24"/>
              <w:szCs w:val="24"/>
              <w:highlight w:val="none"/>
              <w:lang w:val="zh-CN" w:eastAsia="zh-CN" w:bidi="ar-SA"/>
            </w:rPr>
            <w:fldChar w:fldCharType="begin"/>
          </w:r>
          <w:r>
            <w:rPr>
              <w:rFonts w:hint="eastAsia" w:ascii="宋体" w:hAnsi="宋体" w:eastAsia="宋体" w:cs="宋体"/>
              <w:kern w:val="2"/>
              <w:sz w:val="24"/>
              <w:szCs w:val="24"/>
              <w:highlight w:val="none"/>
              <w:lang w:val="zh-CN" w:eastAsia="zh-CN" w:bidi="ar-SA"/>
            </w:rPr>
            <w:instrText xml:space="preserve"> HYPERLINK \l _Toc15634 </w:instrText>
          </w:r>
          <w:r>
            <w:rPr>
              <w:rFonts w:hint="eastAsia" w:ascii="宋体" w:hAnsi="宋体" w:eastAsia="宋体" w:cs="宋体"/>
              <w:kern w:val="2"/>
              <w:sz w:val="24"/>
              <w:szCs w:val="24"/>
              <w:highlight w:val="none"/>
              <w:lang w:val="zh-CN" w:eastAsia="zh-CN" w:bidi="ar-SA"/>
            </w:rPr>
            <w:fldChar w:fldCharType="separate"/>
          </w:r>
          <w:r>
            <w:rPr>
              <w:rFonts w:hint="eastAsia" w:ascii="宋体" w:hAnsi="宋体" w:eastAsia="宋体" w:cs="宋体"/>
              <w:bCs/>
              <w:kern w:val="0"/>
              <w:sz w:val="24"/>
              <w:szCs w:val="24"/>
              <w:highlight w:val="none"/>
              <w:lang w:val="en-US" w:eastAsia="zh-CN"/>
            </w:rPr>
            <w:t>三、甲方的基本情况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_Toc15634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color w:val="auto"/>
              <w:kern w:val="2"/>
              <w:sz w:val="24"/>
              <w:szCs w:val="24"/>
              <w:highlight w:val="none"/>
              <w:lang w:val="zh-CN" w:eastAsia="zh-CN" w:bidi="ar-SA"/>
            </w:rPr>
            <w:fldChar w:fldCharType="end"/>
          </w:r>
        </w:p>
        <w:p>
          <w:pPr>
            <w:pStyle w:val="13"/>
            <w:tabs>
              <w:tab w:val="right" w:leader="dot" w:pos="8901"/>
            </w:tabs>
            <w:spacing w:line="360" w:lineRule="auto"/>
            <w:rPr>
              <w:rFonts w:hint="eastAsia" w:ascii="宋体" w:hAnsi="宋体" w:eastAsia="宋体" w:cs="宋体"/>
              <w:sz w:val="24"/>
              <w:szCs w:val="24"/>
            </w:rPr>
          </w:pPr>
          <w:r>
            <w:rPr>
              <w:rFonts w:hint="eastAsia" w:ascii="宋体" w:hAnsi="宋体" w:eastAsia="宋体" w:cs="宋体"/>
              <w:color w:val="auto"/>
              <w:kern w:val="2"/>
              <w:sz w:val="24"/>
              <w:szCs w:val="24"/>
              <w:highlight w:val="none"/>
              <w:lang w:val="zh-CN" w:eastAsia="zh-CN" w:bidi="ar-SA"/>
            </w:rPr>
            <w:fldChar w:fldCharType="begin"/>
          </w:r>
          <w:r>
            <w:rPr>
              <w:rFonts w:hint="eastAsia" w:ascii="宋体" w:hAnsi="宋体" w:eastAsia="宋体" w:cs="宋体"/>
              <w:kern w:val="2"/>
              <w:sz w:val="24"/>
              <w:szCs w:val="24"/>
              <w:highlight w:val="none"/>
              <w:lang w:val="zh-CN" w:eastAsia="zh-CN" w:bidi="ar-SA"/>
            </w:rPr>
            <w:instrText xml:space="preserve"> HYPERLINK \l _Toc27487 </w:instrText>
          </w:r>
          <w:r>
            <w:rPr>
              <w:rFonts w:hint="eastAsia" w:ascii="宋体" w:hAnsi="宋体" w:eastAsia="宋体" w:cs="宋体"/>
              <w:kern w:val="2"/>
              <w:sz w:val="24"/>
              <w:szCs w:val="24"/>
              <w:highlight w:val="none"/>
              <w:lang w:val="zh-CN" w:eastAsia="zh-CN" w:bidi="ar-SA"/>
            </w:rPr>
            <w:fldChar w:fldCharType="separate"/>
          </w:r>
          <w:r>
            <w:rPr>
              <w:rFonts w:hint="eastAsia" w:ascii="宋体" w:hAnsi="宋体" w:eastAsia="宋体" w:cs="宋体"/>
              <w:bCs/>
              <w:kern w:val="0"/>
              <w:sz w:val="24"/>
              <w:szCs w:val="24"/>
              <w:highlight w:val="none"/>
              <w:lang w:val="en-US" w:eastAsia="zh-CN"/>
            </w:rPr>
            <w:t>四、验收标准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_Toc27487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color w:val="auto"/>
              <w:kern w:val="2"/>
              <w:sz w:val="24"/>
              <w:szCs w:val="24"/>
              <w:highlight w:val="none"/>
              <w:lang w:val="zh-CN" w:eastAsia="zh-CN" w:bidi="ar-SA"/>
            </w:rPr>
            <w:fldChar w:fldCharType="end"/>
          </w:r>
        </w:p>
        <w:p>
          <w:pPr>
            <w:pStyle w:val="12"/>
            <w:tabs>
              <w:tab w:val="right" w:leader="dot" w:pos="8901"/>
            </w:tabs>
            <w:spacing w:line="360" w:lineRule="auto"/>
            <w:rPr>
              <w:rFonts w:hint="eastAsia" w:ascii="宋体" w:hAnsi="宋体" w:eastAsia="宋体" w:cs="宋体"/>
              <w:b/>
              <w:bCs/>
              <w:sz w:val="24"/>
              <w:szCs w:val="24"/>
            </w:rPr>
          </w:pPr>
          <w:r>
            <w:rPr>
              <w:rFonts w:hint="eastAsia" w:ascii="宋体" w:hAnsi="宋体" w:eastAsia="宋体" w:cs="宋体"/>
              <w:b/>
              <w:bCs/>
              <w:color w:val="auto"/>
              <w:kern w:val="2"/>
              <w:sz w:val="24"/>
              <w:szCs w:val="24"/>
              <w:highlight w:val="none"/>
              <w:lang w:val="zh-CN" w:eastAsia="zh-CN" w:bidi="ar-SA"/>
            </w:rPr>
            <w:fldChar w:fldCharType="begin"/>
          </w:r>
          <w:r>
            <w:rPr>
              <w:rFonts w:hint="eastAsia" w:ascii="宋体" w:hAnsi="宋体" w:eastAsia="宋体" w:cs="宋体"/>
              <w:b/>
              <w:bCs/>
              <w:kern w:val="2"/>
              <w:sz w:val="24"/>
              <w:szCs w:val="24"/>
              <w:highlight w:val="none"/>
              <w:lang w:val="zh-CN" w:eastAsia="zh-CN" w:bidi="ar-SA"/>
            </w:rPr>
            <w:instrText xml:space="preserve"> HYPERLINK \l _Toc12942 </w:instrText>
          </w:r>
          <w:r>
            <w:rPr>
              <w:rFonts w:hint="eastAsia" w:ascii="宋体" w:hAnsi="宋体" w:eastAsia="宋体" w:cs="宋体"/>
              <w:b/>
              <w:bCs/>
              <w:kern w:val="2"/>
              <w:sz w:val="24"/>
              <w:szCs w:val="24"/>
              <w:highlight w:val="none"/>
              <w:lang w:val="zh-CN" w:eastAsia="zh-CN" w:bidi="ar-SA"/>
            </w:rPr>
            <w:fldChar w:fldCharType="separate"/>
          </w:r>
          <w:r>
            <w:rPr>
              <w:rFonts w:hint="eastAsia" w:ascii="宋体" w:hAnsi="宋体" w:eastAsia="宋体" w:cs="宋体"/>
              <w:b/>
              <w:bCs/>
              <w:kern w:val="2"/>
              <w:sz w:val="24"/>
              <w:szCs w:val="24"/>
              <w:highlight w:val="none"/>
              <w:lang w:val="zh-CN" w:eastAsia="zh-CN" w:bidi="ar-SA"/>
            </w:rPr>
            <w:t>第</w:t>
          </w:r>
          <w:r>
            <w:rPr>
              <w:rFonts w:hint="eastAsia" w:ascii="宋体" w:hAnsi="宋体" w:eastAsia="宋体" w:cs="宋体"/>
              <w:b/>
              <w:bCs/>
              <w:kern w:val="2"/>
              <w:sz w:val="24"/>
              <w:szCs w:val="24"/>
              <w:highlight w:val="none"/>
              <w:lang w:val="en-US" w:eastAsia="zh-CN" w:bidi="ar-SA"/>
            </w:rPr>
            <w:t>三章</w:t>
          </w:r>
          <w:r>
            <w:rPr>
              <w:rFonts w:hint="eastAsia" w:ascii="宋体" w:hAnsi="宋体" w:eastAsia="宋体" w:cs="宋体"/>
              <w:b/>
              <w:bCs/>
              <w:kern w:val="2"/>
              <w:sz w:val="24"/>
              <w:szCs w:val="24"/>
              <w:highlight w:val="none"/>
              <w:lang w:val="zh-CN" w:eastAsia="zh-CN" w:bidi="ar-SA"/>
            </w:rPr>
            <w:t xml:space="preserve">  </w:t>
          </w:r>
          <w:r>
            <w:rPr>
              <w:rFonts w:hint="eastAsia" w:ascii="宋体" w:hAnsi="宋体" w:eastAsia="宋体" w:cs="宋体"/>
              <w:b/>
              <w:bCs/>
              <w:kern w:val="2"/>
              <w:sz w:val="24"/>
              <w:szCs w:val="24"/>
              <w:highlight w:val="none"/>
              <w:lang w:val="en-US" w:eastAsia="zh-CN" w:bidi="ar-SA"/>
            </w:rPr>
            <w:t>合同条款</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_Toc12942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4</w:t>
          </w:r>
          <w:r>
            <w:rPr>
              <w:rFonts w:hint="eastAsia" w:ascii="宋体" w:hAnsi="宋体" w:eastAsia="宋体" w:cs="宋体"/>
              <w:b/>
              <w:bCs/>
              <w:sz w:val="24"/>
              <w:szCs w:val="24"/>
            </w:rPr>
            <w:fldChar w:fldCharType="end"/>
          </w:r>
          <w:r>
            <w:rPr>
              <w:rFonts w:hint="eastAsia" w:ascii="宋体" w:hAnsi="宋体" w:eastAsia="宋体" w:cs="宋体"/>
              <w:b/>
              <w:bCs/>
              <w:color w:val="auto"/>
              <w:kern w:val="2"/>
              <w:sz w:val="24"/>
              <w:szCs w:val="24"/>
              <w:highlight w:val="none"/>
              <w:lang w:val="zh-CN" w:eastAsia="zh-CN" w:bidi="ar-SA"/>
            </w:rPr>
            <w:fldChar w:fldCharType="end"/>
          </w:r>
        </w:p>
        <w:p>
          <w:pPr>
            <w:pStyle w:val="12"/>
            <w:tabs>
              <w:tab w:val="right" w:leader="dot" w:pos="8901"/>
            </w:tabs>
            <w:spacing w:line="360" w:lineRule="auto"/>
            <w:rPr>
              <w:rFonts w:hint="eastAsia" w:ascii="宋体" w:hAnsi="宋体" w:eastAsia="宋体" w:cs="宋体"/>
              <w:b/>
              <w:bCs/>
              <w:sz w:val="24"/>
              <w:szCs w:val="24"/>
            </w:rPr>
          </w:pPr>
          <w:r>
            <w:rPr>
              <w:rFonts w:hint="eastAsia" w:ascii="宋体" w:hAnsi="宋体" w:eastAsia="宋体" w:cs="宋体"/>
              <w:b/>
              <w:bCs/>
              <w:color w:val="auto"/>
              <w:kern w:val="2"/>
              <w:sz w:val="24"/>
              <w:szCs w:val="24"/>
              <w:highlight w:val="none"/>
              <w:lang w:val="zh-CN" w:eastAsia="zh-CN" w:bidi="ar-SA"/>
            </w:rPr>
            <w:fldChar w:fldCharType="begin"/>
          </w:r>
          <w:r>
            <w:rPr>
              <w:rFonts w:hint="eastAsia" w:ascii="宋体" w:hAnsi="宋体" w:eastAsia="宋体" w:cs="宋体"/>
              <w:b/>
              <w:bCs/>
              <w:kern w:val="2"/>
              <w:sz w:val="24"/>
              <w:szCs w:val="24"/>
              <w:highlight w:val="none"/>
              <w:lang w:val="zh-CN" w:eastAsia="zh-CN" w:bidi="ar-SA"/>
            </w:rPr>
            <w:instrText xml:space="preserve"> HYPERLINK \l _Toc27085 </w:instrText>
          </w:r>
          <w:r>
            <w:rPr>
              <w:rFonts w:hint="eastAsia" w:ascii="宋体" w:hAnsi="宋体" w:eastAsia="宋体" w:cs="宋体"/>
              <w:b/>
              <w:bCs/>
              <w:kern w:val="2"/>
              <w:sz w:val="24"/>
              <w:szCs w:val="24"/>
              <w:highlight w:val="none"/>
              <w:lang w:val="zh-CN" w:eastAsia="zh-CN" w:bidi="ar-SA"/>
            </w:rPr>
            <w:fldChar w:fldCharType="separate"/>
          </w:r>
          <w:r>
            <w:rPr>
              <w:rFonts w:hint="eastAsia" w:ascii="宋体" w:hAnsi="宋体" w:eastAsia="宋体" w:cs="宋体"/>
              <w:b/>
              <w:bCs/>
              <w:kern w:val="2"/>
              <w:sz w:val="24"/>
              <w:szCs w:val="24"/>
              <w:highlight w:val="none"/>
              <w:lang w:val="zh-CN" w:eastAsia="zh-CN" w:bidi="ar-SA"/>
            </w:rPr>
            <w:t>第四章  响应文件组成</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_Toc27085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15</w:t>
          </w:r>
          <w:r>
            <w:rPr>
              <w:rFonts w:hint="eastAsia" w:ascii="宋体" w:hAnsi="宋体" w:eastAsia="宋体" w:cs="宋体"/>
              <w:b/>
              <w:bCs/>
              <w:sz w:val="24"/>
              <w:szCs w:val="24"/>
            </w:rPr>
            <w:fldChar w:fldCharType="end"/>
          </w:r>
          <w:r>
            <w:rPr>
              <w:rFonts w:hint="eastAsia" w:ascii="宋体" w:hAnsi="宋体" w:eastAsia="宋体" w:cs="宋体"/>
              <w:b/>
              <w:bCs/>
              <w:color w:val="auto"/>
              <w:kern w:val="2"/>
              <w:sz w:val="24"/>
              <w:szCs w:val="24"/>
              <w:highlight w:val="none"/>
              <w:lang w:val="zh-CN" w:eastAsia="zh-CN" w:bidi="ar-SA"/>
            </w:rPr>
            <w:fldChar w:fldCharType="end"/>
          </w:r>
        </w:p>
        <w:p>
          <w:pPr>
            <w:bidi w:val="0"/>
            <w:rPr>
              <w:rFonts w:hint="eastAsia" w:ascii="宋体" w:hAnsi="宋体" w:eastAsia="宋体" w:cs="宋体"/>
              <w:color w:val="auto"/>
              <w:kern w:val="2"/>
              <w:sz w:val="21"/>
              <w:szCs w:val="30"/>
              <w:highlight w:val="none"/>
              <w:lang w:val="zh-CN" w:eastAsia="zh-CN" w:bidi="ar-SA"/>
            </w:rPr>
          </w:pPr>
          <w:r>
            <w:rPr>
              <w:rFonts w:hint="eastAsia" w:ascii="宋体" w:hAnsi="宋体" w:eastAsia="宋体" w:cs="宋体"/>
              <w:color w:val="auto"/>
              <w:kern w:val="2"/>
              <w:sz w:val="24"/>
              <w:szCs w:val="24"/>
              <w:highlight w:val="none"/>
              <w:lang w:val="zh-CN" w:eastAsia="zh-CN" w:bidi="ar-SA"/>
            </w:rPr>
            <w:fldChar w:fldCharType="end"/>
          </w:r>
        </w:p>
      </w:sdtContent>
    </w:sdt>
    <w:p>
      <w:pPr>
        <w:keepNext/>
        <w:pageBreakBefore w:val="0"/>
        <w:widowControl w:val="0"/>
        <w:numPr>
          <w:ilvl w:val="0"/>
          <w:numId w:val="0"/>
        </w:numPr>
        <w:kinsoku/>
        <w:wordWrap/>
        <w:topLinePunct w:val="0"/>
        <w:bidi w:val="0"/>
        <w:adjustRightInd/>
        <w:snapToGrid/>
        <w:spacing w:line="360" w:lineRule="auto"/>
        <w:jc w:val="center"/>
        <w:outlineLvl w:val="0"/>
        <w:rPr>
          <w:rFonts w:hint="eastAsia" w:ascii="宋体" w:hAnsi="宋体" w:eastAsia="宋体" w:cs="宋体"/>
          <w:color w:val="auto"/>
          <w:kern w:val="2"/>
          <w:sz w:val="21"/>
          <w:szCs w:val="30"/>
          <w:highlight w:val="none"/>
          <w:lang w:val="zh-CN" w:eastAsia="zh-CN" w:bidi="ar-SA"/>
        </w:rPr>
        <w:sectPr>
          <w:headerReference r:id="rId4" w:type="first"/>
          <w:footerReference r:id="rId6" w:type="first"/>
          <w:footerReference r:id="rId5" w:type="default"/>
          <w:pgSz w:w="11906" w:h="16838"/>
          <w:pgMar w:top="1418" w:right="1531" w:bottom="1418" w:left="1474" w:header="851" w:footer="992" w:gutter="0"/>
          <w:pgNumType w:fmt="numberInDash" w:start="1"/>
          <w:cols w:space="720" w:num="1"/>
          <w:titlePg/>
          <w:docGrid w:type="lines" w:linePitch="312" w:charSpace="0"/>
        </w:sectPr>
      </w:pPr>
    </w:p>
    <w:p>
      <w:pPr>
        <w:keepNext/>
        <w:pageBreakBefore w:val="0"/>
        <w:widowControl w:val="0"/>
        <w:numPr>
          <w:ilvl w:val="0"/>
          <w:numId w:val="0"/>
        </w:numPr>
        <w:kinsoku/>
        <w:wordWrap/>
        <w:topLinePunct w:val="0"/>
        <w:bidi w:val="0"/>
        <w:adjustRightInd/>
        <w:snapToGrid/>
        <w:spacing w:line="360" w:lineRule="auto"/>
        <w:jc w:val="center"/>
        <w:outlineLvl w:val="0"/>
        <w:rPr>
          <w:rFonts w:hint="eastAsia" w:ascii="宋体" w:hAnsi="宋体" w:eastAsia="宋体" w:cs="宋体"/>
          <w:b/>
          <w:color w:val="auto"/>
          <w:kern w:val="2"/>
          <w:sz w:val="30"/>
          <w:szCs w:val="30"/>
          <w:highlight w:val="none"/>
          <w:lang w:val="en-US" w:eastAsia="zh-CN" w:bidi="ar-SA"/>
        </w:rPr>
      </w:pPr>
      <w:bookmarkStart w:id="0" w:name="_Toc15159"/>
      <w:bookmarkStart w:id="1" w:name="_Toc22116"/>
      <w:r>
        <w:rPr>
          <w:rFonts w:hint="eastAsia" w:ascii="宋体" w:hAnsi="宋体" w:eastAsia="宋体" w:cs="宋体"/>
          <w:b/>
          <w:color w:val="auto"/>
          <w:kern w:val="2"/>
          <w:sz w:val="30"/>
          <w:szCs w:val="30"/>
          <w:highlight w:val="none"/>
          <w:lang w:val="zh-CN" w:eastAsia="zh-CN" w:bidi="ar-SA"/>
        </w:rPr>
        <w:t>第</w:t>
      </w:r>
      <w:r>
        <w:rPr>
          <w:rFonts w:hint="eastAsia" w:ascii="宋体" w:hAnsi="宋体" w:eastAsia="宋体" w:cs="宋体"/>
          <w:b/>
          <w:color w:val="auto"/>
          <w:kern w:val="2"/>
          <w:sz w:val="30"/>
          <w:szCs w:val="30"/>
          <w:highlight w:val="none"/>
          <w:lang w:val="en-US" w:eastAsia="zh-CN" w:bidi="ar-SA"/>
        </w:rPr>
        <w:t>一章</w:t>
      </w:r>
      <w:r>
        <w:rPr>
          <w:rFonts w:hint="eastAsia" w:ascii="宋体" w:hAnsi="宋体" w:eastAsia="宋体" w:cs="宋体"/>
          <w:b/>
          <w:color w:val="auto"/>
          <w:kern w:val="2"/>
          <w:sz w:val="30"/>
          <w:szCs w:val="30"/>
          <w:highlight w:val="none"/>
          <w:lang w:val="zh-CN" w:eastAsia="zh-CN" w:bidi="ar-SA"/>
        </w:rPr>
        <w:t xml:space="preserve">  </w:t>
      </w:r>
      <w:r>
        <w:rPr>
          <w:rFonts w:hint="eastAsia" w:ascii="宋体" w:hAnsi="宋体" w:eastAsia="宋体" w:cs="宋体"/>
          <w:b/>
          <w:color w:val="auto"/>
          <w:kern w:val="2"/>
          <w:sz w:val="30"/>
          <w:szCs w:val="30"/>
          <w:highlight w:val="none"/>
          <w:lang w:val="en-US" w:eastAsia="zh-CN" w:bidi="ar-SA"/>
        </w:rPr>
        <w:t>询价公告</w:t>
      </w:r>
      <w:bookmarkEnd w:id="0"/>
      <w:bookmarkEnd w:id="1"/>
    </w:p>
    <w:p>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南通轨道建设发展有限公司</w:t>
      </w:r>
      <w:r>
        <w:rPr>
          <w:rFonts w:hint="eastAsia" w:ascii="宋体" w:hAnsi="宋体" w:eastAsia="宋体" w:cs="宋体"/>
          <w:sz w:val="24"/>
          <w:szCs w:val="24"/>
          <w:highlight w:val="none"/>
        </w:rPr>
        <w:t>对</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南通轨道建设发展有限公司“三标”管理体系认证项目</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进行</w:t>
      </w:r>
      <w:r>
        <w:rPr>
          <w:rFonts w:hint="eastAsia" w:ascii="宋体" w:hAnsi="宋体" w:eastAsia="宋体" w:cs="宋体"/>
          <w:sz w:val="24"/>
          <w:szCs w:val="24"/>
          <w:highlight w:val="none"/>
          <w:lang w:eastAsia="zh-CN"/>
        </w:rPr>
        <w:t>公开询</w:t>
      </w:r>
      <w:r>
        <w:rPr>
          <w:rFonts w:hint="eastAsia" w:ascii="宋体" w:hAnsi="宋体" w:eastAsia="宋体" w:cs="宋体"/>
          <w:sz w:val="24"/>
          <w:szCs w:val="24"/>
          <w:highlight w:val="none"/>
        </w:rPr>
        <w:t>价，诚邀</w:t>
      </w:r>
      <w:r>
        <w:rPr>
          <w:rFonts w:hint="eastAsia" w:ascii="宋体" w:hAnsi="宋体" w:eastAsia="宋体" w:cs="宋体"/>
          <w:sz w:val="24"/>
          <w:szCs w:val="24"/>
          <w:highlight w:val="none"/>
          <w:lang w:eastAsia="zh-CN"/>
        </w:rPr>
        <w:t>符合条件的</w:t>
      </w:r>
      <w:r>
        <w:rPr>
          <w:rFonts w:hint="eastAsia" w:ascii="宋体" w:hAnsi="宋体" w:eastAsia="宋体" w:cs="宋体"/>
          <w:sz w:val="24"/>
          <w:szCs w:val="24"/>
          <w:highlight w:val="none"/>
        </w:rPr>
        <w:t>单位参加。</w:t>
      </w:r>
    </w:p>
    <w:p>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outlineLvl w:val="1"/>
        <w:rPr>
          <w:rFonts w:hint="eastAsia" w:ascii="宋体" w:hAnsi="宋体" w:eastAsia="宋体" w:cs="宋体"/>
          <w:color w:val="000000"/>
          <w:kern w:val="0"/>
          <w:sz w:val="24"/>
          <w:szCs w:val="24"/>
          <w:highlight w:val="none"/>
        </w:rPr>
      </w:pPr>
      <w:bookmarkStart w:id="2" w:name="_Toc6186"/>
      <w:bookmarkStart w:id="3" w:name="_Toc18686"/>
      <w:r>
        <w:rPr>
          <w:rFonts w:hint="eastAsia" w:ascii="宋体" w:hAnsi="宋体" w:eastAsia="宋体" w:cs="宋体"/>
          <w:b/>
          <w:bCs/>
          <w:color w:val="000000"/>
          <w:kern w:val="0"/>
          <w:sz w:val="24"/>
          <w:szCs w:val="24"/>
          <w:highlight w:val="none"/>
        </w:rPr>
        <w:t>一、</w:t>
      </w:r>
      <w:r>
        <w:rPr>
          <w:rFonts w:hint="eastAsia" w:ascii="宋体" w:hAnsi="宋体" w:eastAsia="宋体" w:cs="宋体"/>
          <w:b/>
          <w:bCs/>
          <w:color w:val="000000"/>
          <w:kern w:val="0"/>
          <w:sz w:val="24"/>
          <w:szCs w:val="24"/>
          <w:highlight w:val="none"/>
          <w:lang w:eastAsia="zh-CN"/>
        </w:rPr>
        <w:t>服务内</w:t>
      </w:r>
      <w:r>
        <w:rPr>
          <w:rFonts w:hint="eastAsia" w:ascii="宋体" w:hAnsi="宋体" w:eastAsia="宋体" w:cs="宋体"/>
          <w:b/>
          <w:bCs/>
          <w:color w:val="000000"/>
          <w:kern w:val="0"/>
          <w:sz w:val="24"/>
          <w:szCs w:val="24"/>
          <w:highlight w:val="none"/>
        </w:rPr>
        <w:t>容及预算</w:t>
      </w:r>
      <w:bookmarkEnd w:id="2"/>
      <w:bookmarkEnd w:id="3"/>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eastAsia="zh-CN"/>
        </w:rPr>
        <w:t>项目</w:t>
      </w:r>
      <w:r>
        <w:rPr>
          <w:rFonts w:hint="eastAsia" w:ascii="宋体" w:hAnsi="宋体" w:eastAsia="宋体" w:cs="宋体"/>
          <w:sz w:val="24"/>
          <w:szCs w:val="24"/>
          <w:highlight w:val="none"/>
        </w:rPr>
        <w:t>内容：</w:t>
      </w:r>
      <w:r>
        <w:rPr>
          <w:rFonts w:hint="eastAsia" w:ascii="宋体" w:hAnsi="宋体" w:eastAsia="宋体" w:cs="宋体"/>
          <w:sz w:val="24"/>
          <w:szCs w:val="24"/>
          <w:lang w:val="en-US" w:eastAsia="zh-CN"/>
        </w:rPr>
        <w:t>为采购人申报并通过认证，取得“三标”管理体系认证证书并完成认证后的两次年度审核（以下简称“年审”）（以国家认监委官网查询结果为准），具体要求详见《用户需求书》。</w:t>
      </w:r>
    </w:p>
    <w:p>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项目履行</w:t>
      </w:r>
      <w:r>
        <w:rPr>
          <w:rFonts w:hint="eastAsia" w:ascii="宋体" w:hAnsi="宋体" w:eastAsia="宋体" w:cs="宋体"/>
          <w:sz w:val="24"/>
          <w:szCs w:val="24"/>
          <w:highlight w:val="none"/>
          <w:lang w:eastAsia="zh-CN"/>
        </w:rPr>
        <w:t>期限</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从合同签订之日起至采购人取得“三标”管理体系认证证书并完成两次年审服务止。其中，采购人预计须于2026年12月30日前通过认证；年审须在每年证书有效期到期前完成。</w:t>
      </w:r>
    </w:p>
    <w:p>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（3）项目含税总限价为8万元。含税总价报价超过项目含税总限价的为无效响应。</w:t>
      </w:r>
    </w:p>
    <w:p>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outlineLvl w:val="1"/>
        <w:rPr>
          <w:rFonts w:hint="eastAsia" w:ascii="宋体" w:hAnsi="宋体" w:eastAsia="宋体" w:cs="宋体"/>
          <w:color w:val="000000"/>
          <w:kern w:val="0"/>
          <w:sz w:val="24"/>
          <w:szCs w:val="24"/>
          <w:highlight w:val="none"/>
          <w:lang w:eastAsia="zh-CN"/>
        </w:rPr>
      </w:pPr>
      <w:bookmarkStart w:id="4" w:name="_Toc11898"/>
      <w:bookmarkStart w:id="5" w:name="_Toc30568"/>
      <w:r>
        <w:rPr>
          <w:rFonts w:hint="eastAsia" w:ascii="宋体" w:hAnsi="宋体" w:eastAsia="宋体" w:cs="宋体"/>
          <w:b/>
          <w:bCs/>
          <w:color w:val="000000"/>
          <w:kern w:val="0"/>
          <w:sz w:val="24"/>
          <w:szCs w:val="24"/>
          <w:highlight w:val="none"/>
          <w:lang w:eastAsia="zh-CN"/>
        </w:rPr>
        <w:t>二、供应商资格要求</w:t>
      </w:r>
      <w:bookmarkEnd w:id="4"/>
      <w:bookmarkEnd w:id="5"/>
    </w:p>
    <w:p>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1、供应商应具备的资质条件要求：</w:t>
      </w:r>
    </w:p>
    <w:p>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（1）供应商须是具有独立法人资格的企事业单位，同时持有有效的工商行政管理部门核发的营业执照。</w:t>
      </w:r>
    </w:p>
    <w:p>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（2）供应商须具有国家认监委颁发的在有效期内的《认证机构批准书》。</w:t>
      </w:r>
    </w:p>
    <w:p>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（3）自2021年1月1日至今，供应商至少具有一项“三标”管理体系认证项目业绩，业绩时间以合同签订时间为准。</w:t>
      </w:r>
    </w:p>
    <w:p>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（4）与采购人存在利害关系可能影响采购公正性的法人、其他组织或者个人，不得参加本项目询价；单位负责人为同一人或者存在控股、管理关系的不同单位，不得参加本项目询价。</w:t>
      </w:r>
    </w:p>
    <w:p>
      <w:pPr>
        <w:keepNext w:val="0"/>
        <w:keepLines w:val="0"/>
        <w:pageBreakBefore w:val="0"/>
        <w:widowControl w:val="0"/>
        <w:shd w:val="clear"/>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（5）通过“信用中国”网站（www.creditchina.gov.cn）、“中国执行信息公开网（http://zxgk.court.gov.cn/）”查询，未被列入失信被执行人、企业经营异常名录、重大税收违法案件当事人等名单的。</w:t>
      </w:r>
    </w:p>
    <w:p>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2、本项目不接受联合体响应。</w:t>
      </w:r>
    </w:p>
    <w:p>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outlineLvl w:val="1"/>
        <w:rPr>
          <w:rFonts w:hint="eastAsia" w:ascii="宋体" w:hAnsi="宋体" w:eastAsia="宋体" w:cs="宋体"/>
          <w:b/>
          <w:bCs/>
          <w:color w:val="000000"/>
          <w:kern w:val="0"/>
          <w:sz w:val="24"/>
          <w:szCs w:val="24"/>
          <w:highlight w:val="none"/>
        </w:rPr>
      </w:pPr>
      <w:bookmarkStart w:id="6" w:name="_Toc10329"/>
      <w:r>
        <w:rPr>
          <w:rFonts w:hint="eastAsia" w:ascii="宋体" w:hAnsi="宋体" w:eastAsia="宋体" w:cs="宋体"/>
          <w:b/>
          <w:bCs/>
          <w:color w:val="000000"/>
          <w:kern w:val="0"/>
          <w:sz w:val="24"/>
          <w:szCs w:val="24"/>
          <w:highlight w:val="none"/>
        </w:rPr>
        <w:t>三、询价响应文件的递交</w:t>
      </w:r>
      <w:bookmarkEnd w:id="6"/>
      <w:r>
        <w:rPr>
          <w:rFonts w:hint="eastAsia" w:ascii="宋体" w:hAnsi="宋体" w:eastAsia="宋体" w:cs="宋体"/>
          <w:b/>
          <w:bCs/>
          <w:color w:val="000000"/>
          <w:kern w:val="0"/>
          <w:sz w:val="24"/>
          <w:szCs w:val="24"/>
          <w:highlight w:val="none"/>
        </w:rPr>
        <w:t xml:space="preserve"> </w:t>
      </w:r>
    </w:p>
    <w:p>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（1）递交方式：现场递交</w:t>
      </w:r>
    </w:p>
    <w:p>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（2）递交时间：2026年8月3日13时30分-14时00分</w:t>
      </w:r>
    </w:p>
    <w:p>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（3）递交地点：南通市崇川区崇川路158号15楼1506开标室</w:t>
      </w:r>
    </w:p>
    <w:p>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（4）询价响应文件须装订成册，一正二副，具体格式详见第四章《响应文件组成》。</w:t>
      </w:r>
    </w:p>
    <w:p>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（5）密封要求：供应商须将询价响应文件用文件袋密封并加盖公章，文件袋上注明项目名称、单位名称。</w:t>
      </w:r>
    </w:p>
    <w:p>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outlineLvl w:val="1"/>
        <w:rPr>
          <w:rFonts w:hint="eastAsia" w:ascii="宋体" w:hAnsi="宋体" w:eastAsia="宋体" w:cs="宋体"/>
          <w:b/>
          <w:bCs/>
          <w:color w:val="000000"/>
          <w:kern w:val="0"/>
          <w:sz w:val="24"/>
          <w:szCs w:val="24"/>
          <w:highlight w:val="none"/>
        </w:rPr>
      </w:pPr>
      <w:bookmarkStart w:id="7" w:name="_Toc22202"/>
      <w:r>
        <w:rPr>
          <w:rFonts w:hint="eastAsia" w:ascii="宋体" w:hAnsi="宋体" w:eastAsia="宋体" w:cs="宋体"/>
          <w:b/>
          <w:bCs/>
          <w:color w:val="000000"/>
          <w:kern w:val="0"/>
          <w:sz w:val="24"/>
          <w:szCs w:val="24"/>
          <w:highlight w:val="none"/>
        </w:rPr>
        <w:t>四、补充说明</w:t>
      </w:r>
      <w:bookmarkEnd w:id="7"/>
    </w:p>
    <w:p>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（1）报价超过最高限价的为无效响应文件。</w:t>
      </w:r>
    </w:p>
    <w:p>
      <w:pPr>
        <w:keepNext w:val="0"/>
        <w:keepLines w:val="0"/>
        <w:pageBreakBefore w:val="0"/>
        <w:widowControl w:val="0"/>
        <w:kinsoku/>
        <w:wordWrap/>
        <w:overflowPunct/>
        <w:topLinePunct w:val="0"/>
        <w:bidi w:val="0"/>
        <w:snapToGrid/>
        <w:spacing w:line="360" w:lineRule="auto"/>
        <w:ind w:firstLine="482" w:firstLineChars="200"/>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2）由评标委员会对供应商的资格性进行审查，对未通过审查的供应商，告知原因。评标委员会对合格供应商的响应文件进行评审，按照质量和服务均能满足询价采购文件实质性响应要求且报价最低的原则，确定成交供应商。报价如有相同者，由采购人抽签确定成交供应商。</w:t>
      </w:r>
    </w:p>
    <w:p>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（3）本合同采用固定总价方式。</w:t>
      </w:r>
    </w:p>
    <w:p>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（4）若参与询价的供应商不足三家时，本项目流标。</w:t>
      </w:r>
    </w:p>
    <w:p>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（5）若通过资格审查的供应商不足三家时，本项目流标。</w:t>
      </w:r>
    </w:p>
    <w:p>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（6）补充说明文件会以邮件形式发布，供应商应及时查看，因供应商错看漏看引起的一切问题由供应商自行承担。</w:t>
      </w:r>
    </w:p>
    <w:p>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outlineLvl w:val="1"/>
        <w:rPr>
          <w:rFonts w:hint="eastAsia" w:ascii="宋体" w:hAnsi="宋体" w:eastAsia="宋体" w:cs="宋体"/>
          <w:b/>
          <w:bCs/>
          <w:color w:val="000000"/>
          <w:kern w:val="0"/>
          <w:sz w:val="24"/>
          <w:szCs w:val="24"/>
          <w:highlight w:val="none"/>
        </w:rPr>
      </w:pPr>
      <w:bookmarkStart w:id="8" w:name="_Toc16492"/>
      <w:r>
        <w:rPr>
          <w:rFonts w:hint="eastAsia" w:ascii="宋体" w:hAnsi="宋体" w:eastAsia="宋体" w:cs="宋体"/>
          <w:b/>
          <w:bCs/>
          <w:color w:val="000000"/>
          <w:kern w:val="0"/>
          <w:sz w:val="24"/>
          <w:szCs w:val="24"/>
          <w:highlight w:val="none"/>
        </w:rPr>
        <w:t>五、联系方式</w:t>
      </w:r>
      <w:bookmarkEnd w:id="8"/>
      <w:r>
        <w:rPr>
          <w:rFonts w:hint="eastAsia" w:ascii="宋体" w:hAnsi="宋体" w:eastAsia="宋体" w:cs="宋体"/>
          <w:b/>
          <w:bCs/>
          <w:color w:val="000000"/>
          <w:kern w:val="0"/>
          <w:sz w:val="24"/>
          <w:szCs w:val="24"/>
          <w:highlight w:val="none"/>
        </w:rPr>
        <w:t xml:space="preserve"> </w:t>
      </w:r>
    </w:p>
    <w:p>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采购人：</w:t>
      </w:r>
      <w:r>
        <w:rPr>
          <w:rFonts w:hint="eastAsia" w:ascii="宋体" w:hAnsi="宋体" w:eastAsia="宋体" w:cs="宋体"/>
          <w:sz w:val="24"/>
          <w:szCs w:val="24"/>
          <w:highlight w:val="none"/>
          <w:lang w:val="en-US" w:eastAsia="zh-CN"/>
        </w:rPr>
        <w:t>南通轨道建设发展有限公司</w:t>
      </w:r>
    </w:p>
    <w:p>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联系地址：南通市</w:t>
      </w:r>
      <w:r>
        <w:rPr>
          <w:rFonts w:hint="eastAsia" w:ascii="宋体" w:hAnsi="宋体" w:eastAsia="宋体" w:cs="宋体"/>
          <w:sz w:val="24"/>
          <w:szCs w:val="24"/>
          <w:highlight w:val="none"/>
          <w:lang w:eastAsia="zh-CN"/>
        </w:rPr>
        <w:t>崇川区崇川路</w:t>
      </w:r>
      <w:r>
        <w:rPr>
          <w:rFonts w:hint="eastAsia" w:ascii="宋体" w:hAnsi="宋体" w:eastAsia="宋体" w:cs="宋体"/>
          <w:sz w:val="24"/>
          <w:szCs w:val="24"/>
          <w:highlight w:val="none"/>
          <w:lang w:val="en-US" w:eastAsia="zh-CN"/>
        </w:rPr>
        <w:t>158号19楼</w:t>
      </w:r>
    </w:p>
    <w:p>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联系</w:t>
      </w:r>
      <w:r>
        <w:rPr>
          <w:rFonts w:hint="eastAsia" w:ascii="宋体" w:hAnsi="宋体" w:eastAsia="宋体" w:cs="宋体"/>
          <w:sz w:val="24"/>
          <w:szCs w:val="24"/>
          <w:highlight w:val="none"/>
          <w:lang w:val="en-US" w:eastAsia="zh-CN"/>
        </w:rPr>
        <w:t>方式</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韩先生，0513-80813981</w:t>
      </w:r>
    </w:p>
    <w:p>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招标代理机构：山东国盛项目管理有限公司</w:t>
      </w:r>
    </w:p>
    <w:p>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联系方式：李先生，15192029263</w:t>
      </w:r>
    </w:p>
    <w:p>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outlineLvl w:val="1"/>
        <w:rPr>
          <w:rFonts w:hint="eastAsia" w:ascii="宋体" w:hAnsi="宋体" w:eastAsia="宋体" w:cs="宋体"/>
          <w:b/>
          <w:bCs/>
          <w:color w:val="000000"/>
          <w:kern w:val="0"/>
          <w:sz w:val="24"/>
          <w:szCs w:val="24"/>
          <w:highlight w:val="none"/>
          <w:lang w:val="en-US" w:eastAsia="zh-CN"/>
        </w:rPr>
      </w:pPr>
      <w:bookmarkStart w:id="9" w:name="_Toc11668"/>
      <w:bookmarkStart w:id="10" w:name="_Toc18794"/>
      <w:bookmarkStart w:id="11" w:name="_Toc15238"/>
      <w:r>
        <w:rPr>
          <w:rFonts w:hint="eastAsia" w:ascii="宋体" w:hAnsi="宋体" w:eastAsia="宋体" w:cs="宋体"/>
          <w:b/>
          <w:bCs/>
          <w:color w:val="000000"/>
          <w:kern w:val="0"/>
          <w:sz w:val="24"/>
          <w:szCs w:val="24"/>
          <w:highlight w:val="none"/>
          <w:lang w:val="en-US" w:eastAsia="zh-CN"/>
        </w:rPr>
        <w:t>六、异议处理方式</w:t>
      </w:r>
      <w:bookmarkEnd w:id="9"/>
      <w:bookmarkEnd w:id="10"/>
      <w:bookmarkEnd w:id="11"/>
    </w:p>
    <w:p>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供应商或者其他利害关系人对询价文件有异议的，应当向采购人提出。受理异议部门：周先生，电话：0513-69900161（请在工作时间上午9：00－11：30，下午13：30－17：30联系）；通信地址：南通市崇川区崇川路158号19楼。</w:t>
      </w:r>
    </w:p>
    <w:p>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outlineLvl w:val="1"/>
        <w:rPr>
          <w:rFonts w:hint="eastAsia" w:ascii="宋体" w:hAnsi="宋体" w:eastAsia="宋体" w:cs="宋体"/>
          <w:b/>
          <w:bCs/>
          <w:color w:val="000000"/>
          <w:kern w:val="0"/>
          <w:sz w:val="24"/>
          <w:szCs w:val="24"/>
          <w:highlight w:val="none"/>
          <w:lang w:val="en-US" w:eastAsia="zh-CN"/>
        </w:rPr>
      </w:pPr>
      <w:bookmarkStart w:id="12" w:name="_Toc2211"/>
      <w:bookmarkStart w:id="13" w:name="_Toc7706"/>
      <w:bookmarkStart w:id="14" w:name="_Toc25194"/>
      <w:bookmarkStart w:id="15" w:name="_Toc29481"/>
      <w:bookmarkStart w:id="16" w:name="_Toc15391"/>
      <w:bookmarkStart w:id="17" w:name="_Toc9141"/>
      <w:bookmarkStart w:id="18" w:name="_Toc7581"/>
      <w:bookmarkStart w:id="19" w:name="_Toc26687"/>
      <w:r>
        <w:rPr>
          <w:rFonts w:hint="eastAsia" w:ascii="宋体" w:hAnsi="宋体" w:eastAsia="宋体" w:cs="宋体"/>
          <w:b/>
          <w:bCs/>
          <w:color w:val="000000"/>
          <w:kern w:val="0"/>
          <w:sz w:val="24"/>
          <w:szCs w:val="24"/>
          <w:highlight w:val="none"/>
          <w:lang w:val="en-US" w:eastAsia="zh-CN"/>
        </w:rPr>
        <w:t>七、</w:t>
      </w:r>
      <w:bookmarkEnd w:id="12"/>
      <w:bookmarkEnd w:id="13"/>
      <w:bookmarkEnd w:id="14"/>
      <w:bookmarkEnd w:id="15"/>
      <w:bookmarkEnd w:id="16"/>
      <w:bookmarkEnd w:id="17"/>
      <w:r>
        <w:rPr>
          <w:rFonts w:hint="eastAsia" w:ascii="宋体" w:hAnsi="宋体" w:eastAsia="宋体" w:cs="宋体"/>
          <w:b/>
          <w:bCs/>
          <w:color w:val="000000"/>
          <w:kern w:val="0"/>
          <w:sz w:val="24"/>
          <w:szCs w:val="24"/>
          <w:highlight w:val="none"/>
          <w:lang w:val="en-US" w:eastAsia="zh-CN"/>
        </w:rPr>
        <w:t>发布公告的媒介</w:t>
      </w:r>
      <w:bookmarkEnd w:id="18"/>
      <w:bookmarkEnd w:id="19"/>
    </w:p>
    <w:p>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本次招标公告在南通轨道交通集团有限公司官网（https://www.ntrailway.com/）上发布。</w:t>
      </w:r>
    </w:p>
    <w:p>
      <w:pPr>
        <w:widowControl/>
        <w:jc w:val="left"/>
        <w:rPr>
          <w:rFonts w:hint="eastAsia" w:ascii="宋体" w:hAnsi="宋体" w:eastAsia="宋体" w:cs="宋体"/>
          <w:sz w:val="24"/>
          <w:szCs w:val="24"/>
          <w:highlight w:val="none"/>
        </w:rPr>
      </w:pPr>
      <w:r>
        <w:rPr>
          <w:rFonts w:hint="eastAsia" w:ascii="宋体" w:hAnsi="宋体" w:eastAsia="宋体" w:cs="宋体"/>
          <w:sz w:val="24"/>
          <w:szCs w:val="24"/>
          <w:highlight w:val="none"/>
        </w:rPr>
        <w:br w:type="page"/>
      </w:r>
    </w:p>
    <w:p>
      <w:pPr>
        <w:keepNext/>
        <w:pageBreakBefore w:val="0"/>
        <w:widowControl w:val="0"/>
        <w:numPr>
          <w:ilvl w:val="0"/>
          <w:numId w:val="0"/>
        </w:numPr>
        <w:kinsoku/>
        <w:wordWrap/>
        <w:topLinePunct w:val="0"/>
        <w:bidi w:val="0"/>
        <w:adjustRightInd/>
        <w:snapToGrid/>
        <w:spacing w:line="360" w:lineRule="auto"/>
        <w:jc w:val="center"/>
        <w:outlineLvl w:val="0"/>
        <w:rPr>
          <w:rFonts w:hint="eastAsia" w:ascii="宋体" w:hAnsi="宋体" w:eastAsia="宋体" w:cs="宋体"/>
          <w:b/>
          <w:color w:val="auto"/>
          <w:kern w:val="2"/>
          <w:sz w:val="30"/>
          <w:szCs w:val="30"/>
          <w:highlight w:val="none"/>
          <w:lang w:val="en-US" w:eastAsia="zh-CN" w:bidi="ar-SA"/>
        </w:rPr>
      </w:pPr>
      <w:bookmarkStart w:id="20" w:name="_Toc13468"/>
      <w:bookmarkStart w:id="21" w:name="_Toc18776"/>
      <w:r>
        <w:rPr>
          <w:rFonts w:hint="eastAsia" w:ascii="宋体" w:hAnsi="宋体" w:eastAsia="宋体" w:cs="宋体"/>
          <w:b/>
          <w:color w:val="auto"/>
          <w:kern w:val="2"/>
          <w:sz w:val="30"/>
          <w:szCs w:val="30"/>
          <w:highlight w:val="none"/>
          <w:lang w:val="en-US" w:eastAsia="zh-CN" w:bidi="ar-SA"/>
        </w:rPr>
        <w:t>第二章  用户需求书</w:t>
      </w:r>
      <w:bookmarkEnd w:id="20"/>
      <w:bookmarkEnd w:id="21"/>
    </w:p>
    <w:p>
      <w:pPr>
        <w:spacing w:line="360" w:lineRule="auto"/>
        <w:ind w:firstLine="482" w:firstLineChars="200"/>
        <w:outlineLvl w:val="1"/>
        <w:rPr>
          <w:rFonts w:hint="eastAsia" w:ascii="宋体" w:hAnsi="宋体" w:eastAsia="宋体" w:cs="宋体"/>
          <w:sz w:val="24"/>
          <w:szCs w:val="24"/>
          <w:highlight w:val="none"/>
          <w:lang w:val="en-US" w:eastAsia="zh-CN"/>
        </w:rPr>
      </w:pPr>
      <w:bookmarkStart w:id="22" w:name="_Toc29479"/>
      <w:bookmarkStart w:id="23" w:name="_Toc11158"/>
      <w:r>
        <w:rPr>
          <w:rFonts w:hint="eastAsia" w:ascii="宋体" w:hAnsi="宋体" w:eastAsia="宋体" w:cs="宋体"/>
          <w:b/>
          <w:bCs/>
          <w:color w:val="000000"/>
          <w:kern w:val="0"/>
          <w:sz w:val="24"/>
          <w:szCs w:val="24"/>
          <w:highlight w:val="none"/>
          <w:lang w:val="en-US" w:eastAsia="zh-CN"/>
        </w:rPr>
        <w:t>一、项目概况</w:t>
      </w:r>
      <w:bookmarkEnd w:id="22"/>
      <w:bookmarkEnd w:id="23"/>
    </w:p>
    <w:p>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1.项目名称：南通轨道建设发展有限公司“三标”管理体系认证项目。</w:t>
      </w:r>
    </w:p>
    <w:p>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2.服务期限：从合同签订之日起至采购人取得“三标”管理体系认证证书并完成两次年审服务止。其中，采购人预计须于2026年12月30日前通过认证；年审须在每年证书有效期到期前完成。</w:t>
      </w:r>
    </w:p>
    <w:p>
      <w:pPr>
        <w:spacing w:line="360" w:lineRule="auto"/>
        <w:ind w:firstLine="482" w:firstLineChars="200"/>
        <w:outlineLvl w:val="1"/>
        <w:rPr>
          <w:rFonts w:hint="eastAsia" w:ascii="宋体" w:hAnsi="宋体" w:eastAsia="宋体" w:cs="宋体"/>
          <w:b/>
          <w:bCs/>
          <w:color w:val="000000"/>
          <w:kern w:val="0"/>
          <w:sz w:val="24"/>
          <w:szCs w:val="24"/>
          <w:highlight w:val="none"/>
          <w:lang w:val="en-US" w:eastAsia="zh-CN"/>
        </w:rPr>
      </w:pPr>
      <w:bookmarkStart w:id="24" w:name="_Toc574"/>
      <w:bookmarkStart w:id="25" w:name="_Toc9895"/>
      <w:r>
        <w:rPr>
          <w:rFonts w:hint="eastAsia" w:ascii="宋体" w:hAnsi="宋体" w:eastAsia="宋体" w:cs="宋体"/>
          <w:b/>
          <w:bCs/>
          <w:color w:val="000000"/>
          <w:kern w:val="0"/>
          <w:sz w:val="24"/>
          <w:szCs w:val="24"/>
          <w:highlight w:val="none"/>
          <w:lang w:val="en-US" w:eastAsia="zh-CN"/>
        </w:rPr>
        <w:t>二、项目内容</w:t>
      </w:r>
      <w:bookmarkEnd w:id="24"/>
      <w:bookmarkEnd w:id="25"/>
    </w:p>
    <w:p>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为采购人申报并通过认证，取得“三标”管理体系认证证书（以国家认监委官网查询结果为准）。此次认证范围为建设工程项目管理及相关管理活动、设施设备维保等相关关联工作，包括ISO9001质量管理体系、ISO14001环境管理体系、ISO45001职业健康安全管理体系。</w:t>
      </w:r>
    </w:p>
    <w:p>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2.完成认证后的两次年审（以国家认监委官网查询结果为准）。</w:t>
      </w:r>
    </w:p>
    <w:p>
      <w:pPr>
        <w:spacing w:line="360" w:lineRule="auto"/>
        <w:ind w:firstLine="482" w:firstLineChars="200"/>
        <w:outlineLvl w:val="1"/>
        <w:rPr>
          <w:rFonts w:hint="eastAsia" w:ascii="宋体" w:hAnsi="宋体" w:eastAsia="宋体" w:cs="宋体"/>
          <w:b/>
          <w:bCs/>
          <w:color w:val="000000"/>
          <w:kern w:val="0"/>
          <w:sz w:val="24"/>
          <w:szCs w:val="24"/>
          <w:highlight w:val="none"/>
          <w:lang w:val="en-US" w:eastAsia="zh-CN"/>
        </w:rPr>
      </w:pPr>
      <w:bookmarkStart w:id="26" w:name="_Toc22772"/>
      <w:bookmarkStart w:id="27" w:name="_Toc15634"/>
      <w:r>
        <w:rPr>
          <w:rFonts w:hint="eastAsia" w:ascii="宋体" w:hAnsi="宋体" w:eastAsia="宋体" w:cs="宋体"/>
          <w:b/>
          <w:bCs/>
          <w:color w:val="000000"/>
          <w:kern w:val="0"/>
          <w:sz w:val="24"/>
          <w:szCs w:val="24"/>
          <w:highlight w:val="none"/>
          <w:lang w:val="en-US" w:eastAsia="zh-CN"/>
        </w:rPr>
        <w:t>三、甲方的基本情况</w:t>
      </w:r>
      <w:bookmarkEnd w:id="26"/>
      <w:bookmarkEnd w:id="27"/>
    </w:p>
    <w:p>
      <w:pPr>
        <w:pStyle w:val="16"/>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1.企业性质：有限公司</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2.认证人数：少于100人（约70人）</w:t>
      </w:r>
    </w:p>
    <w:p>
      <w:pPr>
        <w:spacing w:line="360" w:lineRule="auto"/>
        <w:ind w:firstLine="482" w:firstLineChars="200"/>
        <w:outlineLvl w:val="1"/>
        <w:rPr>
          <w:rFonts w:hint="eastAsia" w:ascii="宋体" w:hAnsi="宋体" w:eastAsia="宋体" w:cs="宋体"/>
          <w:b/>
          <w:bCs/>
          <w:color w:val="000000"/>
          <w:kern w:val="0"/>
          <w:sz w:val="24"/>
          <w:szCs w:val="24"/>
          <w:highlight w:val="none"/>
          <w:lang w:val="en-US" w:eastAsia="zh-CN"/>
        </w:rPr>
      </w:pPr>
      <w:bookmarkStart w:id="28" w:name="_Toc27487"/>
      <w:bookmarkStart w:id="29" w:name="_Toc19732"/>
      <w:r>
        <w:rPr>
          <w:rFonts w:hint="eastAsia" w:ascii="宋体" w:hAnsi="宋体" w:eastAsia="宋体" w:cs="宋体"/>
          <w:b/>
          <w:bCs/>
          <w:color w:val="000000"/>
          <w:kern w:val="0"/>
          <w:sz w:val="24"/>
          <w:szCs w:val="24"/>
          <w:highlight w:val="none"/>
          <w:lang w:val="en-US" w:eastAsia="zh-CN"/>
        </w:rPr>
        <w:t>四、验收标准</w:t>
      </w:r>
      <w:bookmarkEnd w:id="28"/>
      <w:bookmarkEnd w:id="29"/>
    </w:p>
    <w:p>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甲方取得三体系认证证书和通过年审均以国家认监委官网查询结果为准。</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br w:type="page"/>
      </w:r>
    </w:p>
    <w:p>
      <w:pPr>
        <w:keepNext/>
        <w:pageBreakBefore w:val="0"/>
        <w:widowControl w:val="0"/>
        <w:numPr>
          <w:ilvl w:val="0"/>
          <w:numId w:val="0"/>
        </w:numPr>
        <w:kinsoku/>
        <w:wordWrap/>
        <w:topLinePunct w:val="0"/>
        <w:bidi w:val="0"/>
        <w:adjustRightInd/>
        <w:snapToGrid/>
        <w:spacing w:line="360" w:lineRule="auto"/>
        <w:jc w:val="center"/>
        <w:outlineLvl w:val="0"/>
        <w:rPr>
          <w:rFonts w:hint="eastAsia" w:ascii="宋体" w:hAnsi="宋体" w:eastAsia="宋体" w:cs="宋体"/>
          <w:b/>
          <w:color w:val="auto"/>
          <w:kern w:val="2"/>
          <w:sz w:val="30"/>
          <w:szCs w:val="30"/>
          <w:highlight w:val="none"/>
          <w:lang w:val="en-US" w:eastAsia="zh-CN" w:bidi="ar-SA"/>
        </w:rPr>
      </w:pPr>
      <w:bookmarkStart w:id="30" w:name="_Toc12942"/>
      <w:bookmarkStart w:id="31" w:name="_Toc3523"/>
      <w:bookmarkStart w:id="32" w:name="_Toc21586"/>
      <w:bookmarkStart w:id="33" w:name="_Toc5473"/>
      <w:bookmarkStart w:id="34" w:name="_Toc13754"/>
      <w:bookmarkStart w:id="35" w:name="_Toc16980"/>
      <w:bookmarkStart w:id="36" w:name="_Toc26234"/>
      <w:bookmarkStart w:id="37" w:name="_Toc26512"/>
      <w:bookmarkStart w:id="38" w:name="_Toc11213"/>
      <w:bookmarkStart w:id="39" w:name="_Toc20816"/>
      <w:bookmarkStart w:id="40" w:name="_Toc4287"/>
      <w:bookmarkStart w:id="41" w:name="_Toc20216"/>
      <w:bookmarkStart w:id="42" w:name="_Toc52196410"/>
      <w:bookmarkStart w:id="43" w:name="_Toc21196"/>
      <w:bookmarkStart w:id="44" w:name="_Toc467764294"/>
      <w:bookmarkStart w:id="45" w:name="_Toc11253"/>
      <w:bookmarkStart w:id="46" w:name="_Toc4774"/>
      <w:bookmarkStart w:id="47" w:name="_Toc3186"/>
      <w:bookmarkStart w:id="48" w:name="_Toc388189057"/>
      <w:bookmarkStart w:id="49" w:name="_Toc49268611"/>
      <w:bookmarkStart w:id="50" w:name="_Toc25272"/>
      <w:bookmarkStart w:id="51" w:name="_Toc455145948"/>
      <w:bookmarkStart w:id="52" w:name="_Toc459729770"/>
      <w:bookmarkStart w:id="53" w:name="_Toc8487"/>
      <w:bookmarkStart w:id="54" w:name="_Toc514430468"/>
      <w:bookmarkStart w:id="55" w:name="_Toc31787"/>
      <w:r>
        <w:rPr>
          <w:rFonts w:hint="eastAsia" w:ascii="宋体" w:hAnsi="宋体" w:eastAsia="宋体" w:cs="宋体"/>
          <w:b/>
          <w:color w:val="auto"/>
          <w:kern w:val="2"/>
          <w:sz w:val="30"/>
          <w:szCs w:val="30"/>
          <w:highlight w:val="none"/>
          <w:lang w:val="zh-CN" w:eastAsia="zh-CN" w:bidi="ar-SA"/>
        </w:rPr>
        <w:t>第</w:t>
      </w:r>
      <w:r>
        <w:rPr>
          <w:rFonts w:hint="eastAsia" w:ascii="宋体" w:hAnsi="宋体" w:eastAsia="宋体" w:cs="宋体"/>
          <w:b/>
          <w:color w:val="auto"/>
          <w:kern w:val="2"/>
          <w:sz w:val="30"/>
          <w:szCs w:val="30"/>
          <w:highlight w:val="none"/>
          <w:lang w:val="en-US" w:eastAsia="zh-CN" w:bidi="ar-SA"/>
        </w:rPr>
        <w:t>三章</w:t>
      </w:r>
      <w:r>
        <w:rPr>
          <w:rFonts w:hint="eastAsia" w:ascii="宋体" w:hAnsi="宋体" w:eastAsia="宋体" w:cs="宋体"/>
          <w:b/>
          <w:color w:val="auto"/>
          <w:kern w:val="2"/>
          <w:sz w:val="30"/>
          <w:szCs w:val="30"/>
          <w:highlight w:val="none"/>
          <w:lang w:val="zh-CN" w:eastAsia="zh-CN" w:bidi="ar-SA"/>
        </w:rPr>
        <w:t xml:space="preserve">  </w:t>
      </w:r>
      <w:r>
        <w:rPr>
          <w:rFonts w:hint="eastAsia" w:ascii="宋体" w:hAnsi="宋体" w:eastAsia="宋体" w:cs="宋体"/>
          <w:b/>
          <w:color w:val="auto"/>
          <w:kern w:val="2"/>
          <w:sz w:val="30"/>
          <w:szCs w:val="30"/>
          <w:highlight w:val="none"/>
          <w:lang w:val="en-US" w:eastAsia="zh-CN" w:bidi="ar-SA"/>
        </w:rPr>
        <w:t>合同条款</w:t>
      </w:r>
      <w:bookmarkEnd w:id="30"/>
      <w:bookmarkEnd w:id="31"/>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rightChars="0" w:firstLine="0" w:firstLineChars="0"/>
        <w:jc w:val="center"/>
        <w:textAlignment w:val="auto"/>
        <w:outlineLvl w:val="9"/>
        <w:rPr>
          <w:rFonts w:hint="eastAsia" w:ascii="宋体" w:hAnsi="宋体" w:eastAsia="宋体" w:cs="宋体"/>
          <w:color w:val="auto"/>
          <w:kern w:val="2"/>
          <w:sz w:val="44"/>
          <w:szCs w:val="44"/>
          <w:highlight w:val="none"/>
          <w:lang w:val="en-US" w:eastAsia="zh-CN" w:bidi="ar-SA"/>
        </w:rPr>
      </w:pP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center"/>
        <w:textAlignment w:val="auto"/>
        <w:rPr>
          <w:rFonts w:hint="eastAsia" w:ascii="宋体" w:hAnsi="宋体" w:eastAsia="宋体" w:cs="宋体"/>
          <w:b/>
          <w:bCs/>
          <w:color w:val="auto"/>
          <w:kern w:val="0"/>
          <w:sz w:val="44"/>
          <w:szCs w:val="44"/>
          <w:highlight w:val="none"/>
          <w:lang w:val="en-US" w:eastAsia="zh-CN" w:bidi="ar-SA"/>
        </w:rPr>
      </w:pP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center"/>
        <w:textAlignment w:val="auto"/>
        <w:rPr>
          <w:rFonts w:hint="eastAsia" w:ascii="宋体" w:hAnsi="宋体" w:eastAsia="宋体" w:cs="宋体"/>
          <w:b/>
          <w:bCs/>
          <w:color w:val="auto"/>
          <w:kern w:val="0"/>
          <w:sz w:val="44"/>
          <w:szCs w:val="44"/>
          <w:highlight w:val="none"/>
          <w:lang w:val="en-US" w:bidi="ar-SA"/>
        </w:rPr>
      </w:pPr>
      <w:r>
        <w:rPr>
          <w:rFonts w:hint="eastAsia" w:ascii="宋体" w:hAnsi="宋体" w:eastAsia="宋体" w:cs="宋体"/>
          <w:b/>
          <w:bCs/>
          <w:color w:val="auto"/>
          <w:kern w:val="0"/>
          <w:sz w:val="44"/>
          <w:szCs w:val="44"/>
          <w:highlight w:val="none"/>
          <w:lang w:val="en-US" w:eastAsia="zh-CN" w:bidi="ar-SA"/>
        </w:rPr>
        <w:t>南通轨道建设发展有限公司“三标”管理体系认证项目合同</w:t>
      </w:r>
    </w:p>
    <w:p>
      <w:pPr>
        <w:pageBreakBefore w:val="0"/>
        <w:kinsoku/>
        <w:wordWrap/>
        <w:topLinePunct w:val="0"/>
        <w:autoSpaceDE w:val="0"/>
        <w:autoSpaceDN w:val="0"/>
        <w:bidi w:val="0"/>
        <w:adjustRightInd/>
        <w:snapToGrid/>
        <w:spacing w:before="0" w:after="0" w:line="360" w:lineRule="auto"/>
        <w:ind w:left="0" w:right="0" w:firstLine="723" w:firstLineChars="300"/>
        <w:jc w:val="both"/>
        <w:rPr>
          <w:rFonts w:hint="eastAsia" w:ascii="宋体" w:hAnsi="宋体" w:eastAsia="宋体" w:cs="宋体"/>
          <w:b/>
          <w:bCs/>
          <w:color w:val="auto"/>
          <w:kern w:val="0"/>
          <w:sz w:val="24"/>
          <w:szCs w:val="24"/>
          <w:highlight w:val="none"/>
          <w:lang w:val="en-US" w:eastAsia="zh-CN" w:bidi="ar-SA"/>
        </w:rPr>
      </w:pPr>
    </w:p>
    <w:p>
      <w:pPr>
        <w:pageBreakBefore w:val="0"/>
        <w:kinsoku/>
        <w:wordWrap/>
        <w:topLinePunct w:val="0"/>
        <w:autoSpaceDE w:val="0"/>
        <w:autoSpaceDN w:val="0"/>
        <w:bidi w:val="0"/>
        <w:adjustRightInd/>
        <w:snapToGrid/>
        <w:spacing w:before="0" w:after="0" w:line="360" w:lineRule="auto"/>
        <w:ind w:left="0" w:leftChars="0" w:right="0" w:firstLine="0" w:firstLineChars="0"/>
        <w:jc w:val="center"/>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合同编号：</w:t>
      </w:r>
    </w:p>
    <w:p>
      <w:pPr>
        <w:pageBreakBefore w:val="0"/>
        <w:kinsoku/>
        <w:wordWrap/>
        <w:topLinePunct w:val="0"/>
        <w:autoSpaceDE w:val="0"/>
        <w:autoSpaceDN w:val="0"/>
        <w:bidi w:val="0"/>
        <w:adjustRightInd/>
        <w:snapToGrid/>
        <w:spacing w:before="0" w:after="0" w:line="360" w:lineRule="auto"/>
        <w:ind w:left="0" w:right="0" w:firstLine="0" w:firstLineChars="0"/>
        <w:jc w:val="center"/>
        <w:rPr>
          <w:rFonts w:hint="eastAsia" w:ascii="宋体" w:hAnsi="宋体" w:eastAsia="宋体" w:cs="宋体"/>
          <w:color w:val="auto"/>
          <w:kern w:val="0"/>
          <w:sz w:val="24"/>
          <w:szCs w:val="24"/>
          <w:highlight w:val="none"/>
          <w:lang w:val="en-US" w:bidi="ar-SA"/>
        </w:rPr>
      </w:pPr>
    </w:p>
    <w:p>
      <w:pPr>
        <w:pageBreakBefore w:val="0"/>
        <w:kinsoku/>
        <w:wordWrap/>
        <w:topLinePunct w:val="0"/>
        <w:autoSpaceDE w:val="0"/>
        <w:autoSpaceDN w:val="0"/>
        <w:bidi w:val="0"/>
        <w:adjustRightInd/>
        <w:snapToGrid/>
        <w:spacing w:before="0" w:after="0" w:line="360" w:lineRule="auto"/>
        <w:ind w:left="0" w:right="0" w:firstLine="0" w:firstLineChars="0"/>
        <w:jc w:val="both"/>
        <w:rPr>
          <w:rFonts w:hint="eastAsia" w:ascii="宋体" w:hAnsi="宋体" w:eastAsia="宋体" w:cs="宋体"/>
          <w:color w:val="auto"/>
          <w:kern w:val="0"/>
          <w:sz w:val="24"/>
          <w:szCs w:val="24"/>
          <w:highlight w:val="none"/>
          <w:lang w:val="en-US" w:bidi="ar-SA"/>
        </w:rPr>
      </w:pPr>
    </w:p>
    <w:p>
      <w:pPr>
        <w:pageBreakBefore w:val="0"/>
        <w:kinsoku/>
        <w:wordWrap/>
        <w:topLinePunct w:val="0"/>
        <w:autoSpaceDE w:val="0"/>
        <w:autoSpaceDN w:val="0"/>
        <w:bidi w:val="0"/>
        <w:adjustRightInd/>
        <w:snapToGrid/>
        <w:spacing w:before="0" w:after="0" w:line="360" w:lineRule="auto"/>
        <w:ind w:left="0" w:right="0" w:firstLine="0" w:firstLineChars="0"/>
        <w:jc w:val="both"/>
        <w:rPr>
          <w:rFonts w:hint="eastAsia" w:ascii="宋体" w:hAnsi="宋体" w:eastAsia="宋体" w:cs="宋体"/>
          <w:color w:val="auto"/>
          <w:kern w:val="0"/>
          <w:sz w:val="24"/>
          <w:szCs w:val="24"/>
          <w:highlight w:val="none"/>
          <w:lang w:val="en-US" w:bidi="ar-SA"/>
        </w:rPr>
      </w:pPr>
    </w:p>
    <w:p>
      <w:pPr>
        <w:pageBreakBefore w:val="0"/>
        <w:kinsoku/>
        <w:wordWrap/>
        <w:topLinePunct w:val="0"/>
        <w:autoSpaceDE w:val="0"/>
        <w:autoSpaceDN w:val="0"/>
        <w:bidi w:val="0"/>
        <w:adjustRightInd/>
        <w:snapToGrid/>
        <w:spacing w:before="0" w:after="0" w:line="360" w:lineRule="auto"/>
        <w:ind w:left="0" w:right="0" w:firstLine="0" w:firstLineChars="0"/>
        <w:jc w:val="both"/>
        <w:rPr>
          <w:rFonts w:hint="eastAsia" w:ascii="宋体" w:hAnsi="宋体" w:eastAsia="宋体" w:cs="宋体"/>
          <w:color w:val="auto"/>
          <w:kern w:val="0"/>
          <w:sz w:val="24"/>
          <w:szCs w:val="24"/>
          <w:highlight w:val="none"/>
          <w:lang w:val="en-US" w:bidi="ar-SA"/>
        </w:rPr>
      </w:pPr>
    </w:p>
    <w:p>
      <w:pPr>
        <w:pageBreakBefore w:val="0"/>
        <w:kinsoku/>
        <w:wordWrap/>
        <w:topLinePunct w:val="0"/>
        <w:autoSpaceDE w:val="0"/>
        <w:autoSpaceDN w:val="0"/>
        <w:bidi w:val="0"/>
        <w:adjustRightInd/>
        <w:snapToGrid/>
        <w:spacing w:before="0" w:after="0" w:line="360" w:lineRule="auto"/>
        <w:ind w:left="0" w:right="0" w:firstLine="0" w:firstLineChars="0"/>
        <w:jc w:val="both"/>
        <w:rPr>
          <w:rFonts w:hint="eastAsia" w:ascii="宋体" w:hAnsi="宋体" w:eastAsia="宋体" w:cs="宋体"/>
          <w:color w:val="auto"/>
          <w:kern w:val="0"/>
          <w:sz w:val="24"/>
          <w:szCs w:val="24"/>
          <w:highlight w:val="none"/>
          <w:lang w:val="en-US" w:bidi="ar-SA"/>
        </w:rPr>
      </w:pPr>
    </w:p>
    <w:p>
      <w:pPr>
        <w:pageBreakBefore w:val="0"/>
        <w:kinsoku/>
        <w:wordWrap/>
        <w:topLinePunct w:val="0"/>
        <w:autoSpaceDE w:val="0"/>
        <w:autoSpaceDN w:val="0"/>
        <w:bidi w:val="0"/>
        <w:adjustRightInd/>
        <w:snapToGrid/>
        <w:spacing w:before="0" w:after="0" w:line="360" w:lineRule="auto"/>
        <w:ind w:left="0" w:right="0" w:firstLine="0" w:firstLineChars="0"/>
        <w:jc w:val="both"/>
        <w:rPr>
          <w:rFonts w:hint="eastAsia" w:ascii="宋体" w:hAnsi="宋体" w:eastAsia="宋体" w:cs="宋体"/>
          <w:color w:val="auto"/>
          <w:kern w:val="0"/>
          <w:sz w:val="24"/>
          <w:szCs w:val="24"/>
          <w:highlight w:val="none"/>
          <w:lang w:val="en-US" w:bidi="ar-SA"/>
        </w:rPr>
      </w:pPr>
    </w:p>
    <w:p>
      <w:pPr>
        <w:pageBreakBefore w:val="0"/>
        <w:kinsoku/>
        <w:wordWrap/>
        <w:topLinePunct w:val="0"/>
        <w:autoSpaceDE w:val="0"/>
        <w:autoSpaceDN w:val="0"/>
        <w:bidi w:val="0"/>
        <w:adjustRightInd/>
        <w:snapToGrid/>
        <w:spacing w:before="0" w:after="0" w:line="360" w:lineRule="auto"/>
        <w:ind w:left="0" w:right="0" w:firstLine="0" w:firstLineChars="0"/>
        <w:jc w:val="both"/>
        <w:rPr>
          <w:rFonts w:hint="eastAsia" w:ascii="宋体" w:hAnsi="宋体" w:eastAsia="宋体" w:cs="宋体"/>
          <w:color w:val="auto"/>
          <w:kern w:val="0"/>
          <w:sz w:val="24"/>
          <w:szCs w:val="24"/>
          <w:highlight w:val="none"/>
          <w:lang w:val="en-US" w:bidi="ar-SA"/>
        </w:rPr>
      </w:pPr>
    </w:p>
    <w:p>
      <w:pPr>
        <w:pageBreakBefore w:val="0"/>
        <w:kinsoku/>
        <w:wordWrap/>
        <w:topLinePunct w:val="0"/>
        <w:autoSpaceDE w:val="0"/>
        <w:autoSpaceDN w:val="0"/>
        <w:bidi w:val="0"/>
        <w:adjustRightInd/>
        <w:snapToGrid/>
        <w:spacing w:before="0" w:after="0" w:line="360" w:lineRule="auto"/>
        <w:ind w:left="0" w:right="0" w:firstLine="0" w:firstLineChars="0"/>
        <w:jc w:val="both"/>
        <w:rPr>
          <w:rFonts w:hint="eastAsia" w:ascii="宋体" w:hAnsi="宋体" w:eastAsia="宋体" w:cs="宋体"/>
          <w:color w:val="auto"/>
          <w:kern w:val="0"/>
          <w:sz w:val="24"/>
          <w:szCs w:val="24"/>
          <w:highlight w:val="none"/>
          <w:lang w:val="en-US" w:bidi="ar-SA"/>
        </w:rPr>
      </w:pPr>
    </w:p>
    <w:p>
      <w:pPr>
        <w:pageBreakBefore w:val="0"/>
        <w:kinsoku/>
        <w:wordWrap/>
        <w:topLinePunct w:val="0"/>
        <w:autoSpaceDE w:val="0"/>
        <w:autoSpaceDN w:val="0"/>
        <w:bidi w:val="0"/>
        <w:adjustRightInd/>
        <w:snapToGrid/>
        <w:spacing w:before="0" w:after="0" w:line="360" w:lineRule="auto"/>
        <w:ind w:left="0" w:right="0" w:firstLine="0" w:firstLineChars="0"/>
        <w:jc w:val="both"/>
        <w:rPr>
          <w:rFonts w:hint="eastAsia" w:ascii="宋体" w:hAnsi="宋体" w:eastAsia="宋体" w:cs="宋体"/>
          <w:color w:val="auto"/>
          <w:kern w:val="0"/>
          <w:sz w:val="24"/>
          <w:szCs w:val="24"/>
          <w:highlight w:val="none"/>
          <w:lang w:val="en-US" w:bidi="ar-SA"/>
        </w:rPr>
      </w:pPr>
    </w:p>
    <w:p>
      <w:pPr>
        <w:pageBreakBefore w:val="0"/>
        <w:kinsoku/>
        <w:wordWrap/>
        <w:topLinePunct w:val="0"/>
        <w:autoSpaceDE w:val="0"/>
        <w:autoSpaceDN w:val="0"/>
        <w:bidi w:val="0"/>
        <w:adjustRightInd/>
        <w:snapToGrid/>
        <w:spacing w:before="0" w:after="0" w:line="360" w:lineRule="auto"/>
        <w:ind w:left="0" w:right="0" w:firstLine="0" w:firstLineChars="0"/>
        <w:jc w:val="both"/>
        <w:rPr>
          <w:rFonts w:hint="eastAsia" w:ascii="宋体" w:hAnsi="宋体" w:eastAsia="宋体" w:cs="宋体"/>
          <w:color w:val="auto"/>
          <w:kern w:val="0"/>
          <w:sz w:val="24"/>
          <w:szCs w:val="24"/>
          <w:highlight w:val="none"/>
          <w:lang w:val="en-US" w:bidi="ar-SA"/>
        </w:rPr>
      </w:pPr>
    </w:p>
    <w:p>
      <w:pPr>
        <w:pageBreakBefore w:val="0"/>
        <w:kinsoku/>
        <w:wordWrap/>
        <w:topLinePunct w:val="0"/>
        <w:autoSpaceDE w:val="0"/>
        <w:autoSpaceDN w:val="0"/>
        <w:bidi w:val="0"/>
        <w:adjustRightInd/>
        <w:snapToGrid/>
        <w:spacing w:before="0" w:after="0" w:line="360" w:lineRule="auto"/>
        <w:ind w:left="0" w:right="0" w:firstLine="0" w:firstLineChars="0"/>
        <w:jc w:val="both"/>
        <w:rPr>
          <w:rFonts w:hint="eastAsia" w:ascii="宋体" w:hAnsi="宋体" w:eastAsia="宋体" w:cs="宋体"/>
          <w:color w:val="auto"/>
          <w:kern w:val="0"/>
          <w:sz w:val="24"/>
          <w:szCs w:val="24"/>
          <w:highlight w:val="none"/>
          <w:lang w:val="en-US" w:bidi="ar-SA"/>
        </w:rPr>
      </w:pPr>
    </w:p>
    <w:p>
      <w:pPr>
        <w:pageBreakBefore w:val="0"/>
        <w:kinsoku/>
        <w:wordWrap/>
        <w:topLinePunct w:val="0"/>
        <w:autoSpaceDE w:val="0"/>
        <w:autoSpaceDN w:val="0"/>
        <w:bidi w:val="0"/>
        <w:adjustRightInd/>
        <w:snapToGrid/>
        <w:spacing w:before="0" w:after="0" w:line="360" w:lineRule="auto"/>
        <w:ind w:left="0" w:right="0" w:firstLine="0" w:firstLineChars="0"/>
        <w:jc w:val="both"/>
        <w:rPr>
          <w:rFonts w:hint="eastAsia" w:ascii="宋体" w:hAnsi="宋体" w:eastAsia="宋体" w:cs="宋体"/>
          <w:color w:val="auto"/>
          <w:kern w:val="0"/>
          <w:sz w:val="24"/>
          <w:szCs w:val="24"/>
          <w:highlight w:val="none"/>
          <w:lang w:val="en-US" w:bidi="ar-SA"/>
        </w:rPr>
      </w:pPr>
    </w:p>
    <w:p>
      <w:pPr>
        <w:pageBreakBefore w:val="0"/>
        <w:kinsoku/>
        <w:wordWrap/>
        <w:topLinePunct w:val="0"/>
        <w:autoSpaceDE w:val="0"/>
        <w:autoSpaceDN w:val="0"/>
        <w:bidi w:val="0"/>
        <w:adjustRightInd/>
        <w:snapToGrid/>
        <w:spacing w:before="0" w:after="0" w:line="360" w:lineRule="auto"/>
        <w:ind w:left="800" w:leftChars="0" w:right="0" w:firstLine="1124" w:firstLineChars="350"/>
        <w:jc w:val="both"/>
        <w:rPr>
          <w:rFonts w:hint="eastAsia" w:ascii="宋体" w:hAnsi="宋体" w:eastAsia="宋体" w:cs="宋体"/>
          <w:color w:val="auto"/>
          <w:kern w:val="0"/>
          <w:sz w:val="24"/>
          <w:szCs w:val="24"/>
          <w:highlight w:val="none"/>
          <w:lang w:val="en-US" w:bidi="ar-SA"/>
        </w:rPr>
      </w:pPr>
      <w:r>
        <w:rPr>
          <w:rFonts w:hint="eastAsia" w:ascii="宋体" w:hAnsi="宋体" w:eastAsia="宋体" w:cs="宋体"/>
          <w:b/>
          <w:bCs/>
          <w:color w:val="auto"/>
          <w:kern w:val="0"/>
          <w:sz w:val="32"/>
          <w:szCs w:val="32"/>
          <w:highlight w:val="none"/>
          <w:lang w:val="en-US" w:eastAsia="zh-CN" w:bidi="ar-SA"/>
        </w:rPr>
        <w:t>甲方</w:t>
      </w:r>
      <w:r>
        <w:rPr>
          <w:rFonts w:hint="eastAsia" w:ascii="宋体" w:hAnsi="宋体" w:eastAsia="宋体" w:cs="宋体"/>
          <w:b/>
          <w:bCs/>
          <w:color w:val="auto"/>
          <w:kern w:val="0"/>
          <w:sz w:val="32"/>
          <w:szCs w:val="32"/>
          <w:highlight w:val="none"/>
          <w:lang w:val="en-US" w:bidi="ar-SA"/>
        </w:rPr>
        <w:t>：</w:t>
      </w:r>
      <w:r>
        <w:rPr>
          <w:rFonts w:hint="eastAsia" w:ascii="宋体" w:hAnsi="宋体" w:eastAsia="宋体" w:cs="宋体"/>
          <w:b/>
          <w:bCs/>
          <w:color w:val="auto"/>
          <w:kern w:val="0"/>
          <w:sz w:val="32"/>
          <w:szCs w:val="32"/>
          <w:highlight w:val="none"/>
          <w:u w:val="single"/>
          <w:lang w:val="en-US" w:eastAsia="zh-CN" w:bidi="ar-SA"/>
        </w:rPr>
        <w:t>南通轨道建设发展有限公司</w:t>
      </w:r>
    </w:p>
    <w:p>
      <w:pPr>
        <w:pageBreakBefore w:val="0"/>
        <w:kinsoku/>
        <w:wordWrap/>
        <w:topLinePunct w:val="0"/>
        <w:autoSpaceDE w:val="0"/>
        <w:autoSpaceDN w:val="0"/>
        <w:bidi w:val="0"/>
        <w:adjustRightInd/>
        <w:snapToGrid/>
        <w:spacing w:before="0" w:after="0" w:line="360" w:lineRule="auto"/>
        <w:ind w:left="800" w:leftChars="0" w:right="0" w:firstLine="1124" w:firstLineChars="350"/>
        <w:jc w:val="both"/>
        <w:rPr>
          <w:rFonts w:hint="eastAsia" w:ascii="宋体" w:hAnsi="宋体" w:eastAsia="宋体" w:cs="宋体"/>
          <w:color w:val="auto"/>
          <w:kern w:val="0"/>
          <w:sz w:val="24"/>
          <w:szCs w:val="24"/>
          <w:highlight w:val="none"/>
          <w:lang w:val="en-US" w:bidi="ar-SA"/>
        </w:rPr>
      </w:pPr>
      <w:r>
        <w:rPr>
          <w:rFonts w:hint="eastAsia" w:ascii="宋体" w:hAnsi="宋体" w:eastAsia="宋体" w:cs="宋体"/>
          <w:b/>
          <w:bCs/>
          <w:color w:val="auto"/>
          <w:kern w:val="0"/>
          <w:sz w:val="32"/>
          <w:szCs w:val="32"/>
          <w:highlight w:val="none"/>
          <w:lang w:val="en-US" w:eastAsia="zh-CN" w:bidi="ar-SA"/>
        </w:rPr>
        <w:t>乙方</w:t>
      </w:r>
      <w:r>
        <w:rPr>
          <w:rFonts w:hint="eastAsia" w:ascii="宋体" w:hAnsi="宋体" w:eastAsia="宋体" w:cs="宋体"/>
          <w:b/>
          <w:bCs/>
          <w:color w:val="auto"/>
          <w:kern w:val="0"/>
          <w:sz w:val="32"/>
          <w:szCs w:val="32"/>
          <w:highlight w:val="none"/>
          <w:lang w:val="en-US" w:bidi="ar-SA"/>
        </w:rPr>
        <w:t>：</w:t>
      </w:r>
      <w:r>
        <w:rPr>
          <w:rFonts w:hint="eastAsia" w:ascii="宋体" w:hAnsi="宋体" w:eastAsia="宋体" w:cs="宋体"/>
          <w:b/>
          <w:bCs/>
          <w:color w:val="auto"/>
          <w:kern w:val="0"/>
          <w:sz w:val="32"/>
          <w:szCs w:val="32"/>
          <w:highlight w:val="none"/>
          <w:u w:val="single" w:color="000000"/>
          <w:lang w:val="en-US" w:bidi="ar-SA"/>
        </w:rPr>
        <w:t xml:space="preserve">   </w:t>
      </w:r>
      <w:r>
        <w:rPr>
          <w:rFonts w:hint="eastAsia" w:ascii="宋体" w:hAnsi="宋体" w:eastAsia="宋体" w:cs="宋体"/>
          <w:b/>
          <w:bCs/>
          <w:color w:val="auto"/>
          <w:kern w:val="0"/>
          <w:sz w:val="32"/>
          <w:szCs w:val="32"/>
          <w:highlight w:val="none"/>
          <w:u w:val="single" w:color="000000"/>
          <w:lang w:val="en-US" w:eastAsia="zh-CN" w:bidi="ar-SA"/>
        </w:rPr>
        <w:t xml:space="preserve">  </w:t>
      </w:r>
      <w:r>
        <w:rPr>
          <w:rFonts w:hint="eastAsia" w:ascii="宋体" w:hAnsi="宋体" w:eastAsia="宋体" w:cs="宋体"/>
          <w:b/>
          <w:bCs/>
          <w:color w:val="auto"/>
          <w:kern w:val="0"/>
          <w:sz w:val="32"/>
          <w:szCs w:val="32"/>
          <w:highlight w:val="none"/>
          <w:u w:val="single" w:color="000000"/>
          <w:lang w:val="en-US" w:bidi="ar-SA"/>
        </w:rPr>
        <w:t xml:space="preserve">  </w:t>
      </w:r>
      <w:r>
        <w:rPr>
          <w:rFonts w:hint="eastAsia" w:ascii="宋体" w:hAnsi="宋体" w:eastAsia="宋体" w:cs="宋体"/>
          <w:b/>
          <w:bCs/>
          <w:color w:val="auto"/>
          <w:kern w:val="0"/>
          <w:sz w:val="32"/>
          <w:szCs w:val="32"/>
          <w:highlight w:val="none"/>
          <w:u w:val="single" w:color="000000"/>
          <w:lang w:val="en-US" w:eastAsia="zh-CN" w:bidi="ar-SA"/>
        </w:rPr>
        <w:t xml:space="preserve">   </w:t>
      </w:r>
      <w:r>
        <w:rPr>
          <w:rFonts w:hint="eastAsia" w:ascii="宋体" w:hAnsi="宋体" w:eastAsia="宋体" w:cs="宋体"/>
          <w:b/>
          <w:bCs/>
          <w:color w:val="auto"/>
          <w:kern w:val="0"/>
          <w:sz w:val="32"/>
          <w:szCs w:val="32"/>
          <w:highlight w:val="none"/>
          <w:u w:val="single" w:color="000000"/>
          <w:lang w:val="en-US" w:bidi="ar-SA"/>
        </w:rPr>
        <w:t xml:space="preserve">              </w:t>
      </w:r>
    </w:p>
    <w:p>
      <w:pPr>
        <w:pageBreakBefore w:val="0"/>
        <w:kinsoku/>
        <w:wordWrap/>
        <w:topLinePunct w:val="0"/>
        <w:autoSpaceDE w:val="0"/>
        <w:autoSpaceDN w:val="0"/>
        <w:bidi w:val="0"/>
        <w:adjustRightInd/>
        <w:snapToGrid/>
        <w:spacing w:before="0" w:after="0" w:line="360" w:lineRule="auto"/>
        <w:ind w:left="0" w:right="0" w:firstLine="0" w:firstLineChars="0"/>
        <w:jc w:val="both"/>
        <w:rPr>
          <w:rFonts w:hint="eastAsia" w:ascii="宋体" w:hAnsi="宋体" w:eastAsia="宋体" w:cs="宋体"/>
          <w:color w:val="auto"/>
          <w:kern w:val="0"/>
          <w:sz w:val="24"/>
          <w:szCs w:val="24"/>
          <w:highlight w:val="none"/>
          <w:lang w:val="en-US" w:bidi="ar-SA"/>
        </w:rPr>
      </w:pPr>
    </w:p>
    <w:p>
      <w:pPr>
        <w:pageBreakBefore w:val="0"/>
        <w:kinsoku/>
        <w:wordWrap/>
        <w:topLinePunct w:val="0"/>
        <w:autoSpaceDE/>
        <w:autoSpaceDN/>
        <w:bidi w:val="0"/>
        <w:adjustRightInd/>
        <w:snapToGrid/>
        <w:spacing w:before="0" w:after="0" w:line="360" w:lineRule="auto"/>
        <w:ind w:left="0" w:right="0" w:firstLine="0" w:firstLineChars="0"/>
        <w:jc w:val="center"/>
        <w:rPr>
          <w:rFonts w:hint="eastAsia" w:ascii="宋体" w:hAnsi="宋体" w:eastAsia="宋体" w:cs="宋体"/>
          <w:b/>
          <w:bCs/>
          <w:color w:val="auto"/>
          <w:kern w:val="0"/>
          <w:sz w:val="31"/>
          <w:szCs w:val="31"/>
          <w:highlight w:val="none"/>
          <w:lang w:val="en-US" w:bidi="ar-SA"/>
        </w:rPr>
      </w:pPr>
    </w:p>
    <w:p>
      <w:pPr>
        <w:pageBreakBefore w:val="0"/>
        <w:kinsoku/>
        <w:wordWrap/>
        <w:topLinePunct w:val="0"/>
        <w:autoSpaceDE/>
        <w:autoSpaceDN/>
        <w:bidi w:val="0"/>
        <w:adjustRightInd/>
        <w:snapToGrid/>
        <w:spacing w:before="0" w:after="0" w:line="360" w:lineRule="auto"/>
        <w:ind w:left="0" w:right="0" w:firstLine="0" w:firstLineChars="0"/>
        <w:jc w:val="center"/>
        <w:rPr>
          <w:rFonts w:hint="eastAsia" w:ascii="宋体" w:hAnsi="宋体" w:eastAsia="宋体" w:cs="宋体"/>
          <w:b/>
          <w:bCs/>
          <w:color w:val="auto"/>
          <w:kern w:val="0"/>
          <w:sz w:val="31"/>
          <w:szCs w:val="31"/>
          <w:highlight w:val="none"/>
          <w:lang w:val="en-US" w:bidi="ar-SA"/>
        </w:rPr>
      </w:pPr>
      <w:r>
        <w:rPr>
          <w:rFonts w:hint="eastAsia" w:ascii="宋体" w:hAnsi="宋体" w:eastAsia="宋体" w:cs="宋体"/>
          <w:b/>
          <w:bCs/>
          <w:color w:val="auto"/>
          <w:kern w:val="0"/>
          <w:sz w:val="31"/>
          <w:szCs w:val="31"/>
          <w:highlight w:val="none"/>
          <w:lang w:val="en-US" w:eastAsia="zh-CN" w:bidi="ar-SA"/>
        </w:rPr>
        <w:t>2026</w:t>
      </w:r>
      <w:r>
        <w:rPr>
          <w:rFonts w:hint="eastAsia" w:ascii="宋体" w:hAnsi="宋体" w:eastAsia="宋体" w:cs="宋体"/>
          <w:b/>
          <w:bCs/>
          <w:color w:val="auto"/>
          <w:kern w:val="0"/>
          <w:sz w:val="31"/>
          <w:szCs w:val="31"/>
          <w:highlight w:val="none"/>
          <w:lang w:val="en-US" w:bidi="ar-SA"/>
        </w:rPr>
        <w:t>年</w:t>
      </w:r>
      <w:r>
        <w:rPr>
          <w:rFonts w:hint="eastAsia" w:ascii="宋体" w:hAnsi="宋体" w:eastAsia="宋体" w:cs="宋体"/>
          <w:b/>
          <w:bCs/>
          <w:color w:val="auto"/>
          <w:kern w:val="0"/>
          <w:sz w:val="31"/>
          <w:szCs w:val="31"/>
          <w:highlight w:val="none"/>
          <w:u w:val="none"/>
          <w:lang w:val="en-US" w:eastAsia="zh-CN" w:bidi="ar-SA"/>
        </w:rPr>
        <w:t xml:space="preserve">  </w:t>
      </w:r>
      <w:r>
        <w:rPr>
          <w:rFonts w:hint="eastAsia" w:ascii="宋体" w:hAnsi="宋体" w:eastAsia="宋体" w:cs="宋体"/>
          <w:b/>
          <w:bCs/>
          <w:color w:val="auto"/>
          <w:kern w:val="0"/>
          <w:sz w:val="31"/>
          <w:szCs w:val="31"/>
          <w:highlight w:val="none"/>
          <w:lang w:val="en-US" w:bidi="ar-SA"/>
        </w:rPr>
        <w:t>月</w:t>
      </w:r>
    </w:p>
    <w:p>
      <w:pPr>
        <w:pageBreakBefore w:val="0"/>
        <w:kinsoku/>
        <w:wordWrap/>
        <w:topLinePunct w:val="0"/>
        <w:bidi w:val="0"/>
        <w:adjustRightInd/>
        <w:snapToGrid/>
        <w:spacing w:line="360" w:lineRule="auto"/>
        <w:rPr>
          <w:rFonts w:hint="eastAsia" w:ascii="宋体" w:hAnsi="宋体" w:eastAsia="宋体" w:cs="宋体"/>
          <w:color w:val="auto"/>
          <w:highlight w:val="none"/>
          <w:lang w:eastAsia="zh-CN"/>
        </w:rPr>
        <w:sectPr>
          <w:headerReference r:id="rId7" w:type="first"/>
          <w:footerReference r:id="rId9" w:type="first"/>
          <w:footerReference r:id="rId8" w:type="default"/>
          <w:pgSz w:w="11906" w:h="16838"/>
          <w:pgMar w:top="1418" w:right="1531" w:bottom="1418" w:left="1474" w:header="851" w:footer="992" w:gutter="0"/>
          <w:pgNumType w:fmt="decimal" w:start="1"/>
          <w:cols w:space="720" w:num="1"/>
          <w:titlePg/>
          <w:docGrid w:type="lines" w:linePitch="312" w:charSpace="0"/>
        </w:sectPr>
      </w:pPr>
    </w:p>
    <w:p>
      <w:pPr>
        <w:pageBreakBefore w:val="0"/>
        <w:tabs>
          <w:tab w:val="left" w:pos="1134"/>
          <w:tab w:val="left" w:pos="1380"/>
        </w:tabs>
        <w:kinsoku/>
        <w:wordWrap/>
        <w:topLinePunct w:val="0"/>
        <w:autoSpaceDE/>
        <w:autoSpaceDN/>
        <w:bidi w:val="0"/>
        <w:adjustRightInd/>
        <w:snapToGrid/>
        <w:spacing w:before="0" w:after="0" w:line="360" w:lineRule="auto"/>
        <w:ind w:left="420" w:right="0" w:firstLine="0" w:firstLineChars="0"/>
        <w:jc w:val="center"/>
        <w:outlineLvl w:val="1"/>
        <w:rPr>
          <w:rFonts w:hint="eastAsia" w:ascii="宋体" w:hAnsi="宋体" w:eastAsia="宋体" w:cs="宋体"/>
          <w:b/>
          <w:bCs/>
          <w:kern w:val="2"/>
          <w:sz w:val="28"/>
          <w:szCs w:val="32"/>
          <w:lang w:val="en-US" w:bidi="ar-SA"/>
        </w:rPr>
      </w:pPr>
      <w:bookmarkStart w:id="56" w:name="_Toc2095"/>
      <w:bookmarkStart w:id="57" w:name="_Toc23408"/>
      <w:r>
        <w:rPr>
          <w:rFonts w:hint="eastAsia" w:ascii="宋体" w:hAnsi="宋体" w:eastAsia="宋体" w:cs="宋体"/>
          <w:b/>
          <w:bCs/>
          <w:kern w:val="2"/>
          <w:sz w:val="28"/>
          <w:szCs w:val="32"/>
          <w:lang w:val="en-US" w:bidi="ar-SA"/>
        </w:rPr>
        <w:t>第一部分  合同协议书</w:t>
      </w:r>
      <w:bookmarkEnd w:id="56"/>
      <w:bookmarkEnd w:id="57"/>
    </w:p>
    <w:p>
      <w:pPr>
        <w:pageBreakBefore w:val="0"/>
        <w:tabs>
          <w:tab w:val="left" w:pos="1134"/>
          <w:tab w:val="left" w:pos="1380"/>
        </w:tabs>
        <w:kinsoku/>
        <w:wordWrap/>
        <w:topLinePunct w:val="0"/>
        <w:autoSpaceDE/>
        <w:autoSpaceDN/>
        <w:bidi w:val="0"/>
        <w:adjustRightInd/>
        <w:snapToGrid/>
        <w:spacing w:before="0" w:after="0" w:line="360" w:lineRule="auto"/>
        <w:ind w:left="420" w:right="0" w:firstLine="0" w:firstLineChars="0"/>
        <w:jc w:val="both"/>
        <w:rPr>
          <w:rFonts w:hint="eastAsia" w:ascii="宋体" w:hAnsi="宋体" w:eastAsia="宋体" w:cs="宋体"/>
          <w:color w:val="auto"/>
          <w:kern w:val="2"/>
          <w:sz w:val="24"/>
          <w:szCs w:val="24"/>
          <w:lang w:val="en-US" w:bidi="ar-SA"/>
        </w:rPr>
      </w:pPr>
    </w:p>
    <w:p>
      <w:pPr>
        <w:pageBreakBefore w:val="0"/>
        <w:tabs>
          <w:tab w:val="left" w:pos="1134"/>
          <w:tab w:val="left" w:pos="1380"/>
        </w:tabs>
        <w:kinsoku/>
        <w:wordWrap/>
        <w:topLinePunct w:val="0"/>
        <w:autoSpaceDE/>
        <w:autoSpaceDN/>
        <w:bidi w:val="0"/>
        <w:adjustRightInd/>
        <w:snapToGrid/>
        <w:spacing w:before="0" w:after="0" w:line="360" w:lineRule="auto"/>
        <w:ind w:left="420" w:right="0" w:firstLine="0" w:firstLineChars="0"/>
        <w:jc w:val="both"/>
        <w:rPr>
          <w:rFonts w:hint="eastAsia" w:ascii="宋体" w:hAnsi="宋体" w:eastAsia="宋体" w:cs="宋体"/>
          <w:color w:val="auto"/>
          <w:kern w:val="2"/>
          <w:sz w:val="24"/>
          <w:szCs w:val="24"/>
          <w:lang w:val="en-US" w:bidi="ar-SA"/>
        </w:rPr>
      </w:pPr>
      <w:r>
        <w:rPr>
          <w:rFonts w:hint="eastAsia" w:ascii="宋体" w:hAnsi="宋体" w:eastAsia="宋体" w:cs="宋体"/>
          <w:color w:val="auto"/>
          <w:kern w:val="2"/>
          <w:sz w:val="24"/>
          <w:szCs w:val="24"/>
          <w:lang w:val="en-US" w:bidi="ar-SA"/>
        </w:rPr>
        <w:t>甲方：</w:t>
      </w:r>
      <w:r>
        <w:rPr>
          <w:rFonts w:hint="eastAsia" w:ascii="宋体" w:hAnsi="宋体" w:eastAsia="宋体" w:cs="宋体"/>
          <w:color w:val="auto"/>
          <w:kern w:val="2"/>
          <w:sz w:val="24"/>
          <w:szCs w:val="24"/>
          <w:u w:val="single"/>
          <w:lang w:val="en-US" w:eastAsia="zh-CN" w:bidi="ar-SA"/>
        </w:rPr>
        <w:t>南通轨道建设发展有限公司</w:t>
      </w:r>
    </w:p>
    <w:p>
      <w:pPr>
        <w:pageBreakBefore w:val="0"/>
        <w:tabs>
          <w:tab w:val="left" w:pos="1134"/>
          <w:tab w:val="left" w:pos="1380"/>
        </w:tabs>
        <w:kinsoku/>
        <w:wordWrap/>
        <w:topLinePunct w:val="0"/>
        <w:autoSpaceDE/>
        <w:autoSpaceDN/>
        <w:bidi w:val="0"/>
        <w:adjustRightInd/>
        <w:snapToGrid/>
        <w:spacing w:before="0" w:after="0" w:line="360" w:lineRule="auto"/>
        <w:ind w:left="420" w:right="0" w:firstLine="0" w:firstLineChars="0"/>
        <w:jc w:val="both"/>
        <w:rPr>
          <w:rFonts w:hint="eastAsia" w:ascii="宋体" w:hAnsi="宋体" w:eastAsia="宋体" w:cs="宋体"/>
          <w:color w:val="auto"/>
          <w:kern w:val="2"/>
          <w:sz w:val="24"/>
          <w:szCs w:val="24"/>
          <w:u w:val="single"/>
          <w:lang w:val="en-US" w:bidi="ar-SA"/>
        </w:rPr>
      </w:pPr>
      <w:r>
        <w:rPr>
          <w:rFonts w:hint="eastAsia" w:ascii="宋体" w:hAnsi="宋体" w:eastAsia="宋体" w:cs="宋体"/>
          <w:color w:val="auto"/>
          <w:kern w:val="2"/>
          <w:sz w:val="24"/>
          <w:szCs w:val="24"/>
          <w:lang w:val="en-US" w:bidi="ar-SA"/>
        </w:rPr>
        <w:t>乙方：</w:t>
      </w:r>
      <w:r>
        <w:rPr>
          <w:rFonts w:hint="eastAsia" w:ascii="宋体" w:hAnsi="宋体" w:eastAsia="宋体" w:cs="宋体"/>
          <w:color w:val="auto"/>
          <w:kern w:val="2"/>
          <w:sz w:val="24"/>
          <w:szCs w:val="24"/>
          <w:u w:val="single"/>
          <w:lang w:val="en-US" w:bidi="ar-SA"/>
        </w:rPr>
        <w:t xml:space="preserve">                        </w:t>
      </w:r>
    </w:p>
    <w:p>
      <w:pPr>
        <w:pageBreakBefore w:val="0"/>
        <w:tabs>
          <w:tab w:val="left" w:pos="1134"/>
          <w:tab w:val="left" w:pos="1380"/>
        </w:tabs>
        <w:kinsoku/>
        <w:wordWrap/>
        <w:topLinePunct w:val="0"/>
        <w:autoSpaceDE/>
        <w:autoSpaceDN/>
        <w:bidi w:val="0"/>
        <w:adjustRightInd/>
        <w:snapToGrid/>
        <w:spacing w:before="0" w:after="0" w:line="360" w:lineRule="auto"/>
        <w:ind w:left="420" w:leftChars="0" w:right="0" w:firstLine="540" w:firstLineChars="225"/>
        <w:jc w:val="both"/>
        <w:rPr>
          <w:rFonts w:hint="eastAsia" w:ascii="宋体" w:hAnsi="宋体" w:eastAsia="宋体" w:cs="宋体"/>
          <w:color w:val="auto"/>
          <w:kern w:val="2"/>
          <w:sz w:val="24"/>
          <w:szCs w:val="24"/>
          <w:lang w:val="en-US" w:bidi="ar-SA"/>
        </w:rPr>
      </w:pPr>
      <w:r>
        <w:rPr>
          <w:rFonts w:hint="eastAsia" w:ascii="宋体" w:hAnsi="宋体" w:eastAsia="宋体" w:cs="宋体"/>
          <w:color w:val="auto"/>
          <w:kern w:val="2"/>
          <w:sz w:val="24"/>
          <w:szCs w:val="24"/>
          <w:lang w:val="en-US" w:bidi="ar-SA"/>
        </w:rPr>
        <w:t>依照《中华人民共和国民法典》及有关法律规定，遵循平等、自愿、公平和诚实信用的原则，双方就</w:t>
      </w:r>
      <w:r>
        <w:rPr>
          <w:rFonts w:hint="eastAsia" w:ascii="宋体" w:hAnsi="宋体" w:eastAsia="宋体" w:cs="宋体"/>
          <w:color w:val="auto"/>
          <w:kern w:val="2"/>
          <w:sz w:val="24"/>
          <w:szCs w:val="24"/>
          <w:u w:val="single"/>
          <w:lang w:val="en-US" w:eastAsia="zh-CN" w:bidi="ar-SA"/>
        </w:rPr>
        <w:t>南通轨道建设发展有限公司“三标”管理体系认证项目</w:t>
      </w:r>
      <w:r>
        <w:rPr>
          <w:rFonts w:hint="eastAsia" w:ascii="宋体" w:hAnsi="宋体" w:eastAsia="宋体" w:cs="宋体"/>
          <w:color w:val="auto"/>
          <w:kern w:val="2"/>
          <w:sz w:val="24"/>
          <w:szCs w:val="24"/>
          <w:lang w:val="en-US" w:bidi="ar-SA"/>
        </w:rPr>
        <w:t>及有关事项协商一致，订立本合同。</w:t>
      </w:r>
    </w:p>
    <w:p>
      <w:pPr>
        <w:pageBreakBefore w:val="0"/>
        <w:tabs>
          <w:tab w:val="left" w:pos="1134"/>
          <w:tab w:val="left" w:pos="1380"/>
        </w:tabs>
        <w:kinsoku/>
        <w:wordWrap/>
        <w:topLinePunct w:val="0"/>
        <w:autoSpaceDE/>
        <w:autoSpaceDN/>
        <w:bidi w:val="0"/>
        <w:adjustRightInd/>
        <w:snapToGrid/>
        <w:spacing w:before="0" w:after="0" w:line="360" w:lineRule="auto"/>
        <w:ind w:left="420" w:right="0" w:firstLine="0" w:firstLineChars="0"/>
        <w:jc w:val="both"/>
        <w:rPr>
          <w:rFonts w:hint="eastAsia" w:ascii="宋体" w:hAnsi="宋体" w:eastAsia="宋体" w:cs="宋体"/>
          <w:color w:val="auto"/>
          <w:kern w:val="2"/>
          <w:sz w:val="24"/>
          <w:szCs w:val="24"/>
          <w:lang w:val="en-US" w:bidi="ar-SA"/>
        </w:rPr>
      </w:pPr>
      <w:r>
        <w:rPr>
          <w:rFonts w:hint="eastAsia" w:ascii="宋体" w:hAnsi="宋体" w:eastAsia="宋体" w:cs="宋体"/>
          <w:color w:val="auto"/>
          <w:kern w:val="2"/>
          <w:sz w:val="24"/>
          <w:szCs w:val="24"/>
          <w:lang w:val="en-US" w:bidi="ar-SA"/>
        </w:rPr>
        <w:t xml:space="preserve">一、项目概况 </w:t>
      </w:r>
    </w:p>
    <w:p>
      <w:pPr>
        <w:pageBreakBefore w:val="0"/>
        <w:tabs>
          <w:tab w:val="left" w:pos="1134"/>
          <w:tab w:val="left" w:pos="1380"/>
        </w:tabs>
        <w:kinsoku/>
        <w:wordWrap/>
        <w:topLinePunct w:val="0"/>
        <w:autoSpaceDE/>
        <w:autoSpaceDN/>
        <w:bidi w:val="0"/>
        <w:adjustRightInd/>
        <w:snapToGrid/>
        <w:spacing w:before="0" w:after="0" w:line="360" w:lineRule="auto"/>
        <w:ind w:left="420" w:leftChars="0" w:right="0" w:firstLine="540" w:firstLineChars="225"/>
        <w:jc w:val="both"/>
        <w:rPr>
          <w:rFonts w:hint="eastAsia" w:ascii="宋体" w:hAnsi="宋体" w:eastAsia="宋体" w:cs="宋体"/>
          <w:color w:val="auto"/>
          <w:kern w:val="2"/>
          <w:sz w:val="24"/>
          <w:szCs w:val="24"/>
          <w:lang w:val="en-US" w:bidi="ar-SA"/>
        </w:rPr>
      </w:pPr>
      <w:r>
        <w:rPr>
          <w:rFonts w:hint="eastAsia" w:ascii="宋体" w:hAnsi="宋体" w:eastAsia="宋体" w:cs="宋体"/>
          <w:color w:val="auto"/>
          <w:kern w:val="2"/>
          <w:sz w:val="24"/>
          <w:szCs w:val="24"/>
          <w:lang w:val="en-US" w:bidi="ar-SA"/>
        </w:rPr>
        <w:t>项目名称：</w:t>
      </w:r>
      <w:r>
        <w:rPr>
          <w:rFonts w:hint="eastAsia" w:ascii="宋体" w:hAnsi="宋体" w:eastAsia="宋体" w:cs="宋体"/>
          <w:color w:val="auto"/>
          <w:kern w:val="2"/>
          <w:sz w:val="24"/>
          <w:szCs w:val="24"/>
          <w:u w:val="single"/>
          <w:lang w:val="en-US" w:eastAsia="zh-CN" w:bidi="ar-SA"/>
        </w:rPr>
        <w:t>南通轨道建设发展有限公司“三标”管理体系认证项目</w:t>
      </w:r>
    </w:p>
    <w:p>
      <w:pPr>
        <w:pageBreakBefore w:val="0"/>
        <w:tabs>
          <w:tab w:val="left" w:pos="1134"/>
          <w:tab w:val="left" w:pos="1380"/>
        </w:tabs>
        <w:kinsoku/>
        <w:wordWrap/>
        <w:topLinePunct w:val="0"/>
        <w:autoSpaceDE/>
        <w:autoSpaceDN/>
        <w:bidi w:val="0"/>
        <w:adjustRightInd/>
        <w:snapToGrid/>
        <w:spacing w:before="0" w:after="0" w:line="360" w:lineRule="auto"/>
        <w:ind w:left="420" w:leftChars="0" w:right="0" w:firstLine="540" w:firstLineChars="225"/>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项目地址：</w:t>
      </w:r>
      <w:r>
        <w:rPr>
          <w:rFonts w:hint="eastAsia" w:ascii="宋体" w:hAnsi="宋体" w:eastAsia="宋体" w:cs="宋体"/>
          <w:kern w:val="2"/>
          <w:sz w:val="24"/>
          <w:szCs w:val="24"/>
          <w:u w:val="single"/>
          <w:lang w:val="en-US" w:eastAsia="zh-CN" w:bidi="ar-SA"/>
        </w:rPr>
        <w:t>江苏省</w:t>
      </w:r>
      <w:r>
        <w:rPr>
          <w:rFonts w:hint="eastAsia" w:ascii="宋体" w:hAnsi="宋体" w:eastAsia="宋体" w:cs="宋体"/>
          <w:kern w:val="2"/>
          <w:sz w:val="24"/>
          <w:szCs w:val="24"/>
          <w:u w:val="single"/>
          <w:lang w:val="en-US" w:bidi="ar-SA"/>
        </w:rPr>
        <w:t>南通市</w:t>
      </w:r>
    </w:p>
    <w:p>
      <w:pPr>
        <w:pageBreakBefore w:val="0"/>
        <w:tabs>
          <w:tab w:val="left" w:pos="1134"/>
          <w:tab w:val="left" w:pos="1380"/>
        </w:tabs>
        <w:kinsoku/>
        <w:wordWrap/>
        <w:topLinePunct w:val="0"/>
        <w:autoSpaceDE/>
        <w:autoSpaceDN/>
        <w:bidi w:val="0"/>
        <w:adjustRightInd/>
        <w:snapToGrid/>
        <w:spacing w:before="0" w:after="0" w:line="360" w:lineRule="auto"/>
        <w:ind w:left="420" w:right="0" w:firstLine="0" w:firstLineChars="0"/>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 xml:space="preserve">二、合同范围及工作内容 </w:t>
      </w:r>
    </w:p>
    <w:p>
      <w:pPr>
        <w:pageBreakBefore w:val="0"/>
        <w:tabs>
          <w:tab w:val="left" w:pos="1134"/>
          <w:tab w:val="left" w:pos="1380"/>
        </w:tabs>
        <w:kinsoku/>
        <w:wordWrap/>
        <w:topLinePunct w:val="0"/>
        <w:autoSpaceDE/>
        <w:autoSpaceDN/>
        <w:bidi w:val="0"/>
        <w:adjustRightInd/>
        <w:snapToGrid/>
        <w:spacing w:before="0" w:after="0" w:line="360" w:lineRule="auto"/>
        <w:ind w:left="420" w:leftChars="0" w:right="0" w:firstLine="540" w:firstLineChars="225"/>
        <w:jc w:val="both"/>
        <w:rPr>
          <w:rFonts w:hint="eastAsia" w:ascii="宋体" w:hAnsi="宋体" w:eastAsia="宋体" w:cs="宋体"/>
          <w:color w:val="auto"/>
          <w:kern w:val="2"/>
          <w:sz w:val="24"/>
          <w:szCs w:val="24"/>
          <w:lang w:val="en-US" w:bidi="ar-SA"/>
        </w:rPr>
      </w:pPr>
      <w:r>
        <w:rPr>
          <w:rFonts w:hint="eastAsia" w:ascii="宋体" w:hAnsi="宋体" w:eastAsia="宋体" w:cs="宋体"/>
          <w:color w:val="auto"/>
          <w:kern w:val="2"/>
          <w:sz w:val="24"/>
          <w:szCs w:val="24"/>
          <w:lang w:val="en-US" w:bidi="ar-SA"/>
        </w:rPr>
        <w:t>双方约定的合同范围及工作内容：</w:t>
      </w:r>
      <w:r>
        <w:rPr>
          <w:rFonts w:hint="eastAsia" w:ascii="宋体" w:hAnsi="宋体" w:eastAsia="宋体" w:cs="宋体"/>
          <w:color w:val="auto"/>
          <w:kern w:val="2"/>
          <w:sz w:val="24"/>
          <w:szCs w:val="24"/>
          <w:u w:val="single"/>
          <w:lang w:val="en-US" w:bidi="ar-SA"/>
        </w:rPr>
        <w:t>为</w:t>
      </w:r>
      <w:r>
        <w:rPr>
          <w:rFonts w:hint="eastAsia" w:ascii="宋体" w:hAnsi="宋体" w:eastAsia="宋体" w:cs="宋体"/>
          <w:color w:val="auto"/>
          <w:kern w:val="2"/>
          <w:sz w:val="24"/>
          <w:szCs w:val="24"/>
          <w:u w:val="single"/>
          <w:lang w:val="en-US" w:eastAsia="zh-CN" w:bidi="ar-SA"/>
        </w:rPr>
        <w:t>采购人申报并通过认证，取得“三标”管理体系认证证书并完成认证后的两次年度审核（以下简称“年审”）（以国家认监委官网查询结果为准），具体要求详见《用户需求书》。</w:t>
      </w:r>
    </w:p>
    <w:p>
      <w:pPr>
        <w:pageBreakBefore w:val="0"/>
        <w:tabs>
          <w:tab w:val="left" w:pos="1134"/>
          <w:tab w:val="left" w:pos="1380"/>
        </w:tabs>
        <w:kinsoku/>
        <w:wordWrap/>
        <w:topLinePunct w:val="0"/>
        <w:autoSpaceDE/>
        <w:autoSpaceDN/>
        <w:bidi w:val="0"/>
        <w:adjustRightInd/>
        <w:snapToGrid/>
        <w:spacing w:before="0" w:after="0" w:line="360" w:lineRule="auto"/>
        <w:ind w:left="420" w:right="0" w:firstLine="0" w:firstLineChars="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bidi="ar-SA"/>
        </w:rPr>
        <w:t>三、</w:t>
      </w:r>
      <w:r>
        <w:rPr>
          <w:rFonts w:hint="eastAsia" w:ascii="宋体" w:hAnsi="宋体" w:eastAsia="宋体" w:cs="宋体"/>
          <w:color w:val="auto"/>
          <w:kern w:val="2"/>
          <w:sz w:val="24"/>
          <w:szCs w:val="24"/>
          <w:lang w:val="en-US" w:eastAsia="zh-CN" w:bidi="ar-SA"/>
        </w:rPr>
        <w:t>合同履行</w:t>
      </w:r>
      <w:r>
        <w:rPr>
          <w:rFonts w:hint="eastAsia" w:ascii="宋体" w:hAnsi="宋体" w:eastAsia="宋体" w:cs="宋体"/>
          <w:color w:val="auto"/>
          <w:kern w:val="2"/>
          <w:sz w:val="24"/>
          <w:szCs w:val="24"/>
          <w:lang w:val="en-US" w:bidi="ar-SA"/>
        </w:rPr>
        <w:t>期限</w:t>
      </w:r>
    </w:p>
    <w:p>
      <w:pPr>
        <w:pageBreakBefore w:val="0"/>
        <w:tabs>
          <w:tab w:val="left" w:pos="1134"/>
          <w:tab w:val="left" w:pos="1380"/>
        </w:tabs>
        <w:kinsoku/>
        <w:wordWrap/>
        <w:topLinePunct w:val="0"/>
        <w:autoSpaceDE/>
        <w:autoSpaceDN/>
        <w:bidi w:val="0"/>
        <w:adjustRightInd/>
        <w:snapToGrid/>
        <w:spacing w:before="0" w:after="0" w:line="360" w:lineRule="auto"/>
        <w:ind w:left="420" w:leftChars="0" w:right="0" w:firstLine="540" w:firstLineChars="225"/>
        <w:jc w:val="both"/>
        <w:rPr>
          <w:rFonts w:hint="eastAsia" w:ascii="宋体" w:hAnsi="宋体" w:eastAsia="宋体" w:cs="宋体"/>
          <w:kern w:val="2"/>
          <w:sz w:val="24"/>
          <w:szCs w:val="24"/>
          <w:u w:val="single"/>
          <w:lang w:val="en-US" w:eastAsia="zh-CN" w:bidi="ar-SA"/>
        </w:rPr>
      </w:pPr>
      <w:r>
        <w:rPr>
          <w:rFonts w:hint="eastAsia" w:ascii="宋体" w:hAnsi="宋体" w:eastAsia="宋体" w:cs="宋体"/>
          <w:kern w:val="2"/>
          <w:sz w:val="24"/>
          <w:szCs w:val="24"/>
          <w:u w:val="single"/>
          <w:lang w:val="en-US" w:eastAsia="zh-CN" w:bidi="ar-SA"/>
        </w:rPr>
        <w:t>从合同签订之日起至采购人取得“三标”管理体系认证证书并完成两次年审服务止。其中，采购人预计须于2026年12月30日前通过认证；年审须在每年证书有效期到期前完成。</w:t>
      </w:r>
    </w:p>
    <w:p>
      <w:pPr>
        <w:pageBreakBefore w:val="0"/>
        <w:tabs>
          <w:tab w:val="left" w:pos="1134"/>
          <w:tab w:val="left" w:pos="1380"/>
        </w:tabs>
        <w:kinsoku/>
        <w:wordWrap/>
        <w:topLinePunct w:val="0"/>
        <w:autoSpaceDE/>
        <w:autoSpaceDN/>
        <w:bidi w:val="0"/>
        <w:adjustRightInd/>
        <w:snapToGrid/>
        <w:spacing w:before="0" w:after="0" w:line="360" w:lineRule="auto"/>
        <w:ind w:left="420" w:right="0" w:firstLine="0" w:firstLineChars="0"/>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四、合同价格</w:t>
      </w:r>
    </w:p>
    <w:p>
      <w:pPr>
        <w:pageBreakBefore w:val="0"/>
        <w:tabs>
          <w:tab w:val="left" w:pos="1134"/>
          <w:tab w:val="left" w:pos="1380"/>
        </w:tabs>
        <w:kinsoku/>
        <w:wordWrap/>
        <w:topLinePunct w:val="0"/>
        <w:autoSpaceDE/>
        <w:autoSpaceDN/>
        <w:bidi w:val="0"/>
        <w:adjustRightInd/>
        <w:snapToGrid/>
        <w:spacing w:before="0" w:after="0" w:line="360" w:lineRule="auto"/>
        <w:ind w:left="420" w:leftChars="0" w:right="0" w:firstLine="540" w:firstLineChars="225"/>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合同价格方式：固定</w:t>
      </w:r>
      <w:r>
        <w:rPr>
          <w:rFonts w:hint="eastAsia" w:ascii="宋体" w:hAnsi="宋体" w:eastAsia="宋体" w:cs="宋体"/>
          <w:kern w:val="2"/>
          <w:sz w:val="24"/>
          <w:szCs w:val="24"/>
          <w:lang w:val="en-US" w:eastAsia="zh-CN" w:bidi="ar-SA"/>
        </w:rPr>
        <w:t>总价</w:t>
      </w:r>
      <w:r>
        <w:rPr>
          <w:rFonts w:hint="eastAsia" w:ascii="宋体" w:hAnsi="宋体" w:eastAsia="宋体" w:cs="宋体"/>
          <w:kern w:val="2"/>
          <w:sz w:val="24"/>
          <w:szCs w:val="24"/>
          <w:lang w:val="en-US" w:bidi="ar-SA"/>
        </w:rPr>
        <w:t>方式；</w:t>
      </w:r>
    </w:p>
    <w:p>
      <w:pPr>
        <w:pageBreakBefore w:val="0"/>
        <w:tabs>
          <w:tab w:val="left" w:pos="1134"/>
          <w:tab w:val="left" w:pos="1380"/>
        </w:tabs>
        <w:kinsoku/>
        <w:wordWrap/>
        <w:topLinePunct w:val="0"/>
        <w:autoSpaceDE/>
        <w:autoSpaceDN/>
        <w:bidi w:val="0"/>
        <w:adjustRightInd/>
        <w:snapToGrid/>
        <w:spacing w:before="0" w:after="0" w:line="360" w:lineRule="auto"/>
        <w:ind w:left="420" w:leftChars="0" w:right="0" w:firstLine="540" w:firstLineChars="225"/>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合同</w:t>
      </w:r>
      <w:r>
        <w:rPr>
          <w:rFonts w:hint="eastAsia" w:ascii="宋体" w:hAnsi="宋体" w:eastAsia="宋体" w:cs="宋体"/>
          <w:kern w:val="2"/>
          <w:sz w:val="24"/>
          <w:szCs w:val="24"/>
          <w:lang w:val="en-US" w:eastAsia="zh-CN" w:bidi="ar-SA"/>
        </w:rPr>
        <w:t>含税</w:t>
      </w:r>
      <w:r>
        <w:rPr>
          <w:rFonts w:hint="eastAsia" w:ascii="宋体" w:hAnsi="宋体" w:eastAsia="宋体" w:cs="宋体"/>
          <w:kern w:val="2"/>
          <w:sz w:val="24"/>
          <w:szCs w:val="24"/>
          <w:lang w:val="en-US" w:bidi="ar-SA"/>
        </w:rPr>
        <w:t>总价为：</w:t>
      </w:r>
      <w:r>
        <w:rPr>
          <w:rFonts w:hint="eastAsia" w:ascii="宋体" w:hAnsi="宋体" w:eastAsia="宋体" w:cs="宋体"/>
          <w:kern w:val="2"/>
          <w:sz w:val="24"/>
          <w:szCs w:val="24"/>
          <w:u w:val="single"/>
          <w:lang w:val="en-US" w:bidi="ar-SA"/>
        </w:rPr>
        <w:t xml:space="preserve">      </w:t>
      </w:r>
      <w:r>
        <w:rPr>
          <w:rFonts w:hint="eastAsia" w:ascii="宋体" w:hAnsi="宋体" w:eastAsia="宋体" w:cs="宋体"/>
          <w:kern w:val="2"/>
          <w:sz w:val="24"/>
          <w:szCs w:val="24"/>
          <w:lang w:val="en-US" w:bidi="ar-SA"/>
        </w:rPr>
        <w:t>（大写），￥</w:t>
      </w:r>
      <w:r>
        <w:rPr>
          <w:rFonts w:hint="eastAsia" w:ascii="宋体" w:hAnsi="宋体" w:eastAsia="宋体" w:cs="宋体"/>
          <w:kern w:val="2"/>
          <w:sz w:val="24"/>
          <w:szCs w:val="24"/>
          <w:u w:val="single"/>
          <w:lang w:val="en-US" w:bidi="ar-SA"/>
        </w:rPr>
        <w:t xml:space="preserve">      </w:t>
      </w:r>
      <w:r>
        <w:rPr>
          <w:rFonts w:hint="eastAsia" w:ascii="宋体" w:hAnsi="宋体" w:eastAsia="宋体" w:cs="宋体"/>
          <w:kern w:val="2"/>
          <w:sz w:val="24"/>
          <w:szCs w:val="24"/>
          <w:lang w:val="en-US" w:bidi="ar-SA"/>
        </w:rPr>
        <w:t>元（小写），其中不含税价格为人民币为</w:t>
      </w:r>
      <w:r>
        <w:rPr>
          <w:rFonts w:hint="eastAsia" w:ascii="宋体" w:hAnsi="宋体" w:eastAsia="宋体" w:cs="宋体"/>
          <w:kern w:val="2"/>
          <w:sz w:val="24"/>
          <w:szCs w:val="24"/>
          <w:u w:val="single"/>
          <w:lang w:val="en-US" w:bidi="ar-SA"/>
        </w:rPr>
        <w:t xml:space="preserve">      </w:t>
      </w:r>
      <w:r>
        <w:rPr>
          <w:rFonts w:hint="eastAsia" w:ascii="宋体" w:hAnsi="宋体" w:eastAsia="宋体" w:cs="宋体"/>
          <w:kern w:val="2"/>
          <w:sz w:val="24"/>
          <w:szCs w:val="24"/>
          <w:lang w:val="en-US" w:bidi="ar-SA"/>
        </w:rPr>
        <w:t>（大写），￥</w:t>
      </w:r>
      <w:r>
        <w:rPr>
          <w:rFonts w:hint="eastAsia" w:ascii="宋体" w:hAnsi="宋体" w:eastAsia="宋体" w:cs="宋体"/>
          <w:kern w:val="2"/>
          <w:sz w:val="24"/>
          <w:szCs w:val="24"/>
          <w:u w:val="single"/>
          <w:lang w:val="en-US" w:bidi="ar-SA"/>
        </w:rPr>
        <w:t xml:space="preserve">      </w:t>
      </w:r>
      <w:r>
        <w:rPr>
          <w:rFonts w:hint="eastAsia" w:ascii="宋体" w:hAnsi="宋体" w:eastAsia="宋体" w:cs="宋体"/>
          <w:kern w:val="2"/>
          <w:sz w:val="24"/>
          <w:szCs w:val="24"/>
          <w:lang w:val="en-US" w:bidi="ar-SA"/>
        </w:rPr>
        <w:t>元（小写），增值税为人民币</w:t>
      </w:r>
      <w:r>
        <w:rPr>
          <w:rFonts w:hint="eastAsia" w:ascii="宋体" w:hAnsi="宋体" w:eastAsia="宋体" w:cs="宋体"/>
          <w:kern w:val="2"/>
          <w:sz w:val="24"/>
          <w:szCs w:val="24"/>
          <w:u w:val="single"/>
          <w:lang w:val="en-US" w:bidi="ar-SA"/>
        </w:rPr>
        <w:t xml:space="preserve">      </w:t>
      </w:r>
      <w:r>
        <w:rPr>
          <w:rFonts w:hint="eastAsia" w:ascii="宋体" w:hAnsi="宋体" w:eastAsia="宋体" w:cs="宋体"/>
          <w:kern w:val="2"/>
          <w:sz w:val="24"/>
          <w:szCs w:val="24"/>
          <w:lang w:val="en-US" w:bidi="ar-SA"/>
        </w:rPr>
        <w:t>（大写），￥</w:t>
      </w:r>
      <w:r>
        <w:rPr>
          <w:rFonts w:hint="eastAsia" w:ascii="宋体" w:hAnsi="宋体" w:eastAsia="宋体" w:cs="宋体"/>
          <w:kern w:val="2"/>
          <w:sz w:val="24"/>
          <w:szCs w:val="24"/>
          <w:u w:val="single"/>
          <w:lang w:val="en-US" w:bidi="ar-SA"/>
        </w:rPr>
        <w:t xml:space="preserve">      </w:t>
      </w:r>
      <w:r>
        <w:rPr>
          <w:rFonts w:hint="eastAsia" w:ascii="宋体" w:hAnsi="宋体" w:eastAsia="宋体" w:cs="宋体"/>
          <w:kern w:val="2"/>
          <w:sz w:val="24"/>
          <w:szCs w:val="24"/>
          <w:lang w:val="en-US" w:bidi="ar-SA"/>
        </w:rPr>
        <w:t>元（小写）。</w:t>
      </w:r>
      <w:r>
        <w:rPr>
          <w:rFonts w:hint="eastAsia" w:ascii="宋体" w:hAnsi="宋体" w:eastAsia="宋体" w:cs="宋体"/>
          <w:kern w:val="2"/>
          <w:sz w:val="24"/>
          <w:szCs w:val="24"/>
          <w:lang w:val="en-US" w:eastAsia="zh-CN" w:bidi="ar-SA"/>
        </w:rPr>
        <w:t>增值税税率为</w:t>
      </w:r>
      <w:r>
        <w:rPr>
          <w:rFonts w:hint="eastAsia" w:ascii="宋体" w:hAnsi="宋体" w:eastAsia="宋体" w:cs="宋体"/>
          <w:kern w:val="2"/>
          <w:sz w:val="24"/>
          <w:szCs w:val="24"/>
          <w:u w:val="single"/>
          <w:lang w:val="en-US" w:eastAsia="zh-CN" w:bidi="ar-SA"/>
        </w:rPr>
        <w:t xml:space="preserve"> </w:t>
      </w:r>
      <w:r>
        <w:rPr>
          <w:rFonts w:hint="eastAsia" w:ascii="宋体" w:hAnsi="宋体" w:eastAsia="宋体" w:cs="宋体"/>
          <w:kern w:val="2"/>
          <w:sz w:val="24"/>
          <w:szCs w:val="24"/>
          <w:highlight w:val="none"/>
          <w:u w:val="single"/>
          <w:lang w:val="en-US" w:eastAsia="zh-CN" w:bidi="ar-SA"/>
        </w:rPr>
        <w:t xml:space="preserve"> </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kern w:val="2"/>
          <w:sz w:val="24"/>
          <w:szCs w:val="24"/>
          <w:lang w:val="en-US" w:bidi="ar-SA"/>
        </w:rPr>
        <w:t>。</w:t>
      </w:r>
    </w:p>
    <w:p>
      <w:pPr>
        <w:pageBreakBefore w:val="0"/>
        <w:tabs>
          <w:tab w:val="left" w:pos="1134"/>
          <w:tab w:val="left" w:pos="1380"/>
        </w:tabs>
        <w:kinsoku/>
        <w:wordWrap/>
        <w:topLinePunct w:val="0"/>
        <w:autoSpaceDE/>
        <w:autoSpaceDN/>
        <w:bidi w:val="0"/>
        <w:adjustRightInd/>
        <w:snapToGrid/>
        <w:spacing w:before="0" w:after="0" w:line="360" w:lineRule="auto"/>
        <w:ind w:left="420" w:right="0" w:firstLine="0" w:firstLineChars="0"/>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 xml:space="preserve">五、组成合同的文件 </w:t>
      </w:r>
    </w:p>
    <w:p>
      <w:pPr>
        <w:pageBreakBefore w:val="0"/>
        <w:tabs>
          <w:tab w:val="left" w:pos="1134"/>
          <w:tab w:val="left" w:pos="1380"/>
        </w:tabs>
        <w:kinsoku/>
        <w:wordWrap/>
        <w:topLinePunct w:val="0"/>
        <w:autoSpaceDE/>
        <w:autoSpaceDN/>
        <w:bidi w:val="0"/>
        <w:adjustRightInd/>
        <w:snapToGrid/>
        <w:spacing w:before="0" w:after="0" w:line="360" w:lineRule="auto"/>
        <w:ind w:left="420" w:leftChars="0" w:right="0" w:firstLine="540" w:firstLineChars="225"/>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组成本合同的文件包括：</w:t>
      </w:r>
    </w:p>
    <w:p>
      <w:pPr>
        <w:pageBreakBefore w:val="0"/>
        <w:tabs>
          <w:tab w:val="left" w:pos="1134"/>
          <w:tab w:val="left" w:pos="1380"/>
        </w:tabs>
        <w:kinsoku/>
        <w:wordWrap/>
        <w:topLinePunct w:val="0"/>
        <w:autoSpaceDE/>
        <w:autoSpaceDN/>
        <w:bidi w:val="0"/>
        <w:adjustRightInd/>
        <w:snapToGrid/>
        <w:spacing w:before="0" w:after="0" w:line="360" w:lineRule="auto"/>
        <w:ind w:left="420" w:leftChars="0" w:right="0" w:firstLine="540" w:firstLineChars="225"/>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（1）合同协议书；</w:t>
      </w:r>
    </w:p>
    <w:p>
      <w:pPr>
        <w:pageBreakBefore w:val="0"/>
        <w:tabs>
          <w:tab w:val="left" w:pos="1134"/>
          <w:tab w:val="left" w:pos="1380"/>
        </w:tabs>
        <w:kinsoku/>
        <w:wordWrap/>
        <w:topLinePunct w:val="0"/>
        <w:autoSpaceDE/>
        <w:autoSpaceDN/>
        <w:bidi w:val="0"/>
        <w:adjustRightInd/>
        <w:snapToGrid/>
        <w:spacing w:before="0" w:after="0" w:line="360" w:lineRule="auto"/>
        <w:ind w:left="420" w:leftChars="0" w:right="0" w:firstLine="540" w:firstLineChars="225"/>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（2）成交通知书；</w:t>
      </w:r>
    </w:p>
    <w:p>
      <w:pPr>
        <w:pageBreakBefore w:val="0"/>
        <w:tabs>
          <w:tab w:val="left" w:pos="1134"/>
          <w:tab w:val="left" w:pos="1380"/>
        </w:tabs>
        <w:kinsoku/>
        <w:wordWrap/>
        <w:topLinePunct w:val="0"/>
        <w:autoSpaceDE/>
        <w:autoSpaceDN/>
        <w:bidi w:val="0"/>
        <w:adjustRightInd/>
        <w:snapToGrid/>
        <w:spacing w:before="0" w:after="0" w:line="360" w:lineRule="auto"/>
        <w:ind w:left="420" w:leftChars="0" w:right="0" w:firstLine="540" w:firstLineChars="225"/>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bidi="ar-SA"/>
        </w:rPr>
        <w:t>（3）</w:t>
      </w:r>
      <w:r>
        <w:rPr>
          <w:rFonts w:hint="eastAsia" w:ascii="宋体" w:hAnsi="宋体" w:eastAsia="宋体" w:cs="宋体"/>
          <w:kern w:val="2"/>
          <w:sz w:val="24"/>
          <w:szCs w:val="24"/>
          <w:lang w:val="en-US" w:eastAsia="zh-CN" w:bidi="ar-SA"/>
        </w:rPr>
        <w:t>授标前澄清（如有）；</w:t>
      </w:r>
    </w:p>
    <w:p>
      <w:pPr>
        <w:pageBreakBefore w:val="0"/>
        <w:tabs>
          <w:tab w:val="left" w:pos="1134"/>
          <w:tab w:val="left" w:pos="1380"/>
        </w:tabs>
        <w:kinsoku/>
        <w:wordWrap/>
        <w:topLinePunct w:val="0"/>
        <w:autoSpaceDE/>
        <w:autoSpaceDN/>
        <w:bidi w:val="0"/>
        <w:adjustRightInd/>
        <w:snapToGrid/>
        <w:spacing w:before="0" w:after="0" w:line="360" w:lineRule="auto"/>
        <w:ind w:left="420" w:leftChars="0" w:right="0" w:firstLine="540" w:firstLineChars="225"/>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（4）合同条款；</w:t>
      </w:r>
    </w:p>
    <w:p>
      <w:pPr>
        <w:pageBreakBefore w:val="0"/>
        <w:tabs>
          <w:tab w:val="left" w:pos="1134"/>
          <w:tab w:val="left" w:pos="1380"/>
        </w:tabs>
        <w:kinsoku/>
        <w:wordWrap/>
        <w:topLinePunct w:val="0"/>
        <w:autoSpaceDE/>
        <w:autoSpaceDN/>
        <w:bidi w:val="0"/>
        <w:adjustRightInd/>
        <w:snapToGrid/>
        <w:spacing w:before="0" w:after="0" w:line="360" w:lineRule="auto"/>
        <w:ind w:left="420" w:leftChars="0" w:right="0" w:firstLine="540" w:firstLineChars="225"/>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w:t>
      </w:r>
      <w:r>
        <w:rPr>
          <w:rFonts w:hint="eastAsia" w:ascii="宋体" w:hAnsi="宋体" w:eastAsia="宋体" w:cs="宋体"/>
          <w:kern w:val="2"/>
          <w:sz w:val="24"/>
          <w:szCs w:val="24"/>
          <w:lang w:val="en-US" w:eastAsia="zh-CN" w:bidi="ar-SA"/>
        </w:rPr>
        <w:t>5</w:t>
      </w:r>
      <w:r>
        <w:rPr>
          <w:rFonts w:hint="eastAsia" w:ascii="宋体" w:hAnsi="宋体" w:eastAsia="宋体" w:cs="宋体"/>
          <w:kern w:val="2"/>
          <w:sz w:val="24"/>
          <w:szCs w:val="24"/>
          <w:lang w:val="en-US" w:bidi="ar-SA"/>
        </w:rPr>
        <w:t>）用户需求书</w:t>
      </w:r>
    </w:p>
    <w:p>
      <w:pPr>
        <w:pageBreakBefore w:val="0"/>
        <w:tabs>
          <w:tab w:val="left" w:pos="1134"/>
          <w:tab w:val="left" w:pos="1380"/>
        </w:tabs>
        <w:kinsoku/>
        <w:wordWrap/>
        <w:topLinePunct w:val="0"/>
        <w:autoSpaceDE/>
        <w:autoSpaceDN/>
        <w:bidi w:val="0"/>
        <w:adjustRightInd/>
        <w:snapToGrid/>
        <w:spacing w:before="0" w:after="0" w:line="360" w:lineRule="auto"/>
        <w:ind w:left="420" w:leftChars="0" w:right="0" w:firstLine="540" w:firstLineChars="225"/>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w:t>
      </w:r>
      <w:r>
        <w:rPr>
          <w:rFonts w:hint="eastAsia" w:ascii="宋体" w:hAnsi="宋体" w:eastAsia="宋体" w:cs="宋体"/>
          <w:kern w:val="2"/>
          <w:sz w:val="24"/>
          <w:szCs w:val="24"/>
          <w:lang w:val="en-US" w:eastAsia="zh-CN" w:bidi="ar-SA"/>
        </w:rPr>
        <w:t>6</w:t>
      </w:r>
      <w:r>
        <w:rPr>
          <w:rFonts w:hint="eastAsia" w:ascii="宋体" w:hAnsi="宋体" w:eastAsia="宋体" w:cs="宋体"/>
          <w:kern w:val="2"/>
          <w:sz w:val="24"/>
          <w:szCs w:val="24"/>
          <w:lang w:val="en-US" w:bidi="ar-SA"/>
        </w:rPr>
        <w:t>）合同附件（将根据</w:t>
      </w:r>
      <w:r>
        <w:rPr>
          <w:rFonts w:hint="eastAsia" w:ascii="宋体" w:hAnsi="宋体" w:eastAsia="宋体" w:cs="宋体"/>
          <w:kern w:val="2"/>
          <w:sz w:val="24"/>
          <w:szCs w:val="24"/>
          <w:lang w:val="en-US" w:eastAsia="zh-CN" w:bidi="ar-SA"/>
        </w:rPr>
        <w:t>询价</w:t>
      </w:r>
      <w:r>
        <w:rPr>
          <w:rFonts w:hint="eastAsia" w:ascii="宋体" w:hAnsi="宋体" w:eastAsia="宋体" w:cs="宋体"/>
          <w:kern w:val="2"/>
          <w:sz w:val="24"/>
          <w:szCs w:val="24"/>
          <w:lang w:val="en-US" w:bidi="ar-SA"/>
        </w:rPr>
        <w:t>文件和</w:t>
      </w:r>
      <w:r>
        <w:rPr>
          <w:rFonts w:hint="eastAsia" w:ascii="宋体" w:hAnsi="宋体" w:eastAsia="宋体" w:cs="宋体"/>
          <w:kern w:val="2"/>
          <w:sz w:val="24"/>
          <w:szCs w:val="24"/>
          <w:lang w:val="en-US" w:eastAsia="zh-CN" w:bidi="ar-SA"/>
        </w:rPr>
        <w:t>响应</w:t>
      </w:r>
      <w:r>
        <w:rPr>
          <w:rFonts w:hint="eastAsia" w:ascii="宋体" w:hAnsi="宋体" w:eastAsia="宋体" w:cs="宋体"/>
          <w:kern w:val="2"/>
          <w:sz w:val="24"/>
          <w:szCs w:val="24"/>
          <w:lang w:val="en-US" w:bidi="ar-SA"/>
        </w:rPr>
        <w:t>文件的相应内容编辑而成）</w:t>
      </w:r>
    </w:p>
    <w:p>
      <w:pPr>
        <w:pageBreakBefore w:val="0"/>
        <w:tabs>
          <w:tab w:val="left" w:pos="1134"/>
          <w:tab w:val="left" w:pos="1380"/>
        </w:tabs>
        <w:kinsoku/>
        <w:wordWrap/>
        <w:topLinePunct w:val="0"/>
        <w:autoSpaceDE/>
        <w:autoSpaceDN/>
        <w:bidi w:val="0"/>
        <w:adjustRightInd/>
        <w:snapToGrid/>
        <w:spacing w:before="0" w:after="0" w:line="360" w:lineRule="auto"/>
        <w:ind w:left="420" w:leftChars="0" w:right="0" w:firstLine="540" w:firstLineChars="225"/>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eastAsia="zh-CN" w:bidi="ar-SA"/>
        </w:rPr>
        <w:t>（7）询价</w:t>
      </w:r>
      <w:r>
        <w:rPr>
          <w:rFonts w:hint="eastAsia" w:ascii="宋体" w:hAnsi="宋体" w:eastAsia="宋体" w:cs="宋体"/>
          <w:kern w:val="2"/>
          <w:sz w:val="24"/>
          <w:szCs w:val="24"/>
          <w:lang w:val="en-US" w:bidi="ar-SA"/>
        </w:rPr>
        <w:t>文件及澄清文件（如果有）；</w:t>
      </w:r>
    </w:p>
    <w:p>
      <w:pPr>
        <w:pageBreakBefore w:val="0"/>
        <w:tabs>
          <w:tab w:val="left" w:pos="1134"/>
          <w:tab w:val="left" w:pos="1380"/>
        </w:tabs>
        <w:kinsoku/>
        <w:wordWrap/>
        <w:topLinePunct w:val="0"/>
        <w:autoSpaceDE/>
        <w:autoSpaceDN/>
        <w:bidi w:val="0"/>
        <w:adjustRightInd/>
        <w:snapToGrid/>
        <w:spacing w:before="0" w:after="0" w:line="360" w:lineRule="auto"/>
        <w:ind w:left="420" w:leftChars="0" w:right="0" w:firstLine="540" w:firstLineChars="225"/>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w:t>
      </w:r>
      <w:r>
        <w:rPr>
          <w:rFonts w:hint="eastAsia" w:ascii="宋体" w:hAnsi="宋体" w:eastAsia="宋体" w:cs="宋体"/>
          <w:kern w:val="2"/>
          <w:sz w:val="24"/>
          <w:szCs w:val="24"/>
          <w:lang w:val="en-US" w:eastAsia="zh-CN" w:bidi="ar-SA"/>
        </w:rPr>
        <w:t>8</w:t>
      </w:r>
      <w:r>
        <w:rPr>
          <w:rFonts w:hint="eastAsia" w:ascii="宋体" w:hAnsi="宋体" w:eastAsia="宋体" w:cs="宋体"/>
          <w:kern w:val="2"/>
          <w:sz w:val="24"/>
          <w:szCs w:val="24"/>
          <w:lang w:val="en-US" w:bidi="ar-SA"/>
        </w:rPr>
        <w:t>）</w:t>
      </w:r>
      <w:r>
        <w:rPr>
          <w:rFonts w:hint="eastAsia" w:ascii="宋体" w:hAnsi="宋体" w:eastAsia="宋体" w:cs="宋体"/>
          <w:kern w:val="2"/>
          <w:sz w:val="24"/>
          <w:szCs w:val="24"/>
          <w:lang w:val="en-US" w:eastAsia="zh-CN" w:bidi="ar-SA"/>
        </w:rPr>
        <w:t>响应</w:t>
      </w:r>
      <w:r>
        <w:rPr>
          <w:rFonts w:hint="eastAsia" w:ascii="宋体" w:hAnsi="宋体" w:eastAsia="宋体" w:cs="宋体"/>
          <w:kern w:val="2"/>
          <w:sz w:val="24"/>
          <w:szCs w:val="24"/>
          <w:lang w:val="en-US" w:bidi="ar-SA"/>
        </w:rPr>
        <w:t>文件及澄清文件（如果有）</w:t>
      </w:r>
    </w:p>
    <w:p>
      <w:pPr>
        <w:pageBreakBefore w:val="0"/>
        <w:tabs>
          <w:tab w:val="left" w:pos="1134"/>
          <w:tab w:val="left" w:pos="1380"/>
        </w:tabs>
        <w:kinsoku/>
        <w:wordWrap/>
        <w:topLinePunct w:val="0"/>
        <w:autoSpaceDE/>
        <w:autoSpaceDN/>
        <w:bidi w:val="0"/>
        <w:adjustRightInd/>
        <w:snapToGrid/>
        <w:spacing w:before="0" w:after="0" w:line="360" w:lineRule="auto"/>
        <w:ind w:left="420" w:leftChars="0" w:right="0" w:firstLine="540" w:firstLineChars="225"/>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bidi="ar-SA"/>
        </w:rPr>
        <w:t>（</w:t>
      </w:r>
      <w:r>
        <w:rPr>
          <w:rFonts w:hint="eastAsia" w:ascii="宋体" w:hAnsi="宋体" w:eastAsia="宋体" w:cs="宋体"/>
          <w:kern w:val="2"/>
          <w:sz w:val="24"/>
          <w:szCs w:val="24"/>
          <w:lang w:val="en-US" w:eastAsia="zh-CN" w:bidi="ar-SA"/>
        </w:rPr>
        <w:t>9</w:t>
      </w:r>
      <w:r>
        <w:rPr>
          <w:rFonts w:hint="eastAsia" w:ascii="宋体" w:hAnsi="宋体" w:eastAsia="宋体" w:cs="宋体"/>
          <w:kern w:val="2"/>
          <w:sz w:val="24"/>
          <w:szCs w:val="24"/>
          <w:lang w:val="en-US" w:bidi="ar-SA"/>
        </w:rPr>
        <w:t>）双方约定的其他合同文件</w:t>
      </w:r>
      <w:r>
        <w:rPr>
          <w:rFonts w:hint="eastAsia" w:ascii="宋体" w:hAnsi="宋体" w:eastAsia="宋体" w:cs="宋体"/>
          <w:kern w:val="2"/>
          <w:sz w:val="24"/>
          <w:szCs w:val="24"/>
          <w:lang w:val="en-US" w:eastAsia="zh-CN" w:bidi="ar-SA"/>
        </w:rPr>
        <w:t>。</w:t>
      </w:r>
    </w:p>
    <w:p>
      <w:pPr>
        <w:pageBreakBefore w:val="0"/>
        <w:tabs>
          <w:tab w:val="left" w:pos="1134"/>
          <w:tab w:val="left" w:pos="1380"/>
        </w:tabs>
        <w:kinsoku/>
        <w:wordWrap/>
        <w:topLinePunct w:val="0"/>
        <w:autoSpaceDE/>
        <w:autoSpaceDN/>
        <w:bidi w:val="0"/>
        <w:adjustRightInd/>
        <w:snapToGrid/>
        <w:spacing w:before="0" w:after="0" w:line="360" w:lineRule="auto"/>
        <w:ind w:left="420" w:leftChars="0" w:right="0" w:firstLine="540" w:firstLineChars="225"/>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上述各项合同文件包括双方就该项合同文件所作出的补充和修改，属于同一类内容的合同文件应以最新签署的为准。上述合同文件相互补充和解释，如有不明确或不一致之处，以上述次序在先者为准。</w:t>
      </w:r>
    </w:p>
    <w:p>
      <w:pPr>
        <w:pageBreakBefore w:val="0"/>
        <w:tabs>
          <w:tab w:val="left" w:pos="1134"/>
          <w:tab w:val="left" w:pos="1380"/>
        </w:tabs>
        <w:kinsoku/>
        <w:wordWrap/>
        <w:topLinePunct w:val="0"/>
        <w:autoSpaceDE/>
        <w:autoSpaceDN/>
        <w:bidi w:val="0"/>
        <w:adjustRightInd/>
        <w:snapToGrid/>
        <w:spacing w:before="0" w:after="0" w:line="360" w:lineRule="auto"/>
        <w:ind w:left="420" w:right="0" w:firstLine="0" w:firstLineChars="0"/>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eastAsia="zh-CN" w:bidi="ar-SA"/>
        </w:rPr>
        <w:t>六</w:t>
      </w:r>
      <w:r>
        <w:rPr>
          <w:rFonts w:hint="eastAsia" w:ascii="宋体" w:hAnsi="宋体" w:eastAsia="宋体" w:cs="宋体"/>
          <w:kern w:val="2"/>
          <w:sz w:val="24"/>
          <w:szCs w:val="24"/>
          <w:lang w:val="en-US" w:bidi="ar-SA"/>
        </w:rPr>
        <w:t>、合同文件份数</w:t>
      </w:r>
    </w:p>
    <w:p>
      <w:pPr>
        <w:pageBreakBefore w:val="0"/>
        <w:tabs>
          <w:tab w:val="left" w:pos="1134"/>
          <w:tab w:val="left" w:pos="1380"/>
        </w:tabs>
        <w:kinsoku/>
        <w:wordWrap/>
        <w:topLinePunct w:val="0"/>
        <w:autoSpaceDE/>
        <w:autoSpaceDN/>
        <w:bidi w:val="0"/>
        <w:adjustRightInd/>
        <w:snapToGrid/>
        <w:spacing w:before="0" w:after="0" w:line="360" w:lineRule="auto"/>
        <w:ind w:left="420" w:leftChars="0" w:right="0" w:firstLine="540" w:firstLineChars="225"/>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本合同正本一式贰份，双方各执壹份；副本一式肆份，甲方叁份，乙方壹份。本合同正副本具有同等法律效力，当正本和副本不一致时以正本为准。</w:t>
      </w:r>
    </w:p>
    <w:p>
      <w:pPr>
        <w:pageBreakBefore w:val="0"/>
        <w:widowControl w:val="0"/>
        <w:kinsoku/>
        <w:wordWrap/>
        <w:topLinePunct w:val="0"/>
        <w:autoSpaceDE w:val="0"/>
        <w:autoSpaceDN w:val="0"/>
        <w:bidi w:val="0"/>
        <w:adjustRightInd/>
        <w:snapToGrid/>
        <w:spacing w:before="0" w:after="0" w:line="360" w:lineRule="auto"/>
        <w:ind w:left="315" w:right="0" w:firstLine="480" w:firstLineChars="200"/>
        <w:jc w:val="both"/>
        <w:rPr>
          <w:rFonts w:hint="eastAsia" w:ascii="宋体" w:hAnsi="宋体" w:eastAsia="宋体" w:cs="宋体"/>
          <w:kern w:val="2"/>
          <w:sz w:val="24"/>
          <w:szCs w:val="24"/>
          <w:lang w:val="en-US" w:eastAsia="zh-CN" w:bidi="ar-SA"/>
        </w:rPr>
      </w:pPr>
    </w:p>
    <w:tbl>
      <w:tblPr>
        <w:tblStyle w:val="17"/>
        <w:tblW w:w="9150" w:type="dxa"/>
        <w:tblInd w:w="108" w:type="dxa"/>
        <w:tblLayout w:type="fixed"/>
        <w:tblCellMar>
          <w:top w:w="0" w:type="dxa"/>
          <w:left w:w="108" w:type="dxa"/>
          <w:bottom w:w="0" w:type="dxa"/>
          <w:right w:w="108" w:type="dxa"/>
        </w:tblCellMar>
      </w:tblPr>
      <w:tblGrid>
        <w:gridCol w:w="4981"/>
        <w:gridCol w:w="4169"/>
      </w:tblGrid>
      <w:tr>
        <w:tblPrEx>
          <w:tblCellMar>
            <w:top w:w="0" w:type="dxa"/>
            <w:left w:w="108" w:type="dxa"/>
            <w:bottom w:w="0" w:type="dxa"/>
            <w:right w:w="108" w:type="dxa"/>
          </w:tblCellMar>
        </w:tblPrEx>
        <w:tc>
          <w:tcPr>
            <w:tcW w:w="4981" w:type="dxa"/>
          </w:tcPr>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甲方（盖章）：______________ </w:t>
            </w: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法定代表人或其授权委托人</w:t>
            </w: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（签字或盖章）：____________</w:t>
            </w: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日期：</w:t>
            </w:r>
            <w:r>
              <w:rPr>
                <w:rFonts w:hint="eastAsia" w:ascii="宋体" w:hAnsi="宋体" w:eastAsia="宋体" w:cs="宋体"/>
                <w:kern w:val="2"/>
                <w:sz w:val="24"/>
                <w:szCs w:val="24"/>
                <w:u w:val="none"/>
                <w:lang w:val="en-US" w:eastAsia="zh-CN" w:bidi="ar-SA"/>
              </w:rPr>
              <w:t>2026</w:t>
            </w:r>
            <w:r>
              <w:rPr>
                <w:rFonts w:hint="eastAsia" w:ascii="宋体" w:hAnsi="宋体" w:eastAsia="宋体" w:cs="宋体"/>
                <w:kern w:val="2"/>
                <w:sz w:val="24"/>
                <w:szCs w:val="24"/>
                <w:lang w:val="en-US" w:eastAsia="zh-CN" w:bidi="ar-SA"/>
              </w:rPr>
              <w:t>年</w:t>
            </w:r>
            <w:r>
              <w:rPr>
                <w:rFonts w:hint="eastAsia" w:ascii="宋体" w:hAnsi="宋体" w:eastAsia="宋体" w:cs="宋体"/>
                <w:kern w:val="2"/>
                <w:sz w:val="24"/>
                <w:szCs w:val="24"/>
                <w:u w:val="single"/>
                <w:lang w:val="en-US" w:eastAsia="zh-CN" w:bidi="ar-SA"/>
              </w:rPr>
              <w:t xml:space="preserve">  </w:t>
            </w:r>
            <w:r>
              <w:rPr>
                <w:rFonts w:hint="eastAsia" w:ascii="宋体" w:hAnsi="宋体" w:eastAsia="宋体" w:cs="宋体"/>
                <w:kern w:val="2"/>
                <w:sz w:val="24"/>
                <w:szCs w:val="24"/>
                <w:lang w:val="en-US" w:eastAsia="zh-CN" w:bidi="ar-SA"/>
              </w:rPr>
              <w:t>月</w:t>
            </w:r>
            <w:r>
              <w:rPr>
                <w:rFonts w:hint="eastAsia" w:ascii="宋体" w:hAnsi="宋体" w:eastAsia="宋体" w:cs="宋体"/>
                <w:kern w:val="2"/>
                <w:sz w:val="24"/>
                <w:szCs w:val="24"/>
                <w:u w:val="single"/>
                <w:lang w:val="en-US" w:eastAsia="zh-CN" w:bidi="ar-SA"/>
              </w:rPr>
              <w:t xml:space="preserve">   </w:t>
            </w:r>
            <w:r>
              <w:rPr>
                <w:rFonts w:hint="eastAsia" w:ascii="宋体" w:hAnsi="宋体" w:eastAsia="宋体" w:cs="宋体"/>
                <w:kern w:val="2"/>
                <w:sz w:val="24"/>
                <w:szCs w:val="24"/>
                <w:lang w:val="en-US" w:eastAsia="zh-CN" w:bidi="ar-SA"/>
              </w:rPr>
              <w:t>日</w:t>
            </w:r>
          </w:p>
          <w:p>
            <w:pPr>
              <w:pageBreakBefore w:val="0"/>
              <w:kinsoku/>
              <w:wordWrap/>
              <w:topLinePunct w:val="0"/>
              <w:autoSpaceDE/>
              <w:autoSpaceDN/>
              <w:bidi w:val="0"/>
              <w:adjustRightInd/>
              <w:snapToGrid/>
              <w:spacing w:before="0" w:after="0" w:line="360" w:lineRule="auto"/>
              <w:ind w:left="0" w:right="0" w:firstLine="0" w:firstLineChars="0"/>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地址：</w:t>
            </w:r>
            <w:r>
              <w:rPr>
                <w:rFonts w:hint="eastAsia" w:ascii="宋体" w:hAnsi="宋体" w:eastAsia="宋体" w:cs="宋体"/>
                <w:kern w:val="2"/>
                <w:sz w:val="24"/>
                <w:szCs w:val="24"/>
                <w:u w:val="single"/>
                <w:lang w:val="en-US" w:bidi="ar-SA"/>
              </w:rPr>
              <w:t>南通市崇川区崇川路158号1</w:t>
            </w:r>
            <w:r>
              <w:rPr>
                <w:rFonts w:hint="eastAsia" w:ascii="宋体" w:hAnsi="宋体" w:eastAsia="宋体" w:cs="宋体"/>
                <w:kern w:val="2"/>
                <w:sz w:val="24"/>
                <w:szCs w:val="24"/>
                <w:u w:val="single"/>
                <w:lang w:val="en-US" w:eastAsia="zh-CN" w:bidi="ar-SA"/>
              </w:rPr>
              <w:t>9</w:t>
            </w:r>
            <w:r>
              <w:rPr>
                <w:rFonts w:hint="eastAsia" w:ascii="宋体" w:hAnsi="宋体" w:eastAsia="宋体" w:cs="宋体"/>
                <w:kern w:val="2"/>
                <w:sz w:val="24"/>
                <w:szCs w:val="24"/>
                <w:u w:val="single"/>
                <w:lang w:val="en-US" w:bidi="ar-SA"/>
              </w:rPr>
              <w:t xml:space="preserve">楼                 </w:t>
            </w:r>
          </w:p>
          <w:p>
            <w:pPr>
              <w:pageBreakBefore w:val="0"/>
              <w:kinsoku/>
              <w:wordWrap/>
              <w:topLinePunct w:val="0"/>
              <w:autoSpaceDE/>
              <w:autoSpaceDN/>
              <w:bidi w:val="0"/>
              <w:adjustRightInd/>
              <w:snapToGrid/>
              <w:spacing w:before="0" w:after="0" w:line="360" w:lineRule="auto"/>
              <w:ind w:left="0" w:right="0" w:firstLine="0" w:firstLine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bidi="ar-SA"/>
              </w:rPr>
              <w:t>电话：</w:t>
            </w:r>
            <w:r>
              <w:rPr>
                <w:rFonts w:hint="eastAsia" w:ascii="宋体" w:hAnsi="宋体" w:eastAsia="宋体" w:cs="宋体"/>
                <w:kern w:val="2"/>
                <w:sz w:val="24"/>
                <w:szCs w:val="24"/>
                <w:u w:val="single"/>
                <w:lang w:val="en-US" w:bidi="ar-SA"/>
              </w:rPr>
              <w:t>0513-</w:t>
            </w:r>
            <w:r>
              <w:rPr>
                <w:rFonts w:hint="eastAsia" w:ascii="宋体" w:hAnsi="宋体" w:eastAsia="宋体" w:cs="宋体"/>
                <w:kern w:val="2"/>
                <w:sz w:val="24"/>
                <w:szCs w:val="24"/>
                <w:u w:val="single"/>
                <w:lang w:val="en-US" w:eastAsia="zh-CN" w:bidi="ar-SA"/>
              </w:rPr>
              <w:t>80813981</w:t>
            </w:r>
          </w:p>
        </w:tc>
        <w:tc>
          <w:tcPr>
            <w:tcW w:w="4169" w:type="dxa"/>
          </w:tcPr>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乙方（盖章）：___________    </w:t>
            </w: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法定代表人或其授权委托人</w:t>
            </w: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（签字或盖章）：__________ </w:t>
            </w: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日期：</w:t>
            </w:r>
            <w:r>
              <w:rPr>
                <w:rFonts w:hint="eastAsia" w:ascii="宋体" w:hAnsi="宋体" w:eastAsia="宋体" w:cs="宋体"/>
                <w:kern w:val="2"/>
                <w:sz w:val="24"/>
                <w:szCs w:val="24"/>
                <w:u w:val="none"/>
                <w:lang w:val="en-US" w:eastAsia="zh-CN" w:bidi="ar-SA"/>
              </w:rPr>
              <w:t>2026</w:t>
            </w:r>
            <w:r>
              <w:rPr>
                <w:rFonts w:hint="eastAsia" w:ascii="宋体" w:hAnsi="宋体" w:eastAsia="宋体" w:cs="宋体"/>
                <w:kern w:val="2"/>
                <w:sz w:val="24"/>
                <w:szCs w:val="24"/>
                <w:lang w:val="en-US" w:eastAsia="zh-CN" w:bidi="ar-SA"/>
              </w:rPr>
              <w:t>年</w:t>
            </w:r>
            <w:r>
              <w:rPr>
                <w:rFonts w:hint="eastAsia" w:ascii="宋体" w:hAnsi="宋体" w:eastAsia="宋体" w:cs="宋体"/>
                <w:kern w:val="2"/>
                <w:sz w:val="24"/>
                <w:szCs w:val="24"/>
                <w:u w:val="single"/>
                <w:lang w:val="en-US" w:eastAsia="zh-CN" w:bidi="ar-SA"/>
              </w:rPr>
              <w:t xml:space="preserve">   </w:t>
            </w:r>
            <w:r>
              <w:rPr>
                <w:rFonts w:hint="eastAsia" w:ascii="宋体" w:hAnsi="宋体" w:eastAsia="宋体" w:cs="宋体"/>
                <w:kern w:val="2"/>
                <w:sz w:val="24"/>
                <w:szCs w:val="24"/>
                <w:lang w:val="en-US" w:eastAsia="zh-CN" w:bidi="ar-SA"/>
              </w:rPr>
              <w:t>月</w:t>
            </w:r>
            <w:r>
              <w:rPr>
                <w:rFonts w:hint="eastAsia" w:ascii="宋体" w:hAnsi="宋体" w:eastAsia="宋体" w:cs="宋体"/>
                <w:kern w:val="2"/>
                <w:sz w:val="24"/>
                <w:szCs w:val="24"/>
                <w:u w:val="single"/>
                <w:lang w:val="en-US" w:eastAsia="zh-CN" w:bidi="ar-SA"/>
              </w:rPr>
              <w:t xml:space="preserve">   </w:t>
            </w:r>
            <w:r>
              <w:rPr>
                <w:rFonts w:hint="eastAsia" w:ascii="宋体" w:hAnsi="宋体" w:eastAsia="宋体" w:cs="宋体"/>
                <w:kern w:val="2"/>
                <w:sz w:val="24"/>
                <w:szCs w:val="24"/>
                <w:lang w:val="en-US" w:eastAsia="zh-CN" w:bidi="ar-SA"/>
              </w:rPr>
              <w:t>日</w:t>
            </w: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地址：</w:t>
            </w:r>
            <w:r>
              <w:rPr>
                <w:rFonts w:hint="eastAsia" w:ascii="宋体" w:hAnsi="宋体" w:eastAsia="宋体" w:cs="宋体"/>
                <w:kern w:val="2"/>
                <w:sz w:val="24"/>
                <w:szCs w:val="24"/>
                <w:u w:val="single"/>
                <w:lang w:val="en-US" w:eastAsia="zh-CN" w:bidi="ar-SA"/>
              </w:rPr>
              <w:t xml:space="preserve">                                </w:t>
            </w: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eastAsia="zh-CN" w:bidi="ar-SA"/>
              </w:rPr>
              <w:t>电话：</w:t>
            </w:r>
            <w:r>
              <w:rPr>
                <w:rFonts w:hint="eastAsia" w:ascii="宋体" w:hAnsi="宋体" w:eastAsia="宋体" w:cs="宋体"/>
                <w:kern w:val="2"/>
                <w:sz w:val="24"/>
                <w:szCs w:val="24"/>
                <w:u w:val="single"/>
                <w:lang w:val="en-US" w:eastAsia="zh-CN" w:bidi="ar-SA"/>
              </w:rPr>
              <w:t xml:space="preserve">                                </w:t>
            </w:r>
            <w:r>
              <w:rPr>
                <w:rFonts w:hint="eastAsia" w:ascii="宋体" w:hAnsi="宋体" w:eastAsia="宋体" w:cs="宋体"/>
                <w:color w:val="000000"/>
                <w:kern w:val="0"/>
                <w:sz w:val="24"/>
                <w:szCs w:val="24"/>
                <w:u w:val="single"/>
                <w:lang w:val="en-US" w:bidi="ar"/>
              </w:rPr>
              <w:t xml:space="preserve">       </w:t>
            </w:r>
          </w:p>
        </w:tc>
      </w:tr>
    </w:tbl>
    <w:p>
      <w:pPr>
        <w:pageBreakBefore w:val="0"/>
        <w:tabs>
          <w:tab w:val="left" w:pos="1134"/>
          <w:tab w:val="left" w:pos="1380"/>
        </w:tabs>
        <w:kinsoku/>
        <w:wordWrap/>
        <w:topLinePunct w:val="0"/>
        <w:autoSpaceDE/>
        <w:autoSpaceDN/>
        <w:bidi w:val="0"/>
        <w:adjustRightInd/>
        <w:snapToGrid/>
        <w:spacing w:before="0" w:after="0" w:line="360" w:lineRule="auto"/>
        <w:ind w:left="420" w:right="0" w:firstLine="0" w:firstLineChars="0"/>
        <w:jc w:val="center"/>
        <w:rPr>
          <w:rFonts w:hint="eastAsia" w:ascii="宋体" w:hAnsi="宋体" w:eastAsia="宋体" w:cs="宋体"/>
          <w:kern w:val="2"/>
          <w:sz w:val="28"/>
          <w:szCs w:val="32"/>
          <w:lang w:val="en-US" w:bidi="ar-SA"/>
        </w:rPr>
      </w:pPr>
    </w:p>
    <w:p>
      <w:pPr>
        <w:autoSpaceDE w:val="0"/>
        <w:autoSpaceDN w:val="0"/>
        <w:spacing w:before="0" w:after="0" w:line="590" w:lineRule="exact"/>
        <w:ind w:left="0" w:right="0" w:firstLine="560" w:firstLineChars="200"/>
        <w:jc w:val="left"/>
        <w:rPr>
          <w:rFonts w:hint="eastAsia" w:ascii="宋体" w:hAnsi="宋体" w:eastAsia="宋体" w:cs="宋体"/>
          <w:b/>
          <w:bCs/>
          <w:kern w:val="2"/>
          <w:sz w:val="28"/>
          <w:szCs w:val="32"/>
          <w:lang w:val="en-US" w:eastAsia="zh-CN" w:bidi="ar-SA"/>
        </w:rPr>
      </w:pPr>
      <w:r>
        <w:rPr>
          <w:rFonts w:hint="eastAsia" w:ascii="宋体" w:hAnsi="宋体" w:eastAsia="宋体" w:cs="宋体"/>
          <w:kern w:val="2"/>
          <w:sz w:val="28"/>
          <w:szCs w:val="32"/>
          <w:lang w:val="en-US" w:bidi="ar-SA"/>
        </w:rPr>
        <w:br w:type="page"/>
      </w:r>
    </w:p>
    <w:p>
      <w:pPr>
        <w:pageBreakBefore w:val="0"/>
        <w:tabs>
          <w:tab w:val="left" w:pos="1134"/>
          <w:tab w:val="left" w:pos="1380"/>
        </w:tabs>
        <w:kinsoku/>
        <w:wordWrap/>
        <w:topLinePunct w:val="0"/>
        <w:autoSpaceDE/>
        <w:autoSpaceDN/>
        <w:bidi w:val="0"/>
        <w:adjustRightInd/>
        <w:snapToGrid/>
        <w:spacing w:before="0" w:after="0" w:line="360" w:lineRule="auto"/>
        <w:ind w:left="420" w:right="0" w:firstLine="0" w:firstLineChars="0"/>
        <w:jc w:val="center"/>
        <w:outlineLvl w:val="1"/>
        <w:rPr>
          <w:rFonts w:hint="eastAsia" w:ascii="宋体" w:hAnsi="宋体" w:eastAsia="宋体" w:cs="宋体"/>
          <w:b/>
          <w:bCs/>
          <w:kern w:val="2"/>
          <w:sz w:val="28"/>
          <w:szCs w:val="32"/>
          <w:lang w:val="en-US" w:bidi="ar-SA"/>
        </w:rPr>
      </w:pPr>
      <w:bookmarkStart w:id="58" w:name="_Toc11856"/>
      <w:bookmarkStart w:id="59" w:name="_Toc18281"/>
      <w:r>
        <w:rPr>
          <w:rFonts w:hint="eastAsia" w:ascii="宋体" w:hAnsi="宋体" w:eastAsia="宋体" w:cs="宋体"/>
          <w:b/>
          <w:bCs/>
          <w:kern w:val="2"/>
          <w:sz w:val="28"/>
          <w:szCs w:val="32"/>
          <w:lang w:val="en-US" w:eastAsia="zh-CN" w:bidi="ar-SA"/>
        </w:rPr>
        <w:t xml:space="preserve">第二部分  </w:t>
      </w:r>
      <w:r>
        <w:rPr>
          <w:rFonts w:hint="eastAsia" w:ascii="宋体" w:hAnsi="宋体" w:eastAsia="宋体" w:cs="宋体"/>
          <w:b/>
          <w:bCs/>
          <w:kern w:val="2"/>
          <w:sz w:val="28"/>
          <w:szCs w:val="32"/>
          <w:lang w:val="en-US" w:bidi="ar-SA"/>
        </w:rPr>
        <w:t>合同条款</w:t>
      </w:r>
      <w:bookmarkEnd w:id="58"/>
      <w:bookmarkEnd w:id="59"/>
    </w:p>
    <w:p>
      <w:pPr>
        <w:keepNext/>
        <w:keepLines/>
        <w:pageBreakBefore w:val="0"/>
        <w:widowControl w:val="0"/>
        <w:kinsoku/>
        <w:wordWrap/>
        <w:overflowPunct w:val="0"/>
        <w:topLinePunct w:val="0"/>
        <w:autoSpaceDE w:val="0"/>
        <w:autoSpaceDN w:val="0"/>
        <w:bidi w:val="0"/>
        <w:adjustRightInd/>
        <w:snapToGrid/>
        <w:spacing w:before="0" w:after="0" w:line="360" w:lineRule="auto"/>
        <w:ind w:left="0" w:right="0" w:firstLine="0" w:firstLineChars="0"/>
        <w:jc w:val="left"/>
        <w:textAlignment w:val="auto"/>
        <w:outlineLvl w:val="9"/>
        <w:rPr>
          <w:rFonts w:hint="eastAsia" w:ascii="宋体" w:hAnsi="宋体" w:eastAsia="宋体" w:cs="宋体"/>
          <w:b/>
          <w:bCs/>
          <w:kern w:val="2"/>
          <w:sz w:val="24"/>
          <w:szCs w:val="24"/>
          <w:lang w:val="en-US" w:eastAsia="zh-CN" w:bidi="ar-SA"/>
        </w:rPr>
      </w:pPr>
      <w:bookmarkStart w:id="60" w:name="_Toc96971425"/>
      <w:r>
        <w:rPr>
          <w:rFonts w:hint="eastAsia" w:ascii="宋体" w:hAnsi="宋体" w:eastAsia="宋体" w:cs="宋体"/>
          <w:b/>
          <w:bCs/>
          <w:kern w:val="2"/>
          <w:sz w:val="24"/>
          <w:szCs w:val="24"/>
          <w:lang w:val="en-US" w:eastAsia="zh-CN" w:bidi="ar-SA"/>
        </w:rPr>
        <w:t>一、定义</w:t>
      </w:r>
      <w:bookmarkEnd w:id="60"/>
    </w:p>
    <w:p>
      <w:pPr>
        <w:pageBreakBefore w:val="0"/>
        <w:tabs>
          <w:tab w:val="left" w:pos="735"/>
          <w:tab w:val="left" w:pos="1080"/>
        </w:tabs>
        <w:kinsoku/>
        <w:wordWrap/>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下列措词和用语，除上下文另有规定外，应具有如下所赋予的含义：</w:t>
      </w:r>
    </w:p>
    <w:p>
      <w:pPr>
        <w:pageBreakBefore w:val="0"/>
        <w:tabs>
          <w:tab w:val="left" w:pos="735"/>
          <w:tab w:val="left" w:pos="1080"/>
        </w:tabs>
        <w:kinsoku/>
        <w:wordWrap/>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（1）合同：是指包括合同协议书、合同条款、工作要求等在内的合同文件的总称。</w:t>
      </w:r>
    </w:p>
    <w:p>
      <w:pPr>
        <w:pageBreakBefore w:val="0"/>
        <w:tabs>
          <w:tab w:val="left" w:pos="735"/>
          <w:tab w:val="left" w:pos="1080"/>
        </w:tabs>
        <w:kinsoku/>
        <w:wordWrap/>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（2）合同价：是指合同双方在合同协议书中确定的总金额。</w:t>
      </w:r>
    </w:p>
    <w:p>
      <w:pPr>
        <w:pageBreakBefore w:val="0"/>
        <w:tabs>
          <w:tab w:val="left" w:pos="735"/>
          <w:tab w:val="left" w:pos="1080"/>
        </w:tabs>
        <w:kinsoku/>
        <w:wordWrap/>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（3）甲方：是指合同协议书中所述的甲方。</w:t>
      </w:r>
    </w:p>
    <w:p>
      <w:pPr>
        <w:pageBreakBefore w:val="0"/>
        <w:tabs>
          <w:tab w:val="left" w:pos="735"/>
          <w:tab w:val="left" w:pos="1080"/>
        </w:tabs>
        <w:kinsoku/>
        <w:wordWrap/>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（4）乙方：是指合同协议书中所述的乙方。</w:t>
      </w:r>
    </w:p>
    <w:p>
      <w:pPr>
        <w:pageBreakBefore w:val="0"/>
        <w:tabs>
          <w:tab w:val="left" w:pos="735"/>
          <w:tab w:val="left" w:pos="1080"/>
        </w:tabs>
        <w:kinsoku/>
        <w:wordWrap/>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（5）双方：是指甲方和乙方。</w:t>
      </w:r>
    </w:p>
    <w:p>
      <w:pPr>
        <w:pageBreakBefore w:val="0"/>
        <w:tabs>
          <w:tab w:val="left" w:pos="735"/>
          <w:tab w:val="left" w:pos="1080"/>
        </w:tabs>
        <w:kinsoku/>
        <w:wordWrap/>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（6）项目：是指</w:t>
      </w:r>
      <w:r>
        <w:rPr>
          <w:rFonts w:hint="eastAsia" w:ascii="宋体" w:hAnsi="宋体" w:eastAsia="宋体" w:cs="宋体"/>
          <w:kern w:val="2"/>
          <w:sz w:val="24"/>
          <w:szCs w:val="24"/>
          <w:lang w:val="en-US" w:eastAsia="zh-CN" w:bidi="ar-SA"/>
        </w:rPr>
        <w:t>南通轨道建设发展有限公司“三标”管理体系认证项目</w:t>
      </w:r>
      <w:r>
        <w:rPr>
          <w:rFonts w:hint="eastAsia" w:ascii="宋体" w:hAnsi="宋体" w:eastAsia="宋体" w:cs="宋体"/>
          <w:kern w:val="2"/>
          <w:sz w:val="24"/>
          <w:szCs w:val="24"/>
          <w:lang w:val="en-US" w:bidi="ar-SA"/>
        </w:rPr>
        <w:t>。</w:t>
      </w:r>
    </w:p>
    <w:p>
      <w:pPr>
        <w:pageBreakBefore w:val="0"/>
        <w:tabs>
          <w:tab w:val="left" w:pos="735"/>
          <w:tab w:val="left" w:pos="1080"/>
        </w:tabs>
        <w:kinsoku/>
        <w:wordWrap/>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bidi="ar-SA"/>
        </w:rPr>
        <w:t>（7）</w:t>
      </w:r>
      <w:r>
        <w:rPr>
          <w:rFonts w:hint="eastAsia" w:ascii="宋体" w:hAnsi="宋体" w:eastAsia="宋体" w:cs="宋体"/>
          <w:kern w:val="2"/>
          <w:sz w:val="24"/>
          <w:szCs w:val="24"/>
          <w:lang w:val="en-US" w:eastAsia="zh-CN" w:bidi="ar-SA"/>
        </w:rPr>
        <w:t>“</w:t>
      </w:r>
      <w:r>
        <w:rPr>
          <w:rFonts w:hint="eastAsia" w:ascii="宋体" w:hAnsi="宋体" w:eastAsia="宋体" w:cs="宋体"/>
          <w:kern w:val="2"/>
          <w:sz w:val="24"/>
          <w:szCs w:val="24"/>
          <w:lang w:val="en-US" w:bidi="ar-SA"/>
        </w:rPr>
        <w:t>天</w:t>
      </w:r>
      <w:r>
        <w:rPr>
          <w:rFonts w:hint="eastAsia" w:ascii="宋体" w:hAnsi="宋体" w:eastAsia="宋体" w:cs="宋体"/>
          <w:kern w:val="2"/>
          <w:sz w:val="24"/>
          <w:szCs w:val="24"/>
          <w:lang w:val="en-US" w:eastAsia="zh-CN" w:bidi="ar-SA"/>
        </w:rPr>
        <w:t>”</w:t>
      </w:r>
      <w:r>
        <w:rPr>
          <w:rFonts w:hint="eastAsia" w:ascii="宋体" w:hAnsi="宋体" w:eastAsia="宋体" w:cs="宋体"/>
          <w:kern w:val="2"/>
          <w:sz w:val="24"/>
          <w:szCs w:val="24"/>
          <w:lang w:val="en-US" w:bidi="ar-SA"/>
        </w:rPr>
        <w:t>：是指日历天</w:t>
      </w:r>
      <w:r>
        <w:rPr>
          <w:rFonts w:hint="eastAsia" w:ascii="宋体" w:hAnsi="宋体" w:eastAsia="宋体" w:cs="宋体"/>
          <w:kern w:val="2"/>
          <w:sz w:val="24"/>
          <w:szCs w:val="24"/>
          <w:lang w:val="en-US" w:eastAsia="zh-CN" w:bidi="ar-SA"/>
        </w:rPr>
        <w:t>。</w:t>
      </w:r>
    </w:p>
    <w:p>
      <w:pPr>
        <w:pageBreakBefore w:val="0"/>
        <w:tabs>
          <w:tab w:val="left" w:pos="735"/>
          <w:tab w:val="left" w:pos="1080"/>
        </w:tabs>
        <w:kinsoku/>
        <w:wordWrap/>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（8）</w:t>
      </w:r>
      <w:r>
        <w:rPr>
          <w:rFonts w:hint="eastAsia" w:ascii="宋体" w:hAnsi="宋体" w:eastAsia="宋体" w:cs="宋体"/>
          <w:kern w:val="2"/>
          <w:sz w:val="24"/>
          <w:szCs w:val="24"/>
          <w:lang w:val="en-US" w:eastAsia="zh-CN" w:bidi="ar-SA"/>
        </w:rPr>
        <w:t>“</w:t>
      </w:r>
      <w:r>
        <w:rPr>
          <w:rFonts w:hint="eastAsia" w:ascii="宋体" w:hAnsi="宋体" w:eastAsia="宋体" w:cs="宋体"/>
          <w:kern w:val="2"/>
          <w:sz w:val="24"/>
          <w:szCs w:val="24"/>
          <w:lang w:val="en-US" w:bidi="ar-SA"/>
        </w:rPr>
        <w:t>周</w:t>
      </w:r>
      <w:r>
        <w:rPr>
          <w:rFonts w:hint="eastAsia" w:ascii="宋体" w:hAnsi="宋体" w:eastAsia="宋体" w:cs="宋体"/>
          <w:kern w:val="2"/>
          <w:sz w:val="24"/>
          <w:szCs w:val="24"/>
          <w:lang w:val="en-US" w:eastAsia="zh-CN" w:bidi="ar-SA"/>
        </w:rPr>
        <w:t>”</w:t>
      </w:r>
      <w:r>
        <w:rPr>
          <w:rFonts w:hint="eastAsia" w:ascii="宋体" w:hAnsi="宋体" w:eastAsia="宋体" w:cs="宋体"/>
          <w:kern w:val="2"/>
          <w:sz w:val="24"/>
          <w:szCs w:val="24"/>
          <w:lang w:val="en-US" w:bidi="ar-SA"/>
        </w:rPr>
        <w:t>：是指7个日历日。</w:t>
      </w:r>
    </w:p>
    <w:p>
      <w:pPr>
        <w:pageBreakBefore w:val="0"/>
        <w:tabs>
          <w:tab w:val="left" w:pos="735"/>
          <w:tab w:val="left" w:pos="1080"/>
        </w:tabs>
        <w:kinsoku/>
        <w:wordWrap/>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（9）</w:t>
      </w:r>
      <w:r>
        <w:rPr>
          <w:rFonts w:hint="eastAsia" w:ascii="宋体" w:hAnsi="宋体" w:eastAsia="宋体" w:cs="宋体"/>
          <w:kern w:val="2"/>
          <w:sz w:val="24"/>
          <w:szCs w:val="24"/>
          <w:lang w:val="en-US" w:eastAsia="zh-CN" w:bidi="ar-SA"/>
        </w:rPr>
        <w:t>“</w:t>
      </w:r>
      <w:r>
        <w:rPr>
          <w:rFonts w:hint="eastAsia" w:ascii="宋体" w:hAnsi="宋体" w:eastAsia="宋体" w:cs="宋体"/>
          <w:kern w:val="2"/>
          <w:sz w:val="24"/>
          <w:szCs w:val="24"/>
          <w:lang w:val="en-US" w:bidi="ar-SA"/>
        </w:rPr>
        <w:t>月</w:t>
      </w:r>
      <w:r>
        <w:rPr>
          <w:rFonts w:hint="eastAsia" w:ascii="宋体" w:hAnsi="宋体" w:eastAsia="宋体" w:cs="宋体"/>
          <w:kern w:val="2"/>
          <w:sz w:val="24"/>
          <w:szCs w:val="24"/>
          <w:lang w:val="en-US" w:eastAsia="zh-CN" w:bidi="ar-SA"/>
        </w:rPr>
        <w:t>”</w:t>
      </w:r>
      <w:r>
        <w:rPr>
          <w:rFonts w:hint="eastAsia" w:ascii="宋体" w:hAnsi="宋体" w:eastAsia="宋体" w:cs="宋体"/>
          <w:kern w:val="2"/>
          <w:sz w:val="24"/>
          <w:szCs w:val="24"/>
          <w:lang w:val="en-US" w:bidi="ar-SA"/>
        </w:rPr>
        <w:t>：是指日历月。</w:t>
      </w:r>
    </w:p>
    <w:p>
      <w:pPr>
        <w:pageBreakBefore w:val="0"/>
        <w:tabs>
          <w:tab w:val="left" w:pos="735"/>
          <w:tab w:val="left" w:pos="1080"/>
        </w:tabs>
        <w:kinsoku/>
        <w:wordWrap/>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bidi="ar-SA"/>
        </w:rPr>
        <w:t>（10）工期：是指在合同协议书约定的乙方完成合同工作所需的期限</w:t>
      </w:r>
      <w:r>
        <w:rPr>
          <w:rFonts w:hint="eastAsia" w:ascii="宋体" w:hAnsi="宋体" w:eastAsia="宋体" w:cs="宋体"/>
          <w:kern w:val="2"/>
          <w:sz w:val="24"/>
          <w:szCs w:val="24"/>
          <w:lang w:val="en-US" w:eastAsia="zh-CN" w:bidi="ar-SA"/>
        </w:rPr>
        <w:t>。</w:t>
      </w:r>
    </w:p>
    <w:p>
      <w:pPr>
        <w:pageBreakBefore w:val="0"/>
        <w:tabs>
          <w:tab w:val="left" w:pos="735"/>
          <w:tab w:val="left" w:pos="1080"/>
        </w:tabs>
        <w:kinsoku/>
        <w:wordWrap/>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（11）书面形式：是指合同文件、信函、电报、传真等可以有形地表现所载内容的形式。</w:t>
      </w:r>
    </w:p>
    <w:p>
      <w:pPr>
        <w:pageBreakBefore w:val="0"/>
        <w:tabs>
          <w:tab w:val="left" w:pos="735"/>
          <w:tab w:val="left" w:pos="1080"/>
        </w:tabs>
        <w:kinsoku/>
        <w:wordWrap/>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（12）</w:t>
      </w:r>
      <w:r>
        <w:rPr>
          <w:rFonts w:hint="eastAsia" w:ascii="宋体" w:hAnsi="宋体" w:eastAsia="宋体" w:cs="宋体"/>
          <w:kern w:val="2"/>
          <w:sz w:val="24"/>
          <w:szCs w:val="24"/>
          <w:lang w:val="en-US" w:eastAsia="zh-CN" w:bidi="ar-SA"/>
        </w:rPr>
        <w:t>“</w:t>
      </w:r>
      <w:r>
        <w:rPr>
          <w:rFonts w:hint="eastAsia" w:ascii="宋体" w:hAnsi="宋体" w:eastAsia="宋体" w:cs="宋体"/>
          <w:kern w:val="2"/>
          <w:sz w:val="24"/>
          <w:szCs w:val="24"/>
          <w:lang w:val="en-US" w:bidi="ar-SA"/>
        </w:rPr>
        <w:t>法律法规</w:t>
      </w:r>
      <w:r>
        <w:rPr>
          <w:rFonts w:hint="eastAsia" w:ascii="宋体" w:hAnsi="宋体" w:eastAsia="宋体" w:cs="宋体"/>
          <w:kern w:val="2"/>
          <w:sz w:val="24"/>
          <w:szCs w:val="24"/>
          <w:lang w:val="en-US" w:eastAsia="zh-CN" w:bidi="ar-SA"/>
        </w:rPr>
        <w:t>”</w:t>
      </w:r>
      <w:r>
        <w:rPr>
          <w:rFonts w:hint="eastAsia" w:ascii="宋体" w:hAnsi="宋体" w:eastAsia="宋体" w:cs="宋体"/>
          <w:kern w:val="2"/>
          <w:sz w:val="24"/>
          <w:szCs w:val="24"/>
          <w:lang w:val="en-US" w:bidi="ar-SA"/>
        </w:rPr>
        <w:t>系指广义的法律、法规、条例、法令、规章，及政府主管部门制订的规范性文件、管理制度等。</w:t>
      </w:r>
    </w:p>
    <w:p>
      <w:pPr>
        <w:pageBreakBefore w:val="0"/>
        <w:tabs>
          <w:tab w:val="left" w:pos="735"/>
          <w:tab w:val="left" w:pos="1080"/>
        </w:tabs>
        <w:kinsoku/>
        <w:wordWrap/>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（13）</w:t>
      </w:r>
      <w:r>
        <w:rPr>
          <w:rFonts w:hint="eastAsia" w:ascii="宋体" w:hAnsi="宋体" w:eastAsia="宋体" w:cs="宋体"/>
          <w:kern w:val="2"/>
          <w:sz w:val="24"/>
          <w:szCs w:val="24"/>
          <w:lang w:val="en-US" w:eastAsia="zh-CN" w:bidi="ar-SA"/>
        </w:rPr>
        <w:t>“</w:t>
      </w:r>
      <w:r>
        <w:rPr>
          <w:rFonts w:hint="eastAsia" w:ascii="宋体" w:hAnsi="宋体" w:eastAsia="宋体" w:cs="宋体"/>
          <w:kern w:val="2"/>
          <w:sz w:val="24"/>
          <w:szCs w:val="24"/>
          <w:lang w:val="en-US" w:bidi="ar-SA"/>
        </w:rPr>
        <w:t>不可抗力</w:t>
      </w:r>
      <w:r>
        <w:rPr>
          <w:rFonts w:hint="eastAsia" w:ascii="宋体" w:hAnsi="宋体" w:eastAsia="宋体" w:cs="宋体"/>
          <w:kern w:val="2"/>
          <w:sz w:val="24"/>
          <w:szCs w:val="24"/>
          <w:lang w:val="en-US" w:eastAsia="zh-CN" w:bidi="ar-SA"/>
        </w:rPr>
        <w:t>”</w:t>
      </w:r>
      <w:r>
        <w:rPr>
          <w:rFonts w:hint="eastAsia" w:ascii="宋体" w:hAnsi="宋体" w:eastAsia="宋体" w:cs="宋体"/>
          <w:kern w:val="2"/>
          <w:sz w:val="24"/>
          <w:szCs w:val="24"/>
          <w:lang w:val="en-US" w:bidi="ar-SA"/>
        </w:rPr>
        <w:t>系指合同双方均不可预见、不可避免、不能克服的超出认识控制和防范能力的事件。</w:t>
      </w:r>
    </w:p>
    <w:p>
      <w:pPr>
        <w:keepNext/>
        <w:keepLines/>
        <w:pageBreakBefore w:val="0"/>
        <w:widowControl w:val="0"/>
        <w:kinsoku/>
        <w:wordWrap/>
        <w:overflowPunct w:val="0"/>
        <w:topLinePunct w:val="0"/>
        <w:autoSpaceDE w:val="0"/>
        <w:autoSpaceDN w:val="0"/>
        <w:bidi w:val="0"/>
        <w:adjustRightInd/>
        <w:snapToGrid/>
        <w:spacing w:before="0" w:after="0" w:line="360" w:lineRule="auto"/>
        <w:ind w:left="0" w:right="0" w:firstLine="0" w:firstLineChars="0"/>
        <w:jc w:val="left"/>
        <w:textAlignment w:val="auto"/>
        <w:outlineLvl w:val="9"/>
        <w:rPr>
          <w:rFonts w:hint="eastAsia" w:ascii="宋体" w:hAnsi="宋体" w:eastAsia="宋体" w:cs="宋体"/>
          <w:b/>
          <w:bCs/>
          <w:kern w:val="2"/>
          <w:sz w:val="24"/>
          <w:szCs w:val="24"/>
          <w:lang w:val="en-US" w:eastAsia="zh-CN" w:bidi="ar-SA"/>
        </w:rPr>
      </w:pPr>
      <w:bookmarkStart w:id="61" w:name="_Toc6614"/>
      <w:bookmarkStart w:id="62" w:name="_Toc78210975"/>
      <w:bookmarkStart w:id="63" w:name="_Toc96971426"/>
      <w:r>
        <w:rPr>
          <w:rFonts w:hint="eastAsia" w:ascii="宋体" w:hAnsi="宋体" w:eastAsia="宋体" w:cs="宋体"/>
          <w:b/>
          <w:bCs/>
          <w:kern w:val="2"/>
          <w:sz w:val="24"/>
          <w:szCs w:val="24"/>
          <w:lang w:val="en-US" w:eastAsia="zh-CN" w:bidi="ar-SA"/>
        </w:rPr>
        <w:t>二、适用语言和法律</w:t>
      </w:r>
      <w:bookmarkEnd w:id="61"/>
      <w:bookmarkEnd w:id="62"/>
      <w:bookmarkEnd w:id="63"/>
    </w:p>
    <w:p>
      <w:pPr>
        <w:pageBreakBefore w:val="0"/>
        <w:tabs>
          <w:tab w:val="left" w:pos="735"/>
          <w:tab w:val="left" w:pos="1080"/>
        </w:tabs>
        <w:kinsoku/>
        <w:wordWrap/>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本合同以中国的汉语简体文字编写、解释和说明。合同双方在合同条款中约定使用两种以上语言时，汉语为优先解释和说明合同的语言。</w:t>
      </w:r>
    </w:p>
    <w:p>
      <w:pPr>
        <w:pageBreakBefore w:val="0"/>
        <w:tabs>
          <w:tab w:val="left" w:pos="735"/>
          <w:tab w:val="left" w:pos="1080"/>
        </w:tabs>
        <w:kinsoku/>
        <w:wordWrap/>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本合同适用法律为中华人民共和国有关现行法律、行政法规，以及合同条款中规定的规范性文件。</w:t>
      </w:r>
    </w:p>
    <w:p>
      <w:pPr>
        <w:keepNext/>
        <w:keepLines/>
        <w:pageBreakBefore w:val="0"/>
        <w:widowControl w:val="0"/>
        <w:kinsoku/>
        <w:wordWrap/>
        <w:overflowPunct w:val="0"/>
        <w:topLinePunct w:val="0"/>
        <w:autoSpaceDE w:val="0"/>
        <w:autoSpaceDN w:val="0"/>
        <w:bidi w:val="0"/>
        <w:adjustRightInd/>
        <w:snapToGrid/>
        <w:spacing w:before="0" w:after="0" w:line="360" w:lineRule="auto"/>
        <w:ind w:left="0" w:right="0" w:firstLine="0" w:firstLineChars="0"/>
        <w:jc w:val="left"/>
        <w:textAlignment w:val="auto"/>
        <w:outlineLvl w:val="9"/>
        <w:rPr>
          <w:rFonts w:hint="eastAsia" w:ascii="宋体" w:hAnsi="宋体" w:eastAsia="宋体" w:cs="宋体"/>
          <w:b/>
          <w:bCs/>
          <w:kern w:val="2"/>
          <w:sz w:val="24"/>
          <w:szCs w:val="24"/>
          <w:lang w:val="en-US" w:eastAsia="zh-CN" w:bidi="ar-SA"/>
        </w:rPr>
      </w:pPr>
      <w:bookmarkStart w:id="64" w:name="_Toc462154891"/>
      <w:bookmarkStart w:id="65" w:name="_Toc96971427"/>
      <w:bookmarkStart w:id="66" w:name="_Toc462155075"/>
      <w:bookmarkStart w:id="67" w:name="_Toc78210976"/>
      <w:r>
        <w:rPr>
          <w:rFonts w:hint="eastAsia" w:ascii="宋体" w:hAnsi="宋体" w:eastAsia="宋体" w:cs="宋体"/>
          <w:b/>
          <w:bCs/>
          <w:kern w:val="2"/>
          <w:sz w:val="24"/>
          <w:szCs w:val="24"/>
          <w:lang w:val="en-US" w:eastAsia="zh-CN" w:bidi="ar-SA"/>
        </w:rPr>
        <w:t>三、合同范围</w:t>
      </w:r>
      <w:bookmarkEnd w:id="64"/>
      <w:bookmarkEnd w:id="65"/>
      <w:bookmarkEnd w:id="66"/>
      <w:bookmarkEnd w:id="67"/>
      <w:r>
        <w:rPr>
          <w:rFonts w:hint="eastAsia" w:ascii="宋体" w:hAnsi="宋体" w:eastAsia="宋体" w:cs="宋体"/>
          <w:b/>
          <w:bCs/>
          <w:kern w:val="2"/>
          <w:sz w:val="24"/>
          <w:szCs w:val="24"/>
          <w:lang w:val="en-US" w:eastAsia="zh-CN" w:bidi="ar-SA"/>
        </w:rPr>
        <w:t>及工作内容</w:t>
      </w:r>
    </w:p>
    <w:p>
      <w:pPr>
        <w:pageBreakBefore w:val="0"/>
        <w:tabs>
          <w:tab w:val="left" w:pos="735"/>
          <w:tab w:val="left" w:pos="1080"/>
        </w:tabs>
        <w:kinsoku/>
        <w:wordWrap/>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kern w:val="2"/>
          <w:sz w:val="28"/>
          <w:szCs w:val="28"/>
          <w:u w:val="none"/>
          <w:lang w:val="en-US" w:bidi="ar-SA"/>
        </w:rPr>
      </w:pPr>
      <w:bookmarkStart w:id="68" w:name="_Toc78210977"/>
      <w:bookmarkStart w:id="69" w:name="_Toc96971428"/>
      <w:r>
        <w:rPr>
          <w:rFonts w:hint="eastAsia" w:ascii="宋体" w:hAnsi="宋体" w:eastAsia="宋体" w:cs="宋体"/>
          <w:color w:val="auto"/>
          <w:kern w:val="2"/>
          <w:sz w:val="24"/>
          <w:szCs w:val="24"/>
          <w:u w:val="none"/>
          <w:lang w:val="en-US" w:bidi="ar-SA"/>
        </w:rPr>
        <w:t>为采购人申报并通过认证，取得</w:t>
      </w:r>
      <w:r>
        <w:rPr>
          <w:rFonts w:hint="eastAsia" w:ascii="宋体" w:hAnsi="宋体" w:eastAsia="宋体" w:cs="宋体"/>
          <w:color w:val="auto"/>
          <w:kern w:val="2"/>
          <w:sz w:val="24"/>
          <w:szCs w:val="24"/>
          <w:u w:val="none"/>
          <w:lang w:val="en-US" w:eastAsia="zh-CN" w:bidi="ar-SA"/>
        </w:rPr>
        <w:t>“</w:t>
      </w:r>
      <w:r>
        <w:rPr>
          <w:rFonts w:hint="eastAsia" w:ascii="宋体" w:hAnsi="宋体" w:eastAsia="宋体" w:cs="宋体"/>
          <w:color w:val="auto"/>
          <w:kern w:val="2"/>
          <w:sz w:val="24"/>
          <w:szCs w:val="24"/>
          <w:u w:val="none"/>
          <w:lang w:val="en-US" w:bidi="ar-SA"/>
        </w:rPr>
        <w:t>三标</w:t>
      </w:r>
      <w:r>
        <w:rPr>
          <w:rFonts w:hint="eastAsia" w:ascii="宋体" w:hAnsi="宋体" w:eastAsia="宋体" w:cs="宋体"/>
          <w:color w:val="auto"/>
          <w:kern w:val="2"/>
          <w:sz w:val="24"/>
          <w:szCs w:val="24"/>
          <w:u w:val="none"/>
          <w:lang w:val="en-US" w:eastAsia="zh-CN" w:bidi="ar-SA"/>
        </w:rPr>
        <w:t>”</w:t>
      </w:r>
      <w:r>
        <w:rPr>
          <w:rFonts w:hint="eastAsia" w:ascii="宋体" w:hAnsi="宋体" w:eastAsia="宋体" w:cs="宋体"/>
          <w:color w:val="auto"/>
          <w:kern w:val="2"/>
          <w:sz w:val="24"/>
          <w:szCs w:val="24"/>
          <w:u w:val="none"/>
          <w:lang w:val="en-US" w:bidi="ar-SA"/>
        </w:rPr>
        <w:t>管理体系认证证书并完成认证后的两次</w:t>
      </w:r>
      <w:r>
        <w:rPr>
          <w:rFonts w:hint="eastAsia" w:ascii="宋体" w:hAnsi="宋体" w:eastAsia="宋体" w:cs="宋体"/>
          <w:color w:val="auto"/>
          <w:kern w:val="2"/>
          <w:sz w:val="24"/>
          <w:szCs w:val="24"/>
          <w:u w:val="none"/>
          <w:lang w:val="en-US" w:eastAsia="zh-CN" w:bidi="ar-SA"/>
        </w:rPr>
        <w:t>年审</w:t>
      </w:r>
      <w:r>
        <w:rPr>
          <w:rFonts w:hint="eastAsia" w:ascii="宋体" w:hAnsi="宋体" w:eastAsia="宋体" w:cs="宋体"/>
          <w:color w:val="auto"/>
          <w:kern w:val="2"/>
          <w:sz w:val="24"/>
          <w:szCs w:val="24"/>
          <w:u w:val="none"/>
          <w:lang w:val="en-US" w:bidi="ar-SA"/>
        </w:rPr>
        <w:t>（以国家认监委官网查询结果为准）。具体要求详见《用户需求书》。</w:t>
      </w:r>
    </w:p>
    <w:p>
      <w:pPr>
        <w:keepNext/>
        <w:keepLines/>
        <w:pageBreakBefore w:val="0"/>
        <w:widowControl w:val="0"/>
        <w:kinsoku/>
        <w:wordWrap/>
        <w:overflowPunct w:val="0"/>
        <w:topLinePunct w:val="0"/>
        <w:autoSpaceDE w:val="0"/>
        <w:autoSpaceDN w:val="0"/>
        <w:bidi w:val="0"/>
        <w:adjustRightInd/>
        <w:snapToGrid/>
        <w:spacing w:before="0" w:after="0" w:line="360" w:lineRule="auto"/>
        <w:ind w:left="0" w:right="0" w:firstLine="0" w:firstLineChars="0"/>
        <w:jc w:val="left"/>
        <w:textAlignment w:val="auto"/>
        <w:outlineLvl w:val="9"/>
        <w:rPr>
          <w:rFonts w:hint="eastAsia" w:ascii="宋体" w:hAnsi="宋体" w:eastAsia="宋体" w:cs="宋体"/>
          <w:b w:val="0"/>
          <w:bCs w:val="0"/>
          <w:kern w:val="2"/>
          <w:sz w:val="24"/>
          <w:szCs w:val="24"/>
          <w:lang w:val="en-US" w:eastAsia="zh-CN" w:bidi="ar-SA"/>
        </w:rPr>
      </w:pPr>
      <w:r>
        <w:rPr>
          <w:rFonts w:hint="eastAsia" w:ascii="宋体" w:hAnsi="宋体" w:eastAsia="宋体" w:cs="宋体"/>
          <w:b/>
          <w:bCs/>
          <w:kern w:val="2"/>
          <w:sz w:val="24"/>
          <w:szCs w:val="24"/>
          <w:lang w:val="en-US" w:eastAsia="zh-CN" w:bidi="ar-SA"/>
        </w:rPr>
        <w:t>四、甲方的权利和义务</w:t>
      </w:r>
      <w:bookmarkEnd w:id="68"/>
      <w:bookmarkEnd w:id="69"/>
      <w:r>
        <w:rPr>
          <w:rFonts w:hint="eastAsia" w:ascii="宋体" w:hAnsi="宋体" w:eastAsia="宋体" w:cs="宋体"/>
          <w:b w:val="0"/>
          <w:bCs w:val="0"/>
          <w:kern w:val="2"/>
          <w:sz w:val="24"/>
          <w:szCs w:val="24"/>
          <w:lang w:val="en-US" w:eastAsia="zh-CN" w:bidi="ar-SA"/>
        </w:rPr>
        <w:t xml:space="preserve"> </w:t>
      </w:r>
    </w:p>
    <w:p>
      <w:pPr>
        <w:pageBreakBefore w:val="0"/>
        <w:tabs>
          <w:tab w:val="left" w:pos="735"/>
          <w:tab w:val="left" w:pos="1080"/>
        </w:tabs>
        <w:kinsoku/>
        <w:wordWrap/>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bidi="ar-SA"/>
        </w:rPr>
        <w:t>（1）</w:t>
      </w:r>
      <w:r>
        <w:rPr>
          <w:rFonts w:hint="eastAsia" w:ascii="宋体" w:hAnsi="宋体" w:eastAsia="宋体" w:cs="宋体"/>
          <w:kern w:val="2"/>
          <w:sz w:val="24"/>
          <w:szCs w:val="24"/>
          <w:lang w:val="en-US" w:eastAsia="zh-CN" w:bidi="ar-SA"/>
        </w:rPr>
        <w:t>甲方有权对乙方的认证及年审服务进行督促，如发现问题，有权要求乙方及时改进服务质量。</w:t>
      </w:r>
    </w:p>
    <w:p>
      <w:pPr>
        <w:pageBreakBefore w:val="0"/>
        <w:tabs>
          <w:tab w:val="left" w:pos="735"/>
          <w:tab w:val="left" w:pos="1080"/>
        </w:tabs>
        <w:kinsoku/>
        <w:wordWrap/>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bidi="ar-SA"/>
        </w:rPr>
        <w:t>（</w:t>
      </w:r>
      <w:r>
        <w:rPr>
          <w:rFonts w:hint="eastAsia" w:ascii="宋体" w:hAnsi="宋体" w:eastAsia="宋体" w:cs="宋体"/>
          <w:kern w:val="2"/>
          <w:sz w:val="24"/>
          <w:szCs w:val="24"/>
          <w:lang w:val="en-US" w:eastAsia="zh-CN" w:bidi="ar-SA"/>
        </w:rPr>
        <w:t>2</w:t>
      </w:r>
      <w:r>
        <w:rPr>
          <w:rFonts w:hint="eastAsia" w:ascii="宋体" w:hAnsi="宋体" w:eastAsia="宋体" w:cs="宋体"/>
          <w:kern w:val="2"/>
          <w:sz w:val="24"/>
          <w:szCs w:val="24"/>
          <w:lang w:val="en-US" w:bidi="ar-SA"/>
        </w:rPr>
        <w:t>）甲方应按合同约定向乙方支付</w:t>
      </w:r>
      <w:r>
        <w:rPr>
          <w:rFonts w:hint="eastAsia" w:ascii="宋体" w:hAnsi="宋体" w:eastAsia="宋体" w:cs="宋体"/>
          <w:kern w:val="2"/>
          <w:sz w:val="24"/>
          <w:szCs w:val="24"/>
          <w:lang w:val="en-US" w:eastAsia="zh-CN" w:bidi="ar-SA"/>
        </w:rPr>
        <w:t>认证、年审</w:t>
      </w:r>
      <w:r>
        <w:rPr>
          <w:rFonts w:hint="eastAsia" w:ascii="宋体" w:hAnsi="宋体" w:eastAsia="宋体" w:cs="宋体"/>
          <w:kern w:val="2"/>
          <w:sz w:val="24"/>
          <w:szCs w:val="24"/>
          <w:lang w:val="en-US" w:bidi="ar-SA"/>
        </w:rPr>
        <w:t>费用</w:t>
      </w:r>
      <w:r>
        <w:rPr>
          <w:rFonts w:hint="eastAsia" w:ascii="宋体" w:hAnsi="宋体" w:eastAsia="宋体" w:cs="宋体"/>
          <w:kern w:val="2"/>
          <w:sz w:val="24"/>
          <w:szCs w:val="24"/>
          <w:lang w:val="en-US" w:eastAsia="zh-CN" w:bidi="ar-SA"/>
        </w:rPr>
        <w:t>。</w:t>
      </w:r>
    </w:p>
    <w:p>
      <w:pPr>
        <w:pageBreakBefore w:val="0"/>
        <w:tabs>
          <w:tab w:val="left" w:pos="735"/>
          <w:tab w:val="left" w:pos="1080"/>
        </w:tabs>
        <w:kinsoku/>
        <w:wordWrap/>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（3）甲方重视并积极配合实施本合同规定事项及认证、年审。 </w:t>
      </w:r>
    </w:p>
    <w:p>
      <w:pPr>
        <w:pageBreakBefore w:val="0"/>
        <w:tabs>
          <w:tab w:val="left" w:pos="735"/>
          <w:tab w:val="left" w:pos="1080"/>
        </w:tabs>
        <w:kinsoku/>
        <w:wordWrap/>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（4）甲方应提供现有的技术文件、管理制度和表格。 </w:t>
      </w:r>
    </w:p>
    <w:p>
      <w:pPr>
        <w:keepNext/>
        <w:keepLines/>
        <w:pageBreakBefore w:val="0"/>
        <w:widowControl w:val="0"/>
        <w:kinsoku/>
        <w:wordWrap/>
        <w:overflowPunct w:val="0"/>
        <w:topLinePunct w:val="0"/>
        <w:autoSpaceDE w:val="0"/>
        <w:autoSpaceDN w:val="0"/>
        <w:bidi w:val="0"/>
        <w:adjustRightInd/>
        <w:snapToGrid/>
        <w:spacing w:before="0" w:after="0" w:line="360" w:lineRule="auto"/>
        <w:ind w:left="0" w:right="0" w:firstLine="0" w:firstLineChars="0"/>
        <w:jc w:val="left"/>
        <w:textAlignment w:val="auto"/>
        <w:outlineLvl w:val="9"/>
        <w:rPr>
          <w:rFonts w:hint="eastAsia" w:ascii="宋体" w:hAnsi="宋体" w:eastAsia="宋体" w:cs="宋体"/>
          <w:b w:val="0"/>
          <w:bCs w:val="0"/>
          <w:kern w:val="2"/>
          <w:sz w:val="24"/>
          <w:szCs w:val="24"/>
          <w:lang w:val="en-US" w:eastAsia="zh-CN" w:bidi="ar-SA"/>
        </w:rPr>
      </w:pPr>
      <w:r>
        <w:rPr>
          <w:rFonts w:hint="eastAsia" w:ascii="宋体" w:hAnsi="宋体" w:eastAsia="宋体" w:cs="宋体"/>
          <w:b/>
          <w:bCs/>
          <w:kern w:val="2"/>
          <w:sz w:val="24"/>
          <w:szCs w:val="24"/>
          <w:lang w:val="en-US" w:eastAsia="zh-CN" w:bidi="ar-SA"/>
        </w:rPr>
        <w:t>五、乙方的权利和义务</w:t>
      </w:r>
      <w:r>
        <w:rPr>
          <w:rFonts w:hint="eastAsia" w:ascii="宋体" w:hAnsi="宋体" w:eastAsia="宋体" w:cs="宋体"/>
          <w:b w:val="0"/>
          <w:bCs w:val="0"/>
          <w:kern w:val="2"/>
          <w:sz w:val="24"/>
          <w:szCs w:val="24"/>
          <w:lang w:val="en-US" w:eastAsia="zh-CN" w:bidi="ar-SA"/>
        </w:rPr>
        <w:t xml:space="preserve"> </w:t>
      </w:r>
    </w:p>
    <w:p>
      <w:pPr>
        <w:pageBreakBefore w:val="0"/>
        <w:tabs>
          <w:tab w:val="left" w:pos="735"/>
          <w:tab w:val="left" w:pos="1080"/>
        </w:tabs>
        <w:kinsoku/>
        <w:wordWrap/>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（1）乙方</w:t>
      </w:r>
      <w:r>
        <w:rPr>
          <w:rFonts w:hint="eastAsia" w:ascii="宋体" w:hAnsi="宋体" w:eastAsia="宋体" w:cs="宋体"/>
          <w:kern w:val="2"/>
          <w:sz w:val="24"/>
          <w:szCs w:val="24"/>
          <w:lang w:val="en-US" w:eastAsia="zh-CN" w:bidi="ar-SA"/>
        </w:rPr>
        <w:t>有权</w:t>
      </w:r>
      <w:r>
        <w:rPr>
          <w:rFonts w:hint="eastAsia" w:ascii="宋体" w:hAnsi="宋体" w:eastAsia="宋体" w:cs="宋体"/>
          <w:kern w:val="2"/>
          <w:sz w:val="24"/>
          <w:szCs w:val="24"/>
          <w:lang w:val="en-US" w:bidi="ar-SA"/>
        </w:rPr>
        <w:t>按合同约定的方式获得报酬。</w:t>
      </w:r>
    </w:p>
    <w:p>
      <w:pPr>
        <w:pageBreakBefore w:val="0"/>
        <w:tabs>
          <w:tab w:val="left" w:pos="735"/>
          <w:tab w:val="left" w:pos="1080"/>
        </w:tabs>
        <w:kinsoku/>
        <w:wordWrap/>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w:t>
      </w:r>
      <w:r>
        <w:rPr>
          <w:rFonts w:hint="eastAsia" w:ascii="宋体" w:hAnsi="宋体" w:eastAsia="宋体" w:cs="宋体"/>
          <w:kern w:val="2"/>
          <w:sz w:val="24"/>
          <w:szCs w:val="24"/>
          <w:lang w:val="en-US" w:eastAsia="zh-CN" w:bidi="ar-SA"/>
        </w:rPr>
        <w:t>2</w:t>
      </w:r>
      <w:r>
        <w:rPr>
          <w:rFonts w:hint="eastAsia" w:ascii="宋体" w:hAnsi="宋体" w:eastAsia="宋体" w:cs="宋体"/>
          <w:kern w:val="2"/>
          <w:sz w:val="24"/>
          <w:szCs w:val="24"/>
          <w:lang w:val="en-US" w:bidi="ar-SA"/>
        </w:rPr>
        <w:t>）</w:t>
      </w:r>
      <w:r>
        <w:rPr>
          <w:rFonts w:hint="eastAsia" w:ascii="宋体" w:hAnsi="宋体" w:eastAsia="宋体" w:cs="宋体"/>
          <w:kern w:val="2"/>
          <w:sz w:val="24"/>
          <w:szCs w:val="24"/>
          <w:lang w:val="en-US" w:eastAsia="zh-CN" w:bidi="ar-SA"/>
        </w:rPr>
        <w:t>乙方应</w:t>
      </w:r>
      <w:r>
        <w:rPr>
          <w:rFonts w:hint="eastAsia" w:ascii="宋体" w:hAnsi="宋体" w:eastAsia="宋体" w:cs="宋体"/>
          <w:kern w:val="2"/>
          <w:sz w:val="24"/>
          <w:szCs w:val="24"/>
          <w:lang w:val="en-US" w:bidi="ar-SA"/>
        </w:rPr>
        <w:t>制订</w:t>
      </w:r>
      <w:r>
        <w:rPr>
          <w:rFonts w:hint="eastAsia" w:ascii="宋体" w:hAnsi="宋体" w:eastAsia="宋体" w:cs="宋体"/>
          <w:kern w:val="2"/>
          <w:sz w:val="24"/>
          <w:szCs w:val="24"/>
          <w:lang w:val="en-US" w:eastAsia="zh-CN" w:bidi="ar-SA"/>
        </w:rPr>
        <w:t>合理的</w:t>
      </w:r>
      <w:r>
        <w:rPr>
          <w:rFonts w:hint="eastAsia" w:ascii="宋体" w:hAnsi="宋体" w:eastAsia="宋体" w:cs="宋体"/>
          <w:kern w:val="2"/>
          <w:sz w:val="24"/>
          <w:szCs w:val="24"/>
          <w:lang w:val="en-US" w:bidi="ar-SA"/>
        </w:rPr>
        <w:t>认证</w:t>
      </w:r>
      <w:r>
        <w:rPr>
          <w:rFonts w:hint="eastAsia" w:ascii="宋体" w:hAnsi="宋体" w:eastAsia="宋体" w:cs="宋体"/>
          <w:kern w:val="2"/>
          <w:sz w:val="24"/>
          <w:szCs w:val="24"/>
          <w:lang w:val="en-US" w:eastAsia="zh-CN" w:bidi="ar-SA"/>
        </w:rPr>
        <w:t>、年审</w:t>
      </w:r>
      <w:r>
        <w:rPr>
          <w:rFonts w:hint="eastAsia" w:ascii="宋体" w:hAnsi="宋体" w:eastAsia="宋体" w:cs="宋体"/>
          <w:kern w:val="2"/>
          <w:sz w:val="24"/>
          <w:szCs w:val="24"/>
          <w:lang w:val="en-US" w:bidi="ar-SA"/>
        </w:rPr>
        <w:t xml:space="preserve">计划。 </w:t>
      </w:r>
    </w:p>
    <w:p>
      <w:pPr>
        <w:pageBreakBefore w:val="0"/>
        <w:tabs>
          <w:tab w:val="left" w:pos="735"/>
          <w:tab w:val="left" w:pos="1080"/>
        </w:tabs>
        <w:kinsoku/>
        <w:wordWrap/>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bidi="ar-SA"/>
        </w:rPr>
        <w:t>（</w:t>
      </w:r>
      <w:r>
        <w:rPr>
          <w:rFonts w:hint="eastAsia" w:ascii="宋体" w:hAnsi="宋体" w:eastAsia="宋体" w:cs="宋体"/>
          <w:kern w:val="2"/>
          <w:sz w:val="24"/>
          <w:szCs w:val="24"/>
          <w:lang w:val="en-US" w:eastAsia="zh-CN" w:bidi="ar-SA"/>
        </w:rPr>
        <w:t>3</w:t>
      </w:r>
      <w:r>
        <w:rPr>
          <w:rFonts w:hint="eastAsia" w:ascii="宋体" w:hAnsi="宋体" w:eastAsia="宋体" w:cs="宋体"/>
          <w:kern w:val="2"/>
          <w:sz w:val="24"/>
          <w:szCs w:val="24"/>
          <w:lang w:val="en-US" w:bidi="ar-SA"/>
        </w:rPr>
        <w:t>）乙方</w:t>
      </w:r>
      <w:r>
        <w:rPr>
          <w:rFonts w:hint="eastAsia" w:ascii="宋体" w:hAnsi="宋体" w:eastAsia="宋体" w:cs="宋体"/>
          <w:kern w:val="2"/>
          <w:sz w:val="24"/>
          <w:szCs w:val="24"/>
          <w:lang w:val="en-US" w:eastAsia="zh-CN" w:bidi="ar-SA"/>
        </w:rPr>
        <w:t>应</w:t>
      </w:r>
      <w:r>
        <w:rPr>
          <w:rFonts w:hint="eastAsia" w:ascii="宋体" w:hAnsi="宋体" w:eastAsia="宋体" w:cs="宋体"/>
          <w:kern w:val="2"/>
          <w:sz w:val="24"/>
          <w:szCs w:val="24"/>
          <w:lang w:val="en-US" w:bidi="ar-SA"/>
        </w:rPr>
        <w:t>严守甲方的商业和技术秘密</w:t>
      </w:r>
      <w:r>
        <w:rPr>
          <w:rFonts w:hint="eastAsia" w:ascii="宋体" w:hAnsi="宋体" w:eastAsia="宋体" w:cs="宋体"/>
          <w:kern w:val="2"/>
          <w:sz w:val="24"/>
          <w:szCs w:val="24"/>
          <w:lang w:val="en-US" w:eastAsia="zh-CN" w:bidi="ar-SA"/>
        </w:rPr>
        <w:t>，</w:t>
      </w:r>
      <w:r>
        <w:rPr>
          <w:rFonts w:hint="eastAsia" w:ascii="宋体" w:hAnsi="宋体" w:eastAsia="宋体" w:cs="宋体"/>
          <w:kern w:val="2"/>
          <w:sz w:val="24"/>
          <w:szCs w:val="24"/>
          <w:lang w:val="en-US" w:bidi="ar-SA"/>
        </w:rPr>
        <w:t>妥善做好甲方所提供的文件资料的保存、回收及保密工作，未征得甲方同意，不得公开</w:t>
      </w:r>
      <w:r>
        <w:rPr>
          <w:rFonts w:hint="eastAsia" w:ascii="宋体" w:hAnsi="宋体" w:eastAsia="宋体" w:cs="宋体"/>
          <w:kern w:val="2"/>
          <w:sz w:val="24"/>
          <w:szCs w:val="24"/>
          <w:lang w:val="en-US" w:eastAsia="zh-CN" w:bidi="ar-SA"/>
        </w:rPr>
        <w:t>、泄露</w:t>
      </w:r>
      <w:r>
        <w:rPr>
          <w:rFonts w:hint="eastAsia" w:ascii="宋体" w:hAnsi="宋体" w:eastAsia="宋体" w:cs="宋体"/>
          <w:kern w:val="2"/>
          <w:sz w:val="24"/>
          <w:szCs w:val="24"/>
          <w:lang w:val="en-US" w:bidi="ar-SA"/>
        </w:rPr>
        <w:t>涉及甲方的专利、专有技术或其他资料</w:t>
      </w:r>
      <w:r>
        <w:rPr>
          <w:rFonts w:hint="eastAsia" w:ascii="宋体" w:hAnsi="宋体" w:eastAsia="宋体" w:cs="宋体"/>
          <w:kern w:val="2"/>
          <w:sz w:val="24"/>
          <w:szCs w:val="24"/>
          <w:lang w:val="en-US" w:eastAsia="zh-CN" w:bidi="ar-SA"/>
        </w:rPr>
        <w:t>等</w:t>
      </w:r>
      <w:r>
        <w:rPr>
          <w:rFonts w:hint="eastAsia" w:ascii="宋体" w:hAnsi="宋体" w:eastAsia="宋体" w:cs="宋体"/>
          <w:kern w:val="2"/>
          <w:sz w:val="24"/>
          <w:szCs w:val="24"/>
          <w:lang w:val="en-US" w:bidi="ar-SA"/>
        </w:rPr>
        <w:t>。</w:t>
      </w:r>
    </w:p>
    <w:p>
      <w:pPr>
        <w:keepNext/>
        <w:keepLines/>
        <w:pageBreakBefore w:val="0"/>
        <w:widowControl w:val="0"/>
        <w:kinsoku/>
        <w:wordWrap/>
        <w:overflowPunct w:val="0"/>
        <w:topLinePunct w:val="0"/>
        <w:autoSpaceDE w:val="0"/>
        <w:autoSpaceDN w:val="0"/>
        <w:bidi w:val="0"/>
        <w:adjustRightInd/>
        <w:snapToGrid/>
        <w:spacing w:before="0" w:after="0" w:line="360" w:lineRule="auto"/>
        <w:ind w:left="0" w:right="0" w:firstLine="0" w:firstLineChars="0"/>
        <w:jc w:val="left"/>
        <w:textAlignment w:val="auto"/>
        <w:outlineLvl w:val="9"/>
        <w:rPr>
          <w:rFonts w:hint="eastAsia" w:ascii="宋体" w:hAnsi="宋体" w:eastAsia="宋体" w:cs="宋体"/>
          <w:b/>
          <w:bCs/>
          <w:kern w:val="2"/>
          <w:sz w:val="24"/>
          <w:szCs w:val="24"/>
          <w:lang w:val="en-US" w:eastAsia="zh-CN" w:bidi="ar-SA"/>
        </w:rPr>
      </w:pPr>
      <w:bookmarkStart w:id="70" w:name="_Toc96971430"/>
      <w:bookmarkStart w:id="71" w:name="_Toc78210980"/>
      <w:r>
        <w:rPr>
          <w:rFonts w:hint="eastAsia" w:ascii="宋体" w:hAnsi="宋体" w:eastAsia="宋体" w:cs="宋体"/>
          <w:b/>
          <w:bCs/>
          <w:kern w:val="2"/>
          <w:sz w:val="24"/>
          <w:szCs w:val="24"/>
          <w:lang w:val="en-US" w:eastAsia="zh-CN" w:bidi="ar-SA"/>
        </w:rPr>
        <w:t>六、合同价格</w:t>
      </w:r>
      <w:bookmarkEnd w:id="70"/>
      <w:bookmarkEnd w:id="71"/>
      <w:r>
        <w:rPr>
          <w:rFonts w:hint="eastAsia" w:ascii="宋体" w:hAnsi="宋体" w:eastAsia="宋体" w:cs="宋体"/>
          <w:b/>
          <w:bCs/>
          <w:kern w:val="2"/>
          <w:sz w:val="24"/>
          <w:szCs w:val="24"/>
          <w:lang w:val="en-US" w:eastAsia="zh-CN" w:bidi="ar-SA"/>
        </w:rPr>
        <w:t>及支付方式</w:t>
      </w:r>
    </w:p>
    <w:p>
      <w:pPr>
        <w:pageBreakBefore w:val="0"/>
        <w:tabs>
          <w:tab w:val="left" w:pos="735"/>
          <w:tab w:val="left" w:pos="1080"/>
        </w:tabs>
        <w:kinsoku/>
        <w:wordWrap/>
        <w:topLinePunct w:val="0"/>
        <w:autoSpaceDE/>
        <w:autoSpaceDN/>
        <w:bidi w:val="0"/>
        <w:adjustRightInd/>
        <w:snapToGrid/>
        <w:spacing w:before="0" w:after="0" w:line="360" w:lineRule="auto"/>
        <w:ind w:left="0" w:leftChars="0" w:right="0" w:firstLine="480" w:firstLineChars="200"/>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（一）合同价格</w:t>
      </w:r>
    </w:p>
    <w:p>
      <w:pPr>
        <w:pageBreakBefore w:val="0"/>
        <w:tabs>
          <w:tab w:val="left" w:pos="735"/>
          <w:tab w:val="left" w:pos="1080"/>
        </w:tabs>
        <w:kinsoku/>
        <w:wordWrap/>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kern w:val="2"/>
          <w:sz w:val="24"/>
          <w:szCs w:val="24"/>
          <w:highlight w:val="none"/>
          <w:lang w:val="en-US" w:bidi="ar-SA"/>
        </w:rPr>
      </w:pPr>
      <w:r>
        <w:rPr>
          <w:rFonts w:hint="eastAsia" w:ascii="宋体" w:hAnsi="宋体" w:eastAsia="宋体" w:cs="宋体"/>
          <w:kern w:val="2"/>
          <w:sz w:val="24"/>
          <w:szCs w:val="24"/>
          <w:lang w:val="en-US" w:eastAsia="zh-CN" w:bidi="ar-SA"/>
        </w:rPr>
        <w:t>1、</w:t>
      </w:r>
      <w:r>
        <w:rPr>
          <w:rFonts w:hint="eastAsia" w:ascii="宋体" w:hAnsi="宋体" w:eastAsia="宋体" w:cs="宋体"/>
          <w:kern w:val="2"/>
          <w:sz w:val="24"/>
          <w:szCs w:val="24"/>
          <w:lang w:val="en-US" w:bidi="ar-SA"/>
        </w:rPr>
        <w:t>本合同采用固定</w:t>
      </w:r>
      <w:r>
        <w:rPr>
          <w:rFonts w:hint="eastAsia" w:ascii="宋体" w:hAnsi="宋体" w:eastAsia="宋体" w:cs="宋体"/>
          <w:kern w:val="2"/>
          <w:sz w:val="24"/>
          <w:szCs w:val="24"/>
          <w:lang w:val="en-US" w:eastAsia="zh-CN" w:bidi="ar-SA"/>
        </w:rPr>
        <w:t>总价</w:t>
      </w:r>
      <w:r>
        <w:rPr>
          <w:rFonts w:hint="eastAsia" w:ascii="宋体" w:hAnsi="宋体" w:eastAsia="宋体" w:cs="宋体"/>
          <w:kern w:val="2"/>
          <w:sz w:val="24"/>
          <w:szCs w:val="24"/>
          <w:lang w:val="en-US" w:bidi="ar-SA"/>
        </w:rPr>
        <w:t>方式</w:t>
      </w:r>
      <w:r>
        <w:rPr>
          <w:rFonts w:hint="eastAsia" w:ascii="宋体" w:hAnsi="宋体" w:eastAsia="宋体" w:cs="宋体"/>
          <w:kern w:val="2"/>
          <w:sz w:val="24"/>
          <w:szCs w:val="24"/>
          <w:lang w:val="en-US" w:eastAsia="zh-CN" w:bidi="ar-SA"/>
        </w:rPr>
        <w:t>。</w:t>
      </w:r>
      <w:r>
        <w:rPr>
          <w:rFonts w:hint="eastAsia" w:ascii="宋体" w:hAnsi="宋体" w:eastAsia="宋体" w:cs="宋体"/>
          <w:kern w:val="2"/>
          <w:sz w:val="24"/>
          <w:szCs w:val="24"/>
          <w:highlight w:val="none"/>
          <w:lang w:val="en-US" w:bidi="ar-SA"/>
        </w:rPr>
        <w:t>合同价格应包括完成服务内容所需要的一切费用，包含但不限于：差旅费、</w:t>
      </w:r>
      <w:r>
        <w:rPr>
          <w:rFonts w:hint="eastAsia" w:ascii="宋体" w:hAnsi="宋体" w:eastAsia="宋体" w:cs="宋体"/>
          <w:kern w:val="2"/>
          <w:sz w:val="24"/>
          <w:szCs w:val="24"/>
          <w:highlight w:val="none"/>
          <w:lang w:val="en-US" w:eastAsia="zh-CN" w:bidi="ar-SA"/>
        </w:rPr>
        <w:t>食宿费、</w:t>
      </w:r>
      <w:r>
        <w:rPr>
          <w:rFonts w:hint="eastAsia" w:ascii="宋体" w:hAnsi="宋体" w:eastAsia="宋体" w:cs="宋体"/>
          <w:kern w:val="2"/>
          <w:sz w:val="24"/>
          <w:szCs w:val="24"/>
          <w:highlight w:val="none"/>
          <w:lang w:val="en-US" w:bidi="ar-SA"/>
        </w:rPr>
        <w:t>认证费、两</w:t>
      </w:r>
      <w:r>
        <w:rPr>
          <w:rFonts w:hint="eastAsia" w:ascii="宋体" w:hAnsi="宋体" w:eastAsia="宋体" w:cs="宋体"/>
          <w:kern w:val="2"/>
          <w:sz w:val="24"/>
          <w:szCs w:val="24"/>
          <w:highlight w:val="none"/>
          <w:lang w:val="en-US" w:eastAsia="zh-CN" w:bidi="ar-SA"/>
        </w:rPr>
        <w:t>次</w:t>
      </w:r>
      <w:r>
        <w:rPr>
          <w:rFonts w:hint="eastAsia" w:ascii="宋体" w:hAnsi="宋体" w:eastAsia="宋体" w:cs="宋体"/>
          <w:kern w:val="2"/>
          <w:sz w:val="24"/>
          <w:szCs w:val="24"/>
          <w:highlight w:val="none"/>
          <w:lang w:val="en-US" w:bidi="ar-SA"/>
        </w:rPr>
        <w:t>年审费、各种税费、以及成交单位企业利润和政策性文件规定及本项目包含的所有风险、责任等各项费用。</w:t>
      </w:r>
    </w:p>
    <w:p>
      <w:pPr>
        <w:keepNext w:val="0"/>
        <w:keepLines w:val="0"/>
        <w:pageBreakBefore w:val="0"/>
        <w:widowControl w:val="0"/>
        <w:tabs>
          <w:tab w:val="left" w:pos="1134"/>
          <w:tab w:val="left" w:pos="1380"/>
        </w:tabs>
        <w:kinsoku/>
        <w:wordWrap/>
        <w:overflowPunct/>
        <w:topLinePunct w:val="0"/>
        <w:autoSpaceDE/>
        <w:autoSpaceDN/>
        <w:bidi w:val="0"/>
        <w:adjustRightInd/>
        <w:snapToGrid/>
        <w:spacing w:before="0" w:after="0" w:line="360" w:lineRule="auto"/>
        <w:ind w:left="0" w:leftChars="0" w:right="0" w:firstLine="480" w:firstLineChars="200"/>
        <w:jc w:val="both"/>
        <w:textAlignment w:val="auto"/>
        <w:rPr>
          <w:rFonts w:hint="eastAsia" w:ascii="宋体" w:hAnsi="宋体" w:eastAsia="宋体" w:cs="宋体"/>
          <w:kern w:val="2"/>
          <w:sz w:val="24"/>
          <w:szCs w:val="24"/>
          <w:lang w:val="en-US" w:bidi="ar-SA"/>
        </w:rPr>
      </w:pPr>
      <w:r>
        <w:rPr>
          <w:rFonts w:hint="eastAsia" w:ascii="宋体" w:hAnsi="宋体" w:eastAsia="宋体" w:cs="宋体"/>
          <w:kern w:val="2"/>
          <w:sz w:val="24"/>
          <w:szCs w:val="24"/>
          <w:highlight w:val="none"/>
          <w:lang w:val="en-US" w:eastAsia="zh-CN" w:bidi="ar-SA"/>
        </w:rPr>
        <w:t>2、</w:t>
      </w:r>
      <w:r>
        <w:rPr>
          <w:rFonts w:hint="eastAsia" w:ascii="宋体" w:hAnsi="宋体" w:eastAsia="宋体" w:cs="宋体"/>
          <w:kern w:val="2"/>
          <w:sz w:val="24"/>
          <w:szCs w:val="24"/>
          <w:lang w:val="en-US" w:eastAsia="zh-CN" w:bidi="ar-SA"/>
        </w:rPr>
        <w:t>本项目</w:t>
      </w:r>
      <w:r>
        <w:rPr>
          <w:rFonts w:hint="eastAsia" w:ascii="宋体" w:hAnsi="宋体" w:eastAsia="宋体" w:cs="宋体"/>
          <w:kern w:val="2"/>
          <w:sz w:val="24"/>
          <w:szCs w:val="24"/>
          <w:lang w:val="en-US" w:bidi="ar-SA"/>
        </w:rPr>
        <w:t>合同总价为：</w:t>
      </w:r>
      <w:r>
        <w:rPr>
          <w:rFonts w:hint="eastAsia" w:ascii="宋体" w:hAnsi="宋体" w:eastAsia="宋体" w:cs="宋体"/>
          <w:kern w:val="2"/>
          <w:sz w:val="24"/>
          <w:szCs w:val="24"/>
          <w:u w:val="single"/>
          <w:lang w:val="en-US" w:bidi="ar-SA"/>
        </w:rPr>
        <w:t xml:space="preserve">      </w:t>
      </w:r>
      <w:r>
        <w:rPr>
          <w:rFonts w:hint="eastAsia" w:ascii="宋体" w:hAnsi="宋体" w:eastAsia="宋体" w:cs="宋体"/>
          <w:kern w:val="2"/>
          <w:sz w:val="24"/>
          <w:szCs w:val="24"/>
          <w:lang w:val="en-US" w:bidi="ar-SA"/>
        </w:rPr>
        <w:t>（大写），￥</w:t>
      </w:r>
      <w:r>
        <w:rPr>
          <w:rFonts w:hint="eastAsia" w:ascii="宋体" w:hAnsi="宋体" w:eastAsia="宋体" w:cs="宋体"/>
          <w:kern w:val="2"/>
          <w:sz w:val="24"/>
          <w:szCs w:val="24"/>
          <w:u w:val="single"/>
          <w:lang w:val="en-US" w:bidi="ar-SA"/>
        </w:rPr>
        <w:t xml:space="preserve">      </w:t>
      </w:r>
      <w:r>
        <w:rPr>
          <w:rFonts w:hint="eastAsia" w:ascii="宋体" w:hAnsi="宋体" w:eastAsia="宋体" w:cs="宋体"/>
          <w:kern w:val="2"/>
          <w:sz w:val="24"/>
          <w:szCs w:val="24"/>
          <w:lang w:val="en-US" w:bidi="ar-SA"/>
        </w:rPr>
        <w:t>元（小写），其中不含税价格为人民币为</w:t>
      </w:r>
      <w:r>
        <w:rPr>
          <w:rFonts w:hint="eastAsia" w:ascii="宋体" w:hAnsi="宋体" w:eastAsia="宋体" w:cs="宋体"/>
          <w:kern w:val="2"/>
          <w:sz w:val="24"/>
          <w:szCs w:val="24"/>
          <w:u w:val="single"/>
          <w:lang w:val="en-US" w:bidi="ar-SA"/>
        </w:rPr>
        <w:t xml:space="preserve">      </w:t>
      </w:r>
      <w:r>
        <w:rPr>
          <w:rFonts w:hint="eastAsia" w:ascii="宋体" w:hAnsi="宋体" w:eastAsia="宋体" w:cs="宋体"/>
          <w:kern w:val="2"/>
          <w:sz w:val="24"/>
          <w:szCs w:val="24"/>
          <w:lang w:val="en-US" w:bidi="ar-SA"/>
        </w:rPr>
        <w:t>（大写），￥</w:t>
      </w:r>
      <w:r>
        <w:rPr>
          <w:rFonts w:hint="eastAsia" w:ascii="宋体" w:hAnsi="宋体" w:eastAsia="宋体" w:cs="宋体"/>
          <w:kern w:val="2"/>
          <w:sz w:val="24"/>
          <w:szCs w:val="24"/>
          <w:u w:val="single"/>
          <w:lang w:val="en-US" w:bidi="ar-SA"/>
        </w:rPr>
        <w:t xml:space="preserve">      </w:t>
      </w:r>
      <w:r>
        <w:rPr>
          <w:rFonts w:hint="eastAsia" w:ascii="宋体" w:hAnsi="宋体" w:eastAsia="宋体" w:cs="宋体"/>
          <w:kern w:val="2"/>
          <w:sz w:val="24"/>
          <w:szCs w:val="24"/>
          <w:lang w:val="en-US" w:bidi="ar-SA"/>
        </w:rPr>
        <w:t>元（小写），增值税为人民币</w:t>
      </w:r>
      <w:r>
        <w:rPr>
          <w:rFonts w:hint="eastAsia" w:ascii="宋体" w:hAnsi="宋体" w:eastAsia="宋体" w:cs="宋体"/>
          <w:kern w:val="2"/>
          <w:sz w:val="24"/>
          <w:szCs w:val="24"/>
          <w:u w:val="single"/>
          <w:lang w:val="en-US" w:bidi="ar-SA"/>
        </w:rPr>
        <w:t xml:space="preserve">      </w:t>
      </w:r>
      <w:r>
        <w:rPr>
          <w:rFonts w:hint="eastAsia" w:ascii="宋体" w:hAnsi="宋体" w:eastAsia="宋体" w:cs="宋体"/>
          <w:kern w:val="2"/>
          <w:sz w:val="24"/>
          <w:szCs w:val="24"/>
          <w:lang w:val="en-US" w:bidi="ar-SA"/>
        </w:rPr>
        <w:t>（大写），￥</w:t>
      </w:r>
      <w:r>
        <w:rPr>
          <w:rFonts w:hint="eastAsia" w:ascii="宋体" w:hAnsi="宋体" w:eastAsia="宋体" w:cs="宋体"/>
          <w:kern w:val="2"/>
          <w:sz w:val="24"/>
          <w:szCs w:val="24"/>
          <w:u w:val="single"/>
          <w:lang w:val="en-US" w:bidi="ar-SA"/>
        </w:rPr>
        <w:t xml:space="preserve">      </w:t>
      </w:r>
      <w:r>
        <w:rPr>
          <w:rFonts w:hint="eastAsia" w:ascii="宋体" w:hAnsi="宋体" w:eastAsia="宋体" w:cs="宋体"/>
          <w:kern w:val="2"/>
          <w:sz w:val="24"/>
          <w:szCs w:val="24"/>
          <w:lang w:val="en-US" w:bidi="ar-SA"/>
        </w:rPr>
        <w:t>元（小写）。</w:t>
      </w:r>
      <w:r>
        <w:rPr>
          <w:rFonts w:hint="eastAsia" w:ascii="宋体" w:hAnsi="宋体" w:eastAsia="宋体" w:cs="宋体"/>
          <w:kern w:val="2"/>
          <w:sz w:val="24"/>
          <w:szCs w:val="24"/>
          <w:lang w:val="en-US" w:eastAsia="zh-CN" w:bidi="ar-SA"/>
        </w:rPr>
        <w:t>增值税税率为</w:t>
      </w:r>
      <w:r>
        <w:rPr>
          <w:rFonts w:hint="eastAsia" w:ascii="宋体" w:hAnsi="宋体" w:eastAsia="宋体" w:cs="宋体"/>
          <w:kern w:val="2"/>
          <w:sz w:val="24"/>
          <w:szCs w:val="24"/>
          <w:u w:val="single"/>
          <w:lang w:val="en-US" w:eastAsia="zh-CN" w:bidi="ar-SA"/>
        </w:rPr>
        <w:t xml:space="preserve"> </w:t>
      </w:r>
      <w:r>
        <w:rPr>
          <w:rFonts w:hint="eastAsia" w:ascii="宋体" w:hAnsi="宋体" w:eastAsia="宋体" w:cs="宋体"/>
          <w:kern w:val="2"/>
          <w:sz w:val="24"/>
          <w:szCs w:val="24"/>
          <w:highlight w:val="none"/>
          <w:u w:val="single"/>
          <w:lang w:val="en-US" w:eastAsia="zh-CN" w:bidi="ar-SA"/>
        </w:rPr>
        <w:t xml:space="preserve"> </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kern w:val="2"/>
          <w:sz w:val="24"/>
          <w:szCs w:val="24"/>
          <w:lang w:val="en-US" w:bidi="ar-SA"/>
        </w:rPr>
        <w:t>。</w:t>
      </w:r>
    </w:p>
    <w:p>
      <w:pPr>
        <w:keepNext w:val="0"/>
        <w:keepLines w:val="0"/>
        <w:pageBreakBefore w:val="0"/>
        <w:widowControl w:val="0"/>
        <w:tabs>
          <w:tab w:val="left" w:pos="1134"/>
          <w:tab w:val="left" w:pos="1380"/>
        </w:tabs>
        <w:kinsoku/>
        <w:wordWrap/>
        <w:overflowPunct/>
        <w:topLinePunct w:val="0"/>
        <w:autoSpaceDE/>
        <w:autoSpaceDN/>
        <w:bidi w:val="0"/>
        <w:adjustRightInd/>
        <w:snapToGrid/>
        <w:spacing w:before="0" w:after="0" w:line="360" w:lineRule="auto"/>
        <w:ind w:left="0" w:leftChars="0" w:right="0" w:firstLine="480" w:firstLineChars="200"/>
        <w:jc w:val="both"/>
        <w:textAlignment w:val="auto"/>
        <w:rPr>
          <w:rFonts w:hint="eastAsia" w:ascii="宋体" w:hAnsi="宋体" w:eastAsia="宋体" w:cs="宋体"/>
          <w:kern w:val="0"/>
          <w:sz w:val="32"/>
          <w:lang w:val="en-US" w:eastAsia="zh-CN" w:bidi="zh-CN"/>
        </w:rPr>
      </w:pPr>
      <w:r>
        <w:rPr>
          <w:rFonts w:hint="eastAsia" w:ascii="宋体" w:hAnsi="宋体" w:eastAsia="宋体" w:cs="宋体"/>
          <w:kern w:val="2"/>
          <w:sz w:val="24"/>
          <w:szCs w:val="24"/>
          <w:lang w:val="en-US" w:eastAsia="zh-CN" w:bidi="ar-SA"/>
        </w:rPr>
        <w:t>分项价格：</w:t>
      </w:r>
    </w:p>
    <w:tbl>
      <w:tblPr>
        <w:tblStyle w:val="17"/>
        <w:tblW w:w="8277" w:type="dxa"/>
        <w:tblInd w:w="52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07"/>
        <w:gridCol w:w="2766"/>
        <w:gridCol w:w="2656"/>
        <w:gridCol w:w="17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5" w:hRule="atLeast"/>
        </w:trPr>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after="0" w:line="400" w:lineRule="exact"/>
              <w:ind w:left="0" w:leftChars="0" w:right="0" w:rightChars="0" w:firstLine="0" w:firstLineChars="0"/>
              <w:jc w:val="center"/>
              <w:textAlignment w:val="center"/>
              <w:rPr>
                <w:rFonts w:hint="eastAsia" w:ascii="宋体" w:hAnsi="宋体" w:eastAsia="宋体" w:cs="宋体"/>
                <w:b/>
                <w:bCs/>
                <w:i w:val="0"/>
                <w:iCs w:val="0"/>
                <w:color w:val="000000"/>
                <w:kern w:val="0"/>
                <w:sz w:val="22"/>
                <w:szCs w:val="22"/>
                <w:u w:val="none"/>
                <w:lang w:val="zh-CN" w:bidi="zh-CN"/>
              </w:rPr>
            </w:pPr>
            <w:r>
              <w:rPr>
                <w:rFonts w:hint="eastAsia" w:ascii="宋体" w:hAnsi="宋体" w:eastAsia="宋体" w:cs="宋体"/>
                <w:b/>
                <w:bCs/>
                <w:i w:val="0"/>
                <w:iCs w:val="0"/>
                <w:color w:val="000000"/>
                <w:kern w:val="0"/>
                <w:sz w:val="22"/>
                <w:szCs w:val="22"/>
                <w:u w:val="none"/>
                <w:lang w:val="en-US" w:eastAsia="zh-CN" w:bidi="ar"/>
              </w:rPr>
              <w:t>序号</w:t>
            </w: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after="0" w:line="400" w:lineRule="exact"/>
              <w:ind w:left="0" w:leftChars="0" w:right="0" w:rightChars="0" w:firstLine="0" w:firstLineChars="0"/>
              <w:jc w:val="center"/>
              <w:textAlignment w:val="center"/>
              <w:rPr>
                <w:rFonts w:hint="eastAsia" w:ascii="宋体" w:hAnsi="宋体" w:eastAsia="宋体" w:cs="宋体"/>
                <w:b/>
                <w:bCs/>
                <w:i w:val="0"/>
                <w:iCs w:val="0"/>
                <w:color w:val="000000"/>
                <w:kern w:val="0"/>
                <w:sz w:val="22"/>
                <w:szCs w:val="22"/>
                <w:u w:val="none"/>
                <w:lang w:val="en-US" w:bidi="zh-CN"/>
              </w:rPr>
            </w:pPr>
            <w:r>
              <w:rPr>
                <w:rFonts w:hint="eastAsia" w:ascii="宋体" w:hAnsi="宋体" w:eastAsia="宋体" w:cs="宋体"/>
                <w:b/>
                <w:bCs/>
                <w:i w:val="0"/>
                <w:iCs w:val="0"/>
                <w:color w:val="000000"/>
                <w:kern w:val="0"/>
                <w:sz w:val="22"/>
                <w:szCs w:val="22"/>
                <w:u w:val="none"/>
                <w:lang w:val="en-US" w:eastAsia="zh-CN" w:bidi="ar"/>
              </w:rPr>
              <w:t>项目</w:t>
            </w:r>
          </w:p>
        </w:tc>
        <w:tc>
          <w:tcPr>
            <w:tcW w:w="2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after="0" w:line="400" w:lineRule="exact"/>
              <w:ind w:left="0" w:leftChars="0" w:right="0" w:rightChars="0" w:firstLine="0" w:firstLineChars="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含税单价</w:t>
            </w:r>
          </w:p>
        </w:tc>
        <w:tc>
          <w:tcPr>
            <w:tcW w:w="17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after="0" w:line="400" w:lineRule="exact"/>
              <w:ind w:left="0" w:leftChars="0" w:right="0" w:rightChars="0" w:firstLine="0" w:firstLineChars="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6" w:hRule="atLeast"/>
        </w:trPr>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after="0" w:line="400" w:lineRule="exact"/>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zh-CN" w:bidi="zh-CN"/>
              </w:rPr>
            </w:pPr>
            <w:r>
              <w:rPr>
                <w:rFonts w:hint="eastAsia" w:ascii="宋体" w:hAnsi="宋体" w:eastAsia="宋体" w:cs="宋体"/>
                <w:i w:val="0"/>
                <w:iCs w:val="0"/>
                <w:color w:val="000000"/>
                <w:kern w:val="0"/>
                <w:sz w:val="22"/>
                <w:szCs w:val="22"/>
                <w:u w:val="none"/>
                <w:lang w:val="en-US" w:eastAsia="zh-CN" w:bidi="ar"/>
              </w:rPr>
              <w:t>1</w:t>
            </w:r>
          </w:p>
        </w:tc>
        <w:tc>
          <w:tcPr>
            <w:tcW w:w="2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after="0" w:line="400" w:lineRule="exact"/>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zh-CN" w:bidi="zh-CN"/>
              </w:rPr>
            </w:pPr>
            <w:r>
              <w:rPr>
                <w:rFonts w:hint="eastAsia" w:ascii="宋体" w:hAnsi="宋体" w:eastAsia="宋体" w:cs="宋体"/>
                <w:i w:val="0"/>
                <w:iCs w:val="0"/>
                <w:color w:val="000000"/>
                <w:kern w:val="0"/>
                <w:sz w:val="22"/>
                <w:szCs w:val="22"/>
                <w:u w:val="none"/>
                <w:lang w:val="en-US" w:eastAsia="zh-CN" w:bidi="ar"/>
              </w:rPr>
              <w:t>认证费①</w:t>
            </w:r>
          </w:p>
        </w:tc>
        <w:tc>
          <w:tcPr>
            <w:tcW w:w="2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after="0" w:line="400" w:lineRule="exact"/>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after="0" w:line="400" w:lineRule="exact"/>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6" w:hRule="atLeast"/>
        </w:trPr>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after="0" w:line="400" w:lineRule="exact"/>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zh-CN" w:bidi="zh-CN"/>
              </w:rPr>
            </w:pPr>
            <w:r>
              <w:rPr>
                <w:rFonts w:hint="eastAsia" w:ascii="宋体" w:hAnsi="宋体" w:eastAsia="宋体" w:cs="宋体"/>
                <w:i w:val="0"/>
                <w:iCs w:val="0"/>
                <w:color w:val="000000"/>
                <w:kern w:val="0"/>
                <w:sz w:val="22"/>
                <w:szCs w:val="22"/>
                <w:u w:val="none"/>
                <w:lang w:val="en-US" w:eastAsia="zh-CN" w:bidi="ar"/>
              </w:rPr>
              <w:t>2</w:t>
            </w:r>
          </w:p>
        </w:tc>
        <w:tc>
          <w:tcPr>
            <w:tcW w:w="2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after="0" w:line="400" w:lineRule="exact"/>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zh-CN" w:bidi="zh-CN"/>
              </w:rPr>
            </w:pPr>
            <w:r>
              <w:rPr>
                <w:rFonts w:hint="eastAsia" w:ascii="宋体" w:hAnsi="宋体" w:eastAsia="宋体" w:cs="宋体"/>
                <w:i w:val="0"/>
                <w:iCs w:val="0"/>
                <w:color w:val="000000"/>
                <w:kern w:val="0"/>
                <w:sz w:val="22"/>
                <w:szCs w:val="22"/>
                <w:u w:val="none"/>
                <w:lang w:val="en-US" w:eastAsia="zh-CN" w:bidi="ar"/>
              </w:rPr>
              <w:t>年审费②</w:t>
            </w:r>
          </w:p>
        </w:tc>
        <w:tc>
          <w:tcPr>
            <w:tcW w:w="2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after="0" w:line="400" w:lineRule="exact"/>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after="0" w:line="400" w:lineRule="exact"/>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元/年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6" w:hRule="atLeast"/>
        </w:trPr>
        <w:tc>
          <w:tcPr>
            <w:tcW w:w="827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after="0" w:line="400" w:lineRule="exact"/>
              <w:ind w:left="0" w:leftChars="0" w:right="0" w:rightChars="0" w:firstLine="0" w:firstLineChars="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含税总价（③＝①+②*2）小写（元）：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6" w:hRule="atLeast"/>
        </w:trPr>
        <w:tc>
          <w:tcPr>
            <w:tcW w:w="827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after="0" w:line="400" w:lineRule="exact"/>
              <w:ind w:left="0" w:leftChars="0" w:right="0" w:rightChars="0" w:firstLine="0" w:firstLineChars="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含税总价（③＝①+②*2）大写（元）：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2" w:hRule="atLeast"/>
        </w:trPr>
        <w:tc>
          <w:tcPr>
            <w:tcW w:w="827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after="0" w:line="400" w:lineRule="exact"/>
              <w:ind w:left="0" w:leftChars="0" w:right="0" w:rightChars="0" w:firstLine="0" w:firstLineChars="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税率：</w:t>
            </w:r>
          </w:p>
        </w:tc>
      </w:tr>
    </w:tbl>
    <w:p>
      <w:pPr>
        <w:keepNext w:val="0"/>
        <w:keepLines w:val="0"/>
        <w:pageBreakBefore w:val="0"/>
        <w:widowControl w:val="0"/>
        <w:tabs>
          <w:tab w:val="left" w:pos="1134"/>
          <w:tab w:val="left" w:pos="1380"/>
        </w:tabs>
        <w:kinsoku/>
        <w:wordWrap/>
        <w:overflowPunct/>
        <w:topLinePunct w:val="0"/>
        <w:autoSpaceDE/>
        <w:autoSpaceDN/>
        <w:bidi w:val="0"/>
        <w:adjustRightInd/>
        <w:snapToGrid/>
        <w:spacing w:before="0" w:after="0" w:line="360" w:lineRule="auto"/>
        <w:ind w:left="0" w:leftChars="0" w:right="0" w:firstLine="480" w:firstLineChars="200"/>
        <w:jc w:val="both"/>
        <w:textAlignment w:val="auto"/>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eastAsia="zh-CN" w:bidi="ar-SA"/>
        </w:rPr>
        <w:t>3、</w:t>
      </w:r>
      <w:r>
        <w:rPr>
          <w:rFonts w:hint="eastAsia" w:ascii="宋体" w:hAnsi="宋体" w:eastAsia="宋体" w:cs="宋体"/>
          <w:kern w:val="2"/>
          <w:sz w:val="24"/>
          <w:szCs w:val="24"/>
          <w:lang w:val="en-US" w:bidi="ar-SA"/>
        </w:rPr>
        <w:t>乙方已彻底查清，并在合同价中充分考虑到了以下事项：</w:t>
      </w:r>
    </w:p>
    <w:p>
      <w:pPr>
        <w:keepNext w:val="0"/>
        <w:keepLines w:val="0"/>
        <w:pageBreakBefore w:val="0"/>
        <w:widowControl w:val="0"/>
        <w:tabs>
          <w:tab w:val="left" w:pos="1134"/>
          <w:tab w:val="left" w:pos="1380"/>
        </w:tabs>
        <w:kinsoku/>
        <w:wordWrap/>
        <w:overflowPunct/>
        <w:topLinePunct w:val="0"/>
        <w:autoSpaceDE/>
        <w:autoSpaceDN/>
        <w:bidi w:val="0"/>
        <w:adjustRightInd/>
        <w:snapToGrid/>
        <w:spacing w:before="0" w:after="0" w:line="360" w:lineRule="auto"/>
        <w:ind w:left="0" w:leftChars="0" w:right="0" w:firstLine="480" w:firstLineChars="200"/>
        <w:jc w:val="both"/>
        <w:textAlignment w:val="auto"/>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w:t>
      </w:r>
      <w:r>
        <w:rPr>
          <w:rFonts w:hint="eastAsia" w:ascii="宋体" w:hAnsi="宋体" w:eastAsia="宋体" w:cs="宋体"/>
          <w:kern w:val="2"/>
          <w:sz w:val="24"/>
          <w:szCs w:val="24"/>
          <w:lang w:val="en-US" w:eastAsia="zh-CN" w:bidi="ar-SA"/>
        </w:rPr>
        <w:t>1</w:t>
      </w:r>
      <w:r>
        <w:rPr>
          <w:rFonts w:hint="eastAsia" w:ascii="宋体" w:hAnsi="宋体" w:eastAsia="宋体" w:cs="宋体"/>
          <w:kern w:val="2"/>
          <w:sz w:val="24"/>
          <w:szCs w:val="24"/>
          <w:lang w:val="en-US" w:bidi="ar-SA"/>
        </w:rPr>
        <w:t xml:space="preserve">）影响合同价格的全部条件情况。 </w:t>
      </w:r>
    </w:p>
    <w:p>
      <w:pPr>
        <w:keepNext w:val="0"/>
        <w:keepLines w:val="0"/>
        <w:pageBreakBefore w:val="0"/>
        <w:widowControl w:val="0"/>
        <w:tabs>
          <w:tab w:val="left" w:pos="1134"/>
          <w:tab w:val="left" w:pos="1380"/>
        </w:tabs>
        <w:kinsoku/>
        <w:wordWrap/>
        <w:overflowPunct/>
        <w:topLinePunct w:val="0"/>
        <w:autoSpaceDE/>
        <w:autoSpaceDN/>
        <w:bidi w:val="0"/>
        <w:adjustRightInd/>
        <w:snapToGrid/>
        <w:spacing w:before="0" w:after="0" w:line="360" w:lineRule="auto"/>
        <w:ind w:left="0" w:leftChars="0" w:right="0" w:firstLine="480" w:firstLineChars="200"/>
        <w:jc w:val="both"/>
        <w:textAlignment w:val="auto"/>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w:t>
      </w:r>
      <w:r>
        <w:rPr>
          <w:rFonts w:hint="eastAsia" w:ascii="宋体" w:hAnsi="宋体" w:eastAsia="宋体" w:cs="宋体"/>
          <w:kern w:val="2"/>
          <w:sz w:val="24"/>
          <w:szCs w:val="24"/>
          <w:lang w:val="en-US" w:eastAsia="zh-CN" w:bidi="ar-SA"/>
        </w:rPr>
        <w:t>2</w:t>
      </w:r>
      <w:r>
        <w:rPr>
          <w:rFonts w:hint="eastAsia" w:ascii="宋体" w:hAnsi="宋体" w:eastAsia="宋体" w:cs="宋体"/>
          <w:kern w:val="2"/>
          <w:sz w:val="24"/>
          <w:szCs w:val="24"/>
          <w:lang w:val="en-US" w:bidi="ar-SA"/>
        </w:rPr>
        <w:t xml:space="preserve">）完成合同所述服务的所有可能性。 </w:t>
      </w:r>
    </w:p>
    <w:p>
      <w:pPr>
        <w:pageBreakBefore w:val="0"/>
        <w:tabs>
          <w:tab w:val="left" w:pos="735"/>
          <w:tab w:val="left" w:pos="1080"/>
        </w:tabs>
        <w:kinsoku/>
        <w:wordWrap/>
        <w:topLinePunct w:val="0"/>
        <w:autoSpaceDE/>
        <w:autoSpaceDN/>
        <w:bidi w:val="0"/>
        <w:adjustRightInd/>
        <w:snapToGrid/>
        <w:spacing w:before="0" w:after="0" w:line="360" w:lineRule="auto"/>
        <w:ind w:left="0" w:leftChars="0" w:right="0" w:firstLine="480" w:firstLineChars="200"/>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（二）合同支付</w:t>
      </w:r>
    </w:p>
    <w:p>
      <w:pPr>
        <w:keepNext w:val="0"/>
        <w:keepLines w:val="0"/>
        <w:pageBreakBefore w:val="0"/>
        <w:widowControl w:val="0"/>
        <w:tabs>
          <w:tab w:val="left" w:pos="1134"/>
          <w:tab w:val="left" w:pos="1380"/>
        </w:tabs>
        <w:kinsoku/>
        <w:wordWrap/>
        <w:overflowPunct/>
        <w:topLinePunct w:val="0"/>
        <w:autoSpaceDE/>
        <w:autoSpaceDN/>
        <w:bidi w:val="0"/>
        <w:adjustRightInd/>
        <w:snapToGrid/>
        <w:spacing w:before="0" w:after="0" w:line="360" w:lineRule="auto"/>
        <w:ind w:left="0" w:leftChars="0" w:right="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1、合同项下所有付款均在合同生效之后以人民币支付。乙方应直接向甲方提出本合同项下的支付请求。</w:t>
      </w:r>
    </w:p>
    <w:p>
      <w:pPr>
        <w:keepNext w:val="0"/>
        <w:keepLines w:val="0"/>
        <w:pageBreakBefore w:val="0"/>
        <w:widowControl w:val="0"/>
        <w:tabs>
          <w:tab w:val="left" w:pos="1134"/>
          <w:tab w:val="left" w:pos="1380"/>
        </w:tabs>
        <w:kinsoku/>
        <w:wordWrap/>
        <w:overflowPunct/>
        <w:topLinePunct w:val="0"/>
        <w:autoSpaceDE/>
        <w:autoSpaceDN/>
        <w:bidi w:val="0"/>
        <w:adjustRightInd/>
        <w:snapToGrid/>
        <w:spacing w:before="0" w:after="0" w:line="360" w:lineRule="auto"/>
        <w:ind w:left="0" w:leftChars="0" w:right="0" w:firstLine="482" w:firstLineChars="200"/>
        <w:jc w:val="both"/>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2、①合同签订后，先付首付款，首付款金额为认证费的30%，待甲方取得“三标”管理体系认证证书（以国家认监委官网查询结果为准）后一次性支付认证费的余款。</w:t>
      </w:r>
    </w:p>
    <w:p>
      <w:pPr>
        <w:keepNext w:val="0"/>
        <w:keepLines w:val="0"/>
        <w:pageBreakBefore w:val="0"/>
        <w:widowControl w:val="0"/>
        <w:tabs>
          <w:tab w:val="left" w:pos="1134"/>
          <w:tab w:val="left" w:pos="1380"/>
        </w:tabs>
        <w:kinsoku/>
        <w:wordWrap/>
        <w:overflowPunct/>
        <w:topLinePunct w:val="0"/>
        <w:autoSpaceDE/>
        <w:autoSpaceDN/>
        <w:bidi w:val="0"/>
        <w:adjustRightInd/>
        <w:snapToGrid/>
        <w:spacing w:before="0" w:after="0" w:line="360" w:lineRule="auto"/>
        <w:ind w:left="0" w:leftChars="0" w:right="0" w:firstLine="482" w:firstLineChars="200"/>
        <w:jc w:val="both"/>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②每次年审后（以国家认监委官网查询结果为准），乙方可向甲方申请支付当次年审费。</w:t>
      </w:r>
    </w:p>
    <w:p>
      <w:pPr>
        <w:keepNext w:val="0"/>
        <w:keepLines w:val="0"/>
        <w:pageBreakBefore w:val="0"/>
        <w:widowControl w:val="0"/>
        <w:tabs>
          <w:tab w:val="left" w:pos="1134"/>
          <w:tab w:val="left" w:pos="1380"/>
        </w:tabs>
        <w:kinsoku/>
        <w:wordWrap/>
        <w:overflowPunct/>
        <w:topLinePunct w:val="0"/>
        <w:autoSpaceDE/>
        <w:autoSpaceDN/>
        <w:bidi w:val="0"/>
        <w:adjustRightInd/>
        <w:snapToGrid/>
        <w:spacing w:before="0" w:after="0" w:line="360" w:lineRule="auto"/>
        <w:ind w:left="0" w:leftChars="0" w:right="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乙方向甲方提出支付申请并附相关证明材料，甲方在审核批准后30天内以电汇的形式向乙方进行支付。乙方应开具相应的符合税务部门要求的增值税专用发票后，甲方按照合同约定付款节点足额支付当期服务费用。因乙方提供的发票不符合国家发票管理等法规要求，导致甲方从乙方取得的增值税专用发票被税务管理机关认定为不得作为增值税进项税额抵扣凭证或税前扣除凭据的，给甲方造成的经济损失，由乙方负责赔偿。</w:t>
      </w:r>
    </w:p>
    <w:p>
      <w:pPr>
        <w:keepNext/>
        <w:keepLines/>
        <w:pageBreakBefore w:val="0"/>
        <w:widowControl w:val="0"/>
        <w:kinsoku/>
        <w:wordWrap/>
        <w:overflowPunct w:val="0"/>
        <w:topLinePunct w:val="0"/>
        <w:autoSpaceDE w:val="0"/>
        <w:autoSpaceDN w:val="0"/>
        <w:bidi w:val="0"/>
        <w:adjustRightInd/>
        <w:snapToGrid/>
        <w:spacing w:before="0" w:after="0" w:line="360" w:lineRule="auto"/>
        <w:ind w:left="0" w:right="0" w:firstLine="0" w:firstLineChars="0"/>
        <w:jc w:val="left"/>
        <w:textAlignment w:val="auto"/>
        <w:outlineLvl w:val="9"/>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七、违约责任</w:t>
      </w:r>
    </w:p>
    <w:p>
      <w:pPr>
        <w:pageBreakBefore w:val="0"/>
        <w:tabs>
          <w:tab w:val="left" w:pos="735"/>
          <w:tab w:val="left" w:pos="1080"/>
        </w:tabs>
        <w:kinsoku/>
        <w:wordWrap/>
        <w:topLinePunct w:val="0"/>
        <w:autoSpaceDE/>
        <w:autoSpaceDN/>
        <w:bidi w:val="0"/>
        <w:adjustRightInd/>
        <w:snapToGrid/>
        <w:spacing w:before="0" w:after="0" w:line="360" w:lineRule="auto"/>
        <w:ind w:left="0" w:leftChars="0" w:right="0" w:firstLine="480" w:firstLineChars="200"/>
        <w:jc w:val="both"/>
        <w:rPr>
          <w:rFonts w:hint="eastAsia" w:ascii="宋体" w:hAnsi="宋体" w:eastAsia="宋体" w:cs="宋体"/>
          <w:kern w:val="2"/>
          <w:sz w:val="24"/>
          <w:szCs w:val="24"/>
          <w:lang w:val="en-US" w:bidi="ar-SA"/>
        </w:rPr>
      </w:pPr>
      <w:bookmarkStart w:id="72" w:name="_Toc96971434"/>
      <w:r>
        <w:rPr>
          <w:rFonts w:hint="eastAsia" w:ascii="宋体" w:hAnsi="宋体" w:eastAsia="宋体" w:cs="宋体"/>
          <w:kern w:val="2"/>
          <w:sz w:val="24"/>
          <w:szCs w:val="24"/>
          <w:lang w:val="en-US" w:bidi="ar-SA"/>
        </w:rPr>
        <w:t>（一）甲方违约责任</w:t>
      </w:r>
    </w:p>
    <w:p>
      <w:pPr>
        <w:pageBreakBefore w:val="0"/>
        <w:tabs>
          <w:tab w:val="left" w:pos="735"/>
          <w:tab w:val="left" w:pos="1080"/>
        </w:tabs>
        <w:kinsoku/>
        <w:wordWrap/>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eastAsia="zh-CN" w:bidi="ar-SA"/>
        </w:rPr>
        <w:t>1、</w:t>
      </w:r>
      <w:r>
        <w:rPr>
          <w:rFonts w:hint="eastAsia" w:ascii="宋体" w:hAnsi="宋体" w:eastAsia="宋体" w:cs="宋体"/>
          <w:kern w:val="2"/>
          <w:sz w:val="24"/>
          <w:szCs w:val="24"/>
          <w:lang w:val="en-US" w:bidi="ar-SA"/>
        </w:rPr>
        <w:t>在合同履行过程中发生的下列情况之一的，属于甲方违约：</w:t>
      </w:r>
    </w:p>
    <w:p>
      <w:pPr>
        <w:pageBreakBefore w:val="0"/>
        <w:tabs>
          <w:tab w:val="left" w:pos="735"/>
          <w:tab w:val="left" w:pos="1080"/>
        </w:tabs>
        <w:kinsoku/>
        <w:wordWrap/>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（1）甲方未按合同约定支付费用；</w:t>
      </w:r>
    </w:p>
    <w:p>
      <w:pPr>
        <w:pageBreakBefore w:val="0"/>
        <w:tabs>
          <w:tab w:val="left" w:pos="735"/>
          <w:tab w:val="left" w:pos="1080"/>
        </w:tabs>
        <w:kinsoku/>
        <w:wordWrap/>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bidi="ar-SA"/>
        </w:rPr>
        <w:t>（2）甲方无法履行或停止履行合同</w:t>
      </w:r>
      <w:r>
        <w:rPr>
          <w:rFonts w:hint="eastAsia" w:ascii="宋体" w:hAnsi="宋体" w:eastAsia="宋体" w:cs="宋体"/>
          <w:kern w:val="2"/>
          <w:sz w:val="24"/>
          <w:szCs w:val="24"/>
          <w:lang w:val="en-US" w:eastAsia="zh-CN" w:bidi="ar-SA"/>
        </w:rPr>
        <w:t>。</w:t>
      </w:r>
    </w:p>
    <w:p>
      <w:pPr>
        <w:pageBreakBefore w:val="0"/>
        <w:tabs>
          <w:tab w:val="left" w:pos="735"/>
          <w:tab w:val="left" w:pos="1080"/>
        </w:tabs>
        <w:kinsoku/>
        <w:wordWrap/>
        <w:topLinePunct w:val="0"/>
        <w:autoSpaceDE/>
        <w:autoSpaceDN/>
        <w:bidi w:val="0"/>
        <w:adjustRightInd/>
        <w:snapToGrid/>
        <w:spacing w:before="0" w:after="0" w:line="360" w:lineRule="auto"/>
        <w:ind w:left="0" w:leftChars="0" w:right="0" w:firstLine="480" w:firstLineChars="200"/>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（二）乙方违约责任</w:t>
      </w:r>
    </w:p>
    <w:p>
      <w:pPr>
        <w:pageBreakBefore w:val="0"/>
        <w:tabs>
          <w:tab w:val="left" w:pos="735"/>
          <w:tab w:val="left" w:pos="1080"/>
        </w:tabs>
        <w:kinsoku/>
        <w:wordWrap/>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b/>
          <w:bCs/>
          <w:kern w:val="2"/>
          <w:sz w:val="24"/>
          <w:szCs w:val="24"/>
          <w:lang w:val="en-US" w:eastAsia="zh-CN" w:bidi="ar-SA"/>
        </w:rPr>
      </w:pPr>
      <w:r>
        <w:rPr>
          <w:rFonts w:hint="eastAsia" w:ascii="宋体" w:hAnsi="宋体" w:eastAsia="宋体" w:cs="宋体"/>
          <w:kern w:val="2"/>
          <w:sz w:val="24"/>
          <w:szCs w:val="24"/>
          <w:lang w:val="en-US" w:eastAsia="zh-CN" w:bidi="ar-SA"/>
        </w:rPr>
        <w:t>1、</w:t>
      </w:r>
      <w:r>
        <w:rPr>
          <w:rFonts w:hint="eastAsia" w:ascii="宋体" w:hAnsi="宋体" w:eastAsia="宋体" w:cs="宋体"/>
          <w:kern w:val="2"/>
          <w:sz w:val="24"/>
          <w:szCs w:val="24"/>
          <w:lang w:val="en-US" w:bidi="ar-SA"/>
        </w:rPr>
        <w:t>乙方发生违约情况时，甲方可向乙方发出整改通知，要求其在限定期限内纠正；逾期仍不纠正的，甲方有权解除合同并向乙方发出解除合同通知。乙方应当承担由于违约所造成的费用增加、周期延误和甲方损失等。在合同履行过程中发生的下列情况之一的，属于乙方违约：</w:t>
      </w:r>
    </w:p>
    <w:p>
      <w:pPr>
        <w:pageBreakBefore w:val="0"/>
        <w:tabs>
          <w:tab w:val="left" w:pos="735"/>
          <w:tab w:val="left" w:pos="1080"/>
        </w:tabs>
        <w:kinsoku/>
        <w:wordWrap/>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w:t>
      </w:r>
      <w:r>
        <w:rPr>
          <w:rFonts w:hint="eastAsia" w:ascii="宋体" w:hAnsi="宋体" w:eastAsia="宋体" w:cs="宋体"/>
          <w:kern w:val="2"/>
          <w:sz w:val="24"/>
          <w:szCs w:val="24"/>
          <w:lang w:val="en-US" w:eastAsia="zh-CN" w:bidi="ar-SA"/>
        </w:rPr>
        <w:t>1</w:t>
      </w:r>
      <w:r>
        <w:rPr>
          <w:rFonts w:hint="eastAsia" w:ascii="宋体" w:hAnsi="宋体" w:eastAsia="宋体" w:cs="宋体"/>
          <w:kern w:val="2"/>
          <w:sz w:val="24"/>
          <w:szCs w:val="24"/>
          <w:lang w:val="en-US" w:bidi="ar-SA"/>
        </w:rPr>
        <w:t>）乙方未按合同规定的服务要求提供服务的，甲方有权解除合同，由此造成的直接损失和间接损失由乙方赔偿，并承担相应违约责任。</w:t>
      </w:r>
    </w:p>
    <w:p>
      <w:pPr>
        <w:pageBreakBefore w:val="0"/>
        <w:tabs>
          <w:tab w:val="left" w:pos="735"/>
          <w:tab w:val="left" w:pos="1080"/>
        </w:tabs>
        <w:kinsoku/>
        <w:wordWrap/>
        <w:topLinePunct w:val="0"/>
        <w:autoSpaceDE/>
        <w:autoSpaceDN/>
        <w:bidi w:val="0"/>
        <w:adjustRightInd/>
        <w:snapToGrid/>
        <w:spacing w:before="0" w:after="0" w:line="360" w:lineRule="auto"/>
        <w:ind w:left="0" w:leftChars="0" w:right="0" w:firstLine="480" w:firstLineChars="200"/>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w:t>
      </w:r>
      <w:r>
        <w:rPr>
          <w:rFonts w:hint="eastAsia" w:ascii="宋体" w:hAnsi="宋体" w:eastAsia="宋体" w:cs="宋体"/>
          <w:kern w:val="2"/>
          <w:sz w:val="24"/>
          <w:szCs w:val="24"/>
          <w:lang w:val="en-US" w:eastAsia="zh-CN" w:bidi="ar-SA"/>
        </w:rPr>
        <w:t>2</w:t>
      </w:r>
      <w:r>
        <w:rPr>
          <w:rFonts w:hint="eastAsia" w:ascii="宋体" w:hAnsi="宋体" w:eastAsia="宋体" w:cs="宋体"/>
          <w:kern w:val="2"/>
          <w:sz w:val="24"/>
          <w:szCs w:val="24"/>
          <w:lang w:val="en-US" w:bidi="ar-SA"/>
        </w:rPr>
        <w:t>）合同签订后，未经甲方同意乙方不得将合同工作分包、转包或转交给其他单位或个人。一经发现存在上述行为，甲方有权终止合同，并</w:t>
      </w:r>
      <w:r>
        <w:rPr>
          <w:rFonts w:hint="eastAsia" w:ascii="宋体" w:hAnsi="宋体" w:eastAsia="宋体" w:cs="宋体"/>
          <w:kern w:val="2"/>
          <w:sz w:val="24"/>
          <w:szCs w:val="24"/>
          <w:lang w:val="en-US" w:eastAsia="zh-CN" w:bidi="ar-SA"/>
        </w:rPr>
        <w:t>要求乙方</w:t>
      </w:r>
      <w:r>
        <w:rPr>
          <w:rFonts w:hint="eastAsia" w:ascii="宋体" w:hAnsi="宋体" w:eastAsia="宋体" w:cs="宋体"/>
          <w:kern w:val="2"/>
          <w:sz w:val="24"/>
          <w:szCs w:val="24"/>
          <w:lang w:val="en-US" w:bidi="ar-SA"/>
        </w:rPr>
        <w:t>赔付合同总价20%的违约金。</w:t>
      </w:r>
    </w:p>
    <w:p>
      <w:pPr>
        <w:pageBreakBefore w:val="0"/>
        <w:tabs>
          <w:tab w:val="left" w:pos="735"/>
          <w:tab w:val="left" w:pos="1080"/>
        </w:tabs>
        <w:kinsoku/>
        <w:wordWrap/>
        <w:topLinePunct w:val="0"/>
        <w:autoSpaceDE/>
        <w:autoSpaceDN/>
        <w:bidi w:val="0"/>
        <w:adjustRightInd/>
        <w:snapToGrid/>
        <w:spacing w:before="0" w:after="0" w:line="360" w:lineRule="auto"/>
        <w:ind w:left="0" w:leftChars="0" w:right="0"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（3）若由于乙方原因导致甲方无法在</w:t>
      </w:r>
      <w:r>
        <w:rPr>
          <w:rFonts w:hint="eastAsia" w:ascii="宋体" w:hAnsi="宋体" w:eastAsia="宋体" w:cs="宋体"/>
          <w:sz w:val="24"/>
          <w:szCs w:val="24"/>
          <w:highlight w:val="none"/>
          <w:lang w:val="en-US" w:eastAsia="zh-CN"/>
        </w:rPr>
        <w:t>2026年12月30日</w:t>
      </w:r>
      <w:r>
        <w:rPr>
          <w:rFonts w:hint="eastAsia" w:ascii="宋体" w:hAnsi="宋体" w:eastAsia="宋体" w:cs="宋体"/>
          <w:kern w:val="2"/>
          <w:sz w:val="24"/>
          <w:szCs w:val="24"/>
          <w:lang w:val="en-US" w:eastAsia="zh-CN" w:bidi="ar-SA"/>
        </w:rPr>
        <w:t>前通过认证，甲方有权解除合同，要求乙方返还已经取得的款项。若由于乙方原因导致甲方无法在每年证书有效期到期前完成当次年审，甲方有权解除合同，并不支付当次年审费用。</w:t>
      </w:r>
    </w:p>
    <w:p>
      <w:pPr>
        <w:pageBreakBefore w:val="0"/>
        <w:tabs>
          <w:tab w:val="left" w:pos="735"/>
          <w:tab w:val="left" w:pos="1080"/>
        </w:tabs>
        <w:kinsoku/>
        <w:wordWrap/>
        <w:topLinePunct w:val="0"/>
        <w:autoSpaceDE/>
        <w:autoSpaceDN/>
        <w:bidi w:val="0"/>
        <w:adjustRightInd/>
        <w:snapToGrid/>
        <w:spacing w:before="0" w:after="0" w:line="360" w:lineRule="auto"/>
        <w:ind w:left="0" w:leftChars="0" w:right="0" w:firstLine="480" w:firstLineChars="200"/>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（三）违约金的计算和支付</w:t>
      </w:r>
    </w:p>
    <w:p>
      <w:pPr>
        <w:pageBreakBefore w:val="0"/>
        <w:tabs>
          <w:tab w:val="left" w:pos="735"/>
          <w:tab w:val="left" w:pos="1080"/>
        </w:tabs>
        <w:kinsoku/>
        <w:wordWrap/>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eastAsia="zh-CN" w:bidi="ar-SA"/>
        </w:rPr>
        <w:t>1、</w:t>
      </w:r>
      <w:r>
        <w:rPr>
          <w:rFonts w:hint="eastAsia" w:ascii="宋体" w:hAnsi="宋体" w:eastAsia="宋体" w:cs="宋体"/>
          <w:kern w:val="2"/>
          <w:sz w:val="24"/>
          <w:szCs w:val="24"/>
          <w:lang w:val="en-US" w:bidi="ar-SA"/>
        </w:rPr>
        <w:t>本合同中涉及的所有违约金和赔偿金额均依据合同的规定计算。如合同未有明确规定的，则根据国家或地方有关规定、惯例、行业规定等合理地估算。</w:t>
      </w:r>
    </w:p>
    <w:p>
      <w:pPr>
        <w:pageBreakBefore w:val="0"/>
        <w:tabs>
          <w:tab w:val="left" w:pos="735"/>
          <w:tab w:val="left" w:pos="1080"/>
        </w:tabs>
        <w:kinsoku/>
        <w:wordWrap/>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eastAsia="zh-CN" w:bidi="ar-SA"/>
        </w:rPr>
        <w:t>2、</w:t>
      </w:r>
      <w:r>
        <w:rPr>
          <w:rFonts w:hint="eastAsia" w:ascii="宋体" w:hAnsi="宋体" w:eastAsia="宋体" w:cs="宋体"/>
          <w:kern w:val="2"/>
          <w:sz w:val="24"/>
          <w:szCs w:val="24"/>
          <w:lang w:val="en-US" w:bidi="ar-SA"/>
        </w:rPr>
        <w:t>对于合同中所列的违约金和赔偿金，甲方有权从</w:t>
      </w:r>
      <w:r>
        <w:rPr>
          <w:rFonts w:hint="eastAsia" w:ascii="宋体" w:hAnsi="宋体" w:eastAsia="宋体" w:cs="宋体"/>
          <w:kern w:val="2"/>
          <w:sz w:val="24"/>
          <w:szCs w:val="24"/>
          <w:lang w:val="en-US" w:eastAsia="zh-CN" w:bidi="ar-SA"/>
        </w:rPr>
        <w:t>应支付</w:t>
      </w:r>
      <w:r>
        <w:rPr>
          <w:rFonts w:hint="eastAsia" w:ascii="宋体" w:hAnsi="宋体" w:eastAsia="宋体" w:cs="宋体"/>
          <w:kern w:val="2"/>
          <w:sz w:val="24"/>
          <w:szCs w:val="24"/>
          <w:lang w:val="en-US" w:bidi="ar-SA"/>
        </w:rPr>
        <w:t>乙方的</w:t>
      </w:r>
      <w:r>
        <w:rPr>
          <w:rFonts w:hint="eastAsia" w:ascii="宋体" w:hAnsi="宋体" w:eastAsia="宋体" w:cs="宋体"/>
          <w:kern w:val="2"/>
          <w:sz w:val="24"/>
          <w:szCs w:val="24"/>
          <w:lang w:val="en-US" w:eastAsia="zh-CN" w:bidi="ar-SA"/>
        </w:rPr>
        <w:t>合同价款</w:t>
      </w:r>
      <w:r>
        <w:rPr>
          <w:rFonts w:hint="eastAsia" w:ascii="宋体" w:hAnsi="宋体" w:eastAsia="宋体" w:cs="宋体"/>
          <w:kern w:val="2"/>
          <w:sz w:val="24"/>
          <w:szCs w:val="24"/>
          <w:lang w:val="en-US" w:bidi="ar-SA"/>
        </w:rPr>
        <w:t>中扣除或要求乙方以电汇方式向甲方支付偿还。在后一种情况下乙方应在1个月内凭甲方的索赔文件以电汇方式向甲方支付所有违约金。</w:t>
      </w:r>
    </w:p>
    <w:p>
      <w:pPr>
        <w:keepNext/>
        <w:keepLines/>
        <w:pageBreakBefore w:val="0"/>
        <w:widowControl w:val="0"/>
        <w:kinsoku/>
        <w:wordWrap/>
        <w:overflowPunct w:val="0"/>
        <w:topLinePunct w:val="0"/>
        <w:autoSpaceDE w:val="0"/>
        <w:autoSpaceDN w:val="0"/>
        <w:bidi w:val="0"/>
        <w:adjustRightInd/>
        <w:snapToGrid/>
        <w:spacing w:before="0" w:after="0" w:line="360" w:lineRule="auto"/>
        <w:ind w:left="0" w:right="0" w:firstLine="0" w:firstLineChars="0"/>
        <w:jc w:val="left"/>
        <w:textAlignment w:val="auto"/>
        <w:outlineLvl w:val="9"/>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八、合同变更、解除和终止</w:t>
      </w:r>
      <w:bookmarkEnd w:id="72"/>
      <w:r>
        <w:rPr>
          <w:rFonts w:hint="eastAsia" w:ascii="宋体" w:hAnsi="宋体" w:eastAsia="宋体" w:cs="宋体"/>
          <w:b/>
          <w:bCs/>
          <w:kern w:val="2"/>
          <w:sz w:val="24"/>
          <w:szCs w:val="24"/>
          <w:lang w:val="en-US" w:eastAsia="zh-CN" w:bidi="ar-SA"/>
        </w:rPr>
        <w:t xml:space="preserve"> </w:t>
      </w:r>
    </w:p>
    <w:p>
      <w:pPr>
        <w:pageBreakBefore w:val="0"/>
        <w:tabs>
          <w:tab w:val="left" w:pos="735"/>
          <w:tab w:val="left" w:pos="1080"/>
        </w:tabs>
        <w:kinsoku/>
        <w:wordWrap/>
        <w:topLinePunct w:val="0"/>
        <w:autoSpaceDE/>
        <w:autoSpaceDN/>
        <w:bidi w:val="0"/>
        <w:adjustRightInd/>
        <w:snapToGrid/>
        <w:spacing w:before="0" w:after="0" w:line="360" w:lineRule="auto"/>
        <w:ind w:left="0" w:leftChars="0" w:right="0" w:firstLine="480" w:firstLineChars="200"/>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（一）合同变更</w:t>
      </w:r>
    </w:p>
    <w:p>
      <w:pPr>
        <w:pageBreakBefore w:val="0"/>
        <w:tabs>
          <w:tab w:val="left" w:pos="735"/>
          <w:tab w:val="left" w:pos="1080"/>
        </w:tabs>
        <w:kinsoku/>
        <w:wordWrap/>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eastAsia="zh-CN" w:bidi="ar-SA"/>
        </w:rPr>
        <w:t>1、</w:t>
      </w:r>
      <w:r>
        <w:rPr>
          <w:rFonts w:hint="eastAsia" w:ascii="宋体" w:hAnsi="宋体" w:eastAsia="宋体" w:cs="宋体"/>
          <w:kern w:val="2"/>
          <w:sz w:val="24"/>
          <w:szCs w:val="24"/>
          <w:lang w:val="en-US" w:bidi="ar-SA"/>
        </w:rPr>
        <w:t>任何一方以书面形式提出变更请求时，双方经协商一致后可进行变更。</w:t>
      </w:r>
    </w:p>
    <w:p>
      <w:pPr>
        <w:pageBreakBefore w:val="0"/>
        <w:tabs>
          <w:tab w:val="left" w:pos="735"/>
          <w:tab w:val="left" w:pos="1080"/>
        </w:tabs>
        <w:kinsoku/>
        <w:wordWrap/>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eastAsia="zh-CN" w:bidi="ar-SA"/>
        </w:rPr>
        <w:t>2、</w:t>
      </w:r>
      <w:r>
        <w:rPr>
          <w:rFonts w:hint="eastAsia" w:ascii="宋体" w:hAnsi="宋体" w:eastAsia="宋体" w:cs="宋体"/>
          <w:kern w:val="2"/>
          <w:sz w:val="24"/>
          <w:szCs w:val="24"/>
          <w:lang w:val="en-US" w:bidi="ar-SA"/>
        </w:rPr>
        <w:t>当任何一方提出申请并经双方书面同意后，可对本合同进行补充。如实质性内容有变化时双方需重新签订补充合同，在协议未达成一致之前，原合同仍然有效。</w:t>
      </w:r>
    </w:p>
    <w:p>
      <w:pPr>
        <w:pageBreakBefore w:val="0"/>
        <w:tabs>
          <w:tab w:val="left" w:pos="735"/>
          <w:tab w:val="left" w:pos="1080"/>
        </w:tabs>
        <w:kinsoku/>
        <w:wordWrap/>
        <w:topLinePunct w:val="0"/>
        <w:autoSpaceDE/>
        <w:autoSpaceDN/>
        <w:bidi w:val="0"/>
        <w:adjustRightInd/>
        <w:snapToGrid/>
        <w:spacing w:before="0" w:after="0" w:line="360" w:lineRule="auto"/>
        <w:ind w:left="0" w:leftChars="0" w:right="0" w:firstLine="480" w:firstLineChars="200"/>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（二）合同解除</w:t>
      </w:r>
    </w:p>
    <w:p>
      <w:pPr>
        <w:pageBreakBefore w:val="0"/>
        <w:tabs>
          <w:tab w:val="left" w:pos="735"/>
          <w:tab w:val="left" w:pos="1080"/>
        </w:tabs>
        <w:kinsoku/>
        <w:wordWrap/>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eastAsia="zh-CN" w:bidi="ar-SA"/>
        </w:rPr>
        <w:t>1、</w:t>
      </w:r>
      <w:r>
        <w:rPr>
          <w:rFonts w:hint="eastAsia" w:ascii="宋体" w:hAnsi="宋体" w:eastAsia="宋体" w:cs="宋体"/>
          <w:kern w:val="2"/>
          <w:sz w:val="24"/>
          <w:szCs w:val="24"/>
          <w:lang w:val="en-US" w:bidi="ar-SA"/>
        </w:rPr>
        <w:t>有下述情形之一，合同当事人一方或双方可发出书面通知全部或部分地解除合同，合同自通知到达对方时全部或部分地解除。</w:t>
      </w:r>
    </w:p>
    <w:p>
      <w:pPr>
        <w:pageBreakBefore w:val="0"/>
        <w:tabs>
          <w:tab w:val="left" w:pos="735"/>
          <w:tab w:val="left" w:pos="1080"/>
        </w:tabs>
        <w:kinsoku/>
        <w:wordWrap/>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（1）乙方提供的服务或者成果不符合合同约定的要求，经甲方催告后仍不能达到合同约定要求的，甲方可以解除合同；</w:t>
      </w:r>
    </w:p>
    <w:p>
      <w:pPr>
        <w:pageBreakBefore w:val="0"/>
        <w:tabs>
          <w:tab w:val="left" w:pos="735"/>
          <w:tab w:val="left" w:pos="1080"/>
        </w:tabs>
        <w:kinsoku/>
        <w:wordWrap/>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（2）因不可抗力致使合同无法履行的，双方可以解除合同；</w:t>
      </w:r>
    </w:p>
    <w:p>
      <w:pPr>
        <w:pageBreakBefore w:val="0"/>
        <w:tabs>
          <w:tab w:val="left" w:pos="735"/>
          <w:tab w:val="left" w:pos="1080"/>
        </w:tabs>
        <w:kinsoku/>
        <w:wordWrap/>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（3）合同一方当事人出现破产、清算、资不抵债、成为失信被执行人等可能丧失履约能力的情形，双方可以解除合同。</w:t>
      </w:r>
    </w:p>
    <w:p>
      <w:pPr>
        <w:pageBreakBefore w:val="0"/>
        <w:tabs>
          <w:tab w:val="left" w:pos="735"/>
          <w:tab w:val="left" w:pos="1080"/>
        </w:tabs>
        <w:kinsoku/>
        <w:wordWrap/>
        <w:topLinePunct w:val="0"/>
        <w:autoSpaceDE/>
        <w:autoSpaceDN/>
        <w:bidi w:val="0"/>
        <w:adjustRightInd/>
        <w:snapToGrid/>
        <w:spacing w:before="0" w:after="0" w:line="360" w:lineRule="auto"/>
        <w:ind w:left="0" w:leftChars="0" w:right="0" w:firstLine="480" w:firstLineChars="200"/>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（三）合同终止</w:t>
      </w:r>
    </w:p>
    <w:p>
      <w:pPr>
        <w:pageBreakBefore w:val="0"/>
        <w:tabs>
          <w:tab w:val="left" w:pos="735"/>
          <w:tab w:val="left" w:pos="1080"/>
        </w:tabs>
        <w:kinsoku/>
        <w:wordWrap/>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eastAsia="zh-CN" w:bidi="ar-SA"/>
        </w:rPr>
        <w:t>1、</w:t>
      </w:r>
      <w:r>
        <w:rPr>
          <w:rFonts w:hint="eastAsia" w:ascii="宋体" w:hAnsi="宋体" w:eastAsia="宋体" w:cs="宋体"/>
          <w:kern w:val="2"/>
          <w:sz w:val="24"/>
          <w:szCs w:val="24"/>
          <w:lang w:val="en-US" w:bidi="ar-SA"/>
        </w:rPr>
        <w:t>合同终止包括以下几种情形：</w:t>
      </w:r>
    </w:p>
    <w:p>
      <w:pPr>
        <w:pageBreakBefore w:val="0"/>
        <w:tabs>
          <w:tab w:val="left" w:pos="735"/>
          <w:tab w:val="left" w:pos="1080"/>
        </w:tabs>
        <w:kinsoku/>
        <w:wordWrap/>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（1）双方履行完合同规定的所有责任和义务后，本合同即行终止。</w:t>
      </w:r>
    </w:p>
    <w:p>
      <w:pPr>
        <w:pageBreakBefore w:val="0"/>
        <w:tabs>
          <w:tab w:val="left" w:pos="735"/>
          <w:tab w:val="left" w:pos="1080"/>
        </w:tabs>
        <w:kinsoku/>
        <w:wordWrap/>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（2）合同约定的违约时的终止。</w:t>
      </w:r>
    </w:p>
    <w:p>
      <w:pPr>
        <w:keepNext/>
        <w:keepLines/>
        <w:pageBreakBefore w:val="0"/>
        <w:widowControl w:val="0"/>
        <w:kinsoku/>
        <w:wordWrap/>
        <w:overflowPunct w:val="0"/>
        <w:topLinePunct w:val="0"/>
        <w:autoSpaceDE w:val="0"/>
        <w:autoSpaceDN w:val="0"/>
        <w:bidi w:val="0"/>
        <w:adjustRightInd/>
        <w:snapToGrid/>
        <w:spacing w:before="0" w:after="0" w:line="360" w:lineRule="auto"/>
        <w:ind w:left="0" w:right="0" w:firstLine="0" w:firstLineChars="0"/>
        <w:jc w:val="left"/>
        <w:textAlignment w:val="auto"/>
        <w:outlineLvl w:val="9"/>
        <w:rPr>
          <w:rFonts w:hint="eastAsia" w:ascii="宋体" w:hAnsi="宋体" w:eastAsia="宋体" w:cs="宋体"/>
          <w:b/>
          <w:bCs/>
          <w:kern w:val="2"/>
          <w:sz w:val="24"/>
          <w:szCs w:val="24"/>
          <w:lang w:val="en-US" w:eastAsia="zh-CN" w:bidi="ar-SA"/>
        </w:rPr>
      </w:pPr>
      <w:bookmarkStart w:id="73" w:name="_Toc96971436"/>
      <w:bookmarkStart w:id="74" w:name="_Toc78210987"/>
      <w:r>
        <w:rPr>
          <w:rFonts w:hint="eastAsia" w:ascii="宋体" w:hAnsi="宋体" w:eastAsia="宋体" w:cs="宋体"/>
          <w:b/>
          <w:bCs/>
          <w:kern w:val="2"/>
          <w:sz w:val="24"/>
          <w:szCs w:val="24"/>
          <w:lang w:val="en-US" w:eastAsia="zh-CN" w:bidi="ar-SA"/>
        </w:rPr>
        <w:t>九、不可抗力</w:t>
      </w:r>
      <w:bookmarkEnd w:id="73"/>
      <w:bookmarkEnd w:id="74"/>
    </w:p>
    <w:p>
      <w:pPr>
        <w:pageBreakBefore w:val="0"/>
        <w:tabs>
          <w:tab w:val="left" w:pos="567"/>
        </w:tabs>
        <w:kinsoku/>
        <w:wordWrap/>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1）不可抗力是指合同双方在订立合同时不可预见，在合同履行过程中不可避免、不能克服且不能提前防备的自然灾害和社会性突发事件，如地震、海啸、瘟疫、骚乱、戒严、暴动、战争和专用合同条件中约定的其他情形。</w:t>
      </w:r>
    </w:p>
    <w:p>
      <w:pPr>
        <w:pageBreakBefore w:val="0"/>
        <w:tabs>
          <w:tab w:val="left" w:pos="567"/>
        </w:tabs>
        <w:kinsoku/>
        <w:wordWrap/>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（2）若不可抗力发生使合同执行受阻，则合同执行时间根据受影响的时间相应延长，但合同价格不得调整。</w:t>
      </w:r>
    </w:p>
    <w:p>
      <w:pPr>
        <w:pageBreakBefore w:val="0"/>
        <w:tabs>
          <w:tab w:val="left" w:pos="567"/>
        </w:tabs>
        <w:kinsoku/>
        <w:wordWrap/>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3）遇有不可抗力事件的一方因发生不可抗力事件而影响合同执行时，应在不可抗力事件发生后立即以书面形式通知对方，并应在不可抗力事件发生后14天内，提供事件详情及合同不能履行、或者部分不能履行、或者需要延期履行的理由的有效证明文件。按照事件对履行合同的影响程度，由双方协商解决是否解除合同，或者部分免除履行合同的责任，或者延期履行合同。</w:t>
      </w:r>
    </w:p>
    <w:p>
      <w:pPr>
        <w:keepNext/>
        <w:keepLines/>
        <w:pageBreakBefore w:val="0"/>
        <w:widowControl w:val="0"/>
        <w:kinsoku/>
        <w:wordWrap/>
        <w:overflowPunct w:val="0"/>
        <w:topLinePunct w:val="0"/>
        <w:autoSpaceDE w:val="0"/>
        <w:autoSpaceDN w:val="0"/>
        <w:bidi w:val="0"/>
        <w:adjustRightInd/>
        <w:snapToGrid/>
        <w:spacing w:before="0" w:after="0" w:line="360" w:lineRule="auto"/>
        <w:ind w:left="0" w:right="0" w:firstLine="0" w:firstLineChars="0"/>
        <w:jc w:val="left"/>
        <w:textAlignment w:val="auto"/>
        <w:outlineLvl w:val="9"/>
        <w:rPr>
          <w:rFonts w:hint="eastAsia" w:ascii="宋体" w:hAnsi="宋体" w:eastAsia="宋体" w:cs="宋体"/>
          <w:b/>
          <w:bCs/>
          <w:kern w:val="2"/>
          <w:sz w:val="24"/>
          <w:szCs w:val="24"/>
          <w:lang w:val="en-US" w:eastAsia="zh-CN" w:bidi="ar-SA"/>
        </w:rPr>
      </w:pPr>
      <w:bookmarkStart w:id="75" w:name="_Toc78210988"/>
      <w:bookmarkStart w:id="76" w:name="_Toc96971437"/>
      <w:r>
        <w:rPr>
          <w:rFonts w:hint="eastAsia" w:ascii="宋体" w:hAnsi="宋体" w:eastAsia="宋体" w:cs="宋体"/>
          <w:b/>
          <w:bCs/>
          <w:kern w:val="2"/>
          <w:sz w:val="24"/>
          <w:szCs w:val="24"/>
          <w:lang w:val="en-US" w:eastAsia="zh-CN" w:bidi="ar-SA"/>
        </w:rPr>
        <w:t>十、争端的解决</w:t>
      </w:r>
      <w:bookmarkEnd w:id="75"/>
      <w:bookmarkEnd w:id="76"/>
    </w:p>
    <w:p>
      <w:pPr>
        <w:pageBreakBefore w:val="0"/>
        <w:widowControl w:val="0"/>
        <w:tabs>
          <w:tab w:val="left" w:pos="567"/>
        </w:tabs>
        <w:kinsoku/>
        <w:wordWrap/>
        <w:topLinePunct w:val="0"/>
        <w:autoSpaceDE w:val="0"/>
        <w:autoSpaceDN w:val="0"/>
        <w:bidi w:val="0"/>
        <w:adjustRightInd/>
        <w:snapToGrid/>
        <w:spacing w:before="0" w:after="0" w:line="360" w:lineRule="auto"/>
        <w:ind w:left="0" w:right="0"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（1）因本合同及相关事宜产生的争议，合同双方同意提交南通仲裁委员会按其仲裁规则/程序进行仲裁。仲裁的官方语言应为中文。</w:t>
      </w:r>
    </w:p>
    <w:p>
      <w:pPr>
        <w:pageBreakBefore w:val="0"/>
        <w:tabs>
          <w:tab w:val="left" w:pos="567"/>
        </w:tabs>
        <w:kinsoku/>
        <w:wordWrap/>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（2）仲裁裁决应为最终裁决，对双方均具有约束力。</w:t>
      </w:r>
    </w:p>
    <w:p>
      <w:pPr>
        <w:pageBreakBefore w:val="0"/>
        <w:tabs>
          <w:tab w:val="left" w:pos="567"/>
        </w:tabs>
        <w:kinsoku/>
        <w:wordWrap/>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（3）仲裁费除仲裁机关另有裁决外均应由败诉方负担。</w:t>
      </w:r>
    </w:p>
    <w:p>
      <w:pPr>
        <w:pageBreakBefore w:val="0"/>
        <w:tabs>
          <w:tab w:val="left" w:pos="567"/>
        </w:tabs>
        <w:kinsoku/>
        <w:wordWrap/>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（4）在仲裁期间，除正在进行仲裁的部分外，本合同其他部分应继续执行。</w:t>
      </w:r>
    </w:p>
    <w:p>
      <w:pPr>
        <w:keepNext/>
        <w:keepLines/>
        <w:pageBreakBefore w:val="0"/>
        <w:widowControl w:val="0"/>
        <w:kinsoku/>
        <w:wordWrap/>
        <w:overflowPunct w:val="0"/>
        <w:topLinePunct w:val="0"/>
        <w:autoSpaceDE w:val="0"/>
        <w:autoSpaceDN w:val="0"/>
        <w:bidi w:val="0"/>
        <w:adjustRightInd/>
        <w:snapToGrid/>
        <w:spacing w:before="0" w:after="0" w:line="360" w:lineRule="auto"/>
        <w:ind w:left="0" w:right="0" w:firstLine="0" w:firstLineChars="0"/>
        <w:jc w:val="left"/>
        <w:textAlignment w:val="auto"/>
        <w:outlineLvl w:val="9"/>
        <w:rPr>
          <w:rFonts w:hint="eastAsia" w:ascii="宋体" w:hAnsi="宋体" w:eastAsia="宋体" w:cs="宋体"/>
          <w:b/>
          <w:bCs/>
          <w:kern w:val="2"/>
          <w:sz w:val="24"/>
          <w:szCs w:val="24"/>
          <w:lang w:val="en-US" w:eastAsia="zh-CN" w:bidi="ar-SA"/>
        </w:rPr>
      </w:pPr>
      <w:bookmarkStart w:id="77" w:name="_Toc78210989"/>
      <w:bookmarkStart w:id="78" w:name="_Toc96971438"/>
      <w:r>
        <w:rPr>
          <w:rFonts w:hint="eastAsia" w:ascii="宋体" w:hAnsi="宋体" w:eastAsia="宋体" w:cs="宋体"/>
          <w:b/>
          <w:bCs/>
          <w:kern w:val="2"/>
          <w:sz w:val="24"/>
          <w:szCs w:val="24"/>
          <w:lang w:val="en-US" w:eastAsia="zh-CN" w:bidi="ar-SA"/>
        </w:rPr>
        <w:t>十一、税费</w:t>
      </w:r>
      <w:bookmarkEnd w:id="77"/>
      <w:bookmarkEnd w:id="78"/>
    </w:p>
    <w:p>
      <w:pPr>
        <w:pageBreakBefore w:val="0"/>
        <w:tabs>
          <w:tab w:val="left" w:pos="567"/>
        </w:tabs>
        <w:kinsoku/>
        <w:wordWrap/>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（1）中国政府根据现行税法规定对甲方征收的与本合同有关的一切税费均应由甲方负担。中国政府根据现行税法规定对乙方征收的与本合同有关的一切税费均应由乙方负担。</w:t>
      </w:r>
    </w:p>
    <w:p>
      <w:pPr>
        <w:pageBreakBefore w:val="0"/>
        <w:tabs>
          <w:tab w:val="left" w:pos="567"/>
        </w:tabs>
        <w:kinsoku/>
        <w:wordWrap/>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（2）在合同执行期间，本合同约定的不含税费固定不变，如遇国家税率调整或其他政策影响税率的，则税费及合同含税总价相应调整。</w:t>
      </w:r>
    </w:p>
    <w:p>
      <w:pPr>
        <w:keepNext/>
        <w:keepLines/>
        <w:pageBreakBefore w:val="0"/>
        <w:widowControl w:val="0"/>
        <w:kinsoku/>
        <w:wordWrap/>
        <w:overflowPunct w:val="0"/>
        <w:topLinePunct w:val="0"/>
        <w:autoSpaceDE w:val="0"/>
        <w:autoSpaceDN w:val="0"/>
        <w:bidi w:val="0"/>
        <w:adjustRightInd/>
        <w:snapToGrid/>
        <w:spacing w:before="0" w:after="0" w:line="360" w:lineRule="auto"/>
        <w:ind w:left="0" w:right="0" w:firstLine="0" w:firstLineChars="0"/>
        <w:jc w:val="left"/>
        <w:textAlignment w:val="auto"/>
        <w:outlineLvl w:val="9"/>
        <w:rPr>
          <w:rFonts w:hint="eastAsia" w:ascii="宋体" w:hAnsi="宋体" w:eastAsia="宋体" w:cs="宋体"/>
          <w:b/>
          <w:bCs/>
          <w:kern w:val="2"/>
          <w:sz w:val="24"/>
          <w:szCs w:val="24"/>
          <w:lang w:val="en-US" w:eastAsia="zh-CN" w:bidi="ar-SA"/>
        </w:rPr>
      </w:pPr>
      <w:bookmarkStart w:id="79" w:name="_Toc96971440"/>
      <w:bookmarkStart w:id="80" w:name="_Toc78210991"/>
      <w:r>
        <w:rPr>
          <w:rFonts w:hint="eastAsia" w:ascii="宋体" w:hAnsi="宋体" w:eastAsia="宋体" w:cs="宋体"/>
          <w:b/>
          <w:bCs/>
          <w:kern w:val="2"/>
          <w:sz w:val="24"/>
          <w:szCs w:val="24"/>
          <w:lang w:val="en-US" w:eastAsia="zh-CN" w:bidi="ar-SA"/>
        </w:rPr>
        <w:t>十二、合同生效和签约地</w:t>
      </w:r>
      <w:bookmarkEnd w:id="79"/>
      <w:bookmarkEnd w:id="80"/>
    </w:p>
    <w:p>
      <w:pPr>
        <w:pageBreakBefore w:val="0"/>
        <w:tabs>
          <w:tab w:val="left" w:pos="360"/>
          <w:tab w:val="left" w:pos="420"/>
          <w:tab w:val="left" w:pos="567"/>
        </w:tabs>
        <w:kinsoku/>
        <w:wordWrap/>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（一）本合同生效条件</w:t>
      </w:r>
    </w:p>
    <w:p>
      <w:pPr>
        <w:pageBreakBefore w:val="0"/>
        <w:kinsoku/>
        <w:wordWrap/>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 xml:space="preserve">合同双方法定代表人或双方授权代表签字、加盖公章后本合同生效。  </w:t>
      </w:r>
    </w:p>
    <w:p>
      <w:pPr>
        <w:pageBreakBefore w:val="0"/>
        <w:tabs>
          <w:tab w:val="left" w:pos="360"/>
          <w:tab w:val="left" w:pos="420"/>
          <w:tab w:val="left" w:pos="567"/>
        </w:tabs>
        <w:kinsoku/>
        <w:wordWrap/>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（二）合同签约地</w:t>
      </w:r>
    </w:p>
    <w:p>
      <w:pPr>
        <w:pageBreakBefore w:val="0"/>
        <w:kinsoku/>
        <w:wordWrap/>
        <w:topLinePunct w:val="0"/>
        <w:autoSpaceDE/>
        <w:autoSpaceDN/>
        <w:bidi w:val="0"/>
        <w:adjustRightInd/>
        <w:snapToGrid/>
        <w:spacing w:before="0" w:after="0" w:line="360" w:lineRule="auto"/>
        <w:ind w:left="0" w:right="0" w:firstLine="480" w:firstLineChars="200"/>
        <w:jc w:val="both"/>
        <w:rPr>
          <w:rFonts w:hint="eastAsia" w:ascii="宋体" w:hAnsi="宋体" w:eastAsia="宋体" w:cs="宋体"/>
          <w:kern w:val="2"/>
          <w:sz w:val="28"/>
          <w:szCs w:val="32"/>
          <w:lang w:val="en-US" w:bidi="ar-SA"/>
        </w:rPr>
      </w:pPr>
      <w:r>
        <w:rPr>
          <w:rFonts w:hint="eastAsia" w:ascii="宋体" w:hAnsi="宋体" w:eastAsia="宋体" w:cs="宋体"/>
          <w:kern w:val="2"/>
          <w:sz w:val="24"/>
          <w:szCs w:val="24"/>
          <w:lang w:val="en-US" w:bidi="ar-SA"/>
        </w:rPr>
        <w:t>本合同签约地为中华人民共和国江苏省南通市。</w:t>
      </w:r>
    </w:p>
    <w:p>
      <w:pPr>
        <w:pageBreakBefore w:val="0"/>
        <w:kinsoku/>
        <w:wordWrap/>
        <w:topLinePunct w:val="0"/>
        <w:bidi w:val="0"/>
        <w:adjustRightInd/>
        <w:snapToGrid/>
        <w:spacing w:after="0" w:line="360" w:lineRule="auto"/>
        <w:ind w:left="0" w:leftChars="0" w:firstLine="480" w:firstLineChars="200"/>
        <w:rPr>
          <w:rFonts w:hint="eastAsia" w:ascii="宋体" w:hAnsi="宋体" w:eastAsia="宋体" w:cs="宋体"/>
          <w:color w:val="auto"/>
          <w:sz w:val="24"/>
          <w:szCs w:val="24"/>
          <w:highlight w:val="none"/>
          <w:lang w:val="en-US" w:eastAsia="zh-CN"/>
        </w:rPr>
        <w:sectPr>
          <w:pgSz w:w="11906" w:h="16838"/>
          <w:pgMar w:top="1418" w:right="1531" w:bottom="1418" w:left="1474" w:header="851" w:footer="992" w:gutter="0"/>
          <w:pgNumType w:fmt="decimal"/>
          <w:cols w:space="720" w:num="1"/>
          <w:titlePg/>
          <w:docGrid w:type="lines" w:linePitch="312" w:charSpace="0"/>
        </w:sectPr>
      </w:pPr>
    </w:p>
    <w:p>
      <w:pPr>
        <w:keepNext/>
        <w:keepLines/>
        <w:pageBreakBefore w:val="0"/>
        <w:widowControl w:val="0"/>
        <w:kinsoku/>
        <w:wordWrap/>
        <w:overflowPunct/>
        <w:topLinePunct w:val="0"/>
        <w:autoSpaceDE w:val="0"/>
        <w:autoSpaceDN w:val="0"/>
        <w:bidi w:val="0"/>
        <w:adjustRightInd w:val="0"/>
        <w:snapToGrid/>
        <w:spacing w:before="0" w:after="0" w:line="360" w:lineRule="auto"/>
        <w:ind w:left="0" w:right="-319" w:rightChars="-152" w:firstLine="0" w:firstLineChars="0"/>
        <w:jc w:val="both"/>
        <w:textAlignment w:val="auto"/>
        <w:outlineLvl w:val="9"/>
        <w:rPr>
          <w:rFonts w:hint="eastAsia" w:ascii="宋体" w:hAnsi="宋体" w:eastAsia="宋体" w:cs="宋体"/>
          <w:b/>
          <w:bCs/>
          <w:color w:val="auto"/>
          <w:kern w:val="2"/>
          <w:sz w:val="24"/>
          <w:szCs w:val="32"/>
          <w:highlight w:val="none"/>
          <w:lang w:val="en-US" w:eastAsia="zh-CN" w:bidi="ar-SA"/>
        </w:rPr>
      </w:pPr>
      <w:bookmarkStart w:id="81" w:name="_Toc10191"/>
      <w:bookmarkStart w:id="82" w:name="_Toc24977"/>
      <w:bookmarkStart w:id="83" w:name="_Toc5880"/>
      <w:bookmarkStart w:id="84" w:name="_Toc18606"/>
      <w:bookmarkStart w:id="85" w:name="_Toc9702"/>
      <w:r>
        <w:rPr>
          <w:rFonts w:hint="eastAsia" w:ascii="宋体" w:hAnsi="宋体" w:eastAsia="宋体" w:cs="宋体"/>
          <w:b/>
          <w:bCs/>
          <w:color w:val="auto"/>
          <w:kern w:val="2"/>
          <w:sz w:val="24"/>
          <w:szCs w:val="32"/>
          <w:highlight w:val="none"/>
          <w:lang w:val="en-US" w:eastAsia="zh-CN" w:bidi="ar-SA"/>
        </w:rPr>
        <w:t>附件1：</w:t>
      </w:r>
      <w:bookmarkStart w:id="86" w:name="_Toc17910"/>
      <w:bookmarkStart w:id="87" w:name="_Toc69909997"/>
      <w:bookmarkStart w:id="88" w:name="_Toc69891507"/>
      <w:r>
        <w:rPr>
          <w:rFonts w:hint="eastAsia" w:ascii="宋体" w:hAnsi="宋体" w:eastAsia="宋体" w:cs="宋体"/>
          <w:b/>
          <w:bCs/>
          <w:color w:val="auto"/>
          <w:kern w:val="2"/>
          <w:sz w:val="24"/>
          <w:szCs w:val="32"/>
          <w:highlight w:val="none"/>
          <w:lang w:val="en-US" w:eastAsia="zh-CN" w:bidi="ar-SA"/>
        </w:rPr>
        <w:t>廉政合同格式</w:t>
      </w:r>
      <w:bookmarkEnd w:id="81"/>
      <w:bookmarkEnd w:id="82"/>
      <w:bookmarkEnd w:id="83"/>
      <w:bookmarkEnd w:id="84"/>
      <w:bookmarkEnd w:id="85"/>
      <w:bookmarkEnd w:id="86"/>
      <w:bookmarkEnd w:id="87"/>
      <w:bookmarkEnd w:id="88"/>
    </w:p>
    <w:p>
      <w:pPr>
        <w:pageBreakBefore w:val="0"/>
        <w:kinsoku/>
        <w:wordWrap/>
        <w:topLinePunct w:val="0"/>
        <w:autoSpaceDE/>
        <w:autoSpaceDN/>
        <w:bidi w:val="0"/>
        <w:adjustRightInd/>
        <w:snapToGrid/>
        <w:spacing w:before="0" w:after="0" w:line="360" w:lineRule="auto"/>
        <w:ind w:left="-420" w:leftChars="-200" w:right="-319" w:rightChars="-152" w:firstLine="562" w:firstLineChars="200"/>
        <w:jc w:val="center"/>
        <w:rPr>
          <w:rFonts w:hint="eastAsia" w:ascii="宋体" w:hAnsi="宋体" w:eastAsia="宋体" w:cs="宋体"/>
          <w:b/>
          <w:color w:val="auto"/>
          <w:kern w:val="2"/>
          <w:sz w:val="28"/>
          <w:szCs w:val="28"/>
          <w:highlight w:val="none"/>
          <w:lang w:val="en-US" w:bidi="ar-SA"/>
        </w:rPr>
      </w:pPr>
      <w:r>
        <w:rPr>
          <w:rFonts w:hint="eastAsia" w:ascii="宋体" w:hAnsi="宋体" w:eastAsia="宋体" w:cs="宋体"/>
          <w:b/>
          <w:color w:val="auto"/>
          <w:kern w:val="2"/>
          <w:sz w:val="28"/>
          <w:szCs w:val="28"/>
          <w:highlight w:val="none"/>
          <w:lang w:val="en-US" w:bidi="ar-SA"/>
        </w:rPr>
        <w:t>廉政合同</w:t>
      </w:r>
    </w:p>
    <w:p>
      <w:pPr>
        <w:pageBreakBefore w:val="0"/>
        <w:kinsoku/>
        <w:wordWrap/>
        <w:topLinePunct w:val="0"/>
        <w:autoSpaceDE/>
        <w:autoSpaceDN/>
        <w:bidi w:val="0"/>
        <w:adjustRightInd/>
        <w:snapToGrid/>
        <w:spacing w:before="0" w:after="0" w:line="360" w:lineRule="auto"/>
        <w:ind w:left="0" w:leftChars="0" w:right="-319" w:rightChars="-152" w:firstLine="480" w:firstLineChars="200"/>
        <w:jc w:val="both"/>
        <w:rPr>
          <w:rFonts w:hint="eastAsia"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根据国家法律、法规以及有关规定，为做好</w:t>
      </w:r>
      <w:r>
        <w:rPr>
          <w:rFonts w:hint="eastAsia" w:ascii="宋体" w:hAnsi="宋体" w:eastAsia="宋体" w:cs="宋体"/>
          <w:color w:val="auto"/>
          <w:kern w:val="2"/>
          <w:sz w:val="24"/>
          <w:szCs w:val="24"/>
          <w:highlight w:val="none"/>
          <w:lang w:val="en-US" w:eastAsia="zh-CN" w:bidi="ar-SA"/>
        </w:rPr>
        <w:t>采购项目</w:t>
      </w:r>
      <w:r>
        <w:rPr>
          <w:rFonts w:hint="eastAsia" w:ascii="宋体" w:hAnsi="宋体" w:eastAsia="宋体" w:cs="宋体"/>
          <w:color w:val="auto"/>
          <w:kern w:val="2"/>
          <w:sz w:val="24"/>
          <w:szCs w:val="24"/>
          <w:highlight w:val="none"/>
          <w:lang w:val="en-US" w:bidi="ar-SA"/>
        </w:rPr>
        <w:t>的党风廉政建设，保证</w:t>
      </w:r>
      <w:r>
        <w:rPr>
          <w:rFonts w:hint="eastAsia" w:ascii="宋体" w:hAnsi="宋体" w:eastAsia="宋体" w:cs="宋体"/>
          <w:color w:val="auto"/>
          <w:kern w:val="2"/>
          <w:sz w:val="24"/>
          <w:szCs w:val="24"/>
          <w:highlight w:val="none"/>
          <w:lang w:val="en-US" w:eastAsia="zh-CN" w:bidi="ar-SA"/>
        </w:rPr>
        <w:t>采购项目</w:t>
      </w:r>
      <w:r>
        <w:rPr>
          <w:rFonts w:hint="eastAsia" w:ascii="宋体" w:hAnsi="宋体" w:eastAsia="宋体" w:cs="宋体"/>
          <w:color w:val="auto"/>
          <w:kern w:val="2"/>
          <w:sz w:val="24"/>
          <w:szCs w:val="24"/>
          <w:highlight w:val="none"/>
          <w:lang w:val="en-US" w:bidi="ar-SA"/>
        </w:rPr>
        <w:t>高效优质，保证</w:t>
      </w:r>
      <w:r>
        <w:rPr>
          <w:rFonts w:hint="eastAsia" w:ascii="宋体" w:hAnsi="宋体" w:eastAsia="宋体" w:cs="宋体"/>
          <w:color w:val="auto"/>
          <w:kern w:val="2"/>
          <w:sz w:val="24"/>
          <w:szCs w:val="24"/>
          <w:highlight w:val="none"/>
          <w:lang w:val="en-US" w:eastAsia="zh-CN" w:bidi="ar-SA"/>
        </w:rPr>
        <w:t>采购</w:t>
      </w:r>
      <w:r>
        <w:rPr>
          <w:rFonts w:hint="eastAsia" w:ascii="宋体" w:hAnsi="宋体" w:eastAsia="宋体" w:cs="宋体"/>
          <w:color w:val="auto"/>
          <w:kern w:val="2"/>
          <w:sz w:val="24"/>
          <w:szCs w:val="24"/>
          <w:highlight w:val="none"/>
          <w:lang w:val="en-US" w:bidi="ar-SA"/>
        </w:rPr>
        <w:t>资金的安全和有效使用以及投资效益，</w:t>
      </w:r>
      <w:r>
        <w:rPr>
          <w:rFonts w:hint="eastAsia" w:ascii="宋体" w:hAnsi="宋体" w:eastAsia="宋体" w:cs="宋体"/>
          <w:sz w:val="24"/>
          <w:szCs w:val="24"/>
          <w:highlight w:val="none"/>
          <w:u w:val="single"/>
          <w:lang w:val="en-US" w:eastAsia="zh-CN"/>
        </w:rPr>
        <w:t>南通轨道建设发展有限公司“三标”管理体系认证项目</w:t>
      </w:r>
      <w:r>
        <w:rPr>
          <w:rFonts w:hint="eastAsia" w:ascii="宋体" w:hAnsi="宋体" w:eastAsia="宋体" w:cs="宋体"/>
          <w:color w:val="auto"/>
          <w:kern w:val="2"/>
          <w:sz w:val="24"/>
          <w:szCs w:val="24"/>
          <w:highlight w:val="none"/>
          <w:lang w:val="en-US" w:bidi="ar-SA"/>
        </w:rPr>
        <w:t>的法人</w:t>
      </w:r>
      <w:r>
        <w:rPr>
          <w:rFonts w:hint="eastAsia" w:ascii="宋体" w:hAnsi="宋体" w:eastAsia="宋体" w:cs="宋体"/>
          <w:bCs/>
          <w:color w:val="auto"/>
          <w:kern w:val="2"/>
          <w:sz w:val="24"/>
          <w:szCs w:val="24"/>
          <w:highlight w:val="none"/>
          <w:u w:val="single" w:color="000000"/>
          <w:lang w:val="en-US" w:eastAsia="zh-CN" w:bidi="ar-SA"/>
        </w:rPr>
        <w:t>南通轨道建设发展有限公司</w:t>
      </w:r>
      <w:r>
        <w:rPr>
          <w:rFonts w:hint="eastAsia" w:ascii="宋体" w:hAnsi="宋体" w:eastAsia="宋体" w:cs="宋体"/>
          <w:color w:val="auto"/>
          <w:kern w:val="2"/>
          <w:sz w:val="24"/>
          <w:szCs w:val="24"/>
          <w:highlight w:val="none"/>
          <w:lang w:val="en-US" w:bidi="ar-SA"/>
        </w:rPr>
        <w:t>(以下称甲方)与</w:t>
      </w:r>
      <w:r>
        <w:rPr>
          <w:rFonts w:hint="eastAsia" w:ascii="宋体" w:hAnsi="宋体" w:eastAsia="宋体" w:cs="宋体"/>
          <w:bCs/>
          <w:color w:val="auto"/>
          <w:kern w:val="2"/>
          <w:sz w:val="24"/>
          <w:szCs w:val="24"/>
          <w:highlight w:val="none"/>
          <w:u w:val="single"/>
          <w:lang w:val="en-US" w:bidi="ar-SA"/>
        </w:rPr>
        <w:t xml:space="preserve">  </w:t>
      </w:r>
      <w:r>
        <w:rPr>
          <w:rFonts w:hint="eastAsia" w:ascii="宋体" w:hAnsi="宋体" w:eastAsia="宋体" w:cs="宋体"/>
          <w:bCs/>
          <w:color w:val="auto"/>
          <w:kern w:val="2"/>
          <w:sz w:val="24"/>
          <w:szCs w:val="24"/>
          <w:highlight w:val="none"/>
          <w:u w:val="single"/>
          <w:lang w:val="en-US" w:eastAsia="zh-CN" w:bidi="ar-SA"/>
        </w:rPr>
        <w:t xml:space="preserve"> </w:t>
      </w:r>
      <w:r>
        <w:rPr>
          <w:rFonts w:hint="eastAsia" w:ascii="宋体" w:hAnsi="宋体" w:eastAsia="宋体" w:cs="宋体"/>
          <w:bCs/>
          <w:color w:val="auto"/>
          <w:kern w:val="2"/>
          <w:sz w:val="24"/>
          <w:szCs w:val="24"/>
          <w:highlight w:val="none"/>
          <w:u w:val="single"/>
          <w:lang w:val="en-US" w:bidi="ar-SA"/>
        </w:rPr>
        <w:t xml:space="preserve"> </w:t>
      </w:r>
      <w:r>
        <w:rPr>
          <w:rFonts w:hint="eastAsia" w:ascii="宋体" w:hAnsi="宋体" w:eastAsia="宋体" w:cs="宋体"/>
          <w:color w:val="auto"/>
          <w:kern w:val="2"/>
          <w:sz w:val="24"/>
          <w:szCs w:val="24"/>
          <w:highlight w:val="none"/>
          <w:lang w:val="en-US" w:bidi="ar-SA"/>
        </w:rPr>
        <w:t>（以下称乙方），特订立如下合同。</w:t>
      </w:r>
    </w:p>
    <w:p>
      <w:pPr>
        <w:pageBreakBefore w:val="0"/>
        <w:kinsoku/>
        <w:wordWrap/>
        <w:topLinePunct w:val="0"/>
        <w:autoSpaceDE/>
        <w:autoSpaceDN/>
        <w:bidi w:val="0"/>
        <w:adjustRightInd/>
        <w:snapToGrid/>
        <w:spacing w:before="0" w:after="0" w:line="360" w:lineRule="auto"/>
        <w:ind w:left="0" w:leftChars="0" w:right="-319" w:rightChars="-152" w:firstLine="482" w:firstLineChars="200"/>
        <w:jc w:val="both"/>
        <w:outlineLvl w:val="9"/>
        <w:rPr>
          <w:rFonts w:hint="eastAsia" w:ascii="宋体" w:hAnsi="宋体" w:eastAsia="宋体" w:cs="宋体"/>
          <w:b/>
          <w:color w:val="auto"/>
          <w:kern w:val="2"/>
          <w:sz w:val="24"/>
          <w:szCs w:val="24"/>
          <w:highlight w:val="none"/>
          <w:lang w:val="en-US" w:bidi="ar-SA"/>
        </w:rPr>
      </w:pPr>
      <w:bookmarkStart w:id="89" w:name="_Toc9109"/>
      <w:bookmarkStart w:id="90" w:name="_Toc29416"/>
      <w:bookmarkStart w:id="91" w:name="_Toc21757"/>
      <w:bookmarkStart w:id="92" w:name="_Toc7867"/>
      <w:bookmarkStart w:id="93" w:name="_Toc7074"/>
      <w:bookmarkStart w:id="94" w:name="_Toc59896701"/>
      <w:bookmarkStart w:id="95" w:name="_Toc59900969"/>
      <w:r>
        <w:rPr>
          <w:rFonts w:hint="eastAsia" w:ascii="宋体" w:hAnsi="宋体" w:eastAsia="宋体" w:cs="宋体"/>
          <w:b/>
          <w:color w:val="auto"/>
          <w:kern w:val="2"/>
          <w:sz w:val="24"/>
          <w:szCs w:val="24"/>
          <w:highlight w:val="none"/>
          <w:lang w:val="en-US" w:bidi="ar-SA"/>
        </w:rPr>
        <w:t>第一条 甲乙双方的权利和义务</w:t>
      </w:r>
      <w:bookmarkEnd w:id="89"/>
      <w:bookmarkEnd w:id="90"/>
      <w:bookmarkEnd w:id="91"/>
      <w:bookmarkEnd w:id="92"/>
      <w:bookmarkEnd w:id="93"/>
      <w:bookmarkEnd w:id="94"/>
      <w:bookmarkEnd w:id="95"/>
    </w:p>
    <w:p>
      <w:pPr>
        <w:pageBreakBefore w:val="0"/>
        <w:tabs>
          <w:tab w:val="left" w:pos="2115"/>
        </w:tabs>
        <w:kinsoku/>
        <w:wordWrap/>
        <w:topLinePunct w:val="0"/>
        <w:autoSpaceDE/>
        <w:autoSpaceDN/>
        <w:bidi w:val="0"/>
        <w:adjustRightInd/>
        <w:snapToGrid/>
        <w:spacing w:before="0" w:after="0" w:line="360" w:lineRule="auto"/>
        <w:ind w:left="0" w:leftChars="0" w:right="-319" w:rightChars="-152" w:firstLine="480" w:firstLineChars="200"/>
        <w:jc w:val="both"/>
        <w:rPr>
          <w:rFonts w:hint="eastAsia"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（一）严格遵守党和国家有关法律法规及江苏省、南通市的有关规定，遵守南通城市轨道交通有限公司六不准则。</w:t>
      </w:r>
    </w:p>
    <w:p>
      <w:pPr>
        <w:pageBreakBefore w:val="0"/>
        <w:tabs>
          <w:tab w:val="left" w:pos="2115"/>
        </w:tabs>
        <w:kinsoku/>
        <w:wordWrap/>
        <w:topLinePunct w:val="0"/>
        <w:autoSpaceDE/>
        <w:autoSpaceDN/>
        <w:bidi w:val="0"/>
        <w:adjustRightInd/>
        <w:snapToGrid/>
        <w:spacing w:before="0" w:after="0" w:line="360" w:lineRule="auto"/>
        <w:ind w:left="0" w:leftChars="0" w:right="-319" w:rightChars="-152" w:firstLine="480" w:firstLineChars="200"/>
        <w:jc w:val="both"/>
        <w:rPr>
          <w:rFonts w:hint="eastAsia"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（二）严格执行</w:t>
      </w:r>
      <w:r>
        <w:rPr>
          <w:rFonts w:hint="eastAsia" w:ascii="宋体" w:hAnsi="宋体" w:eastAsia="宋体" w:cs="宋体"/>
          <w:b w:val="0"/>
          <w:bCs/>
          <w:color w:val="auto"/>
          <w:kern w:val="28"/>
          <w:sz w:val="24"/>
          <w:szCs w:val="24"/>
          <w:highlight w:val="none"/>
          <w:u w:val="single"/>
          <w:lang w:val="en-US" w:eastAsia="zh-CN" w:bidi="ar-SA"/>
        </w:rPr>
        <w:t xml:space="preserve"> 南通轨道建设发展有限公司“三标”管理体系认证项目 </w:t>
      </w:r>
      <w:r>
        <w:rPr>
          <w:rFonts w:hint="eastAsia" w:ascii="宋体" w:hAnsi="宋体" w:eastAsia="宋体" w:cs="宋体"/>
          <w:color w:val="auto"/>
          <w:kern w:val="2"/>
          <w:sz w:val="24"/>
          <w:szCs w:val="24"/>
          <w:highlight w:val="none"/>
          <w:lang w:val="en-US" w:bidi="ar-SA"/>
        </w:rPr>
        <w:t>的合同文件，自觉按合同办事。</w:t>
      </w:r>
    </w:p>
    <w:p>
      <w:pPr>
        <w:pageBreakBefore w:val="0"/>
        <w:tabs>
          <w:tab w:val="left" w:pos="2115"/>
        </w:tabs>
        <w:kinsoku/>
        <w:wordWrap/>
        <w:topLinePunct w:val="0"/>
        <w:autoSpaceDE/>
        <w:autoSpaceDN/>
        <w:bidi w:val="0"/>
        <w:adjustRightInd/>
        <w:snapToGrid/>
        <w:spacing w:before="0" w:after="0" w:line="360" w:lineRule="auto"/>
        <w:ind w:left="0" w:leftChars="0" w:right="-319" w:rightChars="-152" w:firstLine="480" w:firstLineChars="200"/>
        <w:jc w:val="both"/>
        <w:rPr>
          <w:rFonts w:hint="eastAsia"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（三）双方的业务活动坚持公开、公正、诚信、透明的原则（除法律认定的商业秘密和合同文件另有规定之外），不得损害国家和集体利益。</w:t>
      </w:r>
    </w:p>
    <w:p>
      <w:pPr>
        <w:pageBreakBefore w:val="0"/>
        <w:tabs>
          <w:tab w:val="left" w:pos="2115"/>
        </w:tabs>
        <w:kinsoku/>
        <w:wordWrap/>
        <w:topLinePunct w:val="0"/>
        <w:autoSpaceDE/>
        <w:autoSpaceDN/>
        <w:bidi w:val="0"/>
        <w:adjustRightInd/>
        <w:snapToGrid/>
        <w:spacing w:before="0" w:after="0" w:line="360" w:lineRule="auto"/>
        <w:ind w:left="0" w:leftChars="0" w:right="-319" w:rightChars="-152" w:firstLine="480" w:firstLineChars="200"/>
        <w:jc w:val="both"/>
        <w:rPr>
          <w:rFonts w:hint="eastAsia"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（四）发现对方在业务活动中有违反廉政规定的行为，有及时提醒对方纠正的权利和义务。</w:t>
      </w:r>
    </w:p>
    <w:p>
      <w:pPr>
        <w:pageBreakBefore w:val="0"/>
        <w:tabs>
          <w:tab w:val="left" w:pos="2115"/>
        </w:tabs>
        <w:kinsoku/>
        <w:wordWrap/>
        <w:topLinePunct w:val="0"/>
        <w:autoSpaceDE/>
        <w:autoSpaceDN/>
        <w:bidi w:val="0"/>
        <w:adjustRightInd/>
        <w:snapToGrid/>
        <w:spacing w:before="0" w:after="0" w:line="360" w:lineRule="auto"/>
        <w:ind w:left="0" w:leftChars="0" w:right="-319" w:rightChars="-152" w:firstLine="480" w:firstLineChars="200"/>
        <w:jc w:val="both"/>
        <w:rPr>
          <w:rFonts w:hint="eastAsia"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（五）发现对方严重违反本合同义务条款的行为，有向其上级有关部门举报、建议给予处理并要求告知处理结果的权利。</w:t>
      </w:r>
    </w:p>
    <w:p>
      <w:pPr>
        <w:pageBreakBefore w:val="0"/>
        <w:kinsoku/>
        <w:wordWrap/>
        <w:topLinePunct w:val="0"/>
        <w:autoSpaceDE/>
        <w:autoSpaceDN/>
        <w:bidi w:val="0"/>
        <w:adjustRightInd/>
        <w:snapToGrid/>
        <w:spacing w:before="0" w:after="0" w:line="360" w:lineRule="auto"/>
        <w:ind w:left="0" w:leftChars="0" w:right="-319" w:rightChars="-152" w:firstLine="482" w:firstLineChars="200"/>
        <w:jc w:val="both"/>
        <w:outlineLvl w:val="9"/>
        <w:rPr>
          <w:rFonts w:hint="eastAsia" w:ascii="宋体" w:hAnsi="宋体" w:eastAsia="宋体" w:cs="宋体"/>
          <w:b/>
          <w:color w:val="auto"/>
          <w:kern w:val="2"/>
          <w:sz w:val="24"/>
          <w:szCs w:val="24"/>
          <w:highlight w:val="none"/>
          <w:lang w:val="en-US" w:bidi="ar-SA"/>
        </w:rPr>
      </w:pPr>
      <w:bookmarkStart w:id="96" w:name="_Toc21792"/>
      <w:bookmarkStart w:id="97" w:name="_Toc59900970"/>
      <w:bookmarkStart w:id="98" w:name="_Toc26071"/>
      <w:bookmarkStart w:id="99" w:name="_Toc23923"/>
      <w:bookmarkStart w:id="100" w:name="_Toc14917"/>
      <w:bookmarkStart w:id="101" w:name="_Toc9096"/>
      <w:bookmarkStart w:id="102" w:name="_Toc59896702"/>
      <w:r>
        <w:rPr>
          <w:rFonts w:hint="eastAsia" w:ascii="宋体" w:hAnsi="宋体" w:eastAsia="宋体" w:cs="宋体"/>
          <w:b/>
          <w:color w:val="auto"/>
          <w:kern w:val="2"/>
          <w:sz w:val="24"/>
          <w:szCs w:val="24"/>
          <w:highlight w:val="none"/>
          <w:lang w:val="en-US" w:bidi="ar-SA"/>
        </w:rPr>
        <w:t>第二条 甲方的义务</w:t>
      </w:r>
      <w:bookmarkEnd w:id="96"/>
      <w:bookmarkEnd w:id="97"/>
      <w:bookmarkEnd w:id="98"/>
      <w:bookmarkEnd w:id="99"/>
      <w:bookmarkEnd w:id="100"/>
      <w:bookmarkEnd w:id="101"/>
      <w:bookmarkEnd w:id="102"/>
    </w:p>
    <w:p>
      <w:pPr>
        <w:pageBreakBefore w:val="0"/>
        <w:tabs>
          <w:tab w:val="left" w:pos="0"/>
          <w:tab w:val="left" w:pos="2115"/>
        </w:tabs>
        <w:kinsoku/>
        <w:wordWrap/>
        <w:topLinePunct w:val="0"/>
        <w:autoSpaceDE/>
        <w:autoSpaceDN/>
        <w:bidi w:val="0"/>
        <w:adjustRightInd/>
        <w:snapToGrid/>
        <w:spacing w:before="0" w:after="0" w:line="360" w:lineRule="auto"/>
        <w:ind w:left="0" w:leftChars="0" w:right="-319" w:rightChars="-152" w:firstLine="480" w:firstLineChars="200"/>
        <w:jc w:val="both"/>
        <w:rPr>
          <w:rFonts w:hint="eastAsia"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（一）甲方及其工作人员不得索要或接受乙方的礼金、有价证券和贵重物品，不得在乙方报销任何应由甲方或个人支付的费用等。</w:t>
      </w:r>
    </w:p>
    <w:p>
      <w:pPr>
        <w:pageBreakBefore w:val="0"/>
        <w:tabs>
          <w:tab w:val="left" w:pos="0"/>
          <w:tab w:val="left" w:pos="2115"/>
        </w:tabs>
        <w:kinsoku/>
        <w:wordWrap/>
        <w:topLinePunct w:val="0"/>
        <w:autoSpaceDE/>
        <w:autoSpaceDN/>
        <w:bidi w:val="0"/>
        <w:adjustRightInd/>
        <w:snapToGrid/>
        <w:spacing w:before="0" w:after="0" w:line="360" w:lineRule="auto"/>
        <w:ind w:left="0" w:leftChars="0" w:right="-319" w:rightChars="-152" w:firstLine="480" w:firstLineChars="200"/>
        <w:jc w:val="both"/>
        <w:rPr>
          <w:rFonts w:hint="eastAsia"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（二）甲方工作人员不得参加乙方安排的超标准宴请和娱乐活动；不得接受乙方提供的通讯工具、交通工具和高档办公用品等。</w:t>
      </w:r>
    </w:p>
    <w:p>
      <w:pPr>
        <w:pageBreakBefore w:val="0"/>
        <w:tabs>
          <w:tab w:val="left" w:pos="0"/>
          <w:tab w:val="left" w:pos="2115"/>
        </w:tabs>
        <w:kinsoku/>
        <w:wordWrap/>
        <w:topLinePunct w:val="0"/>
        <w:autoSpaceDE/>
        <w:autoSpaceDN/>
        <w:bidi w:val="0"/>
        <w:adjustRightInd/>
        <w:snapToGrid/>
        <w:spacing w:before="0" w:after="0" w:line="360" w:lineRule="auto"/>
        <w:ind w:left="0" w:leftChars="0" w:right="-319" w:rightChars="-152" w:firstLine="480" w:firstLineChars="200"/>
        <w:jc w:val="both"/>
        <w:rPr>
          <w:rFonts w:hint="eastAsia"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（三）甲方及其工作人员不得要求或者接受乙方为其住房装修、婚丧嫁娶活动、配偶子女的工作安排以及出国出境、旅游等提供方便等。</w:t>
      </w:r>
    </w:p>
    <w:p>
      <w:pPr>
        <w:pageBreakBefore w:val="0"/>
        <w:kinsoku/>
        <w:wordWrap/>
        <w:topLinePunct w:val="0"/>
        <w:autoSpaceDE/>
        <w:autoSpaceDN/>
        <w:bidi w:val="0"/>
        <w:adjustRightInd/>
        <w:snapToGrid/>
        <w:spacing w:before="0" w:after="0" w:line="360" w:lineRule="auto"/>
        <w:ind w:left="0" w:leftChars="0" w:right="-319" w:rightChars="-152" w:firstLine="482" w:firstLineChars="200"/>
        <w:jc w:val="both"/>
        <w:outlineLvl w:val="9"/>
        <w:rPr>
          <w:rFonts w:hint="eastAsia" w:ascii="宋体" w:hAnsi="宋体" w:eastAsia="宋体" w:cs="宋体"/>
          <w:b/>
          <w:color w:val="auto"/>
          <w:kern w:val="2"/>
          <w:sz w:val="24"/>
          <w:szCs w:val="24"/>
          <w:highlight w:val="none"/>
          <w:lang w:val="en-US" w:bidi="ar-SA"/>
        </w:rPr>
      </w:pPr>
      <w:bookmarkStart w:id="103" w:name="_Toc59896703"/>
      <w:bookmarkStart w:id="104" w:name="_Toc10469"/>
      <w:bookmarkStart w:id="105" w:name="_Toc59900971"/>
      <w:bookmarkStart w:id="106" w:name="_Toc5899"/>
      <w:bookmarkStart w:id="107" w:name="_Toc16001"/>
      <w:bookmarkStart w:id="108" w:name="_Toc15212"/>
      <w:bookmarkStart w:id="109" w:name="_Toc311"/>
      <w:r>
        <w:rPr>
          <w:rFonts w:hint="eastAsia" w:ascii="宋体" w:hAnsi="宋体" w:eastAsia="宋体" w:cs="宋体"/>
          <w:b/>
          <w:color w:val="auto"/>
          <w:kern w:val="2"/>
          <w:sz w:val="24"/>
          <w:szCs w:val="24"/>
          <w:highlight w:val="none"/>
          <w:lang w:val="en-US" w:bidi="ar-SA"/>
        </w:rPr>
        <w:t>第三条 乙方义务</w:t>
      </w:r>
      <w:bookmarkEnd w:id="103"/>
      <w:bookmarkEnd w:id="104"/>
      <w:bookmarkEnd w:id="105"/>
      <w:bookmarkEnd w:id="106"/>
      <w:bookmarkEnd w:id="107"/>
      <w:bookmarkEnd w:id="108"/>
      <w:bookmarkEnd w:id="109"/>
    </w:p>
    <w:p>
      <w:pPr>
        <w:pageBreakBefore w:val="0"/>
        <w:kinsoku/>
        <w:wordWrap/>
        <w:topLinePunct w:val="0"/>
        <w:autoSpaceDE/>
        <w:autoSpaceDN/>
        <w:bidi w:val="0"/>
        <w:adjustRightInd/>
        <w:snapToGrid/>
        <w:spacing w:before="0" w:after="0" w:line="360" w:lineRule="auto"/>
        <w:ind w:left="0" w:leftChars="0" w:right="-319" w:rightChars="-152" w:firstLine="480" w:firstLineChars="200"/>
        <w:jc w:val="both"/>
        <w:rPr>
          <w:rFonts w:hint="eastAsia"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（一）乙方不得以任何理由向甲方及其工作人员行贿或馈赠礼金、有价证券、贵重礼品。</w:t>
      </w:r>
    </w:p>
    <w:p>
      <w:pPr>
        <w:pageBreakBefore w:val="0"/>
        <w:kinsoku/>
        <w:wordWrap/>
        <w:topLinePunct w:val="0"/>
        <w:autoSpaceDE/>
        <w:autoSpaceDN/>
        <w:bidi w:val="0"/>
        <w:adjustRightInd/>
        <w:snapToGrid/>
        <w:spacing w:before="0" w:after="0" w:line="360" w:lineRule="auto"/>
        <w:ind w:left="0" w:leftChars="0" w:right="-319" w:rightChars="-152" w:firstLine="480" w:firstLineChars="200"/>
        <w:jc w:val="both"/>
        <w:rPr>
          <w:rFonts w:hint="eastAsia"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（二）乙方不得以任何名义为甲方及其工作人员报销应由甲方单位或个人支付的任何费用。</w:t>
      </w:r>
    </w:p>
    <w:p>
      <w:pPr>
        <w:pageBreakBefore w:val="0"/>
        <w:kinsoku/>
        <w:wordWrap/>
        <w:topLinePunct w:val="0"/>
        <w:autoSpaceDE/>
        <w:autoSpaceDN/>
        <w:bidi w:val="0"/>
        <w:adjustRightInd/>
        <w:snapToGrid/>
        <w:spacing w:before="0" w:after="0" w:line="360" w:lineRule="auto"/>
        <w:ind w:left="0" w:leftChars="0" w:right="-319" w:rightChars="-152" w:firstLine="480" w:firstLineChars="200"/>
        <w:jc w:val="both"/>
        <w:rPr>
          <w:rFonts w:hint="eastAsia"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（三）乙方不得以任何理由安排甲方工作人员参加超标准宴请及娱乐活动。</w:t>
      </w:r>
    </w:p>
    <w:p>
      <w:pPr>
        <w:pageBreakBefore w:val="0"/>
        <w:kinsoku/>
        <w:wordWrap/>
        <w:topLinePunct w:val="0"/>
        <w:autoSpaceDE/>
        <w:autoSpaceDN/>
        <w:bidi w:val="0"/>
        <w:adjustRightInd/>
        <w:snapToGrid/>
        <w:spacing w:before="0" w:after="0" w:line="360" w:lineRule="auto"/>
        <w:ind w:left="0" w:leftChars="0" w:right="-319" w:rightChars="-152" w:firstLine="480" w:firstLineChars="200"/>
        <w:jc w:val="both"/>
        <w:rPr>
          <w:rFonts w:hint="eastAsia"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（四）乙方不得为甲方单位和个人购置或提供通讯工具、交通工具和高档办公用品等。</w:t>
      </w:r>
    </w:p>
    <w:p>
      <w:pPr>
        <w:pageBreakBefore w:val="0"/>
        <w:kinsoku/>
        <w:wordWrap/>
        <w:topLinePunct w:val="0"/>
        <w:autoSpaceDE/>
        <w:autoSpaceDN/>
        <w:bidi w:val="0"/>
        <w:adjustRightInd/>
        <w:snapToGrid/>
        <w:spacing w:before="0" w:after="0" w:line="360" w:lineRule="auto"/>
        <w:ind w:left="0" w:leftChars="0" w:right="-319" w:rightChars="-152" w:firstLine="482" w:firstLineChars="200"/>
        <w:jc w:val="both"/>
        <w:outlineLvl w:val="9"/>
        <w:rPr>
          <w:rFonts w:hint="eastAsia" w:ascii="宋体" w:hAnsi="宋体" w:eastAsia="宋体" w:cs="宋体"/>
          <w:b/>
          <w:color w:val="auto"/>
          <w:kern w:val="2"/>
          <w:sz w:val="24"/>
          <w:szCs w:val="24"/>
          <w:highlight w:val="none"/>
          <w:lang w:val="en-US" w:bidi="ar-SA"/>
        </w:rPr>
      </w:pPr>
      <w:bookmarkStart w:id="110" w:name="_Toc28680"/>
      <w:bookmarkStart w:id="111" w:name="_Toc3962"/>
      <w:bookmarkStart w:id="112" w:name="_Toc7914"/>
      <w:bookmarkStart w:id="113" w:name="_Toc12557"/>
      <w:bookmarkStart w:id="114" w:name="_Toc9983"/>
      <w:r>
        <w:rPr>
          <w:rFonts w:hint="eastAsia" w:ascii="宋体" w:hAnsi="宋体" w:eastAsia="宋体" w:cs="宋体"/>
          <w:b/>
          <w:color w:val="auto"/>
          <w:kern w:val="2"/>
          <w:sz w:val="24"/>
          <w:szCs w:val="24"/>
          <w:highlight w:val="none"/>
          <w:lang w:val="en-US" w:bidi="ar-SA"/>
        </w:rPr>
        <w:t>第四条 违约责任</w:t>
      </w:r>
      <w:bookmarkEnd w:id="110"/>
      <w:bookmarkEnd w:id="111"/>
      <w:bookmarkEnd w:id="112"/>
      <w:bookmarkEnd w:id="113"/>
      <w:bookmarkEnd w:id="114"/>
    </w:p>
    <w:p>
      <w:pPr>
        <w:pageBreakBefore w:val="0"/>
        <w:kinsoku/>
        <w:wordWrap/>
        <w:topLinePunct w:val="0"/>
        <w:autoSpaceDE/>
        <w:autoSpaceDN/>
        <w:bidi w:val="0"/>
        <w:adjustRightInd/>
        <w:snapToGrid/>
        <w:spacing w:before="0" w:after="0" w:line="360" w:lineRule="auto"/>
        <w:ind w:left="0" w:leftChars="0" w:right="-319" w:rightChars="-152" w:firstLine="480" w:firstLineChars="200"/>
        <w:jc w:val="both"/>
        <w:rPr>
          <w:rFonts w:hint="eastAsia"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（一）甲方及其工作人员违反本合同第一、二条，按管理权限，依据有关规定给予党纪、政纪或组织处理，调离其工作岗位；涉嫌犯罪的，移交司法机关追究刑事责任；给乙方单位造成经济损失的，应予以赔偿。</w:t>
      </w:r>
    </w:p>
    <w:p>
      <w:pPr>
        <w:pageBreakBefore w:val="0"/>
        <w:kinsoku/>
        <w:wordWrap/>
        <w:topLinePunct w:val="0"/>
        <w:autoSpaceDE/>
        <w:autoSpaceDN/>
        <w:bidi w:val="0"/>
        <w:adjustRightInd/>
        <w:snapToGrid/>
        <w:spacing w:before="0" w:after="0" w:line="360" w:lineRule="auto"/>
        <w:ind w:left="0" w:leftChars="0" w:right="-319" w:rightChars="-152" w:firstLine="480" w:firstLineChars="200"/>
        <w:jc w:val="both"/>
        <w:rPr>
          <w:rFonts w:hint="eastAsia"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二）乙方及其工作人员违反本合同第一、三条，按管理权限，依据有关规定，给予党纪、政纪或组织处理；给甲方单位造成经济损失的，应予以赔偿；情节严重的，甲方可以单方终止与乙方的合同，并给予乙方三年内不得对甲方组织建设的项目进行</w:t>
      </w:r>
      <w:r>
        <w:rPr>
          <w:rFonts w:hint="eastAsia" w:ascii="宋体" w:hAnsi="宋体" w:eastAsia="宋体" w:cs="宋体"/>
          <w:color w:val="auto"/>
          <w:kern w:val="2"/>
          <w:sz w:val="24"/>
          <w:szCs w:val="24"/>
          <w:highlight w:val="none"/>
          <w:lang w:val="en-US" w:eastAsia="zh-CN" w:bidi="ar-SA"/>
        </w:rPr>
        <w:t>报价</w:t>
      </w:r>
      <w:r>
        <w:rPr>
          <w:rFonts w:hint="eastAsia" w:ascii="宋体" w:hAnsi="宋体" w:eastAsia="宋体" w:cs="宋体"/>
          <w:color w:val="auto"/>
          <w:kern w:val="2"/>
          <w:sz w:val="24"/>
          <w:szCs w:val="24"/>
          <w:highlight w:val="none"/>
          <w:lang w:val="en-US" w:bidi="ar-SA"/>
        </w:rPr>
        <w:t>的处罚。</w:t>
      </w:r>
    </w:p>
    <w:p>
      <w:pPr>
        <w:pageBreakBefore w:val="0"/>
        <w:kinsoku/>
        <w:wordWrap/>
        <w:topLinePunct w:val="0"/>
        <w:autoSpaceDE/>
        <w:autoSpaceDN/>
        <w:bidi w:val="0"/>
        <w:adjustRightInd/>
        <w:snapToGrid/>
        <w:spacing w:before="0" w:after="0" w:line="360" w:lineRule="auto"/>
        <w:ind w:left="0" w:leftChars="0" w:right="-319" w:rightChars="-152" w:firstLine="482" w:firstLineChars="200"/>
        <w:jc w:val="both"/>
        <w:rPr>
          <w:rFonts w:hint="eastAsia" w:ascii="宋体" w:hAnsi="宋体" w:eastAsia="宋体" w:cs="宋体"/>
          <w:color w:val="auto"/>
          <w:kern w:val="2"/>
          <w:sz w:val="24"/>
          <w:szCs w:val="24"/>
          <w:highlight w:val="none"/>
          <w:lang w:val="en-US" w:bidi="ar-SA"/>
        </w:rPr>
      </w:pPr>
      <w:r>
        <w:rPr>
          <w:rFonts w:hint="eastAsia" w:ascii="宋体" w:hAnsi="宋体" w:eastAsia="宋体" w:cs="宋体"/>
          <w:b/>
          <w:color w:val="auto"/>
          <w:kern w:val="2"/>
          <w:sz w:val="24"/>
          <w:szCs w:val="24"/>
          <w:highlight w:val="none"/>
          <w:lang w:val="en-US" w:bidi="ar-SA"/>
        </w:rPr>
        <w:t>第五条</w:t>
      </w:r>
      <w:r>
        <w:rPr>
          <w:rFonts w:hint="eastAsia" w:ascii="宋体" w:hAnsi="宋体" w:eastAsia="宋体" w:cs="宋体"/>
          <w:color w:val="auto"/>
          <w:kern w:val="2"/>
          <w:sz w:val="24"/>
          <w:szCs w:val="24"/>
          <w:highlight w:val="none"/>
          <w:lang w:val="en-US" w:bidi="ar-SA"/>
        </w:rPr>
        <w:t xml:space="preserve"> 双方约定：本合同由双方或双方上级单位的纪检监察机关负责监督执行。由甲方或甲方上级单位的纪检监察机关约请乙方或乙方上级单位纪检监察机关对本合同执行情况进行检查；提出在本合同约定范围内的裁定意见。</w:t>
      </w:r>
    </w:p>
    <w:p>
      <w:pPr>
        <w:pageBreakBefore w:val="0"/>
        <w:kinsoku/>
        <w:wordWrap/>
        <w:topLinePunct w:val="0"/>
        <w:autoSpaceDE/>
        <w:autoSpaceDN/>
        <w:bidi w:val="0"/>
        <w:adjustRightInd/>
        <w:snapToGrid/>
        <w:spacing w:before="0" w:after="0" w:line="360" w:lineRule="auto"/>
        <w:ind w:left="0" w:leftChars="0" w:right="-319" w:rightChars="-152" w:firstLine="482" w:firstLineChars="200"/>
        <w:jc w:val="both"/>
        <w:rPr>
          <w:rFonts w:hint="eastAsia" w:ascii="宋体" w:hAnsi="宋体" w:eastAsia="宋体" w:cs="宋体"/>
          <w:color w:val="auto"/>
          <w:kern w:val="2"/>
          <w:sz w:val="24"/>
          <w:szCs w:val="24"/>
          <w:highlight w:val="none"/>
          <w:lang w:val="en-US" w:bidi="ar-SA"/>
        </w:rPr>
      </w:pPr>
      <w:r>
        <w:rPr>
          <w:rFonts w:hint="eastAsia" w:ascii="宋体" w:hAnsi="宋体" w:eastAsia="宋体" w:cs="宋体"/>
          <w:b/>
          <w:color w:val="auto"/>
          <w:kern w:val="2"/>
          <w:sz w:val="24"/>
          <w:szCs w:val="24"/>
          <w:highlight w:val="none"/>
          <w:lang w:val="en-US" w:bidi="ar-SA"/>
        </w:rPr>
        <w:t>第六条</w:t>
      </w:r>
      <w:r>
        <w:rPr>
          <w:rFonts w:hint="eastAsia" w:ascii="宋体" w:hAnsi="宋体" w:eastAsia="宋体" w:cs="宋体"/>
          <w:color w:val="auto"/>
          <w:kern w:val="2"/>
          <w:sz w:val="24"/>
          <w:szCs w:val="24"/>
          <w:highlight w:val="none"/>
          <w:lang w:val="en-US" w:bidi="ar-SA"/>
        </w:rPr>
        <w:t xml:space="preserve"> 本合同有效期为甲乙双方签署之日起至该</w:t>
      </w:r>
      <w:r>
        <w:rPr>
          <w:rFonts w:hint="eastAsia" w:ascii="宋体" w:hAnsi="宋体" w:eastAsia="宋体" w:cs="宋体"/>
          <w:color w:val="auto"/>
          <w:kern w:val="2"/>
          <w:sz w:val="24"/>
          <w:szCs w:val="24"/>
          <w:highlight w:val="none"/>
          <w:lang w:val="en-US" w:eastAsia="zh-CN" w:bidi="ar-SA"/>
        </w:rPr>
        <w:t>合同标的交付完成且</w:t>
      </w:r>
      <w:r>
        <w:rPr>
          <w:rFonts w:hint="eastAsia" w:ascii="宋体" w:hAnsi="宋体" w:eastAsia="宋体" w:cs="宋体"/>
          <w:color w:val="auto"/>
          <w:kern w:val="2"/>
          <w:sz w:val="24"/>
          <w:szCs w:val="24"/>
          <w:highlight w:val="none"/>
          <w:lang w:val="en-US" w:bidi="ar-SA"/>
        </w:rPr>
        <w:t>验收合格之日止。</w:t>
      </w:r>
    </w:p>
    <w:p>
      <w:pPr>
        <w:pageBreakBefore w:val="0"/>
        <w:kinsoku/>
        <w:wordWrap/>
        <w:topLinePunct w:val="0"/>
        <w:autoSpaceDE/>
        <w:autoSpaceDN/>
        <w:bidi w:val="0"/>
        <w:adjustRightInd/>
        <w:snapToGrid/>
        <w:spacing w:before="0" w:after="0" w:line="360" w:lineRule="auto"/>
        <w:ind w:left="0" w:leftChars="0" w:right="-319" w:rightChars="-152" w:firstLine="482" w:firstLineChars="200"/>
        <w:jc w:val="both"/>
        <w:rPr>
          <w:rFonts w:hint="eastAsia" w:ascii="宋体" w:hAnsi="宋体" w:eastAsia="宋体" w:cs="宋体"/>
          <w:color w:val="auto"/>
          <w:kern w:val="2"/>
          <w:sz w:val="24"/>
          <w:szCs w:val="24"/>
          <w:highlight w:val="none"/>
          <w:lang w:val="en-US" w:bidi="ar-SA"/>
        </w:rPr>
      </w:pPr>
      <w:r>
        <w:rPr>
          <w:rFonts w:hint="eastAsia" w:ascii="宋体" w:hAnsi="宋体" w:eastAsia="宋体" w:cs="宋体"/>
          <w:b/>
          <w:color w:val="auto"/>
          <w:kern w:val="2"/>
          <w:sz w:val="24"/>
          <w:szCs w:val="24"/>
          <w:highlight w:val="none"/>
          <w:lang w:val="en-US" w:bidi="ar-SA"/>
        </w:rPr>
        <w:t>第七条</w:t>
      </w:r>
      <w:r>
        <w:rPr>
          <w:rFonts w:hint="eastAsia" w:ascii="宋体" w:hAnsi="宋体" w:eastAsia="宋体" w:cs="宋体"/>
          <w:color w:val="auto"/>
          <w:kern w:val="2"/>
          <w:sz w:val="24"/>
          <w:szCs w:val="24"/>
          <w:highlight w:val="none"/>
          <w:lang w:val="en-US" w:bidi="ar-SA"/>
        </w:rPr>
        <w:t xml:space="preserve"> 本合同作为</w:t>
      </w:r>
      <w:r>
        <w:rPr>
          <w:rFonts w:hint="eastAsia" w:ascii="宋体" w:hAnsi="宋体" w:eastAsia="宋体" w:cs="宋体"/>
          <w:b w:val="0"/>
          <w:bCs/>
          <w:color w:val="auto"/>
          <w:kern w:val="28"/>
          <w:sz w:val="24"/>
          <w:szCs w:val="24"/>
          <w:highlight w:val="none"/>
          <w:u w:val="single"/>
          <w:lang w:val="en-US" w:eastAsia="zh-CN" w:bidi="ar-SA"/>
        </w:rPr>
        <w:t xml:space="preserve"> 南通轨道建设发展有限公司“三标”管理体系认证项目 </w:t>
      </w:r>
      <w:r>
        <w:rPr>
          <w:rFonts w:hint="eastAsia" w:ascii="宋体" w:hAnsi="宋体" w:eastAsia="宋体" w:cs="宋体"/>
          <w:color w:val="auto"/>
          <w:kern w:val="2"/>
          <w:sz w:val="24"/>
          <w:szCs w:val="24"/>
          <w:highlight w:val="none"/>
          <w:lang w:val="en-US" w:bidi="ar-SA"/>
        </w:rPr>
        <w:t>合同的附件，与主合同具有同等法律效力。经合同双方签署立即生效。</w:t>
      </w:r>
    </w:p>
    <w:p>
      <w:pPr>
        <w:pageBreakBefore w:val="0"/>
        <w:kinsoku/>
        <w:wordWrap/>
        <w:topLinePunct w:val="0"/>
        <w:autoSpaceDE/>
        <w:autoSpaceDN/>
        <w:bidi w:val="0"/>
        <w:adjustRightInd/>
        <w:snapToGrid/>
        <w:spacing w:before="0" w:after="0" w:line="360" w:lineRule="auto"/>
        <w:ind w:left="0" w:leftChars="0" w:right="-319" w:rightChars="-152" w:firstLine="480" w:firstLineChars="200"/>
        <w:jc w:val="both"/>
        <w:rPr>
          <w:rFonts w:hint="eastAsia" w:ascii="宋体" w:hAnsi="宋体" w:eastAsia="宋体" w:cs="宋体"/>
          <w:color w:val="auto"/>
          <w:kern w:val="2"/>
          <w:sz w:val="24"/>
          <w:szCs w:val="24"/>
          <w:highlight w:val="none"/>
          <w:lang w:val="en-US" w:bidi="ar-SA"/>
        </w:rPr>
      </w:pPr>
    </w:p>
    <w:p>
      <w:pPr>
        <w:pageBreakBefore w:val="0"/>
        <w:kinsoku/>
        <w:wordWrap/>
        <w:topLinePunct w:val="0"/>
        <w:autoSpaceDE/>
        <w:autoSpaceDN/>
        <w:bidi w:val="0"/>
        <w:adjustRightInd/>
        <w:snapToGrid/>
        <w:spacing w:before="0" w:after="0" w:line="360" w:lineRule="auto"/>
        <w:ind w:left="0" w:leftChars="0" w:right="-319" w:rightChars="-152" w:firstLine="480" w:firstLineChars="200"/>
        <w:jc w:val="both"/>
        <w:rPr>
          <w:rFonts w:hint="eastAsia"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甲方：（盖章）                         乙方：（盖章）</w:t>
      </w:r>
    </w:p>
    <w:p>
      <w:pPr>
        <w:pageBreakBefore w:val="0"/>
        <w:kinsoku/>
        <w:wordWrap/>
        <w:topLinePunct w:val="0"/>
        <w:autoSpaceDE/>
        <w:autoSpaceDN/>
        <w:bidi w:val="0"/>
        <w:adjustRightInd/>
        <w:snapToGrid/>
        <w:spacing w:before="0" w:after="0" w:line="360" w:lineRule="auto"/>
        <w:ind w:left="0" w:leftChars="0" w:right="-319" w:rightChars="-152" w:firstLine="480" w:firstLineChars="200"/>
        <w:jc w:val="both"/>
        <w:rPr>
          <w:rFonts w:hint="eastAsia" w:ascii="宋体" w:hAnsi="宋体" w:eastAsia="宋体" w:cs="宋体"/>
          <w:color w:val="auto"/>
          <w:kern w:val="2"/>
          <w:sz w:val="24"/>
          <w:szCs w:val="24"/>
          <w:highlight w:val="none"/>
          <w:lang w:val="en-US" w:bidi="ar-SA"/>
        </w:rPr>
      </w:pPr>
    </w:p>
    <w:p>
      <w:pPr>
        <w:pageBreakBefore w:val="0"/>
        <w:kinsoku/>
        <w:wordWrap/>
        <w:topLinePunct w:val="0"/>
        <w:autoSpaceDE/>
        <w:autoSpaceDN/>
        <w:bidi w:val="0"/>
        <w:adjustRightInd/>
        <w:snapToGrid/>
        <w:spacing w:before="0" w:after="0" w:line="360" w:lineRule="auto"/>
        <w:ind w:left="0" w:leftChars="0" w:right="-319" w:rightChars="-152" w:firstLine="480" w:firstLineChars="200"/>
        <w:jc w:val="both"/>
        <w:rPr>
          <w:rFonts w:hint="eastAsia"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法定代表人                             法定代表人</w:t>
      </w:r>
    </w:p>
    <w:p>
      <w:pPr>
        <w:pageBreakBefore w:val="0"/>
        <w:kinsoku/>
        <w:wordWrap/>
        <w:topLinePunct w:val="0"/>
        <w:autoSpaceDE/>
        <w:autoSpaceDN/>
        <w:bidi w:val="0"/>
        <w:adjustRightInd/>
        <w:snapToGrid/>
        <w:spacing w:before="0" w:after="0" w:line="360" w:lineRule="auto"/>
        <w:ind w:left="0" w:leftChars="0" w:right="-319" w:rightChars="-152" w:firstLine="480" w:firstLineChars="200"/>
        <w:jc w:val="both"/>
        <w:rPr>
          <w:rFonts w:hint="eastAsia"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或其授权委托人：                       或其授权委托人：</w:t>
      </w:r>
    </w:p>
    <w:p>
      <w:pPr>
        <w:pageBreakBefore w:val="0"/>
        <w:kinsoku/>
        <w:wordWrap/>
        <w:topLinePunct w:val="0"/>
        <w:autoSpaceDE/>
        <w:autoSpaceDN/>
        <w:bidi w:val="0"/>
        <w:adjustRightInd/>
        <w:snapToGrid/>
        <w:spacing w:before="0" w:after="0" w:line="360" w:lineRule="auto"/>
        <w:ind w:left="-420" w:leftChars="-200" w:right="-319" w:rightChars="-152" w:firstLine="480" w:firstLineChars="200"/>
        <w:jc w:val="both"/>
        <w:rPr>
          <w:rFonts w:hint="eastAsia" w:ascii="宋体" w:hAnsi="宋体" w:eastAsia="宋体" w:cs="宋体"/>
          <w:color w:val="auto"/>
          <w:kern w:val="2"/>
          <w:sz w:val="24"/>
          <w:highlight w:val="none"/>
          <w:lang w:val="en-US" w:bidi="ar-SA"/>
        </w:rPr>
      </w:pPr>
    </w:p>
    <w:p>
      <w:pPr>
        <w:pageBreakBefore w:val="0"/>
        <w:kinsoku/>
        <w:wordWrap/>
        <w:topLinePunct w:val="0"/>
        <w:autoSpaceDE/>
        <w:autoSpaceDN/>
        <w:bidi w:val="0"/>
        <w:adjustRightInd/>
        <w:snapToGrid/>
        <w:spacing w:before="0" w:after="0" w:line="360" w:lineRule="auto"/>
        <w:ind w:left="0" w:right="-319" w:rightChars="-152" w:firstLine="0" w:firstLineChars="0"/>
        <w:jc w:val="left"/>
        <w:rPr>
          <w:rFonts w:hint="eastAsia" w:ascii="宋体" w:hAnsi="宋体" w:eastAsia="宋体" w:cs="宋体"/>
          <w:color w:val="auto"/>
          <w:kern w:val="2"/>
          <w:sz w:val="24"/>
          <w:highlight w:val="none"/>
          <w:lang w:val="en-US" w:eastAsia="zh-CN" w:bidi="ar-SA"/>
        </w:rPr>
      </w:pPr>
    </w:p>
    <w:p>
      <w:pPr>
        <w:pageBreakBefore w:val="0"/>
        <w:kinsoku/>
        <w:wordWrap/>
        <w:topLinePunct w:val="0"/>
        <w:autoSpaceDE/>
        <w:autoSpaceDN/>
        <w:bidi w:val="0"/>
        <w:adjustRightInd/>
        <w:snapToGrid/>
        <w:spacing w:before="0" w:after="0" w:line="360" w:lineRule="auto"/>
        <w:ind w:left="0" w:right="-319" w:rightChars="-152" w:firstLine="0" w:firstLineChars="0"/>
        <w:jc w:val="both"/>
        <w:rPr>
          <w:rFonts w:hint="eastAsia" w:ascii="宋体" w:hAnsi="宋体" w:eastAsia="宋体" w:cs="宋体"/>
          <w:color w:val="auto"/>
          <w:kern w:val="2"/>
          <w:sz w:val="24"/>
          <w:highlight w:val="none"/>
          <w:lang w:val="en-US" w:eastAsia="zh-CN" w:bidi="ar-SA"/>
        </w:rPr>
      </w:pPr>
    </w:p>
    <w:p>
      <w:pPr>
        <w:pageBreakBefore w:val="0"/>
        <w:kinsoku/>
        <w:wordWrap/>
        <w:topLinePunct w:val="0"/>
        <w:autoSpaceDE/>
        <w:autoSpaceDN/>
        <w:bidi w:val="0"/>
        <w:adjustRightInd/>
        <w:snapToGrid/>
        <w:spacing w:before="0" w:after="0" w:line="360" w:lineRule="auto"/>
        <w:ind w:left="0" w:right="-319" w:rightChars="-152" w:firstLine="0" w:firstLineChars="0"/>
        <w:jc w:val="both"/>
        <w:rPr>
          <w:rFonts w:hint="eastAsia" w:ascii="宋体" w:hAnsi="宋体" w:eastAsia="宋体" w:cs="宋体"/>
          <w:color w:val="auto"/>
          <w:kern w:val="2"/>
          <w:sz w:val="24"/>
          <w:highlight w:val="none"/>
          <w:lang w:val="en-US" w:eastAsia="zh-CN" w:bidi="ar-SA"/>
        </w:rPr>
      </w:pPr>
    </w:p>
    <w:p>
      <w:pPr>
        <w:autoSpaceDE w:val="0"/>
        <w:autoSpaceDN w:val="0"/>
        <w:spacing w:before="0" w:after="0" w:line="590" w:lineRule="exact"/>
        <w:ind w:left="0" w:right="-319" w:rightChars="-152" w:firstLine="640" w:firstLineChars="200"/>
        <w:jc w:val="left"/>
        <w:rPr>
          <w:rFonts w:hint="eastAsia" w:ascii="宋体" w:hAnsi="宋体" w:eastAsia="宋体" w:cs="宋体"/>
          <w:kern w:val="0"/>
          <w:sz w:val="32"/>
          <w:lang w:val="zh-CN" w:bidi="zh-CN"/>
        </w:rPr>
      </w:pPr>
      <w:r>
        <w:rPr>
          <w:rFonts w:hint="eastAsia" w:ascii="宋体" w:hAnsi="宋体" w:eastAsia="宋体" w:cs="宋体"/>
          <w:kern w:val="0"/>
          <w:sz w:val="32"/>
          <w:lang w:val="zh-CN" w:bidi="zh-CN"/>
        </w:rPr>
        <w:br w:type="page"/>
      </w:r>
    </w:p>
    <w:p>
      <w:pPr>
        <w:keepNext/>
        <w:keepLines/>
        <w:pageBreakBefore w:val="0"/>
        <w:widowControl w:val="0"/>
        <w:kinsoku/>
        <w:wordWrap/>
        <w:overflowPunct/>
        <w:topLinePunct w:val="0"/>
        <w:autoSpaceDE w:val="0"/>
        <w:autoSpaceDN w:val="0"/>
        <w:bidi w:val="0"/>
        <w:adjustRightInd/>
        <w:snapToGrid/>
        <w:spacing w:before="0" w:after="0" w:line="360" w:lineRule="auto"/>
        <w:ind w:left="0" w:right="-319" w:rightChars="-152" w:firstLine="0" w:firstLineChars="0"/>
        <w:jc w:val="both"/>
        <w:textAlignment w:val="auto"/>
        <w:outlineLvl w:val="9"/>
        <w:rPr>
          <w:rFonts w:hint="eastAsia" w:ascii="宋体" w:hAnsi="宋体" w:eastAsia="宋体" w:cs="宋体"/>
          <w:b/>
          <w:bCs/>
          <w:color w:val="auto"/>
          <w:kern w:val="2"/>
          <w:sz w:val="24"/>
          <w:szCs w:val="32"/>
          <w:highlight w:val="none"/>
          <w:lang w:val="en-US" w:eastAsia="zh-CN" w:bidi="ar-SA"/>
        </w:rPr>
      </w:pPr>
      <w:r>
        <w:rPr>
          <w:rFonts w:hint="eastAsia" w:ascii="宋体" w:hAnsi="宋体" w:eastAsia="宋体" w:cs="宋体"/>
          <w:b/>
          <w:bCs/>
          <w:color w:val="auto"/>
          <w:kern w:val="2"/>
          <w:sz w:val="24"/>
          <w:szCs w:val="32"/>
          <w:highlight w:val="none"/>
          <w:lang w:val="en-US" w:eastAsia="zh-CN" w:bidi="ar-SA"/>
        </w:rPr>
        <w:t>附件2：用户需求书</w:t>
      </w:r>
    </w:p>
    <w:p>
      <w:pPr>
        <w:ind w:right="-319" w:rightChars="-152"/>
        <w:rPr>
          <w:rFonts w:hint="eastAsia" w:ascii="宋体" w:hAnsi="宋体" w:eastAsia="宋体" w:cs="宋体"/>
          <w:b/>
          <w:color w:val="auto"/>
          <w:sz w:val="32"/>
          <w:szCs w:val="32"/>
          <w:lang w:val="zh-CN"/>
        </w:rPr>
      </w:pPr>
      <w:r>
        <w:rPr>
          <w:rFonts w:hint="eastAsia" w:ascii="宋体" w:hAnsi="宋体" w:eastAsia="宋体" w:cs="宋体"/>
          <w:b/>
          <w:color w:val="auto"/>
          <w:sz w:val="32"/>
          <w:szCs w:val="32"/>
          <w:lang w:val="zh-CN"/>
        </w:rPr>
        <w:br w:type="page"/>
      </w:r>
    </w:p>
    <w:bookmarkEnd w:id="32"/>
    <w:bookmarkEnd w:id="33"/>
    <w:bookmarkEnd w:id="34"/>
    <w:bookmarkEnd w:id="35"/>
    <w:bookmarkEnd w:id="36"/>
    <w:bookmarkEnd w:id="37"/>
    <w:p>
      <w:pPr>
        <w:keepNext/>
        <w:pageBreakBefore w:val="0"/>
        <w:widowControl w:val="0"/>
        <w:numPr>
          <w:ilvl w:val="0"/>
          <w:numId w:val="0"/>
        </w:numPr>
        <w:kinsoku/>
        <w:wordWrap/>
        <w:topLinePunct w:val="0"/>
        <w:bidi w:val="0"/>
        <w:adjustRightInd/>
        <w:snapToGrid/>
        <w:spacing w:line="360" w:lineRule="auto"/>
        <w:jc w:val="center"/>
        <w:outlineLvl w:val="0"/>
        <w:rPr>
          <w:rFonts w:hint="eastAsia" w:ascii="宋体" w:hAnsi="宋体" w:eastAsia="宋体" w:cs="宋体"/>
          <w:b/>
          <w:color w:val="auto"/>
          <w:kern w:val="2"/>
          <w:sz w:val="30"/>
          <w:szCs w:val="30"/>
          <w:highlight w:val="none"/>
          <w:lang w:val="zh-CN" w:eastAsia="zh-CN" w:bidi="ar-SA"/>
        </w:rPr>
      </w:pPr>
      <w:bookmarkStart w:id="115" w:name="_Toc27085"/>
      <w:bookmarkStart w:id="116" w:name="_Toc9891"/>
      <w:bookmarkStart w:id="117" w:name="_Toc12215"/>
      <w:bookmarkStart w:id="118" w:name="_Toc29242"/>
      <w:bookmarkStart w:id="119" w:name="_Toc17814"/>
      <w:bookmarkStart w:id="120" w:name="_Toc5930"/>
      <w:bookmarkStart w:id="121" w:name="_Toc24222"/>
      <w:bookmarkStart w:id="122" w:name="_Toc18590"/>
      <w:bookmarkStart w:id="123" w:name="_Toc14912"/>
      <w:bookmarkStart w:id="124" w:name="_Toc25804"/>
      <w:bookmarkStart w:id="125" w:name="_Toc8321"/>
      <w:r>
        <w:rPr>
          <w:rFonts w:hint="eastAsia" w:ascii="宋体" w:hAnsi="宋体" w:eastAsia="宋体" w:cs="宋体"/>
          <w:b/>
          <w:color w:val="auto"/>
          <w:kern w:val="2"/>
          <w:sz w:val="30"/>
          <w:szCs w:val="30"/>
          <w:highlight w:val="none"/>
          <w:lang w:val="zh-CN" w:eastAsia="zh-CN" w:bidi="ar-SA"/>
        </w:rPr>
        <w:t>第四章  响应文件组成</w:t>
      </w:r>
      <w:bookmarkEnd w:id="115"/>
      <w:bookmarkEnd w:id="116"/>
      <w:bookmarkEnd w:id="117"/>
      <w:bookmarkEnd w:id="118"/>
      <w:bookmarkEnd w:id="119"/>
      <w:bookmarkEnd w:id="120"/>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center"/>
        <w:textAlignment w:val="auto"/>
        <w:rPr>
          <w:rFonts w:hint="eastAsia" w:ascii="宋体" w:hAnsi="宋体" w:eastAsia="宋体" w:cs="宋体"/>
          <w:b/>
          <w:bCs/>
          <w:color w:val="auto"/>
          <w:kern w:val="0"/>
          <w:sz w:val="44"/>
          <w:szCs w:val="44"/>
          <w:highlight w:val="none"/>
          <w:lang w:val="en-US" w:eastAsia="zh-CN" w:bidi="ar-SA"/>
        </w:rPr>
      </w:pP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center"/>
        <w:textAlignment w:val="auto"/>
        <w:rPr>
          <w:rFonts w:hint="eastAsia" w:ascii="宋体" w:hAnsi="宋体" w:eastAsia="宋体" w:cs="宋体"/>
          <w:b/>
          <w:bCs/>
          <w:color w:val="auto"/>
          <w:kern w:val="0"/>
          <w:sz w:val="44"/>
          <w:szCs w:val="44"/>
          <w:highlight w:val="none"/>
          <w:lang w:val="en-US" w:eastAsia="zh-CN" w:bidi="ar-SA"/>
        </w:rPr>
      </w:pPr>
      <w:r>
        <w:rPr>
          <w:rFonts w:hint="eastAsia" w:ascii="宋体" w:hAnsi="宋体" w:eastAsia="宋体" w:cs="宋体"/>
          <w:b/>
          <w:bCs/>
          <w:color w:val="auto"/>
          <w:kern w:val="0"/>
          <w:sz w:val="44"/>
          <w:szCs w:val="44"/>
          <w:highlight w:val="none"/>
          <w:lang w:val="en-US" w:eastAsia="zh-CN" w:bidi="ar-SA"/>
        </w:rPr>
        <w:t>南通轨道建设发展有限公司“三标”</w:t>
      </w: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center"/>
        <w:textAlignment w:val="auto"/>
        <w:rPr>
          <w:rFonts w:hint="eastAsia" w:ascii="宋体" w:hAnsi="宋体" w:eastAsia="宋体" w:cs="宋体"/>
          <w:b/>
          <w:bCs/>
          <w:color w:val="auto"/>
          <w:kern w:val="0"/>
          <w:sz w:val="44"/>
          <w:szCs w:val="44"/>
          <w:highlight w:val="none"/>
          <w:lang w:val="en-US" w:bidi="ar-SA"/>
        </w:rPr>
      </w:pPr>
      <w:r>
        <w:rPr>
          <w:rFonts w:hint="eastAsia" w:ascii="宋体" w:hAnsi="宋体" w:eastAsia="宋体" w:cs="宋体"/>
          <w:b/>
          <w:bCs/>
          <w:color w:val="auto"/>
          <w:kern w:val="0"/>
          <w:sz w:val="44"/>
          <w:szCs w:val="44"/>
          <w:highlight w:val="none"/>
          <w:lang w:val="en-US" w:eastAsia="zh-CN" w:bidi="ar-SA"/>
        </w:rPr>
        <w:t>管理体系认证项目</w:t>
      </w:r>
    </w:p>
    <w:p>
      <w:pPr>
        <w:bidi w:val="0"/>
        <w:rPr>
          <w:rFonts w:hint="eastAsia" w:ascii="宋体" w:hAnsi="宋体" w:eastAsia="宋体" w:cs="宋体"/>
        </w:rPr>
      </w:pPr>
    </w:p>
    <w:p>
      <w:pPr>
        <w:bidi w:val="0"/>
        <w:rPr>
          <w:rFonts w:hint="eastAsia" w:ascii="宋体" w:hAnsi="宋体" w:eastAsia="宋体" w:cs="宋体"/>
        </w:rPr>
      </w:pPr>
    </w:p>
    <w:p>
      <w:pPr>
        <w:pStyle w:val="4"/>
        <w:rPr>
          <w:rFonts w:hint="eastAsia" w:ascii="宋体" w:hAnsi="宋体" w:eastAsia="宋体" w:cs="宋体"/>
          <w:b/>
          <w:bCs/>
          <w:color w:val="auto"/>
          <w:sz w:val="36"/>
          <w:szCs w:val="36"/>
        </w:rPr>
      </w:pPr>
    </w:p>
    <w:p>
      <w:pPr>
        <w:rPr>
          <w:rFonts w:hint="eastAsia" w:ascii="宋体" w:hAnsi="宋体" w:eastAsia="宋体" w:cs="宋体"/>
        </w:rPr>
      </w:pPr>
    </w:p>
    <w:p>
      <w:pPr>
        <w:bidi w:val="0"/>
        <w:rPr>
          <w:rFonts w:hint="eastAsia" w:ascii="宋体" w:hAnsi="宋体" w:eastAsia="宋体" w:cs="宋体"/>
        </w:rPr>
      </w:pPr>
    </w:p>
    <w:p>
      <w:pPr>
        <w:spacing w:line="360" w:lineRule="auto"/>
        <w:jc w:val="center"/>
        <w:outlineLvl w:val="9"/>
        <w:rPr>
          <w:rFonts w:hint="eastAsia" w:ascii="宋体" w:hAnsi="宋体" w:eastAsia="宋体" w:cs="宋体"/>
          <w:b/>
          <w:bCs/>
          <w:color w:val="auto"/>
          <w:sz w:val="36"/>
          <w:szCs w:val="36"/>
        </w:rPr>
      </w:pPr>
      <w:r>
        <w:rPr>
          <w:rFonts w:hint="eastAsia" w:ascii="宋体" w:hAnsi="宋体" w:eastAsia="宋体" w:cs="宋体"/>
          <w:b/>
          <w:bCs/>
          <w:color w:val="auto"/>
          <w:sz w:val="36"/>
          <w:szCs w:val="36"/>
        </w:rPr>
        <w:t>（</w:t>
      </w:r>
      <w:r>
        <w:rPr>
          <w:rFonts w:hint="eastAsia" w:ascii="宋体" w:hAnsi="宋体" w:eastAsia="宋体" w:cs="宋体"/>
          <w:b/>
          <w:bCs/>
          <w:color w:val="auto"/>
          <w:sz w:val="36"/>
          <w:szCs w:val="36"/>
          <w:lang w:eastAsia="zh-CN"/>
        </w:rPr>
        <w:t>响应文件</w:t>
      </w:r>
      <w:r>
        <w:rPr>
          <w:rFonts w:hint="eastAsia" w:ascii="宋体" w:hAnsi="宋体" w:eastAsia="宋体" w:cs="宋体"/>
          <w:b/>
          <w:bCs/>
          <w:color w:val="auto"/>
          <w:sz w:val="36"/>
          <w:szCs w:val="36"/>
        </w:rPr>
        <w:t>）</w:t>
      </w:r>
      <w:bookmarkEnd w:id="121"/>
      <w:bookmarkEnd w:id="122"/>
      <w:bookmarkEnd w:id="123"/>
      <w:bookmarkEnd w:id="124"/>
      <w:bookmarkEnd w:id="125"/>
    </w:p>
    <w:p>
      <w:pPr>
        <w:spacing w:line="360" w:lineRule="auto"/>
        <w:rPr>
          <w:rFonts w:hint="eastAsia" w:ascii="宋体" w:hAnsi="宋体" w:eastAsia="宋体" w:cs="宋体"/>
          <w:color w:val="auto"/>
          <w:sz w:val="32"/>
        </w:rPr>
      </w:pPr>
    </w:p>
    <w:p>
      <w:pPr>
        <w:spacing w:line="440" w:lineRule="exact"/>
        <w:rPr>
          <w:rFonts w:hint="eastAsia" w:ascii="宋体" w:hAnsi="宋体" w:eastAsia="宋体" w:cs="宋体"/>
          <w:color w:val="auto"/>
          <w:sz w:val="32"/>
        </w:rPr>
      </w:pPr>
    </w:p>
    <w:p>
      <w:pPr>
        <w:spacing w:line="440" w:lineRule="exact"/>
        <w:rPr>
          <w:rFonts w:hint="eastAsia" w:ascii="宋体" w:hAnsi="宋体" w:eastAsia="宋体" w:cs="宋体"/>
          <w:color w:val="auto"/>
          <w:sz w:val="32"/>
        </w:rPr>
      </w:pPr>
    </w:p>
    <w:p>
      <w:pPr>
        <w:spacing w:line="440" w:lineRule="exact"/>
        <w:rPr>
          <w:rFonts w:hint="eastAsia" w:ascii="宋体" w:hAnsi="宋体" w:eastAsia="宋体" w:cs="宋体"/>
          <w:color w:val="auto"/>
          <w:sz w:val="32"/>
        </w:rPr>
      </w:pPr>
    </w:p>
    <w:p>
      <w:pPr>
        <w:spacing w:line="440" w:lineRule="exact"/>
        <w:rPr>
          <w:rFonts w:hint="eastAsia" w:ascii="宋体" w:hAnsi="宋体" w:eastAsia="宋体" w:cs="宋体"/>
          <w:color w:val="auto"/>
          <w:sz w:val="32"/>
        </w:rPr>
      </w:pPr>
    </w:p>
    <w:p>
      <w:pPr>
        <w:jc w:val="center"/>
        <w:rPr>
          <w:rFonts w:hint="eastAsia" w:ascii="宋体" w:hAnsi="宋体" w:eastAsia="宋体" w:cs="宋体"/>
          <w:b/>
          <w:bCs/>
          <w:color w:val="auto"/>
          <w:sz w:val="28"/>
          <w:szCs w:val="28"/>
          <w:lang w:eastAsia="zh-CN"/>
        </w:rPr>
      </w:pPr>
    </w:p>
    <w:p>
      <w:pPr>
        <w:jc w:val="center"/>
        <w:rPr>
          <w:rFonts w:hint="eastAsia" w:ascii="宋体" w:hAnsi="宋体" w:eastAsia="宋体" w:cs="宋体"/>
          <w:b/>
          <w:bCs/>
          <w:color w:val="auto"/>
          <w:sz w:val="28"/>
          <w:szCs w:val="28"/>
          <w:lang w:eastAsia="zh-CN"/>
        </w:rPr>
      </w:pPr>
    </w:p>
    <w:p>
      <w:pPr>
        <w:jc w:val="center"/>
        <w:rPr>
          <w:rFonts w:hint="eastAsia" w:ascii="宋体" w:hAnsi="宋体" w:eastAsia="宋体" w:cs="宋体"/>
          <w:b/>
          <w:bCs/>
          <w:color w:val="auto"/>
          <w:sz w:val="28"/>
          <w:szCs w:val="28"/>
          <w:lang w:eastAsia="zh-CN"/>
        </w:rPr>
      </w:pPr>
    </w:p>
    <w:p>
      <w:pPr>
        <w:jc w:val="center"/>
        <w:rPr>
          <w:rFonts w:hint="eastAsia" w:ascii="宋体" w:hAnsi="宋体" w:eastAsia="宋体" w:cs="宋体"/>
          <w:b/>
          <w:bCs/>
          <w:color w:val="auto"/>
          <w:sz w:val="28"/>
          <w:szCs w:val="28"/>
          <w:lang w:eastAsia="zh-CN"/>
        </w:rPr>
      </w:pPr>
    </w:p>
    <w:p>
      <w:pPr>
        <w:jc w:val="center"/>
        <w:rPr>
          <w:rFonts w:hint="eastAsia" w:ascii="宋体" w:hAnsi="宋体" w:eastAsia="宋体" w:cs="宋体"/>
          <w:b/>
          <w:bCs/>
          <w:color w:val="auto"/>
          <w:sz w:val="28"/>
          <w:szCs w:val="28"/>
          <w:u w:val="single"/>
        </w:rPr>
      </w:pPr>
      <w:r>
        <w:rPr>
          <w:rFonts w:hint="eastAsia" w:ascii="宋体" w:hAnsi="宋体" w:eastAsia="宋体" w:cs="宋体"/>
          <w:b/>
          <w:bCs/>
          <w:color w:val="auto"/>
          <w:sz w:val="28"/>
          <w:szCs w:val="28"/>
          <w:lang w:eastAsia="zh-CN"/>
        </w:rPr>
        <w:t>供应商</w:t>
      </w:r>
      <w:r>
        <w:rPr>
          <w:rFonts w:hint="eastAsia" w:ascii="宋体" w:hAnsi="宋体" w:eastAsia="宋体" w:cs="宋体"/>
          <w:b/>
          <w:bCs/>
          <w:color w:val="auto"/>
          <w:sz w:val="28"/>
          <w:szCs w:val="28"/>
        </w:rPr>
        <w:t xml:space="preserve">: </w:t>
      </w:r>
      <w:r>
        <w:rPr>
          <w:rFonts w:hint="eastAsia" w:ascii="宋体" w:hAnsi="宋体" w:eastAsia="宋体" w:cs="宋体"/>
          <w:b/>
          <w:bCs/>
          <w:color w:val="auto"/>
          <w:sz w:val="28"/>
          <w:szCs w:val="28"/>
          <w:u w:val="single"/>
        </w:rPr>
        <w:t xml:space="preserve">    </w:t>
      </w:r>
      <w:r>
        <w:rPr>
          <w:rFonts w:hint="eastAsia" w:ascii="宋体" w:hAnsi="宋体" w:eastAsia="宋体" w:cs="宋体"/>
          <w:b/>
          <w:bCs/>
          <w:color w:val="auto"/>
          <w:sz w:val="28"/>
          <w:szCs w:val="28"/>
          <w:u w:val="single"/>
          <w:lang w:val="en-US" w:eastAsia="zh-CN"/>
        </w:rPr>
        <w:t xml:space="preserve">    </w:t>
      </w:r>
      <w:r>
        <w:rPr>
          <w:rFonts w:hint="eastAsia" w:ascii="宋体" w:hAnsi="宋体" w:eastAsia="宋体" w:cs="宋体"/>
          <w:b/>
          <w:bCs/>
          <w:color w:val="auto"/>
          <w:sz w:val="28"/>
          <w:szCs w:val="28"/>
          <w:u w:val="single"/>
        </w:rPr>
        <w:t xml:space="preserve">     （全称）（盖章）</w:t>
      </w:r>
    </w:p>
    <w:p>
      <w:pPr>
        <w:jc w:val="center"/>
        <w:rPr>
          <w:rFonts w:hint="eastAsia" w:ascii="宋体" w:hAnsi="宋体" w:eastAsia="宋体" w:cs="宋体"/>
          <w:b/>
          <w:bCs/>
          <w:color w:val="auto"/>
          <w:sz w:val="28"/>
          <w:szCs w:val="28"/>
          <w:u w:val="single"/>
        </w:rPr>
      </w:pPr>
      <w:r>
        <w:rPr>
          <w:rFonts w:hint="eastAsia" w:ascii="宋体" w:hAnsi="宋体" w:eastAsia="宋体" w:cs="宋体"/>
          <w:b/>
          <w:bCs/>
          <w:color w:val="auto"/>
          <w:sz w:val="28"/>
          <w:szCs w:val="28"/>
        </w:rPr>
        <w:t>法定代表人：</w:t>
      </w:r>
      <w:r>
        <w:rPr>
          <w:rFonts w:hint="eastAsia" w:ascii="宋体" w:hAnsi="宋体" w:eastAsia="宋体" w:cs="宋体"/>
          <w:b/>
          <w:bCs/>
          <w:color w:val="auto"/>
          <w:sz w:val="28"/>
          <w:szCs w:val="28"/>
          <w:u w:val="single"/>
        </w:rPr>
        <w:t xml:space="preserve">           （签字或盖章）</w:t>
      </w:r>
    </w:p>
    <w:p>
      <w:pPr>
        <w:jc w:val="center"/>
        <w:rPr>
          <w:rFonts w:hint="eastAsia" w:ascii="宋体" w:hAnsi="宋体" w:eastAsia="宋体" w:cs="宋体"/>
          <w:b/>
          <w:bCs/>
          <w:color w:val="auto"/>
          <w:sz w:val="32"/>
          <w:szCs w:val="32"/>
        </w:rPr>
        <w:sectPr>
          <w:footerReference r:id="rId10" w:type="default"/>
          <w:pgSz w:w="11905" w:h="16838"/>
          <w:pgMar w:top="1440" w:right="1803" w:bottom="1440" w:left="1383" w:header="850" w:footer="992" w:gutter="0"/>
          <w:pgBorders>
            <w:top w:val="none" w:sz="0" w:space="0"/>
            <w:left w:val="none" w:sz="0" w:space="0"/>
            <w:bottom w:val="none" w:sz="0" w:space="0"/>
            <w:right w:val="none" w:sz="0" w:space="0"/>
          </w:pgBorders>
          <w:pgNumType w:fmt="decimal"/>
          <w:cols w:space="720" w:num="1"/>
          <w:rtlGutter w:val="0"/>
          <w:docGrid w:type="lines" w:linePitch="325" w:charSpace="0"/>
        </w:sectPr>
      </w:pPr>
      <w:r>
        <w:rPr>
          <w:rFonts w:hint="eastAsia" w:ascii="宋体" w:hAnsi="宋体" w:eastAsia="宋体" w:cs="宋体"/>
          <w:b/>
          <w:bCs/>
          <w:color w:val="auto"/>
          <w:sz w:val="28"/>
          <w:szCs w:val="28"/>
        </w:rPr>
        <w:t>时      间：       年      月      日</w:t>
      </w:r>
    </w:p>
    <w:p>
      <w:pPr>
        <w:pStyle w:val="2"/>
        <w:spacing w:before="0" w:after="0" w:line="440" w:lineRule="exact"/>
        <w:jc w:val="center"/>
        <w:rPr>
          <w:rFonts w:hint="eastAsia" w:ascii="宋体" w:hAnsi="宋体" w:eastAsia="宋体" w:cs="宋体"/>
          <w:color w:val="auto"/>
          <w:sz w:val="30"/>
          <w:szCs w:val="30"/>
        </w:rPr>
      </w:pPr>
      <w:bookmarkStart w:id="126" w:name="_Toc18824"/>
      <w:bookmarkStart w:id="127" w:name="_Toc16681"/>
      <w:r>
        <w:rPr>
          <w:rFonts w:hint="eastAsia" w:ascii="宋体" w:hAnsi="宋体" w:eastAsia="宋体" w:cs="宋体"/>
          <w:color w:val="auto"/>
          <w:sz w:val="30"/>
          <w:szCs w:val="30"/>
          <w:lang w:eastAsia="zh-CN"/>
        </w:rPr>
        <w:t>一、</w:t>
      </w:r>
      <w:r>
        <w:rPr>
          <w:rFonts w:hint="eastAsia" w:ascii="宋体" w:hAnsi="宋体" w:eastAsia="宋体" w:cs="宋体"/>
          <w:color w:val="auto"/>
          <w:sz w:val="30"/>
          <w:szCs w:val="30"/>
        </w:rPr>
        <w:t>法定代表人身份证明</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126"/>
      <w:bookmarkEnd w:id="127"/>
    </w:p>
    <w:p>
      <w:pPr>
        <w:pStyle w:val="8"/>
        <w:ind w:left="0" w:leftChars="0" w:firstLine="480" w:firstLineChars="200"/>
        <w:rPr>
          <w:rFonts w:hint="eastAsia" w:ascii="宋体" w:hAnsi="宋体" w:eastAsia="宋体" w:cs="宋体"/>
          <w:sz w:val="24"/>
          <w:szCs w:val="24"/>
          <w:highlight w:val="none"/>
        </w:rPr>
      </w:pPr>
    </w:p>
    <w:p>
      <w:pPr>
        <w:pStyle w:val="8"/>
        <w:ind w:left="0" w:leftChars="0" w:firstLine="480" w:firstLineChars="2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供应商名称：</w:t>
      </w:r>
      <w:r>
        <w:rPr>
          <w:rFonts w:hint="eastAsia" w:ascii="宋体" w:hAnsi="宋体" w:eastAsia="宋体" w:cs="宋体"/>
          <w:sz w:val="24"/>
          <w:szCs w:val="24"/>
          <w:highlight w:val="none"/>
          <w:u w:val="single"/>
        </w:rPr>
        <w:t xml:space="preserve">                                  </w:t>
      </w:r>
    </w:p>
    <w:p>
      <w:pPr>
        <w:pStyle w:val="8"/>
        <w:ind w:left="0" w:leftChars="0" w:firstLine="480" w:firstLineChars="2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单位性质：</w:t>
      </w:r>
      <w:r>
        <w:rPr>
          <w:rFonts w:hint="eastAsia" w:ascii="宋体" w:hAnsi="宋体" w:eastAsia="宋体" w:cs="宋体"/>
          <w:sz w:val="24"/>
          <w:szCs w:val="24"/>
          <w:highlight w:val="none"/>
          <w:u w:val="single"/>
        </w:rPr>
        <w:t xml:space="preserve">                                    </w:t>
      </w:r>
    </w:p>
    <w:p>
      <w:pPr>
        <w:pStyle w:val="8"/>
        <w:ind w:left="0" w:leftChars="0" w:firstLine="480" w:firstLineChars="2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地址：</w:t>
      </w:r>
      <w:r>
        <w:rPr>
          <w:rFonts w:hint="eastAsia" w:ascii="宋体" w:hAnsi="宋体" w:eastAsia="宋体" w:cs="宋体"/>
          <w:sz w:val="24"/>
          <w:szCs w:val="24"/>
          <w:highlight w:val="none"/>
          <w:u w:val="single"/>
        </w:rPr>
        <w:t xml:space="preserve">                                        </w:t>
      </w:r>
    </w:p>
    <w:p>
      <w:pPr>
        <w:pStyle w:val="8"/>
        <w:ind w:left="0" w:leftChars="0"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成立时间：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pPr>
        <w:pStyle w:val="8"/>
        <w:ind w:left="0" w:leftChars="0" w:firstLine="480" w:firstLineChars="2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经营期限：</w:t>
      </w:r>
      <w:r>
        <w:rPr>
          <w:rFonts w:hint="eastAsia" w:ascii="宋体" w:hAnsi="宋体" w:eastAsia="宋体" w:cs="宋体"/>
          <w:sz w:val="24"/>
          <w:szCs w:val="24"/>
          <w:highlight w:val="none"/>
          <w:u w:val="single"/>
        </w:rPr>
        <w:t xml:space="preserve">                                    </w:t>
      </w:r>
    </w:p>
    <w:p>
      <w:pPr>
        <w:pStyle w:val="8"/>
        <w:ind w:left="399" w:leftChars="190" w:firstLine="0" w:firstLineChars="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姓名：</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性别：</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年龄：</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职务：</w:t>
      </w:r>
      <w:r>
        <w:rPr>
          <w:rFonts w:hint="eastAsia" w:ascii="宋体" w:hAnsi="宋体" w:eastAsia="宋体" w:cs="宋体"/>
          <w:sz w:val="24"/>
          <w:szCs w:val="24"/>
          <w:highlight w:val="none"/>
          <w:u w:val="single"/>
        </w:rPr>
        <w:t xml:space="preserve">              </w:t>
      </w:r>
    </w:p>
    <w:p>
      <w:pPr>
        <w:pStyle w:val="8"/>
        <w:ind w:left="399" w:leftChars="19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系</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（供应商名称）的法定代表人。</w:t>
      </w:r>
    </w:p>
    <w:p>
      <w:pPr>
        <w:pStyle w:val="8"/>
        <w:ind w:left="399" w:leftChars="19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特此证明。</w:t>
      </w:r>
    </w:p>
    <w:p>
      <w:pPr>
        <w:spacing w:line="360" w:lineRule="auto"/>
        <w:ind w:firstLine="480" w:firstLineChars="200"/>
        <w:rPr>
          <w:rFonts w:hint="eastAsia" w:ascii="宋体" w:hAnsi="宋体" w:eastAsia="宋体" w:cs="宋体"/>
          <w:sz w:val="24"/>
          <w:szCs w:val="24"/>
          <w:highlight w:val="none"/>
        </w:rPr>
      </w:pPr>
    </w:p>
    <w:p>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附：法定代表人身份证复印件。</w:t>
      </w:r>
    </w:p>
    <w:tbl>
      <w:tblPr>
        <w:tblStyle w:val="17"/>
        <w:tblW w:w="918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1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93" w:hRule="atLeast"/>
        </w:trPr>
        <w:tc>
          <w:tcPr>
            <w:tcW w:w="9174" w:type="dxa"/>
            <w:tcBorders>
              <w:top w:val="single" w:color="000000" w:sz="4" w:space="0"/>
              <w:left w:val="single" w:color="000000" w:sz="4" w:space="0"/>
              <w:bottom w:val="single" w:color="000000" w:sz="4" w:space="0"/>
              <w:right w:val="single" w:color="000000" w:sz="4" w:space="0"/>
            </w:tcBorders>
            <w:vAlign w:val="center"/>
          </w:tcPr>
          <w:p>
            <w:pPr>
              <w:pStyle w:val="8"/>
              <w:adjustRightInd w:val="0"/>
              <w:snapToGri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法定代表人身份证复印件</w:t>
            </w:r>
          </w:p>
        </w:tc>
      </w:tr>
    </w:tbl>
    <w:p>
      <w:pPr>
        <w:pStyle w:val="8"/>
        <w:adjustRightInd w:val="0"/>
        <w:snapToGrid w:val="0"/>
        <w:ind w:left="315" w:leftChars="0" w:firstLine="480" w:firstLineChars="200"/>
        <w:jc w:val="right"/>
        <w:rPr>
          <w:rFonts w:hint="eastAsia" w:ascii="宋体" w:hAnsi="宋体" w:eastAsia="宋体" w:cs="宋体"/>
          <w:sz w:val="24"/>
          <w:szCs w:val="24"/>
          <w:highlight w:val="none"/>
        </w:rPr>
      </w:pPr>
    </w:p>
    <w:p>
      <w:pPr>
        <w:pStyle w:val="8"/>
        <w:adjustRightInd w:val="0"/>
        <w:snapToGrid w:val="0"/>
        <w:ind w:left="315" w:leftChars="0" w:firstLine="480" w:firstLineChars="200"/>
        <w:jc w:val="right"/>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供应商：</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（盖单位公章）</w:t>
      </w:r>
    </w:p>
    <w:p>
      <w:pPr>
        <w:pStyle w:val="8"/>
        <w:adjustRightInd w:val="0"/>
        <w:snapToGrid w:val="0"/>
        <w:ind w:left="315" w:leftChars="0" w:right="131" w:firstLine="480" w:firstLineChars="200"/>
        <w:jc w:val="right"/>
        <w:rPr>
          <w:rFonts w:hint="eastAsia" w:ascii="宋体" w:hAnsi="宋体" w:eastAsia="宋体" w:cs="宋体"/>
          <w:sz w:val="24"/>
          <w:szCs w:val="24"/>
          <w:highlight w:val="none"/>
        </w:rPr>
      </w:pP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pPr>
        <w:pStyle w:val="8"/>
        <w:adjustRightInd w:val="0"/>
        <w:snapToGrid w:val="0"/>
        <w:ind w:left="315" w:leftChars="0" w:right="131" w:firstLine="560" w:firstLineChars="200"/>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br w:type="page"/>
      </w:r>
    </w:p>
    <w:p>
      <w:pPr>
        <w:pStyle w:val="2"/>
        <w:spacing w:before="0" w:after="0" w:line="440" w:lineRule="exact"/>
        <w:jc w:val="center"/>
        <w:rPr>
          <w:rFonts w:hint="eastAsia" w:ascii="宋体" w:hAnsi="宋体" w:eastAsia="宋体" w:cs="宋体"/>
          <w:color w:val="auto"/>
          <w:sz w:val="30"/>
          <w:szCs w:val="30"/>
        </w:rPr>
      </w:pPr>
      <w:bookmarkStart w:id="128" w:name="_Toc12517"/>
      <w:bookmarkStart w:id="129" w:name="_Toc21361"/>
      <w:bookmarkStart w:id="130" w:name="_Toc29790"/>
      <w:bookmarkStart w:id="131" w:name="_Toc7783"/>
      <w:bookmarkStart w:id="132" w:name="_Toc2797"/>
      <w:bookmarkStart w:id="133" w:name="_Toc388189058"/>
      <w:bookmarkStart w:id="134" w:name="_Toc514430469"/>
      <w:bookmarkStart w:id="135" w:name="_Toc459729771"/>
      <w:bookmarkStart w:id="136" w:name="_Toc27439"/>
      <w:bookmarkStart w:id="137" w:name="_Toc5627"/>
      <w:bookmarkStart w:id="138" w:name="_Toc21014"/>
      <w:bookmarkStart w:id="139" w:name="_Toc8685"/>
      <w:bookmarkStart w:id="140" w:name="_Toc49268612"/>
      <w:bookmarkStart w:id="141" w:name="_Toc52196411"/>
      <w:bookmarkStart w:id="142" w:name="_Toc17963"/>
      <w:bookmarkStart w:id="143" w:name="_Toc23027"/>
      <w:bookmarkStart w:id="144" w:name="_Toc25789"/>
      <w:bookmarkStart w:id="145" w:name="_Toc467764295"/>
      <w:bookmarkStart w:id="146" w:name="_Toc24345"/>
      <w:bookmarkStart w:id="147" w:name="_Toc455145949"/>
      <w:r>
        <w:rPr>
          <w:rFonts w:hint="eastAsia" w:ascii="宋体" w:hAnsi="宋体" w:eastAsia="宋体" w:cs="宋体"/>
          <w:color w:val="auto"/>
          <w:sz w:val="30"/>
          <w:szCs w:val="30"/>
          <w:lang w:eastAsia="zh-CN"/>
        </w:rPr>
        <w:t>二、</w:t>
      </w:r>
      <w:r>
        <w:rPr>
          <w:rFonts w:hint="eastAsia" w:ascii="宋体" w:hAnsi="宋体" w:eastAsia="宋体" w:cs="宋体"/>
          <w:color w:val="auto"/>
          <w:sz w:val="30"/>
          <w:szCs w:val="30"/>
        </w:rPr>
        <w:t>授权委托书</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pPr>
        <w:spacing w:line="360" w:lineRule="auto"/>
        <w:ind w:firstLine="480" w:firstLineChars="200"/>
        <w:rPr>
          <w:rFonts w:hint="eastAsia" w:ascii="宋体" w:hAnsi="宋体" w:eastAsia="宋体" w:cs="宋体"/>
          <w:sz w:val="24"/>
          <w:szCs w:val="24"/>
          <w:highlight w:val="none"/>
        </w:rPr>
      </w:pPr>
      <w:bookmarkStart w:id="148" w:name="_Toc18209295"/>
    </w:p>
    <w:p>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本人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（姓名），系</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供应商名称）的法定代表人，现委托</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（姓名）为我方代理人，代理人有权签署、澄清确认、递交、撤回、修改</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（项目名称）</w:t>
      </w:r>
      <w:r>
        <w:rPr>
          <w:rFonts w:hint="eastAsia" w:ascii="宋体" w:hAnsi="宋体" w:eastAsia="宋体" w:cs="宋体"/>
          <w:sz w:val="24"/>
          <w:szCs w:val="24"/>
          <w:highlight w:val="none"/>
          <w:lang w:eastAsia="zh-CN"/>
        </w:rPr>
        <w:t>响应</w:t>
      </w:r>
      <w:r>
        <w:rPr>
          <w:rFonts w:hint="eastAsia" w:ascii="宋体" w:hAnsi="宋体" w:eastAsia="宋体" w:cs="宋体"/>
          <w:sz w:val="24"/>
          <w:szCs w:val="24"/>
          <w:highlight w:val="none"/>
        </w:rPr>
        <w:t>文件、签订合同和处理有关事宜，其法律后果由我方承担。</w:t>
      </w:r>
    </w:p>
    <w:p>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代理人无转委托权。</w:t>
      </w:r>
    </w:p>
    <w:p>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附：委托代理人身份证复印件</w:t>
      </w:r>
    </w:p>
    <w:tbl>
      <w:tblPr>
        <w:tblStyle w:val="17"/>
        <w:tblW w:w="918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1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3" w:hRule="atLeast"/>
        </w:trPr>
        <w:tc>
          <w:tcPr>
            <w:tcW w:w="9174" w:type="dxa"/>
            <w:tcBorders>
              <w:top w:val="single" w:color="000000" w:sz="4" w:space="0"/>
              <w:left w:val="single" w:color="000000" w:sz="4" w:space="0"/>
              <w:bottom w:val="single" w:color="000000" w:sz="4" w:space="0"/>
              <w:right w:val="single" w:color="000000" w:sz="4" w:space="0"/>
            </w:tcBorders>
            <w:vAlign w:val="center"/>
          </w:tcPr>
          <w:p>
            <w:pPr>
              <w:pStyle w:val="8"/>
              <w:adjustRightInd w:val="0"/>
              <w:snapToGri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委托代理人身份证复印件</w:t>
            </w:r>
          </w:p>
        </w:tc>
      </w:tr>
    </w:tbl>
    <w:p>
      <w:pPr>
        <w:spacing w:line="360" w:lineRule="auto"/>
        <w:rPr>
          <w:rFonts w:hint="eastAsia" w:ascii="宋体" w:hAnsi="宋体" w:eastAsia="宋体" w:cs="宋体"/>
          <w:sz w:val="24"/>
          <w:szCs w:val="24"/>
          <w:highlight w:val="none"/>
        </w:rPr>
      </w:pPr>
    </w:p>
    <w:p>
      <w:pPr>
        <w:spacing w:line="360" w:lineRule="auto"/>
        <w:rPr>
          <w:rFonts w:hint="eastAsia" w:ascii="宋体" w:hAnsi="宋体" w:eastAsia="宋体" w:cs="宋体"/>
          <w:sz w:val="24"/>
          <w:szCs w:val="24"/>
          <w:highlight w:val="none"/>
        </w:rPr>
      </w:pPr>
    </w:p>
    <w:p>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供应商：</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（盖单位公章）</w:t>
      </w:r>
    </w:p>
    <w:p>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（签字</w:t>
      </w:r>
      <w:r>
        <w:rPr>
          <w:rFonts w:hint="eastAsia" w:ascii="宋体" w:hAnsi="宋体" w:eastAsia="宋体" w:cs="宋体"/>
          <w:sz w:val="24"/>
          <w:szCs w:val="24"/>
          <w:highlight w:val="none"/>
          <w:lang w:val="en-US" w:eastAsia="zh-CN"/>
        </w:rPr>
        <w:t>或盖章</w:t>
      </w:r>
      <w:r>
        <w:rPr>
          <w:rFonts w:hint="eastAsia" w:ascii="宋体" w:hAnsi="宋体" w:eastAsia="宋体" w:cs="宋体"/>
          <w:sz w:val="24"/>
          <w:szCs w:val="24"/>
          <w:highlight w:val="none"/>
        </w:rPr>
        <w:t>）</w:t>
      </w:r>
    </w:p>
    <w:p>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委托代理人：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（签字</w:t>
      </w:r>
      <w:r>
        <w:rPr>
          <w:rFonts w:hint="eastAsia" w:ascii="宋体" w:hAnsi="宋体" w:eastAsia="宋体" w:cs="宋体"/>
          <w:sz w:val="24"/>
          <w:szCs w:val="24"/>
          <w:highlight w:val="none"/>
          <w:lang w:val="en-US" w:eastAsia="zh-CN"/>
        </w:rPr>
        <w:t>或盖章</w:t>
      </w:r>
      <w:r>
        <w:rPr>
          <w:rFonts w:hint="eastAsia" w:ascii="宋体" w:hAnsi="宋体" w:eastAsia="宋体" w:cs="宋体"/>
          <w:sz w:val="24"/>
          <w:szCs w:val="24"/>
          <w:highlight w:val="none"/>
        </w:rPr>
        <w:t>）</w:t>
      </w:r>
    </w:p>
    <w:p>
      <w:pPr>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委托代理人</w:t>
      </w:r>
      <w:r>
        <w:rPr>
          <w:rFonts w:hint="eastAsia" w:ascii="宋体" w:hAnsi="宋体" w:eastAsia="宋体" w:cs="宋体"/>
          <w:sz w:val="24"/>
          <w:szCs w:val="24"/>
          <w:highlight w:val="none"/>
          <w:lang w:val="en-US" w:eastAsia="zh-CN"/>
        </w:rPr>
        <w:t>联系方式</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p>
    <w:p>
      <w:pPr>
        <w:spacing w:line="360" w:lineRule="auto"/>
        <w:ind w:right="-88" w:rightChars="-42" w:firstLine="240" w:firstLineChars="100"/>
        <w:jc w:val="both"/>
        <w:rPr>
          <w:rFonts w:hint="eastAsia" w:ascii="宋体" w:hAnsi="宋体" w:eastAsia="宋体" w:cs="宋体"/>
          <w:sz w:val="24"/>
          <w:szCs w:val="24"/>
          <w:highlight w:val="none"/>
        </w:rPr>
      </w:pP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bookmarkEnd w:id="148"/>
    </w:p>
    <w:p>
      <w:pPr>
        <w:widowControl/>
        <w:jc w:val="left"/>
        <w:rPr>
          <w:rFonts w:hint="eastAsia" w:ascii="宋体" w:hAnsi="宋体" w:eastAsia="宋体" w:cs="宋体"/>
          <w:color w:val="000000"/>
          <w:kern w:val="0"/>
          <w:sz w:val="28"/>
          <w:szCs w:val="28"/>
          <w:highlight w:val="none"/>
        </w:rPr>
      </w:pPr>
      <w:r>
        <w:rPr>
          <w:rFonts w:hint="eastAsia" w:ascii="宋体" w:hAnsi="宋体" w:eastAsia="宋体" w:cs="宋体"/>
          <w:color w:val="000000"/>
          <w:sz w:val="28"/>
          <w:szCs w:val="28"/>
          <w:highlight w:val="none"/>
        </w:rPr>
        <w:br w:type="page"/>
      </w:r>
    </w:p>
    <w:p>
      <w:pPr>
        <w:pStyle w:val="2"/>
        <w:spacing w:before="0" w:after="0" w:line="440" w:lineRule="exact"/>
        <w:jc w:val="center"/>
        <w:rPr>
          <w:rFonts w:hint="eastAsia" w:ascii="宋体" w:hAnsi="宋体" w:eastAsia="宋体" w:cs="宋体"/>
          <w:color w:val="auto"/>
          <w:sz w:val="30"/>
          <w:szCs w:val="30"/>
          <w:lang w:eastAsia="zh-CN"/>
        </w:rPr>
      </w:pPr>
      <w:bookmarkStart w:id="149" w:name="_Toc26499"/>
      <w:bookmarkStart w:id="150" w:name="_Toc22972"/>
      <w:bookmarkStart w:id="151" w:name="_Toc18919"/>
      <w:bookmarkStart w:id="152" w:name="_Toc22260"/>
      <w:bookmarkStart w:id="153" w:name="_Toc1151"/>
      <w:bookmarkStart w:id="154" w:name="_Toc16041"/>
      <w:bookmarkStart w:id="155" w:name="_Toc16520"/>
      <w:bookmarkStart w:id="156" w:name="_Toc21204"/>
      <w:bookmarkStart w:id="157" w:name="_Toc19776"/>
      <w:bookmarkStart w:id="158" w:name="_Toc27920"/>
      <w:bookmarkStart w:id="159" w:name="_Toc25880_WPSOffice_Level2"/>
      <w:bookmarkStart w:id="160" w:name="_Toc4389"/>
      <w:bookmarkStart w:id="161" w:name="_Toc20039"/>
      <w:bookmarkStart w:id="162" w:name="_Toc13919"/>
      <w:bookmarkStart w:id="163" w:name="_Toc26085"/>
      <w:bookmarkStart w:id="164" w:name="_Toc6622"/>
      <w:bookmarkStart w:id="165" w:name="_Toc521"/>
      <w:bookmarkStart w:id="166" w:name="_Toc22333"/>
      <w:bookmarkStart w:id="167" w:name="_Toc7574"/>
      <w:r>
        <w:rPr>
          <w:rFonts w:hint="eastAsia" w:ascii="宋体" w:hAnsi="宋体" w:eastAsia="宋体" w:cs="宋体"/>
          <w:color w:val="auto"/>
          <w:sz w:val="30"/>
          <w:szCs w:val="30"/>
          <w:lang w:eastAsia="zh-CN"/>
        </w:rPr>
        <w:t>三、认证机构批准书</w:t>
      </w:r>
      <w:bookmarkEnd w:id="149"/>
      <w:bookmarkEnd w:id="150"/>
    </w:p>
    <w:p>
      <w:pPr>
        <w:rPr>
          <w:rFonts w:hint="eastAsia" w:ascii="宋体" w:hAnsi="宋体" w:eastAsia="宋体" w:cs="宋体"/>
          <w:color w:val="auto"/>
          <w:lang w:eastAsia="zh-CN"/>
        </w:rPr>
      </w:pPr>
    </w:p>
    <w:p>
      <w:pPr>
        <w:rPr>
          <w:rFonts w:hint="eastAsia" w:ascii="宋体" w:hAnsi="宋体" w:eastAsia="宋体" w:cs="宋体"/>
          <w:sz w:val="24"/>
          <w:szCs w:val="28"/>
          <w:lang w:val="en-US" w:eastAsia="zh-CN"/>
        </w:rPr>
      </w:pPr>
      <w:r>
        <w:rPr>
          <w:rFonts w:hint="eastAsia" w:ascii="宋体" w:hAnsi="宋体" w:eastAsia="宋体" w:cs="宋体"/>
          <w:color w:val="auto"/>
          <w:sz w:val="24"/>
          <w:szCs w:val="28"/>
          <w:lang w:val="en-US" w:eastAsia="zh-CN"/>
        </w:rPr>
        <w:t>附</w:t>
      </w:r>
      <w:r>
        <w:rPr>
          <w:rFonts w:hint="eastAsia" w:ascii="宋体" w:hAnsi="宋体" w:eastAsia="宋体" w:cs="宋体"/>
          <w:sz w:val="24"/>
          <w:szCs w:val="24"/>
          <w:highlight w:val="none"/>
          <w:lang w:val="en-US" w:eastAsia="zh-CN"/>
        </w:rPr>
        <w:t>国家认监委颁发的在有效期内的《认证机构批准书》复印件或扫描件。</w:t>
      </w:r>
      <w:r>
        <w:rPr>
          <w:rFonts w:hint="eastAsia" w:ascii="宋体" w:hAnsi="宋体" w:eastAsia="宋体" w:cs="宋体"/>
          <w:color w:val="auto"/>
          <w:sz w:val="24"/>
          <w:szCs w:val="28"/>
          <w:lang w:eastAsia="zh-CN"/>
        </w:rPr>
        <w:br w:type="page"/>
      </w:r>
    </w:p>
    <w:p>
      <w:pPr>
        <w:pStyle w:val="2"/>
        <w:spacing w:before="0" w:after="0" w:line="440" w:lineRule="exact"/>
        <w:jc w:val="center"/>
        <w:rPr>
          <w:rFonts w:hint="eastAsia" w:ascii="宋体" w:hAnsi="宋体" w:eastAsia="宋体" w:cs="宋体"/>
          <w:color w:val="auto"/>
          <w:sz w:val="30"/>
          <w:szCs w:val="30"/>
        </w:rPr>
      </w:pPr>
      <w:bookmarkStart w:id="168" w:name="_Toc11620"/>
      <w:bookmarkStart w:id="169" w:name="_Toc4453"/>
      <w:r>
        <w:rPr>
          <w:rFonts w:hint="eastAsia" w:ascii="宋体" w:hAnsi="宋体" w:eastAsia="宋体" w:cs="宋体"/>
          <w:color w:val="auto"/>
          <w:sz w:val="30"/>
          <w:szCs w:val="30"/>
          <w:lang w:eastAsia="zh-CN"/>
        </w:rPr>
        <w:t>四、</w:t>
      </w:r>
      <w:r>
        <w:rPr>
          <w:rFonts w:hint="eastAsia" w:ascii="宋体" w:hAnsi="宋体" w:eastAsia="宋体" w:cs="宋体"/>
          <w:color w:val="auto"/>
          <w:sz w:val="30"/>
          <w:szCs w:val="30"/>
        </w:rPr>
        <w:t>企业业绩</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pPr>
        <w:spacing w:line="440" w:lineRule="exact"/>
        <w:jc w:val="right"/>
        <w:rPr>
          <w:rFonts w:hint="eastAsia" w:ascii="宋体" w:hAnsi="宋体" w:eastAsia="宋体" w:cs="宋体"/>
          <w:color w:val="auto"/>
        </w:rPr>
      </w:pPr>
      <w:r>
        <w:rPr>
          <w:rFonts w:hint="eastAsia" w:ascii="宋体" w:hAnsi="宋体" w:eastAsia="宋体" w:cs="宋体"/>
          <w:color w:val="auto"/>
        </w:rPr>
        <w:t xml:space="preserve">                                            </w:t>
      </w:r>
    </w:p>
    <w:p>
      <w:pPr>
        <w:rPr>
          <w:rFonts w:hint="eastAsia" w:ascii="宋体" w:hAnsi="宋体" w:eastAsia="宋体" w:cs="宋体"/>
          <w:color w:val="auto"/>
          <w:sz w:val="24"/>
          <w:szCs w:val="28"/>
          <w:lang w:val="en-US" w:eastAsia="zh-CN"/>
        </w:rPr>
      </w:pPr>
      <w:r>
        <w:rPr>
          <w:rFonts w:hint="eastAsia" w:ascii="宋体" w:hAnsi="宋体" w:eastAsia="宋体" w:cs="宋体"/>
          <w:color w:val="auto"/>
          <w:sz w:val="24"/>
          <w:szCs w:val="28"/>
          <w:lang w:val="en-US" w:eastAsia="zh-CN"/>
        </w:rPr>
        <w:t>附业绩证明材料的复印件或扫描件。</w:t>
      </w:r>
    </w:p>
    <w:p>
      <w:pPr>
        <w:rPr>
          <w:rFonts w:hint="eastAsia" w:ascii="宋体" w:hAnsi="宋体" w:eastAsia="宋体" w:cs="宋体"/>
          <w:b/>
          <w:sz w:val="24"/>
          <w:szCs w:val="24"/>
          <w:highlight w:val="none"/>
        </w:rPr>
      </w:pPr>
    </w:p>
    <w:p>
      <w:pPr>
        <w:rPr>
          <w:rFonts w:hint="eastAsia" w:ascii="宋体" w:hAnsi="宋体" w:eastAsia="宋体" w:cs="宋体"/>
          <w:b/>
          <w:sz w:val="28"/>
          <w:szCs w:val="28"/>
          <w:highlight w:val="none"/>
        </w:rPr>
      </w:pPr>
      <w:r>
        <w:rPr>
          <w:rFonts w:hint="eastAsia" w:ascii="宋体" w:hAnsi="宋体" w:eastAsia="宋体" w:cs="宋体"/>
          <w:b/>
          <w:sz w:val="28"/>
          <w:szCs w:val="28"/>
          <w:highlight w:val="none"/>
        </w:rPr>
        <w:br w:type="page"/>
      </w:r>
    </w:p>
    <w:p>
      <w:pPr>
        <w:pStyle w:val="2"/>
        <w:spacing w:before="0" w:after="0" w:line="440" w:lineRule="exact"/>
        <w:jc w:val="center"/>
        <w:rPr>
          <w:rFonts w:hint="eastAsia" w:ascii="宋体" w:hAnsi="宋体" w:eastAsia="宋体" w:cs="宋体"/>
          <w:b/>
          <w:color w:val="000000"/>
          <w:sz w:val="24"/>
          <w:szCs w:val="24"/>
          <w:highlight w:val="none"/>
        </w:rPr>
      </w:pPr>
      <w:bookmarkStart w:id="170" w:name="_Toc17647"/>
      <w:bookmarkStart w:id="171" w:name="_Toc10950"/>
      <w:r>
        <w:rPr>
          <w:rFonts w:hint="eastAsia" w:ascii="宋体" w:hAnsi="宋体" w:eastAsia="宋体" w:cs="宋体"/>
          <w:color w:val="auto"/>
          <w:sz w:val="30"/>
          <w:szCs w:val="30"/>
          <w:lang w:val="en-US" w:eastAsia="zh-CN"/>
        </w:rPr>
        <w:t>五</w:t>
      </w:r>
      <w:r>
        <w:rPr>
          <w:rFonts w:hint="eastAsia" w:ascii="宋体" w:hAnsi="宋体" w:eastAsia="宋体" w:cs="宋体"/>
          <w:color w:val="auto"/>
          <w:sz w:val="30"/>
          <w:szCs w:val="30"/>
          <w:lang w:eastAsia="zh-CN"/>
        </w:rPr>
        <w:t>、</w:t>
      </w:r>
      <w:r>
        <w:rPr>
          <w:rFonts w:hint="eastAsia" w:ascii="宋体" w:hAnsi="宋体" w:eastAsia="宋体" w:cs="宋体"/>
          <w:color w:val="auto"/>
          <w:sz w:val="30"/>
          <w:szCs w:val="30"/>
        </w:rPr>
        <w:t>询价响应函</w:t>
      </w:r>
      <w:bookmarkEnd w:id="170"/>
      <w:bookmarkEnd w:id="171"/>
    </w:p>
    <w:p>
      <w:pPr>
        <w:pStyle w:val="15"/>
        <w:shd w:val="clear" w:color="auto" w:fill="FFFFFF"/>
        <w:spacing w:before="0" w:beforeAutospacing="0" w:after="0" w:afterAutospacing="0" w:line="500" w:lineRule="atLeast"/>
        <w:jc w:val="both"/>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u w:val="single"/>
          <w:shd w:val="clear" w:color="auto" w:fill="FFFFFF"/>
          <w:lang w:val="en-US" w:eastAsia="zh-CN"/>
        </w:rPr>
        <w:t>南通轨道建设发展有限公司</w:t>
      </w:r>
      <w:r>
        <w:rPr>
          <w:rFonts w:hint="eastAsia" w:ascii="宋体" w:hAnsi="宋体" w:eastAsia="宋体" w:cs="宋体"/>
          <w:b/>
          <w:color w:val="000000"/>
          <w:sz w:val="24"/>
          <w:szCs w:val="24"/>
          <w:highlight w:val="none"/>
          <w:u w:val="single"/>
          <w:shd w:val="clear" w:color="auto" w:fill="FFFFFF"/>
        </w:rPr>
        <w:t>：</w:t>
      </w:r>
    </w:p>
    <w:p>
      <w:pPr>
        <w:pStyle w:val="15"/>
        <w:shd w:val="clear" w:color="auto" w:fill="FFFFFF"/>
        <w:spacing w:before="0" w:beforeAutospacing="0" w:after="0" w:afterAutospacing="0" w:line="500" w:lineRule="atLeast"/>
        <w:ind w:firstLine="480" w:firstLineChars="200"/>
        <w:jc w:val="both"/>
        <w:rPr>
          <w:rFonts w:hint="eastAsia" w:ascii="宋体" w:hAnsi="宋体" w:eastAsia="宋体" w:cs="宋体"/>
          <w:color w:val="000000"/>
          <w:sz w:val="24"/>
          <w:szCs w:val="24"/>
          <w:highlight w:val="none"/>
          <w:shd w:val="clear" w:color="auto" w:fill="FFFFFF"/>
        </w:rPr>
      </w:pPr>
      <w:r>
        <w:rPr>
          <w:rFonts w:hint="eastAsia" w:ascii="宋体" w:hAnsi="宋体" w:eastAsia="宋体" w:cs="宋体"/>
        </w:rPr>
        <w:t>根据已收到的</w:t>
      </w:r>
      <w:r>
        <w:rPr>
          <w:rFonts w:hint="eastAsia" w:ascii="宋体" w:hAnsi="宋体" w:eastAsia="宋体" w:cs="宋体"/>
          <w:u w:val="single"/>
          <w:lang w:eastAsia="zh-CN"/>
        </w:rPr>
        <w:t>南通轨道建设发展有限公司“三标”管理体系认证项目</w:t>
      </w:r>
      <w:r>
        <w:rPr>
          <w:rFonts w:hint="eastAsia" w:ascii="宋体" w:hAnsi="宋体" w:eastAsia="宋体" w:cs="宋体"/>
          <w:u w:val="single"/>
        </w:rPr>
        <w:t>（项目名称）</w:t>
      </w:r>
      <w:r>
        <w:rPr>
          <w:rFonts w:hint="eastAsia" w:ascii="宋体" w:hAnsi="宋体" w:eastAsia="宋体" w:cs="宋体"/>
          <w:lang w:val="en-US" w:eastAsia="zh-CN"/>
        </w:rPr>
        <w:t>询价</w:t>
      </w:r>
      <w:r>
        <w:rPr>
          <w:rFonts w:hint="eastAsia" w:ascii="宋体" w:hAnsi="宋体" w:eastAsia="宋体" w:cs="宋体"/>
        </w:rPr>
        <w:t>文件，遵照规定,我方经考察和认真研究上述</w:t>
      </w:r>
      <w:r>
        <w:rPr>
          <w:rFonts w:hint="eastAsia" w:ascii="宋体" w:hAnsi="宋体" w:eastAsia="宋体" w:cs="宋体"/>
          <w:lang w:val="en-US" w:eastAsia="zh-CN"/>
        </w:rPr>
        <w:t>询价</w:t>
      </w:r>
      <w:r>
        <w:rPr>
          <w:rFonts w:hint="eastAsia" w:ascii="宋体" w:hAnsi="宋体" w:eastAsia="宋体" w:cs="宋体"/>
        </w:rPr>
        <w:t>文件后，愿承认其全部内容。</w:t>
      </w:r>
    </w:p>
    <w:p>
      <w:pPr>
        <w:pStyle w:val="15"/>
        <w:shd w:val="clear" w:color="auto" w:fill="FFFFFF"/>
        <w:spacing w:before="0" w:beforeAutospacing="0" w:after="0" w:afterAutospacing="0" w:line="500" w:lineRule="atLeast"/>
        <w:ind w:firstLine="480" w:firstLineChars="20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shd w:val="clear" w:color="auto" w:fill="FFFFFF"/>
        </w:rPr>
        <w:t>1</w:t>
      </w:r>
      <w:r>
        <w:rPr>
          <w:rFonts w:hint="eastAsia" w:ascii="宋体" w:hAnsi="宋体" w:eastAsia="宋体" w:cs="宋体"/>
          <w:color w:val="000000"/>
          <w:sz w:val="24"/>
          <w:szCs w:val="24"/>
          <w:highlight w:val="none"/>
          <w:shd w:val="clear" w:color="auto" w:fill="FFFFFF"/>
          <w:lang w:val="en-US" w:eastAsia="zh-CN"/>
        </w:rPr>
        <w:t>.</w:t>
      </w:r>
      <w:r>
        <w:rPr>
          <w:rFonts w:hint="eastAsia" w:ascii="宋体" w:hAnsi="宋体" w:eastAsia="宋体" w:cs="宋体"/>
          <w:color w:val="000000"/>
          <w:sz w:val="24"/>
          <w:szCs w:val="24"/>
          <w:highlight w:val="none"/>
          <w:shd w:val="clear" w:color="auto" w:fill="FFFFFF"/>
        </w:rPr>
        <w:t>我方以</w:t>
      </w:r>
      <w:r>
        <w:rPr>
          <w:rFonts w:hint="eastAsia" w:ascii="宋体" w:hAnsi="宋体" w:eastAsia="宋体" w:cs="宋体"/>
          <w:color w:val="000000"/>
          <w:sz w:val="24"/>
          <w:szCs w:val="24"/>
          <w:highlight w:val="none"/>
          <w:shd w:val="clear" w:color="auto" w:fill="FFFFFF"/>
          <w:lang w:val="en-US" w:eastAsia="zh-CN"/>
        </w:rPr>
        <w:t>询价响应</w:t>
      </w:r>
      <w:r>
        <w:rPr>
          <w:rFonts w:hint="eastAsia" w:ascii="宋体" w:hAnsi="宋体" w:eastAsia="宋体" w:cs="宋体"/>
          <w:color w:val="000000"/>
          <w:sz w:val="24"/>
          <w:szCs w:val="24"/>
          <w:highlight w:val="none"/>
          <w:shd w:val="clear" w:color="auto" w:fill="FFFFFF"/>
        </w:rPr>
        <w:t>文件中的总报价</w:t>
      </w:r>
      <w:r>
        <w:rPr>
          <w:rFonts w:hint="eastAsia" w:ascii="宋体" w:hAnsi="宋体" w:eastAsia="宋体" w:cs="宋体"/>
          <w:color w:val="000000"/>
          <w:sz w:val="24"/>
          <w:szCs w:val="24"/>
          <w:highlight w:val="none"/>
          <w:shd w:val="clear" w:color="auto" w:fill="FFFFFF"/>
          <w:lang w:val="en-US" w:eastAsia="zh-CN"/>
        </w:rPr>
        <w:t>和分项报价</w:t>
      </w:r>
      <w:r>
        <w:rPr>
          <w:rFonts w:hint="eastAsia" w:ascii="宋体" w:hAnsi="宋体" w:eastAsia="宋体" w:cs="宋体"/>
          <w:color w:val="000000"/>
          <w:sz w:val="24"/>
          <w:szCs w:val="24"/>
          <w:highlight w:val="none"/>
          <w:shd w:val="clear" w:color="auto" w:fill="FFFFFF"/>
        </w:rPr>
        <w:t>，按</w:t>
      </w:r>
      <w:r>
        <w:rPr>
          <w:rFonts w:hint="eastAsia" w:ascii="宋体" w:hAnsi="宋体" w:eastAsia="宋体" w:cs="宋体"/>
          <w:color w:val="000000"/>
          <w:sz w:val="24"/>
          <w:szCs w:val="24"/>
          <w:highlight w:val="none"/>
          <w:shd w:val="clear" w:color="auto" w:fill="FFFFFF"/>
          <w:lang w:val="en-US" w:eastAsia="zh-CN"/>
        </w:rPr>
        <w:t>询价</w:t>
      </w:r>
      <w:r>
        <w:rPr>
          <w:rFonts w:hint="eastAsia" w:ascii="宋体" w:hAnsi="宋体" w:eastAsia="宋体" w:cs="宋体"/>
          <w:color w:val="000000"/>
          <w:sz w:val="24"/>
          <w:szCs w:val="24"/>
          <w:highlight w:val="none"/>
          <w:shd w:val="clear" w:color="auto" w:fill="FFFFFF"/>
        </w:rPr>
        <w:t>文件中的要求承担</w:t>
      </w:r>
      <w:r>
        <w:rPr>
          <w:rFonts w:hint="eastAsia" w:ascii="宋体" w:hAnsi="宋体" w:eastAsia="宋体" w:cs="宋体"/>
          <w:color w:val="000000"/>
          <w:sz w:val="24"/>
          <w:szCs w:val="24"/>
          <w:highlight w:val="none"/>
          <w:u w:val="single"/>
          <w:shd w:val="clear" w:color="auto" w:fill="FFFFFF"/>
          <w:lang w:eastAsia="zh-CN"/>
        </w:rPr>
        <w:t>南通轨道建设发展有限公司“三标”管理体系认证项目</w:t>
      </w:r>
      <w:r>
        <w:rPr>
          <w:rFonts w:hint="eastAsia" w:ascii="宋体" w:hAnsi="宋体" w:eastAsia="宋体" w:cs="宋体"/>
          <w:color w:val="000000"/>
          <w:sz w:val="24"/>
          <w:szCs w:val="24"/>
          <w:highlight w:val="none"/>
          <w:shd w:val="clear" w:color="auto" w:fill="FFFFFF"/>
        </w:rPr>
        <w:t>的全部工作内容。</w:t>
      </w:r>
    </w:p>
    <w:p>
      <w:pPr>
        <w:pStyle w:val="15"/>
        <w:shd w:val="clear" w:color="auto" w:fill="FFFFFF"/>
        <w:spacing w:before="0" w:beforeAutospacing="0" w:after="0" w:afterAutospacing="0" w:line="500" w:lineRule="atLeast"/>
        <w:ind w:firstLine="480"/>
        <w:jc w:val="both"/>
        <w:rPr>
          <w:rFonts w:hint="eastAsia" w:ascii="宋体" w:hAnsi="宋体" w:eastAsia="宋体" w:cs="宋体"/>
          <w:color w:val="000000"/>
          <w:sz w:val="24"/>
          <w:szCs w:val="24"/>
          <w:highlight w:val="none"/>
          <w:shd w:val="clear" w:color="auto" w:fill="FFFFFF"/>
          <w:lang w:eastAsia="zh-CN"/>
        </w:rPr>
      </w:pPr>
      <w:r>
        <w:rPr>
          <w:rFonts w:hint="eastAsia" w:ascii="宋体" w:hAnsi="宋体" w:eastAsia="宋体" w:cs="宋体"/>
          <w:color w:val="000000"/>
          <w:sz w:val="24"/>
          <w:szCs w:val="24"/>
          <w:highlight w:val="none"/>
          <w:shd w:val="clear" w:color="auto" w:fill="FFFFFF"/>
        </w:rPr>
        <w:t>2．如果贵方接受我方</w:t>
      </w:r>
      <w:r>
        <w:rPr>
          <w:rFonts w:hint="eastAsia" w:ascii="宋体" w:hAnsi="宋体" w:eastAsia="宋体" w:cs="宋体"/>
          <w:color w:val="000000"/>
          <w:sz w:val="24"/>
          <w:szCs w:val="24"/>
          <w:highlight w:val="none"/>
          <w:shd w:val="clear" w:color="auto" w:fill="FFFFFF"/>
          <w:lang w:val="en-US" w:eastAsia="zh-CN"/>
        </w:rPr>
        <w:t>询价响应</w:t>
      </w:r>
      <w:r>
        <w:rPr>
          <w:rFonts w:hint="eastAsia" w:ascii="宋体" w:hAnsi="宋体" w:eastAsia="宋体" w:cs="宋体"/>
          <w:color w:val="000000"/>
          <w:sz w:val="24"/>
          <w:szCs w:val="24"/>
          <w:highlight w:val="none"/>
          <w:shd w:val="clear" w:color="auto" w:fill="FFFFFF"/>
        </w:rPr>
        <w:t>，我方在接到</w:t>
      </w:r>
      <w:r>
        <w:rPr>
          <w:rFonts w:hint="eastAsia" w:ascii="宋体" w:hAnsi="宋体" w:eastAsia="宋体" w:cs="宋体"/>
          <w:color w:val="000000"/>
          <w:sz w:val="24"/>
          <w:szCs w:val="24"/>
          <w:highlight w:val="none"/>
          <w:shd w:val="clear" w:color="auto" w:fill="FFFFFF"/>
          <w:lang w:val="en-US" w:eastAsia="zh-CN"/>
        </w:rPr>
        <w:t>成交</w:t>
      </w:r>
      <w:r>
        <w:rPr>
          <w:rFonts w:hint="eastAsia" w:ascii="宋体" w:hAnsi="宋体" w:eastAsia="宋体" w:cs="宋体"/>
          <w:color w:val="000000"/>
          <w:sz w:val="24"/>
          <w:szCs w:val="24"/>
          <w:highlight w:val="none"/>
          <w:shd w:val="clear" w:color="auto" w:fill="FFFFFF"/>
        </w:rPr>
        <w:t>通知书后将按</w:t>
      </w:r>
      <w:r>
        <w:rPr>
          <w:rFonts w:hint="eastAsia" w:ascii="宋体" w:hAnsi="宋体" w:eastAsia="宋体" w:cs="宋体"/>
          <w:color w:val="000000"/>
          <w:sz w:val="24"/>
          <w:szCs w:val="24"/>
          <w:highlight w:val="none"/>
          <w:shd w:val="clear" w:color="auto" w:fill="FFFFFF"/>
          <w:lang w:val="en-US" w:eastAsia="zh-CN"/>
        </w:rPr>
        <w:t>成交</w:t>
      </w:r>
      <w:r>
        <w:rPr>
          <w:rFonts w:hint="eastAsia" w:ascii="宋体" w:hAnsi="宋体" w:eastAsia="宋体" w:cs="宋体"/>
          <w:color w:val="000000"/>
          <w:sz w:val="24"/>
          <w:szCs w:val="24"/>
          <w:highlight w:val="none"/>
          <w:shd w:val="clear" w:color="auto" w:fill="FFFFFF"/>
        </w:rPr>
        <w:t>通知书和</w:t>
      </w:r>
      <w:r>
        <w:rPr>
          <w:rFonts w:hint="eastAsia" w:ascii="宋体" w:hAnsi="宋体" w:eastAsia="宋体" w:cs="宋体"/>
          <w:color w:val="000000"/>
          <w:sz w:val="24"/>
          <w:szCs w:val="24"/>
          <w:highlight w:val="none"/>
          <w:shd w:val="clear" w:color="auto" w:fill="FFFFFF"/>
          <w:lang w:val="en-US" w:eastAsia="zh-CN"/>
        </w:rPr>
        <w:t>询价</w:t>
      </w:r>
      <w:r>
        <w:rPr>
          <w:rFonts w:hint="eastAsia" w:ascii="宋体" w:hAnsi="宋体" w:eastAsia="宋体" w:cs="宋体"/>
          <w:color w:val="000000"/>
          <w:sz w:val="24"/>
          <w:szCs w:val="24"/>
          <w:highlight w:val="none"/>
          <w:shd w:val="clear" w:color="auto" w:fill="FFFFFF"/>
        </w:rPr>
        <w:t>文件的要求及时签订合同。我方保证在</w:t>
      </w:r>
      <w:r>
        <w:rPr>
          <w:rFonts w:hint="eastAsia" w:ascii="宋体" w:hAnsi="宋体" w:eastAsia="宋体" w:cs="宋体"/>
          <w:color w:val="000000"/>
          <w:sz w:val="24"/>
          <w:szCs w:val="24"/>
          <w:highlight w:val="none"/>
          <w:shd w:val="clear" w:color="auto" w:fill="FFFFFF"/>
          <w:lang w:val="en-US" w:eastAsia="zh-CN"/>
        </w:rPr>
        <w:t>询价文件</w:t>
      </w:r>
      <w:r>
        <w:rPr>
          <w:rFonts w:hint="eastAsia" w:ascii="宋体" w:hAnsi="宋体" w:eastAsia="宋体" w:cs="宋体"/>
          <w:color w:val="000000"/>
          <w:sz w:val="24"/>
          <w:szCs w:val="24"/>
          <w:highlight w:val="none"/>
          <w:shd w:val="clear" w:color="auto" w:fill="FFFFFF"/>
        </w:rPr>
        <w:t>中规定的期限内按照要求提交成果</w:t>
      </w:r>
      <w:r>
        <w:rPr>
          <w:rFonts w:hint="eastAsia" w:ascii="宋体" w:hAnsi="宋体" w:eastAsia="宋体" w:cs="宋体"/>
          <w:color w:val="000000"/>
          <w:sz w:val="24"/>
          <w:szCs w:val="24"/>
          <w:highlight w:val="none"/>
          <w:shd w:val="clear" w:color="auto" w:fill="FFFFFF"/>
          <w:lang w:eastAsia="zh-CN"/>
        </w:rPr>
        <w:t>，</w:t>
      </w:r>
      <w:r>
        <w:rPr>
          <w:rFonts w:hint="eastAsia" w:ascii="宋体" w:hAnsi="宋体" w:eastAsia="宋体" w:cs="宋体"/>
          <w:color w:val="000000"/>
          <w:sz w:val="24"/>
          <w:szCs w:val="24"/>
          <w:highlight w:val="none"/>
          <w:shd w:val="clear" w:color="auto" w:fill="FFFFFF"/>
        </w:rPr>
        <w:t>按询价</w:t>
      </w:r>
      <w:r>
        <w:rPr>
          <w:rFonts w:hint="eastAsia" w:ascii="宋体" w:hAnsi="宋体" w:eastAsia="宋体" w:cs="宋体"/>
          <w:color w:val="000000"/>
          <w:sz w:val="24"/>
          <w:szCs w:val="24"/>
          <w:highlight w:val="none"/>
          <w:shd w:val="clear" w:color="auto" w:fill="FFFFFF"/>
          <w:lang w:val="en-US" w:eastAsia="zh-CN"/>
        </w:rPr>
        <w:t>文件</w:t>
      </w:r>
      <w:r>
        <w:rPr>
          <w:rFonts w:hint="eastAsia" w:ascii="宋体" w:hAnsi="宋体" w:eastAsia="宋体" w:cs="宋体"/>
          <w:color w:val="000000"/>
          <w:sz w:val="24"/>
          <w:szCs w:val="24"/>
          <w:highlight w:val="none"/>
          <w:shd w:val="clear" w:color="auto" w:fill="FFFFFF"/>
        </w:rPr>
        <w:t>的规定履行合同责任和义务。</w:t>
      </w:r>
    </w:p>
    <w:p>
      <w:pPr>
        <w:pStyle w:val="15"/>
        <w:shd w:val="clear" w:color="auto" w:fill="FFFFFF"/>
        <w:spacing w:before="0" w:beforeAutospacing="0" w:after="0" w:afterAutospacing="0" w:line="500" w:lineRule="atLeast"/>
        <w:ind w:firstLine="480"/>
        <w:jc w:val="both"/>
        <w:rPr>
          <w:rFonts w:hint="eastAsia" w:ascii="宋体" w:hAnsi="宋体" w:eastAsia="宋体" w:cs="宋体"/>
          <w:color w:val="000000"/>
          <w:sz w:val="24"/>
          <w:szCs w:val="24"/>
          <w:highlight w:val="none"/>
          <w:shd w:val="clear" w:color="auto" w:fill="FFFFFF"/>
        </w:rPr>
      </w:pPr>
      <w:r>
        <w:rPr>
          <w:rFonts w:hint="eastAsia" w:ascii="宋体" w:hAnsi="宋体" w:eastAsia="宋体" w:cs="宋体"/>
          <w:color w:val="000000"/>
          <w:sz w:val="24"/>
          <w:szCs w:val="24"/>
          <w:highlight w:val="none"/>
          <w:shd w:val="clear" w:color="auto" w:fill="FFFFFF"/>
          <w:lang w:val="en-US" w:eastAsia="zh-CN"/>
        </w:rPr>
        <w:t>3.</w:t>
      </w:r>
      <w:r>
        <w:rPr>
          <w:rFonts w:hint="eastAsia" w:ascii="宋体" w:hAnsi="宋体" w:eastAsia="宋体" w:cs="宋体"/>
          <w:color w:val="000000"/>
          <w:sz w:val="24"/>
          <w:szCs w:val="24"/>
          <w:highlight w:val="none"/>
          <w:shd w:val="clear" w:color="auto" w:fill="FFFFFF"/>
        </w:rPr>
        <w:t>我方的</w:t>
      </w:r>
      <w:r>
        <w:rPr>
          <w:rFonts w:hint="eastAsia" w:ascii="宋体" w:hAnsi="宋体" w:eastAsia="宋体" w:cs="宋体"/>
          <w:color w:val="000000"/>
          <w:sz w:val="24"/>
          <w:szCs w:val="24"/>
          <w:highlight w:val="none"/>
          <w:shd w:val="clear" w:color="auto" w:fill="FFFFFF"/>
          <w:lang w:val="en-US" w:eastAsia="zh-CN"/>
        </w:rPr>
        <w:t>询价响应</w:t>
      </w:r>
      <w:r>
        <w:rPr>
          <w:rFonts w:hint="eastAsia" w:ascii="宋体" w:hAnsi="宋体" w:eastAsia="宋体" w:cs="宋体"/>
          <w:color w:val="000000"/>
          <w:sz w:val="24"/>
          <w:szCs w:val="24"/>
          <w:highlight w:val="none"/>
          <w:shd w:val="clear" w:color="auto" w:fill="FFFFFF"/>
        </w:rPr>
        <w:t>文件自递交文件后60天内有效。</w:t>
      </w:r>
    </w:p>
    <w:p>
      <w:pPr>
        <w:pStyle w:val="15"/>
        <w:shd w:val="clear" w:color="auto" w:fill="FFFFFF"/>
        <w:spacing w:before="0" w:beforeAutospacing="0" w:after="0" w:afterAutospacing="0" w:line="500" w:lineRule="atLeast"/>
        <w:ind w:firstLine="480"/>
        <w:jc w:val="both"/>
        <w:rPr>
          <w:rFonts w:hint="eastAsia" w:ascii="宋体" w:hAnsi="宋体" w:eastAsia="宋体" w:cs="宋体"/>
          <w:color w:val="000000"/>
          <w:sz w:val="24"/>
          <w:szCs w:val="24"/>
          <w:highlight w:val="none"/>
          <w:shd w:val="clear" w:color="auto" w:fill="FFFFFF"/>
        </w:rPr>
      </w:pPr>
      <w:r>
        <w:rPr>
          <w:rFonts w:hint="eastAsia" w:ascii="宋体" w:hAnsi="宋体" w:eastAsia="宋体" w:cs="宋体"/>
          <w:color w:val="000000"/>
          <w:sz w:val="24"/>
          <w:szCs w:val="24"/>
          <w:highlight w:val="none"/>
          <w:shd w:val="clear" w:color="auto" w:fill="FFFFFF"/>
          <w:lang w:val="en-US" w:eastAsia="zh-CN"/>
        </w:rPr>
        <w:t>4</w:t>
      </w:r>
      <w:r>
        <w:rPr>
          <w:rFonts w:hint="eastAsia" w:ascii="宋体" w:hAnsi="宋体" w:eastAsia="宋体" w:cs="宋体"/>
          <w:color w:val="000000"/>
          <w:sz w:val="24"/>
          <w:szCs w:val="24"/>
          <w:highlight w:val="none"/>
          <w:shd w:val="clear" w:color="auto" w:fill="FFFFFF"/>
          <w:lang w:eastAsia="zh-CN"/>
        </w:rPr>
        <w:t>.</w:t>
      </w:r>
      <w:r>
        <w:rPr>
          <w:rFonts w:hint="eastAsia" w:ascii="宋体" w:hAnsi="宋体" w:eastAsia="宋体" w:cs="宋体"/>
          <w:color w:val="000000"/>
          <w:sz w:val="24"/>
          <w:szCs w:val="24"/>
          <w:highlight w:val="none"/>
          <w:shd w:val="clear" w:color="auto" w:fill="FFFFFF"/>
        </w:rPr>
        <w:t>我方充分理解贵方</w:t>
      </w:r>
      <w:r>
        <w:rPr>
          <w:rFonts w:hint="eastAsia" w:ascii="宋体" w:hAnsi="宋体" w:eastAsia="宋体" w:cs="宋体"/>
          <w:color w:val="000000"/>
          <w:sz w:val="24"/>
          <w:szCs w:val="24"/>
          <w:highlight w:val="none"/>
          <w:shd w:val="clear" w:color="auto" w:fill="FFFFFF"/>
          <w:lang w:val="en-US" w:eastAsia="zh-CN"/>
        </w:rPr>
        <w:t>询价</w:t>
      </w:r>
      <w:r>
        <w:rPr>
          <w:rFonts w:hint="eastAsia" w:ascii="宋体" w:hAnsi="宋体" w:eastAsia="宋体" w:cs="宋体"/>
          <w:color w:val="000000"/>
          <w:sz w:val="24"/>
          <w:szCs w:val="24"/>
          <w:highlight w:val="none"/>
          <w:shd w:val="clear" w:color="auto" w:fill="FFFFFF"/>
        </w:rPr>
        <w:t>文件所提出的关于人员、设备、管理等提出的隐性要求，一旦</w:t>
      </w:r>
      <w:r>
        <w:rPr>
          <w:rFonts w:hint="eastAsia" w:ascii="宋体" w:hAnsi="宋体" w:eastAsia="宋体" w:cs="宋体"/>
          <w:color w:val="000000"/>
          <w:sz w:val="24"/>
          <w:szCs w:val="24"/>
          <w:highlight w:val="none"/>
          <w:shd w:val="clear" w:color="auto" w:fill="FFFFFF"/>
          <w:lang w:val="en-US" w:eastAsia="zh-CN"/>
        </w:rPr>
        <w:t>中标</w:t>
      </w:r>
      <w:r>
        <w:rPr>
          <w:rFonts w:hint="eastAsia" w:ascii="宋体" w:hAnsi="宋体" w:eastAsia="宋体" w:cs="宋体"/>
          <w:color w:val="000000"/>
          <w:sz w:val="24"/>
          <w:szCs w:val="24"/>
          <w:highlight w:val="none"/>
          <w:shd w:val="clear" w:color="auto" w:fill="FFFFFF"/>
        </w:rPr>
        <w:t>，确保能按照贵方要求执行，否则愿意接受贵方对我方的相关处罚。</w:t>
      </w:r>
    </w:p>
    <w:p>
      <w:pPr>
        <w:pStyle w:val="15"/>
        <w:shd w:val="clear" w:color="auto" w:fill="FFFFFF"/>
        <w:spacing w:before="0" w:beforeAutospacing="0" w:after="0" w:afterAutospacing="0" w:line="500" w:lineRule="atLeast"/>
        <w:ind w:firstLine="480"/>
        <w:jc w:val="both"/>
        <w:rPr>
          <w:rFonts w:hint="eastAsia" w:ascii="宋体" w:hAnsi="宋体" w:eastAsia="宋体" w:cs="宋体"/>
          <w:color w:val="000000"/>
          <w:sz w:val="24"/>
          <w:szCs w:val="24"/>
          <w:highlight w:val="none"/>
          <w:shd w:val="clear" w:color="auto" w:fill="FFFFFF"/>
        </w:rPr>
      </w:pPr>
      <w:r>
        <w:rPr>
          <w:rFonts w:hint="eastAsia" w:ascii="宋体" w:hAnsi="宋体" w:eastAsia="宋体" w:cs="宋体"/>
          <w:color w:val="000000"/>
          <w:sz w:val="24"/>
          <w:szCs w:val="24"/>
          <w:highlight w:val="none"/>
          <w:shd w:val="clear" w:color="auto" w:fill="FFFFFF"/>
          <w:lang w:val="en-US" w:eastAsia="zh-CN"/>
        </w:rPr>
        <w:t>5</w:t>
      </w:r>
      <w:r>
        <w:rPr>
          <w:rFonts w:hint="eastAsia" w:ascii="宋体" w:hAnsi="宋体" w:eastAsia="宋体" w:cs="宋体"/>
          <w:color w:val="000000"/>
          <w:sz w:val="24"/>
          <w:szCs w:val="24"/>
          <w:highlight w:val="none"/>
          <w:shd w:val="clear" w:color="auto" w:fill="FFFFFF"/>
          <w:lang w:eastAsia="zh-CN"/>
        </w:rPr>
        <w:t>.</w:t>
      </w:r>
      <w:r>
        <w:rPr>
          <w:rFonts w:hint="eastAsia" w:ascii="宋体" w:hAnsi="宋体" w:eastAsia="宋体" w:cs="宋体"/>
          <w:color w:val="000000"/>
          <w:sz w:val="24"/>
          <w:szCs w:val="24"/>
          <w:highlight w:val="none"/>
          <w:shd w:val="clear" w:color="auto" w:fill="FFFFFF"/>
        </w:rPr>
        <w:t>我方理解，贵方不一定接受最低标价的投标或可能接受其他任何投标；同时也理解，贵方不负担我单位的任何投标费用。</w:t>
      </w:r>
    </w:p>
    <w:p>
      <w:pPr>
        <w:pStyle w:val="15"/>
        <w:shd w:val="clear" w:color="auto" w:fill="FFFFFF"/>
        <w:spacing w:before="0" w:beforeAutospacing="0" w:after="0" w:afterAutospacing="0" w:line="500" w:lineRule="atLeast"/>
        <w:ind w:firstLine="480"/>
        <w:jc w:val="both"/>
        <w:rPr>
          <w:rFonts w:hint="eastAsia" w:ascii="宋体" w:hAnsi="宋体" w:eastAsia="宋体" w:cs="宋体"/>
          <w:color w:val="000000"/>
          <w:sz w:val="24"/>
          <w:szCs w:val="24"/>
          <w:highlight w:val="none"/>
          <w:shd w:val="clear" w:color="auto" w:fill="FFFFFF"/>
          <w:lang w:val="en-US" w:eastAsia="zh-CN"/>
        </w:rPr>
      </w:pPr>
      <w:r>
        <w:rPr>
          <w:rFonts w:hint="eastAsia" w:ascii="宋体" w:hAnsi="宋体" w:eastAsia="宋体" w:cs="宋体"/>
          <w:color w:val="000000"/>
          <w:sz w:val="24"/>
          <w:szCs w:val="24"/>
          <w:highlight w:val="none"/>
          <w:shd w:val="clear" w:color="auto" w:fill="FFFFFF"/>
          <w:lang w:val="en-US" w:eastAsia="zh-CN"/>
        </w:rPr>
        <w:t>6.</w:t>
      </w:r>
      <w:r>
        <w:rPr>
          <w:rFonts w:hint="eastAsia" w:ascii="宋体" w:hAnsi="宋体" w:eastAsia="宋体" w:cs="宋体"/>
          <w:color w:val="000000"/>
          <w:sz w:val="24"/>
          <w:szCs w:val="24"/>
          <w:highlight w:val="none"/>
          <w:shd w:val="clear" w:color="auto" w:fill="FFFFFF"/>
        </w:rPr>
        <w:t>我方承诺：本</w:t>
      </w:r>
      <w:r>
        <w:rPr>
          <w:rFonts w:hint="eastAsia" w:ascii="宋体" w:hAnsi="宋体" w:eastAsia="宋体" w:cs="宋体"/>
          <w:color w:val="000000"/>
          <w:sz w:val="24"/>
          <w:szCs w:val="24"/>
          <w:highlight w:val="none"/>
          <w:shd w:val="clear" w:color="auto" w:fill="FFFFFF"/>
          <w:lang w:val="en-US" w:eastAsia="zh-CN"/>
        </w:rPr>
        <w:t>询价响应</w:t>
      </w:r>
      <w:r>
        <w:rPr>
          <w:rFonts w:hint="eastAsia" w:ascii="宋体" w:hAnsi="宋体" w:eastAsia="宋体" w:cs="宋体"/>
          <w:color w:val="000000"/>
          <w:sz w:val="24"/>
          <w:szCs w:val="24"/>
          <w:highlight w:val="none"/>
          <w:shd w:val="clear" w:color="auto" w:fill="FFFFFF"/>
        </w:rPr>
        <w:t>文件提供的信息、数据、资料或证书均真实有效，否则贵方有权取消我方的</w:t>
      </w:r>
      <w:r>
        <w:rPr>
          <w:rFonts w:hint="eastAsia" w:ascii="宋体" w:hAnsi="宋体" w:eastAsia="宋体" w:cs="宋体"/>
          <w:color w:val="000000"/>
          <w:sz w:val="24"/>
          <w:szCs w:val="24"/>
          <w:highlight w:val="none"/>
          <w:shd w:val="clear" w:color="auto" w:fill="FFFFFF"/>
          <w:lang w:val="en-US" w:eastAsia="zh-CN"/>
        </w:rPr>
        <w:t>询价响应</w:t>
      </w:r>
      <w:r>
        <w:rPr>
          <w:rFonts w:hint="eastAsia" w:ascii="宋体" w:hAnsi="宋体" w:eastAsia="宋体" w:cs="宋体"/>
          <w:color w:val="000000"/>
          <w:sz w:val="24"/>
          <w:szCs w:val="24"/>
          <w:highlight w:val="none"/>
          <w:shd w:val="clear" w:color="auto" w:fill="FFFFFF"/>
        </w:rPr>
        <w:t>或中标资格。</w:t>
      </w:r>
    </w:p>
    <w:p>
      <w:pPr>
        <w:pStyle w:val="15"/>
        <w:shd w:val="clear" w:color="auto" w:fill="FFFFFF"/>
        <w:spacing w:before="0" w:beforeAutospacing="0" w:after="0" w:afterAutospacing="0" w:line="500" w:lineRule="atLeast"/>
        <w:ind w:firstLine="480"/>
        <w:jc w:val="both"/>
        <w:rPr>
          <w:rFonts w:hint="eastAsia" w:ascii="宋体" w:hAnsi="宋体" w:eastAsia="宋体" w:cs="宋体"/>
          <w:color w:val="000000"/>
          <w:sz w:val="24"/>
          <w:szCs w:val="24"/>
          <w:highlight w:val="none"/>
          <w:shd w:val="clear" w:color="auto" w:fill="FFFFFF"/>
          <w:lang w:val="en-US" w:eastAsia="zh-CN"/>
        </w:rPr>
      </w:pPr>
      <w:r>
        <w:rPr>
          <w:rFonts w:hint="eastAsia" w:ascii="宋体" w:hAnsi="宋体" w:eastAsia="宋体" w:cs="宋体"/>
          <w:color w:val="000000"/>
          <w:sz w:val="24"/>
          <w:szCs w:val="24"/>
          <w:highlight w:val="none"/>
          <w:shd w:val="clear" w:color="auto" w:fill="FFFFFF"/>
          <w:lang w:val="en-US" w:eastAsia="zh-CN"/>
        </w:rPr>
        <w:t>7.</w:t>
      </w:r>
      <w:r>
        <w:rPr>
          <w:rFonts w:hint="eastAsia" w:ascii="宋体" w:hAnsi="宋体" w:eastAsia="宋体" w:cs="宋体"/>
          <w:color w:val="000000"/>
          <w:sz w:val="24"/>
          <w:szCs w:val="24"/>
          <w:highlight w:val="none"/>
          <w:shd w:val="clear" w:color="auto" w:fill="FFFFFF"/>
        </w:rPr>
        <w:t>我方承诺：</w:t>
      </w:r>
      <w:r>
        <w:rPr>
          <w:rFonts w:hint="eastAsia" w:ascii="宋体" w:hAnsi="宋体" w:eastAsia="宋体" w:cs="宋体"/>
          <w:sz w:val="24"/>
          <w:szCs w:val="24"/>
          <w:highlight w:val="none"/>
          <w:lang w:val="en-US" w:eastAsia="zh-CN"/>
        </w:rPr>
        <w:t>与采购人存在利害关系可能影响采购公正性的法人、其他组织或者个人，不得参加本项目询价；单位负责人为同一人或者存在控股、管理关系的不同单位，不得参加本项目询价。</w:t>
      </w:r>
    </w:p>
    <w:p>
      <w:pPr>
        <w:pStyle w:val="15"/>
        <w:shd w:val="clear" w:color="auto" w:fill="FFFFFF"/>
        <w:spacing w:before="0" w:beforeAutospacing="0" w:after="0" w:afterAutospacing="0" w:line="500" w:lineRule="atLeast"/>
        <w:ind w:firstLine="480"/>
        <w:jc w:val="both"/>
        <w:rPr>
          <w:rFonts w:hint="eastAsia" w:ascii="宋体" w:hAnsi="宋体" w:eastAsia="宋体" w:cs="宋体"/>
          <w:color w:val="000000"/>
          <w:sz w:val="24"/>
          <w:szCs w:val="24"/>
          <w:highlight w:val="none"/>
          <w:shd w:val="clear" w:color="auto" w:fill="FFFFFF"/>
          <w:lang w:val="en-US" w:eastAsia="zh-CN"/>
        </w:rPr>
      </w:pPr>
      <w:r>
        <w:rPr>
          <w:rFonts w:hint="eastAsia" w:ascii="宋体" w:hAnsi="宋体" w:eastAsia="宋体" w:cs="宋体"/>
          <w:color w:val="000000"/>
          <w:sz w:val="24"/>
          <w:szCs w:val="24"/>
          <w:highlight w:val="none"/>
          <w:shd w:val="clear" w:color="auto" w:fill="FFFFFF"/>
          <w:lang w:val="en-US" w:eastAsia="zh-CN"/>
        </w:rPr>
        <w:t>8.我方承诺：</w:t>
      </w:r>
      <w:r>
        <w:rPr>
          <w:rFonts w:hint="eastAsia" w:ascii="宋体" w:hAnsi="宋体" w:eastAsia="宋体" w:cs="宋体"/>
          <w:color w:val="auto"/>
          <w:sz w:val="24"/>
          <w:szCs w:val="24"/>
          <w:highlight w:val="none"/>
        </w:rPr>
        <w:t>信用记录中未被</w:t>
      </w:r>
      <w:r>
        <w:rPr>
          <w:rFonts w:hint="eastAsia" w:ascii="宋体" w:hAnsi="宋体" w:eastAsia="宋体" w:cs="宋体"/>
          <w:sz w:val="24"/>
          <w:szCs w:val="24"/>
          <w:highlight w:val="none"/>
          <w:lang w:val="en-US" w:eastAsia="zh-CN"/>
        </w:rPr>
        <w:t>“信用中国”网站（www.creditchina.gov.cn）、“中国执行信息公开网（http://zxgk.court.gov.cn/）”等列入失信被执行人、企业经营异常名录、重大税收违法案件当事人等名单。</w:t>
      </w:r>
      <w:r>
        <w:rPr>
          <w:rFonts w:hint="eastAsia" w:ascii="宋体" w:hAnsi="宋体" w:eastAsia="宋体" w:cs="宋体"/>
          <w:color w:val="auto"/>
          <w:sz w:val="24"/>
          <w:szCs w:val="24"/>
          <w:highlight w:val="none"/>
        </w:rPr>
        <w:t>否则，可将我方的</w:t>
      </w:r>
      <w:r>
        <w:rPr>
          <w:rFonts w:hint="eastAsia" w:ascii="宋体" w:hAnsi="宋体" w:eastAsia="宋体" w:cs="宋体"/>
          <w:color w:val="auto"/>
          <w:sz w:val="24"/>
          <w:szCs w:val="24"/>
          <w:highlight w:val="none"/>
          <w:lang w:val="en-US" w:eastAsia="zh-CN"/>
        </w:rPr>
        <w:t>询价响应</w:t>
      </w:r>
      <w:r>
        <w:rPr>
          <w:rFonts w:hint="eastAsia" w:ascii="宋体" w:hAnsi="宋体" w:eastAsia="宋体" w:cs="宋体"/>
          <w:color w:val="auto"/>
          <w:sz w:val="24"/>
          <w:szCs w:val="24"/>
          <w:highlight w:val="none"/>
        </w:rPr>
        <w:t>文件按照无效</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文件处理。</w:t>
      </w:r>
    </w:p>
    <w:p>
      <w:pPr>
        <w:tabs>
          <w:tab w:val="left" w:pos="1200"/>
        </w:tabs>
        <w:spacing w:line="360" w:lineRule="auto"/>
        <w:ind w:left="0" w:leftChars="0" w:firstLine="2940" w:firstLineChars="1225"/>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供应商：</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（盖单位公章）</w:t>
      </w:r>
    </w:p>
    <w:p>
      <w:pPr>
        <w:tabs>
          <w:tab w:val="left" w:pos="1200"/>
        </w:tabs>
        <w:spacing w:line="360" w:lineRule="auto"/>
        <w:ind w:left="0" w:leftChars="0" w:firstLine="2940" w:firstLineChars="1225"/>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法定代表人或其委托代理人：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（签字</w:t>
      </w:r>
      <w:r>
        <w:rPr>
          <w:rFonts w:hint="eastAsia" w:ascii="宋体" w:hAnsi="宋体" w:eastAsia="宋体" w:cs="宋体"/>
          <w:sz w:val="24"/>
          <w:szCs w:val="24"/>
          <w:highlight w:val="none"/>
          <w:lang w:val="en-US" w:eastAsia="zh-CN"/>
        </w:rPr>
        <w:t>或盖章</w:t>
      </w:r>
      <w:r>
        <w:rPr>
          <w:rFonts w:hint="eastAsia" w:ascii="宋体" w:hAnsi="宋体" w:eastAsia="宋体" w:cs="宋体"/>
          <w:sz w:val="24"/>
          <w:szCs w:val="24"/>
          <w:highlight w:val="none"/>
        </w:rPr>
        <w:t>）</w:t>
      </w:r>
    </w:p>
    <w:p>
      <w:pPr>
        <w:pStyle w:val="4"/>
        <w:spacing w:line="360" w:lineRule="auto"/>
        <w:ind w:left="0" w:leftChars="0" w:firstLine="2940" w:firstLineChars="1225"/>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年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日</w:t>
      </w:r>
    </w:p>
    <w:p>
      <w:pPr>
        <w:widowControl/>
        <w:jc w:val="left"/>
        <w:rPr>
          <w:rFonts w:hint="eastAsia" w:ascii="宋体" w:hAnsi="宋体" w:eastAsia="宋体" w:cs="宋体"/>
          <w:b/>
          <w:sz w:val="24"/>
          <w:szCs w:val="24"/>
          <w:highlight w:val="none"/>
        </w:rPr>
      </w:pPr>
      <w:r>
        <w:rPr>
          <w:rFonts w:hint="eastAsia" w:ascii="宋体" w:hAnsi="宋体" w:eastAsia="宋体" w:cs="宋体"/>
          <w:bCs/>
          <w:sz w:val="24"/>
          <w:szCs w:val="24"/>
          <w:highlight w:val="none"/>
        </w:rPr>
        <w:br w:type="page"/>
      </w:r>
    </w:p>
    <w:p>
      <w:pPr>
        <w:pStyle w:val="2"/>
        <w:numPr>
          <w:ilvl w:val="0"/>
          <w:numId w:val="0"/>
        </w:numPr>
        <w:spacing w:before="0" w:after="0" w:line="440" w:lineRule="exact"/>
        <w:jc w:val="center"/>
        <w:rPr>
          <w:rFonts w:hint="eastAsia" w:ascii="宋体" w:hAnsi="宋体" w:eastAsia="宋体" w:cs="宋体"/>
          <w:color w:val="auto"/>
          <w:sz w:val="30"/>
          <w:szCs w:val="30"/>
        </w:rPr>
      </w:pPr>
      <w:bookmarkStart w:id="172" w:name="_Toc11635"/>
      <w:bookmarkStart w:id="173" w:name="_Toc17990"/>
      <w:r>
        <w:rPr>
          <w:rFonts w:hint="eastAsia" w:ascii="宋体" w:hAnsi="宋体" w:eastAsia="宋体" w:cs="宋体"/>
          <w:b/>
          <w:bCs/>
          <w:color w:val="auto"/>
          <w:kern w:val="2"/>
          <w:sz w:val="30"/>
          <w:szCs w:val="30"/>
          <w:lang w:val="en-US" w:eastAsia="zh-CN" w:bidi="ar-SA"/>
        </w:rPr>
        <w:t>六、</w:t>
      </w:r>
      <w:r>
        <w:rPr>
          <w:rFonts w:hint="eastAsia" w:ascii="宋体" w:hAnsi="宋体" w:eastAsia="宋体" w:cs="宋体"/>
          <w:color w:val="auto"/>
          <w:sz w:val="30"/>
          <w:szCs w:val="30"/>
        </w:rPr>
        <w:t>报价表</w:t>
      </w:r>
      <w:bookmarkEnd w:id="172"/>
      <w:bookmarkEnd w:id="173"/>
    </w:p>
    <w:p>
      <w:pPr>
        <w:rPr>
          <w:rFonts w:hint="eastAsia" w:ascii="宋体" w:hAnsi="宋体" w:eastAsia="宋体" w:cs="宋体"/>
        </w:rPr>
      </w:pPr>
    </w:p>
    <w:tbl>
      <w:tblPr>
        <w:tblStyle w:val="17"/>
        <w:tblW w:w="8238" w:type="dxa"/>
        <w:tblInd w:w="12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27"/>
        <w:gridCol w:w="2628"/>
        <w:gridCol w:w="2523"/>
        <w:gridCol w:w="16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7" w:hRule="atLeast"/>
        </w:trPr>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after="0" w:line="400" w:lineRule="exact"/>
              <w:ind w:left="0" w:leftChars="0" w:right="0" w:rightChars="0" w:firstLine="0" w:firstLineChars="0"/>
              <w:jc w:val="center"/>
              <w:textAlignment w:val="center"/>
              <w:rPr>
                <w:rFonts w:hint="eastAsia" w:ascii="宋体" w:hAnsi="宋体" w:eastAsia="宋体" w:cs="宋体"/>
                <w:b/>
                <w:bCs/>
                <w:i w:val="0"/>
                <w:iCs w:val="0"/>
                <w:color w:val="000000"/>
                <w:kern w:val="0"/>
                <w:sz w:val="22"/>
                <w:szCs w:val="22"/>
                <w:u w:val="none"/>
                <w:lang w:val="zh-CN" w:bidi="zh-CN"/>
              </w:rPr>
            </w:pPr>
            <w:r>
              <w:rPr>
                <w:rFonts w:hint="eastAsia" w:ascii="宋体" w:hAnsi="宋体" w:eastAsia="宋体" w:cs="宋体"/>
                <w:b/>
                <w:bCs/>
                <w:i w:val="0"/>
                <w:iCs w:val="0"/>
                <w:color w:val="000000"/>
                <w:kern w:val="0"/>
                <w:sz w:val="22"/>
                <w:szCs w:val="22"/>
                <w:u w:val="none"/>
                <w:lang w:val="en-US" w:eastAsia="zh-CN" w:bidi="ar"/>
              </w:rPr>
              <w:t>序号</w:t>
            </w:r>
          </w:p>
        </w:tc>
        <w:tc>
          <w:tcPr>
            <w:tcW w:w="2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after="0" w:line="400" w:lineRule="exact"/>
              <w:ind w:left="0" w:leftChars="0" w:right="0" w:rightChars="0" w:firstLine="0" w:firstLineChars="0"/>
              <w:jc w:val="center"/>
              <w:textAlignment w:val="center"/>
              <w:rPr>
                <w:rFonts w:hint="eastAsia" w:ascii="宋体" w:hAnsi="宋体" w:eastAsia="宋体" w:cs="宋体"/>
                <w:b/>
                <w:bCs/>
                <w:i w:val="0"/>
                <w:iCs w:val="0"/>
                <w:color w:val="000000"/>
                <w:kern w:val="0"/>
                <w:sz w:val="22"/>
                <w:szCs w:val="22"/>
                <w:u w:val="none"/>
                <w:lang w:val="en-US" w:bidi="zh-CN"/>
              </w:rPr>
            </w:pPr>
            <w:r>
              <w:rPr>
                <w:rFonts w:hint="eastAsia" w:ascii="宋体" w:hAnsi="宋体" w:eastAsia="宋体" w:cs="宋体"/>
                <w:b/>
                <w:bCs/>
                <w:i w:val="0"/>
                <w:iCs w:val="0"/>
                <w:color w:val="000000"/>
                <w:kern w:val="0"/>
                <w:sz w:val="22"/>
                <w:szCs w:val="22"/>
                <w:u w:val="none"/>
                <w:lang w:val="en-US" w:eastAsia="zh-CN" w:bidi="ar"/>
              </w:rPr>
              <w:t>项目</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after="0" w:line="400" w:lineRule="exact"/>
              <w:ind w:left="0" w:leftChars="0" w:right="0" w:rightChars="0" w:firstLine="0" w:firstLineChars="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含税单价</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after="0" w:line="400" w:lineRule="exact"/>
              <w:ind w:left="0" w:leftChars="0" w:right="0" w:rightChars="0" w:firstLine="0" w:firstLineChars="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1" w:hRule="atLeast"/>
        </w:trPr>
        <w:tc>
          <w:tcPr>
            <w:tcW w:w="1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after="0" w:line="400" w:lineRule="exact"/>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zh-CN" w:bidi="zh-CN"/>
              </w:rPr>
            </w:pPr>
            <w:r>
              <w:rPr>
                <w:rFonts w:hint="eastAsia" w:ascii="宋体" w:hAnsi="宋体" w:eastAsia="宋体" w:cs="宋体"/>
                <w:i w:val="0"/>
                <w:iCs w:val="0"/>
                <w:color w:val="000000"/>
                <w:kern w:val="0"/>
                <w:sz w:val="22"/>
                <w:szCs w:val="22"/>
                <w:u w:val="none"/>
                <w:lang w:val="en-US" w:eastAsia="zh-CN" w:bidi="ar"/>
              </w:rPr>
              <w:t>1</w:t>
            </w:r>
          </w:p>
        </w:tc>
        <w:tc>
          <w:tcPr>
            <w:tcW w:w="2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after="0" w:line="400" w:lineRule="exact"/>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zh-CN" w:bidi="zh-CN"/>
              </w:rPr>
            </w:pPr>
            <w:r>
              <w:rPr>
                <w:rFonts w:hint="eastAsia" w:ascii="宋体" w:hAnsi="宋体" w:eastAsia="宋体" w:cs="宋体"/>
                <w:i w:val="0"/>
                <w:iCs w:val="0"/>
                <w:color w:val="000000"/>
                <w:kern w:val="0"/>
                <w:sz w:val="22"/>
                <w:szCs w:val="22"/>
                <w:u w:val="none"/>
                <w:lang w:val="en-US" w:eastAsia="zh-CN" w:bidi="ar"/>
              </w:rPr>
              <w:t>认证费①</w:t>
            </w:r>
          </w:p>
        </w:tc>
        <w:tc>
          <w:tcPr>
            <w:tcW w:w="25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after="0" w:line="400" w:lineRule="exact"/>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after="0" w:line="400" w:lineRule="exact"/>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after="0" w:line="400" w:lineRule="exact"/>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zh-CN" w:bidi="zh-CN"/>
              </w:rPr>
            </w:pPr>
            <w:r>
              <w:rPr>
                <w:rFonts w:hint="eastAsia" w:ascii="宋体" w:hAnsi="宋体" w:eastAsia="宋体" w:cs="宋体"/>
                <w:i w:val="0"/>
                <w:iCs w:val="0"/>
                <w:color w:val="000000"/>
                <w:kern w:val="0"/>
                <w:sz w:val="22"/>
                <w:szCs w:val="22"/>
                <w:u w:val="none"/>
                <w:lang w:val="en-US" w:eastAsia="zh-CN" w:bidi="ar"/>
              </w:rPr>
              <w:t>2</w:t>
            </w:r>
          </w:p>
        </w:tc>
        <w:tc>
          <w:tcPr>
            <w:tcW w:w="2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after="0" w:line="400" w:lineRule="exact"/>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zh-CN" w:bidi="zh-CN"/>
              </w:rPr>
            </w:pPr>
            <w:r>
              <w:rPr>
                <w:rFonts w:hint="eastAsia" w:ascii="宋体" w:hAnsi="宋体" w:eastAsia="宋体" w:cs="宋体"/>
                <w:i w:val="0"/>
                <w:iCs w:val="0"/>
                <w:color w:val="000000"/>
                <w:kern w:val="0"/>
                <w:sz w:val="22"/>
                <w:szCs w:val="22"/>
                <w:u w:val="none"/>
                <w:lang w:val="en-US" w:eastAsia="zh-CN" w:bidi="ar"/>
              </w:rPr>
              <w:t>年审费②</w:t>
            </w:r>
          </w:p>
        </w:tc>
        <w:tc>
          <w:tcPr>
            <w:tcW w:w="25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after="0" w:line="400" w:lineRule="exact"/>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after="0" w:line="400" w:lineRule="exact"/>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元/年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823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after="0" w:line="400" w:lineRule="exact"/>
              <w:ind w:left="0" w:leftChars="0" w:right="0" w:rightChars="0" w:firstLine="0" w:firstLineChars="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含税总价（③＝①+②*2）小写（元）：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823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after="0" w:line="400" w:lineRule="exact"/>
              <w:ind w:left="0" w:leftChars="0" w:right="0" w:rightChars="0" w:firstLine="0" w:firstLineChars="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含税总价（③＝①+②*2）大写（元）：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trPr>
        <w:tc>
          <w:tcPr>
            <w:tcW w:w="823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after="0" w:line="400" w:lineRule="exact"/>
              <w:ind w:left="0" w:leftChars="0" w:right="0" w:rightChars="0" w:firstLine="0" w:firstLineChars="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税率：</w:t>
            </w:r>
          </w:p>
        </w:tc>
      </w:tr>
    </w:tbl>
    <w:p>
      <w:pPr>
        <w:pStyle w:val="15"/>
        <w:shd w:val="clear" w:color="auto" w:fill="FFFFFF"/>
        <w:spacing w:before="0" w:beforeAutospacing="0" w:after="0" w:afterAutospacing="0" w:line="500" w:lineRule="atLeast"/>
        <w:jc w:val="both"/>
        <w:rPr>
          <w:rFonts w:hint="eastAsia" w:ascii="宋体" w:hAnsi="宋体" w:eastAsia="宋体" w:cs="宋体"/>
          <w:color w:val="000000"/>
          <w:sz w:val="24"/>
          <w:szCs w:val="24"/>
          <w:highlight w:val="none"/>
          <w:shd w:val="clear" w:color="auto" w:fill="FFFFFF"/>
          <w:lang w:val="en-US" w:eastAsia="zh-CN"/>
        </w:rPr>
      </w:pPr>
      <w:r>
        <w:rPr>
          <w:rFonts w:hint="eastAsia" w:ascii="宋体" w:hAnsi="宋体" w:eastAsia="宋体" w:cs="宋体"/>
          <w:color w:val="000000"/>
          <w:sz w:val="24"/>
          <w:szCs w:val="24"/>
          <w:highlight w:val="none"/>
          <w:shd w:val="clear" w:color="auto" w:fill="FFFFFF"/>
          <w:lang w:val="en-US" w:eastAsia="zh-CN"/>
        </w:rPr>
        <w:t>备注：</w:t>
      </w:r>
      <w:r>
        <w:rPr>
          <w:rFonts w:hint="eastAsia" w:ascii="宋体" w:hAnsi="宋体" w:eastAsia="宋体" w:cs="宋体"/>
          <w:b/>
          <w:bCs/>
          <w:color w:val="000000"/>
          <w:sz w:val="24"/>
          <w:szCs w:val="24"/>
          <w:highlight w:val="none"/>
          <w:shd w:val="clear" w:color="auto" w:fill="FFFFFF"/>
          <w:lang w:val="en-US" w:eastAsia="zh-CN"/>
        </w:rPr>
        <w:t>1.两次年审费价格须保持一致，含税单价报价时两次年审费价格之和须大于或者等于项目总报价的50％，即②*2≥③*50％</w:t>
      </w:r>
      <w:r>
        <w:rPr>
          <w:rFonts w:hint="eastAsia" w:cs="宋体"/>
          <w:b/>
          <w:bCs/>
          <w:color w:val="000000"/>
          <w:sz w:val="24"/>
          <w:szCs w:val="24"/>
          <w:highlight w:val="none"/>
          <w:shd w:val="clear" w:color="auto" w:fill="FFFFFF"/>
          <w:lang w:val="en-US" w:eastAsia="zh-CN"/>
        </w:rPr>
        <w:t>；</w:t>
      </w:r>
      <w:r>
        <w:rPr>
          <w:rFonts w:hint="eastAsia" w:ascii="宋体" w:hAnsi="宋体" w:eastAsia="宋体" w:cs="宋体"/>
          <w:b/>
          <w:bCs/>
          <w:color w:val="000000"/>
          <w:sz w:val="24"/>
          <w:szCs w:val="24"/>
          <w:highlight w:val="none"/>
          <w:shd w:val="clear" w:color="auto" w:fill="FFFFFF"/>
          <w:lang w:val="en-US" w:eastAsia="zh-CN"/>
        </w:rPr>
        <w:t>最终含税总价报价超过项目含税总限价的为无效响应；含税单价报价不符合前述限价要求的为无效响应。</w:t>
      </w:r>
    </w:p>
    <w:p>
      <w:pPr>
        <w:pStyle w:val="15"/>
        <w:shd w:val="clear" w:color="auto" w:fill="FFFFFF"/>
        <w:spacing w:before="0" w:beforeAutospacing="0" w:after="0" w:afterAutospacing="0" w:line="500" w:lineRule="atLeast"/>
        <w:jc w:val="both"/>
        <w:rPr>
          <w:rFonts w:hint="eastAsia" w:ascii="宋体" w:hAnsi="宋体" w:eastAsia="宋体" w:cs="宋体"/>
          <w:color w:val="000000"/>
          <w:sz w:val="24"/>
          <w:szCs w:val="24"/>
          <w:highlight w:val="none"/>
          <w:shd w:val="clear" w:color="auto" w:fill="FFFFFF"/>
          <w:lang w:val="en-US" w:eastAsia="zh-CN"/>
        </w:rPr>
      </w:pPr>
      <w:r>
        <w:rPr>
          <w:rFonts w:hint="eastAsia" w:cs="宋体"/>
          <w:color w:val="000000"/>
          <w:sz w:val="24"/>
          <w:szCs w:val="24"/>
          <w:highlight w:val="none"/>
          <w:shd w:val="clear" w:color="auto" w:fill="FFFFFF"/>
          <w:lang w:val="en-US" w:eastAsia="zh-CN"/>
        </w:rPr>
        <w:t>2.</w:t>
      </w:r>
      <w:r>
        <w:rPr>
          <w:rFonts w:hint="eastAsia" w:ascii="宋体" w:hAnsi="宋体" w:eastAsia="宋体" w:cs="宋体"/>
          <w:color w:val="000000"/>
          <w:sz w:val="24"/>
          <w:szCs w:val="24"/>
          <w:highlight w:val="none"/>
          <w:shd w:val="clear" w:color="auto" w:fill="FFFFFF"/>
          <w:lang w:val="en-US" w:eastAsia="zh-CN"/>
        </w:rPr>
        <w:t>项目总价应包括完成服务内容所需要的一切费用，包含但不限于：差旅费、食宿费、认证费、两次年审费、各种税费、以及成交单位企业利润和政策性文件规定及本项目包含的所有风险、责任等各项费用。</w:t>
      </w:r>
    </w:p>
    <w:p>
      <w:pPr>
        <w:numPr>
          <w:ilvl w:val="0"/>
          <w:numId w:val="0"/>
        </w:numPr>
        <w:rPr>
          <w:rFonts w:hint="eastAsia" w:ascii="宋体" w:hAnsi="宋体" w:eastAsia="宋体" w:cs="宋体"/>
          <w:sz w:val="24"/>
          <w:szCs w:val="24"/>
          <w:lang w:val="en-US" w:eastAsia="zh-CN"/>
        </w:rPr>
      </w:pPr>
    </w:p>
    <w:p>
      <w:pPr>
        <w:tabs>
          <w:tab w:val="left" w:pos="1200"/>
        </w:tabs>
        <w:spacing w:line="360" w:lineRule="auto"/>
        <w:ind w:left="0" w:leftChars="0" w:firstLine="2940" w:firstLineChars="1225"/>
        <w:jc w:val="both"/>
        <w:rPr>
          <w:rFonts w:hint="eastAsia" w:ascii="宋体" w:hAnsi="宋体" w:eastAsia="宋体" w:cs="宋体"/>
          <w:sz w:val="24"/>
          <w:szCs w:val="24"/>
          <w:highlight w:val="none"/>
        </w:rPr>
      </w:pPr>
    </w:p>
    <w:p>
      <w:pPr>
        <w:tabs>
          <w:tab w:val="left" w:pos="1200"/>
        </w:tabs>
        <w:spacing w:line="360" w:lineRule="auto"/>
        <w:ind w:left="0" w:leftChars="0" w:firstLine="2940" w:firstLineChars="1225"/>
        <w:jc w:val="both"/>
        <w:rPr>
          <w:rFonts w:hint="eastAsia" w:ascii="宋体" w:hAnsi="宋体" w:eastAsia="宋体" w:cs="宋体"/>
          <w:sz w:val="24"/>
          <w:szCs w:val="24"/>
          <w:highlight w:val="none"/>
        </w:rPr>
      </w:pPr>
    </w:p>
    <w:p>
      <w:pPr>
        <w:tabs>
          <w:tab w:val="left" w:pos="1200"/>
        </w:tabs>
        <w:spacing w:line="360" w:lineRule="auto"/>
        <w:ind w:left="0" w:leftChars="0" w:firstLine="2940" w:firstLineChars="1225"/>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供应商：</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（盖单位公章）</w:t>
      </w:r>
    </w:p>
    <w:p>
      <w:pPr>
        <w:tabs>
          <w:tab w:val="left" w:pos="1200"/>
        </w:tabs>
        <w:spacing w:line="360" w:lineRule="auto"/>
        <w:ind w:left="0" w:leftChars="0" w:firstLine="2940" w:firstLineChars="1225"/>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法定代表人或其委托代理人：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（签字</w:t>
      </w:r>
      <w:r>
        <w:rPr>
          <w:rFonts w:hint="eastAsia" w:ascii="宋体" w:hAnsi="宋体" w:eastAsia="宋体" w:cs="宋体"/>
          <w:sz w:val="24"/>
          <w:szCs w:val="24"/>
          <w:highlight w:val="none"/>
          <w:lang w:val="en-US" w:eastAsia="zh-CN"/>
        </w:rPr>
        <w:t>或盖章</w:t>
      </w:r>
      <w:r>
        <w:rPr>
          <w:rFonts w:hint="eastAsia" w:ascii="宋体" w:hAnsi="宋体" w:eastAsia="宋体" w:cs="宋体"/>
          <w:sz w:val="24"/>
          <w:szCs w:val="24"/>
          <w:highlight w:val="none"/>
        </w:rPr>
        <w:t>）</w:t>
      </w:r>
    </w:p>
    <w:p>
      <w:pPr>
        <w:pStyle w:val="4"/>
        <w:spacing w:line="360" w:lineRule="auto"/>
        <w:ind w:left="0" w:leftChars="0" w:firstLine="2940" w:firstLineChars="1225"/>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年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日</w:t>
      </w:r>
    </w:p>
    <w:p>
      <w:pPr>
        <w:pStyle w:val="4"/>
        <w:spacing w:line="360" w:lineRule="auto"/>
        <w:ind w:firstLine="0" w:firstLineChars="0"/>
        <w:jc w:val="right"/>
        <w:rPr>
          <w:rFonts w:hint="eastAsia" w:ascii="宋体" w:hAnsi="宋体" w:eastAsia="宋体" w:cs="宋体"/>
          <w:sz w:val="28"/>
          <w:szCs w:val="28"/>
          <w:highlight w:val="none"/>
        </w:rPr>
      </w:pPr>
    </w:p>
    <w:sectPr>
      <w:footerReference r:id="rId11"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1B596F23-6B1E-4E22-9616-B6C4C276CEC8}"/>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楷体_GBK">
    <w:altName w:val="Arial Unicode MS"/>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小标宋·靱.">
    <w:altName w:val="宋体"/>
    <w:panose1 w:val="00000000000000000000"/>
    <w:charset w:val="86"/>
    <w:family w:val="roma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3</w:t>
                          </w:r>
                          <w:r>
                            <w:rPr>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0"/>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3</w:t>
                    </w:r>
                    <w:r>
                      <w:rPr>
                        <w:sz w:val="21"/>
                        <w:szCs w:val="21"/>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sz w:val="21"/>
                              <w:szCs w:val="21"/>
                            </w:rPr>
                            <w:id w:val="-1440209192"/>
                            <w:docPartObj>
                              <w:docPartGallery w:val="autotext"/>
                            </w:docPartObj>
                          </w:sdtPr>
                          <w:sdtEndPr>
                            <w:rPr>
                              <w:sz w:val="21"/>
                              <w:szCs w:val="21"/>
                            </w:rPr>
                          </w:sdtEndPr>
                          <w:sdtContent>
                            <w:p>
                              <w:pPr>
                                <w:pStyle w:val="10"/>
                                <w:jc w:val="cente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1</w:t>
                              </w:r>
                              <w:r>
                                <w:rPr>
                                  <w:sz w:val="21"/>
                                  <w:szCs w:val="21"/>
                                </w:rPr>
                                <w:fldChar w:fldCharType="end"/>
                              </w:r>
                            </w:p>
                          </w:sdtContent>
                        </w:sdt>
                        <w:p>
                          <w:pPr>
                            <w:pStyle w:val="4"/>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sdt>
                    <w:sdtPr>
                      <w:rPr>
                        <w:sz w:val="21"/>
                        <w:szCs w:val="21"/>
                      </w:rPr>
                      <w:id w:val="-1440209192"/>
                      <w:docPartObj>
                        <w:docPartGallery w:val="autotext"/>
                      </w:docPartObj>
                    </w:sdtPr>
                    <w:sdtEndPr>
                      <w:rPr>
                        <w:sz w:val="21"/>
                        <w:szCs w:val="21"/>
                      </w:rPr>
                    </w:sdtEndPr>
                    <w:sdtContent>
                      <w:p>
                        <w:pPr>
                          <w:pStyle w:val="10"/>
                          <w:jc w:val="cente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1</w:t>
                        </w:r>
                        <w:r>
                          <w:rPr>
                            <w:sz w:val="21"/>
                            <w:szCs w:val="21"/>
                          </w:rPr>
                          <w:fldChar w:fldCharType="end"/>
                        </w:r>
                      </w:p>
                    </w:sdtContent>
                  </w:sdt>
                  <w:p>
                    <w:pPr>
                      <w:pStyle w:val="4"/>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bottom w:val="none" w:color="auto" w:sz="0" w:space="1"/>
      </w:pBdr>
      <w:tabs>
        <w:tab w:val="center" w:pos="4153"/>
        <w:tab w:val="right" w:pos="8306"/>
      </w:tabs>
      <w:snapToGrid w:val="0"/>
      <w:spacing w:line="240" w:lineRule="auto"/>
      <w:jc w:val="left"/>
      <w:rPr>
        <w:rFonts w:hint="default" w:ascii="Calibri" w:hAnsi="Calibri" w:eastAsia="宋体" w:cs="Times New Roman"/>
        <w:kern w:val="2"/>
        <w:sz w:val="18"/>
        <w:szCs w:val="18"/>
        <w:lang w:val="en-US" w:eastAsia="zh-CN" w:bidi="ar-S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bottom w:val="none" w:color="auto" w:sz="0" w:space="1"/>
      </w:pBdr>
      <w:tabs>
        <w:tab w:val="center" w:pos="4153"/>
        <w:tab w:val="right" w:pos="8306"/>
      </w:tabs>
      <w:autoSpaceDE w:val="0"/>
      <w:autoSpaceDN w:val="0"/>
      <w:snapToGrid w:val="0"/>
      <w:spacing w:before="0" w:after="0" w:line="360" w:lineRule="auto"/>
      <w:ind w:left="0" w:right="0" w:firstLine="360" w:firstLineChars="200"/>
      <w:jc w:val="center"/>
      <w:rPr>
        <w:rFonts w:ascii="Calibri" w:hAnsi="Calibri" w:eastAsia="宋体" w:cs="Times New Roman"/>
        <w:kern w:val="2"/>
        <w:sz w:val="18"/>
        <w:szCs w:val="18"/>
        <w:lang w:val="en-US" w:eastAsia="zh-CN" w:bidi="ar-SA"/>
      </w:rPr>
    </w:pPr>
  </w:p>
  <w:p>
    <w:pPr>
      <w:widowControl w:val="0"/>
      <w:pBdr>
        <w:bottom w:val="none" w:color="auto" w:sz="0" w:space="1"/>
      </w:pBdr>
      <w:tabs>
        <w:tab w:val="center" w:pos="4153"/>
        <w:tab w:val="right" w:pos="8306"/>
      </w:tabs>
      <w:autoSpaceDE w:val="0"/>
      <w:autoSpaceDN w:val="0"/>
      <w:snapToGrid w:val="0"/>
      <w:spacing w:before="0" w:after="0" w:line="240" w:lineRule="auto"/>
      <w:ind w:left="0" w:right="0" w:firstLine="360" w:firstLineChars="200"/>
      <w:jc w:val="left"/>
      <w:rPr>
        <w:rFonts w:hint="default" w:ascii="Calibri" w:hAnsi="Calibri" w:eastAsia="宋体" w:cs="Times New Roman"/>
        <w:kern w:val="2"/>
        <w:sz w:val="18"/>
        <w:szCs w:val="18"/>
        <w:lang w:val="en-US" w:eastAsia="zh-CN" w:bidi="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ZlOWE0ZWVmOTQ1YzMxOWZkYjI1MjEzNmE4ZDgwNzQifQ=="/>
  </w:docVars>
  <w:rsids>
    <w:rsidRoot w:val="003B1FB4"/>
    <w:rsid w:val="000549BD"/>
    <w:rsid w:val="00061836"/>
    <w:rsid w:val="00155B2F"/>
    <w:rsid w:val="001577C8"/>
    <w:rsid w:val="00167C3D"/>
    <w:rsid w:val="00182FC8"/>
    <w:rsid w:val="001E1982"/>
    <w:rsid w:val="002A696C"/>
    <w:rsid w:val="002D61E1"/>
    <w:rsid w:val="002E1B4B"/>
    <w:rsid w:val="003B1FB4"/>
    <w:rsid w:val="00536DA7"/>
    <w:rsid w:val="00667F61"/>
    <w:rsid w:val="0071733A"/>
    <w:rsid w:val="007E65D3"/>
    <w:rsid w:val="007F20F3"/>
    <w:rsid w:val="00943827"/>
    <w:rsid w:val="009632EF"/>
    <w:rsid w:val="00AA413D"/>
    <w:rsid w:val="00AD4EE7"/>
    <w:rsid w:val="00B26ACD"/>
    <w:rsid w:val="00B32454"/>
    <w:rsid w:val="00D36043"/>
    <w:rsid w:val="00D74B29"/>
    <w:rsid w:val="00D75221"/>
    <w:rsid w:val="00E55F32"/>
    <w:rsid w:val="00E81B92"/>
    <w:rsid w:val="00F62F76"/>
    <w:rsid w:val="00F67520"/>
    <w:rsid w:val="012B714A"/>
    <w:rsid w:val="02A22BA1"/>
    <w:rsid w:val="02CA510D"/>
    <w:rsid w:val="0337738D"/>
    <w:rsid w:val="03541CED"/>
    <w:rsid w:val="03631D93"/>
    <w:rsid w:val="0517066E"/>
    <w:rsid w:val="05B9555F"/>
    <w:rsid w:val="077C5CB6"/>
    <w:rsid w:val="07A16205"/>
    <w:rsid w:val="082110B6"/>
    <w:rsid w:val="09D32F52"/>
    <w:rsid w:val="0A5C3376"/>
    <w:rsid w:val="0AE506A2"/>
    <w:rsid w:val="0B6F52BB"/>
    <w:rsid w:val="0BBB283E"/>
    <w:rsid w:val="0BD73E58"/>
    <w:rsid w:val="0E3C648A"/>
    <w:rsid w:val="0F65224A"/>
    <w:rsid w:val="1027357A"/>
    <w:rsid w:val="117852DF"/>
    <w:rsid w:val="11963E18"/>
    <w:rsid w:val="1286542A"/>
    <w:rsid w:val="14944639"/>
    <w:rsid w:val="14F677CC"/>
    <w:rsid w:val="17EC6AFA"/>
    <w:rsid w:val="181119FA"/>
    <w:rsid w:val="186B7AB7"/>
    <w:rsid w:val="18E134FB"/>
    <w:rsid w:val="1A874F40"/>
    <w:rsid w:val="1A927101"/>
    <w:rsid w:val="1D2827DE"/>
    <w:rsid w:val="1E2A7DC2"/>
    <w:rsid w:val="1E763D4A"/>
    <w:rsid w:val="20247BFF"/>
    <w:rsid w:val="20CB422E"/>
    <w:rsid w:val="2231029D"/>
    <w:rsid w:val="245931AF"/>
    <w:rsid w:val="247578BD"/>
    <w:rsid w:val="25873D4C"/>
    <w:rsid w:val="25CC175F"/>
    <w:rsid w:val="26CF59AB"/>
    <w:rsid w:val="272D115B"/>
    <w:rsid w:val="27CE0F0A"/>
    <w:rsid w:val="28021016"/>
    <w:rsid w:val="2832656D"/>
    <w:rsid w:val="29032C29"/>
    <w:rsid w:val="299802D6"/>
    <w:rsid w:val="29C72386"/>
    <w:rsid w:val="2BEE5AF4"/>
    <w:rsid w:val="2CCF5C64"/>
    <w:rsid w:val="2D115436"/>
    <w:rsid w:val="2D8D74D8"/>
    <w:rsid w:val="2EB363B4"/>
    <w:rsid w:val="2EEC4921"/>
    <w:rsid w:val="2F182020"/>
    <w:rsid w:val="304940D8"/>
    <w:rsid w:val="31184B1D"/>
    <w:rsid w:val="31EC5663"/>
    <w:rsid w:val="31EE3B02"/>
    <w:rsid w:val="31F35E5A"/>
    <w:rsid w:val="33A17EB0"/>
    <w:rsid w:val="33B54CB8"/>
    <w:rsid w:val="362176E6"/>
    <w:rsid w:val="36A95791"/>
    <w:rsid w:val="37BC5760"/>
    <w:rsid w:val="37DA3BEF"/>
    <w:rsid w:val="3A3B05D1"/>
    <w:rsid w:val="3AC92B77"/>
    <w:rsid w:val="3B506C62"/>
    <w:rsid w:val="3B6706DF"/>
    <w:rsid w:val="3B8D5021"/>
    <w:rsid w:val="3B9C00F0"/>
    <w:rsid w:val="3D4605C3"/>
    <w:rsid w:val="3ECD76FC"/>
    <w:rsid w:val="3F192EF0"/>
    <w:rsid w:val="403A3A3D"/>
    <w:rsid w:val="40C164A8"/>
    <w:rsid w:val="40D460E1"/>
    <w:rsid w:val="41656898"/>
    <w:rsid w:val="41EB4FF5"/>
    <w:rsid w:val="42D33472"/>
    <w:rsid w:val="44B96CF9"/>
    <w:rsid w:val="45331436"/>
    <w:rsid w:val="4550160D"/>
    <w:rsid w:val="45876549"/>
    <w:rsid w:val="45BA2B7D"/>
    <w:rsid w:val="460F1C96"/>
    <w:rsid w:val="47B033BC"/>
    <w:rsid w:val="49156307"/>
    <w:rsid w:val="494951F7"/>
    <w:rsid w:val="4A665746"/>
    <w:rsid w:val="4AFE26BA"/>
    <w:rsid w:val="4B111096"/>
    <w:rsid w:val="4C3F6401"/>
    <w:rsid w:val="4D322A8E"/>
    <w:rsid w:val="4D901140"/>
    <w:rsid w:val="4E1311B7"/>
    <w:rsid w:val="4E200716"/>
    <w:rsid w:val="4E701872"/>
    <w:rsid w:val="516B0CB7"/>
    <w:rsid w:val="524D7600"/>
    <w:rsid w:val="533D6CAE"/>
    <w:rsid w:val="54223A58"/>
    <w:rsid w:val="552162AD"/>
    <w:rsid w:val="582B57B9"/>
    <w:rsid w:val="582C5F09"/>
    <w:rsid w:val="58C44394"/>
    <w:rsid w:val="58F921C2"/>
    <w:rsid w:val="590A6A01"/>
    <w:rsid w:val="597623DB"/>
    <w:rsid w:val="59FF11D8"/>
    <w:rsid w:val="5A3F0863"/>
    <w:rsid w:val="5A5B28CE"/>
    <w:rsid w:val="5B144406"/>
    <w:rsid w:val="5CC540A6"/>
    <w:rsid w:val="5E455888"/>
    <w:rsid w:val="617F1D3F"/>
    <w:rsid w:val="63AB633A"/>
    <w:rsid w:val="64C43464"/>
    <w:rsid w:val="64C476ED"/>
    <w:rsid w:val="69851B9E"/>
    <w:rsid w:val="6E044E45"/>
    <w:rsid w:val="6F516A80"/>
    <w:rsid w:val="6FD76132"/>
    <w:rsid w:val="6FFD4A7E"/>
    <w:rsid w:val="70D82A64"/>
    <w:rsid w:val="717300E1"/>
    <w:rsid w:val="74B17A6A"/>
    <w:rsid w:val="751B4EE4"/>
    <w:rsid w:val="76766CBF"/>
    <w:rsid w:val="76830B13"/>
    <w:rsid w:val="769F5444"/>
    <w:rsid w:val="76CC01DA"/>
    <w:rsid w:val="76D7666E"/>
    <w:rsid w:val="77B52A02"/>
    <w:rsid w:val="78320EC2"/>
    <w:rsid w:val="7854778A"/>
    <w:rsid w:val="785931B9"/>
    <w:rsid w:val="78D51699"/>
    <w:rsid w:val="7C296F99"/>
    <w:rsid w:val="7F6B42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20"/>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unhideWhenUsed/>
    <w:qFormat/>
    <w:uiPriority w:val="0"/>
    <w:pPr>
      <w:keepNext/>
      <w:keepLines/>
      <w:spacing w:beforeLines="0" w:beforeAutospacing="0" w:afterLines="0" w:afterAutospacing="0" w:line="590" w:lineRule="exact"/>
      <w:ind w:firstLine="880" w:firstLineChars="200"/>
      <w:jc w:val="left"/>
      <w:outlineLvl w:val="2"/>
    </w:pPr>
    <w:rPr>
      <w:rFonts w:ascii="Times New Roman" w:hAnsi="Times New Roman" w:eastAsia="方正楷体_GBK"/>
      <w:sz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1"/>
    <w:link w:val="27"/>
    <w:semiHidden/>
    <w:unhideWhenUsed/>
    <w:qFormat/>
    <w:uiPriority w:val="0"/>
    <w:pPr>
      <w:widowControl/>
      <w:ind w:firstLine="420" w:firstLineChars="200"/>
      <w:jc w:val="left"/>
    </w:pPr>
  </w:style>
  <w:style w:type="paragraph" w:styleId="5">
    <w:name w:val="annotation text"/>
    <w:basedOn w:val="1"/>
    <w:semiHidden/>
    <w:unhideWhenUsed/>
    <w:qFormat/>
    <w:uiPriority w:val="99"/>
    <w:pPr>
      <w:jc w:val="left"/>
    </w:pPr>
  </w:style>
  <w:style w:type="paragraph" w:styleId="6">
    <w:name w:val="Body Text"/>
    <w:basedOn w:val="1"/>
    <w:next w:val="1"/>
    <w:qFormat/>
    <w:uiPriority w:val="0"/>
    <w:pPr>
      <w:widowControl w:val="0"/>
      <w:jc w:val="both"/>
    </w:pPr>
    <w:rPr>
      <w:rFonts w:ascii="仿宋_GB2312" w:hAnsi="Times New Roman" w:eastAsia="仿宋_GB2312" w:cs="Times New Roman"/>
      <w:kern w:val="0"/>
      <w:sz w:val="24"/>
      <w:szCs w:val="20"/>
      <w:lang w:val="en-US" w:eastAsia="zh-CN" w:bidi="ar-SA"/>
    </w:rPr>
  </w:style>
  <w:style w:type="paragraph" w:styleId="7">
    <w:name w:val="toc 3"/>
    <w:basedOn w:val="1"/>
    <w:next w:val="1"/>
    <w:semiHidden/>
    <w:unhideWhenUsed/>
    <w:qFormat/>
    <w:uiPriority w:val="39"/>
    <w:pPr>
      <w:ind w:left="840" w:leftChars="400"/>
    </w:pPr>
  </w:style>
  <w:style w:type="paragraph" w:styleId="8">
    <w:name w:val="Plain Text"/>
    <w:basedOn w:val="1"/>
    <w:link w:val="26"/>
    <w:unhideWhenUsed/>
    <w:qFormat/>
    <w:uiPriority w:val="0"/>
    <w:pPr>
      <w:spacing w:line="360" w:lineRule="auto"/>
      <w:ind w:left="708" w:leftChars="150" w:hanging="393" w:hangingChars="187"/>
    </w:pPr>
    <w:rPr>
      <w:rFonts w:ascii="宋体" w:hAnsi="Courier New" w:eastAsia="宋体" w:cs="Times New Roman"/>
      <w:kern w:val="0"/>
      <w:sz w:val="20"/>
      <w:szCs w:val="21"/>
    </w:rPr>
  </w:style>
  <w:style w:type="paragraph" w:styleId="9">
    <w:name w:val="Balloon Text"/>
    <w:basedOn w:val="1"/>
    <w:link w:val="24"/>
    <w:semiHidden/>
    <w:unhideWhenUsed/>
    <w:qFormat/>
    <w:uiPriority w:val="99"/>
    <w:rPr>
      <w:sz w:val="18"/>
      <w:szCs w:val="18"/>
    </w:rPr>
  </w:style>
  <w:style w:type="paragraph" w:styleId="10">
    <w:name w:val="footer"/>
    <w:basedOn w:val="1"/>
    <w:link w:val="23"/>
    <w:unhideWhenUsed/>
    <w:qFormat/>
    <w:uiPriority w:val="99"/>
    <w:pPr>
      <w:tabs>
        <w:tab w:val="center" w:pos="4153"/>
        <w:tab w:val="right" w:pos="8306"/>
      </w:tabs>
      <w:snapToGrid w:val="0"/>
      <w:jc w:val="left"/>
    </w:pPr>
    <w:rPr>
      <w:sz w:val="18"/>
      <w:szCs w:val="18"/>
    </w:rPr>
  </w:style>
  <w:style w:type="paragraph" w:styleId="11">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semiHidden/>
    <w:unhideWhenUsed/>
    <w:qFormat/>
    <w:uiPriority w:val="39"/>
  </w:style>
  <w:style w:type="paragraph" w:styleId="13">
    <w:name w:val="toc 2"/>
    <w:basedOn w:val="1"/>
    <w:next w:val="1"/>
    <w:semiHidden/>
    <w:unhideWhenUsed/>
    <w:qFormat/>
    <w:uiPriority w:val="39"/>
    <w:pPr>
      <w:ind w:left="420" w:leftChars="200"/>
    </w:pPr>
  </w:style>
  <w:style w:type="paragraph" w:styleId="14">
    <w:name w:val="Body Text 2"/>
    <w:basedOn w:val="1"/>
    <w:next w:val="6"/>
    <w:qFormat/>
    <w:uiPriority w:val="99"/>
    <w:pPr>
      <w:spacing w:after="120" w:line="480" w:lineRule="auto"/>
    </w:pPr>
    <w:rPr>
      <w:kern w:val="0"/>
      <w:sz w:val="20"/>
      <w:szCs w:val="20"/>
    </w:rPr>
  </w:style>
  <w:style w:type="paragraph" w:styleId="15">
    <w:name w:val="Normal (Web)"/>
    <w:basedOn w:val="1"/>
    <w:semiHidden/>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16">
    <w:name w:val="Body Text First Indent"/>
    <w:next w:val="1"/>
    <w:qFormat/>
    <w:uiPriority w:val="0"/>
    <w:pPr>
      <w:widowControl w:val="0"/>
      <w:spacing w:after="120" w:line="360" w:lineRule="auto"/>
      <w:ind w:firstLine="482"/>
      <w:jc w:val="both"/>
    </w:pPr>
    <w:rPr>
      <w:rFonts w:ascii="Times New Roman" w:hAnsi="Times New Roman" w:eastAsia="宋体" w:cs="Times New Roman"/>
      <w:b/>
      <w:kern w:val="2"/>
      <w:sz w:val="24"/>
      <w:szCs w:val="24"/>
      <w:lang w:val="en-US" w:eastAsia="zh-CN" w:bidi="ar-SA"/>
    </w:rPr>
  </w:style>
  <w:style w:type="table" w:styleId="18">
    <w:name w:val="Table Grid"/>
    <w:basedOn w:val="1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0">
    <w:name w:val="标题 2 Char"/>
    <w:basedOn w:val="19"/>
    <w:link w:val="2"/>
    <w:semiHidden/>
    <w:qFormat/>
    <w:uiPriority w:val="9"/>
    <w:rPr>
      <w:rFonts w:asciiTheme="majorHAnsi" w:hAnsiTheme="majorHAnsi" w:eastAsiaTheme="majorEastAsia" w:cstheme="majorBidi"/>
      <w:b/>
      <w:bCs/>
      <w:sz w:val="32"/>
      <w:szCs w:val="32"/>
    </w:rPr>
  </w:style>
  <w:style w:type="paragraph" w:customStyle="1" w:styleId="21">
    <w:name w:val="Default"/>
    <w:qFormat/>
    <w:uiPriority w:val="0"/>
    <w:pPr>
      <w:widowControl w:val="0"/>
      <w:autoSpaceDE w:val="0"/>
      <w:autoSpaceDN w:val="0"/>
      <w:adjustRightInd w:val="0"/>
    </w:pPr>
    <w:rPr>
      <w:rFonts w:ascii="方正小标宋·靱." w:eastAsia="方正小标宋·靱." w:cs="方正小标宋·靱." w:hAnsiTheme="minorHAnsi"/>
      <w:color w:val="000000"/>
      <w:kern w:val="0"/>
      <w:sz w:val="24"/>
      <w:szCs w:val="24"/>
      <w:lang w:val="en-US" w:eastAsia="zh-CN" w:bidi="ar-SA"/>
    </w:rPr>
  </w:style>
  <w:style w:type="character" w:customStyle="1" w:styleId="22">
    <w:name w:val="页眉 Char"/>
    <w:basedOn w:val="19"/>
    <w:link w:val="11"/>
    <w:qFormat/>
    <w:uiPriority w:val="99"/>
    <w:rPr>
      <w:sz w:val="18"/>
      <w:szCs w:val="18"/>
    </w:rPr>
  </w:style>
  <w:style w:type="character" w:customStyle="1" w:styleId="23">
    <w:name w:val="页脚 Char"/>
    <w:basedOn w:val="19"/>
    <w:link w:val="10"/>
    <w:qFormat/>
    <w:uiPriority w:val="99"/>
    <w:rPr>
      <w:sz w:val="18"/>
      <w:szCs w:val="18"/>
    </w:rPr>
  </w:style>
  <w:style w:type="character" w:customStyle="1" w:styleId="24">
    <w:name w:val="批注框文本 Char"/>
    <w:basedOn w:val="19"/>
    <w:link w:val="9"/>
    <w:semiHidden/>
    <w:qFormat/>
    <w:uiPriority w:val="99"/>
    <w:rPr>
      <w:sz w:val="18"/>
      <w:szCs w:val="18"/>
    </w:rPr>
  </w:style>
  <w:style w:type="character" w:customStyle="1" w:styleId="25">
    <w:name w:val="纯文本 Char"/>
    <w:basedOn w:val="19"/>
    <w:semiHidden/>
    <w:qFormat/>
    <w:uiPriority w:val="99"/>
    <w:rPr>
      <w:rFonts w:ascii="宋体" w:hAnsi="Courier New" w:eastAsia="宋体" w:cs="Courier New"/>
      <w:szCs w:val="21"/>
    </w:rPr>
  </w:style>
  <w:style w:type="character" w:customStyle="1" w:styleId="26">
    <w:name w:val="纯文本 Char1"/>
    <w:link w:val="8"/>
    <w:qFormat/>
    <w:locked/>
    <w:uiPriority w:val="0"/>
    <w:rPr>
      <w:rFonts w:ascii="宋体" w:hAnsi="Courier New" w:eastAsia="宋体" w:cs="Times New Roman"/>
      <w:kern w:val="0"/>
      <w:sz w:val="20"/>
      <w:szCs w:val="21"/>
    </w:rPr>
  </w:style>
  <w:style w:type="character" w:customStyle="1" w:styleId="27">
    <w:name w:val="正文缩进 Char"/>
    <w:link w:val="4"/>
    <w:semiHidden/>
    <w:qFormat/>
    <w:locked/>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8514</Words>
  <Characters>8841</Characters>
  <Lines>56</Lines>
  <Paragraphs>15</Paragraphs>
  <TotalTime>7</TotalTime>
  <ScaleCrop>false</ScaleCrop>
  <LinksUpToDate>false</LinksUpToDate>
  <CharactersWithSpaces>15882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2022-07-03T08:03:00Z</dcterms:created>
  <dc:creator>王杰</dc:creator>
  <cp:lastModifiedBy>高丽</cp:lastModifiedBy>
  <cp:lastPrinted>2023-10-23T07:37:00Z</cp:lastPrinted>
  <dcterms:modified xsi:type="dcterms:W3CDTF">2026-07-28T07:46:48Z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9B4BD924E34E4ABCA6D7B29BFA56FB38_13</vt:lpwstr>
  </property>
  <property fmtid="{D5CDD505-2E9C-101B-9397-08002B2CF9AE}" pid="4" name="KSOTemplateDocerSaveRecord">
    <vt:lpwstr>eyJoZGlkIjoiYmE5OTM3NjNjNDRmYzMyMTg2MWRiNGRmNmJlZmQ0NTYiLCJ1c2VySWQiOiI1NzY2MTkzMDYifQ==</vt:lpwstr>
  </property>
</Properties>
</file>