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F33BB">
      <w:pPr>
        <w:spacing w:line="480" w:lineRule="auto"/>
        <w:ind w:firstLine="0" w:firstLineChars="0"/>
        <w:rPr>
          <w:rFonts w:ascii="黑体" w:hAnsi="黑体" w:eastAsia="黑体"/>
          <w:sz w:val="44"/>
          <w:szCs w:val="48"/>
          <w:highlight w:val="none"/>
          <w:u w:val="single"/>
        </w:rPr>
      </w:pPr>
    </w:p>
    <w:p w14:paraId="2C4895C1">
      <w:pPr>
        <w:ind w:firstLine="0" w:firstLineChars="0"/>
        <w:jc w:val="center"/>
        <w:rPr>
          <w:rFonts w:hint="eastAsia" w:ascii="宋体" w:hAnsi="宋体" w:cs="宋体"/>
          <w:b/>
          <w:bCs/>
          <w:sz w:val="40"/>
          <w:szCs w:val="40"/>
          <w:highlight w:val="none"/>
          <w:u w:val="none"/>
          <w:lang w:eastAsia="zh-CN"/>
        </w:rPr>
      </w:pPr>
      <w:bookmarkStart w:id="0" w:name="OLE_LINK114"/>
      <w:bookmarkStart w:id="1" w:name="OLE_LINK113"/>
      <w:bookmarkStart w:id="2" w:name="_Toc6457"/>
      <w:r>
        <w:rPr>
          <w:rFonts w:hint="eastAsia" w:ascii="宋体" w:hAnsi="宋体" w:cs="宋体"/>
          <w:b/>
          <w:bCs/>
          <w:sz w:val="40"/>
          <w:szCs w:val="40"/>
          <w:highlight w:val="none"/>
          <w:u w:val="none"/>
        </w:rPr>
        <w:t>南通轨道交通集团有限公司</w:t>
      </w:r>
      <w:bookmarkEnd w:id="0"/>
      <w:bookmarkEnd w:id="1"/>
      <w:r>
        <w:rPr>
          <w:rFonts w:hint="eastAsia" w:ascii="宋体" w:hAnsi="宋体" w:cs="宋体"/>
          <w:b/>
          <w:bCs/>
          <w:sz w:val="40"/>
          <w:szCs w:val="40"/>
          <w:highlight w:val="none"/>
          <w:u w:val="none"/>
        </w:rPr>
        <w:t>运营分公司2026年残值废旧物资处置项目</w:t>
      </w:r>
    </w:p>
    <w:p w14:paraId="6B5D80B6">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sz w:val="40"/>
          <w:szCs w:val="40"/>
          <w:highlight w:val="none"/>
          <w:u w:val="single"/>
          <w:lang w:eastAsia="zh-CN"/>
        </w:rPr>
        <w:t>NTGY-2026-HW-JJ-014</w:t>
      </w:r>
      <w:r>
        <w:rPr>
          <w:rFonts w:hint="eastAsia" w:ascii="宋体" w:hAnsi="宋体" w:cs="宋体"/>
          <w:b/>
          <w:bCs/>
          <w:sz w:val="40"/>
          <w:szCs w:val="40"/>
          <w:highlight w:val="none"/>
        </w:rPr>
        <w:t>）</w:t>
      </w:r>
      <w:bookmarkEnd w:id="2"/>
    </w:p>
    <w:p w14:paraId="5E3DE52D">
      <w:pPr>
        <w:ind w:firstLine="480"/>
        <w:rPr>
          <w:rFonts w:ascii="宋体" w:hAnsi="宋体" w:cs="宋体"/>
          <w:b/>
          <w:bCs/>
          <w:sz w:val="44"/>
          <w:szCs w:val="44"/>
          <w:highlight w:val="none"/>
        </w:rPr>
      </w:pPr>
      <w:r>
        <w:rPr>
          <w:highlight w:val="none"/>
        </w:rPr>
        <w:t xml:space="preserve"> </w:t>
      </w:r>
      <w:bookmarkStart w:id="3" w:name="_Toc11519"/>
    </w:p>
    <w:p w14:paraId="1974D117">
      <w:pPr>
        <w:ind w:firstLine="0" w:firstLineChars="0"/>
        <w:jc w:val="center"/>
        <w:rPr>
          <w:rFonts w:ascii="宋体" w:hAnsi="宋体" w:cs="宋体"/>
          <w:b/>
          <w:bCs/>
          <w:sz w:val="44"/>
          <w:szCs w:val="44"/>
          <w:highlight w:val="none"/>
        </w:rPr>
      </w:pPr>
    </w:p>
    <w:p w14:paraId="5E88586C">
      <w:pPr>
        <w:ind w:firstLine="0" w:firstLineChars="0"/>
        <w:jc w:val="center"/>
        <w:rPr>
          <w:rFonts w:ascii="宋体" w:hAnsi="宋体" w:cs="宋体"/>
          <w:b/>
          <w:bCs/>
          <w:sz w:val="72"/>
          <w:szCs w:val="72"/>
          <w:highlight w:val="none"/>
        </w:rPr>
      </w:pPr>
    </w:p>
    <w:p w14:paraId="0AC46FE9">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3"/>
    </w:p>
    <w:p w14:paraId="54E57D71">
      <w:pPr>
        <w:ind w:firstLine="0" w:firstLineChars="0"/>
        <w:jc w:val="center"/>
        <w:rPr>
          <w:rFonts w:ascii="黑体" w:hAnsi="黑体" w:eastAsia="黑体"/>
          <w:sz w:val="48"/>
          <w:szCs w:val="52"/>
          <w:highlight w:val="none"/>
        </w:rPr>
      </w:pPr>
    </w:p>
    <w:p w14:paraId="52DFA122">
      <w:pPr>
        <w:ind w:firstLine="0" w:firstLineChars="0"/>
        <w:jc w:val="center"/>
        <w:rPr>
          <w:rFonts w:ascii="黑体" w:hAnsi="黑体" w:eastAsia="黑体"/>
          <w:sz w:val="48"/>
          <w:szCs w:val="52"/>
          <w:highlight w:val="none"/>
        </w:rPr>
      </w:pPr>
    </w:p>
    <w:p w14:paraId="5353EC41">
      <w:pPr>
        <w:ind w:firstLine="0" w:firstLineChars="0"/>
        <w:jc w:val="center"/>
        <w:rPr>
          <w:rFonts w:ascii="黑体" w:hAnsi="黑体" w:eastAsia="黑体"/>
          <w:sz w:val="48"/>
          <w:szCs w:val="52"/>
          <w:highlight w:val="none"/>
        </w:rPr>
      </w:pPr>
    </w:p>
    <w:p w14:paraId="62BABFF4">
      <w:pPr>
        <w:ind w:firstLine="0" w:firstLineChars="0"/>
        <w:jc w:val="center"/>
        <w:rPr>
          <w:rFonts w:ascii="黑体" w:hAnsi="黑体" w:eastAsia="黑体"/>
          <w:sz w:val="48"/>
          <w:szCs w:val="52"/>
          <w:highlight w:val="none"/>
        </w:rPr>
      </w:pPr>
    </w:p>
    <w:p w14:paraId="72BEF5DE">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2DEAF6A8">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1C622CD6">
      <w:pPr>
        <w:ind w:firstLine="0" w:firstLineChars="0"/>
        <w:jc w:val="center"/>
        <w:rPr>
          <w:rFonts w:ascii="宋体" w:hAnsi="宋体"/>
          <w:szCs w:val="24"/>
          <w:highlight w:val="none"/>
          <w:u w:val="single"/>
        </w:rPr>
      </w:pPr>
      <w:r>
        <w:rPr>
          <w:rFonts w:hint="eastAsia" w:ascii="宋体" w:hAnsi="宋体"/>
          <w:szCs w:val="24"/>
          <w:highlight w:val="none"/>
        </w:rPr>
        <w:t>编制时间：</w:t>
      </w:r>
      <w:r>
        <w:rPr>
          <w:rFonts w:ascii="宋体" w:hAnsi="宋体"/>
          <w:szCs w:val="24"/>
          <w:highlight w:val="none"/>
          <w:u w:val="single"/>
        </w:rPr>
        <w:t>202</w:t>
      </w:r>
      <w:r>
        <w:rPr>
          <w:rFonts w:hint="eastAsia" w:ascii="宋体" w:hAnsi="宋体"/>
          <w:szCs w:val="24"/>
          <w:highlight w:val="none"/>
          <w:u w:val="single"/>
          <w:lang w:val="en-US" w:eastAsia="zh-CN"/>
        </w:rPr>
        <w:t>6</w:t>
      </w:r>
      <w:r>
        <w:rPr>
          <w:rFonts w:ascii="宋体" w:hAnsi="宋体"/>
          <w:szCs w:val="24"/>
          <w:highlight w:val="none"/>
          <w:u w:val="single"/>
        </w:rPr>
        <w:t>年</w:t>
      </w:r>
      <w:r>
        <w:rPr>
          <w:rFonts w:hint="eastAsia" w:ascii="宋体" w:hAnsi="宋体"/>
          <w:szCs w:val="24"/>
          <w:highlight w:val="none"/>
          <w:u w:val="single"/>
          <w:lang w:val="en-US" w:eastAsia="zh-CN"/>
        </w:rPr>
        <w:t>7</w:t>
      </w:r>
      <w:r>
        <w:rPr>
          <w:rFonts w:ascii="宋体" w:hAnsi="宋体"/>
          <w:szCs w:val="24"/>
          <w:highlight w:val="none"/>
          <w:u w:val="single"/>
        </w:rPr>
        <w:t>月</w:t>
      </w:r>
    </w:p>
    <w:p w14:paraId="1AFE7139">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cols w:space="425" w:num="1"/>
          <w:docGrid w:linePitch="312" w:charSpace="0"/>
        </w:sectPr>
      </w:pPr>
    </w:p>
    <w:sdt>
      <w:sdtPr>
        <w:rPr>
          <w:rFonts w:ascii="宋体" w:hAnsi="宋体" w:eastAsia="宋体" w:cstheme="minorBidi"/>
          <w:kern w:val="2"/>
          <w:sz w:val="21"/>
          <w:szCs w:val="22"/>
          <w:lang w:val="en-US" w:eastAsia="zh-CN" w:bidi="ar-SA"/>
        </w:rPr>
        <w:id w:val="147475166"/>
        <w15:color w:val="DBDBDB"/>
        <w:docPartObj>
          <w:docPartGallery w:val="Table of Contents"/>
          <w:docPartUnique/>
        </w:docPartObj>
      </w:sdtPr>
      <w:sdtEndPr>
        <w:rPr>
          <w:rFonts w:ascii="Times New Roman" w:hAnsi="Times New Roman" w:eastAsia="宋体" w:cstheme="minorBidi"/>
          <w:kern w:val="2"/>
          <w:sz w:val="24"/>
          <w:szCs w:val="22"/>
          <w:highlight w:val="none"/>
          <w:lang w:val="en-US" w:eastAsia="zh-CN" w:bidi="ar-SA"/>
        </w:rPr>
      </w:sdtEndPr>
      <w:sdtContent>
        <w:p w14:paraId="161B031F">
          <w:pPr>
            <w:spacing w:before="0" w:beforeLines="0" w:after="0" w:afterLines="0" w:line="240" w:lineRule="auto"/>
            <w:ind w:left="0" w:leftChars="0" w:right="0" w:rightChars="0" w:firstLine="0" w:firstLineChars="0"/>
            <w:jc w:val="center"/>
            <w:rPr>
              <w:rFonts w:hint="eastAsia" w:ascii="宋体" w:hAnsi="宋体" w:eastAsia="宋体" w:cs="宋体"/>
              <w:sz w:val="40"/>
              <w:szCs w:val="36"/>
            </w:rPr>
          </w:pPr>
          <w:r>
            <w:rPr>
              <w:rFonts w:hint="eastAsia" w:ascii="宋体" w:hAnsi="宋体" w:eastAsia="宋体" w:cs="宋体"/>
              <w:sz w:val="32"/>
              <w:szCs w:val="36"/>
            </w:rPr>
            <w:t>目录</w:t>
          </w:r>
        </w:p>
        <w:p w14:paraId="2721EA1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TOC \o "1-1" \h \u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_Toc2654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t>第一章 采购公告</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_Toc2654 \h </w:instrText>
          </w:r>
          <w:r>
            <w:rPr>
              <w:rFonts w:hint="eastAsia" w:ascii="宋体" w:hAnsi="宋体" w:eastAsia="宋体" w:cs="宋体"/>
              <w:sz w:val="36"/>
              <w:szCs w:val="36"/>
            </w:rPr>
            <w:fldChar w:fldCharType="separate"/>
          </w:r>
          <w:r>
            <w:rPr>
              <w:rFonts w:hint="eastAsia" w:ascii="宋体" w:hAnsi="宋体" w:eastAsia="宋体" w:cs="宋体"/>
              <w:sz w:val="36"/>
              <w:szCs w:val="36"/>
            </w:rPr>
            <w:t>1</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0478565F">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_Toc3394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t>第二章 供应商须知</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_Toc3394 \h </w:instrText>
          </w:r>
          <w:r>
            <w:rPr>
              <w:rFonts w:hint="eastAsia" w:ascii="宋体" w:hAnsi="宋体" w:eastAsia="宋体" w:cs="宋体"/>
              <w:sz w:val="36"/>
              <w:szCs w:val="36"/>
            </w:rPr>
            <w:fldChar w:fldCharType="separate"/>
          </w:r>
          <w:r>
            <w:rPr>
              <w:rFonts w:hint="eastAsia" w:ascii="宋体" w:hAnsi="宋体" w:eastAsia="宋体" w:cs="宋体"/>
              <w:sz w:val="36"/>
              <w:szCs w:val="36"/>
            </w:rPr>
            <w:t>5</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395E097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_Toc13019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第三章 评审方法</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_Toc13019 \h </w:instrText>
          </w:r>
          <w:r>
            <w:rPr>
              <w:rFonts w:hint="eastAsia" w:ascii="宋体" w:hAnsi="宋体" w:eastAsia="宋体" w:cs="宋体"/>
              <w:sz w:val="36"/>
              <w:szCs w:val="36"/>
            </w:rPr>
            <w:fldChar w:fldCharType="separate"/>
          </w:r>
          <w:r>
            <w:rPr>
              <w:rFonts w:hint="eastAsia" w:ascii="宋体" w:hAnsi="宋体" w:eastAsia="宋体" w:cs="宋体"/>
              <w:sz w:val="36"/>
              <w:szCs w:val="36"/>
            </w:rPr>
            <w:t>15</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6B0CEE1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_Toc24245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第四章 合同主要条款及格式</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_Toc24245 \h </w:instrText>
          </w:r>
          <w:r>
            <w:rPr>
              <w:rFonts w:hint="eastAsia" w:ascii="宋体" w:hAnsi="宋体" w:eastAsia="宋体" w:cs="宋体"/>
              <w:sz w:val="36"/>
              <w:szCs w:val="36"/>
            </w:rPr>
            <w:fldChar w:fldCharType="separate"/>
          </w:r>
          <w:r>
            <w:rPr>
              <w:rFonts w:hint="eastAsia" w:ascii="宋体" w:hAnsi="宋体" w:eastAsia="宋体" w:cs="宋体"/>
              <w:sz w:val="36"/>
              <w:szCs w:val="36"/>
            </w:rPr>
            <w:t>23</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560FD40F">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_Toc20197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第五章 采购需求</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_Toc20197 \h </w:instrText>
          </w:r>
          <w:r>
            <w:rPr>
              <w:rFonts w:hint="eastAsia" w:ascii="宋体" w:hAnsi="宋体" w:eastAsia="宋体" w:cs="宋体"/>
              <w:sz w:val="36"/>
              <w:szCs w:val="36"/>
            </w:rPr>
            <w:fldChar w:fldCharType="separate"/>
          </w:r>
          <w:r>
            <w:rPr>
              <w:rFonts w:hint="eastAsia" w:ascii="宋体" w:hAnsi="宋体" w:eastAsia="宋体" w:cs="宋体"/>
              <w:sz w:val="36"/>
              <w:szCs w:val="36"/>
            </w:rPr>
            <w:t>38</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36DD2332">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_Toc1553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第六章 响应文件格式</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_Toc1553 \h </w:instrText>
          </w:r>
          <w:r>
            <w:rPr>
              <w:rFonts w:hint="eastAsia" w:ascii="宋体" w:hAnsi="宋体" w:eastAsia="宋体" w:cs="宋体"/>
              <w:sz w:val="36"/>
              <w:szCs w:val="36"/>
            </w:rPr>
            <w:fldChar w:fldCharType="separate"/>
          </w:r>
          <w:r>
            <w:rPr>
              <w:rFonts w:hint="eastAsia" w:ascii="宋体" w:hAnsi="宋体" w:eastAsia="宋体" w:cs="宋体"/>
              <w:sz w:val="36"/>
              <w:szCs w:val="36"/>
            </w:rPr>
            <w:t>43</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58BD8C22">
          <w:pPr>
            <w:ind w:firstLine="480"/>
            <w:rPr>
              <w:rFonts w:ascii="Times New Roman" w:hAnsi="Times New Roman" w:eastAsia="宋体" w:cstheme="minorBidi"/>
              <w:kern w:val="2"/>
              <w:sz w:val="24"/>
              <w:szCs w:val="22"/>
              <w:highlight w:val="none"/>
              <w:lang w:val="en-US" w:eastAsia="zh-CN" w:bidi="ar-SA"/>
            </w:rPr>
          </w:pPr>
          <w:r>
            <w:rPr>
              <w:rFonts w:hint="eastAsia" w:ascii="宋体" w:hAnsi="宋体" w:eastAsia="宋体" w:cs="宋体"/>
              <w:sz w:val="40"/>
              <w:szCs w:val="36"/>
              <w:highlight w:val="none"/>
            </w:rPr>
            <w:fldChar w:fldCharType="end"/>
          </w:r>
        </w:p>
      </w:sdtContent>
    </w:sdt>
    <w:p w14:paraId="2B277D7B">
      <w:pPr>
        <w:pStyle w:val="2"/>
      </w:pPr>
    </w:p>
    <w:p w14:paraId="2DA21A52">
      <w:pPr>
        <w:ind w:firstLine="480"/>
        <w:rPr>
          <w:highlight w:val="none"/>
        </w:rPr>
      </w:pPr>
    </w:p>
    <w:p w14:paraId="2AF65E6A">
      <w:pPr>
        <w:ind w:firstLine="480"/>
        <w:rPr>
          <w:highlight w:val="none"/>
        </w:rPr>
        <w:sectPr>
          <w:footerReference r:id="rId11" w:type="default"/>
          <w:pgSz w:w="11906" w:h="16838"/>
          <w:pgMar w:top="1418" w:right="1588" w:bottom="1418" w:left="1588" w:header="851" w:footer="992" w:gutter="0"/>
          <w:pgNumType w:start="1"/>
          <w:cols w:space="425" w:num="1"/>
          <w:docGrid w:linePitch="312" w:charSpace="0"/>
        </w:sectPr>
      </w:pPr>
    </w:p>
    <w:p w14:paraId="6DE787E6">
      <w:pPr>
        <w:ind w:firstLine="0" w:firstLineChars="0"/>
        <w:rPr>
          <w:highlight w:val="none"/>
        </w:rPr>
      </w:pPr>
    </w:p>
    <w:p w14:paraId="32F4228E">
      <w:pPr>
        <w:ind w:firstLine="480"/>
        <w:rPr>
          <w:highlight w:val="none"/>
        </w:rPr>
      </w:pPr>
    </w:p>
    <w:p w14:paraId="71197B94">
      <w:pPr>
        <w:ind w:firstLine="480"/>
        <w:rPr>
          <w:highlight w:val="none"/>
        </w:rPr>
      </w:pPr>
    </w:p>
    <w:p w14:paraId="1C02C6A0">
      <w:pPr>
        <w:ind w:firstLine="480"/>
        <w:rPr>
          <w:highlight w:val="none"/>
        </w:rPr>
      </w:pPr>
    </w:p>
    <w:p w14:paraId="07D000ED">
      <w:pPr>
        <w:ind w:firstLine="480"/>
        <w:rPr>
          <w:highlight w:val="none"/>
        </w:rPr>
      </w:pPr>
    </w:p>
    <w:p w14:paraId="717596B5">
      <w:pPr>
        <w:ind w:firstLine="480"/>
        <w:rPr>
          <w:highlight w:val="none"/>
        </w:rPr>
      </w:pPr>
    </w:p>
    <w:p w14:paraId="66701EDA">
      <w:pPr>
        <w:ind w:firstLine="480"/>
        <w:rPr>
          <w:highlight w:val="none"/>
        </w:rPr>
      </w:pPr>
    </w:p>
    <w:p w14:paraId="724850CD">
      <w:pPr>
        <w:ind w:firstLine="480"/>
        <w:rPr>
          <w:highlight w:val="none"/>
        </w:rPr>
      </w:pPr>
    </w:p>
    <w:p w14:paraId="53CEA172">
      <w:pPr>
        <w:ind w:firstLine="480"/>
        <w:rPr>
          <w:highlight w:val="none"/>
        </w:rPr>
      </w:pPr>
    </w:p>
    <w:p w14:paraId="5A2C98B6">
      <w:pPr>
        <w:ind w:firstLine="480"/>
        <w:rPr>
          <w:highlight w:val="none"/>
        </w:rPr>
      </w:pPr>
    </w:p>
    <w:p w14:paraId="62AB1FC0">
      <w:pPr>
        <w:ind w:firstLine="480"/>
        <w:rPr>
          <w:highlight w:val="none"/>
        </w:rPr>
      </w:pPr>
    </w:p>
    <w:p w14:paraId="79DC7919">
      <w:pPr>
        <w:ind w:firstLine="480"/>
        <w:rPr>
          <w:highlight w:val="none"/>
        </w:rPr>
      </w:pPr>
    </w:p>
    <w:p w14:paraId="605710EE">
      <w:pPr>
        <w:ind w:firstLine="480"/>
        <w:rPr>
          <w:highlight w:val="none"/>
        </w:rPr>
      </w:pPr>
    </w:p>
    <w:p w14:paraId="17CF32CE">
      <w:pPr>
        <w:pStyle w:val="3"/>
        <w:ind w:firstLine="0" w:firstLineChars="0"/>
        <w:rPr>
          <w:highlight w:val="none"/>
        </w:rPr>
      </w:pPr>
      <w:bookmarkStart w:id="4" w:name="_Toc2654"/>
      <w:r>
        <w:rPr>
          <w:rFonts w:hint="eastAsia"/>
          <w:highlight w:val="none"/>
        </w:rPr>
        <w:t>第一章 采购公告</w:t>
      </w:r>
      <w:bookmarkEnd w:id="4"/>
    </w:p>
    <w:p w14:paraId="27215B51">
      <w:pPr>
        <w:widowControl/>
        <w:spacing w:line="240" w:lineRule="auto"/>
        <w:ind w:firstLine="0" w:firstLineChars="0"/>
        <w:jc w:val="left"/>
        <w:rPr>
          <w:rFonts w:eastAsia="黑体"/>
          <w:bCs/>
          <w:kern w:val="44"/>
          <w:sz w:val="44"/>
          <w:szCs w:val="44"/>
          <w:highlight w:val="none"/>
        </w:rPr>
      </w:pPr>
      <w:r>
        <w:rPr>
          <w:highlight w:val="none"/>
        </w:rPr>
        <w:br w:type="page"/>
      </w:r>
    </w:p>
    <w:p w14:paraId="7908AD1D">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04476029">
      <w:pPr>
        <w:ind w:firstLine="480"/>
        <w:rPr>
          <w:highlight w:val="none"/>
        </w:rPr>
      </w:pPr>
      <w:bookmarkStart w:id="5" w:name="OLE_LINK166"/>
      <w:bookmarkStart w:id="6" w:name="OLE_LINK167"/>
      <w:r>
        <w:rPr>
          <w:rFonts w:hint="eastAsia"/>
          <w:highlight w:val="none"/>
          <w:u w:val="single"/>
        </w:rPr>
        <w:t>南通轨道交通集团有限公司</w:t>
      </w:r>
      <w:bookmarkEnd w:id="5"/>
      <w:bookmarkEnd w:id="6"/>
      <w:r>
        <w:rPr>
          <w:rFonts w:hint="eastAsia"/>
          <w:highlight w:val="none"/>
          <w:u w:val="single"/>
          <w:lang w:eastAsia="zh-CN"/>
        </w:rPr>
        <w:t>运营分公司2026年残值废旧物资处置项目</w:t>
      </w:r>
      <w:r>
        <w:rPr>
          <w:rFonts w:hint="eastAsia"/>
          <w:highlight w:val="none"/>
        </w:rPr>
        <w:t>已具备采购条件，现采用</w:t>
      </w:r>
      <w:r>
        <w:rPr>
          <w:rFonts w:hint="eastAsia"/>
          <w:highlight w:val="none"/>
          <w:lang w:eastAsia="zh-CN"/>
        </w:rPr>
        <w:t>公开竞价</w:t>
      </w:r>
      <w:r>
        <w:rPr>
          <w:rFonts w:hint="eastAsia"/>
          <w:highlight w:val="none"/>
        </w:rPr>
        <w:t>方式进行</w:t>
      </w:r>
      <w:r>
        <w:rPr>
          <w:highlight w:val="none"/>
        </w:rPr>
        <w:t>采购。</w:t>
      </w:r>
    </w:p>
    <w:p w14:paraId="2F1FB0C0">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14:paraId="2D6E63B9">
      <w:pPr>
        <w:ind w:firstLine="482"/>
        <w:rPr>
          <w:rFonts w:hint="eastAsia" w:eastAsia="宋体"/>
          <w:highlight w:val="none"/>
          <w:u w:val="single"/>
          <w:lang w:eastAsia="zh-CN"/>
        </w:rPr>
      </w:pPr>
      <w:r>
        <w:rPr>
          <w:rFonts w:hint="eastAsia"/>
          <w:b/>
          <w:bCs/>
          <w:highlight w:val="none"/>
        </w:rPr>
        <w:t>1</w:t>
      </w:r>
      <w:r>
        <w:rPr>
          <w:b/>
          <w:bCs/>
          <w:highlight w:val="none"/>
        </w:rPr>
        <w:t>.1</w:t>
      </w:r>
      <w:r>
        <w:rPr>
          <w:rFonts w:hint="eastAsia"/>
          <w:b/>
          <w:bCs/>
          <w:highlight w:val="none"/>
        </w:rPr>
        <w:t>项目名称：</w:t>
      </w:r>
      <w:bookmarkStart w:id="7" w:name="OLE_LINK153"/>
      <w:bookmarkStart w:id="8" w:name="OLE_LINK154"/>
      <w:r>
        <w:rPr>
          <w:rFonts w:hint="eastAsia"/>
          <w:highlight w:val="none"/>
          <w:u w:val="single"/>
        </w:rPr>
        <w:t>南通轨道交通集团有限公司</w:t>
      </w:r>
      <w:bookmarkEnd w:id="7"/>
      <w:bookmarkEnd w:id="8"/>
      <w:r>
        <w:rPr>
          <w:rFonts w:hint="eastAsia"/>
          <w:highlight w:val="none"/>
          <w:u w:val="single"/>
          <w:lang w:eastAsia="zh-CN"/>
        </w:rPr>
        <w:t>运营分公司2026年残值废旧物资处置项目</w:t>
      </w:r>
    </w:p>
    <w:p w14:paraId="3FAAE9B0">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NTGY-2026-HW-JJ-014</w:t>
      </w:r>
    </w:p>
    <w:p w14:paraId="62956878">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1E07270E">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6EC7DB2C">
      <w:pPr>
        <w:ind w:firstLine="482"/>
        <w:rPr>
          <w:rFonts w:hint="eastAsia" w:ascii="宋体" w:hAnsi="宋体" w:eastAsia="宋体"/>
          <w:szCs w:val="24"/>
          <w:highlight w:val="none"/>
          <w:u w:val="single"/>
        </w:rPr>
      </w:pPr>
      <w:r>
        <w:rPr>
          <w:rFonts w:hint="eastAsia"/>
          <w:b/>
          <w:bCs/>
          <w:highlight w:val="none"/>
        </w:rPr>
        <w:t>1</w:t>
      </w:r>
      <w:r>
        <w:rPr>
          <w:b/>
          <w:bCs/>
          <w:highlight w:val="none"/>
        </w:rPr>
        <w:t>.5</w:t>
      </w:r>
      <w:r>
        <w:rPr>
          <w:rFonts w:hint="eastAsia"/>
          <w:b/>
          <w:bCs/>
          <w:highlight w:val="none"/>
        </w:rPr>
        <w:t>标段划分：</w:t>
      </w:r>
      <w:r>
        <w:rPr>
          <w:rFonts w:hint="eastAsia" w:ascii="宋体" w:hAnsi="宋体" w:eastAsia="宋体"/>
          <w:szCs w:val="24"/>
          <w:highlight w:val="none"/>
          <w:u w:val="single"/>
        </w:rPr>
        <w:t>本项目划分为两个标段，标段一废旧灭火器处置，标段二普通废旧物资处置。本项目不接受联合体响应，供应商可以投2个标段，可兼投兼中。开评标顺序：1标段→2标段。</w:t>
      </w:r>
    </w:p>
    <w:p w14:paraId="4C4307A9">
      <w:pPr>
        <w:ind w:firstLine="482"/>
        <w:rPr>
          <w:rFonts w:hint="eastAsia" w:eastAsia="宋体"/>
          <w:highlight w:val="none"/>
          <w:u w:val="single"/>
        </w:rPr>
      </w:pPr>
      <w:r>
        <w:rPr>
          <w:rFonts w:hint="eastAsia"/>
          <w:b/>
          <w:bCs/>
          <w:highlight w:val="none"/>
        </w:rPr>
        <w:t>1</w:t>
      </w:r>
      <w:r>
        <w:rPr>
          <w:b/>
          <w:bCs/>
          <w:highlight w:val="none"/>
        </w:rPr>
        <w:t>.6</w:t>
      </w:r>
      <w:r>
        <w:rPr>
          <w:rFonts w:hint="eastAsia"/>
          <w:b/>
          <w:bCs/>
          <w:highlight w:val="none"/>
        </w:rPr>
        <w:t>项目限价：</w:t>
      </w:r>
      <w:r>
        <w:rPr>
          <w:rFonts w:hint="eastAsia"/>
          <w:b w:val="0"/>
          <w:bCs w:val="0"/>
          <w:highlight w:val="none"/>
          <w:u w:val="single"/>
          <w:lang w:val="en-US" w:eastAsia="zh-CN"/>
        </w:rPr>
        <w:t>标段一最低限价为</w:t>
      </w:r>
      <w:r>
        <w:rPr>
          <w:rFonts w:hint="eastAsia" w:eastAsia="宋体"/>
          <w:highlight w:val="none"/>
          <w:u w:val="single"/>
        </w:rPr>
        <w:t>13879.64元，</w:t>
      </w:r>
      <w:r>
        <w:rPr>
          <w:rFonts w:hint="eastAsia"/>
          <w:highlight w:val="none"/>
          <w:u w:val="single"/>
          <w:lang w:val="en-US" w:eastAsia="zh-CN"/>
        </w:rPr>
        <w:t>标段二最低限价为</w:t>
      </w:r>
      <w:r>
        <w:rPr>
          <w:rFonts w:hint="eastAsia" w:eastAsia="宋体"/>
          <w:highlight w:val="none"/>
          <w:u w:val="single"/>
        </w:rPr>
        <w:t>147166.25元）</w:t>
      </w:r>
    </w:p>
    <w:p w14:paraId="57DB2517">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1700ABD0">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7E7CA1AC">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项目工期：</w:t>
      </w:r>
      <w:r>
        <w:rPr>
          <w:rFonts w:hint="eastAsia"/>
          <w:highlight w:val="none"/>
          <w:u w:val="single"/>
        </w:rPr>
        <w:t>见第五章《采购需求》</w:t>
      </w:r>
    </w:p>
    <w:p w14:paraId="7C99BC0D">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429C8D9D">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29078291">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5A90DC1C">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03084420">
      <w:pPr>
        <w:pStyle w:val="2"/>
        <w:ind w:firstLine="482"/>
        <w:rPr>
          <w:highlight w:val="none"/>
        </w:rPr>
      </w:pPr>
      <w:bookmarkStart w:id="9" w:name="_Hlk135227657"/>
      <w:r>
        <w:rPr>
          <w:rFonts w:hint="eastAsia" w:cs="Times New Roman"/>
          <w:highlight w:val="none"/>
        </w:rPr>
        <w:t>3</w:t>
      </w:r>
      <w:r>
        <w:rPr>
          <w:highlight w:val="none"/>
        </w:rPr>
        <w:t xml:space="preserve"> </w:t>
      </w:r>
      <w:r>
        <w:rPr>
          <w:rFonts w:hint="eastAsia"/>
          <w:highlight w:val="none"/>
        </w:rPr>
        <w:t>供应商资格要求</w:t>
      </w:r>
    </w:p>
    <w:bookmarkEnd w:id="9"/>
    <w:p w14:paraId="3112A4FF">
      <w:pPr>
        <w:ind w:left="420" w:firstLine="60" w:firstLineChars="25"/>
        <w:rPr>
          <w:highlight w:val="none"/>
        </w:rPr>
      </w:pPr>
      <w:r>
        <w:rPr>
          <w:rFonts w:hint="eastAsia"/>
          <w:b/>
          <w:bCs/>
          <w:highlight w:val="none"/>
        </w:rPr>
        <w:t>3</w:t>
      </w:r>
      <w:r>
        <w:rPr>
          <w:b/>
          <w:bCs/>
          <w:highlight w:val="none"/>
        </w:rPr>
        <w:t>.1</w:t>
      </w:r>
      <w:r>
        <w:rPr>
          <w:rFonts w:hint="eastAsia"/>
          <w:b/>
          <w:bCs/>
          <w:highlight w:val="none"/>
        </w:rPr>
        <w:t>资格要求：</w:t>
      </w:r>
      <w:r>
        <w:rPr>
          <w:rFonts w:hint="eastAsia"/>
          <w:highlight w:val="none"/>
          <w:u w:val="single"/>
        </w:rPr>
        <w:t>注册于中华人民共和国境内，具有独立法人资格</w:t>
      </w:r>
    </w:p>
    <w:p w14:paraId="2B2A2913">
      <w:pPr>
        <w:ind w:firstLine="482"/>
        <w:rPr>
          <w:rFonts w:hint="eastAsia" w:eastAsia="宋体"/>
          <w:highlight w:val="none"/>
          <w:u w:val="single"/>
          <w:lang w:eastAsia="zh-CN"/>
        </w:rPr>
      </w:pPr>
      <w:r>
        <w:rPr>
          <w:rFonts w:hint="eastAsia"/>
          <w:b/>
          <w:bCs/>
          <w:highlight w:val="none"/>
        </w:rPr>
        <w:t>3</w:t>
      </w:r>
      <w:r>
        <w:rPr>
          <w:b/>
          <w:bCs/>
          <w:highlight w:val="none"/>
        </w:rPr>
        <w:t>.2</w:t>
      </w:r>
      <w:r>
        <w:rPr>
          <w:rFonts w:hint="eastAsia"/>
          <w:b/>
          <w:bCs/>
          <w:highlight w:val="none"/>
        </w:rPr>
        <w:t>资质要求：</w:t>
      </w:r>
      <w:r>
        <w:rPr>
          <w:rFonts w:hint="eastAsia"/>
          <w:highlight w:val="none"/>
          <w:u w:val="single"/>
          <w:lang w:val="en-US" w:eastAsia="zh-CN"/>
        </w:rPr>
        <w:t>/</w:t>
      </w:r>
    </w:p>
    <w:p w14:paraId="627A0FC9">
      <w:pPr>
        <w:ind w:firstLine="480"/>
        <w:rPr>
          <w:rFonts w:hint="eastAsia"/>
          <w:b/>
          <w:bCs/>
          <w:highlight w:val="none"/>
        </w:rPr>
      </w:pPr>
      <w:r>
        <w:rPr>
          <w:rFonts w:hint="eastAsia"/>
          <w:b/>
          <w:bCs/>
          <w:highlight w:val="none"/>
        </w:rPr>
        <w:t>3</w:t>
      </w:r>
      <w:r>
        <w:rPr>
          <w:b/>
          <w:bCs/>
          <w:highlight w:val="none"/>
        </w:rPr>
        <w:t>.3</w:t>
      </w:r>
      <w:r>
        <w:rPr>
          <w:rFonts w:hint="eastAsia"/>
          <w:b/>
          <w:bCs/>
          <w:highlight w:val="none"/>
        </w:rPr>
        <w:t>业绩要求：</w:t>
      </w:r>
    </w:p>
    <w:p w14:paraId="60A561E5">
      <w:pPr>
        <w:wordWrap w:val="0"/>
        <w:ind w:left="420" w:firstLine="60" w:firstLineChars="25"/>
        <w:jc w:val="left"/>
        <w:rPr>
          <w:rFonts w:hint="default"/>
          <w:b/>
          <w:bCs/>
          <w:highlight w:val="none"/>
          <w:lang w:val="en-US" w:eastAsia="zh-CN"/>
        </w:rPr>
      </w:pPr>
      <w:r>
        <w:rPr>
          <w:rFonts w:hint="eastAsia"/>
          <w:b/>
          <w:bCs/>
          <w:highlight w:val="none"/>
          <w:lang w:val="en-US" w:eastAsia="zh-CN"/>
        </w:rPr>
        <w:t>标段一：参选人需提供2023年1月1日以来具有灭火器处置回收项目业绩</w:t>
      </w:r>
    </w:p>
    <w:p w14:paraId="213FDAF3">
      <w:pPr>
        <w:wordWrap w:val="0"/>
        <w:ind w:left="420" w:firstLine="60" w:firstLineChars="25"/>
        <w:jc w:val="left"/>
        <w:rPr>
          <w:rFonts w:hint="eastAsia"/>
          <w:b/>
          <w:bCs/>
          <w:highlight w:val="none"/>
        </w:rPr>
      </w:pPr>
      <w:r>
        <w:rPr>
          <w:rFonts w:hint="eastAsia"/>
          <w:b/>
          <w:bCs/>
          <w:highlight w:val="none"/>
          <w:lang w:eastAsia="zh-CN"/>
        </w:rPr>
        <w:t>标段二：</w:t>
      </w:r>
      <w:r>
        <w:rPr>
          <w:rFonts w:hint="eastAsia"/>
          <w:b/>
          <w:bCs/>
          <w:highlight w:val="none"/>
          <w:lang w:val="en-US" w:eastAsia="zh-CN"/>
        </w:rPr>
        <w:t>/</w:t>
      </w:r>
    </w:p>
    <w:p w14:paraId="6E94DB26">
      <w:pPr>
        <w:ind w:firstLine="482"/>
        <w:rPr>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highlight w:val="none"/>
          <w:u w:val="single"/>
          <w:lang w:val="en-US" w:eastAsia="zh-CN"/>
        </w:rPr>
        <w:t>供应商</w:t>
      </w:r>
      <w:r>
        <w:rPr>
          <w:rFonts w:hint="eastAsia"/>
          <w:highlight w:val="none"/>
          <w:u w:val="single"/>
        </w:rPr>
        <w:t>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31213BED">
      <w:pPr>
        <w:ind w:firstLine="482"/>
        <w:rPr>
          <w:rFonts w:hint="eastAsia"/>
          <w:highlight w:val="none"/>
          <w:u w:val="single"/>
          <w:lang w:val="en-US" w:eastAsia="zh-CN"/>
        </w:rPr>
      </w:pPr>
      <w:r>
        <w:rPr>
          <w:rFonts w:hint="eastAsia"/>
          <w:b/>
          <w:bCs/>
          <w:highlight w:val="none"/>
          <w:u w:val="none"/>
        </w:rPr>
        <w:t>3.5人员要求：</w:t>
      </w:r>
      <w:r>
        <w:rPr>
          <w:rFonts w:hint="eastAsia"/>
          <w:highlight w:val="none"/>
          <w:u w:val="single"/>
          <w:lang w:val="en-US" w:eastAsia="zh-CN"/>
        </w:rPr>
        <w:t>/</w:t>
      </w:r>
    </w:p>
    <w:p w14:paraId="5B8D7205">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0ABDA855">
      <w:pPr>
        <w:wordWrap w:val="0"/>
        <w:ind w:left="420" w:firstLine="60" w:firstLineChars="25"/>
        <w:jc w:val="left"/>
        <w:rPr>
          <w:b/>
          <w:bCs/>
          <w:highlight w:val="none"/>
        </w:rPr>
      </w:pPr>
      <w:r>
        <w:rPr>
          <w:rFonts w:hint="eastAsia"/>
          <w:b/>
          <w:bCs/>
          <w:highlight w:val="none"/>
        </w:rPr>
        <w:t>3.7禁止情形：</w:t>
      </w:r>
    </w:p>
    <w:p w14:paraId="4C4E3EE1">
      <w:pPr>
        <w:wordWrap w:val="0"/>
        <w:ind w:left="420" w:firstLine="60" w:firstLineChars="25"/>
        <w:jc w:val="left"/>
        <w:rPr>
          <w:rFonts w:hint="eastAsia"/>
          <w:highlight w:val="none"/>
        </w:rPr>
      </w:pPr>
      <w:r>
        <w:rPr>
          <w:rFonts w:hint="eastAsia"/>
          <w:highlight w:val="none"/>
        </w:rPr>
        <w:t>3.7.1单位负责人为同一人或者存在控股、管理关系的不同单位，不得参加同一</w:t>
      </w:r>
    </w:p>
    <w:p w14:paraId="5D86F1C2">
      <w:pPr>
        <w:wordWrap w:val="0"/>
        <w:ind w:firstLine="0" w:firstLineChars="0"/>
        <w:jc w:val="left"/>
        <w:rPr>
          <w:highlight w:val="none"/>
        </w:rPr>
      </w:pPr>
      <w:r>
        <w:rPr>
          <w:rFonts w:hint="eastAsia"/>
          <w:highlight w:val="none"/>
        </w:rPr>
        <w:t>标段或者未划分标段的同一项目的采购活动；</w:t>
      </w:r>
    </w:p>
    <w:p w14:paraId="481E2A43">
      <w:pPr>
        <w:wordWrap w:val="0"/>
        <w:ind w:left="420" w:firstLine="60" w:firstLineChars="25"/>
        <w:jc w:val="left"/>
        <w:rPr>
          <w:rFonts w:hint="eastAsia"/>
          <w:highlight w:val="none"/>
        </w:rPr>
      </w:pPr>
      <w:r>
        <w:rPr>
          <w:rFonts w:hint="eastAsia"/>
          <w:highlight w:val="none"/>
        </w:rPr>
        <w:t>3.7.2与采购人存在利害关系可能影响采购公正性的法人、其他组织或者个人，</w:t>
      </w:r>
    </w:p>
    <w:p w14:paraId="61956EFE">
      <w:pPr>
        <w:wordWrap w:val="0"/>
        <w:ind w:firstLine="0" w:firstLineChars="0"/>
        <w:jc w:val="left"/>
        <w:rPr>
          <w:highlight w:val="none"/>
        </w:rPr>
      </w:pPr>
      <w:r>
        <w:rPr>
          <w:rFonts w:hint="eastAsia"/>
          <w:highlight w:val="none"/>
        </w:rPr>
        <w:t>不得参加采购活动。</w:t>
      </w:r>
    </w:p>
    <w:p w14:paraId="4FAE9B2B">
      <w:pPr>
        <w:ind w:firstLine="482"/>
        <w:rPr>
          <w:rFonts w:hint="eastAsia"/>
          <w:b/>
          <w:highlight w:val="none"/>
        </w:rPr>
      </w:pPr>
      <w:r>
        <w:rPr>
          <w:rFonts w:hint="eastAsia"/>
          <w:b/>
          <w:highlight w:val="none"/>
        </w:rPr>
        <w:t>3.8其他要求：</w:t>
      </w:r>
    </w:p>
    <w:p w14:paraId="64E51AC2">
      <w:pPr>
        <w:wordWrap w:val="0"/>
        <w:ind w:left="420" w:firstLine="60" w:firstLineChars="25"/>
        <w:jc w:val="left"/>
        <w:rPr>
          <w:rFonts w:hint="eastAsia"/>
          <w:b/>
          <w:bCs/>
          <w:highlight w:val="none"/>
          <w:lang w:val="en-US" w:eastAsia="zh-CN"/>
        </w:rPr>
      </w:pPr>
      <w:r>
        <w:rPr>
          <w:rFonts w:hint="eastAsia"/>
          <w:b/>
          <w:bCs/>
          <w:highlight w:val="none"/>
          <w:lang w:val="en-US" w:eastAsia="zh-CN"/>
        </w:rPr>
        <w:t>标段一：参选人须具备废旧灭火器合法处置资质，符合消防、环保相关管理规定，具备安全处置能力。</w:t>
      </w:r>
    </w:p>
    <w:p w14:paraId="40B5D6D4">
      <w:pPr>
        <w:wordWrap w:val="0"/>
        <w:ind w:left="420" w:firstLine="60" w:firstLineChars="25"/>
        <w:jc w:val="left"/>
        <w:rPr>
          <w:rFonts w:hint="eastAsia"/>
          <w:b/>
          <w:bCs/>
          <w:highlight w:val="none"/>
          <w:lang w:eastAsia="zh-CN"/>
        </w:rPr>
      </w:pPr>
      <w:r>
        <w:rPr>
          <w:rFonts w:hint="eastAsia"/>
          <w:b/>
          <w:bCs/>
          <w:highlight w:val="none"/>
          <w:lang w:eastAsia="zh-CN"/>
        </w:rPr>
        <w:t>标段二：参选人须为商务部业务系统统一平台再生资源回收备案单位。</w:t>
      </w:r>
    </w:p>
    <w:p w14:paraId="2C382A86">
      <w:pPr>
        <w:ind w:firstLine="482"/>
        <w:rPr>
          <w:highlight w:val="none"/>
        </w:rPr>
      </w:pPr>
      <w:r>
        <w:rPr>
          <w:rFonts w:hint="eastAsia" w:cs="Times New Roman"/>
          <w:b/>
          <w:bCs/>
          <w:highlight w:val="none"/>
        </w:rPr>
        <w:t>4</w:t>
      </w:r>
      <w:r>
        <w:rPr>
          <w:b/>
          <w:bCs/>
          <w:highlight w:val="none"/>
        </w:rPr>
        <w:t xml:space="preserve"> </w:t>
      </w:r>
      <w:r>
        <w:rPr>
          <w:rFonts w:hint="eastAsia"/>
          <w:b/>
          <w:bCs/>
          <w:highlight w:val="none"/>
        </w:rPr>
        <w:t>采购文件获取：</w:t>
      </w:r>
      <w:r>
        <w:rPr>
          <w:rFonts w:hint="eastAsia"/>
          <w:b/>
          <w:bCs/>
          <w:highlight w:val="none"/>
          <w:u w:val="single"/>
        </w:rPr>
        <w:t>采购文件在本网页内下载</w:t>
      </w:r>
    </w:p>
    <w:p w14:paraId="30DB43B3">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1DB567E7">
      <w:pPr>
        <w:ind w:firstLine="482"/>
        <w:rPr>
          <w:highlight w:val="none"/>
        </w:rPr>
      </w:pPr>
      <w:r>
        <w:rPr>
          <w:rFonts w:hint="eastAsia"/>
          <w:b/>
          <w:bCs/>
          <w:highlight w:val="none"/>
        </w:rPr>
        <w:t>5</w:t>
      </w:r>
      <w:r>
        <w:rPr>
          <w:b/>
          <w:bCs/>
          <w:highlight w:val="none"/>
        </w:rPr>
        <w:t>.1</w:t>
      </w:r>
      <w:bookmarkStart w:id="10" w:name="OLE_LINK177"/>
      <w:r>
        <w:rPr>
          <w:rFonts w:hint="eastAsia"/>
          <w:b/>
          <w:bCs/>
          <w:highlight w:val="none"/>
        </w:rPr>
        <w:t>响应文件递交截止时间</w:t>
      </w:r>
      <w:bookmarkEnd w:id="10"/>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8</w:t>
      </w:r>
      <w:r>
        <w:rPr>
          <w:rFonts w:hint="eastAsia"/>
          <w:highlight w:val="none"/>
          <w:u w:val="single"/>
        </w:rPr>
        <w:t>月</w:t>
      </w:r>
      <w:r>
        <w:rPr>
          <w:rFonts w:hint="eastAsia"/>
          <w:highlight w:val="none"/>
          <w:u w:val="single"/>
          <w:lang w:val="en-US" w:eastAsia="zh-CN"/>
        </w:rPr>
        <w:t>11</w:t>
      </w:r>
      <w:r>
        <w:rPr>
          <w:rFonts w:hint="eastAsia"/>
          <w:highlight w:val="none"/>
          <w:u w:val="single"/>
        </w:rPr>
        <w:t>日1</w:t>
      </w:r>
      <w:r>
        <w:rPr>
          <w:rFonts w:hint="eastAsia"/>
          <w:highlight w:val="none"/>
          <w:u w:val="single"/>
          <w:lang w:val="en-US" w:eastAsia="zh-CN"/>
        </w:rPr>
        <w:t>4</w:t>
      </w:r>
      <w:r>
        <w:rPr>
          <w:rFonts w:hint="eastAsia"/>
          <w:highlight w:val="none"/>
          <w:u w:val="single"/>
        </w:rPr>
        <w:t>:</w:t>
      </w:r>
      <w:r>
        <w:rPr>
          <w:rFonts w:hint="eastAsia"/>
          <w:highlight w:val="none"/>
          <w:u w:val="single"/>
          <w:lang w:val="en-US" w:eastAsia="zh-CN"/>
        </w:rPr>
        <w:t>3</w:t>
      </w:r>
      <w:r>
        <w:rPr>
          <w:highlight w:val="none"/>
          <w:u w:val="single"/>
        </w:rPr>
        <w:t>0</w:t>
      </w:r>
    </w:p>
    <w:p w14:paraId="2CD1C2E2">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319F932F">
      <w:pPr>
        <w:ind w:firstLine="0" w:firstLineChars="0"/>
        <w:rPr>
          <w:highlight w:val="none"/>
          <w:u w:val="single"/>
        </w:rPr>
      </w:pPr>
      <w:r>
        <w:rPr>
          <w:rFonts w:ascii="宋体" w:hAnsi="宋体" w:cs="宋体"/>
          <w:szCs w:val="24"/>
          <w:highlight w:val="none"/>
          <w:u w:val="single"/>
        </w:rPr>
        <w:t>标室</w:t>
      </w:r>
    </w:p>
    <w:p w14:paraId="095DF5B4">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6AA9D3EE">
      <w:pPr>
        <w:ind w:firstLine="0" w:firstLineChars="0"/>
        <w:rPr>
          <w:highlight w:val="none"/>
        </w:rPr>
      </w:pPr>
      <w:r>
        <w:rPr>
          <w:rFonts w:hint="eastAsia"/>
          <w:highlight w:val="none"/>
          <w:u w:val="single"/>
        </w:rPr>
        <w:t>不接受邮寄等其他方式。</w:t>
      </w:r>
    </w:p>
    <w:p w14:paraId="5F3B747F">
      <w:pPr>
        <w:ind w:firstLine="480"/>
        <w:rPr>
          <w:highlight w:val="none"/>
        </w:rPr>
      </w:pPr>
      <w:r>
        <w:rPr>
          <w:rFonts w:hint="eastAsia"/>
          <w:highlight w:val="none"/>
        </w:rPr>
        <w:t>5</w:t>
      </w:r>
      <w:r>
        <w:rPr>
          <w:highlight w:val="none"/>
        </w:rPr>
        <w:t>.</w:t>
      </w:r>
      <w:r>
        <w:rPr>
          <w:rFonts w:hint="eastAsia"/>
          <w:highlight w:val="none"/>
        </w:rPr>
        <w:t>4逾期送达、未送达指定地点的或未密封的响应文件，采购人将拒绝接收。</w:t>
      </w:r>
    </w:p>
    <w:p w14:paraId="3CD2932C">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4F190127">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6E7CFBAA">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2D0CBD9E">
      <w:pPr>
        <w:pStyle w:val="10"/>
        <w:ind w:firstLine="482"/>
        <w:rPr>
          <w:rFonts w:ascii="Times New Roman" w:cstheme="majorBidi"/>
          <w:kern w:val="2"/>
          <w:sz w:val="24"/>
          <w:szCs w:val="32"/>
          <w:highlight w:val="none"/>
          <w:u w:val="single"/>
        </w:rPr>
      </w:pPr>
      <w:r>
        <w:rPr>
          <w:rFonts w:hint="eastAsia" w:ascii="Times New Roman" w:cstheme="majorBidi"/>
          <w:b/>
          <w:bCs/>
          <w:kern w:val="2"/>
          <w:sz w:val="24"/>
          <w:szCs w:val="32"/>
          <w:highlight w:val="none"/>
        </w:rPr>
        <w:t>6.3资格审查：</w:t>
      </w:r>
      <w:r>
        <w:rPr>
          <w:rFonts w:hint="eastAsia" w:ascii="Times New Roman" w:cstheme="majorBidi"/>
          <w:kern w:val="2"/>
          <w:sz w:val="24"/>
          <w:szCs w:val="32"/>
          <w:highlight w:val="none"/>
          <w:u w:val="single"/>
        </w:rPr>
        <w:t>资格后审</w:t>
      </w:r>
    </w:p>
    <w:p w14:paraId="730FAF33">
      <w:pPr>
        <w:ind w:firstLine="482"/>
        <w:rPr>
          <w:rFonts w:cstheme="majorBidi"/>
          <w:szCs w:val="32"/>
          <w:highlight w:val="none"/>
          <w:u w:val="single"/>
        </w:rPr>
      </w:pPr>
      <w:r>
        <w:rPr>
          <w:rFonts w:hint="eastAsia"/>
          <w:b/>
          <w:bCs/>
          <w:highlight w:val="none"/>
        </w:rPr>
        <w:t>6</w:t>
      </w:r>
      <w:r>
        <w:rPr>
          <w:b/>
          <w:bCs/>
          <w:highlight w:val="none"/>
        </w:rPr>
        <w:t>.</w:t>
      </w:r>
      <w:r>
        <w:rPr>
          <w:rFonts w:hint="eastAsia"/>
          <w:b/>
          <w:bCs/>
          <w:highlight w:val="none"/>
        </w:rPr>
        <w:t>4评审方法：</w:t>
      </w:r>
      <w:r>
        <w:rPr>
          <w:rFonts w:hint="eastAsia" w:cstheme="majorBidi"/>
          <w:szCs w:val="32"/>
          <w:highlight w:val="none"/>
          <w:u w:val="single"/>
        </w:rPr>
        <w:t>经评审的最高投标价法</w:t>
      </w:r>
    </w:p>
    <w:p w14:paraId="7CDE39E0">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75906372">
      <w:pPr>
        <w:pStyle w:val="2"/>
        <w:ind w:firstLine="482"/>
        <w:rPr>
          <w:highlight w:val="none"/>
        </w:rPr>
      </w:pPr>
      <w:r>
        <w:rPr>
          <w:rFonts w:hint="eastAsia"/>
          <w:highlight w:val="none"/>
        </w:rPr>
        <w:t>7 采购公告媒介</w:t>
      </w:r>
    </w:p>
    <w:p w14:paraId="45C7DE70">
      <w:pPr>
        <w:ind w:firstLine="480"/>
        <w:rPr>
          <w:highlight w:val="none"/>
        </w:rPr>
      </w:pPr>
      <w:r>
        <w:rPr>
          <w:rFonts w:hint="eastAsia"/>
          <w:highlight w:val="none"/>
        </w:rPr>
        <w:t>本公告同时在以下媒体发布：</w:t>
      </w:r>
    </w:p>
    <w:p w14:paraId="48BA20CC">
      <w:pPr>
        <w:ind w:firstLine="480"/>
        <w:rPr>
          <w:color w:val="auto"/>
          <w:highlight w:val="none"/>
          <w:u w:val="single"/>
        </w:rPr>
      </w:pPr>
      <w:r>
        <w:rPr>
          <w:rFonts w:hint="eastAsia"/>
          <w:color w:val="auto"/>
          <w:highlight w:val="none"/>
          <w:u w:val="single"/>
        </w:rPr>
        <w:t>南通轨道交通官方网站（</w:t>
      </w:r>
      <w:r>
        <w:rPr>
          <w:rFonts w:hint="eastAsia"/>
          <w:color w:val="auto"/>
          <w:highlight w:val="none"/>
        </w:rPr>
        <w:fldChar w:fldCharType="begin"/>
      </w:r>
      <w:r>
        <w:rPr>
          <w:color w:val="auto"/>
          <w:highlight w:val="none"/>
        </w:rPr>
        <w:instrText xml:space="preserve"> HYPERLINK "https://www.ntrailway.com/）、" </w:instrText>
      </w:r>
      <w:r>
        <w:rPr>
          <w:rFonts w:hint="eastAsia"/>
          <w:color w:val="auto"/>
          <w:highlight w:val="none"/>
        </w:rPr>
        <w:fldChar w:fldCharType="separate"/>
      </w:r>
      <w:r>
        <w:rPr>
          <w:rFonts w:hint="eastAsia"/>
          <w:color w:val="auto"/>
          <w:highlight w:val="none"/>
          <w:u w:val="single"/>
        </w:rPr>
        <w:t>https://www.ntrailway.com/）</w:t>
      </w:r>
      <w:r>
        <w:rPr>
          <w:rFonts w:hint="eastAsia"/>
          <w:color w:val="auto"/>
          <w:highlight w:val="none"/>
          <w:u w:val="single"/>
        </w:rPr>
        <w:fldChar w:fldCharType="end"/>
      </w:r>
    </w:p>
    <w:p w14:paraId="22ABD756">
      <w:pPr>
        <w:ind w:firstLine="480"/>
        <w:rPr>
          <w:color w:val="auto"/>
          <w:highlight w:val="none"/>
          <w:u w:val="single"/>
        </w:rPr>
      </w:pPr>
      <w:r>
        <w:rPr>
          <w:rFonts w:hint="eastAsia"/>
          <w:color w:val="auto"/>
          <w:highlight w:val="none"/>
          <w:u w:val="single"/>
        </w:rPr>
        <w:t>江苏招标采购服务平台（http://www.jszbcg.com/）</w:t>
      </w:r>
    </w:p>
    <w:p w14:paraId="3E9A3605">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5FD9D60E">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20A5EDBA">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63971DF3">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09A5B428">
      <w:pPr>
        <w:ind w:firstLine="482"/>
        <w:rPr>
          <w:highlight w:val="none"/>
        </w:rPr>
      </w:pPr>
      <w:r>
        <w:rPr>
          <w:rFonts w:hint="eastAsia"/>
          <w:b/>
          <w:bCs/>
          <w:highlight w:val="none"/>
        </w:rPr>
        <w:t>联系人：</w:t>
      </w:r>
      <w:r>
        <w:rPr>
          <w:rFonts w:hint="eastAsia"/>
          <w:highlight w:val="none"/>
          <w:u w:val="single"/>
        </w:rPr>
        <w:t>张先生</w:t>
      </w:r>
    </w:p>
    <w:p w14:paraId="61001862">
      <w:pPr>
        <w:ind w:firstLine="482"/>
        <w:rPr>
          <w:highlight w:val="none"/>
          <w:u w:val="single"/>
        </w:rPr>
      </w:pPr>
      <w:r>
        <w:rPr>
          <w:rFonts w:hint="eastAsia"/>
          <w:b/>
          <w:bCs/>
          <w:highlight w:val="none"/>
        </w:rPr>
        <w:t>电话：</w:t>
      </w:r>
      <w:r>
        <w:rPr>
          <w:highlight w:val="none"/>
          <w:u w:val="single"/>
        </w:rPr>
        <w:t>0513-698886</w:t>
      </w:r>
      <w:r>
        <w:rPr>
          <w:rFonts w:hint="eastAsia"/>
          <w:highlight w:val="none"/>
          <w:u w:val="single"/>
        </w:rPr>
        <w:t>79</w:t>
      </w:r>
    </w:p>
    <w:p w14:paraId="4ED5BBD1">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00795178">
      <w:pPr>
        <w:ind w:firstLine="480"/>
        <w:rPr>
          <w:highlight w:val="none"/>
        </w:rPr>
      </w:pPr>
    </w:p>
    <w:p w14:paraId="3B8270D0">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2702302F">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0A10BA00">
      <w:pPr>
        <w:ind w:firstLine="482"/>
        <w:rPr>
          <w:highlight w:val="none"/>
        </w:rPr>
      </w:pPr>
      <w:r>
        <w:rPr>
          <w:rFonts w:hint="eastAsia"/>
          <w:b/>
          <w:bCs/>
          <w:highlight w:val="none"/>
        </w:rPr>
        <w:t>电话：</w:t>
      </w:r>
      <w:r>
        <w:rPr>
          <w:highlight w:val="none"/>
          <w:u w:val="single"/>
        </w:rPr>
        <w:t xml:space="preserve">15301476960 </w:t>
      </w:r>
    </w:p>
    <w:p w14:paraId="5DB3135D">
      <w:pPr>
        <w:ind w:firstLine="482"/>
        <w:rPr>
          <w:highlight w:val="none"/>
          <w:u w:val="single"/>
        </w:rPr>
      </w:pPr>
      <w:r>
        <w:rPr>
          <w:rFonts w:hint="eastAsia"/>
          <w:b/>
          <w:bCs/>
          <w:highlight w:val="none"/>
        </w:rPr>
        <w:t>邮箱：</w:t>
      </w:r>
      <w:r>
        <w:rPr>
          <w:highlight w:val="none"/>
          <w:u w:val="single"/>
        </w:rPr>
        <w:t xml:space="preserve">1614454577@qq.com </w:t>
      </w:r>
    </w:p>
    <w:p w14:paraId="6D81FC7E">
      <w:pPr>
        <w:pStyle w:val="10"/>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25ADF228">
      <w:pPr>
        <w:ind w:firstLine="480"/>
        <w:rPr>
          <w:highlight w:val="none"/>
        </w:rPr>
      </w:pPr>
    </w:p>
    <w:p w14:paraId="224E3F14">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1FB8EA8F">
      <w:pPr>
        <w:ind w:firstLine="482"/>
        <w:rPr>
          <w:highlight w:val="none"/>
          <w:u w:val="single"/>
        </w:rPr>
      </w:pPr>
      <w:r>
        <w:rPr>
          <w:rFonts w:hint="eastAsia"/>
          <w:b/>
          <w:bCs/>
          <w:highlight w:val="none"/>
        </w:rPr>
        <w:t>联系电话：</w:t>
      </w:r>
      <w:r>
        <w:rPr>
          <w:rFonts w:hint="eastAsia"/>
          <w:highlight w:val="none"/>
          <w:u w:val="single"/>
        </w:rPr>
        <w:t>0513-69888665</w:t>
      </w:r>
    </w:p>
    <w:p w14:paraId="628393D5">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34C17ACE">
      <w:pPr>
        <w:ind w:firstLine="480"/>
        <w:rPr>
          <w:highlight w:val="none"/>
        </w:rPr>
      </w:pPr>
    </w:p>
    <w:p w14:paraId="6072E0B0">
      <w:pPr>
        <w:ind w:firstLine="480"/>
        <w:rPr>
          <w:highlight w:val="none"/>
        </w:rPr>
      </w:pPr>
    </w:p>
    <w:p w14:paraId="615184D4">
      <w:pPr>
        <w:ind w:firstLine="480"/>
        <w:rPr>
          <w:highlight w:val="none"/>
        </w:rPr>
      </w:pPr>
    </w:p>
    <w:p w14:paraId="644F9DDD">
      <w:pPr>
        <w:ind w:firstLine="480"/>
        <w:rPr>
          <w:highlight w:val="none"/>
        </w:rPr>
      </w:pPr>
    </w:p>
    <w:p w14:paraId="0FADCF2D">
      <w:pPr>
        <w:ind w:firstLine="480"/>
        <w:rPr>
          <w:highlight w:val="none"/>
        </w:rPr>
      </w:pPr>
    </w:p>
    <w:p w14:paraId="64C1D1E6">
      <w:pPr>
        <w:ind w:firstLine="480"/>
        <w:rPr>
          <w:highlight w:val="none"/>
          <w:u w:val="single"/>
        </w:rPr>
      </w:pPr>
    </w:p>
    <w:p w14:paraId="47139FE1">
      <w:pPr>
        <w:pStyle w:val="43"/>
        <w:rPr>
          <w:rFonts w:ascii="Times New Roman"/>
          <w:kern w:val="2"/>
          <w:sz w:val="24"/>
          <w:szCs w:val="22"/>
          <w:highlight w:val="none"/>
          <w:u w:val="single"/>
        </w:rPr>
      </w:pPr>
    </w:p>
    <w:p w14:paraId="79F2112A">
      <w:pPr>
        <w:pStyle w:val="43"/>
        <w:rPr>
          <w:rFonts w:ascii="Times New Roman"/>
          <w:kern w:val="2"/>
          <w:sz w:val="24"/>
          <w:szCs w:val="22"/>
          <w:highlight w:val="none"/>
          <w:u w:val="single"/>
        </w:rPr>
      </w:pPr>
    </w:p>
    <w:p w14:paraId="50652088">
      <w:pPr>
        <w:ind w:firstLine="480"/>
        <w:rPr>
          <w:highlight w:val="none"/>
        </w:rPr>
      </w:pPr>
      <w:r>
        <w:rPr>
          <w:rFonts w:hint="eastAsia"/>
          <w:highlight w:val="none"/>
        </w:rPr>
        <w:br w:type="page"/>
      </w:r>
    </w:p>
    <w:p w14:paraId="5BF57B32">
      <w:pPr>
        <w:rPr>
          <w:highlight w:val="none"/>
        </w:rPr>
      </w:pPr>
    </w:p>
    <w:p w14:paraId="607F160C">
      <w:pPr>
        <w:ind w:firstLine="480"/>
        <w:rPr>
          <w:highlight w:val="none"/>
        </w:rPr>
      </w:pPr>
    </w:p>
    <w:p w14:paraId="5F2ED58D">
      <w:pPr>
        <w:ind w:firstLine="480"/>
        <w:rPr>
          <w:highlight w:val="none"/>
        </w:rPr>
      </w:pPr>
    </w:p>
    <w:p w14:paraId="730040C0">
      <w:pPr>
        <w:ind w:firstLine="480"/>
        <w:rPr>
          <w:highlight w:val="none"/>
        </w:rPr>
      </w:pPr>
    </w:p>
    <w:p w14:paraId="107E7C5A">
      <w:pPr>
        <w:ind w:firstLine="480"/>
        <w:rPr>
          <w:highlight w:val="none"/>
        </w:rPr>
      </w:pPr>
    </w:p>
    <w:p w14:paraId="047302A8">
      <w:pPr>
        <w:ind w:firstLine="480"/>
        <w:rPr>
          <w:highlight w:val="none"/>
        </w:rPr>
      </w:pPr>
    </w:p>
    <w:p w14:paraId="102C773D">
      <w:pPr>
        <w:ind w:firstLine="480"/>
        <w:rPr>
          <w:highlight w:val="none"/>
        </w:rPr>
      </w:pPr>
    </w:p>
    <w:p w14:paraId="255BE3E8">
      <w:pPr>
        <w:ind w:firstLine="480"/>
        <w:rPr>
          <w:highlight w:val="none"/>
        </w:rPr>
      </w:pPr>
    </w:p>
    <w:p w14:paraId="718794B3">
      <w:pPr>
        <w:ind w:firstLine="480"/>
        <w:rPr>
          <w:highlight w:val="none"/>
        </w:rPr>
      </w:pPr>
    </w:p>
    <w:p w14:paraId="1BA92EC7">
      <w:pPr>
        <w:ind w:firstLine="480"/>
        <w:rPr>
          <w:highlight w:val="none"/>
        </w:rPr>
      </w:pPr>
    </w:p>
    <w:p w14:paraId="701F22CA">
      <w:pPr>
        <w:ind w:firstLine="480"/>
        <w:rPr>
          <w:highlight w:val="none"/>
        </w:rPr>
      </w:pPr>
    </w:p>
    <w:p w14:paraId="088CD48C">
      <w:pPr>
        <w:ind w:firstLine="480"/>
        <w:rPr>
          <w:highlight w:val="none"/>
        </w:rPr>
      </w:pPr>
    </w:p>
    <w:p w14:paraId="370AFB22">
      <w:pPr>
        <w:ind w:left="0" w:leftChars="0" w:firstLine="0" w:firstLineChars="0"/>
        <w:rPr>
          <w:highlight w:val="none"/>
        </w:rPr>
      </w:pPr>
    </w:p>
    <w:p w14:paraId="166C20BE">
      <w:pPr>
        <w:ind w:firstLine="480"/>
        <w:rPr>
          <w:highlight w:val="none"/>
        </w:rPr>
      </w:pPr>
    </w:p>
    <w:p w14:paraId="671AF195">
      <w:pPr>
        <w:pStyle w:val="3"/>
        <w:ind w:firstLine="140" w:firstLineChars="32"/>
        <w:rPr>
          <w:highlight w:val="none"/>
        </w:rPr>
      </w:pPr>
      <w:bookmarkStart w:id="11" w:name="_Toc3394"/>
      <w:r>
        <w:rPr>
          <w:rFonts w:hint="eastAsia"/>
          <w:highlight w:val="none"/>
        </w:rPr>
        <w:t>第二章 供应商须知</w:t>
      </w:r>
      <w:bookmarkEnd w:id="11"/>
    </w:p>
    <w:p w14:paraId="3EBD2CFB">
      <w:pPr>
        <w:ind w:firstLine="640"/>
        <w:rPr>
          <w:sz w:val="32"/>
          <w:szCs w:val="40"/>
          <w:highlight w:val="none"/>
        </w:rPr>
      </w:pPr>
      <w:r>
        <w:rPr>
          <w:rFonts w:hint="eastAsia"/>
          <w:sz w:val="32"/>
          <w:szCs w:val="40"/>
          <w:highlight w:val="none"/>
        </w:rPr>
        <w:br w:type="page"/>
      </w:r>
    </w:p>
    <w:p w14:paraId="28024436">
      <w:pPr>
        <w:pStyle w:val="2"/>
        <w:ind w:firstLine="0" w:firstLineChars="0"/>
        <w:jc w:val="center"/>
        <w:rPr>
          <w:sz w:val="32"/>
          <w:szCs w:val="40"/>
          <w:highlight w:val="none"/>
        </w:rPr>
      </w:pPr>
      <w:r>
        <w:rPr>
          <w:rFonts w:hint="eastAsia"/>
          <w:sz w:val="32"/>
          <w:szCs w:val="40"/>
          <w:highlight w:val="none"/>
        </w:rPr>
        <w:t>供应商须知前附表</w:t>
      </w:r>
    </w:p>
    <w:p w14:paraId="7E8FC65F">
      <w:pPr>
        <w:ind w:firstLine="480"/>
        <w:rPr>
          <w:highlight w:val="none"/>
        </w:rPr>
      </w:pPr>
      <w:r>
        <w:rPr>
          <w:highlight w:val="none"/>
        </w:rPr>
        <w:t> </w:t>
      </w: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961"/>
        <w:gridCol w:w="5879"/>
      </w:tblGrid>
      <w:tr w14:paraId="03A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vAlign w:val="center"/>
          </w:tcPr>
          <w:p w14:paraId="51C1CC61">
            <w:pPr>
              <w:spacing w:before="156" w:after="156" w:line="300" w:lineRule="auto"/>
              <w:ind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条款号</w:t>
            </w:r>
          </w:p>
        </w:tc>
        <w:tc>
          <w:tcPr>
            <w:tcW w:w="1112" w:type="pct"/>
            <w:vAlign w:val="center"/>
          </w:tcPr>
          <w:p w14:paraId="19452F30">
            <w:pPr>
              <w:spacing w:before="156" w:after="156" w:line="300" w:lineRule="auto"/>
              <w:ind w:left="-106" w:leftChars="-44"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 款 名 称</w:t>
            </w:r>
          </w:p>
        </w:tc>
        <w:tc>
          <w:tcPr>
            <w:tcW w:w="3334" w:type="pct"/>
            <w:vAlign w:val="center"/>
          </w:tcPr>
          <w:p w14:paraId="5FDC05C7">
            <w:pPr>
              <w:spacing w:before="156" w:after="156" w:line="300" w:lineRule="auto"/>
              <w:ind w:left="-9" w:leftChars="-42" w:hanging="92" w:hangingChars="42"/>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编 列 内 容</w:t>
            </w:r>
          </w:p>
        </w:tc>
      </w:tr>
      <w:tr w14:paraId="7545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vAlign w:val="center"/>
          </w:tcPr>
          <w:p w14:paraId="5C6BF65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24D10D2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vAlign w:val="center"/>
          </w:tcPr>
          <w:p w14:paraId="75108FF3">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7E2C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vAlign w:val="center"/>
          </w:tcPr>
          <w:p w14:paraId="4C523CD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76E748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tcPr>
          <w:p w14:paraId="56B78962">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6A9F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vAlign w:val="center"/>
          </w:tcPr>
          <w:p w14:paraId="0872634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D6082D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vAlign w:val="center"/>
          </w:tcPr>
          <w:p w14:paraId="4844F7CD">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rPr>
              <w:t>南通轨道交通集团有限公司</w:t>
            </w:r>
            <w:r>
              <w:rPr>
                <w:rFonts w:hint="eastAsia" w:ascii="宋体" w:hAnsi="宋体" w:cs="宋体"/>
                <w:sz w:val="21"/>
                <w:szCs w:val="21"/>
                <w:highlight w:val="none"/>
                <w:lang w:eastAsia="zh-CN"/>
              </w:rPr>
              <w:t>运营分公司2026年残值废旧物资处置项目</w:t>
            </w:r>
          </w:p>
        </w:tc>
      </w:tr>
      <w:tr w14:paraId="3472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vAlign w:val="center"/>
          </w:tcPr>
          <w:p w14:paraId="1CEEA7F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4348FE6">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vAlign w:val="center"/>
          </w:tcPr>
          <w:p w14:paraId="2D289EBA">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NTGY-2026-HW-JJ-014</w:t>
            </w:r>
          </w:p>
        </w:tc>
      </w:tr>
      <w:tr w14:paraId="0CE0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vAlign w:val="center"/>
          </w:tcPr>
          <w:p w14:paraId="5012DFB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A824FE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vAlign w:val="center"/>
          </w:tcPr>
          <w:p w14:paraId="7B804526">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68F8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vAlign w:val="center"/>
          </w:tcPr>
          <w:p w14:paraId="4F20BC2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06FAB1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vAlign w:val="center"/>
          </w:tcPr>
          <w:p w14:paraId="58D09B16">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4874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vAlign w:val="center"/>
          </w:tcPr>
          <w:p w14:paraId="4811617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E53315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vAlign w:val="center"/>
          </w:tcPr>
          <w:p w14:paraId="5625CE43">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55DC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vAlign w:val="center"/>
          </w:tcPr>
          <w:p w14:paraId="145967D8">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vAlign w:val="center"/>
          </w:tcPr>
          <w:p w14:paraId="27FF752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vAlign w:val="center"/>
          </w:tcPr>
          <w:p w14:paraId="55A5454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7796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vAlign w:val="center"/>
          </w:tcPr>
          <w:p w14:paraId="1F4B924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vAlign w:val="center"/>
          </w:tcPr>
          <w:p w14:paraId="127B9A2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vAlign w:val="center"/>
          </w:tcPr>
          <w:p w14:paraId="5AD9C48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57F4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vAlign w:val="center"/>
          </w:tcPr>
          <w:p w14:paraId="3F5D35D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vAlign w:val="center"/>
          </w:tcPr>
          <w:p w14:paraId="08E8C87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vAlign w:val="center"/>
          </w:tcPr>
          <w:p w14:paraId="2D952A4C">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6B14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vAlign w:val="center"/>
          </w:tcPr>
          <w:p w14:paraId="4538B3C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vAlign w:val="center"/>
          </w:tcPr>
          <w:p w14:paraId="7725D685">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vAlign w:val="center"/>
          </w:tcPr>
          <w:p w14:paraId="3005221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cs="宋体"/>
                <w:sz w:val="21"/>
                <w:szCs w:val="21"/>
                <w:highlight w:val="none"/>
                <w:u w:val="single"/>
              </w:rPr>
              <w:t>年</w:t>
            </w:r>
            <w:r>
              <w:rPr>
                <w:rFonts w:hint="eastAsia" w:ascii="宋体" w:hAnsi="宋体" w:cs="宋体"/>
                <w:sz w:val="21"/>
                <w:szCs w:val="21"/>
                <w:highlight w:val="none"/>
                <w:u w:val="single"/>
                <w:lang w:val="en-US" w:eastAsia="zh-CN"/>
              </w:rPr>
              <w:t>8</w:t>
            </w:r>
            <w:r>
              <w:rPr>
                <w:rFonts w:hint="eastAsia" w:ascii="宋体" w:hAnsi="宋体" w:cs="宋体"/>
                <w:sz w:val="21"/>
                <w:szCs w:val="21"/>
                <w:highlight w:val="none"/>
                <w:u w:val="single"/>
              </w:rPr>
              <w:t>月</w:t>
            </w:r>
            <w:r>
              <w:rPr>
                <w:rFonts w:hint="eastAsia" w:ascii="宋体" w:hAnsi="宋体" w:cs="宋体"/>
                <w:sz w:val="21"/>
                <w:szCs w:val="21"/>
                <w:highlight w:val="none"/>
                <w:u w:val="single"/>
                <w:lang w:val="en-US" w:eastAsia="zh-CN"/>
              </w:rPr>
              <w:t>3</w:t>
            </w:r>
            <w:bookmarkStart w:id="36" w:name="_GoBack"/>
            <w:bookmarkEnd w:id="36"/>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66023232">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7516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exact"/>
        </w:trPr>
        <w:tc>
          <w:tcPr>
            <w:tcW w:w="553" w:type="pct"/>
            <w:vAlign w:val="center"/>
          </w:tcPr>
          <w:p w14:paraId="0A8BAFB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vAlign w:val="center"/>
          </w:tcPr>
          <w:p w14:paraId="23D5B9E3">
            <w:pPr>
              <w:spacing w:line="300" w:lineRule="auto"/>
              <w:ind w:left="-106" w:leftChars="-44" w:firstLine="0" w:firstLineChars="0"/>
              <w:jc w:val="center"/>
              <w:rPr>
                <w:rFonts w:ascii="宋体" w:hAnsi="宋体" w:cs="宋体"/>
                <w:sz w:val="21"/>
                <w:szCs w:val="21"/>
                <w:highlight w:val="none"/>
              </w:rPr>
            </w:pPr>
            <w:bookmarkStart w:id="12" w:name="OLE_LINK20"/>
            <w:bookmarkStart w:id="13" w:name="OLE_LINK21"/>
            <w:r>
              <w:rPr>
                <w:rFonts w:hint="eastAsia" w:ascii="宋体" w:hAnsi="宋体" w:cs="宋体"/>
                <w:sz w:val="21"/>
                <w:szCs w:val="21"/>
                <w:highlight w:val="none"/>
                <w:lang w:val="en-US" w:eastAsia="zh-CN"/>
              </w:rPr>
              <w:t>最低</w:t>
            </w:r>
            <w:r>
              <w:rPr>
                <w:rFonts w:hint="eastAsia" w:ascii="宋体" w:hAnsi="宋体" w:cs="宋体"/>
                <w:sz w:val="21"/>
                <w:szCs w:val="21"/>
                <w:highlight w:val="none"/>
              </w:rPr>
              <w:t>限价</w:t>
            </w:r>
            <w:bookmarkEnd w:id="12"/>
            <w:bookmarkEnd w:id="13"/>
          </w:p>
        </w:tc>
        <w:tc>
          <w:tcPr>
            <w:tcW w:w="3334" w:type="pct"/>
            <w:vAlign w:val="center"/>
          </w:tcPr>
          <w:p w14:paraId="4D31F905">
            <w:pPr>
              <w:spacing w:before="156" w:after="156"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本项目</w:t>
            </w:r>
            <w:r>
              <w:rPr>
                <w:rFonts w:hint="eastAsia" w:ascii="宋体" w:hAnsi="宋体" w:eastAsia="宋体" w:cs="宋体"/>
                <w:sz w:val="21"/>
                <w:szCs w:val="21"/>
                <w:highlight w:val="none"/>
                <w:lang w:val="en-US" w:eastAsia="zh-CN"/>
              </w:rPr>
              <w:t>最低</w:t>
            </w:r>
            <w:r>
              <w:rPr>
                <w:rFonts w:hint="eastAsia" w:ascii="宋体" w:hAnsi="宋体" w:eastAsia="宋体" w:cs="宋体"/>
                <w:sz w:val="21"/>
                <w:szCs w:val="21"/>
                <w:highlight w:val="none"/>
              </w:rPr>
              <w:t>限价：</w:t>
            </w:r>
          </w:p>
          <w:p w14:paraId="21F92DA2">
            <w:pPr>
              <w:spacing w:before="156" w:after="156" w:line="240" w:lineRule="auto"/>
              <w:ind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标段</w:t>
            </w:r>
            <w:r>
              <w:rPr>
                <w:rFonts w:hint="eastAsia" w:ascii="宋体" w:hAnsi="宋体" w:eastAsia="宋体" w:cs="宋体"/>
                <w:sz w:val="21"/>
                <w:szCs w:val="21"/>
                <w:highlight w:val="none"/>
                <w:lang w:val="en-US" w:eastAsia="zh-CN"/>
              </w:rPr>
              <w:t>一</w:t>
            </w:r>
            <w:r>
              <w:rPr>
                <w:rFonts w:hint="eastAsia" w:ascii="宋体" w:hAnsi="宋体" w:eastAsia="宋体" w:cs="宋体"/>
                <w:sz w:val="21"/>
                <w:szCs w:val="21"/>
                <w:highlight w:val="none"/>
                <w:lang w:eastAsia="zh-CN"/>
              </w:rPr>
              <w:t>：满瓶1.49元/</w:t>
            </w:r>
            <w:r>
              <w:rPr>
                <w:rFonts w:hint="eastAsia" w:ascii="宋体" w:hAnsi="宋体" w:eastAsia="宋体" w:cs="宋体"/>
                <w:sz w:val="21"/>
                <w:szCs w:val="21"/>
                <w:highlight w:val="none"/>
                <w:lang w:val="en-US" w:eastAsia="zh-CN"/>
              </w:rPr>
              <w:t>千克</w:t>
            </w:r>
            <w:r>
              <w:rPr>
                <w:rFonts w:hint="eastAsia" w:ascii="宋体" w:hAnsi="宋体" w:eastAsia="宋体" w:cs="宋体"/>
                <w:sz w:val="21"/>
                <w:szCs w:val="21"/>
                <w:highlight w:val="none"/>
                <w:lang w:eastAsia="zh-CN"/>
              </w:rPr>
              <w:t>、空瓶0.82元/</w:t>
            </w:r>
            <w:r>
              <w:rPr>
                <w:rFonts w:hint="eastAsia" w:ascii="宋体" w:hAnsi="宋体" w:eastAsia="宋体" w:cs="宋体"/>
                <w:sz w:val="21"/>
                <w:szCs w:val="21"/>
                <w:highlight w:val="none"/>
                <w:lang w:val="en-US" w:eastAsia="zh-CN"/>
              </w:rPr>
              <w:t>千克</w:t>
            </w:r>
          </w:p>
          <w:p w14:paraId="09C4A5A2">
            <w:pPr>
              <w:spacing w:before="156" w:after="156" w:line="240" w:lineRule="auto"/>
              <w:ind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标段二：废铁件1566元/吨，废铜件86307.5元/吨，含杂质金属件500元/吨</w:t>
            </w:r>
          </w:p>
          <w:p w14:paraId="11704A18">
            <w:pPr>
              <w:spacing w:before="156" w:after="156"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供应商的报价</w:t>
            </w:r>
            <w:r>
              <w:rPr>
                <w:rFonts w:hint="eastAsia" w:ascii="宋体" w:hAnsi="宋体" w:eastAsia="宋体" w:cs="宋体"/>
                <w:sz w:val="21"/>
                <w:szCs w:val="21"/>
                <w:highlight w:val="none"/>
                <w:lang w:val="en-US" w:eastAsia="zh-CN"/>
              </w:rPr>
              <w:t>低于最低</w:t>
            </w:r>
            <w:r>
              <w:rPr>
                <w:rFonts w:hint="eastAsia" w:ascii="宋体" w:hAnsi="宋体" w:eastAsia="宋体" w:cs="宋体"/>
                <w:sz w:val="21"/>
                <w:szCs w:val="21"/>
                <w:highlight w:val="none"/>
              </w:rPr>
              <w:t>限价的，其响应文件将被视为无效。</w:t>
            </w:r>
          </w:p>
          <w:p w14:paraId="52D63C9A">
            <w:pPr>
              <w:spacing w:line="240" w:lineRule="auto"/>
              <w:ind w:firstLine="0" w:firstLineChars="0"/>
              <w:jc w:val="left"/>
              <w:rPr>
                <w:rFonts w:ascii="宋体" w:hAnsi="宋体" w:cs="宋体"/>
                <w:sz w:val="21"/>
                <w:szCs w:val="21"/>
                <w:highlight w:val="none"/>
              </w:rPr>
            </w:pPr>
          </w:p>
          <w:p w14:paraId="4DC4BBF3">
            <w:pPr>
              <w:spacing w:before="156" w:after="156" w:line="240" w:lineRule="auto"/>
              <w:ind w:left="-31" w:leftChars="-13" w:firstLine="29" w:firstLineChars="14"/>
              <w:jc w:val="left"/>
              <w:rPr>
                <w:rFonts w:ascii="宋体" w:hAnsi="宋体" w:cs="宋体"/>
                <w:sz w:val="21"/>
                <w:szCs w:val="21"/>
                <w:highlight w:val="none"/>
              </w:rPr>
            </w:pPr>
          </w:p>
          <w:p w14:paraId="5E99805D">
            <w:pPr>
              <w:spacing w:before="156" w:after="156" w:line="240" w:lineRule="auto"/>
              <w:ind w:left="-31" w:leftChars="-13" w:firstLine="29" w:firstLineChars="14"/>
              <w:jc w:val="left"/>
              <w:rPr>
                <w:rFonts w:ascii="宋体" w:hAnsi="宋体" w:cs="宋体"/>
                <w:sz w:val="21"/>
                <w:szCs w:val="21"/>
                <w:highlight w:val="none"/>
              </w:rPr>
            </w:pPr>
          </w:p>
          <w:p w14:paraId="37993FC5">
            <w:pPr>
              <w:spacing w:line="240" w:lineRule="auto"/>
              <w:ind w:left="-31" w:leftChars="-13" w:firstLine="30" w:firstLineChars="14"/>
              <w:jc w:val="left"/>
              <w:rPr>
                <w:rFonts w:ascii="宋体" w:hAnsi="宋体" w:cs="宋体"/>
                <w:b/>
                <w:bCs/>
                <w:kern w:val="0"/>
                <w:sz w:val="21"/>
                <w:szCs w:val="21"/>
                <w:highlight w:val="none"/>
              </w:rPr>
            </w:pPr>
          </w:p>
        </w:tc>
      </w:tr>
      <w:tr w14:paraId="00CF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vAlign w:val="center"/>
          </w:tcPr>
          <w:p w14:paraId="12EA873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vAlign w:val="center"/>
          </w:tcPr>
          <w:p w14:paraId="5871C1D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vAlign w:val="center"/>
          </w:tcPr>
          <w:p w14:paraId="5978290F">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3EAF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vAlign w:val="center"/>
          </w:tcPr>
          <w:p w14:paraId="7A1EE8C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vAlign w:val="center"/>
          </w:tcPr>
          <w:p w14:paraId="3C119B01">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vAlign w:val="bottom"/>
          </w:tcPr>
          <w:p w14:paraId="44DE85E3">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3DEA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vAlign w:val="center"/>
          </w:tcPr>
          <w:p w14:paraId="793CB1E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vAlign w:val="center"/>
          </w:tcPr>
          <w:p w14:paraId="0B958AC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vAlign w:val="center"/>
          </w:tcPr>
          <w:p w14:paraId="7FAD96F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1F7C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553" w:type="pct"/>
            <w:vAlign w:val="center"/>
          </w:tcPr>
          <w:p w14:paraId="595E6EF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vAlign w:val="center"/>
          </w:tcPr>
          <w:p w14:paraId="1421DCB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vAlign w:val="center"/>
          </w:tcPr>
          <w:p w14:paraId="16A20979">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52B9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553" w:type="pct"/>
            <w:vAlign w:val="center"/>
          </w:tcPr>
          <w:p w14:paraId="2EA37DC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vAlign w:val="center"/>
          </w:tcPr>
          <w:p w14:paraId="000963F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vAlign w:val="center"/>
          </w:tcPr>
          <w:p w14:paraId="6C4FD21C">
            <w:pPr>
              <w:pStyle w:val="22"/>
              <w:topLinePunct/>
              <w:spacing w:after="120"/>
              <w:ind w:left="-29" w:leftChars="-12" w:firstLine="30" w:firstLineChars="14"/>
              <w:jc w:val="left"/>
              <w:rPr>
                <w:rFonts w:ascii="宋体" w:hAnsi="宋体" w:cs="宋体"/>
                <w:sz w:val="21"/>
                <w:szCs w:val="21"/>
                <w:highlight w:val="none"/>
              </w:rPr>
            </w:pPr>
            <w:r>
              <w:rPr>
                <w:rFonts w:hint="eastAsia" w:ascii="宋体" w:hAnsi="宋体" w:cs="宋体"/>
                <w:b/>
                <w:bCs/>
                <w:sz w:val="21"/>
                <w:szCs w:val="21"/>
                <w:highlight w:val="none"/>
              </w:rPr>
              <w:t>需要，</w:t>
            </w:r>
            <w:r>
              <w:rPr>
                <w:rFonts w:hint="eastAsia" w:ascii="宋体" w:hAnsi="宋体" w:cs="宋体"/>
                <w:b/>
                <w:bCs/>
                <w:sz w:val="21"/>
                <w:szCs w:val="21"/>
                <w:highlight w:val="none"/>
                <w:lang w:eastAsia="zh-CN"/>
              </w:rPr>
              <w:t>二个标段分开，按标段</w:t>
            </w:r>
            <w:r>
              <w:rPr>
                <w:rFonts w:hint="eastAsia" w:ascii="宋体" w:hAnsi="宋体" w:cs="宋体"/>
                <w:b/>
                <w:bCs/>
                <w:sz w:val="21"/>
                <w:szCs w:val="21"/>
                <w:highlight w:val="none"/>
              </w:rPr>
              <w:t>分册装订，响应文件第一册“ 资格审查”和第</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rPr>
              <w:t>册“报价部分”单独装订，并分开密封，《电子文本》单独密封。</w:t>
            </w:r>
          </w:p>
        </w:tc>
      </w:tr>
      <w:tr w14:paraId="6509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vAlign w:val="center"/>
          </w:tcPr>
          <w:p w14:paraId="0EEE8CD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vAlign w:val="center"/>
          </w:tcPr>
          <w:p w14:paraId="0B56D3B0">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vAlign w:val="center"/>
          </w:tcPr>
          <w:p w14:paraId="1F13031B">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692E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vAlign w:val="center"/>
          </w:tcPr>
          <w:p w14:paraId="0ABFE5A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19843B90">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vAlign w:val="center"/>
          </w:tcPr>
          <w:p w14:paraId="37C2CDB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3D7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vAlign w:val="center"/>
          </w:tcPr>
          <w:p w14:paraId="4D587FE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503EBB5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vAlign w:val="center"/>
          </w:tcPr>
          <w:p w14:paraId="6406125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154E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38EA6A1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vAlign w:val="center"/>
          </w:tcPr>
          <w:p w14:paraId="4445EE9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vAlign w:val="center"/>
          </w:tcPr>
          <w:p w14:paraId="231FF79E">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2F00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456B056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vAlign w:val="center"/>
          </w:tcPr>
          <w:p w14:paraId="1BE5B8F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vAlign w:val="center"/>
          </w:tcPr>
          <w:p w14:paraId="55D8CAAC">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eastAsia="宋体" w:cs="宋体"/>
                <w:sz w:val="21"/>
                <w:szCs w:val="21"/>
                <w:highlight w:val="none"/>
              </w:rPr>
              <w:t>按供应商签到的先后顺序</w:t>
            </w:r>
          </w:p>
        </w:tc>
      </w:tr>
      <w:tr w14:paraId="7264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vAlign w:val="center"/>
          </w:tcPr>
          <w:p w14:paraId="6A6EA84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vAlign w:val="center"/>
          </w:tcPr>
          <w:p w14:paraId="040D8AD8">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vAlign w:val="center"/>
          </w:tcPr>
          <w:p w14:paraId="20C57331">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01DE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exact"/>
        </w:trPr>
        <w:tc>
          <w:tcPr>
            <w:tcW w:w="553" w:type="pct"/>
            <w:vAlign w:val="center"/>
          </w:tcPr>
          <w:p w14:paraId="6DC28A4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vAlign w:val="center"/>
          </w:tcPr>
          <w:p w14:paraId="4910F2B6">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vAlign w:val="center"/>
          </w:tcPr>
          <w:p w14:paraId="01D188B4">
            <w:pPr>
              <w:ind w:firstLine="0" w:firstLineChars="0"/>
              <w:jc w:val="left"/>
              <w:rPr>
                <w:rFonts w:ascii="宋体" w:hAnsi="宋体" w:cs="宋体"/>
                <w:sz w:val="21"/>
                <w:szCs w:val="21"/>
                <w:highlight w:val="none"/>
              </w:rPr>
            </w:pPr>
            <w:r>
              <w:rPr>
                <w:rFonts w:hint="eastAsia" w:ascii="宋体" w:hAnsi="宋体" w:cs="宋体"/>
                <w:sz w:val="21"/>
                <w:szCs w:val="21"/>
                <w:highlight w:val="none"/>
              </w:rPr>
              <w:t>采用高价优先法计算，在各参选人的有效报价中，按最高报价为第一中标候选人。若最高报价相同，则由评审小组随机抽签确定排序。若至投标截止时间止，如仅有一家供应商参与，且完全满足采购文件要求，则直接确定为中标人。</w:t>
            </w:r>
          </w:p>
        </w:tc>
      </w:tr>
      <w:tr w14:paraId="4CC4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vAlign w:val="center"/>
          </w:tcPr>
          <w:p w14:paraId="79DBA28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vAlign w:val="center"/>
          </w:tcPr>
          <w:p w14:paraId="734B163C">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vAlign w:val="center"/>
          </w:tcPr>
          <w:p w14:paraId="1CC2F8BF">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7F34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vAlign w:val="center"/>
          </w:tcPr>
          <w:p w14:paraId="5F66A1D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vAlign w:val="center"/>
          </w:tcPr>
          <w:p w14:paraId="0A13E40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vAlign w:val="center"/>
          </w:tcPr>
          <w:p w14:paraId="192E8894">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7EDED4B9">
      <w:pPr>
        <w:ind w:firstLine="480"/>
        <w:rPr>
          <w:highlight w:val="none"/>
        </w:rPr>
      </w:pPr>
    </w:p>
    <w:p w14:paraId="4C5A364F">
      <w:pPr>
        <w:widowControl/>
        <w:spacing w:line="240" w:lineRule="auto"/>
        <w:ind w:firstLine="0" w:firstLineChars="0"/>
        <w:jc w:val="left"/>
        <w:rPr>
          <w:highlight w:val="none"/>
        </w:rPr>
      </w:pPr>
      <w:r>
        <w:rPr>
          <w:highlight w:val="none"/>
        </w:rPr>
        <w:br w:type="page"/>
      </w:r>
    </w:p>
    <w:p w14:paraId="161EFA5D">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14:paraId="136853A2">
      <w:pPr>
        <w:pStyle w:val="4"/>
        <w:ind w:firstLine="482"/>
        <w:rPr>
          <w:highlight w:val="none"/>
        </w:rPr>
      </w:pPr>
      <w:r>
        <w:rPr>
          <w:rFonts w:hint="eastAsia"/>
          <w:highlight w:val="none"/>
        </w:rPr>
        <w:t>1.1采购方式</w:t>
      </w:r>
    </w:p>
    <w:p w14:paraId="0ED8BBB4">
      <w:pPr>
        <w:ind w:firstLine="480"/>
        <w:rPr>
          <w:highlight w:val="none"/>
        </w:rPr>
      </w:pPr>
      <w:r>
        <w:rPr>
          <w:rFonts w:hint="eastAsia"/>
          <w:highlight w:val="none"/>
        </w:rPr>
        <w:t>本项目已具备条件，现对本项目采用</w:t>
      </w:r>
      <w:r>
        <w:rPr>
          <w:rFonts w:hint="eastAsia"/>
          <w:highlight w:val="none"/>
          <w:lang w:eastAsia="zh-CN"/>
        </w:rPr>
        <w:t>公开竞价</w:t>
      </w:r>
      <w:r>
        <w:rPr>
          <w:rFonts w:hint="eastAsia"/>
          <w:highlight w:val="none"/>
        </w:rPr>
        <w:t>方式进行采购。</w:t>
      </w:r>
    </w:p>
    <w:p w14:paraId="08BCCA80">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6C551FFD">
      <w:pPr>
        <w:ind w:firstLine="480"/>
        <w:rPr>
          <w:highlight w:val="none"/>
        </w:rPr>
      </w:pPr>
      <w:r>
        <w:rPr>
          <w:rFonts w:hint="eastAsia"/>
          <w:highlight w:val="none"/>
        </w:rPr>
        <w:t>见第一章“采购公告”</w:t>
      </w:r>
    </w:p>
    <w:p w14:paraId="5D756AA0">
      <w:pPr>
        <w:pStyle w:val="4"/>
        <w:ind w:firstLine="482"/>
        <w:rPr>
          <w:highlight w:val="none"/>
        </w:rPr>
      </w:pPr>
      <w:r>
        <w:rPr>
          <w:rFonts w:hint="eastAsia"/>
          <w:highlight w:val="none"/>
        </w:rPr>
        <w:t>1.3供应商资格要求</w:t>
      </w:r>
    </w:p>
    <w:p w14:paraId="42E8FE73">
      <w:pPr>
        <w:ind w:firstLine="480"/>
        <w:rPr>
          <w:highlight w:val="none"/>
        </w:rPr>
      </w:pPr>
      <w:r>
        <w:rPr>
          <w:rFonts w:hint="eastAsia"/>
          <w:highlight w:val="none"/>
        </w:rPr>
        <w:t>见第一章“采购公告”。</w:t>
      </w:r>
    </w:p>
    <w:p w14:paraId="0EC0FDE4">
      <w:pPr>
        <w:pStyle w:val="4"/>
        <w:ind w:firstLine="482"/>
        <w:rPr>
          <w:highlight w:val="none"/>
        </w:rPr>
      </w:pPr>
      <w:r>
        <w:rPr>
          <w:rFonts w:hint="eastAsia"/>
          <w:highlight w:val="none"/>
        </w:rPr>
        <w:t>1.4费用承担</w:t>
      </w:r>
    </w:p>
    <w:p w14:paraId="10DFD996">
      <w:pPr>
        <w:ind w:firstLine="480"/>
        <w:rPr>
          <w:highlight w:val="none"/>
        </w:rPr>
      </w:pPr>
      <w:r>
        <w:rPr>
          <w:rFonts w:hint="eastAsia"/>
          <w:highlight w:val="none"/>
        </w:rPr>
        <w:t>供应商准备和参加采购活动发生的费用自理。</w:t>
      </w:r>
    </w:p>
    <w:p w14:paraId="3ACCB86D">
      <w:pPr>
        <w:pStyle w:val="4"/>
        <w:ind w:firstLine="482"/>
        <w:rPr>
          <w:highlight w:val="none"/>
        </w:rPr>
      </w:pPr>
      <w:r>
        <w:rPr>
          <w:rFonts w:hint="eastAsia"/>
          <w:highlight w:val="none"/>
        </w:rPr>
        <w:t>1.5 保密</w:t>
      </w:r>
    </w:p>
    <w:p w14:paraId="2B247973">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3132E439">
      <w:pPr>
        <w:pStyle w:val="4"/>
        <w:ind w:firstLine="482"/>
        <w:rPr>
          <w:highlight w:val="none"/>
        </w:rPr>
      </w:pPr>
      <w:r>
        <w:rPr>
          <w:rFonts w:hint="eastAsia"/>
          <w:highlight w:val="none"/>
        </w:rPr>
        <w:t>1.6 语言文字</w:t>
      </w:r>
    </w:p>
    <w:p w14:paraId="26D1E3D5">
      <w:pPr>
        <w:ind w:firstLine="480"/>
        <w:rPr>
          <w:highlight w:val="none"/>
        </w:rPr>
      </w:pPr>
      <w:r>
        <w:rPr>
          <w:rFonts w:hint="eastAsia"/>
          <w:highlight w:val="none"/>
        </w:rPr>
        <w:t>除专用术语外，语言均使用中文（必要时专用术语应附有中文注释）。</w:t>
      </w:r>
    </w:p>
    <w:p w14:paraId="71A19E4D">
      <w:pPr>
        <w:pStyle w:val="4"/>
        <w:ind w:firstLine="482"/>
        <w:rPr>
          <w:highlight w:val="none"/>
        </w:rPr>
      </w:pPr>
      <w:r>
        <w:rPr>
          <w:rFonts w:hint="eastAsia"/>
          <w:highlight w:val="none"/>
        </w:rPr>
        <w:t>1.7 计量单位</w:t>
      </w:r>
    </w:p>
    <w:p w14:paraId="546C1847">
      <w:pPr>
        <w:ind w:firstLine="480"/>
        <w:rPr>
          <w:highlight w:val="none"/>
        </w:rPr>
      </w:pPr>
      <w:r>
        <w:rPr>
          <w:rFonts w:hint="eastAsia"/>
          <w:highlight w:val="none"/>
        </w:rPr>
        <w:t>所有计量均采用中华人民共和国法定计量单位（采购文件另有要求的，按照采购文件要求执行）。</w:t>
      </w:r>
    </w:p>
    <w:p w14:paraId="73AB0957">
      <w:pPr>
        <w:pStyle w:val="4"/>
        <w:ind w:firstLine="482"/>
        <w:rPr>
          <w:highlight w:val="none"/>
        </w:rPr>
      </w:pPr>
      <w:r>
        <w:rPr>
          <w:rFonts w:hint="eastAsia"/>
          <w:highlight w:val="none"/>
        </w:rPr>
        <w:t>1.8 踏勘现场</w:t>
      </w:r>
    </w:p>
    <w:p w14:paraId="171E0AD7">
      <w:pPr>
        <w:ind w:firstLine="480"/>
        <w:rPr>
          <w:highlight w:val="none"/>
        </w:rPr>
      </w:pPr>
      <w:r>
        <w:rPr>
          <w:rFonts w:hint="eastAsia"/>
          <w:highlight w:val="none"/>
        </w:rPr>
        <w:t>1.8.1采购人不组织踏勘现场，供应商自行踏勘现场。</w:t>
      </w:r>
    </w:p>
    <w:p w14:paraId="3C43D29B">
      <w:pPr>
        <w:ind w:firstLine="480"/>
        <w:rPr>
          <w:highlight w:val="none"/>
        </w:rPr>
      </w:pPr>
      <w:r>
        <w:rPr>
          <w:rFonts w:hint="eastAsia"/>
          <w:highlight w:val="none"/>
        </w:rPr>
        <w:t>1.8.2供应商踏勘现场发生的费用自理。</w:t>
      </w:r>
    </w:p>
    <w:p w14:paraId="6D8605A1">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158E1BAE">
      <w:pPr>
        <w:pStyle w:val="4"/>
        <w:ind w:firstLine="482"/>
        <w:rPr>
          <w:highlight w:val="none"/>
        </w:rPr>
      </w:pPr>
      <w:r>
        <w:rPr>
          <w:rFonts w:hint="eastAsia"/>
          <w:highlight w:val="none"/>
        </w:rPr>
        <w:t>1.9 分包</w:t>
      </w:r>
    </w:p>
    <w:p w14:paraId="16A4B154">
      <w:pPr>
        <w:ind w:firstLine="480"/>
        <w:rPr>
          <w:highlight w:val="none"/>
        </w:rPr>
      </w:pPr>
      <w:r>
        <w:rPr>
          <w:rFonts w:hint="eastAsia"/>
          <w:highlight w:val="none"/>
        </w:rPr>
        <w:t>不允许供应商在成交后将本项目的任何部分工作进行分包。</w:t>
      </w:r>
    </w:p>
    <w:p w14:paraId="1FD374CE">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5237C45F">
      <w:pPr>
        <w:pStyle w:val="4"/>
        <w:ind w:firstLine="482"/>
        <w:rPr>
          <w:highlight w:val="none"/>
        </w:rPr>
      </w:pPr>
      <w:r>
        <w:rPr>
          <w:rFonts w:hint="eastAsia"/>
          <w:highlight w:val="none"/>
        </w:rPr>
        <w:t>2.1采购文件组成</w:t>
      </w:r>
    </w:p>
    <w:p w14:paraId="502B8CF1">
      <w:pPr>
        <w:ind w:firstLine="480"/>
        <w:rPr>
          <w:highlight w:val="none"/>
        </w:rPr>
      </w:pPr>
      <w:r>
        <w:rPr>
          <w:rFonts w:hint="eastAsia"/>
          <w:highlight w:val="none"/>
        </w:rPr>
        <w:t>本采购文件共六章，内容如下：</w:t>
      </w:r>
    </w:p>
    <w:p w14:paraId="7A968333">
      <w:pPr>
        <w:ind w:firstLine="480"/>
        <w:rPr>
          <w:highlight w:val="none"/>
        </w:rPr>
      </w:pPr>
      <w:r>
        <w:rPr>
          <w:rFonts w:hint="eastAsia"/>
          <w:highlight w:val="none"/>
        </w:rPr>
        <w:t>第一章 采购公告</w:t>
      </w:r>
    </w:p>
    <w:p w14:paraId="4D1FD04F">
      <w:pPr>
        <w:ind w:firstLine="480"/>
        <w:rPr>
          <w:highlight w:val="none"/>
        </w:rPr>
      </w:pPr>
      <w:r>
        <w:rPr>
          <w:rFonts w:hint="eastAsia"/>
          <w:highlight w:val="none"/>
        </w:rPr>
        <w:t>第二章 供应商须知</w:t>
      </w:r>
    </w:p>
    <w:p w14:paraId="451EC8FD">
      <w:pPr>
        <w:ind w:firstLine="480"/>
        <w:rPr>
          <w:highlight w:val="none"/>
        </w:rPr>
      </w:pPr>
      <w:r>
        <w:rPr>
          <w:rFonts w:hint="eastAsia"/>
          <w:highlight w:val="none"/>
        </w:rPr>
        <w:t>第三章 评审方法</w:t>
      </w:r>
    </w:p>
    <w:p w14:paraId="1365D3B3">
      <w:pPr>
        <w:ind w:firstLine="480"/>
        <w:rPr>
          <w:highlight w:val="none"/>
        </w:rPr>
      </w:pPr>
      <w:r>
        <w:rPr>
          <w:rFonts w:hint="eastAsia"/>
          <w:highlight w:val="none"/>
        </w:rPr>
        <w:t>第四章 合同条款及格式</w:t>
      </w:r>
    </w:p>
    <w:p w14:paraId="3D72DCD4">
      <w:pPr>
        <w:ind w:firstLine="480"/>
        <w:rPr>
          <w:highlight w:val="none"/>
        </w:rPr>
      </w:pPr>
      <w:r>
        <w:rPr>
          <w:rFonts w:hint="eastAsia"/>
          <w:highlight w:val="none"/>
        </w:rPr>
        <w:t>第五章 采购需求</w:t>
      </w:r>
    </w:p>
    <w:p w14:paraId="3D0C9944">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2D6E0D01">
      <w:pPr>
        <w:ind w:firstLine="480"/>
        <w:rPr>
          <w:highlight w:val="none"/>
        </w:rPr>
      </w:pPr>
      <w:r>
        <w:rPr>
          <w:rFonts w:hint="eastAsia"/>
          <w:highlight w:val="none"/>
        </w:rPr>
        <w:t>采购人根据本章规定对采购文件所作的澄清、修改，构成采购文件的组成部分。</w:t>
      </w:r>
    </w:p>
    <w:p w14:paraId="3070A0A8">
      <w:pPr>
        <w:pStyle w:val="4"/>
        <w:ind w:firstLine="482"/>
        <w:rPr>
          <w:highlight w:val="none"/>
        </w:rPr>
      </w:pPr>
      <w:r>
        <w:rPr>
          <w:rFonts w:hint="eastAsia"/>
          <w:highlight w:val="none"/>
        </w:rPr>
        <w:t>2.2 采购文件的澄清</w:t>
      </w:r>
    </w:p>
    <w:p w14:paraId="56A31CFB">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1A91349A">
      <w:pPr>
        <w:ind w:firstLine="480"/>
        <w:rPr>
          <w:highlight w:val="none"/>
        </w:rPr>
      </w:pPr>
      <w:r>
        <w:rPr>
          <w:rFonts w:hint="eastAsia"/>
          <w:highlight w:val="none"/>
        </w:rPr>
        <w:t>2</w:t>
      </w:r>
      <w:r>
        <w:rPr>
          <w:highlight w:val="none"/>
        </w:rPr>
        <w:t>.2.2</w:t>
      </w:r>
      <w:r>
        <w:rPr>
          <w:rFonts w:hint="eastAsia"/>
          <w:highlight w:val="none"/>
        </w:rPr>
        <w:t>采购人可根据供应商的要求或主动对采购文件进行澄清或修改。采购人可视具体情况在补充文件中通知供应商推迟递交响应文件的截止时间。</w:t>
      </w:r>
    </w:p>
    <w:p w14:paraId="4158995F">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50B11986">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15BE4019">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56D0EDE9">
      <w:pPr>
        <w:pStyle w:val="4"/>
        <w:ind w:firstLine="482"/>
        <w:rPr>
          <w:highlight w:val="none"/>
        </w:rPr>
      </w:pPr>
      <w:r>
        <w:rPr>
          <w:rFonts w:hint="eastAsia"/>
          <w:highlight w:val="none"/>
        </w:rPr>
        <w:t>3.1 响应文件的组成</w:t>
      </w:r>
    </w:p>
    <w:p w14:paraId="70B080B3">
      <w:pPr>
        <w:ind w:firstLine="480"/>
        <w:rPr>
          <w:highlight w:val="none"/>
        </w:rPr>
      </w:pPr>
      <w:r>
        <w:rPr>
          <w:rFonts w:hint="eastAsia"/>
          <w:highlight w:val="none"/>
        </w:rPr>
        <w:t>3</w:t>
      </w:r>
      <w:r>
        <w:rPr>
          <w:highlight w:val="none"/>
        </w:rPr>
        <w:t>.1.1</w:t>
      </w:r>
      <w:r>
        <w:rPr>
          <w:rFonts w:hint="eastAsia"/>
          <w:highlight w:val="none"/>
        </w:rPr>
        <w:t>响应文件应包含下列内容</w:t>
      </w:r>
    </w:p>
    <w:p w14:paraId="23C22DD6">
      <w:pPr>
        <w:ind w:firstLine="480"/>
        <w:rPr>
          <w:highlight w:val="none"/>
        </w:rPr>
      </w:pPr>
      <w:r>
        <w:rPr>
          <w:rFonts w:hint="eastAsia"/>
          <w:highlight w:val="none"/>
        </w:rPr>
        <w:t xml:space="preserve">第一册 </w:t>
      </w:r>
      <w:r>
        <w:rPr>
          <w:highlight w:val="none"/>
        </w:rPr>
        <w:t xml:space="preserve"> </w:t>
      </w:r>
      <w:r>
        <w:rPr>
          <w:rFonts w:hint="eastAsia"/>
          <w:highlight w:val="none"/>
        </w:rPr>
        <w:t>资格审查部分</w:t>
      </w:r>
    </w:p>
    <w:p w14:paraId="6318CC43">
      <w:pPr>
        <w:ind w:firstLine="480"/>
        <w:rPr>
          <w:rFonts w:hint="default" w:eastAsia="宋体"/>
          <w:b/>
          <w:bCs/>
          <w:highlight w:val="none"/>
          <w:lang w:val="en-US" w:eastAsia="zh-CN"/>
        </w:rPr>
      </w:pPr>
      <w:r>
        <w:rPr>
          <w:rFonts w:hint="eastAsia"/>
          <w:b/>
          <w:bCs/>
          <w:highlight w:val="none"/>
          <w:lang w:val="en-US" w:eastAsia="zh-CN"/>
        </w:rPr>
        <w:t>标段一</w:t>
      </w:r>
    </w:p>
    <w:p w14:paraId="153D0E85">
      <w:pPr>
        <w:ind w:firstLine="480"/>
        <w:rPr>
          <w:highlight w:val="none"/>
        </w:rPr>
      </w:pPr>
      <w:r>
        <w:rPr>
          <w:rFonts w:hint="eastAsia"/>
          <w:highlight w:val="none"/>
        </w:rPr>
        <w:t>（1）承诺函</w:t>
      </w:r>
    </w:p>
    <w:p w14:paraId="1A8DCA66">
      <w:pPr>
        <w:ind w:firstLine="480"/>
        <w:rPr>
          <w:highlight w:val="none"/>
        </w:rPr>
      </w:pPr>
      <w:r>
        <w:rPr>
          <w:rFonts w:hint="eastAsia"/>
          <w:highlight w:val="none"/>
        </w:rPr>
        <w:t>（2）企业营业执照或事业单位法人证书（提供复印件并加盖公章）</w:t>
      </w:r>
    </w:p>
    <w:p w14:paraId="3E4D0A9C">
      <w:pPr>
        <w:ind w:firstLine="480"/>
        <w:rPr>
          <w:highlight w:val="none"/>
        </w:rPr>
      </w:pPr>
      <w:r>
        <w:rPr>
          <w:rFonts w:hint="eastAsia"/>
          <w:highlight w:val="none"/>
        </w:rPr>
        <w:t>（3）法定代表人身份证明书（提供复印件并加盖公章）</w:t>
      </w:r>
    </w:p>
    <w:p w14:paraId="5EC31246">
      <w:pPr>
        <w:ind w:firstLine="480"/>
        <w:rPr>
          <w:highlight w:val="none"/>
        </w:rPr>
      </w:pPr>
      <w:r>
        <w:rPr>
          <w:rFonts w:hint="eastAsia"/>
          <w:highlight w:val="none"/>
        </w:rPr>
        <w:t>（4）授权委托书原件，授权代理人本人身份证复印件（如有授权）</w:t>
      </w:r>
    </w:p>
    <w:p w14:paraId="5EA0C2F4">
      <w:pPr>
        <w:ind w:firstLine="480"/>
        <w:rPr>
          <w:rFonts w:hint="eastAsia"/>
          <w:highlight w:val="none"/>
        </w:rPr>
      </w:pPr>
      <w:bookmarkStart w:id="14" w:name="OLE_LINK36"/>
      <w:bookmarkStart w:id="15" w:name="OLE_LINK37"/>
      <w:r>
        <w:rPr>
          <w:rFonts w:hint="eastAsia"/>
          <w:highlight w:val="none"/>
        </w:rPr>
        <w:t>（</w:t>
      </w:r>
      <w:r>
        <w:rPr>
          <w:highlight w:val="none"/>
        </w:rPr>
        <w:t>5</w:t>
      </w:r>
      <w:r>
        <w:rPr>
          <w:rFonts w:hint="eastAsia"/>
          <w:highlight w:val="none"/>
        </w:rPr>
        <w:t>）</w:t>
      </w:r>
      <w:bookmarkEnd w:id="14"/>
      <w:bookmarkEnd w:id="15"/>
      <w:r>
        <w:rPr>
          <w:rFonts w:hint="eastAsia"/>
          <w:highlight w:val="none"/>
        </w:rPr>
        <w:t>业绩要求（提供业绩复印件或扫描件）</w:t>
      </w:r>
    </w:p>
    <w:p w14:paraId="4B947B5C">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6</w:t>
      </w:r>
      <w:r>
        <w:rPr>
          <w:rFonts w:hint="eastAsia"/>
          <w:highlight w:val="none"/>
          <w:lang w:eastAsia="zh-CN"/>
        </w:rPr>
        <w:t>）承诺函</w:t>
      </w:r>
      <w:r>
        <w:rPr>
          <w:rFonts w:hint="eastAsia"/>
          <w:highlight w:val="none"/>
          <w:lang w:val="en-US" w:eastAsia="zh-CN"/>
        </w:rPr>
        <w:t>(参选人须具备废旧灭火器合法处置资质，符合消防、环保相关管理规定，具备安全处置能力)</w:t>
      </w:r>
    </w:p>
    <w:p w14:paraId="74D7E7E0">
      <w:pPr>
        <w:ind w:firstLine="480"/>
        <w:rPr>
          <w:rFonts w:hint="eastAsia"/>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75B8359C">
      <w:pPr>
        <w:ind w:firstLine="480"/>
        <w:rPr>
          <w:rFonts w:hint="default" w:eastAsia="宋体"/>
          <w:highlight w:val="none"/>
          <w:lang w:val="en-US" w:eastAsia="zh-CN"/>
        </w:rPr>
      </w:pPr>
      <w:r>
        <w:rPr>
          <w:rFonts w:hint="eastAsia"/>
          <w:b/>
          <w:bCs/>
          <w:highlight w:val="none"/>
          <w:lang w:val="en-US" w:eastAsia="zh-CN"/>
        </w:rPr>
        <w:t>标段二</w:t>
      </w:r>
    </w:p>
    <w:p w14:paraId="2F06BB20">
      <w:pPr>
        <w:ind w:firstLine="480"/>
        <w:rPr>
          <w:highlight w:val="none"/>
        </w:rPr>
      </w:pPr>
      <w:r>
        <w:rPr>
          <w:rFonts w:hint="eastAsia"/>
          <w:highlight w:val="none"/>
        </w:rPr>
        <w:t>（1）承诺函</w:t>
      </w:r>
    </w:p>
    <w:p w14:paraId="649C9233">
      <w:pPr>
        <w:ind w:firstLine="480"/>
        <w:rPr>
          <w:highlight w:val="none"/>
        </w:rPr>
      </w:pPr>
      <w:r>
        <w:rPr>
          <w:rFonts w:hint="eastAsia"/>
          <w:highlight w:val="none"/>
        </w:rPr>
        <w:t>（2）企业营业执照或事业单位法人证书（提供复印件并加盖公章）</w:t>
      </w:r>
    </w:p>
    <w:p w14:paraId="55304CE0">
      <w:pPr>
        <w:ind w:firstLine="480"/>
        <w:rPr>
          <w:highlight w:val="none"/>
        </w:rPr>
      </w:pPr>
      <w:r>
        <w:rPr>
          <w:rFonts w:hint="eastAsia"/>
          <w:highlight w:val="none"/>
        </w:rPr>
        <w:t>（3）法定代表人身份证明书（提供复印件并加盖公章）</w:t>
      </w:r>
    </w:p>
    <w:p w14:paraId="65B451CD">
      <w:pPr>
        <w:ind w:firstLine="480"/>
        <w:rPr>
          <w:highlight w:val="none"/>
        </w:rPr>
      </w:pPr>
      <w:r>
        <w:rPr>
          <w:rFonts w:hint="eastAsia"/>
          <w:highlight w:val="none"/>
        </w:rPr>
        <w:t>（4）授权委托书原件，授权代理人本人身份证复印件（如有授权）</w:t>
      </w:r>
    </w:p>
    <w:p w14:paraId="56D4DE92">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5</w:t>
      </w:r>
      <w:r>
        <w:rPr>
          <w:rFonts w:hint="eastAsia"/>
          <w:highlight w:val="none"/>
          <w:lang w:eastAsia="zh-CN"/>
        </w:rPr>
        <w:t>）参选人须为商务部业务系统统一平台再生资源回收备案单位</w:t>
      </w:r>
      <w:r>
        <w:rPr>
          <w:rFonts w:hint="eastAsia"/>
          <w:highlight w:val="none"/>
          <w:lang w:val="en-US" w:eastAsia="zh-CN"/>
        </w:rPr>
        <w:t>(提供再生资源回收经营者备案证明材料并加盖公章)</w:t>
      </w:r>
    </w:p>
    <w:p w14:paraId="2782C3EB">
      <w:pPr>
        <w:ind w:firstLine="480"/>
      </w:pPr>
      <w:r>
        <w:rPr>
          <w:rFonts w:hint="eastAsia"/>
          <w:highlight w:val="none"/>
        </w:rPr>
        <w:t>（</w:t>
      </w:r>
      <w:r>
        <w:rPr>
          <w:rFonts w:hint="eastAsia"/>
          <w:highlight w:val="none"/>
          <w:lang w:val="en-US" w:eastAsia="zh-CN"/>
        </w:rPr>
        <w:t>6</w:t>
      </w:r>
      <w:r>
        <w:rPr>
          <w:rFonts w:hint="eastAsia"/>
          <w:highlight w:val="none"/>
        </w:rPr>
        <w:t>）供应商认为需要提交的其他资料</w:t>
      </w:r>
    </w:p>
    <w:p w14:paraId="53EA6810">
      <w:pPr>
        <w:ind w:firstLine="480"/>
        <w:rPr>
          <w:highlight w:val="none"/>
        </w:rPr>
      </w:pPr>
      <w:r>
        <w:rPr>
          <w:rFonts w:hint="eastAsia"/>
          <w:highlight w:val="none"/>
        </w:rPr>
        <w:t>第</w:t>
      </w:r>
      <w:r>
        <w:rPr>
          <w:rFonts w:hint="eastAsia"/>
          <w:highlight w:val="none"/>
          <w:lang w:val="en-US" w:eastAsia="zh-CN"/>
        </w:rPr>
        <w:t>二</w:t>
      </w:r>
      <w:r>
        <w:rPr>
          <w:rFonts w:hint="eastAsia"/>
          <w:highlight w:val="none"/>
        </w:rPr>
        <w:t xml:space="preserve">册 </w:t>
      </w:r>
      <w:r>
        <w:rPr>
          <w:highlight w:val="none"/>
        </w:rPr>
        <w:t xml:space="preserve"> </w:t>
      </w:r>
      <w:r>
        <w:rPr>
          <w:rFonts w:hint="eastAsia"/>
          <w:highlight w:val="none"/>
        </w:rPr>
        <w:t>报价部分</w:t>
      </w:r>
    </w:p>
    <w:p w14:paraId="722C8638">
      <w:pPr>
        <w:ind w:firstLine="480"/>
        <w:rPr>
          <w:rFonts w:hint="eastAsia"/>
          <w:highlight w:val="none"/>
        </w:rPr>
      </w:pPr>
      <w:r>
        <w:rPr>
          <w:rFonts w:hint="eastAsia"/>
          <w:highlight w:val="none"/>
        </w:rPr>
        <w:t>（1）参选报价表</w:t>
      </w:r>
    </w:p>
    <w:p w14:paraId="67181BDC">
      <w:pPr>
        <w:ind w:firstLine="480"/>
        <w:rPr>
          <w:rFonts w:hint="eastAsia"/>
          <w:highlight w:val="none"/>
        </w:rPr>
      </w:pPr>
      <w:r>
        <w:rPr>
          <w:rFonts w:hint="eastAsia"/>
          <w:highlight w:val="none"/>
        </w:rPr>
        <w:t>（2）分项报价表</w:t>
      </w:r>
    </w:p>
    <w:p w14:paraId="47D14277">
      <w:pPr>
        <w:ind w:firstLine="480"/>
        <w:rPr>
          <w:highlight w:val="none"/>
        </w:rPr>
      </w:pPr>
      <w:r>
        <w:rPr>
          <w:rFonts w:hint="eastAsia"/>
          <w:highlight w:val="none"/>
        </w:rPr>
        <w:t>供应商在评审过程中做出的符合采购文件要求的澄清、说明、补正，构成响应文件的组成部分。</w:t>
      </w:r>
    </w:p>
    <w:p w14:paraId="4AD99D61">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0B23096A">
      <w:pPr>
        <w:ind w:firstLine="480"/>
        <w:rPr>
          <w:highlight w:val="none"/>
        </w:rPr>
      </w:pPr>
      <w:r>
        <w:rPr>
          <w:rFonts w:hint="eastAsia"/>
          <w:highlight w:val="none"/>
        </w:rPr>
        <w:t>3</w:t>
      </w:r>
      <w:r>
        <w:rPr>
          <w:highlight w:val="none"/>
        </w:rPr>
        <w:t>.2.1</w:t>
      </w:r>
      <w:r>
        <w:rPr>
          <w:rFonts w:hint="eastAsia"/>
          <w:highlight w:val="none"/>
        </w:rPr>
        <w:t>供应商应按采购文件提供的格式（见第六章“响应文件格式”）在参选报价表中进行报价。参选报价表中报价包含国家规定的增值税在内的含税价格。</w:t>
      </w:r>
    </w:p>
    <w:p w14:paraId="1C31ED1D">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49A19D8C">
      <w:pPr>
        <w:ind w:firstLine="480"/>
        <w:rPr>
          <w:highlight w:val="none"/>
        </w:rPr>
      </w:pPr>
      <w:r>
        <w:rPr>
          <w:rFonts w:hint="eastAsia"/>
          <w:highlight w:val="none"/>
        </w:rPr>
        <w:t>3.2.3采购人设有</w:t>
      </w:r>
      <w:r>
        <w:rPr>
          <w:rFonts w:hint="eastAsia"/>
          <w:highlight w:val="none"/>
          <w:lang w:val="en-US" w:eastAsia="zh-CN"/>
        </w:rPr>
        <w:t>最低</w:t>
      </w:r>
      <w:r>
        <w:rPr>
          <w:rFonts w:hint="eastAsia"/>
          <w:highlight w:val="none"/>
        </w:rPr>
        <w:t>限价的，供应商的报价不得</w:t>
      </w:r>
      <w:r>
        <w:rPr>
          <w:rFonts w:hint="eastAsia"/>
          <w:highlight w:val="none"/>
          <w:lang w:val="en-US" w:eastAsia="zh-CN"/>
        </w:rPr>
        <w:t>低于最低</w:t>
      </w:r>
      <w:r>
        <w:rPr>
          <w:rFonts w:hint="eastAsia"/>
          <w:highlight w:val="none"/>
        </w:rPr>
        <w:t>限价。</w:t>
      </w:r>
    </w:p>
    <w:p w14:paraId="49845B97">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3FF7C873">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103D2497">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677B3465">
      <w:pPr>
        <w:ind w:firstLine="480"/>
        <w:rPr>
          <w:highlight w:val="none"/>
        </w:rPr>
      </w:pPr>
      <w:r>
        <w:rPr>
          <w:rFonts w:hint="eastAsia"/>
          <w:highlight w:val="none"/>
        </w:rPr>
        <w:t>本项目免收保证金</w:t>
      </w:r>
    </w:p>
    <w:p w14:paraId="6EC01893">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4C965A39">
      <w:pPr>
        <w:ind w:firstLine="480"/>
        <w:rPr>
          <w:highlight w:val="none"/>
        </w:rPr>
      </w:pPr>
      <w:r>
        <w:rPr>
          <w:rFonts w:hint="eastAsia"/>
          <w:highlight w:val="none"/>
        </w:rPr>
        <w:t>供应商应提供第三章“评审方法”规定的资格审查资料。</w:t>
      </w:r>
    </w:p>
    <w:p w14:paraId="7894636E">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5B003CBD">
      <w:pPr>
        <w:ind w:firstLine="48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无</w:t>
      </w:r>
    </w:p>
    <w:p w14:paraId="087FF29D">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39983E63">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325E9EF5">
      <w:pPr>
        <w:ind w:firstLine="480"/>
        <w:rPr>
          <w:highlight w:val="none"/>
        </w:rPr>
      </w:pPr>
      <w:r>
        <w:rPr>
          <w:rFonts w:hint="eastAsia"/>
          <w:highlight w:val="none"/>
        </w:rPr>
        <w:t>3.7.2 响应文件应用不褪色的材料书写或打印。</w:t>
      </w:r>
    </w:p>
    <w:p w14:paraId="37FFA9A6">
      <w:pPr>
        <w:ind w:firstLine="480"/>
        <w:rPr>
          <w:highlight w:val="none"/>
        </w:rPr>
      </w:pPr>
      <w:r>
        <w:rPr>
          <w:rFonts w:hint="eastAsia"/>
          <w:highlight w:val="none"/>
        </w:rPr>
        <w:t>参选报价表应由供应商的法定代表人（单位负责人）或其授权代理人签字并加盖单位公章。</w:t>
      </w:r>
    </w:p>
    <w:p w14:paraId="0F3132B7">
      <w:pPr>
        <w:ind w:firstLine="480"/>
        <w:rPr>
          <w:highlight w:val="none"/>
        </w:rPr>
      </w:pPr>
      <w:r>
        <w:rPr>
          <w:rFonts w:hint="eastAsia"/>
          <w:highlight w:val="none"/>
        </w:rPr>
        <w:t>参选报价表由代理人签字的，应在响应文件中附授权委托书，授权委托书应由供应商法定代表人（单位负责人）签字并加盖单位公章。</w:t>
      </w:r>
    </w:p>
    <w:p w14:paraId="5EB13EE3">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116C2C74">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3.7.4响应文件应尽量避免涂改、行间插字或删除。如果出现上述情况，改动之处由供应商的法定代表人（单位负责人）或其授权的代理人签字或加盖单位章。</w:t>
      </w:r>
    </w:p>
    <w:p w14:paraId="66C7947C">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59F9F203">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1D939712">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082D9781">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75FEFD9E">
      <w:pPr>
        <w:ind w:firstLine="480"/>
        <w:rPr>
          <w:highlight w:val="none"/>
        </w:rPr>
      </w:pPr>
      <w:r>
        <w:rPr>
          <w:rFonts w:hint="eastAsia"/>
          <w:highlight w:val="none"/>
        </w:rPr>
        <w:t>4.1.1 响应文件应密封包装，未密封的响应文件，采购人将拒绝接收；</w:t>
      </w:r>
    </w:p>
    <w:p w14:paraId="3E58B6DF">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4F0B056D">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0166A999">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265CCCEF">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6579F72E">
      <w:pPr>
        <w:pStyle w:val="4"/>
        <w:ind w:firstLine="482"/>
        <w:rPr>
          <w:highlight w:val="none"/>
        </w:rPr>
      </w:pPr>
      <w:r>
        <w:rPr>
          <w:rFonts w:hint="eastAsia"/>
          <w:highlight w:val="none"/>
        </w:rPr>
        <w:t>4.3响应文件的修改与撤回</w:t>
      </w:r>
    </w:p>
    <w:p w14:paraId="6A874A98">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5DD7BB36">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条第4条的规定进行编制、包装、标记和递交，并标明“修改”字样。</w:t>
      </w:r>
    </w:p>
    <w:p w14:paraId="5FBE80C9">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2645C64C">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2AD11D5E">
      <w:pPr>
        <w:ind w:firstLine="480"/>
        <w:rPr>
          <w:highlight w:val="none"/>
        </w:rPr>
      </w:pPr>
      <w:r>
        <w:rPr>
          <w:rFonts w:hint="eastAsia"/>
          <w:highlight w:val="none"/>
        </w:rPr>
        <w:t>本项目邀请所有供应商的法定代表人或其授权代理人参加现场评审会议。</w:t>
      </w:r>
    </w:p>
    <w:p w14:paraId="41F9000E">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4143D88A">
      <w:pPr>
        <w:ind w:firstLine="480"/>
        <w:rPr>
          <w:highlight w:val="none"/>
        </w:rPr>
      </w:pPr>
      <w:r>
        <w:rPr>
          <w:rFonts w:hint="eastAsia"/>
          <w:highlight w:val="none"/>
        </w:rPr>
        <w:t>主持人按下列程序公开开启响应文件</w:t>
      </w:r>
    </w:p>
    <w:p w14:paraId="38C251E0">
      <w:pPr>
        <w:ind w:firstLine="480"/>
        <w:rPr>
          <w:highlight w:val="none"/>
        </w:rPr>
      </w:pPr>
      <w:r>
        <w:rPr>
          <w:rFonts w:hint="eastAsia"/>
          <w:highlight w:val="none"/>
        </w:rPr>
        <w:t>（1）宣布开启会议纪律；</w:t>
      </w:r>
    </w:p>
    <w:p w14:paraId="5FD5B6F4">
      <w:pPr>
        <w:ind w:firstLine="480"/>
        <w:rPr>
          <w:highlight w:val="none"/>
        </w:rPr>
      </w:pPr>
      <w:r>
        <w:rPr>
          <w:rFonts w:hint="eastAsia"/>
          <w:highlight w:val="none"/>
        </w:rPr>
        <w:t>（2）宣布参加开启会议的工作人员姓名；</w:t>
      </w:r>
    </w:p>
    <w:p w14:paraId="5CDBE23E">
      <w:pPr>
        <w:ind w:firstLine="480"/>
        <w:rPr>
          <w:highlight w:val="none"/>
        </w:rPr>
      </w:pPr>
      <w:r>
        <w:rPr>
          <w:rFonts w:hint="eastAsia"/>
          <w:highlight w:val="none"/>
        </w:rPr>
        <w:t>（3）纪检监督员检查确认响应文件的密封情况；</w:t>
      </w:r>
    </w:p>
    <w:p w14:paraId="0A462604">
      <w:pPr>
        <w:ind w:firstLine="480"/>
        <w:rPr>
          <w:highlight w:val="none"/>
        </w:rPr>
      </w:pPr>
      <w:r>
        <w:rPr>
          <w:rFonts w:hint="eastAsia"/>
          <w:highlight w:val="none"/>
        </w:rPr>
        <w:t>（4）按照供应商前附表规定的开启顺序开启响应文件，公布递交响应文件的供应商名称；</w:t>
      </w:r>
    </w:p>
    <w:p w14:paraId="40C365C4">
      <w:pPr>
        <w:ind w:firstLine="480"/>
        <w:rPr>
          <w:highlight w:val="none"/>
        </w:rPr>
      </w:pPr>
      <w:r>
        <w:rPr>
          <w:rFonts w:hint="eastAsia"/>
          <w:highlight w:val="none"/>
        </w:rPr>
        <w:t>（5）相关工作人员等在响应文件开启记录上签字确认；</w:t>
      </w:r>
    </w:p>
    <w:p w14:paraId="7799D05F">
      <w:pPr>
        <w:ind w:firstLine="480"/>
        <w:rPr>
          <w:highlight w:val="none"/>
        </w:rPr>
      </w:pPr>
      <w:r>
        <w:rPr>
          <w:rFonts w:hint="eastAsia"/>
          <w:highlight w:val="none"/>
        </w:rPr>
        <w:t>（6）宣布有关注意事项；</w:t>
      </w:r>
    </w:p>
    <w:p w14:paraId="74BC5D22">
      <w:pPr>
        <w:ind w:firstLine="480"/>
        <w:rPr>
          <w:highlight w:val="none"/>
        </w:rPr>
      </w:pPr>
      <w:r>
        <w:rPr>
          <w:rFonts w:hint="eastAsia"/>
          <w:highlight w:val="none"/>
        </w:rPr>
        <w:t>（7）开启会议结束。</w:t>
      </w:r>
    </w:p>
    <w:p w14:paraId="11EDF826">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7ADE55E5">
      <w:pPr>
        <w:pStyle w:val="2"/>
        <w:ind w:firstLine="480"/>
        <w:jc w:val="left"/>
        <w:rPr>
          <w:b w:val="0"/>
          <w:bCs w:val="0"/>
          <w:highlight w:val="none"/>
        </w:rPr>
      </w:pPr>
      <w:r>
        <w:rPr>
          <w:rFonts w:hint="eastAsia"/>
          <w:b w:val="0"/>
          <w:bCs w:val="0"/>
          <w:highlight w:val="none"/>
        </w:rPr>
        <w:t>递交响应文件的供应商数量不足</w:t>
      </w:r>
      <w:r>
        <w:rPr>
          <w:rFonts w:hint="eastAsia"/>
          <w:b w:val="0"/>
          <w:bCs w:val="0"/>
          <w:highlight w:val="none"/>
          <w:lang w:val="en-US" w:eastAsia="zh-CN"/>
        </w:rPr>
        <w:t>一</w:t>
      </w:r>
      <w:r>
        <w:rPr>
          <w:rFonts w:hint="eastAsia"/>
          <w:b w:val="0"/>
          <w:bCs w:val="0"/>
          <w:highlight w:val="none"/>
        </w:rPr>
        <w:t>家的本项目中止。</w:t>
      </w:r>
    </w:p>
    <w:p w14:paraId="00D51391">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14:paraId="3CC82BBB">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54D7E38C">
      <w:pPr>
        <w:ind w:firstLine="480"/>
        <w:rPr>
          <w:highlight w:val="none"/>
        </w:rPr>
      </w:pPr>
      <w:r>
        <w:rPr>
          <w:rFonts w:hint="eastAsia"/>
          <w:highlight w:val="none"/>
        </w:rPr>
        <w:t>6.1.1评审由采购人组建的评审小组负责，评委的人数见供应商须知前附表。</w:t>
      </w:r>
    </w:p>
    <w:p w14:paraId="088725D3">
      <w:pPr>
        <w:ind w:firstLine="480"/>
        <w:rPr>
          <w:highlight w:val="none"/>
        </w:rPr>
      </w:pPr>
      <w:r>
        <w:rPr>
          <w:rFonts w:hint="eastAsia"/>
          <w:highlight w:val="none"/>
        </w:rPr>
        <w:t>6.1.2评审小组成员有下列情形之一的，应当回避：</w:t>
      </w:r>
    </w:p>
    <w:p w14:paraId="64EFBFEF">
      <w:pPr>
        <w:ind w:firstLine="480"/>
        <w:rPr>
          <w:highlight w:val="none"/>
        </w:rPr>
      </w:pPr>
      <w:r>
        <w:rPr>
          <w:rFonts w:hint="eastAsia"/>
          <w:highlight w:val="none"/>
        </w:rPr>
        <w:t>（1）供应商主要负责人或供应商主要负责人的近亲属；</w:t>
      </w:r>
    </w:p>
    <w:p w14:paraId="5498DBDE">
      <w:pPr>
        <w:ind w:firstLine="480"/>
        <w:rPr>
          <w:highlight w:val="none"/>
        </w:rPr>
      </w:pPr>
      <w:r>
        <w:rPr>
          <w:rFonts w:hint="eastAsia"/>
          <w:highlight w:val="none"/>
        </w:rPr>
        <w:t>（2）与供应商有经济利益关系或其他利害关系，可能影响公正评审的。</w:t>
      </w:r>
    </w:p>
    <w:p w14:paraId="434E044E">
      <w:pPr>
        <w:ind w:firstLine="480"/>
        <w:rPr>
          <w:highlight w:val="none"/>
        </w:rPr>
      </w:pPr>
      <w:r>
        <w:rPr>
          <w:rFonts w:hint="eastAsia"/>
          <w:highlight w:val="none"/>
        </w:rPr>
        <w:t>6.1.3 评审小组组建后，评审小组成员共同推选评审小组组长，评审小组组长负责组织评审工作。</w:t>
      </w:r>
    </w:p>
    <w:p w14:paraId="07968593">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06047396">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5CDC6221">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7164E872">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64F6F949">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6F0E81D2">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3936158F">
      <w:pPr>
        <w:ind w:firstLine="482"/>
        <w:rPr>
          <w:highlight w:val="none"/>
        </w:rPr>
      </w:pPr>
      <w:r>
        <w:rPr>
          <w:rFonts w:hint="eastAsia"/>
          <w:b/>
          <w:bCs/>
          <w:highlight w:val="none"/>
        </w:rPr>
        <w:t>按照须知前附表的规定，授权评审小组依法确定成交供应商。</w:t>
      </w:r>
    </w:p>
    <w:p w14:paraId="25742E9B">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2187FE76">
      <w:pPr>
        <w:pStyle w:val="4"/>
        <w:ind w:firstLine="482"/>
        <w:rPr>
          <w:highlight w:val="none"/>
        </w:rPr>
      </w:pPr>
      <w:r>
        <w:rPr>
          <w:rFonts w:hint="eastAsia"/>
          <w:highlight w:val="none"/>
        </w:rPr>
        <w:t>7.</w:t>
      </w:r>
      <w:r>
        <w:rPr>
          <w:highlight w:val="none"/>
        </w:rPr>
        <w:t>1</w:t>
      </w:r>
      <w:r>
        <w:rPr>
          <w:rFonts w:hint="eastAsia"/>
          <w:highlight w:val="none"/>
        </w:rPr>
        <w:t>确定成交供应商</w:t>
      </w:r>
    </w:p>
    <w:p w14:paraId="5A52A717">
      <w:pPr>
        <w:ind w:firstLine="480"/>
        <w:rPr>
          <w:highlight w:val="none"/>
        </w:rPr>
      </w:pPr>
      <w:r>
        <w:rPr>
          <w:rFonts w:hint="eastAsia"/>
          <w:highlight w:val="none"/>
        </w:rPr>
        <w:t>采购人依据评审小组推荐的成交候选供应商根据相关规定确定成交供应商。</w:t>
      </w:r>
    </w:p>
    <w:p w14:paraId="56744598">
      <w:pPr>
        <w:pStyle w:val="4"/>
        <w:ind w:firstLine="482"/>
        <w:rPr>
          <w:highlight w:val="none"/>
        </w:rPr>
      </w:pPr>
      <w:r>
        <w:rPr>
          <w:rFonts w:hint="eastAsia"/>
          <w:highlight w:val="none"/>
        </w:rPr>
        <w:t>7.</w:t>
      </w:r>
      <w:r>
        <w:rPr>
          <w:highlight w:val="none"/>
        </w:rPr>
        <w:t>2</w:t>
      </w:r>
      <w:r>
        <w:rPr>
          <w:rFonts w:hint="eastAsia"/>
          <w:highlight w:val="none"/>
        </w:rPr>
        <w:t>成交结果公示</w:t>
      </w:r>
    </w:p>
    <w:p w14:paraId="13EFF35C">
      <w:pPr>
        <w:ind w:firstLine="480"/>
        <w:rPr>
          <w:highlight w:val="none"/>
        </w:rPr>
      </w:pPr>
      <w:r>
        <w:rPr>
          <w:rFonts w:hint="eastAsia"/>
          <w:highlight w:val="none"/>
        </w:rPr>
        <w:t>成交供应商选定后，采购人将在“南通轨道交通官方网站（https://www.ntrailway.com/）”发布成交公示。</w:t>
      </w:r>
    </w:p>
    <w:p w14:paraId="713D9F87">
      <w:pPr>
        <w:pStyle w:val="4"/>
        <w:ind w:firstLine="482"/>
        <w:rPr>
          <w:highlight w:val="none"/>
        </w:rPr>
      </w:pPr>
      <w:r>
        <w:rPr>
          <w:rFonts w:hint="eastAsia"/>
          <w:highlight w:val="none"/>
        </w:rPr>
        <w:t>7</w:t>
      </w:r>
      <w:r>
        <w:rPr>
          <w:highlight w:val="none"/>
        </w:rPr>
        <w:t>.3</w:t>
      </w:r>
      <w:r>
        <w:rPr>
          <w:rFonts w:hint="eastAsia"/>
          <w:highlight w:val="none"/>
        </w:rPr>
        <w:t>发出成交通知书</w:t>
      </w:r>
    </w:p>
    <w:p w14:paraId="1294EB84">
      <w:pPr>
        <w:ind w:firstLine="480"/>
        <w:rPr>
          <w:highlight w:val="none"/>
        </w:rPr>
      </w:pPr>
      <w:r>
        <w:rPr>
          <w:rFonts w:hint="eastAsia"/>
          <w:highlight w:val="none"/>
        </w:rPr>
        <w:t>公示期结束后，采购人以书面形式向成交供应商发出成交通知书。</w:t>
      </w:r>
    </w:p>
    <w:p w14:paraId="482CC4C8">
      <w:pPr>
        <w:pStyle w:val="4"/>
        <w:ind w:firstLine="482"/>
        <w:rPr>
          <w:highlight w:val="none"/>
        </w:rPr>
      </w:pPr>
      <w:r>
        <w:rPr>
          <w:rFonts w:hint="eastAsia"/>
          <w:highlight w:val="none"/>
        </w:rPr>
        <w:t>7</w:t>
      </w:r>
      <w:r>
        <w:rPr>
          <w:highlight w:val="none"/>
        </w:rPr>
        <w:t>.4</w:t>
      </w:r>
      <w:r>
        <w:rPr>
          <w:rFonts w:hint="eastAsia"/>
          <w:highlight w:val="none"/>
        </w:rPr>
        <w:t>履约保证金（本项目无）</w:t>
      </w:r>
    </w:p>
    <w:p w14:paraId="063E92A2">
      <w:pPr>
        <w:ind w:firstLine="480"/>
        <w:rPr>
          <w:highlight w:val="none"/>
        </w:rPr>
      </w:pPr>
      <w:r>
        <w:rPr>
          <w:rFonts w:hint="eastAsia"/>
          <w:highlight w:val="none"/>
        </w:rPr>
        <w:t>成交供应商应按供应商须知前附表规定的形式、有效期限和递交时间向采购人递交履约保证金。</w:t>
      </w:r>
    </w:p>
    <w:p w14:paraId="1DA15333">
      <w:pPr>
        <w:pStyle w:val="4"/>
        <w:ind w:firstLine="482"/>
        <w:rPr>
          <w:highlight w:val="none"/>
        </w:rPr>
      </w:pPr>
      <w:r>
        <w:rPr>
          <w:rFonts w:hint="eastAsia"/>
          <w:highlight w:val="none"/>
        </w:rPr>
        <w:t>7.</w:t>
      </w:r>
      <w:r>
        <w:rPr>
          <w:highlight w:val="none"/>
        </w:rPr>
        <w:t>5</w:t>
      </w:r>
      <w:r>
        <w:rPr>
          <w:rFonts w:hint="eastAsia"/>
          <w:highlight w:val="none"/>
        </w:rPr>
        <w:t>签订合同</w:t>
      </w:r>
    </w:p>
    <w:p w14:paraId="0D8BAEC4">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426F6C24">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5BED6D8A">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503BB4FD">
      <w:pPr>
        <w:ind w:firstLine="480"/>
        <w:rPr>
          <w:highlight w:val="none"/>
        </w:rPr>
      </w:pPr>
      <w:r>
        <w:rPr>
          <w:rFonts w:hint="eastAsia"/>
          <w:highlight w:val="none"/>
        </w:rPr>
        <w:t>8.1监督部门及联系方式见供应商须知前附表。</w:t>
      </w:r>
    </w:p>
    <w:p w14:paraId="39022CBE">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75F9D70B">
      <w:pPr>
        <w:ind w:firstLine="480"/>
        <w:rPr>
          <w:highlight w:val="none"/>
        </w:rPr>
      </w:pPr>
      <w:r>
        <w:rPr>
          <w:rFonts w:hint="eastAsia"/>
          <w:highlight w:val="none"/>
        </w:rPr>
        <w:t>（1）异议人名称、地址、邮政编码、联系人及联系电话：</w:t>
      </w:r>
    </w:p>
    <w:p w14:paraId="5124E2FE">
      <w:pPr>
        <w:ind w:firstLine="480"/>
        <w:rPr>
          <w:highlight w:val="none"/>
        </w:rPr>
      </w:pPr>
      <w:r>
        <w:rPr>
          <w:rFonts w:hint="eastAsia"/>
          <w:highlight w:val="none"/>
        </w:rPr>
        <w:t>（2）具体、明确的异议事项、事实依据及与异议事项相关的请求。</w:t>
      </w:r>
    </w:p>
    <w:p w14:paraId="0B8807A2">
      <w:pPr>
        <w:ind w:firstLine="480"/>
        <w:rPr>
          <w:highlight w:val="none"/>
        </w:rPr>
      </w:pPr>
      <w:r>
        <w:rPr>
          <w:rFonts w:hint="eastAsia"/>
          <w:highlight w:val="none"/>
        </w:rPr>
        <w:t>（3）异议函应由异议人的法定代表人（单位负责人）或其授权的代理人签字并加盖印章。</w:t>
      </w:r>
    </w:p>
    <w:p w14:paraId="2B8C6666">
      <w:pPr>
        <w:ind w:firstLine="480"/>
        <w:rPr>
          <w:highlight w:val="none"/>
        </w:rPr>
      </w:pPr>
      <w:r>
        <w:rPr>
          <w:rFonts w:hint="eastAsia"/>
          <w:highlight w:val="none"/>
        </w:rPr>
        <w:t>供应商或者其他利害关系人未按照本条要求提出的异议不予受理。</w:t>
      </w:r>
    </w:p>
    <w:p w14:paraId="73A9E198">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6E33D36C">
      <w:pPr>
        <w:pStyle w:val="4"/>
        <w:ind w:firstLine="482"/>
        <w:rPr>
          <w:highlight w:val="none"/>
        </w:rPr>
      </w:pPr>
      <w:r>
        <w:rPr>
          <w:rFonts w:hint="eastAsia"/>
          <w:highlight w:val="none"/>
        </w:rPr>
        <w:t>9.1对采购人的纪律要求</w:t>
      </w:r>
    </w:p>
    <w:p w14:paraId="2657631F">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18F074B4">
      <w:pPr>
        <w:pStyle w:val="4"/>
        <w:ind w:firstLine="482"/>
        <w:rPr>
          <w:highlight w:val="none"/>
        </w:rPr>
      </w:pPr>
      <w:r>
        <w:rPr>
          <w:rFonts w:hint="eastAsia"/>
          <w:highlight w:val="none"/>
        </w:rPr>
        <w:t>9.2对供应商的纪律要求</w:t>
      </w:r>
    </w:p>
    <w:p w14:paraId="686263BA">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1C8C8D6E">
      <w:pPr>
        <w:pStyle w:val="4"/>
        <w:ind w:firstLine="482"/>
        <w:rPr>
          <w:highlight w:val="none"/>
        </w:rPr>
      </w:pPr>
      <w:r>
        <w:rPr>
          <w:rFonts w:hint="eastAsia"/>
          <w:highlight w:val="none"/>
        </w:rPr>
        <w:t>9.3对评审小组成员的纪律要求</w:t>
      </w:r>
    </w:p>
    <w:p w14:paraId="4676167F">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4F8D95D5">
      <w:pPr>
        <w:pStyle w:val="4"/>
        <w:ind w:firstLine="482"/>
        <w:rPr>
          <w:highlight w:val="none"/>
        </w:rPr>
      </w:pPr>
      <w:r>
        <w:rPr>
          <w:rFonts w:hint="eastAsia"/>
          <w:highlight w:val="none"/>
        </w:rPr>
        <w:t>9.4对与采购活动有关的工作人员的纪律要求</w:t>
      </w:r>
    </w:p>
    <w:p w14:paraId="189EE260">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22443BE4">
      <w:pPr>
        <w:pStyle w:val="2"/>
        <w:ind w:firstLine="482"/>
        <w:jc w:val="left"/>
        <w:rPr>
          <w:highlight w:val="none"/>
        </w:rPr>
      </w:pPr>
      <w:r>
        <w:rPr>
          <w:rFonts w:hint="eastAsia"/>
          <w:highlight w:val="none"/>
        </w:rPr>
        <w:t>10 需要补充的内容</w:t>
      </w:r>
    </w:p>
    <w:p w14:paraId="0AEF53D2">
      <w:pPr>
        <w:ind w:firstLine="480"/>
        <w:rPr>
          <w:highlight w:val="none"/>
        </w:rPr>
      </w:pPr>
      <w:r>
        <w:rPr>
          <w:rFonts w:hint="eastAsia"/>
          <w:highlight w:val="none"/>
        </w:rPr>
        <w:t>见供应商须知前附表</w:t>
      </w:r>
    </w:p>
    <w:p w14:paraId="540AFFBC">
      <w:pPr>
        <w:ind w:firstLine="480"/>
        <w:rPr>
          <w:highlight w:val="none"/>
        </w:rPr>
      </w:pPr>
      <w:r>
        <w:rPr>
          <w:rFonts w:hint="eastAsia"/>
          <w:highlight w:val="none"/>
        </w:rPr>
        <w:br w:type="page"/>
      </w:r>
    </w:p>
    <w:p w14:paraId="193EFF00">
      <w:pPr>
        <w:widowControl/>
        <w:spacing w:line="240" w:lineRule="auto"/>
        <w:ind w:firstLine="0" w:firstLineChars="0"/>
        <w:jc w:val="left"/>
        <w:rPr>
          <w:rFonts w:cstheme="majorBidi"/>
          <w:b/>
          <w:bCs/>
          <w:szCs w:val="32"/>
          <w:highlight w:val="none"/>
        </w:rPr>
      </w:pPr>
    </w:p>
    <w:p w14:paraId="7C110A46">
      <w:pPr>
        <w:ind w:firstLine="480"/>
        <w:rPr>
          <w:highlight w:val="none"/>
        </w:rPr>
      </w:pPr>
    </w:p>
    <w:p w14:paraId="43E20B96">
      <w:pPr>
        <w:ind w:firstLine="480"/>
        <w:rPr>
          <w:highlight w:val="none"/>
        </w:rPr>
      </w:pPr>
    </w:p>
    <w:p w14:paraId="61B279CA">
      <w:pPr>
        <w:ind w:firstLine="480"/>
        <w:rPr>
          <w:highlight w:val="none"/>
        </w:rPr>
      </w:pPr>
    </w:p>
    <w:p w14:paraId="6BF07062">
      <w:pPr>
        <w:ind w:firstLine="480"/>
        <w:rPr>
          <w:highlight w:val="none"/>
        </w:rPr>
      </w:pPr>
    </w:p>
    <w:p w14:paraId="126AB9DE">
      <w:pPr>
        <w:ind w:firstLine="480"/>
        <w:rPr>
          <w:highlight w:val="none"/>
        </w:rPr>
      </w:pPr>
    </w:p>
    <w:p w14:paraId="2B38138C">
      <w:pPr>
        <w:ind w:firstLine="480"/>
        <w:rPr>
          <w:highlight w:val="none"/>
        </w:rPr>
      </w:pPr>
    </w:p>
    <w:p w14:paraId="26648742">
      <w:pPr>
        <w:ind w:firstLine="480"/>
        <w:rPr>
          <w:highlight w:val="none"/>
        </w:rPr>
      </w:pPr>
    </w:p>
    <w:p w14:paraId="2E497775">
      <w:pPr>
        <w:ind w:firstLine="480"/>
        <w:rPr>
          <w:highlight w:val="none"/>
        </w:rPr>
      </w:pPr>
    </w:p>
    <w:p w14:paraId="080C9DE2">
      <w:pPr>
        <w:ind w:firstLine="480"/>
        <w:rPr>
          <w:highlight w:val="none"/>
        </w:rPr>
      </w:pPr>
    </w:p>
    <w:p w14:paraId="155AD2DA">
      <w:pPr>
        <w:ind w:firstLine="480"/>
        <w:rPr>
          <w:highlight w:val="none"/>
        </w:rPr>
      </w:pPr>
    </w:p>
    <w:p w14:paraId="067153DD">
      <w:pPr>
        <w:ind w:firstLine="480"/>
        <w:rPr>
          <w:highlight w:val="none"/>
        </w:rPr>
      </w:pPr>
    </w:p>
    <w:p w14:paraId="1BA2CA10">
      <w:pPr>
        <w:keepNext/>
        <w:keepLines/>
        <w:ind w:firstLine="141" w:firstLineChars="32"/>
        <w:jc w:val="center"/>
        <w:outlineLvl w:val="0"/>
        <w:rPr>
          <w:rFonts w:eastAsia="黑体"/>
          <w:b/>
          <w:bCs/>
          <w:kern w:val="44"/>
          <w:sz w:val="44"/>
          <w:szCs w:val="44"/>
          <w:highlight w:val="none"/>
        </w:rPr>
      </w:pPr>
      <w:bookmarkStart w:id="16" w:name="_Toc13019"/>
      <w:r>
        <w:rPr>
          <w:rFonts w:hint="eastAsia" w:eastAsia="黑体"/>
          <w:b/>
          <w:bCs/>
          <w:kern w:val="44"/>
          <w:sz w:val="44"/>
          <w:szCs w:val="44"/>
          <w:highlight w:val="none"/>
        </w:rPr>
        <w:t>第三章 评审方法</w:t>
      </w:r>
      <w:bookmarkEnd w:id="16"/>
    </w:p>
    <w:p w14:paraId="5D1712E3">
      <w:pPr>
        <w:widowControl/>
        <w:spacing w:line="240" w:lineRule="auto"/>
        <w:ind w:firstLine="0" w:firstLineChars="0"/>
        <w:jc w:val="left"/>
        <w:rPr>
          <w:rFonts w:eastAsia="黑体"/>
          <w:bCs/>
          <w:kern w:val="44"/>
          <w:sz w:val="44"/>
          <w:szCs w:val="44"/>
          <w:highlight w:val="none"/>
        </w:rPr>
      </w:pPr>
      <w:r>
        <w:rPr>
          <w:highlight w:val="none"/>
        </w:rPr>
        <w:br w:type="page"/>
      </w:r>
    </w:p>
    <w:p w14:paraId="0D8DF0F4">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6F141857">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6F71DBFE">
      <w:pPr>
        <w:ind w:firstLine="480"/>
        <w:rPr>
          <w:highlight w:val="none"/>
        </w:rPr>
      </w:pPr>
      <w:r>
        <w:rPr>
          <w:rFonts w:hint="eastAsia"/>
          <w:highlight w:val="none"/>
        </w:rPr>
        <w:t>本项目采用</w:t>
      </w:r>
      <w:r>
        <w:rPr>
          <w:rFonts w:hint="eastAsia" w:ascii="Times New Roman" w:hAnsi="Times New Roman" w:eastAsia="宋体"/>
          <w:b/>
          <w:bCs/>
          <w:highlight w:val="none"/>
          <w:u w:val="single"/>
          <w:lang w:val="en-US" w:eastAsia="zh-CN"/>
        </w:rPr>
        <w:t>经评审的最高投标价法</w:t>
      </w:r>
      <w:r>
        <w:rPr>
          <w:rFonts w:hint="eastAsia"/>
          <w:highlight w:val="none"/>
        </w:rPr>
        <w:t>，评审小组对满足采购文件实质性要求的响应文件按照本章规定的方法进行评审，并按照</w:t>
      </w:r>
      <w:r>
        <w:rPr>
          <w:rFonts w:hint="eastAsia"/>
          <w:highlight w:val="none"/>
          <w:lang w:eastAsia="zh-CN"/>
        </w:rPr>
        <w:t>报价</w:t>
      </w:r>
      <w:r>
        <w:rPr>
          <w:rFonts w:hint="eastAsia"/>
          <w:highlight w:val="none"/>
        </w:rPr>
        <w:t>由高到低的顺序推荐候选成交供应商。</w:t>
      </w:r>
    </w:p>
    <w:p w14:paraId="5795C295">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4599CF0D">
      <w:pPr>
        <w:pStyle w:val="4"/>
        <w:ind w:firstLine="482"/>
        <w:rPr>
          <w:highlight w:val="none"/>
        </w:rPr>
      </w:pPr>
      <w:r>
        <w:rPr>
          <w:rFonts w:hint="eastAsia"/>
          <w:highlight w:val="none"/>
        </w:rPr>
        <w:t>2</w:t>
      </w:r>
      <w:r>
        <w:rPr>
          <w:highlight w:val="none"/>
        </w:rPr>
        <w:t>.1</w:t>
      </w:r>
      <w:r>
        <w:rPr>
          <w:rFonts w:hint="eastAsia"/>
          <w:highlight w:val="none"/>
        </w:rPr>
        <w:t>初步评审</w:t>
      </w:r>
    </w:p>
    <w:p w14:paraId="17DE5597">
      <w:pPr>
        <w:ind w:firstLine="480"/>
        <w:rPr>
          <w:highlight w:val="none"/>
        </w:rPr>
      </w:pPr>
      <w:r>
        <w:rPr>
          <w:highlight w:val="none"/>
        </w:rPr>
        <w:t>2.1.1</w:t>
      </w:r>
      <w:r>
        <w:rPr>
          <w:rFonts w:hint="eastAsia"/>
          <w:highlight w:val="none"/>
        </w:rPr>
        <w:t>资格审查</w:t>
      </w:r>
    </w:p>
    <w:p w14:paraId="06CC9CBE">
      <w:pPr>
        <w:ind w:firstLine="480"/>
        <w:rPr>
          <w:highlight w:val="none"/>
        </w:rPr>
      </w:pPr>
      <w:r>
        <w:rPr>
          <w:rFonts w:hint="eastAsia"/>
          <w:highlight w:val="none"/>
        </w:rPr>
        <w:t>供应商未按照附件二“评审标准”中要求的提供证明材料的，其响应文件视为无效。</w:t>
      </w:r>
    </w:p>
    <w:p w14:paraId="55E1495A">
      <w:pPr>
        <w:ind w:firstLine="480"/>
        <w:rPr>
          <w:highlight w:val="none"/>
        </w:rPr>
      </w:pPr>
      <w:r>
        <w:rPr>
          <w:rFonts w:hint="eastAsia"/>
          <w:highlight w:val="none"/>
        </w:rPr>
        <w:t>2</w:t>
      </w:r>
      <w:r>
        <w:rPr>
          <w:highlight w:val="none"/>
        </w:rPr>
        <w:t>.1.2</w:t>
      </w:r>
      <w:r>
        <w:rPr>
          <w:rFonts w:hint="eastAsia"/>
          <w:highlight w:val="none"/>
        </w:rPr>
        <w:t>符合性审查</w:t>
      </w:r>
    </w:p>
    <w:p w14:paraId="49EEA1E7">
      <w:pPr>
        <w:ind w:firstLine="480"/>
        <w:rPr>
          <w:highlight w:val="none"/>
        </w:rPr>
      </w:pPr>
      <w:r>
        <w:rPr>
          <w:rFonts w:hint="eastAsia"/>
          <w:highlight w:val="none"/>
        </w:rPr>
        <w:t>有下列情形之一的其响应文件将被视为无效：</w:t>
      </w:r>
    </w:p>
    <w:p w14:paraId="253A0056">
      <w:pPr>
        <w:ind w:firstLine="480"/>
        <w:rPr>
          <w:highlight w:val="none"/>
        </w:rPr>
      </w:pPr>
      <w:r>
        <w:rPr>
          <w:rFonts w:hint="eastAsia"/>
          <w:highlight w:val="none"/>
        </w:rPr>
        <w:t>（1）响应文件未密封或者未按规定密封，或有明显拆封现象的；</w:t>
      </w:r>
    </w:p>
    <w:p w14:paraId="6162C7BF">
      <w:pPr>
        <w:ind w:firstLine="480"/>
        <w:rPr>
          <w:highlight w:val="none"/>
        </w:rPr>
      </w:pPr>
      <w:r>
        <w:rPr>
          <w:rFonts w:hint="eastAsia"/>
          <w:highlight w:val="none"/>
        </w:rPr>
        <w:t>（2）不符合供应商须知前附表中规定的响应文件装订要求的；</w:t>
      </w:r>
    </w:p>
    <w:p w14:paraId="72AAFA69">
      <w:pPr>
        <w:ind w:firstLine="480"/>
        <w:rPr>
          <w:highlight w:val="none"/>
        </w:rPr>
      </w:pPr>
      <w:r>
        <w:rPr>
          <w:rFonts w:hint="eastAsia"/>
          <w:highlight w:val="none"/>
        </w:rPr>
        <w:t>（3）响应文件未加盖供应商公章，未经法定代表人或其授权代理人签署；</w:t>
      </w:r>
    </w:p>
    <w:p w14:paraId="67308863">
      <w:pPr>
        <w:ind w:firstLine="480"/>
        <w:rPr>
          <w:highlight w:val="none"/>
        </w:rPr>
      </w:pPr>
      <w:r>
        <w:rPr>
          <w:rFonts w:hint="eastAsia"/>
          <w:highlight w:val="none"/>
        </w:rPr>
        <w:t>（4）如需要授权，未提供合法、有效的授权委托书原件；</w:t>
      </w:r>
    </w:p>
    <w:p w14:paraId="55595A29">
      <w:pPr>
        <w:ind w:firstLine="480"/>
        <w:rPr>
          <w:highlight w:val="none"/>
        </w:rPr>
      </w:pPr>
      <w:r>
        <w:rPr>
          <w:rFonts w:hint="eastAsia"/>
          <w:highlight w:val="none"/>
        </w:rPr>
        <w:t>（5）未按采购文件规定的格式、内容和要求编制，关键内容字迹潦草、模糊，无法辨认的；</w:t>
      </w:r>
    </w:p>
    <w:p w14:paraId="259BF549">
      <w:pPr>
        <w:ind w:firstLine="480"/>
        <w:rPr>
          <w:highlight w:val="none"/>
        </w:rPr>
      </w:pPr>
      <w:r>
        <w:rPr>
          <w:rFonts w:hint="eastAsia"/>
          <w:highlight w:val="none"/>
        </w:rPr>
        <w:t>（6）响应文件未对采购文件中的实质性内容作出响应的或未提供采购文件关键条款的相关证据或证明材料的；</w:t>
      </w:r>
    </w:p>
    <w:p w14:paraId="026B4309">
      <w:pPr>
        <w:ind w:firstLine="480"/>
        <w:rPr>
          <w:highlight w:val="none"/>
        </w:rPr>
      </w:pPr>
      <w:r>
        <w:rPr>
          <w:rFonts w:hint="eastAsia"/>
          <w:highlight w:val="none"/>
        </w:rPr>
        <w:t>（7）未按文件要求提供样品。</w:t>
      </w:r>
    </w:p>
    <w:p w14:paraId="03DDB875">
      <w:pPr>
        <w:ind w:firstLine="480"/>
        <w:rPr>
          <w:highlight w:val="none"/>
        </w:rPr>
      </w:pPr>
      <w:r>
        <w:rPr>
          <w:rFonts w:hint="eastAsia"/>
          <w:highlight w:val="none"/>
        </w:rPr>
        <w:t>（</w:t>
      </w:r>
      <w:r>
        <w:rPr>
          <w:highlight w:val="none"/>
        </w:rPr>
        <w:t>8</w:t>
      </w:r>
      <w:r>
        <w:rPr>
          <w:rFonts w:hint="eastAsia"/>
          <w:highlight w:val="none"/>
        </w:rPr>
        <w:t>）存在负偏离的。</w:t>
      </w:r>
    </w:p>
    <w:p w14:paraId="03BFCB1A">
      <w:pPr>
        <w:pStyle w:val="2"/>
        <w:ind w:firstLine="480"/>
        <w:rPr>
          <w:rFonts w:cstheme="minorBidi"/>
          <w:b w:val="0"/>
          <w:bCs w:val="0"/>
          <w:szCs w:val="22"/>
          <w:highlight w:val="none"/>
        </w:rPr>
      </w:pPr>
      <w:r>
        <w:rPr>
          <w:rFonts w:hint="eastAsia" w:cstheme="minorBidi"/>
          <w:b w:val="0"/>
          <w:bCs w:val="0"/>
          <w:szCs w:val="22"/>
          <w:highlight w:val="none"/>
        </w:rPr>
        <w:t>2.1.3如通过初步评审供应商不足</w:t>
      </w:r>
      <w:r>
        <w:rPr>
          <w:rFonts w:hint="eastAsia" w:cstheme="minorBidi"/>
          <w:b w:val="0"/>
          <w:bCs w:val="0"/>
          <w:szCs w:val="22"/>
          <w:highlight w:val="none"/>
          <w:lang w:val="en-US" w:eastAsia="zh-CN"/>
        </w:rPr>
        <w:t>一</w:t>
      </w:r>
      <w:r>
        <w:rPr>
          <w:rFonts w:hint="eastAsia" w:cstheme="minorBidi"/>
          <w:b w:val="0"/>
          <w:bCs w:val="0"/>
          <w:szCs w:val="22"/>
          <w:highlight w:val="none"/>
        </w:rPr>
        <w:t>家的，评审小组应当终止评审，后续评审不再进行。</w:t>
      </w:r>
    </w:p>
    <w:p w14:paraId="31851F65">
      <w:pPr>
        <w:pStyle w:val="4"/>
        <w:ind w:firstLine="482"/>
        <w:rPr>
          <w:highlight w:val="none"/>
        </w:rPr>
      </w:pPr>
      <w:r>
        <w:rPr>
          <w:rFonts w:hint="eastAsia"/>
          <w:highlight w:val="none"/>
        </w:rPr>
        <w:t>2</w:t>
      </w:r>
      <w:r>
        <w:rPr>
          <w:highlight w:val="none"/>
        </w:rPr>
        <w:t>.</w:t>
      </w:r>
      <w:r>
        <w:rPr>
          <w:rFonts w:hint="eastAsia"/>
          <w:highlight w:val="none"/>
          <w:lang w:val="en-US" w:eastAsia="zh-CN"/>
        </w:rPr>
        <w:t>2</w:t>
      </w:r>
      <w:r>
        <w:rPr>
          <w:rFonts w:hint="eastAsia"/>
          <w:highlight w:val="none"/>
        </w:rPr>
        <w:t>报价评审</w:t>
      </w:r>
    </w:p>
    <w:p w14:paraId="7074302B">
      <w:pPr>
        <w:ind w:firstLine="480"/>
        <w:rPr>
          <w:highlight w:val="none"/>
        </w:rPr>
      </w:pPr>
      <w:r>
        <w:rPr>
          <w:rFonts w:hint="eastAsia"/>
          <w:highlight w:val="none"/>
        </w:rPr>
        <w:t>2.</w:t>
      </w:r>
      <w:r>
        <w:rPr>
          <w:rFonts w:hint="eastAsia"/>
          <w:highlight w:val="none"/>
          <w:lang w:val="en-US" w:eastAsia="zh-CN"/>
        </w:rPr>
        <w:t>2</w:t>
      </w:r>
      <w:r>
        <w:rPr>
          <w:highlight w:val="none"/>
        </w:rPr>
        <w:t>.1</w:t>
      </w:r>
      <w:r>
        <w:rPr>
          <w:rFonts w:hint="eastAsia"/>
          <w:highlight w:val="none"/>
        </w:rPr>
        <w:t>评审价格为供应商在参选报价表中填写的大写含税价格。</w:t>
      </w:r>
    </w:p>
    <w:p w14:paraId="57510783">
      <w:pPr>
        <w:ind w:firstLine="480"/>
        <w:rPr>
          <w:highlight w:val="none"/>
        </w:rPr>
      </w:pPr>
      <w:r>
        <w:rPr>
          <w:highlight w:val="none"/>
        </w:rPr>
        <w:t>2.</w:t>
      </w:r>
      <w:r>
        <w:rPr>
          <w:rFonts w:hint="eastAsia"/>
          <w:highlight w:val="none"/>
          <w:lang w:val="en-US" w:eastAsia="zh-CN"/>
        </w:rPr>
        <w:t>2</w:t>
      </w:r>
      <w:r>
        <w:rPr>
          <w:highlight w:val="none"/>
        </w:rPr>
        <w:t>.2</w:t>
      </w:r>
      <w:r>
        <w:rPr>
          <w:rFonts w:hint="eastAsia"/>
          <w:highlight w:val="none"/>
        </w:rPr>
        <w:t>报价评分计算方法见附件二“评审标准”。</w:t>
      </w:r>
    </w:p>
    <w:p w14:paraId="10374C4F">
      <w:pPr>
        <w:ind w:firstLine="480"/>
        <w:rPr>
          <w:highlight w:val="none"/>
        </w:rPr>
      </w:pPr>
      <w:r>
        <w:rPr>
          <w:rFonts w:hint="eastAsia"/>
          <w:highlight w:val="none"/>
        </w:rPr>
        <w:t>2</w:t>
      </w:r>
      <w:r>
        <w:rPr>
          <w:highlight w:val="none"/>
        </w:rPr>
        <w:t>.</w:t>
      </w:r>
      <w:r>
        <w:rPr>
          <w:rFonts w:hint="eastAsia"/>
          <w:highlight w:val="none"/>
          <w:lang w:val="en-US" w:eastAsia="zh-CN"/>
        </w:rPr>
        <w:t>2</w:t>
      </w:r>
      <w:r>
        <w:rPr>
          <w:highlight w:val="none"/>
        </w:rPr>
        <w:t>.2</w:t>
      </w:r>
      <w:r>
        <w:rPr>
          <w:rFonts w:hint="eastAsia"/>
          <w:highlight w:val="none"/>
        </w:rPr>
        <w:t>有下列情形之一的其响应文件将被视为无效：</w:t>
      </w:r>
    </w:p>
    <w:p w14:paraId="1D58A42C">
      <w:pPr>
        <w:ind w:firstLine="480"/>
        <w:rPr>
          <w:highlight w:val="none"/>
        </w:rPr>
      </w:pPr>
      <w:r>
        <w:rPr>
          <w:rFonts w:hint="eastAsia"/>
          <w:highlight w:val="none"/>
        </w:rPr>
        <w:t>（1）评审价格</w:t>
      </w:r>
      <w:r>
        <w:rPr>
          <w:rFonts w:hint="eastAsia"/>
          <w:highlight w:val="none"/>
          <w:lang w:val="en-US" w:eastAsia="zh-CN"/>
        </w:rPr>
        <w:t>低于本项目</w:t>
      </w:r>
      <w:r>
        <w:rPr>
          <w:rFonts w:hint="eastAsia"/>
          <w:highlight w:val="none"/>
        </w:rPr>
        <w:t>限价的；</w:t>
      </w:r>
    </w:p>
    <w:p w14:paraId="39BE03BC">
      <w:pPr>
        <w:ind w:firstLine="480"/>
        <w:rPr>
          <w:highlight w:val="none"/>
        </w:rPr>
      </w:pPr>
      <w:r>
        <w:rPr>
          <w:rFonts w:hint="eastAsia"/>
          <w:highlight w:val="none"/>
        </w:rPr>
        <w:t>（2）响应文件有效期不满足采购文件要求的；</w:t>
      </w:r>
    </w:p>
    <w:p w14:paraId="0986EA01">
      <w:pPr>
        <w:ind w:firstLine="480"/>
        <w:rPr>
          <w:highlight w:val="none"/>
        </w:rPr>
      </w:pPr>
      <w:r>
        <w:rPr>
          <w:rFonts w:hint="eastAsia"/>
          <w:highlight w:val="none"/>
        </w:rPr>
        <w:t>（3）响应文件未对采购的全部内容进行报价，只响应其中部分内容或出现选择性报价的。</w:t>
      </w:r>
    </w:p>
    <w:p w14:paraId="3486BFA7">
      <w:pPr>
        <w:ind w:firstLine="480"/>
        <w:rPr>
          <w:highlight w:val="none"/>
        </w:rPr>
      </w:pPr>
      <w:r>
        <w:rPr>
          <w:rFonts w:hint="eastAsia"/>
          <w:highlight w:val="none"/>
        </w:rPr>
        <w:t>（4）按照本章要求对报价进行修正，供应商拒不澄清确认的。</w:t>
      </w:r>
    </w:p>
    <w:p w14:paraId="6B4F0D0F">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1F38764B">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259D90DD">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4E2B6071">
      <w:pPr>
        <w:ind w:firstLine="480"/>
        <w:rPr>
          <w:highlight w:val="none"/>
        </w:rPr>
      </w:pPr>
      <w:r>
        <w:rPr>
          <w:rFonts w:hint="eastAsia"/>
          <w:highlight w:val="none"/>
        </w:rPr>
        <w:t>（1）报价出现不一致的，以参选报价表中填写的大写含税价格为准；</w:t>
      </w:r>
    </w:p>
    <w:p w14:paraId="29F7A1FF">
      <w:pPr>
        <w:ind w:firstLine="480"/>
        <w:rPr>
          <w:highlight w:val="none"/>
        </w:rPr>
      </w:pPr>
      <w:r>
        <w:rPr>
          <w:rFonts w:hint="eastAsia"/>
          <w:highlight w:val="none"/>
        </w:rPr>
        <w:t>（2）大写金额与小写金额不一致的，以大写金额为准；</w:t>
      </w:r>
    </w:p>
    <w:p w14:paraId="0DBF0237">
      <w:pPr>
        <w:ind w:firstLine="480"/>
        <w:rPr>
          <w:highlight w:val="none"/>
        </w:rPr>
      </w:pPr>
      <w:r>
        <w:rPr>
          <w:rFonts w:hint="eastAsia"/>
          <w:highlight w:val="none"/>
        </w:rPr>
        <w:t>（3）</w:t>
      </w:r>
      <w:r>
        <w:rPr>
          <w:highlight w:val="none"/>
        </w:rPr>
        <w:t>单价金额小数点或者百分比有明显错位的，以</w:t>
      </w:r>
      <w:r>
        <w:rPr>
          <w:rFonts w:hint="eastAsia"/>
          <w:highlight w:val="none"/>
        </w:rPr>
        <w:t>参选报价表填写的大写含税价格为准</w:t>
      </w:r>
      <w:r>
        <w:rPr>
          <w:highlight w:val="none"/>
        </w:rPr>
        <w:t>，并修改单价；</w:t>
      </w:r>
    </w:p>
    <w:p w14:paraId="115D887E">
      <w:pPr>
        <w:ind w:firstLine="480"/>
        <w:rPr>
          <w:highlight w:val="none"/>
        </w:rPr>
      </w:pPr>
      <w:r>
        <w:rPr>
          <w:rFonts w:hint="eastAsia"/>
          <w:highlight w:val="none"/>
        </w:rPr>
        <w:t>（4）总价金额与按单价汇总金额不一致的，以单价金额计算结果为准；</w:t>
      </w:r>
    </w:p>
    <w:p w14:paraId="74D2C72F">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0B568CD8">
      <w:pPr>
        <w:pStyle w:val="2"/>
        <w:ind w:firstLine="482"/>
        <w:rPr>
          <w:highlight w:val="none"/>
        </w:rPr>
      </w:pPr>
      <w:r>
        <w:rPr>
          <w:rFonts w:hint="eastAsia"/>
          <w:highlight w:val="none"/>
        </w:rPr>
        <w:t>4评分与汇总</w:t>
      </w:r>
    </w:p>
    <w:p w14:paraId="5FF538F1">
      <w:pPr>
        <w:ind w:firstLine="480"/>
        <w:rPr>
          <w:color w:val="000000" w:themeColor="text1"/>
          <w:highlight w:val="none"/>
          <w14:textFill>
            <w14:solidFill>
              <w14:schemeClr w14:val="tx1"/>
            </w14:solidFill>
          </w14:textFill>
        </w:rPr>
      </w:pPr>
      <w:bookmarkStart w:id="17" w:name="OLE_LINK30"/>
      <w:bookmarkStart w:id="18" w:name="OLE_LINK31"/>
      <w:r>
        <w:rPr>
          <w:rFonts w:hint="eastAsia"/>
          <w:color w:val="000000" w:themeColor="text1"/>
          <w:highlight w:val="none"/>
          <w14:textFill>
            <w14:solidFill>
              <w14:schemeClr w14:val="tx1"/>
            </w14:solidFill>
          </w14:textFill>
        </w:rPr>
        <w:t>评审小组成员按照评分标准独立对每个有效的投标文件进行评价、打分，然后汇总每个供应商各项评分因素的得分。各项得分汇总后为该供应商的评分总分。</w:t>
      </w:r>
    </w:p>
    <w:bookmarkEnd w:id="17"/>
    <w:bookmarkEnd w:id="18"/>
    <w:p w14:paraId="55B53FFC">
      <w:pPr>
        <w:pStyle w:val="2"/>
        <w:ind w:firstLine="482"/>
        <w:rPr>
          <w:highlight w:val="none"/>
        </w:rPr>
      </w:pPr>
      <w:r>
        <w:rPr>
          <w:rFonts w:hint="eastAsia"/>
          <w:highlight w:val="none"/>
        </w:rPr>
        <w:t>5</w:t>
      </w:r>
      <w:r>
        <w:rPr>
          <w:highlight w:val="none"/>
        </w:rPr>
        <w:t xml:space="preserve"> </w:t>
      </w:r>
      <w:r>
        <w:rPr>
          <w:rFonts w:hint="eastAsia"/>
          <w:highlight w:val="none"/>
        </w:rPr>
        <w:t>评审结果</w:t>
      </w:r>
    </w:p>
    <w:p w14:paraId="4006E2BE">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07D7B1A5">
      <w:pPr>
        <w:ind w:firstLine="480"/>
        <w:rPr>
          <w:highlight w:val="none"/>
        </w:rPr>
      </w:pPr>
      <w:r>
        <w:rPr>
          <w:rFonts w:hint="eastAsia"/>
          <w:highlight w:val="none"/>
        </w:rPr>
        <w:t>评审小组完成评审后，向采购人提交书面评审报告。</w:t>
      </w:r>
    </w:p>
    <w:p w14:paraId="5035618D">
      <w:pPr>
        <w:pStyle w:val="4"/>
        <w:ind w:firstLine="482"/>
        <w:rPr>
          <w:highlight w:val="none"/>
        </w:rPr>
      </w:pPr>
      <w:r>
        <w:rPr>
          <w:highlight w:val="none"/>
        </w:rPr>
        <w:t>5</w:t>
      </w:r>
      <w:r>
        <w:rPr>
          <w:rFonts w:hint="eastAsia"/>
          <w:highlight w:val="none"/>
        </w:rPr>
        <w:t>.2推荐候选成交供应商</w:t>
      </w:r>
    </w:p>
    <w:p w14:paraId="3F05BBA2">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w:t>
      </w:r>
      <w:r>
        <w:rPr>
          <w:rFonts w:hint="eastAsia"/>
          <w:highlight w:val="none"/>
          <w:lang w:val="en-US" w:eastAsia="zh-CN"/>
        </w:rPr>
        <w:t>价格</w:t>
      </w:r>
      <w:r>
        <w:rPr>
          <w:rFonts w:hint="eastAsia"/>
          <w:highlight w:val="none"/>
        </w:rPr>
        <w:t>由高到低的顺序推荐候选成交供应商。</w:t>
      </w:r>
    </w:p>
    <w:p w14:paraId="22403777">
      <w:pPr>
        <w:ind w:firstLine="480"/>
        <w:rPr>
          <w:highlight w:val="none"/>
        </w:rPr>
        <w:sectPr>
          <w:footerReference r:id="rId12" w:type="default"/>
          <w:pgSz w:w="11906" w:h="16838"/>
          <w:pgMar w:top="1418" w:right="1588" w:bottom="1418" w:left="1588" w:header="851" w:footer="992" w:gutter="0"/>
          <w:pgNumType w:start="1"/>
          <w:cols w:space="425" w:num="1"/>
          <w:docGrid w:linePitch="312" w:charSpace="0"/>
        </w:sectPr>
      </w:pPr>
      <w:r>
        <w:rPr>
          <w:rFonts w:hint="eastAsia"/>
          <w:highlight w:val="none"/>
        </w:rPr>
        <w:t>5</w:t>
      </w:r>
      <w:r>
        <w:rPr>
          <w:highlight w:val="none"/>
        </w:rPr>
        <w:t>.2.2</w:t>
      </w:r>
      <w:r>
        <w:rPr>
          <w:rFonts w:hint="eastAsia"/>
          <w:highlight w:val="none"/>
        </w:rPr>
        <w:t>在各参选人的有效报价中，按最高报价为第一中标候选人。若最高报价相同，则由评审小组随机抽签确定排序。当中标候选人放弃中标、因不可抗力不能履行合同、不按照采购文件要求将中标金额汇至采购人单位账户，或者被查实存在影响中标结果的违法行为等情形，不符合中标条件的，采购人可以按照评标委员会提出的中标候选人名单排序依次确定其他中标候选人为中标人，也可以重新采购。</w:t>
      </w:r>
    </w:p>
    <w:p w14:paraId="5EFBAB43">
      <w:pPr>
        <w:pStyle w:val="2"/>
        <w:ind w:left="0" w:leftChars="0" w:firstLine="0" w:firstLineChars="0"/>
        <w:rPr>
          <w:highlight w:val="none"/>
        </w:rPr>
      </w:pPr>
      <w:bookmarkStart w:id="19" w:name="_Toc5079"/>
      <w:r>
        <w:rPr>
          <w:rFonts w:hint="eastAsia"/>
          <w:highlight w:val="none"/>
        </w:rPr>
        <w:t xml:space="preserve">附件二 </w:t>
      </w:r>
      <w:bookmarkEnd w:id="19"/>
      <w:r>
        <w:rPr>
          <w:rFonts w:hint="eastAsia"/>
          <w:highlight w:val="none"/>
        </w:rPr>
        <w:t>评审标准</w:t>
      </w:r>
    </w:p>
    <w:p w14:paraId="3A172FA0">
      <w:pPr>
        <w:ind w:firstLine="0" w:firstLineChars="0"/>
        <w:jc w:val="center"/>
        <w:rPr>
          <w:rFonts w:hint="eastAsia" w:eastAsia="宋体"/>
          <w:b/>
          <w:bCs/>
          <w:highlight w:val="none"/>
          <w:lang w:eastAsia="zh-CN"/>
        </w:rPr>
      </w:pPr>
      <w:r>
        <w:rPr>
          <w:rFonts w:hint="eastAsia" w:ascii="Times New Roman" w:hAnsi="Times New Roman" w:eastAsia="宋体"/>
          <w:b/>
          <w:bCs/>
          <w:highlight w:val="none"/>
          <w:lang w:val="en-US" w:eastAsia="zh-CN"/>
        </w:rPr>
        <w:t>NTGY-2026-HW-JJ-014（标段一）</w:t>
      </w:r>
      <w:r>
        <w:rPr>
          <w:rFonts w:hint="eastAsia" w:ascii="Times New Roman" w:hAnsi="Times New Roman" w:eastAsia="宋体"/>
          <w:b/>
          <w:bCs/>
          <w:highlight w:val="none"/>
          <w:lang w:eastAsia="zh-CN"/>
        </w:rPr>
        <w:t>评审标准：</w:t>
      </w:r>
    </w:p>
    <w:p w14:paraId="69F27866">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36"/>
        <w:gridCol w:w="4634"/>
        <w:gridCol w:w="3465"/>
        <w:gridCol w:w="3671"/>
      </w:tblGrid>
      <w:tr w14:paraId="4E9D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vAlign w:val="center"/>
          </w:tcPr>
          <w:p w14:paraId="07F18B7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bookmarkStart w:id="20" w:name="_Hlk135650722"/>
            <w:r>
              <w:rPr>
                <w:rFonts w:hint="eastAsia"/>
                <w:b/>
                <w:bCs/>
                <w:sz w:val="22"/>
                <w:szCs w:val="21"/>
                <w:highlight w:val="none"/>
              </w:rPr>
              <w:t>序号</w:t>
            </w:r>
          </w:p>
        </w:tc>
        <w:tc>
          <w:tcPr>
            <w:tcW w:w="2186" w:type="pct"/>
            <w:gridSpan w:val="2"/>
            <w:vAlign w:val="center"/>
          </w:tcPr>
          <w:p w14:paraId="10732D13">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248" w:type="pct"/>
            <w:vAlign w:val="center"/>
          </w:tcPr>
          <w:p w14:paraId="571D194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tcPr>
          <w:p w14:paraId="732673A7">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14:paraId="69FD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vAlign w:val="center"/>
          </w:tcPr>
          <w:p w14:paraId="7082C315">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vAlign w:val="center"/>
          </w:tcPr>
          <w:p w14:paraId="1A4A585F">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669" w:type="pct"/>
            <w:vAlign w:val="center"/>
          </w:tcPr>
          <w:p w14:paraId="209784E5">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248" w:type="pct"/>
            <w:vAlign w:val="center"/>
          </w:tcPr>
          <w:p w14:paraId="7C4269B4">
            <w:pPr>
              <w:pStyle w:val="53"/>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vAlign w:val="center"/>
          </w:tcPr>
          <w:p w14:paraId="4175BA70">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14:paraId="17E1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6DDA0E9C">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vAlign w:val="center"/>
          </w:tcPr>
          <w:p w14:paraId="1A5CCC3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669" w:type="pct"/>
            <w:vAlign w:val="center"/>
          </w:tcPr>
          <w:p w14:paraId="08D450C9">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参选人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5ECD6BB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②与比选人存在利害关系可能影响采购公正性的法人、其他组织或者个人，不得参加本项目；单位负责人为同一人或者存在控股、管理关系的不同单位，不得参加本项目</w:t>
            </w:r>
          </w:p>
        </w:tc>
        <w:tc>
          <w:tcPr>
            <w:tcW w:w="1248" w:type="pct"/>
            <w:vAlign w:val="center"/>
          </w:tcPr>
          <w:p w14:paraId="0C99E25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vAlign w:val="center"/>
          </w:tcPr>
          <w:p w14:paraId="0E51784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14:paraId="1BF32E35">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14:paraId="6179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672" w:type="dxa"/>
            <w:vAlign w:val="center"/>
          </w:tcPr>
          <w:p w14:paraId="55FB07C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p>
        </w:tc>
        <w:tc>
          <w:tcPr>
            <w:tcW w:w="1436" w:type="dxa"/>
            <w:vAlign w:val="center"/>
          </w:tcPr>
          <w:p w14:paraId="28F50A1D">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业绩要求</w:t>
            </w:r>
          </w:p>
        </w:tc>
        <w:tc>
          <w:tcPr>
            <w:tcW w:w="4634" w:type="dxa"/>
            <w:vAlign w:val="center"/>
          </w:tcPr>
          <w:p w14:paraId="6E1DB74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参选人需提供2023年1月1日以来</w:t>
            </w:r>
            <w:r>
              <w:rPr>
                <w:rFonts w:hint="eastAsia" w:ascii="宋体" w:hAnsi="宋体" w:eastAsia="宋体" w:cs="宋体"/>
                <w:sz w:val="21"/>
                <w:szCs w:val="21"/>
                <w:highlight w:val="none"/>
                <w:lang w:val="en-US" w:eastAsia="zh-CN"/>
              </w:rPr>
              <w:t>具有灭火器处置回收</w:t>
            </w:r>
            <w:r>
              <w:rPr>
                <w:rFonts w:hint="eastAsia" w:ascii="宋体" w:hAnsi="宋体" w:eastAsia="宋体" w:cs="宋体"/>
                <w:sz w:val="21"/>
                <w:szCs w:val="21"/>
                <w:highlight w:val="none"/>
              </w:rPr>
              <w:t>项目业绩</w:t>
            </w:r>
            <w:r>
              <w:rPr>
                <w:rFonts w:hint="eastAsia" w:ascii="宋体" w:hAnsi="宋体" w:eastAsia="宋体" w:cs="宋体"/>
                <w:sz w:val="21"/>
                <w:szCs w:val="21"/>
                <w:highlight w:val="none"/>
                <w:lang w:eastAsia="zh-CN"/>
              </w:rPr>
              <w:t>。</w:t>
            </w:r>
          </w:p>
        </w:tc>
        <w:tc>
          <w:tcPr>
            <w:tcW w:w="3465" w:type="dxa"/>
            <w:vAlign w:val="center"/>
          </w:tcPr>
          <w:p w14:paraId="077686DC">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业绩要求</w:t>
            </w:r>
            <w:r>
              <w:rPr>
                <w:rFonts w:hint="eastAsia" w:ascii="宋体" w:hAnsi="宋体" w:eastAsia="宋体" w:cs="宋体"/>
                <w:sz w:val="21"/>
                <w:szCs w:val="21"/>
                <w:highlight w:val="none"/>
              </w:rPr>
              <w:t>”</w:t>
            </w:r>
          </w:p>
        </w:tc>
        <w:tc>
          <w:tcPr>
            <w:tcW w:w="3671" w:type="dxa"/>
            <w:vAlign w:val="center"/>
          </w:tcPr>
          <w:p w14:paraId="18247F43">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须同时提供：①业绩合同复印件或扫描件。业绩时间以合同签订时间为准。若工作内容、合同签订时间，另须提供加盖业主单位公章的业主证明。</w:t>
            </w:r>
          </w:p>
          <w:p w14:paraId="5F6C63A4">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②合同执行期任一发票（或银行回单）复印件或扫描件。发票（或银行回单）须能体现相应业绩合同的业主单位名称或项目名称；发票（或银行回单）须复印清楚，模糊不清的，不予认可。</w:t>
            </w:r>
          </w:p>
        </w:tc>
      </w:tr>
      <w:tr w14:paraId="6BE3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672" w:type="dxa"/>
            <w:vAlign w:val="center"/>
          </w:tcPr>
          <w:p w14:paraId="6513779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p>
        </w:tc>
        <w:tc>
          <w:tcPr>
            <w:tcW w:w="1436" w:type="dxa"/>
            <w:vAlign w:val="center"/>
          </w:tcPr>
          <w:p w14:paraId="001A9EC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其他要求</w:t>
            </w:r>
          </w:p>
        </w:tc>
        <w:tc>
          <w:tcPr>
            <w:tcW w:w="4634" w:type="dxa"/>
            <w:vAlign w:val="center"/>
          </w:tcPr>
          <w:p w14:paraId="6099301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参选人须具备废旧灭火器合法处置资质，符合消防、环保相关管理规定，具备安全处置能力。</w:t>
            </w:r>
          </w:p>
        </w:tc>
        <w:tc>
          <w:tcPr>
            <w:tcW w:w="3465" w:type="dxa"/>
            <w:vAlign w:val="center"/>
          </w:tcPr>
          <w:p w14:paraId="23D1B9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其他要求</w:t>
            </w:r>
            <w:r>
              <w:rPr>
                <w:rFonts w:hint="eastAsia" w:ascii="宋体" w:hAnsi="宋体" w:eastAsia="宋体" w:cs="宋体"/>
                <w:sz w:val="21"/>
                <w:szCs w:val="21"/>
                <w:highlight w:val="none"/>
              </w:rPr>
              <w:t>”</w:t>
            </w:r>
          </w:p>
        </w:tc>
        <w:tc>
          <w:tcPr>
            <w:tcW w:w="3671" w:type="dxa"/>
            <w:vAlign w:val="center"/>
          </w:tcPr>
          <w:p w14:paraId="30A2DB9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lang w:val="en-US" w:eastAsia="zh-CN"/>
              </w:rPr>
              <w:t>提供承诺函并加盖公章（原件）</w:t>
            </w:r>
          </w:p>
        </w:tc>
      </w:tr>
      <w:tr w14:paraId="4CE8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42" w:type="pct"/>
            <w:vAlign w:val="center"/>
          </w:tcPr>
          <w:p w14:paraId="2A39971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5</w:t>
            </w:r>
          </w:p>
        </w:tc>
        <w:tc>
          <w:tcPr>
            <w:tcW w:w="517" w:type="pct"/>
            <w:vAlign w:val="center"/>
          </w:tcPr>
          <w:p w14:paraId="4DEFA8A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669" w:type="pct"/>
            <w:vAlign w:val="center"/>
          </w:tcPr>
          <w:p w14:paraId="187BA7B3">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248" w:type="pct"/>
            <w:vAlign w:val="center"/>
          </w:tcPr>
          <w:p w14:paraId="0A0C05A2">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vAlign w:val="center"/>
          </w:tcPr>
          <w:p w14:paraId="772603B9">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7D63E6BC">
      <w:pPr>
        <w:ind w:firstLine="482"/>
        <w:rPr>
          <w:b/>
          <w:bCs/>
          <w:highlight w:val="none"/>
        </w:rPr>
      </w:pPr>
    </w:p>
    <w:p w14:paraId="37DC9F0F">
      <w:pPr>
        <w:ind w:firstLine="482"/>
        <w:rPr>
          <w:b/>
          <w:bCs/>
          <w:highlight w:val="none"/>
        </w:rPr>
      </w:pPr>
    </w:p>
    <w:p w14:paraId="60C501E7">
      <w:pPr>
        <w:rPr>
          <w:rFonts w:hint="eastAsia"/>
          <w:b/>
          <w:bCs/>
          <w:highlight w:val="none"/>
          <w:lang w:eastAsia="zh-CN"/>
        </w:rPr>
      </w:pPr>
      <w:r>
        <w:rPr>
          <w:rFonts w:hint="eastAsia"/>
          <w:b/>
          <w:bCs/>
          <w:highlight w:val="none"/>
          <w:lang w:eastAsia="zh-CN"/>
        </w:rPr>
        <w:br w:type="page"/>
      </w:r>
    </w:p>
    <w:p w14:paraId="5B22A214">
      <w:pPr>
        <w:ind w:firstLine="0" w:firstLineChars="0"/>
        <w:jc w:val="center"/>
        <w:rPr>
          <w:rFonts w:hint="eastAsia" w:eastAsia="宋体"/>
          <w:b/>
          <w:bCs/>
          <w:highlight w:val="none"/>
          <w:lang w:eastAsia="zh-CN"/>
        </w:rPr>
      </w:pPr>
      <w:r>
        <w:rPr>
          <w:rFonts w:hint="eastAsia" w:eastAsia="宋体"/>
          <w:b/>
          <w:bCs/>
          <w:highlight w:val="none"/>
          <w:lang w:eastAsia="zh-CN"/>
        </w:rPr>
        <w:t>NTGY-2026-HW-JJ-014（标段</w:t>
      </w:r>
      <w:r>
        <w:rPr>
          <w:rFonts w:hint="eastAsia" w:eastAsia="宋体"/>
          <w:b/>
          <w:bCs/>
          <w:highlight w:val="none"/>
          <w:lang w:val="en-US" w:eastAsia="zh-CN"/>
        </w:rPr>
        <w:t>二</w:t>
      </w:r>
      <w:r>
        <w:rPr>
          <w:rFonts w:hint="eastAsia" w:eastAsia="宋体"/>
          <w:b/>
          <w:bCs/>
          <w:highlight w:val="none"/>
          <w:lang w:eastAsia="zh-CN"/>
        </w:rPr>
        <w:t>）评审标准：</w:t>
      </w:r>
    </w:p>
    <w:p w14:paraId="4740AFCF">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36"/>
        <w:gridCol w:w="4634"/>
        <w:gridCol w:w="3465"/>
        <w:gridCol w:w="3671"/>
      </w:tblGrid>
      <w:tr w14:paraId="3F6F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vAlign w:val="center"/>
          </w:tcPr>
          <w:p w14:paraId="3514BC52">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序号</w:t>
            </w:r>
          </w:p>
        </w:tc>
        <w:tc>
          <w:tcPr>
            <w:tcW w:w="2186" w:type="pct"/>
            <w:gridSpan w:val="2"/>
            <w:vAlign w:val="center"/>
          </w:tcPr>
          <w:p w14:paraId="28AFEFB6">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248" w:type="pct"/>
            <w:vAlign w:val="center"/>
          </w:tcPr>
          <w:p w14:paraId="3E5008D4">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tcPr>
          <w:p w14:paraId="33F4937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14:paraId="1004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vAlign w:val="center"/>
          </w:tcPr>
          <w:p w14:paraId="158819A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vAlign w:val="center"/>
          </w:tcPr>
          <w:p w14:paraId="7376717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669" w:type="pct"/>
            <w:vAlign w:val="center"/>
          </w:tcPr>
          <w:p w14:paraId="6B65916F">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248" w:type="pct"/>
            <w:vAlign w:val="center"/>
          </w:tcPr>
          <w:p w14:paraId="3B9CD2D3">
            <w:pPr>
              <w:pStyle w:val="53"/>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vAlign w:val="center"/>
          </w:tcPr>
          <w:p w14:paraId="0D551214">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14:paraId="7E7A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1CFF2B3F">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vAlign w:val="center"/>
          </w:tcPr>
          <w:p w14:paraId="67AD3595">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669" w:type="pct"/>
            <w:vAlign w:val="center"/>
          </w:tcPr>
          <w:p w14:paraId="786EB20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参选人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06D6454E">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②与比选人存在利害关系可能影响采购公正性的法人、其他组织或者个人，不得参加本项目；单位负责人为同一人或者存在控股、管理关系的不同单位，不得参加本项目</w:t>
            </w:r>
          </w:p>
        </w:tc>
        <w:tc>
          <w:tcPr>
            <w:tcW w:w="1248" w:type="pct"/>
            <w:vAlign w:val="center"/>
          </w:tcPr>
          <w:p w14:paraId="5C45C33D">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vAlign w:val="center"/>
          </w:tcPr>
          <w:p w14:paraId="689BF41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14:paraId="2C24677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14:paraId="43D7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42240D78">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p>
        </w:tc>
        <w:tc>
          <w:tcPr>
            <w:tcW w:w="517" w:type="pct"/>
            <w:vAlign w:val="center"/>
          </w:tcPr>
          <w:p w14:paraId="14C631F8">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其他要求</w:t>
            </w:r>
          </w:p>
        </w:tc>
        <w:tc>
          <w:tcPr>
            <w:tcW w:w="1669" w:type="pct"/>
            <w:vAlign w:val="center"/>
          </w:tcPr>
          <w:p w14:paraId="020B188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参选人须为商务部业务系统统一平台再生资源回收备案单位。</w:t>
            </w:r>
          </w:p>
        </w:tc>
        <w:tc>
          <w:tcPr>
            <w:tcW w:w="1248" w:type="pct"/>
            <w:vAlign w:val="center"/>
          </w:tcPr>
          <w:p w14:paraId="12C1493F">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其他要求</w:t>
            </w:r>
            <w:r>
              <w:rPr>
                <w:rFonts w:hint="eastAsia" w:ascii="宋体" w:hAnsi="宋体" w:eastAsia="宋体" w:cs="宋体"/>
                <w:sz w:val="21"/>
                <w:szCs w:val="21"/>
                <w:highlight w:val="none"/>
              </w:rPr>
              <w:t>”</w:t>
            </w:r>
          </w:p>
        </w:tc>
        <w:tc>
          <w:tcPr>
            <w:tcW w:w="1322" w:type="pct"/>
            <w:vAlign w:val="center"/>
          </w:tcPr>
          <w:p w14:paraId="4CB71F4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提供再生资源回收经营者备案证明材料并加盖公章，评审小组现场官网查询结果验证。</w:t>
            </w:r>
          </w:p>
        </w:tc>
      </w:tr>
      <w:tr w14:paraId="6AB8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242" w:type="pct"/>
            <w:vAlign w:val="center"/>
          </w:tcPr>
          <w:p w14:paraId="365F0EA9">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4</w:t>
            </w:r>
          </w:p>
        </w:tc>
        <w:tc>
          <w:tcPr>
            <w:tcW w:w="517" w:type="pct"/>
            <w:vAlign w:val="center"/>
          </w:tcPr>
          <w:p w14:paraId="04B5F4A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669" w:type="pct"/>
            <w:vAlign w:val="center"/>
          </w:tcPr>
          <w:p w14:paraId="3D47637C">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248" w:type="pct"/>
            <w:vAlign w:val="center"/>
          </w:tcPr>
          <w:p w14:paraId="0ADA7824">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vAlign w:val="center"/>
          </w:tcPr>
          <w:p w14:paraId="24E90396">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7A3E2975">
      <w:pPr>
        <w:ind w:firstLine="482"/>
        <w:rPr>
          <w:b/>
          <w:bCs/>
          <w:highlight w:val="none"/>
        </w:rPr>
        <w:sectPr>
          <w:pgSz w:w="16838" w:h="11906" w:orient="landscape"/>
          <w:pgMar w:top="1418" w:right="1588" w:bottom="1418" w:left="1588" w:header="851" w:footer="992" w:gutter="0"/>
          <w:cols w:space="425" w:num="1"/>
          <w:docGrid w:linePitch="326" w:charSpace="0"/>
        </w:sectPr>
      </w:pPr>
    </w:p>
    <w:p w14:paraId="2E80D460">
      <w:pPr>
        <w:pStyle w:val="2"/>
        <w:ind w:left="0" w:leftChars="0" w:firstLine="0" w:firstLineChars="0"/>
        <w:jc w:val="center"/>
        <w:rPr>
          <w:rFonts w:cs="宋体"/>
          <w:kern w:val="0"/>
          <w:sz w:val="21"/>
          <w:szCs w:val="21"/>
          <w:highlight w:val="none"/>
        </w:rPr>
      </w:pPr>
      <w:r>
        <w:rPr>
          <w:rFonts w:hint="eastAsia"/>
          <w:highlight w:val="none"/>
        </w:rPr>
        <w:t>报价部分</w:t>
      </w:r>
    </w:p>
    <w:p w14:paraId="5FEF1113">
      <w:pPr>
        <w:ind w:firstLine="480"/>
        <w:rPr>
          <w:highlight w:val="none"/>
        </w:rPr>
      </w:pPr>
      <w:r>
        <w:rPr>
          <w:rFonts w:hint="eastAsia"/>
          <w:highlight w:val="none"/>
        </w:rPr>
        <w:t>以“价高者得”的原则确定中标候选人排序。投标报价不得低于最低限价（投标报价低于最低限价的作废标处理）。</w:t>
      </w:r>
    </w:p>
    <w:p w14:paraId="5716898B">
      <w:pPr>
        <w:ind w:firstLine="480"/>
        <w:rPr>
          <w:rFonts w:hint="eastAsia"/>
          <w:highlight w:val="none"/>
        </w:rPr>
      </w:pPr>
      <w:r>
        <w:rPr>
          <w:rFonts w:hint="eastAsia"/>
          <w:highlight w:val="none"/>
        </w:rPr>
        <w:t>中标候选人确定采取书面报价方式进行一轮报价，若至投标截止时间止，如仅有一家供应商参与，且完全满足采购文件要求，则直接确定为中标人。</w:t>
      </w:r>
    </w:p>
    <w:p w14:paraId="0B9AA174">
      <w:pPr>
        <w:ind w:firstLine="480"/>
        <w:rPr>
          <w:highlight w:val="none"/>
        </w:rPr>
      </w:pPr>
      <w:r>
        <w:rPr>
          <w:rFonts w:hint="eastAsia"/>
          <w:highlight w:val="none"/>
        </w:rPr>
        <w:t>在各参选人的有效报价中，按最高报价为第一中标候选人。若最高报价相同，则由评审小组随机抽签确定排序。当中标候选人放弃中标、因不可抗力不能履行合同、不按照采购文件要求将中标金额汇至采购人单位账户，或者被查实存在影响中标结果的违法行为等情形，不符合中标条件的，采购人可以按照评标委员会提出的中标候选人名单排序依次确定其他中标候选人为中标人，也可以重新采购。</w:t>
      </w:r>
      <w:r>
        <w:rPr>
          <w:highlight w:val="none"/>
        </w:rPr>
        <w:br w:type="page"/>
      </w:r>
    </w:p>
    <w:p w14:paraId="215F1AA0">
      <w:pPr>
        <w:ind w:firstLine="480"/>
        <w:rPr>
          <w:highlight w:val="none"/>
        </w:rPr>
      </w:pPr>
    </w:p>
    <w:p w14:paraId="41B8F25A">
      <w:pPr>
        <w:ind w:firstLine="480"/>
        <w:rPr>
          <w:highlight w:val="none"/>
        </w:rPr>
      </w:pPr>
    </w:p>
    <w:p w14:paraId="0B7F5815">
      <w:pPr>
        <w:ind w:firstLine="480"/>
        <w:rPr>
          <w:highlight w:val="none"/>
        </w:rPr>
      </w:pPr>
    </w:p>
    <w:p w14:paraId="0DB8CE23">
      <w:pPr>
        <w:ind w:firstLine="480"/>
        <w:rPr>
          <w:highlight w:val="none"/>
        </w:rPr>
      </w:pPr>
    </w:p>
    <w:p w14:paraId="29FBE9A6">
      <w:pPr>
        <w:ind w:firstLine="480"/>
        <w:rPr>
          <w:highlight w:val="none"/>
        </w:rPr>
      </w:pPr>
    </w:p>
    <w:p w14:paraId="759B9D1F">
      <w:pPr>
        <w:ind w:firstLine="480"/>
        <w:rPr>
          <w:highlight w:val="none"/>
        </w:rPr>
      </w:pPr>
    </w:p>
    <w:p w14:paraId="133753C4">
      <w:pPr>
        <w:ind w:firstLine="480"/>
        <w:rPr>
          <w:highlight w:val="none"/>
        </w:rPr>
      </w:pPr>
    </w:p>
    <w:p w14:paraId="37EDCE1E">
      <w:pPr>
        <w:ind w:firstLine="480"/>
        <w:rPr>
          <w:highlight w:val="none"/>
        </w:rPr>
      </w:pPr>
    </w:p>
    <w:p w14:paraId="5AD8BB58">
      <w:pPr>
        <w:ind w:firstLine="480"/>
        <w:rPr>
          <w:highlight w:val="none"/>
        </w:rPr>
      </w:pPr>
    </w:p>
    <w:p w14:paraId="5AF48146">
      <w:pPr>
        <w:ind w:firstLine="480"/>
        <w:rPr>
          <w:highlight w:val="none"/>
        </w:rPr>
      </w:pPr>
    </w:p>
    <w:p w14:paraId="6138EC0A">
      <w:pPr>
        <w:ind w:firstLine="480"/>
        <w:rPr>
          <w:highlight w:val="none"/>
        </w:rPr>
      </w:pPr>
    </w:p>
    <w:p w14:paraId="29C21D7F">
      <w:pPr>
        <w:keepNext/>
        <w:keepLines/>
        <w:ind w:firstLine="140" w:firstLineChars="32"/>
        <w:jc w:val="center"/>
        <w:outlineLvl w:val="0"/>
        <w:rPr>
          <w:rFonts w:eastAsia="黑体"/>
          <w:bCs/>
          <w:kern w:val="44"/>
          <w:sz w:val="44"/>
          <w:szCs w:val="44"/>
          <w:highlight w:val="none"/>
        </w:rPr>
      </w:pPr>
      <w:bookmarkStart w:id="21" w:name="_Toc24245"/>
      <w:r>
        <w:rPr>
          <w:rFonts w:hint="eastAsia" w:eastAsia="黑体"/>
          <w:bCs/>
          <w:kern w:val="44"/>
          <w:sz w:val="44"/>
          <w:szCs w:val="44"/>
          <w:highlight w:val="none"/>
        </w:rPr>
        <w:t>第四章 合同主要条款及格式</w:t>
      </w:r>
      <w:bookmarkEnd w:id="20"/>
      <w:bookmarkEnd w:id="21"/>
    </w:p>
    <w:p w14:paraId="63511292">
      <w:pPr>
        <w:ind w:firstLine="880"/>
        <w:rPr>
          <w:rFonts w:eastAsia="黑体"/>
          <w:bCs/>
          <w:kern w:val="44"/>
          <w:sz w:val="44"/>
          <w:szCs w:val="44"/>
          <w:highlight w:val="none"/>
        </w:rPr>
      </w:pPr>
      <w:r>
        <w:rPr>
          <w:rFonts w:hint="eastAsia" w:eastAsia="黑体"/>
          <w:bCs/>
          <w:kern w:val="44"/>
          <w:sz w:val="44"/>
          <w:szCs w:val="44"/>
          <w:highlight w:val="none"/>
        </w:rPr>
        <w:br w:type="page"/>
      </w:r>
    </w:p>
    <w:p w14:paraId="6326D0A0">
      <w:pPr>
        <w:autoSpaceDE w:val="0"/>
        <w:autoSpaceDN w:val="0"/>
        <w:adjustRightInd w:val="0"/>
        <w:ind w:firstLine="0" w:firstLineChars="0"/>
        <w:jc w:val="center"/>
        <w:rPr>
          <w:rFonts w:ascii="宋体" w:hAnsi="宋体" w:cs="宋体"/>
          <w:b/>
          <w:sz w:val="48"/>
          <w:szCs w:val="48"/>
          <w:highlight w:val="none"/>
        </w:rPr>
      </w:pPr>
      <w:bookmarkStart w:id="22" w:name="_Toc27523_WPSOffice_Level3"/>
    </w:p>
    <w:bookmarkEnd w:id="22"/>
    <w:p w14:paraId="749AA528">
      <w:pPr>
        <w:autoSpaceDE w:val="0"/>
        <w:autoSpaceDN w:val="0"/>
        <w:adjustRightInd w:val="0"/>
        <w:ind w:left="0" w:leftChars="0" w:firstLine="0" w:firstLineChars="0"/>
        <w:rPr>
          <w:rFonts w:hint="eastAsia" w:ascii="宋体" w:hAnsi="宋体" w:cs="宋体"/>
          <w:b/>
          <w:sz w:val="48"/>
          <w:szCs w:val="48"/>
          <w:highlight w:val="none"/>
          <w:lang w:eastAsia="zh-CN"/>
        </w:rPr>
      </w:pPr>
      <w:r>
        <w:rPr>
          <w:rFonts w:hint="eastAsia" w:ascii="宋体" w:hAnsi="宋体" w:cs="宋体"/>
          <w:b/>
          <w:sz w:val="48"/>
          <w:szCs w:val="48"/>
          <w:highlight w:val="none"/>
        </w:rPr>
        <w:t>南通轨道交通集团有限公司</w:t>
      </w:r>
      <w:r>
        <w:rPr>
          <w:rFonts w:hint="eastAsia" w:ascii="宋体" w:hAnsi="宋体" w:cs="宋体"/>
          <w:b/>
          <w:sz w:val="48"/>
          <w:szCs w:val="48"/>
          <w:highlight w:val="none"/>
          <w:lang w:eastAsia="zh-CN"/>
        </w:rPr>
        <w:t>运营分公司</w:t>
      </w:r>
    </w:p>
    <w:p w14:paraId="11E525F7">
      <w:pPr>
        <w:autoSpaceDE w:val="0"/>
        <w:autoSpaceDN w:val="0"/>
        <w:adjustRightInd w:val="0"/>
        <w:ind w:left="0" w:leftChars="0" w:firstLine="0" w:firstLineChars="0"/>
        <w:jc w:val="center"/>
        <w:rPr>
          <w:rFonts w:hint="default" w:eastAsia="宋体" w:cs="Times New Roman"/>
          <w:kern w:val="0"/>
          <w:szCs w:val="24"/>
          <w:highlight w:val="none"/>
          <w:lang w:val="en-US" w:eastAsia="zh-CN"/>
        </w:rPr>
      </w:pPr>
      <w:r>
        <w:rPr>
          <w:rFonts w:hint="eastAsia" w:ascii="宋体" w:hAnsi="宋体" w:cs="宋体"/>
          <w:b/>
          <w:sz w:val="48"/>
          <w:szCs w:val="48"/>
          <w:highlight w:val="none"/>
          <w:lang w:val="en-US" w:eastAsia="zh-CN"/>
        </w:rPr>
        <w:t>残值废旧物资处置</w:t>
      </w:r>
      <w:r>
        <w:rPr>
          <w:rFonts w:hint="eastAsia" w:ascii="宋体" w:hAnsi="宋体" w:cs="宋体"/>
          <w:b/>
          <w:sz w:val="48"/>
          <w:szCs w:val="48"/>
          <w:highlight w:val="none"/>
          <w:lang w:eastAsia="zh-CN"/>
        </w:rPr>
        <w:t>项目（</w:t>
      </w:r>
      <w:r>
        <w:rPr>
          <w:rFonts w:hint="eastAsia" w:ascii="宋体" w:hAnsi="宋体" w:cs="宋体"/>
          <w:b/>
          <w:sz w:val="48"/>
          <w:szCs w:val="48"/>
          <w:highlight w:val="none"/>
          <w:lang w:val="en-US" w:eastAsia="zh-CN"/>
        </w:rPr>
        <w:t>标段一）</w:t>
      </w:r>
    </w:p>
    <w:p w14:paraId="068137CA">
      <w:pPr>
        <w:autoSpaceDE w:val="0"/>
        <w:autoSpaceDN w:val="0"/>
        <w:adjustRightInd w:val="0"/>
        <w:ind w:firstLine="480"/>
        <w:rPr>
          <w:rFonts w:cs="Times New Roman"/>
          <w:kern w:val="0"/>
          <w:szCs w:val="24"/>
          <w:highlight w:val="none"/>
        </w:rPr>
      </w:pPr>
    </w:p>
    <w:p w14:paraId="2C7A1952">
      <w:pPr>
        <w:autoSpaceDE w:val="0"/>
        <w:autoSpaceDN w:val="0"/>
        <w:adjustRightInd w:val="0"/>
        <w:ind w:firstLine="640"/>
        <w:jc w:val="center"/>
        <w:rPr>
          <w:rFonts w:ascii="宋体" w:hAnsi="宋体" w:cs="宋体"/>
          <w:color w:val="000000"/>
          <w:kern w:val="21"/>
          <w:sz w:val="32"/>
          <w:szCs w:val="32"/>
          <w:highlight w:val="none"/>
        </w:rPr>
      </w:pPr>
      <w:bookmarkStart w:id="23" w:name="_Toc30507_WPSOffice_Level1"/>
      <w:r>
        <w:rPr>
          <w:rFonts w:hint="eastAsia" w:ascii="宋体" w:hAnsi="宋体" w:cs="宋体"/>
          <w:color w:val="000000"/>
          <w:kern w:val="21"/>
          <w:sz w:val="32"/>
          <w:szCs w:val="32"/>
          <w:highlight w:val="none"/>
        </w:rPr>
        <w:t>合同编号：</w:t>
      </w:r>
      <w:bookmarkEnd w:id="23"/>
    </w:p>
    <w:p w14:paraId="78FBCA92">
      <w:pPr>
        <w:autoSpaceDE w:val="0"/>
        <w:autoSpaceDN w:val="0"/>
        <w:adjustRightInd w:val="0"/>
        <w:ind w:firstLine="480"/>
        <w:rPr>
          <w:rFonts w:ascii="宋体" w:hAnsi="宋体" w:cs="宋体"/>
          <w:color w:val="000000"/>
          <w:kern w:val="21"/>
          <w:szCs w:val="24"/>
          <w:highlight w:val="none"/>
        </w:rPr>
      </w:pPr>
    </w:p>
    <w:p w14:paraId="54F86D71">
      <w:pPr>
        <w:autoSpaceDE w:val="0"/>
        <w:autoSpaceDN w:val="0"/>
        <w:adjustRightInd w:val="0"/>
        <w:ind w:firstLine="480"/>
        <w:rPr>
          <w:rFonts w:ascii="宋体" w:hAnsi="宋体" w:cs="宋体"/>
          <w:color w:val="000000"/>
          <w:kern w:val="21"/>
          <w:szCs w:val="24"/>
          <w:highlight w:val="none"/>
        </w:rPr>
      </w:pPr>
    </w:p>
    <w:p w14:paraId="4FBACE00">
      <w:pPr>
        <w:autoSpaceDE w:val="0"/>
        <w:autoSpaceDN w:val="0"/>
        <w:adjustRightInd w:val="0"/>
        <w:ind w:firstLine="480"/>
        <w:rPr>
          <w:rFonts w:ascii="宋体" w:hAnsi="宋体" w:cs="宋体"/>
          <w:color w:val="000000"/>
          <w:kern w:val="21"/>
          <w:szCs w:val="24"/>
          <w:highlight w:val="none"/>
        </w:rPr>
      </w:pPr>
    </w:p>
    <w:p w14:paraId="4682BC46">
      <w:pPr>
        <w:autoSpaceDE w:val="0"/>
        <w:autoSpaceDN w:val="0"/>
        <w:adjustRightInd w:val="0"/>
        <w:ind w:firstLine="480"/>
        <w:rPr>
          <w:rFonts w:ascii="宋体" w:hAnsi="宋体" w:cs="宋体"/>
          <w:color w:val="000000"/>
          <w:kern w:val="21"/>
          <w:szCs w:val="24"/>
          <w:highlight w:val="none"/>
        </w:rPr>
      </w:pPr>
    </w:p>
    <w:p w14:paraId="1FBFB9CE">
      <w:pPr>
        <w:autoSpaceDE w:val="0"/>
        <w:autoSpaceDN w:val="0"/>
        <w:adjustRightInd w:val="0"/>
        <w:ind w:firstLine="480"/>
        <w:rPr>
          <w:rFonts w:ascii="宋体" w:hAnsi="宋体" w:cs="宋体"/>
          <w:color w:val="000000"/>
          <w:kern w:val="21"/>
          <w:szCs w:val="24"/>
          <w:highlight w:val="none"/>
        </w:rPr>
      </w:pPr>
    </w:p>
    <w:p w14:paraId="3C76AD37">
      <w:pPr>
        <w:autoSpaceDE w:val="0"/>
        <w:autoSpaceDN w:val="0"/>
        <w:adjustRightInd w:val="0"/>
        <w:ind w:firstLine="480"/>
        <w:rPr>
          <w:rFonts w:ascii="宋体" w:hAnsi="宋体" w:cs="宋体"/>
          <w:color w:val="000000"/>
          <w:kern w:val="21"/>
          <w:szCs w:val="24"/>
          <w:highlight w:val="none"/>
        </w:rPr>
      </w:pPr>
    </w:p>
    <w:p w14:paraId="015A0C33">
      <w:pPr>
        <w:autoSpaceDE w:val="0"/>
        <w:autoSpaceDN w:val="0"/>
        <w:adjustRightInd w:val="0"/>
        <w:ind w:firstLine="480"/>
        <w:rPr>
          <w:rFonts w:ascii="宋体" w:hAnsi="宋体" w:cs="宋体"/>
          <w:color w:val="000000"/>
          <w:kern w:val="21"/>
          <w:szCs w:val="24"/>
          <w:highlight w:val="none"/>
        </w:rPr>
      </w:pPr>
    </w:p>
    <w:p w14:paraId="24A1011D">
      <w:pPr>
        <w:autoSpaceDE w:val="0"/>
        <w:autoSpaceDN w:val="0"/>
        <w:adjustRightInd w:val="0"/>
        <w:ind w:firstLine="480"/>
        <w:rPr>
          <w:rFonts w:ascii="宋体" w:hAnsi="宋体" w:cs="宋体"/>
          <w:color w:val="000000"/>
          <w:kern w:val="21"/>
          <w:szCs w:val="24"/>
          <w:highlight w:val="none"/>
        </w:rPr>
      </w:pPr>
    </w:p>
    <w:p w14:paraId="2358D83A">
      <w:pPr>
        <w:autoSpaceDE w:val="0"/>
        <w:autoSpaceDN w:val="0"/>
        <w:adjustRightInd w:val="0"/>
        <w:ind w:firstLine="480"/>
        <w:rPr>
          <w:rFonts w:ascii="宋体" w:hAnsi="宋体" w:cs="宋体"/>
          <w:color w:val="000000"/>
          <w:kern w:val="21"/>
          <w:szCs w:val="24"/>
          <w:highlight w:val="none"/>
        </w:rPr>
      </w:pPr>
    </w:p>
    <w:p w14:paraId="0A25B1B7">
      <w:pPr>
        <w:autoSpaceDE w:val="0"/>
        <w:autoSpaceDN w:val="0"/>
        <w:adjustRightInd w:val="0"/>
        <w:ind w:firstLine="480"/>
        <w:rPr>
          <w:rFonts w:ascii="宋体" w:hAnsi="宋体" w:cs="宋体"/>
          <w:color w:val="000000"/>
          <w:kern w:val="21"/>
          <w:szCs w:val="24"/>
          <w:highlight w:val="none"/>
        </w:rPr>
      </w:pPr>
    </w:p>
    <w:p w14:paraId="6D6E7E06">
      <w:pPr>
        <w:autoSpaceDE w:val="0"/>
        <w:autoSpaceDN w:val="0"/>
        <w:adjustRightInd w:val="0"/>
        <w:ind w:firstLine="480"/>
        <w:rPr>
          <w:rFonts w:ascii="宋体" w:hAnsi="宋体" w:cs="宋体"/>
          <w:color w:val="000000"/>
          <w:kern w:val="21"/>
          <w:szCs w:val="24"/>
          <w:highlight w:val="none"/>
        </w:rPr>
      </w:pPr>
    </w:p>
    <w:p w14:paraId="2988436D">
      <w:pPr>
        <w:autoSpaceDE w:val="0"/>
        <w:autoSpaceDN w:val="0"/>
        <w:adjustRightInd w:val="0"/>
        <w:ind w:firstLine="480"/>
        <w:rPr>
          <w:rFonts w:ascii="宋体" w:hAnsi="宋体" w:cs="宋体"/>
          <w:color w:val="000000"/>
          <w:kern w:val="21"/>
          <w:szCs w:val="24"/>
          <w:highlight w:val="none"/>
        </w:rPr>
      </w:pPr>
    </w:p>
    <w:p w14:paraId="187240CA">
      <w:pPr>
        <w:autoSpaceDE w:val="0"/>
        <w:autoSpaceDN w:val="0"/>
        <w:adjustRightInd w:val="0"/>
        <w:ind w:firstLine="643"/>
        <w:rPr>
          <w:rFonts w:ascii="宋体" w:hAnsi="宋体" w:cs="宋体"/>
          <w:b/>
          <w:bCs/>
          <w:color w:val="000000"/>
          <w:kern w:val="21"/>
          <w:sz w:val="32"/>
          <w:szCs w:val="32"/>
          <w:highlight w:val="none"/>
        </w:rPr>
      </w:pPr>
      <w:bookmarkStart w:id="24" w:name="_Toc22971"/>
    </w:p>
    <w:p w14:paraId="4C8962F3">
      <w:pPr>
        <w:autoSpaceDE w:val="0"/>
        <w:autoSpaceDN w:val="0"/>
        <w:adjustRightInd w:val="0"/>
        <w:ind w:firstLine="643"/>
        <w:rPr>
          <w:rFonts w:ascii="宋体" w:hAnsi="宋体" w:cs="宋体"/>
          <w:b/>
          <w:color w:val="000000"/>
          <w:kern w:val="0"/>
          <w:sz w:val="32"/>
          <w:szCs w:val="32"/>
          <w:highlight w:val="none"/>
          <w:u w:val="single"/>
        </w:rPr>
      </w:pPr>
      <w:bookmarkStart w:id="25" w:name="_Toc1638_WPSOffice_Level1"/>
      <w:r>
        <w:rPr>
          <w:rFonts w:hint="eastAsia" w:ascii="宋体" w:hAnsi="宋体" w:cs="宋体"/>
          <w:b/>
          <w:bCs/>
          <w:color w:val="000000"/>
          <w:kern w:val="21"/>
          <w:sz w:val="32"/>
          <w:szCs w:val="32"/>
          <w:highlight w:val="none"/>
          <w:lang w:val="en-US" w:eastAsia="zh-CN"/>
        </w:rPr>
        <w:t>甲</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bookmarkEnd w:id="24"/>
      <w:bookmarkEnd w:id="25"/>
      <w:r>
        <w:rPr>
          <w:rFonts w:hint="eastAsia" w:ascii="宋体" w:hAnsi="宋体" w:cs="宋体"/>
          <w:b/>
          <w:bCs/>
          <w:color w:val="000000"/>
          <w:kern w:val="21"/>
          <w:sz w:val="32"/>
          <w:szCs w:val="32"/>
          <w:highlight w:val="none"/>
          <w:u w:val="single"/>
        </w:rPr>
        <w:t xml:space="preserve"> 南通轨道交通集团有限公司运营分公司 </w:t>
      </w:r>
    </w:p>
    <w:p w14:paraId="36F1BA1C">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乙</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w:t>
      </w:r>
    </w:p>
    <w:p w14:paraId="062783E6">
      <w:pPr>
        <w:autoSpaceDE w:val="0"/>
        <w:autoSpaceDN w:val="0"/>
        <w:adjustRightInd w:val="0"/>
        <w:ind w:firstLine="622"/>
        <w:jc w:val="center"/>
        <w:rPr>
          <w:rFonts w:ascii="宋体" w:hAnsi="宋体" w:cs="宋体"/>
          <w:b/>
          <w:bCs/>
          <w:color w:val="000000"/>
          <w:kern w:val="21"/>
          <w:sz w:val="31"/>
          <w:szCs w:val="31"/>
          <w:highlight w:val="none"/>
        </w:rPr>
      </w:pPr>
      <w:bookmarkStart w:id="26" w:name="_Toc17652"/>
      <w:bookmarkStart w:id="27" w:name="_Toc15484_WPSOffice_Level1"/>
    </w:p>
    <w:p w14:paraId="57AD02F0">
      <w:pPr>
        <w:autoSpaceDE w:val="0"/>
        <w:autoSpaceDN w:val="0"/>
        <w:adjustRightInd w:val="0"/>
        <w:ind w:firstLine="622"/>
        <w:jc w:val="center"/>
        <w:rPr>
          <w:rFonts w:ascii="宋体" w:hAnsi="宋体" w:cs="宋体"/>
          <w:b/>
          <w:bCs/>
          <w:color w:val="000000"/>
          <w:kern w:val="21"/>
          <w:sz w:val="31"/>
          <w:szCs w:val="31"/>
          <w:highlight w:val="none"/>
        </w:rPr>
      </w:pPr>
      <w:r>
        <w:rPr>
          <w:rFonts w:hint="eastAsia" w:ascii="宋体" w:hAnsi="宋体" w:cs="宋体"/>
          <w:b/>
          <w:bCs/>
          <w:color w:val="000000"/>
          <w:kern w:val="21"/>
          <w:sz w:val="31"/>
          <w:szCs w:val="31"/>
          <w:highlight w:val="none"/>
        </w:rPr>
        <w:t>二〇二</w:t>
      </w:r>
      <w:r>
        <w:rPr>
          <w:rFonts w:hint="eastAsia" w:ascii="宋体" w:hAnsi="宋体" w:cs="宋体"/>
          <w:b/>
          <w:bCs/>
          <w:color w:val="000000"/>
          <w:kern w:val="21"/>
          <w:sz w:val="31"/>
          <w:szCs w:val="31"/>
          <w:highlight w:val="none"/>
          <w:lang w:val="en-US" w:eastAsia="zh-CN"/>
        </w:rPr>
        <w:t>六</w:t>
      </w:r>
      <w:r>
        <w:rPr>
          <w:rFonts w:hint="eastAsia" w:ascii="宋体" w:hAnsi="宋体" w:cs="宋体"/>
          <w:b/>
          <w:bCs/>
          <w:color w:val="000000"/>
          <w:kern w:val="21"/>
          <w:sz w:val="31"/>
          <w:szCs w:val="31"/>
          <w:highlight w:val="none"/>
        </w:rPr>
        <w:t>年   月</w:t>
      </w:r>
      <w:bookmarkEnd w:id="26"/>
      <w:bookmarkEnd w:id="27"/>
    </w:p>
    <w:p w14:paraId="2E641EA4">
      <w:pPr>
        <w:ind w:firstLine="480"/>
        <w:rPr>
          <w:rFonts w:cs="Times New Roman"/>
          <w:szCs w:val="24"/>
          <w:highlight w:val="none"/>
        </w:rPr>
      </w:pPr>
    </w:p>
    <w:p w14:paraId="0025C635">
      <w:pPr>
        <w:ind w:firstLine="1044"/>
        <w:rPr>
          <w:rFonts w:ascii="宋体" w:hAnsi="宋体" w:cs="宋体"/>
          <w:b/>
          <w:sz w:val="52"/>
          <w:szCs w:val="52"/>
          <w:highlight w:val="none"/>
        </w:rPr>
        <w:sectPr>
          <w:footerReference r:id="rId13" w:type="default"/>
          <w:pgSz w:w="11906" w:h="16838"/>
          <w:pgMar w:top="1440" w:right="1797" w:bottom="1440" w:left="1797" w:header="851" w:footer="992" w:gutter="0"/>
          <w:cols w:space="720" w:num="1"/>
          <w:docGrid w:type="lines" w:linePitch="312" w:charSpace="0"/>
        </w:sectPr>
      </w:pPr>
    </w:p>
    <w:p w14:paraId="4F1CA619">
      <w:pPr>
        <w:pStyle w:val="6"/>
        <w:overflowPunct w:val="0"/>
        <w:spacing w:line="720" w:lineRule="auto"/>
        <w:ind w:firstLine="0"/>
        <w:jc w:val="center"/>
        <w:rPr>
          <w:rFonts w:ascii="宋体" w:hAnsi="宋体"/>
          <w:b/>
          <w:sz w:val="44"/>
          <w:szCs w:val="44"/>
          <w:highlight w:val="none"/>
        </w:rPr>
      </w:pPr>
      <w:r>
        <w:rPr>
          <w:rFonts w:hint="eastAsia" w:ascii="宋体" w:hAnsi="宋体"/>
          <w:b/>
          <w:sz w:val="44"/>
          <w:szCs w:val="44"/>
          <w:highlight w:val="none"/>
        </w:rPr>
        <w:t>合同主要条款</w:t>
      </w:r>
    </w:p>
    <w:p w14:paraId="55F06641">
      <w:pPr>
        <w:spacing w:line="360" w:lineRule="auto"/>
        <w:rPr>
          <w:rFonts w:hint="default" w:ascii="宋体" w:hAnsi="宋体" w:eastAsia="宋体"/>
          <w:sz w:val="24"/>
          <w:highlight w:val="none"/>
          <w:u w:val="single"/>
          <w:lang w:val="en-US" w:eastAsia="zh-CN"/>
        </w:rPr>
      </w:pPr>
      <w:r>
        <w:rPr>
          <w:rFonts w:hint="eastAsia" w:ascii="宋体" w:hAnsi="宋体"/>
          <w:sz w:val="24"/>
          <w:highlight w:val="none"/>
        </w:rPr>
        <w:t>卖方：（</w:t>
      </w:r>
      <w:r>
        <w:rPr>
          <w:rFonts w:hint="eastAsia" w:ascii="宋体" w:hAnsi="宋体"/>
          <w:sz w:val="24"/>
          <w:highlight w:val="none"/>
          <w:lang w:val="en-US" w:eastAsia="zh-CN"/>
        </w:rPr>
        <w:t>甲方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合同编号：</w:t>
      </w:r>
      <w:r>
        <w:rPr>
          <w:rFonts w:hint="eastAsia" w:ascii="宋体" w:hAnsi="宋体"/>
          <w:sz w:val="24"/>
          <w:highlight w:val="none"/>
          <w:u w:val="single"/>
          <w:lang w:val="en-US" w:eastAsia="zh-CN"/>
        </w:rPr>
        <w:t xml:space="preserve">             </w:t>
      </w:r>
    </w:p>
    <w:p w14:paraId="7D8C7784">
      <w:pPr>
        <w:spacing w:line="360" w:lineRule="auto"/>
        <w:rPr>
          <w:rFonts w:ascii="宋体" w:hAnsi="宋体"/>
          <w:sz w:val="24"/>
          <w:highlight w:val="none"/>
        </w:rPr>
      </w:pPr>
      <w:r>
        <w:rPr>
          <w:rFonts w:hint="eastAsia" w:ascii="宋体" w:hAnsi="宋体"/>
          <w:sz w:val="24"/>
          <w:highlight w:val="none"/>
        </w:rPr>
        <w:t>买方：（</w:t>
      </w:r>
      <w:r>
        <w:rPr>
          <w:rFonts w:hint="eastAsia" w:ascii="宋体" w:hAnsi="宋体"/>
          <w:sz w:val="24"/>
          <w:highlight w:val="none"/>
          <w:lang w:eastAsia="zh-CN"/>
        </w:rPr>
        <w:t>乙方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p>
    <w:p w14:paraId="59C5FA2D">
      <w:pPr>
        <w:spacing w:line="360" w:lineRule="auto"/>
        <w:ind w:firstLine="540" w:firstLineChars="225"/>
        <w:rPr>
          <w:rFonts w:ascii="宋体" w:hAnsi="宋体"/>
          <w:sz w:val="24"/>
          <w:highlight w:val="none"/>
        </w:rPr>
      </w:pPr>
      <w:r>
        <w:rPr>
          <w:rFonts w:hint="eastAsia" w:ascii="宋体" w:hAnsi="宋体"/>
          <w:sz w:val="24"/>
          <w:highlight w:val="none"/>
          <w:lang w:eastAsia="zh-CN"/>
        </w:rPr>
        <w:t>甲、乙</w:t>
      </w:r>
      <w:r>
        <w:rPr>
          <w:rFonts w:hint="eastAsia" w:ascii="宋体" w:hAnsi="宋体"/>
          <w:sz w:val="24"/>
          <w:highlight w:val="none"/>
        </w:rPr>
        <w:t>双方根据《中华人民共和国民法典》及其他相关法律法规之规定，本着平等、自愿、互利的原则，就</w:t>
      </w: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标段一）</w:t>
      </w:r>
      <w:r>
        <w:rPr>
          <w:rFonts w:hint="eastAsia" w:ascii="宋体" w:hAnsi="宋体"/>
          <w:sz w:val="24"/>
          <w:highlight w:val="none"/>
        </w:rPr>
        <w:t>由</w:t>
      </w:r>
      <w:r>
        <w:rPr>
          <w:rFonts w:hint="eastAsia" w:ascii="宋体" w:hAnsi="宋体"/>
          <w:sz w:val="24"/>
          <w:highlight w:val="none"/>
          <w:lang w:eastAsia="zh-CN"/>
        </w:rPr>
        <w:t>乙方</w:t>
      </w:r>
      <w:r>
        <w:rPr>
          <w:rFonts w:hint="eastAsia" w:ascii="宋体" w:hAnsi="宋体"/>
          <w:sz w:val="24"/>
          <w:highlight w:val="none"/>
        </w:rPr>
        <w:t>集中收集、贮存、运输、安全无害化处置等相关服务的要求，经双方协议一致，签订本合同。</w:t>
      </w:r>
    </w:p>
    <w:p w14:paraId="66D0A6B9">
      <w:pPr>
        <w:spacing w:line="360" w:lineRule="auto"/>
        <w:ind w:firstLine="480" w:firstLineChars="200"/>
        <w:rPr>
          <w:rFonts w:ascii="宋体" w:hAnsi="宋体" w:cs="宋体"/>
          <w:sz w:val="24"/>
          <w:highlight w:val="none"/>
        </w:rPr>
      </w:pPr>
      <w:r>
        <w:rPr>
          <w:rFonts w:hint="eastAsia" w:ascii="宋体" w:hAnsi="宋体" w:cs="宋体"/>
          <w:sz w:val="24"/>
          <w:highlight w:val="none"/>
        </w:rPr>
        <w:t>1.本合同项目名称：</w:t>
      </w:r>
    </w:p>
    <w:p w14:paraId="37783A0A">
      <w:pPr>
        <w:snapToGrid w:val="0"/>
        <w:spacing w:line="360" w:lineRule="auto"/>
        <w:ind w:firstLine="480" w:firstLineChars="200"/>
        <w:jc w:val="left"/>
        <w:rPr>
          <w:rFonts w:hint="eastAsia" w:ascii="宋体" w:hAnsi="宋体"/>
          <w:sz w:val="24"/>
          <w:highlight w:val="none"/>
          <w:u w:val="single"/>
          <w:lang w:val="en-US" w:eastAsia="zh-CN"/>
        </w:rPr>
      </w:pP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标段一）</w:t>
      </w:r>
    </w:p>
    <w:p w14:paraId="38B86F44">
      <w:pPr>
        <w:spacing w:line="360" w:lineRule="auto"/>
        <w:ind w:firstLine="480" w:firstLineChars="200"/>
        <w:jc w:val="left"/>
        <w:rPr>
          <w:rFonts w:ascii="宋体" w:hAnsi="宋体"/>
          <w:sz w:val="24"/>
          <w:highlight w:val="none"/>
        </w:rPr>
      </w:pPr>
      <w:r>
        <w:rPr>
          <w:rFonts w:hint="eastAsia" w:ascii="宋体" w:hAnsi="宋体" w:cs="仿宋_GB2312"/>
          <w:sz w:val="24"/>
          <w:highlight w:val="none"/>
          <w:lang w:val="en-US" w:eastAsia="zh-CN"/>
        </w:rPr>
        <w:t>2</w:t>
      </w:r>
      <w:r>
        <w:rPr>
          <w:rFonts w:hint="eastAsia" w:ascii="宋体" w:hAnsi="宋体" w:cs="仿宋_GB2312"/>
          <w:sz w:val="24"/>
          <w:highlight w:val="none"/>
        </w:rPr>
        <w:t xml:space="preserve"> 合作内容</w:t>
      </w:r>
    </w:p>
    <w:p w14:paraId="489048C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：作为</w:t>
      </w:r>
      <w:r>
        <w:rPr>
          <w:rFonts w:hint="eastAsia" w:ascii="宋体" w:hAnsi="宋体" w:cs="宋体"/>
          <w:sz w:val="24"/>
          <w:highlight w:val="none"/>
          <w:lang w:val="en-US" w:eastAsia="zh-CN"/>
        </w:rPr>
        <w:t>残值废旧物资（废旧灭火器）</w:t>
      </w:r>
      <w:r>
        <w:rPr>
          <w:rFonts w:hint="eastAsia" w:ascii="宋体" w:hAnsi="宋体" w:cs="宋体"/>
          <w:sz w:val="24"/>
          <w:highlight w:val="none"/>
        </w:rPr>
        <w:t>产生源头，负责</w:t>
      </w:r>
      <w:r>
        <w:rPr>
          <w:rFonts w:hint="eastAsia" w:ascii="宋体" w:hAnsi="宋体" w:cs="宋体"/>
          <w:sz w:val="24"/>
          <w:highlight w:val="none"/>
          <w:lang w:val="en-US" w:eastAsia="zh-CN"/>
        </w:rPr>
        <w:t>统一</w:t>
      </w:r>
      <w:r>
        <w:rPr>
          <w:rFonts w:hint="eastAsia" w:ascii="宋体" w:hAnsi="宋体" w:cs="宋体"/>
          <w:sz w:val="24"/>
          <w:highlight w:val="none"/>
        </w:rPr>
        <w:t>收集本单位产生的</w:t>
      </w:r>
      <w:r>
        <w:rPr>
          <w:rFonts w:hint="eastAsia" w:ascii="宋体" w:hAnsi="宋体" w:cs="宋体"/>
          <w:sz w:val="24"/>
          <w:highlight w:val="none"/>
          <w:lang w:val="en-US" w:eastAsia="zh-CN"/>
        </w:rPr>
        <w:t>废灭火器</w:t>
      </w:r>
      <w:r>
        <w:rPr>
          <w:rFonts w:hint="eastAsia" w:ascii="宋体" w:hAnsi="宋体" w:cs="宋体"/>
          <w:sz w:val="24"/>
          <w:highlight w:val="none"/>
        </w:rPr>
        <w:t>。</w:t>
      </w:r>
    </w:p>
    <w:p w14:paraId="61728CD8">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：作为</w:t>
      </w:r>
      <w:r>
        <w:rPr>
          <w:rFonts w:hint="eastAsia" w:ascii="宋体" w:hAnsi="宋体" w:cs="宋体"/>
          <w:sz w:val="24"/>
          <w:highlight w:val="none"/>
          <w:lang w:val="en-US" w:eastAsia="zh-CN"/>
        </w:rPr>
        <w:t>残值废旧物资（废旧灭火器）</w:t>
      </w:r>
      <w:r>
        <w:rPr>
          <w:rFonts w:hint="eastAsia" w:ascii="宋体" w:hAnsi="宋体" w:cs="宋体"/>
          <w:sz w:val="24"/>
          <w:highlight w:val="none"/>
        </w:rPr>
        <w:t>的收集、贮存或无害化处置单位，拥有可从事灭火器回收业务等资格，负责</w:t>
      </w:r>
      <w:r>
        <w:rPr>
          <w:rFonts w:hint="eastAsia" w:ascii="宋体" w:hAnsi="宋体" w:cs="宋体"/>
          <w:sz w:val="24"/>
          <w:highlight w:val="none"/>
          <w:lang w:val="en-US" w:eastAsia="zh-CN"/>
        </w:rPr>
        <w:t>废灭火器</w:t>
      </w:r>
      <w:r>
        <w:rPr>
          <w:rFonts w:hint="eastAsia" w:ascii="宋体" w:hAnsi="宋体" w:cs="宋体"/>
          <w:sz w:val="24"/>
          <w:highlight w:val="none"/>
        </w:rPr>
        <w:t>收集、装卸、运输、转移、贮存及安全无害化处置。</w:t>
      </w:r>
    </w:p>
    <w:p w14:paraId="6B31C5CE">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提货时间</w:t>
      </w:r>
    </w:p>
    <w:p w14:paraId="4106AE36">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乙方</w:t>
      </w:r>
      <w:r>
        <w:rPr>
          <w:rFonts w:hint="eastAsia" w:ascii="宋体" w:hAnsi="宋体" w:cs="宋体"/>
          <w:sz w:val="24"/>
          <w:highlight w:val="none"/>
        </w:rPr>
        <w:t>在接到</w:t>
      </w:r>
      <w:r>
        <w:rPr>
          <w:rFonts w:hint="eastAsia" w:ascii="宋体" w:hAnsi="宋体" w:cs="宋体"/>
          <w:sz w:val="24"/>
          <w:highlight w:val="none"/>
          <w:lang w:eastAsia="zh-CN"/>
        </w:rPr>
        <w:t>甲方</w:t>
      </w:r>
      <w:r>
        <w:rPr>
          <w:rFonts w:hint="eastAsia" w:ascii="宋体" w:hAnsi="宋体" w:cs="宋体"/>
          <w:sz w:val="24"/>
          <w:highlight w:val="none"/>
        </w:rPr>
        <w:t>通知后的</w:t>
      </w:r>
      <w:r>
        <w:rPr>
          <w:rFonts w:hint="eastAsia" w:ascii="宋体" w:hAnsi="宋体" w:cs="宋体"/>
          <w:sz w:val="24"/>
          <w:highlight w:val="none"/>
          <w:lang w:val="en-US" w:eastAsia="zh-CN"/>
        </w:rPr>
        <w:t>30</w:t>
      </w:r>
      <w:r>
        <w:rPr>
          <w:rFonts w:hint="eastAsia" w:ascii="宋体" w:hAnsi="宋体" w:cs="宋体"/>
          <w:sz w:val="24"/>
          <w:highlight w:val="none"/>
        </w:rPr>
        <w:t>个工作日内完成实物转移。</w:t>
      </w:r>
    </w:p>
    <w:p w14:paraId="751CACB0">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提货地点</w:t>
      </w:r>
    </w:p>
    <w:p w14:paraId="483C1348">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南通</w:t>
      </w:r>
      <w:r>
        <w:rPr>
          <w:rFonts w:hint="eastAsia" w:ascii="宋体" w:hAnsi="宋体" w:cs="宋体"/>
          <w:sz w:val="24"/>
          <w:highlight w:val="none"/>
        </w:rPr>
        <w:t>地铁1</w:t>
      </w:r>
      <w:r>
        <w:rPr>
          <w:rFonts w:hint="eastAsia" w:ascii="宋体" w:hAnsi="宋体" w:cs="宋体"/>
          <w:sz w:val="24"/>
          <w:highlight w:val="none"/>
          <w:lang w:eastAsia="zh-CN"/>
        </w:rPr>
        <w:t>、</w:t>
      </w:r>
      <w:r>
        <w:rPr>
          <w:rFonts w:hint="eastAsia" w:ascii="宋体" w:hAnsi="宋体" w:cs="宋体"/>
          <w:sz w:val="24"/>
          <w:highlight w:val="none"/>
          <w:lang w:val="en-US" w:eastAsia="zh-CN"/>
        </w:rPr>
        <w:t>2线沿线车站、场段、控制中心、管理用房</w:t>
      </w:r>
      <w:r>
        <w:rPr>
          <w:rFonts w:hint="eastAsia" w:ascii="宋体" w:hAnsi="宋体" w:cs="宋体"/>
          <w:sz w:val="24"/>
          <w:highlight w:val="none"/>
        </w:rPr>
        <w:t>或</w:t>
      </w:r>
      <w:r>
        <w:rPr>
          <w:rFonts w:hint="eastAsia" w:ascii="宋体" w:hAnsi="宋体" w:cs="宋体"/>
          <w:sz w:val="24"/>
          <w:highlight w:val="none"/>
          <w:lang w:eastAsia="zh-CN"/>
        </w:rPr>
        <w:t>甲方</w:t>
      </w:r>
      <w:r>
        <w:rPr>
          <w:rFonts w:hint="eastAsia" w:ascii="宋体" w:hAnsi="宋体" w:cs="宋体"/>
          <w:sz w:val="24"/>
          <w:highlight w:val="none"/>
        </w:rPr>
        <w:t>指定地点。</w:t>
      </w:r>
      <w:r>
        <w:rPr>
          <w:rFonts w:hint="eastAsia" w:ascii="宋体" w:hAnsi="宋体" w:cs="宋体"/>
          <w:sz w:val="24"/>
          <w:highlight w:val="none"/>
          <w:lang w:eastAsia="zh-CN"/>
        </w:rPr>
        <w:t>（</w:t>
      </w:r>
      <w:r>
        <w:rPr>
          <w:rFonts w:hint="eastAsia" w:ascii="宋体" w:hAnsi="宋体" w:cs="宋体"/>
          <w:sz w:val="24"/>
          <w:highlight w:val="none"/>
          <w:lang w:val="en-US" w:eastAsia="zh-CN"/>
        </w:rPr>
        <w:t>实际以甲方提供的提货地点清单为准</w:t>
      </w:r>
      <w:r>
        <w:rPr>
          <w:rFonts w:hint="eastAsia" w:ascii="宋体" w:hAnsi="宋体" w:cs="宋体"/>
          <w:sz w:val="24"/>
          <w:highlight w:val="none"/>
          <w:lang w:eastAsia="zh-CN"/>
        </w:rPr>
        <w:t>）</w:t>
      </w:r>
    </w:p>
    <w:p w14:paraId="07C6C798">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 义务及责任</w:t>
      </w:r>
    </w:p>
    <w:p w14:paraId="2DF010D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义务及责任</w:t>
      </w:r>
    </w:p>
    <w:p w14:paraId="4C905BF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统一</w:t>
      </w:r>
      <w:r>
        <w:rPr>
          <w:rFonts w:hint="eastAsia" w:ascii="宋体" w:hAnsi="宋体" w:cs="宋体"/>
          <w:sz w:val="24"/>
          <w:highlight w:val="none"/>
        </w:rPr>
        <w:t>收集</w:t>
      </w:r>
      <w:r>
        <w:rPr>
          <w:rFonts w:hint="eastAsia" w:ascii="宋体" w:hAnsi="宋体" w:cs="宋体"/>
          <w:sz w:val="24"/>
          <w:highlight w:val="none"/>
          <w:lang w:val="en-US" w:eastAsia="zh-CN"/>
        </w:rPr>
        <w:t>并摆放</w:t>
      </w:r>
      <w:r>
        <w:rPr>
          <w:rFonts w:hint="eastAsia" w:ascii="宋体" w:hAnsi="宋体" w:cs="宋体"/>
          <w:sz w:val="24"/>
          <w:highlight w:val="none"/>
        </w:rPr>
        <w:t>本单位产生的</w:t>
      </w:r>
      <w:r>
        <w:rPr>
          <w:rFonts w:hint="eastAsia" w:ascii="宋体" w:hAnsi="宋体" w:cs="宋体"/>
          <w:sz w:val="24"/>
          <w:highlight w:val="none"/>
          <w:lang w:val="en-US" w:eastAsia="zh-CN"/>
        </w:rPr>
        <w:t>废灭火器</w:t>
      </w:r>
      <w:r>
        <w:rPr>
          <w:rFonts w:hint="eastAsia" w:ascii="宋体" w:hAnsi="宋体" w:cs="宋体"/>
          <w:sz w:val="24"/>
          <w:highlight w:val="none"/>
        </w:rPr>
        <w:t>，</w:t>
      </w:r>
      <w:r>
        <w:rPr>
          <w:rFonts w:ascii="宋体" w:hAnsi="宋体" w:cs="宋体"/>
          <w:sz w:val="24"/>
          <w:highlight w:val="none"/>
        </w:rPr>
        <w:t>配合</w:t>
      </w:r>
      <w:r>
        <w:rPr>
          <w:rFonts w:hint="eastAsia" w:ascii="宋体" w:hAnsi="宋体" w:cs="宋体"/>
          <w:sz w:val="24"/>
          <w:highlight w:val="none"/>
          <w:lang w:eastAsia="zh-CN"/>
        </w:rPr>
        <w:t>乙方</w:t>
      </w:r>
      <w:r>
        <w:rPr>
          <w:rFonts w:ascii="宋体" w:hAnsi="宋体" w:cs="宋体"/>
          <w:sz w:val="24"/>
          <w:highlight w:val="none"/>
        </w:rPr>
        <w:t>对</w:t>
      </w:r>
      <w:r>
        <w:rPr>
          <w:rFonts w:hint="eastAsia" w:ascii="宋体" w:hAnsi="宋体" w:cs="宋体"/>
          <w:sz w:val="24"/>
          <w:highlight w:val="none"/>
          <w:lang w:val="en-US" w:eastAsia="zh-CN"/>
        </w:rPr>
        <w:t>废灭火器</w:t>
      </w:r>
      <w:r>
        <w:rPr>
          <w:rFonts w:ascii="宋体" w:hAnsi="宋体" w:cs="宋体"/>
          <w:sz w:val="24"/>
          <w:highlight w:val="none"/>
        </w:rPr>
        <w:t>的现场装运和交接</w:t>
      </w:r>
      <w:r>
        <w:rPr>
          <w:rFonts w:hint="eastAsia" w:ascii="宋体" w:hAnsi="宋体" w:cs="宋体"/>
          <w:sz w:val="24"/>
          <w:highlight w:val="none"/>
        </w:rPr>
        <w:t>。</w:t>
      </w:r>
    </w:p>
    <w:p w14:paraId="21E6187E">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.1.2</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负责将待处理的</w:t>
      </w:r>
      <w:r>
        <w:rPr>
          <w:rFonts w:hint="eastAsia" w:ascii="宋体" w:hAnsi="宋体" w:cs="宋体"/>
          <w:sz w:val="24"/>
          <w:highlight w:val="none"/>
          <w:lang w:val="en-US" w:eastAsia="zh-CN"/>
        </w:rPr>
        <w:t>废灭火器</w:t>
      </w:r>
      <w:r>
        <w:rPr>
          <w:rFonts w:hint="eastAsia" w:ascii="宋体" w:hAnsi="宋体" w:cs="宋体"/>
          <w:sz w:val="24"/>
          <w:highlight w:val="none"/>
        </w:rPr>
        <w:t>摆放，</w:t>
      </w:r>
      <w:r>
        <w:rPr>
          <w:rFonts w:ascii="宋体" w:hAnsi="宋体" w:cs="宋体"/>
          <w:sz w:val="24"/>
          <w:highlight w:val="none"/>
        </w:rPr>
        <w:t>不可混入其他杂物，以保障</w:t>
      </w:r>
      <w:r>
        <w:rPr>
          <w:rFonts w:hint="eastAsia" w:ascii="宋体" w:hAnsi="宋体" w:cs="宋体"/>
          <w:sz w:val="24"/>
          <w:highlight w:val="none"/>
          <w:lang w:eastAsia="zh-CN"/>
        </w:rPr>
        <w:t>乙方</w:t>
      </w:r>
      <w:r>
        <w:rPr>
          <w:rFonts w:ascii="宋体" w:hAnsi="宋体" w:cs="宋体"/>
          <w:sz w:val="24"/>
          <w:highlight w:val="none"/>
        </w:rPr>
        <w:t>处理方便及操作安全。</w:t>
      </w:r>
    </w:p>
    <w:p w14:paraId="02A20148">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.1.3</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根据生产需要可指定具体运输处理时间，并提前5个工作日电话通知</w:t>
      </w:r>
      <w:r>
        <w:rPr>
          <w:rFonts w:hint="eastAsia" w:ascii="宋体" w:hAnsi="宋体" w:cs="宋体"/>
          <w:sz w:val="24"/>
          <w:highlight w:val="none"/>
          <w:lang w:eastAsia="zh-CN"/>
        </w:rPr>
        <w:t>乙方</w:t>
      </w:r>
      <w:r>
        <w:rPr>
          <w:rFonts w:hint="eastAsia" w:ascii="宋体" w:hAnsi="宋体" w:cs="宋体"/>
          <w:sz w:val="24"/>
          <w:highlight w:val="none"/>
        </w:rPr>
        <w:t>。如因生产确实无法确定时间的，双方经协商再确定最终时间。</w:t>
      </w:r>
    </w:p>
    <w:p w14:paraId="6320DADC">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回收</w:t>
      </w:r>
      <w:r>
        <w:rPr>
          <w:rFonts w:hint="eastAsia" w:ascii="宋体" w:hAnsi="宋体" w:cs="宋体"/>
          <w:sz w:val="24"/>
          <w:highlight w:val="none"/>
        </w:rPr>
        <w:t>工作的具体组织，负责对实物转移实施现场安全和计量进行监督。</w:t>
      </w:r>
    </w:p>
    <w:p w14:paraId="35AD77A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5</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w:t>
      </w:r>
      <w:r>
        <w:rPr>
          <w:rFonts w:hint="eastAsia" w:ascii="宋体" w:hAnsi="宋体" w:cs="宋体"/>
          <w:sz w:val="24"/>
          <w:highlight w:val="none"/>
          <w:lang w:eastAsia="zh-CN"/>
        </w:rPr>
        <w:t>甲方</w:t>
      </w:r>
      <w:r>
        <w:rPr>
          <w:rFonts w:hint="eastAsia" w:ascii="宋体" w:hAnsi="宋体" w:cs="宋体"/>
          <w:sz w:val="24"/>
          <w:highlight w:val="none"/>
        </w:rPr>
        <w:t>人员进行监督检查时，发现</w:t>
      </w:r>
      <w:r>
        <w:rPr>
          <w:rFonts w:hint="eastAsia" w:ascii="宋体" w:hAnsi="宋体" w:cs="宋体"/>
          <w:sz w:val="24"/>
          <w:highlight w:val="none"/>
          <w:lang w:eastAsia="zh-CN"/>
        </w:rPr>
        <w:t>乙方</w:t>
      </w:r>
      <w:r>
        <w:rPr>
          <w:rFonts w:hint="eastAsia" w:ascii="宋体" w:hAnsi="宋体" w:cs="宋体"/>
          <w:sz w:val="24"/>
          <w:highlight w:val="none"/>
        </w:rPr>
        <w:t>人员违反安全管理规定，影响行车、设备人身等安全的应予以制止，</w:t>
      </w:r>
      <w:r>
        <w:rPr>
          <w:rFonts w:hint="eastAsia" w:ascii="宋体" w:hAnsi="宋体" w:cs="宋体"/>
          <w:sz w:val="24"/>
          <w:highlight w:val="none"/>
          <w:lang w:val="en-US" w:eastAsia="zh-CN"/>
        </w:rPr>
        <w:t>因此</w:t>
      </w:r>
      <w:r>
        <w:rPr>
          <w:rFonts w:hint="eastAsia" w:ascii="宋体" w:hAnsi="宋体" w:cs="宋体"/>
          <w:sz w:val="24"/>
          <w:highlight w:val="none"/>
        </w:rPr>
        <w:t>产生的后果</w:t>
      </w:r>
      <w:r>
        <w:rPr>
          <w:rFonts w:hint="eastAsia" w:ascii="宋体" w:hAnsi="宋体" w:cs="宋体"/>
          <w:sz w:val="24"/>
          <w:highlight w:val="none"/>
          <w:lang w:val="en-US" w:eastAsia="zh-CN"/>
        </w:rPr>
        <w:t>全部</w:t>
      </w:r>
      <w:r>
        <w:rPr>
          <w:rFonts w:hint="eastAsia" w:ascii="宋体" w:hAnsi="宋体" w:cs="宋体"/>
          <w:sz w:val="24"/>
          <w:highlight w:val="none"/>
        </w:rPr>
        <w:t>由</w:t>
      </w:r>
      <w:r>
        <w:rPr>
          <w:rFonts w:hint="eastAsia" w:ascii="宋体" w:hAnsi="宋体" w:cs="宋体"/>
          <w:sz w:val="24"/>
          <w:highlight w:val="none"/>
          <w:lang w:eastAsia="zh-CN"/>
        </w:rPr>
        <w:t>乙方</w:t>
      </w:r>
      <w:r>
        <w:rPr>
          <w:rFonts w:hint="eastAsia" w:ascii="宋体" w:hAnsi="宋体" w:cs="宋体"/>
          <w:sz w:val="24"/>
          <w:highlight w:val="none"/>
        </w:rPr>
        <w:t>承担。</w:t>
      </w:r>
    </w:p>
    <w:p w14:paraId="13E152D3">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义务及责任</w:t>
      </w:r>
    </w:p>
    <w:p w14:paraId="724B3987">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.2.1 </w:t>
      </w:r>
      <w:r>
        <w:rPr>
          <w:rFonts w:hint="eastAsia" w:ascii="宋体" w:hAnsi="宋体" w:cs="宋体"/>
          <w:sz w:val="24"/>
          <w:highlight w:val="none"/>
          <w:lang w:eastAsia="zh-CN"/>
        </w:rPr>
        <w:t>乙方</w:t>
      </w:r>
      <w:r>
        <w:rPr>
          <w:rFonts w:hint="eastAsia" w:ascii="宋体" w:hAnsi="宋体" w:cs="宋体"/>
          <w:sz w:val="24"/>
          <w:highlight w:val="none"/>
        </w:rPr>
        <w:t>应按项目规定成立项目小组，包括项目负责人、操作工人、运输人员，项目负责人</w:t>
      </w:r>
      <w:r>
        <w:rPr>
          <w:rFonts w:ascii="宋体" w:hAnsi="宋体" w:eastAsia="宋体" w:cs="宋体"/>
          <w:sz w:val="24"/>
          <w:szCs w:val="24"/>
          <w:highlight w:val="none"/>
        </w:rPr>
        <w:t>应熟悉废灭火器的组成、危害及处理方法，掌握相关环保法规和安全标准，具备团队协调能力，能够有效组织项目实施</w:t>
      </w:r>
      <w:r>
        <w:rPr>
          <w:rFonts w:hint="eastAsia" w:ascii="宋体" w:hAnsi="宋体" w:eastAsia="宋体" w:cs="宋体"/>
          <w:sz w:val="24"/>
          <w:szCs w:val="24"/>
          <w:highlight w:val="none"/>
          <w:lang w:eastAsia="zh-CN"/>
        </w:rPr>
        <w:t>。</w:t>
      </w:r>
      <w:r>
        <w:rPr>
          <w:rFonts w:hint="eastAsia" w:ascii="宋体" w:hAnsi="宋体" w:cs="宋体"/>
          <w:sz w:val="24"/>
          <w:highlight w:val="none"/>
        </w:rPr>
        <w:t>实物转移作业时项目负责人必须到达现场参与，并持有相关的许可证书（营业执照、资质证书、可从事灭火器回收业务</w:t>
      </w:r>
      <w:r>
        <w:rPr>
          <w:rFonts w:hint="eastAsia" w:ascii="宋体" w:hAnsi="宋体" w:cs="宋体"/>
          <w:sz w:val="24"/>
          <w:highlight w:val="none"/>
          <w:lang w:eastAsia="zh-CN"/>
        </w:rPr>
        <w:t>）</w:t>
      </w:r>
      <w:r>
        <w:rPr>
          <w:rFonts w:hint="eastAsia" w:ascii="宋体" w:hAnsi="宋体" w:cs="宋体"/>
          <w:sz w:val="24"/>
          <w:highlight w:val="none"/>
        </w:rPr>
        <w:t>等资格，以上证书均需在有效期以内。</w:t>
      </w:r>
    </w:p>
    <w:p w14:paraId="7CA2F0DC">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2</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因管理不善造成人员工伤的由</w:t>
      </w:r>
      <w:r>
        <w:rPr>
          <w:rFonts w:hint="eastAsia" w:ascii="宋体" w:hAnsi="宋体" w:cs="宋体"/>
          <w:sz w:val="24"/>
          <w:highlight w:val="none"/>
          <w:lang w:eastAsia="zh-CN"/>
        </w:rPr>
        <w:t>乙方</w:t>
      </w:r>
      <w:r>
        <w:rPr>
          <w:rFonts w:hint="eastAsia" w:ascii="宋体" w:hAnsi="宋体" w:cs="宋体"/>
          <w:sz w:val="24"/>
          <w:highlight w:val="none"/>
        </w:rPr>
        <w:t>负责办理理赔，造成第三方损失的应独立应诉并承担相关费用。</w:t>
      </w:r>
    </w:p>
    <w:p w14:paraId="013553C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3</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在作业时，如需进行特种作业时，作业人员应持证上岗，不得无证操作。</w:t>
      </w:r>
    </w:p>
    <w:p w14:paraId="3D36C62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作业时，必须严格执行</w:t>
      </w:r>
      <w:r>
        <w:rPr>
          <w:rFonts w:hint="eastAsia" w:ascii="宋体" w:hAnsi="宋体" w:cs="宋体"/>
          <w:sz w:val="24"/>
          <w:highlight w:val="none"/>
          <w:lang w:eastAsia="zh-CN"/>
        </w:rPr>
        <w:t>甲方</w:t>
      </w:r>
      <w:r>
        <w:rPr>
          <w:rFonts w:hint="eastAsia" w:ascii="宋体" w:hAnsi="宋体" w:cs="宋体"/>
          <w:sz w:val="24"/>
          <w:highlight w:val="none"/>
        </w:rPr>
        <w:t>制定的各项安全管理制度。</w:t>
      </w:r>
    </w:p>
    <w:p w14:paraId="30C836B4">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人员在装车过程中未按照相关规定进行操作导致环境污染、人身损害等事故发生由</w:t>
      </w:r>
      <w:r>
        <w:rPr>
          <w:rFonts w:hint="eastAsia" w:ascii="宋体" w:hAnsi="宋体" w:cs="宋体"/>
          <w:sz w:val="24"/>
          <w:highlight w:val="none"/>
          <w:lang w:eastAsia="zh-CN"/>
        </w:rPr>
        <w:t>乙方</w:t>
      </w:r>
      <w:r>
        <w:rPr>
          <w:rFonts w:hint="eastAsia" w:ascii="宋体" w:hAnsi="宋体" w:cs="宋体"/>
          <w:sz w:val="24"/>
          <w:highlight w:val="none"/>
        </w:rPr>
        <w:t>承担相关责任。</w:t>
      </w:r>
    </w:p>
    <w:p w14:paraId="1B363713">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6</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工作场所的工作人员，有责任了解</w:t>
      </w:r>
      <w:r>
        <w:rPr>
          <w:rFonts w:hint="eastAsia" w:ascii="宋体" w:hAnsi="宋体" w:cs="宋体"/>
          <w:sz w:val="24"/>
          <w:highlight w:val="none"/>
          <w:lang w:eastAsia="zh-CN"/>
        </w:rPr>
        <w:t>甲方</w:t>
      </w:r>
      <w:r>
        <w:rPr>
          <w:rFonts w:ascii="宋体" w:hAnsi="宋体" w:cs="宋体"/>
          <w:sz w:val="24"/>
          <w:highlight w:val="none"/>
        </w:rPr>
        <w:t>的管理规定，遵守</w:t>
      </w:r>
      <w:r>
        <w:rPr>
          <w:rFonts w:hint="eastAsia" w:ascii="宋体" w:hAnsi="宋体" w:cs="宋体"/>
          <w:sz w:val="24"/>
          <w:highlight w:val="none"/>
          <w:lang w:eastAsia="zh-CN"/>
        </w:rPr>
        <w:t>甲方</w:t>
      </w:r>
      <w:r>
        <w:rPr>
          <w:rFonts w:ascii="宋体" w:hAnsi="宋体" w:cs="宋体"/>
          <w:sz w:val="24"/>
          <w:highlight w:val="none"/>
        </w:rPr>
        <w:t>有关的安全和环保要求，</w:t>
      </w:r>
      <w:r>
        <w:rPr>
          <w:rFonts w:hint="eastAsia" w:ascii="宋体" w:hAnsi="宋体" w:cs="宋体"/>
          <w:sz w:val="24"/>
          <w:highlight w:val="none"/>
        </w:rPr>
        <w:t>做好安全措施并配备相应的装卸工具，</w:t>
      </w:r>
      <w:r>
        <w:rPr>
          <w:rFonts w:ascii="宋体" w:hAnsi="宋体" w:cs="宋体"/>
          <w:sz w:val="24"/>
          <w:highlight w:val="none"/>
        </w:rPr>
        <w:t>且不影响</w:t>
      </w:r>
      <w:r>
        <w:rPr>
          <w:rFonts w:hint="eastAsia" w:ascii="宋体" w:hAnsi="宋体" w:cs="宋体"/>
          <w:sz w:val="24"/>
          <w:highlight w:val="none"/>
          <w:lang w:eastAsia="zh-CN"/>
        </w:rPr>
        <w:t>甲方</w:t>
      </w:r>
      <w:r>
        <w:rPr>
          <w:rFonts w:ascii="宋体" w:hAnsi="宋体" w:cs="宋体"/>
          <w:sz w:val="24"/>
          <w:highlight w:val="none"/>
        </w:rPr>
        <w:t>正常生产、经营活动</w:t>
      </w:r>
      <w:r>
        <w:rPr>
          <w:rFonts w:hint="eastAsia" w:ascii="宋体" w:hAnsi="宋体" w:cs="宋体"/>
          <w:sz w:val="24"/>
          <w:highlight w:val="none"/>
        </w:rPr>
        <w:t>。</w:t>
      </w:r>
    </w:p>
    <w:p w14:paraId="788CA9B3">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7</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工作场所的工作人员，应在</w:t>
      </w:r>
      <w:r>
        <w:rPr>
          <w:rFonts w:hint="eastAsia" w:ascii="宋体" w:hAnsi="宋体" w:cs="宋体"/>
          <w:sz w:val="24"/>
          <w:highlight w:val="none"/>
          <w:lang w:eastAsia="zh-CN"/>
        </w:rPr>
        <w:t>甲方</w:t>
      </w:r>
      <w:r>
        <w:rPr>
          <w:rFonts w:hint="eastAsia" w:ascii="宋体" w:hAnsi="宋体" w:cs="宋体"/>
          <w:sz w:val="24"/>
          <w:highlight w:val="none"/>
        </w:rPr>
        <w:t>工作场所</w:t>
      </w:r>
      <w:r>
        <w:rPr>
          <w:rFonts w:ascii="宋体" w:hAnsi="宋体" w:cs="宋体"/>
          <w:sz w:val="24"/>
          <w:highlight w:val="none"/>
        </w:rPr>
        <w:t>文明作业，</w:t>
      </w:r>
      <w:r>
        <w:rPr>
          <w:rFonts w:hint="eastAsia" w:ascii="宋体" w:hAnsi="宋体" w:cs="宋体"/>
          <w:sz w:val="24"/>
          <w:highlight w:val="none"/>
        </w:rPr>
        <w:t>须听从</w:t>
      </w:r>
      <w:r>
        <w:rPr>
          <w:rFonts w:hint="eastAsia" w:ascii="宋体" w:hAnsi="宋体" w:cs="宋体"/>
          <w:sz w:val="24"/>
          <w:highlight w:val="none"/>
          <w:lang w:eastAsia="zh-CN"/>
        </w:rPr>
        <w:t>甲方</w:t>
      </w:r>
      <w:r>
        <w:rPr>
          <w:rFonts w:hint="eastAsia" w:ascii="宋体" w:hAnsi="宋体" w:cs="宋体"/>
          <w:sz w:val="24"/>
          <w:highlight w:val="none"/>
        </w:rPr>
        <w:t>负责人员的指挥；如因</w:t>
      </w:r>
      <w:r>
        <w:rPr>
          <w:rFonts w:hint="eastAsia" w:ascii="宋体" w:hAnsi="宋体" w:cs="宋体"/>
          <w:sz w:val="24"/>
          <w:highlight w:val="none"/>
          <w:lang w:eastAsia="zh-CN"/>
        </w:rPr>
        <w:t>乙方</w:t>
      </w:r>
      <w:r>
        <w:rPr>
          <w:rFonts w:hint="eastAsia" w:ascii="宋体" w:hAnsi="宋体" w:cs="宋体"/>
          <w:sz w:val="24"/>
          <w:highlight w:val="none"/>
        </w:rPr>
        <w:t>作业给</w:t>
      </w:r>
      <w:r>
        <w:rPr>
          <w:rFonts w:hint="eastAsia" w:ascii="宋体" w:hAnsi="宋体" w:cs="宋体"/>
          <w:sz w:val="24"/>
          <w:highlight w:val="none"/>
          <w:lang w:eastAsia="zh-CN"/>
        </w:rPr>
        <w:t>甲方</w:t>
      </w:r>
      <w:r>
        <w:rPr>
          <w:rFonts w:hint="eastAsia" w:ascii="宋体" w:hAnsi="宋体" w:cs="宋体"/>
          <w:sz w:val="24"/>
          <w:highlight w:val="none"/>
        </w:rPr>
        <w:t>设备设施及人身安全等造成损害的，</w:t>
      </w:r>
      <w:r>
        <w:rPr>
          <w:rFonts w:hint="eastAsia" w:ascii="宋体" w:hAnsi="宋体" w:cs="宋体"/>
          <w:sz w:val="24"/>
          <w:highlight w:val="none"/>
          <w:lang w:eastAsia="zh-CN"/>
        </w:rPr>
        <w:t>乙方</w:t>
      </w:r>
      <w:r>
        <w:rPr>
          <w:rFonts w:hint="eastAsia" w:ascii="宋体" w:hAnsi="宋体" w:cs="宋体"/>
          <w:sz w:val="24"/>
          <w:highlight w:val="none"/>
        </w:rPr>
        <w:t>应承担全部责任。</w:t>
      </w:r>
    </w:p>
    <w:p w14:paraId="6A8A39A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8</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派来的接收人员应按照相关法律法规的规定做好自我防护工作，接收人员进入</w:t>
      </w:r>
      <w:r>
        <w:rPr>
          <w:rFonts w:hint="eastAsia" w:ascii="宋体" w:hAnsi="宋体" w:cs="宋体"/>
          <w:sz w:val="24"/>
          <w:highlight w:val="none"/>
          <w:lang w:eastAsia="zh-CN"/>
        </w:rPr>
        <w:t>甲方</w:t>
      </w:r>
      <w:r>
        <w:rPr>
          <w:rFonts w:ascii="宋体" w:hAnsi="宋体" w:cs="宋体"/>
          <w:sz w:val="24"/>
          <w:highlight w:val="none"/>
        </w:rPr>
        <w:t>厂区后的健康、安全责任由</w:t>
      </w:r>
      <w:r>
        <w:rPr>
          <w:rFonts w:hint="eastAsia" w:ascii="宋体" w:hAnsi="宋体" w:cs="宋体"/>
          <w:sz w:val="24"/>
          <w:highlight w:val="none"/>
          <w:lang w:eastAsia="zh-CN"/>
        </w:rPr>
        <w:t>乙方</w:t>
      </w:r>
      <w:r>
        <w:rPr>
          <w:rFonts w:ascii="宋体" w:hAnsi="宋体" w:cs="宋体"/>
          <w:sz w:val="24"/>
          <w:highlight w:val="none"/>
        </w:rPr>
        <w:t>承担</w:t>
      </w:r>
      <w:r>
        <w:rPr>
          <w:rFonts w:hint="eastAsia" w:ascii="宋体" w:hAnsi="宋体" w:cs="宋体"/>
          <w:sz w:val="24"/>
          <w:highlight w:val="none"/>
        </w:rPr>
        <w:t>；</w:t>
      </w:r>
    </w:p>
    <w:p w14:paraId="7388D74A">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9</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指定的地点转移实物和规定的流程办理相关手续。若</w:t>
      </w:r>
      <w:r>
        <w:rPr>
          <w:rFonts w:hint="eastAsia" w:ascii="宋体" w:hAnsi="宋体" w:cs="宋体"/>
          <w:sz w:val="24"/>
          <w:highlight w:val="none"/>
          <w:lang w:eastAsia="zh-CN"/>
        </w:rPr>
        <w:t>乙方</w:t>
      </w:r>
      <w:r>
        <w:rPr>
          <w:rFonts w:hint="eastAsia" w:ascii="宋体" w:hAnsi="宋体" w:cs="宋体"/>
          <w:sz w:val="24"/>
          <w:highlight w:val="none"/>
        </w:rPr>
        <w:t>不具备运输能力，需与具有运输合法资质的第三方运输单位签订运输租赁协议，并将租赁协议及第三方资质证明送至</w:t>
      </w:r>
      <w:r>
        <w:rPr>
          <w:rFonts w:hint="eastAsia" w:ascii="宋体" w:hAnsi="宋体" w:cs="宋体"/>
          <w:sz w:val="24"/>
          <w:highlight w:val="none"/>
          <w:lang w:eastAsia="zh-CN"/>
        </w:rPr>
        <w:t>甲方</w:t>
      </w:r>
      <w:r>
        <w:rPr>
          <w:rFonts w:hint="eastAsia" w:ascii="宋体" w:hAnsi="宋体" w:cs="宋体"/>
          <w:sz w:val="24"/>
          <w:highlight w:val="none"/>
        </w:rPr>
        <w:t>备案。</w:t>
      </w:r>
    </w:p>
    <w:p w14:paraId="0ACA11F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val="en-US" w:eastAsia="zh-CN"/>
        </w:rPr>
        <w:t>废灭火器标的规格型号</w:t>
      </w:r>
      <w:r>
        <w:rPr>
          <w:rFonts w:hint="eastAsia" w:ascii="宋体" w:hAnsi="宋体" w:cs="宋体"/>
          <w:sz w:val="24"/>
          <w:highlight w:val="none"/>
        </w:rPr>
        <w:t>、数量及</w:t>
      </w:r>
      <w:r>
        <w:rPr>
          <w:rFonts w:hint="eastAsia" w:ascii="宋体" w:hAnsi="宋体" w:cs="宋体"/>
          <w:sz w:val="24"/>
          <w:highlight w:val="none"/>
          <w:lang w:val="en-US" w:eastAsia="zh-CN"/>
        </w:rPr>
        <w:t>回收</w:t>
      </w:r>
      <w:r>
        <w:rPr>
          <w:rFonts w:hint="eastAsia" w:ascii="宋体" w:hAnsi="宋体" w:cs="宋体"/>
          <w:sz w:val="24"/>
          <w:highlight w:val="none"/>
        </w:rPr>
        <w:t>价格</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003"/>
        <w:gridCol w:w="759"/>
        <w:gridCol w:w="737"/>
        <w:gridCol w:w="759"/>
        <w:gridCol w:w="759"/>
        <w:gridCol w:w="1573"/>
        <w:gridCol w:w="1573"/>
      </w:tblGrid>
      <w:tr w14:paraId="6E4F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99" w:type="pct"/>
            <w:vMerge w:val="restart"/>
            <w:vAlign w:val="center"/>
          </w:tcPr>
          <w:p w14:paraId="5C5A61B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灭火器种类</w:t>
            </w:r>
          </w:p>
        </w:tc>
        <w:tc>
          <w:tcPr>
            <w:tcW w:w="587" w:type="pct"/>
            <w:vMerge w:val="restart"/>
            <w:vAlign w:val="center"/>
          </w:tcPr>
          <w:p w14:paraId="0209664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型号</w:t>
            </w:r>
          </w:p>
        </w:tc>
        <w:tc>
          <w:tcPr>
            <w:tcW w:w="877" w:type="pct"/>
            <w:gridSpan w:val="2"/>
            <w:vAlign w:val="center"/>
          </w:tcPr>
          <w:p w14:paraId="1013D79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处置数量（具）</w:t>
            </w:r>
          </w:p>
        </w:tc>
        <w:tc>
          <w:tcPr>
            <w:tcW w:w="890" w:type="pct"/>
            <w:gridSpan w:val="2"/>
            <w:vAlign w:val="center"/>
          </w:tcPr>
          <w:p w14:paraId="09CD97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处置重量（千克）</w:t>
            </w:r>
          </w:p>
        </w:tc>
        <w:tc>
          <w:tcPr>
            <w:tcW w:w="922" w:type="pct"/>
            <w:vMerge w:val="restart"/>
            <w:vAlign w:val="center"/>
          </w:tcPr>
          <w:p w14:paraId="5FEC61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空瓶回收单价</w:t>
            </w:r>
          </w:p>
          <w:p w14:paraId="316B925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（元/千克）</w:t>
            </w:r>
          </w:p>
        </w:tc>
        <w:tc>
          <w:tcPr>
            <w:tcW w:w="922" w:type="pct"/>
            <w:vMerge w:val="restart"/>
            <w:vAlign w:val="center"/>
          </w:tcPr>
          <w:p w14:paraId="759316D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满瓶回收单价</w:t>
            </w:r>
          </w:p>
          <w:p w14:paraId="796DF83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（元/千克）</w:t>
            </w:r>
          </w:p>
        </w:tc>
      </w:tr>
      <w:tr w14:paraId="1242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6A784C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vMerge w:val="continue"/>
            <w:vAlign w:val="center"/>
          </w:tcPr>
          <w:p w14:paraId="5CAD6A4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445" w:type="pct"/>
            <w:vAlign w:val="center"/>
          </w:tcPr>
          <w:p w14:paraId="0EAB978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满瓶</w:t>
            </w:r>
          </w:p>
        </w:tc>
        <w:tc>
          <w:tcPr>
            <w:tcW w:w="432" w:type="pct"/>
            <w:vAlign w:val="center"/>
          </w:tcPr>
          <w:p w14:paraId="3AA34F4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空瓶</w:t>
            </w:r>
          </w:p>
        </w:tc>
        <w:tc>
          <w:tcPr>
            <w:tcW w:w="445" w:type="pct"/>
            <w:shd w:val="clear" w:color="auto" w:fill="auto"/>
            <w:vAlign w:val="center"/>
          </w:tcPr>
          <w:p w14:paraId="2C6E982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满瓶</w:t>
            </w:r>
          </w:p>
        </w:tc>
        <w:tc>
          <w:tcPr>
            <w:tcW w:w="445" w:type="pct"/>
            <w:shd w:val="clear" w:color="auto" w:fill="auto"/>
            <w:vAlign w:val="center"/>
          </w:tcPr>
          <w:p w14:paraId="5C819D1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空瓶</w:t>
            </w:r>
          </w:p>
        </w:tc>
        <w:tc>
          <w:tcPr>
            <w:tcW w:w="922" w:type="pct"/>
            <w:vMerge w:val="continue"/>
            <w:shd w:val="clear" w:color="auto" w:fill="auto"/>
            <w:vAlign w:val="center"/>
          </w:tcPr>
          <w:p w14:paraId="7AD139B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shd w:val="clear" w:color="auto" w:fill="auto"/>
            <w:vAlign w:val="center"/>
          </w:tcPr>
          <w:p w14:paraId="61F8652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29C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571E50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干粉灭火器</w:t>
            </w:r>
          </w:p>
        </w:tc>
        <w:tc>
          <w:tcPr>
            <w:tcW w:w="587" w:type="pct"/>
            <w:shd w:val="clear" w:color="auto" w:fill="auto"/>
            <w:vAlign w:val="center"/>
          </w:tcPr>
          <w:p w14:paraId="2DA7063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1kgABC</w:t>
            </w:r>
          </w:p>
        </w:tc>
        <w:tc>
          <w:tcPr>
            <w:tcW w:w="445" w:type="pct"/>
            <w:vAlign w:val="center"/>
          </w:tcPr>
          <w:p w14:paraId="10D05FA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32" w:type="pct"/>
            <w:vAlign w:val="center"/>
          </w:tcPr>
          <w:p w14:paraId="5B580B5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5943B78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154AED5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922" w:type="pct"/>
            <w:vMerge w:val="restart"/>
            <w:vAlign w:val="center"/>
          </w:tcPr>
          <w:p w14:paraId="3E8DC75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restart"/>
            <w:vAlign w:val="center"/>
          </w:tcPr>
          <w:p w14:paraId="3E2400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904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99" w:type="pct"/>
            <w:vMerge w:val="continue"/>
            <w:vAlign w:val="center"/>
          </w:tcPr>
          <w:p w14:paraId="646A34A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4C2D6F0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2kgABC</w:t>
            </w:r>
          </w:p>
        </w:tc>
        <w:tc>
          <w:tcPr>
            <w:tcW w:w="445" w:type="pct"/>
            <w:vAlign w:val="center"/>
          </w:tcPr>
          <w:p w14:paraId="13909EC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32" w:type="pct"/>
            <w:vAlign w:val="center"/>
          </w:tcPr>
          <w:p w14:paraId="360C70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B9EDAD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445" w:type="pct"/>
            <w:vAlign w:val="center"/>
          </w:tcPr>
          <w:p w14:paraId="25735BC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0AA67C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38BFED6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7190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9ECB8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9C6BF1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3kgABC</w:t>
            </w:r>
          </w:p>
        </w:tc>
        <w:tc>
          <w:tcPr>
            <w:tcW w:w="445" w:type="pct"/>
            <w:vAlign w:val="center"/>
          </w:tcPr>
          <w:p w14:paraId="41E7F3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432" w:type="pct"/>
            <w:vAlign w:val="center"/>
          </w:tcPr>
          <w:p w14:paraId="2598A6F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445" w:type="pct"/>
            <w:vAlign w:val="center"/>
          </w:tcPr>
          <w:p w14:paraId="0B67DD8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54</w:t>
            </w:r>
          </w:p>
        </w:tc>
        <w:tc>
          <w:tcPr>
            <w:tcW w:w="445" w:type="pct"/>
            <w:vAlign w:val="center"/>
          </w:tcPr>
          <w:p w14:paraId="2B3E62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66</w:t>
            </w:r>
          </w:p>
        </w:tc>
        <w:tc>
          <w:tcPr>
            <w:tcW w:w="922" w:type="pct"/>
            <w:vMerge w:val="continue"/>
            <w:vAlign w:val="center"/>
          </w:tcPr>
          <w:p w14:paraId="517688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08BDCE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6016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1279C51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223D564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4kgABC</w:t>
            </w:r>
          </w:p>
        </w:tc>
        <w:tc>
          <w:tcPr>
            <w:tcW w:w="445" w:type="pct"/>
            <w:shd w:val="clear" w:color="auto" w:fill="auto"/>
            <w:vAlign w:val="center"/>
          </w:tcPr>
          <w:p w14:paraId="1B2E843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238</w:t>
            </w:r>
          </w:p>
        </w:tc>
        <w:tc>
          <w:tcPr>
            <w:tcW w:w="432" w:type="pct"/>
            <w:shd w:val="clear" w:color="auto" w:fill="auto"/>
            <w:vAlign w:val="center"/>
          </w:tcPr>
          <w:p w14:paraId="09A5B4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106</w:t>
            </w:r>
          </w:p>
        </w:tc>
        <w:tc>
          <w:tcPr>
            <w:tcW w:w="445" w:type="pct"/>
            <w:vAlign w:val="center"/>
          </w:tcPr>
          <w:p w14:paraId="75B7709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952</w:t>
            </w:r>
          </w:p>
        </w:tc>
        <w:tc>
          <w:tcPr>
            <w:tcW w:w="445" w:type="pct"/>
            <w:vAlign w:val="center"/>
          </w:tcPr>
          <w:p w14:paraId="68D8B7A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424</w:t>
            </w:r>
          </w:p>
        </w:tc>
        <w:tc>
          <w:tcPr>
            <w:tcW w:w="922" w:type="pct"/>
            <w:vMerge w:val="continue"/>
            <w:vAlign w:val="center"/>
          </w:tcPr>
          <w:p w14:paraId="1E51ABE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26233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576E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76A100E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DBFC56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5kgABC</w:t>
            </w:r>
          </w:p>
        </w:tc>
        <w:tc>
          <w:tcPr>
            <w:tcW w:w="445" w:type="pct"/>
            <w:vAlign w:val="center"/>
          </w:tcPr>
          <w:p w14:paraId="1420E07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1283</w:t>
            </w:r>
          </w:p>
        </w:tc>
        <w:tc>
          <w:tcPr>
            <w:tcW w:w="432" w:type="pct"/>
            <w:vAlign w:val="center"/>
          </w:tcPr>
          <w:p w14:paraId="2F27DF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372</w:t>
            </w:r>
          </w:p>
        </w:tc>
        <w:tc>
          <w:tcPr>
            <w:tcW w:w="445" w:type="pct"/>
            <w:vAlign w:val="center"/>
          </w:tcPr>
          <w:p w14:paraId="695BC6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6415</w:t>
            </w:r>
          </w:p>
        </w:tc>
        <w:tc>
          <w:tcPr>
            <w:tcW w:w="445" w:type="pct"/>
            <w:vAlign w:val="center"/>
          </w:tcPr>
          <w:p w14:paraId="565E763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1860</w:t>
            </w:r>
          </w:p>
        </w:tc>
        <w:tc>
          <w:tcPr>
            <w:tcW w:w="922" w:type="pct"/>
            <w:vMerge w:val="continue"/>
            <w:vAlign w:val="center"/>
          </w:tcPr>
          <w:p w14:paraId="4495928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5430F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228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074F67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3DE6E4F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6kgABC</w:t>
            </w:r>
          </w:p>
        </w:tc>
        <w:tc>
          <w:tcPr>
            <w:tcW w:w="445" w:type="pct"/>
            <w:vAlign w:val="center"/>
          </w:tcPr>
          <w:p w14:paraId="105516C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32" w:type="pct"/>
            <w:vAlign w:val="center"/>
          </w:tcPr>
          <w:p w14:paraId="2E0AEC0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45" w:type="pct"/>
            <w:vAlign w:val="center"/>
          </w:tcPr>
          <w:p w14:paraId="1CDD39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F0AF94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922" w:type="pct"/>
            <w:vMerge w:val="continue"/>
            <w:vAlign w:val="center"/>
          </w:tcPr>
          <w:p w14:paraId="72F0A8C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523FD1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52EC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ECEBE5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9BA905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20kgABC</w:t>
            </w:r>
          </w:p>
        </w:tc>
        <w:tc>
          <w:tcPr>
            <w:tcW w:w="445" w:type="pct"/>
            <w:vAlign w:val="center"/>
          </w:tcPr>
          <w:p w14:paraId="5E0FD2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432" w:type="pct"/>
            <w:vAlign w:val="center"/>
          </w:tcPr>
          <w:p w14:paraId="15DF516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941054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445" w:type="pct"/>
            <w:vAlign w:val="center"/>
          </w:tcPr>
          <w:p w14:paraId="0CF749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6FD70B9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6782552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7EB1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3FD66B8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531878A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50kgABC</w:t>
            </w:r>
          </w:p>
        </w:tc>
        <w:tc>
          <w:tcPr>
            <w:tcW w:w="445" w:type="pct"/>
            <w:vAlign w:val="center"/>
          </w:tcPr>
          <w:p w14:paraId="61E442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432" w:type="pct"/>
            <w:vAlign w:val="center"/>
          </w:tcPr>
          <w:p w14:paraId="30C5BB4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080D800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w:t>
            </w:r>
          </w:p>
        </w:tc>
        <w:tc>
          <w:tcPr>
            <w:tcW w:w="445" w:type="pct"/>
            <w:vAlign w:val="center"/>
          </w:tcPr>
          <w:p w14:paraId="2801CF8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5B6F97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526FBCE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63AC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9" w:type="pct"/>
            <w:vMerge w:val="continue"/>
            <w:vAlign w:val="center"/>
          </w:tcPr>
          <w:p w14:paraId="6C66E9C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6AD7EEE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7587676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1550</w:t>
            </w:r>
          </w:p>
        </w:tc>
        <w:tc>
          <w:tcPr>
            <w:tcW w:w="432" w:type="pct"/>
            <w:vAlign w:val="center"/>
          </w:tcPr>
          <w:p w14:paraId="0671BC4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508</w:t>
            </w:r>
          </w:p>
        </w:tc>
        <w:tc>
          <w:tcPr>
            <w:tcW w:w="445" w:type="pct"/>
            <w:vAlign w:val="center"/>
          </w:tcPr>
          <w:p w14:paraId="486E38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7653</w:t>
            </w:r>
          </w:p>
        </w:tc>
        <w:tc>
          <w:tcPr>
            <w:tcW w:w="445" w:type="pct"/>
            <w:vAlign w:val="center"/>
          </w:tcPr>
          <w:p w14:paraId="2FD817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2368</w:t>
            </w:r>
          </w:p>
        </w:tc>
        <w:tc>
          <w:tcPr>
            <w:tcW w:w="922" w:type="pct"/>
            <w:vMerge w:val="continue"/>
            <w:vAlign w:val="center"/>
          </w:tcPr>
          <w:p w14:paraId="53500DF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17F1151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1408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58D70E0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二氧化碳灭火器</w:t>
            </w:r>
          </w:p>
        </w:tc>
        <w:tc>
          <w:tcPr>
            <w:tcW w:w="587" w:type="pct"/>
            <w:shd w:val="clear" w:color="auto" w:fill="auto"/>
            <w:vAlign w:val="center"/>
          </w:tcPr>
          <w:p w14:paraId="1D3FB7A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MT/2kg</w:t>
            </w:r>
          </w:p>
        </w:tc>
        <w:tc>
          <w:tcPr>
            <w:tcW w:w="445" w:type="pct"/>
            <w:vAlign w:val="center"/>
          </w:tcPr>
          <w:p w14:paraId="3959452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32" w:type="pct"/>
            <w:vAlign w:val="center"/>
          </w:tcPr>
          <w:p w14:paraId="0ACA4CE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10EC3FE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32E8621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1E79D3D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68DF70E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382A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2C845B1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0933A76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MT/3kg</w:t>
            </w:r>
          </w:p>
        </w:tc>
        <w:tc>
          <w:tcPr>
            <w:tcW w:w="445" w:type="pct"/>
            <w:vAlign w:val="center"/>
          </w:tcPr>
          <w:p w14:paraId="3BE6093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32" w:type="pct"/>
            <w:vAlign w:val="center"/>
          </w:tcPr>
          <w:p w14:paraId="38E5DB2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7DAB2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445" w:type="pct"/>
            <w:vAlign w:val="center"/>
          </w:tcPr>
          <w:p w14:paraId="1DF100D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3ADC634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276E5A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2888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6552D5E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655144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MT/7kg</w:t>
            </w:r>
          </w:p>
        </w:tc>
        <w:tc>
          <w:tcPr>
            <w:tcW w:w="445" w:type="pct"/>
            <w:vAlign w:val="center"/>
          </w:tcPr>
          <w:p w14:paraId="775DD2B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432" w:type="pct"/>
            <w:vAlign w:val="center"/>
          </w:tcPr>
          <w:p w14:paraId="774CF9D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429FEDF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98</w:t>
            </w:r>
          </w:p>
        </w:tc>
        <w:tc>
          <w:tcPr>
            <w:tcW w:w="445" w:type="pct"/>
            <w:vAlign w:val="center"/>
          </w:tcPr>
          <w:p w14:paraId="42B737C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0DB666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D55633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7C9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38A6276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4F20009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MT/24kg</w:t>
            </w:r>
          </w:p>
        </w:tc>
        <w:tc>
          <w:tcPr>
            <w:tcW w:w="445" w:type="pct"/>
            <w:vAlign w:val="center"/>
          </w:tcPr>
          <w:p w14:paraId="346A79F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432" w:type="pct"/>
            <w:vAlign w:val="center"/>
          </w:tcPr>
          <w:p w14:paraId="18E3CF9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0BC6B7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w:t>
            </w:r>
          </w:p>
        </w:tc>
        <w:tc>
          <w:tcPr>
            <w:tcW w:w="445" w:type="pct"/>
            <w:vAlign w:val="center"/>
          </w:tcPr>
          <w:p w14:paraId="6F1726E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697384E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1B0FC4C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3D98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70C8332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6DF28D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4238ADE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432" w:type="pct"/>
            <w:vAlign w:val="center"/>
          </w:tcPr>
          <w:p w14:paraId="416A3B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3D983C8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353</w:t>
            </w:r>
          </w:p>
        </w:tc>
        <w:tc>
          <w:tcPr>
            <w:tcW w:w="445" w:type="pct"/>
            <w:vAlign w:val="center"/>
          </w:tcPr>
          <w:p w14:paraId="4DCDD7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22C4418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7E13FFD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61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67F8E5E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水基型灭火器</w:t>
            </w:r>
          </w:p>
        </w:tc>
        <w:tc>
          <w:tcPr>
            <w:tcW w:w="587" w:type="pct"/>
            <w:shd w:val="clear" w:color="auto" w:fill="auto"/>
            <w:vAlign w:val="center"/>
          </w:tcPr>
          <w:p w14:paraId="530030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3L</w:t>
            </w:r>
          </w:p>
        </w:tc>
        <w:tc>
          <w:tcPr>
            <w:tcW w:w="445" w:type="pct"/>
            <w:vAlign w:val="center"/>
          </w:tcPr>
          <w:p w14:paraId="501B2DC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32" w:type="pct"/>
            <w:vAlign w:val="center"/>
          </w:tcPr>
          <w:p w14:paraId="28AD0C4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050AB3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29C15F5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3B10DE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3779BC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2152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shd w:val="clear" w:color="auto" w:fill="auto"/>
            <w:vAlign w:val="center"/>
          </w:tcPr>
          <w:p w14:paraId="7E3E457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776356A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7F4C61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32" w:type="pct"/>
            <w:vAlign w:val="center"/>
          </w:tcPr>
          <w:p w14:paraId="1E24ACD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234BD1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44E942B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52DDEF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ED8AA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0B9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pct"/>
            <w:gridSpan w:val="2"/>
            <w:shd w:val="clear" w:color="auto" w:fill="auto"/>
            <w:vAlign w:val="center"/>
          </w:tcPr>
          <w:p w14:paraId="11CD4F3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合计</w:t>
            </w:r>
          </w:p>
        </w:tc>
        <w:tc>
          <w:tcPr>
            <w:tcW w:w="445" w:type="pct"/>
            <w:vAlign w:val="center"/>
          </w:tcPr>
          <w:p w14:paraId="6901D4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1582</w:t>
            </w:r>
          </w:p>
        </w:tc>
        <w:tc>
          <w:tcPr>
            <w:tcW w:w="432" w:type="pct"/>
            <w:vAlign w:val="center"/>
          </w:tcPr>
          <w:p w14:paraId="0050110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508</w:t>
            </w:r>
          </w:p>
        </w:tc>
        <w:tc>
          <w:tcPr>
            <w:tcW w:w="445" w:type="pct"/>
            <w:vAlign w:val="center"/>
          </w:tcPr>
          <w:p w14:paraId="79CA628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8012</w:t>
            </w:r>
          </w:p>
        </w:tc>
        <w:tc>
          <w:tcPr>
            <w:tcW w:w="445" w:type="pct"/>
            <w:vAlign w:val="center"/>
          </w:tcPr>
          <w:p w14:paraId="07F3D1B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2368</w:t>
            </w:r>
          </w:p>
        </w:tc>
        <w:tc>
          <w:tcPr>
            <w:tcW w:w="922" w:type="pct"/>
            <w:vAlign w:val="center"/>
          </w:tcPr>
          <w:p w14:paraId="72D067F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Align w:val="center"/>
          </w:tcPr>
          <w:p w14:paraId="2F3401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bl>
    <w:p w14:paraId="7EE0EA4D">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5.1 合同约定</w:t>
      </w:r>
      <w:r>
        <w:rPr>
          <w:rFonts w:hint="eastAsia" w:ascii="宋体" w:hAnsi="宋体" w:eastAsia="宋体" w:cs="宋体"/>
          <w:sz w:val="24"/>
          <w:szCs w:val="24"/>
          <w:vertAlign w:val="baseline"/>
          <w:lang w:val="en-US" w:eastAsia="zh-CN"/>
        </w:rPr>
        <w:t>空瓶</w:t>
      </w:r>
      <w:r>
        <w:rPr>
          <w:rFonts w:hint="eastAsia" w:ascii="宋体" w:hAnsi="宋体" w:eastAsia="宋体" w:cs="宋体"/>
          <w:sz w:val="24"/>
          <w:szCs w:val="24"/>
          <w:highlight w:val="none"/>
          <w:lang w:val="en-US" w:eastAsia="zh-CN"/>
        </w:rPr>
        <w:t>回收</w:t>
      </w:r>
      <w:r>
        <w:rPr>
          <w:rFonts w:hint="eastAsia" w:ascii="宋体" w:hAnsi="宋体" w:cs="宋体"/>
          <w:sz w:val="24"/>
          <w:szCs w:val="24"/>
          <w:highlight w:val="none"/>
          <w:lang w:val="en-US" w:eastAsia="zh-CN"/>
        </w:rPr>
        <w:t>含税</w:t>
      </w:r>
      <w:r>
        <w:rPr>
          <w:rFonts w:hint="eastAsia" w:ascii="宋体" w:hAnsi="宋体" w:eastAsia="宋体" w:cs="宋体"/>
          <w:sz w:val="24"/>
          <w:szCs w:val="24"/>
          <w:highlight w:val="none"/>
          <w:lang w:val="en-US" w:eastAsia="zh-CN"/>
        </w:rPr>
        <w:t>单价为</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none"/>
          <w:lang w:val="en-US" w:eastAsia="zh-CN"/>
        </w:rPr>
        <w:t>满瓶回收</w:t>
      </w:r>
      <w:r>
        <w:rPr>
          <w:rFonts w:hint="eastAsia" w:ascii="宋体" w:hAnsi="宋体" w:cs="宋体"/>
          <w:sz w:val="24"/>
          <w:szCs w:val="24"/>
          <w:highlight w:val="none"/>
          <w:u w:val="none"/>
          <w:lang w:val="en-US" w:eastAsia="zh-CN"/>
        </w:rPr>
        <w:t>含税</w:t>
      </w:r>
      <w:r>
        <w:rPr>
          <w:rFonts w:hint="eastAsia" w:ascii="宋体" w:hAnsi="宋体" w:eastAsia="宋体" w:cs="宋体"/>
          <w:sz w:val="24"/>
          <w:szCs w:val="24"/>
          <w:highlight w:val="none"/>
          <w:u w:val="none"/>
          <w:lang w:val="en-US" w:eastAsia="zh-CN"/>
        </w:rPr>
        <w:t>单价</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lang w:val="en-US" w:eastAsia="zh-CN"/>
        </w:rPr>
        <w:t>灭火器</w:t>
      </w:r>
      <w:r>
        <w:rPr>
          <w:rFonts w:hint="eastAsia" w:ascii="宋体" w:hAnsi="宋体" w:eastAsia="宋体" w:cs="宋体"/>
          <w:sz w:val="24"/>
          <w:szCs w:val="24"/>
          <w:highlight w:val="none"/>
        </w:rPr>
        <w:t>堆放地的装车、搬运、运输至</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工厂等中间过程产生的一切费用由</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承担，</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不需要支付</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任何费用。</w:t>
      </w:r>
    </w:p>
    <w:p w14:paraId="43775254">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5.2 </w:t>
      </w:r>
      <w:r>
        <w:rPr>
          <w:rFonts w:hint="eastAsia" w:ascii="宋体" w:hAnsi="宋体" w:eastAsia="宋体" w:cs="宋体"/>
          <w:sz w:val="24"/>
          <w:szCs w:val="24"/>
          <w:highlight w:val="none"/>
          <w:lang w:val="en-US" w:eastAsia="zh-CN"/>
        </w:rPr>
        <w:t>标的范围外</w:t>
      </w:r>
      <w:r>
        <w:rPr>
          <w:rFonts w:hint="eastAsia" w:ascii="宋体" w:hAnsi="宋体" w:eastAsia="宋体" w:cs="宋体"/>
          <w:sz w:val="24"/>
          <w:szCs w:val="24"/>
          <w:highlight w:val="none"/>
        </w:rPr>
        <w:t>处置物</w:t>
      </w:r>
      <w:r>
        <w:rPr>
          <w:rFonts w:hint="eastAsia" w:ascii="宋体" w:hAnsi="宋体" w:eastAsia="宋体" w:cs="宋体"/>
          <w:sz w:val="24"/>
          <w:szCs w:val="24"/>
          <w:highlight w:val="none"/>
          <w:lang w:val="en-US" w:eastAsia="zh-CN"/>
        </w:rPr>
        <w:t>计价</w:t>
      </w:r>
    </w:p>
    <w:p w14:paraId="5BF1DAEA">
      <w:pPr>
        <w:snapToGrid w:val="0"/>
        <w:spacing w:line="360" w:lineRule="auto"/>
        <w:ind w:firstLine="480" w:firstLineChars="200"/>
        <w:jc w:val="left"/>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5.2.1</w:t>
      </w:r>
      <w:r>
        <w:rPr>
          <w:rFonts w:hint="eastAsia" w:ascii="宋体" w:hAnsi="宋体" w:eastAsia="宋体" w:cs="宋体"/>
          <w:sz w:val="24"/>
          <w:szCs w:val="24"/>
          <w:highlight w:val="none"/>
          <w:lang w:val="en-US" w:eastAsia="zh-CN"/>
        </w:rPr>
        <w:t>由于不可避免的时间、空间及人为等因素影响，标的物数量的统计工作存在一定误差，导致实际转让数量超出标的范围的部分的计价方式，为合同约定以标的规格型号重量的单价，</w:t>
      </w:r>
      <w:r>
        <w:rPr>
          <w:rFonts w:hint="eastAsia" w:ascii="宋体" w:hAnsi="宋体" w:cs="宋体"/>
          <w:sz w:val="24"/>
          <w:szCs w:val="24"/>
          <w:highlight w:val="none"/>
          <w:lang w:val="en-US" w:eastAsia="zh-CN"/>
        </w:rPr>
        <w:t>乙方向甲方支付，</w:t>
      </w:r>
      <w:r>
        <w:rPr>
          <w:rFonts w:hint="eastAsia" w:ascii="宋体" w:hAnsi="宋体" w:eastAsia="宋体" w:cs="宋体"/>
          <w:sz w:val="24"/>
          <w:szCs w:val="24"/>
          <w:highlight w:val="none"/>
          <w:lang w:val="en-US" w:eastAsia="zh-CN"/>
        </w:rPr>
        <w:t>分别为</w:t>
      </w:r>
      <w:r>
        <w:rPr>
          <w:rFonts w:hint="eastAsia" w:ascii="宋体" w:hAnsi="宋体" w:eastAsia="宋体" w:cs="宋体"/>
          <w:sz w:val="24"/>
          <w:szCs w:val="24"/>
          <w:vertAlign w:val="baseline"/>
          <w:lang w:val="en-US" w:eastAsia="zh-CN"/>
        </w:rPr>
        <w:t>空瓶</w:t>
      </w:r>
      <w:r>
        <w:rPr>
          <w:rFonts w:hint="eastAsia" w:ascii="宋体" w:hAnsi="宋体" w:eastAsia="宋体" w:cs="宋体"/>
          <w:sz w:val="24"/>
          <w:szCs w:val="24"/>
          <w:highlight w:val="none"/>
          <w:lang w:val="en-US" w:eastAsia="zh-CN"/>
        </w:rPr>
        <w:t>回收</w:t>
      </w:r>
      <w:r>
        <w:rPr>
          <w:rFonts w:hint="eastAsia" w:ascii="宋体" w:hAnsi="宋体" w:cs="宋体"/>
          <w:sz w:val="24"/>
          <w:szCs w:val="24"/>
          <w:highlight w:val="none"/>
          <w:lang w:val="en-US" w:eastAsia="zh-CN"/>
        </w:rPr>
        <w:t>含税</w:t>
      </w:r>
      <w:r>
        <w:rPr>
          <w:rFonts w:hint="eastAsia" w:ascii="宋体" w:hAnsi="宋体" w:eastAsia="宋体" w:cs="宋体"/>
          <w:sz w:val="24"/>
          <w:szCs w:val="24"/>
          <w:highlight w:val="none"/>
          <w:lang w:val="en-US" w:eastAsia="zh-CN"/>
        </w:rPr>
        <w:t>单价为</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none"/>
          <w:lang w:val="en-US" w:eastAsia="zh-CN"/>
        </w:rPr>
        <w:t>满瓶回收</w:t>
      </w:r>
      <w:r>
        <w:rPr>
          <w:rFonts w:hint="eastAsia" w:ascii="宋体" w:hAnsi="宋体" w:cs="宋体"/>
          <w:sz w:val="24"/>
          <w:szCs w:val="24"/>
          <w:highlight w:val="none"/>
          <w:u w:val="none"/>
          <w:lang w:val="en-US" w:eastAsia="zh-CN"/>
        </w:rPr>
        <w:t>含税</w:t>
      </w:r>
      <w:r>
        <w:rPr>
          <w:rFonts w:hint="eastAsia" w:ascii="宋体" w:hAnsi="宋体" w:eastAsia="宋体" w:cs="宋体"/>
          <w:sz w:val="24"/>
          <w:szCs w:val="24"/>
          <w:highlight w:val="none"/>
          <w:u w:val="none"/>
          <w:lang w:val="en-US" w:eastAsia="zh-CN"/>
        </w:rPr>
        <w:t>单价</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p>
    <w:p w14:paraId="78627411">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 费用的支付</w:t>
      </w:r>
    </w:p>
    <w:p w14:paraId="6A17FFA4">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.1本合同为</w:t>
      </w:r>
      <w:r>
        <w:rPr>
          <w:rFonts w:hint="eastAsia" w:ascii="宋体" w:hAnsi="宋体" w:cs="宋体"/>
          <w:sz w:val="24"/>
          <w:highlight w:val="none"/>
          <w:lang w:val="en-US" w:eastAsia="zh-CN"/>
        </w:rPr>
        <w:t>暂定总</w:t>
      </w:r>
      <w:r>
        <w:rPr>
          <w:rFonts w:hint="eastAsia" w:ascii="宋体" w:hAnsi="宋体" w:cs="宋体"/>
          <w:sz w:val="24"/>
          <w:highlight w:val="none"/>
        </w:rPr>
        <w:t>价合同，</w:t>
      </w:r>
      <w:r>
        <w:rPr>
          <w:rFonts w:hint="eastAsia" w:ascii="宋体" w:hAnsi="宋体" w:cs="宋体"/>
          <w:sz w:val="24"/>
          <w:highlight w:val="none"/>
          <w:lang w:eastAsia="zh-CN"/>
        </w:rPr>
        <w:t>乙方</w:t>
      </w:r>
      <w:r>
        <w:rPr>
          <w:rFonts w:hint="eastAsia" w:ascii="宋体" w:hAnsi="宋体" w:cs="宋体"/>
          <w:sz w:val="24"/>
          <w:highlight w:val="none"/>
        </w:rPr>
        <w:t>须在</w:t>
      </w:r>
      <w:r>
        <w:rPr>
          <w:rFonts w:hint="eastAsia" w:ascii="宋体" w:hAnsi="宋体" w:cs="宋体"/>
          <w:sz w:val="24"/>
          <w:highlight w:val="none"/>
          <w:lang w:val="en-US" w:eastAsia="zh-CN"/>
        </w:rPr>
        <w:t>全部需转移的废灭火器</w:t>
      </w:r>
      <w:r>
        <w:rPr>
          <w:rFonts w:hint="eastAsia" w:ascii="宋体" w:hAnsi="宋体" w:cs="宋体"/>
          <w:sz w:val="24"/>
          <w:highlight w:val="none"/>
        </w:rPr>
        <w:t>转移</w:t>
      </w:r>
      <w:r>
        <w:rPr>
          <w:rFonts w:hint="eastAsia" w:ascii="宋体" w:hAnsi="宋体" w:cs="宋体"/>
          <w:sz w:val="24"/>
          <w:highlight w:val="none"/>
          <w:lang w:val="en-US" w:eastAsia="zh-CN"/>
        </w:rPr>
        <w:t>完后</w:t>
      </w:r>
      <w:r>
        <w:rPr>
          <w:rFonts w:hint="eastAsia"/>
          <w:highlight w:val="none"/>
          <w:lang w:val="en-US" w:eastAsia="zh-CN"/>
        </w:rPr>
        <w:t>的当日</w:t>
      </w:r>
      <w:r>
        <w:rPr>
          <w:rFonts w:hint="eastAsia" w:ascii="宋体" w:hAnsi="宋体" w:cs="宋体"/>
          <w:sz w:val="24"/>
          <w:highlight w:val="none"/>
        </w:rPr>
        <w:t>，将</w:t>
      </w:r>
      <w:r>
        <w:rPr>
          <w:rFonts w:hint="eastAsia" w:ascii="宋体" w:hAnsi="宋体" w:cs="宋体"/>
          <w:sz w:val="24"/>
          <w:highlight w:val="none"/>
          <w:lang w:val="en-US" w:eastAsia="zh-CN"/>
        </w:rPr>
        <w:t>实际发生的回收</w:t>
      </w:r>
      <w:r>
        <w:rPr>
          <w:rFonts w:hint="eastAsia" w:ascii="宋体" w:hAnsi="宋体" w:cs="宋体"/>
          <w:sz w:val="24"/>
          <w:highlight w:val="none"/>
        </w:rPr>
        <w:t>总金额以银行转账形式支付给</w:t>
      </w:r>
      <w:r>
        <w:rPr>
          <w:rFonts w:hint="eastAsia" w:ascii="宋体" w:hAnsi="宋体" w:cs="宋体"/>
          <w:sz w:val="24"/>
          <w:highlight w:val="none"/>
          <w:lang w:eastAsia="zh-CN"/>
        </w:rPr>
        <w:t>甲方</w:t>
      </w:r>
      <w:r>
        <w:rPr>
          <w:rFonts w:hint="eastAsia" w:ascii="宋体" w:hAnsi="宋体" w:cs="宋体"/>
          <w:sz w:val="24"/>
          <w:highlight w:val="none"/>
        </w:rPr>
        <w:t>。</w:t>
      </w:r>
    </w:p>
    <w:p w14:paraId="0F32EF0C">
      <w:pPr>
        <w:snapToGrid w:val="0"/>
        <w:spacing w:line="360" w:lineRule="auto"/>
        <w:ind w:firstLine="480" w:firstLineChars="200"/>
        <w:jc w:val="lef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收款人户名：</w:t>
      </w:r>
      <w:r>
        <w:rPr>
          <w:rFonts w:hint="eastAsia" w:ascii="宋体" w:hAnsi="宋体" w:cs="宋体"/>
          <w:sz w:val="24"/>
          <w:highlight w:val="none"/>
          <w:u w:val="single"/>
          <w:lang w:val="en-US" w:eastAsia="zh-CN"/>
        </w:rPr>
        <w:t xml:space="preserve">                              </w:t>
      </w:r>
    </w:p>
    <w:p w14:paraId="1F1D4C22">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开户行名称：</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 xml:space="preserve">   </w:t>
      </w:r>
    </w:p>
    <w:p w14:paraId="24F39926">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收款人账号：</w:t>
      </w:r>
      <w:r>
        <w:rPr>
          <w:rFonts w:hint="eastAsia" w:ascii="宋体" w:hAnsi="宋体" w:cs="宋体"/>
          <w:sz w:val="24"/>
          <w:highlight w:val="none"/>
          <w:u w:val="single"/>
          <w:lang w:val="en-US" w:eastAsia="zh-CN"/>
        </w:rPr>
        <w:t xml:space="preserve">                              </w:t>
      </w:r>
    </w:p>
    <w:p w14:paraId="52337D3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.2</w:t>
      </w:r>
      <w:r>
        <w:rPr>
          <w:rFonts w:hint="eastAsia" w:ascii="宋体" w:hAnsi="宋体" w:cs="宋体"/>
          <w:sz w:val="24"/>
          <w:highlight w:val="none"/>
          <w:lang w:val="en-US" w:eastAsia="zh-CN"/>
        </w:rPr>
        <w:t>废灭火器</w:t>
      </w:r>
      <w:r>
        <w:rPr>
          <w:rFonts w:hint="eastAsia" w:ascii="宋体" w:hAnsi="宋体" w:cs="宋体"/>
          <w:sz w:val="24"/>
          <w:highlight w:val="none"/>
        </w:rPr>
        <w:t>移交后，</w:t>
      </w:r>
      <w:r>
        <w:rPr>
          <w:rFonts w:hint="eastAsia" w:ascii="宋体" w:hAnsi="宋体" w:cs="宋体"/>
          <w:sz w:val="24"/>
          <w:highlight w:val="none"/>
          <w:lang w:eastAsia="zh-CN"/>
        </w:rPr>
        <w:t>甲方</w:t>
      </w:r>
      <w:r>
        <w:rPr>
          <w:rFonts w:hint="eastAsia" w:ascii="宋体" w:hAnsi="宋体" w:cs="宋体"/>
          <w:sz w:val="24"/>
          <w:highlight w:val="none"/>
        </w:rPr>
        <w:t>向</w:t>
      </w:r>
      <w:r>
        <w:rPr>
          <w:rFonts w:hint="eastAsia" w:ascii="宋体" w:hAnsi="宋体" w:cs="宋体"/>
          <w:sz w:val="24"/>
          <w:highlight w:val="none"/>
          <w:lang w:eastAsia="zh-CN"/>
        </w:rPr>
        <w:t>乙方</w:t>
      </w:r>
      <w:r>
        <w:rPr>
          <w:rFonts w:hint="eastAsia" w:ascii="宋体" w:hAnsi="宋体" w:cs="宋体"/>
          <w:sz w:val="24"/>
          <w:highlight w:val="none"/>
        </w:rPr>
        <w:t>出具本次应付款项的全额增值税专用发票，</w:t>
      </w:r>
      <w:r>
        <w:rPr>
          <w:rFonts w:hint="eastAsia" w:ascii="宋体" w:hAnsi="宋体" w:cs="宋体"/>
          <w:sz w:val="24"/>
          <w:highlight w:val="none"/>
          <w:lang w:eastAsia="zh-CN"/>
        </w:rPr>
        <w:t>乙方</w:t>
      </w:r>
      <w:r>
        <w:rPr>
          <w:rFonts w:hint="eastAsia" w:ascii="宋体" w:hAnsi="宋体" w:cs="宋体"/>
          <w:sz w:val="24"/>
          <w:highlight w:val="none"/>
        </w:rPr>
        <w:t>需提供开票信息等相关证明资料。</w:t>
      </w:r>
    </w:p>
    <w:p w14:paraId="5D3380F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.3</w:t>
      </w:r>
      <w:r>
        <w:rPr>
          <w:rFonts w:ascii="宋体" w:hAnsi="宋体" w:cs="宋体"/>
          <w:sz w:val="24"/>
          <w:highlight w:val="none"/>
        </w:rPr>
        <w:t>如遇国家政策调整增值税税率的情况，本合同不含税金额不变，按照调整后的税率计算增值税金额，并调整合同总价。</w:t>
      </w:r>
    </w:p>
    <w:p w14:paraId="0A3BC67A">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7 本合同有效期</w:t>
      </w:r>
    </w:p>
    <w:p w14:paraId="59DAED5E">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rPr>
        <w:t>本合同有效期：自本合同生效之日起至</w:t>
      </w:r>
      <w:r>
        <w:rPr>
          <w:rFonts w:hint="eastAsia" w:ascii="宋体" w:hAnsi="宋体" w:cs="宋体"/>
          <w:sz w:val="24"/>
          <w:highlight w:val="none"/>
          <w:lang w:val="en-US" w:eastAsia="zh-CN"/>
        </w:rPr>
        <w:t>甲乙双方权利义务履行完毕。</w:t>
      </w:r>
    </w:p>
    <w:p w14:paraId="7FDBDCC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8 风险转移</w:t>
      </w:r>
    </w:p>
    <w:p w14:paraId="0325104F">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8</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如有发生意外事故</w:t>
      </w:r>
      <w:r>
        <w:rPr>
          <w:rFonts w:hint="eastAsia" w:ascii="宋体" w:hAnsi="宋体" w:cs="宋体"/>
          <w:sz w:val="24"/>
          <w:highlight w:val="none"/>
          <w:lang w:val="en-US" w:eastAsia="zh-CN"/>
        </w:rPr>
        <w:t>等情况</w:t>
      </w:r>
      <w:r>
        <w:rPr>
          <w:rFonts w:hint="eastAsia" w:ascii="宋体" w:hAnsi="宋体" w:cs="宋体"/>
          <w:sz w:val="24"/>
          <w:highlight w:val="none"/>
        </w:rPr>
        <w:t>，在</w:t>
      </w:r>
      <w:r>
        <w:rPr>
          <w:rFonts w:hint="eastAsia" w:ascii="宋体" w:hAnsi="宋体" w:cs="宋体"/>
          <w:sz w:val="24"/>
          <w:highlight w:val="none"/>
          <w:lang w:val="en-US" w:eastAsia="zh-CN"/>
        </w:rPr>
        <w:t>乙方人员进场作业前</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原因导致的情况除外），责任由</w:t>
      </w:r>
      <w:r>
        <w:rPr>
          <w:rFonts w:hint="eastAsia" w:ascii="宋体" w:hAnsi="宋体" w:cs="宋体"/>
          <w:sz w:val="24"/>
          <w:highlight w:val="none"/>
          <w:lang w:eastAsia="zh-CN"/>
        </w:rPr>
        <w:t>甲方</w:t>
      </w:r>
      <w:r>
        <w:rPr>
          <w:rFonts w:hint="eastAsia" w:ascii="宋体" w:hAnsi="宋体" w:cs="宋体"/>
          <w:sz w:val="24"/>
          <w:highlight w:val="none"/>
        </w:rPr>
        <w:t>承担；</w:t>
      </w:r>
      <w:r>
        <w:rPr>
          <w:rFonts w:hint="eastAsia" w:ascii="宋体" w:hAnsi="宋体" w:cs="宋体"/>
          <w:sz w:val="24"/>
          <w:highlight w:val="none"/>
          <w:lang w:val="en-US" w:eastAsia="zh-CN"/>
        </w:rPr>
        <w:t>在乙方人员进场作业后</w:t>
      </w:r>
      <w:r>
        <w:rPr>
          <w:rFonts w:hint="eastAsia" w:ascii="宋体" w:hAnsi="宋体" w:cs="宋体"/>
          <w:sz w:val="24"/>
          <w:highlight w:val="none"/>
        </w:rPr>
        <w:t>，责任由</w:t>
      </w:r>
      <w:r>
        <w:rPr>
          <w:rFonts w:hint="eastAsia" w:ascii="宋体" w:hAnsi="宋体" w:cs="宋体"/>
          <w:sz w:val="24"/>
          <w:highlight w:val="none"/>
          <w:lang w:eastAsia="zh-CN"/>
        </w:rPr>
        <w:t>乙方</w:t>
      </w:r>
      <w:r>
        <w:rPr>
          <w:rFonts w:hint="eastAsia" w:ascii="宋体" w:hAnsi="宋体" w:cs="宋体"/>
          <w:sz w:val="24"/>
          <w:highlight w:val="none"/>
        </w:rPr>
        <w:t>承担。</w:t>
      </w:r>
    </w:p>
    <w:p w14:paraId="4318202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9 违约责任</w:t>
      </w:r>
    </w:p>
    <w:p w14:paraId="59A651A1">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违约，</w:t>
      </w:r>
      <w:r>
        <w:rPr>
          <w:rFonts w:hint="eastAsia" w:ascii="宋体" w:hAnsi="宋体" w:cs="宋体"/>
          <w:sz w:val="24"/>
          <w:highlight w:val="none"/>
          <w:lang w:eastAsia="zh-CN"/>
        </w:rPr>
        <w:t>甲方</w:t>
      </w:r>
      <w:r>
        <w:rPr>
          <w:rFonts w:hint="eastAsia" w:ascii="宋体" w:hAnsi="宋体" w:cs="宋体"/>
          <w:sz w:val="24"/>
          <w:highlight w:val="none"/>
        </w:rPr>
        <w:t>进行索赔等所实际支付的律师费、差旅费、诉讼费、保全费等费用均由</w:t>
      </w:r>
      <w:r>
        <w:rPr>
          <w:rFonts w:hint="eastAsia" w:ascii="宋体" w:hAnsi="宋体" w:cs="宋体"/>
          <w:sz w:val="24"/>
          <w:highlight w:val="none"/>
          <w:lang w:eastAsia="zh-CN"/>
        </w:rPr>
        <w:t>乙方</w:t>
      </w:r>
      <w:r>
        <w:rPr>
          <w:rFonts w:hint="eastAsia" w:ascii="宋体" w:hAnsi="宋体" w:cs="宋体"/>
          <w:sz w:val="24"/>
          <w:highlight w:val="none"/>
        </w:rPr>
        <w:t>承担。</w:t>
      </w:r>
    </w:p>
    <w:p w14:paraId="3E639277">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相关资质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w:t>
      </w:r>
      <w:r>
        <w:rPr>
          <w:rFonts w:hint="eastAsia" w:ascii="宋体" w:hAnsi="宋体" w:cs="宋体"/>
          <w:sz w:val="24"/>
          <w:highlight w:val="none"/>
          <w:lang w:val="en-US" w:eastAsia="zh-CN"/>
        </w:rPr>
        <w:t>7</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4FD75CDC">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lang w:eastAsia="zh-CN"/>
        </w:rPr>
        <w:t>乙方</w:t>
      </w:r>
      <w:r>
        <w:rPr>
          <w:rFonts w:hint="eastAsia" w:ascii="宋体" w:hAnsi="宋体" w:cs="宋体"/>
          <w:sz w:val="24"/>
          <w:highlight w:val="none"/>
        </w:rPr>
        <w:t>逾期付款的，每逾期一天，应按照逾期未支付款金额1%向</w:t>
      </w:r>
      <w:r>
        <w:rPr>
          <w:rFonts w:hint="eastAsia" w:ascii="宋体" w:hAnsi="宋体" w:cs="宋体"/>
          <w:sz w:val="24"/>
          <w:highlight w:val="none"/>
          <w:lang w:eastAsia="zh-CN"/>
        </w:rPr>
        <w:t>甲方</w:t>
      </w:r>
      <w:r>
        <w:rPr>
          <w:rFonts w:hint="eastAsia" w:ascii="宋体" w:hAnsi="宋体" w:cs="宋体"/>
          <w:sz w:val="24"/>
          <w:highlight w:val="none"/>
        </w:rPr>
        <w:t>支付违约金，并赔偿由此给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造成的全部损失，逾期超过20天，</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34330424">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lang w:eastAsia="zh-CN"/>
        </w:rPr>
        <w:t>乙方</w:t>
      </w:r>
      <w:r>
        <w:rPr>
          <w:rFonts w:hint="eastAsia" w:ascii="宋体" w:hAnsi="宋体" w:cs="宋体"/>
          <w:sz w:val="24"/>
          <w:highlight w:val="none"/>
        </w:rPr>
        <w:t>或</w:t>
      </w:r>
      <w:r>
        <w:rPr>
          <w:rFonts w:hint="eastAsia" w:ascii="宋体" w:hAnsi="宋体" w:cs="宋体"/>
          <w:sz w:val="24"/>
          <w:highlight w:val="none"/>
          <w:lang w:eastAsia="zh-CN"/>
        </w:rPr>
        <w:t>乙方</w:t>
      </w:r>
      <w:r>
        <w:rPr>
          <w:rFonts w:hint="eastAsia" w:ascii="宋体" w:hAnsi="宋体" w:cs="宋体"/>
          <w:sz w:val="24"/>
          <w:highlight w:val="none"/>
        </w:rPr>
        <w:t>派到</w:t>
      </w:r>
      <w:r>
        <w:rPr>
          <w:rFonts w:hint="eastAsia" w:ascii="宋体" w:hAnsi="宋体" w:cs="宋体"/>
          <w:sz w:val="24"/>
          <w:highlight w:val="none"/>
          <w:lang w:eastAsia="zh-CN"/>
        </w:rPr>
        <w:t>甲方</w:t>
      </w:r>
      <w:r>
        <w:rPr>
          <w:rFonts w:hint="eastAsia" w:ascii="宋体" w:hAnsi="宋体" w:cs="宋体"/>
          <w:sz w:val="24"/>
          <w:highlight w:val="none"/>
        </w:rPr>
        <w:t>的工作人员不具备法律法规要求的资质和能力，却采用隐瞒或者提供虚假材料证明其具备相应的资质和能力，</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支付相当于合同</w:t>
      </w:r>
      <w:r>
        <w:rPr>
          <w:rFonts w:hint="eastAsia" w:ascii="宋体" w:hAnsi="宋体" w:cs="宋体"/>
          <w:sz w:val="24"/>
          <w:highlight w:val="none"/>
          <w:lang w:val="en-US" w:eastAsia="zh-CN"/>
        </w:rPr>
        <w:t>总价</w:t>
      </w:r>
      <w:r>
        <w:rPr>
          <w:rFonts w:hint="eastAsia" w:ascii="宋体" w:hAnsi="宋体" w:cs="宋体"/>
          <w:sz w:val="24"/>
          <w:highlight w:val="none"/>
        </w:rPr>
        <w:t>20%的违约金，并赔偿由此给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造成的全部损失，同时</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39E1878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经营许可证到期前未按约定时间提前通知</w:t>
      </w:r>
      <w:r>
        <w:rPr>
          <w:rFonts w:hint="eastAsia" w:ascii="宋体" w:hAnsi="宋体" w:cs="宋体"/>
          <w:sz w:val="24"/>
          <w:highlight w:val="none"/>
          <w:lang w:eastAsia="zh-CN"/>
        </w:rPr>
        <w:t>甲方</w:t>
      </w:r>
      <w:r>
        <w:rPr>
          <w:rFonts w:hint="eastAsia" w:ascii="宋体" w:hAnsi="宋体" w:cs="宋体"/>
          <w:sz w:val="24"/>
          <w:highlight w:val="none"/>
        </w:rPr>
        <w:t>的，</w:t>
      </w:r>
      <w:r>
        <w:rPr>
          <w:rFonts w:hint="eastAsia" w:ascii="宋体" w:hAnsi="宋体" w:cs="宋体"/>
          <w:sz w:val="24"/>
          <w:highlight w:val="none"/>
          <w:lang w:eastAsia="zh-CN"/>
        </w:rPr>
        <w:t>甲方</w:t>
      </w:r>
      <w:r>
        <w:rPr>
          <w:rFonts w:hint="eastAsia" w:ascii="宋体" w:hAnsi="宋体" w:cs="宋体"/>
          <w:sz w:val="24"/>
          <w:highlight w:val="none"/>
        </w:rPr>
        <w:t>有权解除合同。因</w:t>
      </w:r>
      <w:r>
        <w:rPr>
          <w:rFonts w:hint="eastAsia" w:ascii="宋体" w:hAnsi="宋体" w:cs="宋体"/>
          <w:sz w:val="24"/>
          <w:highlight w:val="none"/>
          <w:lang w:eastAsia="zh-CN"/>
        </w:rPr>
        <w:t>乙方</w:t>
      </w:r>
      <w:r>
        <w:rPr>
          <w:rFonts w:hint="eastAsia" w:ascii="宋体" w:hAnsi="宋体" w:cs="宋体"/>
          <w:sz w:val="24"/>
          <w:highlight w:val="none"/>
        </w:rPr>
        <w:t>无有效</w:t>
      </w:r>
      <w:r>
        <w:rPr>
          <w:rFonts w:hint="eastAsia" w:ascii="宋体" w:hAnsi="宋体" w:cs="宋体"/>
          <w:sz w:val="24"/>
          <w:highlight w:val="none"/>
          <w:lang w:val="en-US" w:eastAsia="zh-CN"/>
        </w:rPr>
        <w:t>资质</w:t>
      </w:r>
      <w:r>
        <w:rPr>
          <w:rFonts w:hint="eastAsia" w:ascii="宋体" w:hAnsi="宋体" w:cs="宋体"/>
          <w:sz w:val="24"/>
          <w:highlight w:val="none"/>
        </w:rPr>
        <w:t>而使</w:t>
      </w:r>
      <w:r>
        <w:rPr>
          <w:rFonts w:hint="eastAsia" w:ascii="宋体" w:hAnsi="宋体" w:cs="宋体"/>
          <w:sz w:val="24"/>
          <w:highlight w:val="none"/>
          <w:lang w:eastAsia="zh-CN"/>
        </w:rPr>
        <w:t>甲方</w:t>
      </w:r>
      <w:r>
        <w:rPr>
          <w:rFonts w:hint="eastAsia" w:ascii="宋体" w:hAnsi="宋体" w:cs="宋体"/>
          <w:sz w:val="24"/>
          <w:highlight w:val="none"/>
        </w:rPr>
        <w:t>受到相关部门处罚或未能及时处置</w:t>
      </w:r>
      <w:r>
        <w:rPr>
          <w:rFonts w:hint="eastAsia" w:ascii="宋体" w:hAnsi="宋体" w:cs="宋体"/>
          <w:sz w:val="24"/>
          <w:highlight w:val="none"/>
          <w:lang w:val="en-US" w:eastAsia="zh-CN"/>
        </w:rPr>
        <w:t>废灭火器</w:t>
      </w:r>
      <w:r>
        <w:rPr>
          <w:rFonts w:hint="eastAsia" w:ascii="宋体" w:hAnsi="宋体" w:cs="宋体"/>
          <w:sz w:val="24"/>
          <w:highlight w:val="none"/>
        </w:rPr>
        <w:t>造成的损失，均由</w:t>
      </w:r>
      <w:r>
        <w:rPr>
          <w:rFonts w:hint="eastAsia" w:ascii="宋体" w:hAnsi="宋体" w:cs="宋体"/>
          <w:sz w:val="24"/>
          <w:highlight w:val="none"/>
          <w:lang w:eastAsia="zh-CN"/>
        </w:rPr>
        <w:t>乙方</w:t>
      </w:r>
      <w:r>
        <w:rPr>
          <w:rFonts w:hint="eastAsia" w:ascii="宋体" w:hAnsi="宋体" w:cs="宋体"/>
          <w:sz w:val="24"/>
          <w:highlight w:val="none"/>
        </w:rPr>
        <w:t>承担。同时，</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承担相当于合同</w:t>
      </w:r>
      <w:r>
        <w:rPr>
          <w:rFonts w:hint="eastAsia" w:ascii="宋体" w:hAnsi="宋体" w:cs="宋体"/>
          <w:sz w:val="24"/>
          <w:highlight w:val="none"/>
          <w:lang w:val="en-US" w:eastAsia="zh-CN"/>
        </w:rPr>
        <w:t>总价3</w:t>
      </w:r>
      <w:r>
        <w:rPr>
          <w:rFonts w:hint="eastAsia" w:ascii="宋体" w:hAnsi="宋体" w:cs="宋体"/>
          <w:sz w:val="24"/>
          <w:highlight w:val="none"/>
        </w:rPr>
        <w:t>0%的违约金。</w:t>
      </w:r>
    </w:p>
    <w:p w14:paraId="34F99BBF">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lang w:eastAsia="zh-CN"/>
        </w:rPr>
        <w:t>乙方</w:t>
      </w:r>
      <w:r>
        <w:rPr>
          <w:rFonts w:hint="eastAsia" w:ascii="宋体" w:hAnsi="宋体" w:cs="宋体"/>
          <w:sz w:val="24"/>
          <w:highlight w:val="none"/>
        </w:rPr>
        <w:t>未按照</w:t>
      </w:r>
      <w:r>
        <w:rPr>
          <w:rFonts w:hint="eastAsia" w:ascii="宋体" w:hAnsi="宋体" w:cs="宋体"/>
          <w:sz w:val="24"/>
          <w:highlight w:val="none"/>
          <w:lang w:eastAsia="zh-CN"/>
        </w:rPr>
        <w:t>甲方</w:t>
      </w:r>
      <w:r>
        <w:rPr>
          <w:rFonts w:hint="eastAsia" w:ascii="宋体" w:hAnsi="宋体" w:cs="宋体"/>
          <w:sz w:val="24"/>
          <w:highlight w:val="none"/>
        </w:rPr>
        <w:t>通知及时转移</w:t>
      </w:r>
      <w:r>
        <w:rPr>
          <w:rFonts w:hint="eastAsia" w:ascii="宋体" w:hAnsi="宋体" w:cs="宋体"/>
          <w:sz w:val="24"/>
          <w:highlight w:val="none"/>
          <w:lang w:val="en-US" w:eastAsia="zh-CN"/>
        </w:rPr>
        <w:t>废灭火器</w:t>
      </w:r>
      <w:r>
        <w:rPr>
          <w:rFonts w:hint="eastAsia" w:ascii="宋体" w:hAnsi="宋体" w:cs="宋体"/>
          <w:sz w:val="24"/>
          <w:highlight w:val="none"/>
        </w:rPr>
        <w:t>给</w:t>
      </w:r>
      <w:r>
        <w:rPr>
          <w:rFonts w:hint="eastAsia" w:ascii="宋体" w:hAnsi="宋体" w:cs="宋体"/>
          <w:sz w:val="24"/>
          <w:highlight w:val="none"/>
          <w:lang w:eastAsia="zh-CN"/>
        </w:rPr>
        <w:t>甲方</w:t>
      </w:r>
      <w:r>
        <w:rPr>
          <w:rFonts w:hint="eastAsia" w:ascii="宋体" w:hAnsi="宋体" w:cs="宋体"/>
          <w:sz w:val="24"/>
          <w:highlight w:val="none"/>
        </w:rPr>
        <w:t>或者任何第三方造成损害的，由</w:t>
      </w:r>
      <w:r>
        <w:rPr>
          <w:rFonts w:hint="eastAsia" w:ascii="宋体" w:hAnsi="宋体" w:cs="宋体"/>
          <w:sz w:val="24"/>
          <w:highlight w:val="none"/>
          <w:lang w:eastAsia="zh-CN"/>
        </w:rPr>
        <w:t>乙方</w:t>
      </w:r>
      <w:r>
        <w:rPr>
          <w:rFonts w:hint="eastAsia" w:ascii="宋体" w:hAnsi="宋体" w:cs="宋体"/>
          <w:sz w:val="24"/>
          <w:highlight w:val="none"/>
        </w:rPr>
        <w:t>承担全部责任。</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支付合同</w:t>
      </w:r>
      <w:r>
        <w:rPr>
          <w:rFonts w:hint="eastAsia" w:ascii="宋体" w:hAnsi="宋体" w:cs="宋体"/>
          <w:sz w:val="24"/>
          <w:highlight w:val="none"/>
          <w:lang w:val="en-US" w:eastAsia="zh-CN"/>
        </w:rPr>
        <w:t>总价</w:t>
      </w:r>
      <w:r>
        <w:rPr>
          <w:rFonts w:hint="eastAsia" w:ascii="宋体" w:hAnsi="宋体" w:cs="宋体"/>
          <w:sz w:val="24"/>
          <w:highlight w:val="none"/>
        </w:rPr>
        <w:t>20%的违约金，同时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7BBCE755">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lang w:eastAsia="zh-CN"/>
        </w:rPr>
        <w:t>乙方</w:t>
      </w:r>
      <w:r>
        <w:rPr>
          <w:rFonts w:hint="eastAsia" w:ascii="宋体" w:hAnsi="宋体" w:cs="宋体"/>
          <w:sz w:val="24"/>
          <w:highlight w:val="none"/>
        </w:rPr>
        <w:t>如违反本合同约定义务违法处置</w:t>
      </w:r>
      <w:r>
        <w:rPr>
          <w:rFonts w:hint="eastAsia" w:ascii="宋体" w:hAnsi="宋体" w:cs="宋体"/>
          <w:sz w:val="24"/>
          <w:highlight w:val="none"/>
          <w:lang w:val="en-US" w:eastAsia="zh-CN"/>
        </w:rPr>
        <w:t>废灭火器造成</w:t>
      </w:r>
      <w:r>
        <w:rPr>
          <w:rFonts w:hint="eastAsia" w:ascii="宋体" w:hAnsi="宋体" w:cs="宋体"/>
          <w:sz w:val="24"/>
          <w:highlight w:val="none"/>
        </w:rPr>
        <w:t>事故的，由</w:t>
      </w:r>
      <w:r>
        <w:rPr>
          <w:rFonts w:hint="eastAsia" w:ascii="宋体" w:hAnsi="宋体" w:cs="宋体"/>
          <w:sz w:val="24"/>
          <w:highlight w:val="none"/>
          <w:lang w:eastAsia="zh-CN"/>
        </w:rPr>
        <w:t>乙方</w:t>
      </w:r>
      <w:r>
        <w:rPr>
          <w:rFonts w:hint="eastAsia" w:ascii="宋体" w:hAnsi="宋体" w:cs="宋体"/>
          <w:sz w:val="24"/>
          <w:highlight w:val="none"/>
        </w:rPr>
        <w:t>承担一切责任。同时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6365E06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hint="eastAsia" w:ascii="宋体" w:hAnsi="宋体" w:cs="宋体"/>
          <w:sz w:val="24"/>
          <w:highlight w:val="none"/>
        </w:rPr>
        <w:t xml:space="preserve"> 合同终止</w:t>
      </w:r>
    </w:p>
    <w:p w14:paraId="414F26A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.1</w:t>
      </w:r>
      <w:r>
        <w:rPr>
          <w:rFonts w:hint="eastAsia" w:ascii="宋体" w:hAnsi="宋体" w:cs="宋体"/>
          <w:sz w:val="24"/>
          <w:highlight w:val="none"/>
        </w:rPr>
        <w:t>当</w:t>
      </w:r>
      <w:r>
        <w:rPr>
          <w:rFonts w:hint="eastAsia" w:ascii="宋体" w:hAnsi="宋体" w:cs="宋体"/>
          <w:sz w:val="24"/>
          <w:highlight w:val="none"/>
          <w:lang w:eastAsia="zh-CN"/>
        </w:rPr>
        <w:t>甲乙</w:t>
      </w:r>
      <w:r>
        <w:rPr>
          <w:rFonts w:hint="eastAsia" w:ascii="宋体" w:hAnsi="宋体" w:cs="宋体"/>
          <w:sz w:val="24"/>
          <w:highlight w:val="none"/>
        </w:rPr>
        <w:t>双方完成了合同中约定的所有权利和义务，合同终止。</w:t>
      </w:r>
    </w:p>
    <w:p w14:paraId="704CFD70">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.2</w:t>
      </w:r>
      <w:r>
        <w:rPr>
          <w:rFonts w:hint="eastAsia" w:ascii="宋体" w:hAnsi="宋体" w:cs="宋体"/>
          <w:sz w:val="24"/>
          <w:highlight w:val="none"/>
        </w:rPr>
        <w:t>经双方协商一致，终止本合同。</w:t>
      </w:r>
    </w:p>
    <w:p w14:paraId="1CDBA0B7">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.3</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未能按要求履行本合同项下约定的义务，致使合同不能继续履行时，</w:t>
      </w:r>
      <w:r>
        <w:rPr>
          <w:rFonts w:hint="eastAsia" w:ascii="宋体" w:hAnsi="宋体" w:cs="宋体"/>
          <w:sz w:val="24"/>
          <w:highlight w:val="none"/>
          <w:lang w:eastAsia="zh-CN"/>
        </w:rPr>
        <w:t>甲方</w:t>
      </w:r>
      <w:r>
        <w:rPr>
          <w:rFonts w:hint="eastAsia" w:ascii="宋体" w:hAnsi="宋体" w:cs="宋体"/>
          <w:sz w:val="24"/>
          <w:highlight w:val="none"/>
        </w:rPr>
        <w:t>有权单方面解除合同。</w:t>
      </w:r>
    </w:p>
    <w:p w14:paraId="46391E51">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rPr>
        <w:t>11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组成合同的文件</w:t>
      </w:r>
    </w:p>
    <w:p w14:paraId="510A349C">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组成本合同的文件包括本</w:t>
      </w:r>
      <w:r>
        <w:rPr>
          <w:rFonts w:hint="eastAsia" w:ascii="宋体" w:hAnsi="宋体" w:cs="宋体"/>
          <w:sz w:val="24"/>
          <w:highlight w:val="none"/>
          <w:lang w:val="en-US" w:eastAsia="zh-CN"/>
        </w:rPr>
        <w:t>项目</w:t>
      </w:r>
      <w:r>
        <w:rPr>
          <w:rFonts w:hint="eastAsia" w:ascii="宋体" w:hAnsi="宋体" w:eastAsia="宋体" w:cs="宋体"/>
          <w:sz w:val="24"/>
          <w:highlight w:val="none"/>
        </w:rPr>
        <w:t>合同书、</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文件、中标通知书、</w:t>
      </w:r>
      <w:r>
        <w:rPr>
          <w:rFonts w:hint="eastAsia" w:ascii="宋体" w:hAnsi="宋体" w:cs="宋体"/>
          <w:sz w:val="24"/>
          <w:highlight w:val="none"/>
          <w:lang w:eastAsia="zh-CN"/>
        </w:rPr>
        <w:t>甲方</w:t>
      </w:r>
      <w:r>
        <w:rPr>
          <w:rFonts w:hint="eastAsia" w:ascii="宋体" w:hAnsi="宋体" w:eastAsia="宋体" w:cs="宋体"/>
          <w:sz w:val="24"/>
          <w:highlight w:val="none"/>
        </w:rPr>
        <w:t>的本</w:t>
      </w:r>
      <w:r>
        <w:rPr>
          <w:rFonts w:hint="eastAsia" w:ascii="宋体" w:hAnsi="宋体" w:eastAsia="宋体" w:cs="宋体"/>
          <w:sz w:val="24"/>
          <w:highlight w:val="none"/>
          <w:lang w:val="en-US" w:eastAsia="zh-CN"/>
        </w:rPr>
        <w:t>项目</w:t>
      </w:r>
      <w:r>
        <w:rPr>
          <w:rFonts w:hint="eastAsia" w:ascii="宋体" w:hAnsi="宋体" w:eastAsia="宋体" w:cs="宋体"/>
          <w:sz w:val="24"/>
          <w:highlight w:val="none"/>
        </w:rPr>
        <w:t>投标文件。</w:t>
      </w:r>
    </w:p>
    <w:p w14:paraId="75321EEF">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本合同如有未尽事宜，经双方协商一致，可另行签订补充协议，补充协议视为本合同的组成部分，与本合同具有同等的法律效力。</w:t>
      </w:r>
    </w:p>
    <w:p w14:paraId="34810DE6">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12 </w:t>
      </w:r>
      <w:r>
        <w:rPr>
          <w:rFonts w:hint="eastAsia" w:ascii="宋体" w:hAnsi="宋体" w:eastAsia="宋体" w:cs="宋体"/>
          <w:sz w:val="24"/>
          <w:highlight w:val="none"/>
        </w:rPr>
        <w:t>其它事项</w:t>
      </w:r>
    </w:p>
    <w:p w14:paraId="6FD0E584">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cs="宋体"/>
          <w:sz w:val="24"/>
          <w:highlight w:val="none"/>
          <w:lang w:eastAsia="zh-CN"/>
        </w:rPr>
        <w:t>乙方</w:t>
      </w:r>
      <w:r>
        <w:rPr>
          <w:rFonts w:hint="eastAsia" w:ascii="宋体" w:hAnsi="宋体" w:eastAsia="宋体" w:cs="宋体"/>
          <w:sz w:val="24"/>
          <w:highlight w:val="none"/>
        </w:rPr>
        <w:t>协助</w:t>
      </w:r>
      <w:r>
        <w:rPr>
          <w:rFonts w:hint="eastAsia" w:ascii="宋体" w:hAnsi="宋体" w:cs="宋体"/>
          <w:sz w:val="24"/>
          <w:highlight w:val="none"/>
          <w:lang w:eastAsia="zh-CN"/>
        </w:rPr>
        <w:t>甲方</w:t>
      </w:r>
      <w:r>
        <w:rPr>
          <w:rFonts w:hint="eastAsia" w:ascii="宋体" w:hAnsi="宋体" w:eastAsia="宋体" w:cs="宋体"/>
          <w:sz w:val="24"/>
          <w:highlight w:val="none"/>
        </w:rPr>
        <w:t>做好本项目实施过程中有关矛盾的调处工作。</w:t>
      </w:r>
    </w:p>
    <w:p w14:paraId="6048A895">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eastAsia="宋体" w:cs="宋体"/>
          <w:sz w:val="24"/>
          <w:highlight w:val="none"/>
        </w:rPr>
        <w:t>2．因履行本合同发生争执，可由双方协商解决。协调不成的提交南通仲裁委员会仲裁</w:t>
      </w:r>
      <w:r>
        <w:rPr>
          <w:rFonts w:hint="eastAsia" w:ascii="宋体" w:hAnsi="宋体" w:eastAsia="宋体" w:cs="宋体"/>
          <w:sz w:val="24"/>
          <w:highlight w:val="none"/>
          <w:lang w:eastAsia="zh-CN"/>
        </w:rPr>
        <w:t>。</w:t>
      </w:r>
    </w:p>
    <w:p w14:paraId="49A9664F">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3．本合同经双方签字、盖章后生效。</w:t>
      </w:r>
    </w:p>
    <w:p w14:paraId="17AF0D9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4．本合同书正本贰份，合同双方各执壹份；副本捌份，</w:t>
      </w:r>
      <w:r>
        <w:rPr>
          <w:rFonts w:hint="eastAsia" w:ascii="宋体" w:hAnsi="宋体" w:cs="宋体"/>
          <w:sz w:val="24"/>
          <w:highlight w:val="none"/>
          <w:lang w:eastAsia="zh-CN"/>
        </w:rPr>
        <w:t>乙方</w:t>
      </w:r>
      <w:r>
        <w:rPr>
          <w:rFonts w:hint="eastAsia" w:ascii="宋体" w:hAnsi="宋体" w:eastAsia="宋体" w:cs="宋体"/>
          <w:sz w:val="24"/>
          <w:highlight w:val="none"/>
        </w:rPr>
        <w:t>执伍份，</w:t>
      </w:r>
      <w:r>
        <w:rPr>
          <w:rFonts w:hint="eastAsia" w:ascii="宋体" w:hAnsi="宋体" w:cs="宋体"/>
          <w:sz w:val="24"/>
          <w:highlight w:val="none"/>
          <w:lang w:eastAsia="zh-CN"/>
        </w:rPr>
        <w:t>甲方</w:t>
      </w:r>
      <w:r>
        <w:rPr>
          <w:rFonts w:hint="eastAsia" w:ascii="宋体" w:hAnsi="宋体" w:eastAsia="宋体" w:cs="宋体"/>
          <w:sz w:val="24"/>
          <w:highlight w:val="none"/>
        </w:rPr>
        <w:t>执贰份。</w:t>
      </w:r>
    </w:p>
    <w:p w14:paraId="33E5B295">
      <w:pPr>
        <w:snapToGrid w:val="0"/>
        <w:spacing w:line="360" w:lineRule="auto"/>
        <w:ind w:firstLine="480" w:firstLineChars="200"/>
        <w:jc w:val="left"/>
        <w:rPr>
          <w:rFonts w:hint="eastAsia" w:ascii="宋体" w:hAnsi="宋体" w:eastAsia="宋体" w:cs="宋体"/>
          <w:sz w:val="24"/>
          <w:highlight w:val="none"/>
        </w:rPr>
      </w:pPr>
      <w:bookmarkStart w:id="28" w:name="_Toc1543"/>
      <w:r>
        <w:rPr>
          <w:rFonts w:hint="eastAsia" w:ascii="宋体" w:hAnsi="宋体" w:eastAsia="宋体" w:cs="宋体"/>
          <w:sz w:val="24"/>
          <w:highlight w:val="none"/>
          <w:lang w:val="en-US" w:eastAsia="zh-CN"/>
        </w:rPr>
        <w:t xml:space="preserve">13 </w:t>
      </w:r>
      <w:r>
        <w:rPr>
          <w:rFonts w:hint="eastAsia" w:ascii="宋体" w:hAnsi="宋体" w:eastAsia="宋体" w:cs="宋体"/>
          <w:sz w:val="24"/>
          <w:highlight w:val="none"/>
        </w:rPr>
        <w:t>合同生效和签约地</w:t>
      </w:r>
      <w:bookmarkEnd w:id="28"/>
    </w:p>
    <w:p w14:paraId="5F6A0B0A">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合同双方法定代表人或双方授权代表签字、加盖公章后本合同生效。</w:t>
      </w:r>
    </w:p>
    <w:p w14:paraId="6CC75CDE">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本合同签约地为中华人民共和国江苏省南通市。</w:t>
      </w:r>
    </w:p>
    <w:p w14:paraId="46558BEA">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下列附件作为本合同的组成部分对双方具有约束力：</w:t>
      </w:r>
    </w:p>
    <w:p w14:paraId="6534B7B2">
      <w:pPr>
        <w:spacing w:line="540" w:lineRule="exact"/>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附件：廉政合同</w:t>
      </w:r>
    </w:p>
    <w:p w14:paraId="6D7542FA">
      <w:pPr>
        <w:spacing w:line="540" w:lineRule="exact"/>
        <w:rPr>
          <w:rFonts w:hint="eastAsia" w:ascii="宋体" w:hAnsi="宋体" w:cs="宋体"/>
          <w:b/>
          <w:kern w:val="0"/>
          <w:sz w:val="24"/>
          <w:szCs w:val="24"/>
          <w:highlight w:val="none"/>
        </w:rPr>
      </w:pPr>
      <w:r>
        <w:rPr>
          <w:rFonts w:hint="eastAsia" w:ascii="宋体" w:hAnsi="宋体"/>
          <w:sz w:val="24"/>
          <w:szCs w:val="24"/>
          <w:highlight w:val="none"/>
          <w:lang w:eastAsia="zh-CN"/>
        </w:rPr>
        <w:t>乙方</w:t>
      </w:r>
      <w:r>
        <w:rPr>
          <w:rFonts w:hint="eastAsia" w:ascii="宋体" w:hAnsi="宋体"/>
          <w:sz w:val="24"/>
          <w:szCs w:val="24"/>
          <w:highlight w:val="none"/>
        </w:rPr>
        <w:t>：</w:t>
      </w:r>
      <w:r>
        <w:rPr>
          <w:rFonts w:hint="eastAsia" w:ascii="宋体" w:hAnsi="宋体"/>
          <w:b/>
          <w:sz w:val="24"/>
          <w:szCs w:val="24"/>
          <w:highlight w:val="none"/>
        </w:rPr>
        <w:t xml:space="preserve">                              </w:t>
      </w:r>
      <w:r>
        <w:rPr>
          <w:rFonts w:hint="eastAsia" w:ascii="宋体" w:hAnsi="宋体"/>
          <w:sz w:val="24"/>
          <w:szCs w:val="24"/>
          <w:highlight w:val="none"/>
          <w:lang w:eastAsia="zh-CN"/>
        </w:rPr>
        <w:t>甲方</w:t>
      </w:r>
      <w:r>
        <w:rPr>
          <w:rFonts w:hint="eastAsia" w:ascii="宋体" w:hAnsi="宋体"/>
          <w:sz w:val="24"/>
          <w:szCs w:val="24"/>
          <w:highlight w:val="none"/>
        </w:rPr>
        <w:t>：</w:t>
      </w:r>
    </w:p>
    <w:p w14:paraId="1D7B716F">
      <w:pPr>
        <w:spacing w:line="540" w:lineRule="exact"/>
        <w:rPr>
          <w:rFonts w:hint="eastAsia" w:ascii="宋体" w:hAnsi="宋体"/>
          <w:sz w:val="24"/>
          <w:szCs w:val="24"/>
          <w:highlight w:val="none"/>
        </w:rPr>
      </w:pPr>
      <w:r>
        <w:rPr>
          <w:rFonts w:hint="eastAsia" w:ascii="宋体" w:hAnsi="宋体"/>
          <w:sz w:val="24"/>
          <w:szCs w:val="24"/>
          <w:highlight w:val="none"/>
        </w:rPr>
        <w:t xml:space="preserve"> </w:t>
      </w:r>
      <w:r>
        <w:rPr>
          <w:rFonts w:ascii="宋体" w:hAnsi="宋体"/>
          <w:sz w:val="24"/>
          <w:szCs w:val="24"/>
          <w:highlight w:val="none"/>
        </w:rPr>
        <w:t>法定代表人</w:t>
      </w:r>
      <w:r>
        <w:rPr>
          <w:rFonts w:hint="eastAsia" w:ascii="宋体" w:hAnsi="宋体"/>
          <w:sz w:val="24"/>
          <w:szCs w:val="24"/>
          <w:highlight w:val="none"/>
        </w:rPr>
        <w:t>（或</w:t>
      </w:r>
      <w:r>
        <w:rPr>
          <w:rFonts w:ascii="宋体" w:hAnsi="宋体"/>
          <w:sz w:val="24"/>
          <w:szCs w:val="24"/>
          <w:highlight w:val="none"/>
        </w:rPr>
        <w:t>授权代理人</w:t>
      </w:r>
      <w:r>
        <w:rPr>
          <w:rFonts w:hint="eastAsia" w:ascii="宋体" w:hAnsi="宋体"/>
          <w:sz w:val="24"/>
          <w:szCs w:val="24"/>
          <w:highlight w:val="none"/>
        </w:rPr>
        <w:t xml:space="preserve">）          </w:t>
      </w:r>
      <w:r>
        <w:rPr>
          <w:rFonts w:ascii="宋体" w:hAnsi="宋体"/>
          <w:sz w:val="24"/>
          <w:szCs w:val="24"/>
          <w:highlight w:val="none"/>
        </w:rPr>
        <w:t>法定代表人</w:t>
      </w:r>
      <w:r>
        <w:rPr>
          <w:rFonts w:hint="eastAsia" w:ascii="宋体" w:hAnsi="宋体"/>
          <w:sz w:val="24"/>
          <w:szCs w:val="24"/>
          <w:highlight w:val="none"/>
        </w:rPr>
        <w:t>（或</w:t>
      </w:r>
      <w:r>
        <w:rPr>
          <w:rFonts w:ascii="宋体" w:hAnsi="宋体"/>
          <w:sz w:val="24"/>
          <w:szCs w:val="24"/>
          <w:highlight w:val="none"/>
        </w:rPr>
        <w:t>授权代理人</w:t>
      </w:r>
      <w:r>
        <w:rPr>
          <w:rFonts w:hint="eastAsia" w:ascii="宋体" w:hAnsi="宋体"/>
          <w:sz w:val="24"/>
          <w:szCs w:val="24"/>
          <w:highlight w:val="none"/>
        </w:rPr>
        <w:t>）</w:t>
      </w:r>
    </w:p>
    <w:p w14:paraId="66EA1CEB">
      <w:pPr>
        <w:spacing w:line="540" w:lineRule="exact"/>
        <w:jc w:val="left"/>
        <w:rPr>
          <w:rFonts w:hint="eastAsia" w:ascii="宋体" w:hAnsi="宋体"/>
          <w:sz w:val="24"/>
          <w:szCs w:val="24"/>
          <w:highlight w:val="none"/>
        </w:rPr>
      </w:pPr>
      <w:r>
        <w:rPr>
          <w:rFonts w:hint="eastAsia" w:ascii="宋体" w:hAnsi="宋体"/>
          <w:sz w:val="24"/>
          <w:szCs w:val="24"/>
          <w:highlight w:val="none"/>
        </w:rPr>
        <w:t>（签字）</w:t>
      </w:r>
      <w:r>
        <w:rPr>
          <w:rFonts w:ascii="宋体" w:hAnsi="宋体"/>
          <w:sz w:val="24"/>
          <w:szCs w:val="24"/>
          <w:highlight w:val="none"/>
        </w:rPr>
        <w:t>：</w:t>
      </w:r>
      <w:r>
        <w:rPr>
          <w:rFonts w:hint="eastAsia" w:ascii="宋体" w:hAnsi="宋体"/>
          <w:sz w:val="24"/>
          <w:szCs w:val="24"/>
          <w:highlight w:val="none"/>
        </w:rPr>
        <w:t xml:space="preserve">                                   （签字）</w:t>
      </w:r>
      <w:r>
        <w:rPr>
          <w:rFonts w:ascii="宋体" w:hAnsi="宋体"/>
          <w:sz w:val="24"/>
          <w:szCs w:val="24"/>
          <w:highlight w:val="none"/>
        </w:rPr>
        <w:t>：</w:t>
      </w:r>
    </w:p>
    <w:p w14:paraId="71385EDC">
      <w:pPr>
        <w:spacing w:line="540" w:lineRule="exact"/>
        <w:ind w:firstLine="1200" w:firstLineChars="500"/>
        <w:jc w:val="left"/>
        <w:rPr>
          <w:rFonts w:ascii="宋体" w:hAnsi="宋体"/>
          <w:sz w:val="24"/>
          <w:szCs w:val="24"/>
          <w:highlight w:val="none"/>
        </w:rPr>
      </w:pPr>
      <w:r>
        <w:rPr>
          <w:rFonts w:hint="eastAsia" w:ascii="宋体" w:hAnsi="宋体"/>
          <w:sz w:val="24"/>
          <w:szCs w:val="24"/>
          <w:highlight w:val="none"/>
          <w:lang w:val="en-US" w:eastAsia="zh-CN"/>
        </w:rPr>
        <w:t xml:space="preserve"> </w:t>
      </w:r>
      <w:r>
        <w:rPr>
          <w:rFonts w:hint="eastAsia" w:ascii="宋体" w:hAnsi="宋体"/>
          <w:sz w:val="24"/>
          <w:szCs w:val="24"/>
          <w:highlight w:val="none"/>
        </w:rPr>
        <w:t xml:space="preserve">年    月    日             </w:t>
      </w:r>
      <w:r>
        <w:rPr>
          <w:rFonts w:hint="eastAsia" w:ascii="宋体" w:hAnsi="宋体"/>
          <w:sz w:val="24"/>
          <w:szCs w:val="24"/>
          <w:highlight w:val="none"/>
          <w:lang w:val="en-US" w:eastAsia="zh-CN"/>
        </w:rPr>
        <w:t xml:space="preserve">        </w:t>
      </w:r>
      <w:r>
        <w:rPr>
          <w:rFonts w:hint="eastAsia" w:ascii="宋体" w:hAnsi="宋体"/>
          <w:sz w:val="24"/>
          <w:szCs w:val="24"/>
          <w:highlight w:val="none"/>
        </w:rPr>
        <w:t>年   月   日</w:t>
      </w:r>
    </w:p>
    <w:p w14:paraId="63467ECC"/>
    <w:p w14:paraId="02B0D7B9">
      <w:pPr>
        <w:rPr>
          <w:rFonts w:hint="eastAsia"/>
          <w:b/>
          <w:bCs/>
          <w:highlight w:val="none"/>
        </w:rPr>
      </w:pPr>
      <w:r>
        <w:rPr>
          <w:rFonts w:hint="eastAsia"/>
          <w:b/>
          <w:bCs/>
          <w:highlight w:val="none"/>
        </w:rPr>
        <w:br w:type="page"/>
      </w:r>
    </w:p>
    <w:p w14:paraId="1C1F139E">
      <w:pPr>
        <w:ind w:firstLine="198" w:firstLineChars="82"/>
        <w:rPr>
          <w:b/>
          <w:bCs/>
          <w:highlight w:val="none"/>
        </w:rPr>
      </w:pPr>
      <w:r>
        <w:rPr>
          <w:rFonts w:hint="eastAsia"/>
          <w:b/>
          <w:bCs/>
          <w:highlight w:val="none"/>
        </w:rPr>
        <w:t>附件：</w:t>
      </w:r>
      <w:bookmarkStart w:id="29" w:name="OLE_LINK162"/>
      <w:bookmarkStart w:id="30" w:name="OLE_LINK161"/>
      <w:r>
        <w:rPr>
          <w:rFonts w:hint="eastAsia" w:ascii="宋体" w:hAnsi="宋体" w:cs="宋体"/>
          <w:b/>
          <w:kern w:val="44"/>
          <w:szCs w:val="24"/>
          <w:highlight w:val="none"/>
        </w:rPr>
        <w:t>廉政合同格式</w:t>
      </w:r>
      <w:bookmarkEnd w:id="29"/>
      <w:bookmarkEnd w:id="30"/>
    </w:p>
    <w:p w14:paraId="747D8EE7">
      <w:pPr>
        <w:ind w:firstLine="482"/>
        <w:jc w:val="center"/>
        <w:rPr>
          <w:b/>
          <w:bCs/>
          <w:highlight w:val="none"/>
        </w:rPr>
      </w:pPr>
      <w:r>
        <w:rPr>
          <w:rFonts w:hint="eastAsia"/>
          <w:b/>
          <w:bCs/>
          <w:highlight w:val="none"/>
        </w:rPr>
        <w:t>廉政合同</w:t>
      </w:r>
    </w:p>
    <w:p w14:paraId="29EAF1F0">
      <w:pPr>
        <w:ind w:firstLine="480"/>
        <w:rPr>
          <w:highlight w:val="none"/>
        </w:rPr>
      </w:pPr>
      <w:r>
        <w:rPr>
          <w:rFonts w:hint="eastAsia"/>
          <w:highlight w:val="none"/>
        </w:rPr>
        <w:t>甲方：</w:t>
      </w:r>
      <w:r>
        <w:rPr>
          <w:rFonts w:hint="eastAsia"/>
          <w:highlight w:val="none"/>
          <w:u w:val="single"/>
        </w:rPr>
        <w:t>南通轨道交通集团有限公司运营分公司</w:t>
      </w:r>
      <w:r>
        <w:rPr>
          <w:rFonts w:hint="eastAsia"/>
          <w:highlight w:val="none"/>
        </w:rPr>
        <w:t xml:space="preserve"> </w:t>
      </w:r>
      <w:r>
        <w:rPr>
          <w:highlight w:val="none"/>
        </w:rPr>
        <w:t xml:space="preserve"> </w:t>
      </w:r>
    </w:p>
    <w:p w14:paraId="11A4E717">
      <w:pPr>
        <w:ind w:firstLine="480"/>
        <w:rPr>
          <w:highlight w:val="none"/>
          <w:u w:val="single"/>
        </w:rPr>
      </w:pPr>
      <w:r>
        <w:rPr>
          <w:rFonts w:hint="eastAsia"/>
          <w:highlight w:val="none"/>
        </w:rPr>
        <w:t>乙方：</w:t>
      </w:r>
      <w:r>
        <w:rPr>
          <w:rFonts w:hint="eastAsia"/>
          <w:highlight w:val="none"/>
          <w:u w:val="single"/>
        </w:rPr>
        <w:t xml:space="preserve">                                  </w:t>
      </w:r>
    </w:p>
    <w:p w14:paraId="491E1E03">
      <w:pPr>
        <w:ind w:firstLine="480"/>
        <w:rPr>
          <w:highlight w:val="none"/>
        </w:rPr>
      </w:pPr>
      <w:r>
        <w:rPr>
          <w:rFonts w:hint="eastAsia"/>
          <w:highlight w:val="none"/>
        </w:rPr>
        <w:t>为加强廉政建设，规范甲、乙双方的各项活动，防止发生各种谋取不正当利益的违法违纪行为，保护国家、集体和当事人的合法权益，根据国家有关廉政建设规定，特订立本廉政合同。</w:t>
      </w:r>
    </w:p>
    <w:p w14:paraId="3E453275">
      <w:pPr>
        <w:ind w:firstLine="480"/>
        <w:rPr>
          <w:highlight w:val="none"/>
        </w:rPr>
      </w:pPr>
      <w:r>
        <w:rPr>
          <w:rFonts w:hint="eastAsia"/>
          <w:highlight w:val="none"/>
        </w:rPr>
        <w:t>第一条 双方的权利和义务</w:t>
      </w:r>
    </w:p>
    <w:p w14:paraId="14EF7B48">
      <w:pPr>
        <w:ind w:firstLine="480"/>
        <w:rPr>
          <w:highlight w:val="none"/>
        </w:rPr>
      </w:pPr>
      <w:r>
        <w:rPr>
          <w:rFonts w:hint="eastAsia"/>
          <w:highlight w:val="none"/>
        </w:rPr>
        <w:t>（一） 应严格遵守国家关于市场准入、项目招标参选、采购工作、招标代理管理、市场活动的有关法律、法规，相关政策，以及廉政建设的各项规定。</w:t>
      </w:r>
    </w:p>
    <w:p w14:paraId="587B3BAA">
      <w:pPr>
        <w:ind w:firstLine="480"/>
        <w:rPr>
          <w:highlight w:val="none"/>
        </w:rPr>
      </w:pPr>
      <w:r>
        <w:rPr>
          <w:rFonts w:hint="eastAsia"/>
          <w:highlight w:val="none"/>
        </w:rPr>
        <w:t>（二） 严格执行本项目甲、乙双方签订的合同（协议）文件，自觉按合同（协议）办事。</w:t>
      </w:r>
    </w:p>
    <w:p w14:paraId="3F008A0D">
      <w:pPr>
        <w:ind w:firstLine="480"/>
        <w:rPr>
          <w:highlight w:val="none"/>
        </w:rPr>
      </w:pPr>
      <w:r>
        <w:rPr>
          <w:rFonts w:hint="eastAsia"/>
          <w:highlight w:val="none"/>
        </w:rPr>
        <w:t>（三） 业务活动必须坚持公开、公平、公正、诚信、透明的原则（除法律法规和合同文件另有规定者外），双方人员不得获取不正当利益，不得损害国家和集体利益。</w:t>
      </w:r>
    </w:p>
    <w:p w14:paraId="29576597">
      <w:pPr>
        <w:ind w:firstLine="480"/>
        <w:rPr>
          <w:highlight w:val="none"/>
        </w:rPr>
      </w:pPr>
      <w:r>
        <w:rPr>
          <w:rFonts w:hint="eastAsia"/>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1ADC5200">
      <w:pPr>
        <w:ind w:firstLine="480"/>
        <w:rPr>
          <w:highlight w:val="none"/>
        </w:rPr>
      </w:pPr>
      <w:r>
        <w:rPr>
          <w:rFonts w:hint="eastAsia"/>
          <w:highlight w:val="none"/>
        </w:rPr>
        <w:t>第二条  甲方的责任</w:t>
      </w:r>
    </w:p>
    <w:p w14:paraId="3958B9B8">
      <w:pPr>
        <w:ind w:firstLine="480"/>
        <w:rPr>
          <w:highlight w:val="none"/>
        </w:rPr>
      </w:pPr>
      <w:r>
        <w:rPr>
          <w:rFonts w:hint="eastAsia"/>
          <w:highlight w:val="none"/>
        </w:rPr>
        <w:t>甲方的领导和从事该项目的工作人员，在项目的事前、事中、事后应遵守以下规定：</w:t>
      </w:r>
    </w:p>
    <w:p w14:paraId="718B60F3">
      <w:pPr>
        <w:ind w:firstLine="480"/>
        <w:rPr>
          <w:highlight w:val="none"/>
        </w:rPr>
      </w:pPr>
      <w:r>
        <w:rPr>
          <w:rFonts w:hint="eastAsia"/>
          <w:highlight w:val="none"/>
        </w:rPr>
        <w:t>（一） 不准向乙方索要或接受回扣、礼金、有价证券、贵重物品和好处费、感谢费等；不准在乙方报销任何由甲方或个人支付的费用。</w:t>
      </w:r>
    </w:p>
    <w:p w14:paraId="33BAAB34">
      <w:pPr>
        <w:ind w:firstLine="480"/>
        <w:rPr>
          <w:highlight w:val="none"/>
        </w:rPr>
      </w:pPr>
      <w:r>
        <w:rPr>
          <w:rFonts w:hint="eastAsia"/>
          <w:highlight w:val="none"/>
        </w:rPr>
        <w:t>（二） 不准参加乙方安排的超标准宴请及健身、娱乐等活动；不得接受乙方提供的通讯工具、交通工具、高档办公用品等。</w:t>
      </w:r>
    </w:p>
    <w:p w14:paraId="72D39BCF">
      <w:pPr>
        <w:ind w:firstLine="480"/>
        <w:rPr>
          <w:highlight w:val="none"/>
        </w:rPr>
      </w:pPr>
      <w:r>
        <w:rPr>
          <w:rFonts w:hint="eastAsia"/>
          <w:highlight w:val="none"/>
        </w:rPr>
        <w:t>（三） 不准要求、暗示和接受乙方为个人装修住房、婚丧嫁娶、配偶子女工作安排以及出国（境）、旅游等提供方便。</w:t>
      </w:r>
    </w:p>
    <w:p w14:paraId="4B2AC673">
      <w:pPr>
        <w:ind w:firstLine="480"/>
        <w:rPr>
          <w:highlight w:val="none"/>
        </w:rPr>
      </w:pPr>
      <w:r>
        <w:rPr>
          <w:rFonts w:hint="eastAsia"/>
          <w:highlight w:val="none"/>
        </w:rPr>
        <w:t>（四） 配偶、子女不得从事与乙方承接本项目工作有关业务活动。</w:t>
      </w:r>
    </w:p>
    <w:p w14:paraId="0ACB0556">
      <w:pPr>
        <w:ind w:firstLine="480"/>
        <w:rPr>
          <w:highlight w:val="none"/>
        </w:rPr>
      </w:pPr>
      <w:r>
        <w:rPr>
          <w:rFonts w:hint="eastAsia"/>
          <w:highlight w:val="none"/>
        </w:rPr>
        <w:t>第三条  乙方责任</w:t>
      </w:r>
    </w:p>
    <w:p w14:paraId="58E1E236">
      <w:pPr>
        <w:ind w:firstLine="480"/>
        <w:rPr>
          <w:highlight w:val="none"/>
        </w:rPr>
      </w:pPr>
      <w:r>
        <w:rPr>
          <w:rFonts w:hint="eastAsia"/>
          <w:highlight w:val="none"/>
        </w:rPr>
        <w:t>乙方应与甲方保持正常的业务交往，按照有关法律法规和程序开展业务工作，并遵守以下规定：</w:t>
      </w:r>
    </w:p>
    <w:p w14:paraId="15ADAEA9">
      <w:pPr>
        <w:ind w:firstLine="480"/>
        <w:rPr>
          <w:highlight w:val="none"/>
        </w:rPr>
      </w:pPr>
      <w:r>
        <w:rPr>
          <w:rFonts w:hint="eastAsia"/>
          <w:highlight w:val="none"/>
        </w:rPr>
        <w:t>（一） 不准以任何理由向甲方及其工作人员行贿或赠送礼金、有价证券、贵重物品。</w:t>
      </w:r>
    </w:p>
    <w:p w14:paraId="32F804E2">
      <w:pPr>
        <w:ind w:firstLine="480"/>
        <w:rPr>
          <w:highlight w:val="none"/>
        </w:rPr>
      </w:pPr>
      <w:r>
        <w:rPr>
          <w:rFonts w:hint="eastAsia"/>
          <w:highlight w:val="none"/>
        </w:rPr>
        <w:t>（二） 不准以任何名义为甲方及其工作人员报销应由对方或个人支付的费用。</w:t>
      </w:r>
    </w:p>
    <w:p w14:paraId="61E80A5A">
      <w:pPr>
        <w:ind w:firstLine="480"/>
        <w:rPr>
          <w:highlight w:val="none"/>
        </w:rPr>
      </w:pPr>
      <w:r>
        <w:rPr>
          <w:rFonts w:hint="eastAsia"/>
          <w:highlight w:val="none"/>
        </w:rPr>
        <w:t>（三） 不准以任何理由安排甲方工作人员参加的超标准宴请及健身、娱乐和旅游等活动。</w:t>
      </w:r>
    </w:p>
    <w:p w14:paraId="00A6C38A">
      <w:pPr>
        <w:ind w:firstLine="480"/>
        <w:rPr>
          <w:highlight w:val="none"/>
        </w:rPr>
      </w:pPr>
      <w:r>
        <w:rPr>
          <w:rFonts w:hint="eastAsia"/>
          <w:highlight w:val="none"/>
        </w:rPr>
        <w:t>（四） 不准为甲方单位和工作人员购置或提供通讯工具、交通工具、高档办公用品和装修住房等。</w:t>
      </w:r>
    </w:p>
    <w:p w14:paraId="255003C7">
      <w:pPr>
        <w:ind w:firstLine="480"/>
        <w:rPr>
          <w:highlight w:val="none"/>
        </w:rPr>
      </w:pPr>
      <w:r>
        <w:rPr>
          <w:rFonts w:hint="eastAsia"/>
          <w:highlight w:val="none"/>
        </w:rPr>
        <w:t>第四条  违约责任</w:t>
      </w:r>
    </w:p>
    <w:p w14:paraId="35E3D9FC">
      <w:pPr>
        <w:ind w:firstLine="480"/>
        <w:rPr>
          <w:highlight w:val="none"/>
        </w:rPr>
      </w:pPr>
      <w:r>
        <w:rPr>
          <w:rFonts w:hint="eastAsia"/>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7D421C27">
      <w:pPr>
        <w:ind w:firstLine="480"/>
        <w:rPr>
          <w:highlight w:val="none"/>
        </w:rPr>
      </w:pPr>
      <w:r>
        <w:rPr>
          <w:rFonts w:hint="eastAsia"/>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6C9126A9">
      <w:pPr>
        <w:ind w:firstLine="480"/>
        <w:rPr>
          <w:highlight w:val="none"/>
        </w:rPr>
      </w:pPr>
      <w:r>
        <w:rPr>
          <w:rFonts w:hint="eastAsia"/>
          <w:highlight w:val="none"/>
        </w:rPr>
        <w:t>第五条  双方约定：本合同由运营分公司纪检监督部负责监督，并对本合同履行情况进行检查。</w:t>
      </w:r>
    </w:p>
    <w:p w14:paraId="0569AA9D">
      <w:pPr>
        <w:ind w:firstLine="480"/>
        <w:rPr>
          <w:highlight w:val="none"/>
        </w:rPr>
      </w:pPr>
      <w:r>
        <w:rPr>
          <w:rFonts w:hint="eastAsia"/>
          <w:highlight w:val="none"/>
        </w:rPr>
        <w:t>第六条  本合同作为合同的附件，与主合同具有同等法律效力。甲乙双方签署后立即生效。</w:t>
      </w:r>
    </w:p>
    <w:p w14:paraId="0B8AD0D5">
      <w:pPr>
        <w:ind w:firstLine="480"/>
        <w:rPr>
          <w:highlight w:val="none"/>
        </w:rPr>
      </w:pPr>
      <w:r>
        <w:rPr>
          <w:rFonts w:hint="eastAsia"/>
          <w:highlight w:val="none"/>
        </w:rPr>
        <w:t>第七条  本合同的有效期为双方签署之日起至合同（协议）终止日止。</w:t>
      </w:r>
    </w:p>
    <w:p w14:paraId="4DC5E90D">
      <w:pPr>
        <w:ind w:firstLine="480"/>
        <w:rPr>
          <w:highlight w:val="none"/>
        </w:rPr>
      </w:pPr>
      <w:r>
        <w:rPr>
          <w:rFonts w:hint="eastAsia"/>
          <w:highlight w:val="none"/>
        </w:rPr>
        <w:t>第八条  本合同份数与主合同份数一致。</w:t>
      </w:r>
    </w:p>
    <w:p w14:paraId="60AEA1B1">
      <w:pPr>
        <w:ind w:firstLine="480"/>
        <w:rPr>
          <w:highlight w:val="none"/>
        </w:rPr>
      </w:pPr>
    </w:p>
    <w:p w14:paraId="7F0136FF">
      <w:pPr>
        <w:ind w:firstLine="480"/>
        <w:rPr>
          <w:highlight w:val="none"/>
        </w:rPr>
      </w:pPr>
      <w:r>
        <w:rPr>
          <w:rFonts w:hint="eastAsia"/>
          <w:highlight w:val="none"/>
        </w:rPr>
        <w:t xml:space="preserve">甲方（盖章）：                            乙方（盖章）：                          </w:t>
      </w:r>
    </w:p>
    <w:p w14:paraId="465A5FEF">
      <w:pPr>
        <w:ind w:firstLine="480"/>
        <w:rPr>
          <w:highlight w:val="none"/>
        </w:rPr>
      </w:pPr>
      <w:r>
        <w:rPr>
          <w:rFonts w:hint="eastAsia"/>
          <w:highlight w:val="none"/>
        </w:rPr>
        <w:t>法定代表人或                              法定代表人或</w:t>
      </w:r>
    </w:p>
    <w:p w14:paraId="33F51A3A">
      <w:pPr>
        <w:ind w:firstLine="480"/>
        <w:rPr>
          <w:highlight w:val="none"/>
        </w:rPr>
      </w:pPr>
      <w:r>
        <w:rPr>
          <w:rFonts w:hint="eastAsia"/>
          <w:highlight w:val="none"/>
        </w:rPr>
        <w:t xml:space="preserve">其委托代理人：   （签字）                 其委托代理人：   （签字） </w:t>
      </w:r>
    </w:p>
    <w:p w14:paraId="353B4A6C">
      <w:pPr>
        <w:pStyle w:val="7"/>
        <w:rPr>
          <w:highlight w:val="none"/>
        </w:rPr>
      </w:pPr>
    </w:p>
    <w:p w14:paraId="7BD6D4BF">
      <w:pPr>
        <w:ind w:firstLine="480"/>
        <w:rPr>
          <w:highlight w:val="none"/>
        </w:rPr>
      </w:pPr>
      <w:r>
        <w:rPr>
          <w:rFonts w:hint="eastAsia"/>
          <w:highlight w:val="none"/>
        </w:rPr>
        <w:t xml:space="preserve"> </w:t>
      </w:r>
    </w:p>
    <w:p w14:paraId="4C70C18C">
      <w:pPr>
        <w:ind w:firstLine="480"/>
        <w:rPr>
          <w:highlight w:val="none"/>
        </w:rPr>
      </w:pPr>
    </w:p>
    <w:p w14:paraId="4E961D14">
      <w:pPr>
        <w:autoSpaceDE w:val="0"/>
        <w:autoSpaceDN w:val="0"/>
        <w:adjustRightInd w:val="0"/>
        <w:ind w:left="0" w:leftChars="0" w:firstLine="0" w:firstLineChars="0"/>
        <w:rPr>
          <w:rFonts w:hint="eastAsia" w:ascii="宋体" w:hAnsi="宋体" w:cs="宋体"/>
          <w:b/>
          <w:sz w:val="48"/>
          <w:szCs w:val="48"/>
          <w:highlight w:val="none"/>
          <w:lang w:eastAsia="zh-CN"/>
        </w:rPr>
      </w:pPr>
      <w:r>
        <w:rPr>
          <w:rFonts w:hint="eastAsia" w:ascii="宋体" w:hAnsi="宋体" w:cs="宋体"/>
          <w:b/>
          <w:sz w:val="48"/>
          <w:szCs w:val="48"/>
          <w:highlight w:val="none"/>
        </w:rPr>
        <w:t>南通轨道交通集团有限公司</w:t>
      </w:r>
      <w:r>
        <w:rPr>
          <w:rFonts w:hint="eastAsia" w:ascii="宋体" w:hAnsi="宋体" w:cs="宋体"/>
          <w:b/>
          <w:sz w:val="48"/>
          <w:szCs w:val="48"/>
          <w:highlight w:val="none"/>
          <w:lang w:eastAsia="zh-CN"/>
        </w:rPr>
        <w:t>运营分公司</w:t>
      </w:r>
    </w:p>
    <w:p w14:paraId="2AF06B82">
      <w:pPr>
        <w:autoSpaceDE w:val="0"/>
        <w:autoSpaceDN w:val="0"/>
        <w:adjustRightInd w:val="0"/>
        <w:ind w:left="0" w:leftChars="0" w:firstLine="0" w:firstLineChars="0"/>
        <w:jc w:val="center"/>
        <w:rPr>
          <w:rFonts w:hint="default" w:eastAsia="宋体" w:cs="Times New Roman"/>
          <w:kern w:val="0"/>
          <w:szCs w:val="24"/>
          <w:highlight w:val="none"/>
          <w:lang w:val="en-US" w:eastAsia="zh-CN"/>
        </w:rPr>
      </w:pPr>
      <w:r>
        <w:rPr>
          <w:rFonts w:hint="eastAsia" w:ascii="宋体" w:hAnsi="宋体" w:cs="宋体"/>
          <w:b/>
          <w:sz w:val="48"/>
          <w:szCs w:val="48"/>
          <w:highlight w:val="none"/>
          <w:lang w:val="en-US" w:eastAsia="zh-CN"/>
        </w:rPr>
        <w:t>残值废旧物资处置</w:t>
      </w:r>
      <w:r>
        <w:rPr>
          <w:rFonts w:hint="eastAsia" w:ascii="宋体" w:hAnsi="宋体" w:cs="宋体"/>
          <w:b/>
          <w:sz w:val="48"/>
          <w:szCs w:val="48"/>
          <w:highlight w:val="none"/>
          <w:lang w:eastAsia="zh-CN"/>
        </w:rPr>
        <w:t>项目（</w:t>
      </w:r>
      <w:r>
        <w:rPr>
          <w:rFonts w:hint="eastAsia" w:ascii="宋体" w:hAnsi="宋体" w:cs="宋体"/>
          <w:b/>
          <w:sz w:val="48"/>
          <w:szCs w:val="48"/>
          <w:highlight w:val="none"/>
          <w:lang w:val="en-US" w:eastAsia="zh-CN"/>
        </w:rPr>
        <w:t>标段二）</w:t>
      </w:r>
    </w:p>
    <w:p w14:paraId="236F5962">
      <w:pPr>
        <w:autoSpaceDE w:val="0"/>
        <w:autoSpaceDN w:val="0"/>
        <w:adjustRightInd w:val="0"/>
        <w:ind w:firstLine="480"/>
        <w:rPr>
          <w:rFonts w:cs="Times New Roman"/>
          <w:kern w:val="0"/>
          <w:szCs w:val="24"/>
          <w:highlight w:val="none"/>
        </w:rPr>
      </w:pPr>
    </w:p>
    <w:p w14:paraId="2B0E94D8">
      <w:pPr>
        <w:autoSpaceDE w:val="0"/>
        <w:autoSpaceDN w:val="0"/>
        <w:adjustRightInd w:val="0"/>
        <w:ind w:firstLine="640"/>
        <w:jc w:val="center"/>
        <w:rPr>
          <w:rFonts w:ascii="宋体" w:hAnsi="宋体" w:cs="宋体"/>
          <w:color w:val="000000"/>
          <w:kern w:val="21"/>
          <w:sz w:val="32"/>
          <w:szCs w:val="32"/>
          <w:highlight w:val="none"/>
        </w:rPr>
      </w:pPr>
      <w:r>
        <w:rPr>
          <w:rFonts w:hint="eastAsia" w:ascii="宋体" w:hAnsi="宋体" w:cs="宋体"/>
          <w:color w:val="000000"/>
          <w:kern w:val="21"/>
          <w:sz w:val="32"/>
          <w:szCs w:val="32"/>
          <w:highlight w:val="none"/>
        </w:rPr>
        <w:t>合同编号：</w:t>
      </w:r>
    </w:p>
    <w:p w14:paraId="335E6543">
      <w:pPr>
        <w:autoSpaceDE w:val="0"/>
        <w:autoSpaceDN w:val="0"/>
        <w:adjustRightInd w:val="0"/>
        <w:ind w:firstLine="480"/>
        <w:rPr>
          <w:rFonts w:ascii="宋体" w:hAnsi="宋体" w:cs="宋体"/>
          <w:color w:val="000000"/>
          <w:kern w:val="21"/>
          <w:szCs w:val="24"/>
          <w:highlight w:val="none"/>
        </w:rPr>
      </w:pPr>
    </w:p>
    <w:p w14:paraId="66530BAF">
      <w:pPr>
        <w:autoSpaceDE w:val="0"/>
        <w:autoSpaceDN w:val="0"/>
        <w:adjustRightInd w:val="0"/>
        <w:ind w:firstLine="480"/>
        <w:rPr>
          <w:rFonts w:ascii="宋体" w:hAnsi="宋体" w:cs="宋体"/>
          <w:color w:val="000000"/>
          <w:kern w:val="21"/>
          <w:szCs w:val="24"/>
          <w:highlight w:val="none"/>
        </w:rPr>
      </w:pPr>
    </w:p>
    <w:p w14:paraId="05F79602">
      <w:pPr>
        <w:autoSpaceDE w:val="0"/>
        <w:autoSpaceDN w:val="0"/>
        <w:adjustRightInd w:val="0"/>
        <w:ind w:firstLine="480"/>
        <w:rPr>
          <w:rFonts w:ascii="宋体" w:hAnsi="宋体" w:cs="宋体"/>
          <w:color w:val="000000"/>
          <w:kern w:val="21"/>
          <w:szCs w:val="24"/>
          <w:highlight w:val="none"/>
        </w:rPr>
      </w:pPr>
    </w:p>
    <w:p w14:paraId="046CE701">
      <w:pPr>
        <w:autoSpaceDE w:val="0"/>
        <w:autoSpaceDN w:val="0"/>
        <w:adjustRightInd w:val="0"/>
        <w:ind w:firstLine="480"/>
        <w:rPr>
          <w:rFonts w:ascii="宋体" w:hAnsi="宋体" w:cs="宋体"/>
          <w:color w:val="000000"/>
          <w:kern w:val="21"/>
          <w:szCs w:val="24"/>
          <w:highlight w:val="none"/>
        </w:rPr>
      </w:pPr>
    </w:p>
    <w:p w14:paraId="321E396C">
      <w:pPr>
        <w:autoSpaceDE w:val="0"/>
        <w:autoSpaceDN w:val="0"/>
        <w:adjustRightInd w:val="0"/>
        <w:ind w:firstLine="480"/>
        <w:rPr>
          <w:rFonts w:ascii="宋体" w:hAnsi="宋体" w:cs="宋体"/>
          <w:color w:val="000000"/>
          <w:kern w:val="21"/>
          <w:szCs w:val="24"/>
          <w:highlight w:val="none"/>
        </w:rPr>
      </w:pPr>
    </w:p>
    <w:p w14:paraId="51AC40C5">
      <w:pPr>
        <w:autoSpaceDE w:val="0"/>
        <w:autoSpaceDN w:val="0"/>
        <w:adjustRightInd w:val="0"/>
        <w:ind w:firstLine="480"/>
        <w:rPr>
          <w:rFonts w:ascii="宋体" w:hAnsi="宋体" w:cs="宋体"/>
          <w:color w:val="000000"/>
          <w:kern w:val="21"/>
          <w:szCs w:val="24"/>
          <w:highlight w:val="none"/>
        </w:rPr>
      </w:pPr>
    </w:p>
    <w:p w14:paraId="3ED0C788">
      <w:pPr>
        <w:autoSpaceDE w:val="0"/>
        <w:autoSpaceDN w:val="0"/>
        <w:adjustRightInd w:val="0"/>
        <w:ind w:firstLine="480"/>
        <w:rPr>
          <w:rFonts w:ascii="宋体" w:hAnsi="宋体" w:cs="宋体"/>
          <w:color w:val="000000"/>
          <w:kern w:val="21"/>
          <w:szCs w:val="24"/>
          <w:highlight w:val="none"/>
        </w:rPr>
      </w:pPr>
    </w:p>
    <w:p w14:paraId="3102AF75">
      <w:pPr>
        <w:autoSpaceDE w:val="0"/>
        <w:autoSpaceDN w:val="0"/>
        <w:adjustRightInd w:val="0"/>
        <w:ind w:firstLine="480"/>
        <w:rPr>
          <w:rFonts w:ascii="宋体" w:hAnsi="宋体" w:cs="宋体"/>
          <w:color w:val="000000"/>
          <w:kern w:val="21"/>
          <w:szCs w:val="24"/>
          <w:highlight w:val="none"/>
        </w:rPr>
      </w:pPr>
    </w:p>
    <w:p w14:paraId="2483C35F">
      <w:pPr>
        <w:autoSpaceDE w:val="0"/>
        <w:autoSpaceDN w:val="0"/>
        <w:adjustRightInd w:val="0"/>
        <w:ind w:firstLine="480"/>
        <w:rPr>
          <w:rFonts w:ascii="宋体" w:hAnsi="宋体" w:cs="宋体"/>
          <w:color w:val="000000"/>
          <w:kern w:val="21"/>
          <w:szCs w:val="24"/>
          <w:highlight w:val="none"/>
        </w:rPr>
      </w:pPr>
    </w:p>
    <w:p w14:paraId="4EFD88A5">
      <w:pPr>
        <w:autoSpaceDE w:val="0"/>
        <w:autoSpaceDN w:val="0"/>
        <w:adjustRightInd w:val="0"/>
        <w:ind w:firstLine="480"/>
        <w:rPr>
          <w:rFonts w:ascii="宋体" w:hAnsi="宋体" w:cs="宋体"/>
          <w:color w:val="000000"/>
          <w:kern w:val="21"/>
          <w:szCs w:val="24"/>
          <w:highlight w:val="none"/>
        </w:rPr>
      </w:pPr>
    </w:p>
    <w:p w14:paraId="1149046E">
      <w:pPr>
        <w:autoSpaceDE w:val="0"/>
        <w:autoSpaceDN w:val="0"/>
        <w:adjustRightInd w:val="0"/>
        <w:ind w:firstLine="480"/>
        <w:rPr>
          <w:rFonts w:ascii="宋体" w:hAnsi="宋体" w:cs="宋体"/>
          <w:color w:val="000000"/>
          <w:kern w:val="21"/>
          <w:szCs w:val="24"/>
          <w:highlight w:val="none"/>
        </w:rPr>
      </w:pPr>
    </w:p>
    <w:p w14:paraId="24F8DBE9">
      <w:pPr>
        <w:autoSpaceDE w:val="0"/>
        <w:autoSpaceDN w:val="0"/>
        <w:adjustRightInd w:val="0"/>
        <w:ind w:firstLine="480"/>
        <w:rPr>
          <w:rFonts w:ascii="宋体" w:hAnsi="宋体" w:cs="宋体"/>
          <w:color w:val="000000"/>
          <w:kern w:val="21"/>
          <w:szCs w:val="24"/>
          <w:highlight w:val="none"/>
        </w:rPr>
      </w:pPr>
    </w:p>
    <w:p w14:paraId="4CCD0B89">
      <w:pPr>
        <w:autoSpaceDE w:val="0"/>
        <w:autoSpaceDN w:val="0"/>
        <w:adjustRightInd w:val="0"/>
        <w:ind w:firstLine="643"/>
        <w:rPr>
          <w:rFonts w:ascii="宋体" w:hAnsi="宋体" w:cs="宋体"/>
          <w:b/>
          <w:bCs/>
          <w:color w:val="000000"/>
          <w:kern w:val="21"/>
          <w:sz w:val="32"/>
          <w:szCs w:val="32"/>
          <w:highlight w:val="none"/>
        </w:rPr>
      </w:pPr>
    </w:p>
    <w:p w14:paraId="79D77F87">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甲</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南通轨道交通集团有限公司运营分公司 </w:t>
      </w:r>
    </w:p>
    <w:p w14:paraId="541C3650">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乙</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w:t>
      </w:r>
    </w:p>
    <w:p w14:paraId="4718F990">
      <w:pPr>
        <w:autoSpaceDE w:val="0"/>
        <w:autoSpaceDN w:val="0"/>
        <w:adjustRightInd w:val="0"/>
        <w:ind w:firstLine="622"/>
        <w:jc w:val="center"/>
        <w:rPr>
          <w:rFonts w:ascii="宋体" w:hAnsi="宋体" w:cs="宋体"/>
          <w:b/>
          <w:bCs/>
          <w:color w:val="000000"/>
          <w:kern w:val="21"/>
          <w:sz w:val="31"/>
          <w:szCs w:val="31"/>
          <w:highlight w:val="none"/>
        </w:rPr>
      </w:pPr>
    </w:p>
    <w:p w14:paraId="75721814">
      <w:pPr>
        <w:autoSpaceDE w:val="0"/>
        <w:autoSpaceDN w:val="0"/>
        <w:adjustRightInd w:val="0"/>
        <w:ind w:firstLine="622"/>
        <w:jc w:val="center"/>
        <w:rPr>
          <w:rFonts w:ascii="宋体" w:hAnsi="宋体" w:cs="宋体"/>
          <w:b/>
          <w:bCs/>
          <w:color w:val="000000"/>
          <w:kern w:val="21"/>
          <w:sz w:val="31"/>
          <w:szCs w:val="31"/>
          <w:highlight w:val="none"/>
        </w:rPr>
      </w:pPr>
      <w:r>
        <w:rPr>
          <w:rFonts w:hint="eastAsia" w:ascii="宋体" w:hAnsi="宋体" w:cs="宋体"/>
          <w:b/>
          <w:bCs/>
          <w:color w:val="000000"/>
          <w:kern w:val="21"/>
          <w:sz w:val="31"/>
          <w:szCs w:val="31"/>
          <w:highlight w:val="none"/>
        </w:rPr>
        <w:t>二〇二</w:t>
      </w:r>
      <w:r>
        <w:rPr>
          <w:rFonts w:hint="eastAsia" w:ascii="宋体" w:hAnsi="宋体" w:cs="宋体"/>
          <w:b/>
          <w:bCs/>
          <w:color w:val="000000"/>
          <w:kern w:val="21"/>
          <w:sz w:val="31"/>
          <w:szCs w:val="31"/>
          <w:highlight w:val="none"/>
          <w:lang w:val="en-US" w:eastAsia="zh-CN"/>
        </w:rPr>
        <w:t>六</w:t>
      </w:r>
      <w:r>
        <w:rPr>
          <w:rFonts w:hint="eastAsia" w:ascii="宋体" w:hAnsi="宋体" w:cs="宋体"/>
          <w:b/>
          <w:bCs/>
          <w:color w:val="000000"/>
          <w:kern w:val="21"/>
          <w:sz w:val="31"/>
          <w:szCs w:val="31"/>
          <w:highlight w:val="none"/>
        </w:rPr>
        <w:t>年   月</w:t>
      </w:r>
    </w:p>
    <w:p w14:paraId="7E7B5E9C">
      <w:pPr>
        <w:ind w:firstLine="480"/>
        <w:rPr>
          <w:rFonts w:cs="Times New Roman"/>
          <w:szCs w:val="24"/>
          <w:highlight w:val="none"/>
        </w:rPr>
      </w:pPr>
    </w:p>
    <w:p w14:paraId="2455794F">
      <w:pPr>
        <w:ind w:firstLine="1044"/>
        <w:rPr>
          <w:rFonts w:ascii="宋体" w:hAnsi="宋体" w:cs="宋体"/>
          <w:b/>
          <w:sz w:val="52"/>
          <w:szCs w:val="52"/>
          <w:highlight w:val="none"/>
        </w:rPr>
        <w:sectPr>
          <w:footerReference r:id="rId14" w:type="default"/>
          <w:pgSz w:w="11906" w:h="16838"/>
          <w:pgMar w:top="1440" w:right="1797" w:bottom="1440" w:left="1797" w:header="851" w:footer="992" w:gutter="0"/>
          <w:cols w:space="720" w:num="1"/>
          <w:docGrid w:type="lines" w:linePitch="312" w:charSpace="0"/>
        </w:sectPr>
      </w:pPr>
    </w:p>
    <w:p w14:paraId="53733107">
      <w:pPr>
        <w:pStyle w:val="6"/>
        <w:overflowPunct w:val="0"/>
        <w:spacing w:line="720" w:lineRule="auto"/>
        <w:ind w:firstLine="0"/>
        <w:jc w:val="center"/>
        <w:rPr>
          <w:rFonts w:ascii="宋体" w:hAnsi="宋体"/>
          <w:b/>
          <w:sz w:val="44"/>
          <w:szCs w:val="44"/>
          <w:highlight w:val="none"/>
        </w:rPr>
      </w:pPr>
      <w:r>
        <w:rPr>
          <w:rFonts w:hint="eastAsia" w:ascii="宋体" w:hAnsi="宋体"/>
          <w:b/>
          <w:sz w:val="44"/>
          <w:szCs w:val="44"/>
          <w:highlight w:val="none"/>
        </w:rPr>
        <w:t>合同主要条款</w:t>
      </w:r>
    </w:p>
    <w:p w14:paraId="5B656DA5">
      <w:pPr>
        <w:spacing w:line="360" w:lineRule="auto"/>
        <w:rPr>
          <w:rFonts w:hint="default" w:ascii="宋体" w:hAnsi="宋体" w:eastAsia="宋体"/>
          <w:sz w:val="24"/>
          <w:highlight w:val="none"/>
          <w:u w:val="single"/>
          <w:lang w:val="en-US" w:eastAsia="zh-CN"/>
        </w:rPr>
      </w:pPr>
      <w:r>
        <w:rPr>
          <w:rFonts w:hint="eastAsia" w:ascii="宋体" w:hAnsi="宋体"/>
          <w:sz w:val="24"/>
          <w:highlight w:val="none"/>
        </w:rPr>
        <w:t>卖方：（</w:t>
      </w:r>
      <w:r>
        <w:rPr>
          <w:rFonts w:hint="eastAsia" w:ascii="宋体" w:hAnsi="宋体"/>
          <w:sz w:val="24"/>
          <w:highlight w:val="none"/>
          <w:lang w:val="en-US" w:eastAsia="zh-CN"/>
        </w:rPr>
        <w:t>甲方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合同编号：</w:t>
      </w:r>
      <w:r>
        <w:rPr>
          <w:rFonts w:hint="eastAsia" w:ascii="宋体" w:hAnsi="宋体"/>
          <w:sz w:val="24"/>
          <w:highlight w:val="none"/>
          <w:u w:val="single"/>
          <w:lang w:val="en-US" w:eastAsia="zh-CN"/>
        </w:rPr>
        <w:t xml:space="preserve">             </w:t>
      </w:r>
    </w:p>
    <w:p w14:paraId="4D2B038D">
      <w:pPr>
        <w:spacing w:line="360" w:lineRule="auto"/>
        <w:rPr>
          <w:rFonts w:ascii="宋体" w:hAnsi="宋体"/>
          <w:sz w:val="24"/>
          <w:highlight w:val="none"/>
        </w:rPr>
      </w:pPr>
      <w:r>
        <w:rPr>
          <w:rFonts w:hint="eastAsia" w:ascii="宋体" w:hAnsi="宋体"/>
          <w:sz w:val="24"/>
          <w:highlight w:val="none"/>
        </w:rPr>
        <w:t>买方：（</w:t>
      </w:r>
      <w:r>
        <w:rPr>
          <w:rFonts w:hint="eastAsia" w:ascii="宋体" w:hAnsi="宋体"/>
          <w:sz w:val="24"/>
          <w:highlight w:val="none"/>
          <w:lang w:eastAsia="zh-CN"/>
        </w:rPr>
        <w:t>乙方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p>
    <w:p w14:paraId="287412D5">
      <w:pPr>
        <w:spacing w:line="360" w:lineRule="auto"/>
        <w:ind w:firstLine="540" w:firstLineChars="225"/>
        <w:rPr>
          <w:rFonts w:ascii="宋体" w:hAnsi="宋体"/>
          <w:sz w:val="24"/>
          <w:highlight w:val="none"/>
        </w:rPr>
      </w:pPr>
      <w:r>
        <w:rPr>
          <w:rFonts w:hint="eastAsia" w:ascii="宋体" w:hAnsi="宋体"/>
          <w:sz w:val="24"/>
          <w:highlight w:val="none"/>
          <w:lang w:eastAsia="zh-CN"/>
        </w:rPr>
        <w:t>甲、乙</w:t>
      </w:r>
      <w:r>
        <w:rPr>
          <w:rFonts w:hint="eastAsia" w:ascii="宋体" w:hAnsi="宋体"/>
          <w:sz w:val="24"/>
          <w:highlight w:val="none"/>
        </w:rPr>
        <w:t>双方根据《中华人民共和国民法典》及其他相关法律法规之规定，本着平等、自愿、互利的原则，就</w:t>
      </w: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标段二）</w:t>
      </w:r>
      <w:r>
        <w:rPr>
          <w:rFonts w:hint="eastAsia" w:ascii="宋体" w:hAnsi="宋体"/>
          <w:sz w:val="24"/>
          <w:highlight w:val="none"/>
        </w:rPr>
        <w:t>由</w:t>
      </w:r>
      <w:r>
        <w:rPr>
          <w:rFonts w:hint="eastAsia" w:ascii="宋体" w:hAnsi="宋体"/>
          <w:sz w:val="24"/>
          <w:highlight w:val="none"/>
          <w:lang w:eastAsia="zh-CN"/>
        </w:rPr>
        <w:t>乙方</w:t>
      </w:r>
      <w:r>
        <w:rPr>
          <w:rFonts w:hint="eastAsia" w:ascii="宋体" w:hAnsi="宋体"/>
          <w:sz w:val="24"/>
          <w:highlight w:val="none"/>
        </w:rPr>
        <w:t>集中收集、贮存、运输、安全无害化处置等相关服务的要求，经双方协议一致，签订本合同。</w:t>
      </w:r>
    </w:p>
    <w:p w14:paraId="6EDDD1D2">
      <w:pPr>
        <w:spacing w:line="360" w:lineRule="auto"/>
        <w:ind w:firstLine="480" w:firstLineChars="200"/>
        <w:rPr>
          <w:rFonts w:ascii="宋体" w:hAnsi="宋体" w:cs="宋体"/>
          <w:sz w:val="24"/>
          <w:highlight w:val="none"/>
        </w:rPr>
      </w:pPr>
      <w:r>
        <w:rPr>
          <w:rFonts w:hint="eastAsia" w:ascii="宋体" w:hAnsi="宋体" w:cs="宋体"/>
          <w:sz w:val="24"/>
          <w:highlight w:val="none"/>
        </w:rPr>
        <w:t>1.本合同项目名称：</w:t>
      </w:r>
    </w:p>
    <w:p w14:paraId="4DA4DECF">
      <w:pPr>
        <w:snapToGrid w:val="0"/>
        <w:spacing w:line="360" w:lineRule="auto"/>
        <w:ind w:firstLine="480" w:firstLineChars="200"/>
        <w:jc w:val="left"/>
        <w:rPr>
          <w:rFonts w:hint="eastAsia" w:ascii="宋体" w:hAnsi="宋体"/>
          <w:sz w:val="24"/>
          <w:highlight w:val="none"/>
          <w:u w:val="single"/>
          <w:lang w:val="en-US" w:eastAsia="zh-CN"/>
        </w:rPr>
      </w:pP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标段二）</w:t>
      </w:r>
    </w:p>
    <w:p w14:paraId="0AD3FB65">
      <w:pPr>
        <w:spacing w:line="360" w:lineRule="auto"/>
        <w:ind w:firstLine="480" w:firstLineChars="200"/>
        <w:jc w:val="left"/>
        <w:rPr>
          <w:rFonts w:ascii="宋体" w:hAnsi="宋体"/>
          <w:sz w:val="24"/>
          <w:highlight w:val="none"/>
        </w:rPr>
      </w:pPr>
      <w:r>
        <w:rPr>
          <w:rFonts w:hint="eastAsia" w:ascii="宋体" w:hAnsi="宋体" w:cs="仿宋_GB2312"/>
          <w:sz w:val="24"/>
          <w:highlight w:val="none"/>
          <w:lang w:val="en-US" w:eastAsia="zh-CN"/>
        </w:rPr>
        <w:t>2</w:t>
      </w:r>
      <w:r>
        <w:rPr>
          <w:rFonts w:hint="eastAsia" w:ascii="宋体" w:hAnsi="宋体" w:cs="仿宋_GB2312"/>
          <w:sz w:val="24"/>
          <w:highlight w:val="none"/>
        </w:rPr>
        <w:t xml:space="preserve"> 合作内容</w:t>
      </w:r>
    </w:p>
    <w:p w14:paraId="48775A9B">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：作为</w:t>
      </w:r>
      <w:r>
        <w:rPr>
          <w:rFonts w:hint="eastAsia" w:ascii="宋体" w:hAnsi="宋体" w:cs="宋体"/>
          <w:sz w:val="24"/>
          <w:highlight w:val="none"/>
          <w:lang w:val="en-US" w:eastAsia="zh-CN"/>
        </w:rPr>
        <w:t>一般固体废弃物</w:t>
      </w:r>
      <w:r>
        <w:rPr>
          <w:rFonts w:hint="eastAsia" w:ascii="宋体" w:hAnsi="宋体" w:cs="宋体"/>
          <w:sz w:val="24"/>
          <w:highlight w:val="none"/>
        </w:rPr>
        <w:t>产生源头，负责</w:t>
      </w:r>
      <w:r>
        <w:rPr>
          <w:rFonts w:hint="eastAsia" w:ascii="宋体" w:hAnsi="宋体" w:cs="宋体"/>
          <w:sz w:val="24"/>
          <w:highlight w:val="none"/>
          <w:lang w:val="en-US" w:eastAsia="zh-CN"/>
        </w:rPr>
        <w:t>统一</w:t>
      </w:r>
      <w:r>
        <w:rPr>
          <w:rFonts w:hint="eastAsia" w:ascii="宋体" w:hAnsi="宋体" w:cs="宋体"/>
          <w:sz w:val="24"/>
          <w:highlight w:val="none"/>
        </w:rPr>
        <w:t>收集本单位产生的</w:t>
      </w:r>
      <w:r>
        <w:rPr>
          <w:rFonts w:hint="eastAsia" w:ascii="宋体" w:hAnsi="宋体" w:cs="宋体"/>
          <w:sz w:val="24"/>
          <w:highlight w:val="none"/>
          <w:lang w:val="en-US" w:eastAsia="zh-CN"/>
        </w:rPr>
        <w:t>一般固废</w:t>
      </w:r>
      <w:r>
        <w:rPr>
          <w:rFonts w:hint="eastAsia" w:ascii="宋体" w:hAnsi="宋体" w:cs="宋体"/>
          <w:sz w:val="24"/>
          <w:highlight w:val="none"/>
        </w:rPr>
        <w:t>。</w:t>
      </w:r>
    </w:p>
    <w:p w14:paraId="5C9F726A">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：作为</w:t>
      </w:r>
      <w:r>
        <w:rPr>
          <w:rFonts w:hint="eastAsia" w:ascii="宋体" w:hAnsi="宋体" w:cs="宋体"/>
          <w:sz w:val="24"/>
          <w:highlight w:val="none"/>
          <w:lang w:val="en-US" w:eastAsia="zh-CN"/>
        </w:rPr>
        <w:t>一般固体废弃物</w:t>
      </w:r>
      <w:r>
        <w:rPr>
          <w:rFonts w:hint="eastAsia" w:ascii="宋体" w:hAnsi="宋体" w:cs="宋体"/>
          <w:sz w:val="24"/>
          <w:highlight w:val="none"/>
        </w:rPr>
        <w:t>的收集、贮存或无害化处置单位，拥有可从事</w:t>
      </w:r>
      <w:r>
        <w:rPr>
          <w:rFonts w:hint="eastAsia" w:ascii="宋体" w:hAnsi="宋体" w:cs="宋体"/>
          <w:sz w:val="24"/>
          <w:highlight w:val="none"/>
          <w:lang w:val="en-US" w:eastAsia="zh-CN"/>
        </w:rPr>
        <w:t>一般固废</w:t>
      </w:r>
      <w:r>
        <w:rPr>
          <w:rFonts w:hint="eastAsia" w:ascii="宋体" w:hAnsi="宋体" w:cs="宋体"/>
          <w:sz w:val="24"/>
          <w:highlight w:val="none"/>
        </w:rPr>
        <w:t>回收业务等资格，负责</w:t>
      </w:r>
      <w:r>
        <w:rPr>
          <w:rFonts w:hint="eastAsia" w:ascii="宋体" w:hAnsi="宋体" w:cs="宋体"/>
          <w:sz w:val="24"/>
          <w:highlight w:val="none"/>
          <w:lang w:val="en-US" w:eastAsia="zh-CN"/>
        </w:rPr>
        <w:t>一般固废</w:t>
      </w:r>
      <w:r>
        <w:rPr>
          <w:rFonts w:hint="eastAsia" w:ascii="宋体" w:hAnsi="宋体" w:cs="宋体"/>
          <w:sz w:val="24"/>
          <w:highlight w:val="none"/>
        </w:rPr>
        <w:t>收集、装卸、运输、转移、贮存及安全无害化处置或委托具备合法资质的第三方进行安全无害化处置。</w:t>
      </w:r>
    </w:p>
    <w:p w14:paraId="6F66A512">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提货时间</w:t>
      </w:r>
    </w:p>
    <w:p w14:paraId="723FF401">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乙方</w:t>
      </w:r>
      <w:r>
        <w:rPr>
          <w:rFonts w:hint="eastAsia" w:ascii="宋体" w:hAnsi="宋体" w:cs="宋体"/>
          <w:sz w:val="24"/>
          <w:highlight w:val="none"/>
        </w:rPr>
        <w:t>在接到</w:t>
      </w:r>
      <w:r>
        <w:rPr>
          <w:rFonts w:hint="eastAsia" w:ascii="宋体" w:hAnsi="宋体" w:cs="宋体"/>
          <w:sz w:val="24"/>
          <w:highlight w:val="none"/>
          <w:lang w:eastAsia="zh-CN"/>
        </w:rPr>
        <w:t>甲方</w:t>
      </w:r>
      <w:r>
        <w:rPr>
          <w:rFonts w:hint="eastAsia" w:ascii="宋体" w:hAnsi="宋体" w:cs="宋体"/>
          <w:sz w:val="24"/>
          <w:highlight w:val="none"/>
        </w:rPr>
        <w:t>通知后的</w:t>
      </w:r>
      <w:r>
        <w:rPr>
          <w:rFonts w:hint="eastAsia" w:ascii="宋体" w:hAnsi="宋体" w:cs="宋体"/>
          <w:sz w:val="24"/>
          <w:highlight w:val="none"/>
          <w:lang w:val="en-US" w:eastAsia="zh-CN"/>
        </w:rPr>
        <w:t>30</w:t>
      </w:r>
      <w:r>
        <w:rPr>
          <w:rFonts w:hint="eastAsia" w:ascii="宋体" w:hAnsi="宋体" w:cs="宋体"/>
          <w:sz w:val="24"/>
          <w:highlight w:val="none"/>
        </w:rPr>
        <w:t>个工作日内完成实物转移。</w:t>
      </w:r>
    </w:p>
    <w:p w14:paraId="731E698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提货地点</w:t>
      </w:r>
    </w:p>
    <w:p w14:paraId="2A804333">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南通</w:t>
      </w:r>
      <w:r>
        <w:rPr>
          <w:rFonts w:hint="eastAsia" w:ascii="宋体" w:hAnsi="宋体" w:cs="宋体"/>
          <w:sz w:val="24"/>
          <w:highlight w:val="none"/>
        </w:rPr>
        <w:t>地铁1</w:t>
      </w:r>
      <w:r>
        <w:rPr>
          <w:rFonts w:hint="eastAsia" w:ascii="宋体" w:hAnsi="宋体" w:cs="宋体"/>
          <w:sz w:val="24"/>
          <w:highlight w:val="none"/>
          <w:lang w:eastAsia="zh-CN"/>
        </w:rPr>
        <w:t>、</w:t>
      </w:r>
      <w:r>
        <w:rPr>
          <w:rFonts w:hint="eastAsia" w:ascii="宋体" w:hAnsi="宋体" w:cs="宋体"/>
          <w:sz w:val="24"/>
          <w:highlight w:val="none"/>
          <w:lang w:val="en-US" w:eastAsia="zh-CN"/>
        </w:rPr>
        <w:t>2线沿线车站、场段、控制中心、管理用房</w:t>
      </w:r>
      <w:r>
        <w:rPr>
          <w:rFonts w:hint="eastAsia" w:ascii="宋体" w:hAnsi="宋体" w:cs="宋体"/>
          <w:sz w:val="24"/>
          <w:highlight w:val="none"/>
        </w:rPr>
        <w:t>或</w:t>
      </w:r>
      <w:r>
        <w:rPr>
          <w:rFonts w:hint="eastAsia" w:ascii="宋体" w:hAnsi="宋体" w:cs="宋体"/>
          <w:sz w:val="24"/>
          <w:highlight w:val="none"/>
          <w:lang w:eastAsia="zh-CN"/>
        </w:rPr>
        <w:t>甲方</w:t>
      </w:r>
      <w:r>
        <w:rPr>
          <w:rFonts w:hint="eastAsia" w:ascii="宋体" w:hAnsi="宋体" w:cs="宋体"/>
          <w:sz w:val="24"/>
          <w:highlight w:val="none"/>
        </w:rPr>
        <w:t>指定地点。</w:t>
      </w:r>
      <w:r>
        <w:rPr>
          <w:rFonts w:hint="eastAsia" w:ascii="宋体" w:hAnsi="宋体" w:cs="宋体"/>
          <w:sz w:val="24"/>
          <w:highlight w:val="none"/>
          <w:lang w:eastAsia="zh-CN"/>
        </w:rPr>
        <w:t>（</w:t>
      </w:r>
      <w:r>
        <w:rPr>
          <w:rFonts w:hint="eastAsia" w:ascii="宋体" w:hAnsi="宋体" w:cs="宋体"/>
          <w:sz w:val="24"/>
          <w:highlight w:val="none"/>
          <w:lang w:val="en-US" w:eastAsia="zh-CN"/>
        </w:rPr>
        <w:t>实际以甲方提供的提货地点清单为准</w:t>
      </w:r>
      <w:r>
        <w:rPr>
          <w:rFonts w:hint="eastAsia" w:ascii="宋体" w:hAnsi="宋体" w:cs="宋体"/>
          <w:sz w:val="24"/>
          <w:highlight w:val="none"/>
          <w:lang w:eastAsia="zh-CN"/>
        </w:rPr>
        <w:t>）</w:t>
      </w:r>
    </w:p>
    <w:p w14:paraId="6C30FC0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 义务及责任</w:t>
      </w:r>
    </w:p>
    <w:p w14:paraId="4019743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义务及责任</w:t>
      </w:r>
    </w:p>
    <w:p w14:paraId="232D9B6D">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统一</w:t>
      </w:r>
      <w:r>
        <w:rPr>
          <w:rFonts w:hint="eastAsia" w:ascii="宋体" w:hAnsi="宋体" w:cs="宋体"/>
          <w:sz w:val="24"/>
          <w:highlight w:val="none"/>
        </w:rPr>
        <w:t>收集</w:t>
      </w:r>
      <w:r>
        <w:rPr>
          <w:rFonts w:hint="eastAsia" w:ascii="宋体" w:hAnsi="宋体" w:cs="宋体"/>
          <w:sz w:val="24"/>
          <w:highlight w:val="none"/>
          <w:lang w:val="en-US" w:eastAsia="zh-CN"/>
        </w:rPr>
        <w:t>并摆放</w:t>
      </w:r>
      <w:r>
        <w:rPr>
          <w:rFonts w:hint="eastAsia" w:ascii="宋体" w:hAnsi="宋体" w:cs="宋体"/>
          <w:sz w:val="24"/>
          <w:highlight w:val="none"/>
        </w:rPr>
        <w:t>本单位产生的</w:t>
      </w:r>
      <w:r>
        <w:rPr>
          <w:rFonts w:hint="eastAsia" w:ascii="宋体" w:hAnsi="宋体" w:cs="宋体"/>
          <w:sz w:val="24"/>
          <w:highlight w:val="none"/>
          <w:lang w:val="en-US" w:eastAsia="zh-CN"/>
        </w:rPr>
        <w:t>一般固体废弃物</w:t>
      </w:r>
      <w:r>
        <w:rPr>
          <w:rFonts w:hint="eastAsia" w:ascii="宋体" w:hAnsi="宋体" w:cs="宋体"/>
          <w:sz w:val="24"/>
          <w:highlight w:val="none"/>
        </w:rPr>
        <w:t>，</w:t>
      </w:r>
      <w:r>
        <w:rPr>
          <w:rFonts w:ascii="宋体" w:hAnsi="宋体" w:cs="宋体"/>
          <w:sz w:val="24"/>
          <w:highlight w:val="none"/>
        </w:rPr>
        <w:t>配合</w:t>
      </w:r>
      <w:r>
        <w:rPr>
          <w:rFonts w:hint="eastAsia" w:ascii="宋体" w:hAnsi="宋体" w:cs="宋体"/>
          <w:sz w:val="24"/>
          <w:highlight w:val="none"/>
          <w:lang w:eastAsia="zh-CN"/>
        </w:rPr>
        <w:t>乙方</w:t>
      </w:r>
      <w:r>
        <w:rPr>
          <w:rFonts w:ascii="宋体" w:hAnsi="宋体" w:cs="宋体"/>
          <w:sz w:val="24"/>
          <w:highlight w:val="none"/>
        </w:rPr>
        <w:t>对</w:t>
      </w:r>
      <w:r>
        <w:rPr>
          <w:rFonts w:hint="eastAsia" w:ascii="宋体" w:hAnsi="宋体" w:cs="宋体"/>
          <w:sz w:val="24"/>
          <w:highlight w:val="none"/>
          <w:lang w:val="en-US" w:eastAsia="zh-CN"/>
        </w:rPr>
        <w:t>一般固体废弃物</w:t>
      </w:r>
      <w:r>
        <w:rPr>
          <w:rFonts w:ascii="宋体" w:hAnsi="宋体" w:cs="宋体"/>
          <w:sz w:val="24"/>
          <w:highlight w:val="none"/>
        </w:rPr>
        <w:t>的现场装运和交接</w:t>
      </w:r>
      <w:r>
        <w:rPr>
          <w:rFonts w:hint="eastAsia" w:ascii="宋体" w:hAnsi="宋体" w:cs="宋体"/>
          <w:sz w:val="24"/>
          <w:highlight w:val="none"/>
        </w:rPr>
        <w:t>。</w:t>
      </w:r>
    </w:p>
    <w:p w14:paraId="556758D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.1.2</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负责将待处理的</w:t>
      </w:r>
      <w:r>
        <w:rPr>
          <w:rFonts w:hint="eastAsia" w:ascii="宋体" w:hAnsi="宋体" w:cs="宋体"/>
          <w:sz w:val="24"/>
          <w:highlight w:val="none"/>
          <w:lang w:val="en-US" w:eastAsia="zh-CN"/>
        </w:rPr>
        <w:t>一般固体废弃物</w:t>
      </w:r>
      <w:r>
        <w:rPr>
          <w:rFonts w:hint="eastAsia" w:ascii="宋体" w:hAnsi="宋体" w:cs="宋体"/>
          <w:sz w:val="24"/>
          <w:highlight w:val="none"/>
        </w:rPr>
        <w:t>摆放，</w:t>
      </w:r>
      <w:r>
        <w:rPr>
          <w:rFonts w:ascii="宋体" w:hAnsi="宋体" w:cs="宋体"/>
          <w:sz w:val="24"/>
          <w:highlight w:val="none"/>
        </w:rPr>
        <w:t>不可混入其他杂物，以保障</w:t>
      </w:r>
      <w:r>
        <w:rPr>
          <w:rFonts w:hint="eastAsia" w:ascii="宋体" w:hAnsi="宋体" w:cs="宋体"/>
          <w:sz w:val="24"/>
          <w:highlight w:val="none"/>
          <w:lang w:eastAsia="zh-CN"/>
        </w:rPr>
        <w:t>乙方</w:t>
      </w:r>
      <w:r>
        <w:rPr>
          <w:rFonts w:ascii="宋体" w:hAnsi="宋体" w:cs="宋体"/>
          <w:sz w:val="24"/>
          <w:highlight w:val="none"/>
        </w:rPr>
        <w:t>处理方便及操作安全。</w:t>
      </w:r>
    </w:p>
    <w:p w14:paraId="2EF59898">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.1.3</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根据生产需要可指定具体运输处理时间，并提前5个工作日电话通知</w:t>
      </w:r>
      <w:r>
        <w:rPr>
          <w:rFonts w:hint="eastAsia" w:ascii="宋体" w:hAnsi="宋体" w:cs="宋体"/>
          <w:sz w:val="24"/>
          <w:highlight w:val="none"/>
          <w:lang w:eastAsia="zh-CN"/>
        </w:rPr>
        <w:t>乙方</w:t>
      </w:r>
      <w:r>
        <w:rPr>
          <w:rFonts w:hint="eastAsia" w:ascii="宋体" w:hAnsi="宋体" w:cs="宋体"/>
          <w:sz w:val="24"/>
          <w:highlight w:val="none"/>
        </w:rPr>
        <w:t>。如因生产确实无法确定时间的，双方经协商再确定最终时间。</w:t>
      </w:r>
    </w:p>
    <w:p w14:paraId="16671357">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回收</w:t>
      </w:r>
      <w:r>
        <w:rPr>
          <w:rFonts w:hint="eastAsia" w:ascii="宋体" w:hAnsi="宋体" w:cs="宋体"/>
          <w:sz w:val="24"/>
          <w:highlight w:val="none"/>
        </w:rPr>
        <w:t>工作的具体组织，负责对实物转移实施现场安全和计量进行监督。</w:t>
      </w:r>
    </w:p>
    <w:p w14:paraId="7A04601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5</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w:t>
      </w:r>
      <w:r>
        <w:rPr>
          <w:rFonts w:hint="eastAsia" w:ascii="宋体" w:hAnsi="宋体" w:cs="宋体"/>
          <w:sz w:val="24"/>
          <w:highlight w:val="none"/>
          <w:lang w:eastAsia="zh-CN"/>
        </w:rPr>
        <w:t>甲方</w:t>
      </w:r>
      <w:r>
        <w:rPr>
          <w:rFonts w:hint="eastAsia" w:ascii="宋体" w:hAnsi="宋体" w:cs="宋体"/>
          <w:sz w:val="24"/>
          <w:highlight w:val="none"/>
          <w:lang w:val="en-US" w:eastAsia="zh-CN"/>
        </w:rPr>
        <w:t>人员</w:t>
      </w:r>
      <w:r>
        <w:rPr>
          <w:rFonts w:hint="eastAsia" w:ascii="宋体" w:hAnsi="宋体" w:cs="宋体"/>
          <w:sz w:val="24"/>
          <w:highlight w:val="none"/>
        </w:rPr>
        <w:t>进行监督检查时，发现</w:t>
      </w:r>
      <w:r>
        <w:rPr>
          <w:rFonts w:hint="eastAsia" w:ascii="宋体" w:hAnsi="宋体" w:cs="宋体"/>
          <w:sz w:val="24"/>
          <w:highlight w:val="none"/>
          <w:lang w:eastAsia="zh-CN"/>
        </w:rPr>
        <w:t>乙方</w:t>
      </w:r>
      <w:r>
        <w:rPr>
          <w:rFonts w:hint="eastAsia" w:ascii="宋体" w:hAnsi="宋体" w:cs="宋体"/>
          <w:sz w:val="24"/>
          <w:highlight w:val="none"/>
        </w:rPr>
        <w:t>人员违反安全管理规定，影响行车、设备人身等安全的应予以制止，</w:t>
      </w:r>
      <w:r>
        <w:rPr>
          <w:rFonts w:hint="eastAsia" w:ascii="宋体" w:hAnsi="宋体" w:cs="宋体"/>
          <w:sz w:val="24"/>
          <w:highlight w:val="none"/>
          <w:lang w:val="en-US" w:eastAsia="zh-CN"/>
        </w:rPr>
        <w:t>因此</w:t>
      </w:r>
      <w:r>
        <w:rPr>
          <w:rFonts w:hint="eastAsia" w:ascii="宋体" w:hAnsi="宋体" w:cs="宋体"/>
          <w:sz w:val="24"/>
          <w:highlight w:val="none"/>
        </w:rPr>
        <w:t>产生的后果</w:t>
      </w:r>
      <w:r>
        <w:rPr>
          <w:rFonts w:hint="eastAsia" w:ascii="宋体" w:hAnsi="宋体" w:cs="宋体"/>
          <w:sz w:val="24"/>
          <w:highlight w:val="none"/>
          <w:lang w:val="en-US" w:eastAsia="zh-CN"/>
        </w:rPr>
        <w:t>全部</w:t>
      </w:r>
      <w:r>
        <w:rPr>
          <w:rFonts w:hint="eastAsia" w:ascii="宋体" w:hAnsi="宋体" w:cs="宋体"/>
          <w:sz w:val="24"/>
          <w:highlight w:val="none"/>
        </w:rPr>
        <w:t>由</w:t>
      </w:r>
      <w:r>
        <w:rPr>
          <w:rFonts w:hint="eastAsia" w:ascii="宋体" w:hAnsi="宋体" w:cs="宋体"/>
          <w:sz w:val="24"/>
          <w:highlight w:val="none"/>
          <w:lang w:eastAsia="zh-CN"/>
        </w:rPr>
        <w:t>乙方</w:t>
      </w:r>
      <w:r>
        <w:rPr>
          <w:rFonts w:hint="eastAsia" w:ascii="宋体" w:hAnsi="宋体" w:cs="宋体"/>
          <w:sz w:val="24"/>
          <w:highlight w:val="none"/>
        </w:rPr>
        <w:t>承担。</w:t>
      </w:r>
    </w:p>
    <w:p w14:paraId="378385A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义务及责任</w:t>
      </w:r>
    </w:p>
    <w:p w14:paraId="50A8A95D">
      <w:pPr>
        <w:snapToGrid w:val="0"/>
        <w:spacing w:line="360" w:lineRule="auto"/>
        <w:ind w:firstLine="480" w:firstLineChars="200"/>
        <w:jc w:val="left"/>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w:t>
      </w:r>
      <w:r>
        <w:rPr>
          <w:rFonts w:hint="eastAsia" w:ascii="宋体" w:hAnsi="宋体" w:cs="宋体"/>
          <w:sz w:val="24"/>
          <w:highlight w:val="none"/>
        </w:rPr>
        <w:t xml:space="preserve">.2.1  </w:t>
      </w:r>
      <w:r>
        <w:rPr>
          <w:rFonts w:hint="eastAsia" w:ascii="宋体" w:hAnsi="宋体" w:cs="宋体"/>
          <w:sz w:val="24"/>
          <w:highlight w:val="none"/>
          <w:lang w:eastAsia="zh-CN"/>
        </w:rPr>
        <w:t>乙方</w:t>
      </w:r>
      <w:r>
        <w:rPr>
          <w:rFonts w:hint="eastAsia" w:ascii="宋体" w:hAnsi="宋体" w:cs="宋体"/>
          <w:sz w:val="24"/>
          <w:highlight w:val="none"/>
        </w:rPr>
        <w:t>应按项目规定成立项目小组，包括项目负责人、操作工人、运输人员，项目负责人</w:t>
      </w:r>
      <w:r>
        <w:rPr>
          <w:rFonts w:ascii="宋体" w:hAnsi="宋体" w:eastAsia="宋体" w:cs="宋体"/>
          <w:sz w:val="24"/>
          <w:szCs w:val="24"/>
          <w:highlight w:val="none"/>
        </w:rPr>
        <w:t>应熟悉</w:t>
      </w:r>
      <w:r>
        <w:rPr>
          <w:rFonts w:hint="eastAsia" w:ascii="宋体" w:hAnsi="宋体" w:cs="宋体"/>
          <w:sz w:val="24"/>
          <w:szCs w:val="24"/>
          <w:highlight w:val="none"/>
          <w:lang w:val="en-US" w:eastAsia="zh-CN"/>
        </w:rPr>
        <w:t>一般固废</w:t>
      </w:r>
      <w:r>
        <w:rPr>
          <w:rFonts w:ascii="宋体" w:hAnsi="宋体" w:eastAsia="宋体" w:cs="宋体"/>
          <w:sz w:val="24"/>
          <w:szCs w:val="24"/>
          <w:highlight w:val="none"/>
        </w:rPr>
        <w:t>的</w:t>
      </w:r>
      <w:r>
        <w:rPr>
          <w:rFonts w:hint="eastAsia" w:ascii="宋体" w:hAnsi="宋体" w:cs="宋体"/>
          <w:sz w:val="24"/>
          <w:szCs w:val="24"/>
          <w:highlight w:val="none"/>
          <w:lang w:val="en-US" w:eastAsia="zh-CN"/>
        </w:rPr>
        <w:t>材质及组成</w:t>
      </w:r>
      <w:r>
        <w:rPr>
          <w:rFonts w:ascii="宋体" w:hAnsi="宋体" w:eastAsia="宋体" w:cs="宋体"/>
          <w:sz w:val="24"/>
          <w:szCs w:val="24"/>
          <w:highlight w:val="none"/>
        </w:rPr>
        <w:t>，掌握相关环保法规和安全标准，具备团队协调能力，能够有效组织项目实施</w:t>
      </w:r>
      <w:r>
        <w:rPr>
          <w:rFonts w:hint="eastAsia" w:ascii="宋体" w:hAnsi="宋体" w:eastAsia="宋体" w:cs="宋体"/>
          <w:sz w:val="24"/>
          <w:szCs w:val="24"/>
          <w:highlight w:val="none"/>
          <w:lang w:eastAsia="zh-CN"/>
        </w:rPr>
        <w:t>。</w:t>
      </w:r>
    </w:p>
    <w:p w14:paraId="304485B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2</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因管理不善造成</w:t>
      </w:r>
      <w:r>
        <w:rPr>
          <w:rFonts w:hint="eastAsia" w:ascii="宋体" w:hAnsi="宋体" w:cs="宋体"/>
          <w:sz w:val="24"/>
          <w:highlight w:val="none"/>
          <w:lang w:val="en-US" w:eastAsia="zh-CN"/>
        </w:rPr>
        <w:t>乙方</w:t>
      </w:r>
      <w:r>
        <w:rPr>
          <w:rFonts w:hint="eastAsia" w:ascii="宋体" w:hAnsi="宋体" w:cs="宋体"/>
          <w:sz w:val="24"/>
          <w:highlight w:val="none"/>
        </w:rPr>
        <w:t>人员工伤的由</w:t>
      </w:r>
      <w:r>
        <w:rPr>
          <w:rFonts w:hint="eastAsia" w:ascii="宋体" w:hAnsi="宋体" w:cs="宋体"/>
          <w:sz w:val="24"/>
          <w:highlight w:val="none"/>
          <w:lang w:eastAsia="zh-CN"/>
        </w:rPr>
        <w:t>乙方</w:t>
      </w:r>
      <w:r>
        <w:rPr>
          <w:rFonts w:hint="eastAsia" w:ascii="宋体" w:hAnsi="宋体" w:cs="宋体"/>
          <w:sz w:val="24"/>
          <w:highlight w:val="none"/>
        </w:rPr>
        <w:t>负责办理理赔，造成第三方损失的</w:t>
      </w:r>
      <w:r>
        <w:rPr>
          <w:rFonts w:hint="eastAsia" w:ascii="宋体" w:hAnsi="宋体" w:cs="宋体"/>
          <w:sz w:val="24"/>
          <w:highlight w:val="none"/>
          <w:lang w:val="en-US" w:eastAsia="zh-CN"/>
        </w:rPr>
        <w:t>由乙方承担</w:t>
      </w:r>
      <w:r>
        <w:rPr>
          <w:rFonts w:hint="eastAsia" w:ascii="宋体" w:hAnsi="宋体" w:cs="宋体"/>
          <w:sz w:val="24"/>
          <w:highlight w:val="none"/>
        </w:rPr>
        <w:t>。</w:t>
      </w:r>
    </w:p>
    <w:p w14:paraId="5ED53B7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3</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在作业时，如需进行特种作业时，作业人员应持证上岗，不得无证操作。</w:t>
      </w:r>
    </w:p>
    <w:p w14:paraId="20F1A4CA">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作业时，必须严格执行</w:t>
      </w:r>
      <w:r>
        <w:rPr>
          <w:rFonts w:hint="eastAsia" w:ascii="宋体" w:hAnsi="宋体" w:cs="宋体"/>
          <w:sz w:val="24"/>
          <w:highlight w:val="none"/>
          <w:lang w:eastAsia="zh-CN"/>
        </w:rPr>
        <w:t>甲方</w:t>
      </w:r>
      <w:r>
        <w:rPr>
          <w:rFonts w:hint="eastAsia" w:ascii="宋体" w:hAnsi="宋体" w:cs="宋体"/>
          <w:sz w:val="24"/>
          <w:highlight w:val="none"/>
        </w:rPr>
        <w:t>制定的各项安全管理制度。</w:t>
      </w:r>
    </w:p>
    <w:p w14:paraId="4C3E872D">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人员在装车过程中未按照相关规定进行操作导致环境污染、人身损害等事故发生由</w:t>
      </w:r>
      <w:r>
        <w:rPr>
          <w:rFonts w:hint="eastAsia" w:ascii="宋体" w:hAnsi="宋体" w:cs="宋体"/>
          <w:sz w:val="24"/>
          <w:highlight w:val="none"/>
          <w:lang w:eastAsia="zh-CN"/>
        </w:rPr>
        <w:t>乙方</w:t>
      </w:r>
      <w:r>
        <w:rPr>
          <w:rFonts w:hint="eastAsia" w:ascii="宋体" w:hAnsi="宋体" w:cs="宋体"/>
          <w:sz w:val="24"/>
          <w:highlight w:val="none"/>
        </w:rPr>
        <w:t>承担相关责任。</w:t>
      </w:r>
    </w:p>
    <w:p w14:paraId="7DC1CFD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6</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工作场所的工作人员，有责任了解</w:t>
      </w:r>
      <w:r>
        <w:rPr>
          <w:rFonts w:hint="eastAsia" w:ascii="宋体" w:hAnsi="宋体" w:cs="宋体"/>
          <w:sz w:val="24"/>
          <w:highlight w:val="none"/>
          <w:lang w:eastAsia="zh-CN"/>
        </w:rPr>
        <w:t>甲方</w:t>
      </w:r>
      <w:r>
        <w:rPr>
          <w:rFonts w:ascii="宋体" w:hAnsi="宋体" w:cs="宋体"/>
          <w:sz w:val="24"/>
          <w:highlight w:val="none"/>
        </w:rPr>
        <w:t>的管理规定，遵守</w:t>
      </w:r>
      <w:r>
        <w:rPr>
          <w:rFonts w:hint="eastAsia" w:ascii="宋体" w:hAnsi="宋体" w:cs="宋体"/>
          <w:sz w:val="24"/>
          <w:highlight w:val="none"/>
          <w:lang w:eastAsia="zh-CN"/>
        </w:rPr>
        <w:t>甲方</w:t>
      </w:r>
      <w:r>
        <w:rPr>
          <w:rFonts w:ascii="宋体" w:hAnsi="宋体" w:cs="宋体"/>
          <w:sz w:val="24"/>
          <w:highlight w:val="none"/>
        </w:rPr>
        <w:t>有关的安全和环保要求，</w:t>
      </w:r>
      <w:r>
        <w:rPr>
          <w:rFonts w:hint="eastAsia" w:ascii="宋体" w:hAnsi="宋体" w:cs="宋体"/>
          <w:sz w:val="24"/>
          <w:highlight w:val="none"/>
        </w:rPr>
        <w:t>做好安全措施并配备相应的装卸工具，</w:t>
      </w:r>
      <w:r>
        <w:rPr>
          <w:rFonts w:ascii="宋体" w:hAnsi="宋体" w:cs="宋体"/>
          <w:sz w:val="24"/>
          <w:highlight w:val="none"/>
        </w:rPr>
        <w:t>且不影响</w:t>
      </w:r>
      <w:r>
        <w:rPr>
          <w:rFonts w:hint="eastAsia" w:ascii="宋体" w:hAnsi="宋体" w:cs="宋体"/>
          <w:sz w:val="24"/>
          <w:highlight w:val="none"/>
          <w:lang w:eastAsia="zh-CN"/>
        </w:rPr>
        <w:t>甲方</w:t>
      </w:r>
      <w:r>
        <w:rPr>
          <w:rFonts w:ascii="宋体" w:hAnsi="宋体" w:cs="宋体"/>
          <w:sz w:val="24"/>
          <w:highlight w:val="none"/>
        </w:rPr>
        <w:t>正常生产、经营活动</w:t>
      </w:r>
      <w:r>
        <w:rPr>
          <w:rFonts w:hint="eastAsia" w:ascii="宋体" w:hAnsi="宋体" w:cs="宋体"/>
          <w:sz w:val="24"/>
          <w:highlight w:val="none"/>
        </w:rPr>
        <w:t>。</w:t>
      </w:r>
    </w:p>
    <w:p w14:paraId="412846D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7</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工作场所的工作人员，应在</w:t>
      </w:r>
      <w:r>
        <w:rPr>
          <w:rFonts w:hint="eastAsia" w:ascii="宋体" w:hAnsi="宋体" w:cs="宋体"/>
          <w:sz w:val="24"/>
          <w:highlight w:val="none"/>
          <w:lang w:eastAsia="zh-CN"/>
        </w:rPr>
        <w:t>甲方</w:t>
      </w:r>
      <w:r>
        <w:rPr>
          <w:rFonts w:hint="eastAsia" w:ascii="宋体" w:hAnsi="宋体" w:cs="宋体"/>
          <w:sz w:val="24"/>
          <w:highlight w:val="none"/>
        </w:rPr>
        <w:t>工作场所</w:t>
      </w:r>
      <w:r>
        <w:rPr>
          <w:rFonts w:ascii="宋体" w:hAnsi="宋体" w:cs="宋体"/>
          <w:sz w:val="24"/>
          <w:highlight w:val="none"/>
        </w:rPr>
        <w:t>文明作业，</w:t>
      </w:r>
      <w:r>
        <w:rPr>
          <w:rFonts w:hint="eastAsia" w:ascii="宋体" w:hAnsi="宋体" w:cs="宋体"/>
          <w:sz w:val="24"/>
          <w:highlight w:val="none"/>
        </w:rPr>
        <w:t>须听从</w:t>
      </w:r>
      <w:r>
        <w:rPr>
          <w:rFonts w:hint="eastAsia" w:ascii="宋体" w:hAnsi="宋体" w:cs="宋体"/>
          <w:sz w:val="24"/>
          <w:highlight w:val="none"/>
          <w:lang w:eastAsia="zh-CN"/>
        </w:rPr>
        <w:t>甲方</w:t>
      </w:r>
      <w:r>
        <w:rPr>
          <w:rFonts w:hint="eastAsia" w:ascii="宋体" w:hAnsi="宋体" w:cs="宋体"/>
          <w:sz w:val="24"/>
          <w:highlight w:val="none"/>
        </w:rPr>
        <w:t>负责人员的指挥；如因</w:t>
      </w:r>
      <w:r>
        <w:rPr>
          <w:rFonts w:hint="eastAsia" w:ascii="宋体" w:hAnsi="宋体" w:cs="宋体"/>
          <w:sz w:val="24"/>
          <w:highlight w:val="none"/>
          <w:lang w:eastAsia="zh-CN"/>
        </w:rPr>
        <w:t>乙方</w:t>
      </w:r>
      <w:r>
        <w:rPr>
          <w:rFonts w:hint="eastAsia" w:ascii="宋体" w:hAnsi="宋体" w:cs="宋体"/>
          <w:sz w:val="24"/>
          <w:highlight w:val="none"/>
        </w:rPr>
        <w:t>作业给</w:t>
      </w:r>
      <w:r>
        <w:rPr>
          <w:rFonts w:hint="eastAsia" w:ascii="宋体" w:hAnsi="宋体" w:cs="宋体"/>
          <w:sz w:val="24"/>
          <w:highlight w:val="none"/>
          <w:lang w:eastAsia="zh-CN"/>
        </w:rPr>
        <w:t>甲方</w:t>
      </w:r>
      <w:r>
        <w:rPr>
          <w:rFonts w:hint="eastAsia" w:ascii="宋体" w:hAnsi="宋体" w:cs="宋体"/>
          <w:sz w:val="24"/>
          <w:highlight w:val="none"/>
        </w:rPr>
        <w:t>设备设施及人身安全等造成损害的，</w:t>
      </w:r>
      <w:r>
        <w:rPr>
          <w:rFonts w:hint="eastAsia" w:ascii="宋体" w:hAnsi="宋体" w:cs="宋体"/>
          <w:sz w:val="24"/>
          <w:highlight w:val="none"/>
          <w:lang w:eastAsia="zh-CN"/>
        </w:rPr>
        <w:t>乙方</w:t>
      </w:r>
      <w:r>
        <w:rPr>
          <w:rFonts w:hint="eastAsia" w:ascii="宋体" w:hAnsi="宋体" w:cs="宋体"/>
          <w:sz w:val="24"/>
          <w:highlight w:val="none"/>
        </w:rPr>
        <w:t>应承担全部责任。</w:t>
      </w:r>
    </w:p>
    <w:p w14:paraId="6B468F6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8</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派来的接收人员应按照相关法律法规的规定做好自我防护工作，接收人员进入</w:t>
      </w:r>
      <w:r>
        <w:rPr>
          <w:rFonts w:hint="eastAsia" w:ascii="宋体" w:hAnsi="宋体" w:cs="宋体"/>
          <w:sz w:val="24"/>
          <w:highlight w:val="none"/>
          <w:lang w:eastAsia="zh-CN"/>
        </w:rPr>
        <w:t>甲方</w:t>
      </w:r>
      <w:r>
        <w:rPr>
          <w:rFonts w:ascii="宋体" w:hAnsi="宋体" w:cs="宋体"/>
          <w:sz w:val="24"/>
          <w:highlight w:val="none"/>
        </w:rPr>
        <w:t>厂区后的健康、安全责任由</w:t>
      </w:r>
      <w:r>
        <w:rPr>
          <w:rFonts w:hint="eastAsia" w:ascii="宋体" w:hAnsi="宋体" w:cs="宋体"/>
          <w:sz w:val="24"/>
          <w:highlight w:val="none"/>
          <w:lang w:eastAsia="zh-CN"/>
        </w:rPr>
        <w:t>乙方</w:t>
      </w:r>
      <w:r>
        <w:rPr>
          <w:rFonts w:ascii="宋体" w:hAnsi="宋体" w:cs="宋体"/>
          <w:sz w:val="24"/>
          <w:highlight w:val="none"/>
        </w:rPr>
        <w:t>承担</w:t>
      </w:r>
      <w:r>
        <w:rPr>
          <w:rFonts w:hint="eastAsia" w:ascii="宋体" w:hAnsi="宋体" w:cs="宋体"/>
          <w:sz w:val="24"/>
          <w:highlight w:val="none"/>
        </w:rPr>
        <w:t>；</w:t>
      </w:r>
    </w:p>
    <w:p w14:paraId="6E36D697">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9</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指定的地点转移实物和规定的流程办理相关手续。若</w:t>
      </w:r>
      <w:r>
        <w:rPr>
          <w:rFonts w:hint="eastAsia" w:ascii="宋体" w:hAnsi="宋体" w:cs="宋体"/>
          <w:sz w:val="24"/>
          <w:highlight w:val="none"/>
          <w:lang w:eastAsia="zh-CN"/>
        </w:rPr>
        <w:t>乙方</w:t>
      </w:r>
      <w:r>
        <w:rPr>
          <w:rFonts w:hint="eastAsia" w:ascii="宋体" w:hAnsi="宋体" w:cs="宋体"/>
          <w:sz w:val="24"/>
          <w:highlight w:val="none"/>
        </w:rPr>
        <w:t>不具备运输能力，需与具有运输合法资质的第三方运输单位签订运输租赁协议，并将租赁协议及第三方资质证明送至</w:t>
      </w:r>
      <w:r>
        <w:rPr>
          <w:rFonts w:hint="eastAsia" w:ascii="宋体" w:hAnsi="宋体" w:cs="宋体"/>
          <w:sz w:val="24"/>
          <w:highlight w:val="none"/>
          <w:lang w:eastAsia="zh-CN"/>
        </w:rPr>
        <w:t>甲方</w:t>
      </w:r>
      <w:r>
        <w:rPr>
          <w:rFonts w:hint="eastAsia" w:ascii="宋体" w:hAnsi="宋体" w:cs="宋体"/>
          <w:sz w:val="24"/>
          <w:highlight w:val="none"/>
        </w:rPr>
        <w:t>备案。</w:t>
      </w:r>
    </w:p>
    <w:p w14:paraId="250F1D4E">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3.2.10</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w:t>
      </w:r>
      <w:r>
        <w:rPr>
          <w:rFonts w:hint="eastAsia" w:ascii="宋体" w:hAnsi="宋体" w:cs="宋体"/>
          <w:sz w:val="24"/>
          <w:highlight w:val="none"/>
          <w:lang w:val="en-US" w:eastAsia="zh-CN"/>
        </w:rPr>
        <w:t>进行一般固废的分拣、破拆、集中、装卸、计量等</w:t>
      </w:r>
      <w:r>
        <w:rPr>
          <w:rFonts w:hint="eastAsia" w:ascii="宋体" w:hAnsi="宋体" w:cs="宋体"/>
          <w:sz w:val="24"/>
          <w:highlight w:val="none"/>
        </w:rPr>
        <w:t>实物</w:t>
      </w:r>
      <w:r>
        <w:rPr>
          <w:rFonts w:hint="eastAsia" w:ascii="宋体" w:hAnsi="宋体" w:cs="宋体"/>
          <w:sz w:val="24"/>
          <w:highlight w:val="none"/>
          <w:lang w:val="en-US" w:eastAsia="zh-CN"/>
        </w:rPr>
        <w:t>转移工作，按</w:t>
      </w:r>
      <w:r>
        <w:rPr>
          <w:rFonts w:hint="eastAsia" w:ascii="宋体" w:hAnsi="宋体" w:cs="宋体"/>
          <w:sz w:val="24"/>
          <w:highlight w:val="none"/>
        </w:rPr>
        <w:t>规定的流程办理相关手续</w:t>
      </w:r>
      <w:r>
        <w:rPr>
          <w:rFonts w:hint="eastAsia" w:ascii="宋体" w:hAnsi="宋体" w:cs="宋体"/>
          <w:sz w:val="24"/>
          <w:highlight w:val="none"/>
          <w:lang w:eastAsia="zh-CN"/>
        </w:rPr>
        <w:t>，</w:t>
      </w:r>
      <w:r>
        <w:rPr>
          <w:rFonts w:hint="eastAsia" w:ascii="宋体" w:hAnsi="宋体" w:cs="宋体"/>
          <w:sz w:val="24"/>
          <w:highlight w:val="none"/>
          <w:lang w:val="en-US" w:eastAsia="zh-CN"/>
        </w:rPr>
        <w:t>并提供搬运设备、人力等资源。</w:t>
      </w:r>
    </w:p>
    <w:p w14:paraId="7867566C">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4.2.11分拣、破拆等现场实物转移工作所产生的一切垃圾由乙方离场时随车转移。乙方应做到文明装运，遵守国家环境保护相关法律法规及标准要求，避免造成环境污染，每次装运结束后做好报废物资堆放现场的清理工作。乙方对购买的报废物资所做的后续处置行为也应符合国家环境保护相关法律法规及标准要求，并自行承担所有责任，与甲方无关 。</w:t>
      </w:r>
    </w:p>
    <w:p w14:paraId="6C068A60">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val="en-US" w:eastAsia="zh-CN"/>
        </w:rPr>
        <w:t>一般固废类型、数量及回收</w:t>
      </w:r>
      <w:r>
        <w:rPr>
          <w:rFonts w:hint="eastAsia" w:ascii="宋体" w:hAnsi="宋体" w:cs="宋体"/>
          <w:sz w:val="24"/>
          <w:highlight w:val="none"/>
        </w:rPr>
        <w:t>价格</w:t>
      </w:r>
    </w:p>
    <w:tbl>
      <w:tblPr>
        <w:tblStyle w:val="26"/>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9"/>
        <w:gridCol w:w="934"/>
        <w:gridCol w:w="768"/>
        <w:gridCol w:w="1671"/>
        <w:gridCol w:w="1671"/>
      </w:tblGrid>
      <w:tr w14:paraId="62DC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vAlign w:val="center"/>
          </w:tcPr>
          <w:p w14:paraId="05E5E06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废旧物资种类</w:t>
            </w:r>
          </w:p>
        </w:tc>
        <w:tc>
          <w:tcPr>
            <w:tcW w:w="934" w:type="dxa"/>
            <w:vAlign w:val="center"/>
          </w:tcPr>
          <w:p w14:paraId="2ECBD80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计量单位</w:t>
            </w:r>
          </w:p>
        </w:tc>
        <w:tc>
          <w:tcPr>
            <w:tcW w:w="768" w:type="dxa"/>
            <w:vAlign w:val="center"/>
          </w:tcPr>
          <w:p w14:paraId="22869C3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数量</w:t>
            </w:r>
          </w:p>
        </w:tc>
        <w:tc>
          <w:tcPr>
            <w:tcW w:w="1671" w:type="dxa"/>
            <w:vAlign w:val="center"/>
          </w:tcPr>
          <w:p w14:paraId="69B78B8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回收</w:t>
            </w:r>
            <w:r>
              <w:rPr>
                <w:rFonts w:hint="eastAsia" w:ascii="宋体" w:hAnsi="宋体" w:cs="宋体"/>
                <w:sz w:val="22"/>
                <w:szCs w:val="22"/>
                <w:vertAlign w:val="baseline"/>
                <w:lang w:val="en-US" w:eastAsia="zh-CN"/>
              </w:rPr>
              <w:t>含税</w:t>
            </w:r>
            <w:r>
              <w:rPr>
                <w:rFonts w:hint="eastAsia" w:ascii="宋体" w:hAnsi="宋体" w:eastAsia="宋体" w:cs="宋体"/>
                <w:sz w:val="22"/>
                <w:szCs w:val="22"/>
                <w:vertAlign w:val="baseline"/>
                <w:lang w:val="en-US" w:eastAsia="zh-CN"/>
              </w:rPr>
              <w:t>单价（元/吨）</w:t>
            </w:r>
          </w:p>
        </w:tc>
        <w:tc>
          <w:tcPr>
            <w:tcW w:w="1671" w:type="dxa"/>
            <w:vAlign w:val="center"/>
          </w:tcPr>
          <w:p w14:paraId="31B5791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回收</w:t>
            </w:r>
            <w:r>
              <w:rPr>
                <w:rFonts w:hint="eastAsia" w:ascii="宋体" w:hAnsi="宋体" w:cs="宋体"/>
                <w:sz w:val="22"/>
                <w:szCs w:val="22"/>
                <w:vertAlign w:val="baseline"/>
                <w:lang w:val="en-US" w:eastAsia="zh-CN"/>
              </w:rPr>
              <w:t>不含税</w:t>
            </w:r>
            <w:r>
              <w:rPr>
                <w:rFonts w:hint="eastAsia" w:ascii="宋体" w:hAnsi="宋体" w:eastAsia="宋体" w:cs="宋体"/>
                <w:sz w:val="22"/>
                <w:szCs w:val="22"/>
                <w:vertAlign w:val="baseline"/>
                <w:lang w:val="en-US" w:eastAsia="zh-CN"/>
              </w:rPr>
              <w:t>单价（元/吨）</w:t>
            </w:r>
          </w:p>
        </w:tc>
      </w:tr>
      <w:tr w14:paraId="07D1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shd w:val="clear" w:color="auto" w:fill="auto"/>
            <w:vAlign w:val="center"/>
          </w:tcPr>
          <w:p w14:paraId="6697775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废铁件（铁屑）</w:t>
            </w:r>
          </w:p>
        </w:tc>
        <w:tc>
          <w:tcPr>
            <w:tcW w:w="934" w:type="dxa"/>
            <w:shd w:val="clear" w:color="auto" w:fill="auto"/>
            <w:vAlign w:val="center"/>
          </w:tcPr>
          <w:p w14:paraId="756ABBF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吨</w:t>
            </w:r>
          </w:p>
        </w:tc>
        <w:tc>
          <w:tcPr>
            <w:tcW w:w="768" w:type="dxa"/>
            <w:vAlign w:val="center"/>
          </w:tcPr>
          <w:p w14:paraId="1517621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33</w:t>
            </w:r>
          </w:p>
        </w:tc>
        <w:tc>
          <w:tcPr>
            <w:tcW w:w="1671" w:type="dxa"/>
            <w:vAlign w:val="center"/>
          </w:tcPr>
          <w:p w14:paraId="2DCC63F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60AAC06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r w14:paraId="0600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shd w:val="clear" w:color="auto" w:fill="auto"/>
            <w:vAlign w:val="center"/>
          </w:tcPr>
          <w:p w14:paraId="55C7C51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color w:val="auto"/>
                <w:kern w:val="0"/>
                <w:sz w:val="22"/>
                <w:szCs w:val="22"/>
                <w:lang w:val="en-US" w:eastAsia="zh-CN"/>
              </w:rPr>
              <w:t>废铜件（接触线、电缆线）</w:t>
            </w:r>
          </w:p>
        </w:tc>
        <w:tc>
          <w:tcPr>
            <w:tcW w:w="934" w:type="dxa"/>
            <w:shd w:val="clear" w:color="auto" w:fill="auto"/>
            <w:vAlign w:val="center"/>
          </w:tcPr>
          <w:p w14:paraId="6ED5A7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吨</w:t>
            </w:r>
          </w:p>
        </w:tc>
        <w:tc>
          <w:tcPr>
            <w:tcW w:w="768" w:type="dxa"/>
            <w:vAlign w:val="center"/>
          </w:tcPr>
          <w:p w14:paraId="637F79C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1671" w:type="dxa"/>
            <w:vAlign w:val="center"/>
          </w:tcPr>
          <w:p w14:paraId="6C381FD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687927E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r w14:paraId="41F6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vAlign w:val="center"/>
          </w:tcPr>
          <w:p w14:paraId="5665582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color w:val="auto"/>
                <w:kern w:val="0"/>
                <w:sz w:val="22"/>
                <w:szCs w:val="22"/>
                <w:lang w:val="en-US" w:eastAsia="zh-CN"/>
              </w:rPr>
              <w:t>含杂质金属件（工器具、LED灯具、</w:t>
            </w:r>
            <w:r>
              <w:rPr>
                <w:rFonts w:hint="eastAsia" w:ascii="宋体" w:hAnsi="宋体" w:eastAsia="宋体" w:cs="宋体"/>
                <w:sz w:val="22"/>
                <w:szCs w:val="22"/>
                <w:vertAlign w:val="baseline"/>
                <w:lang w:val="en-US" w:eastAsia="zh-CN"/>
              </w:rPr>
              <w:t>接触器等）</w:t>
            </w:r>
          </w:p>
        </w:tc>
        <w:tc>
          <w:tcPr>
            <w:tcW w:w="934" w:type="dxa"/>
            <w:vAlign w:val="center"/>
          </w:tcPr>
          <w:p w14:paraId="4F219CF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吨</w:t>
            </w:r>
          </w:p>
        </w:tc>
        <w:tc>
          <w:tcPr>
            <w:tcW w:w="768" w:type="dxa"/>
            <w:vAlign w:val="center"/>
          </w:tcPr>
          <w:p w14:paraId="337A7D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1671" w:type="dxa"/>
            <w:vAlign w:val="center"/>
          </w:tcPr>
          <w:p w14:paraId="1F32F3E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28C13E5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bl>
    <w:p w14:paraId="0E9E9B86">
      <w:pPr>
        <w:snapToGrid w:val="0"/>
        <w:spacing w:line="360" w:lineRule="auto"/>
        <w:ind w:left="0" w:leftChars="0" w:firstLine="480" w:firstLineChars="200"/>
        <w:jc w:val="left"/>
        <w:rPr>
          <w:rFonts w:hint="eastAsia" w:ascii="宋体" w:hAnsi="宋体" w:cs="宋体"/>
          <w:sz w:val="24"/>
          <w:highlight w:val="none"/>
        </w:rPr>
      </w:pPr>
      <w:r>
        <w:rPr>
          <w:rFonts w:ascii="宋体" w:hAnsi="宋体" w:cs="宋体"/>
          <w:sz w:val="24"/>
          <w:highlight w:val="none"/>
        </w:rPr>
        <w:t>5</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rPr>
        <w:t>合同约定</w:t>
      </w:r>
      <w:r>
        <w:rPr>
          <w:rFonts w:hint="eastAsia" w:ascii="宋体" w:hAnsi="宋体" w:eastAsia="宋体" w:cs="宋体"/>
          <w:sz w:val="24"/>
          <w:highlight w:val="none"/>
          <w:lang w:val="en-US" w:eastAsia="zh-CN"/>
        </w:rPr>
        <w:t>废铁件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废铜件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含杂质金属件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乙</w:t>
      </w:r>
      <w:r>
        <w:rPr>
          <w:rFonts w:hint="eastAsia" w:ascii="宋体" w:hAnsi="宋体" w:cs="宋体"/>
          <w:sz w:val="24"/>
          <w:highlight w:val="none"/>
          <w:lang w:eastAsia="zh-CN"/>
        </w:rPr>
        <w:t>方</w:t>
      </w:r>
      <w:r>
        <w:rPr>
          <w:rFonts w:hint="eastAsia" w:ascii="宋体" w:hAnsi="宋体" w:cs="宋体"/>
          <w:sz w:val="24"/>
          <w:highlight w:val="none"/>
        </w:rPr>
        <w:t>在</w:t>
      </w:r>
      <w:r>
        <w:rPr>
          <w:rFonts w:hint="eastAsia" w:ascii="宋体" w:hAnsi="宋体" w:cs="宋体"/>
          <w:sz w:val="24"/>
          <w:highlight w:val="none"/>
          <w:lang w:eastAsia="zh-CN"/>
        </w:rPr>
        <w:t>甲方</w:t>
      </w:r>
      <w:r>
        <w:rPr>
          <w:rFonts w:hint="eastAsia" w:ascii="宋体" w:hAnsi="宋体" w:cs="宋体"/>
          <w:sz w:val="24"/>
          <w:highlight w:val="none"/>
          <w:lang w:val="en-US" w:eastAsia="zh-CN"/>
        </w:rPr>
        <w:t>一般固废</w:t>
      </w:r>
      <w:r>
        <w:rPr>
          <w:rFonts w:hint="eastAsia" w:ascii="宋体" w:hAnsi="宋体" w:cs="宋体"/>
          <w:sz w:val="24"/>
          <w:highlight w:val="none"/>
        </w:rPr>
        <w:t>堆放地的装车、搬运、运输至</w:t>
      </w:r>
      <w:r>
        <w:rPr>
          <w:rFonts w:hint="eastAsia" w:ascii="宋体" w:hAnsi="宋体" w:cs="宋体"/>
          <w:sz w:val="24"/>
          <w:highlight w:val="none"/>
          <w:lang w:eastAsia="zh-CN"/>
        </w:rPr>
        <w:t>乙方</w:t>
      </w:r>
      <w:r>
        <w:rPr>
          <w:rFonts w:hint="eastAsia" w:ascii="宋体" w:hAnsi="宋体" w:cs="宋体"/>
          <w:sz w:val="24"/>
          <w:highlight w:val="none"/>
        </w:rPr>
        <w:t>工厂等中间过程产生的一切费用由</w:t>
      </w:r>
      <w:r>
        <w:rPr>
          <w:rFonts w:hint="eastAsia" w:ascii="宋体" w:hAnsi="宋体" w:cs="宋体"/>
          <w:sz w:val="24"/>
          <w:highlight w:val="none"/>
          <w:lang w:eastAsia="zh-CN"/>
        </w:rPr>
        <w:t>乙方</w:t>
      </w:r>
      <w:r>
        <w:rPr>
          <w:rFonts w:hint="eastAsia" w:ascii="宋体" w:hAnsi="宋体" w:cs="宋体"/>
          <w:sz w:val="24"/>
          <w:highlight w:val="none"/>
        </w:rPr>
        <w:t>承担，</w:t>
      </w:r>
      <w:r>
        <w:rPr>
          <w:rFonts w:hint="eastAsia" w:ascii="宋体" w:hAnsi="宋体" w:cs="宋体"/>
          <w:sz w:val="24"/>
          <w:highlight w:val="none"/>
          <w:lang w:eastAsia="zh-CN"/>
        </w:rPr>
        <w:t>甲方</w:t>
      </w:r>
      <w:r>
        <w:rPr>
          <w:rFonts w:hint="eastAsia" w:ascii="宋体" w:hAnsi="宋体" w:cs="宋体"/>
          <w:sz w:val="24"/>
          <w:highlight w:val="none"/>
        </w:rPr>
        <w:t>不需要支付</w:t>
      </w:r>
      <w:r>
        <w:rPr>
          <w:rFonts w:hint="eastAsia" w:ascii="宋体" w:hAnsi="宋体" w:cs="宋体"/>
          <w:sz w:val="24"/>
          <w:highlight w:val="none"/>
          <w:lang w:eastAsia="zh-CN"/>
        </w:rPr>
        <w:t>乙方</w:t>
      </w:r>
      <w:r>
        <w:rPr>
          <w:rFonts w:hint="eastAsia" w:ascii="宋体" w:hAnsi="宋体" w:cs="宋体"/>
          <w:sz w:val="24"/>
          <w:highlight w:val="none"/>
        </w:rPr>
        <w:t>任何费用。</w:t>
      </w:r>
    </w:p>
    <w:p w14:paraId="6789B5B6">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5</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val="en-US" w:eastAsia="zh-CN"/>
        </w:rPr>
        <w:t>标的范围外</w:t>
      </w:r>
      <w:r>
        <w:rPr>
          <w:rFonts w:hint="eastAsia" w:ascii="宋体" w:hAnsi="宋体" w:cs="宋体"/>
          <w:sz w:val="24"/>
          <w:highlight w:val="none"/>
        </w:rPr>
        <w:t>处置物</w:t>
      </w:r>
      <w:r>
        <w:rPr>
          <w:rFonts w:hint="eastAsia" w:ascii="宋体" w:hAnsi="宋体" w:cs="宋体"/>
          <w:sz w:val="24"/>
          <w:highlight w:val="none"/>
          <w:lang w:val="en-US" w:eastAsia="zh-CN"/>
        </w:rPr>
        <w:t>计价</w:t>
      </w:r>
    </w:p>
    <w:p w14:paraId="19A7074E">
      <w:pPr>
        <w:snapToGrid w:val="0"/>
        <w:spacing w:line="360" w:lineRule="auto"/>
        <w:ind w:firstLine="480" w:firstLineChars="200"/>
        <w:jc w:val="left"/>
        <w:rPr>
          <w:rFonts w:hint="eastAsia" w:ascii="宋体" w:hAnsi="宋体" w:eastAsia="宋体" w:cs="宋体"/>
          <w:sz w:val="24"/>
          <w:highlight w:val="none"/>
          <w:lang w:val="en-US" w:eastAsia="zh-CN"/>
        </w:rPr>
      </w:pPr>
      <w:r>
        <w:rPr>
          <w:rFonts w:ascii="宋体" w:hAnsi="宋体" w:cs="宋体"/>
          <w:sz w:val="24"/>
          <w:highlight w:val="none"/>
        </w:rPr>
        <w:t>5</w:t>
      </w:r>
      <w:r>
        <w:rPr>
          <w:rFonts w:hint="eastAsia" w:ascii="宋体" w:hAnsi="宋体" w:cs="宋体"/>
          <w:sz w:val="24"/>
          <w:highlight w:val="none"/>
        </w:rPr>
        <w:t>.2.1</w:t>
      </w:r>
      <w:r>
        <w:rPr>
          <w:rFonts w:hint="eastAsia" w:ascii="宋体" w:hAnsi="宋体" w:cs="宋体"/>
          <w:sz w:val="24"/>
          <w:highlight w:val="none"/>
          <w:lang w:val="en-US" w:eastAsia="zh-CN"/>
        </w:rPr>
        <w:t>由于不可避免的时间、空间及人为等因素影响，标的物数量的统计工作存在一定误差，导致实际转让数量超出标的范围的部分的计价方式，为合同约定以标的规格型号重量的单价，乙方向甲方支付，分别为</w:t>
      </w:r>
      <w:r>
        <w:rPr>
          <w:rFonts w:hint="eastAsia" w:ascii="宋体" w:hAnsi="宋体" w:eastAsia="宋体" w:cs="宋体"/>
          <w:sz w:val="24"/>
          <w:highlight w:val="none"/>
          <w:lang w:val="en-US" w:eastAsia="zh-CN"/>
        </w:rPr>
        <w:t>废铁件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废铜件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含杂质金属件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p>
    <w:p w14:paraId="632CD09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 费用的支付</w:t>
      </w:r>
    </w:p>
    <w:p w14:paraId="514A111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.1本合同为</w:t>
      </w:r>
      <w:r>
        <w:rPr>
          <w:rFonts w:hint="eastAsia" w:ascii="宋体" w:hAnsi="宋体" w:cs="宋体"/>
          <w:sz w:val="24"/>
          <w:highlight w:val="none"/>
          <w:lang w:val="en-US" w:eastAsia="zh-CN"/>
        </w:rPr>
        <w:t>单价</w:t>
      </w:r>
      <w:r>
        <w:rPr>
          <w:rFonts w:hint="eastAsia" w:ascii="宋体" w:hAnsi="宋体" w:cs="宋体"/>
          <w:sz w:val="24"/>
          <w:highlight w:val="none"/>
        </w:rPr>
        <w:t>合同</w:t>
      </w:r>
      <w:r>
        <w:rPr>
          <w:rFonts w:hint="eastAsia" w:ascii="宋体" w:hAnsi="宋体" w:cs="宋体"/>
          <w:sz w:val="24"/>
          <w:highlight w:val="none"/>
          <w:lang w:val="en-US" w:eastAsia="zh-CN"/>
        </w:rPr>
        <w:t>，</w:t>
      </w:r>
      <w:r>
        <w:rPr>
          <w:rFonts w:hint="eastAsia" w:ascii="宋体" w:hAnsi="宋体" w:cs="宋体"/>
          <w:sz w:val="24"/>
          <w:highlight w:val="none"/>
          <w:lang w:eastAsia="zh-CN"/>
        </w:rPr>
        <w:t>乙方</w:t>
      </w:r>
      <w:r>
        <w:rPr>
          <w:rFonts w:hint="eastAsia" w:ascii="宋体" w:hAnsi="宋体" w:cs="宋体"/>
          <w:sz w:val="24"/>
          <w:highlight w:val="none"/>
        </w:rPr>
        <w:t>须在</w:t>
      </w:r>
      <w:r>
        <w:rPr>
          <w:rFonts w:hint="eastAsia" w:ascii="宋体" w:hAnsi="宋体" w:cs="宋体"/>
          <w:sz w:val="24"/>
          <w:highlight w:val="none"/>
          <w:lang w:val="en-US" w:eastAsia="zh-CN"/>
        </w:rPr>
        <w:t>全部需转移的一般固废</w:t>
      </w:r>
      <w:r>
        <w:rPr>
          <w:rFonts w:hint="eastAsia" w:ascii="宋体" w:hAnsi="宋体" w:cs="宋体"/>
          <w:sz w:val="24"/>
          <w:highlight w:val="none"/>
        </w:rPr>
        <w:t>转移</w:t>
      </w:r>
      <w:r>
        <w:rPr>
          <w:rFonts w:hint="eastAsia" w:ascii="宋体" w:hAnsi="宋体" w:cs="宋体"/>
          <w:sz w:val="24"/>
          <w:highlight w:val="none"/>
          <w:lang w:val="en-US" w:eastAsia="zh-CN"/>
        </w:rPr>
        <w:t>完后</w:t>
      </w:r>
      <w:r>
        <w:rPr>
          <w:rFonts w:hint="eastAsia"/>
          <w:highlight w:val="none"/>
          <w:lang w:val="en-US" w:eastAsia="zh-CN"/>
        </w:rPr>
        <w:t>的当日</w:t>
      </w:r>
      <w:r>
        <w:rPr>
          <w:rFonts w:hint="eastAsia" w:ascii="宋体" w:hAnsi="宋体" w:cs="宋体"/>
          <w:sz w:val="24"/>
          <w:highlight w:val="none"/>
        </w:rPr>
        <w:t>，将</w:t>
      </w:r>
      <w:r>
        <w:rPr>
          <w:rFonts w:hint="eastAsia" w:ascii="宋体" w:hAnsi="宋体" w:cs="宋体"/>
          <w:sz w:val="24"/>
          <w:highlight w:val="none"/>
          <w:lang w:val="en-US" w:eastAsia="zh-CN"/>
        </w:rPr>
        <w:t>回收</w:t>
      </w:r>
      <w:r>
        <w:rPr>
          <w:rFonts w:hint="eastAsia" w:ascii="宋体" w:hAnsi="宋体" w:cs="宋体"/>
          <w:sz w:val="24"/>
          <w:highlight w:val="none"/>
        </w:rPr>
        <w:t>总金额以银行转账形式支付给</w:t>
      </w:r>
      <w:r>
        <w:rPr>
          <w:rFonts w:hint="eastAsia" w:ascii="宋体" w:hAnsi="宋体" w:cs="宋体"/>
          <w:sz w:val="24"/>
          <w:highlight w:val="none"/>
          <w:lang w:eastAsia="zh-CN"/>
        </w:rPr>
        <w:t>甲方</w:t>
      </w:r>
      <w:r>
        <w:rPr>
          <w:rFonts w:hint="eastAsia" w:ascii="宋体" w:hAnsi="宋体" w:cs="宋体"/>
          <w:sz w:val="24"/>
          <w:highlight w:val="none"/>
        </w:rPr>
        <w:t>。</w:t>
      </w:r>
    </w:p>
    <w:p w14:paraId="4F67D3A6">
      <w:pPr>
        <w:snapToGrid w:val="0"/>
        <w:spacing w:line="360" w:lineRule="auto"/>
        <w:ind w:firstLine="480" w:firstLineChars="200"/>
        <w:jc w:val="lef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收款人户名：</w:t>
      </w:r>
      <w:r>
        <w:rPr>
          <w:rFonts w:hint="eastAsia" w:ascii="宋体" w:hAnsi="宋体" w:cs="宋体"/>
          <w:sz w:val="24"/>
          <w:highlight w:val="none"/>
          <w:u w:val="single"/>
          <w:lang w:val="en-US" w:eastAsia="zh-CN"/>
        </w:rPr>
        <w:t xml:space="preserve">                              </w:t>
      </w:r>
    </w:p>
    <w:p w14:paraId="07C006E3">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开户行名称：</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 xml:space="preserve">   </w:t>
      </w:r>
    </w:p>
    <w:p w14:paraId="581BDDF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收款人账号：</w:t>
      </w:r>
      <w:r>
        <w:rPr>
          <w:rFonts w:hint="eastAsia" w:ascii="宋体" w:hAnsi="宋体" w:cs="宋体"/>
          <w:sz w:val="24"/>
          <w:highlight w:val="none"/>
          <w:u w:val="single"/>
          <w:lang w:val="en-US" w:eastAsia="zh-CN"/>
        </w:rPr>
        <w:t xml:space="preserve">                              </w:t>
      </w:r>
    </w:p>
    <w:p w14:paraId="2384C1C3">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.2</w:t>
      </w:r>
      <w:r>
        <w:rPr>
          <w:rFonts w:hint="eastAsia" w:ascii="宋体" w:hAnsi="宋体" w:cs="宋体"/>
          <w:sz w:val="24"/>
          <w:highlight w:val="none"/>
          <w:lang w:val="en-US" w:eastAsia="zh-CN"/>
        </w:rPr>
        <w:t>一般固废</w:t>
      </w:r>
      <w:r>
        <w:rPr>
          <w:rFonts w:hint="eastAsia" w:ascii="宋体" w:hAnsi="宋体" w:cs="宋体"/>
          <w:sz w:val="24"/>
          <w:highlight w:val="none"/>
        </w:rPr>
        <w:t>移交后，</w:t>
      </w:r>
      <w:r>
        <w:rPr>
          <w:rFonts w:hint="eastAsia" w:ascii="宋体" w:hAnsi="宋体" w:cs="宋体"/>
          <w:sz w:val="24"/>
          <w:highlight w:val="none"/>
          <w:lang w:eastAsia="zh-CN"/>
        </w:rPr>
        <w:t>甲方</w:t>
      </w:r>
      <w:r>
        <w:rPr>
          <w:rFonts w:hint="eastAsia" w:ascii="宋体" w:hAnsi="宋体" w:cs="宋体"/>
          <w:sz w:val="24"/>
          <w:highlight w:val="none"/>
        </w:rPr>
        <w:t>向</w:t>
      </w:r>
      <w:r>
        <w:rPr>
          <w:rFonts w:hint="eastAsia" w:ascii="宋体" w:hAnsi="宋体" w:cs="宋体"/>
          <w:sz w:val="24"/>
          <w:highlight w:val="none"/>
          <w:lang w:eastAsia="zh-CN"/>
        </w:rPr>
        <w:t>乙方</w:t>
      </w:r>
      <w:r>
        <w:rPr>
          <w:rFonts w:hint="eastAsia" w:ascii="宋体" w:hAnsi="宋体" w:cs="宋体"/>
          <w:sz w:val="24"/>
          <w:highlight w:val="none"/>
        </w:rPr>
        <w:t>出具本次应付款项的全额增值税专用发票，</w:t>
      </w:r>
      <w:r>
        <w:rPr>
          <w:rFonts w:hint="eastAsia" w:ascii="宋体" w:hAnsi="宋体" w:cs="宋体"/>
          <w:sz w:val="24"/>
          <w:highlight w:val="none"/>
          <w:lang w:eastAsia="zh-CN"/>
        </w:rPr>
        <w:t>乙方</w:t>
      </w:r>
      <w:r>
        <w:rPr>
          <w:rFonts w:hint="eastAsia" w:ascii="宋体" w:hAnsi="宋体" w:cs="宋体"/>
          <w:sz w:val="24"/>
          <w:highlight w:val="none"/>
        </w:rPr>
        <w:t>需提供开票信息等相关证明资料。</w:t>
      </w:r>
    </w:p>
    <w:p w14:paraId="2166CF2C">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.3</w:t>
      </w:r>
      <w:r>
        <w:rPr>
          <w:rFonts w:ascii="宋体" w:hAnsi="宋体" w:cs="宋体"/>
          <w:sz w:val="24"/>
          <w:highlight w:val="none"/>
        </w:rPr>
        <w:t>如遇国家政策调整增值税税率的情况，本合同不含税金额不变，按照调整后的税率计算增值税金额，并调整合同总价。</w:t>
      </w:r>
    </w:p>
    <w:p w14:paraId="612C766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7 本合同有效期</w:t>
      </w:r>
    </w:p>
    <w:p w14:paraId="3B7E41A7">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rPr>
        <w:t>本合同有效期：自本合同生效之日起至</w:t>
      </w:r>
      <w:r>
        <w:rPr>
          <w:rFonts w:hint="eastAsia" w:ascii="宋体" w:hAnsi="宋体" w:cs="宋体"/>
          <w:sz w:val="24"/>
          <w:highlight w:val="none"/>
          <w:lang w:val="en-US" w:eastAsia="zh-CN"/>
        </w:rPr>
        <w:t>甲乙双方权利义务履行完毕。</w:t>
      </w:r>
    </w:p>
    <w:p w14:paraId="05D9BD9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8 风险转移</w:t>
      </w:r>
    </w:p>
    <w:p w14:paraId="42304C6B">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8</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如有发生意外事故</w:t>
      </w:r>
      <w:r>
        <w:rPr>
          <w:rFonts w:hint="eastAsia" w:ascii="宋体" w:hAnsi="宋体" w:cs="宋体"/>
          <w:sz w:val="24"/>
          <w:highlight w:val="none"/>
          <w:lang w:val="en-US" w:eastAsia="zh-CN"/>
        </w:rPr>
        <w:t>等情况</w:t>
      </w:r>
      <w:r>
        <w:rPr>
          <w:rFonts w:hint="eastAsia" w:ascii="宋体" w:hAnsi="宋体" w:cs="宋体"/>
          <w:sz w:val="24"/>
          <w:highlight w:val="none"/>
        </w:rPr>
        <w:t>，在</w:t>
      </w:r>
      <w:r>
        <w:rPr>
          <w:rFonts w:hint="eastAsia" w:ascii="宋体" w:hAnsi="宋体" w:cs="宋体"/>
          <w:sz w:val="24"/>
          <w:highlight w:val="none"/>
          <w:lang w:val="en-US" w:eastAsia="zh-CN"/>
        </w:rPr>
        <w:t>乙方人员进场作业前</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原因导致的情况除外），责任由</w:t>
      </w:r>
      <w:r>
        <w:rPr>
          <w:rFonts w:hint="eastAsia" w:ascii="宋体" w:hAnsi="宋体" w:cs="宋体"/>
          <w:sz w:val="24"/>
          <w:highlight w:val="none"/>
          <w:lang w:eastAsia="zh-CN"/>
        </w:rPr>
        <w:t>甲方</w:t>
      </w:r>
      <w:r>
        <w:rPr>
          <w:rFonts w:hint="eastAsia" w:ascii="宋体" w:hAnsi="宋体" w:cs="宋体"/>
          <w:sz w:val="24"/>
          <w:highlight w:val="none"/>
        </w:rPr>
        <w:t>承担；</w:t>
      </w:r>
      <w:r>
        <w:rPr>
          <w:rFonts w:hint="eastAsia" w:ascii="宋体" w:hAnsi="宋体" w:cs="宋体"/>
          <w:sz w:val="24"/>
          <w:highlight w:val="none"/>
          <w:lang w:val="en-US" w:eastAsia="zh-CN"/>
        </w:rPr>
        <w:t>在乙方人员进场作业后</w:t>
      </w:r>
      <w:r>
        <w:rPr>
          <w:rFonts w:hint="eastAsia" w:ascii="宋体" w:hAnsi="宋体" w:cs="宋体"/>
          <w:sz w:val="24"/>
          <w:highlight w:val="none"/>
        </w:rPr>
        <w:t>，责任由</w:t>
      </w:r>
      <w:r>
        <w:rPr>
          <w:rFonts w:hint="eastAsia" w:ascii="宋体" w:hAnsi="宋体" w:cs="宋体"/>
          <w:sz w:val="24"/>
          <w:highlight w:val="none"/>
          <w:lang w:eastAsia="zh-CN"/>
        </w:rPr>
        <w:t>乙方</w:t>
      </w:r>
      <w:r>
        <w:rPr>
          <w:rFonts w:hint="eastAsia" w:ascii="宋体" w:hAnsi="宋体" w:cs="宋体"/>
          <w:sz w:val="24"/>
          <w:highlight w:val="none"/>
        </w:rPr>
        <w:t>承担。</w:t>
      </w:r>
    </w:p>
    <w:p w14:paraId="36E555A3">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9 违约责任</w:t>
      </w:r>
    </w:p>
    <w:p w14:paraId="25C3364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违约，</w:t>
      </w:r>
      <w:r>
        <w:rPr>
          <w:rFonts w:hint="eastAsia" w:ascii="宋体" w:hAnsi="宋体" w:cs="宋体"/>
          <w:sz w:val="24"/>
          <w:highlight w:val="none"/>
          <w:lang w:eastAsia="zh-CN"/>
        </w:rPr>
        <w:t>甲方</w:t>
      </w:r>
      <w:r>
        <w:rPr>
          <w:rFonts w:hint="eastAsia" w:ascii="宋体" w:hAnsi="宋体" w:cs="宋体"/>
          <w:sz w:val="24"/>
          <w:highlight w:val="none"/>
        </w:rPr>
        <w:t>进行索赔等所实际支付的律师费、差旅费、诉讼费、保全费等费用均由</w:t>
      </w:r>
      <w:r>
        <w:rPr>
          <w:rFonts w:hint="eastAsia" w:ascii="宋体" w:hAnsi="宋体" w:cs="宋体"/>
          <w:sz w:val="24"/>
          <w:highlight w:val="none"/>
          <w:lang w:eastAsia="zh-CN"/>
        </w:rPr>
        <w:t>乙方</w:t>
      </w:r>
      <w:r>
        <w:rPr>
          <w:rFonts w:hint="eastAsia" w:ascii="宋体" w:hAnsi="宋体" w:cs="宋体"/>
          <w:sz w:val="24"/>
          <w:highlight w:val="none"/>
        </w:rPr>
        <w:t>承担。</w:t>
      </w:r>
    </w:p>
    <w:p w14:paraId="72210BA3">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再生资源回收资质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应在失去资质前3</w:t>
      </w:r>
      <w:r>
        <w:rPr>
          <w:rFonts w:hint="eastAsia" w:ascii="宋体" w:hAnsi="宋体" w:cs="宋体"/>
          <w:sz w:val="24"/>
          <w:highlight w:val="none"/>
          <w:lang w:val="en-US" w:eastAsia="zh-CN"/>
        </w:rPr>
        <w:t>0</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1EB6AE3F">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lang w:eastAsia="zh-CN"/>
        </w:rPr>
        <w:t>乙方</w:t>
      </w:r>
      <w:r>
        <w:rPr>
          <w:rFonts w:hint="eastAsia" w:ascii="宋体" w:hAnsi="宋体" w:cs="宋体"/>
          <w:sz w:val="24"/>
          <w:highlight w:val="none"/>
        </w:rPr>
        <w:t>逾期付款的，每逾期一天，应按照逾期未支付款金额1%向</w:t>
      </w:r>
      <w:r>
        <w:rPr>
          <w:rFonts w:hint="eastAsia" w:ascii="宋体" w:hAnsi="宋体" w:cs="宋体"/>
          <w:sz w:val="24"/>
          <w:highlight w:val="none"/>
          <w:lang w:eastAsia="zh-CN"/>
        </w:rPr>
        <w:t>甲方</w:t>
      </w:r>
      <w:r>
        <w:rPr>
          <w:rFonts w:hint="eastAsia" w:ascii="宋体" w:hAnsi="宋体" w:cs="宋体"/>
          <w:sz w:val="24"/>
          <w:highlight w:val="none"/>
        </w:rPr>
        <w:t>支付违约金，并赔偿由此给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造成的全部损失，逾期超过20天，</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16FCF7AD">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lang w:eastAsia="zh-CN"/>
        </w:rPr>
        <w:t>乙方</w:t>
      </w:r>
      <w:r>
        <w:rPr>
          <w:rFonts w:hint="eastAsia" w:ascii="宋体" w:hAnsi="宋体" w:cs="宋体"/>
          <w:sz w:val="24"/>
          <w:highlight w:val="none"/>
        </w:rPr>
        <w:t>或</w:t>
      </w:r>
      <w:r>
        <w:rPr>
          <w:rFonts w:hint="eastAsia" w:ascii="宋体" w:hAnsi="宋体" w:cs="宋体"/>
          <w:sz w:val="24"/>
          <w:highlight w:val="none"/>
          <w:lang w:eastAsia="zh-CN"/>
        </w:rPr>
        <w:t>乙方</w:t>
      </w:r>
      <w:r>
        <w:rPr>
          <w:rFonts w:hint="eastAsia" w:ascii="宋体" w:hAnsi="宋体" w:cs="宋体"/>
          <w:sz w:val="24"/>
          <w:highlight w:val="none"/>
        </w:rPr>
        <w:t>派到</w:t>
      </w:r>
      <w:r>
        <w:rPr>
          <w:rFonts w:hint="eastAsia" w:ascii="宋体" w:hAnsi="宋体" w:cs="宋体"/>
          <w:sz w:val="24"/>
          <w:highlight w:val="none"/>
          <w:lang w:eastAsia="zh-CN"/>
        </w:rPr>
        <w:t>甲方</w:t>
      </w:r>
      <w:r>
        <w:rPr>
          <w:rFonts w:hint="eastAsia" w:ascii="宋体" w:hAnsi="宋体" w:cs="宋体"/>
          <w:sz w:val="24"/>
          <w:highlight w:val="none"/>
        </w:rPr>
        <w:t>的工作人员不具备法律法规要求的资质和能力，却采用隐瞒或者提供虚假材料证明其具备相应的资质和能力，</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支付相当于合同</w:t>
      </w:r>
      <w:r>
        <w:rPr>
          <w:rFonts w:hint="eastAsia" w:ascii="宋体" w:hAnsi="宋体" w:cs="宋体"/>
          <w:sz w:val="24"/>
          <w:highlight w:val="none"/>
          <w:lang w:val="en-US" w:eastAsia="zh-CN"/>
        </w:rPr>
        <w:t>总价</w:t>
      </w:r>
      <w:r>
        <w:rPr>
          <w:rFonts w:hint="eastAsia" w:ascii="宋体" w:hAnsi="宋体" w:cs="宋体"/>
          <w:sz w:val="24"/>
          <w:highlight w:val="none"/>
        </w:rPr>
        <w:t>20%的违约金，并赔偿由此给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造成的全部损失，同时</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7AFEEAC7">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再生资源回收资质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应在失去资质前3</w:t>
      </w:r>
      <w:r>
        <w:rPr>
          <w:rFonts w:hint="eastAsia" w:ascii="宋体" w:hAnsi="宋体" w:cs="宋体"/>
          <w:sz w:val="24"/>
          <w:highlight w:val="none"/>
          <w:lang w:val="en-US" w:eastAsia="zh-CN"/>
        </w:rPr>
        <w:t>0</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44330CC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lang w:eastAsia="zh-CN"/>
        </w:rPr>
        <w:t>乙方</w:t>
      </w:r>
      <w:r>
        <w:rPr>
          <w:rFonts w:hint="eastAsia" w:ascii="宋体" w:hAnsi="宋体" w:cs="宋体"/>
          <w:sz w:val="24"/>
          <w:highlight w:val="none"/>
        </w:rPr>
        <w:t>未按照</w:t>
      </w:r>
      <w:r>
        <w:rPr>
          <w:rFonts w:hint="eastAsia" w:ascii="宋体" w:hAnsi="宋体" w:cs="宋体"/>
          <w:sz w:val="24"/>
          <w:highlight w:val="none"/>
          <w:lang w:eastAsia="zh-CN"/>
        </w:rPr>
        <w:t>甲方</w:t>
      </w:r>
      <w:r>
        <w:rPr>
          <w:rFonts w:hint="eastAsia" w:ascii="宋体" w:hAnsi="宋体" w:cs="宋体"/>
          <w:sz w:val="24"/>
          <w:highlight w:val="none"/>
        </w:rPr>
        <w:t>通知及时转移</w:t>
      </w:r>
      <w:r>
        <w:rPr>
          <w:rFonts w:hint="eastAsia" w:ascii="宋体" w:hAnsi="宋体" w:cs="宋体"/>
          <w:sz w:val="24"/>
          <w:highlight w:val="none"/>
          <w:lang w:val="en-US" w:eastAsia="zh-CN"/>
        </w:rPr>
        <w:t>一般固废</w:t>
      </w:r>
      <w:r>
        <w:rPr>
          <w:rFonts w:hint="eastAsia" w:ascii="宋体" w:hAnsi="宋体" w:cs="宋体"/>
          <w:sz w:val="24"/>
          <w:highlight w:val="none"/>
        </w:rPr>
        <w:t>给</w:t>
      </w:r>
      <w:r>
        <w:rPr>
          <w:rFonts w:hint="eastAsia" w:ascii="宋体" w:hAnsi="宋体" w:cs="宋体"/>
          <w:sz w:val="24"/>
          <w:highlight w:val="none"/>
          <w:lang w:eastAsia="zh-CN"/>
        </w:rPr>
        <w:t>甲方</w:t>
      </w:r>
      <w:r>
        <w:rPr>
          <w:rFonts w:hint="eastAsia" w:ascii="宋体" w:hAnsi="宋体" w:cs="宋体"/>
          <w:sz w:val="24"/>
          <w:highlight w:val="none"/>
        </w:rPr>
        <w:t>或者任何第三方造成损害的，由</w:t>
      </w:r>
      <w:r>
        <w:rPr>
          <w:rFonts w:hint="eastAsia" w:ascii="宋体" w:hAnsi="宋体" w:cs="宋体"/>
          <w:sz w:val="24"/>
          <w:highlight w:val="none"/>
          <w:lang w:eastAsia="zh-CN"/>
        </w:rPr>
        <w:t>乙方</w:t>
      </w:r>
      <w:r>
        <w:rPr>
          <w:rFonts w:hint="eastAsia" w:ascii="宋体" w:hAnsi="宋体" w:cs="宋体"/>
          <w:sz w:val="24"/>
          <w:highlight w:val="none"/>
        </w:rPr>
        <w:t>承担全部责任。</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支付合同</w:t>
      </w:r>
      <w:r>
        <w:rPr>
          <w:rFonts w:hint="eastAsia" w:ascii="宋体" w:hAnsi="宋体" w:cs="宋体"/>
          <w:sz w:val="24"/>
          <w:highlight w:val="none"/>
          <w:lang w:val="en-US" w:eastAsia="zh-CN"/>
        </w:rPr>
        <w:t>总价</w:t>
      </w:r>
      <w:r>
        <w:rPr>
          <w:rFonts w:hint="eastAsia" w:ascii="宋体" w:hAnsi="宋体" w:cs="宋体"/>
          <w:sz w:val="24"/>
          <w:highlight w:val="none"/>
        </w:rPr>
        <w:t>20%的违约金，同时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56FEE2FB">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lang w:eastAsia="zh-CN"/>
        </w:rPr>
        <w:t>乙方</w:t>
      </w:r>
      <w:r>
        <w:rPr>
          <w:rFonts w:hint="eastAsia" w:ascii="宋体" w:hAnsi="宋体" w:cs="宋体"/>
          <w:sz w:val="24"/>
          <w:highlight w:val="none"/>
        </w:rPr>
        <w:t>如违反本合同约定义务违法处置</w:t>
      </w:r>
      <w:r>
        <w:rPr>
          <w:rFonts w:hint="eastAsia" w:ascii="宋体" w:hAnsi="宋体" w:cs="宋体"/>
          <w:sz w:val="24"/>
          <w:highlight w:val="none"/>
          <w:lang w:val="en-US" w:eastAsia="zh-CN"/>
        </w:rPr>
        <w:t>本项目内一般固废造成</w:t>
      </w:r>
      <w:r>
        <w:rPr>
          <w:rFonts w:hint="eastAsia" w:ascii="宋体" w:hAnsi="宋体" w:cs="宋体"/>
          <w:sz w:val="24"/>
          <w:highlight w:val="none"/>
        </w:rPr>
        <w:t>事故的，由</w:t>
      </w:r>
      <w:r>
        <w:rPr>
          <w:rFonts w:hint="eastAsia" w:ascii="宋体" w:hAnsi="宋体" w:cs="宋体"/>
          <w:sz w:val="24"/>
          <w:highlight w:val="none"/>
          <w:lang w:eastAsia="zh-CN"/>
        </w:rPr>
        <w:t>乙方</w:t>
      </w:r>
      <w:r>
        <w:rPr>
          <w:rFonts w:hint="eastAsia" w:ascii="宋体" w:hAnsi="宋体" w:cs="宋体"/>
          <w:sz w:val="24"/>
          <w:highlight w:val="none"/>
        </w:rPr>
        <w:t>承担一切责任。同时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37D5CA1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hint="eastAsia" w:ascii="宋体" w:hAnsi="宋体" w:cs="宋体"/>
          <w:sz w:val="24"/>
          <w:highlight w:val="none"/>
        </w:rPr>
        <w:t xml:space="preserve"> 合同终止</w:t>
      </w:r>
    </w:p>
    <w:p w14:paraId="18F2178B">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.1</w:t>
      </w:r>
      <w:r>
        <w:rPr>
          <w:rFonts w:hint="eastAsia" w:ascii="宋体" w:hAnsi="宋体" w:cs="宋体"/>
          <w:sz w:val="24"/>
          <w:highlight w:val="none"/>
        </w:rPr>
        <w:t>当</w:t>
      </w:r>
      <w:r>
        <w:rPr>
          <w:rFonts w:hint="eastAsia" w:ascii="宋体" w:hAnsi="宋体" w:cs="宋体"/>
          <w:sz w:val="24"/>
          <w:highlight w:val="none"/>
          <w:lang w:eastAsia="zh-CN"/>
        </w:rPr>
        <w:t>甲乙</w:t>
      </w:r>
      <w:r>
        <w:rPr>
          <w:rFonts w:hint="eastAsia" w:ascii="宋体" w:hAnsi="宋体" w:cs="宋体"/>
          <w:sz w:val="24"/>
          <w:highlight w:val="none"/>
        </w:rPr>
        <w:t>双方完成了合同中约定的所有权利和义务，合同终止。</w:t>
      </w:r>
    </w:p>
    <w:p w14:paraId="4069561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.2</w:t>
      </w:r>
      <w:r>
        <w:rPr>
          <w:rFonts w:hint="eastAsia" w:ascii="宋体" w:hAnsi="宋体" w:cs="宋体"/>
          <w:sz w:val="24"/>
          <w:highlight w:val="none"/>
        </w:rPr>
        <w:t>经双方协商一致，终止本合同。</w:t>
      </w:r>
    </w:p>
    <w:p w14:paraId="6E47BD8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.3</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未能按要求履行本合同项下约定的义务，致使合同不能继续履行时，</w:t>
      </w:r>
      <w:r>
        <w:rPr>
          <w:rFonts w:hint="eastAsia" w:ascii="宋体" w:hAnsi="宋体" w:cs="宋体"/>
          <w:sz w:val="24"/>
          <w:highlight w:val="none"/>
          <w:lang w:eastAsia="zh-CN"/>
        </w:rPr>
        <w:t>甲方</w:t>
      </w:r>
      <w:r>
        <w:rPr>
          <w:rFonts w:hint="eastAsia" w:ascii="宋体" w:hAnsi="宋体" w:cs="宋体"/>
          <w:sz w:val="24"/>
          <w:highlight w:val="none"/>
        </w:rPr>
        <w:t>有权单方面解除合同。</w:t>
      </w:r>
    </w:p>
    <w:p w14:paraId="52A2547C">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rPr>
        <w:t>11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组成合同的文件</w:t>
      </w:r>
    </w:p>
    <w:p w14:paraId="7ED8506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组成本合同的文件包括本施工合同书、</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文件、中标通知书、</w:t>
      </w:r>
      <w:r>
        <w:rPr>
          <w:rFonts w:hint="eastAsia" w:ascii="宋体" w:hAnsi="宋体" w:cs="宋体"/>
          <w:sz w:val="24"/>
          <w:highlight w:val="none"/>
          <w:lang w:eastAsia="zh-CN"/>
        </w:rPr>
        <w:t>甲方</w:t>
      </w:r>
      <w:r>
        <w:rPr>
          <w:rFonts w:hint="eastAsia" w:ascii="宋体" w:hAnsi="宋体" w:eastAsia="宋体" w:cs="宋体"/>
          <w:sz w:val="24"/>
          <w:highlight w:val="none"/>
        </w:rPr>
        <w:t>的本</w:t>
      </w:r>
      <w:r>
        <w:rPr>
          <w:rFonts w:hint="eastAsia" w:ascii="宋体" w:hAnsi="宋体" w:eastAsia="宋体" w:cs="宋体"/>
          <w:sz w:val="24"/>
          <w:highlight w:val="none"/>
          <w:lang w:val="en-US" w:eastAsia="zh-CN"/>
        </w:rPr>
        <w:t>项目</w:t>
      </w:r>
      <w:r>
        <w:rPr>
          <w:rFonts w:hint="eastAsia" w:ascii="宋体" w:hAnsi="宋体" w:eastAsia="宋体" w:cs="宋体"/>
          <w:sz w:val="24"/>
          <w:highlight w:val="none"/>
        </w:rPr>
        <w:t>投标文件。</w:t>
      </w:r>
    </w:p>
    <w:p w14:paraId="11080D37">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本合同如有未尽事宜，经双方协商一致，可另行签订补充协议，补充协议视为本合同的组成部分，与本合同具有同等的法律效力。</w:t>
      </w:r>
    </w:p>
    <w:p w14:paraId="3B8C5429">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12 </w:t>
      </w:r>
      <w:r>
        <w:rPr>
          <w:rFonts w:hint="eastAsia" w:ascii="宋体" w:hAnsi="宋体" w:eastAsia="宋体" w:cs="宋体"/>
          <w:sz w:val="24"/>
          <w:highlight w:val="none"/>
        </w:rPr>
        <w:t>其它事项</w:t>
      </w:r>
    </w:p>
    <w:p w14:paraId="16FC1129">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cs="宋体"/>
          <w:sz w:val="24"/>
          <w:highlight w:val="none"/>
          <w:lang w:eastAsia="zh-CN"/>
        </w:rPr>
        <w:t>乙方</w:t>
      </w:r>
      <w:r>
        <w:rPr>
          <w:rFonts w:hint="eastAsia" w:ascii="宋体" w:hAnsi="宋体" w:eastAsia="宋体" w:cs="宋体"/>
          <w:sz w:val="24"/>
          <w:highlight w:val="none"/>
        </w:rPr>
        <w:t>协助</w:t>
      </w:r>
      <w:r>
        <w:rPr>
          <w:rFonts w:hint="eastAsia" w:ascii="宋体" w:hAnsi="宋体" w:cs="宋体"/>
          <w:sz w:val="24"/>
          <w:highlight w:val="none"/>
          <w:lang w:eastAsia="zh-CN"/>
        </w:rPr>
        <w:t>甲方</w:t>
      </w:r>
      <w:r>
        <w:rPr>
          <w:rFonts w:hint="eastAsia" w:ascii="宋体" w:hAnsi="宋体" w:eastAsia="宋体" w:cs="宋体"/>
          <w:sz w:val="24"/>
          <w:highlight w:val="none"/>
        </w:rPr>
        <w:t>做好本项目实施过程中有关矛盾的调处工作。</w:t>
      </w:r>
    </w:p>
    <w:p w14:paraId="3F884697">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eastAsia="宋体" w:cs="宋体"/>
          <w:sz w:val="24"/>
          <w:highlight w:val="none"/>
        </w:rPr>
        <w:t>2．因履行本合同发生争执，可由双方协商解决。协调不成的提交南通仲裁委员会仲裁</w:t>
      </w:r>
      <w:r>
        <w:rPr>
          <w:rFonts w:hint="eastAsia" w:ascii="宋体" w:hAnsi="宋体" w:eastAsia="宋体" w:cs="宋体"/>
          <w:sz w:val="24"/>
          <w:highlight w:val="none"/>
          <w:lang w:eastAsia="zh-CN"/>
        </w:rPr>
        <w:t>。</w:t>
      </w:r>
    </w:p>
    <w:p w14:paraId="5C7FE73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3．本合同经双方签字、盖章后生效。</w:t>
      </w:r>
    </w:p>
    <w:p w14:paraId="2DB1327D">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4．本合同书正本贰份，合同双方各执壹份；副本捌份，</w:t>
      </w:r>
      <w:r>
        <w:rPr>
          <w:rFonts w:hint="eastAsia" w:ascii="宋体" w:hAnsi="宋体" w:cs="宋体"/>
          <w:sz w:val="24"/>
          <w:highlight w:val="none"/>
          <w:lang w:eastAsia="zh-CN"/>
        </w:rPr>
        <w:t>乙方</w:t>
      </w:r>
      <w:r>
        <w:rPr>
          <w:rFonts w:hint="eastAsia" w:ascii="宋体" w:hAnsi="宋体" w:eastAsia="宋体" w:cs="宋体"/>
          <w:sz w:val="24"/>
          <w:highlight w:val="none"/>
        </w:rPr>
        <w:t>执伍份，</w:t>
      </w:r>
      <w:r>
        <w:rPr>
          <w:rFonts w:hint="eastAsia" w:ascii="宋体" w:hAnsi="宋体" w:cs="宋体"/>
          <w:sz w:val="24"/>
          <w:highlight w:val="none"/>
          <w:lang w:eastAsia="zh-CN"/>
        </w:rPr>
        <w:t>甲方</w:t>
      </w:r>
      <w:r>
        <w:rPr>
          <w:rFonts w:hint="eastAsia" w:ascii="宋体" w:hAnsi="宋体" w:eastAsia="宋体" w:cs="宋体"/>
          <w:sz w:val="24"/>
          <w:highlight w:val="none"/>
        </w:rPr>
        <w:t>执贰份。</w:t>
      </w:r>
    </w:p>
    <w:p w14:paraId="51C4FE14">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13 </w:t>
      </w:r>
      <w:r>
        <w:rPr>
          <w:rFonts w:hint="eastAsia" w:ascii="宋体" w:hAnsi="宋体" w:eastAsia="宋体" w:cs="宋体"/>
          <w:sz w:val="24"/>
          <w:highlight w:val="none"/>
        </w:rPr>
        <w:t>合同生效和签约地</w:t>
      </w:r>
    </w:p>
    <w:p w14:paraId="09C7D108">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合同双方法定代表人或双方授权代表签字、加盖公章后本合同生效。</w:t>
      </w:r>
    </w:p>
    <w:p w14:paraId="6287A0E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本合同签约地为中华人民共和国江苏省南通市。</w:t>
      </w:r>
    </w:p>
    <w:p w14:paraId="016CFDF8">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下列附件作为本合同的组成部分对双方具有约束力：</w:t>
      </w:r>
    </w:p>
    <w:p w14:paraId="2744B2EF">
      <w:pPr>
        <w:spacing w:line="540" w:lineRule="exact"/>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附件：廉政合同</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安全协议</w:t>
      </w:r>
    </w:p>
    <w:p w14:paraId="60277D83">
      <w:pPr>
        <w:spacing w:line="540" w:lineRule="exact"/>
        <w:rPr>
          <w:rFonts w:hint="eastAsia" w:ascii="宋体" w:hAnsi="宋体" w:cs="宋体"/>
          <w:b/>
          <w:kern w:val="0"/>
          <w:sz w:val="24"/>
          <w:szCs w:val="24"/>
          <w:highlight w:val="none"/>
        </w:rPr>
      </w:pPr>
      <w:r>
        <w:rPr>
          <w:rFonts w:hint="eastAsia" w:ascii="宋体" w:hAnsi="宋体"/>
          <w:sz w:val="24"/>
          <w:szCs w:val="21"/>
          <w:highlight w:val="none"/>
          <w:lang w:eastAsia="zh-CN"/>
        </w:rPr>
        <w:t>乙方</w:t>
      </w:r>
      <w:r>
        <w:rPr>
          <w:rFonts w:hint="eastAsia" w:ascii="宋体" w:hAnsi="宋体"/>
          <w:sz w:val="24"/>
          <w:szCs w:val="21"/>
          <w:highlight w:val="none"/>
        </w:rPr>
        <w:t>：</w:t>
      </w:r>
      <w:r>
        <w:rPr>
          <w:rFonts w:hint="eastAsia" w:ascii="宋体" w:hAnsi="宋体"/>
          <w:b/>
          <w:sz w:val="24"/>
          <w:szCs w:val="24"/>
          <w:highlight w:val="none"/>
        </w:rPr>
        <w:t xml:space="preserve">                              </w:t>
      </w:r>
      <w:r>
        <w:rPr>
          <w:rFonts w:hint="eastAsia" w:ascii="宋体" w:hAnsi="宋体"/>
          <w:sz w:val="24"/>
          <w:szCs w:val="21"/>
          <w:highlight w:val="none"/>
          <w:lang w:eastAsia="zh-CN"/>
        </w:rPr>
        <w:t>甲方</w:t>
      </w:r>
      <w:r>
        <w:rPr>
          <w:rFonts w:hint="eastAsia" w:ascii="宋体" w:hAnsi="宋体"/>
          <w:sz w:val="24"/>
          <w:szCs w:val="21"/>
          <w:highlight w:val="none"/>
        </w:rPr>
        <w:t>：</w:t>
      </w:r>
    </w:p>
    <w:p w14:paraId="43E564D9">
      <w:pPr>
        <w:spacing w:line="540" w:lineRule="exact"/>
        <w:rPr>
          <w:rFonts w:hint="eastAsia" w:ascii="宋体" w:hAnsi="宋体"/>
          <w:sz w:val="24"/>
          <w:szCs w:val="21"/>
          <w:highlight w:val="none"/>
        </w:rPr>
      </w:pPr>
      <w:r>
        <w:rPr>
          <w:rFonts w:hint="eastAsia" w:ascii="宋体" w:hAnsi="宋体"/>
          <w:sz w:val="24"/>
          <w:szCs w:val="21"/>
          <w:highlight w:val="none"/>
        </w:rPr>
        <w:t xml:space="preserve"> </w:t>
      </w:r>
      <w:r>
        <w:rPr>
          <w:rFonts w:ascii="宋体" w:hAnsi="宋体"/>
          <w:sz w:val="24"/>
          <w:szCs w:val="21"/>
          <w:highlight w:val="none"/>
        </w:rPr>
        <w:t>法定代表人</w:t>
      </w:r>
      <w:r>
        <w:rPr>
          <w:rFonts w:hint="eastAsia" w:ascii="宋体" w:hAnsi="宋体"/>
          <w:sz w:val="24"/>
          <w:szCs w:val="21"/>
          <w:highlight w:val="none"/>
        </w:rPr>
        <w:t>（或</w:t>
      </w:r>
      <w:r>
        <w:rPr>
          <w:rFonts w:ascii="宋体" w:hAnsi="宋体"/>
          <w:sz w:val="24"/>
          <w:szCs w:val="21"/>
          <w:highlight w:val="none"/>
        </w:rPr>
        <w:t>授权代理人</w:t>
      </w:r>
      <w:r>
        <w:rPr>
          <w:rFonts w:hint="eastAsia" w:ascii="宋体" w:hAnsi="宋体"/>
          <w:sz w:val="24"/>
          <w:szCs w:val="21"/>
          <w:highlight w:val="none"/>
        </w:rPr>
        <w:t xml:space="preserve">）          </w:t>
      </w:r>
      <w:r>
        <w:rPr>
          <w:rFonts w:ascii="宋体" w:hAnsi="宋体"/>
          <w:sz w:val="24"/>
          <w:szCs w:val="21"/>
          <w:highlight w:val="none"/>
        </w:rPr>
        <w:t>法定代表人</w:t>
      </w:r>
      <w:r>
        <w:rPr>
          <w:rFonts w:hint="eastAsia" w:ascii="宋体" w:hAnsi="宋体"/>
          <w:sz w:val="24"/>
          <w:szCs w:val="21"/>
          <w:highlight w:val="none"/>
        </w:rPr>
        <w:t>（或</w:t>
      </w:r>
      <w:r>
        <w:rPr>
          <w:rFonts w:ascii="宋体" w:hAnsi="宋体"/>
          <w:sz w:val="24"/>
          <w:szCs w:val="21"/>
          <w:highlight w:val="none"/>
        </w:rPr>
        <w:t>授权代理人</w:t>
      </w:r>
      <w:r>
        <w:rPr>
          <w:rFonts w:hint="eastAsia" w:ascii="宋体" w:hAnsi="宋体"/>
          <w:sz w:val="24"/>
          <w:szCs w:val="21"/>
          <w:highlight w:val="none"/>
        </w:rPr>
        <w:t>）</w:t>
      </w:r>
    </w:p>
    <w:p w14:paraId="5C717A30">
      <w:pPr>
        <w:spacing w:line="540" w:lineRule="exact"/>
        <w:jc w:val="left"/>
        <w:rPr>
          <w:rFonts w:hint="eastAsia" w:ascii="宋体" w:hAnsi="宋体"/>
          <w:sz w:val="24"/>
          <w:szCs w:val="21"/>
          <w:highlight w:val="none"/>
        </w:rPr>
      </w:pPr>
      <w:r>
        <w:rPr>
          <w:rFonts w:hint="eastAsia" w:ascii="宋体" w:hAnsi="宋体"/>
          <w:sz w:val="24"/>
          <w:szCs w:val="21"/>
          <w:highlight w:val="none"/>
        </w:rPr>
        <w:t>（签字）</w:t>
      </w:r>
      <w:r>
        <w:rPr>
          <w:rFonts w:ascii="宋体" w:hAnsi="宋体"/>
          <w:sz w:val="24"/>
          <w:szCs w:val="21"/>
          <w:highlight w:val="none"/>
        </w:rPr>
        <w:t>：</w:t>
      </w:r>
      <w:r>
        <w:rPr>
          <w:rFonts w:hint="eastAsia" w:ascii="宋体" w:hAnsi="宋体"/>
          <w:sz w:val="24"/>
          <w:szCs w:val="21"/>
          <w:highlight w:val="none"/>
        </w:rPr>
        <w:t xml:space="preserve">                                   （签字）</w:t>
      </w:r>
      <w:r>
        <w:rPr>
          <w:rFonts w:ascii="宋体" w:hAnsi="宋体"/>
          <w:sz w:val="24"/>
          <w:szCs w:val="21"/>
          <w:highlight w:val="none"/>
        </w:rPr>
        <w:t>：</w:t>
      </w:r>
    </w:p>
    <w:p w14:paraId="5F4997C5">
      <w:pPr>
        <w:spacing w:line="540" w:lineRule="exact"/>
        <w:ind w:firstLine="1200" w:firstLineChars="500"/>
        <w:jc w:val="left"/>
        <w:rPr>
          <w:rFonts w:ascii="宋体" w:hAnsi="宋体"/>
          <w:sz w:val="24"/>
          <w:szCs w:val="21"/>
          <w:highlight w:val="none"/>
        </w:rPr>
      </w:pPr>
      <w:r>
        <w:rPr>
          <w:rFonts w:hint="eastAsia" w:ascii="宋体" w:hAnsi="宋体"/>
          <w:sz w:val="24"/>
          <w:szCs w:val="21"/>
          <w:highlight w:val="none"/>
          <w:lang w:val="en-US" w:eastAsia="zh-CN"/>
        </w:rPr>
        <w:t xml:space="preserve"> </w:t>
      </w:r>
      <w:r>
        <w:rPr>
          <w:rFonts w:hint="eastAsia" w:ascii="宋体" w:hAnsi="宋体"/>
          <w:sz w:val="24"/>
          <w:szCs w:val="21"/>
          <w:highlight w:val="none"/>
        </w:rPr>
        <w:t xml:space="preserve">年    月    日             </w:t>
      </w:r>
      <w:r>
        <w:rPr>
          <w:rFonts w:hint="eastAsia" w:ascii="宋体" w:hAnsi="宋体"/>
          <w:sz w:val="24"/>
          <w:szCs w:val="21"/>
          <w:highlight w:val="none"/>
          <w:lang w:val="en-US" w:eastAsia="zh-CN"/>
        </w:rPr>
        <w:t xml:space="preserve">        </w:t>
      </w:r>
      <w:r>
        <w:rPr>
          <w:rFonts w:hint="eastAsia" w:ascii="宋体" w:hAnsi="宋体"/>
          <w:sz w:val="24"/>
          <w:szCs w:val="21"/>
          <w:highlight w:val="none"/>
        </w:rPr>
        <w:t>年   月   日</w:t>
      </w:r>
    </w:p>
    <w:p w14:paraId="2EB41821"/>
    <w:p w14:paraId="64EDF1C9">
      <w:pPr>
        <w:ind w:firstLine="422"/>
        <w:jc w:val="center"/>
        <w:rPr>
          <w:rFonts w:ascii="宋体" w:hAnsi="宋体" w:cs="宋体"/>
          <w:b/>
          <w:bCs/>
          <w:color w:val="000000"/>
          <w:sz w:val="21"/>
          <w:szCs w:val="21"/>
          <w:highlight w:val="none"/>
        </w:rPr>
      </w:pPr>
    </w:p>
    <w:p w14:paraId="3312CABB">
      <w:pPr>
        <w:ind w:firstLine="422"/>
        <w:jc w:val="center"/>
        <w:rPr>
          <w:rFonts w:ascii="宋体" w:hAnsi="宋体" w:cs="宋体"/>
          <w:b/>
          <w:bCs/>
          <w:color w:val="000000"/>
          <w:sz w:val="21"/>
          <w:szCs w:val="21"/>
          <w:highlight w:val="none"/>
        </w:rPr>
      </w:pPr>
    </w:p>
    <w:p w14:paraId="6104BB24">
      <w:pPr>
        <w:ind w:firstLine="422"/>
        <w:jc w:val="center"/>
        <w:rPr>
          <w:rFonts w:ascii="宋体" w:hAnsi="宋体" w:cs="宋体"/>
          <w:b/>
          <w:bCs/>
          <w:color w:val="000000"/>
          <w:sz w:val="21"/>
          <w:szCs w:val="21"/>
          <w:highlight w:val="none"/>
        </w:rPr>
      </w:pPr>
    </w:p>
    <w:p w14:paraId="36060920">
      <w:pPr>
        <w:ind w:firstLine="422"/>
        <w:jc w:val="center"/>
        <w:rPr>
          <w:rFonts w:ascii="宋体" w:hAnsi="宋体" w:cs="宋体"/>
          <w:b/>
          <w:bCs/>
          <w:color w:val="000000"/>
          <w:sz w:val="21"/>
          <w:szCs w:val="21"/>
          <w:highlight w:val="none"/>
        </w:rPr>
      </w:pPr>
    </w:p>
    <w:p w14:paraId="41D3C9F4">
      <w:pPr>
        <w:ind w:firstLine="422"/>
        <w:jc w:val="center"/>
        <w:rPr>
          <w:rFonts w:ascii="宋体" w:hAnsi="宋体" w:cs="宋体"/>
          <w:b/>
          <w:bCs/>
          <w:color w:val="000000"/>
          <w:sz w:val="21"/>
          <w:szCs w:val="21"/>
          <w:highlight w:val="none"/>
        </w:rPr>
      </w:pPr>
    </w:p>
    <w:p w14:paraId="5A640826">
      <w:pPr>
        <w:ind w:firstLine="422"/>
        <w:jc w:val="center"/>
        <w:rPr>
          <w:rFonts w:ascii="宋体" w:hAnsi="宋体" w:cs="宋体"/>
          <w:b/>
          <w:bCs/>
          <w:color w:val="000000"/>
          <w:sz w:val="21"/>
          <w:szCs w:val="21"/>
          <w:highlight w:val="none"/>
        </w:rPr>
      </w:pPr>
    </w:p>
    <w:p w14:paraId="2DE56173">
      <w:pPr>
        <w:ind w:firstLine="422"/>
        <w:jc w:val="center"/>
        <w:rPr>
          <w:rFonts w:ascii="宋体" w:hAnsi="宋体" w:cs="宋体"/>
          <w:b/>
          <w:bCs/>
          <w:color w:val="000000"/>
          <w:sz w:val="21"/>
          <w:szCs w:val="21"/>
          <w:highlight w:val="none"/>
        </w:rPr>
      </w:pPr>
    </w:p>
    <w:p w14:paraId="48BE0D9A">
      <w:pPr>
        <w:ind w:firstLine="480"/>
        <w:rPr>
          <w:highlight w:val="none"/>
        </w:rPr>
      </w:pPr>
    </w:p>
    <w:p w14:paraId="655E027C">
      <w:pPr>
        <w:ind w:firstLine="480"/>
        <w:rPr>
          <w:highlight w:val="none"/>
        </w:rPr>
      </w:pPr>
    </w:p>
    <w:p w14:paraId="7AECA4CF">
      <w:pPr>
        <w:ind w:firstLine="480"/>
        <w:rPr>
          <w:highlight w:val="none"/>
        </w:rPr>
      </w:pPr>
    </w:p>
    <w:p w14:paraId="221B9B89">
      <w:pPr>
        <w:ind w:firstLine="480"/>
        <w:rPr>
          <w:highlight w:val="none"/>
        </w:rPr>
      </w:pPr>
    </w:p>
    <w:p w14:paraId="0B4C878E">
      <w:pPr>
        <w:ind w:firstLine="480"/>
        <w:rPr>
          <w:highlight w:val="none"/>
        </w:rPr>
      </w:pPr>
    </w:p>
    <w:p w14:paraId="6951A51F">
      <w:pPr>
        <w:pStyle w:val="43"/>
        <w:rPr>
          <w:highlight w:val="none"/>
        </w:rPr>
      </w:pPr>
    </w:p>
    <w:p w14:paraId="458045BF">
      <w:pPr>
        <w:pStyle w:val="43"/>
        <w:rPr>
          <w:highlight w:val="none"/>
        </w:rPr>
      </w:pPr>
    </w:p>
    <w:p w14:paraId="288F8E10">
      <w:pPr>
        <w:ind w:firstLine="480"/>
        <w:rPr>
          <w:highlight w:val="none"/>
        </w:rPr>
      </w:pPr>
    </w:p>
    <w:p w14:paraId="73DC23A7">
      <w:pPr>
        <w:ind w:firstLine="480"/>
        <w:rPr>
          <w:highlight w:val="none"/>
        </w:rPr>
      </w:pPr>
    </w:p>
    <w:p w14:paraId="63211FE0">
      <w:pPr>
        <w:keepNext/>
        <w:keepLines/>
        <w:ind w:firstLine="140" w:firstLineChars="32"/>
        <w:jc w:val="center"/>
        <w:outlineLvl w:val="0"/>
        <w:rPr>
          <w:rFonts w:eastAsia="黑体"/>
          <w:bCs/>
          <w:kern w:val="44"/>
          <w:sz w:val="44"/>
          <w:szCs w:val="44"/>
          <w:highlight w:val="none"/>
        </w:rPr>
      </w:pPr>
      <w:bookmarkStart w:id="31" w:name="_Toc20197"/>
      <w:r>
        <w:rPr>
          <w:rFonts w:hint="eastAsia" w:eastAsia="黑体"/>
          <w:bCs/>
          <w:kern w:val="44"/>
          <w:sz w:val="44"/>
          <w:szCs w:val="44"/>
          <w:highlight w:val="none"/>
        </w:rPr>
        <w:t>第五章 采购需求</w:t>
      </w:r>
      <w:bookmarkEnd w:id="31"/>
    </w:p>
    <w:p w14:paraId="14416BA9">
      <w:pPr>
        <w:ind w:firstLine="880"/>
        <w:rPr>
          <w:rFonts w:eastAsia="黑体"/>
          <w:bCs/>
          <w:kern w:val="44"/>
          <w:sz w:val="44"/>
          <w:szCs w:val="44"/>
          <w:highlight w:val="none"/>
        </w:rPr>
      </w:pPr>
      <w:r>
        <w:rPr>
          <w:rFonts w:hint="eastAsia" w:eastAsia="黑体"/>
          <w:bCs/>
          <w:kern w:val="44"/>
          <w:sz w:val="44"/>
          <w:szCs w:val="44"/>
          <w:highlight w:val="none"/>
        </w:rPr>
        <w:br w:type="page"/>
      </w:r>
    </w:p>
    <w:p w14:paraId="53AD2171">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一、项目基本情况</w:t>
      </w:r>
    </w:p>
    <w:p w14:paraId="42A8ED48">
      <w:pPr>
        <w:pageBreakBefore w:val="0"/>
        <w:kinsoku/>
        <w:wordWrap/>
        <w:topLinePunct w:val="0"/>
        <w:bidi w:val="0"/>
        <w:spacing w:line="360" w:lineRule="auto"/>
        <w:ind w:firstLine="42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（一）处置内容</w:t>
      </w:r>
    </w:p>
    <w:p w14:paraId="69DF25A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公司日常生产维保、故障处置等过程中报废的灭火器、废铁屑、废铜件、含</w:t>
      </w:r>
      <w:r>
        <w:rPr>
          <w:rFonts w:hint="eastAsia" w:cs="宋体"/>
          <w:sz w:val="24"/>
          <w:szCs w:val="24"/>
          <w:lang w:val="en-US" w:eastAsia="zh-CN"/>
        </w:rPr>
        <w:t>金属</w:t>
      </w:r>
      <w:r>
        <w:rPr>
          <w:rFonts w:hint="eastAsia" w:ascii="宋体" w:hAnsi="宋体" w:eastAsia="宋体" w:cs="宋体"/>
          <w:sz w:val="24"/>
          <w:szCs w:val="24"/>
          <w:lang w:val="en-US" w:eastAsia="zh-CN"/>
        </w:rPr>
        <w:t>杂质件等，目前已进行了集中收集，现对该部分废旧物资进行处置。</w:t>
      </w:r>
    </w:p>
    <w:p w14:paraId="36EEB2F1">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标段划分，本项目按照处置类型划分为两个标段。</w:t>
      </w:r>
    </w:p>
    <w:p w14:paraId="2284F3A7">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标段一为废旧灭火器处置，处置物资主要为灭火器，部分灭火器为空瓶，处置清单详见附件1；</w:t>
      </w:r>
    </w:p>
    <w:p w14:paraId="0CFFC79F">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标段二为普通废旧物资处置，处置物资主要为废铁屑、废铜件、含</w:t>
      </w:r>
      <w:r>
        <w:rPr>
          <w:rFonts w:hint="eastAsia" w:cs="宋体"/>
          <w:sz w:val="24"/>
          <w:szCs w:val="24"/>
          <w:lang w:val="en-US" w:eastAsia="zh-CN"/>
        </w:rPr>
        <w:t>金属</w:t>
      </w:r>
      <w:r>
        <w:rPr>
          <w:rFonts w:hint="eastAsia" w:ascii="宋体" w:hAnsi="宋体" w:eastAsia="宋体" w:cs="宋体"/>
          <w:sz w:val="24"/>
          <w:szCs w:val="24"/>
          <w:lang w:val="en-US" w:eastAsia="zh-CN"/>
        </w:rPr>
        <w:t>杂质件，处置清单详见附件2。</w:t>
      </w:r>
    </w:p>
    <w:p w14:paraId="523103A8">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本项目不接受联合体响应，两个标段可兼投兼中</w:t>
      </w:r>
      <w:r>
        <w:rPr>
          <w:rFonts w:hint="eastAsia" w:ascii="宋体" w:hAnsi="宋体" w:eastAsia="宋体" w:cs="宋体"/>
          <w:b w:val="0"/>
          <w:bCs w:val="0"/>
          <w:kern w:val="2"/>
          <w:sz w:val="24"/>
          <w:szCs w:val="24"/>
          <w:lang w:val="en-US" w:eastAsia="zh-CN" w:bidi="ar-SA"/>
        </w:rPr>
        <w:t>。</w:t>
      </w:r>
    </w:p>
    <w:p w14:paraId="5E63EC4D">
      <w:pPr>
        <w:pageBreakBefore w:val="0"/>
        <w:kinsoku/>
        <w:wordWrap/>
        <w:topLinePunct w:val="0"/>
        <w:bidi w:val="0"/>
        <w:spacing w:line="360" w:lineRule="auto"/>
        <w:ind w:firstLine="42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（二）处置时间</w:t>
      </w:r>
    </w:p>
    <w:p w14:paraId="1DAD06B2">
      <w:pPr>
        <w:keepNext w:val="0"/>
        <w:keepLines w:val="0"/>
        <w:pageBreakBefore w:val="0"/>
        <w:tabs>
          <w:tab w:val="right" w:leader="dot" w:pos="7980"/>
        </w:tabs>
        <w:kinsoku/>
        <w:wordWrap/>
        <w:topLinePunct w:val="0"/>
        <w:bidi w:val="0"/>
        <w:adjustRightInd w:val="0"/>
        <w:snapToGrid w:val="0"/>
        <w:spacing w:after="0" w:afterAutospacing="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标段一、标段二分别开展一批次处置，暂定处置时间为</w:t>
      </w:r>
      <w:r>
        <w:rPr>
          <w:rFonts w:hint="eastAsia" w:ascii="宋体" w:hAnsi="宋体" w:eastAsia="宋体" w:cs="宋体"/>
          <w:sz w:val="24"/>
          <w:szCs w:val="24"/>
          <w:highlight w:val="none"/>
        </w:rPr>
        <w:t>20</w:t>
      </w: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7月</w:t>
      </w:r>
      <w:r>
        <w:rPr>
          <w:rFonts w:hint="eastAsia" w:ascii="宋体" w:hAnsi="宋体" w:eastAsia="宋体" w:cs="宋体"/>
          <w:sz w:val="24"/>
          <w:szCs w:val="24"/>
          <w:highlight w:val="none"/>
        </w:rPr>
        <w:t>（具体时间以合同生效之日</w:t>
      </w:r>
      <w:r>
        <w:rPr>
          <w:rFonts w:hint="eastAsia" w:ascii="宋体" w:hAnsi="宋体" w:eastAsia="宋体" w:cs="宋体"/>
          <w:sz w:val="24"/>
          <w:szCs w:val="24"/>
          <w:highlight w:val="none"/>
          <w:lang w:eastAsia="zh-CN"/>
        </w:rPr>
        <w:t>为准</w:t>
      </w:r>
      <w:r>
        <w:rPr>
          <w:rFonts w:hint="eastAsia" w:ascii="宋体" w:hAnsi="宋体" w:eastAsia="宋体" w:cs="宋体"/>
          <w:sz w:val="24"/>
          <w:szCs w:val="24"/>
          <w:highlight w:val="none"/>
        </w:rPr>
        <w:t>）。</w:t>
      </w:r>
    </w:p>
    <w:p w14:paraId="3EC74A54">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二、回收要求</w:t>
      </w:r>
    </w:p>
    <w:p w14:paraId="3597C5D1">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1.中标单位应保证在合同履行期间可正常开展合同内报废物资回收处理工作。</w:t>
      </w:r>
    </w:p>
    <w:p w14:paraId="26BC5B94">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2.中标单位应将现场产出的在清单内的所有废旧物资全部回收处理，不得挑选回收处理物资。</w:t>
      </w:r>
    </w:p>
    <w:p w14:paraId="3B15619A">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3.回收期间，所有费用均由中标单位承担，包括但不限于报废物资的处置、包装、装卸、运输、管理、人工（搬运、拆卸、分拣等一切人工）、清洁、称重等各项应有费用。</w:t>
      </w:r>
    </w:p>
    <w:p w14:paraId="1720F62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after="0" w:afterAutospacing="0"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4.回收地点：</w:t>
      </w:r>
      <w:r>
        <w:rPr>
          <w:rFonts w:hint="eastAsia" w:ascii="宋体" w:hAnsi="宋体" w:eastAsia="宋体" w:cs="宋体"/>
          <w:color w:val="000000"/>
          <w:sz w:val="24"/>
          <w:szCs w:val="24"/>
          <w:highlight w:val="none"/>
          <w:lang w:val="en-US" w:eastAsia="zh-CN"/>
        </w:rPr>
        <w:t>南通轨道交通集团有限公司运营分公司1号线平东车辆段、2号线幸福车辆段或采购人其他指定地点。</w:t>
      </w:r>
      <w:r>
        <w:rPr>
          <w:rFonts w:hint="eastAsia" w:ascii="宋体" w:hAnsi="宋体" w:eastAsia="宋体" w:cs="宋体"/>
          <w:kern w:val="2"/>
          <w:sz w:val="24"/>
          <w:szCs w:val="24"/>
          <w:lang w:val="en-US" w:eastAsia="zh-CN" w:bidi="ar-SA"/>
        </w:rPr>
        <w:t>回收当日按</w:t>
      </w:r>
      <w:r>
        <w:rPr>
          <w:rFonts w:hint="eastAsia" w:cs="宋体"/>
          <w:kern w:val="2"/>
          <w:sz w:val="24"/>
          <w:szCs w:val="24"/>
          <w:lang w:val="en-US" w:eastAsia="zh-CN" w:bidi="ar-SA"/>
        </w:rPr>
        <w:t>采购人</w:t>
      </w:r>
      <w:r>
        <w:rPr>
          <w:rFonts w:hint="eastAsia" w:ascii="宋体" w:hAnsi="宋体" w:eastAsia="宋体" w:cs="宋体"/>
          <w:kern w:val="2"/>
          <w:sz w:val="24"/>
          <w:szCs w:val="24"/>
          <w:lang w:val="en-US" w:eastAsia="zh-CN" w:bidi="ar-SA"/>
        </w:rPr>
        <w:t>要求至各回收点位完成回收工作。</w:t>
      </w:r>
    </w:p>
    <w:p w14:paraId="64D8B5F2">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5.回收方式：按采购人要求，前往废旧物资存放现场进行回收，自行装车运输，并按要求提供收集容器。</w:t>
      </w:r>
    </w:p>
    <w:p w14:paraId="152176A3">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6.回收时间：接到</w:t>
      </w:r>
      <w:r>
        <w:rPr>
          <w:rFonts w:hint="eastAsia" w:cs="宋体"/>
          <w:kern w:val="2"/>
          <w:sz w:val="24"/>
          <w:szCs w:val="24"/>
          <w:lang w:val="en-US" w:eastAsia="zh-CN" w:bidi="ar-SA"/>
        </w:rPr>
        <w:t>采购人</w:t>
      </w:r>
      <w:r>
        <w:rPr>
          <w:rFonts w:hint="eastAsia" w:ascii="宋体" w:hAnsi="宋体" w:eastAsia="宋体" w:cs="宋体"/>
          <w:kern w:val="2"/>
          <w:sz w:val="24"/>
          <w:szCs w:val="24"/>
          <w:lang w:val="en-US" w:eastAsia="zh-CN" w:bidi="ar-SA"/>
        </w:rPr>
        <w:t>回收通知后3个工作日内完成回收。</w:t>
      </w:r>
    </w:p>
    <w:p w14:paraId="65F003F7">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三、计价方式</w:t>
      </w:r>
    </w:p>
    <w:p w14:paraId="79CF7909">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标段一：空瓶和满瓶均按照灭火器瓶体标注的充装重量（千克）进行计价，容积（升）与重量（千克）按照1:1进行折算</w:t>
      </w:r>
      <w:r>
        <w:rPr>
          <w:rFonts w:hint="eastAsia" w:cs="宋体"/>
          <w:kern w:val="2"/>
          <w:sz w:val="24"/>
          <w:szCs w:val="24"/>
          <w:lang w:val="en-US" w:eastAsia="zh-CN" w:bidi="ar-SA"/>
        </w:rPr>
        <w:t>，由甲、乙双方现场共同确认，据实结算</w:t>
      </w:r>
      <w:r>
        <w:rPr>
          <w:rFonts w:hint="eastAsia" w:ascii="宋体" w:hAnsi="宋体" w:eastAsia="宋体" w:cs="宋体"/>
          <w:kern w:val="2"/>
          <w:sz w:val="24"/>
          <w:szCs w:val="24"/>
          <w:lang w:val="en-US" w:eastAsia="zh-CN" w:bidi="ar-SA"/>
        </w:rPr>
        <w:t>。</w:t>
      </w:r>
    </w:p>
    <w:p w14:paraId="4C3770DA">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标段二：按照清单内各项报废物资的计量单位（吨）进行计价，</w:t>
      </w:r>
      <w:r>
        <w:rPr>
          <w:rFonts w:hint="eastAsia" w:ascii="宋体" w:hAnsi="宋体" w:eastAsia="宋体" w:cs="宋体"/>
          <w:b w:val="0"/>
          <w:bCs w:val="0"/>
          <w:sz w:val="24"/>
          <w:szCs w:val="24"/>
        </w:rPr>
        <w:t>由甲、乙双方现场称重，共同确认</w:t>
      </w:r>
      <w:r>
        <w:rPr>
          <w:rFonts w:hint="eastAsia" w:ascii="宋体" w:hAnsi="宋体" w:eastAsia="宋体" w:cs="宋体"/>
          <w:kern w:val="2"/>
          <w:sz w:val="24"/>
          <w:szCs w:val="24"/>
          <w:lang w:val="en-US" w:eastAsia="zh-CN" w:bidi="ar-SA"/>
        </w:rPr>
        <w:t>据实结算。</w:t>
      </w:r>
    </w:p>
    <w:p w14:paraId="677F4FD0">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四</w:t>
      </w:r>
      <w:r>
        <w:rPr>
          <w:rFonts w:hint="eastAsia" w:ascii="宋体" w:hAnsi="宋体" w:eastAsia="宋体" w:cs="宋体"/>
          <w:b w:val="0"/>
          <w:bCs w:val="0"/>
          <w:sz w:val="24"/>
          <w:szCs w:val="24"/>
          <w:lang w:val="en-US" w:eastAsia="zh-CN"/>
        </w:rPr>
        <w:t>、回收流程</w:t>
      </w:r>
    </w:p>
    <w:p w14:paraId="55D1BB42">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1.采购人发出回收通知，告知预估数量及回收地点。</w:t>
      </w:r>
    </w:p>
    <w:p w14:paraId="7D4AEA65">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2.中标单位制定现场回收计划反馈给采购人。</w:t>
      </w:r>
    </w:p>
    <w:p w14:paraId="55F942D8">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3.回收当日进行现场计价，并签订相关确认文件。</w:t>
      </w:r>
    </w:p>
    <w:p w14:paraId="75A1AC39">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4.当批次报废物资完成</w:t>
      </w:r>
      <w:r>
        <w:rPr>
          <w:rFonts w:hint="eastAsia" w:cs="宋体"/>
          <w:kern w:val="2"/>
          <w:sz w:val="24"/>
          <w:szCs w:val="24"/>
          <w:lang w:val="en-US" w:eastAsia="zh-CN" w:bidi="ar-SA"/>
        </w:rPr>
        <w:t>称重确认</w:t>
      </w:r>
      <w:r>
        <w:rPr>
          <w:rFonts w:hint="eastAsia" w:ascii="宋体" w:hAnsi="宋体" w:eastAsia="宋体" w:cs="宋体"/>
          <w:kern w:val="2"/>
          <w:sz w:val="24"/>
          <w:szCs w:val="24"/>
          <w:lang w:val="en-US" w:eastAsia="zh-CN" w:bidi="ar-SA"/>
        </w:rPr>
        <w:t>后，中标单位将当批报废物资价款的100%于</w:t>
      </w:r>
      <w:r>
        <w:rPr>
          <w:rFonts w:hint="eastAsia" w:cs="宋体"/>
          <w:kern w:val="2"/>
          <w:sz w:val="24"/>
          <w:szCs w:val="24"/>
          <w:lang w:val="en-US" w:eastAsia="zh-CN" w:bidi="ar-SA"/>
        </w:rPr>
        <w:t>当日</w:t>
      </w:r>
      <w:r>
        <w:rPr>
          <w:rFonts w:hint="eastAsia" w:ascii="宋体" w:hAnsi="宋体" w:eastAsia="宋体" w:cs="宋体"/>
          <w:kern w:val="2"/>
          <w:sz w:val="24"/>
          <w:szCs w:val="24"/>
          <w:lang w:val="en-US" w:eastAsia="zh-CN" w:bidi="ar-SA"/>
        </w:rPr>
        <w:t>缴纳至采购人指定账户，采购人在收到足额款项后于60个工作日内开具有效计税发票并交给中标单位。</w:t>
      </w:r>
    </w:p>
    <w:p w14:paraId="70B0DF02">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五</w:t>
      </w:r>
      <w:r>
        <w:rPr>
          <w:rFonts w:hint="eastAsia" w:ascii="宋体" w:hAnsi="宋体" w:eastAsia="宋体" w:cs="宋体"/>
          <w:b w:val="0"/>
          <w:bCs w:val="0"/>
          <w:sz w:val="24"/>
          <w:szCs w:val="24"/>
          <w:lang w:val="en-US" w:eastAsia="zh-CN"/>
        </w:rPr>
        <w:t>、其他要求</w:t>
      </w:r>
    </w:p>
    <w:p w14:paraId="56094692">
      <w:pPr>
        <w:spacing w:line="360" w:lineRule="auto"/>
        <w:rPr>
          <w:rFonts w:hint="default" w:ascii="宋体" w:hAnsi="宋体" w:eastAsia="宋体" w:cs="宋体"/>
          <w:bCs w:val="0"/>
          <w:kern w:val="2"/>
          <w:sz w:val="24"/>
          <w:szCs w:val="24"/>
          <w:lang w:val="en-US" w:eastAsia="zh-CN" w:bidi="ar-SA"/>
        </w:rPr>
      </w:pPr>
      <w:r>
        <w:rPr>
          <w:rFonts w:hint="eastAsia" w:ascii="宋体" w:hAnsi="宋体" w:eastAsia="宋体" w:cs="宋体"/>
          <w:bCs w:val="0"/>
          <w:kern w:val="2"/>
          <w:sz w:val="24"/>
          <w:szCs w:val="24"/>
          <w:lang w:val="en-US" w:eastAsia="zh-CN" w:bidi="ar-SA"/>
        </w:rPr>
        <w:t>1.</w:t>
      </w:r>
      <w:r>
        <w:rPr>
          <w:rFonts w:hint="eastAsia" w:cs="宋体"/>
          <w:bCs w:val="0"/>
          <w:kern w:val="2"/>
          <w:sz w:val="24"/>
          <w:szCs w:val="24"/>
          <w:lang w:val="en-US" w:eastAsia="zh-CN" w:bidi="ar-SA"/>
        </w:rPr>
        <w:t>标段一中标单位需提供处置承诺，详附件3。</w:t>
      </w:r>
    </w:p>
    <w:p w14:paraId="319A37BD">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2.</w:t>
      </w:r>
      <w:r>
        <w:rPr>
          <w:rFonts w:hint="eastAsia" w:ascii="宋体" w:hAnsi="宋体" w:eastAsia="宋体" w:cs="宋体"/>
          <w:bCs w:val="0"/>
          <w:kern w:val="2"/>
          <w:sz w:val="24"/>
          <w:szCs w:val="24"/>
          <w:lang w:val="en-US" w:eastAsia="zh-CN" w:bidi="ar-SA"/>
        </w:rPr>
        <w:t>标段二中标单位需向采购人提供100条吨袋用于倒装废铁屑（与现场尺寸一致）。</w:t>
      </w:r>
    </w:p>
    <w:p w14:paraId="29B102C7">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3</w:t>
      </w:r>
      <w:r>
        <w:rPr>
          <w:rFonts w:hint="eastAsia" w:ascii="宋体" w:hAnsi="宋体" w:eastAsia="宋体" w:cs="宋体"/>
          <w:bCs w:val="0"/>
          <w:kern w:val="2"/>
          <w:sz w:val="24"/>
          <w:szCs w:val="24"/>
          <w:lang w:val="en-US" w:eastAsia="zh-CN" w:bidi="ar-SA"/>
        </w:rPr>
        <w:t>.中标单位需提供检验合格（以计量送检报告为准）的称重器，并配合采购人进行复验，现场无法称重的需按照采购人指定的称重地点进行称重，费用由中标单位承担。</w:t>
      </w:r>
    </w:p>
    <w:p w14:paraId="19942D89">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4</w:t>
      </w:r>
      <w:r>
        <w:rPr>
          <w:rFonts w:hint="eastAsia" w:ascii="宋体" w:hAnsi="宋体" w:eastAsia="宋体" w:cs="宋体"/>
          <w:bCs w:val="0"/>
          <w:kern w:val="2"/>
          <w:sz w:val="24"/>
          <w:szCs w:val="24"/>
          <w:lang w:val="en-US" w:eastAsia="zh-CN" w:bidi="ar-SA"/>
        </w:rPr>
        <w:t>.在现场处置完成后按照采购人要求对现场进行清洁及恢复。</w:t>
      </w:r>
    </w:p>
    <w:p w14:paraId="5CB61933">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5</w:t>
      </w:r>
      <w:r>
        <w:rPr>
          <w:rFonts w:hint="eastAsia" w:ascii="宋体" w:hAnsi="宋体" w:eastAsia="宋体" w:cs="宋体"/>
          <w:bCs w:val="0"/>
          <w:kern w:val="2"/>
          <w:sz w:val="24"/>
          <w:szCs w:val="24"/>
          <w:lang w:val="en-US" w:eastAsia="zh-CN" w:bidi="ar-SA"/>
        </w:rPr>
        <w:t>.中标单位在采购人管理场所内因装运不规范，造成采购人设备、人员等损失的，由中标人完全承担。</w:t>
      </w:r>
    </w:p>
    <w:p w14:paraId="2CF75070">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14:paraId="7CBF8840">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附件1：</w:t>
      </w:r>
      <w:r>
        <w:rPr>
          <w:rFonts w:hint="eastAsia" w:ascii="宋体" w:hAnsi="宋体" w:eastAsia="宋体" w:cs="宋体"/>
          <w:sz w:val="24"/>
          <w:szCs w:val="24"/>
          <w:lang w:val="en-US" w:eastAsia="zh-CN"/>
        </w:rPr>
        <w:t>废旧灭火器清单</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4"/>
        <w:gridCol w:w="1481"/>
        <w:gridCol w:w="1281"/>
        <w:gridCol w:w="1351"/>
        <w:gridCol w:w="1367"/>
        <w:gridCol w:w="1428"/>
      </w:tblGrid>
      <w:tr w14:paraId="5D44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vAlign w:val="center"/>
          </w:tcPr>
          <w:p w14:paraId="6CCC6BA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灭火器种类</w:t>
            </w:r>
          </w:p>
        </w:tc>
        <w:tc>
          <w:tcPr>
            <w:tcW w:w="828" w:type="pct"/>
            <w:vMerge w:val="restart"/>
            <w:vAlign w:val="center"/>
          </w:tcPr>
          <w:p w14:paraId="7F84660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型号</w:t>
            </w:r>
          </w:p>
        </w:tc>
        <w:tc>
          <w:tcPr>
            <w:tcW w:w="1471" w:type="pct"/>
            <w:gridSpan w:val="2"/>
            <w:vAlign w:val="center"/>
          </w:tcPr>
          <w:p w14:paraId="329F40B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处置数量（具）</w:t>
            </w:r>
          </w:p>
        </w:tc>
        <w:tc>
          <w:tcPr>
            <w:tcW w:w="1562" w:type="pct"/>
            <w:gridSpan w:val="2"/>
            <w:vAlign w:val="center"/>
          </w:tcPr>
          <w:p w14:paraId="325A9A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处置重量（千克）</w:t>
            </w:r>
          </w:p>
        </w:tc>
      </w:tr>
      <w:tr w14:paraId="42E8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36CF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vMerge w:val="continue"/>
            <w:vAlign w:val="center"/>
          </w:tcPr>
          <w:p w14:paraId="54F86C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716" w:type="pct"/>
            <w:vAlign w:val="center"/>
          </w:tcPr>
          <w:p w14:paraId="5DE5B3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满瓶</w:t>
            </w:r>
          </w:p>
        </w:tc>
        <w:tc>
          <w:tcPr>
            <w:tcW w:w="755" w:type="pct"/>
            <w:vAlign w:val="center"/>
          </w:tcPr>
          <w:p w14:paraId="23DD60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空瓶</w:t>
            </w:r>
          </w:p>
        </w:tc>
        <w:tc>
          <w:tcPr>
            <w:tcW w:w="764" w:type="pct"/>
            <w:shd w:val="clear" w:color="auto" w:fill="auto"/>
            <w:vAlign w:val="center"/>
          </w:tcPr>
          <w:p w14:paraId="25019A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满瓶</w:t>
            </w:r>
          </w:p>
        </w:tc>
        <w:tc>
          <w:tcPr>
            <w:tcW w:w="798" w:type="pct"/>
            <w:shd w:val="clear" w:color="auto" w:fill="auto"/>
            <w:vAlign w:val="center"/>
          </w:tcPr>
          <w:p w14:paraId="3986DE1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空瓶</w:t>
            </w:r>
          </w:p>
        </w:tc>
      </w:tr>
      <w:tr w14:paraId="42E1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1F2EB7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干粉灭火器</w:t>
            </w:r>
          </w:p>
        </w:tc>
        <w:tc>
          <w:tcPr>
            <w:tcW w:w="828" w:type="pct"/>
            <w:shd w:val="clear" w:color="auto" w:fill="auto"/>
            <w:vAlign w:val="center"/>
          </w:tcPr>
          <w:p w14:paraId="54CC1C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1千克ABC</w:t>
            </w:r>
          </w:p>
        </w:tc>
        <w:tc>
          <w:tcPr>
            <w:tcW w:w="716" w:type="pct"/>
            <w:vAlign w:val="center"/>
          </w:tcPr>
          <w:p w14:paraId="7393BD4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55" w:type="pct"/>
            <w:vAlign w:val="center"/>
          </w:tcPr>
          <w:p w14:paraId="574FB85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64" w:type="pct"/>
            <w:vAlign w:val="center"/>
          </w:tcPr>
          <w:p w14:paraId="35C4E9C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98" w:type="pct"/>
            <w:vAlign w:val="center"/>
          </w:tcPr>
          <w:p w14:paraId="7E474C4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r>
      <w:tr w14:paraId="375F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9A7F8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432097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2千克ABC</w:t>
            </w:r>
          </w:p>
        </w:tc>
        <w:tc>
          <w:tcPr>
            <w:tcW w:w="716" w:type="pct"/>
            <w:vAlign w:val="center"/>
          </w:tcPr>
          <w:p w14:paraId="16F61E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55" w:type="pct"/>
            <w:vAlign w:val="center"/>
          </w:tcPr>
          <w:p w14:paraId="06AEAA2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11788A5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798" w:type="pct"/>
            <w:vAlign w:val="center"/>
          </w:tcPr>
          <w:p w14:paraId="7AAC997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4798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6C94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D5E76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3千克ABC</w:t>
            </w:r>
          </w:p>
        </w:tc>
        <w:tc>
          <w:tcPr>
            <w:tcW w:w="716" w:type="pct"/>
            <w:vAlign w:val="center"/>
          </w:tcPr>
          <w:p w14:paraId="1F8C80B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755" w:type="pct"/>
            <w:vAlign w:val="center"/>
          </w:tcPr>
          <w:p w14:paraId="23E48C5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764" w:type="pct"/>
            <w:vAlign w:val="center"/>
          </w:tcPr>
          <w:p w14:paraId="50B3DB4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54</w:t>
            </w:r>
          </w:p>
        </w:tc>
        <w:tc>
          <w:tcPr>
            <w:tcW w:w="798" w:type="pct"/>
            <w:vAlign w:val="center"/>
          </w:tcPr>
          <w:p w14:paraId="4AF15D7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66</w:t>
            </w:r>
          </w:p>
        </w:tc>
      </w:tr>
      <w:tr w14:paraId="035C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1F16A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89A5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4千克ABC</w:t>
            </w:r>
          </w:p>
        </w:tc>
        <w:tc>
          <w:tcPr>
            <w:tcW w:w="716" w:type="pct"/>
            <w:shd w:val="clear" w:color="auto" w:fill="auto"/>
            <w:vAlign w:val="center"/>
          </w:tcPr>
          <w:p w14:paraId="7F1ADE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238</w:t>
            </w:r>
          </w:p>
        </w:tc>
        <w:tc>
          <w:tcPr>
            <w:tcW w:w="755" w:type="pct"/>
            <w:shd w:val="clear" w:color="auto" w:fill="auto"/>
            <w:vAlign w:val="center"/>
          </w:tcPr>
          <w:p w14:paraId="5DA9A4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106</w:t>
            </w:r>
          </w:p>
        </w:tc>
        <w:tc>
          <w:tcPr>
            <w:tcW w:w="764" w:type="pct"/>
            <w:vAlign w:val="center"/>
          </w:tcPr>
          <w:p w14:paraId="0595B23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952</w:t>
            </w:r>
          </w:p>
        </w:tc>
        <w:tc>
          <w:tcPr>
            <w:tcW w:w="798" w:type="pct"/>
            <w:vAlign w:val="center"/>
          </w:tcPr>
          <w:p w14:paraId="1FD256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424</w:t>
            </w:r>
          </w:p>
        </w:tc>
      </w:tr>
      <w:tr w14:paraId="2524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6CD82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5A57F9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5千克ABC</w:t>
            </w:r>
          </w:p>
        </w:tc>
        <w:tc>
          <w:tcPr>
            <w:tcW w:w="716" w:type="pct"/>
            <w:vAlign w:val="center"/>
          </w:tcPr>
          <w:p w14:paraId="198A935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1283</w:t>
            </w:r>
          </w:p>
        </w:tc>
        <w:tc>
          <w:tcPr>
            <w:tcW w:w="755" w:type="pct"/>
            <w:vAlign w:val="center"/>
          </w:tcPr>
          <w:p w14:paraId="28E014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372</w:t>
            </w:r>
          </w:p>
        </w:tc>
        <w:tc>
          <w:tcPr>
            <w:tcW w:w="764" w:type="pct"/>
            <w:vAlign w:val="center"/>
          </w:tcPr>
          <w:p w14:paraId="0A12AB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6415</w:t>
            </w:r>
          </w:p>
        </w:tc>
        <w:tc>
          <w:tcPr>
            <w:tcW w:w="798" w:type="pct"/>
            <w:vAlign w:val="center"/>
          </w:tcPr>
          <w:p w14:paraId="10E104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1860</w:t>
            </w:r>
          </w:p>
        </w:tc>
      </w:tr>
      <w:tr w14:paraId="3A7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70647F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04F231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6千克ABC</w:t>
            </w:r>
          </w:p>
        </w:tc>
        <w:tc>
          <w:tcPr>
            <w:tcW w:w="716" w:type="pct"/>
            <w:vAlign w:val="center"/>
          </w:tcPr>
          <w:p w14:paraId="4DC17E8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55" w:type="pct"/>
            <w:vAlign w:val="center"/>
          </w:tcPr>
          <w:p w14:paraId="42E892A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64" w:type="pct"/>
            <w:vAlign w:val="center"/>
          </w:tcPr>
          <w:p w14:paraId="298EA2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98" w:type="pct"/>
            <w:vAlign w:val="center"/>
          </w:tcPr>
          <w:p w14:paraId="5D33E70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r>
      <w:tr w14:paraId="1327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04F79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35A2C4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20千克ABC</w:t>
            </w:r>
          </w:p>
        </w:tc>
        <w:tc>
          <w:tcPr>
            <w:tcW w:w="716" w:type="pct"/>
            <w:vAlign w:val="center"/>
          </w:tcPr>
          <w:p w14:paraId="1BE6A47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755" w:type="pct"/>
            <w:vAlign w:val="center"/>
          </w:tcPr>
          <w:p w14:paraId="46517B9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4CB543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798" w:type="pct"/>
            <w:vAlign w:val="center"/>
          </w:tcPr>
          <w:p w14:paraId="0DCAA9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68CF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D4FD4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43A73B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50千克ABC</w:t>
            </w:r>
          </w:p>
        </w:tc>
        <w:tc>
          <w:tcPr>
            <w:tcW w:w="716" w:type="pct"/>
            <w:vAlign w:val="center"/>
          </w:tcPr>
          <w:p w14:paraId="73CB056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755" w:type="pct"/>
            <w:vAlign w:val="center"/>
          </w:tcPr>
          <w:p w14:paraId="132335E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0B7B40F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w:t>
            </w:r>
          </w:p>
        </w:tc>
        <w:tc>
          <w:tcPr>
            <w:tcW w:w="798" w:type="pct"/>
            <w:vAlign w:val="center"/>
          </w:tcPr>
          <w:p w14:paraId="143AE3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1FB1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42CA2C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10464D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4AA24F2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1550</w:t>
            </w:r>
          </w:p>
        </w:tc>
        <w:tc>
          <w:tcPr>
            <w:tcW w:w="755" w:type="pct"/>
            <w:vAlign w:val="center"/>
          </w:tcPr>
          <w:p w14:paraId="675536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508</w:t>
            </w:r>
          </w:p>
        </w:tc>
        <w:tc>
          <w:tcPr>
            <w:tcW w:w="764" w:type="pct"/>
            <w:vAlign w:val="center"/>
          </w:tcPr>
          <w:p w14:paraId="79C500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7653</w:t>
            </w:r>
          </w:p>
        </w:tc>
        <w:tc>
          <w:tcPr>
            <w:tcW w:w="798" w:type="pct"/>
            <w:vAlign w:val="center"/>
          </w:tcPr>
          <w:p w14:paraId="22E2FB9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2368</w:t>
            </w:r>
          </w:p>
        </w:tc>
      </w:tr>
      <w:tr w14:paraId="30DD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7E9720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二氧化碳灭火器</w:t>
            </w:r>
          </w:p>
        </w:tc>
        <w:tc>
          <w:tcPr>
            <w:tcW w:w="828" w:type="pct"/>
            <w:shd w:val="clear" w:color="auto" w:fill="auto"/>
            <w:vAlign w:val="center"/>
          </w:tcPr>
          <w:p w14:paraId="6C7F0E5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MT/2千克</w:t>
            </w:r>
          </w:p>
        </w:tc>
        <w:tc>
          <w:tcPr>
            <w:tcW w:w="716" w:type="pct"/>
            <w:vAlign w:val="center"/>
          </w:tcPr>
          <w:p w14:paraId="2104C3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755" w:type="pct"/>
            <w:vAlign w:val="center"/>
          </w:tcPr>
          <w:p w14:paraId="2D21510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06D9A93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0B6CA7D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285A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BBE95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5E3C51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MT/3千克</w:t>
            </w:r>
          </w:p>
        </w:tc>
        <w:tc>
          <w:tcPr>
            <w:tcW w:w="716" w:type="pct"/>
            <w:vAlign w:val="center"/>
          </w:tcPr>
          <w:p w14:paraId="3BD772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755" w:type="pct"/>
            <w:vAlign w:val="center"/>
          </w:tcPr>
          <w:p w14:paraId="2185A8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15380CC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798" w:type="pct"/>
            <w:vAlign w:val="center"/>
          </w:tcPr>
          <w:p w14:paraId="4C1C890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0D31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01FD8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1782F6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MT/7千克</w:t>
            </w:r>
          </w:p>
        </w:tc>
        <w:tc>
          <w:tcPr>
            <w:tcW w:w="716" w:type="pct"/>
            <w:vAlign w:val="center"/>
          </w:tcPr>
          <w:p w14:paraId="224BB9D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755" w:type="pct"/>
            <w:vAlign w:val="center"/>
          </w:tcPr>
          <w:p w14:paraId="7B38535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44B9DEC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98</w:t>
            </w:r>
          </w:p>
        </w:tc>
        <w:tc>
          <w:tcPr>
            <w:tcW w:w="798" w:type="pct"/>
            <w:vAlign w:val="center"/>
          </w:tcPr>
          <w:p w14:paraId="2B6A983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174C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B89D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FEB32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MT/24千克</w:t>
            </w:r>
          </w:p>
        </w:tc>
        <w:tc>
          <w:tcPr>
            <w:tcW w:w="716" w:type="pct"/>
            <w:vAlign w:val="center"/>
          </w:tcPr>
          <w:p w14:paraId="25873F8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755" w:type="pct"/>
            <w:vAlign w:val="center"/>
          </w:tcPr>
          <w:p w14:paraId="123DC8B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58FE73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240</w:t>
            </w:r>
          </w:p>
        </w:tc>
        <w:tc>
          <w:tcPr>
            <w:tcW w:w="798" w:type="pct"/>
            <w:vAlign w:val="center"/>
          </w:tcPr>
          <w:p w14:paraId="786BB52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5F5D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D9864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3047C5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3BEC227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755" w:type="pct"/>
            <w:vAlign w:val="center"/>
          </w:tcPr>
          <w:p w14:paraId="403C85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BC290E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353</w:t>
            </w:r>
          </w:p>
        </w:tc>
        <w:tc>
          <w:tcPr>
            <w:tcW w:w="798" w:type="pct"/>
            <w:vAlign w:val="center"/>
          </w:tcPr>
          <w:p w14:paraId="76837D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762D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171E32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水基型灭火器</w:t>
            </w:r>
          </w:p>
        </w:tc>
        <w:tc>
          <w:tcPr>
            <w:tcW w:w="828" w:type="pct"/>
            <w:shd w:val="clear" w:color="auto" w:fill="auto"/>
            <w:vAlign w:val="center"/>
          </w:tcPr>
          <w:p w14:paraId="354ADB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3L</w:t>
            </w:r>
          </w:p>
        </w:tc>
        <w:tc>
          <w:tcPr>
            <w:tcW w:w="716" w:type="pct"/>
            <w:vAlign w:val="center"/>
          </w:tcPr>
          <w:p w14:paraId="777137D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55" w:type="pct"/>
            <w:vAlign w:val="center"/>
          </w:tcPr>
          <w:p w14:paraId="495E93C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3E0CF2D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1B6FA5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78D7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shd w:val="clear" w:color="auto" w:fill="auto"/>
            <w:vAlign w:val="center"/>
          </w:tcPr>
          <w:p w14:paraId="1BDC72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2C175D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0B7D24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55" w:type="pct"/>
            <w:vAlign w:val="center"/>
          </w:tcPr>
          <w:p w14:paraId="24A8A6B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567527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49B115A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0A77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65" w:type="pct"/>
            <w:gridSpan w:val="2"/>
            <w:shd w:val="clear" w:color="auto" w:fill="auto"/>
            <w:vAlign w:val="center"/>
          </w:tcPr>
          <w:p w14:paraId="01C513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c>
          <w:tcPr>
            <w:tcW w:w="716" w:type="pct"/>
            <w:vAlign w:val="center"/>
          </w:tcPr>
          <w:p w14:paraId="413537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1582</w:t>
            </w:r>
          </w:p>
        </w:tc>
        <w:tc>
          <w:tcPr>
            <w:tcW w:w="755" w:type="pct"/>
            <w:vAlign w:val="center"/>
          </w:tcPr>
          <w:p w14:paraId="550EF83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508</w:t>
            </w:r>
          </w:p>
        </w:tc>
        <w:tc>
          <w:tcPr>
            <w:tcW w:w="764" w:type="pct"/>
            <w:vAlign w:val="center"/>
          </w:tcPr>
          <w:p w14:paraId="6C47FD2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8012</w:t>
            </w:r>
          </w:p>
        </w:tc>
        <w:tc>
          <w:tcPr>
            <w:tcW w:w="798" w:type="pct"/>
            <w:vAlign w:val="center"/>
          </w:tcPr>
          <w:p w14:paraId="61A1946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2368</w:t>
            </w:r>
          </w:p>
        </w:tc>
      </w:tr>
    </w:tbl>
    <w:p w14:paraId="02854AC3">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备注：上述数量为暂估量，具体以现场处置量为准</w:t>
      </w:r>
    </w:p>
    <w:p w14:paraId="0268126D">
      <w:pPr>
        <w:keepNext w:val="0"/>
        <w:keepLines w:val="0"/>
        <w:pageBreakBefore w:val="0"/>
        <w:widowControl w:val="0"/>
        <w:kinsoku/>
        <w:wordWrap/>
        <w:overflowPunct/>
        <w:topLinePunct w:val="0"/>
        <w:autoSpaceDE/>
        <w:autoSpaceDN/>
        <w:bidi w:val="0"/>
        <w:adjustRightInd/>
        <w:snapToGrid/>
        <w:ind w:left="2560" w:hanging="1920" w:hangingChars="800"/>
        <w:jc w:val="left"/>
        <w:textAlignment w:val="auto"/>
        <w:rPr>
          <w:rFonts w:hint="eastAsia" w:ascii="宋体" w:hAnsi="宋体" w:eastAsia="宋体" w:cs="宋体"/>
          <w:sz w:val="24"/>
          <w:szCs w:val="24"/>
          <w:lang w:val="en-US" w:eastAsia="zh-CN"/>
        </w:rPr>
      </w:pPr>
    </w:p>
    <w:p w14:paraId="5C747D0B">
      <w:pPr>
        <w:keepNext w:val="0"/>
        <w:keepLines w:val="0"/>
        <w:pageBreakBefore w:val="0"/>
        <w:widowControl w:val="0"/>
        <w:kinsoku/>
        <w:wordWrap/>
        <w:overflowPunct/>
        <w:topLinePunct w:val="0"/>
        <w:autoSpaceDE/>
        <w:autoSpaceDN/>
        <w:bidi w:val="0"/>
        <w:adjustRightInd/>
        <w:snapToGrid/>
        <w:ind w:left="2560" w:hanging="1928" w:hangingChars="8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附件2：普通废旧物资清单</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4"/>
        <w:gridCol w:w="1990"/>
        <w:gridCol w:w="1379"/>
        <w:gridCol w:w="2219"/>
      </w:tblGrid>
      <w:tr w14:paraId="5921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vAlign w:val="center"/>
          </w:tcPr>
          <w:p w14:paraId="4D6D09D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废旧物资种类</w:t>
            </w:r>
          </w:p>
        </w:tc>
        <w:tc>
          <w:tcPr>
            <w:tcW w:w="1112" w:type="pct"/>
            <w:vAlign w:val="center"/>
          </w:tcPr>
          <w:p w14:paraId="56CF6AC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计量单位</w:t>
            </w:r>
          </w:p>
        </w:tc>
        <w:tc>
          <w:tcPr>
            <w:tcW w:w="771" w:type="pct"/>
            <w:vAlign w:val="center"/>
          </w:tcPr>
          <w:p w14:paraId="5A8959C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1240" w:type="pct"/>
            <w:vAlign w:val="center"/>
          </w:tcPr>
          <w:p w14:paraId="182D041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7EFF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shd w:val="clear" w:color="auto" w:fill="auto"/>
            <w:vAlign w:val="center"/>
          </w:tcPr>
          <w:p w14:paraId="6C29A1F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废铁件（铁屑）</w:t>
            </w:r>
          </w:p>
        </w:tc>
        <w:tc>
          <w:tcPr>
            <w:tcW w:w="1112" w:type="pct"/>
            <w:shd w:val="clear" w:color="auto" w:fill="auto"/>
            <w:vAlign w:val="center"/>
          </w:tcPr>
          <w:p w14:paraId="40FAE3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千克</w:t>
            </w:r>
          </w:p>
        </w:tc>
        <w:tc>
          <w:tcPr>
            <w:tcW w:w="771" w:type="pct"/>
            <w:vAlign w:val="center"/>
          </w:tcPr>
          <w:p w14:paraId="3A08828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33000</w:t>
            </w:r>
          </w:p>
        </w:tc>
        <w:tc>
          <w:tcPr>
            <w:tcW w:w="1240" w:type="pct"/>
            <w:vMerge w:val="restart"/>
            <w:vAlign w:val="center"/>
          </w:tcPr>
          <w:p w14:paraId="7AA82E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处置重量为预估量，具体以最终处置量为准</w:t>
            </w:r>
          </w:p>
        </w:tc>
      </w:tr>
      <w:tr w14:paraId="2778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shd w:val="clear" w:color="auto" w:fill="auto"/>
            <w:vAlign w:val="center"/>
          </w:tcPr>
          <w:p w14:paraId="5A0BEF6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color w:val="auto"/>
                <w:kern w:val="0"/>
                <w:sz w:val="24"/>
                <w:szCs w:val="24"/>
                <w:lang w:val="en-US" w:eastAsia="zh-CN"/>
              </w:rPr>
              <w:t>废铜件（接触线、电缆线）</w:t>
            </w:r>
          </w:p>
        </w:tc>
        <w:tc>
          <w:tcPr>
            <w:tcW w:w="1112" w:type="pct"/>
            <w:shd w:val="clear" w:color="auto" w:fill="auto"/>
            <w:vAlign w:val="center"/>
          </w:tcPr>
          <w:p w14:paraId="1B4C8F6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千克</w:t>
            </w:r>
          </w:p>
        </w:tc>
        <w:tc>
          <w:tcPr>
            <w:tcW w:w="771" w:type="pct"/>
            <w:vAlign w:val="center"/>
          </w:tcPr>
          <w:p w14:paraId="5F1FBB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c>
          <w:tcPr>
            <w:tcW w:w="1240" w:type="pct"/>
            <w:vMerge w:val="continue"/>
          </w:tcPr>
          <w:p w14:paraId="7D11AC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vertAlign w:val="baseline"/>
                <w:lang w:val="en-US" w:eastAsia="zh-CN"/>
              </w:rPr>
            </w:pPr>
          </w:p>
        </w:tc>
      </w:tr>
      <w:tr w14:paraId="2BEF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vAlign w:val="center"/>
          </w:tcPr>
          <w:p w14:paraId="6E3158B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auto"/>
                <w:kern w:val="0"/>
                <w:sz w:val="24"/>
                <w:szCs w:val="24"/>
                <w:lang w:val="en-US" w:eastAsia="zh-CN"/>
              </w:rPr>
              <w:t>含杂质金属件（工器具、LED灯具、</w:t>
            </w:r>
            <w:r>
              <w:rPr>
                <w:rFonts w:hint="eastAsia" w:ascii="宋体" w:hAnsi="宋体" w:eastAsia="宋体" w:cs="宋体"/>
                <w:sz w:val="24"/>
                <w:szCs w:val="24"/>
                <w:vertAlign w:val="baseline"/>
                <w:lang w:val="en-US" w:eastAsia="zh-CN"/>
              </w:rPr>
              <w:t>接触器等）</w:t>
            </w:r>
          </w:p>
        </w:tc>
        <w:tc>
          <w:tcPr>
            <w:tcW w:w="1112" w:type="pct"/>
            <w:vAlign w:val="center"/>
          </w:tcPr>
          <w:p w14:paraId="4B9A905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千克</w:t>
            </w:r>
          </w:p>
        </w:tc>
        <w:tc>
          <w:tcPr>
            <w:tcW w:w="771" w:type="pct"/>
            <w:vAlign w:val="center"/>
          </w:tcPr>
          <w:p w14:paraId="79309F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c>
          <w:tcPr>
            <w:tcW w:w="1240" w:type="pct"/>
            <w:vMerge w:val="continue"/>
          </w:tcPr>
          <w:p w14:paraId="4CBEE7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vertAlign w:val="baseline"/>
                <w:lang w:val="en-US" w:eastAsia="zh-CN"/>
              </w:rPr>
            </w:pPr>
          </w:p>
        </w:tc>
      </w:tr>
    </w:tbl>
    <w:p w14:paraId="255DE8B2">
      <w:pP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br w:type="page"/>
      </w:r>
    </w:p>
    <w:p w14:paraId="561F7E88">
      <w:pPr>
        <w:keepNext w:val="0"/>
        <w:keepLines w:val="0"/>
        <w:pageBreakBefore w:val="0"/>
        <w:widowControl w:val="0"/>
        <w:kinsoku/>
        <w:wordWrap/>
        <w:overflowPunct/>
        <w:topLinePunct w:val="0"/>
        <w:autoSpaceDE/>
        <w:autoSpaceDN/>
        <w:bidi w:val="0"/>
        <w:adjustRightInd/>
        <w:snapToGrid/>
        <w:ind w:left="2560" w:hanging="1928" w:hangingChars="8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附件3：废旧灭火器处置承诺</w:t>
      </w:r>
    </w:p>
    <w:p w14:paraId="1317CCC0">
      <w:pPr>
        <w:ind w:left="0" w:leftChars="0"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废旧灭火器处置承诺</w:t>
      </w:r>
    </w:p>
    <w:p w14:paraId="4616F44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具备合法有效</w:t>
      </w:r>
      <w:r>
        <w:rPr>
          <w:rFonts w:hint="eastAsia" w:ascii="宋体" w:hAnsi="宋体" w:eastAsia="宋体" w:cs="宋体"/>
          <w:i w:val="0"/>
          <w:iCs w:val="0"/>
          <w:caps w:val="0"/>
          <w:color w:val="000000"/>
          <w:spacing w:val="0"/>
          <w:sz w:val="24"/>
          <w:szCs w:val="24"/>
          <w:shd w:val="clear" w:fill="FFFFFF"/>
          <w:lang w:val="en-US" w:eastAsia="zh-CN"/>
        </w:rPr>
        <w:t>的废旧灭火器</w:t>
      </w:r>
      <w:r>
        <w:rPr>
          <w:rFonts w:hint="eastAsia" w:ascii="宋体" w:hAnsi="宋体" w:eastAsia="宋体" w:cs="宋体"/>
          <w:i w:val="0"/>
          <w:iCs w:val="0"/>
          <w:caps w:val="0"/>
          <w:color w:val="000000"/>
          <w:spacing w:val="0"/>
          <w:sz w:val="24"/>
          <w:szCs w:val="24"/>
          <w:shd w:val="clear" w:fill="FFFFFF"/>
        </w:rPr>
        <w:t>回收处置资质，符合国家消防、环保、安全生产等相关法律法规要求，具备相应处置能力、场地、设备及专业人员。</w:t>
      </w:r>
    </w:p>
    <w:p w14:paraId="08A1A10B">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2.</w:t>
      </w:r>
      <w:r>
        <w:rPr>
          <w:rFonts w:hint="eastAsia" w:ascii="宋体" w:hAnsi="宋体" w:eastAsia="宋体" w:cs="宋体"/>
          <w:i w:val="0"/>
          <w:iCs w:val="0"/>
          <w:caps w:val="0"/>
          <w:color w:val="000000"/>
          <w:spacing w:val="0"/>
          <w:sz w:val="24"/>
          <w:szCs w:val="24"/>
          <w:shd w:val="clear" w:fill="FFFFFF"/>
        </w:rPr>
        <w:t>对回收的废旧灭火器全部进行无害化、破坏性拆解处置，绝不翻新、绝不维修后再次流入市场、绝不转卖给无资质单位或个人。</w:t>
      </w:r>
    </w:p>
    <w:p w14:paraId="66DCCC99">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3.</w:t>
      </w:r>
      <w:r>
        <w:rPr>
          <w:rFonts w:hint="eastAsia" w:ascii="宋体" w:hAnsi="宋体" w:eastAsia="宋体" w:cs="宋体"/>
          <w:i w:val="0"/>
          <w:iCs w:val="0"/>
          <w:caps w:val="0"/>
          <w:color w:val="000000"/>
          <w:spacing w:val="0"/>
          <w:sz w:val="24"/>
          <w:szCs w:val="24"/>
          <w:shd w:val="clear" w:fill="FFFFFF"/>
        </w:rPr>
        <w:t>严格按照规范要求运输，落实安全防护措施，杜绝运输途中泄漏、倾倒、丢失等安全环保风险。</w:t>
      </w:r>
    </w:p>
    <w:p w14:paraId="3C327461">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4.在</w:t>
      </w:r>
      <w:r>
        <w:rPr>
          <w:rFonts w:hint="eastAsia" w:ascii="宋体" w:hAnsi="宋体" w:eastAsia="宋体" w:cs="宋体"/>
          <w:i w:val="0"/>
          <w:iCs w:val="0"/>
          <w:caps w:val="0"/>
          <w:color w:val="000000"/>
          <w:spacing w:val="0"/>
          <w:sz w:val="24"/>
          <w:szCs w:val="24"/>
          <w:shd w:val="clear" w:fill="FFFFFF"/>
        </w:rPr>
        <w:t>废旧灭火器回收、运输、装卸及处置全过程中，如发生任何安全事故、人身伤害、财产损失、环境污染或其他意外情况，均由我方独立承担全部责任及所有费用，与贵单位无任何关联。</w:t>
      </w:r>
    </w:p>
    <w:p w14:paraId="0061318C">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5.</w:t>
      </w:r>
      <w:r>
        <w:rPr>
          <w:rFonts w:hint="eastAsia" w:ascii="宋体" w:hAnsi="宋体" w:eastAsia="宋体" w:cs="宋体"/>
          <w:i w:val="0"/>
          <w:iCs w:val="0"/>
          <w:caps w:val="0"/>
          <w:color w:val="000000"/>
          <w:spacing w:val="0"/>
          <w:sz w:val="24"/>
          <w:szCs w:val="24"/>
          <w:shd w:val="clear" w:fill="FFFFFF"/>
        </w:rPr>
        <w:t>处置完成后，按要求</w:t>
      </w:r>
      <w:r>
        <w:rPr>
          <w:rFonts w:hint="eastAsia" w:ascii="宋体" w:hAnsi="宋体" w:eastAsia="宋体" w:cs="宋体"/>
          <w:i w:val="0"/>
          <w:iCs w:val="0"/>
          <w:caps w:val="0"/>
          <w:color w:val="000000"/>
          <w:spacing w:val="0"/>
          <w:sz w:val="24"/>
          <w:szCs w:val="24"/>
          <w:shd w:val="clear" w:fill="FFFFFF"/>
          <w:lang w:val="en-US" w:eastAsia="zh-CN"/>
        </w:rPr>
        <w:t>留存</w:t>
      </w:r>
      <w:r>
        <w:rPr>
          <w:rFonts w:hint="eastAsia" w:ascii="宋体" w:hAnsi="宋体" w:eastAsia="宋体" w:cs="宋体"/>
          <w:i w:val="0"/>
          <w:iCs w:val="0"/>
          <w:caps w:val="0"/>
          <w:color w:val="000000"/>
          <w:spacing w:val="0"/>
          <w:sz w:val="24"/>
          <w:szCs w:val="24"/>
          <w:shd w:val="clear" w:fill="FFFFFF"/>
        </w:rPr>
        <w:t>处置记录、销毁照片</w:t>
      </w:r>
      <w:r>
        <w:rPr>
          <w:rFonts w:hint="eastAsia" w:ascii="宋体" w:hAnsi="宋体" w:eastAsia="宋体" w:cs="宋体"/>
          <w:i w:val="0"/>
          <w:iCs w:val="0"/>
          <w:caps w:val="0"/>
          <w:color w:val="000000"/>
          <w:spacing w:val="0"/>
          <w:sz w:val="24"/>
          <w:szCs w:val="24"/>
          <w:shd w:val="clear" w:fill="FFFFFF"/>
          <w:lang w:val="en-US"/>
        </w:rPr>
        <w:t>/</w:t>
      </w:r>
      <w:r>
        <w:rPr>
          <w:rFonts w:hint="eastAsia" w:ascii="宋体" w:hAnsi="宋体" w:eastAsia="宋体" w:cs="宋体"/>
          <w:i w:val="0"/>
          <w:iCs w:val="0"/>
          <w:caps w:val="0"/>
          <w:color w:val="000000"/>
          <w:spacing w:val="0"/>
          <w:sz w:val="24"/>
          <w:szCs w:val="24"/>
          <w:shd w:val="clear" w:fill="FFFFFF"/>
        </w:rPr>
        <w:t>视频、处置台账等证明材料</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接受行政主管部门的备查</w:t>
      </w:r>
      <w:r>
        <w:rPr>
          <w:rFonts w:hint="eastAsia" w:ascii="宋体" w:hAnsi="宋体" w:eastAsia="宋体" w:cs="宋体"/>
          <w:i w:val="0"/>
          <w:iCs w:val="0"/>
          <w:caps w:val="0"/>
          <w:color w:val="000000"/>
          <w:spacing w:val="0"/>
          <w:sz w:val="24"/>
          <w:szCs w:val="24"/>
          <w:shd w:val="clear" w:fill="FFFFFF"/>
        </w:rPr>
        <w:t>。</w:t>
      </w:r>
    </w:p>
    <w:p w14:paraId="2ADBA45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rPr>
        <w:t>6.若</w:t>
      </w:r>
      <w:r>
        <w:rPr>
          <w:rFonts w:hint="eastAsia" w:ascii="宋体" w:hAnsi="宋体" w:eastAsia="宋体" w:cs="宋体"/>
          <w:i w:val="0"/>
          <w:iCs w:val="0"/>
          <w:caps w:val="0"/>
          <w:color w:val="000000"/>
          <w:spacing w:val="0"/>
          <w:sz w:val="24"/>
          <w:szCs w:val="24"/>
          <w:shd w:val="clear" w:fill="FFFFFF"/>
        </w:rPr>
        <w:t>违反上述承诺，自愿承担一切法律责任、经济赔偿及失信后果，并接受取消资格、列入黑名单等处理</w:t>
      </w:r>
      <w:r>
        <w:rPr>
          <w:rFonts w:hint="eastAsia" w:ascii="宋体" w:hAnsi="宋体" w:cs="宋体"/>
          <w:i w:val="0"/>
          <w:iCs w:val="0"/>
          <w:caps w:val="0"/>
          <w:color w:val="000000"/>
          <w:spacing w:val="0"/>
          <w:sz w:val="24"/>
          <w:szCs w:val="24"/>
          <w:shd w:val="clear" w:fill="FFFFFF"/>
          <w:lang w:eastAsia="zh-CN"/>
        </w:rPr>
        <w:t>。</w:t>
      </w:r>
    </w:p>
    <w:p w14:paraId="207D1C3D">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05A8E244">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0B975DA7">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389FFCAE">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1344955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p>
    <w:p w14:paraId="739FE2C9">
      <w:pPr>
        <w:pStyle w:val="48"/>
        <w:tabs>
          <w:tab w:val="left" w:pos="2060"/>
          <w:tab w:val="left" w:pos="2061"/>
        </w:tabs>
        <w:ind w:left="0" w:leftChars="0" w:firstLine="0" w:firstLineChars="0"/>
        <w:jc w:val="left"/>
        <w:rPr>
          <w:rFonts w:ascii="宋体" w:hAnsi="宋体" w:cs="宋体"/>
          <w:highlight w:val="none"/>
        </w:rPr>
      </w:pPr>
    </w:p>
    <w:p w14:paraId="2D99097C">
      <w:pPr>
        <w:pStyle w:val="48"/>
        <w:tabs>
          <w:tab w:val="left" w:pos="2060"/>
          <w:tab w:val="left" w:pos="2061"/>
        </w:tabs>
        <w:ind w:firstLine="480"/>
        <w:jc w:val="left"/>
        <w:rPr>
          <w:rFonts w:ascii="宋体" w:hAnsi="宋体" w:cs="宋体"/>
          <w:highlight w:val="none"/>
        </w:rPr>
      </w:pPr>
    </w:p>
    <w:p w14:paraId="42B35DC7">
      <w:pPr>
        <w:pStyle w:val="48"/>
        <w:tabs>
          <w:tab w:val="left" w:pos="2060"/>
          <w:tab w:val="left" w:pos="2061"/>
        </w:tabs>
        <w:ind w:firstLine="480"/>
        <w:jc w:val="left"/>
        <w:rPr>
          <w:rFonts w:ascii="宋体" w:hAnsi="宋体" w:cs="宋体"/>
          <w:highlight w:val="none"/>
        </w:rPr>
      </w:pPr>
    </w:p>
    <w:p w14:paraId="4CBE6540">
      <w:pPr>
        <w:pStyle w:val="48"/>
        <w:tabs>
          <w:tab w:val="left" w:pos="2060"/>
          <w:tab w:val="left" w:pos="2061"/>
        </w:tabs>
        <w:ind w:firstLine="480"/>
        <w:jc w:val="left"/>
        <w:rPr>
          <w:rFonts w:ascii="宋体" w:hAnsi="宋体" w:cs="宋体"/>
          <w:highlight w:val="none"/>
        </w:rPr>
      </w:pPr>
    </w:p>
    <w:p w14:paraId="6BA2D3F3">
      <w:pPr>
        <w:pStyle w:val="48"/>
        <w:tabs>
          <w:tab w:val="left" w:pos="2060"/>
          <w:tab w:val="left" w:pos="2061"/>
        </w:tabs>
        <w:ind w:firstLine="480"/>
        <w:jc w:val="left"/>
        <w:rPr>
          <w:rFonts w:ascii="宋体" w:hAnsi="宋体" w:cs="宋体"/>
          <w:highlight w:val="none"/>
        </w:rPr>
      </w:pPr>
    </w:p>
    <w:p w14:paraId="6E7EA470">
      <w:pPr>
        <w:pStyle w:val="48"/>
        <w:tabs>
          <w:tab w:val="left" w:pos="2060"/>
          <w:tab w:val="left" w:pos="2061"/>
        </w:tabs>
        <w:ind w:firstLine="480"/>
        <w:jc w:val="left"/>
        <w:rPr>
          <w:rFonts w:ascii="宋体" w:hAnsi="宋体" w:cs="宋体"/>
          <w:highlight w:val="none"/>
        </w:rPr>
      </w:pPr>
    </w:p>
    <w:p w14:paraId="2AAF1FBB">
      <w:pPr>
        <w:pStyle w:val="48"/>
        <w:tabs>
          <w:tab w:val="left" w:pos="2060"/>
          <w:tab w:val="left" w:pos="2061"/>
        </w:tabs>
        <w:ind w:firstLine="480"/>
        <w:jc w:val="left"/>
        <w:rPr>
          <w:rFonts w:ascii="宋体" w:hAnsi="宋体" w:cs="宋体"/>
          <w:highlight w:val="none"/>
        </w:rPr>
      </w:pPr>
    </w:p>
    <w:p w14:paraId="39D31510">
      <w:pPr>
        <w:pStyle w:val="48"/>
        <w:tabs>
          <w:tab w:val="left" w:pos="2060"/>
          <w:tab w:val="left" w:pos="2061"/>
        </w:tabs>
        <w:ind w:firstLine="480"/>
        <w:jc w:val="left"/>
        <w:rPr>
          <w:rFonts w:ascii="宋体" w:hAnsi="宋体" w:cs="宋体"/>
          <w:highlight w:val="none"/>
        </w:rPr>
      </w:pPr>
    </w:p>
    <w:p w14:paraId="280B5C4D">
      <w:pPr>
        <w:pStyle w:val="48"/>
        <w:tabs>
          <w:tab w:val="left" w:pos="2060"/>
          <w:tab w:val="left" w:pos="2061"/>
        </w:tabs>
        <w:ind w:firstLine="480"/>
        <w:jc w:val="left"/>
        <w:rPr>
          <w:rFonts w:ascii="宋体" w:hAnsi="宋体" w:cs="宋体"/>
          <w:highlight w:val="none"/>
        </w:rPr>
      </w:pPr>
    </w:p>
    <w:p w14:paraId="2ABE9FF9">
      <w:pPr>
        <w:ind w:firstLine="480"/>
        <w:rPr>
          <w:highlight w:val="none"/>
        </w:rPr>
      </w:pPr>
    </w:p>
    <w:p w14:paraId="086970DD">
      <w:pPr>
        <w:widowControl/>
        <w:spacing w:line="240" w:lineRule="auto"/>
        <w:ind w:firstLine="0" w:firstLineChars="0"/>
        <w:jc w:val="left"/>
        <w:rPr>
          <w:rFonts w:eastAsia="黑体"/>
          <w:bCs/>
          <w:kern w:val="44"/>
          <w:sz w:val="44"/>
          <w:szCs w:val="44"/>
          <w:highlight w:val="none"/>
        </w:rPr>
      </w:pPr>
      <w:r>
        <w:rPr>
          <w:rFonts w:eastAsia="黑体"/>
          <w:bCs/>
          <w:kern w:val="44"/>
          <w:sz w:val="44"/>
          <w:szCs w:val="44"/>
          <w:highlight w:val="none"/>
        </w:rPr>
        <w:br w:type="page"/>
      </w:r>
    </w:p>
    <w:p w14:paraId="131CC66C">
      <w:pPr>
        <w:pStyle w:val="63"/>
        <w:rPr>
          <w:highlight w:val="none"/>
        </w:rPr>
      </w:pPr>
    </w:p>
    <w:p w14:paraId="5C2472BB">
      <w:pPr>
        <w:pStyle w:val="63"/>
        <w:rPr>
          <w:highlight w:val="none"/>
        </w:rPr>
      </w:pPr>
    </w:p>
    <w:p w14:paraId="6A9704EF">
      <w:pPr>
        <w:pStyle w:val="63"/>
        <w:rPr>
          <w:highlight w:val="none"/>
        </w:rPr>
      </w:pPr>
    </w:p>
    <w:p w14:paraId="542154FB">
      <w:pPr>
        <w:pStyle w:val="63"/>
        <w:rPr>
          <w:highlight w:val="none"/>
        </w:rPr>
      </w:pPr>
    </w:p>
    <w:p w14:paraId="3D9D957B">
      <w:pPr>
        <w:pStyle w:val="63"/>
        <w:rPr>
          <w:highlight w:val="none"/>
        </w:rPr>
      </w:pPr>
    </w:p>
    <w:p w14:paraId="2C6D7E53">
      <w:pPr>
        <w:pStyle w:val="63"/>
        <w:rPr>
          <w:highlight w:val="none"/>
        </w:rPr>
      </w:pPr>
    </w:p>
    <w:p w14:paraId="195E896F">
      <w:pPr>
        <w:pStyle w:val="63"/>
        <w:rPr>
          <w:highlight w:val="none"/>
        </w:rPr>
      </w:pPr>
    </w:p>
    <w:p w14:paraId="2FDAAA86">
      <w:pPr>
        <w:pStyle w:val="63"/>
        <w:rPr>
          <w:highlight w:val="none"/>
        </w:rPr>
      </w:pPr>
    </w:p>
    <w:p w14:paraId="303CA366">
      <w:pPr>
        <w:pStyle w:val="63"/>
        <w:rPr>
          <w:highlight w:val="none"/>
        </w:rPr>
      </w:pPr>
    </w:p>
    <w:p w14:paraId="3D8B5AAF">
      <w:pPr>
        <w:pStyle w:val="63"/>
        <w:rPr>
          <w:highlight w:val="none"/>
        </w:rPr>
      </w:pPr>
    </w:p>
    <w:p w14:paraId="5F7C4D3C">
      <w:pPr>
        <w:pStyle w:val="63"/>
        <w:rPr>
          <w:highlight w:val="none"/>
        </w:rPr>
      </w:pPr>
    </w:p>
    <w:p w14:paraId="57FCD953">
      <w:pPr>
        <w:pStyle w:val="63"/>
        <w:rPr>
          <w:highlight w:val="none"/>
        </w:rPr>
      </w:pPr>
    </w:p>
    <w:p w14:paraId="59078FDF">
      <w:pPr>
        <w:pStyle w:val="63"/>
        <w:rPr>
          <w:highlight w:val="none"/>
        </w:rPr>
      </w:pPr>
    </w:p>
    <w:p w14:paraId="5A5686E8">
      <w:pPr>
        <w:pStyle w:val="63"/>
        <w:rPr>
          <w:highlight w:val="none"/>
        </w:rPr>
      </w:pPr>
    </w:p>
    <w:p w14:paraId="39562433">
      <w:pPr>
        <w:pStyle w:val="63"/>
        <w:rPr>
          <w:highlight w:val="none"/>
        </w:rPr>
      </w:pPr>
    </w:p>
    <w:p w14:paraId="6516B10F">
      <w:pPr>
        <w:keepNext/>
        <w:keepLines/>
        <w:ind w:firstLine="140" w:firstLineChars="32"/>
        <w:jc w:val="center"/>
        <w:outlineLvl w:val="0"/>
        <w:rPr>
          <w:rFonts w:eastAsia="黑体"/>
          <w:bCs/>
          <w:kern w:val="44"/>
          <w:sz w:val="44"/>
          <w:szCs w:val="44"/>
          <w:highlight w:val="none"/>
        </w:rPr>
      </w:pPr>
      <w:bookmarkStart w:id="32" w:name="_Toc1553"/>
      <w:r>
        <w:rPr>
          <w:rFonts w:hint="eastAsia" w:eastAsia="黑体"/>
          <w:bCs/>
          <w:kern w:val="44"/>
          <w:sz w:val="44"/>
          <w:szCs w:val="44"/>
          <w:highlight w:val="none"/>
        </w:rPr>
        <w:t>第六章 响应文件格式</w:t>
      </w:r>
      <w:bookmarkEnd w:id="32"/>
    </w:p>
    <w:p w14:paraId="23D1A566">
      <w:pPr>
        <w:widowControl/>
        <w:spacing w:line="240" w:lineRule="auto"/>
        <w:ind w:firstLine="0" w:firstLineChars="0"/>
        <w:jc w:val="left"/>
        <w:rPr>
          <w:highlight w:val="none"/>
        </w:rPr>
      </w:pPr>
      <w:r>
        <w:rPr>
          <w:highlight w:val="none"/>
        </w:rPr>
        <w:br w:type="page"/>
      </w:r>
    </w:p>
    <w:p w14:paraId="547D4599">
      <w:pPr>
        <w:pStyle w:val="2"/>
        <w:ind w:firstLine="0" w:firstLineChars="0"/>
        <w:rPr>
          <w:highlight w:val="none"/>
        </w:rPr>
      </w:pPr>
      <w:r>
        <w:rPr>
          <w:rFonts w:hint="eastAsia"/>
          <w:highlight w:val="none"/>
        </w:rPr>
        <w:t>响应文件封面</w:t>
      </w:r>
    </w:p>
    <w:p w14:paraId="4226F4F1">
      <w:pPr>
        <w:ind w:firstLine="0" w:firstLineChars="0"/>
        <w:rPr>
          <w:highlight w:val="none"/>
        </w:rPr>
      </w:pPr>
      <w:r>
        <w:rPr>
          <w:rFonts w:hint="eastAsia"/>
          <w:highlight w:val="none"/>
        </w:rPr>
        <w:t>（粘贴于各封袋上）</w:t>
      </w:r>
    </w:p>
    <w:p w14:paraId="7BF77082">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15CCA577">
      <w:pPr>
        <w:ind w:firstLine="0" w:firstLineChars="0"/>
        <w:jc w:val="center"/>
        <w:rPr>
          <w:rFonts w:ascii="宋体" w:hAnsi="宋体" w:cs="宋体"/>
          <w:b/>
          <w:sz w:val="40"/>
          <w:szCs w:val="40"/>
          <w:highlight w:val="none"/>
        </w:rPr>
      </w:pPr>
    </w:p>
    <w:p w14:paraId="60BBDC26">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rPr>
        <w:t>南通轨道交通集团有限公司运营分公司2026年残值废旧物资处置项目</w:t>
      </w:r>
    </w:p>
    <w:p w14:paraId="48405275">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6E503D1D">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033B5AFE">
      <w:pPr>
        <w:ind w:firstLine="0" w:firstLineChars="0"/>
        <w:jc w:val="center"/>
        <w:rPr>
          <w:rFonts w:ascii="宋体" w:hAnsi="宋体" w:cs="宋体"/>
          <w:bCs/>
          <w:sz w:val="36"/>
          <w:szCs w:val="36"/>
          <w:highlight w:val="none"/>
        </w:rPr>
      </w:pPr>
    </w:p>
    <w:p w14:paraId="7B30762B">
      <w:pPr>
        <w:ind w:firstLine="0" w:firstLineChars="0"/>
        <w:jc w:val="center"/>
        <w:rPr>
          <w:rFonts w:ascii="宋体" w:hAnsi="宋体" w:cs="宋体"/>
          <w:bCs/>
          <w:sz w:val="36"/>
          <w:szCs w:val="36"/>
          <w:highlight w:val="none"/>
        </w:rPr>
      </w:pPr>
    </w:p>
    <w:p w14:paraId="7B72A7B3">
      <w:pPr>
        <w:ind w:firstLine="0" w:firstLineChars="0"/>
        <w:jc w:val="center"/>
        <w:rPr>
          <w:rFonts w:ascii="宋体" w:hAnsi="宋体" w:cs="宋体"/>
          <w:bCs/>
          <w:sz w:val="36"/>
          <w:szCs w:val="36"/>
          <w:highlight w:val="none"/>
        </w:rPr>
      </w:pPr>
    </w:p>
    <w:p w14:paraId="1540443D">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71BE454F">
      <w:pPr>
        <w:pStyle w:val="6"/>
        <w:ind w:firstLine="0" w:firstLineChars="0"/>
        <w:jc w:val="center"/>
        <w:rPr>
          <w:highlight w:val="none"/>
        </w:rPr>
      </w:pPr>
      <w:r>
        <w:rPr>
          <w:rFonts w:hint="eastAsia"/>
          <w:b/>
          <w:bCs/>
          <w:highlight w:val="none"/>
        </w:rPr>
        <w:t>资格审查部分/报价部分/电子文本</w:t>
      </w:r>
    </w:p>
    <w:p w14:paraId="7A5990D6">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103BD71A">
      <w:pPr>
        <w:ind w:firstLine="0" w:firstLineChars="0"/>
        <w:jc w:val="center"/>
        <w:rPr>
          <w:rFonts w:ascii="宋体" w:hAnsi="宋体" w:cs="宋体"/>
          <w:b/>
          <w:sz w:val="36"/>
          <w:szCs w:val="36"/>
          <w:highlight w:val="none"/>
        </w:rPr>
      </w:pPr>
    </w:p>
    <w:p w14:paraId="5B6D612B">
      <w:pPr>
        <w:ind w:firstLine="0" w:firstLineChars="0"/>
        <w:jc w:val="center"/>
        <w:rPr>
          <w:rFonts w:ascii="宋体" w:hAnsi="宋体" w:cs="宋体"/>
          <w:b/>
          <w:sz w:val="36"/>
          <w:szCs w:val="36"/>
          <w:highlight w:val="none"/>
        </w:rPr>
      </w:pPr>
    </w:p>
    <w:p w14:paraId="3FFEAA75">
      <w:pPr>
        <w:ind w:firstLine="0" w:firstLineChars="0"/>
        <w:jc w:val="center"/>
        <w:rPr>
          <w:rFonts w:ascii="宋体" w:hAnsi="宋体" w:cs="宋体"/>
          <w:b/>
          <w:sz w:val="36"/>
          <w:szCs w:val="36"/>
          <w:highlight w:val="none"/>
        </w:rPr>
      </w:pPr>
    </w:p>
    <w:p w14:paraId="6A68E3FA">
      <w:pPr>
        <w:ind w:firstLine="0" w:firstLineChars="0"/>
        <w:jc w:val="center"/>
        <w:rPr>
          <w:rFonts w:ascii="宋体" w:hAnsi="宋体" w:cs="宋体"/>
          <w:b/>
          <w:sz w:val="36"/>
          <w:szCs w:val="36"/>
          <w:highlight w:val="none"/>
        </w:rPr>
      </w:pPr>
    </w:p>
    <w:p w14:paraId="5F054E23">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2C064BDB">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25B40E18">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6A6611FD">
      <w:pPr>
        <w:pStyle w:val="2"/>
        <w:ind w:firstLine="0" w:firstLineChars="0"/>
        <w:rPr>
          <w:highlight w:val="none"/>
        </w:rPr>
      </w:pPr>
      <w:r>
        <w:rPr>
          <w:rFonts w:hint="eastAsia"/>
          <w:highlight w:val="none"/>
        </w:rPr>
        <w:t>第一册 资格审查部分</w:t>
      </w:r>
    </w:p>
    <w:p w14:paraId="558A5E2E">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2858FCB1">
      <w:pPr>
        <w:ind w:firstLine="0" w:firstLineChars="0"/>
        <w:jc w:val="center"/>
        <w:rPr>
          <w:rFonts w:ascii="宋体" w:hAnsi="宋体" w:cs="宋体"/>
          <w:b/>
          <w:sz w:val="40"/>
          <w:szCs w:val="40"/>
          <w:highlight w:val="none"/>
        </w:rPr>
      </w:pPr>
    </w:p>
    <w:p w14:paraId="1655022C">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rPr>
        <w:t>南通轨道交通集团有限公司运营分公司2026年残值废旧物资处置项目</w:t>
      </w:r>
    </w:p>
    <w:p w14:paraId="28ABEDCE">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20B6FC85">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1228723A">
      <w:pPr>
        <w:ind w:firstLine="0" w:firstLineChars="0"/>
        <w:jc w:val="center"/>
        <w:rPr>
          <w:rFonts w:ascii="宋体" w:hAnsi="宋体" w:cs="宋体"/>
          <w:bCs/>
          <w:sz w:val="36"/>
          <w:szCs w:val="36"/>
          <w:highlight w:val="none"/>
        </w:rPr>
      </w:pPr>
    </w:p>
    <w:p w14:paraId="288942B5">
      <w:pPr>
        <w:ind w:firstLine="0" w:firstLineChars="0"/>
        <w:jc w:val="center"/>
        <w:rPr>
          <w:rFonts w:ascii="宋体" w:hAnsi="宋体" w:cs="宋体"/>
          <w:bCs/>
          <w:sz w:val="36"/>
          <w:szCs w:val="36"/>
          <w:highlight w:val="none"/>
        </w:rPr>
      </w:pPr>
    </w:p>
    <w:p w14:paraId="15E61FAB">
      <w:pPr>
        <w:ind w:firstLine="0" w:firstLineChars="0"/>
        <w:jc w:val="center"/>
        <w:rPr>
          <w:rFonts w:ascii="宋体" w:hAnsi="宋体" w:cs="宋体"/>
          <w:bCs/>
          <w:sz w:val="36"/>
          <w:szCs w:val="36"/>
          <w:highlight w:val="none"/>
        </w:rPr>
      </w:pPr>
    </w:p>
    <w:p w14:paraId="5E7AF2B6">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3ECEB47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32B7C52A">
      <w:pPr>
        <w:ind w:firstLine="0" w:firstLineChars="0"/>
        <w:jc w:val="center"/>
        <w:rPr>
          <w:rFonts w:ascii="宋体" w:hAnsi="宋体" w:cs="宋体"/>
          <w:b/>
          <w:sz w:val="36"/>
          <w:szCs w:val="36"/>
          <w:highlight w:val="none"/>
        </w:rPr>
      </w:pPr>
    </w:p>
    <w:p w14:paraId="1A91CC1A">
      <w:pPr>
        <w:ind w:firstLine="0" w:firstLineChars="0"/>
        <w:jc w:val="center"/>
        <w:rPr>
          <w:rFonts w:ascii="宋体" w:hAnsi="宋体" w:cs="宋体"/>
          <w:b/>
          <w:sz w:val="36"/>
          <w:szCs w:val="36"/>
          <w:highlight w:val="none"/>
        </w:rPr>
      </w:pPr>
    </w:p>
    <w:p w14:paraId="0DDF3B15">
      <w:pPr>
        <w:ind w:firstLine="0" w:firstLineChars="0"/>
        <w:jc w:val="center"/>
        <w:rPr>
          <w:rFonts w:ascii="宋体" w:hAnsi="宋体" w:cs="宋体"/>
          <w:b/>
          <w:sz w:val="36"/>
          <w:szCs w:val="36"/>
          <w:highlight w:val="none"/>
        </w:rPr>
      </w:pPr>
    </w:p>
    <w:p w14:paraId="02D20CE7">
      <w:pPr>
        <w:ind w:firstLine="0" w:firstLineChars="0"/>
        <w:jc w:val="center"/>
        <w:rPr>
          <w:rFonts w:ascii="宋体" w:hAnsi="宋体" w:cs="宋体"/>
          <w:b/>
          <w:sz w:val="36"/>
          <w:szCs w:val="36"/>
          <w:highlight w:val="none"/>
        </w:rPr>
      </w:pPr>
    </w:p>
    <w:p w14:paraId="6DA5C76C">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709F5BFE">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0E877399">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D2E2AE2">
      <w:pPr>
        <w:pStyle w:val="4"/>
        <w:ind w:firstLine="482"/>
        <w:jc w:val="center"/>
        <w:rPr>
          <w:highlight w:val="none"/>
        </w:rPr>
      </w:pPr>
      <w:r>
        <w:rPr>
          <w:rFonts w:hint="eastAsia"/>
          <w:highlight w:val="none"/>
        </w:rPr>
        <w:t>目录</w:t>
      </w:r>
    </w:p>
    <w:p w14:paraId="45ACD5AF">
      <w:pPr>
        <w:ind w:firstLine="480"/>
        <w:rPr>
          <w:rFonts w:hint="default" w:eastAsia="宋体"/>
          <w:b/>
          <w:bCs/>
          <w:highlight w:val="none"/>
          <w:lang w:val="en-US" w:eastAsia="zh-CN"/>
        </w:rPr>
      </w:pPr>
      <w:r>
        <w:rPr>
          <w:rFonts w:hint="eastAsia"/>
          <w:b/>
          <w:bCs/>
          <w:highlight w:val="none"/>
          <w:lang w:val="en-US" w:eastAsia="zh-CN"/>
        </w:rPr>
        <w:t>标段一</w:t>
      </w:r>
    </w:p>
    <w:p w14:paraId="3A2CA73E">
      <w:pPr>
        <w:ind w:firstLine="480"/>
        <w:rPr>
          <w:highlight w:val="none"/>
        </w:rPr>
      </w:pPr>
      <w:r>
        <w:rPr>
          <w:rFonts w:hint="eastAsia"/>
          <w:highlight w:val="none"/>
        </w:rPr>
        <w:t>（1）承诺函</w:t>
      </w:r>
    </w:p>
    <w:p w14:paraId="06BFF955">
      <w:pPr>
        <w:ind w:firstLine="480"/>
        <w:rPr>
          <w:highlight w:val="none"/>
        </w:rPr>
      </w:pPr>
      <w:r>
        <w:rPr>
          <w:rFonts w:hint="eastAsia"/>
          <w:highlight w:val="none"/>
        </w:rPr>
        <w:t>（2）企业营业执照或事业单位法人证书（提供复印件并加盖公章）</w:t>
      </w:r>
    </w:p>
    <w:p w14:paraId="144551DC">
      <w:pPr>
        <w:ind w:firstLine="480"/>
        <w:rPr>
          <w:highlight w:val="none"/>
        </w:rPr>
      </w:pPr>
      <w:r>
        <w:rPr>
          <w:rFonts w:hint="eastAsia"/>
          <w:highlight w:val="none"/>
        </w:rPr>
        <w:t>（3）法定代表人身份证明书（提供复印件并加盖公章）</w:t>
      </w:r>
    </w:p>
    <w:p w14:paraId="1E118349">
      <w:pPr>
        <w:ind w:firstLine="480"/>
        <w:rPr>
          <w:highlight w:val="none"/>
        </w:rPr>
      </w:pPr>
      <w:r>
        <w:rPr>
          <w:rFonts w:hint="eastAsia"/>
          <w:highlight w:val="none"/>
        </w:rPr>
        <w:t>（4）授权委托书原件，授权代理人本人身份证复印件（如有授权）</w:t>
      </w:r>
    </w:p>
    <w:p w14:paraId="7F066417">
      <w:pPr>
        <w:ind w:firstLine="480"/>
        <w:rPr>
          <w:rFonts w:hint="eastAsia"/>
          <w:highlight w:val="none"/>
        </w:rPr>
      </w:pPr>
      <w:r>
        <w:rPr>
          <w:rFonts w:hint="eastAsia"/>
          <w:highlight w:val="none"/>
        </w:rPr>
        <w:t>（</w:t>
      </w:r>
      <w:r>
        <w:rPr>
          <w:highlight w:val="none"/>
        </w:rPr>
        <w:t>5</w:t>
      </w:r>
      <w:r>
        <w:rPr>
          <w:rFonts w:hint="eastAsia"/>
          <w:highlight w:val="none"/>
        </w:rPr>
        <w:t>）业绩要求（提供业绩复印件或扫描件）</w:t>
      </w:r>
    </w:p>
    <w:p w14:paraId="4A393387">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6</w:t>
      </w:r>
      <w:r>
        <w:rPr>
          <w:rFonts w:hint="eastAsia"/>
          <w:highlight w:val="none"/>
          <w:lang w:eastAsia="zh-CN"/>
        </w:rPr>
        <w:t>）承诺函</w:t>
      </w:r>
      <w:r>
        <w:rPr>
          <w:rFonts w:hint="eastAsia"/>
          <w:highlight w:val="none"/>
          <w:lang w:val="en-US" w:eastAsia="zh-CN"/>
        </w:rPr>
        <w:t>(参选人须具备废旧灭火器合法处置资质，符合消防、环保相关管理规定，具备安全处置能力)</w:t>
      </w:r>
    </w:p>
    <w:p w14:paraId="7B0EEA39">
      <w:pPr>
        <w:ind w:firstLine="480"/>
        <w:rPr>
          <w:rFonts w:hint="eastAsia"/>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486C9FD3">
      <w:pPr>
        <w:ind w:firstLine="480"/>
        <w:rPr>
          <w:rFonts w:hint="default" w:eastAsia="宋体"/>
          <w:highlight w:val="none"/>
          <w:lang w:val="en-US" w:eastAsia="zh-CN"/>
        </w:rPr>
      </w:pPr>
      <w:r>
        <w:rPr>
          <w:rFonts w:hint="eastAsia"/>
          <w:b/>
          <w:bCs/>
          <w:highlight w:val="none"/>
          <w:lang w:val="en-US" w:eastAsia="zh-CN"/>
        </w:rPr>
        <w:t>标段二</w:t>
      </w:r>
    </w:p>
    <w:p w14:paraId="125A24F5">
      <w:pPr>
        <w:ind w:firstLine="480"/>
        <w:rPr>
          <w:highlight w:val="none"/>
        </w:rPr>
      </w:pPr>
      <w:r>
        <w:rPr>
          <w:rFonts w:hint="eastAsia"/>
          <w:highlight w:val="none"/>
        </w:rPr>
        <w:t>（1）承诺函</w:t>
      </w:r>
    </w:p>
    <w:p w14:paraId="687603C8">
      <w:pPr>
        <w:ind w:firstLine="480"/>
        <w:rPr>
          <w:highlight w:val="none"/>
        </w:rPr>
      </w:pPr>
      <w:r>
        <w:rPr>
          <w:rFonts w:hint="eastAsia"/>
          <w:highlight w:val="none"/>
        </w:rPr>
        <w:t>（2）企业营业执照或事业单位法人证书（提供复印件并加盖公章）</w:t>
      </w:r>
    </w:p>
    <w:p w14:paraId="4FEF6FCC">
      <w:pPr>
        <w:ind w:firstLine="480"/>
        <w:rPr>
          <w:highlight w:val="none"/>
        </w:rPr>
      </w:pPr>
      <w:r>
        <w:rPr>
          <w:rFonts w:hint="eastAsia"/>
          <w:highlight w:val="none"/>
        </w:rPr>
        <w:t>（3）法定代表人身份证明书（提供复印件并加盖公章）</w:t>
      </w:r>
    </w:p>
    <w:p w14:paraId="1BD1E886">
      <w:pPr>
        <w:ind w:firstLine="480"/>
        <w:rPr>
          <w:highlight w:val="none"/>
        </w:rPr>
      </w:pPr>
      <w:r>
        <w:rPr>
          <w:rFonts w:hint="eastAsia"/>
          <w:highlight w:val="none"/>
        </w:rPr>
        <w:t>（4）授权委托书原件，授权代理人本人身份证复印件（如有授权）</w:t>
      </w:r>
    </w:p>
    <w:p w14:paraId="099E95D6">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5</w:t>
      </w:r>
      <w:r>
        <w:rPr>
          <w:rFonts w:hint="eastAsia"/>
          <w:highlight w:val="none"/>
          <w:lang w:eastAsia="zh-CN"/>
        </w:rPr>
        <w:t>）参选人须为商务部业务系统统一平台再生资源回收备案单位</w:t>
      </w:r>
      <w:r>
        <w:rPr>
          <w:rFonts w:hint="eastAsia"/>
          <w:highlight w:val="none"/>
          <w:lang w:val="en-US" w:eastAsia="zh-CN"/>
        </w:rPr>
        <w:t>(提供再生资源回收经营者备案证明材料并加盖公章)</w:t>
      </w:r>
    </w:p>
    <w:p w14:paraId="6070C455">
      <w:pPr>
        <w:ind w:firstLine="480"/>
      </w:pPr>
      <w:r>
        <w:rPr>
          <w:rFonts w:hint="eastAsia"/>
          <w:highlight w:val="none"/>
        </w:rPr>
        <w:t>（</w:t>
      </w:r>
      <w:r>
        <w:rPr>
          <w:rFonts w:hint="eastAsia"/>
          <w:highlight w:val="none"/>
          <w:lang w:val="en-US" w:eastAsia="zh-CN"/>
        </w:rPr>
        <w:t>6</w:t>
      </w:r>
      <w:r>
        <w:rPr>
          <w:rFonts w:hint="eastAsia"/>
          <w:highlight w:val="none"/>
        </w:rPr>
        <w:t>）供应商认为需要提交的其他资料</w:t>
      </w:r>
    </w:p>
    <w:p w14:paraId="79DBEC88">
      <w:pPr>
        <w:ind w:firstLine="480"/>
        <w:rPr>
          <w:highlight w:val="none"/>
        </w:rPr>
      </w:pPr>
      <w:r>
        <w:rPr>
          <w:highlight w:val="none"/>
        </w:rPr>
        <w:br w:type="page"/>
      </w:r>
    </w:p>
    <w:p w14:paraId="1B158A3D">
      <w:pPr>
        <w:pStyle w:val="4"/>
        <w:ind w:firstLine="0" w:firstLineChars="0"/>
        <w:rPr>
          <w:highlight w:val="none"/>
        </w:rPr>
      </w:pPr>
      <w:r>
        <w:rPr>
          <w:highlight w:val="none"/>
        </w:rPr>
        <w:t>1</w:t>
      </w:r>
      <w:r>
        <w:rPr>
          <w:rFonts w:hint="eastAsia"/>
          <w:highlight w:val="none"/>
        </w:rPr>
        <w:t>承诺函</w:t>
      </w:r>
    </w:p>
    <w:p w14:paraId="0CB58A87">
      <w:pPr>
        <w:ind w:firstLine="482"/>
        <w:jc w:val="center"/>
        <w:rPr>
          <w:b/>
          <w:bCs/>
          <w:highlight w:val="none"/>
        </w:rPr>
      </w:pPr>
    </w:p>
    <w:p w14:paraId="5CA53A24">
      <w:pPr>
        <w:ind w:firstLine="482"/>
        <w:jc w:val="center"/>
        <w:rPr>
          <w:b/>
          <w:bCs/>
          <w:highlight w:val="none"/>
        </w:rPr>
      </w:pPr>
      <w:r>
        <w:rPr>
          <w:rFonts w:hint="eastAsia"/>
          <w:b/>
          <w:bCs/>
          <w:highlight w:val="none"/>
        </w:rPr>
        <w:t>承诺函</w:t>
      </w:r>
    </w:p>
    <w:p w14:paraId="00D720B3">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558DD47">
      <w:pPr>
        <w:ind w:firstLine="480"/>
        <w:rPr>
          <w:highlight w:val="none"/>
        </w:rPr>
      </w:pPr>
      <w:r>
        <w:rPr>
          <w:rFonts w:hint="eastAsia"/>
          <w:highlight w:val="none"/>
        </w:rPr>
        <w:t>我司愿就由贵公司组织实施的</w:t>
      </w:r>
      <w:r>
        <w:rPr>
          <w:rFonts w:hint="eastAsia"/>
          <w:highlight w:val="none"/>
          <w:u w:val="single"/>
        </w:rPr>
        <w:t>南通轨道交通集团有限公司</w:t>
      </w:r>
      <w:r>
        <w:rPr>
          <w:rFonts w:hint="eastAsia"/>
          <w:highlight w:val="none"/>
          <w:u w:val="single"/>
          <w:lang w:eastAsia="zh-CN"/>
        </w:rPr>
        <w:t>运营分公司2026年残值废旧物资处置项目</w:t>
      </w:r>
      <w:r>
        <w:rPr>
          <w:rFonts w:hint="eastAsia"/>
          <w:highlight w:val="none"/>
          <w:u w:val="single"/>
        </w:rPr>
        <w:t>（项目编号：</w:t>
      </w:r>
      <w:r>
        <w:rPr>
          <w:rFonts w:hint="eastAsia"/>
          <w:i/>
          <w:iCs/>
          <w:highlight w:val="none"/>
          <w:u w:val="single"/>
        </w:rPr>
        <w:t>根据标段填写</w:t>
      </w:r>
      <w:r>
        <w:rPr>
          <w:rFonts w:hint="eastAsia"/>
          <w:highlight w:val="none"/>
          <w:u w:val="single"/>
        </w:rPr>
        <w:t>）</w:t>
      </w:r>
      <w:r>
        <w:rPr>
          <w:rFonts w:hint="eastAsia"/>
          <w:highlight w:val="none"/>
        </w:rPr>
        <w:t>采购活动进行响应。承诺如下：</w:t>
      </w:r>
    </w:p>
    <w:p w14:paraId="060C015D">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01E92FDE">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66E6B48F">
      <w:pPr>
        <w:ind w:firstLine="480"/>
        <w:rPr>
          <w:highlight w:val="none"/>
        </w:rPr>
      </w:pPr>
      <w:r>
        <w:rPr>
          <w:rFonts w:hint="eastAsia"/>
          <w:highlight w:val="none"/>
        </w:rPr>
        <w:t>三、我司没有骗取中标和严重违约引起的合同中止、纠纷、争议、仲裁和诉讼记录等情况；</w:t>
      </w:r>
    </w:p>
    <w:p w14:paraId="6A6CCDEF">
      <w:pPr>
        <w:ind w:firstLine="480"/>
        <w:rPr>
          <w:highlight w:val="none"/>
        </w:rPr>
      </w:pPr>
      <w:r>
        <w:rPr>
          <w:rFonts w:hint="eastAsia"/>
          <w:highlight w:val="none"/>
        </w:rPr>
        <w:t>四、我司未与采购人存在利害关系；与参与本项目的其他供应商负责人不为同一人且不存在控股、管理关系；</w:t>
      </w:r>
    </w:p>
    <w:p w14:paraId="4CC92D0E">
      <w:pPr>
        <w:ind w:firstLine="480"/>
        <w:rPr>
          <w:highlight w:val="none"/>
        </w:rPr>
      </w:pPr>
      <w:r>
        <w:rPr>
          <w:rFonts w:hint="eastAsia"/>
          <w:highlight w:val="none"/>
        </w:rPr>
        <w:t>五、我司未以他人名义参与本项目；未与采购人及参与本项目的其他供应商串通；</w:t>
      </w:r>
    </w:p>
    <w:p w14:paraId="56828B6F">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23994261">
      <w:pPr>
        <w:ind w:firstLine="480"/>
        <w:rPr>
          <w:highlight w:val="none"/>
        </w:rPr>
      </w:pPr>
      <w:r>
        <w:rPr>
          <w:rFonts w:hint="eastAsia"/>
          <w:highlight w:val="none"/>
        </w:rPr>
        <w:t>七、我方保证无“附件三 供应商负面清单”所列的不良行为；</w:t>
      </w:r>
    </w:p>
    <w:p w14:paraId="325B0592">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0F416F8B">
      <w:pPr>
        <w:ind w:firstLine="480"/>
        <w:rPr>
          <w:highlight w:val="none"/>
        </w:rPr>
      </w:pPr>
    </w:p>
    <w:p w14:paraId="1A1841CC">
      <w:pPr>
        <w:ind w:firstLine="480"/>
        <w:jc w:val="right"/>
        <w:rPr>
          <w:highlight w:val="none"/>
        </w:rPr>
      </w:pPr>
      <w:r>
        <w:rPr>
          <w:rFonts w:hint="eastAsia"/>
          <w:highlight w:val="none"/>
        </w:rPr>
        <w:t xml:space="preserve">法定代表人或授权代理人：（签字或盖章） </w:t>
      </w:r>
    </w:p>
    <w:p w14:paraId="1D787AF9">
      <w:pPr>
        <w:ind w:firstLine="480"/>
        <w:jc w:val="right"/>
        <w:rPr>
          <w:highlight w:val="none"/>
        </w:rPr>
      </w:pPr>
      <w:r>
        <w:rPr>
          <w:rFonts w:hint="eastAsia"/>
          <w:highlight w:val="none"/>
        </w:rPr>
        <w:t>供应商：（加盖公章）</w:t>
      </w:r>
    </w:p>
    <w:p w14:paraId="5D68FF4D">
      <w:pPr>
        <w:ind w:firstLine="480"/>
        <w:jc w:val="right"/>
        <w:rPr>
          <w:highlight w:val="none"/>
        </w:rPr>
      </w:pPr>
      <w:r>
        <w:rPr>
          <w:rFonts w:hint="eastAsia"/>
          <w:highlight w:val="none"/>
        </w:rPr>
        <w:t>年   月    日</w:t>
      </w:r>
    </w:p>
    <w:p w14:paraId="79C32104">
      <w:pPr>
        <w:ind w:firstLine="480"/>
        <w:rPr>
          <w:highlight w:val="none"/>
        </w:rPr>
      </w:pPr>
    </w:p>
    <w:p w14:paraId="5CD0D928">
      <w:pPr>
        <w:widowControl/>
        <w:spacing w:line="240" w:lineRule="auto"/>
        <w:ind w:firstLine="0" w:firstLineChars="0"/>
        <w:jc w:val="left"/>
        <w:rPr>
          <w:rFonts w:hint="eastAsia" w:cs="宋体"/>
          <w:b/>
          <w:bCs/>
          <w:highlight w:val="none"/>
        </w:rPr>
      </w:pPr>
    </w:p>
    <w:p w14:paraId="1B99706D">
      <w:pPr>
        <w:widowControl/>
        <w:spacing w:line="240" w:lineRule="auto"/>
        <w:ind w:firstLine="0" w:firstLineChars="0"/>
        <w:jc w:val="left"/>
        <w:rPr>
          <w:rFonts w:cs="宋体"/>
          <w:b/>
          <w:bCs/>
          <w:highlight w:val="none"/>
        </w:rPr>
      </w:pPr>
      <w:r>
        <w:rPr>
          <w:rFonts w:hint="eastAsia" w:cs="宋体"/>
          <w:b/>
          <w:bCs/>
          <w:highlight w:val="none"/>
        </w:rPr>
        <w:t xml:space="preserve">附件三 </w:t>
      </w:r>
    </w:p>
    <w:p w14:paraId="4661AE22">
      <w:pPr>
        <w:ind w:firstLine="482"/>
        <w:jc w:val="center"/>
        <w:rPr>
          <w:rFonts w:cs="宋体"/>
          <w:b/>
          <w:bCs/>
          <w:highlight w:val="none"/>
        </w:rPr>
      </w:pPr>
      <w:r>
        <w:rPr>
          <w:rFonts w:hint="eastAsia" w:cs="宋体"/>
          <w:b/>
          <w:bCs/>
          <w:highlight w:val="none"/>
        </w:rPr>
        <w:t>供应商负面清单</w:t>
      </w:r>
    </w:p>
    <w:p w14:paraId="0E490C51">
      <w:pPr>
        <w:ind w:firstLine="480"/>
        <w:rPr>
          <w:rFonts w:cs="宋体"/>
          <w:highlight w:val="none"/>
        </w:rPr>
      </w:pPr>
      <w:r>
        <w:rPr>
          <w:rFonts w:hint="eastAsia" w:cs="宋体"/>
          <w:highlight w:val="none"/>
        </w:rPr>
        <w:t>一、与采购人、采购代理机构或者其他供应商恶意串通的，暂停12个月；</w:t>
      </w:r>
    </w:p>
    <w:p w14:paraId="308A4FE6">
      <w:pPr>
        <w:ind w:firstLine="480"/>
        <w:rPr>
          <w:rFonts w:cs="宋体"/>
          <w:highlight w:val="none"/>
        </w:rPr>
      </w:pPr>
      <w:r>
        <w:rPr>
          <w:rFonts w:hint="eastAsia" w:cs="宋体"/>
          <w:highlight w:val="none"/>
        </w:rPr>
        <w:t>二、向采购人、采购代理机构或评审小组成员行贿或者提供其他不正当利益，暂停12个月；</w:t>
      </w:r>
    </w:p>
    <w:p w14:paraId="6B247763">
      <w:pPr>
        <w:ind w:firstLine="480"/>
        <w:rPr>
          <w:rFonts w:cs="宋体"/>
          <w:highlight w:val="none"/>
        </w:rPr>
      </w:pPr>
      <w:r>
        <w:rPr>
          <w:rFonts w:hint="eastAsia" w:cs="宋体"/>
          <w:highlight w:val="none"/>
        </w:rPr>
        <w:t>三、存在以下视为串通投标情形的，暂停12个月；</w:t>
      </w:r>
    </w:p>
    <w:p w14:paraId="25502715">
      <w:pPr>
        <w:ind w:firstLine="480"/>
        <w:rPr>
          <w:rFonts w:cs="宋体"/>
          <w:highlight w:val="none"/>
        </w:rPr>
      </w:pPr>
      <w:r>
        <w:rPr>
          <w:rFonts w:hint="eastAsia" w:cs="宋体"/>
          <w:highlight w:val="none"/>
        </w:rPr>
        <w:t>（一）不同投标人的投标文件由同一单位或者个人编制；</w:t>
      </w:r>
    </w:p>
    <w:p w14:paraId="6C2AC056">
      <w:pPr>
        <w:ind w:firstLine="480"/>
        <w:rPr>
          <w:rFonts w:cs="宋体"/>
          <w:highlight w:val="none"/>
        </w:rPr>
      </w:pPr>
      <w:r>
        <w:rPr>
          <w:rFonts w:hint="eastAsia" w:cs="宋体"/>
          <w:highlight w:val="none"/>
        </w:rPr>
        <w:t>（二）不同投标人委托同一单位或者个人办理投标事宜；</w:t>
      </w:r>
    </w:p>
    <w:p w14:paraId="23BC089B">
      <w:pPr>
        <w:ind w:firstLine="480"/>
        <w:rPr>
          <w:rFonts w:cs="宋体"/>
          <w:highlight w:val="none"/>
        </w:rPr>
      </w:pPr>
      <w:r>
        <w:rPr>
          <w:rFonts w:hint="eastAsia" w:cs="宋体"/>
          <w:highlight w:val="none"/>
        </w:rPr>
        <w:t>（三）不同投标人的投标文件载明的项目管理成员为同一人；</w:t>
      </w:r>
    </w:p>
    <w:p w14:paraId="6AC5BC1B">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14:paraId="22944C61">
      <w:pPr>
        <w:ind w:firstLine="480"/>
        <w:rPr>
          <w:rFonts w:cs="宋体"/>
          <w:highlight w:val="none"/>
        </w:rPr>
      </w:pPr>
      <w:r>
        <w:rPr>
          <w:rFonts w:hint="eastAsia" w:cs="宋体"/>
          <w:highlight w:val="none"/>
        </w:rPr>
        <w:t>（五）不同投标人的投标文件相互混装；</w:t>
      </w:r>
    </w:p>
    <w:p w14:paraId="2B88CB7B">
      <w:pPr>
        <w:ind w:firstLine="480"/>
        <w:rPr>
          <w:rFonts w:cs="宋体"/>
          <w:highlight w:val="none"/>
        </w:rPr>
      </w:pPr>
      <w:r>
        <w:rPr>
          <w:rFonts w:hint="eastAsia" w:cs="宋体"/>
          <w:highlight w:val="none"/>
        </w:rPr>
        <w:t>（六）不同投标人的投标保证金从同一单位或者个人的账户转出；</w:t>
      </w:r>
    </w:p>
    <w:p w14:paraId="6B6B062D">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59A43517">
      <w:pPr>
        <w:ind w:firstLine="480"/>
        <w:rPr>
          <w:rFonts w:cs="宋体"/>
          <w:highlight w:val="none"/>
        </w:rPr>
      </w:pPr>
      <w:r>
        <w:rPr>
          <w:rFonts w:hint="eastAsia" w:cs="宋体"/>
          <w:highlight w:val="none"/>
        </w:rPr>
        <w:t>五、提供虚假材料或存在其他弄虚作假行为的，暂停12个月；</w:t>
      </w:r>
    </w:p>
    <w:p w14:paraId="19B235FF">
      <w:pPr>
        <w:ind w:firstLine="480"/>
        <w:rPr>
          <w:rFonts w:cs="宋体"/>
          <w:highlight w:val="none"/>
        </w:rPr>
      </w:pPr>
      <w:r>
        <w:rPr>
          <w:rFonts w:hint="eastAsia" w:cs="宋体"/>
          <w:highlight w:val="none"/>
        </w:rPr>
        <w:t>六、中标或者成交后无正当理由拒不与采购人签订采购合同，暂停12个月；</w:t>
      </w:r>
    </w:p>
    <w:p w14:paraId="02053FFB">
      <w:pPr>
        <w:ind w:firstLine="480"/>
        <w:rPr>
          <w:rFonts w:cs="宋体"/>
          <w:highlight w:val="none"/>
        </w:rPr>
      </w:pPr>
      <w:r>
        <w:rPr>
          <w:rFonts w:hint="eastAsia" w:cs="宋体"/>
          <w:highlight w:val="none"/>
        </w:rPr>
        <w:t>七、签订合同后无法履行合同的，暂停12个月；</w:t>
      </w:r>
    </w:p>
    <w:p w14:paraId="12C24074">
      <w:pPr>
        <w:ind w:firstLine="480"/>
        <w:rPr>
          <w:rFonts w:cs="宋体"/>
          <w:highlight w:val="none"/>
        </w:rPr>
      </w:pPr>
      <w:r>
        <w:rPr>
          <w:rFonts w:hint="eastAsia" w:cs="宋体"/>
          <w:highlight w:val="none"/>
        </w:rPr>
        <w:t>八、年度评价被列为不及格供应商的，暂停12个月；</w:t>
      </w:r>
    </w:p>
    <w:p w14:paraId="7810FD8A">
      <w:pPr>
        <w:ind w:firstLine="480"/>
        <w:rPr>
          <w:rFonts w:cs="宋体"/>
          <w:highlight w:val="none"/>
        </w:rPr>
      </w:pPr>
      <w:r>
        <w:rPr>
          <w:rFonts w:hint="eastAsia" w:cs="宋体"/>
          <w:highlight w:val="none"/>
        </w:rPr>
        <w:t>九、被集团公司或所属分（子）公司暂停参与采购活动的，从其处罚；</w:t>
      </w:r>
    </w:p>
    <w:p w14:paraId="7AAF33C4">
      <w:pPr>
        <w:pStyle w:val="43"/>
        <w:rPr>
          <w:highlight w:val="none"/>
        </w:rPr>
      </w:pPr>
    </w:p>
    <w:p w14:paraId="106C5F05">
      <w:pPr>
        <w:pStyle w:val="43"/>
        <w:rPr>
          <w:highlight w:val="none"/>
        </w:rPr>
      </w:pPr>
    </w:p>
    <w:p w14:paraId="555AC078">
      <w:pPr>
        <w:ind w:firstLine="480"/>
        <w:jc w:val="right"/>
        <w:rPr>
          <w:highlight w:val="none"/>
        </w:rPr>
      </w:pPr>
      <w:r>
        <w:rPr>
          <w:rFonts w:hint="eastAsia"/>
          <w:highlight w:val="none"/>
        </w:rPr>
        <w:t xml:space="preserve">法定代表人或授权代理人：（签字或盖章） </w:t>
      </w:r>
    </w:p>
    <w:p w14:paraId="223D54B3">
      <w:pPr>
        <w:ind w:firstLine="480"/>
        <w:jc w:val="right"/>
        <w:rPr>
          <w:highlight w:val="none"/>
        </w:rPr>
      </w:pPr>
      <w:r>
        <w:rPr>
          <w:rFonts w:hint="eastAsia"/>
          <w:highlight w:val="none"/>
        </w:rPr>
        <w:t>供应商：（加盖公章）</w:t>
      </w:r>
    </w:p>
    <w:p w14:paraId="50279F46">
      <w:pPr>
        <w:ind w:firstLine="480"/>
        <w:jc w:val="right"/>
        <w:rPr>
          <w:highlight w:val="none"/>
        </w:rPr>
      </w:pPr>
      <w:r>
        <w:rPr>
          <w:rFonts w:hint="eastAsia"/>
          <w:highlight w:val="none"/>
        </w:rPr>
        <w:t>年   月    日</w:t>
      </w:r>
    </w:p>
    <w:p w14:paraId="57BFC4A2">
      <w:pPr>
        <w:pStyle w:val="43"/>
        <w:rPr>
          <w:highlight w:val="none"/>
        </w:rPr>
      </w:pPr>
    </w:p>
    <w:p w14:paraId="06CD1162">
      <w:pPr>
        <w:pStyle w:val="43"/>
        <w:rPr>
          <w:highlight w:val="none"/>
        </w:rPr>
      </w:pPr>
    </w:p>
    <w:p w14:paraId="78474A91">
      <w:pPr>
        <w:pStyle w:val="43"/>
        <w:rPr>
          <w:highlight w:val="none"/>
        </w:rPr>
      </w:pPr>
    </w:p>
    <w:p w14:paraId="714159FF">
      <w:pPr>
        <w:pStyle w:val="43"/>
        <w:rPr>
          <w:highlight w:val="none"/>
        </w:rPr>
      </w:pPr>
    </w:p>
    <w:p w14:paraId="73787675">
      <w:pPr>
        <w:pStyle w:val="43"/>
        <w:rPr>
          <w:highlight w:val="none"/>
        </w:rPr>
      </w:pPr>
    </w:p>
    <w:p w14:paraId="23B751FF">
      <w:pPr>
        <w:pStyle w:val="43"/>
        <w:rPr>
          <w:highlight w:val="none"/>
        </w:rPr>
      </w:pPr>
    </w:p>
    <w:p w14:paraId="37B08D49">
      <w:pPr>
        <w:pStyle w:val="43"/>
        <w:rPr>
          <w:highlight w:val="none"/>
        </w:rPr>
      </w:pPr>
    </w:p>
    <w:p w14:paraId="007FE944">
      <w:pPr>
        <w:pStyle w:val="43"/>
        <w:rPr>
          <w:highlight w:val="none"/>
        </w:rPr>
      </w:pPr>
    </w:p>
    <w:p w14:paraId="66028DD0">
      <w:pPr>
        <w:widowControl/>
        <w:spacing w:line="240" w:lineRule="auto"/>
        <w:ind w:firstLine="0" w:firstLineChars="0"/>
        <w:jc w:val="left"/>
        <w:rPr>
          <w:b/>
          <w:bCs/>
          <w:szCs w:val="32"/>
          <w:highlight w:val="none"/>
        </w:rPr>
      </w:pPr>
      <w:r>
        <w:rPr>
          <w:highlight w:val="none"/>
        </w:rPr>
        <w:br w:type="page"/>
      </w:r>
    </w:p>
    <w:p w14:paraId="482F43EC">
      <w:pPr>
        <w:pStyle w:val="4"/>
        <w:ind w:firstLine="0" w:firstLineChars="0"/>
        <w:rPr>
          <w:highlight w:val="none"/>
        </w:rPr>
      </w:pPr>
      <w:r>
        <w:rPr>
          <w:highlight w:val="none"/>
        </w:rPr>
        <w:t>2</w:t>
      </w:r>
      <w:r>
        <w:rPr>
          <w:rFonts w:hint="eastAsia"/>
          <w:highlight w:val="none"/>
        </w:rPr>
        <w:t>企业营业执照或事业单位法人证书</w:t>
      </w:r>
    </w:p>
    <w:p w14:paraId="38ACA892">
      <w:pPr>
        <w:ind w:firstLine="0" w:firstLineChars="0"/>
        <w:rPr>
          <w:highlight w:val="none"/>
        </w:rPr>
      </w:pPr>
      <w:bookmarkStart w:id="33" w:name="OLE_LINK130"/>
      <w:bookmarkStart w:id="34" w:name="OLE_LINK131"/>
      <w:r>
        <w:rPr>
          <w:rFonts w:hint="eastAsia"/>
          <w:highlight w:val="none"/>
        </w:rPr>
        <w:t>提供复印件并加盖公章</w:t>
      </w:r>
      <w:bookmarkEnd w:id="33"/>
      <w:bookmarkEnd w:id="34"/>
    </w:p>
    <w:p w14:paraId="2B1E1BC2">
      <w:pPr>
        <w:widowControl/>
        <w:spacing w:line="240" w:lineRule="auto"/>
        <w:ind w:firstLine="0" w:firstLineChars="0"/>
        <w:jc w:val="left"/>
        <w:rPr>
          <w:b/>
          <w:bCs/>
          <w:szCs w:val="32"/>
          <w:highlight w:val="none"/>
        </w:rPr>
      </w:pPr>
      <w:r>
        <w:rPr>
          <w:highlight w:val="none"/>
        </w:rPr>
        <w:br w:type="page"/>
      </w:r>
    </w:p>
    <w:p w14:paraId="0306DE7D">
      <w:pPr>
        <w:pStyle w:val="4"/>
        <w:spacing w:line="240" w:lineRule="auto"/>
        <w:ind w:firstLine="0" w:firstLineChars="0"/>
        <w:rPr>
          <w:highlight w:val="none"/>
        </w:rPr>
      </w:pPr>
      <w:r>
        <w:rPr>
          <w:rFonts w:hint="eastAsia"/>
          <w:highlight w:val="none"/>
        </w:rPr>
        <w:t>3法定代表人身份证明书</w:t>
      </w:r>
    </w:p>
    <w:p w14:paraId="18BF95A6">
      <w:pPr>
        <w:ind w:firstLine="482"/>
        <w:jc w:val="center"/>
        <w:rPr>
          <w:b/>
          <w:bCs/>
          <w:highlight w:val="none"/>
        </w:rPr>
      </w:pPr>
    </w:p>
    <w:p w14:paraId="03D3A1C9">
      <w:pPr>
        <w:ind w:firstLine="0" w:firstLineChars="0"/>
        <w:jc w:val="center"/>
        <w:rPr>
          <w:b/>
          <w:bCs/>
          <w:highlight w:val="none"/>
        </w:rPr>
      </w:pPr>
      <w:r>
        <w:rPr>
          <w:rFonts w:hint="eastAsia"/>
          <w:b/>
          <w:bCs/>
          <w:highlight w:val="none"/>
        </w:rPr>
        <w:t>法定代表人身份证明书</w:t>
      </w:r>
    </w:p>
    <w:p w14:paraId="2449FCE6">
      <w:pPr>
        <w:ind w:firstLine="480"/>
        <w:rPr>
          <w:highlight w:val="none"/>
        </w:rPr>
      </w:pPr>
    </w:p>
    <w:p w14:paraId="7C938F93">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0F91405B">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09E00BE9">
      <w:pPr>
        <w:ind w:firstLine="480"/>
        <w:rPr>
          <w:highlight w:val="none"/>
        </w:rPr>
      </w:pPr>
    </w:p>
    <w:p w14:paraId="580D37BB">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1F36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tcPr>
          <w:p w14:paraId="29F7CE80">
            <w:pPr>
              <w:ind w:firstLine="480"/>
              <w:jc w:val="left"/>
              <w:rPr>
                <w:highlight w:val="none"/>
              </w:rPr>
            </w:pPr>
          </w:p>
        </w:tc>
      </w:tr>
    </w:tbl>
    <w:p w14:paraId="2D3DC0F4">
      <w:pPr>
        <w:ind w:firstLine="480"/>
        <w:jc w:val="right"/>
        <w:rPr>
          <w:rFonts w:hint="eastAsia"/>
          <w:highlight w:val="none"/>
          <w:lang w:val="en-US" w:eastAsia="zh-CN"/>
        </w:rPr>
      </w:pPr>
      <w:r>
        <w:rPr>
          <w:rFonts w:hint="eastAsia"/>
          <w:highlight w:val="none"/>
          <w:lang w:val="en-US" w:eastAsia="zh-CN"/>
        </w:rPr>
        <w:t xml:space="preserve">  </w:t>
      </w:r>
    </w:p>
    <w:p w14:paraId="08290A25">
      <w:pPr>
        <w:ind w:firstLine="480"/>
        <w:jc w:val="right"/>
        <w:rPr>
          <w:highlight w:val="none"/>
        </w:rPr>
      </w:pPr>
      <w:r>
        <w:rPr>
          <w:rFonts w:hint="eastAsia"/>
          <w:highlight w:val="none"/>
        </w:rPr>
        <w:t>供应商：（加盖公章）</w:t>
      </w:r>
    </w:p>
    <w:p w14:paraId="7E189750">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14:paraId="7A3A6573">
      <w:pPr>
        <w:ind w:firstLine="480"/>
        <w:jc w:val="right"/>
        <w:rPr>
          <w:rFonts w:hint="eastAsia"/>
          <w:highlight w:val="none"/>
        </w:rPr>
      </w:pPr>
    </w:p>
    <w:p w14:paraId="1C7CA478">
      <w:pPr>
        <w:ind w:firstLine="480"/>
        <w:jc w:val="right"/>
        <w:rPr>
          <w:rFonts w:hint="eastAsia"/>
          <w:highlight w:val="none"/>
        </w:rPr>
      </w:pPr>
    </w:p>
    <w:p w14:paraId="3FB84B5D">
      <w:pPr>
        <w:ind w:firstLine="480"/>
        <w:jc w:val="right"/>
        <w:rPr>
          <w:rFonts w:hint="eastAsia"/>
          <w:highlight w:val="none"/>
        </w:rPr>
      </w:pPr>
    </w:p>
    <w:p w14:paraId="70E3DA5C">
      <w:pPr>
        <w:ind w:firstLine="480"/>
        <w:jc w:val="right"/>
        <w:rPr>
          <w:rFonts w:hint="eastAsia"/>
          <w:highlight w:val="none"/>
        </w:rPr>
      </w:pPr>
    </w:p>
    <w:p w14:paraId="2F9057AD">
      <w:pPr>
        <w:ind w:firstLine="480"/>
        <w:jc w:val="right"/>
        <w:rPr>
          <w:rFonts w:hint="eastAsia"/>
          <w:highlight w:val="none"/>
        </w:rPr>
      </w:pPr>
    </w:p>
    <w:p w14:paraId="77FE9417">
      <w:pPr>
        <w:ind w:firstLine="480"/>
        <w:jc w:val="right"/>
        <w:rPr>
          <w:rFonts w:hint="eastAsia"/>
          <w:highlight w:val="none"/>
        </w:rPr>
      </w:pPr>
    </w:p>
    <w:p w14:paraId="4F411CED">
      <w:pPr>
        <w:ind w:firstLine="480"/>
        <w:jc w:val="right"/>
        <w:rPr>
          <w:rFonts w:hint="eastAsia"/>
          <w:highlight w:val="none"/>
        </w:rPr>
      </w:pPr>
    </w:p>
    <w:p w14:paraId="3E16CD12">
      <w:pPr>
        <w:ind w:firstLine="480"/>
        <w:jc w:val="right"/>
        <w:rPr>
          <w:rFonts w:hint="eastAsia"/>
          <w:highlight w:val="none"/>
        </w:rPr>
      </w:pPr>
    </w:p>
    <w:p w14:paraId="18B8AC94">
      <w:pPr>
        <w:ind w:firstLine="480"/>
        <w:jc w:val="right"/>
        <w:rPr>
          <w:rFonts w:hint="eastAsia"/>
          <w:highlight w:val="none"/>
        </w:rPr>
      </w:pPr>
    </w:p>
    <w:p w14:paraId="7E26458F">
      <w:pPr>
        <w:ind w:firstLine="480"/>
        <w:jc w:val="right"/>
        <w:rPr>
          <w:highlight w:val="none"/>
        </w:rPr>
      </w:pPr>
    </w:p>
    <w:p w14:paraId="4E092A86">
      <w:pPr>
        <w:widowControl/>
        <w:spacing w:line="240" w:lineRule="auto"/>
        <w:ind w:firstLine="0" w:firstLineChars="0"/>
        <w:jc w:val="left"/>
        <w:rPr>
          <w:highlight w:val="none"/>
        </w:rPr>
      </w:pPr>
    </w:p>
    <w:p w14:paraId="12A2DE76">
      <w:pPr>
        <w:pStyle w:val="4"/>
        <w:ind w:firstLine="0" w:firstLineChars="0"/>
        <w:rPr>
          <w:highlight w:val="none"/>
        </w:rPr>
      </w:pPr>
      <w:r>
        <w:rPr>
          <w:rFonts w:hint="eastAsia"/>
          <w:highlight w:val="none"/>
        </w:rPr>
        <w:t>4授权委托书原件</w:t>
      </w:r>
    </w:p>
    <w:p w14:paraId="5C3E5C4F">
      <w:pPr>
        <w:ind w:firstLine="0" w:firstLineChars="0"/>
        <w:jc w:val="center"/>
        <w:rPr>
          <w:b/>
          <w:bCs/>
          <w:highlight w:val="none"/>
        </w:rPr>
      </w:pPr>
      <w:r>
        <w:rPr>
          <w:rFonts w:hint="eastAsia"/>
          <w:b/>
          <w:bCs/>
          <w:highlight w:val="none"/>
        </w:rPr>
        <w:t>授权委托书</w:t>
      </w:r>
    </w:p>
    <w:p w14:paraId="46C58B1C">
      <w:pPr>
        <w:spacing w:line="400" w:lineRule="exact"/>
        <w:ind w:firstLine="420"/>
        <w:jc w:val="center"/>
        <w:rPr>
          <w:rFonts w:asciiTheme="minorEastAsia" w:hAnsiTheme="minorEastAsia" w:eastAsiaTheme="minorEastAsia" w:cstheme="minorEastAsia"/>
          <w:b/>
          <w:sz w:val="21"/>
          <w:szCs w:val="21"/>
          <w:highlight w:val="none"/>
        </w:rPr>
      </w:pPr>
    </w:p>
    <w:p w14:paraId="30BD5D2C">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75268426">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rPr>
        <w:t>南通轨道交通集团有限公司</w:t>
      </w:r>
      <w:r>
        <w:rPr>
          <w:rFonts w:hint="eastAsia"/>
          <w:highlight w:val="none"/>
          <w:u w:val="single"/>
          <w:lang w:eastAsia="zh-CN"/>
        </w:rPr>
        <w:t>运营分公司2026年残值废旧物资处置项目</w:t>
      </w:r>
      <w:r>
        <w:rPr>
          <w:rFonts w:hint="eastAsia"/>
          <w:highlight w:val="none"/>
          <w:u w:val="single"/>
        </w:rPr>
        <w:t>（项目编号：</w:t>
      </w:r>
      <w:r>
        <w:rPr>
          <w:rFonts w:hint="eastAsia"/>
          <w:i/>
          <w:iCs/>
          <w:highlight w:val="none"/>
          <w:u w:val="single"/>
        </w:rPr>
        <w:t xml:space="preserve"> 根据标段填写</w:t>
      </w:r>
      <w:r>
        <w:rPr>
          <w:rFonts w:hint="eastAsia"/>
          <w:highlight w:val="none"/>
          <w:u w:val="single"/>
        </w:rPr>
        <w:t xml:space="preserve"> ）</w:t>
      </w:r>
      <w:r>
        <w:rPr>
          <w:rFonts w:hint="eastAsia"/>
          <w:highlight w:val="none"/>
        </w:rPr>
        <w:t>的采购活动。</w:t>
      </w:r>
    </w:p>
    <w:p w14:paraId="3F1CE2DD">
      <w:pPr>
        <w:ind w:firstLine="480"/>
        <w:rPr>
          <w:highlight w:val="none"/>
        </w:rPr>
      </w:pPr>
      <w:r>
        <w:rPr>
          <w:rFonts w:hint="eastAsia"/>
          <w:highlight w:val="none"/>
        </w:rPr>
        <w:t>该代理人在以上项目的采购活动过程中所签署的一切文件和处理与这有关的一切事务，本人均予以承认。</w:t>
      </w:r>
    </w:p>
    <w:p w14:paraId="4ECEB966">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41844384">
      <w:pPr>
        <w:ind w:firstLine="480"/>
        <w:rPr>
          <w:highlight w:val="none"/>
        </w:rPr>
      </w:pPr>
      <w:r>
        <w:rPr>
          <w:rFonts w:hint="eastAsia"/>
          <w:highlight w:val="none"/>
        </w:rPr>
        <w:t>代理人无转委托权。特此委托。</w:t>
      </w:r>
    </w:p>
    <w:p w14:paraId="0A9442B9">
      <w:pPr>
        <w:ind w:firstLine="480"/>
        <w:rPr>
          <w:highlight w:val="none"/>
        </w:rPr>
      </w:pPr>
    </w:p>
    <w:p w14:paraId="04337216">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79C4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tcPr>
          <w:p w14:paraId="3247629D">
            <w:pPr>
              <w:ind w:firstLine="0" w:firstLineChars="0"/>
              <w:rPr>
                <w:highlight w:val="none"/>
              </w:rPr>
            </w:pPr>
          </w:p>
        </w:tc>
      </w:tr>
    </w:tbl>
    <w:p w14:paraId="3AFB8425">
      <w:pPr>
        <w:ind w:firstLine="480"/>
        <w:jc w:val="right"/>
        <w:rPr>
          <w:highlight w:val="none"/>
        </w:rPr>
      </w:pPr>
      <w:r>
        <w:rPr>
          <w:rFonts w:hint="eastAsia"/>
          <w:highlight w:val="none"/>
        </w:rPr>
        <w:t>供应商：（加盖公章）</w:t>
      </w:r>
    </w:p>
    <w:p w14:paraId="61642380">
      <w:pPr>
        <w:ind w:firstLine="480"/>
        <w:jc w:val="right"/>
        <w:rPr>
          <w:highlight w:val="none"/>
        </w:rPr>
      </w:pPr>
      <w:r>
        <w:rPr>
          <w:rFonts w:hint="eastAsia"/>
          <w:highlight w:val="none"/>
        </w:rPr>
        <w:t>法定代表人：（签字或盖章）</w:t>
      </w:r>
    </w:p>
    <w:p w14:paraId="16B44245">
      <w:pPr>
        <w:ind w:firstLine="480"/>
        <w:jc w:val="right"/>
        <w:rPr>
          <w:highlight w:val="none"/>
        </w:rPr>
      </w:pPr>
      <w:r>
        <w:rPr>
          <w:rFonts w:hint="eastAsia"/>
          <w:highlight w:val="none"/>
        </w:rPr>
        <w:t>　　　年　  月 　 日</w:t>
      </w:r>
    </w:p>
    <w:p w14:paraId="4AE6736A">
      <w:pPr>
        <w:ind w:firstLine="480"/>
        <w:rPr>
          <w:highlight w:val="none"/>
        </w:rPr>
        <w:sectPr>
          <w:footerReference r:id="rId15" w:type="default"/>
          <w:pgSz w:w="11906" w:h="16838"/>
          <w:pgMar w:top="1418" w:right="1588" w:bottom="1418" w:left="1588" w:header="851" w:footer="992" w:gutter="0"/>
          <w:cols w:space="425" w:num="1"/>
          <w:docGrid w:linePitch="326" w:charSpace="0"/>
        </w:sectPr>
      </w:pPr>
    </w:p>
    <w:p w14:paraId="080AE447">
      <w:pPr>
        <w:pStyle w:val="4"/>
        <w:ind w:firstLine="0" w:firstLineChars="0"/>
        <w:rPr>
          <w:rFonts w:hint="default" w:eastAsia="宋体"/>
          <w:highlight w:val="none"/>
          <w:lang w:val="en-US" w:eastAsia="zh-CN"/>
        </w:rPr>
      </w:pPr>
      <w:r>
        <w:rPr>
          <w:rFonts w:hint="eastAsia"/>
          <w:highlight w:val="none"/>
        </w:rPr>
        <w:t>5业绩要求（提供业绩复印件或扫描件）</w:t>
      </w:r>
      <w:r>
        <w:rPr>
          <w:rFonts w:hint="eastAsia"/>
          <w:highlight w:val="none"/>
          <w:lang w:eastAsia="zh-CN"/>
        </w:rPr>
        <w:t>：</w:t>
      </w:r>
      <w:r>
        <w:rPr>
          <w:rFonts w:hint="eastAsia"/>
          <w:highlight w:val="none"/>
          <w:lang w:val="en-US" w:eastAsia="zh-CN"/>
        </w:rPr>
        <w:t>标段一提供</w:t>
      </w:r>
    </w:p>
    <w:p w14:paraId="56E4711E">
      <w:pPr>
        <w:pStyle w:val="4"/>
        <w:ind w:firstLine="0" w:firstLineChars="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ascii="Times New Roman" w:hAnsi="Times New Roman" w:eastAsia="宋体"/>
          <w:highlight w:val="none"/>
          <w:lang w:eastAsia="zh-CN"/>
        </w:rPr>
        <w:t>参选人须为商务部业务系统统一平台再生资源回收备案单位</w:t>
      </w:r>
      <w:r>
        <w:rPr>
          <w:rFonts w:hint="eastAsia" w:ascii="Times New Roman" w:hAnsi="Times New Roman" w:eastAsia="宋体"/>
          <w:highlight w:val="none"/>
          <w:lang w:val="en-US" w:eastAsia="zh-CN"/>
        </w:rPr>
        <w:t>(提供再生资源回收经营者备案证明材料并加盖公章)</w:t>
      </w:r>
      <w:r>
        <w:rPr>
          <w:rFonts w:hint="eastAsia"/>
          <w:highlight w:val="none"/>
          <w:lang w:eastAsia="zh-CN"/>
        </w:rPr>
        <w:t>：</w:t>
      </w:r>
      <w:r>
        <w:rPr>
          <w:rFonts w:hint="eastAsia"/>
          <w:highlight w:val="none"/>
          <w:lang w:val="en-US" w:eastAsia="zh-CN"/>
        </w:rPr>
        <w:t>标段二提供</w:t>
      </w:r>
    </w:p>
    <w:p w14:paraId="5B775754">
      <w:pPr>
        <w:rPr>
          <w:rFonts w:hint="eastAsia"/>
          <w:highlight w:val="none"/>
          <w:lang w:val="en-US" w:eastAsia="zh-CN"/>
        </w:rPr>
      </w:pPr>
      <w:r>
        <w:rPr>
          <w:rFonts w:hint="eastAsia"/>
          <w:highlight w:val="none"/>
          <w:lang w:val="en-US" w:eastAsia="zh-CN"/>
        </w:rPr>
        <w:br w:type="page"/>
      </w:r>
    </w:p>
    <w:p w14:paraId="4C0EE4CD">
      <w:pPr>
        <w:pStyle w:val="4"/>
        <w:ind w:firstLine="0" w:firstLineChars="0"/>
        <w:rPr>
          <w:rFonts w:hint="eastAsia" w:eastAsia="宋体"/>
          <w:highlight w:val="none"/>
          <w:lang w:val="en-US" w:eastAsia="zh-CN"/>
        </w:rPr>
      </w:pPr>
      <w:r>
        <w:rPr>
          <w:rFonts w:hint="eastAsia"/>
          <w:highlight w:val="none"/>
          <w:lang w:val="en-US" w:eastAsia="zh-CN"/>
        </w:rPr>
        <w:t>6</w:t>
      </w:r>
      <w:r>
        <w:rPr>
          <w:rFonts w:hint="eastAsia"/>
          <w:highlight w:val="none"/>
        </w:rPr>
        <w:t>承诺函(参选人须具备废旧灭火器合法处置资质，符合消防、环保相关管理规定，具备安全处置能力)</w:t>
      </w:r>
      <w:r>
        <w:rPr>
          <w:rFonts w:hint="eastAsia"/>
          <w:highlight w:val="none"/>
          <w:lang w:eastAsia="zh-CN"/>
        </w:rPr>
        <w:t>：</w:t>
      </w:r>
      <w:r>
        <w:rPr>
          <w:rFonts w:hint="eastAsia"/>
          <w:highlight w:val="none"/>
          <w:lang w:val="en-US" w:eastAsia="zh-CN"/>
        </w:rPr>
        <w:t>标段一提供</w:t>
      </w:r>
    </w:p>
    <w:p w14:paraId="077B78D1">
      <w:pPr>
        <w:ind w:firstLine="480"/>
        <w:jc w:val="right"/>
        <w:rPr>
          <w:highlight w:val="none"/>
        </w:rPr>
      </w:pPr>
      <w:r>
        <w:rPr>
          <w:rFonts w:hint="eastAsia"/>
          <w:highlight w:val="none"/>
        </w:rPr>
        <w:t xml:space="preserve"> </w:t>
      </w:r>
    </w:p>
    <w:p w14:paraId="32B170F6">
      <w:pPr>
        <w:ind w:left="0" w:leftChars="0"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废旧灭火器处置承诺</w:t>
      </w:r>
    </w:p>
    <w:p w14:paraId="49FBD698">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具备合法有效</w:t>
      </w:r>
      <w:r>
        <w:rPr>
          <w:rFonts w:hint="eastAsia" w:ascii="宋体" w:hAnsi="宋体" w:eastAsia="宋体" w:cs="宋体"/>
          <w:i w:val="0"/>
          <w:iCs w:val="0"/>
          <w:caps w:val="0"/>
          <w:color w:val="000000"/>
          <w:spacing w:val="0"/>
          <w:sz w:val="24"/>
          <w:szCs w:val="24"/>
          <w:shd w:val="clear" w:fill="FFFFFF"/>
          <w:lang w:val="en-US" w:eastAsia="zh-CN"/>
        </w:rPr>
        <w:t>的废旧灭火器</w:t>
      </w:r>
      <w:r>
        <w:rPr>
          <w:rFonts w:hint="eastAsia" w:ascii="宋体" w:hAnsi="宋体" w:eastAsia="宋体" w:cs="宋体"/>
          <w:i w:val="0"/>
          <w:iCs w:val="0"/>
          <w:caps w:val="0"/>
          <w:color w:val="000000"/>
          <w:spacing w:val="0"/>
          <w:sz w:val="24"/>
          <w:szCs w:val="24"/>
          <w:shd w:val="clear" w:fill="FFFFFF"/>
        </w:rPr>
        <w:t>回收处置资质，符合国家消防、环保、安全生产等相关法律法规要求，具备相应处置能力、场地、设备及专业人员。</w:t>
      </w:r>
    </w:p>
    <w:p w14:paraId="64C2CDAC">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2.</w:t>
      </w:r>
      <w:r>
        <w:rPr>
          <w:rFonts w:hint="eastAsia" w:ascii="宋体" w:hAnsi="宋体" w:eastAsia="宋体" w:cs="宋体"/>
          <w:i w:val="0"/>
          <w:iCs w:val="0"/>
          <w:caps w:val="0"/>
          <w:color w:val="000000"/>
          <w:spacing w:val="0"/>
          <w:sz w:val="24"/>
          <w:szCs w:val="24"/>
          <w:shd w:val="clear" w:fill="FFFFFF"/>
        </w:rPr>
        <w:t>对回收的废旧灭火器全部进行无害化、破坏性拆解处置，绝不翻新、绝不维修后再次流入市场、绝不转卖给无资质单位或个人。</w:t>
      </w:r>
    </w:p>
    <w:p w14:paraId="555DEC9A">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3.</w:t>
      </w:r>
      <w:r>
        <w:rPr>
          <w:rFonts w:hint="eastAsia" w:ascii="宋体" w:hAnsi="宋体" w:eastAsia="宋体" w:cs="宋体"/>
          <w:i w:val="0"/>
          <w:iCs w:val="0"/>
          <w:caps w:val="0"/>
          <w:color w:val="000000"/>
          <w:spacing w:val="0"/>
          <w:sz w:val="24"/>
          <w:szCs w:val="24"/>
          <w:shd w:val="clear" w:fill="FFFFFF"/>
        </w:rPr>
        <w:t>严格按照规范要求运输，落实安全防护措施，杜绝运输途中泄漏、倾倒、丢失等安全环保风险。</w:t>
      </w:r>
    </w:p>
    <w:p w14:paraId="2516CB7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4.在</w:t>
      </w:r>
      <w:r>
        <w:rPr>
          <w:rFonts w:hint="eastAsia" w:ascii="宋体" w:hAnsi="宋体" w:eastAsia="宋体" w:cs="宋体"/>
          <w:i w:val="0"/>
          <w:iCs w:val="0"/>
          <w:caps w:val="0"/>
          <w:color w:val="000000"/>
          <w:spacing w:val="0"/>
          <w:sz w:val="24"/>
          <w:szCs w:val="24"/>
          <w:shd w:val="clear" w:fill="FFFFFF"/>
        </w:rPr>
        <w:t>废旧灭火器回收、运输、装卸及处置全过程中，如发生任何安全事故、人身伤害、财产损失、环境污染或其他意外情况，均由我方独立承担全部责任及所有费用，与贵单位无任何关联。</w:t>
      </w:r>
    </w:p>
    <w:p w14:paraId="4D14F900">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5.</w:t>
      </w:r>
      <w:r>
        <w:rPr>
          <w:rFonts w:hint="eastAsia" w:ascii="宋体" w:hAnsi="宋体" w:eastAsia="宋体" w:cs="宋体"/>
          <w:i w:val="0"/>
          <w:iCs w:val="0"/>
          <w:caps w:val="0"/>
          <w:color w:val="000000"/>
          <w:spacing w:val="0"/>
          <w:sz w:val="24"/>
          <w:szCs w:val="24"/>
          <w:shd w:val="clear" w:fill="FFFFFF"/>
        </w:rPr>
        <w:t>处置完成后，按要求</w:t>
      </w:r>
      <w:r>
        <w:rPr>
          <w:rFonts w:hint="eastAsia" w:ascii="宋体" w:hAnsi="宋体" w:eastAsia="宋体" w:cs="宋体"/>
          <w:i w:val="0"/>
          <w:iCs w:val="0"/>
          <w:caps w:val="0"/>
          <w:color w:val="000000"/>
          <w:spacing w:val="0"/>
          <w:sz w:val="24"/>
          <w:szCs w:val="24"/>
          <w:shd w:val="clear" w:fill="FFFFFF"/>
          <w:lang w:val="en-US" w:eastAsia="zh-CN"/>
        </w:rPr>
        <w:t>留存</w:t>
      </w:r>
      <w:r>
        <w:rPr>
          <w:rFonts w:hint="eastAsia" w:ascii="宋体" w:hAnsi="宋体" w:eastAsia="宋体" w:cs="宋体"/>
          <w:i w:val="0"/>
          <w:iCs w:val="0"/>
          <w:caps w:val="0"/>
          <w:color w:val="000000"/>
          <w:spacing w:val="0"/>
          <w:sz w:val="24"/>
          <w:szCs w:val="24"/>
          <w:shd w:val="clear" w:fill="FFFFFF"/>
        </w:rPr>
        <w:t>处置记录、销毁照片</w:t>
      </w:r>
      <w:r>
        <w:rPr>
          <w:rFonts w:hint="eastAsia" w:ascii="宋体" w:hAnsi="宋体" w:eastAsia="宋体" w:cs="宋体"/>
          <w:i w:val="0"/>
          <w:iCs w:val="0"/>
          <w:caps w:val="0"/>
          <w:color w:val="000000"/>
          <w:spacing w:val="0"/>
          <w:sz w:val="24"/>
          <w:szCs w:val="24"/>
          <w:shd w:val="clear" w:fill="FFFFFF"/>
          <w:lang w:val="en-US"/>
        </w:rPr>
        <w:t>/</w:t>
      </w:r>
      <w:r>
        <w:rPr>
          <w:rFonts w:hint="eastAsia" w:ascii="宋体" w:hAnsi="宋体" w:eastAsia="宋体" w:cs="宋体"/>
          <w:i w:val="0"/>
          <w:iCs w:val="0"/>
          <w:caps w:val="0"/>
          <w:color w:val="000000"/>
          <w:spacing w:val="0"/>
          <w:sz w:val="24"/>
          <w:szCs w:val="24"/>
          <w:shd w:val="clear" w:fill="FFFFFF"/>
        </w:rPr>
        <w:t>视频、处置台账等证明材料</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接受行政主管部门的备查</w:t>
      </w:r>
      <w:r>
        <w:rPr>
          <w:rFonts w:hint="eastAsia" w:ascii="宋体" w:hAnsi="宋体" w:eastAsia="宋体" w:cs="宋体"/>
          <w:i w:val="0"/>
          <w:iCs w:val="0"/>
          <w:caps w:val="0"/>
          <w:color w:val="000000"/>
          <w:spacing w:val="0"/>
          <w:sz w:val="24"/>
          <w:szCs w:val="24"/>
          <w:shd w:val="clear" w:fill="FFFFFF"/>
        </w:rPr>
        <w:t>。</w:t>
      </w:r>
    </w:p>
    <w:p w14:paraId="52CA8DED">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rPr>
        <w:t>6.若</w:t>
      </w:r>
      <w:r>
        <w:rPr>
          <w:rFonts w:hint="eastAsia" w:ascii="宋体" w:hAnsi="宋体" w:eastAsia="宋体" w:cs="宋体"/>
          <w:i w:val="0"/>
          <w:iCs w:val="0"/>
          <w:caps w:val="0"/>
          <w:color w:val="000000"/>
          <w:spacing w:val="0"/>
          <w:sz w:val="24"/>
          <w:szCs w:val="24"/>
          <w:shd w:val="clear" w:fill="FFFFFF"/>
        </w:rPr>
        <w:t>违反上述承诺，自愿承担一切法律责任、经济赔偿及失信后果，并接受取消资格、列入黑名单等处理</w:t>
      </w:r>
      <w:r>
        <w:rPr>
          <w:rFonts w:hint="eastAsia" w:ascii="宋体" w:hAnsi="宋体" w:cs="宋体"/>
          <w:i w:val="0"/>
          <w:iCs w:val="0"/>
          <w:caps w:val="0"/>
          <w:color w:val="000000"/>
          <w:spacing w:val="0"/>
          <w:sz w:val="24"/>
          <w:szCs w:val="24"/>
          <w:shd w:val="clear" w:fill="FFFFFF"/>
          <w:lang w:eastAsia="zh-CN"/>
        </w:rPr>
        <w:t>。</w:t>
      </w:r>
    </w:p>
    <w:p w14:paraId="49C7E090">
      <w:pPr>
        <w:ind w:firstLine="480"/>
        <w:jc w:val="right"/>
        <w:rPr>
          <w:highlight w:val="none"/>
        </w:rPr>
      </w:pPr>
    </w:p>
    <w:p w14:paraId="7BBB2E64">
      <w:pPr>
        <w:ind w:firstLine="480"/>
        <w:jc w:val="right"/>
        <w:rPr>
          <w:highlight w:val="none"/>
        </w:rPr>
      </w:pPr>
    </w:p>
    <w:p w14:paraId="69DCD518">
      <w:pPr>
        <w:ind w:firstLine="480"/>
        <w:jc w:val="right"/>
        <w:rPr>
          <w:highlight w:val="none"/>
        </w:rPr>
      </w:pPr>
      <w:r>
        <w:rPr>
          <w:rFonts w:hint="eastAsia"/>
          <w:highlight w:val="none"/>
        </w:rPr>
        <w:t>供应商：（加盖公章）</w:t>
      </w:r>
    </w:p>
    <w:p w14:paraId="3EDC08A1">
      <w:pPr>
        <w:ind w:firstLine="480"/>
        <w:jc w:val="right"/>
        <w:rPr>
          <w:highlight w:val="none"/>
        </w:rPr>
      </w:pPr>
      <w:r>
        <w:rPr>
          <w:rFonts w:hint="eastAsia"/>
          <w:highlight w:val="none"/>
        </w:rPr>
        <w:t>法定代表人：（签字或盖章）</w:t>
      </w:r>
    </w:p>
    <w:p w14:paraId="5A39C34F">
      <w:pPr>
        <w:ind w:firstLine="480"/>
        <w:jc w:val="right"/>
        <w:rPr>
          <w:highlight w:val="none"/>
        </w:rPr>
      </w:pPr>
      <w:r>
        <w:rPr>
          <w:rFonts w:hint="eastAsia"/>
          <w:highlight w:val="none"/>
        </w:rPr>
        <w:t>　　　年　  月 　 日</w:t>
      </w:r>
    </w:p>
    <w:p w14:paraId="27C65594">
      <w:pPr>
        <w:ind w:firstLine="480"/>
        <w:jc w:val="right"/>
        <w:rPr>
          <w:highlight w:val="none"/>
        </w:rPr>
      </w:pPr>
    </w:p>
    <w:p w14:paraId="60D61FA4">
      <w:pPr>
        <w:ind w:firstLine="480"/>
        <w:jc w:val="right"/>
        <w:rPr>
          <w:highlight w:val="none"/>
        </w:rPr>
      </w:pPr>
    </w:p>
    <w:p w14:paraId="55D171CB">
      <w:pPr>
        <w:ind w:firstLine="480"/>
        <w:jc w:val="right"/>
        <w:rPr>
          <w:highlight w:val="none"/>
        </w:rPr>
      </w:pPr>
    </w:p>
    <w:p w14:paraId="4E575AAD">
      <w:pPr>
        <w:ind w:firstLine="480"/>
        <w:jc w:val="right"/>
        <w:rPr>
          <w:highlight w:val="none"/>
        </w:rPr>
      </w:pPr>
    </w:p>
    <w:p w14:paraId="50C16F34">
      <w:pPr>
        <w:ind w:firstLine="480"/>
        <w:jc w:val="right"/>
        <w:rPr>
          <w:highlight w:val="none"/>
        </w:rPr>
      </w:pPr>
    </w:p>
    <w:p w14:paraId="0F0787C1">
      <w:pPr>
        <w:ind w:firstLine="480"/>
        <w:jc w:val="right"/>
        <w:rPr>
          <w:highlight w:val="none"/>
        </w:rPr>
      </w:pPr>
    </w:p>
    <w:p w14:paraId="71DCDA1C">
      <w:pPr>
        <w:ind w:firstLine="480"/>
        <w:jc w:val="right"/>
        <w:rPr>
          <w:highlight w:val="none"/>
        </w:rPr>
      </w:pPr>
    </w:p>
    <w:p w14:paraId="2FAE5364">
      <w:pPr>
        <w:ind w:firstLine="480"/>
        <w:jc w:val="right"/>
        <w:rPr>
          <w:highlight w:val="none"/>
        </w:rPr>
      </w:pPr>
    </w:p>
    <w:p w14:paraId="16808FE3">
      <w:pPr>
        <w:ind w:firstLine="480"/>
        <w:jc w:val="right"/>
        <w:rPr>
          <w:highlight w:val="none"/>
        </w:rPr>
      </w:pPr>
    </w:p>
    <w:p w14:paraId="3B4D01AD">
      <w:pPr>
        <w:ind w:firstLine="480"/>
        <w:jc w:val="right"/>
        <w:rPr>
          <w:highlight w:val="none"/>
        </w:rPr>
      </w:pPr>
    </w:p>
    <w:p w14:paraId="51DCFFCA">
      <w:pPr>
        <w:pStyle w:val="43"/>
        <w:rPr>
          <w:rFonts w:cs="Arial"/>
          <w:b/>
          <w:bCs/>
          <w:kern w:val="0"/>
          <w:szCs w:val="21"/>
          <w:highlight w:val="none"/>
        </w:rPr>
      </w:pPr>
    </w:p>
    <w:p w14:paraId="00DC3B19">
      <w:pPr>
        <w:pStyle w:val="43"/>
        <w:rPr>
          <w:rFonts w:cs="Arial"/>
          <w:b/>
          <w:bCs/>
          <w:kern w:val="0"/>
          <w:szCs w:val="21"/>
          <w:highlight w:val="none"/>
        </w:rPr>
      </w:pPr>
    </w:p>
    <w:p w14:paraId="26EA46C8">
      <w:pPr>
        <w:widowControl/>
        <w:spacing w:line="240" w:lineRule="auto"/>
        <w:ind w:firstLine="0" w:firstLineChars="0"/>
        <w:jc w:val="left"/>
        <w:rPr>
          <w:b/>
          <w:bCs/>
          <w:szCs w:val="32"/>
          <w:highlight w:val="none"/>
        </w:rPr>
      </w:pPr>
      <w:r>
        <w:rPr>
          <w:highlight w:val="none"/>
        </w:rPr>
        <w:br w:type="page"/>
      </w:r>
    </w:p>
    <w:p w14:paraId="01F38401">
      <w:pPr>
        <w:pStyle w:val="4"/>
        <w:ind w:firstLine="0" w:firstLineChars="0"/>
        <w:rPr>
          <w:highlight w:val="none"/>
        </w:rPr>
      </w:pPr>
      <w:r>
        <w:rPr>
          <w:rFonts w:hint="eastAsia"/>
          <w:highlight w:val="none"/>
          <w:lang w:val="en-US" w:eastAsia="zh-CN"/>
        </w:rPr>
        <w:t>7</w:t>
      </w:r>
      <w:r>
        <w:rPr>
          <w:rFonts w:hint="eastAsia"/>
          <w:highlight w:val="none"/>
        </w:rPr>
        <w:t>供应商认为需要提交的其他资料</w:t>
      </w:r>
    </w:p>
    <w:p w14:paraId="4276F974">
      <w:pPr>
        <w:ind w:firstLine="480"/>
        <w:rPr>
          <w:highlight w:val="none"/>
        </w:rPr>
      </w:pPr>
    </w:p>
    <w:p w14:paraId="51758135">
      <w:pPr>
        <w:ind w:firstLine="480"/>
        <w:rPr>
          <w:highlight w:val="none"/>
        </w:rPr>
      </w:pPr>
    </w:p>
    <w:p w14:paraId="3CAD2D31">
      <w:pPr>
        <w:spacing w:line="240" w:lineRule="auto"/>
        <w:ind w:firstLine="0" w:firstLineChars="0"/>
        <w:rPr>
          <w:highlight w:val="none"/>
        </w:rPr>
      </w:pPr>
    </w:p>
    <w:p w14:paraId="19797772">
      <w:pPr>
        <w:ind w:firstLine="480"/>
        <w:rPr>
          <w:highlight w:val="none"/>
        </w:rPr>
      </w:pPr>
    </w:p>
    <w:p w14:paraId="06BCEBB9">
      <w:pPr>
        <w:ind w:firstLine="480"/>
        <w:rPr>
          <w:highlight w:val="none"/>
        </w:rPr>
      </w:pPr>
    </w:p>
    <w:p w14:paraId="16B2901A">
      <w:pPr>
        <w:ind w:firstLine="480"/>
        <w:rPr>
          <w:highlight w:val="none"/>
        </w:rPr>
      </w:pPr>
    </w:p>
    <w:p w14:paraId="659FD5C2">
      <w:pPr>
        <w:ind w:firstLine="480"/>
        <w:rPr>
          <w:highlight w:val="none"/>
        </w:rPr>
      </w:pPr>
    </w:p>
    <w:p w14:paraId="0D79C8C8">
      <w:pPr>
        <w:ind w:firstLine="480"/>
        <w:rPr>
          <w:highlight w:val="none"/>
        </w:rPr>
      </w:pPr>
    </w:p>
    <w:p w14:paraId="5FB384B9">
      <w:pPr>
        <w:ind w:firstLine="0" w:firstLineChars="0"/>
        <w:jc w:val="center"/>
        <w:rPr>
          <w:rFonts w:ascii="宋体" w:hAnsi="宋体" w:cs="宋体"/>
          <w:highlight w:val="none"/>
          <w:u w:val="single"/>
        </w:rPr>
      </w:pPr>
    </w:p>
    <w:p w14:paraId="38ED8AA6">
      <w:pPr>
        <w:ind w:firstLine="0" w:firstLineChars="0"/>
        <w:jc w:val="center"/>
        <w:rPr>
          <w:rFonts w:ascii="宋体" w:hAnsi="宋体" w:cs="宋体"/>
          <w:highlight w:val="none"/>
          <w:u w:val="single"/>
        </w:rPr>
      </w:pPr>
    </w:p>
    <w:p w14:paraId="03632239">
      <w:pPr>
        <w:ind w:firstLine="0" w:firstLineChars="0"/>
        <w:jc w:val="center"/>
        <w:rPr>
          <w:rFonts w:ascii="宋体" w:hAnsi="宋体" w:cs="宋体"/>
          <w:highlight w:val="none"/>
          <w:u w:val="single"/>
        </w:rPr>
      </w:pPr>
    </w:p>
    <w:p w14:paraId="5A291141">
      <w:pPr>
        <w:ind w:firstLine="0" w:firstLineChars="0"/>
        <w:jc w:val="center"/>
        <w:rPr>
          <w:rFonts w:ascii="宋体" w:hAnsi="宋体" w:cs="宋体"/>
          <w:highlight w:val="none"/>
          <w:u w:val="single"/>
        </w:rPr>
      </w:pPr>
    </w:p>
    <w:p w14:paraId="53E2D39D">
      <w:pPr>
        <w:ind w:firstLine="0" w:firstLineChars="0"/>
        <w:jc w:val="center"/>
        <w:rPr>
          <w:rFonts w:ascii="宋体" w:hAnsi="宋体" w:cs="宋体"/>
          <w:highlight w:val="none"/>
          <w:u w:val="single"/>
        </w:rPr>
      </w:pPr>
    </w:p>
    <w:p w14:paraId="2F95E17A">
      <w:pPr>
        <w:ind w:firstLine="0" w:firstLineChars="0"/>
        <w:jc w:val="center"/>
        <w:rPr>
          <w:rFonts w:ascii="宋体" w:hAnsi="宋体" w:cs="宋体"/>
          <w:highlight w:val="none"/>
          <w:u w:val="single"/>
        </w:rPr>
      </w:pPr>
    </w:p>
    <w:p w14:paraId="00D30046">
      <w:pPr>
        <w:ind w:firstLine="0" w:firstLineChars="0"/>
        <w:jc w:val="center"/>
        <w:rPr>
          <w:rFonts w:ascii="宋体" w:hAnsi="宋体" w:cs="宋体"/>
          <w:highlight w:val="none"/>
          <w:u w:val="single"/>
        </w:rPr>
      </w:pPr>
    </w:p>
    <w:p w14:paraId="6ACEAF79">
      <w:pPr>
        <w:ind w:firstLine="0" w:firstLineChars="0"/>
        <w:jc w:val="center"/>
        <w:rPr>
          <w:rFonts w:ascii="宋体" w:hAnsi="宋体" w:cs="宋体"/>
          <w:highlight w:val="none"/>
          <w:u w:val="single"/>
        </w:rPr>
      </w:pPr>
    </w:p>
    <w:p w14:paraId="5EF2358B">
      <w:pPr>
        <w:ind w:firstLine="0" w:firstLineChars="0"/>
        <w:jc w:val="center"/>
        <w:rPr>
          <w:rFonts w:ascii="宋体" w:hAnsi="宋体" w:cs="宋体"/>
          <w:highlight w:val="none"/>
          <w:u w:val="single"/>
        </w:rPr>
      </w:pPr>
    </w:p>
    <w:p w14:paraId="7CE6E016">
      <w:pPr>
        <w:ind w:firstLine="0" w:firstLineChars="0"/>
        <w:jc w:val="center"/>
        <w:rPr>
          <w:rFonts w:ascii="宋体" w:hAnsi="宋体" w:cs="宋体"/>
          <w:highlight w:val="none"/>
          <w:u w:val="single"/>
        </w:rPr>
      </w:pPr>
    </w:p>
    <w:p w14:paraId="6428A6FB">
      <w:pPr>
        <w:ind w:firstLine="0" w:firstLineChars="0"/>
        <w:jc w:val="center"/>
        <w:rPr>
          <w:rFonts w:ascii="宋体" w:hAnsi="宋体" w:cs="宋体"/>
          <w:highlight w:val="none"/>
          <w:u w:val="single"/>
        </w:rPr>
      </w:pPr>
    </w:p>
    <w:p w14:paraId="115A3432">
      <w:pPr>
        <w:ind w:firstLine="0" w:firstLineChars="0"/>
        <w:jc w:val="center"/>
        <w:rPr>
          <w:rFonts w:ascii="宋体" w:hAnsi="宋体" w:cs="宋体"/>
          <w:highlight w:val="none"/>
          <w:u w:val="single"/>
        </w:rPr>
      </w:pPr>
    </w:p>
    <w:p w14:paraId="24580B52">
      <w:pPr>
        <w:ind w:firstLine="0" w:firstLineChars="0"/>
        <w:jc w:val="center"/>
        <w:rPr>
          <w:rFonts w:ascii="宋体" w:hAnsi="宋体" w:cs="宋体"/>
          <w:highlight w:val="none"/>
          <w:u w:val="single"/>
        </w:rPr>
      </w:pPr>
    </w:p>
    <w:p w14:paraId="2F7C0655">
      <w:pPr>
        <w:ind w:firstLine="0" w:firstLineChars="0"/>
        <w:jc w:val="center"/>
        <w:rPr>
          <w:rFonts w:ascii="宋体" w:hAnsi="宋体" w:cs="宋体"/>
          <w:highlight w:val="none"/>
          <w:u w:val="single"/>
        </w:rPr>
      </w:pPr>
    </w:p>
    <w:p w14:paraId="6908111D">
      <w:pPr>
        <w:ind w:firstLine="0" w:firstLineChars="0"/>
        <w:jc w:val="center"/>
        <w:rPr>
          <w:rFonts w:ascii="宋体" w:hAnsi="宋体" w:cs="宋体"/>
          <w:highlight w:val="none"/>
          <w:u w:val="single"/>
        </w:rPr>
      </w:pPr>
    </w:p>
    <w:p w14:paraId="2A7AD801">
      <w:pPr>
        <w:ind w:firstLine="0" w:firstLineChars="0"/>
        <w:jc w:val="center"/>
        <w:rPr>
          <w:rFonts w:ascii="宋体" w:hAnsi="宋体" w:cs="宋体"/>
          <w:highlight w:val="none"/>
          <w:u w:val="single"/>
        </w:rPr>
      </w:pPr>
    </w:p>
    <w:p w14:paraId="092EE12E">
      <w:pPr>
        <w:ind w:firstLine="0" w:firstLineChars="0"/>
        <w:jc w:val="center"/>
        <w:rPr>
          <w:rFonts w:ascii="宋体" w:hAnsi="宋体" w:cs="宋体"/>
          <w:highlight w:val="none"/>
          <w:u w:val="single"/>
        </w:rPr>
      </w:pPr>
    </w:p>
    <w:p w14:paraId="205D1477">
      <w:pPr>
        <w:ind w:firstLine="0" w:firstLineChars="0"/>
        <w:jc w:val="center"/>
        <w:rPr>
          <w:rFonts w:ascii="宋体" w:hAnsi="宋体" w:cs="宋体"/>
          <w:highlight w:val="none"/>
          <w:u w:val="single"/>
        </w:rPr>
      </w:pPr>
    </w:p>
    <w:p w14:paraId="0D037CA0">
      <w:pPr>
        <w:ind w:firstLine="0" w:firstLineChars="0"/>
        <w:jc w:val="center"/>
        <w:rPr>
          <w:rFonts w:ascii="宋体" w:hAnsi="宋体" w:cs="宋体"/>
          <w:highlight w:val="none"/>
          <w:u w:val="single"/>
        </w:rPr>
      </w:pPr>
    </w:p>
    <w:p w14:paraId="45C4CC31">
      <w:pPr>
        <w:ind w:firstLine="0" w:firstLineChars="0"/>
        <w:jc w:val="center"/>
        <w:rPr>
          <w:rFonts w:ascii="宋体" w:hAnsi="宋体" w:cs="宋体"/>
          <w:highlight w:val="none"/>
          <w:u w:val="single"/>
        </w:rPr>
      </w:pPr>
    </w:p>
    <w:p w14:paraId="356CE625">
      <w:pPr>
        <w:widowControl/>
        <w:spacing w:line="240" w:lineRule="auto"/>
        <w:ind w:firstLine="0" w:firstLineChars="0"/>
        <w:jc w:val="left"/>
        <w:rPr>
          <w:rFonts w:cstheme="majorBidi"/>
          <w:b/>
          <w:bCs/>
          <w:szCs w:val="32"/>
          <w:highlight w:val="none"/>
        </w:rPr>
      </w:pPr>
      <w:r>
        <w:rPr>
          <w:highlight w:val="none"/>
        </w:rPr>
        <w:br w:type="page"/>
      </w:r>
    </w:p>
    <w:p w14:paraId="07006281">
      <w:pPr>
        <w:pStyle w:val="2"/>
        <w:ind w:firstLine="0" w:firstLineChars="0"/>
        <w:rPr>
          <w:highlight w:val="none"/>
        </w:rPr>
      </w:pPr>
      <w:r>
        <w:rPr>
          <w:highlight w:val="none"/>
        </w:rPr>
        <w:t xml:space="preserve"> 第</w:t>
      </w:r>
      <w:r>
        <w:rPr>
          <w:rFonts w:hint="eastAsia"/>
          <w:highlight w:val="none"/>
          <w:lang w:val="en-US" w:eastAsia="zh-CN"/>
        </w:rPr>
        <w:t>二</w:t>
      </w:r>
      <w:r>
        <w:rPr>
          <w:highlight w:val="none"/>
        </w:rPr>
        <w:t>册</w:t>
      </w:r>
      <w:r>
        <w:rPr>
          <w:rFonts w:hint="eastAsia"/>
          <w:highlight w:val="none"/>
        </w:rPr>
        <w:t xml:space="preserve"> 报价部分</w:t>
      </w:r>
    </w:p>
    <w:p w14:paraId="0B4B336B">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24DB2E91">
      <w:pPr>
        <w:ind w:firstLine="0" w:firstLineChars="0"/>
        <w:jc w:val="center"/>
        <w:rPr>
          <w:rFonts w:ascii="宋体" w:hAnsi="宋体" w:cs="宋体"/>
          <w:b/>
          <w:sz w:val="40"/>
          <w:szCs w:val="40"/>
          <w:highlight w:val="none"/>
        </w:rPr>
      </w:pPr>
    </w:p>
    <w:p w14:paraId="0B1B7B08">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rPr>
        <w:t>南通轨道交通集团有限公司运营分公司2026年残值废旧物资处置项目</w:t>
      </w:r>
    </w:p>
    <w:p w14:paraId="377213CA">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0A6BCE74">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21F3BA53">
      <w:pPr>
        <w:ind w:firstLine="0" w:firstLineChars="0"/>
        <w:jc w:val="center"/>
        <w:rPr>
          <w:rFonts w:ascii="宋体" w:hAnsi="宋体" w:cs="宋体"/>
          <w:bCs/>
          <w:sz w:val="36"/>
          <w:szCs w:val="36"/>
          <w:highlight w:val="none"/>
        </w:rPr>
      </w:pPr>
    </w:p>
    <w:p w14:paraId="31678CB6">
      <w:pPr>
        <w:ind w:firstLine="0" w:firstLineChars="0"/>
        <w:jc w:val="center"/>
        <w:rPr>
          <w:rFonts w:ascii="宋体" w:hAnsi="宋体" w:cs="宋体"/>
          <w:bCs/>
          <w:sz w:val="36"/>
          <w:szCs w:val="36"/>
          <w:highlight w:val="none"/>
        </w:rPr>
      </w:pPr>
    </w:p>
    <w:p w14:paraId="71E1FD87">
      <w:pPr>
        <w:ind w:firstLine="0" w:firstLineChars="0"/>
        <w:jc w:val="center"/>
        <w:rPr>
          <w:rFonts w:ascii="宋体" w:hAnsi="宋体" w:cs="宋体"/>
          <w:bCs/>
          <w:sz w:val="36"/>
          <w:szCs w:val="36"/>
          <w:highlight w:val="none"/>
        </w:rPr>
      </w:pPr>
    </w:p>
    <w:p w14:paraId="268DC4FC">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1108112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第三册 报价部分</w:t>
      </w:r>
    </w:p>
    <w:p w14:paraId="0D3D8B50">
      <w:pPr>
        <w:ind w:firstLine="0" w:firstLineChars="0"/>
        <w:jc w:val="center"/>
        <w:rPr>
          <w:rFonts w:ascii="宋体" w:hAnsi="宋体" w:cs="宋体"/>
          <w:b/>
          <w:sz w:val="36"/>
          <w:szCs w:val="36"/>
          <w:highlight w:val="none"/>
        </w:rPr>
      </w:pPr>
    </w:p>
    <w:p w14:paraId="53CF2C76">
      <w:pPr>
        <w:ind w:firstLine="0" w:firstLineChars="0"/>
        <w:jc w:val="center"/>
        <w:rPr>
          <w:rFonts w:ascii="宋体" w:hAnsi="宋体" w:cs="宋体"/>
          <w:b/>
          <w:sz w:val="36"/>
          <w:szCs w:val="36"/>
          <w:highlight w:val="none"/>
        </w:rPr>
      </w:pPr>
    </w:p>
    <w:p w14:paraId="3EEA4952">
      <w:pPr>
        <w:ind w:firstLine="0" w:firstLineChars="0"/>
        <w:jc w:val="center"/>
        <w:rPr>
          <w:rFonts w:ascii="宋体" w:hAnsi="宋体" w:cs="宋体"/>
          <w:b/>
          <w:sz w:val="36"/>
          <w:szCs w:val="36"/>
          <w:highlight w:val="none"/>
        </w:rPr>
      </w:pPr>
    </w:p>
    <w:p w14:paraId="18C12011">
      <w:pPr>
        <w:ind w:firstLine="0" w:firstLineChars="0"/>
        <w:jc w:val="center"/>
        <w:rPr>
          <w:rFonts w:ascii="宋体" w:hAnsi="宋体" w:cs="宋体"/>
          <w:b/>
          <w:sz w:val="36"/>
          <w:szCs w:val="36"/>
          <w:highlight w:val="none"/>
        </w:rPr>
      </w:pPr>
    </w:p>
    <w:p w14:paraId="46431130">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1F70001B">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70594FC">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0460465E">
      <w:pPr>
        <w:pStyle w:val="4"/>
        <w:ind w:firstLine="0" w:firstLineChars="0"/>
        <w:jc w:val="center"/>
        <w:rPr>
          <w:highlight w:val="none"/>
        </w:rPr>
      </w:pPr>
      <w:r>
        <w:rPr>
          <w:rFonts w:hint="eastAsia"/>
          <w:highlight w:val="none"/>
        </w:rPr>
        <w:t>目录</w:t>
      </w:r>
    </w:p>
    <w:p w14:paraId="338E67CB">
      <w:pPr>
        <w:ind w:firstLine="480"/>
        <w:rPr>
          <w:rFonts w:hint="eastAsia"/>
          <w:highlight w:val="none"/>
        </w:rPr>
      </w:pPr>
      <w:r>
        <w:rPr>
          <w:rFonts w:hint="eastAsia"/>
          <w:highlight w:val="none"/>
        </w:rPr>
        <w:t>参选报价表</w:t>
      </w:r>
    </w:p>
    <w:p w14:paraId="2178BFBD">
      <w:pPr>
        <w:ind w:firstLine="480"/>
        <w:rPr>
          <w:rFonts w:hint="default" w:eastAsia="宋体"/>
          <w:highlight w:val="none"/>
          <w:lang w:val="en-US" w:eastAsia="zh-CN"/>
        </w:rPr>
      </w:pPr>
      <w:r>
        <w:rPr>
          <w:rFonts w:hint="eastAsia"/>
          <w:highlight w:val="none"/>
          <w:lang w:val="en-US" w:eastAsia="zh-CN"/>
        </w:rPr>
        <w:t>分项报价表</w:t>
      </w:r>
    </w:p>
    <w:p w14:paraId="3877C58D">
      <w:pPr>
        <w:pStyle w:val="63"/>
        <w:rPr>
          <w:highlight w:val="none"/>
        </w:rPr>
      </w:pPr>
      <w:r>
        <w:rPr>
          <w:highlight w:val="none"/>
        </w:rPr>
        <w:br w:type="page"/>
      </w:r>
    </w:p>
    <w:p w14:paraId="050E62BA">
      <w:pPr>
        <w:pStyle w:val="4"/>
        <w:ind w:firstLine="0" w:firstLineChars="0"/>
        <w:rPr>
          <w:highlight w:val="none"/>
        </w:rPr>
      </w:pPr>
      <w:r>
        <w:rPr>
          <w:highlight w:val="none"/>
        </w:rPr>
        <w:t>参选报价表</w:t>
      </w:r>
    </w:p>
    <w:p w14:paraId="4D97BB7B">
      <w:pPr>
        <w:pStyle w:val="63"/>
        <w:jc w:val="center"/>
        <w:rPr>
          <w:rFonts w:hint="eastAsia"/>
          <w:b/>
          <w:sz w:val="28"/>
          <w:szCs w:val="28"/>
          <w:highlight w:val="none"/>
        </w:rPr>
      </w:pPr>
      <w:bookmarkStart w:id="35" w:name="_Toc29389"/>
      <w:r>
        <w:rPr>
          <w:rFonts w:hint="eastAsia"/>
          <w:b/>
          <w:sz w:val="28"/>
          <w:szCs w:val="28"/>
          <w:highlight w:val="none"/>
        </w:rPr>
        <w:t>参选报价表</w:t>
      </w:r>
      <w:bookmarkEnd w:id="35"/>
    </w:p>
    <w:p w14:paraId="7107952A">
      <w:pPr>
        <w:pStyle w:val="63"/>
        <w:jc w:val="both"/>
        <w:rPr>
          <w:rFonts w:hint="default" w:eastAsia="宋体"/>
          <w:b/>
          <w:sz w:val="28"/>
          <w:szCs w:val="28"/>
          <w:highlight w:val="none"/>
          <w:lang w:val="en-US" w:eastAsia="zh-CN"/>
        </w:rPr>
      </w:pPr>
      <w:r>
        <w:rPr>
          <w:rFonts w:hint="eastAsia"/>
          <w:b/>
          <w:sz w:val="28"/>
          <w:szCs w:val="28"/>
          <w:highlight w:val="none"/>
          <w:lang w:val="en-US" w:eastAsia="zh-CN"/>
        </w:rPr>
        <w:t>项目名称：</w:t>
      </w:r>
    </w:p>
    <w:p w14:paraId="16046297">
      <w:pPr>
        <w:pStyle w:val="63"/>
        <w:jc w:val="both"/>
        <w:rPr>
          <w:rFonts w:hint="eastAsia" w:eastAsia="宋体"/>
          <w:b/>
          <w:sz w:val="28"/>
          <w:szCs w:val="28"/>
          <w:highlight w:val="none"/>
          <w:lang w:eastAsia="zh-CN"/>
        </w:rPr>
      </w:pPr>
      <w:r>
        <w:rPr>
          <w:rFonts w:hint="eastAsia"/>
          <w:b/>
          <w:sz w:val="28"/>
          <w:szCs w:val="28"/>
          <w:highlight w:val="none"/>
          <w:lang w:eastAsia="zh-CN"/>
        </w:rPr>
        <w:t>项目编号：根据标段填写</w:t>
      </w:r>
    </w:p>
    <w:tbl>
      <w:tblPr>
        <w:tblStyle w:val="25"/>
        <w:tblW w:w="90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4700"/>
      </w:tblGrid>
      <w:tr w14:paraId="4C732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92" w:hRule="atLeast"/>
          <w:jc w:val="center"/>
        </w:trPr>
        <w:tc>
          <w:tcPr>
            <w:tcW w:w="4380" w:type="dxa"/>
            <w:vAlign w:val="center"/>
          </w:tcPr>
          <w:p w14:paraId="07BCDF66">
            <w:pPr>
              <w:spacing w:line="440" w:lineRule="exact"/>
              <w:ind w:firstLine="0" w:firstLineChars="0"/>
              <w:jc w:val="center"/>
              <w:rPr>
                <w:rFonts w:ascii="宋体" w:hAnsi="宋体" w:cs="宋体"/>
                <w:bCs/>
                <w:sz w:val="21"/>
                <w:szCs w:val="24"/>
                <w:highlight w:val="none"/>
              </w:rPr>
            </w:pPr>
            <w:r>
              <w:rPr>
                <w:rFonts w:hint="eastAsia" w:ascii="宋体" w:hAnsi="宋体" w:cs="宋体"/>
                <w:bCs/>
                <w:sz w:val="21"/>
                <w:szCs w:val="24"/>
                <w:highlight w:val="none"/>
                <w:lang w:val="en-US" w:eastAsia="zh-CN"/>
              </w:rPr>
              <w:t>投标总</w:t>
            </w:r>
            <w:r>
              <w:rPr>
                <w:rFonts w:hint="eastAsia" w:ascii="宋体" w:hAnsi="宋体" w:cs="宋体"/>
                <w:bCs/>
                <w:sz w:val="21"/>
                <w:szCs w:val="24"/>
                <w:highlight w:val="none"/>
              </w:rPr>
              <w:t>价(人民币小写，精确到元)</w:t>
            </w:r>
          </w:p>
        </w:tc>
        <w:tc>
          <w:tcPr>
            <w:tcW w:w="4700" w:type="dxa"/>
            <w:vAlign w:val="center"/>
          </w:tcPr>
          <w:p w14:paraId="20F484A7">
            <w:pPr>
              <w:spacing w:line="440" w:lineRule="exact"/>
              <w:ind w:firstLine="0" w:firstLineChars="0"/>
              <w:jc w:val="center"/>
              <w:rPr>
                <w:rFonts w:ascii="宋体" w:hAnsi="宋体" w:eastAsia="仿宋_GB2312" w:cs="宋体"/>
                <w:bCs/>
                <w:kern w:val="0"/>
                <w:sz w:val="28"/>
                <w:szCs w:val="21"/>
                <w:highlight w:val="none"/>
              </w:rPr>
            </w:pPr>
          </w:p>
        </w:tc>
      </w:tr>
      <w:tr w14:paraId="193FA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380" w:type="dxa"/>
            <w:vAlign w:val="center"/>
          </w:tcPr>
          <w:p w14:paraId="3A8FB579">
            <w:pPr>
              <w:spacing w:line="440" w:lineRule="exact"/>
              <w:ind w:firstLine="0" w:firstLineChars="0"/>
              <w:jc w:val="center"/>
              <w:rPr>
                <w:rFonts w:ascii="宋体" w:hAnsi="宋体" w:cs="宋体"/>
                <w:bCs/>
                <w:sz w:val="21"/>
                <w:szCs w:val="24"/>
                <w:highlight w:val="none"/>
              </w:rPr>
            </w:pPr>
            <w:r>
              <w:rPr>
                <w:rFonts w:hint="eastAsia" w:ascii="宋体" w:hAnsi="宋体" w:cs="宋体"/>
                <w:bCs/>
                <w:sz w:val="21"/>
                <w:szCs w:val="24"/>
                <w:highlight w:val="none"/>
                <w:lang w:val="en-US" w:eastAsia="zh-CN"/>
              </w:rPr>
              <w:t>投标</w:t>
            </w:r>
            <w:r>
              <w:rPr>
                <w:rFonts w:hint="eastAsia" w:ascii="宋体" w:hAnsi="宋体" w:cs="宋体"/>
                <w:bCs/>
                <w:sz w:val="21"/>
                <w:szCs w:val="24"/>
                <w:highlight w:val="none"/>
              </w:rPr>
              <w:t>总价(人民币大写，精确到元)</w:t>
            </w:r>
          </w:p>
        </w:tc>
        <w:tc>
          <w:tcPr>
            <w:tcW w:w="4700" w:type="dxa"/>
            <w:vAlign w:val="center"/>
          </w:tcPr>
          <w:p w14:paraId="2914B366">
            <w:pPr>
              <w:spacing w:line="440" w:lineRule="exact"/>
              <w:ind w:firstLine="0" w:firstLineChars="0"/>
              <w:jc w:val="center"/>
              <w:rPr>
                <w:rFonts w:ascii="宋体" w:hAnsi="宋体" w:cs="宋体"/>
                <w:bCs/>
                <w:sz w:val="21"/>
                <w:szCs w:val="24"/>
                <w:highlight w:val="none"/>
              </w:rPr>
            </w:pPr>
          </w:p>
        </w:tc>
      </w:tr>
      <w:tr w14:paraId="5F7BE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4380" w:type="dxa"/>
            <w:vAlign w:val="center"/>
          </w:tcPr>
          <w:p w14:paraId="52233F20">
            <w:pPr>
              <w:widowControl/>
              <w:spacing w:line="440" w:lineRule="exact"/>
              <w:ind w:firstLine="0" w:firstLineChars="0"/>
              <w:jc w:val="center"/>
              <w:textAlignment w:val="center"/>
              <w:rPr>
                <w:rFonts w:ascii="宋体" w:hAnsi="宋体" w:cs="宋体"/>
                <w:szCs w:val="24"/>
                <w:highlight w:val="none"/>
              </w:rPr>
            </w:pPr>
            <w:r>
              <w:rPr>
                <w:rFonts w:hint="eastAsia" w:ascii="宋体" w:hAnsi="宋体" w:cs="宋体"/>
                <w:bCs/>
                <w:sz w:val="21"/>
                <w:szCs w:val="24"/>
                <w:highlight w:val="none"/>
              </w:rPr>
              <w:t>备注</w:t>
            </w:r>
          </w:p>
        </w:tc>
        <w:tc>
          <w:tcPr>
            <w:tcW w:w="4700" w:type="dxa"/>
            <w:vAlign w:val="center"/>
          </w:tcPr>
          <w:p w14:paraId="6183E21F">
            <w:pPr>
              <w:spacing w:line="440" w:lineRule="exact"/>
              <w:ind w:firstLine="0" w:firstLineChars="0"/>
              <w:jc w:val="center"/>
              <w:rPr>
                <w:rFonts w:ascii="宋体" w:hAnsi="宋体" w:cs="宋体"/>
                <w:szCs w:val="24"/>
                <w:highlight w:val="none"/>
              </w:rPr>
            </w:pPr>
          </w:p>
        </w:tc>
      </w:tr>
    </w:tbl>
    <w:p w14:paraId="0BB4EC93">
      <w:pPr>
        <w:tabs>
          <w:tab w:val="left" w:pos="5362"/>
        </w:tabs>
        <w:spacing w:line="440" w:lineRule="exact"/>
        <w:ind w:left="752" w:hanging="752" w:hangingChars="312"/>
        <w:rPr>
          <w:rFonts w:hint="eastAsia" w:ascii="宋体" w:hAnsi="宋体" w:cs="宋体"/>
          <w:b/>
          <w:bCs/>
          <w:szCs w:val="24"/>
          <w:highlight w:val="none"/>
        </w:rPr>
      </w:pPr>
      <w:r>
        <w:rPr>
          <w:rFonts w:hint="eastAsia" w:ascii="宋体" w:hAnsi="宋体" w:cs="宋体"/>
          <w:b/>
          <w:bCs/>
          <w:szCs w:val="24"/>
          <w:highlight w:val="none"/>
        </w:rPr>
        <w:t>注：</w:t>
      </w:r>
    </w:p>
    <w:p w14:paraId="0932C988">
      <w:pPr>
        <w:tabs>
          <w:tab w:val="left" w:pos="5362"/>
        </w:tabs>
        <w:spacing w:line="440" w:lineRule="exact"/>
        <w:ind w:left="752" w:hanging="752" w:hangingChars="312"/>
        <w:rPr>
          <w:rFonts w:ascii="宋体" w:hAnsi="宋体" w:cs="宋体"/>
          <w:b/>
          <w:bCs/>
          <w:szCs w:val="24"/>
          <w:highlight w:val="none"/>
        </w:rPr>
      </w:pPr>
      <w:r>
        <w:rPr>
          <w:rFonts w:hint="eastAsia" w:ascii="宋体" w:hAnsi="宋体" w:cs="宋体"/>
          <w:b/>
          <w:bCs/>
          <w:szCs w:val="24"/>
          <w:highlight w:val="none"/>
        </w:rPr>
        <w:t>1.本表包括了参选人的全部工作内容及其费用；</w:t>
      </w:r>
    </w:p>
    <w:p w14:paraId="3257C36E">
      <w:pPr>
        <w:numPr>
          <w:ilvl w:val="0"/>
          <w:numId w:val="0"/>
        </w:numPr>
        <w:spacing w:line="440" w:lineRule="exact"/>
        <w:rPr>
          <w:rFonts w:ascii="宋体" w:hAnsi="宋体" w:cs="宋体"/>
          <w:b/>
          <w:bCs/>
          <w:szCs w:val="24"/>
          <w:highlight w:val="none"/>
        </w:rPr>
      </w:pPr>
      <w:r>
        <w:rPr>
          <w:rFonts w:hint="eastAsia" w:ascii="宋体" w:hAnsi="宋体" w:cs="宋体"/>
          <w:b/>
          <w:bCs/>
          <w:szCs w:val="24"/>
          <w:highlight w:val="none"/>
          <w:lang w:val="en-US" w:eastAsia="zh-CN"/>
        </w:rPr>
        <w:t>2.</w:t>
      </w:r>
      <w:r>
        <w:rPr>
          <w:rFonts w:hint="eastAsia" w:ascii="宋体" w:hAnsi="宋体" w:cs="宋体"/>
          <w:b/>
          <w:bCs/>
          <w:szCs w:val="24"/>
          <w:highlight w:val="none"/>
        </w:rPr>
        <w:t>参选报价不得</w:t>
      </w:r>
      <w:r>
        <w:rPr>
          <w:rFonts w:hint="eastAsia" w:ascii="宋体" w:hAnsi="宋体" w:cs="宋体"/>
          <w:b/>
          <w:bCs/>
          <w:szCs w:val="24"/>
          <w:highlight w:val="none"/>
          <w:lang w:val="en-US" w:eastAsia="zh-CN"/>
        </w:rPr>
        <w:t>低于项目限价</w:t>
      </w:r>
      <w:r>
        <w:rPr>
          <w:rFonts w:hint="eastAsia" w:ascii="宋体" w:hAnsi="宋体" w:cs="宋体"/>
          <w:b/>
          <w:bCs/>
          <w:szCs w:val="24"/>
          <w:highlight w:val="none"/>
        </w:rPr>
        <w:t>，否则参选文件按废标处理。</w:t>
      </w:r>
    </w:p>
    <w:p w14:paraId="09594112">
      <w:pPr>
        <w:numPr>
          <w:ilvl w:val="0"/>
          <w:numId w:val="0"/>
        </w:numPr>
        <w:spacing w:line="440" w:lineRule="exact"/>
        <w:rPr>
          <w:rFonts w:hint="default" w:ascii="宋体" w:hAnsi="宋体" w:cs="宋体"/>
          <w:b/>
          <w:bCs/>
          <w:szCs w:val="24"/>
          <w:highlight w:val="none"/>
          <w:lang w:val="en-US" w:eastAsia="zh-CN"/>
        </w:rPr>
      </w:pPr>
      <w:r>
        <w:rPr>
          <w:rFonts w:hint="eastAsia" w:ascii="宋体" w:hAnsi="宋体" w:cs="宋体"/>
          <w:b/>
          <w:bCs/>
          <w:szCs w:val="24"/>
          <w:highlight w:val="none"/>
          <w:lang w:val="en-US" w:eastAsia="zh-CN"/>
        </w:rPr>
        <w:t>3.本项目以总价为评审价，最终结算以各分项报价为固定单价，按实际物资数量进行结算。</w:t>
      </w:r>
    </w:p>
    <w:p w14:paraId="26E6436C">
      <w:pPr>
        <w:ind w:firstLine="480"/>
        <w:rPr>
          <w:rFonts w:hint="default" w:eastAsia="宋体"/>
          <w:highlight w:val="none"/>
          <w:lang w:val="en-US" w:eastAsia="zh-CN"/>
        </w:rPr>
      </w:pPr>
    </w:p>
    <w:p w14:paraId="133CF6FA">
      <w:pPr>
        <w:pStyle w:val="7"/>
        <w:rPr>
          <w:highlight w:val="none"/>
        </w:rPr>
      </w:pPr>
    </w:p>
    <w:p w14:paraId="4A847556">
      <w:pPr>
        <w:ind w:firstLine="480"/>
        <w:rPr>
          <w:highlight w:val="none"/>
        </w:rPr>
      </w:pPr>
    </w:p>
    <w:p w14:paraId="4E93FB34">
      <w:pPr>
        <w:ind w:firstLine="480"/>
        <w:jc w:val="right"/>
        <w:rPr>
          <w:highlight w:val="none"/>
        </w:rPr>
      </w:pPr>
      <w:r>
        <w:rPr>
          <w:rFonts w:hint="eastAsia"/>
          <w:highlight w:val="none"/>
        </w:rPr>
        <w:t>供应商： （加盖公章）</w:t>
      </w:r>
    </w:p>
    <w:p w14:paraId="7045B908">
      <w:pPr>
        <w:ind w:firstLine="480"/>
        <w:jc w:val="right"/>
        <w:rPr>
          <w:highlight w:val="none"/>
        </w:rPr>
      </w:pPr>
      <w:r>
        <w:rPr>
          <w:rFonts w:hint="eastAsia"/>
          <w:highlight w:val="none"/>
        </w:rPr>
        <w:t>法定代表人或授权代理人：（签字或盖章）</w:t>
      </w:r>
    </w:p>
    <w:p w14:paraId="30AB4938">
      <w:pPr>
        <w:wordWrap w:val="0"/>
        <w:ind w:firstLine="480"/>
        <w:jc w:val="right"/>
        <w:rPr>
          <w:highlight w:val="none"/>
        </w:rPr>
      </w:pPr>
      <w:r>
        <w:rPr>
          <w:rFonts w:hint="eastAsia"/>
          <w:highlight w:val="none"/>
        </w:rPr>
        <w:t xml:space="preserve">地址： </w:t>
      </w:r>
      <w:r>
        <w:rPr>
          <w:highlight w:val="none"/>
        </w:rPr>
        <w:t xml:space="preserve"> </w:t>
      </w:r>
      <w:r>
        <w:rPr>
          <w:rFonts w:hint="eastAsia"/>
          <w:highlight w:val="none"/>
        </w:rPr>
        <w:t xml:space="preserve"> </w:t>
      </w:r>
      <w:r>
        <w:rPr>
          <w:highlight w:val="none"/>
        </w:rPr>
        <w:t xml:space="preserve">          </w:t>
      </w:r>
    </w:p>
    <w:p w14:paraId="57A515E1">
      <w:pPr>
        <w:wordWrap w:val="0"/>
        <w:ind w:firstLine="480"/>
        <w:jc w:val="right"/>
        <w:rPr>
          <w:highlight w:val="none"/>
        </w:rPr>
      </w:pPr>
      <w:r>
        <w:rPr>
          <w:rFonts w:hint="eastAsia"/>
          <w:highlight w:val="none"/>
        </w:rPr>
        <w:t xml:space="preserve">电话： </w:t>
      </w:r>
      <w:r>
        <w:rPr>
          <w:highlight w:val="none"/>
        </w:rPr>
        <w:t xml:space="preserve"> </w:t>
      </w:r>
      <w:r>
        <w:rPr>
          <w:rFonts w:hint="eastAsia"/>
          <w:highlight w:val="none"/>
        </w:rPr>
        <w:t xml:space="preserve"> </w:t>
      </w:r>
      <w:r>
        <w:rPr>
          <w:highlight w:val="none"/>
        </w:rPr>
        <w:t xml:space="preserve">          </w:t>
      </w:r>
    </w:p>
    <w:p w14:paraId="0C4B32AF">
      <w:pPr>
        <w:tabs>
          <w:tab w:val="left" w:pos="3296"/>
          <w:tab w:val="right" w:pos="8426"/>
        </w:tabs>
        <w:wordWrap w:val="0"/>
        <w:ind w:firstLine="480"/>
        <w:jc w:val="left"/>
        <w:rPr>
          <w:highlight w:val="none"/>
        </w:rPr>
      </w:pPr>
      <w:r>
        <w:rPr>
          <w:rFonts w:hint="eastAsia"/>
          <w:highlight w:val="none"/>
        </w:rPr>
        <w:tab/>
      </w:r>
      <w:r>
        <w:rPr>
          <w:rFonts w:hint="eastAsia"/>
          <w:highlight w:val="none"/>
        </w:rPr>
        <w:tab/>
      </w:r>
      <w:r>
        <w:rPr>
          <w:rFonts w:hint="eastAsia"/>
          <w:highlight w:val="none"/>
        </w:rPr>
        <w:t xml:space="preserve">公司邮箱： </w:t>
      </w:r>
      <w:r>
        <w:rPr>
          <w:highlight w:val="none"/>
        </w:rPr>
        <w:t xml:space="preserve">            </w:t>
      </w:r>
    </w:p>
    <w:p w14:paraId="2F4C4B4F">
      <w:pPr>
        <w:ind w:firstLine="480"/>
        <w:jc w:val="right"/>
        <w:rPr>
          <w:highlight w:val="none"/>
        </w:rPr>
      </w:pPr>
      <w:r>
        <w:rPr>
          <w:rFonts w:hint="eastAsia"/>
          <w:highlight w:val="none"/>
        </w:rPr>
        <w:t xml:space="preserve">    年  　月　  日</w:t>
      </w:r>
    </w:p>
    <w:p w14:paraId="37CEEB79">
      <w:pPr>
        <w:widowControl/>
        <w:spacing w:line="240" w:lineRule="auto"/>
        <w:ind w:firstLine="0" w:firstLineChars="0"/>
        <w:jc w:val="left"/>
        <w:rPr>
          <w:highlight w:val="none"/>
        </w:rPr>
      </w:pPr>
    </w:p>
    <w:p w14:paraId="79ADBE8B">
      <w:pPr>
        <w:pStyle w:val="43"/>
        <w:rPr>
          <w:highlight w:val="none"/>
        </w:rPr>
      </w:pPr>
    </w:p>
    <w:p w14:paraId="146CA607">
      <w:pPr>
        <w:pStyle w:val="43"/>
        <w:rPr>
          <w:highlight w:val="none"/>
        </w:rPr>
      </w:pPr>
    </w:p>
    <w:p w14:paraId="6A01D430">
      <w:pPr>
        <w:pStyle w:val="43"/>
        <w:rPr>
          <w:highlight w:val="none"/>
        </w:rPr>
      </w:pPr>
    </w:p>
    <w:p w14:paraId="2C0FBEDC">
      <w:pPr>
        <w:pStyle w:val="43"/>
        <w:rPr>
          <w:highlight w:val="none"/>
        </w:rPr>
      </w:pPr>
    </w:p>
    <w:p w14:paraId="73E9578C">
      <w:pPr>
        <w:pStyle w:val="43"/>
        <w:rPr>
          <w:highlight w:val="none"/>
        </w:rPr>
      </w:pPr>
    </w:p>
    <w:p w14:paraId="25A7F4AF">
      <w:pPr>
        <w:pStyle w:val="43"/>
        <w:rPr>
          <w:highlight w:val="none"/>
        </w:rPr>
      </w:pPr>
    </w:p>
    <w:p w14:paraId="111BFCC9">
      <w:pPr>
        <w:pStyle w:val="43"/>
        <w:rPr>
          <w:highlight w:val="none"/>
        </w:rPr>
      </w:pPr>
    </w:p>
    <w:p w14:paraId="3B65EE3D">
      <w:pPr>
        <w:pStyle w:val="43"/>
        <w:rPr>
          <w:highlight w:val="none"/>
        </w:rPr>
      </w:pPr>
    </w:p>
    <w:p w14:paraId="0EC5A7F0">
      <w:pPr>
        <w:pStyle w:val="43"/>
        <w:rPr>
          <w:highlight w:val="none"/>
        </w:rPr>
      </w:pPr>
    </w:p>
    <w:p w14:paraId="056A2979">
      <w:pPr>
        <w:pStyle w:val="63"/>
        <w:jc w:val="both"/>
        <w:rPr>
          <w:rFonts w:hint="eastAsia"/>
          <w:b/>
          <w:sz w:val="28"/>
          <w:szCs w:val="28"/>
          <w:highlight w:val="none"/>
          <w:lang w:val="en-US" w:eastAsia="zh-CN"/>
        </w:rPr>
      </w:pPr>
    </w:p>
    <w:p w14:paraId="06B77C17">
      <w:pPr>
        <w:pStyle w:val="63"/>
        <w:jc w:val="both"/>
        <w:rPr>
          <w:rFonts w:hint="default"/>
          <w:b/>
          <w:sz w:val="28"/>
          <w:szCs w:val="28"/>
          <w:highlight w:val="none"/>
          <w:lang w:val="en-US" w:eastAsia="zh-CN"/>
        </w:rPr>
      </w:pPr>
      <w:r>
        <w:rPr>
          <w:rFonts w:hint="eastAsia"/>
          <w:b/>
          <w:sz w:val="28"/>
          <w:szCs w:val="28"/>
          <w:highlight w:val="none"/>
          <w:lang w:val="en-US" w:eastAsia="zh-CN"/>
        </w:rPr>
        <w:t>分项报价表</w:t>
      </w:r>
    </w:p>
    <w:p w14:paraId="27057C39">
      <w:pPr>
        <w:widowControl/>
        <w:spacing w:line="240" w:lineRule="auto"/>
        <w:ind w:firstLine="0" w:firstLineChars="0"/>
        <w:jc w:val="center"/>
        <w:rPr>
          <w:rFonts w:hint="eastAsia"/>
          <w:b/>
          <w:sz w:val="28"/>
          <w:szCs w:val="28"/>
          <w:highlight w:val="none"/>
          <w:lang w:val="en-US" w:eastAsia="zh-CN"/>
        </w:rPr>
      </w:pPr>
      <w:r>
        <w:rPr>
          <w:rFonts w:hint="eastAsia"/>
          <w:b/>
          <w:sz w:val="28"/>
          <w:szCs w:val="28"/>
          <w:highlight w:val="none"/>
          <w:lang w:val="en-US" w:eastAsia="zh-CN"/>
        </w:rPr>
        <w:t>分项报价表（标段一）</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805"/>
        <w:gridCol w:w="1116"/>
        <w:gridCol w:w="1587"/>
        <w:gridCol w:w="1387"/>
        <w:gridCol w:w="1166"/>
        <w:gridCol w:w="1163"/>
      </w:tblGrid>
      <w:tr w14:paraId="2783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00" w:type="pct"/>
            <w:vAlign w:val="center"/>
          </w:tcPr>
          <w:p w14:paraId="206D3D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1009" w:type="pct"/>
            <w:vAlign w:val="center"/>
          </w:tcPr>
          <w:p w14:paraId="1032108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废旧物资种类</w:t>
            </w:r>
          </w:p>
        </w:tc>
        <w:tc>
          <w:tcPr>
            <w:tcW w:w="624" w:type="pct"/>
            <w:shd w:val="clear" w:color="auto" w:fill="auto"/>
            <w:vAlign w:val="center"/>
          </w:tcPr>
          <w:p w14:paraId="1675261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暂估数量</w:t>
            </w:r>
          </w:p>
          <w:p w14:paraId="260E4F5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（千克）</w:t>
            </w:r>
          </w:p>
        </w:tc>
        <w:tc>
          <w:tcPr>
            <w:tcW w:w="887" w:type="pct"/>
            <w:shd w:val="clear" w:color="auto" w:fill="auto"/>
            <w:vAlign w:val="center"/>
          </w:tcPr>
          <w:p w14:paraId="26027CA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最低限价</w:t>
            </w:r>
          </w:p>
          <w:p w14:paraId="11C22E1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（元/千克）</w:t>
            </w:r>
          </w:p>
        </w:tc>
        <w:tc>
          <w:tcPr>
            <w:tcW w:w="775" w:type="pct"/>
            <w:vAlign w:val="center"/>
          </w:tcPr>
          <w:p w14:paraId="0CE6057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投标报价</w:t>
            </w:r>
          </w:p>
          <w:p w14:paraId="69F3248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（元/千克）</w:t>
            </w:r>
          </w:p>
        </w:tc>
        <w:tc>
          <w:tcPr>
            <w:tcW w:w="652" w:type="pct"/>
            <w:vAlign w:val="center"/>
          </w:tcPr>
          <w:p w14:paraId="6F07CD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小计</w:t>
            </w:r>
          </w:p>
          <w:p w14:paraId="56E33CB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w:t>
            </w:r>
          </w:p>
        </w:tc>
        <w:tc>
          <w:tcPr>
            <w:tcW w:w="650" w:type="pct"/>
            <w:vAlign w:val="center"/>
          </w:tcPr>
          <w:p w14:paraId="5999809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备注</w:t>
            </w:r>
          </w:p>
        </w:tc>
      </w:tr>
      <w:tr w14:paraId="16DF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00" w:type="pct"/>
            <w:shd w:val="clear" w:color="auto" w:fill="auto"/>
            <w:vAlign w:val="center"/>
          </w:tcPr>
          <w:p w14:paraId="34839A8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2"/>
                <w:szCs w:val="22"/>
                <w:vertAlign w:val="baseline"/>
                <w:lang w:val="en-US" w:eastAsia="zh-CN" w:bidi="ar-SA"/>
              </w:rPr>
            </w:pPr>
            <w:r>
              <w:rPr>
                <w:rFonts w:hint="eastAsia" w:ascii="宋体" w:hAnsi="宋体" w:cs="宋体"/>
                <w:sz w:val="22"/>
                <w:szCs w:val="22"/>
                <w:vertAlign w:val="baseline"/>
                <w:lang w:val="en-US" w:eastAsia="zh-CN"/>
              </w:rPr>
              <w:t>1</w:t>
            </w:r>
          </w:p>
        </w:tc>
        <w:tc>
          <w:tcPr>
            <w:tcW w:w="1009" w:type="pct"/>
            <w:shd w:val="clear" w:color="auto" w:fill="auto"/>
            <w:vAlign w:val="center"/>
          </w:tcPr>
          <w:p w14:paraId="3BBC48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灭火器</w:t>
            </w:r>
            <w:r>
              <w:rPr>
                <w:rFonts w:hint="eastAsia" w:ascii="宋体" w:hAnsi="宋体" w:eastAsia="宋体" w:cs="宋体"/>
                <w:kern w:val="2"/>
                <w:sz w:val="22"/>
                <w:szCs w:val="22"/>
                <w:vertAlign w:val="baseline"/>
                <w:lang w:val="en-US" w:eastAsia="zh-CN" w:bidi="ar-SA"/>
              </w:rPr>
              <w:t>满瓶</w:t>
            </w:r>
          </w:p>
        </w:tc>
        <w:tc>
          <w:tcPr>
            <w:tcW w:w="624" w:type="pct"/>
            <w:shd w:val="clear" w:color="auto" w:fill="auto"/>
            <w:vAlign w:val="center"/>
          </w:tcPr>
          <w:p w14:paraId="5AFE18C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8012</w:t>
            </w:r>
          </w:p>
        </w:tc>
        <w:tc>
          <w:tcPr>
            <w:tcW w:w="887" w:type="pct"/>
            <w:shd w:val="clear" w:color="auto" w:fill="auto"/>
            <w:vAlign w:val="center"/>
          </w:tcPr>
          <w:p w14:paraId="07A2CD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eastAsia="宋体" w:cs="宋体"/>
                <w:kern w:val="2"/>
                <w:sz w:val="22"/>
                <w:szCs w:val="22"/>
                <w:vertAlign w:val="baseline"/>
                <w:lang w:val="en-US" w:eastAsia="zh-CN" w:bidi="ar-SA"/>
              </w:rPr>
              <w:t>1.49</w:t>
            </w:r>
          </w:p>
        </w:tc>
        <w:tc>
          <w:tcPr>
            <w:tcW w:w="775" w:type="pct"/>
            <w:vAlign w:val="center"/>
          </w:tcPr>
          <w:p w14:paraId="575DB46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652" w:type="pct"/>
            <w:vAlign w:val="center"/>
          </w:tcPr>
          <w:p w14:paraId="3BA3101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Merge w:val="restart"/>
            <w:vAlign w:val="center"/>
          </w:tcPr>
          <w:p w14:paraId="02B662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规格详见用户需求书</w:t>
            </w:r>
          </w:p>
        </w:tc>
      </w:tr>
      <w:tr w14:paraId="47E0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00" w:type="pct"/>
            <w:shd w:val="clear" w:color="auto" w:fill="auto"/>
            <w:vAlign w:val="center"/>
          </w:tcPr>
          <w:p w14:paraId="7510BD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2</w:t>
            </w:r>
          </w:p>
        </w:tc>
        <w:tc>
          <w:tcPr>
            <w:tcW w:w="1009" w:type="pct"/>
            <w:shd w:val="clear" w:color="auto" w:fill="auto"/>
            <w:vAlign w:val="center"/>
          </w:tcPr>
          <w:p w14:paraId="42C382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灭火器</w:t>
            </w:r>
            <w:r>
              <w:rPr>
                <w:rFonts w:hint="eastAsia" w:ascii="宋体" w:hAnsi="宋体" w:eastAsia="宋体" w:cs="宋体"/>
                <w:kern w:val="2"/>
                <w:sz w:val="22"/>
                <w:szCs w:val="22"/>
                <w:vertAlign w:val="baseline"/>
                <w:lang w:val="en-US" w:eastAsia="zh-CN" w:bidi="ar-SA"/>
              </w:rPr>
              <w:t>空瓶</w:t>
            </w:r>
          </w:p>
        </w:tc>
        <w:tc>
          <w:tcPr>
            <w:tcW w:w="624" w:type="pct"/>
            <w:shd w:val="clear" w:color="auto" w:fill="auto"/>
            <w:vAlign w:val="center"/>
          </w:tcPr>
          <w:p w14:paraId="204B5E5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2368</w:t>
            </w:r>
          </w:p>
        </w:tc>
        <w:tc>
          <w:tcPr>
            <w:tcW w:w="887" w:type="pct"/>
            <w:shd w:val="clear" w:color="auto" w:fill="auto"/>
            <w:vAlign w:val="center"/>
          </w:tcPr>
          <w:p w14:paraId="0E06BAC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kern w:val="2"/>
                <w:sz w:val="22"/>
                <w:szCs w:val="22"/>
                <w:vertAlign w:val="baseline"/>
                <w:lang w:val="en-US" w:eastAsia="zh-CN" w:bidi="ar-SA"/>
              </w:rPr>
              <w:t>0.82</w:t>
            </w:r>
          </w:p>
        </w:tc>
        <w:tc>
          <w:tcPr>
            <w:tcW w:w="775" w:type="pct"/>
            <w:vAlign w:val="center"/>
          </w:tcPr>
          <w:p w14:paraId="2D6D8E3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652" w:type="pct"/>
            <w:vAlign w:val="center"/>
          </w:tcPr>
          <w:p w14:paraId="562743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Merge w:val="continue"/>
            <w:vAlign w:val="center"/>
          </w:tcPr>
          <w:p w14:paraId="40E02C8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r>
      <w:tr w14:paraId="35D3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21" w:type="pct"/>
            <w:gridSpan w:val="4"/>
            <w:shd w:val="clear" w:color="auto" w:fill="auto"/>
            <w:vAlign w:val="center"/>
          </w:tcPr>
          <w:p w14:paraId="446D966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合计/元</w:t>
            </w:r>
          </w:p>
        </w:tc>
        <w:tc>
          <w:tcPr>
            <w:tcW w:w="1427" w:type="pct"/>
            <w:gridSpan w:val="2"/>
            <w:vAlign w:val="center"/>
          </w:tcPr>
          <w:p w14:paraId="523C193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Align w:val="center"/>
          </w:tcPr>
          <w:p w14:paraId="42F2680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r>
    </w:tbl>
    <w:p w14:paraId="6CD6412A">
      <w:pPr>
        <w:ind w:firstLine="480"/>
        <w:jc w:val="left"/>
        <w:rPr>
          <w:rFonts w:hint="eastAsia"/>
          <w:highlight w:val="none"/>
          <w:lang w:val="en-US" w:eastAsia="zh-CN"/>
        </w:rPr>
      </w:pPr>
      <w:r>
        <w:rPr>
          <w:rFonts w:hint="eastAsia"/>
          <w:highlight w:val="none"/>
          <w:lang w:val="en-US" w:eastAsia="zh-CN"/>
        </w:rPr>
        <w:t>注：</w:t>
      </w:r>
    </w:p>
    <w:p w14:paraId="3E55EE29">
      <w:pPr>
        <w:ind w:firstLine="480"/>
        <w:jc w:val="left"/>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1.投标报价不得低于最低限价，否则按废标处理。</w:t>
      </w:r>
    </w:p>
    <w:p w14:paraId="5727A089">
      <w:pPr>
        <w:ind w:firstLine="480"/>
        <w:jc w:val="left"/>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2.本项目以总价为评审价，最终结算以各分项报价为固定单价，按实际物资数量进行结算。</w:t>
      </w:r>
    </w:p>
    <w:p w14:paraId="781C9B47">
      <w:pPr>
        <w:ind w:firstLine="480"/>
        <w:jc w:val="right"/>
        <w:rPr>
          <w:highlight w:val="none"/>
        </w:rPr>
      </w:pPr>
      <w:r>
        <w:rPr>
          <w:rFonts w:hint="eastAsia"/>
          <w:highlight w:val="none"/>
        </w:rPr>
        <w:t>供应商： （加盖公章）</w:t>
      </w:r>
    </w:p>
    <w:p w14:paraId="404F935B">
      <w:pPr>
        <w:ind w:firstLine="480"/>
        <w:jc w:val="right"/>
        <w:rPr>
          <w:highlight w:val="none"/>
        </w:rPr>
      </w:pPr>
      <w:r>
        <w:rPr>
          <w:rFonts w:hint="eastAsia"/>
          <w:highlight w:val="none"/>
        </w:rPr>
        <w:t>法定代表人或授权代理人：（签字或盖章）</w:t>
      </w:r>
    </w:p>
    <w:p w14:paraId="0ABB6AD5">
      <w:pPr>
        <w:ind w:firstLine="480"/>
        <w:jc w:val="right"/>
        <w:rPr>
          <w:highlight w:val="none"/>
        </w:rPr>
      </w:pPr>
      <w:r>
        <w:rPr>
          <w:rFonts w:hint="eastAsia"/>
          <w:highlight w:val="none"/>
        </w:rPr>
        <w:t xml:space="preserve">    年  　月　  日</w:t>
      </w:r>
    </w:p>
    <w:p w14:paraId="373617DF">
      <w:pPr>
        <w:widowControl/>
        <w:spacing w:line="240" w:lineRule="auto"/>
        <w:ind w:firstLine="0" w:firstLineChars="0"/>
        <w:jc w:val="center"/>
        <w:rPr>
          <w:rFonts w:hint="eastAsia"/>
          <w:b/>
          <w:sz w:val="28"/>
          <w:szCs w:val="28"/>
          <w:highlight w:val="none"/>
          <w:lang w:val="en-US" w:eastAsia="zh-CN"/>
        </w:rPr>
      </w:pPr>
    </w:p>
    <w:p w14:paraId="15877FE8">
      <w:pPr>
        <w:widowControl/>
        <w:spacing w:line="240" w:lineRule="auto"/>
        <w:ind w:firstLine="0" w:firstLineChars="0"/>
        <w:jc w:val="center"/>
        <w:rPr>
          <w:rFonts w:hint="default"/>
          <w:b/>
          <w:sz w:val="28"/>
          <w:szCs w:val="28"/>
          <w:highlight w:val="none"/>
          <w:lang w:val="en-US" w:eastAsia="zh-CN"/>
        </w:rPr>
      </w:pPr>
      <w:r>
        <w:rPr>
          <w:rFonts w:hint="eastAsia"/>
          <w:b/>
          <w:sz w:val="28"/>
          <w:szCs w:val="28"/>
          <w:highlight w:val="none"/>
          <w:lang w:val="en-US" w:eastAsia="zh-CN"/>
        </w:rPr>
        <w:t>分项报价表（标段二）</w:t>
      </w:r>
    </w:p>
    <w:tbl>
      <w:tblPr>
        <w:tblStyle w:val="26"/>
        <w:tblW w:w="46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2666"/>
        <w:gridCol w:w="1380"/>
        <w:gridCol w:w="1185"/>
        <w:gridCol w:w="1294"/>
        <w:gridCol w:w="976"/>
      </w:tblGrid>
      <w:tr w14:paraId="000C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737AF54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序号</w:t>
            </w:r>
          </w:p>
        </w:tc>
        <w:tc>
          <w:tcPr>
            <w:tcW w:w="1613" w:type="pct"/>
            <w:vAlign w:val="center"/>
          </w:tcPr>
          <w:p w14:paraId="61DCCF9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废旧物资种类</w:t>
            </w:r>
          </w:p>
        </w:tc>
        <w:tc>
          <w:tcPr>
            <w:tcW w:w="835" w:type="pct"/>
            <w:shd w:val="clear" w:color="auto" w:fill="auto"/>
            <w:vAlign w:val="center"/>
          </w:tcPr>
          <w:p w14:paraId="51CC5C6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暂估</w:t>
            </w:r>
            <w:r>
              <w:rPr>
                <w:rFonts w:hint="eastAsia" w:ascii="宋体" w:hAnsi="宋体" w:eastAsia="宋体" w:cs="宋体"/>
                <w:sz w:val="24"/>
                <w:szCs w:val="24"/>
                <w:vertAlign w:val="baseline"/>
                <w:lang w:val="en-US" w:eastAsia="zh-CN"/>
              </w:rPr>
              <w:t>数量</w:t>
            </w:r>
          </w:p>
          <w:p w14:paraId="51A347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（吨）</w:t>
            </w:r>
          </w:p>
        </w:tc>
        <w:tc>
          <w:tcPr>
            <w:tcW w:w="717" w:type="pct"/>
            <w:shd w:val="clear" w:color="auto" w:fill="auto"/>
            <w:vAlign w:val="center"/>
          </w:tcPr>
          <w:p w14:paraId="619FAD6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最低限价（元/吨</w:t>
            </w:r>
            <w:r>
              <w:rPr>
                <w:rFonts w:hint="eastAsia" w:ascii="宋体" w:hAnsi="宋体" w:cs="宋体"/>
                <w:kern w:val="2"/>
                <w:sz w:val="24"/>
                <w:szCs w:val="24"/>
                <w:vertAlign w:val="baseline"/>
                <w:lang w:val="en-US" w:eastAsia="zh-CN" w:bidi="ar-SA"/>
              </w:rPr>
              <w:t>）</w:t>
            </w:r>
          </w:p>
        </w:tc>
        <w:tc>
          <w:tcPr>
            <w:tcW w:w="783" w:type="pct"/>
            <w:vAlign w:val="center"/>
          </w:tcPr>
          <w:p w14:paraId="615F73E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投标报价（</w:t>
            </w:r>
            <w:r>
              <w:rPr>
                <w:rFonts w:hint="eastAsia" w:ascii="宋体" w:hAnsi="宋体" w:eastAsia="宋体" w:cs="宋体"/>
                <w:kern w:val="2"/>
                <w:sz w:val="24"/>
                <w:szCs w:val="24"/>
                <w:vertAlign w:val="baseline"/>
                <w:lang w:val="en-US" w:eastAsia="zh-CN" w:bidi="ar-SA"/>
              </w:rPr>
              <w:t>元/</w:t>
            </w:r>
            <w:r>
              <w:rPr>
                <w:rFonts w:hint="eastAsia" w:ascii="宋体" w:hAnsi="宋体" w:cs="宋体"/>
                <w:sz w:val="24"/>
                <w:szCs w:val="24"/>
                <w:vertAlign w:val="baseline"/>
                <w:lang w:val="en-US" w:eastAsia="zh-CN"/>
              </w:rPr>
              <w:t>吨）</w:t>
            </w:r>
          </w:p>
        </w:tc>
        <w:tc>
          <w:tcPr>
            <w:tcW w:w="589" w:type="pct"/>
            <w:vAlign w:val="center"/>
          </w:tcPr>
          <w:p w14:paraId="615313F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小计（元）</w:t>
            </w:r>
          </w:p>
        </w:tc>
      </w:tr>
      <w:tr w14:paraId="6978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61" w:type="pct"/>
            <w:shd w:val="clear" w:color="auto" w:fill="auto"/>
            <w:vAlign w:val="center"/>
          </w:tcPr>
          <w:p w14:paraId="37E38E3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w:t>
            </w:r>
          </w:p>
        </w:tc>
        <w:tc>
          <w:tcPr>
            <w:tcW w:w="1613" w:type="pct"/>
            <w:shd w:val="clear" w:color="auto" w:fill="auto"/>
            <w:vAlign w:val="center"/>
          </w:tcPr>
          <w:p w14:paraId="6028DA5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废铁件（铁屑）</w:t>
            </w:r>
          </w:p>
        </w:tc>
        <w:tc>
          <w:tcPr>
            <w:tcW w:w="835" w:type="pct"/>
            <w:shd w:val="clear" w:color="auto" w:fill="auto"/>
            <w:vAlign w:val="center"/>
          </w:tcPr>
          <w:p w14:paraId="4DD64C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33</w:t>
            </w:r>
          </w:p>
        </w:tc>
        <w:tc>
          <w:tcPr>
            <w:tcW w:w="717" w:type="pct"/>
            <w:shd w:val="clear" w:color="auto" w:fill="auto"/>
            <w:vAlign w:val="center"/>
          </w:tcPr>
          <w:p w14:paraId="374364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1566</w:t>
            </w:r>
          </w:p>
        </w:tc>
        <w:tc>
          <w:tcPr>
            <w:tcW w:w="783" w:type="pct"/>
            <w:vAlign w:val="center"/>
          </w:tcPr>
          <w:p w14:paraId="75A0281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589" w:type="pct"/>
            <w:vAlign w:val="center"/>
          </w:tcPr>
          <w:p w14:paraId="4F63F1A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1A3C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shd w:val="clear" w:color="auto" w:fill="auto"/>
            <w:vAlign w:val="center"/>
          </w:tcPr>
          <w:p w14:paraId="6C67786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2</w:t>
            </w:r>
          </w:p>
        </w:tc>
        <w:tc>
          <w:tcPr>
            <w:tcW w:w="1613" w:type="pct"/>
            <w:shd w:val="clear" w:color="auto" w:fill="auto"/>
            <w:vAlign w:val="center"/>
          </w:tcPr>
          <w:p w14:paraId="33A28C1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color w:val="auto"/>
                <w:kern w:val="0"/>
                <w:sz w:val="24"/>
                <w:szCs w:val="24"/>
                <w:lang w:val="en-US" w:eastAsia="zh-CN"/>
              </w:rPr>
              <w:t>废铜件（接触线、电缆线）</w:t>
            </w:r>
          </w:p>
        </w:tc>
        <w:tc>
          <w:tcPr>
            <w:tcW w:w="835" w:type="pct"/>
            <w:shd w:val="clear" w:color="auto" w:fill="auto"/>
            <w:vAlign w:val="center"/>
          </w:tcPr>
          <w:p w14:paraId="1A229E8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1.1</w:t>
            </w:r>
          </w:p>
        </w:tc>
        <w:tc>
          <w:tcPr>
            <w:tcW w:w="717" w:type="pct"/>
            <w:shd w:val="clear" w:color="auto" w:fill="auto"/>
            <w:vAlign w:val="center"/>
          </w:tcPr>
          <w:p w14:paraId="6F9836A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86307.5</w:t>
            </w:r>
          </w:p>
        </w:tc>
        <w:tc>
          <w:tcPr>
            <w:tcW w:w="783" w:type="pct"/>
            <w:vAlign w:val="center"/>
          </w:tcPr>
          <w:p w14:paraId="4563ED7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c>
          <w:tcPr>
            <w:tcW w:w="589" w:type="pct"/>
            <w:vAlign w:val="center"/>
          </w:tcPr>
          <w:p w14:paraId="5385F4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0381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1" w:type="pct"/>
            <w:vAlign w:val="center"/>
          </w:tcPr>
          <w:p w14:paraId="4A115C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p>
        </w:tc>
        <w:tc>
          <w:tcPr>
            <w:tcW w:w="1613" w:type="pct"/>
            <w:vAlign w:val="center"/>
          </w:tcPr>
          <w:p w14:paraId="28BF408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auto"/>
                <w:kern w:val="0"/>
                <w:sz w:val="24"/>
                <w:szCs w:val="24"/>
                <w:lang w:val="en-US" w:eastAsia="zh-CN"/>
              </w:rPr>
              <w:t>含杂质金属件（工器具、LED灯具、</w:t>
            </w:r>
            <w:r>
              <w:rPr>
                <w:rFonts w:hint="eastAsia" w:ascii="宋体" w:hAnsi="宋体" w:eastAsia="宋体" w:cs="宋体"/>
                <w:sz w:val="24"/>
                <w:szCs w:val="24"/>
                <w:vertAlign w:val="baseline"/>
                <w:lang w:val="en-US" w:eastAsia="zh-CN"/>
              </w:rPr>
              <w:t>接触器等）</w:t>
            </w:r>
          </w:p>
        </w:tc>
        <w:tc>
          <w:tcPr>
            <w:tcW w:w="835" w:type="pct"/>
            <w:shd w:val="clear" w:color="auto" w:fill="auto"/>
            <w:vAlign w:val="center"/>
          </w:tcPr>
          <w:p w14:paraId="337E1E7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1.1</w:t>
            </w:r>
          </w:p>
        </w:tc>
        <w:tc>
          <w:tcPr>
            <w:tcW w:w="717" w:type="pct"/>
            <w:shd w:val="clear" w:color="auto" w:fill="auto"/>
            <w:vAlign w:val="center"/>
          </w:tcPr>
          <w:p w14:paraId="787241B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500</w:t>
            </w:r>
          </w:p>
        </w:tc>
        <w:tc>
          <w:tcPr>
            <w:tcW w:w="783" w:type="pct"/>
            <w:vAlign w:val="center"/>
          </w:tcPr>
          <w:p w14:paraId="386E64D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589" w:type="pct"/>
            <w:vAlign w:val="center"/>
          </w:tcPr>
          <w:p w14:paraId="4DEDD30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3CDD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6" w:type="pct"/>
            <w:gridSpan w:val="4"/>
            <w:vAlign w:val="center"/>
          </w:tcPr>
          <w:p w14:paraId="48752A9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kern w:val="2"/>
                <w:sz w:val="24"/>
                <w:szCs w:val="24"/>
                <w:vertAlign w:val="baseline"/>
                <w:lang w:val="en-US" w:eastAsia="zh-CN" w:bidi="ar-SA"/>
              </w:rPr>
              <w:t>合计/元</w:t>
            </w:r>
          </w:p>
        </w:tc>
        <w:tc>
          <w:tcPr>
            <w:tcW w:w="1373" w:type="pct"/>
            <w:gridSpan w:val="2"/>
            <w:vAlign w:val="center"/>
          </w:tcPr>
          <w:p w14:paraId="55549C9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bl>
    <w:p w14:paraId="7F7E86FB">
      <w:pPr>
        <w:ind w:firstLine="480"/>
        <w:jc w:val="left"/>
        <w:rPr>
          <w:rFonts w:hint="eastAsia"/>
          <w:highlight w:val="none"/>
          <w:lang w:val="en-US" w:eastAsia="zh-CN"/>
        </w:rPr>
      </w:pPr>
      <w:r>
        <w:rPr>
          <w:rFonts w:hint="eastAsia"/>
          <w:highlight w:val="none"/>
          <w:lang w:val="en-US" w:eastAsia="zh-CN"/>
        </w:rPr>
        <w:t>注：</w:t>
      </w:r>
    </w:p>
    <w:p w14:paraId="6343016E">
      <w:pPr>
        <w:ind w:firstLine="480"/>
        <w:jc w:val="left"/>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1.投标报价不得低于最低限价，否则按废标处理。</w:t>
      </w:r>
    </w:p>
    <w:p w14:paraId="299389AE">
      <w:pPr>
        <w:ind w:firstLine="480"/>
        <w:jc w:val="left"/>
        <w:rPr>
          <w:rFonts w:hint="default" w:eastAsia="宋体"/>
          <w:highlight w:val="none"/>
          <w:lang w:val="en-US" w:eastAsia="zh-CN"/>
        </w:rPr>
      </w:pPr>
      <w:r>
        <w:rPr>
          <w:rFonts w:hint="eastAsia"/>
          <w:highlight w:val="none"/>
          <w:lang w:val="en-US" w:eastAsia="zh-CN"/>
        </w:rPr>
        <w:t>2.本项目以总价为评审价，最终结算以各分项报价为固定单价，按实际</w:t>
      </w:r>
      <w:r>
        <w:rPr>
          <w:rFonts w:hint="eastAsia" w:ascii="宋体" w:hAnsi="宋体" w:eastAsia="宋体" w:cs="宋体"/>
          <w:sz w:val="24"/>
          <w:szCs w:val="24"/>
          <w:vertAlign w:val="baseline"/>
          <w:lang w:val="en-US" w:eastAsia="zh-CN"/>
        </w:rPr>
        <w:t>物资</w:t>
      </w:r>
      <w:r>
        <w:rPr>
          <w:rFonts w:hint="eastAsia"/>
          <w:highlight w:val="none"/>
          <w:lang w:val="en-US" w:eastAsia="zh-CN"/>
        </w:rPr>
        <w:t>数量进行结算。</w:t>
      </w:r>
    </w:p>
    <w:p w14:paraId="52300BC7">
      <w:pPr>
        <w:ind w:firstLine="480"/>
        <w:jc w:val="right"/>
        <w:rPr>
          <w:highlight w:val="none"/>
        </w:rPr>
      </w:pPr>
      <w:r>
        <w:rPr>
          <w:rFonts w:hint="eastAsia"/>
          <w:highlight w:val="none"/>
        </w:rPr>
        <w:t>供应商： （加盖公章）</w:t>
      </w:r>
    </w:p>
    <w:p w14:paraId="74176B00">
      <w:pPr>
        <w:ind w:firstLine="480"/>
        <w:jc w:val="right"/>
        <w:rPr>
          <w:highlight w:val="none"/>
        </w:rPr>
      </w:pPr>
      <w:r>
        <w:rPr>
          <w:rFonts w:hint="eastAsia"/>
          <w:highlight w:val="none"/>
        </w:rPr>
        <w:t>法定代表人或授权代理人：（签字或盖章）</w:t>
      </w:r>
    </w:p>
    <w:p w14:paraId="3913EFAA">
      <w:pPr>
        <w:widowControl/>
        <w:spacing w:line="240" w:lineRule="auto"/>
        <w:ind w:firstLine="480" w:firstLineChars="0"/>
        <w:jc w:val="right"/>
        <w:rPr>
          <w:rFonts w:hint="eastAsia"/>
          <w:highlight w:val="none"/>
        </w:rPr>
      </w:pPr>
      <w:r>
        <w:rPr>
          <w:rFonts w:hint="eastAsia"/>
          <w:highlight w:val="none"/>
        </w:rPr>
        <w:t>年  　月　  日</w:t>
      </w:r>
    </w:p>
    <w:sectPr>
      <w:pgSz w:w="11906" w:h="16838"/>
      <w:pgMar w:top="1418" w:right="1588" w:bottom="1418" w:left="1588" w:header="851" w:footer="992" w:gutter="0"/>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A80BEF6-2545-4BB7-B451-6DA15D5ADAE3}"/>
  </w:font>
  <w:font w:name="黑体">
    <w:panose1 w:val="02010609060101010101"/>
    <w:charset w:val="86"/>
    <w:family w:val="auto"/>
    <w:pitch w:val="default"/>
    <w:sig w:usb0="800002BF" w:usb1="38CF7CFA" w:usb2="00000016" w:usb3="00000000" w:csb0="00040001" w:csb1="00000000"/>
    <w:embedRegular r:id="rId2" w:fontKey="{9DDDFB49-0611-4B4E-B188-A66B7479F9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AEE467BE-48BE-4ECE-B2E3-8083467316E3}"/>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ÀŒÃÂ">
    <w:altName w:val="Segoe Print"/>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embedRegular r:id="rId4" w:fontKey="{F6232534-667E-453A-BF99-FC4A94E59753}"/>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embedRegular r:id="rId5" w:fontKey="{4290D723-11F9-4829-9169-C3C0C22B6F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E16A2">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4ECCD">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DE254">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F941">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9C186">
    <w:pPr>
      <w:pStyle w:val="1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7D77BF">
                          <w:pPr>
                            <w:pStyle w:val="18"/>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97D77BF">
                    <w:pPr>
                      <w:pStyle w:val="18"/>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A662">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714241">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7zd0nIAQAAngMAAA4AAAAAAAAAAQAgAAAAHgEAAGRycy9lMm9Eb2Mu&#10;eG1sUEsFBgAAAAAGAAYAWQEAAFgFAAAAAA==&#10;">
              <v:fill on="f" focussize="0,0"/>
              <v:stroke on="f"/>
              <v:imagedata o:title=""/>
              <o:lock v:ext="edit" aspectratio="f"/>
              <v:textbox inset="0mm,0mm,0mm,0mm" style="mso-fit-shape-to-text:t;">
                <w:txbxContent>
                  <w:p w14:paraId="7D714241">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1DC90F66">
    <w:pPr>
      <w:pStyle w:val="1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9490B">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62350F">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9MbLnIAQAAngMAAA4AAAAAAAAAAQAgAAAAHgEAAGRycy9lMm9Eb2Mu&#10;eG1sUEsFBgAAAAAGAAYAWQEAAFgFAAAAAA==&#10;">
              <v:fill on="f" focussize="0,0"/>
              <v:stroke on="f"/>
              <v:imagedata o:title=""/>
              <o:lock v:ext="edit" aspectratio="f"/>
              <v:textbox inset="0mm,0mm,0mm,0mm" style="mso-fit-shape-to-text:t;">
                <w:txbxContent>
                  <w:p w14:paraId="0E62350F">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0FD4544B">
    <w:pPr>
      <w:pStyle w:val="1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EC61C">
    <w:pPr>
      <w:pStyle w:val="18"/>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C02D80">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XiPSyQEAAJ4DAAAOAAAAAAAAAAEAIAAAAB4BAABkcnMvZTJvRG9j&#10;LnhtbFBLBQYAAAAABgAGAFkBAABZBQAAAAA=&#10;">
              <v:fill on="f" focussize="0,0"/>
              <v:stroke on="f"/>
              <v:imagedata o:title=""/>
              <o:lock v:ext="edit" aspectratio="f"/>
              <v:textbox inset="0mm,0mm,0mm,0mm" style="mso-fit-shape-to-text:t;">
                <w:txbxContent>
                  <w:p w14:paraId="4BC02D80">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531E11CF">
    <w:pPr>
      <w:pStyle w:val="1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F2815">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8B8B">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6572C">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7D3FBC"/>
    <w:multiLevelType w:val="multilevel"/>
    <w:tmpl w:val="657D3FBC"/>
    <w:lvl w:ilvl="0" w:tentative="0">
      <w:start w:val="1"/>
      <w:numFmt w:val="upperLetter"/>
      <w:pStyle w:val="7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3OTZiZmU4NjU1ZTk3Mjg5YWRkYTllZTUyNGQ2NWEifQ=="/>
    <w:docVar w:name="KSO_WPS_MARK_KEY" w:val="f8c41460-45f3-4e97-a46d-60fb1505db61"/>
  </w:docVars>
  <w:rsids>
    <w:rsidRoot w:val="007A01CF"/>
    <w:rsid w:val="00011FFA"/>
    <w:rsid w:val="0001531F"/>
    <w:rsid w:val="00015C92"/>
    <w:rsid w:val="000409E4"/>
    <w:rsid w:val="00054D77"/>
    <w:rsid w:val="0006127B"/>
    <w:rsid w:val="000660EE"/>
    <w:rsid w:val="00070ABA"/>
    <w:rsid w:val="00083333"/>
    <w:rsid w:val="00083B75"/>
    <w:rsid w:val="000862AA"/>
    <w:rsid w:val="000C5EEB"/>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72EA5"/>
    <w:rsid w:val="00297E49"/>
    <w:rsid w:val="002A077D"/>
    <w:rsid w:val="002A1C15"/>
    <w:rsid w:val="002C276E"/>
    <w:rsid w:val="002D5F85"/>
    <w:rsid w:val="00300C72"/>
    <w:rsid w:val="00307A95"/>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65B"/>
    <w:rsid w:val="00F838F1"/>
    <w:rsid w:val="00F95CC9"/>
    <w:rsid w:val="00FA3095"/>
    <w:rsid w:val="00FA35F2"/>
    <w:rsid w:val="00FE2D33"/>
    <w:rsid w:val="00FE5124"/>
    <w:rsid w:val="00FE7608"/>
    <w:rsid w:val="01457570"/>
    <w:rsid w:val="016D6AC7"/>
    <w:rsid w:val="01B81F4E"/>
    <w:rsid w:val="01E60F36"/>
    <w:rsid w:val="01EA04ED"/>
    <w:rsid w:val="020B07BA"/>
    <w:rsid w:val="02112AE3"/>
    <w:rsid w:val="02274EC8"/>
    <w:rsid w:val="022A4E77"/>
    <w:rsid w:val="022E44A8"/>
    <w:rsid w:val="02346EF6"/>
    <w:rsid w:val="02691984"/>
    <w:rsid w:val="026A2E36"/>
    <w:rsid w:val="026D4B89"/>
    <w:rsid w:val="028265A2"/>
    <w:rsid w:val="02852841"/>
    <w:rsid w:val="02902A6D"/>
    <w:rsid w:val="02913441"/>
    <w:rsid w:val="02A62291"/>
    <w:rsid w:val="02B64A8D"/>
    <w:rsid w:val="02BE1282"/>
    <w:rsid w:val="02D908B8"/>
    <w:rsid w:val="02EC1CA9"/>
    <w:rsid w:val="03065425"/>
    <w:rsid w:val="03314FB5"/>
    <w:rsid w:val="034B4414"/>
    <w:rsid w:val="03563241"/>
    <w:rsid w:val="038B3DDC"/>
    <w:rsid w:val="038F71C9"/>
    <w:rsid w:val="03AF3136"/>
    <w:rsid w:val="03B44E81"/>
    <w:rsid w:val="03DB6D68"/>
    <w:rsid w:val="040354C1"/>
    <w:rsid w:val="043A5387"/>
    <w:rsid w:val="047A3C82"/>
    <w:rsid w:val="04B32967"/>
    <w:rsid w:val="04C46EBC"/>
    <w:rsid w:val="04D26084"/>
    <w:rsid w:val="052120A3"/>
    <w:rsid w:val="05355B4E"/>
    <w:rsid w:val="055E6E53"/>
    <w:rsid w:val="056A57F8"/>
    <w:rsid w:val="056D227B"/>
    <w:rsid w:val="057228FE"/>
    <w:rsid w:val="057E5747"/>
    <w:rsid w:val="05AC22B4"/>
    <w:rsid w:val="05C54482"/>
    <w:rsid w:val="05E0020A"/>
    <w:rsid w:val="062647CB"/>
    <w:rsid w:val="064D7481"/>
    <w:rsid w:val="065048F3"/>
    <w:rsid w:val="06540256"/>
    <w:rsid w:val="06691F53"/>
    <w:rsid w:val="069074E0"/>
    <w:rsid w:val="06BB2083"/>
    <w:rsid w:val="06BB3B5B"/>
    <w:rsid w:val="06BE1C50"/>
    <w:rsid w:val="06C6731D"/>
    <w:rsid w:val="06CC1AEC"/>
    <w:rsid w:val="06DD36FA"/>
    <w:rsid w:val="06E635A4"/>
    <w:rsid w:val="06F305C5"/>
    <w:rsid w:val="07034156"/>
    <w:rsid w:val="070B6B66"/>
    <w:rsid w:val="0712477A"/>
    <w:rsid w:val="07165CD4"/>
    <w:rsid w:val="071D7F32"/>
    <w:rsid w:val="07247C28"/>
    <w:rsid w:val="073267E9"/>
    <w:rsid w:val="077706A0"/>
    <w:rsid w:val="07965F00"/>
    <w:rsid w:val="07A62D33"/>
    <w:rsid w:val="07D4164E"/>
    <w:rsid w:val="07E53700"/>
    <w:rsid w:val="082425D6"/>
    <w:rsid w:val="082779D0"/>
    <w:rsid w:val="082A5712"/>
    <w:rsid w:val="082C148A"/>
    <w:rsid w:val="083D5469"/>
    <w:rsid w:val="08407581"/>
    <w:rsid w:val="08547ECE"/>
    <w:rsid w:val="087E09D3"/>
    <w:rsid w:val="08836BD0"/>
    <w:rsid w:val="088A443D"/>
    <w:rsid w:val="089A512A"/>
    <w:rsid w:val="08A2799E"/>
    <w:rsid w:val="08AC4379"/>
    <w:rsid w:val="08EC0C19"/>
    <w:rsid w:val="08FD1DEA"/>
    <w:rsid w:val="08FD26D2"/>
    <w:rsid w:val="093B0A01"/>
    <w:rsid w:val="097A6637"/>
    <w:rsid w:val="09826A8C"/>
    <w:rsid w:val="09A13015"/>
    <w:rsid w:val="09B41A12"/>
    <w:rsid w:val="09DC2A3C"/>
    <w:rsid w:val="09E0077E"/>
    <w:rsid w:val="0A0A1357"/>
    <w:rsid w:val="0A104E7E"/>
    <w:rsid w:val="0A122961"/>
    <w:rsid w:val="0A30240D"/>
    <w:rsid w:val="0AA7129C"/>
    <w:rsid w:val="0ABA12FC"/>
    <w:rsid w:val="0AC7549A"/>
    <w:rsid w:val="0ADF4592"/>
    <w:rsid w:val="0AF53DB5"/>
    <w:rsid w:val="0B073AE9"/>
    <w:rsid w:val="0B3548DA"/>
    <w:rsid w:val="0B3568A8"/>
    <w:rsid w:val="0B6910EB"/>
    <w:rsid w:val="0B896BF3"/>
    <w:rsid w:val="0BCB0FBA"/>
    <w:rsid w:val="0C05627A"/>
    <w:rsid w:val="0C0A1AE2"/>
    <w:rsid w:val="0C1D53A7"/>
    <w:rsid w:val="0C2506CA"/>
    <w:rsid w:val="0C2C216E"/>
    <w:rsid w:val="0C830617"/>
    <w:rsid w:val="0C842CBC"/>
    <w:rsid w:val="0CA57A5D"/>
    <w:rsid w:val="0CCF38FF"/>
    <w:rsid w:val="0CE52B68"/>
    <w:rsid w:val="0CF02FE7"/>
    <w:rsid w:val="0D224C0A"/>
    <w:rsid w:val="0D313C33"/>
    <w:rsid w:val="0D3F3A0E"/>
    <w:rsid w:val="0D68799F"/>
    <w:rsid w:val="0D713D7D"/>
    <w:rsid w:val="0D9E3A74"/>
    <w:rsid w:val="0DB96B40"/>
    <w:rsid w:val="0DCC19EB"/>
    <w:rsid w:val="0DE93979"/>
    <w:rsid w:val="0DFC5A51"/>
    <w:rsid w:val="0E146B29"/>
    <w:rsid w:val="0E4E725B"/>
    <w:rsid w:val="0E6B25E0"/>
    <w:rsid w:val="0ED55A54"/>
    <w:rsid w:val="0EF3685E"/>
    <w:rsid w:val="0EF521B0"/>
    <w:rsid w:val="0EFB2FA6"/>
    <w:rsid w:val="0F181A89"/>
    <w:rsid w:val="0F457653"/>
    <w:rsid w:val="0F590470"/>
    <w:rsid w:val="0F5A399E"/>
    <w:rsid w:val="0F5F0397"/>
    <w:rsid w:val="0F8B4CE8"/>
    <w:rsid w:val="0F8D136E"/>
    <w:rsid w:val="0F9D4A1B"/>
    <w:rsid w:val="0FB87AA7"/>
    <w:rsid w:val="0FBD1570"/>
    <w:rsid w:val="0FBD50BE"/>
    <w:rsid w:val="0FDC19E8"/>
    <w:rsid w:val="104B4477"/>
    <w:rsid w:val="105C17DB"/>
    <w:rsid w:val="10635C65"/>
    <w:rsid w:val="10F7015B"/>
    <w:rsid w:val="11180717"/>
    <w:rsid w:val="1161340A"/>
    <w:rsid w:val="117164A2"/>
    <w:rsid w:val="11830360"/>
    <w:rsid w:val="11B22527"/>
    <w:rsid w:val="11E93F48"/>
    <w:rsid w:val="12042B30"/>
    <w:rsid w:val="12061235"/>
    <w:rsid w:val="120E3500"/>
    <w:rsid w:val="123A7522"/>
    <w:rsid w:val="125E4936"/>
    <w:rsid w:val="125F42F7"/>
    <w:rsid w:val="129F4319"/>
    <w:rsid w:val="12C30C3D"/>
    <w:rsid w:val="12D40754"/>
    <w:rsid w:val="12E82277"/>
    <w:rsid w:val="12EB7599"/>
    <w:rsid w:val="130A123F"/>
    <w:rsid w:val="13177301"/>
    <w:rsid w:val="134A761C"/>
    <w:rsid w:val="135A334F"/>
    <w:rsid w:val="136A730B"/>
    <w:rsid w:val="13702B73"/>
    <w:rsid w:val="13A10F7E"/>
    <w:rsid w:val="13A97E33"/>
    <w:rsid w:val="13B14F39"/>
    <w:rsid w:val="13BD568C"/>
    <w:rsid w:val="13C407C9"/>
    <w:rsid w:val="13D749A0"/>
    <w:rsid w:val="13F60B9E"/>
    <w:rsid w:val="13FB7F63"/>
    <w:rsid w:val="14013F08"/>
    <w:rsid w:val="14067E7C"/>
    <w:rsid w:val="142D3089"/>
    <w:rsid w:val="14316687"/>
    <w:rsid w:val="14332D90"/>
    <w:rsid w:val="147A69D5"/>
    <w:rsid w:val="14836EAC"/>
    <w:rsid w:val="149635A0"/>
    <w:rsid w:val="14CD557A"/>
    <w:rsid w:val="14DF1632"/>
    <w:rsid w:val="150B2427"/>
    <w:rsid w:val="158175E2"/>
    <w:rsid w:val="15862931"/>
    <w:rsid w:val="15C2342E"/>
    <w:rsid w:val="15C9146F"/>
    <w:rsid w:val="15CA22E2"/>
    <w:rsid w:val="15DD6E58"/>
    <w:rsid w:val="15F31839"/>
    <w:rsid w:val="160E0421"/>
    <w:rsid w:val="161206F8"/>
    <w:rsid w:val="16183265"/>
    <w:rsid w:val="16253883"/>
    <w:rsid w:val="16315EBE"/>
    <w:rsid w:val="16333219"/>
    <w:rsid w:val="1649227B"/>
    <w:rsid w:val="16564FD6"/>
    <w:rsid w:val="165C511D"/>
    <w:rsid w:val="16646293"/>
    <w:rsid w:val="166718DF"/>
    <w:rsid w:val="166F4D71"/>
    <w:rsid w:val="16DB6809"/>
    <w:rsid w:val="16F70EB5"/>
    <w:rsid w:val="172872C1"/>
    <w:rsid w:val="17461B3F"/>
    <w:rsid w:val="178F10EE"/>
    <w:rsid w:val="17B32985"/>
    <w:rsid w:val="17E05CE9"/>
    <w:rsid w:val="17FB49D5"/>
    <w:rsid w:val="180E64B6"/>
    <w:rsid w:val="18377797"/>
    <w:rsid w:val="186662F2"/>
    <w:rsid w:val="18716A45"/>
    <w:rsid w:val="187A579A"/>
    <w:rsid w:val="187C567E"/>
    <w:rsid w:val="18A46E1B"/>
    <w:rsid w:val="18E92A80"/>
    <w:rsid w:val="19076BA9"/>
    <w:rsid w:val="19250D1B"/>
    <w:rsid w:val="19567D24"/>
    <w:rsid w:val="19662322"/>
    <w:rsid w:val="19706CFD"/>
    <w:rsid w:val="19A54BF8"/>
    <w:rsid w:val="19B149ED"/>
    <w:rsid w:val="19B94B48"/>
    <w:rsid w:val="19C55CC1"/>
    <w:rsid w:val="19ED457C"/>
    <w:rsid w:val="19F636A6"/>
    <w:rsid w:val="1A3B730B"/>
    <w:rsid w:val="1A4408B5"/>
    <w:rsid w:val="1A6C5508"/>
    <w:rsid w:val="1A97225A"/>
    <w:rsid w:val="1AD80C7F"/>
    <w:rsid w:val="1AE179D4"/>
    <w:rsid w:val="1AE8166C"/>
    <w:rsid w:val="1AF71484"/>
    <w:rsid w:val="1B073F4E"/>
    <w:rsid w:val="1B107830"/>
    <w:rsid w:val="1B4E306E"/>
    <w:rsid w:val="1B520DB0"/>
    <w:rsid w:val="1B522B5E"/>
    <w:rsid w:val="1B572DE3"/>
    <w:rsid w:val="1B651382"/>
    <w:rsid w:val="1B696ADA"/>
    <w:rsid w:val="1B9A62B3"/>
    <w:rsid w:val="1BB750B7"/>
    <w:rsid w:val="1BC32914"/>
    <w:rsid w:val="1C0C71B1"/>
    <w:rsid w:val="1C102A29"/>
    <w:rsid w:val="1C3B01F8"/>
    <w:rsid w:val="1C4F709D"/>
    <w:rsid w:val="1C720D20"/>
    <w:rsid w:val="1C8E38A1"/>
    <w:rsid w:val="1C9378D2"/>
    <w:rsid w:val="1CA3405A"/>
    <w:rsid w:val="1CC47A8B"/>
    <w:rsid w:val="1CC82D53"/>
    <w:rsid w:val="1CC86D62"/>
    <w:rsid w:val="1CE27FBF"/>
    <w:rsid w:val="1D3A4095"/>
    <w:rsid w:val="1D646B79"/>
    <w:rsid w:val="1D74158B"/>
    <w:rsid w:val="1D74500E"/>
    <w:rsid w:val="1DF77143"/>
    <w:rsid w:val="1E08043A"/>
    <w:rsid w:val="1E0D3B7E"/>
    <w:rsid w:val="1E290A8B"/>
    <w:rsid w:val="1E302622"/>
    <w:rsid w:val="1E312EFF"/>
    <w:rsid w:val="1E396257"/>
    <w:rsid w:val="1E6C03DB"/>
    <w:rsid w:val="1E8B6273"/>
    <w:rsid w:val="1E8C67C7"/>
    <w:rsid w:val="1EF87ECE"/>
    <w:rsid w:val="1F29007A"/>
    <w:rsid w:val="1F8F0BF8"/>
    <w:rsid w:val="1FEB3581"/>
    <w:rsid w:val="1FF9343C"/>
    <w:rsid w:val="20112FE8"/>
    <w:rsid w:val="20157DAF"/>
    <w:rsid w:val="20250841"/>
    <w:rsid w:val="202924C7"/>
    <w:rsid w:val="202A22FB"/>
    <w:rsid w:val="203B0065"/>
    <w:rsid w:val="20541126"/>
    <w:rsid w:val="20670E5A"/>
    <w:rsid w:val="208E16CF"/>
    <w:rsid w:val="20E1361B"/>
    <w:rsid w:val="210B3EDB"/>
    <w:rsid w:val="21165730"/>
    <w:rsid w:val="211C60E8"/>
    <w:rsid w:val="214116AB"/>
    <w:rsid w:val="21537630"/>
    <w:rsid w:val="216043C0"/>
    <w:rsid w:val="218232AE"/>
    <w:rsid w:val="219C1BB2"/>
    <w:rsid w:val="21A5649F"/>
    <w:rsid w:val="21BD028C"/>
    <w:rsid w:val="21C80E8E"/>
    <w:rsid w:val="21E87AF3"/>
    <w:rsid w:val="21F62A43"/>
    <w:rsid w:val="21FB7B33"/>
    <w:rsid w:val="220D2D56"/>
    <w:rsid w:val="2214638E"/>
    <w:rsid w:val="22295AD0"/>
    <w:rsid w:val="22342FBD"/>
    <w:rsid w:val="223623F3"/>
    <w:rsid w:val="22393D7A"/>
    <w:rsid w:val="226671AC"/>
    <w:rsid w:val="229A1646"/>
    <w:rsid w:val="22AD78FE"/>
    <w:rsid w:val="22B15C30"/>
    <w:rsid w:val="22E771D2"/>
    <w:rsid w:val="23192527"/>
    <w:rsid w:val="231A6657"/>
    <w:rsid w:val="2332573A"/>
    <w:rsid w:val="233A0D5E"/>
    <w:rsid w:val="23411E26"/>
    <w:rsid w:val="238E494F"/>
    <w:rsid w:val="23BF0FAD"/>
    <w:rsid w:val="241F1A7A"/>
    <w:rsid w:val="24443260"/>
    <w:rsid w:val="244514B2"/>
    <w:rsid w:val="24466FD8"/>
    <w:rsid w:val="244D480A"/>
    <w:rsid w:val="247578BD"/>
    <w:rsid w:val="247C21FC"/>
    <w:rsid w:val="2480698E"/>
    <w:rsid w:val="24AF2DCF"/>
    <w:rsid w:val="24BF6C72"/>
    <w:rsid w:val="24C3687B"/>
    <w:rsid w:val="24C543A1"/>
    <w:rsid w:val="24CE5D85"/>
    <w:rsid w:val="24DD5B8E"/>
    <w:rsid w:val="25162E4E"/>
    <w:rsid w:val="253232E9"/>
    <w:rsid w:val="253634F0"/>
    <w:rsid w:val="253B4663"/>
    <w:rsid w:val="255E5143"/>
    <w:rsid w:val="25652D29"/>
    <w:rsid w:val="2592509A"/>
    <w:rsid w:val="25AF0E14"/>
    <w:rsid w:val="25C96113"/>
    <w:rsid w:val="25C97EC1"/>
    <w:rsid w:val="260A58E2"/>
    <w:rsid w:val="260C2ECE"/>
    <w:rsid w:val="261A6112"/>
    <w:rsid w:val="269009DE"/>
    <w:rsid w:val="26924756"/>
    <w:rsid w:val="26B4291F"/>
    <w:rsid w:val="26CC76FD"/>
    <w:rsid w:val="26D22DA5"/>
    <w:rsid w:val="26D848D9"/>
    <w:rsid w:val="26EE17FA"/>
    <w:rsid w:val="26FC6074"/>
    <w:rsid w:val="27010CE7"/>
    <w:rsid w:val="27513C7C"/>
    <w:rsid w:val="275D6B12"/>
    <w:rsid w:val="276576A9"/>
    <w:rsid w:val="276907BC"/>
    <w:rsid w:val="27826579"/>
    <w:rsid w:val="27A26C1B"/>
    <w:rsid w:val="27C3100E"/>
    <w:rsid w:val="27C46B92"/>
    <w:rsid w:val="27CC1959"/>
    <w:rsid w:val="27D112AE"/>
    <w:rsid w:val="27E67E69"/>
    <w:rsid w:val="27ED433A"/>
    <w:rsid w:val="27ED501A"/>
    <w:rsid w:val="27F31225"/>
    <w:rsid w:val="280E605F"/>
    <w:rsid w:val="28177609"/>
    <w:rsid w:val="281C69CE"/>
    <w:rsid w:val="285F2D5E"/>
    <w:rsid w:val="2861066E"/>
    <w:rsid w:val="28706D19"/>
    <w:rsid w:val="28847761"/>
    <w:rsid w:val="28B07116"/>
    <w:rsid w:val="29096BD2"/>
    <w:rsid w:val="291C6636"/>
    <w:rsid w:val="292673D8"/>
    <w:rsid w:val="2927387C"/>
    <w:rsid w:val="292D69B8"/>
    <w:rsid w:val="29B00C1F"/>
    <w:rsid w:val="29B019A3"/>
    <w:rsid w:val="29DE3D0C"/>
    <w:rsid w:val="29F319B0"/>
    <w:rsid w:val="2A110088"/>
    <w:rsid w:val="2A224043"/>
    <w:rsid w:val="2A363B85"/>
    <w:rsid w:val="2A385615"/>
    <w:rsid w:val="2A4E4353"/>
    <w:rsid w:val="2A4E6BE6"/>
    <w:rsid w:val="2A5A37DD"/>
    <w:rsid w:val="2A92596F"/>
    <w:rsid w:val="2ABC7FF4"/>
    <w:rsid w:val="2AE0123A"/>
    <w:rsid w:val="2AEC3E4F"/>
    <w:rsid w:val="2AFE685E"/>
    <w:rsid w:val="2B0379D1"/>
    <w:rsid w:val="2B1206D3"/>
    <w:rsid w:val="2B157E8C"/>
    <w:rsid w:val="2B373B1E"/>
    <w:rsid w:val="2B797C93"/>
    <w:rsid w:val="2B88437A"/>
    <w:rsid w:val="2BB807BB"/>
    <w:rsid w:val="2C075B8A"/>
    <w:rsid w:val="2C3C6C8B"/>
    <w:rsid w:val="2C48086A"/>
    <w:rsid w:val="2C5E3228"/>
    <w:rsid w:val="2C954FA0"/>
    <w:rsid w:val="2C9A01CA"/>
    <w:rsid w:val="2CC43190"/>
    <w:rsid w:val="2CFE66A2"/>
    <w:rsid w:val="2D0C305E"/>
    <w:rsid w:val="2D23435A"/>
    <w:rsid w:val="2D2929C9"/>
    <w:rsid w:val="2D5B7F98"/>
    <w:rsid w:val="2D6A3D37"/>
    <w:rsid w:val="2D744BB6"/>
    <w:rsid w:val="2D83129D"/>
    <w:rsid w:val="2D997782"/>
    <w:rsid w:val="2D9D410D"/>
    <w:rsid w:val="2DC21DC5"/>
    <w:rsid w:val="2DD35D80"/>
    <w:rsid w:val="2DE74D54"/>
    <w:rsid w:val="2E007756"/>
    <w:rsid w:val="2E0E6DB8"/>
    <w:rsid w:val="2E2B5035"/>
    <w:rsid w:val="2EAB67C6"/>
    <w:rsid w:val="2EC568C9"/>
    <w:rsid w:val="2ED718A0"/>
    <w:rsid w:val="2EFE507F"/>
    <w:rsid w:val="2F265028"/>
    <w:rsid w:val="2F414F6C"/>
    <w:rsid w:val="2F486363"/>
    <w:rsid w:val="2F4B69DB"/>
    <w:rsid w:val="2F725125"/>
    <w:rsid w:val="2F7865AA"/>
    <w:rsid w:val="2F95371E"/>
    <w:rsid w:val="2FA01C92"/>
    <w:rsid w:val="2FCF5B24"/>
    <w:rsid w:val="2FDD2EE6"/>
    <w:rsid w:val="30360848"/>
    <w:rsid w:val="303E6475"/>
    <w:rsid w:val="303F3984"/>
    <w:rsid w:val="30656A38"/>
    <w:rsid w:val="308B35EB"/>
    <w:rsid w:val="3095556F"/>
    <w:rsid w:val="309D2676"/>
    <w:rsid w:val="30D140CD"/>
    <w:rsid w:val="30D2231F"/>
    <w:rsid w:val="30DF2C8E"/>
    <w:rsid w:val="30E97669"/>
    <w:rsid w:val="30FD4EC2"/>
    <w:rsid w:val="310048D1"/>
    <w:rsid w:val="31101099"/>
    <w:rsid w:val="3145759A"/>
    <w:rsid w:val="314774D9"/>
    <w:rsid w:val="315D7542"/>
    <w:rsid w:val="316C2F99"/>
    <w:rsid w:val="318F27FC"/>
    <w:rsid w:val="319F1A18"/>
    <w:rsid w:val="31A041CB"/>
    <w:rsid w:val="31A67308"/>
    <w:rsid w:val="31FB4569"/>
    <w:rsid w:val="32134B55"/>
    <w:rsid w:val="32543208"/>
    <w:rsid w:val="32786EF6"/>
    <w:rsid w:val="32894C60"/>
    <w:rsid w:val="32BC3977"/>
    <w:rsid w:val="32E04EC8"/>
    <w:rsid w:val="330C763F"/>
    <w:rsid w:val="33107C6F"/>
    <w:rsid w:val="336631F3"/>
    <w:rsid w:val="33770F5C"/>
    <w:rsid w:val="33891C83"/>
    <w:rsid w:val="33CC3D84"/>
    <w:rsid w:val="33CF2B46"/>
    <w:rsid w:val="33E505BB"/>
    <w:rsid w:val="340016D5"/>
    <w:rsid w:val="340E5CED"/>
    <w:rsid w:val="343B7960"/>
    <w:rsid w:val="34651A9C"/>
    <w:rsid w:val="35103416"/>
    <w:rsid w:val="352C623B"/>
    <w:rsid w:val="352E1AEE"/>
    <w:rsid w:val="35610116"/>
    <w:rsid w:val="35887450"/>
    <w:rsid w:val="358E6A31"/>
    <w:rsid w:val="359330B7"/>
    <w:rsid w:val="35BA3D90"/>
    <w:rsid w:val="35F5260C"/>
    <w:rsid w:val="36023AC3"/>
    <w:rsid w:val="363D46DF"/>
    <w:rsid w:val="36486BE0"/>
    <w:rsid w:val="367C581D"/>
    <w:rsid w:val="368340BC"/>
    <w:rsid w:val="36BB20DA"/>
    <w:rsid w:val="36C02C1A"/>
    <w:rsid w:val="36ED5ED1"/>
    <w:rsid w:val="3710594F"/>
    <w:rsid w:val="37113475"/>
    <w:rsid w:val="371371EE"/>
    <w:rsid w:val="371F65FA"/>
    <w:rsid w:val="37213AEB"/>
    <w:rsid w:val="37335AE2"/>
    <w:rsid w:val="37485855"/>
    <w:rsid w:val="377A465F"/>
    <w:rsid w:val="37E478DF"/>
    <w:rsid w:val="38065507"/>
    <w:rsid w:val="380977E7"/>
    <w:rsid w:val="381312AD"/>
    <w:rsid w:val="384265B4"/>
    <w:rsid w:val="38591578"/>
    <w:rsid w:val="38650AC7"/>
    <w:rsid w:val="38681CB4"/>
    <w:rsid w:val="38877E93"/>
    <w:rsid w:val="38991D99"/>
    <w:rsid w:val="38B904D9"/>
    <w:rsid w:val="38BB3569"/>
    <w:rsid w:val="38C42E95"/>
    <w:rsid w:val="38C44974"/>
    <w:rsid w:val="38D303E0"/>
    <w:rsid w:val="38EE1CC0"/>
    <w:rsid w:val="3929068B"/>
    <w:rsid w:val="39295581"/>
    <w:rsid w:val="39565A32"/>
    <w:rsid w:val="39697599"/>
    <w:rsid w:val="397F6DBC"/>
    <w:rsid w:val="39AB5E03"/>
    <w:rsid w:val="39B340A5"/>
    <w:rsid w:val="39D12EC0"/>
    <w:rsid w:val="39FE4185"/>
    <w:rsid w:val="3A1439A9"/>
    <w:rsid w:val="3A1D4906"/>
    <w:rsid w:val="3A345DF9"/>
    <w:rsid w:val="3A354D8F"/>
    <w:rsid w:val="3A5D4247"/>
    <w:rsid w:val="3A7461F5"/>
    <w:rsid w:val="3A8023BB"/>
    <w:rsid w:val="3A8F0F13"/>
    <w:rsid w:val="3A944F9A"/>
    <w:rsid w:val="3A96260F"/>
    <w:rsid w:val="3AA60379"/>
    <w:rsid w:val="3AC4610C"/>
    <w:rsid w:val="3AC70A1B"/>
    <w:rsid w:val="3AEE41FA"/>
    <w:rsid w:val="3AEF3ACE"/>
    <w:rsid w:val="3AFC27B3"/>
    <w:rsid w:val="3B023801"/>
    <w:rsid w:val="3B051543"/>
    <w:rsid w:val="3B0976FC"/>
    <w:rsid w:val="3B3A4D42"/>
    <w:rsid w:val="3B5847E9"/>
    <w:rsid w:val="3B605751"/>
    <w:rsid w:val="3BA26D92"/>
    <w:rsid w:val="3BB80364"/>
    <w:rsid w:val="3BC9067B"/>
    <w:rsid w:val="3BE94483"/>
    <w:rsid w:val="3C034322"/>
    <w:rsid w:val="3C1557B6"/>
    <w:rsid w:val="3C212ADA"/>
    <w:rsid w:val="3C261771"/>
    <w:rsid w:val="3CED2271"/>
    <w:rsid w:val="3CF36ED7"/>
    <w:rsid w:val="3CFF5E1E"/>
    <w:rsid w:val="3D0A1454"/>
    <w:rsid w:val="3D0C6BB9"/>
    <w:rsid w:val="3D497A6B"/>
    <w:rsid w:val="3D4C16AB"/>
    <w:rsid w:val="3D5B299C"/>
    <w:rsid w:val="3D5B369C"/>
    <w:rsid w:val="3D714C6E"/>
    <w:rsid w:val="3D9F17DB"/>
    <w:rsid w:val="3DB8289D"/>
    <w:rsid w:val="3DC740F2"/>
    <w:rsid w:val="3DEC4490"/>
    <w:rsid w:val="3E2834A0"/>
    <w:rsid w:val="3E2D4B10"/>
    <w:rsid w:val="3E377C66"/>
    <w:rsid w:val="3E7739EC"/>
    <w:rsid w:val="3E946E66"/>
    <w:rsid w:val="3EC86B10"/>
    <w:rsid w:val="3EDE2E0A"/>
    <w:rsid w:val="3EE17838"/>
    <w:rsid w:val="3EED0B86"/>
    <w:rsid w:val="3F0F0BE2"/>
    <w:rsid w:val="3F3E3276"/>
    <w:rsid w:val="3F4C08E9"/>
    <w:rsid w:val="3F980BD8"/>
    <w:rsid w:val="3FB455DD"/>
    <w:rsid w:val="3FC75019"/>
    <w:rsid w:val="3FC9719A"/>
    <w:rsid w:val="3FD6525C"/>
    <w:rsid w:val="3FE13309"/>
    <w:rsid w:val="401069C0"/>
    <w:rsid w:val="40400BE3"/>
    <w:rsid w:val="40652BAF"/>
    <w:rsid w:val="408D5C92"/>
    <w:rsid w:val="409F1AF2"/>
    <w:rsid w:val="40A77E98"/>
    <w:rsid w:val="40DE086C"/>
    <w:rsid w:val="40E51BFB"/>
    <w:rsid w:val="410209B9"/>
    <w:rsid w:val="412D566A"/>
    <w:rsid w:val="415A52BC"/>
    <w:rsid w:val="415F7893"/>
    <w:rsid w:val="416F3BBA"/>
    <w:rsid w:val="41831D17"/>
    <w:rsid w:val="41B31CF9"/>
    <w:rsid w:val="41BB295C"/>
    <w:rsid w:val="41DD0B24"/>
    <w:rsid w:val="41DF2AEE"/>
    <w:rsid w:val="41E975B0"/>
    <w:rsid w:val="41F1637D"/>
    <w:rsid w:val="41F65DB5"/>
    <w:rsid w:val="42303B15"/>
    <w:rsid w:val="42497F67"/>
    <w:rsid w:val="42597579"/>
    <w:rsid w:val="42947A49"/>
    <w:rsid w:val="429531AD"/>
    <w:rsid w:val="429D02B3"/>
    <w:rsid w:val="42A41642"/>
    <w:rsid w:val="42CA569E"/>
    <w:rsid w:val="42D731AB"/>
    <w:rsid w:val="42E63A08"/>
    <w:rsid w:val="42F20DCB"/>
    <w:rsid w:val="42F80C34"/>
    <w:rsid w:val="430E60F0"/>
    <w:rsid w:val="4310512D"/>
    <w:rsid w:val="43413334"/>
    <w:rsid w:val="434B21EB"/>
    <w:rsid w:val="434C41B3"/>
    <w:rsid w:val="43792674"/>
    <w:rsid w:val="43792ACE"/>
    <w:rsid w:val="43F42155"/>
    <w:rsid w:val="43FF5FEF"/>
    <w:rsid w:val="445D381F"/>
    <w:rsid w:val="447D039C"/>
    <w:rsid w:val="448B2AB9"/>
    <w:rsid w:val="44903204"/>
    <w:rsid w:val="44BF6C07"/>
    <w:rsid w:val="44C47D79"/>
    <w:rsid w:val="4513234C"/>
    <w:rsid w:val="45132AAF"/>
    <w:rsid w:val="45140D01"/>
    <w:rsid w:val="452D1DC2"/>
    <w:rsid w:val="452E38E1"/>
    <w:rsid w:val="4557299B"/>
    <w:rsid w:val="45584D31"/>
    <w:rsid w:val="456F23DB"/>
    <w:rsid w:val="45A04342"/>
    <w:rsid w:val="45EF0E26"/>
    <w:rsid w:val="461A5822"/>
    <w:rsid w:val="463032DC"/>
    <w:rsid w:val="463B22BD"/>
    <w:rsid w:val="4648606A"/>
    <w:rsid w:val="464A1597"/>
    <w:rsid w:val="464A34CB"/>
    <w:rsid w:val="465B470D"/>
    <w:rsid w:val="465F4FD9"/>
    <w:rsid w:val="4675052F"/>
    <w:rsid w:val="469E0D49"/>
    <w:rsid w:val="46B81B60"/>
    <w:rsid w:val="46C358EC"/>
    <w:rsid w:val="46FB6188"/>
    <w:rsid w:val="47014A93"/>
    <w:rsid w:val="470E5B90"/>
    <w:rsid w:val="474927B8"/>
    <w:rsid w:val="47623CC2"/>
    <w:rsid w:val="47CC58C3"/>
    <w:rsid w:val="481F16DB"/>
    <w:rsid w:val="483B65A4"/>
    <w:rsid w:val="483F7EA7"/>
    <w:rsid w:val="48495F2C"/>
    <w:rsid w:val="486F624E"/>
    <w:rsid w:val="48734682"/>
    <w:rsid w:val="488D157A"/>
    <w:rsid w:val="489C3D6B"/>
    <w:rsid w:val="48A57EC2"/>
    <w:rsid w:val="48D103FC"/>
    <w:rsid w:val="48D80297"/>
    <w:rsid w:val="48D957E1"/>
    <w:rsid w:val="48FD1AAC"/>
    <w:rsid w:val="49030CE7"/>
    <w:rsid w:val="49170DBF"/>
    <w:rsid w:val="4924125B"/>
    <w:rsid w:val="49244145"/>
    <w:rsid w:val="49315AD9"/>
    <w:rsid w:val="493F0316"/>
    <w:rsid w:val="49502F63"/>
    <w:rsid w:val="4951041B"/>
    <w:rsid w:val="495518E8"/>
    <w:rsid w:val="497C6E74"/>
    <w:rsid w:val="498A77E3"/>
    <w:rsid w:val="49AA1C33"/>
    <w:rsid w:val="49D002CC"/>
    <w:rsid w:val="49E31F95"/>
    <w:rsid w:val="4A015DB3"/>
    <w:rsid w:val="4A174DEF"/>
    <w:rsid w:val="4A1E18DE"/>
    <w:rsid w:val="4A1E1CDA"/>
    <w:rsid w:val="4A235542"/>
    <w:rsid w:val="4A2861F7"/>
    <w:rsid w:val="4A315EB1"/>
    <w:rsid w:val="4A3277B2"/>
    <w:rsid w:val="4A6F69D9"/>
    <w:rsid w:val="4A8A55C1"/>
    <w:rsid w:val="4A9D70A2"/>
    <w:rsid w:val="4A9F106C"/>
    <w:rsid w:val="4AAE5591"/>
    <w:rsid w:val="4AD827D0"/>
    <w:rsid w:val="4B137364"/>
    <w:rsid w:val="4B1D6435"/>
    <w:rsid w:val="4B321580"/>
    <w:rsid w:val="4B3F1E2E"/>
    <w:rsid w:val="4B4B688B"/>
    <w:rsid w:val="4B554CA4"/>
    <w:rsid w:val="4B814C16"/>
    <w:rsid w:val="4B88653D"/>
    <w:rsid w:val="4B9C37FE"/>
    <w:rsid w:val="4BF34828"/>
    <w:rsid w:val="4C01710C"/>
    <w:rsid w:val="4C0C20D5"/>
    <w:rsid w:val="4C6C31D0"/>
    <w:rsid w:val="4C8D1398"/>
    <w:rsid w:val="4CBA03DF"/>
    <w:rsid w:val="4CFA4C80"/>
    <w:rsid w:val="4D084097"/>
    <w:rsid w:val="4D096C06"/>
    <w:rsid w:val="4D0D77FD"/>
    <w:rsid w:val="4D3A32CE"/>
    <w:rsid w:val="4D7A32EE"/>
    <w:rsid w:val="4D892E0C"/>
    <w:rsid w:val="4D976936"/>
    <w:rsid w:val="4D9F1065"/>
    <w:rsid w:val="4DD10DCA"/>
    <w:rsid w:val="4E40026B"/>
    <w:rsid w:val="4E4116FB"/>
    <w:rsid w:val="4E453CD9"/>
    <w:rsid w:val="4E5553A1"/>
    <w:rsid w:val="4E7A6D0A"/>
    <w:rsid w:val="4E813796"/>
    <w:rsid w:val="4EBA27E0"/>
    <w:rsid w:val="4ED268AA"/>
    <w:rsid w:val="4ED33793"/>
    <w:rsid w:val="4F350835"/>
    <w:rsid w:val="4F512B51"/>
    <w:rsid w:val="4F585C8E"/>
    <w:rsid w:val="4FBF3D7B"/>
    <w:rsid w:val="4FC27B2B"/>
    <w:rsid w:val="4FF202B4"/>
    <w:rsid w:val="50113A9E"/>
    <w:rsid w:val="502B33A2"/>
    <w:rsid w:val="50354221"/>
    <w:rsid w:val="50494728"/>
    <w:rsid w:val="50497A9C"/>
    <w:rsid w:val="506C6001"/>
    <w:rsid w:val="50741988"/>
    <w:rsid w:val="507C775A"/>
    <w:rsid w:val="507D1ED1"/>
    <w:rsid w:val="50830AE8"/>
    <w:rsid w:val="50D97448"/>
    <w:rsid w:val="50F746EC"/>
    <w:rsid w:val="51371565"/>
    <w:rsid w:val="513D4FEA"/>
    <w:rsid w:val="51583D23"/>
    <w:rsid w:val="515D758B"/>
    <w:rsid w:val="51694182"/>
    <w:rsid w:val="517843C5"/>
    <w:rsid w:val="517D1AED"/>
    <w:rsid w:val="518741CF"/>
    <w:rsid w:val="518E326A"/>
    <w:rsid w:val="519901E5"/>
    <w:rsid w:val="519D3E2C"/>
    <w:rsid w:val="51B51175"/>
    <w:rsid w:val="51F5526C"/>
    <w:rsid w:val="51FF0643"/>
    <w:rsid w:val="52045C59"/>
    <w:rsid w:val="52140592"/>
    <w:rsid w:val="52262073"/>
    <w:rsid w:val="52393DED"/>
    <w:rsid w:val="52432C25"/>
    <w:rsid w:val="525A3ACB"/>
    <w:rsid w:val="52691FE2"/>
    <w:rsid w:val="52767C9D"/>
    <w:rsid w:val="52880638"/>
    <w:rsid w:val="52AE5E37"/>
    <w:rsid w:val="52C13B4A"/>
    <w:rsid w:val="52CB27AB"/>
    <w:rsid w:val="53213917"/>
    <w:rsid w:val="5325057D"/>
    <w:rsid w:val="532962B2"/>
    <w:rsid w:val="532A16EF"/>
    <w:rsid w:val="538E1C7E"/>
    <w:rsid w:val="53BC47FF"/>
    <w:rsid w:val="53D321D7"/>
    <w:rsid w:val="53FC2BBB"/>
    <w:rsid w:val="541A5C08"/>
    <w:rsid w:val="543A3BB4"/>
    <w:rsid w:val="544F1F63"/>
    <w:rsid w:val="54501629"/>
    <w:rsid w:val="54705828"/>
    <w:rsid w:val="547E6196"/>
    <w:rsid w:val="547E7F44"/>
    <w:rsid w:val="548A223D"/>
    <w:rsid w:val="548B4A51"/>
    <w:rsid w:val="548D3DC7"/>
    <w:rsid w:val="54AA0D3A"/>
    <w:rsid w:val="54BC2FD3"/>
    <w:rsid w:val="54C07FFD"/>
    <w:rsid w:val="54CE5430"/>
    <w:rsid w:val="54E87AB4"/>
    <w:rsid w:val="54EA55DA"/>
    <w:rsid w:val="552F2962"/>
    <w:rsid w:val="554D7917"/>
    <w:rsid w:val="55827B4A"/>
    <w:rsid w:val="55886BA1"/>
    <w:rsid w:val="55904B7D"/>
    <w:rsid w:val="55BC3192"/>
    <w:rsid w:val="55CC6E85"/>
    <w:rsid w:val="55DB4492"/>
    <w:rsid w:val="55F12998"/>
    <w:rsid w:val="55F66200"/>
    <w:rsid w:val="55F75C7E"/>
    <w:rsid w:val="560501F2"/>
    <w:rsid w:val="561346BC"/>
    <w:rsid w:val="56403F6F"/>
    <w:rsid w:val="566D62CB"/>
    <w:rsid w:val="56707D61"/>
    <w:rsid w:val="56951575"/>
    <w:rsid w:val="56C02A96"/>
    <w:rsid w:val="56CF617B"/>
    <w:rsid w:val="56D96861"/>
    <w:rsid w:val="56FA51C6"/>
    <w:rsid w:val="57376AD1"/>
    <w:rsid w:val="576176AA"/>
    <w:rsid w:val="57763155"/>
    <w:rsid w:val="578C4726"/>
    <w:rsid w:val="578D6ABD"/>
    <w:rsid w:val="57931F59"/>
    <w:rsid w:val="57C42A69"/>
    <w:rsid w:val="57F31103"/>
    <w:rsid w:val="580F5357"/>
    <w:rsid w:val="583D6535"/>
    <w:rsid w:val="584B2834"/>
    <w:rsid w:val="585711A2"/>
    <w:rsid w:val="585830BE"/>
    <w:rsid w:val="58613B20"/>
    <w:rsid w:val="58690F0C"/>
    <w:rsid w:val="586B07E0"/>
    <w:rsid w:val="58843914"/>
    <w:rsid w:val="58B37943"/>
    <w:rsid w:val="58C83E84"/>
    <w:rsid w:val="58DC7930"/>
    <w:rsid w:val="58E30CBE"/>
    <w:rsid w:val="58F5454D"/>
    <w:rsid w:val="593432C8"/>
    <w:rsid w:val="59352B9C"/>
    <w:rsid w:val="594B649D"/>
    <w:rsid w:val="59747B68"/>
    <w:rsid w:val="5987789B"/>
    <w:rsid w:val="59A4512F"/>
    <w:rsid w:val="59AF294E"/>
    <w:rsid w:val="59B92E3F"/>
    <w:rsid w:val="59BF726D"/>
    <w:rsid w:val="59EA607C"/>
    <w:rsid w:val="5A186745"/>
    <w:rsid w:val="5A1F6067"/>
    <w:rsid w:val="5A2901BD"/>
    <w:rsid w:val="5A33532D"/>
    <w:rsid w:val="5A36306F"/>
    <w:rsid w:val="5A3F0176"/>
    <w:rsid w:val="5A4117CD"/>
    <w:rsid w:val="5A545950"/>
    <w:rsid w:val="5A647495"/>
    <w:rsid w:val="5A7D47FA"/>
    <w:rsid w:val="5A915D0C"/>
    <w:rsid w:val="5A961277"/>
    <w:rsid w:val="5A9F29C3"/>
    <w:rsid w:val="5AB26B9A"/>
    <w:rsid w:val="5AD07919"/>
    <w:rsid w:val="5AE42ACB"/>
    <w:rsid w:val="5AF26F96"/>
    <w:rsid w:val="5B01367D"/>
    <w:rsid w:val="5B046CCA"/>
    <w:rsid w:val="5B4350BA"/>
    <w:rsid w:val="5B4A6DD2"/>
    <w:rsid w:val="5B5A2D8E"/>
    <w:rsid w:val="5B6A7475"/>
    <w:rsid w:val="5BAB2BF3"/>
    <w:rsid w:val="5BD42B40"/>
    <w:rsid w:val="5BEC6AB5"/>
    <w:rsid w:val="5BED16CF"/>
    <w:rsid w:val="5C02667C"/>
    <w:rsid w:val="5C1002AC"/>
    <w:rsid w:val="5C1473E0"/>
    <w:rsid w:val="5C205D85"/>
    <w:rsid w:val="5C2C0EA1"/>
    <w:rsid w:val="5C2F459A"/>
    <w:rsid w:val="5C4001D5"/>
    <w:rsid w:val="5C676E2A"/>
    <w:rsid w:val="5C7560D1"/>
    <w:rsid w:val="5C78171D"/>
    <w:rsid w:val="5C97631A"/>
    <w:rsid w:val="5CA97B29"/>
    <w:rsid w:val="5CD5091E"/>
    <w:rsid w:val="5CD54DC2"/>
    <w:rsid w:val="5CDD3B9D"/>
    <w:rsid w:val="5CEF67E0"/>
    <w:rsid w:val="5D335644"/>
    <w:rsid w:val="5D534E5C"/>
    <w:rsid w:val="5D59154F"/>
    <w:rsid w:val="5D6E48CE"/>
    <w:rsid w:val="5D924A61"/>
    <w:rsid w:val="5DB11DC8"/>
    <w:rsid w:val="5DD15771"/>
    <w:rsid w:val="5DD451FE"/>
    <w:rsid w:val="5DDB1F64"/>
    <w:rsid w:val="5DE3706A"/>
    <w:rsid w:val="5DF46F7B"/>
    <w:rsid w:val="5E1B2CA8"/>
    <w:rsid w:val="5E1E63BE"/>
    <w:rsid w:val="5E264A7C"/>
    <w:rsid w:val="5E2A2EEB"/>
    <w:rsid w:val="5E7762D2"/>
    <w:rsid w:val="5E8D4131"/>
    <w:rsid w:val="5E9F11E3"/>
    <w:rsid w:val="5EAD75B7"/>
    <w:rsid w:val="5EB6652D"/>
    <w:rsid w:val="5ECE1AC8"/>
    <w:rsid w:val="5EDD61AF"/>
    <w:rsid w:val="5EDF0FC2"/>
    <w:rsid w:val="5EE237C6"/>
    <w:rsid w:val="5EE8367E"/>
    <w:rsid w:val="5F1F40D2"/>
    <w:rsid w:val="5F322057"/>
    <w:rsid w:val="5F381638"/>
    <w:rsid w:val="5F3D2516"/>
    <w:rsid w:val="5F504F85"/>
    <w:rsid w:val="5F5767D6"/>
    <w:rsid w:val="5F5A3543"/>
    <w:rsid w:val="5F906D7E"/>
    <w:rsid w:val="5FC657DD"/>
    <w:rsid w:val="601B6F8F"/>
    <w:rsid w:val="606D695B"/>
    <w:rsid w:val="60B62814"/>
    <w:rsid w:val="60C37856"/>
    <w:rsid w:val="61006C51"/>
    <w:rsid w:val="61377DF9"/>
    <w:rsid w:val="61475B62"/>
    <w:rsid w:val="615616CB"/>
    <w:rsid w:val="616E30EF"/>
    <w:rsid w:val="61834D22"/>
    <w:rsid w:val="61A2220E"/>
    <w:rsid w:val="61A84853"/>
    <w:rsid w:val="61A905CB"/>
    <w:rsid w:val="61AD31F8"/>
    <w:rsid w:val="61AF1C88"/>
    <w:rsid w:val="61B8587A"/>
    <w:rsid w:val="621B0081"/>
    <w:rsid w:val="622857DE"/>
    <w:rsid w:val="622C5484"/>
    <w:rsid w:val="624A2082"/>
    <w:rsid w:val="62620EA5"/>
    <w:rsid w:val="627D6E20"/>
    <w:rsid w:val="628506F0"/>
    <w:rsid w:val="62976675"/>
    <w:rsid w:val="62AA7F74"/>
    <w:rsid w:val="62AF58EE"/>
    <w:rsid w:val="62FF4946"/>
    <w:rsid w:val="631B72A6"/>
    <w:rsid w:val="632151B1"/>
    <w:rsid w:val="63424833"/>
    <w:rsid w:val="634E4F86"/>
    <w:rsid w:val="635F53E5"/>
    <w:rsid w:val="636702EF"/>
    <w:rsid w:val="637D20EC"/>
    <w:rsid w:val="63B71DA8"/>
    <w:rsid w:val="63C96D02"/>
    <w:rsid w:val="63D17BBF"/>
    <w:rsid w:val="64290EAE"/>
    <w:rsid w:val="6452020A"/>
    <w:rsid w:val="64854875"/>
    <w:rsid w:val="648F5856"/>
    <w:rsid w:val="64963088"/>
    <w:rsid w:val="6497295D"/>
    <w:rsid w:val="64CC6856"/>
    <w:rsid w:val="64D15E6F"/>
    <w:rsid w:val="64D771FD"/>
    <w:rsid w:val="64F22E9E"/>
    <w:rsid w:val="652979A2"/>
    <w:rsid w:val="6533366C"/>
    <w:rsid w:val="653E102A"/>
    <w:rsid w:val="654E2431"/>
    <w:rsid w:val="655B7E2E"/>
    <w:rsid w:val="656211BC"/>
    <w:rsid w:val="6576312A"/>
    <w:rsid w:val="658B79BE"/>
    <w:rsid w:val="65984BDE"/>
    <w:rsid w:val="659D126D"/>
    <w:rsid w:val="659D21F5"/>
    <w:rsid w:val="65A279CD"/>
    <w:rsid w:val="65A63874"/>
    <w:rsid w:val="65AB66C0"/>
    <w:rsid w:val="65B732B6"/>
    <w:rsid w:val="65C857E6"/>
    <w:rsid w:val="66042274"/>
    <w:rsid w:val="6668520D"/>
    <w:rsid w:val="667B0114"/>
    <w:rsid w:val="668313EA"/>
    <w:rsid w:val="66940880"/>
    <w:rsid w:val="66D35001"/>
    <w:rsid w:val="66F347C2"/>
    <w:rsid w:val="67073DC9"/>
    <w:rsid w:val="67086F0E"/>
    <w:rsid w:val="67087745"/>
    <w:rsid w:val="6716400D"/>
    <w:rsid w:val="67192A32"/>
    <w:rsid w:val="6722646D"/>
    <w:rsid w:val="677329AB"/>
    <w:rsid w:val="67A3240E"/>
    <w:rsid w:val="67D43B66"/>
    <w:rsid w:val="6800399D"/>
    <w:rsid w:val="682D5AB2"/>
    <w:rsid w:val="682E5386"/>
    <w:rsid w:val="6833646B"/>
    <w:rsid w:val="685017A0"/>
    <w:rsid w:val="685A617B"/>
    <w:rsid w:val="68730EC9"/>
    <w:rsid w:val="68972E14"/>
    <w:rsid w:val="68A67612"/>
    <w:rsid w:val="68B25FB7"/>
    <w:rsid w:val="68D0468F"/>
    <w:rsid w:val="693379DF"/>
    <w:rsid w:val="69541292"/>
    <w:rsid w:val="69662BDD"/>
    <w:rsid w:val="69A01EFB"/>
    <w:rsid w:val="69A27E33"/>
    <w:rsid w:val="69AD3570"/>
    <w:rsid w:val="69E77EE2"/>
    <w:rsid w:val="6A0049A7"/>
    <w:rsid w:val="6A0635E2"/>
    <w:rsid w:val="6A0E36C1"/>
    <w:rsid w:val="6A2B4273"/>
    <w:rsid w:val="6A34487E"/>
    <w:rsid w:val="6A3C2755"/>
    <w:rsid w:val="6A64096B"/>
    <w:rsid w:val="6A6D03E7"/>
    <w:rsid w:val="6A94265F"/>
    <w:rsid w:val="6AB204F0"/>
    <w:rsid w:val="6ABE6E95"/>
    <w:rsid w:val="6AC87D14"/>
    <w:rsid w:val="6AD14111"/>
    <w:rsid w:val="6AD25ED5"/>
    <w:rsid w:val="6AF44665"/>
    <w:rsid w:val="6B006CAE"/>
    <w:rsid w:val="6B160215"/>
    <w:rsid w:val="6B2B4177"/>
    <w:rsid w:val="6B4C5683"/>
    <w:rsid w:val="6B7E06E8"/>
    <w:rsid w:val="6B855C05"/>
    <w:rsid w:val="6B9A4681"/>
    <w:rsid w:val="6BE93C8F"/>
    <w:rsid w:val="6BFB5EC7"/>
    <w:rsid w:val="6C035F49"/>
    <w:rsid w:val="6C094CBD"/>
    <w:rsid w:val="6C474C68"/>
    <w:rsid w:val="6C783074"/>
    <w:rsid w:val="6C812851"/>
    <w:rsid w:val="6C937EAD"/>
    <w:rsid w:val="6CC4450B"/>
    <w:rsid w:val="6CFC5A53"/>
    <w:rsid w:val="6D150CF3"/>
    <w:rsid w:val="6D154034"/>
    <w:rsid w:val="6D1D180E"/>
    <w:rsid w:val="6D4318D3"/>
    <w:rsid w:val="6D7E660E"/>
    <w:rsid w:val="6DAD4F9F"/>
    <w:rsid w:val="6DC01176"/>
    <w:rsid w:val="6DC951C3"/>
    <w:rsid w:val="6DE36F16"/>
    <w:rsid w:val="6E10039F"/>
    <w:rsid w:val="6E201D51"/>
    <w:rsid w:val="6E4C2A0A"/>
    <w:rsid w:val="6E5D3388"/>
    <w:rsid w:val="6E807CF7"/>
    <w:rsid w:val="6EBD7464"/>
    <w:rsid w:val="6EBE2716"/>
    <w:rsid w:val="6EC72090"/>
    <w:rsid w:val="6ED21161"/>
    <w:rsid w:val="6F215C44"/>
    <w:rsid w:val="6F60676D"/>
    <w:rsid w:val="6F6C3363"/>
    <w:rsid w:val="6F814935"/>
    <w:rsid w:val="6F857F81"/>
    <w:rsid w:val="6FE37E94"/>
    <w:rsid w:val="6FEC1DAE"/>
    <w:rsid w:val="6FF24F26"/>
    <w:rsid w:val="70110CA4"/>
    <w:rsid w:val="70287453"/>
    <w:rsid w:val="702B57F4"/>
    <w:rsid w:val="702E1E61"/>
    <w:rsid w:val="703B4AE4"/>
    <w:rsid w:val="703F7638"/>
    <w:rsid w:val="7073599E"/>
    <w:rsid w:val="70A21873"/>
    <w:rsid w:val="70B07280"/>
    <w:rsid w:val="70D82F0C"/>
    <w:rsid w:val="71017ADB"/>
    <w:rsid w:val="710B2708"/>
    <w:rsid w:val="71227A8F"/>
    <w:rsid w:val="71430294"/>
    <w:rsid w:val="71597917"/>
    <w:rsid w:val="716D4322"/>
    <w:rsid w:val="717E2EDA"/>
    <w:rsid w:val="719B7F30"/>
    <w:rsid w:val="71D053AE"/>
    <w:rsid w:val="71D14601"/>
    <w:rsid w:val="71E573FD"/>
    <w:rsid w:val="71F4319C"/>
    <w:rsid w:val="71F47640"/>
    <w:rsid w:val="72154882"/>
    <w:rsid w:val="72236D4F"/>
    <w:rsid w:val="722C0B88"/>
    <w:rsid w:val="722F2426"/>
    <w:rsid w:val="72604CD6"/>
    <w:rsid w:val="73023469"/>
    <w:rsid w:val="734041AE"/>
    <w:rsid w:val="734B7734"/>
    <w:rsid w:val="73546AD5"/>
    <w:rsid w:val="73614861"/>
    <w:rsid w:val="73634A7D"/>
    <w:rsid w:val="739369E5"/>
    <w:rsid w:val="73AD5CF9"/>
    <w:rsid w:val="73B04C2D"/>
    <w:rsid w:val="73CD618F"/>
    <w:rsid w:val="73DF0768"/>
    <w:rsid w:val="742E35AD"/>
    <w:rsid w:val="743E1047"/>
    <w:rsid w:val="74443A53"/>
    <w:rsid w:val="745443C6"/>
    <w:rsid w:val="7472484C"/>
    <w:rsid w:val="74A72014"/>
    <w:rsid w:val="74AC160D"/>
    <w:rsid w:val="74B825D9"/>
    <w:rsid w:val="74C90910"/>
    <w:rsid w:val="74EB3774"/>
    <w:rsid w:val="750E27C7"/>
    <w:rsid w:val="75181898"/>
    <w:rsid w:val="75571951"/>
    <w:rsid w:val="755E6196"/>
    <w:rsid w:val="758D193E"/>
    <w:rsid w:val="758D7B90"/>
    <w:rsid w:val="758E5275"/>
    <w:rsid w:val="75B82733"/>
    <w:rsid w:val="75C36B9F"/>
    <w:rsid w:val="75D62A0B"/>
    <w:rsid w:val="75DC4673"/>
    <w:rsid w:val="75FB71EF"/>
    <w:rsid w:val="760F67F7"/>
    <w:rsid w:val="762E22DC"/>
    <w:rsid w:val="763444AF"/>
    <w:rsid w:val="766C1E9B"/>
    <w:rsid w:val="76A07D97"/>
    <w:rsid w:val="76DB25E6"/>
    <w:rsid w:val="76E41A31"/>
    <w:rsid w:val="76EC4D8A"/>
    <w:rsid w:val="76EE554B"/>
    <w:rsid w:val="76F13C5F"/>
    <w:rsid w:val="76F679B7"/>
    <w:rsid w:val="76FD9FB2"/>
    <w:rsid w:val="77141F5A"/>
    <w:rsid w:val="772E0EFE"/>
    <w:rsid w:val="77324E93"/>
    <w:rsid w:val="776F4B46"/>
    <w:rsid w:val="77884AB3"/>
    <w:rsid w:val="778B764A"/>
    <w:rsid w:val="778E5CF8"/>
    <w:rsid w:val="779D6084"/>
    <w:rsid w:val="77DC6BAC"/>
    <w:rsid w:val="77ED3E16"/>
    <w:rsid w:val="77ED7EF6"/>
    <w:rsid w:val="78073367"/>
    <w:rsid w:val="781B6EE3"/>
    <w:rsid w:val="78283BA0"/>
    <w:rsid w:val="78491FE5"/>
    <w:rsid w:val="786B0E55"/>
    <w:rsid w:val="786B7F9B"/>
    <w:rsid w:val="78A0407E"/>
    <w:rsid w:val="78A376CA"/>
    <w:rsid w:val="78AF70A8"/>
    <w:rsid w:val="78C87131"/>
    <w:rsid w:val="78C95383"/>
    <w:rsid w:val="78CC4217"/>
    <w:rsid w:val="790C34C1"/>
    <w:rsid w:val="790F6B0E"/>
    <w:rsid w:val="79844EF9"/>
    <w:rsid w:val="79B002F1"/>
    <w:rsid w:val="79C57453"/>
    <w:rsid w:val="79D35D8D"/>
    <w:rsid w:val="79F93A46"/>
    <w:rsid w:val="7A0432DF"/>
    <w:rsid w:val="7A28432B"/>
    <w:rsid w:val="7A3041DB"/>
    <w:rsid w:val="7A6F776C"/>
    <w:rsid w:val="7A70182E"/>
    <w:rsid w:val="7A862E00"/>
    <w:rsid w:val="7A874E13"/>
    <w:rsid w:val="7AB23BF5"/>
    <w:rsid w:val="7AB94F83"/>
    <w:rsid w:val="7AD46261"/>
    <w:rsid w:val="7B4A0FA0"/>
    <w:rsid w:val="7B516AFB"/>
    <w:rsid w:val="7B6F1AE6"/>
    <w:rsid w:val="7B810197"/>
    <w:rsid w:val="7B9A022A"/>
    <w:rsid w:val="7BC160B7"/>
    <w:rsid w:val="7BCE2CB0"/>
    <w:rsid w:val="7BD427EF"/>
    <w:rsid w:val="7BE95D3C"/>
    <w:rsid w:val="7BEC339E"/>
    <w:rsid w:val="7BF070CA"/>
    <w:rsid w:val="7BF2699E"/>
    <w:rsid w:val="7C136915"/>
    <w:rsid w:val="7C1E3C37"/>
    <w:rsid w:val="7C3074C7"/>
    <w:rsid w:val="7C35285F"/>
    <w:rsid w:val="7C3662C4"/>
    <w:rsid w:val="7C423E53"/>
    <w:rsid w:val="7C45606D"/>
    <w:rsid w:val="7C5E1373"/>
    <w:rsid w:val="7CA13F21"/>
    <w:rsid w:val="7CA468AE"/>
    <w:rsid w:val="7CB24380"/>
    <w:rsid w:val="7CE87DA1"/>
    <w:rsid w:val="7D2544C4"/>
    <w:rsid w:val="7D2F777E"/>
    <w:rsid w:val="7D4C0002"/>
    <w:rsid w:val="7D565D1B"/>
    <w:rsid w:val="7D6E64F9"/>
    <w:rsid w:val="7D847ACA"/>
    <w:rsid w:val="7DAA5057"/>
    <w:rsid w:val="7DB15743"/>
    <w:rsid w:val="7DD17ECA"/>
    <w:rsid w:val="7DD54E05"/>
    <w:rsid w:val="7DE467BB"/>
    <w:rsid w:val="7DE642E1"/>
    <w:rsid w:val="7DEC3371"/>
    <w:rsid w:val="7E033940"/>
    <w:rsid w:val="7E097FCF"/>
    <w:rsid w:val="7E1D3A7B"/>
    <w:rsid w:val="7E5751DF"/>
    <w:rsid w:val="7E5A0FB5"/>
    <w:rsid w:val="7E7713DD"/>
    <w:rsid w:val="7E81225C"/>
    <w:rsid w:val="7E851E20"/>
    <w:rsid w:val="7EAC5562"/>
    <w:rsid w:val="7EFB4F6E"/>
    <w:rsid w:val="7F080287"/>
    <w:rsid w:val="7F192494"/>
    <w:rsid w:val="7F377BAD"/>
    <w:rsid w:val="7F421D45"/>
    <w:rsid w:val="7F440142"/>
    <w:rsid w:val="7F8E14D9"/>
    <w:rsid w:val="7FA7793D"/>
    <w:rsid w:val="7FAB29F1"/>
    <w:rsid w:val="7FB24AC2"/>
    <w:rsid w:val="7FD562CA"/>
    <w:rsid w:val="7FDD1714"/>
    <w:rsid w:val="BFFFB51D"/>
    <w:rsid w:val="EEBF9442"/>
    <w:rsid w:val="FBFFD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3">
    <w:name w:val="heading 1"/>
    <w:basedOn w:val="1"/>
    <w:next w:val="1"/>
    <w:link w:val="41"/>
    <w:qFormat/>
    <w:uiPriority w:val="9"/>
    <w:pPr>
      <w:keepNext/>
      <w:keepLines/>
      <w:jc w:val="center"/>
      <w:outlineLvl w:val="0"/>
    </w:pPr>
    <w:rPr>
      <w:rFonts w:eastAsia="黑体"/>
      <w:bCs/>
      <w:kern w:val="44"/>
      <w:sz w:val="44"/>
      <w:szCs w:val="44"/>
    </w:rPr>
  </w:style>
  <w:style w:type="paragraph" w:styleId="2">
    <w:name w:val="heading 2"/>
    <w:basedOn w:val="1"/>
    <w:next w:val="1"/>
    <w:link w:val="39"/>
    <w:unhideWhenUsed/>
    <w:qFormat/>
    <w:uiPriority w:val="9"/>
    <w:pPr>
      <w:keepNext/>
      <w:keepLines/>
      <w:outlineLvl w:val="1"/>
    </w:pPr>
    <w:rPr>
      <w:rFonts w:cstheme="majorBidi"/>
      <w:b/>
      <w:bCs/>
      <w:szCs w:val="32"/>
    </w:rPr>
  </w:style>
  <w:style w:type="paragraph" w:styleId="4">
    <w:name w:val="heading 3"/>
    <w:basedOn w:val="1"/>
    <w:next w:val="1"/>
    <w:link w:val="61"/>
    <w:unhideWhenUsed/>
    <w:qFormat/>
    <w:uiPriority w:val="9"/>
    <w:pPr>
      <w:keepNext/>
      <w:keepLines/>
      <w:outlineLvl w:val="2"/>
    </w:pPr>
    <w:rPr>
      <w:b/>
      <w:bCs/>
      <w:szCs w:val="32"/>
    </w:rPr>
  </w:style>
  <w:style w:type="paragraph" w:styleId="5">
    <w:name w:val="heading 4"/>
    <w:basedOn w:val="1"/>
    <w:next w:val="1"/>
    <w:link w:val="4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47"/>
    <w:unhideWhenUsed/>
    <w:qFormat/>
    <w:uiPriority w:val="99"/>
    <w:pPr>
      <w:spacing w:after="120"/>
    </w:pPr>
    <w:rPr>
      <w:rFonts w:cs="Times New Roman"/>
      <w:sz w:val="16"/>
      <w:szCs w:val="16"/>
    </w:rPr>
  </w:style>
  <w:style w:type="paragraph" w:styleId="10">
    <w:name w:val="Body Text"/>
    <w:basedOn w:val="1"/>
    <w:qFormat/>
    <w:uiPriority w:val="99"/>
    <w:rPr>
      <w:rFonts w:ascii="宋体"/>
      <w:kern w:val="0"/>
      <w:sz w:val="28"/>
      <w:szCs w:val="20"/>
    </w:rPr>
  </w:style>
  <w:style w:type="paragraph" w:styleId="11">
    <w:name w:val="Body Text Indent"/>
    <w:basedOn w:val="1"/>
    <w:next w:val="12"/>
    <w:qFormat/>
    <w:uiPriority w:val="99"/>
    <w:pPr>
      <w:ind w:firstLine="900"/>
    </w:pPr>
    <w:rPr>
      <w:sz w:val="28"/>
    </w:rPr>
  </w:style>
  <w:style w:type="paragraph" w:styleId="12">
    <w:name w:val="envelope return"/>
    <w:basedOn w:val="1"/>
    <w:unhideWhenUsed/>
    <w:qFormat/>
    <w:uiPriority w:val="99"/>
    <w:pPr>
      <w:snapToGrid w:val="0"/>
    </w:pPr>
    <w:rPr>
      <w:rFonts w:ascii="Arial" w:hAnsi="Arial"/>
    </w:rPr>
  </w:style>
  <w:style w:type="paragraph" w:styleId="13">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4">
    <w:name w:val="Plain Text"/>
    <w:basedOn w:val="1"/>
    <w:qFormat/>
    <w:uiPriority w:val="0"/>
    <w:pPr>
      <w:spacing w:line="580" w:lineRule="exact"/>
      <w:ind w:right="-197" w:firstLine="560"/>
    </w:pPr>
    <w:rPr>
      <w:rFonts w:ascii="黑体" w:hAnsi="Courier New" w:eastAsia="黑体"/>
      <w:sz w:val="28"/>
      <w:szCs w:val="20"/>
    </w:rPr>
  </w:style>
  <w:style w:type="paragraph" w:styleId="15">
    <w:name w:val="Date"/>
    <w:basedOn w:val="1"/>
    <w:next w:val="1"/>
    <w:link w:val="50"/>
    <w:semiHidden/>
    <w:unhideWhenUsed/>
    <w:qFormat/>
    <w:uiPriority w:val="99"/>
    <w:pPr>
      <w:ind w:left="100" w:leftChars="2500"/>
    </w:pPr>
  </w:style>
  <w:style w:type="paragraph" w:styleId="16">
    <w:name w:val="Body Text Indent 2"/>
    <w:basedOn w:val="1"/>
    <w:link w:val="51"/>
    <w:unhideWhenUsed/>
    <w:qFormat/>
    <w:uiPriority w:val="99"/>
    <w:pPr>
      <w:spacing w:after="120" w:line="480" w:lineRule="auto"/>
      <w:ind w:left="420" w:leftChars="200"/>
    </w:pPr>
  </w:style>
  <w:style w:type="paragraph" w:styleId="17">
    <w:name w:val="Balloon Text"/>
    <w:basedOn w:val="1"/>
    <w:link w:val="66"/>
    <w:semiHidden/>
    <w:unhideWhenUsed/>
    <w:qFormat/>
    <w:uiPriority w:val="99"/>
    <w:pPr>
      <w:spacing w:line="240" w:lineRule="auto"/>
    </w:pPr>
    <w:rPr>
      <w:sz w:val="18"/>
      <w:szCs w:val="18"/>
    </w:rPr>
  </w:style>
  <w:style w:type="paragraph" w:styleId="18">
    <w:name w:val="footer"/>
    <w:basedOn w:val="1"/>
    <w:link w:val="45"/>
    <w:unhideWhenUsed/>
    <w:qFormat/>
    <w:uiPriority w:val="99"/>
    <w:pPr>
      <w:tabs>
        <w:tab w:val="center" w:pos="4153"/>
        <w:tab w:val="right" w:pos="8306"/>
      </w:tabs>
      <w:snapToGrid w:val="0"/>
      <w:jc w:val="left"/>
    </w:pPr>
    <w:rPr>
      <w:sz w:val="18"/>
      <w:szCs w:val="18"/>
    </w:rPr>
  </w:style>
  <w:style w:type="paragraph" w:styleId="19">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rPr>
  </w:style>
  <w:style w:type="paragraph" w:styleId="22">
    <w:name w:val="Normal (Web)"/>
    <w:basedOn w:val="1"/>
    <w:unhideWhenUsed/>
    <w:qFormat/>
    <w:uiPriority w:val="99"/>
  </w:style>
  <w:style w:type="paragraph" w:styleId="23">
    <w:name w:val="Title"/>
    <w:basedOn w:val="1"/>
    <w:next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FollowedHyperlink"/>
    <w:basedOn w:val="27"/>
    <w:semiHidden/>
    <w:unhideWhenUsed/>
    <w:qFormat/>
    <w:uiPriority w:val="99"/>
    <w:rPr>
      <w:color w:val="800080"/>
      <w:u w:val="none"/>
    </w:rPr>
  </w:style>
  <w:style w:type="character" w:styleId="30">
    <w:name w:val="HTML Definition"/>
    <w:basedOn w:val="27"/>
    <w:semiHidden/>
    <w:unhideWhenUsed/>
    <w:qFormat/>
    <w:uiPriority w:val="99"/>
  </w:style>
  <w:style w:type="character" w:styleId="31">
    <w:name w:val="HTML Typewriter"/>
    <w:basedOn w:val="27"/>
    <w:semiHidden/>
    <w:unhideWhenUsed/>
    <w:qFormat/>
    <w:uiPriority w:val="99"/>
    <w:rPr>
      <w:rFonts w:hint="default" w:ascii="monospace" w:hAnsi="monospace" w:eastAsia="monospace" w:cs="monospace"/>
      <w:sz w:val="20"/>
    </w:rPr>
  </w:style>
  <w:style w:type="character" w:styleId="32">
    <w:name w:val="HTML Acronym"/>
    <w:basedOn w:val="27"/>
    <w:semiHidden/>
    <w:unhideWhenUsed/>
    <w:qFormat/>
    <w:uiPriority w:val="99"/>
  </w:style>
  <w:style w:type="character" w:styleId="33">
    <w:name w:val="HTML Variable"/>
    <w:basedOn w:val="27"/>
    <w:semiHidden/>
    <w:unhideWhenUsed/>
    <w:qFormat/>
    <w:uiPriority w:val="99"/>
  </w:style>
  <w:style w:type="character" w:styleId="34">
    <w:name w:val="Hyperlink"/>
    <w:qFormat/>
    <w:uiPriority w:val="99"/>
    <w:rPr>
      <w:color w:val="0000FF"/>
      <w:u w:val="single"/>
    </w:rPr>
  </w:style>
  <w:style w:type="character" w:styleId="35">
    <w:name w:val="HTML Code"/>
    <w:basedOn w:val="27"/>
    <w:semiHidden/>
    <w:unhideWhenUsed/>
    <w:qFormat/>
    <w:uiPriority w:val="99"/>
    <w:rPr>
      <w:rFonts w:hint="default" w:ascii="monospace" w:hAnsi="monospace" w:eastAsia="monospace" w:cs="monospace"/>
      <w:sz w:val="20"/>
    </w:rPr>
  </w:style>
  <w:style w:type="character" w:styleId="36">
    <w:name w:val="HTML Cite"/>
    <w:basedOn w:val="27"/>
    <w:semiHidden/>
    <w:unhideWhenUsed/>
    <w:qFormat/>
    <w:uiPriority w:val="99"/>
  </w:style>
  <w:style w:type="character" w:styleId="37">
    <w:name w:val="HTML Keyboard"/>
    <w:basedOn w:val="27"/>
    <w:semiHidden/>
    <w:unhideWhenUsed/>
    <w:qFormat/>
    <w:uiPriority w:val="99"/>
    <w:rPr>
      <w:rFonts w:hint="default" w:ascii="monospace" w:hAnsi="monospace" w:eastAsia="monospace" w:cs="monospace"/>
      <w:sz w:val="20"/>
    </w:rPr>
  </w:style>
  <w:style w:type="character" w:styleId="38">
    <w:name w:val="HTML Sample"/>
    <w:basedOn w:val="27"/>
    <w:semiHidden/>
    <w:unhideWhenUsed/>
    <w:qFormat/>
    <w:uiPriority w:val="99"/>
    <w:rPr>
      <w:rFonts w:ascii="monospace" w:hAnsi="monospace" w:eastAsia="monospace" w:cs="monospace"/>
    </w:rPr>
  </w:style>
  <w:style w:type="character" w:customStyle="1" w:styleId="39">
    <w:name w:val="标题 2 Char"/>
    <w:basedOn w:val="27"/>
    <w:link w:val="2"/>
    <w:qFormat/>
    <w:uiPriority w:val="9"/>
    <w:rPr>
      <w:rFonts w:ascii="Times New Roman" w:hAnsi="Times New Roman" w:eastAsia="宋体" w:cstheme="majorBidi"/>
      <w:b/>
      <w:bCs/>
      <w:sz w:val="24"/>
      <w:szCs w:val="32"/>
    </w:rPr>
  </w:style>
  <w:style w:type="character" w:customStyle="1" w:styleId="40">
    <w:name w:val="标题 3 字符"/>
    <w:basedOn w:val="27"/>
    <w:qFormat/>
    <w:uiPriority w:val="9"/>
    <w:rPr>
      <w:rFonts w:ascii="Times New Roman" w:hAnsi="Times New Roman" w:eastAsia="宋体"/>
      <w:b/>
      <w:bCs/>
      <w:sz w:val="24"/>
      <w:szCs w:val="32"/>
    </w:rPr>
  </w:style>
  <w:style w:type="character" w:customStyle="1" w:styleId="41">
    <w:name w:val="标题 1 Char"/>
    <w:basedOn w:val="27"/>
    <w:link w:val="3"/>
    <w:qFormat/>
    <w:uiPriority w:val="9"/>
    <w:rPr>
      <w:rFonts w:eastAsia="黑体"/>
      <w:bCs/>
      <w:kern w:val="44"/>
      <w:sz w:val="44"/>
      <w:szCs w:val="44"/>
    </w:rPr>
  </w:style>
  <w:style w:type="paragraph" w:customStyle="1" w:styleId="42">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43">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44">
    <w:name w:val="页眉 Char"/>
    <w:basedOn w:val="27"/>
    <w:link w:val="19"/>
    <w:qFormat/>
    <w:uiPriority w:val="99"/>
    <w:rPr>
      <w:sz w:val="18"/>
      <w:szCs w:val="18"/>
    </w:rPr>
  </w:style>
  <w:style w:type="character" w:customStyle="1" w:styleId="45">
    <w:name w:val="页脚 Char"/>
    <w:basedOn w:val="27"/>
    <w:link w:val="18"/>
    <w:qFormat/>
    <w:uiPriority w:val="99"/>
    <w:rPr>
      <w:sz w:val="18"/>
      <w:szCs w:val="18"/>
    </w:rPr>
  </w:style>
  <w:style w:type="character" w:customStyle="1" w:styleId="46">
    <w:name w:val="标题 4 Char"/>
    <w:basedOn w:val="27"/>
    <w:link w:val="5"/>
    <w:qFormat/>
    <w:uiPriority w:val="9"/>
    <w:rPr>
      <w:rFonts w:asciiTheme="majorHAnsi" w:hAnsiTheme="majorHAnsi" w:eastAsiaTheme="majorEastAsia" w:cstheme="majorBidi"/>
      <w:b/>
      <w:bCs/>
      <w:sz w:val="28"/>
      <w:szCs w:val="28"/>
    </w:rPr>
  </w:style>
  <w:style w:type="character" w:customStyle="1" w:styleId="47">
    <w:name w:val="正文文本 3 Char"/>
    <w:basedOn w:val="27"/>
    <w:link w:val="9"/>
    <w:qFormat/>
    <w:uiPriority w:val="99"/>
    <w:rPr>
      <w:rFonts w:ascii="Times New Roman" w:hAnsi="Times New Roman" w:eastAsia="宋体" w:cs="Times New Roman"/>
      <w:sz w:val="16"/>
      <w:szCs w:val="16"/>
    </w:rPr>
  </w:style>
  <w:style w:type="paragraph" w:styleId="48">
    <w:name w:val="List Paragraph"/>
    <w:basedOn w:val="1"/>
    <w:qFormat/>
    <w:uiPriority w:val="99"/>
    <w:pPr>
      <w:ind w:firstLine="420"/>
    </w:pPr>
    <w:rPr>
      <w:rFonts w:cs="Times New Roman"/>
      <w:szCs w:val="24"/>
    </w:rPr>
  </w:style>
  <w:style w:type="character" w:customStyle="1" w:styleId="49">
    <w:name w:val="未处理的提及1"/>
    <w:basedOn w:val="27"/>
    <w:semiHidden/>
    <w:unhideWhenUsed/>
    <w:qFormat/>
    <w:uiPriority w:val="99"/>
    <w:rPr>
      <w:color w:val="605E5C"/>
      <w:shd w:val="clear" w:color="auto" w:fill="E1DFDD"/>
    </w:rPr>
  </w:style>
  <w:style w:type="character" w:customStyle="1" w:styleId="50">
    <w:name w:val="日期 Char"/>
    <w:basedOn w:val="27"/>
    <w:link w:val="15"/>
    <w:semiHidden/>
    <w:qFormat/>
    <w:uiPriority w:val="99"/>
    <w:rPr>
      <w:rFonts w:ascii="Times New Roman" w:hAnsi="Times New Roman" w:eastAsia="宋体"/>
      <w:sz w:val="24"/>
    </w:rPr>
  </w:style>
  <w:style w:type="character" w:customStyle="1" w:styleId="51">
    <w:name w:val="正文文本缩进 2 Char"/>
    <w:basedOn w:val="27"/>
    <w:link w:val="16"/>
    <w:semiHidden/>
    <w:qFormat/>
    <w:uiPriority w:val="99"/>
    <w:rPr>
      <w:rFonts w:ascii="Times New Roman" w:hAnsi="Times New Roman" w:eastAsia="宋体"/>
      <w:sz w:val="24"/>
    </w:rPr>
  </w:style>
  <w:style w:type="paragraph" w:customStyle="1" w:styleId="52">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段"/>
    <w:basedOn w:val="1"/>
    <w:qFormat/>
    <w:uiPriority w:val="0"/>
    <w:pPr>
      <w:widowControl/>
      <w:spacing w:line="240" w:lineRule="auto"/>
    </w:pPr>
    <w:rPr>
      <w:rFonts w:ascii="宋体" w:hAnsi="宋体" w:eastAsia="Times New Roman" w:cs="宋体"/>
      <w:kern w:val="0"/>
      <w:sz w:val="21"/>
      <w:szCs w:val="21"/>
    </w:rPr>
  </w:style>
  <w:style w:type="character" w:customStyle="1" w:styleId="55">
    <w:name w:val="font31"/>
    <w:basedOn w:val="27"/>
    <w:qFormat/>
    <w:uiPriority w:val="0"/>
    <w:rPr>
      <w:rFonts w:hint="eastAsia" w:ascii="宋体" w:hAnsi="宋体" w:eastAsia="宋体" w:cs="宋体"/>
      <w:b/>
      <w:bCs/>
      <w:color w:val="000000"/>
      <w:sz w:val="21"/>
      <w:szCs w:val="21"/>
      <w:u w:val="none"/>
    </w:rPr>
  </w:style>
  <w:style w:type="character" w:customStyle="1" w:styleId="56">
    <w:name w:val="font41"/>
    <w:basedOn w:val="27"/>
    <w:qFormat/>
    <w:uiPriority w:val="0"/>
    <w:rPr>
      <w:rFonts w:hint="eastAsia" w:ascii="宋体" w:hAnsi="宋体" w:eastAsia="宋体" w:cs="宋体"/>
      <w:color w:val="000000"/>
      <w:sz w:val="21"/>
      <w:szCs w:val="21"/>
      <w:u w:val="none"/>
    </w:rPr>
  </w:style>
  <w:style w:type="character" w:customStyle="1" w:styleId="57">
    <w:name w:val="font21"/>
    <w:basedOn w:val="27"/>
    <w:qFormat/>
    <w:uiPriority w:val="0"/>
    <w:rPr>
      <w:rFonts w:hint="eastAsia" w:ascii="宋体" w:hAnsi="宋体" w:eastAsia="宋体" w:cs="宋体"/>
      <w:color w:val="000000"/>
      <w:sz w:val="22"/>
      <w:szCs w:val="22"/>
      <w:u w:val="none"/>
    </w:rPr>
  </w:style>
  <w:style w:type="character" w:customStyle="1" w:styleId="58">
    <w:name w:val="font51"/>
    <w:basedOn w:val="27"/>
    <w:qFormat/>
    <w:uiPriority w:val="0"/>
    <w:rPr>
      <w:rFonts w:hint="default" w:ascii="Times New Roman" w:hAnsi="Times New Roman" w:cs="Times New Roman"/>
      <w:color w:val="000000"/>
      <w:sz w:val="20"/>
      <w:szCs w:val="20"/>
      <w:u w:val="single"/>
    </w:rPr>
  </w:style>
  <w:style w:type="character" w:customStyle="1" w:styleId="59">
    <w:name w:val="font01"/>
    <w:basedOn w:val="27"/>
    <w:qFormat/>
    <w:uiPriority w:val="0"/>
    <w:rPr>
      <w:rFonts w:hint="eastAsia" w:ascii="宋体" w:hAnsi="宋体" w:eastAsia="宋体" w:cs="宋体"/>
      <w:color w:val="000000"/>
      <w:sz w:val="24"/>
      <w:szCs w:val="24"/>
      <w:u w:val="none"/>
    </w:rPr>
  </w:style>
  <w:style w:type="paragraph" w:customStyle="1" w:styleId="60">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character" w:customStyle="1" w:styleId="61">
    <w:name w:val="标题 3 Char"/>
    <w:link w:val="4"/>
    <w:qFormat/>
    <w:uiPriority w:val="0"/>
    <w:rPr>
      <w:b/>
      <w:bCs/>
      <w:kern w:val="2"/>
      <w:sz w:val="32"/>
      <w:szCs w:val="32"/>
    </w:rPr>
  </w:style>
  <w:style w:type="paragraph" w:customStyle="1" w:styleId="62">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63">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64">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6">
    <w:name w:val="批注框文本 Char"/>
    <w:basedOn w:val="27"/>
    <w:link w:val="17"/>
    <w:semiHidden/>
    <w:qFormat/>
    <w:uiPriority w:val="99"/>
    <w:rPr>
      <w:rFonts w:cstheme="minorBidi"/>
      <w:kern w:val="2"/>
      <w:sz w:val="18"/>
      <w:szCs w:val="18"/>
    </w:rPr>
  </w:style>
  <w:style w:type="paragraph" w:customStyle="1" w:styleId="67">
    <w:name w:val=" Char Char Char Char"/>
    <w:basedOn w:val="1"/>
    <w:qFormat/>
    <w:uiPriority w:val="0"/>
    <w:rPr>
      <w:sz w:val="28"/>
    </w:rPr>
  </w:style>
  <w:style w:type="character" w:customStyle="1" w:styleId="68">
    <w:name w:val=" Char Char Char"/>
    <w:qFormat/>
    <w:uiPriority w:val="0"/>
    <w:rPr>
      <w:rFonts w:eastAsia="宋体"/>
      <w:sz w:val="24"/>
      <w:szCs w:val="24"/>
      <w:lang w:val="en-US" w:eastAsia="zh-CN" w:bidi="ar-SA"/>
    </w:rPr>
  </w:style>
  <w:style w:type="character" w:customStyle="1" w:styleId="69">
    <w:name w:val="Char Char Char"/>
    <w:qFormat/>
    <w:uiPriority w:val="0"/>
    <w:rPr>
      <w:rFonts w:hint="eastAsia" w:ascii="宋体" w:hAnsi="宋体" w:eastAsia="宋体"/>
      <w:sz w:val="24"/>
      <w:szCs w:val="24"/>
      <w:lang w:val="en-US" w:eastAsia="zh-CN" w:bidi="ar-SA"/>
    </w:rPr>
  </w:style>
  <w:style w:type="paragraph" w:customStyle="1" w:styleId="70">
    <w:name w:val="附录标识"/>
    <w:basedOn w:val="1"/>
    <w:next w:val="54"/>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1">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hover"/>
    <w:basedOn w:val="27"/>
    <w:qFormat/>
    <w:uiPriority w:val="0"/>
    <w:rPr>
      <w:color w:val="5FB878"/>
    </w:rPr>
  </w:style>
  <w:style w:type="character" w:customStyle="1" w:styleId="73">
    <w:name w:val="hover1"/>
    <w:basedOn w:val="27"/>
    <w:qFormat/>
    <w:uiPriority w:val="0"/>
    <w:rPr>
      <w:color w:val="5FB878"/>
    </w:rPr>
  </w:style>
  <w:style w:type="character" w:customStyle="1" w:styleId="74">
    <w:name w:val="hover2"/>
    <w:basedOn w:val="27"/>
    <w:qFormat/>
    <w:uiPriority w:val="0"/>
    <w:rPr>
      <w:color w:val="FFFFFF"/>
    </w:rPr>
  </w:style>
  <w:style w:type="character" w:customStyle="1" w:styleId="75">
    <w:name w:val="first-child"/>
    <w:basedOn w:val="27"/>
    <w:qFormat/>
    <w:uiPriority w:val="0"/>
  </w:style>
  <w:style w:type="character" w:customStyle="1" w:styleId="76">
    <w:name w:val="layui-this2"/>
    <w:basedOn w:val="27"/>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149</Words>
  <Characters>177</Characters>
  <Lines>178</Lines>
  <Paragraphs>50</Paragraphs>
  <TotalTime>187</TotalTime>
  <ScaleCrop>false</ScaleCrop>
  <LinksUpToDate>false</LinksUpToDate>
  <CharactersWithSpaces>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2023-11-28T10:17:00Z</dcterms:created>
  <dc:creator>赵 伟</dc:creator>
  <cp:lastModifiedBy>我本善良</cp:lastModifiedBy>
  <cp:lastPrinted>2025-06-18T00:29:00Z</cp:lastPrinted>
  <dcterms:modified xsi:type="dcterms:W3CDTF">2026-07-30T03:25:58Z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E9B71E8EBB66403F82B995E5EFD36946_13</vt:lpwstr>
  </property>
  <property fmtid="{D5CDD505-2E9C-101B-9397-08002B2CF9AE}" pid="4" name="KSOTemplateDocerSaveRecord">
    <vt:lpwstr>eyJoZGlkIjoiMjk5MzZhYzg3ZTNjNTMyYTcwMmUxYjdhZWIyMGJhY2IiLCJ1c2VySWQiOiI2Mjg1MDIwMjMifQ==</vt:lpwstr>
  </property>
</Properties>
</file>