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C8283A">
      <w:pPr>
        <w:tabs>
          <w:tab w:val="left" w:pos="6300"/>
        </w:tabs>
        <w:snapToGrid w:val="0"/>
        <w:spacing w:line="440" w:lineRule="exact"/>
        <w:ind w:right="-941" w:rightChars="-448"/>
        <w:jc w:val="center"/>
        <w:rPr>
          <w:rFonts w:hint="eastAsia" w:ascii="宋体" w:hAnsi="宋体" w:eastAsia="宋体" w:cs="宋体"/>
          <w:b/>
          <w:color w:val="auto"/>
          <w:sz w:val="52"/>
          <w:szCs w:val="52"/>
          <w:lang w:val="en-US" w:eastAsia="zh-CN"/>
        </w:rPr>
      </w:pPr>
    </w:p>
    <w:p w14:paraId="25D06386">
      <w:pPr>
        <w:tabs>
          <w:tab w:val="left" w:pos="6300"/>
        </w:tabs>
        <w:snapToGrid w:val="0"/>
        <w:spacing w:line="360" w:lineRule="auto"/>
        <w:ind w:right="-941" w:rightChars="-448"/>
        <w:jc w:val="both"/>
        <w:rPr>
          <w:rFonts w:hint="eastAsia" w:ascii="宋体" w:hAnsi="宋体" w:eastAsia="宋体" w:cs="宋体"/>
          <w:b/>
          <w:color w:val="auto"/>
          <w:sz w:val="52"/>
          <w:szCs w:val="52"/>
        </w:rPr>
      </w:pPr>
    </w:p>
    <w:p w14:paraId="6F4949A0">
      <w:pPr>
        <w:spacing w:line="360" w:lineRule="auto"/>
        <w:ind w:right="-338" w:rightChars="-161"/>
        <w:jc w:val="center"/>
        <w:rPr>
          <w:rFonts w:hint="eastAsia" w:ascii="宋体" w:hAnsi="宋体" w:eastAsia="宋体" w:cs="宋体"/>
          <w:b/>
          <w:color w:val="auto"/>
          <w:sz w:val="52"/>
          <w:szCs w:val="52"/>
          <w:lang w:val="en-US"/>
        </w:rPr>
      </w:pPr>
      <w:r>
        <w:rPr>
          <w:rFonts w:hint="eastAsia" w:ascii="宋体" w:hAnsi="宋体" w:eastAsia="宋体" w:cs="宋体"/>
          <w:b/>
          <w:color w:val="auto"/>
          <w:sz w:val="52"/>
          <w:szCs w:val="52"/>
          <w:lang w:eastAsia="zh-CN"/>
        </w:rPr>
        <w:t>南通轨道城市服务有限公司2026-2029年度玻璃幕墙维修项目</w:t>
      </w:r>
      <w:r>
        <w:rPr>
          <w:rFonts w:hint="eastAsia" w:ascii="宋体" w:hAnsi="宋体" w:eastAsia="宋体" w:cs="宋体"/>
          <w:b/>
          <w:color w:val="auto"/>
          <w:sz w:val="52"/>
          <w:szCs w:val="52"/>
          <w:lang w:val="en-US" w:eastAsia="zh-CN"/>
        </w:rPr>
        <w:t xml:space="preserve">                                                                                                                                                                                                                                                                                                                                                                                                                                                                                                                                                                                                                                                                                                                                                                                                                                                                                                                                                                                                                                                                                                                                                                                                                                                                                                                                                                                                                                                                                                                                                                                                                                                                                                                                                                                                                                                                                                                                                                                                                                                                                                                                                                                                                                                                                                                                                                                                                                                                                                                                                                                                                                                                                                                                                                                                                                                                                                                                                                                                                                                                                                                                                                                                                                                                                                                                                                                                                                                                                                                                                                                                                                                                                                                                                                                                                                                                                                                                                                                                                                                                                                                                                                                                                </w:t>
      </w:r>
      <w:r>
        <w:rPr>
          <w:rFonts w:hint="eastAsia" w:ascii="宋体" w:hAnsi="宋体" w:eastAsia="宋体" w:cs="宋体"/>
          <w:b/>
          <w:color w:val="auto"/>
          <w:sz w:val="52"/>
          <w:szCs w:val="52"/>
          <w:lang w:val="en-US" w:eastAsia="zh-CN"/>
        </w:rPr>
        <w:t xml:space="preserve">                                                                                                                                                                                                                                                                                                                                                                                                                                                                                                                                                                                                                                                                                                                                                                                                                                                                                                                                                                                                                                                                                                                                                                                                                                                                                                                                                                                                                                                                                                                                                                                                                                                                                                                                                                                                                                                              </w:t>
      </w:r>
    </w:p>
    <w:p w14:paraId="1500A9D1">
      <w:pPr>
        <w:spacing w:line="360" w:lineRule="auto"/>
        <w:ind w:right="-338" w:rightChars="-161"/>
        <w:jc w:val="center"/>
        <w:rPr>
          <w:rFonts w:hint="eastAsia" w:ascii="宋体" w:hAnsi="宋体" w:eastAsia="宋体" w:cs="宋体"/>
          <w:b/>
          <w:color w:val="auto"/>
          <w:sz w:val="100"/>
          <w:szCs w:val="100"/>
          <w:lang w:eastAsia="zh-CN"/>
        </w:rPr>
      </w:pPr>
    </w:p>
    <w:p w14:paraId="1FA3A800">
      <w:pPr>
        <w:spacing w:line="360" w:lineRule="auto"/>
        <w:ind w:right="-338" w:rightChars="-161"/>
        <w:jc w:val="center"/>
        <w:rPr>
          <w:rFonts w:hint="eastAsia" w:ascii="宋体" w:hAnsi="宋体" w:eastAsia="宋体" w:cs="宋体"/>
          <w:b/>
          <w:color w:val="auto"/>
          <w:sz w:val="100"/>
          <w:szCs w:val="100"/>
        </w:rPr>
      </w:pPr>
      <w:r>
        <w:rPr>
          <w:rFonts w:hint="eastAsia" w:ascii="宋体" w:hAnsi="宋体" w:eastAsia="宋体" w:cs="宋体"/>
          <w:b/>
          <w:color w:val="auto"/>
          <w:sz w:val="100"/>
          <w:szCs w:val="100"/>
          <w:lang w:eastAsia="zh-CN"/>
        </w:rPr>
        <w:t>询价</w:t>
      </w:r>
      <w:r>
        <w:rPr>
          <w:rFonts w:hint="eastAsia" w:ascii="宋体" w:hAnsi="宋体" w:eastAsia="宋体" w:cs="宋体"/>
          <w:b/>
          <w:color w:val="auto"/>
          <w:sz w:val="100"/>
          <w:szCs w:val="100"/>
        </w:rPr>
        <w:t>文件</w:t>
      </w:r>
    </w:p>
    <w:p w14:paraId="30FBAA1F">
      <w:pPr>
        <w:spacing w:line="360" w:lineRule="auto"/>
        <w:ind w:right="-338" w:rightChars="-161"/>
        <w:rPr>
          <w:rFonts w:hint="eastAsia" w:ascii="宋体" w:hAnsi="宋体" w:eastAsia="宋体" w:cs="宋体"/>
          <w:sz w:val="36"/>
          <w:szCs w:val="36"/>
          <w:highlight w:val="none"/>
        </w:rPr>
      </w:pPr>
    </w:p>
    <w:p w14:paraId="0FE03F41">
      <w:pPr>
        <w:keepNext/>
        <w:spacing w:line="360" w:lineRule="auto"/>
        <w:ind w:right="-338" w:rightChars="-161"/>
        <w:jc w:val="center"/>
        <w:rPr>
          <w:rFonts w:hint="eastAsia" w:ascii="宋体" w:hAnsi="宋体" w:eastAsia="宋体" w:cs="宋体"/>
          <w:color w:val="auto"/>
          <w:sz w:val="36"/>
          <w:szCs w:val="36"/>
          <w:highlight w:val="none"/>
        </w:rPr>
      </w:pPr>
    </w:p>
    <w:p w14:paraId="4EE5870B">
      <w:pPr>
        <w:spacing w:line="440" w:lineRule="exact"/>
        <w:ind w:right="-338" w:rightChars="-161"/>
        <w:jc w:val="center"/>
        <w:rPr>
          <w:rFonts w:hint="eastAsia" w:ascii="宋体" w:hAnsi="宋体" w:eastAsia="宋体" w:cs="宋体"/>
          <w:b/>
          <w:color w:val="auto"/>
          <w:sz w:val="36"/>
        </w:rPr>
      </w:pPr>
    </w:p>
    <w:p w14:paraId="5311249F">
      <w:pPr>
        <w:spacing w:line="440" w:lineRule="exact"/>
        <w:ind w:right="-338" w:rightChars="-161"/>
        <w:jc w:val="center"/>
        <w:rPr>
          <w:rFonts w:hint="eastAsia" w:ascii="宋体" w:hAnsi="宋体" w:eastAsia="宋体" w:cs="宋体"/>
          <w:b/>
          <w:color w:val="auto"/>
          <w:sz w:val="36"/>
        </w:rPr>
      </w:pPr>
    </w:p>
    <w:p w14:paraId="036306C0">
      <w:pPr>
        <w:spacing w:line="440" w:lineRule="exact"/>
        <w:ind w:right="-338" w:rightChars="-161"/>
        <w:jc w:val="center"/>
        <w:rPr>
          <w:rFonts w:hint="eastAsia" w:ascii="宋体" w:hAnsi="宋体" w:eastAsia="宋体" w:cs="宋体"/>
          <w:b/>
          <w:color w:val="auto"/>
          <w:sz w:val="36"/>
        </w:rPr>
      </w:pPr>
    </w:p>
    <w:p w14:paraId="709067D2">
      <w:pPr>
        <w:spacing w:line="440" w:lineRule="exact"/>
        <w:ind w:right="-338" w:rightChars="-161"/>
        <w:rPr>
          <w:rFonts w:hint="eastAsia" w:ascii="宋体" w:hAnsi="宋体" w:eastAsia="宋体" w:cs="宋体"/>
          <w:color w:val="auto"/>
        </w:rPr>
      </w:pPr>
    </w:p>
    <w:p w14:paraId="50613143">
      <w:pPr>
        <w:ind w:right="-338" w:rightChars="-161"/>
        <w:rPr>
          <w:rFonts w:hint="eastAsia" w:ascii="宋体" w:hAnsi="宋体" w:eastAsia="宋体" w:cs="宋体"/>
          <w:color w:val="auto"/>
        </w:rPr>
      </w:pPr>
    </w:p>
    <w:p w14:paraId="676DA892">
      <w:pPr>
        <w:snapToGrid w:val="0"/>
        <w:spacing w:line="440" w:lineRule="exact"/>
        <w:ind w:right="-338" w:rightChars="-161"/>
        <w:rPr>
          <w:rFonts w:hint="eastAsia" w:ascii="宋体" w:hAnsi="宋体" w:eastAsia="宋体" w:cs="宋体"/>
          <w:b w:val="0"/>
          <w:bCs/>
          <w:color w:val="auto"/>
          <w:sz w:val="36"/>
        </w:rPr>
      </w:pPr>
    </w:p>
    <w:p w14:paraId="75B24D37">
      <w:pPr>
        <w:tabs>
          <w:tab w:val="left" w:pos="8715"/>
        </w:tabs>
        <w:spacing w:line="360" w:lineRule="auto"/>
        <w:ind w:left="0" w:leftChars="0" w:right="-338" w:rightChars="-161" w:firstLine="0" w:firstLineChars="0"/>
        <w:jc w:val="center"/>
        <w:rPr>
          <w:rFonts w:hint="eastAsia" w:ascii="宋体" w:hAnsi="宋体" w:eastAsia="宋体" w:cs="宋体"/>
          <w:b w:val="0"/>
          <w:bCs/>
          <w:color w:val="auto"/>
          <w:spacing w:val="19"/>
          <w:kern w:val="0"/>
          <w:sz w:val="30"/>
          <w:szCs w:val="30"/>
          <w:fitText w:val="319" w:id="1944275033"/>
          <w:lang w:eastAsia="zh-CN"/>
        </w:rPr>
      </w:pPr>
    </w:p>
    <w:p w14:paraId="67FB17ED">
      <w:pPr>
        <w:tabs>
          <w:tab w:val="left" w:pos="8715"/>
        </w:tabs>
        <w:spacing w:line="360" w:lineRule="auto"/>
        <w:ind w:left="0" w:leftChars="0" w:right="-338" w:rightChars="-161" w:firstLine="0" w:firstLineChars="0"/>
        <w:jc w:val="center"/>
        <w:rPr>
          <w:rFonts w:hint="eastAsia" w:ascii="宋体" w:hAnsi="宋体" w:eastAsia="宋体" w:cs="宋体"/>
          <w:b w:val="0"/>
          <w:bCs/>
          <w:color w:val="auto"/>
          <w:kern w:val="0"/>
          <w:sz w:val="30"/>
          <w:szCs w:val="30"/>
          <w:lang w:eastAsia="zh-CN"/>
        </w:rPr>
      </w:pPr>
    </w:p>
    <w:p w14:paraId="7A28CE73">
      <w:pPr>
        <w:tabs>
          <w:tab w:val="left" w:pos="8715"/>
        </w:tabs>
        <w:spacing w:line="360" w:lineRule="auto"/>
        <w:ind w:left="0" w:leftChars="0" w:right="-338" w:rightChars="-161" w:firstLine="0" w:firstLineChars="0"/>
        <w:jc w:val="center"/>
        <w:rPr>
          <w:rFonts w:hint="eastAsia" w:ascii="宋体" w:hAnsi="宋体" w:eastAsia="宋体" w:cs="宋体"/>
          <w:b w:val="0"/>
          <w:bCs/>
          <w:color w:val="auto"/>
          <w:kern w:val="0"/>
          <w:sz w:val="30"/>
          <w:szCs w:val="30"/>
          <w:lang w:eastAsia="zh-CN"/>
        </w:rPr>
      </w:pPr>
      <w:r>
        <w:rPr>
          <w:rFonts w:hint="eastAsia" w:ascii="宋体" w:hAnsi="宋体" w:eastAsia="宋体" w:cs="宋体"/>
          <w:b w:val="0"/>
          <w:bCs/>
          <w:color w:val="auto"/>
          <w:spacing w:val="30"/>
          <w:kern w:val="0"/>
          <w:sz w:val="30"/>
          <w:szCs w:val="30"/>
          <w:fitText w:val="5700" w:id="347550404"/>
          <w:lang w:eastAsia="zh-CN"/>
        </w:rPr>
        <w:t>采购</w:t>
      </w:r>
      <w:r>
        <w:rPr>
          <w:rFonts w:hint="eastAsia" w:ascii="宋体" w:hAnsi="宋体" w:eastAsia="宋体" w:cs="宋体"/>
          <w:b w:val="0"/>
          <w:bCs/>
          <w:color w:val="auto"/>
          <w:spacing w:val="30"/>
          <w:kern w:val="0"/>
          <w:sz w:val="30"/>
          <w:szCs w:val="30"/>
          <w:fitText w:val="5700" w:id="347550404"/>
        </w:rPr>
        <w:t>人：</w:t>
      </w:r>
      <w:r>
        <w:rPr>
          <w:rFonts w:hint="eastAsia" w:ascii="宋体" w:hAnsi="宋体" w:eastAsia="宋体" w:cs="宋体"/>
          <w:b w:val="0"/>
          <w:bCs/>
          <w:color w:val="auto"/>
          <w:spacing w:val="30"/>
          <w:kern w:val="0"/>
          <w:sz w:val="30"/>
          <w:szCs w:val="30"/>
          <w:fitText w:val="5700" w:id="347550404"/>
          <w:lang w:eastAsia="zh-CN"/>
        </w:rPr>
        <w:t>南通轨道城市服务有限公</w:t>
      </w:r>
      <w:r>
        <w:rPr>
          <w:rFonts w:hint="eastAsia" w:ascii="宋体" w:hAnsi="宋体" w:eastAsia="宋体" w:cs="宋体"/>
          <w:b w:val="0"/>
          <w:bCs/>
          <w:color w:val="auto"/>
          <w:spacing w:val="0"/>
          <w:kern w:val="0"/>
          <w:sz w:val="30"/>
          <w:szCs w:val="30"/>
          <w:fitText w:val="5700" w:id="347550404"/>
          <w:lang w:eastAsia="zh-CN"/>
        </w:rPr>
        <w:t>司</w:t>
      </w:r>
    </w:p>
    <w:p w14:paraId="2E328451">
      <w:pPr>
        <w:tabs>
          <w:tab w:val="left" w:pos="8715"/>
        </w:tabs>
        <w:spacing w:line="360" w:lineRule="auto"/>
        <w:ind w:left="0" w:leftChars="0" w:right="-338" w:rightChars="-161" w:firstLine="0" w:firstLineChars="0"/>
        <w:jc w:val="center"/>
        <w:rPr>
          <w:rFonts w:hint="eastAsia" w:ascii="宋体" w:hAnsi="宋体" w:eastAsia="宋体" w:cs="宋体"/>
          <w:b w:val="0"/>
          <w:bCs/>
          <w:color w:val="auto"/>
          <w:spacing w:val="28"/>
          <w:kern w:val="0"/>
          <w:sz w:val="30"/>
          <w:szCs w:val="30"/>
          <w:fitText w:val="5700" w:id="1944275033"/>
          <w:lang w:val="en-US" w:eastAsia="zh-CN"/>
        </w:rPr>
      </w:pPr>
      <w:r>
        <w:rPr>
          <w:rFonts w:hint="eastAsia" w:ascii="宋体" w:hAnsi="宋体" w:eastAsia="宋体" w:cs="宋体"/>
          <w:b w:val="0"/>
          <w:bCs/>
          <w:color w:val="auto"/>
          <w:kern w:val="0"/>
          <w:sz w:val="30"/>
          <w:szCs w:val="30"/>
          <w:lang w:val="en-US" w:eastAsia="zh-CN"/>
        </w:rPr>
        <w:t>招标</w:t>
      </w:r>
      <w:r>
        <w:rPr>
          <w:rFonts w:hint="eastAsia" w:ascii="宋体" w:hAnsi="宋体" w:eastAsia="宋体" w:cs="宋体"/>
          <w:b w:val="0"/>
          <w:bCs/>
          <w:color w:val="auto"/>
          <w:spacing w:val="18"/>
          <w:kern w:val="0"/>
          <w:sz w:val="30"/>
          <w:szCs w:val="30"/>
          <w:fitText w:val="5700" w:id="1944275033"/>
          <w:lang w:val="en-US" w:eastAsia="zh-CN"/>
        </w:rPr>
        <w:t>代理机构：中达工程管理咨询有限公</w:t>
      </w:r>
      <w:r>
        <w:rPr>
          <w:rFonts w:hint="eastAsia" w:ascii="宋体" w:hAnsi="宋体" w:eastAsia="宋体" w:cs="宋体"/>
          <w:b w:val="0"/>
          <w:bCs/>
          <w:color w:val="auto"/>
          <w:spacing w:val="12"/>
          <w:kern w:val="0"/>
          <w:sz w:val="30"/>
          <w:szCs w:val="30"/>
          <w:fitText w:val="5700" w:id="1944275033"/>
          <w:lang w:val="en-US" w:eastAsia="zh-CN"/>
        </w:rPr>
        <w:t>司</w:t>
      </w:r>
    </w:p>
    <w:p w14:paraId="20688C93">
      <w:pPr>
        <w:spacing w:line="360" w:lineRule="auto"/>
        <w:ind w:left="0" w:leftChars="0" w:right="-338" w:rightChars="-161" w:firstLine="0" w:firstLineChars="0"/>
        <w:jc w:val="center"/>
        <w:rPr>
          <w:rFonts w:hint="eastAsia" w:ascii="宋体" w:hAnsi="宋体" w:eastAsia="宋体" w:cs="宋体"/>
          <w:b w:val="0"/>
          <w:bCs/>
          <w:color w:val="auto"/>
          <w:sz w:val="30"/>
          <w:szCs w:val="30"/>
        </w:rPr>
      </w:pPr>
      <w:r>
        <w:rPr>
          <w:rFonts w:hint="eastAsia" w:ascii="宋体" w:hAnsi="宋体" w:eastAsia="宋体" w:cs="宋体"/>
          <w:b w:val="0"/>
          <w:bCs/>
          <w:color w:val="auto"/>
          <w:sz w:val="30"/>
          <w:szCs w:val="30"/>
        </w:rPr>
        <w:t>202</w:t>
      </w:r>
      <w:r>
        <w:rPr>
          <w:rFonts w:hint="eastAsia" w:ascii="宋体" w:hAnsi="宋体" w:eastAsia="宋体" w:cs="宋体"/>
          <w:b w:val="0"/>
          <w:bCs/>
          <w:color w:val="auto"/>
          <w:sz w:val="30"/>
          <w:szCs w:val="30"/>
          <w:lang w:val="en-US" w:eastAsia="zh-CN"/>
        </w:rPr>
        <w:t>6</w:t>
      </w:r>
      <w:r>
        <w:rPr>
          <w:rFonts w:hint="eastAsia" w:ascii="宋体" w:hAnsi="宋体" w:eastAsia="宋体" w:cs="宋体"/>
          <w:b w:val="0"/>
          <w:bCs/>
          <w:color w:val="auto"/>
          <w:sz w:val="30"/>
          <w:szCs w:val="30"/>
        </w:rPr>
        <w:t>年</w:t>
      </w:r>
      <w:r>
        <w:rPr>
          <w:rFonts w:hint="eastAsia" w:ascii="宋体" w:hAnsi="宋体" w:eastAsia="宋体" w:cs="宋体"/>
          <w:b w:val="0"/>
          <w:bCs/>
          <w:color w:val="auto"/>
          <w:sz w:val="30"/>
          <w:szCs w:val="30"/>
          <w:lang w:val="en-US" w:eastAsia="zh-CN"/>
        </w:rPr>
        <w:t>8</w:t>
      </w:r>
      <w:r>
        <w:rPr>
          <w:rFonts w:hint="eastAsia" w:ascii="宋体" w:hAnsi="宋体" w:eastAsia="宋体" w:cs="宋体"/>
          <w:b w:val="0"/>
          <w:bCs/>
          <w:color w:val="auto"/>
          <w:sz w:val="30"/>
          <w:szCs w:val="30"/>
        </w:rPr>
        <w:t>月</w:t>
      </w:r>
    </w:p>
    <w:sdt>
      <w:sdtPr>
        <w:rPr>
          <w:rFonts w:hint="eastAsia" w:ascii="宋体" w:hAnsi="宋体" w:eastAsia="宋体" w:cs="宋体"/>
          <w:kern w:val="2"/>
          <w:sz w:val="21"/>
          <w:szCs w:val="22"/>
          <w:lang w:val="en-US" w:eastAsia="zh-CN" w:bidi="ar-SA"/>
        </w:rPr>
        <w:id w:val="147483334"/>
        <w15:color w:val="DBDBDB"/>
        <w:docPartObj>
          <w:docPartGallery w:val="Table of Contents"/>
          <w:docPartUnique/>
        </w:docPartObj>
      </w:sdtPr>
      <w:sdtEndPr>
        <w:rPr>
          <w:rFonts w:hint="eastAsia" w:ascii="宋体" w:hAnsi="宋体" w:eastAsia="宋体" w:cs="宋体"/>
          <w:b/>
          <w:color w:val="auto"/>
          <w:kern w:val="2"/>
          <w:sz w:val="21"/>
          <w:szCs w:val="32"/>
          <w:lang w:val="zh-CN" w:eastAsia="zh-CN" w:bidi="ar-SA"/>
        </w:rPr>
      </w:sdtEndPr>
      <w:sdtContent>
        <w:p w14:paraId="32F6F514">
          <w:pPr>
            <w:rPr>
              <w:rFonts w:hint="eastAsia" w:ascii="宋体" w:hAnsi="宋体" w:eastAsia="宋体" w:cs="宋体"/>
              <w:kern w:val="2"/>
              <w:sz w:val="21"/>
              <w:szCs w:val="22"/>
              <w:lang w:val="en-US" w:eastAsia="zh-CN" w:bidi="ar-SA"/>
            </w:rPr>
          </w:pPr>
        </w:p>
        <w:p w14:paraId="0BCC8C0A">
          <w:pPr>
            <w:spacing w:before="0" w:beforeLines="0" w:after="0" w:afterLines="0" w:line="240" w:lineRule="auto"/>
            <w:ind w:left="0" w:leftChars="0" w:right="0" w:rightChars="0"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目录</w:t>
          </w:r>
        </w:p>
        <w:p w14:paraId="3392A5AF">
          <w:pPr>
            <w:pStyle w:val="17"/>
            <w:tabs>
              <w:tab w:val="right" w:leader="dot" w:pos="8901"/>
            </w:tabs>
            <w:spacing w:line="360" w:lineRule="auto"/>
            <w:rPr>
              <w:rFonts w:hint="eastAsia" w:ascii="宋体" w:hAnsi="宋体" w:eastAsia="宋体" w:cs="宋体"/>
              <w:b/>
              <w:bCs/>
              <w:sz w:val="24"/>
              <w:szCs w:val="24"/>
              <w:highlight w:val="none"/>
            </w:rPr>
          </w:pPr>
          <w:r>
            <w:rPr>
              <w:rFonts w:hint="eastAsia" w:ascii="宋体" w:hAnsi="宋体" w:eastAsia="宋体" w:cs="宋体"/>
              <w:b/>
              <w:color w:val="auto"/>
              <w:sz w:val="24"/>
              <w:szCs w:val="24"/>
              <w:highlight w:val="none"/>
              <w:lang w:val="zh-CN"/>
            </w:rPr>
            <w:fldChar w:fldCharType="begin"/>
          </w:r>
          <w:r>
            <w:rPr>
              <w:rFonts w:hint="eastAsia" w:ascii="宋体" w:hAnsi="宋体" w:eastAsia="宋体" w:cs="宋体"/>
              <w:b/>
              <w:color w:val="auto"/>
              <w:sz w:val="24"/>
              <w:szCs w:val="24"/>
              <w:highlight w:val="none"/>
              <w:lang w:val="zh-CN"/>
            </w:rPr>
            <w:instrText xml:space="preserve">TOC \o "1-2" \h \u </w:instrText>
          </w:r>
          <w:r>
            <w:rPr>
              <w:rFonts w:hint="eastAsia" w:ascii="宋体" w:hAnsi="宋体" w:eastAsia="宋体" w:cs="宋体"/>
              <w:b/>
              <w:color w:val="auto"/>
              <w:sz w:val="24"/>
              <w:szCs w:val="24"/>
              <w:highlight w:val="none"/>
              <w:lang w:val="zh-CN"/>
            </w:rPr>
            <w:fldChar w:fldCharType="separate"/>
          </w:r>
          <w:r>
            <w:rPr>
              <w:rFonts w:hint="eastAsia" w:ascii="宋体" w:hAnsi="宋体" w:eastAsia="宋体" w:cs="宋体"/>
              <w:b/>
              <w:bCs/>
              <w:color w:val="auto"/>
              <w:sz w:val="24"/>
              <w:szCs w:val="24"/>
              <w:highlight w:val="none"/>
              <w:lang w:val="zh-CN"/>
            </w:rPr>
            <w:fldChar w:fldCharType="begin"/>
          </w:r>
          <w:r>
            <w:rPr>
              <w:rFonts w:hint="eastAsia" w:ascii="宋体" w:hAnsi="宋体" w:eastAsia="宋体" w:cs="宋体"/>
              <w:b/>
              <w:bCs/>
              <w:sz w:val="24"/>
              <w:szCs w:val="24"/>
              <w:highlight w:val="none"/>
              <w:lang w:val="zh-CN"/>
            </w:rPr>
            <w:instrText xml:space="preserve"> HYPERLINK \l _Toc11846 </w:instrText>
          </w:r>
          <w:r>
            <w:rPr>
              <w:rFonts w:hint="eastAsia" w:ascii="宋体" w:hAnsi="宋体" w:eastAsia="宋体" w:cs="宋体"/>
              <w:b/>
              <w:bCs/>
              <w:sz w:val="24"/>
              <w:szCs w:val="24"/>
              <w:highlight w:val="none"/>
              <w:lang w:val="zh-CN"/>
            </w:rPr>
            <w:fldChar w:fldCharType="separate"/>
          </w:r>
          <w:r>
            <w:rPr>
              <w:rFonts w:hint="eastAsia" w:ascii="宋体" w:hAnsi="宋体" w:eastAsia="宋体" w:cs="宋体"/>
              <w:b/>
              <w:bCs/>
              <w:kern w:val="2"/>
              <w:sz w:val="24"/>
              <w:szCs w:val="24"/>
              <w:highlight w:val="none"/>
              <w:lang w:val="zh-CN" w:eastAsia="zh-CN" w:bidi="ar-SA"/>
            </w:rPr>
            <w:t>第</w:t>
          </w:r>
          <w:r>
            <w:rPr>
              <w:rFonts w:hint="eastAsia" w:ascii="宋体" w:hAnsi="宋体" w:eastAsia="宋体" w:cs="宋体"/>
              <w:b/>
              <w:bCs/>
              <w:kern w:val="2"/>
              <w:sz w:val="24"/>
              <w:szCs w:val="24"/>
              <w:highlight w:val="none"/>
              <w:lang w:val="en-US" w:eastAsia="zh-CN" w:bidi="ar-SA"/>
            </w:rPr>
            <w:t>一章</w:t>
          </w:r>
          <w:r>
            <w:rPr>
              <w:rFonts w:hint="eastAsia" w:ascii="宋体" w:hAnsi="宋体" w:eastAsia="宋体" w:cs="宋体"/>
              <w:b/>
              <w:bCs/>
              <w:kern w:val="2"/>
              <w:sz w:val="24"/>
              <w:szCs w:val="24"/>
              <w:highlight w:val="none"/>
              <w:lang w:val="zh-CN" w:eastAsia="zh-CN" w:bidi="ar-SA"/>
            </w:rPr>
            <w:t xml:space="preserve">  </w:t>
          </w:r>
          <w:r>
            <w:rPr>
              <w:rFonts w:hint="eastAsia" w:ascii="宋体" w:hAnsi="宋体" w:eastAsia="宋体" w:cs="宋体"/>
              <w:b/>
              <w:bCs/>
              <w:kern w:val="2"/>
              <w:sz w:val="24"/>
              <w:szCs w:val="24"/>
              <w:highlight w:val="none"/>
              <w:lang w:val="en-US" w:eastAsia="zh-CN" w:bidi="ar-SA"/>
            </w:rPr>
            <w:t>询价公告</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PAGEREF _Toc11846 \h </w:instrText>
          </w:r>
          <w:r>
            <w:rPr>
              <w:rFonts w:hint="eastAsia" w:ascii="宋体" w:hAnsi="宋体" w:eastAsia="宋体" w:cs="宋体"/>
              <w:b/>
              <w:bCs/>
              <w:sz w:val="24"/>
              <w:szCs w:val="24"/>
              <w:highlight w:val="none"/>
            </w:rPr>
            <w:fldChar w:fldCharType="separate"/>
          </w:r>
          <w:r>
            <w:rPr>
              <w:rFonts w:hint="eastAsia" w:ascii="宋体" w:hAnsi="宋体" w:eastAsia="宋体" w:cs="宋体"/>
              <w:b/>
              <w:bCs/>
              <w:sz w:val="24"/>
              <w:szCs w:val="24"/>
              <w:highlight w:val="none"/>
            </w:rPr>
            <w:t>1</w:t>
          </w:r>
          <w:r>
            <w:rPr>
              <w:rFonts w:hint="eastAsia" w:ascii="宋体" w:hAnsi="宋体" w:eastAsia="宋体" w:cs="宋体"/>
              <w:b/>
              <w:bCs/>
              <w:sz w:val="24"/>
              <w:szCs w:val="24"/>
              <w:highlight w:val="none"/>
            </w:rPr>
            <w:fldChar w:fldCharType="end"/>
          </w:r>
          <w:r>
            <w:rPr>
              <w:rFonts w:hint="eastAsia" w:ascii="宋体" w:hAnsi="宋体" w:eastAsia="宋体" w:cs="宋体"/>
              <w:b/>
              <w:bCs/>
              <w:color w:val="auto"/>
              <w:sz w:val="24"/>
              <w:szCs w:val="24"/>
              <w:highlight w:val="none"/>
              <w:lang w:val="zh-CN"/>
            </w:rPr>
            <w:fldChar w:fldCharType="end"/>
          </w:r>
        </w:p>
        <w:p w14:paraId="1E201CAE">
          <w:pPr>
            <w:pStyle w:val="18"/>
            <w:tabs>
              <w:tab w:val="right" w:leader="dot" w:pos="8901"/>
            </w:tabs>
            <w:spacing w:line="360" w:lineRule="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lang w:val="zh-CN"/>
            </w:rPr>
            <w:fldChar w:fldCharType="begin"/>
          </w:r>
          <w:r>
            <w:rPr>
              <w:rFonts w:hint="eastAsia" w:ascii="宋体" w:hAnsi="宋体" w:eastAsia="宋体" w:cs="宋体"/>
              <w:sz w:val="24"/>
              <w:szCs w:val="24"/>
              <w:highlight w:val="none"/>
              <w:lang w:val="zh-CN"/>
            </w:rPr>
            <w:instrText xml:space="preserve"> HYPERLINK \l _Toc1891 </w:instrText>
          </w:r>
          <w:r>
            <w:rPr>
              <w:rFonts w:hint="eastAsia" w:ascii="宋体" w:hAnsi="宋体" w:eastAsia="宋体" w:cs="宋体"/>
              <w:sz w:val="24"/>
              <w:szCs w:val="24"/>
              <w:highlight w:val="none"/>
              <w:lang w:val="zh-CN"/>
            </w:rPr>
            <w:fldChar w:fldCharType="separate"/>
          </w:r>
          <w:r>
            <w:rPr>
              <w:rFonts w:hint="eastAsia" w:ascii="宋体" w:hAnsi="宋体" w:eastAsia="宋体" w:cs="宋体"/>
              <w:kern w:val="0"/>
              <w:sz w:val="24"/>
              <w:szCs w:val="24"/>
              <w:highlight w:val="none"/>
            </w:rPr>
            <w:t>一、</w:t>
          </w:r>
          <w:r>
            <w:rPr>
              <w:rFonts w:hint="eastAsia" w:ascii="宋体" w:hAnsi="宋体" w:eastAsia="宋体" w:cs="宋体"/>
              <w:kern w:val="0"/>
              <w:sz w:val="24"/>
              <w:szCs w:val="24"/>
              <w:highlight w:val="none"/>
              <w:lang w:eastAsia="zh-CN"/>
            </w:rPr>
            <w:t>服务内</w:t>
          </w:r>
          <w:r>
            <w:rPr>
              <w:rFonts w:hint="eastAsia" w:ascii="宋体" w:hAnsi="宋体" w:eastAsia="宋体" w:cs="宋体"/>
              <w:kern w:val="0"/>
              <w:sz w:val="24"/>
              <w:szCs w:val="24"/>
              <w:highlight w:val="none"/>
            </w:rPr>
            <w:t>容及预算</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_Toc1891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lang w:val="zh-CN"/>
            </w:rPr>
            <w:fldChar w:fldCharType="end"/>
          </w:r>
        </w:p>
        <w:p w14:paraId="193CF238">
          <w:pPr>
            <w:pStyle w:val="18"/>
            <w:tabs>
              <w:tab w:val="right" w:leader="dot" w:pos="8901"/>
            </w:tabs>
            <w:spacing w:line="360" w:lineRule="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lang w:val="zh-CN"/>
            </w:rPr>
            <w:fldChar w:fldCharType="begin"/>
          </w:r>
          <w:r>
            <w:rPr>
              <w:rFonts w:hint="eastAsia" w:ascii="宋体" w:hAnsi="宋体" w:eastAsia="宋体" w:cs="宋体"/>
              <w:sz w:val="24"/>
              <w:szCs w:val="24"/>
              <w:highlight w:val="none"/>
              <w:lang w:val="zh-CN"/>
            </w:rPr>
            <w:instrText xml:space="preserve"> HYPERLINK \l _Toc22749 </w:instrText>
          </w:r>
          <w:r>
            <w:rPr>
              <w:rFonts w:hint="eastAsia" w:ascii="宋体" w:hAnsi="宋体" w:eastAsia="宋体" w:cs="宋体"/>
              <w:sz w:val="24"/>
              <w:szCs w:val="24"/>
              <w:highlight w:val="none"/>
              <w:lang w:val="zh-CN"/>
            </w:rPr>
            <w:fldChar w:fldCharType="separate"/>
          </w:r>
          <w:r>
            <w:rPr>
              <w:rFonts w:hint="eastAsia" w:ascii="宋体" w:hAnsi="宋体" w:eastAsia="宋体" w:cs="宋体"/>
              <w:kern w:val="0"/>
              <w:sz w:val="24"/>
              <w:szCs w:val="24"/>
              <w:highlight w:val="none"/>
              <w:lang w:eastAsia="zh-CN"/>
            </w:rPr>
            <w:t>二、供应商资格要求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_Toc22749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lang w:val="zh-CN"/>
            </w:rPr>
            <w:fldChar w:fldCharType="end"/>
          </w:r>
        </w:p>
        <w:p w14:paraId="4FA451DC">
          <w:pPr>
            <w:pStyle w:val="18"/>
            <w:tabs>
              <w:tab w:val="right" w:leader="dot" w:pos="8901"/>
            </w:tabs>
            <w:spacing w:line="360" w:lineRule="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lang w:val="zh-CN"/>
            </w:rPr>
            <w:fldChar w:fldCharType="begin"/>
          </w:r>
          <w:r>
            <w:rPr>
              <w:rFonts w:hint="eastAsia" w:ascii="宋体" w:hAnsi="宋体" w:eastAsia="宋体" w:cs="宋体"/>
              <w:sz w:val="24"/>
              <w:szCs w:val="24"/>
              <w:highlight w:val="none"/>
              <w:lang w:val="zh-CN"/>
            </w:rPr>
            <w:instrText xml:space="preserve"> HYPERLINK \l _Toc7599 </w:instrText>
          </w:r>
          <w:r>
            <w:rPr>
              <w:rFonts w:hint="eastAsia" w:ascii="宋体" w:hAnsi="宋体" w:eastAsia="宋体" w:cs="宋体"/>
              <w:sz w:val="24"/>
              <w:szCs w:val="24"/>
              <w:highlight w:val="none"/>
              <w:lang w:val="zh-CN"/>
            </w:rPr>
            <w:fldChar w:fldCharType="separate"/>
          </w:r>
          <w:r>
            <w:rPr>
              <w:rFonts w:hint="eastAsia" w:ascii="宋体" w:hAnsi="宋体" w:eastAsia="宋体" w:cs="宋体"/>
              <w:kern w:val="0"/>
              <w:sz w:val="24"/>
              <w:szCs w:val="24"/>
              <w:highlight w:val="none"/>
            </w:rPr>
            <w:t>三、询价响应文件的递交</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_Toc7599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lang w:val="zh-CN"/>
            </w:rPr>
            <w:fldChar w:fldCharType="end"/>
          </w:r>
        </w:p>
        <w:p w14:paraId="356EA3E3">
          <w:pPr>
            <w:pStyle w:val="18"/>
            <w:tabs>
              <w:tab w:val="right" w:leader="dot" w:pos="8901"/>
            </w:tabs>
            <w:spacing w:line="360" w:lineRule="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lang w:val="zh-CN"/>
            </w:rPr>
            <w:fldChar w:fldCharType="begin"/>
          </w:r>
          <w:r>
            <w:rPr>
              <w:rFonts w:hint="eastAsia" w:ascii="宋体" w:hAnsi="宋体" w:eastAsia="宋体" w:cs="宋体"/>
              <w:sz w:val="24"/>
              <w:szCs w:val="24"/>
              <w:highlight w:val="none"/>
              <w:lang w:val="zh-CN"/>
            </w:rPr>
            <w:instrText xml:space="preserve"> HYPERLINK \l _Toc29803 </w:instrText>
          </w:r>
          <w:r>
            <w:rPr>
              <w:rFonts w:hint="eastAsia" w:ascii="宋体" w:hAnsi="宋体" w:eastAsia="宋体" w:cs="宋体"/>
              <w:sz w:val="24"/>
              <w:szCs w:val="24"/>
              <w:highlight w:val="none"/>
              <w:lang w:val="zh-CN"/>
            </w:rPr>
            <w:fldChar w:fldCharType="separate"/>
          </w:r>
          <w:r>
            <w:rPr>
              <w:rFonts w:hint="eastAsia" w:ascii="宋体" w:hAnsi="宋体" w:eastAsia="宋体" w:cs="宋体"/>
              <w:kern w:val="0"/>
              <w:sz w:val="24"/>
              <w:szCs w:val="24"/>
              <w:highlight w:val="none"/>
            </w:rPr>
            <w:t>四、补充说明</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_Toc29803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lang w:val="zh-CN"/>
            </w:rPr>
            <w:fldChar w:fldCharType="end"/>
          </w:r>
        </w:p>
        <w:p w14:paraId="610CDD64">
          <w:pPr>
            <w:pStyle w:val="18"/>
            <w:tabs>
              <w:tab w:val="right" w:leader="dot" w:pos="8901"/>
            </w:tabs>
            <w:spacing w:line="360" w:lineRule="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lang w:val="zh-CN"/>
            </w:rPr>
            <w:fldChar w:fldCharType="begin"/>
          </w:r>
          <w:r>
            <w:rPr>
              <w:rFonts w:hint="eastAsia" w:ascii="宋体" w:hAnsi="宋体" w:eastAsia="宋体" w:cs="宋体"/>
              <w:sz w:val="24"/>
              <w:szCs w:val="24"/>
              <w:highlight w:val="none"/>
              <w:lang w:val="zh-CN"/>
            </w:rPr>
            <w:instrText xml:space="preserve"> HYPERLINK \l _Toc19921 </w:instrText>
          </w:r>
          <w:r>
            <w:rPr>
              <w:rFonts w:hint="eastAsia" w:ascii="宋体" w:hAnsi="宋体" w:eastAsia="宋体" w:cs="宋体"/>
              <w:sz w:val="24"/>
              <w:szCs w:val="24"/>
              <w:highlight w:val="none"/>
              <w:lang w:val="zh-CN"/>
            </w:rPr>
            <w:fldChar w:fldCharType="separate"/>
          </w:r>
          <w:r>
            <w:rPr>
              <w:rFonts w:hint="eastAsia" w:ascii="宋体" w:hAnsi="宋体" w:eastAsia="宋体" w:cs="宋体"/>
              <w:kern w:val="0"/>
              <w:sz w:val="24"/>
              <w:szCs w:val="24"/>
              <w:highlight w:val="none"/>
            </w:rPr>
            <w:t>五、联系方式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_Toc19921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lang w:val="zh-CN"/>
            </w:rPr>
            <w:fldChar w:fldCharType="end"/>
          </w:r>
        </w:p>
        <w:p w14:paraId="2F50C445">
          <w:pPr>
            <w:pStyle w:val="18"/>
            <w:tabs>
              <w:tab w:val="right" w:leader="dot" w:pos="8901"/>
            </w:tabs>
            <w:spacing w:line="360" w:lineRule="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lang w:val="zh-CN"/>
            </w:rPr>
            <w:fldChar w:fldCharType="begin"/>
          </w:r>
          <w:r>
            <w:rPr>
              <w:rFonts w:hint="eastAsia" w:ascii="宋体" w:hAnsi="宋体" w:eastAsia="宋体" w:cs="宋体"/>
              <w:sz w:val="24"/>
              <w:szCs w:val="24"/>
              <w:highlight w:val="none"/>
              <w:lang w:val="zh-CN"/>
            </w:rPr>
            <w:instrText xml:space="preserve"> HYPERLINK \l _Toc318 </w:instrText>
          </w:r>
          <w:r>
            <w:rPr>
              <w:rFonts w:hint="eastAsia" w:ascii="宋体" w:hAnsi="宋体" w:eastAsia="宋体" w:cs="宋体"/>
              <w:sz w:val="24"/>
              <w:szCs w:val="24"/>
              <w:highlight w:val="none"/>
              <w:lang w:val="zh-CN"/>
            </w:rPr>
            <w:fldChar w:fldCharType="separate"/>
          </w:r>
          <w:r>
            <w:rPr>
              <w:rFonts w:hint="eastAsia" w:ascii="宋体" w:hAnsi="宋体" w:eastAsia="宋体" w:cs="宋体"/>
              <w:kern w:val="0"/>
              <w:sz w:val="24"/>
              <w:szCs w:val="24"/>
              <w:highlight w:val="none"/>
              <w:lang w:val="en-US" w:eastAsia="zh-CN"/>
            </w:rPr>
            <w:t>六、异议处理方式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_Toc318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lang w:val="zh-CN"/>
            </w:rPr>
            <w:fldChar w:fldCharType="end"/>
          </w:r>
        </w:p>
        <w:p w14:paraId="761E4245">
          <w:pPr>
            <w:pStyle w:val="17"/>
            <w:tabs>
              <w:tab w:val="right" w:leader="dot" w:pos="8901"/>
            </w:tabs>
            <w:spacing w:line="360" w:lineRule="auto"/>
            <w:rPr>
              <w:rFonts w:hint="eastAsia" w:ascii="宋体" w:hAnsi="宋体" w:eastAsia="宋体" w:cs="宋体"/>
              <w:b/>
              <w:bCs/>
              <w:sz w:val="24"/>
              <w:szCs w:val="24"/>
              <w:highlight w:val="none"/>
            </w:rPr>
          </w:pPr>
          <w:r>
            <w:rPr>
              <w:rFonts w:hint="eastAsia" w:ascii="宋体" w:hAnsi="宋体" w:eastAsia="宋体" w:cs="宋体"/>
              <w:b/>
              <w:bCs/>
              <w:color w:val="auto"/>
              <w:sz w:val="24"/>
              <w:szCs w:val="24"/>
              <w:highlight w:val="none"/>
              <w:lang w:val="zh-CN"/>
            </w:rPr>
            <w:fldChar w:fldCharType="begin"/>
          </w:r>
          <w:r>
            <w:rPr>
              <w:rFonts w:hint="eastAsia" w:ascii="宋体" w:hAnsi="宋体" w:eastAsia="宋体" w:cs="宋体"/>
              <w:b/>
              <w:bCs/>
              <w:sz w:val="24"/>
              <w:szCs w:val="24"/>
              <w:highlight w:val="none"/>
              <w:lang w:val="zh-CN"/>
            </w:rPr>
            <w:instrText xml:space="preserve"> HYPERLINK \l _Toc4603 </w:instrText>
          </w:r>
          <w:r>
            <w:rPr>
              <w:rFonts w:hint="eastAsia" w:ascii="宋体" w:hAnsi="宋体" w:eastAsia="宋体" w:cs="宋体"/>
              <w:b/>
              <w:bCs/>
              <w:sz w:val="24"/>
              <w:szCs w:val="24"/>
              <w:highlight w:val="none"/>
              <w:lang w:val="zh-CN"/>
            </w:rPr>
            <w:fldChar w:fldCharType="separate"/>
          </w:r>
          <w:r>
            <w:rPr>
              <w:rFonts w:hint="eastAsia" w:ascii="宋体" w:hAnsi="宋体" w:eastAsia="宋体" w:cs="宋体"/>
              <w:b/>
              <w:bCs/>
              <w:kern w:val="2"/>
              <w:sz w:val="24"/>
              <w:szCs w:val="24"/>
              <w:highlight w:val="none"/>
              <w:lang w:val="zh-CN" w:eastAsia="zh-CN" w:bidi="ar-SA"/>
            </w:rPr>
            <w:t>第</w:t>
          </w:r>
          <w:r>
            <w:rPr>
              <w:rFonts w:hint="eastAsia" w:ascii="宋体" w:hAnsi="宋体" w:eastAsia="宋体" w:cs="宋体"/>
              <w:b/>
              <w:bCs/>
              <w:kern w:val="2"/>
              <w:sz w:val="24"/>
              <w:szCs w:val="24"/>
              <w:highlight w:val="none"/>
              <w:lang w:val="en-US" w:eastAsia="zh-CN" w:bidi="ar-SA"/>
            </w:rPr>
            <w:t>二章</w:t>
          </w:r>
          <w:r>
            <w:rPr>
              <w:rFonts w:hint="eastAsia" w:ascii="宋体" w:hAnsi="宋体" w:eastAsia="宋体" w:cs="宋体"/>
              <w:b/>
              <w:bCs/>
              <w:kern w:val="2"/>
              <w:sz w:val="24"/>
              <w:szCs w:val="24"/>
              <w:highlight w:val="none"/>
              <w:lang w:val="zh-CN" w:eastAsia="zh-CN" w:bidi="ar-SA"/>
            </w:rPr>
            <w:t xml:space="preserve">  </w:t>
          </w:r>
          <w:r>
            <w:rPr>
              <w:rFonts w:hint="eastAsia" w:ascii="宋体" w:hAnsi="宋体" w:eastAsia="宋体" w:cs="宋体"/>
              <w:b/>
              <w:bCs/>
              <w:kern w:val="2"/>
              <w:sz w:val="24"/>
              <w:szCs w:val="24"/>
              <w:highlight w:val="none"/>
              <w:lang w:val="en-US" w:eastAsia="zh-CN" w:bidi="ar-SA"/>
            </w:rPr>
            <w:t>合同条款</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PAGEREF _Toc4603 \h </w:instrText>
          </w:r>
          <w:r>
            <w:rPr>
              <w:rFonts w:hint="eastAsia" w:ascii="宋体" w:hAnsi="宋体" w:eastAsia="宋体" w:cs="宋体"/>
              <w:b/>
              <w:bCs/>
              <w:sz w:val="24"/>
              <w:szCs w:val="24"/>
              <w:highlight w:val="none"/>
            </w:rPr>
            <w:fldChar w:fldCharType="separate"/>
          </w:r>
          <w:r>
            <w:rPr>
              <w:rFonts w:hint="eastAsia" w:ascii="宋体" w:hAnsi="宋体" w:eastAsia="宋体" w:cs="宋体"/>
              <w:b/>
              <w:bCs/>
              <w:sz w:val="24"/>
              <w:szCs w:val="24"/>
              <w:highlight w:val="none"/>
            </w:rPr>
            <w:t>4</w:t>
          </w:r>
          <w:r>
            <w:rPr>
              <w:rFonts w:hint="eastAsia" w:ascii="宋体" w:hAnsi="宋体" w:eastAsia="宋体" w:cs="宋体"/>
              <w:b/>
              <w:bCs/>
              <w:sz w:val="24"/>
              <w:szCs w:val="24"/>
              <w:highlight w:val="none"/>
            </w:rPr>
            <w:fldChar w:fldCharType="end"/>
          </w:r>
          <w:r>
            <w:rPr>
              <w:rFonts w:hint="eastAsia" w:ascii="宋体" w:hAnsi="宋体" w:eastAsia="宋体" w:cs="宋体"/>
              <w:b/>
              <w:bCs/>
              <w:color w:val="auto"/>
              <w:sz w:val="24"/>
              <w:szCs w:val="24"/>
              <w:highlight w:val="none"/>
              <w:lang w:val="zh-CN"/>
            </w:rPr>
            <w:fldChar w:fldCharType="end"/>
          </w:r>
        </w:p>
        <w:p w14:paraId="47B86EA4">
          <w:pPr>
            <w:pStyle w:val="17"/>
            <w:tabs>
              <w:tab w:val="right" w:leader="dot" w:pos="8901"/>
            </w:tabs>
            <w:spacing w:line="360" w:lineRule="auto"/>
            <w:rPr>
              <w:rFonts w:hint="eastAsia" w:ascii="宋体" w:hAnsi="宋体" w:eastAsia="宋体" w:cs="宋体"/>
              <w:b/>
              <w:bCs/>
              <w:sz w:val="24"/>
              <w:szCs w:val="24"/>
              <w:highlight w:val="none"/>
            </w:rPr>
          </w:pPr>
          <w:r>
            <w:rPr>
              <w:rFonts w:hint="eastAsia" w:ascii="宋体" w:hAnsi="宋体" w:eastAsia="宋体" w:cs="宋体"/>
              <w:b/>
              <w:bCs/>
              <w:color w:val="auto"/>
              <w:sz w:val="24"/>
              <w:szCs w:val="24"/>
              <w:highlight w:val="none"/>
              <w:lang w:val="zh-CN"/>
            </w:rPr>
            <w:fldChar w:fldCharType="begin"/>
          </w:r>
          <w:r>
            <w:rPr>
              <w:rFonts w:hint="eastAsia" w:ascii="宋体" w:hAnsi="宋体" w:eastAsia="宋体" w:cs="宋体"/>
              <w:b/>
              <w:bCs/>
              <w:sz w:val="24"/>
              <w:szCs w:val="24"/>
              <w:highlight w:val="none"/>
              <w:lang w:val="zh-CN"/>
            </w:rPr>
            <w:instrText xml:space="preserve"> HYPERLINK \l _Toc13519 </w:instrText>
          </w:r>
          <w:r>
            <w:rPr>
              <w:rFonts w:hint="eastAsia" w:ascii="宋体" w:hAnsi="宋体" w:eastAsia="宋体" w:cs="宋体"/>
              <w:b/>
              <w:bCs/>
              <w:sz w:val="24"/>
              <w:szCs w:val="24"/>
              <w:highlight w:val="none"/>
              <w:lang w:val="zh-CN"/>
            </w:rPr>
            <w:fldChar w:fldCharType="separate"/>
          </w:r>
          <w:r>
            <w:rPr>
              <w:rFonts w:hint="eastAsia" w:ascii="宋体" w:hAnsi="宋体" w:eastAsia="宋体" w:cs="宋体"/>
              <w:b/>
              <w:bCs/>
              <w:kern w:val="2"/>
              <w:sz w:val="24"/>
              <w:szCs w:val="24"/>
              <w:highlight w:val="none"/>
              <w:lang w:val="zh-CN" w:eastAsia="zh-CN" w:bidi="ar-SA"/>
            </w:rPr>
            <w:t>第</w:t>
          </w:r>
          <w:r>
            <w:rPr>
              <w:rFonts w:hint="eastAsia" w:ascii="宋体" w:hAnsi="宋体" w:eastAsia="宋体" w:cs="宋体"/>
              <w:b/>
              <w:bCs/>
              <w:kern w:val="2"/>
              <w:sz w:val="24"/>
              <w:szCs w:val="24"/>
              <w:highlight w:val="none"/>
              <w:lang w:val="en-US" w:eastAsia="zh-CN" w:bidi="ar-SA"/>
            </w:rPr>
            <w:t>三</w:t>
          </w:r>
          <w:r>
            <w:rPr>
              <w:rFonts w:hint="eastAsia" w:ascii="宋体" w:hAnsi="宋体" w:eastAsia="宋体" w:cs="宋体"/>
              <w:b/>
              <w:bCs/>
              <w:kern w:val="2"/>
              <w:sz w:val="24"/>
              <w:szCs w:val="24"/>
              <w:highlight w:val="none"/>
              <w:lang w:val="zh-CN" w:eastAsia="zh-CN" w:bidi="ar-SA"/>
            </w:rPr>
            <w:t>章  响应文件组成</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PAGEREF _Toc13519 \h </w:instrText>
          </w:r>
          <w:r>
            <w:rPr>
              <w:rFonts w:hint="eastAsia" w:ascii="宋体" w:hAnsi="宋体" w:eastAsia="宋体" w:cs="宋体"/>
              <w:b/>
              <w:bCs/>
              <w:sz w:val="24"/>
              <w:szCs w:val="24"/>
              <w:highlight w:val="none"/>
            </w:rPr>
            <w:fldChar w:fldCharType="separate"/>
          </w:r>
          <w:r>
            <w:rPr>
              <w:rFonts w:hint="eastAsia" w:ascii="宋体" w:hAnsi="宋体" w:eastAsia="宋体" w:cs="宋体"/>
              <w:b/>
              <w:bCs/>
              <w:sz w:val="24"/>
              <w:szCs w:val="24"/>
              <w:highlight w:val="none"/>
            </w:rPr>
            <w:t>15</w:t>
          </w:r>
          <w:r>
            <w:rPr>
              <w:rFonts w:hint="eastAsia" w:ascii="宋体" w:hAnsi="宋体" w:eastAsia="宋体" w:cs="宋体"/>
              <w:b/>
              <w:bCs/>
              <w:sz w:val="24"/>
              <w:szCs w:val="24"/>
              <w:highlight w:val="none"/>
            </w:rPr>
            <w:fldChar w:fldCharType="end"/>
          </w:r>
          <w:r>
            <w:rPr>
              <w:rFonts w:hint="eastAsia" w:ascii="宋体" w:hAnsi="宋体" w:eastAsia="宋体" w:cs="宋体"/>
              <w:b/>
              <w:bCs/>
              <w:color w:val="auto"/>
              <w:sz w:val="24"/>
              <w:szCs w:val="24"/>
              <w:highlight w:val="none"/>
              <w:lang w:val="zh-CN"/>
            </w:rPr>
            <w:fldChar w:fldCharType="end"/>
          </w:r>
        </w:p>
        <w:p w14:paraId="79D27D5B">
          <w:pPr>
            <w:keepNext/>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color w:val="auto"/>
              <w:sz w:val="32"/>
              <w:szCs w:val="32"/>
              <w:lang w:val="zh-CN"/>
            </w:rPr>
            <w:sectPr>
              <w:pgSz w:w="11906" w:h="16838"/>
              <w:pgMar w:top="1418" w:right="1531" w:bottom="1418" w:left="1474"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r>
            <w:rPr>
              <w:rFonts w:hint="eastAsia" w:ascii="宋体" w:hAnsi="宋体" w:eastAsia="宋体" w:cs="宋体"/>
              <w:color w:val="auto"/>
              <w:sz w:val="24"/>
              <w:szCs w:val="24"/>
              <w:highlight w:val="none"/>
              <w:lang w:val="zh-CN"/>
            </w:rPr>
            <w:fldChar w:fldCharType="end"/>
          </w:r>
        </w:p>
      </w:sdtContent>
    </w:sdt>
    <w:p w14:paraId="309B8127">
      <w:pPr>
        <w:keepNext/>
        <w:pageBreakBefore w:val="0"/>
        <w:widowControl w:val="0"/>
        <w:numPr>
          <w:ilvl w:val="0"/>
          <w:numId w:val="0"/>
        </w:numPr>
        <w:kinsoku/>
        <w:wordWrap/>
        <w:topLinePunct w:val="0"/>
        <w:bidi w:val="0"/>
        <w:adjustRightInd/>
        <w:snapToGrid/>
        <w:spacing w:line="360" w:lineRule="auto"/>
        <w:jc w:val="center"/>
        <w:outlineLvl w:val="0"/>
        <w:rPr>
          <w:rFonts w:hint="eastAsia" w:ascii="宋体" w:hAnsi="宋体" w:eastAsia="宋体" w:cs="宋体"/>
          <w:b/>
          <w:color w:val="auto"/>
          <w:kern w:val="2"/>
          <w:sz w:val="30"/>
          <w:szCs w:val="30"/>
          <w:highlight w:val="none"/>
          <w:lang w:val="en-US" w:eastAsia="zh-CN" w:bidi="ar-SA"/>
        </w:rPr>
      </w:pPr>
      <w:bookmarkStart w:id="0" w:name="_Toc11846"/>
      <w:r>
        <w:rPr>
          <w:rFonts w:hint="eastAsia" w:ascii="宋体" w:hAnsi="宋体" w:eastAsia="宋体" w:cs="宋体"/>
          <w:b/>
          <w:color w:val="auto"/>
          <w:kern w:val="2"/>
          <w:sz w:val="30"/>
          <w:szCs w:val="30"/>
          <w:highlight w:val="none"/>
          <w:lang w:val="zh-CN" w:eastAsia="zh-CN" w:bidi="ar-SA"/>
        </w:rPr>
        <w:t>第</w:t>
      </w:r>
      <w:r>
        <w:rPr>
          <w:rFonts w:hint="eastAsia" w:ascii="宋体" w:hAnsi="宋体" w:eastAsia="宋体" w:cs="宋体"/>
          <w:b/>
          <w:color w:val="auto"/>
          <w:kern w:val="2"/>
          <w:sz w:val="30"/>
          <w:szCs w:val="30"/>
          <w:highlight w:val="none"/>
          <w:lang w:val="en-US" w:eastAsia="zh-CN" w:bidi="ar-SA"/>
        </w:rPr>
        <w:t>一章</w:t>
      </w:r>
      <w:r>
        <w:rPr>
          <w:rFonts w:hint="eastAsia" w:ascii="宋体" w:hAnsi="宋体" w:eastAsia="宋体" w:cs="宋体"/>
          <w:b/>
          <w:color w:val="auto"/>
          <w:kern w:val="2"/>
          <w:sz w:val="30"/>
          <w:szCs w:val="30"/>
          <w:highlight w:val="none"/>
          <w:lang w:val="zh-CN" w:eastAsia="zh-CN" w:bidi="ar-SA"/>
        </w:rPr>
        <w:t xml:space="preserve">  </w:t>
      </w:r>
      <w:r>
        <w:rPr>
          <w:rFonts w:hint="eastAsia" w:ascii="宋体" w:hAnsi="宋体" w:eastAsia="宋体" w:cs="宋体"/>
          <w:b/>
          <w:color w:val="auto"/>
          <w:kern w:val="2"/>
          <w:sz w:val="30"/>
          <w:szCs w:val="30"/>
          <w:highlight w:val="none"/>
          <w:lang w:val="en-US" w:eastAsia="zh-CN" w:bidi="ar-SA"/>
        </w:rPr>
        <w:t>询价公告</w:t>
      </w:r>
      <w:bookmarkEnd w:id="0"/>
    </w:p>
    <w:p w14:paraId="64E9494E">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南通轨道城市服务有限公司</w:t>
      </w:r>
      <w:r>
        <w:rPr>
          <w:rFonts w:hint="eastAsia" w:ascii="宋体" w:hAnsi="宋体" w:eastAsia="宋体" w:cs="宋体"/>
          <w:sz w:val="24"/>
          <w:szCs w:val="24"/>
          <w:highlight w:val="none"/>
        </w:rPr>
        <w:t>对“</w:t>
      </w:r>
      <w:r>
        <w:rPr>
          <w:rFonts w:hint="eastAsia" w:ascii="宋体" w:hAnsi="宋体" w:eastAsia="宋体" w:cs="宋体"/>
          <w:sz w:val="24"/>
          <w:szCs w:val="24"/>
          <w:highlight w:val="none"/>
          <w:lang w:val="en-US" w:eastAsia="zh-CN"/>
        </w:rPr>
        <w:t>南通轨道城市服务有限公司2026-2029年度玻璃幕墙维修项目</w:t>
      </w:r>
      <w:r>
        <w:rPr>
          <w:rFonts w:hint="eastAsia" w:ascii="宋体" w:hAnsi="宋体" w:eastAsia="宋体" w:cs="宋体"/>
          <w:sz w:val="24"/>
          <w:szCs w:val="24"/>
          <w:highlight w:val="none"/>
        </w:rPr>
        <w:t>”进行</w:t>
      </w:r>
      <w:r>
        <w:rPr>
          <w:rFonts w:hint="eastAsia" w:ascii="宋体" w:hAnsi="宋体" w:eastAsia="宋体" w:cs="宋体"/>
          <w:sz w:val="24"/>
          <w:szCs w:val="24"/>
          <w:highlight w:val="none"/>
          <w:lang w:eastAsia="zh-CN"/>
        </w:rPr>
        <w:t>公开询</w:t>
      </w:r>
      <w:r>
        <w:rPr>
          <w:rFonts w:hint="eastAsia" w:ascii="宋体" w:hAnsi="宋体" w:eastAsia="宋体" w:cs="宋体"/>
          <w:sz w:val="24"/>
          <w:szCs w:val="24"/>
          <w:highlight w:val="none"/>
        </w:rPr>
        <w:t>价，诚邀</w:t>
      </w:r>
      <w:r>
        <w:rPr>
          <w:rFonts w:hint="eastAsia" w:ascii="宋体" w:hAnsi="宋体" w:eastAsia="宋体" w:cs="宋体"/>
          <w:sz w:val="24"/>
          <w:szCs w:val="24"/>
          <w:highlight w:val="none"/>
          <w:lang w:eastAsia="zh-CN"/>
        </w:rPr>
        <w:t>符合条件的</w:t>
      </w:r>
      <w:r>
        <w:rPr>
          <w:rFonts w:hint="eastAsia" w:ascii="宋体" w:hAnsi="宋体" w:eastAsia="宋体" w:cs="宋体"/>
          <w:sz w:val="24"/>
          <w:szCs w:val="24"/>
          <w:highlight w:val="none"/>
        </w:rPr>
        <w:t>单位参加。</w:t>
      </w:r>
    </w:p>
    <w:p w14:paraId="46C2E437">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1"/>
        <w:rPr>
          <w:rFonts w:hint="eastAsia" w:ascii="宋体" w:hAnsi="宋体" w:eastAsia="宋体" w:cs="宋体"/>
          <w:b/>
          <w:bCs/>
          <w:color w:val="000000"/>
          <w:kern w:val="0"/>
          <w:sz w:val="24"/>
          <w:szCs w:val="24"/>
          <w:highlight w:val="none"/>
        </w:rPr>
      </w:pPr>
      <w:bookmarkStart w:id="1" w:name="_Toc1891"/>
      <w:r>
        <w:rPr>
          <w:rFonts w:hint="eastAsia" w:ascii="宋体" w:hAnsi="宋体" w:eastAsia="宋体" w:cs="宋体"/>
          <w:b/>
          <w:bCs/>
          <w:color w:val="000000"/>
          <w:kern w:val="0"/>
          <w:sz w:val="24"/>
          <w:szCs w:val="24"/>
          <w:highlight w:val="none"/>
        </w:rPr>
        <w:t>一、</w:t>
      </w:r>
      <w:r>
        <w:rPr>
          <w:rFonts w:hint="eastAsia" w:ascii="宋体" w:hAnsi="宋体" w:eastAsia="宋体" w:cs="宋体"/>
          <w:b/>
          <w:bCs/>
          <w:color w:val="000000"/>
          <w:kern w:val="0"/>
          <w:sz w:val="24"/>
          <w:szCs w:val="24"/>
          <w:highlight w:val="none"/>
          <w:lang w:eastAsia="zh-CN"/>
        </w:rPr>
        <w:t>服务内</w:t>
      </w:r>
      <w:r>
        <w:rPr>
          <w:rFonts w:hint="eastAsia" w:ascii="宋体" w:hAnsi="宋体" w:eastAsia="宋体" w:cs="宋体"/>
          <w:b/>
          <w:bCs/>
          <w:color w:val="000000"/>
          <w:kern w:val="0"/>
          <w:sz w:val="24"/>
          <w:szCs w:val="24"/>
          <w:highlight w:val="none"/>
        </w:rPr>
        <w:t>容及预算</w:t>
      </w:r>
      <w:bookmarkEnd w:id="1"/>
    </w:p>
    <w:p w14:paraId="3C7BFA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1、服务</w:t>
      </w:r>
      <w:r>
        <w:rPr>
          <w:rFonts w:hint="eastAsia" w:ascii="宋体" w:hAnsi="宋体" w:eastAsia="宋体" w:cs="宋体"/>
          <w:sz w:val="24"/>
          <w:szCs w:val="24"/>
          <w:highlight w:val="none"/>
        </w:rPr>
        <w:t>内容：</w:t>
      </w:r>
      <w:r>
        <w:rPr>
          <w:rFonts w:hint="eastAsia" w:ascii="宋体" w:hAnsi="宋体" w:eastAsia="宋体" w:cs="宋体"/>
          <w:sz w:val="24"/>
          <w:szCs w:val="24"/>
          <w:highlight w:val="none"/>
          <w:lang w:val="en-US" w:eastAsia="zh-CN"/>
        </w:rPr>
        <w:t>玻璃幕墙维修更换。</w:t>
      </w:r>
    </w:p>
    <w:p w14:paraId="0776DAEE">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服务期限</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3年。</w:t>
      </w:r>
    </w:p>
    <w:p w14:paraId="6C18FE1E">
      <w:pPr>
        <w:pStyle w:val="9"/>
        <w:keepNext w:val="0"/>
        <w:keepLines w:val="0"/>
        <w:pageBreakBefore w:val="0"/>
        <w:widowControl w:val="0"/>
        <w:kinsoku/>
        <w:wordWrap/>
        <w:overflowPunct/>
        <w:topLinePunct w:val="0"/>
        <w:autoSpaceDE w:val="0"/>
        <w:autoSpaceDN w:val="0"/>
        <w:bidi w:val="0"/>
        <w:adjustRightInd/>
        <w:snapToGrid/>
        <w:spacing w:line="360" w:lineRule="auto"/>
        <w:ind w:left="0" w:leftChars="0" w:right="261" w:firstLine="480" w:firstLineChars="200"/>
        <w:jc w:val="both"/>
        <w:textAlignment w:val="auto"/>
        <w:rPr>
          <w:rFonts w:hint="eastAsia" w:ascii="宋体" w:hAnsi="宋体" w:eastAsia="宋体" w:cs="宋体"/>
          <w:spacing w:val="-1"/>
          <w:highlight w:val="none"/>
          <w:lang w:val="en-US" w:eastAsia="zh-CN"/>
        </w:rPr>
      </w:pPr>
      <w:r>
        <w:rPr>
          <w:rFonts w:hint="eastAsia" w:ascii="宋体" w:hAnsi="宋体" w:eastAsia="宋体" w:cs="宋体"/>
          <w:sz w:val="24"/>
          <w:szCs w:val="24"/>
          <w:highlight w:val="none"/>
          <w:lang w:val="en-US" w:eastAsia="zh-CN"/>
        </w:rPr>
        <w:t>3、项目最高限价（含税）：</w:t>
      </w:r>
      <w:r>
        <w:rPr>
          <w:rFonts w:hint="eastAsia" w:ascii="宋体" w:hAnsi="宋体" w:eastAsia="宋体" w:cs="宋体"/>
          <w:sz w:val="24"/>
          <w:szCs w:val="24"/>
          <w:highlight w:val="none"/>
          <w:vertAlign w:val="baseline"/>
          <w:lang w:val="en-US" w:eastAsia="zh-CN"/>
        </w:rPr>
        <w:t>暂定47.6</w:t>
      </w:r>
      <w:r>
        <w:rPr>
          <w:rFonts w:hint="eastAsia" w:ascii="宋体" w:hAnsi="宋体" w:eastAsia="宋体" w:cs="宋体"/>
          <w:sz w:val="24"/>
          <w:szCs w:val="24"/>
          <w:highlight w:val="none"/>
          <w:lang w:val="en-US" w:eastAsia="zh-CN"/>
        </w:rPr>
        <w:t>万元，采用费率报价方式，范围：0%＜费率≤100% 。</w:t>
      </w:r>
    </w:p>
    <w:p w14:paraId="51D1B1DA">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1"/>
        <w:rPr>
          <w:rFonts w:hint="eastAsia" w:ascii="宋体" w:hAnsi="宋体" w:eastAsia="宋体" w:cs="宋体"/>
          <w:b/>
          <w:bCs/>
          <w:color w:val="000000"/>
          <w:kern w:val="0"/>
          <w:sz w:val="24"/>
          <w:szCs w:val="24"/>
          <w:highlight w:val="none"/>
          <w:lang w:eastAsia="zh-CN"/>
        </w:rPr>
      </w:pPr>
      <w:bookmarkStart w:id="2" w:name="_Toc22749"/>
      <w:r>
        <w:rPr>
          <w:rFonts w:hint="eastAsia" w:ascii="宋体" w:hAnsi="宋体" w:eastAsia="宋体" w:cs="宋体"/>
          <w:b/>
          <w:bCs/>
          <w:color w:val="000000"/>
          <w:kern w:val="0"/>
          <w:sz w:val="24"/>
          <w:szCs w:val="24"/>
          <w:highlight w:val="none"/>
          <w:lang w:eastAsia="zh-CN"/>
        </w:rPr>
        <w:t>二、供应商资格要求</w:t>
      </w:r>
      <w:bookmarkEnd w:id="2"/>
    </w:p>
    <w:p w14:paraId="6BF34851">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1、供应商须是具有独立法人资格的企事业单位，同时持有有效的营业执照或事业单位法人证书。</w:t>
      </w:r>
    </w:p>
    <w:p w14:paraId="6D48A824">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2、供应商须具备建筑幕墙工程专业承包贰级及以上资质或建筑幕墙工程设计与施工一体化贰级及以上资质，并具有安全考核合格证书（B证），证书须在有效期内。</w:t>
      </w:r>
    </w:p>
    <w:p w14:paraId="06174755">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3、投标人自 2021年1月1日以来（时间以单项工程幕墙竣工验收证明为准）承担过一项公共建筑（非住宅楼、非公寓楼、非厂房、非仓储建筑、非室外工程及简单的配套用房）幕墙工程施工。</w:t>
      </w:r>
    </w:p>
    <w:p w14:paraId="0EA82A35">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同时提供中标通知书、施工合同、竣工验收证明（竣工验收证明是指由建设单位（或监理）组织工程建设各方验收合格，并签署相应的单位工程质量竣工验收记录或者分部工程质量验收记录等验收文件。竣工验收证明须同时有建设单位、监理单位、设计单位、施工单位盖章）。上述三项证明材料须齐全。（直接发包的项目可不提供中标通知书，但必须提供发包人出具的加盖公章的直接发包证明）。</w:t>
      </w:r>
    </w:p>
    <w:p w14:paraId="56492123">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4、拟派项目负责人须具备建筑工程专业贰级及以上注册建造师资质，同时具有安全生产考核合格证（B证）。</w:t>
      </w:r>
    </w:p>
    <w:p w14:paraId="77C3A39C">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特别提醒：根据住房和城乡建设部办公厅《住房和城乡建设部办公厅关于全面实行一级建造师电子注册证书的通知》(建办市[2021]40号)规定，一级建造师应在电子证书个人签名处手写本人签名，未手写签名或与签名图像笔迹不一致的，该电子证书无效。一级建造师电子证书截至开标当天应处于有效期内。</w:t>
      </w:r>
    </w:p>
    <w:p w14:paraId="12BA65D4">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拟派项目负责人为二级建造师的，必须按照《省住房和城乡建设厅关于我省二级建造师、二级造价工程师、二级注册建筑师、二级注册结构工程师注册证书电子证照换发的公告》(〔2023〕第26号)文件要求换发新的注册证书电子证照，并及时更新诚信库，否则不予认可，其他省从其规定。</w:t>
      </w:r>
    </w:p>
    <w:p w14:paraId="779A32BB">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根据《关于在我省国有资金投资工程建设项目招标投标中应用建筑企业资质动态监管结果有关要求的通知》（苏建招办〔2022〕2号）文件要求，供应商在投标文件递交截止时间当日，建筑业企业资质动态监管结果（指本项目要求的资质）处于不合格状态的，其资格审查不予通过。由采购人或招标代理在投标文件递交截止时间当日，登陆“江苏省建筑市场监管与诚信信息一体化平台”，检查供应商的建筑业企业资质动态监管状态，对动态监管处于不合格状态（指本项目要求的资质）的供应商进行截图保存，提供给评标委员会。</w:t>
      </w:r>
    </w:p>
    <w:p w14:paraId="194CC280">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6、本项目不接受联合体投标。</w:t>
      </w:r>
    </w:p>
    <w:p w14:paraId="1A65C244">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1"/>
        <w:rPr>
          <w:rFonts w:hint="eastAsia" w:ascii="宋体" w:hAnsi="宋体" w:eastAsia="宋体" w:cs="宋体"/>
          <w:b/>
          <w:bCs/>
          <w:color w:val="000000"/>
          <w:kern w:val="0"/>
          <w:sz w:val="24"/>
          <w:szCs w:val="24"/>
          <w:highlight w:val="none"/>
          <w:lang w:eastAsia="zh-CN"/>
        </w:rPr>
      </w:pPr>
      <w:bookmarkStart w:id="3" w:name="_Toc16718"/>
      <w:bookmarkStart w:id="4" w:name="_Toc7599"/>
      <w:r>
        <w:rPr>
          <w:rFonts w:hint="eastAsia" w:ascii="宋体" w:hAnsi="宋体" w:eastAsia="宋体" w:cs="宋体"/>
          <w:b/>
          <w:bCs/>
          <w:color w:val="000000"/>
          <w:kern w:val="0"/>
          <w:sz w:val="24"/>
          <w:szCs w:val="24"/>
          <w:highlight w:val="none"/>
          <w:lang w:val="en-US" w:eastAsia="zh-CN"/>
        </w:rPr>
        <w:t>三</w:t>
      </w:r>
      <w:r>
        <w:rPr>
          <w:rFonts w:hint="eastAsia" w:ascii="宋体" w:hAnsi="宋体" w:eastAsia="宋体" w:cs="宋体"/>
          <w:b/>
          <w:bCs/>
          <w:color w:val="000000"/>
          <w:kern w:val="0"/>
          <w:sz w:val="24"/>
          <w:szCs w:val="24"/>
          <w:highlight w:val="none"/>
        </w:rPr>
        <w:t>、获取</w:t>
      </w:r>
      <w:bookmarkEnd w:id="3"/>
      <w:r>
        <w:rPr>
          <w:rFonts w:hint="eastAsia" w:ascii="宋体" w:hAnsi="宋体" w:eastAsia="宋体" w:cs="宋体"/>
          <w:b/>
          <w:bCs/>
          <w:color w:val="000000"/>
          <w:kern w:val="0"/>
          <w:sz w:val="24"/>
          <w:szCs w:val="24"/>
          <w:highlight w:val="none"/>
          <w:lang w:val="en-US" w:eastAsia="zh-CN"/>
        </w:rPr>
        <w:t>询价</w:t>
      </w:r>
      <w:r>
        <w:rPr>
          <w:rFonts w:hint="eastAsia" w:ascii="宋体" w:hAnsi="宋体" w:eastAsia="宋体" w:cs="宋体"/>
          <w:b/>
          <w:bCs/>
          <w:color w:val="000000"/>
          <w:kern w:val="0"/>
          <w:sz w:val="24"/>
          <w:szCs w:val="24"/>
          <w:highlight w:val="none"/>
          <w:lang w:eastAsia="zh-CN"/>
        </w:rPr>
        <w:t>文件</w:t>
      </w:r>
    </w:p>
    <w:p w14:paraId="0C496AA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凡有意参加的供应商，请在南通轨道交通集团有限公司官网直接下载获取电子询价文件。</w:t>
      </w:r>
    </w:p>
    <w:p w14:paraId="2540E1BC">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1"/>
        <w:rPr>
          <w:rFonts w:hint="eastAsia" w:ascii="宋体" w:hAnsi="宋体" w:eastAsia="宋体" w:cs="宋体"/>
          <w:b/>
          <w:bCs/>
          <w:color w:val="000000"/>
          <w:kern w:val="0"/>
          <w:sz w:val="24"/>
          <w:szCs w:val="24"/>
          <w:highlight w:val="none"/>
          <w:lang w:eastAsia="zh-CN"/>
        </w:rPr>
      </w:pPr>
      <w:r>
        <w:rPr>
          <w:rFonts w:hint="eastAsia" w:ascii="宋体" w:hAnsi="宋体" w:eastAsia="宋体" w:cs="宋体"/>
          <w:b/>
          <w:bCs/>
          <w:color w:val="000000"/>
          <w:kern w:val="0"/>
          <w:sz w:val="24"/>
          <w:szCs w:val="24"/>
          <w:highlight w:val="none"/>
          <w:lang w:val="en-US" w:eastAsia="zh-CN"/>
        </w:rPr>
        <w:t>四</w:t>
      </w:r>
      <w:r>
        <w:rPr>
          <w:rFonts w:hint="eastAsia" w:ascii="宋体" w:hAnsi="宋体" w:eastAsia="宋体" w:cs="宋体"/>
          <w:b/>
          <w:bCs/>
          <w:color w:val="000000"/>
          <w:kern w:val="0"/>
          <w:sz w:val="24"/>
          <w:szCs w:val="24"/>
          <w:highlight w:val="none"/>
        </w:rPr>
        <w:t>、询价响应文件的递交</w:t>
      </w:r>
      <w:bookmarkEnd w:id="4"/>
    </w:p>
    <w:p w14:paraId="4FFE7CA7">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val="en-US" w:eastAsia="zh-CN"/>
        </w:rPr>
        <w:t>1、</w:t>
      </w:r>
      <w:r>
        <w:rPr>
          <w:rFonts w:hint="eastAsia" w:ascii="宋体" w:hAnsi="宋体" w:eastAsia="宋体" w:cs="宋体"/>
          <w:b w:val="0"/>
          <w:bCs w:val="0"/>
          <w:sz w:val="24"/>
          <w:szCs w:val="24"/>
          <w:highlight w:val="none"/>
        </w:rPr>
        <w:t>递交</w:t>
      </w:r>
      <w:r>
        <w:rPr>
          <w:rFonts w:hint="eastAsia" w:ascii="宋体" w:hAnsi="宋体" w:eastAsia="宋体" w:cs="宋体"/>
          <w:b w:val="0"/>
          <w:bCs w:val="0"/>
          <w:sz w:val="24"/>
          <w:szCs w:val="24"/>
          <w:highlight w:val="none"/>
          <w:lang w:eastAsia="zh-CN"/>
        </w:rPr>
        <w:t>方式</w:t>
      </w:r>
      <w:r>
        <w:rPr>
          <w:rFonts w:hint="eastAsia" w:ascii="宋体" w:hAnsi="宋体" w:eastAsia="宋体" w:cs="宋体"/>
          <w:b w:val="0"/>
          <w:bCs w:val="0"/>
          <w:sz w:val="24"/>
          <w:szCs w:val="24"/>
          <w:highlight w:val="none"/>
        </w:rPr>
        <w:t>：</w:t>
      </w:r>
      <w:r>
        <w:rPr>
          <w:rFonts w:hint="eastAsia" w:ascii="宋体" w:hAnsi="宋体" w:eastAsia="宋体" w:cs="宋体"/>
          <w:b w:val="0"/>
          <w:bCs w:val="0"/>
          <w:color w:val="auto"/>
          <w:spacing w:val="7"/>
          <w:kern w:val="0"/>
          <w:sz w:val="24"/>
          <w:szCs w:val="24"/>
          <w:highlight w:val="none"/>
          <w:lang w:eastAsia="zh-CN"/>
        </w:rPr>
        <w:t>邮寄</w:t>
      </w:r>
      <w:r>
        <w:rPr>
          <w:rFonts w:hint="eastAsia" w:ascii="宋体" w:hAnsi="宋体" w:eastAsia="宋体" w:cs="宋体"/>
          <w:b w:val="0"/>
          <w:bCs w:val="0"/>
          <w:color w:val="auto"/>
          <w:spacing w:val="7"/>
          <w:kern w:val="0"/>
          <w:sz w:val="24"/>
          <w:szCs w:val="24"/>
          <w:highlight w:val="none"/>
          <w:lang w:val="en-US" w:eastAsia="zh-CN"/>
        </w:rPr>
        <w:t>至或送至</w:t>
      </w:r>
      <w:r>
        <w:rPr>
          <w:rFonts w:hint="eastAsia" w:ascii="宋体" w:hAnsi="宋体" w:eastAsia="宋体" w:cs="宋体"/>
          <w:b w:val="0"/>
          <w:bCs w:val="0"/>
          <w:color w:val="auto"/>
          <w:sz w:val="24"/>
          <w:szCs w:val="24"/>
          <w:highlight w:val="none"/>
        </w:rPr>
        <w:t>江苏省南通市崇川区崇川路158号南通轨道交通集团有限公司18楼</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pacing w:val="7"/>
          <w:kern w:val="0"/>
          <w:sz w:val="24"/>
          <w:szCs w:val="24"/>
          <w:highlight w:val="none"/>
          <w:lang w:val="en-US" w:eastAsia="zh-CN"/>
        </w:rPr>
        <w:t>李先生</w:t>
      </w:r>
      <w:r>
        <w:rPr>
          <w:rFonts w:hint="eastAsia" w:ascii="宋体" w:hAnsi="宋体" w:eastAsia="宋体" w:cs="宋体"/>
          <w:b w:val="0"/>
          <w:bCs w:val="0"/>
          <w:color w:val="auto"/>
          <w:spacing w:val="7"/>
          <w:kern w:val="0"/>
          <w:sz w:val="24"/>
          <w:szCs w:val="24"/>
          <w:highlight w:val="none"/>
        </w:rPr>
        <w:t>，</w:t>
      </w:r>
      <w:r>
        <w:rPr>
          <w:rFonts w:hint="eastAsia" w:ascii="宋体" w:hAnsi="宋体" w:eastAsia="宋体" w:cs="宋体"/>
          <w:b w:val="0"/>
          <w:bCs w:val="0"/>
          <w:color w:val="auto"/>
          <w:spacing w:val="7"/>
          <w:kern w:val="0"/>
          <w:sz w:val="24"/>
          <w:szCs w:val="24"/>
          <w:highlight w:val="none"/>
          <w:lang w:val="en-US" w:eastAsia="zh-CN"/>
        </w:rPr>
        <w:t>15151361032</w:t>
      </w:r>
      <w:r>
        <w:rPr>
          <w:rFonts w:hint="eastAsia" w:ascii="宋体" w:hAnsi="宋体" w:eastAsia="宋体" w:cs="宋体"/>
          <w:b w:val="0"/>
          <w:bCs w:val="0"/>
          <w:color w:val="auto"/>
          <w:spacing w:val="7"/>
          <w:kern w:val="0"/>
          <w:sz w:val="24"/>
          <w:szCs w:val="24"/>
          <w:highlight w:val="none"/>
        </w:rPr>
        <w:t>收，以签收时间为准（即须在</w:t>
      </w:r>
      <w:r>
        <w:rPr>
          <w:rFonts w:hint="eastAsia" w:ascii="宋体" w:hAnsi="宋体" w:eastAsia="宋体" w:cs="宋体"/>
          <w:b w:val="0"/>
          <w:bCs w:val="0"/>
          <w:color w:val="auto"/>
          <w:spacing w:val="7"/>
          <w:kern w:val="0"/>
          <w:sz w:val="24"/>
          <w:szCs w:val="24"/>
          <w:highlight w:val="none"/>
          <w:lang w:eastAsia="zh-CN"/>
        </w:rPr>
        <w:t>202</w:t>
      </w:r>
      <w:r>
        <w:rPr>
          <w:rFonts w:hint="eastAsia" w:ascii="宋体" w:hAnsi="宋体" w:eastAsia="宋体" w:cs="宋体"/>
          <w:b w:val="0"/>
          <w:bCs w:val="0"/>
          <w:color w:val="auto"/>
          <w:spacing w:val="7"/>
          <w:kern w:val="0"/>
          <w:sz w:val="24"/>
          <w:szCs w:val="24"/>
          <w:highlight w:val="none"/>
          <w:lang w:val="en-US" w:eastAsia="zh-CN"/>
        </w:rPr>
        <w:t>6</w:t>
      </w:r>
      <w:r>
        <w:rPr>
          <w:rFonts w:hint="eastAsia" w:ascii="宋体" w:hAnsi="宋体" w:eastAsia="宋体" w:cs="宋体"/>
          <w:b w:val="0"/>
          <w:bCs w:val="0"/>
          <w:color w:val="auto"/>
          <w:spacing w:val="7"/>
          <w:kern w:val="0"/>
          <w:sz w:val="24"/>
          <w:szCs w:val="24"/>
          <w:highlight w:val="none"/>
          <w:lang w:eastAsia="zh-CN"/>
        </w:rPr>
        <w:t>年</w:t>
      </w:r>
      <w:r>
        <w:rPr>
          <w:rFonts w:hint="eastAsia" w:ascii="宋体" w:hAnsi="宋体" w:eastAsia="宋体" w:cs="宋体"/>
          <w:b w:val="0"/>
          <w:bCs w:val="0"/>
          <w:color w:val="auto"/>
          <w:spacing w:val="7"/>
          <w:kern w:val="0"/>
          <w:sz w:val="24"/>
          <w:szCs w:val="24"/>
          <w:highlight w:val="none"/>
          <w:u w:val="none"/>
          <w:lang w:val="en-US" w:eastAsia="zh-CN"/>
        </w:rPr>
        <w:t>8</w:t>
      </w:r>
      <w:r>
        <w:rPr>
          <w:rFonts w:hint="eastAsia" w:ascii="宋体" w:hAnsi="宋体" w:eastAsia="宋体" w:cs="宋体"/>
          <w:b w:val="0"/>
          <w:bCs w:val="0"/>
          <w:color w:val="auto"/>
          <w:spacing w:val="7"/>
          <w:kern w:val="0"/>
          <w:sz w:val="24"/>
          <w:szCs w:val="24"/>
          <w:highlight w:val="none"/>
          <w:u w:val="none"/>
          <w:lang w:eastAsia="zh-CN"/>
        </w:rPr>
        <w:t>月</w:t>
      </w:r>
      <w:r>
        <w:rPr>
          <w:rFonts w:hint="eastAsia" w:ascii="宋体" w:hAnsi="宋体" w:eastAsia="宋体" w:cs="宋体"/>
          <w:b w:val="0"/>
          <w:bCs w:val="0"/>
          <w:color w:val="auto"/>
          <w:spacing w:val="7"/>
          <w:kern w:val="0"/>
          <w:sz w:val="24"/>
          <w:szCs w:val="24"/>
          <w:highlight w:val="none"/>
          <w:u w:val="none"/>
          <w:lang w:val="en-US" w:eastAsia="zh-CN"/>
        </w:rPr>
        <w:t>12</w:t>
      </w:r>
      <w:r>
        <w:rPr>
          <w:rFonts w:hint="eastAsia" w:ascii="宋体" w:hAnsi="宋体" w:eastAsia="宋体" w:cs="宋体"/>
          <w:b w:val="0"/>
          <w:bCs w:val="0"/>
          <w:color w:val="auto"/>
          <w:spacing w:val="7"/>
          <w:kern w:val="0"/>
          <w:sz w:val="24"/>
          <w:szCs w:val="24"/>
          <w:highlight w:val="none"/>
          <w:u w:val="none"/>
          <w:lang w:eastAsia="zh-CN"/>
        </w:rPr>
        <w:t>日</w:t>
      </w:r>
      <w:r>
        <w:rPr>
          <w:rFonts w:hint="eastAsia" w:ascii="宋体" w:hAnsi="宋体" w:eastAsia="宋体" w:cs="宋体"/>
          <w:b w:val="0"/>
          <w:bCs w:val="0"/>
          <w:color w:val="auto"/>
          <w:spacing w:val="7"/>
          <w:kern w:val="0"/>
          <w:sz w:val="24"/>
          <w:szCs w:val="24"/>
          <w:highlight w:val="none"/>
          <w:lang w:val="en-US" w:eastAsia="zh-CN"/>
        </w:rPr>
        <w:t>14时00</w:t>
      </w:r>
      <w:r>
        <w:rPr>
          <w:rFonts w:hint="eastAsia" w:ascii="宋体" w:hAnsi="宋体" w:eastAsia="宋体" w:cs="宋体"/>
          <w:b w:val="0"/>
          <w:bCs w:val="0"/>
          <w:color w:val="auto"/>
          <w:spacing w:val="7"/>
          <w:kern w:val="0"/>
          <w:sz w:val="24"/>
          <w:szCs w:val="24"/>
          <w:highlight w:val="none"/>
        </w:rPr>
        <w:t>分前送达并完成签收</w:t>
      </w:r>
      <w:r>
        <w:rPr>
          <w:rFonts w:hint="eastAsia" w:ascii="宋体" w:hAnsi="宋体" w:eastAsia="宋体" w:cs="宋体"/>
          <w:b w:val="0"/>
          <w:bCs w:val="0"/>
          <w:color w:val="auto"/>
          <w:spacing w:val="7"/>
          <w:kern w:val="0"/>
          <w:sz w:val="24"/>
          <w:szCs w:val="24"/>
          <w:highlight w:val="none"/>
          <w:lang w:eastAsia="zh-CN"/>
        </w:rPr>
        <w:t>，如采用邮寄方式，请将快递信息发送至</w:t>
      </w:r>
      <w:r>
        <w:rPr>
          <w:rFonts w:hint="eastAsia" w:ascii="宋体" w:hAnsi="宋体" w:eastAsia="宋体" w:cs="宋体"/>
          <w:b w:val="0"/>
          <w:bCs w:val="0"/>
          <w:color w:val="auto"/>
          <w:spacing w:val="7"/>
          <w:kern w:val="0"/>
          <w:sz w:val="24"/>
          <w:szCs w:val="24"/>
          <w:highlight w:val="none"/>
          <w:lang w:val="en-US" w:eastAsia="zh-CN"/>
        </w:rPr>
        <w:t>3257573920@qq.com</w:t>
      </w:r>
      <w:r>
        <w:rPr>
          <w:rFonts w:hint="eastAsia" w:ascii="宋体" w:hAnsi="宋体" w:eastAsia="宋体" w:cs="宋体"/>
          <w:b w:val="0"/>
          <w:bCs w:val="0"/>
          <w:color w:val="auto"/>
          <w:spacing w:val="7"/>
          <w:kern w:val="0"/>
          <w:sz w:val="24"/>
          <w:szCs w:val="24"/>
          <w:highlight w:val="none"/>
          <w:lang w:eastAsia="zh-CN"/>
        </w:rPr>
        <w:t>，否则</w:t>
      </w:r>
      <w:r>
        <w:rPr>
          <w:rFonts w:hint="eastAsia" w:ascii="宋体" w:hAnsi="宋体" w:eastAsia="宋体" w:cs="宋体"/>
          <w:b w:val="0"/>
          <w:bCs w:val="0"/>
          <w:color w:val="auto"/>
          <w:spacing w:val="7"/>
          <w:kern w:val="0"/>
          <w:sz w:val="24"/>
          <w:szCs w:val="24"/>
          <w:highlight w:val="none"/>
          <w:lang w:val="en-US" w:eastAsia="zh-CN"/>
        </w:rPr>
        <w:t>采购</w:t>
      </w:r>
      <w:r>
        <w:rPr>
          <w:rFonts w:hint="eastAsia" w:ascii="宋体" w:hAnsi="宋体" w:eastAsia="宋体" w:cs="宋体"/>
          <w:b w:val="0"/>
          <w:bCs w:val="0"/>
          <w:color w:val="auto"/>
          <w:spacing w:val="7"/>
          <w:kern w:val="0"/>
          <w:sz w:val="24"/>
          <w:szCs w:val="24"/>
          <w:highlight w:val="none"/>
          <w:lang w:eastAsia="zh-CN"/>
        </w:rPr>
        <w:t>人将不承担</w:t>
      </w:r>
      <w:r>
        <w:rPr>
          <w:rFonts w:hint="eastAsia" w:ascii="宋体" w:hAnsi="宋体" w:eastAsia="宋体" w:cs="宋体"/>
          <w:b w:val="0"/>
          <w:bCs w:val="0"/>
          <w:sz w:val="24"/>
          <w:szCs w:val="24"/>
          <w:highlight w:val="none"/>
        </w:rPr>
        <w:t>响应文件</w:t>
      </w:r>
      <w:r>
        <w:rPr>
          <w:rFonts w:hint="eastAsia" w:ascii="宋体" w:hAnsi="宋体" w:eastAsia="宋体" w:cs="宋体"/>
          <w:b w:val="0"/>
          <w:bCs w:val="0"/>
          <w:color w:val="auto"/>
          <w:spacing w:val="7"/>
          <w:kern w:val="0"/>
          <w:sz w:val="24"/>
          <w:szCs w:val="24"/>
          <w:highlight w:val="none"/>
          <w:lang w:eastAsia="zh-CN"/>
        </w:rPr>
        <w:t>遗漏的责任</w:t>
      </w:r>
      <w:r>
        <w:rPr>
          <w:rFonts w:hint="eastAsia" w:ascii="宋体" w:hAnsi="宋体" w:eastAsia="宋体" w:cs="宋体"/>
          <w:b w:val="0"/>
          <w:bCs w:val="0"/>
          <w:color w:val="auto"/>
          <w:spacing w:val="7"/>
          <w:kern w:val="0"/>
          <w:sz w:val="24"/>
          <w:szCs w:val="24"/>
          <w:highlight w:val="none"/>
        </w:rPr>
        <w:t>）。</w:t>
      </w:r>
    </w:p>
    <w:p w14:paraId="540E9C57">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lang w:eastAsia="zh-CN"/>
        </w:rPr>
        <w:t>递交时间：</w:t>
      </w:r>
      <w:r>
        <w:rPr>
          <w:rFonts w:hint="eastAsia" w:ascii="宋体" w:hAnsi="宋体" w:eastAsia="宋体" w:cs="宋体"/>
          <w:b w:val="0"/>
          <w:bCs w:val="0"/>
          <w:color w:val="auto"/>
          <w:spacing w:val="7"/>
          <w:kern w:val="0"/>
          <w:sz w:val="24"/>
          <w:szCs w:val="24"/>
          <w:highlight w:val="none"/>
          <w:lang w:eastAsia="zh-CN"/>
        </w:rPr>
        <w:t>202</w:t>
      </w:r>
      <w:r>
        <w:rPr>
          <w:rFonts w:hint="eastAsia" w:ascii="宋体" w:hAnsi="宋体" w:eastAsia="宋体" w:cs="宋体"/>
          <w:b w:val="0"/>
          <w:bCs w:val="0"/>
          <w:color w:val="auto"/>
          <w:spacing w:val="7"/>
          <w:kern w:val="0"/>
          <w:sz w:val="24"/>
          <w:szCs w:val="24"/>
          <w:highlight w:val="none"/>
          <w:lang w:val="en-US" w:eastAsia="zh-CN"/>
        </w:rPr>
        <w:t>6</w:t>
      </w:r>
      <w:r>
        <w:rPr>
          <w:rFonts w:hint="eastAsia" w:ascii="宋体" w:hAnsi="宋体" w:eastAsia="宋体" w:cs="宋体"/>
          <w:b w:val="0"/>
          <w:bCs w:val="0"/>
          <w:color w:val="auto"/>
          <w:spacing w:val="7"/>
          <w:kern w:val="0"/>
          <w:sz w:val="24"/>
          <w:szCs w:val="24"/>
          <w:highlight w:val="none"/>
          <w:lang w:eastAsia="zh-CN"/>
        </w:rPr>
        <w:t>年</w:t>
      </w:r>
      <w:r>
        <w:rPr>
          <w:rFonts w:hint="eastAsia" w:ascii="宋体" w:hAnsi="宋体" w:eastAsia="宋体" w:cs="宋体"/>
          <w:b w:val="0"/>
          <w:bCs w:val="0"/>
          <w:color w:val="auto"/>
          <w:spacing w:val="7"/>
          <w:kern w:val="0"/>
          <w:sz w:val="24"/>
          <w:szCs w:val="24"/>
          <w:highlight w:val="none"/>
          <w:u w:val="none"/>
          <w:lang w:val="en-US" w:eastAsia="zh-CN"/>
        </w:rPr>
        <w:t>8</w:t>
      </w:r>
      <w:r>
        <w:rPr>
          <w:rFonts w:hint="eastAsia" w:ascii="宋体" w:hAnsi="宋体" w:eastAsia="宋体" w:cs="宋体"/>
          <w:b w:val="0"/>
          <w:bCs w:val="0"/>
          <w:color w:val="auto"/>
          <w:spacing w:val="7"/>
          <w:kern w:val="0"/>
          <w:sz w:val="24"/>
          <w:szCs w:val="24"/>
          <w:highlight w:val="none"/>
          <w:u w:val="none"/>
          <w:lang w:eastAsia="zh-CN"/>
        </w:rPr>
        <w:t>月</w:t>
      </w:r>
      <w:r>
        <w:rPr>
          <w:rFonts w:hint="eastAsia" w:ascii="宋体" w:hAnsi="宋体" w:eastAsia="宋体" w:cs="宋体"/>
          <w:b w:val="0"/>
          <w:bCs w:val="0"/>
          <w:color w:val="auto"/>
          <w:spacing w:val="7"/>
          <w:kern w:val="0"/>
          <w:sz w:val="24"/>
          <w:szCs w:val="24"/>
          <w:highlight w:val="none"/>
          <w:u w:val="none"/>
          <w:lang w:val="en-US" w:eastAsia="zh-CN"/>
        </w:rPr>
        <w:t>12</w:t>
      </w:r>
      <w:r>
        <w:rPr>
          <w:rFonts w:hint="eastAsia" w:ascii="宋体" w:hAnsi="宋体" w:eastAsia="宋体" w:cs="宋体"/>
          <w:b w:val="0"/>
          <w:bCs w:val="0"/>
          <w:color w:val="auto"/>
          <w:spacing w:val="7"/>
          <w:kern w:val="0"/>
          <w:sz w:val="24"/>
          <w:szCs w:val="24"/>
          <w:highlight w:val="none"/>
          <w:u w:val="none"/>
          <w:lang w:eastAsia="zh-CN"/>
        </w:rPr>
        <w:t>日</w:t>
      </w:r>
      <w:r>
        <w:rPr>
          <w:rFonts w:hint="eastAsia" w:ascii="宋体" w:hAnsi="宋体" w:eastAsia="宋体" w:cs="宋体"/>
          <w:b w:val="0"/>
          <w:bCs w:val="0"/>
          <w:color w:val="auto"/>
          <w:spacing w:val="7"/>
          <w:kern w:val="0"/>
          <w:sz w:val="24"/>
          <w:szCs w:val="24"/>
          <w:highlight w:val="none"/>
          <w:lang w:val="en-US" w:eastAsia="zh-CN"/>
        </w:rPr>
        <w:t>14时00</w:t>
      </w:r>
      <w:r>
        <w:rPr>
          <w:rFonts w:hint="eastAsia" w:ascii="宋体" w:hAnsi="宋体" w:eastAsia="宋体" w:cs="宋体"/>
          <w:b w:val="0"/>
          <w:bCs w:val="0"/>
          <w:color w:val="auto"/>
          <w:spacing w:val="7"/>
          <w:kern w:val="0"/>
          <w:sz w:val="24"/>
          <w:szCs w:val="24"/>
          <w:highlight w:val="none"/>
        </w:rPr>
        <w:t>分</w:t>
      </w:r>
      <w:r>
        <w:rPr>
          <w:rFonts w:hint="eastAsia" w:ascii="宋体" w:hAnsi="宋体" w:eastAsia="宋体" w:cs="宋体"/>
          <w:b w:val="0"/>
          <w:bCs w:val="0"/>
          <w:sz w:val="24"/>
          <w:szCs w:val="24"/>
          <w:highlight w:val="none"/>
          <w:lang w:val="en-US" w:eastAsia="zh-CN"/>
        </w:rPr>
        <w:t>前</w:t>
      </w:r>
    </w:p>
    <w:p w14:paraId="77807CCE">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询价响应文件</w:t>
      </w:r>
      <w:r>
        <w:rPr>
          <w:rFonts w:hint="eastAsia" w:ascii="宋体" w:hAnsi="宋体" w:eastAsia="宋体" w:cs="宋体"/>
          <w:b w:val="0"/>
          <w:bCs w:val="0"/>
          <w:sz w:val="24"/>
          <w:szCs w:val="24"/>
          <w:highlight w:val="none"/>
          <w:lang w:val="en-US" w:eastAsia="zh-CN"/>
        </w:rPr>
        <w:t>须</w:t>
      </w:r>
      <w:r>
        <w:rPr>
          <w:rFonts w:hint="eastAsia" w:ascii="宋体" w:hAnsi="宋体" w:eastAsia="宋体" w:cs="宋体"/>
          <w:b w:val="0"/>
          <w:bCs w:val="0"/>
          <w:sz w:val="24"/>
          <w:szCs w:val="24"/>
          <w:highlight w:val="none"/>
        </w:rPr>
        <w:t>装订成册，一正二副</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具体</w:t>
      </w:r>
      <w:r>
        <w:rPr>
          <w:rFonts w:hint="eastAsia" w:ascii="宋体" w:hAnsi="宋体" w:eastAsia="宋体" w:cs="宋体"/>
          <w:b w:val="0"/>
          <w:bCs w:val="0"/>
          <w:sz w:val="24"/>
          <w:szCs w:val="24"/>
          <w:highlight w:val="none"/>
        </w:rPr>
        <w:t>格式详见第</w:t>
      </w:r>
      <w:r>
        <w:rPr>
          <w:rFonts w:hint="eastAsia" w:ascii="宋体" w:hAnsi="宋体" w:eastAsia="宋体" w:cs="宋体"/>
          <w:b w:val="0"/>
          <w:bCs w:val="0"/>
          <w:sz w:val="24"/>
          <w:szCs w:val="24"/>
          <w:highlight w:val="none"/>
          <w:lang w:val="en-US" w:eastAsia="zh-CN"/>
        </w:rPr>
        <w:t>三</w:t>
      </w:r>
      <w:r>
        <w:rPr>
          <w:rFonts w:hint="eastAsia" w:ascii="宋体" w:hAnsi="宋体" w:eastAsia="宋体" w:cs="宋体"/>
          <w:b w:val="0"/>
          <w:bCs w:val="0"/>
          <w:sz w:val="24"/>
          <w:szCs w:val="24"/>
          <w:highlight w:val="none"/>
        </w:rPr>
        <w:t>章《响应文件组成》</w:t>
      </w:r>
      <w:r>
        <w:rPr>
          <w:rFonts w:hint="eastAsia" w:ascii="宋体" w:hAnsi="宋体" w:eastAsia="宋体" w:cs="宋体"/>
          <w:b w:val="0"/>
          <w:bCs w:val="0"/>
          <w:sz w:val="24"/>
          <w:szCs w:val="24"/>
          <w:highlight w:val="none"/>
          <w:lang w:eastAsia="zh-CN"/>
        </w:rPr>
        <w:t>。</w:t>
      </w:r>
    </w:p>
    <w:p w14:paraId="7BEB738A">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val="en-US" w:eastAsia="zh-CN"/>
        </w:rPr>
        <w:t>4、密封要求：</w:t>
      </w:r>
      <w:r>
        <w:rPr>
          <w:rFonts w:hint="eastAsia" w:ascii="宋体" w:hAnsi="宋体" w:eastAsia="宋体" w:cs="宋体"/>
          <w:b w:val="0"/>
          <w:bCs w:val="0"/>
          <w:sz w:val="24"/>
          <w:szCs w:val="24"/>
          <w:highlight w:val="none"/>
        </w:rPr>
        <w:t>询价响应文件</w:t>
      </w:r>
      <w:r>
        <w:rPr>
          <w:rFonts w:hint="eastAsia" w:ascii="宋体" w:hAnsi="宋体" w:eastAsia="宋体" w:cs="宋体"/>
          <w:b w:val="0"/>
          <w:bCs w:val="0"/>
          <w:sz w:val="24"/>
          <w:szCs w:val="24"/>
          <w:highlight w:val="none"/>
          <w:lang w:val="en-US" w:eastAsia="zh-CN"/>
        </w:rPr>
        <w:t>须分标段密封，</w:t>
      </w:r>
      <w:r>
        <w:rPr>
          <w:rFonts w:hint="eastAsia" w:ascii="宋体" w:hAnsi="宋体" w:eastAsia="宋体" w:cs="宋体"/>
          <w:b w:val="0"/>
          <w:bCs w:val="0"/>
          <w:sz w:val="24"/>
          <w:szCs w:val="24"/>
          <w:highlight w:val="none"/>
          <w:lang w:eastAsia="zh-CN"/>
        </w:rPr>
        <w:t>供应商</w:t>
      </w:r>
      <w:r>
        <w:rPr>
          <w:rFonts w:hint="eastAsia" w:ascii="宋体" w:hAnsi="宋体" w:eastAsia="宋体" w:cs="宋体"/>
          <w:b w:val="0"/>
          <w:bCs w:val="0"/>
          <w:sz w:val="24"/>
          <w:szCs w:val="24"/>
          <w:highlight w:val="none"/>
          <w:lang w:val="en-US" w:eastAsia="zh-CN"/>
        </w:rPr>
        <w:t>须</w:t>
      </w:r>
      <w:r>
        <w:rPr>
          <w:rFonts w:hint="eastAsia" w:ascii="宋体" w:hAnsi="宋体" w:eastAsia="宋体" w:cs="宋体"/>
          <w:b w:val="0"/>
          <w:bCs w:val="0"/>
          <w:sz w:val="24"/>
          <w:szCs w:val="24"/>
          <w:highlight w:val="none"/>
        </w:rPr>
        <w:t>将询价响应文件用</w:t>
      </w:r>
      <w:r>
        <w:rPr>
          <w:rFonts w:hint="eastAsia" w:ascii="宋体" w:hAnsi="宋体" w:eastAsia="宋体" w:cs="宋体"/>
          <w:b w:val="0"/>
          <w:bCs w:val="0"/>
          <w:sz w:val="24"/>
          <w:szCs w:val="24"/>
          <w:highlight w:val="none"/>
          <w:lang w:eastAsia="zh-CN"/>
        </w:rPr>
        <w:t>文件袋</w:t>
      </w:r>
      <w:r>
        <w:rPr>
          <w:rFonts w:hint="eastAsia" w:ascii="宋体" w:hAnsi="宋体" w:eastAsia="宋体" w:cs="宋体"/>
          <w:b w:val="0"/>
          <w:bCs w:val="0"/>
          <w:sz w:val="24"/>
          <w:szCs w:val="24"/>
          <w:highlight w:val="none"/>
        </w:rPr>
        <w:t>密封</w:t>
      </w:r>
      <w:r>
        <w:rPr>
          <w:rFonts w:hint="eastAsia" w:ascii="宋体" w:hAnsi="宋体" w:eastAsia="宋体" w:cs="宋体"/>
          <w:b w:val="0"/>
          <w:bCs w:val="0"/>
          <w:sz w:val="24"/>
          <w:szCs w:val="24"/>
          <w:highlight w:val="none"/>
          <w:lang w:val="en-US" w:eastAsia="zh-CN"/>
        </w:rPr>
        <w:t>并加盖公章</w:t>
      </w:r>
      <w:r>
        <w:rPr>
          <w:rFonts w:hint="eastAsia" w:ascii="宋体" w:hAnsi="宋体" w:eastAsia="宋体" w:cs="宋体"/>
          <w:b w:val="0"/>
          <w:bCs w:val="0"/>
          <w:sz w:val="24"/>
          <w:szCs w:val="24"/>
          <w:highlight w:val="none"/>
          <w:lang w:eastAsia="zh-CN"/>
        </w:rPr>
        <w:t>，文件袋</w:t>
      </w:r>
      <w:r>
        <w:rPr>
          <w:rFonts w:hint="eastAsia" w:ascii="宋体" w:hAnsi="宋体" w:eastAsia="宋体" w:cs="宋体"/>
          <w:b w:val="0"/>
          <w:bCs w:val="0"/>
          <w:sz w:val="24"/>
          <w:szCs w:val="24"/>
          <w:highlight w:val="none"/>
          <w:lang w:val="en-US" w:eastAsia="zh-CN"/>
        </w:rPr>
        <w:t>上注明项目名称、单位名称。</w:t>
      </w:r>
      <w:bookmarkStart w:id="200" w:name="_GoBack"/>
      <w:bookmarkEnd w:id="200"/>
    </w:p>
    <w:p w14:paraId="5D17644E">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1"/>
        <w:rPr>
          <w:rFonts w:hint="eastAsia" w:ascii="宋体" w:hAnsi="宋体" w:eastAsia="宋体" w:cs="宋体"/>
          <w:b/>
          <w:bCs/>
          <w:color w:val="000000"/>
          <w:kern w:val="0"/>
          <w:sz w:val="24"/>
          <w:szCs w:val="24"/>
          <w:highlight w:val="none"/>
        </w:rPr>
      </w:pPr>
      <w:bookmarkStart w:id="5" w:name="_Toc29803"/>
      <w:r>
        <w:rPr>
          <w:rFonts w:hint="eastAsia" w:ascii="宋体" w:hAnsi="宋体" w:eastAsia="宋体" w:cs="宋体"/>
          <w:b/>
          <w:bCs/>
          <w:color w:val="000000"/>
          <w:kern w:val="0"/>
          <w:sz w:val="24"/>
          <w:szCs w:val="24"/>
          <w:highlight w:val="none"/>
          <w:lang w:val="en-US" w:eastAsia="zh-CN"/>
        </w:rPr>
        <w:t>五</w:t>
      </w:r>
      <w:r>
        <w:rPr>
          <w:rFonts w:hint="eastAsia" w:ascii="宋体" w:hAnsi="宋体" w:eastAsia="宋体" w:cs="宋体"/>
          <w:b/>
          <w:bCs/>
          <w:color w:val="000000"/>
          <w:kern w:val="0"/>
          <w:sz w:val="24"/>
          <w:szCs w:val="24"/>
          <w:highlight w:val="none"/>
        </w:rPr>
        <w:t>、补充说明</w:t>
      </w:r>
      <w:bookmarkEnd w:id="5"/>
    </w:p>
    <w:p w14:paraId="4D3B2E9F">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报价超过最高限价的为无效响应文件。</w:t>
      </w:r>
    </w:p>
    <w:p w14:paraId="5209F5DF">
      <w:pPr>
        <w:keepNext w:val="0"/>
        <w:keepLines w:val="0"/>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lang w:val="en-US" w:eastAsia="zh-CN"/>
        </w:rPr>
        <w:t>2、</w:t>
      </w:r>
      <w:r>
        <w:rPr>
          <w:rFonts w:hint="eastAsia" w:ascii="宋体" w:hAnsi="宋体" w:eastAsia="宋体" w:cs="宋体"/>
          <w:b/>
          <w:bCs/>
          <w:sz w:val="24"/>
          <w:szCs w:val="24"/>
          <w:highlight w:val="none"/>
        </w:rPr>
        <w:t>由评标委员会对</w:t>
      </w:r>
      <w:r>
        <w:rPr>
          <w:rFonts w:hint="eastAsia" w:ascii="宋体" w:hAnsi="宋体" w:eastAsia="宋体" w:cs="宋体"/>
          <w:b/>
          <w:bCs/>
          <w:sz w:val="24"/>
          <w:szCs w:val="24"/>
          <w:highlight w:val="none"/>
          <w:lang w:eastAsia="zh-CN"/>
        </w:rPr>
        <w:t>供应商的</w:t>
      </w:r>
      <w:r>
        <w:rPr>
          <w:rFonts w:hint="eastAsia" w:ascii="宋体" w:hAnsi="宋体" w:eastAsia="宋体" w:cs="宋体"/>
          <w:b/>
          <w:bCs/>
          <w:sz w:val="24"/>
          <w:szCs w:val="24"/>
          <w:highlight w:val="none"/>
        </w:rPr>
        <w:t>资格性</w:t>
      </w:r>
      <w:r>
        <w:rPr>
          <w:rFonts w:hint="eastAsia" w:ascii="宋体" w:hAnsi="宋体" w:eastAsia="宋体" w:cs="宋体"/>
          <w:b/>
          <w:bCs/>
          <w:sz w:val="24"/>
          <w:szCs w:val="24"/>
          <w:highlight w:val="none"/>
          <w:lang w:val="en-US" w:eastAsia="zh-CN"/>
        </w:rPr>
        <w:t>进行</w:t>
      </w:r>
      <w:r>
        <w:rPr>
          <w:rFonts w:hint="eastAsia" w:ascii="宋体" w:hAnsi="宋体" w:eastAsia="宋体" w:cs="宋体"/>
          <w:b/>
          <w:bCs/>
          <w:sz w:val="24"/>
          <w:szCs w:val="24"/>
          <w:highlight w:val="none"/>
        </w:rPr>
        <w:t>审查，对未通过审查的</w:t>
      </w:r>
      <w:r>
        <w:rPr>
          <w:rFonts w:hint="eastAsia" w:ascii="宋体" w:hAnsi="宋体" w:eastAsia="宋体" w:cs="宋体"/>
          <w:b/>
          <w:bCs/>
          <w:sz w:val="24"/>
          <w:szCs w:val="24"/>
          <w:highlight w:val="none"/>
          <w:lang w:eastAsia="zh-CN"/>
        </w:rPr>
        <w:t>供应商</w:t>
      </w:r>
      <w:r>
        <w:rPr>
          <w:rFonts w:hint="eastAsia" w:ascii="宋体" w:hAnsi="宋体" w:eastAsia="宋体" w:cs="宋体"/>
          <w:b/>
          <w:bCs/>
          <w:sz w:val="24"/>
          <w:szCs w:val="24"/>
          <w:highlight w:val="none"/>
        </w:rPr>
        <w:t>，告知原因。评标委员会对合格</w:t>
      </w:r>
      <w:r>
        <w:rPr>
          <w:rFonts w:hint="eastAsia" w:ascii="宋体" w:hAnsi="宋体" w:eastAsia="宋体" w:cs="宋体"/>
          <w:b/>
          <w:bCs/>
          <w:sz w:val="24"/>
          <w:szCs w:val="24"/>
          <w:highlight w:val="none"/>
          <w:lang w:eastAsia="zh-CN"/>
        </w:rPr>
        <w:t>供应商</w:t>
      </w:r>
      <w:r>
        <w:rPr>
          <w:rFonts w:hint="eastAsia" w:ascii="宋体" w:hAnsi="宋体" w:eastAsia="宋体" w:cs="宋体"/>
          <w:b/>
          <w:bCs/>
          <w:sz w:val="24"/>
          <w:szCs w:val="24"/>
          <w:highlight w:val="none"/>
        </w:rPr>
        <w:t>的</w:t>
      </w:r>
      <w:r>
        <w:rPr>
          <w:rFonts w:hint="eastAsia" w:ascii="宋体" w:hAnsi="宋体" w:eastAsia="宋体" w:cs="宋体"/>
          <w:b/>
          <w:bCs/>
          <w:sz w:val="24"/>
          <w:szCs w:val="24"/>
          <w:highlight w:val="none"/>
          <w:lang w:eastAsia="zh-CN"/>
        </w:rPr>
        <w:t>响应</w:t>
      </w:r>
      <w:r>
        <w:rPr>
          <w:rFonts w:hint="eastAsia" w:ascii="宋体" w:hAnsi="宋体" w:eastAsia="宋体" w:cs="宋体"/>
          <w:b/>
          <w:bCs/>
          <w:sz w:val="24"/>
          <w:szCs w:val="24"/>
          <w:highlight w:val="none"/>
        </w:rPr>
        <w:t>文件进行评审</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u w:val="single"/>
        </w:rPr>
        <w:t>按照质量和服务均能满足询价采购文件实质性响应要求且报价最低的原则，确定成交供应商</w:t>
      </w:r>
      <w:r>
        <w:rPr>
          <w:rFonts w:hint="eastAsia" w:ascii="宋体" w:hAnsi="宋体" w:eastAsia="宋体" w:cs="宋体"/>
          <w:b/>
          <w:bCs/>
          <w:sz w:val="24"/>
          <w:szCs w:val="24"/>
          <w:highlight w:val="none"/>
        </w:rPr>
        <w:t>。报价如有相同者，</w:t>
      </w:r>
      <w:r>
        <w:rPr>
          <w:rFonts w:hint="eastAsia" w:ascii="宋体" w:hAnsi="宋体" w:eastAsia="宋体" w:cs="宋体"/>
          <w:b/>
          <w:bCs/>
          <w:sz w:val="24"/>
          <w:szCs w:val="24"/>
          <w:highlight w:val="none"/>
          <w:lang w:val="en-US" w:eastAsia="zh-CN"/>
        </w:rPr>
        <w:t>由采购人</w:t>
      </w:r>
      <w:r>
        <w:rPr>
          <w:rFonts w:hint="eastAsia" w:ascii="宋体" w:hAnsi="宋体" w:eastAsia="宋体" w:cs="宋体"/>
          <w:b/>
          <w:bCs/>
          <w:sz w:val="24"/>
          <w:szCs w:val="24"/>
          <w:highlight w:val="none"/>
        </w:rPr>
        <w:t>抽签确定成交供应商</w:t>
      </w:r>
      <w:r>
        <w:rPr>
          <w:rFonts w:hint="eastAsia" w:ascii="宋体" w:hAnsi="宋体" w:eastAsia="宋体" w:cs="宋体"/>
          <w:b/>
          <w:bCs/>
          <w:sz w:val="24"/>
          <w:szCs w:val="24"/>
          <w:highlight w:val="none"/>
          <w:lang w:eastAsia="zh-CN"/>
        </w:rPr>
        <w:t>。</w:t>
      </w:r>
    </w:p>
    <w:p w14:paraId="15FEB756">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3、本合同采用固定单价方式</w:t>
      </w:r>
      <w:r>
        <w:rPr>
          <w:rFonts w:hint="eastAsia" w:ascii="宋体" w:hAnsi="宋体" w:eastAsia="宋体" w:cs="宋体"/>
          <w:sz w:val="24"/>
          <w:szCs w:val="24"/>
          <w:highlight w:val="none"/>
          <w:lang w:eastAsia="zh-CN"/>
        </w:rPr>
        <w:t>。</w:t>
      </w:r>
    </w:p>
    <w:p w14:paraId="2B337F0C">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4、履约保证金：暂定合同总价的5% 。</w:t>
      </w:r>
    </w:p>
    <w:p w14:paraId="2C49DE7D">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5、若某标段参与询价的供应商不足三家时，该标段流标。</w:t>
      </w:r>
    </w:p>
    <w:p w14:paraId="37C55B49">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6、若通过资格审查的供应商不足三家时，该标段流标。</w:t>
      </w:r>
    </w:p>
    <w:p w14:paraId="17DB3D17">
      <w:pPr>
        <w:spacing w:line="360" w:lineRule="auto"/>
        <w:ind w:firstLine="480" w:firstLineChars="200"/>
        <w:rPr>
          <w:rFonts w:hint="eastAsia" w:ascii="宋体" w:hAnsi="宋体" w:eastAsia="宋体" w:cs="宋体"/>
          <w:sz w:val="24"/>
          <w:szCs w:val="24"/>
        </w:rPr>
      </w:pPr>
      <w:bookmarkStart w:id="6" w:name="_Toc19921"/>
      <w:r>
        <w:rPr>
          <w:rFonts w:hint="eastAsia" w:ascii="宋体" w:hAnsi="宋体" w:eastAsia="宋体" w:cs="宋体"/>
          <w:sz w:val="24"/>
          <w:szCs w:val="24"/>
          <w:lang w:val="en-US" w:eastAsia="zh-CN"/>
        </w:rPr>
        <w:t>7、</w:t>
      </w:r>
      <w:r>
        <w:rPr>
          <w:rFonts w:hint="eastAsia" w:ascii="宋体" w:hAnsi="宋体" w:eastAsia="宋体" w:cs="宋体"/>
          <w:sz w:val="24"/>
          <w:szCs w:val="24"/>
        </w:rPr>
        <w:t>补充说明文件会以补充公告形式在南通轨道交通集团有限公司官网发布，供应商应及时查看，因供应商错看漏看引起的一切问题由供应商自行承担。</w:t>
      </w:r>
    </w:p>
    <w:p w14:paraId="369A4BFF">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1"/>
        <w:rPr>
          <w:rFonts w:hint="eastAsia" w:ascii="宋体" w:hAnsi="宋体" w:eastAsia="宋体" w:cs="宋体"/>
          <w:b/>
          <w:bCs/>
          <w:sz w:val="24"/>
          <w:szCs w:val="24"/>
          <w:highlight w:val="none"/>
        </w:rPr>
      </w:pPr>
      <w:r>
        <w:rPr>
          <w:rFonts w:hint="eastAsia" w:ascii="宋体" w:hAnsi="宋体" w:eastAsia="宋体" w:cs="宋体"/>
          <w:b/>
          <w:bCs/>
          <w:color w:val="000000"/>
          <w:kern w:val="0"/>
          <w:sz w:val="24"/>
          <w:szCs w:val="24"/>
          <w:highlight w:val="none"/>
          <w:lang w:val="en-US" w:eastAsia="zh-CN"/>
        </w:rPr>
        <w:t>六</w:t>
      </w:r>
      <w:r>
        <w:rPr>
          <w:rFonts w:hint="eastAsia" w:ascii="宋体" w:hAnsi="宋体" w:eastAsia="宋体" w:cs="宋体"/>
          <w:b/>
          <w:bCs/>
          <w:color w:val="000000"/>
          <w:kern w:val="0"/>
          <w:sz w:val="24"/>
          <w:szCs w:val="24"/>
          <w:highlight w:val="none"/>
        </w:rPr>
        <w:t>、联系方式</w:t>
      </w:r>
      <w:bookmarkEnd w:id="6"/>
      <w:r>
        <w:rPr>
          <w:rFonts w:hint="eastAsia" w:ascii="宋体" w:hAnsi="宋体" w:eastAsia="宋体" w:cs="宋体"/>
          <w:b/>
          <w:bCs/>
          <w:color w:val="000000"/>
          <w:kern w:val="0"/>
          <w:sz w:val="24"/>
          <w:szCs w:val="24"/>
          <w:highlight w:val="none"/>
        </w:rPr>
        <w:t xml:space="preserve"> </w:t>
      </w:r>
    </w:p>
    <w:p w14:paraId="743DCDD5">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采购人：</w:t>
      </w:r>
      <w:r>
        <w:rPr>
          <w:rFonts w:hint="eastAsia" w:ascii="宋体" w:hAnsi="宋体" w:eastAsia="宋体" w:cs="宋体"/>
          <w:sz w:val="24"/>
          <w:szCs w:val="24"/>
          <w:highlight w:val="none"/>
          <w:lang w:val="en-US" w:eastAsia="zh-CN"/>
        </w:rPr>
        <w:t>南通轨道城市服务有限公司</w:t>
      </w:r>
    </w:p>
    <w:p w14:paraId="7AC9648B">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lang w:val="en-US" w:eastAsia="zh-CN"/>
        </w:rPr>
        <w:t>刘女士</w:t>
      </w:r>
    </w:p>
    <w:p w14:paraId="3BC18022">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联系地址：南通市</w:t>
      </w:r>
      <w:r>
        <w:rPr>
          <w:rFonts w:hint="eastAsia" w:ascii="宋体" w:hAnsi="宋体" w:eastAsia="宋体" w:cs="宋体"/>
          <w:sz w:val="24"/>
          <w:szCs w:val="24"/>
          <w:highlight w:val="none"/>
          <w:lang w:eastAsia="zh-CN"/>
        </w:rPr>
        <w:t>崇川区崇川路</w:t>
      </w:r>
      <w:r>
        <w:rPr>
          <w:rFonts w:hint="eastAsia" w:ascii="宋体" w:hAnsi="宋体" w:eastAsia="宋体" w:cs="宋体"/>
          <w:sz w:val="24"/>
          <w:szCs w:val="24"/>
          <w:highlight w:val="none"/>
          <w:lang w:val="en-US" w:eastAsia="zh-CN"/>
        </w:rPr>
        <w:t>158号18楼</w:t>
      </w:r>
    </w:p>
    <w:p w14:paraId="56AFE394">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联系电话：</w:t>
      </w:r>
      <w:r>
        <w:rPr>
          <w:rFonts w:hint="eastAsia" w:ascii="宋体" w:hAnsi="宋体" w:eastAsia="宋体" w:cs="宋体"/>
          <w:sz w:val="24"/>
          <w:szCs w:val="24"/>
          <w:highlight w:val="none"/>
          <w:lang w:val="en-US" w:eastAsia="zh-CN"/>
        </w:rPr>
        <w:t>18862988660</w:t>
      </w:r>
    </w:p>
    <w:p w14:paraId="1EB0A291">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招标代理机构：中达工程管理咨询有限公司</w:t>
      </w:r>
    </w:p>
    <w:p w14:paraId="477A73E5">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联系人：李先生</w:t>
      </w:r>
    </w:p>
    <w:p w14:paraId="1DD328AA">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rPr>
      </w:pPr>
      <w:r>
        <w:rPr>
          <w:rFonts w:hint="eastAsia" w:ascii="宋体" w:hAnsi="宋体" w:eastAsia="宋体" w:cs="宋体"/>
          <w:sz w:val="24"/>
          <w:szCs w:val="24"/>
          <w:highlight w:val="none"/>
          <w:lang w:val="en-US" w:eastAsia="zh-CN"/>
        </w:rPr>
        <w:t>联系电话：15151361032</w:t>
      </w:r>
    </w:p>
    <w:p w14:paraId="788E1772">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1"/>
        <w:rPr>
          <w:rFonts w:hint="eastAsia" w:ascii="宋体" w:hAnsi="宋体" w:eastAsia="宋体" w:cs="宋体"/>
          <w:b/>
          <w:bCs/>
          <w:color w:val="000000"/>
          <w:kern w:val="0"/>
          <w:sz w:val="24"/>
          <w:szCs w:val="24"/>
          <w:highlight w:val="none"/>
          <w:lang w:val="en-US" w:eastAsia="zh-CN"/>
        </w:rPr>
      </w:pPr>
      <w:bookmarkStart w:id="7" w:name="_Toc318"/>
      <w:bookmarkStart w:id="8" w:name="_Toc18794"/>
      <w:r>
        <w:rPr>
          <w:rFonts w:hint="eastAsia" w:ascii="宋体" w:hAnsi="宋体" w:eastAsia="宋体" w:cs="宋体"/>
          <w:b/>
          <w:bCs/>
          <w:color w:val="000000"/>
          <w:kern w:val="0"/>
          <w:sz w:val="24"/>
          <w:szCs w:val="24"/>
          <w:highlight w:val="none"/>
          <w:lang w:val="en-US" w:eastAsia="zh-CN"/>
        </w:rPr>
        <w:t>七、异议处理方式</w:t>
      </w:r>
      <w:bookmarkEnd w:id="7"/>
      <w:bookmarkEnd w:id="8"/>
    </w:p>
    <w:p w14:paraId="45590796">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供应商或者其他利害关系人对询价文件有异议的，应当向采购人提出。受理异议部门：综合管理部；电话：0513-80813993（请在工作时间上午9：00－11：30，下午13：30－17：30联系）；通信地址：南通市崇川区崇川路158号18楼1801。</w:t>
      </w:r>
    </w:p>
    <w:p w14:paraId="193CB400">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1"/>
        <w:rPr>
          <w:rFonts w:hint="eastAsia" w:ascii="宋体" w:hAnsi="宋体" w:eastAsia="宋体" w:cs="宋体"/>
          <w:b/>
          <w:bCs/>
          <w:color w:val="000000"/>
          <w:kern w:val="0"/>
          <w:sz w:val="24"/>
          <w:szCs w:val="24"/>
          <w:highlight w:val="none"/>
          <w:lang w:val="en-US" w:eastAsia="zh-CN"/>
        </w:rPr>
      </w:pPr>
      <w:bookmarkStart w:id="9" w:name="_Toc9141"/>
      <w:bookmarkStart w:id="10" w:name="_Toc15391"/>
      <w:bookmarkStart w:id="11" w:name="_Toc25194"/>
      <w:bookmarkStart w:id="12" w:name="_Toc29481"/>
      <w:bookmarkStart w:id="13" w:name="_Toc2211"/>
      <w:bookmarkStart w:id="14" w:name="_Toc7706"/>
      <w:r>
        <w:rPr>
          <w:rFonts w:hint="eastAsia" w:ascii="宋体" w:hAnsi="宋体" w:eastAsia="宋体" w:cs="宋体"/>
          <w:b/>
          <w:bCs/>
          <w:color w:val="000000"/>
          <w:kern w:val="0"/>
          <w:sz w:val="24"/>
          <w:szCs w:val="24"/>
          <w:highlight w:val="none"/>
          <w:lang w:val="en-US" w:eastAsia="zh-CN"/>
        </w:rPr>
        <w:t>八、</w:t>
      </w:r>
      <w:bookmarkEnd w:id="9"/>
      <w:bookmarkEnd w:id="10"/>
      <w:bookmarkEnd w:id="11"/>
      <w:bookmarkEnd w:id="12"/>
      <w:bookmarkEnd w:id="13"/>
      <w:bookmarkEnd w:id="14"/>
      <w:r>
        <w:rPr>
          <w:rFonts w:hint="eastAsia" w:ascii="宋体" w:hAnsi="宋体" w:eastAsia="宋体" w:cs="宋体"/>
          <w:b/>
          <w:bCs/>
          <w:color w:val="000000"/>
          <w:kern w:val="0"/>
          <w:sz w:val="24"/>
          <w:szCs w:val="24"/>
          <w:highlight w:val="none"/>
          <w:lang w:val="en-US" w:eastAsia="zh-CN"/>
        </w:rPr>
        <w:t>发布公告的媒介</w:t>
      </w:r>
    </w:p>
    <w:p w14:paraId="569941D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本次招标公告在南通轨道交通集团有限公司官网、中国招标投标公共服务平台上发布。</w:t>
      </w:r>
    </w:p>
    <w:p w14:paraId="36CCAAE4">
      <w:pPr>
        <w:bidi w:val="0"/>
        <w:rPr>
          <w:rFonts w:hint="eastAsia" w:ascii="宋体" w:hAnsi="宋体" w:eastAsia="宋体" w:cs="宋体"/>
          <w:lang w:val="en-US" w:eastAsia="zh-CN"/>
        </w:rPr>
      </w:pPr>
    </w:p>
    <w:p w14:paraId="7DFF7A75">
      <w:pPr>
        <w:rPr>
          <w:rFonts w:hint="eastAsia" w:ascii="宋体" w:hAnsi="宋体" w:eastAsia="宋体" w:cs="宋体"/>
          <w:b/>
          <w:color w:val="auto"/>
          <w:kern w:val="2"/>
          <w:sz w:val="30"/>
          <w:szCs w:val="30"/>
          <w:highlight w:val="none"/>
          <w:lang w:val="zh-CN" w:eastAsia="zh-CN" w:bidi="ar-SA"/>
        </w:rPr>
      </w:pPr>
      <w:bookmarkStart w:id="15" w:name="_Toc4603"/>
      <w:bookmarkStart w:id="16" w:name="_Toc21586"/>
      <w:bookmarkStart w:id="17" w:name="_Toc5473"/>
      <w:bookmarkStart w:id="18" w:name="_Toc26234"/>
      <w:bookmarkStart w:id="19" w:name="_Toc16980"/>
      <w:bookmarkStart w:id="20" w:name="_Toc26512"/>
      <w:bookmarkStart w:id="21" w:name="_Toc13754"/>
      <w:bookmarkStart w:id="22" w:name="_Toc21196"/>
      <w:bookmarkStart w:id="23" w:name="_Toc455145948"/>
      <w:bookmarkStart w:id="24" w:name="_Toc49268611"/>
      <w:bookmarkStart w:id="25" w:name="_Toc20816"/>
      <w:bookmarkStart w:id="26" w:name="_Toc459729770"/>
      <w:bookmarkStart w:id="27" w:name="_Toc31787"/>
      <w:bookmarkStart w:id="28" w:name="_Toc388189057"/>
      <w:bookmarkStart w:id="29" w:name="_Toc8487"/>
      <w:bookmarkStart w:id="30" w:name="_Toc20216"/>
      <w:bookmarkStart w:id="31" w:name="_Toc467764294"/>
      <w:bookmarkStart w:id="32" w:name="_Toc25272"/>
      <w:bookmarkStart w:id="33" w:name="_Toc514430468"/>
      <w:bookmarkStart w:id="34" w:name="_Toc11213"/>
      <w:bookmarkStart w:id="35" w:name="_Toc4287"/>
      <w:bookmarkStart w:id="36" w:name="_Toc3186"/>
      <w:bookmarkStart w:id="37" w:name="_Toc52196410"/>
      <w:bookmarkStart w:id="38" w:name="_Toc4774"/>
      <w:bookmarkStart w:id="39" w:name="_Toc11253"/>
      <w:r>
        <w:rPr>
          <w:rFonts w:hint="eastAsia" w:ascii="宋体" w:hAnsi="宋体" w:eastAsia="宋体" w:cs="宋体"/>
          <w:b/>
          <w:color w:val="auto"/>
          <w:kern w:val="2"/>
          <w:sz w:val="30"/>
          <w:szCs w:val="30"/>
          <w:highlight w:val="none"/>
          <w:lang w:val="zh-CN" w:eastAsia="zh-CN" w:bidi="ar-SA"/>
        </w:rPr>
        <w:br w:type="page"/>
      </w:r>
    </w:p>
    <w:p w14:paraId="3F8C26D8">
      <w:pPr>
        <w:keepNext/>
        <w:pageBreakBefore w:val="0"/>
        <w:widowControl w:val="0"/>
        <w:numPr>
          <w:ilvl w:val="0"/>
          <w:numId w:val="0"/>
        </w:numPr>
        <w:kinsoku/>
        <w:wordWrap/>
        <w:topLinePunct w:val="0"/>
        <w:bidi w:val="0"/>
        <w:adjustRightInd/>
        <w:snapToGrid/>
        <w:spacing w:line="360" w:lineRule="auto"/>
        <w:jc w:val="center"/>
        <w:outlineLvl w:val="0"/>
        <w:rPr>
          <w:rFonts w:hint="eastAsia" w:ascii="宋体" w:hAnsi="宋体" w:eastAsia="宋体" w:cs="宋体"/>
          <w:b/>
          <w:color w:val="auto"/>
          <w:kern w:val="2"/>
          <w:sz w:val="30"/>
          <w:szCs w:val="30"/>
          <w:highlight w:val="none"/>
          <w:lang w:val="en-US" w:eastAsia="zh-CN" w:bidi="ar-SA"/>
        </w:rPr>
      </w:pPr>
      <w:r>
        <w:rPr>
          <w:rFonts w:hint="eastAsia" w:ascii="宋体" w:hAnsi="宋体" w:eastAsia="宋体" w:cs="宋体"/>
          <w:b/>
          <w:color w:val="auto"/>
          <w:kern w:val="2"/>
          <w:sz w:val="30"/>
          <w:szCs w:val="30"/>
          <w:highlight w:val="none"/>
          <w:lang w:val="zh-CN" w:eastAsia="zh-CN" w:bidi="ar-SA"/>
        </w:rPr>
        <w:t>第</w:t>
      </w:r>
      <w:r>
        <w:rPr>
          <w:rFonts w:hint="eastAsia" w:ascii="宋体" w:hAnsi="宋体" w:eastAsia="宋体" w:cs="宋体"/>
          <w:b/>
          <w:color w:val="auto"/>
          <w:kern w:val="2"/>
          <w:sz w:val="30"/>
          <w:szCs w:val="30"/>
          <w:highlight w:val="none"/>
          <w:lang w:val="en-US" w:eastAsia="zh-CN" w:bidi="ar-SA"/>
        </w:rPr>
        <w:t>二章</w:t>
      </w:r>
      <w:r>
        <w:rPr>
          <w:rFonts w:hint="eastAsia" w:ascii="宋体" w:hAnsi="宋体" w:eastAsia="宋体" w:cs="宋体"/>
          <w:b/>
          <w:color w:val="auto"/>
          <w:kern w:val="2"/>
          <w:sz w:val="30"/>
          <w:szCs w:val="30"/>
          <w:highlight w:val="none"/>
          <w:lang w:val="zh-CN" w:eastAsia="zh-CN" w:bidi="ar-SA"/>
        </w:rPr>
        <w:t xml:space="preserve">  </w:t>
      </w:r>
      <w:r>
        <w:rPr>
          <w:rFonts w:hint="eastAsia" w:ascii="宋体" w:hAnsi="宋体" w:eastAsia="宋体" w:cs="宋体"/>
          <w:b/>
          <w:color w:val="auto"/>
          <w:kern w:val="2"/>
          <w:sz w:val="30"/>
          <w:szCs w:val="30"/>
          <w:highlight w:val="none"/>
          <w:lang w:val="en-US" w:eastAsia="zh-CN" w:bidi="ar-SA"/>
        </w:rPr>
        <w:t>合同条款</w:t>
      </w:r>
      <w:bookmarkEnd w:id="15"/>
    </w:p>
    <w:p w14:paraId="05267CB5">
      <w:pPr>
        <w:pageBreakBefore w:val="0"/>
        <w:kinsoku/>
        <w:bidi w:val="0"/>
        <w:spacing w:before="200" w:after="200" w:line="360" w:lineRule="auto"/>
        <w:jc w:val="center"/>
        <w:rPr>
          <w:rFonts w:hint="eastAsia" w:ascii="宋体" w:hAnsi="宋体" w:eastAsia="宋体" w:cs="宋体"/>
          <w:b/>
          <w:bCs/>
          <w:color w:val="auto"/>
          <w:sz w:val="48"/>
          <w:szCs w:val="48"/>
          <w:highlight w:val="none"/>
        </w:rPr>
      </w:pPr>
    </w:p>
    <w:bookmarkEnd w:id="16"/>
    <w:bookmarkEnd w:id="17"/>
    <w:bookmarkEnd w:id="18"/>
    <w:bookmarkEnd w:id="19"/>
    <w:bookmarkEnd w:id="20"/>
    <w:bookmarkEnd w:id="21"/>
    <w:p w14:paraId="6F2CDB1D">
      <w:pPr>
        <w:bidi w:val="0"/>
        <w:spacing w:line="360" w:lineRule="auto"/>
        <w:jc w:val="center"/>
        <w:rPr>
          <w:rFonts w:hint="eastAsia" w:ascii="宋体" w:hAnsi="宋体" w:eastAsia="宋体" w:cs="宋体"/>
          <w:b/>
          <w:bCs/>
          <w:sz w:val="44"/>
          <w:szCs w:val="44"/>
        </w:rPr>
      </w:pPr>
      <w:bookmarkStart w:id="40" w:name="_Toc27296"/>
      <w:bookmarkStart w:id="41" w:name="_Toc18590"/>
      <w:bookmarkStart w:id="42" w:name="_Toc25804"/>
      <w:bookmarkStart w:id="43" w:name="_Toc24222"/>
      <w:bookmarkStart w:id="44" w:name="_Toc14912"/>
      <w:bookmarkStart w:id="45" w:name="_Toc8321"/>
      <w:r>
        <w:rPr>
          <w:rFonts w:hint="eastAsia" w:ascii="宋体" w:hAnsi="宋体" w:eastAsia="宋体" w:cs="宋体"/>
          <w:b/>
          <w:bCs/>
          <w:sz w:val="44"/>
          <w:szCs w:val="44"/>
          <w:lang w:val="en-US" w:eastAsia="zh-CN"/>
        </w:rPr>
        <w:t>南通轨道城市服务有限公司2026-2029年度玻璃幕墙维修项目</w:t>
      </w:r>
      <w:r>
        <w:rPr>
          <w:rFonts w:hint="eastAsia" w:ascii="宋体" w:hAnsi="宋体" w:eastAsia="宋体" w:cs="宋体"/>
          <w:b/>
          <w:bCs/>
          <w:sz w:val="44"/>
          <w:szCs w:val="44"/>
        </w:rPr>
        <w:t>合同</w:t>
      </w:r>
      <w:bookmarkEnd w:id="40"/>
    </w:p>
    <w:p w14:paraId="682AD571">
      <w:pPr>
        <w:pageBreakBefore w:val="0"/>
        <w:kinsoku/>
        <w:autoSpaceDE w:val="0"/>
        <w:autoSpaceDN w:val="0"/>
        <w:bidi w:val="0"/>
        <w:adjustRightInd w:val="0"/>
        <w:spacing w:line="360" w:lineRule="auto"/>
        <w:ind w:right="-420" w:rightChars="-200"/>
        <w:jc w:val="center"/>
        <w:rPr>
          <w:rFonts w:hint="eastAsia" w:ascii="宋体" w:hAnsi="宋体" w:eastAsia="宋体" w:cs="宋体"/>
          <w:color w:val="auto"/>
          <w:kern w:val="0"/>
          <w:sz w:val="32"/>
          <w:szCs w:val="32"/>
          <w:highlight w:val="none"/>
        </w:rPr>
      </w:pPr>
    </w:p>
    <w:p w14:paraId="314DACC9">
      <w:pPr>
        <w:pageBreakBefore w:val="0"/>
        <w:kinsoku/>
        <w:bidi w:val="0"/>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合同编号：</w:t>
      </w:r>
    </w:p>
    <w:p w14:paraId="4153E693">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75351299">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472743F1">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29A29C06">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2B11478B">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7E907AB2">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234662A7">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18441702">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28D66619">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7833A573">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3441EB30">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76842ACF">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13350836">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56E3E42F">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0D487005">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4F6DDAC9">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59AA9327">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4ED564F7">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431C1BE5">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6E2D20F1">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03D44C54">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5F97B755">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2C0B7C11">
      <w:pPr>
        <w:pageBreakBefore w:val="0"/>
        <w:kinsoku/>
        <w:autoSpaceDE w:val="0"/>
        <w:autoSpaceDN w:val="0"/>
        <w:bidi w:val="0"/>
        <w:adjustRightInd w:val="0"/>
        <w:spacing w:line="200" w:lineRule="exact"/>
        <w:ind w:right="-420" w:rightChars="-200"/>
        <w:rPr>
          <w:rFonts w:hint="eastAsia" w:ascii="宋体" w:hAnsi="宋体" w:eastAsia="宋体" w:cs="宋体"/>
          <w:color w:val="auto"/>
          <w:kern w:val="0"/>
          <w:sz w:val="24"/>
          <w:highlight w:val="none"/>
        </w:rPr>
      </w:pPr>
    </w:p>
    <w:p w14:paraId="43226529">
      <w:pPr>
        <w:pageBreakBefore w:val="0"/>
        <w:kinsoku/>
        <w:autoSpaceDE w:val="0"/>
        <w:autoSpaceDN w:val="0"/>
        <w:bidi w:val="0"/>
        <w:adjustRightInd w:val="0"/>
        <w:spacing w:line="236" w:lineRule="exact"/>
        <w:ind w:right="-420" w:rightChars="-200"/>
        <w:rPr>
          <w:rFonts w:hint="eastAsia" w:ascii="宋体" w:hAnsi="宋体" w:eastAsia="宋体" w:cs="宋体"/>
          <w:color w:val="auto"/>
          <w:kern w:val="0"/>
          <w:sz w:val="24"/>
          <w:highlight w:val="none"/>
        </w:rPr>
      </w:pPr>
    </w:p>
    <w:p w14:paraId="432AC095">
      <w:pPr>
        <w:pageBreakBefore w:val="0"/>
        <w:kinsoku/>
        <w:bidi w:val="0"/>
        <w:ind w:firstLine="1263" w:firstLineChars="393"/>
        <w:rPr>
          <w:rFonts w:hint="eastAsia" w:ascii="宋体" w:hAnsi="宋体" w:eastAsia="宋体" w:cs="宋体"/>
          <w:b/>
          <w:bCs/>
          <w:color w:val="auto"/>
          <w:kern w:val="0"/>
          <w:sz w:val="32"/>
          <w:szCs w:val="32"/>
          <w:highlight w:val="none"/>
        </w:rPr>
      </w:pPr>
    </w:p>
    <w:p w14:paraId="10A82A87">
      <w:pPr>
        <w:pageBreakBefore w:val="0"/>
        <w:kinsoku/>
        <w:bidi w:val="0"/>
        <w:spacing w:line="360" w:lineRule="auto"/>
        <w:ind w:firstLine="1263" w:firstLineChars="393"/>
        <w:rPr>
          <w:rFonts w:hint="eastAsia" w:ascii="宋体" w:hAnsi="宋体" w:eastAsia="宋体" w:cs="宋体"/>
          <w:b/>
          <w:bCs/>
          <w:color w:val="auto"/>
          <w:kern w:val="0"/>
          <w:sz w:val="32"/>
          <w:szCs w:val="32"/>
          <w:highlight w:val="none"/>
          <w:lang w:val="en-US" w:eastAsia="zh-CN"/>
        </w:rPr>
      </w:pPr>
    </w:p>
    <w:p w14:paraId="0F655737">
      <w:pPr>
        <w:pageBreakBefore w:val="0"/>
        <w:kinsoku/>
        <w:bidi w:val="0"/>
        <w:spacing w:line="360" w:lineRule="auto"/>
        <w:ind w:firstLine="1263" w:firstLineChars="393"/>
        <w:rPr>
          <w:rFonts w:hint="eastAsia" w:ascii="宋体" w:hAnsi="宋体" w:eastAsia="宋体" w:cs="宋体"/>
          <w:b/>
          <w:bCs/>
          <w:color w:val="auto"/>
          <w:kern w:val="0"/>
          <w:sz w:val="32"/>
          <w:szCs w:val="32"/>
          <w:highlight w:val="none"/>
          <w:lang w:val="en-US" w:eastAsia="zh-CN"/>
        </w:rPr>
      </w:pPr>
    </w:p>
    <w:p w14:paraId="02420DFB">
      <w:pPr>
        <w:pageBreakBefore w:val="0"/>
        <w:kinsoku/>
        <w:bidi w:val="0"/>
        <w:spacing w:line="360" w:lineRule="auto"/>
        <w:ind w:left="0" w:leftChars="0" w:firstLine="1767" w:firstLineChars="550"/>
        <w:rPr>
          <w:rFonts w:hint="eastAsia" w:ascii="宋体" w:hAnsi="宋体" w:eastAsia="宋体" w:cs="宋体"/>
          <w:color w:val="auto"/>
          <w:kern w:val="0"/>
          <w:sz w:val="24"/>
          <w:highlight w:val="none"/>
        </w:rPr>
      </w:pPr>
      <w:r>
        <w:rPr>
          <w:rFonts w:hint="eastAsia" w:ascii="宋体" w:hAnsi="宋体" w:eastAsia="宋体" w:cs="宋体"/>
          <w:b/>
          <w:bCs/>
          <w:color w:val="auto"/>
          <w:kern w:val="0"/>
          <w:sz w:val="32"/>
          <w:szCs w:val="32"/>
          <w:highlight w:val="none"/>
          <w:lang w:val="en-US" w:eastAsia="zh-CN"/>
        </w:rPr>
        <w:t>甲方</w:t>
      </w:r>
      <w:r>
        <w:rPr>
          <w:rFonts w:hint="eastAsia" w:ascii="宋体" w:hAnsi="宋体" w:eastAsia="宋体" w:cs="宋体"/>
          <w:b/>
          <w:bCs/>
          <w:color w:val="auto"/>
          <w:kern w:val="0"/>
          <w:sz w:val="32"/>
          <w:szCs w:val="32"/>
          <w:highlight w:val="none"/>
        </w:rPr>
        <w:t>：</w:t>
      </w:r>
      <w:r>
        <w:rPr>
          <w:rFonts w:hint="eastAsia" w:ascii="宋体" w:hAnsi="宋体" w:eastAsia="宋体" w:cs="宋体"/>
          <w:b/>
          <w:bCs/>
          <w:color w:val="auto"/>
          <w:kern w:val="0"/>
          <w:sz w:val="32"/>
          <w:szCs w:val="32"/>
          <w:highlight w:val="none"/>
          <w:u w:val="single" w:color="000000"/>
        </w:rPr>
        <w:t xml:space="preserve"> </w:t>
      </w:r>
      <w:r>
        <w:rPr>
          <w:rFonts w:hint="eastAsia" w:ascii="宋体" w:hAnsi="宋体" w:eastAsia="宋体" w:cs="宋体"/>
          <w:b/>
          <w:bCs/>
          <w:color w:val="auto"/>
          <w:kern w:val="0"/>
          <w:sz w:val="32"/>
          <w:szCs w:val="32"/>
          <w:highlight w:val="none"/>
          <w:u w:val="single" w:color="000000"/>
          <w:lang w:eastAsia="zh-CN"/>
        </w:rPr>
        <w:t>南通轨道城市服务有限公司</w:t>
      </w:r>
      <w:r>
        <w:rPr>
          <w:rFonts w:hint="eastAsia" w:ascii="宋体" w:hAnsi="宋体" w:eastAsia="宋体" w:cs="宋体"/>
          <w:b/>
          <w:bCs/>
          <w:color w:val="auto"/>
          <w:kern w:val="0"/>
          <w:sz w:val="32"/>
          <w:szCs w:val="32"/>
          <w:highlight w:val="none"/>
          <w:u w:val="single" w:color="000000"/>
        </w:rPr>
        <w:t xml:space="preserve"> </w:t>
      </w:r>
    </w:p>
    <w:p w14:paraId="33514DFB">
      <w:pPr>
        <w:pageBreakBefore w:val="0"/>
        <w:kinsoku/>
        <w:bidi w:val="0"/>
        <w:spacing w:line="360" w:lineRule="auto"/>
        <w:ind w:left="0" w:leftChars="0" w:firstLine="1767" w:firstLineChars="550"/>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32"/>
          <w:szCs w:val="32"/>
          <w:highlight w:val="none"/>
          <w:lang w:val="en-US" w:eastAsia="zh-CN"/>
        </w:rPr>
        <w:t>乙方</w:t>
      </w:r>
      <w:r>
        <w:rPr>
          <w:rFonts w:hint="eastAsia" w:ascii="宋体" w:hAnsi="宋体" w:eastAsia="宋体" w:cs="宋体"/>
          <w:b/>
          <w:bCs/>
          <w:color w:val="auto"/>
          <w:kern w:val="0"/>
          <w:sz w:val="32"/>
          <w:szCs w:val="32"/>
          <w:highlight w:val="none"/>
        </w:rPr>
        <w:t>：</w:t>
      </w:r>
      <w:r>
        <w:rPr>
          <w:rFonts w:hint="eastAsia" w:ascii="宋体" w:hAnsi="宋体" w:eastAsia="宋体" w:cs="宋体"/>
          <w:b/>
          <w:bCs/>
          <w:color w:val="auto"/>
          <w:kern w:val="0"/>
          <w:sz w:val="28"/>
          <w:szCs w:val="28"/>
          <w:highlight w:val="none"/>
          <w:u w:val="single" w:color="000000"/>
        </w:rPr>
        <w:t xml:space="preserve"> </w:t>
      </w:r>
      <w:r>
        <w:rPr>
          <w:rFonts w:hint="eastAsia" w:ascii="宋体" w:hAnsi="宋体" w:eastAsia="宋体" w:cs="宋体"/>
          <w:b/>
          <w:bCs/>
          <w:color w:val="auto"/>
          <w:kern w:val="0"/>
          <w:sz w:val="28"/>
          <w:szCs w:val="28"/>
          <w:highlight w:val="none"/>
          <w:u w:val="single" w:color="000000"/>
          <w:lang w:eastAsia="zh-CN"/>
        </w:rPr>
        <w:t xml:space="preserve">                   </w:t>
      </w:r>
      <w:r>
        <w:rPr>
          <w:rFonts w:hint="eastAsia" w:ascii="宋体" w:hAnsi="宋体" w:eastAsia="宋体" w:cs="宋体"/>
          <w:b/>
          <w:bCs/>
          <w:color w:val="auto"/>
          <w:kern w:val="0"/>
          <w:sz w:val="28"/>
          <w:szCs w:val="28"/>
          <w:highlight w:val="none"/>
          <w:u w:val="single" w:color="000000"/>
          <w:lang w:val="en-US" w:eastAsia="zh-CN"/>
        </w:rPr>
        <w:t xml:space="preserve">    </w:t>
      </w:r>
      <w:r>
        <w:rPr>
          <w:rFonts w:hint="eastAsia" w:ascii="宋体" w:hAnsi="宋体" w:eastAsia="宋体" w:cs="宋体"/>
          <w:b/>
          <w:bCs/>
          <w:color w:val="auto"/>
          <w:kern w:val="0"/>
          <w:sz w:val="28"/>
          <w:szCs w:val="28"/>
          <w:highlight w:val="none"/>
          <w:u w:val="single" w:color="000000"/>
          <w:lang w:eastAsia="zh-CN"/>
        </w:rPr>
        <w:t xml:space="preserve">     </w:t>
      </w:r>
      <w:r>
        <w:rPr>
          <w:rFonts w:hint="eastAsia" w:ascii="宋体" w:hAnsi="宋体" w:eastAsia="宋体" w:cs="宋体"/>
          <w:b/>
          <w:bCs/>
          <w:color w:val="auto"/>
          <w:kern w:val="0"/>
          <w:sz w:val="28"/>
          <w:szCs w:val="28"/>
          <w:highlight w:val="none"/>
          <w:u w:val="single"/>
        </w:rPr>
        <w:t xml:space="preserve"> </w:t>
      </w:r>
      <w:r>
        <w:rPr>
          <w:rFonts w:hint="eastAsia" w:ascii="宋体" w:hAnsi="宋体" w:eastAsia="宋体" w:cs="宋体"/>
          <w:b/>
          <w:bCs/>
          <w:color w:val="auto"/>
          <w:kern w:val="0"/>
          <w:sz w:val="28"/>
          <w:szCs w:val="28"/>
          <w:highlight w:val="none"/>
        </w:rPr>
        <w:t xml:space="preserve"> </w:t>
      </w:r>
    </w:p>
    <w:p w14:paraId="69220FED">
      <w:pPr>
        <w:pageBreakBefore w:val="0"/>
        <w:kinsoku/>
        <w:bidi w:val="0"/>
        <w:jc w:val="center"/>
        <w:rPr>
          <w:rFonts w:hint="eastAsia" w:ascii="宋体" w:hAnsi="宋体" w:eastAsia="宋体" w:cs="宋体"/>
          <w:color w:val="auto"/>
          <w:sz w:val="32"/>
          <w:szCs w:val="32"/>
          <w:highlight w:val="none"/>
        </w:rPr>
      </w:pPr>
    </w:p>
    <w:p w14:paraId="54172E2B">
      <w:pPr>
        <w:pageBreakBefore w:val="0"/>
        <w:kinsoku/>
        <w:bidi w:val="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二〇二</w:t>
      </w:r>
      <w:r>
        <w:rPr>
          <w:rFonts w:hint="eastAsia" w:ascii="宋体" w:hAnsi="宋体" w:eastAsia="宋体" w:cs="宋体"/>
          <w:color w:val="auto"/>
          <w:sz w:val="32"/>
          <w:szCs w:val="32"/>
          <w:highlight w:val="none"/>
          <w:lang w:val="en-US" w:eastAsia="zh-CN"/>
        </w:rPr>
        <w:t>六</w:t>
      </w:r>
      <w:r>
        <w:rPr>
          <w:rFonts w:hint="eastAsia" w:ascii="宋体" w:hAnsi="宋体" w:eastAsia="宋体" w:cs="宋体"/>
          <w:color w:val="auto"/>
          <w:sz w:val="32"/>
          <w:szCs w:val="32"/>
          <w:highlight w:val="none"/>
        </w:rPr>
        <w:t>年</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月</w:t>
      </w:r>
    </w:p>
    <w:p w14:paraId="30168C35">
      <w:pPr>
        <w:pageBreakBefore w:val="0"/>
        <w:kinsoku/>
        <w:bidi w:val="0"/>
        <w:spacing w:line="440" w:lineRule="exact"/>
        <w:ind w:firstLine="479" w:firstLineChars="199"/>
        <w:rPr>
          <w:rFonts w:hint="eastAsia" w:ascii="宋体" w:hAnsi="宋体" w:eastAsia="宋体" w:cs="宋体"/>
          <w:b/>
          <w:color w:val="auto"/>
          <w:sz w:val="24"/>
          <w:highlight w:val="none"/>
        </w:rPr>
      </w:pPr>
    </w:p>
    <w:p w14:paraId="38D563C2">
      <w:pPr>
        <w:pStyle w:val="5"/>
        <w:pageBreakBefore w:val="0"/>
        <w:kinsoku/>
        <w:bidi w:val="0"/>
        <w:spacing w:before="240" w:after="120"/>
        <w:ind w:left="660" w:right="-508" w:rightChars="-242" w:hanging="717" w:hangingChars="299"/>
        <w:jc w:val="center"/>
        <w:outlineLvl w:val="9"/>
        <w:rPr>
          <w:rFonts w:hint="eastAsia" w:ascii="宋体" w:hAnsi="宋体" w:eastAsia="宋体" w:cs="宋体"/>
          <w:sz w:val="24"/>
          <w:szCs w:val="24"/>
          <w:lang w:val="en-US" w:eastAsia="zh-CN"/>
        </w:rPr>
        <w:sectPr>
          <w:footerReference r:id="rId4" w:type="default"/>
          <w:headerReference r:id="rId3" w:type="even"/>
          <w:pgSz w:w="11907" w:h="16840"/>
          <w:pgMar w:top="1418" w:right="1418" w:bottom="1418" w:left="1418" w:header="720" w:footer="720" w:gutter="340"/>
          <w:pgBorders>
            <w:top w:val="none" w:sz="0" w:space="0"/>
            <w:left w:val="none" w:sz="0" w:space="0"/>
            <w:bottom w:val="none" w:sz="0" w:space="0"/>
            <w:right w:val="none" w:sz="0" w:space="0"/>
          </w:pgBorders>
          <w:pgNumType w:fmt="decimal" w:start="1"/>
          <w:cols w:space="720" w:num="1"/>
          <w:docGrid w:linePitch="312" w:charSpace="2048"/>
        </w:sectPr>
      </w:pPr>
      <w:bookmarkStart w:id="46" w:name="_Toc53939617"/>
      <w:bookmarkStart w:id="47" w:name="_Toc54279977"/>
      <w:bookmarkStart w:id="48" w:name="_Toc455145941"/>
      <w:bookmarkStart w:id="49" w:name="_Toc54280403"/>
      <w:bookmarkStart w:id="50" w:name="_Toc475620753"/>
      <w:bookmarkStart w:id="51" w:name="_Toc53936553"/>
      <w:bookmarkStart w:id="52" w:name="_Toc247690968"/>
      <w:bookmarkStart w:id="53" w:name="_Toc145066450"/>
      <w:bookmarkStart w:id="54" w:name="_Toc30198"/>
      <w:bookmarkStart w:id="55" w:name="_Toc160842766"/>
      <w:bookmarkStart w:id="56" w:name="_Toc53949215"/>
      <w:bookmarkStart w:id="57" w:name="_Toc54278594"/>
      <w:bookmarkStart w:id="58" w:name="_Toc459729763"/>
      <w:bookmarkStart w:id="59" w:name="_Toc6083_WPSOffice_Level2"/>
      <w:bookmarkStart w:id="60" w:name="_Toc388189046"/>
      <w:bookmarkStart w:id="61" w:name="_Toc16433_WPSOffice_Level2"/>
      <w:bookmarkStart w:id="62" w:name="_Toc496877615"/>
      <w:bookmarkStart w:id="63" w:name="_Toc28304"/>
      <w:bookmarkStart w:id="64" w:name="_Toc54291159"/>
      <w:bookmarkStart w:id="65" w:name="_Toc54280829"/>
      <w:bookmarkStart w:id="66" w:name="_Toc53948373"/>
      <w:bookmarkStart w:id="67" w:name="_Toc53948794"/>
      <w:bookmarkStart w:id="68" w:name="_Toc7909_WPSOffice_Level2"/>
      <w:bookmarkStart w:id="69" w:name="_Toc496877583"/>
      <w:bookmarkStart w:id="70" w:name="_Toc53916246"/>
      <w:bookmarkStart w:id="71" w:name="_Toc54281255"/>
      <w:bookmarkStart w:id="72" w:name="_Toc53945818"/>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14:paraId="529EF2C3">
      <w:pPr>
        <w:widowControl/>
        <w:spacing w:line="440" w:lineRule="exact"/>
        <w:ind w:right="-941" w:rightChars="-448"/>
        <w:jc w:val="center"/>
        <w:outlineLvl w:val="1"/>
        <w:rPr>
          <w:rFonts w:hint="eastAsia" w:ascii="宋体" w:hAnsi="宋体" w:eastAsia="宋体" w:cs="宋体"/>
          <w:sz w:val="28"/>
          <w:szCs w:val="28"/>
        </w:rPr>
      </w:pPr>
      <w:bookmarkStart w:id="73" w:name="_Toc9948"/>
      <w:r>
        <w:rPr>
          <w:rFonts w:hint="eastAsia" w:ascii="宋体" w:hAnsi="宋体" w:eastAsia="宋体" w:cs="宋体"/>
          <w:b/>
          <w:bCs/>
          <w:color w:val="000008"/>
          <w:kern w:val="0"/>
          <w:sz w:val="28"/>
          <w:szCs w:val="28"/>
          <w:lang w:bidi="ar"/>
        </w:rPr>
        <w:t>第一节 合同协议书</w:t>
      </w:r>
      <w:bookmarkEnd w:id="73"/>
    </w:p>
    <w:p w14:paraId="5196A057">
      <w:pPr>
        <w:widowControl/>
        <w:spacing w:line="440" w:lineRule="exact"/>
        <w:ind w:right="-941" w:rightChars="-448"/>
        <w:jc w:val="left"/>
        <w:rPr>
          <w:rFonts w:hint="eastAsia" w:ascii="宋体" w:hAnsi="宋体" w:eastAsia="宋体" w:cs="宋体"/>
          <w:color w:val="000008"/>
          <w:kern w:val="0"/>
          <w:szCs w:val="21"/>
          <w:lang w:bidi="ar"/>
        </w:rPr>
      </w:pPr>
    </w:p>
    <w:p w14:paraId="70BCAFEB">
      <w:pPr>
        <w:widowControl/>
        <w:spacing w:line="440" w:lineRule="exact"/>
        <w:ind w:right="-739" w:rightChars="-352" w:firstLine="480" w:firstLineChars="200"/>
        <w:jc w:val="left"/>
        <w:rPr>
          <w:rFonts w:hint="eastAsia" w:ascii="宋体" w:hAnsi="宋体" w:eastAsia="宋体" w:cs="宋体"/>
          <w:sz w:val="24"/>
          <w:szCs w:val="24"/>
        </w:rPr>
      </w:pPr>
      <w:r>
        <w:rPr>
          <w:rFonts w:hint="eastAsia" w:ascii="宋体" w:hAnsi="宋体" w:eastAsia="宋体" w:cs="宋体"/>
          <w:color w:val="000008"/>
          <w:kern w:val="0"/>
          <w:sz w:val="24"/>
          <w:szCs w:val="24"/>
          <w:lang w:bidi="ar"/>
        </w:rPr>
        <w:t>甲方：</w:t>
      </w:r>
      <w:r>
        <w:rPr>
          <w:rFonts w:hint="eastAsia" w:ascii="宋体" w:hAnsi="宋体" w:eastAsia="宋体" w:cs="宋体"/>
          <w:color w:val="000008"/>
          <w:kern w:val="0"/>
          <w:sz w:val="24"/>
          <w:szCs w:val="24"/>
          <w:u w:val="single"/>
          <w:lang w:eastAsia="zh-CN" w:bidi="ar"/>
        </w:rPr>
        <w:t>南通轨道城市服务有限公司</w:t>
      </w:r>
      <w:r>
        <w:rPr>
          <w:rFonts w:hint="eastAsia" w:ascii="宋体" w:hAnsi="宋体" w:eastAsia="宋体" w:cs="宋体"/>
          <w:color w:val="000008"/>
          <w:kern w:val="0"/>
          <w:sz w:val="24"/>
          <w:szCs w:val="24"/>
          <w:lang w:bidi="ar"/>
        </w:rPr>
        <w:t xml:space="preserve"> </w:t>
      </w:r>
    </w:p>
    <w:p w14:paraId="39345BD8">
      <w:pPr>
        <w:widowControl/>
        <w:spacing w:line="440" w:lineRule="exact"/>
        <w:ind w:right="-739" w:rightChars="-352" w:firstLine="480" w:firstLineChars="200"/>
        <w:jc w:val="left"/>
        <w:rPr>
          <w:rFonts w:hint="eastAsia" w:ascii="宋体" w:hAnsi="宋体" w:eastAsia="宋体" w:cs="宋体"/>
          <w:sz w:val="24"/>
          <w:szCs w:val="24"/>
          <w:u w:val="single"/>
          <w:lang w:val="en-US" w:eastAsia="zh-CN"/>
        </w:rPr>
      </w:pPr>
      <w:r>
        <w:rPr>
          <w:rFonts w:hint="eastAsia" w:ascii="宋体" w:hAnsi="宋体" w:eastAsia="宋体" w:cs="宋体"/>
          <w:color w:val="000008"/>
          <w:kern w:val="0"/>
          <w:sz w:val="24"/>
          <w:szCs w:val="24"/>
          <w:lang w:bidi="ar"/>
        </w:rPr>
        <w:t>乙方：</w:t>
      </w:r>
      <w:r>
        <w:rPr>
          <w:rFonts w:hint="eastAsia" w:ascii="宋体" w:hAnsi="宋体" w:eastAsia="宋体" w:cs="宋体"/>
          <w:color w:val="000008"/>
          <w:kern w:val="0"/>
          <w:sz w:val="24"/>
          <w:szCs w:val="24"/>
          <w:u w:val="single"/>
          <w:lang w:bidi="ar"/>
        </w:rPr>
        <w:t xml:space="preserve">        </w:t>
      </w:r>
      <w:r>
        <w:rPr>
          <w:rFonts w:hint="eastAsia" w:ascii="宋体" w:hAnsi="宋体" w:eastAsia="宋体" w:cs="宋体"/>
          <w:color w:val="000008"/>
          <w:kern w:val="0"/>
          <w:sz w:val="24"/>
          <w:szCs w:val="24"/>
          <w:u w:val="single"/>
          <w:lang w:val="en-US" w:eastAsia="zh-CN" w:bidi="ar"/>
        </w:rPr>
        <w:t xml:space="preserve">                </w:t>
      </w:r>
    </w:p>
    <w:p w14:paraId="4D317CF9">
      <w:pPr>
        <w:keepNext w:val="0"/>
        <w:keepLines w:val="0"/>
        <w:pageBreakBefore w:val="0"/>
        <w:widowControl/>
        <w:kinsoku/>
        <w:wordWrap/>
        <w:overflowPunct/>
        <w:topLinePunct w:val="0"/>
        <w:bidi w:val="0"/>
        <w:adjustRightInd/>
        <w:snapToGrid/>
        <w:spacing w:line="440" w:lineRule="exact"/>
        <w:ind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8"/>
          <w:kern w:val="0"/>
          <w:sz w:val="24"/>
          <w:szCs w:val="24"/>
          <w:u w:val="single"/>
          <w:lang w:bidi="ar"/>
        </w:rPr>
        <w:t>南通轨道城市服务有限公司</w:t>
      </w:r>
      <w:r>
        <w:rPr>
          <w:rFonts w:hint="eastAsia" w:ascii="宋体" w:hAnsi="宋体" w:eastAsia="宋体" w:cs="宋体"/>
          <w:color w:val="000008"/>
          <w:kern w:val="0"/>
          <w:sz w:val="24"/>
          <w:szCs w:val="24"/>
          <w:lang w:bidi="ar"/>
        </w:rPr>
        <w:t>（以下简称“甲方”）为实施</w:t>
      </w:r>
      <w:r>
        <w:rPr>
          <w:rFonts w:hint="eastAsia" w:ascii="宋体" w:hAnsi="宋体" w:eastAsia="宋体" w:cs="宋体"/>
          <w:color w:val="000008"/>
          <w:kern w:val="0"/>
          <w:sz w:val="24"/>
          <w:szCs w:val="24"/>
          <w:u w:val="single"/>
          <w:lang w:eastAsia="zh-CN" w:bidi="ar"/>
        </w:rPr>
        <w:t>南通轨道城市服务有限公司2026-2029年度玻璃幕墙维修项目</w:t>
      </w:r>
      <w:r>
        <w:rPr>
          <w:rFonts w:hint="eastAsia" w:ascii="宋体" w:hAnsi="宋体" w:eastAsia="宋体" w:cs="宋体"/>
          <w:color w:val="000008"/>
          <w:kern w:val="0"/>
          <w:sz w:val="24"/>
          <w:szCs w:val="24"/>
          <w:lang w:bidi="ar"/>
        </w:rPr>
        <w:t>，已接受</w:t>
      </w:r>
      <w:r>
        <w:rPr>
          <w:rFonts w:hint="eastAsia" w:ascii="宋体" w:hAnsi="宋体" w:eastAsia="宋体" w:cs="宋体"/>
          <w:color w:val="000008"/>
          <w:kern w:val="0"/>
          <w:sz w:val="24"/>
          <w:szCs w:val="24"/>
          <w:u w:val="single"/>
          <w:lang w:bidi="ar"/>
        </w:rPr>
        <w:t xml:space="preserve">        </w:t>
      </w:r>
      <w:r>
        <w:rPr>
          <w:rFonts w:hint="eastAsia" w:ascii="宋体" w:hAnsi="宋体" w:eastAsia="宋体" w:cs="宋体"/>
          <w:color w:val="000008"/>
          <w:kern w:val="0"/>
          <w:sz w:val="24"/>
          <w:szCs w:val="24"/>
          <w:lang w:bidi="ar"/>
        </w:rPr>
        <w:t>（以下简称“乙方”）对该项目的投标。甲方和乙方共同达成如下协议。</w:t>
      </w:r>
    </w:p>
    <w:p w14:paraId="561536FC">
      <w:pPr>
        <w:keepNext w:val="0"/>
        <w:keepLines w:val="0"/>
        <w:pageBreakBefore w:val="0"/>
        <w:widowControl/>
        <w:kinsoku/>
        <w:wordWrap/>
        <w:overflowPunct/>
        <w:topLinePunct w:val="0"/>
        <w:bidi w:val="0"/>
        <w:adjustRightInd/>
        <w:snapToGrid/>
        <w:spacing w:line="440" w:lineRule="exact"/>
        <w:ind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一、项目概况</w:t>
      </w:r>
    </w:p>
    <w:p w14:paraId="3060C295">
      <w:pPr>
        <w:keepNext w:val="0"/>
        <w:keepLines w:val="0"/>
        <w:pageBreakBefore w:val="0"/>
        <w:widowControl/>
        <w:kinsoku/>
        <w:wordWrap/>
        <w:overflowPunct/>
        <w:topLinePunct w:val="0"/>
        <w:bidi w:val="0"/>
        <w:adjustRightInd/>
        <w:snapToGrid/>
        <w:spacing w:line="440" w:lineRule="exact"/>
        <w:ind w:right="-739" w:rightChars="-352"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sz w:val="24"/>
          <w:szCs w:val="24"/>
        </w:rPr>
        <w:t>项目名称：</w:t>
      </w:r>
      <w:r>
        <w:rPr>
          <w:rFonts w:hint="eastAsia" w:ascii="宋体" w:hAnsi="宋体" w:eastAsia="宋体" w:cs="宋体"/>
          <w:color w:val="auto"/>
          <w:kern w:val="58"/>
          <w:sz w:val="24"/>
          <w:szCs w:val="24"/>
          <w:u w:val="single"/>
          <w:lang w:eastAsia="zh-CN"/>
        </w:rPr>
        <w:t>南通轨道城市服务有限公司2026-2029年度玻璃幕墙维修项目</w:t>
      </w:r>
      <w:r>
        <w:rPr>
          <w:rFonts w:hint="eastAsia" w:ascii="宋体" w:hAnsi="宋体" w:eastAsia="宋体" w:cs="宋体"/>
          <w:sz w:val="24"/>
          <w:szCs w:val="24"/>
          <w:u w:val="none"/>
        </w:rPr>
        <w:t>；</w:t>
      </w:r>
    </w:p>
    <w:p w14:paraId="14928C0C">
      <w:pPr>
        <w:keepNext w:val="0"/>
        <w:keepLines w:val="0"/>
        <w:pageBreakBefore w:val="0"/>
        <w:widowControl/>
        <w:kinsoku/>
        <w:wordWrap/>
        <w:overflowPunct/>
        <w:topLinePunct w:val="0"/>
        <w:bidi w:val="0"/>
        <w:adjustRightInd/>
        <w:snapToGrid/>
        <w:spacing w:line="440" w:lineRule="exact"/>
        <w:ind w:right="-739" w:rightChars="-352" w:firstLine="480" w:firstLineChars="200"/>
        <w:jc w:val="left"/>
        <w:textAlignment w:val="auto"/>
        <w:rPr>
          <w:rFonts w:hint="eastAsia" w:ascii="宋体" w:hAnsi="宋体" w:eastAsia="宋体" w:cs="宋体"/>
          <w:color w:val="000008"/>
          <w:kern w:val="0"/>
          <w:sz w:val="24"/>
          <w:szCs w:val="24"/>
          <w:lang w:eastAsia="zh-CN" w:bidi="ar"/>
        </w:rPr>
      </w:pPr>
      <w:r>
        <w:rPr>
          <w:rFonts w:hint="eastAsia" w:ascii="宋体" w:hAnsi="宋体" w:eastAsia="宋体" w:cs="宋体"/>
          <w:sz w:val="24"/>
          <w:szCs w:val="24"/>
        </w:rPr>
        <w:t>项目地址：</w:t>
      </w:r>
      <w:r>
        <w:rPr>
          <w:rFonts w:hint="eastAsia" w:ascii="宋体" w:hAnsi="宋体" w:eastAsia="宋体" w:cs="宋体"/>
          <w:sz w:val="24"/>
          <w:szCs w:val="24"/>
          <w:u w:val="single"/>
          <w:lang w:val="en-US" w:eastAsia="zh-CN"/>
        </w:rPr>
        <w:t>轨道大厦及南通市主城区其他业主指定位置</w:t>
      </w:r>
      <w:r>
        <w:rPr>
          <w:rFonts w:hint="eastAsia" w:ascii="宋体" w:hAnsi="宋体" w:eastAsia="宋体" w:cs="宋体"/>
          <w:sz w:val="24"/>
          <w:szCs w:val="24"/>
          <w:u w:val="none"/>
          <w:lang w:eastAsia="zh-CN"/>
        </w:rPr>
        <w:t>。</w:t>
      </w:r>
    </w:p>
    <w:p w14:paraId="0EC82115">
      <w:pPr>
        <w:keepNext w:val="0"/>
        <w:keepLines w:val="0"/>
        <w:pageBreakBefore w:val="0"/>
        <w:widowControl/>
        <w:kinsoku/>
        <w:wordWrap/>
        <w:overflowPunct/>
        <w:topLinePunct w:val="0"/>
        <w:bidi w:val="0"/>
        <w:adjustRightInd/>
        <w:snapToGrid/>
        <w:spacing w:line="440" w:lineRule="exact"/>
        <w:ind w:right="-739" w:rightChars="-352" w:firstLine="480" w:firstLineChars="200"/>
        <w:jc w:val="left"/>
        <w:textAlignment w:val="auto"/>
        <w:rPr>
          <w:rFonts w:hint="eastAsia" w:ascii="宋体" w:hAnsi="宋体" w:eastAsia="宋体" w:cs="宋体"/>
          <w:color w:val="000008"/>
          <w:kern w:val="0"/>
          <w:sz w:val="24"/>
          <w:szCs w:val="24"/>
          <w:lang w:val="en-US" w:eastAsia="zh-CN" w:bidi="ar"/>
        </w:rPr>
      </w:pPr>
      <w:r>
        <w:rPr>
          <w:rFonts w:hint="eastAsia" w:ascii="宋体" w:hAnsi="宋体" w:eastAsia="宋体" w:cs="宋体"/>
          <w:color w:val="000008"/>
          <w:kern w:val="0"/>
          <w:sz w:val="24"/>
          <w:szCs w:val="24"/>
          <w:lang w:bidi="ar"/>
        </w:rPr>
        <w:t>二、项目承揽范围</w:t>
      </w:r>
    </w:p>
    <w:p w14:paraId="0BA56269">
      <w:pPr>
        <w:keepNext w:val="0"/>
        <w:keepLines w:val="0"/>
        <w:pageBreakBefore w:val="0"/>
        <w:widowControl/>
        <w:kinsoku/>
        <w:wordWrap/>
        <w:overflowPunct/>
        <w:topLinePunct w:val="0"/>
        <w:bidi w:val="0"/>
        <w:adjustRightInd/>
        <w:snapToGrid/>
        <w:spacing w:line="440" w:lineRule="exact"/>
        <w:ind w:right="-739" w:rightChars="-352" w:firstLine="480" w:firstLineChars="200"/>
        <w:jc w:val="left"/>
        <w:textAlignment w:val="auto"/>
        <w:rPr>
          <w:rFonts w:hint="eastAsia" w:ascii="宋体" w:hAnsi="宋体" w:eastAsia="宋体" w:cs="宋体"/>
          <w:color w:val="000008"/>
          <w:kern w:val="0"/>
          <w:sz w:val="24"/>
          <w:szCs w:val="24"/>
          <w:highlight w:val="none"/>
          <w:u w:val="single"/>
          <w:lang w:eastAsia="zh-CN" w:bidi="ar"/>
        </w:rPr>
      </w:pPr>
      <w:r>
        <w:rPr>
          <w:rFonts w:hint="eastAsia" w:ascii="宋体" w:hAnsi="宋体" w:eastAsia="宋体" w:cs="宋体"/>
          <w:color w:val="000008"/>
          <w:kern w:val="0"/>
          <w:sz w:val="24"/>
          <w:szCs w:val="24"/>
          <w:highlight w:val="none"/>
          <w:u w:val="single"/>
          <w:lang w:val="en-US" w:eastAsia="zh-CN" w:bidi="ar"/>
        </w:rPr>
        <w:t>玻璃幕墙维修更换。</w:t>
      </w:r>
    </w:p>
    <w:p w14:paraId="514B53DB">
      <w:pPr>
        <w:keepNext w:val="0"/>
        <w:keepLines w:val="0"/>
        <w:pageBreakBefore w:val="0"/>
        <w:widowControl/>
        <w:kinsoku/>
        <w:wordWrap/>
        <w:overflowPunct/>
        <w:topLinePunct w:val="0"/>
        <w:bidi w:val="0"/>
        <w:adjustRightInd/>
        <w:snapToGrid/>
        <w:spacing w:line="440" w:lineRule="exact"/>
        <w:ind w:right="-739" w:rightChars="-352" w:firstLine="480" w:firstLineChars="200"/>
        <w:jc w:val="left"/>
        <w:textAlignment w:val="auto"/>
        <w:rPr>
          <w:rFonts w:hint="eastAsia" w:ascii="宋体" w:hAnsi="宋体" w:eastAsia="宋体" w:cs="宋体"/>
          <w:color w:val="000008"/>
          <w:kern w:val="0"/>
          <w:sz w:val="24"/>
          <w:szCs w:val="24"/>
          <w:lang w:bidi="ar"/>
        </w:rPr>
      </w:pPr>
      <w:r>
        <w:rPr>
          <w:rFonts w:hint="eastAsia" w:ascii="宋体" w:hAnsi="宋体" w:eastAsia="宋体" w:cs="宋体"/>
          <w:color w:val="000008"/>
          <w:kern w:val="0"/>
          <w:sz w:val="24"/>
          <w:szCs w:val="24"/>
          <w:lang w:bidi="ar"/>
        </w:rPr>
        <w:t>三、服务期限</w:t>
      </w:r>
    </w:p>
    <w:p w14:paraId="6CE8A3D9">
      <w:pPr>
        <w:keepNext w:val="0"/>
        <w:keepLines w:val="0"/>
        <w:pageBreakBefore w:val="0"/>
        <w:widowControl/>
        <w:kinsoku/>
        <w:wordWrap/>
        <w:overflowPunct/>
        <w:topLinePunct w:val="0"/>
        <w:bidi w:val="0"/>
        <w:adjustRightInd/>
        <w:snapToGrid/>
        <w:spacing w:line="440" w:lineRule="exact"/>
        <w:ind w:right="-739" w:rightChars="-352" w:firstLine="480" w:firstLineChars="200"/>
        <w:jc w:val="left"/>
        <w:textAlignment w:val="auto"/>
        <w:rPr>
          <w:rFonts w:hint="eastAsia" w:ascii="宋体" w:hAnsi="宋体" w:eastAsia="宋体" w:cs="宋体"/>
          <w:color w:val="000008"/>
          <w:kern w:val="0"/>
          <w:sz w:val="24"/>
          <w:szCs w:val="24"/>
          <w:u w:val="single"/>
          <w:lang w:bidi="ar"/>
        </w:rPr>
      </w:pPr>
      <w:r>
        <w:rPr>
          <w:rFonts w:hint="eastAsia" w:ascii="宋体" w:hAnsi="宋体" w:eastAsia="宋体" w:cs="宋体"/>
          <w:color w:val="000008"/>
          <w:kern w:val="0"/>
          <w:sz w:val="24"/>
          <w:szCs w:val="24"/>
          <w:u w:val="single"/>
          <w:lang w:val="en-US" w:eastAsia="zh-CN" w:bidi="ar"/>
        </w:rPr>
        <w:t>3年。</w:t>
      </w:r>
    </w:p>
    <w:p w14:paraId="6B8F1725">
      <w:pPr>
        <w:keepNext w:val="0"/>
        <w:keepLines w:val="0"/>
        <w:pageBreakBefore w:val="0"/>
        <w:widowControl/>
        <w:kinsoku/>
        <w:wordWrap/>
        <w:overflowPunct/>
        <w:topLinePunct w:val="0"/>
        <w:autoSpaceDE/>
        <w:autoSpaceDN/>
        <w:bidi w:val="0"/>
        <w:adjustRightInd/>
        <w:snapToGrid/>
        <w:spacing w:line="440" w:lineRule="exact"/>
        <w:ind w:right="-739" w:rightChars="-352" w:firstLine="480" w:firstLineChars="200"/>
        <w:jc w:val="left"/>
        <w:textAlignment w:val="auto"/>
        <w:rPr>
          <w:rFonts w:hint="eastAsia" w:ascii="宋体" w:hAnsi="宋体" w:eastAsia="宋体" w:cs="宋体"/>
          <w:color w:val="000008"/>
          <w:kern w:val="0"/>
          <w:sz w:val="24"/>
          <w:szCs w:val="24"/>
          <w:lang w:bidi="ar"/>
        </w:rPr>
      </w:pPr>
      <w:r>
        <w:rPr>
          <w:rFonts w:hint="eastAsia" w:ascii="宋体" w:hAnsi="宋体" w:eastAsia="宋体" w:cs="宋体"/>
          <w:color w:val="000008"/>
          <w:kern w:val="0"/>
          <w:sz w:val="24"/>
          <w:szCs w:val="24"/>
          <w:lang w:bidi="ar"/>
        </w:rPr>
        <w:t>四、合同价格</w:t>
      </w:r>
    </w:p>
    <w:p w14:paraId="206D0523">
      <w:pPr>
        <w:keepNext w:val="0"/>
        <w:keepLines w:val="0"/>
        <w:pageBreakBefore w:val="0"/>
        <w:widowControl/>
        <w:kinsoku/>
        <w:wordWrap/>
        <w:overflowPunct/>
        <w:topLinePunct w:val="0"/>
        <w:autoSpaceDE/>
        <w:autoSpaceDN/>
        <w:bidi w:val="0"/>
        <w:adjustRightInd/>
        <w:snapToGrid/>
        <w:spacing w:line="440" w:lineRule="exact"/>
        <w:ind w:right="-739" w:rightChars="-352" w:firstLine="480" w:firstLineChars="200"/>
        <w:jc w:val="left"/>
        <w:textAlignment w:val="auto"/>
        <w:rPr>
          <w:rFonts w:hint="eastAsia" w:ascii="宋体" w:hAnsi="宋体" w:eastAsia="宋体" w:cs="宋体"/>
          <w:color w:val="000008"/>
          <w:kern w:val="0"/>
          <w:sz w:val="24"/>
          <w:szCs w:val="24"/>
          <w:lang w:bidi="ar"/>
        </w:rPr>
      </w:pPr>
      <w:bookmarkStart w:id="74" w:name="_Hlk106127747"/>
      <w:r>
        <w:rPr>
          <w:rFonts w:hint="eastAsia" w:ascii="宋体" w:hAnsi="宋体" w:eastAsia="宋体" w:cs="宋体"/>
          <w:color w:val="000008"/>
          <w:kern w:val="0"/>
          <w:sz w:val="24"/>
          <w:szCs w:val="24"/>
          <w:lang w:bidi="ar"/>
        </w:rPr>
        <w:t>（1）本合同为</w:t>
      </w:r>
      <w:r>
        <w:rPr>
          <w:rFonts w:hint="eastAsia" w:ascii="宋体" w:hAnsi="宋体" w:eastAsia="宋体" w:cs="宋体"/>
          <w:color w:val="000008"/>
          <w:kern w:val="0"/>
          <w:sz w:val="24"/>
          <w:szCs w:val="24"/>
          <w:u w:val="single"/>
          <w:lang w:val="en-US" w:eastAsia="zh-CN" w:bidi="ar"/>
        </w:rPr>
        <w:t>固定单价</w:t>
      </w:r>
      <w:r>
        <w:rPr>
          <w:rFonts w:hint="eastAsia" w:ascii="宋体" w:hAnsi="宋体" w:eastAsia="宋体" w:cs="宋体"/>
          <w:color w:val="000008"/>
          <w:kern w:val="0"/>
          <w:sz w:val="24"/>
          <w:szCs w:val="24"/>
          <w:u w:val="single"/>
          <w:lang w:bidi="ar"/>
        </w:rPr>
        <w:t>合同</w:t>
      </w:r>
      <w:r>
        <w:rPr>
          <w:rFonts w:hint="eastAsia" w:ascii="宋体" w:hAnsi="宋体" w:eastAsia="宋体" w:cs="宋体"/>
          <w:color w:val="000008"/>
          <w:kern w:val="0"/>
          <w:sz w:val="24"/>
          <w:szCs w:val="24"/>
          <w:u w:val="single"/>
          <w:lang w:eastAsia="zh-CN" w:bidi="ar"/>
        </w:rPr>
        <w:t>，</w:t>
      </w:r>
      <w:r>
        <w:rPr>
          <w:rFonts w:hint="eastAsia" w:ascii="宋体" w:hAnsi="宋体" w:eastAsia="宋体" w:cs="宋体"/>
          <w:color w:val="000008"/>
          <w:kern w:val="0"/>
          <w:sz w:val="24"/>
          <w:szCs w:val="24"/>
          <w:u w:val="single"/>
          <w:lang w:val="en-US" w:eastAsia="zh-CN" w:bidi="ar"/>
        </w:rPr>
        <w:t>据实结算，费率为    %</w:t>
      </w:r>
      <w:r>
        <w:rPr>
          <w:rFonts w:hint="eastAsia" w:ascii="宋体" w:hAnsi="宋体" w:eastAsia="宋体" w:cs="宋体"/>
          <w:color w:val="000008"/>
          <w:kern w:val="0"/>
          <w:sz w:val="24"/>
          <w:szCs w:val="24"/>
          <w:lang w:bidi="ar"/>
        </w:rPr>
        <w:t>；</w:t>
      </w:r>
    </w:p>
    <w:p w14:paraId="79048C13">
      <w:pPr>
        <w:keepNext w:val="0"/>
        <w:keepLines w:val="0"/>
        <w:pageBreakBefore w:val="0"/>
        <w:widowControl/>
        <w:kinsoku/>
        <w:wordWrap/>
        <w:overflowPunct/>
        <w:topLinePunct w:val="0"/>
        <w:autoSpaceDE/>
        <w:autoSpaceDN/>
        <w:bidi w:val="0"/>
        <w:adjustRightInd/>
        <w:snapToGrid/>
        <w:spacing w:line="440" w:lineRule="exact"/>
        <w:ind w:right="-739" w:rightChars="-352"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宋体"/>
          <w:sz w:val="24"/>
          <w:szCs w:val="24"/>
          <w:lang w:val="en-US" w:eastAsia="zh-CN"/>
        </w:rPr>
        <w:t>暂定合同总价</w:t>
      </w:r>
      <w:r>
        <w:rPr>
          <w:rFonts w:hint="eastAsia" w:ascii="宋体" w:hAnsi="宋体" w:eastAsia="宋体" w:cs="宋体"/>
          <w:color w:val="000008"/>
          <w:kern w:val="0"/>
          <w:sz w:val="24"/>
          <w:szCs w:val="24"/>
          <w:lang w:bidi="ar"/>
        </w:rPr>
        <w:t>为</w:t>
      </w:r>
      <w:r>
        <w:rPr>
          <w:rFonts w:hint="eastAsia" w:ascii="宋体" w:hAnsi="宋体" w:eastAsia="宋体" w:cs="宋体"/>
          <w:color w:val="000008"/>
          <w:kern w:val="0"/>
          <w:sz w:val="24"/>
          <w:szCs w:val="24"/>
          <w:lang w:val="en-US" w:eastAsia="zh-CN" w:bidi="ar"/>
        </w:rPr>
        <w:t>人民币</w:t>
      </w:r>
      <w:r>
        <w:rPr>
          <w:rFonts w:hint="eastAsia" w:ascii="宋体" w:hAnsi="宋体" w:eastAsia="宋体" w:cs="宋体"/>
          <w:sz w:val="24"/>
          <w:szCs w:val="24"/>
          <w:u w:val="single"/>
        </w:rPr>
        <w:t xml:space="preserve">  </w:t>
      </w:r>
      <w:r>
        <w:rPr>
          <w:rFonts w:hint="eastAsia" w:ascii="宋体" w:hAnsi="宋体" w:eastAsia="宋体" w:cs="宋体"/>
          <w:color w:val="000000"/>
          <w:sz w:val="24"/>
          <w:szCs w:val="24"/>
          <w:lang w:bidi="ar"/>
        </w:rPr>
        <w:t>元（大写），￥</w:t>
      </w:r>
      <w:r>
        <w:rPr>
          <w:rFonts w:hint="eastAsia" w:ascii="宋体" w:hAnsi="宋体" w:eastAsia="宋体" w:cs="宋体"/>
          <w:sz w:val="24"/>
          <w:szCs w:val="24"/>
          <w:u w:val="single"/>
        </w:rPr>
        <w:t xml:space="preserve">  </w:t>
      </w:r>
      <w:r>
        <w:rPr>
          <w:rFonts w:hint="eastAsia" w:ascii="宋体" w:hAnsi="宋体" w:eastAsia="宋体" w:cs="宋体"/>
          <w:color w:val="000000"/>
          <w:sz w:val="24"/>
          <w:szCs w:val="24"/>
          <w:lang w:bidi="ar"/>
        </w:rPr>
        <w:t>元（小写），其中不含税价格为人民币</w:t>
      </w:r>
      <w:r>
        <w:rPr>
          <w:rFonts w:hint="eastAsia" w:ascii="宋体" w:hAnsi="宋体" w:eastAsia="宋体" w:cs="宋体"/>
          <w:sz w:val="24"/>
          <w:szCs w:val="24"/>
          <w:u w:val="single"/>
        </w:rPr>
        <w:t xml:space="preserve">  </w:t>
      </w:r>
      <w:r>
        <w:rPr>
          <w:rFonts w:hint="eastAsia" w:ascii="宋体" w:hAnsi="宋体" w:eastAsia="宋体" w:cs="宋体"/>
          <w:color w:val="000000"/>
          <w:sz w:val="24"/>
          <w:szCs w:val="24"/>
          <w:lang w:bidi="ar"/>
        </w:rPr>
        <w:t>（大写），￥</w:t>
      </w:r>
      <w:r>
        <w:rPr>
          <w:rFonts w:hint="eastAsia" w:ascii="宋体" w:hAnsi="宋体" w:eastAsia="宋体" w:cs="宋体"/>
          <w:sz w:val="24"/>
          <w:szCs w:val="24"/>
          <w:u w:val="single"/>
        </w:rPr>
        <w:t xml:space="preserve">  </w:t>
      </w:r>
      <w:r>
        <w:rPr>
          <w:rFonts w:hint="eastAsia" w:ascii="宋体" w:hAnsi="宋体" w:eastAsia="宋体" w:cs="宋体"/>
          <w:color w:val="000000"/>
          <w:sz w:val="24"/>
          <w:szCs w:val="24"/>
          <w:lang w:bidi="ar"/>
        </w:rPr>
        <w:t>元（小写），增值税为人民币</w:t>
      </w:r>
      <w:r>
        <w:rPr>
          <w:rFonts w:hint="eastAsia" w:ascii="宋体" w:hAnsi="宋体" w:eastAsia="宋体" w:cs="宋体"/>
          <w:sz w:val="24"/>
          <w:szCs w:val="24"/>
          <w:u w:val="single"/>
        </w:rPr>
        <w:t xml:space="preserve">  </w:t>
      </w:r>
      <w:r>
        <w:rPr>
          <w:rFonts w:hint="eastAsia" w:ascii="宋体" w:hAnsi="宋体" w:eastAsia="宋体" w:cs="宋体"/>
          <w:color w:val="000000"/>
          <w:sz w:val="24"/>
          <w:szCs w:val="24"/>
          <w:lang w:bidi="ar"/>
        </w:rPr>
        <w:t>（大写），￥</w:t>
      </w:r>
      <w:r>
        <w:rPr>
          <w:rFonts w:hint="eastAsia" w:ascii="宋体" w:hAnsi="宋体" w:eastAsia="宋体" w:cs="宋体"/>
          <w:sz w:val="24"/>
          <w:szCs w:val="24"/>
          <w:u w:val="single"/>
        </w:rPr>
        <w:t xml:space="preserve">  </w:t>
      </w:r>
      <w:r>
        <w:rPr>
          <w:rFonts w:hint="eastAsia" w:ascii="宋体" w:hAnsi="宋体" w:eastAsia="宋体" w:cs="宋体"/>
          <w:color w:val="000000"/>
          <w:sz w:val="24"/>
          <w:szCs w:val="24"/>
          <w:lang w:bidi="ar"/>
        </w:rPr>
        <w:t>元（小写）。</w:t>
      </w:r>
      <w:bookmarkEnd w:id="74"/>
      <w:r>
        <w:rPr>
          <w:rFonts w:hint="eastAsia" w:ascii="宋体" w:hAnsi="宋体" w:eastAsia="宋体" w:cs="宋体"/>
          <w:sz w:val="24"/>
          <w:szCs w:val="24"/>
          <w:u w:val="none"/>
        </w:rPr>
        <w:t>增值税税率为：</w:t>
      </w:r>
      <w:r>
        <w:rPr>
          <w:rFonts w:hint="eastAsia" w:ascii="宋体" w:hAnsi="宋体" w:eastAsia="宋体" w:cs="宋体"/>
          <w:sz w:val="24"/>
          <w:szCs w:val="24"/>
          <w:u w:val="single"/>
        </w:rPr>
        <w:t xml:space="preserve">    </w:t>
      </w:r>
      <w:r>
        <w:rPr>
          <w:rFonts w:hint="eastAsia" w:ascii="宋体" w:hAnsi="宋体" w:eastAsia="宋体" w:cs="宋体"/>
          <w:sz w:val="24"/>
          <w:szCs w:val="24"/>
          <w:u w:val="none"/>
        </w:rPr>
        <w:t>%</w:t>
      </w:r>
      <w:r>
        <w:rPr>
          <w:rFonts w:hint="eastAsia" w:ascii="宋体" w:hAnsi="宋体" w:eastAsia="宋体" w:cs="宋体"/>
          <w:sz w:val="24"/>
          <w:szCs w:val="24"/>
          <w:u w:val="none"/>
          <w:lang w:eastAsia="zh-CN"/>
        </w:rPr>
        <w:t>。</w:t>
      </w:r>
    </w:p>
    <w:p w14:paraId="50064422">
      <w:pPr>
        <w:keepNext w:val="0"/>
        <w:keepLines w:val="0"/>
        <w:pageBreakBefore w:val="0"/>
        <w:widowControl/>
        <w:kinsoku/>
        <w:wordWrap/>
        <w:overflowPunct/>
        <w:topLinePunct w:val="0"/>
        <w:bidi w:val="0"/>
        <w:adjustRightInd/>
        <w:snapToGrid/>
        <w:spacing w:line="440" w:lineRule="exact"/>
        <w:ind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五、服务标准</w:t>
      </w:r>
    </w:p>
    <w:p w14:paraId="02B11B14">
      <w:pPr>
        <w:keepNext w:val="0"/>
        <w:keepLines w:val="0"/>
        <w:pageBreakBefore w:val="0"/>
        <w:widowControl/>
        <w:kinsoku/>
        <w:wordWrap/>
        <w:overflowPunct/>
        <w:topLinePunct w:val="0"/>
        <w:bidi w:val="0"/>
        <w:adjustRightInd/>
        <w:snapToGrid/>
        <w:spacing w:line="440" w:lineRule="exact"/>
        <w:ind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服务标准：满足</w:t>
      </w:r>
      <w:r>
        <w:rPr>
          <w:rFonts w:hint="eastAsia" w:ascii="宋体" w:hAnsi="宋体" w:eastAsia="宋体" w:cs="宋体"/>
          <w:sz w:val="24"/>
          <w:szCs w:val="24"/>
          <w:lang w:eastAsia="zh-CN"/>
        </w:rPr>
        <w:t>甲方</w:t>
      </w:r>
      <w:r>
        <w:rPr>
          <w:rFonts w:hint="eastAsia" w:ascii="宋体" w:hAnsi="宋体" w:eastAsia="宋体" w:cs="宋体"/>
          <w:sz w:val="24"/>
          <w:szCs w:val="24"/>
        </w:rPr>
        <w:t>要求。</w:t>
      </w:r>
    </w:p>
    <w:p w14:paraId="256F12C2">
      <w:pPr>
        <w:keepNext w:val="0"/>
        <w:keepLines w:val="0"/>
        <w:pageBreakBefore w:val="0"/>
        <w:widowControl/>
        <w:kinsoku/>
        <w:wordWrap/>
        <w:overflowPunct/>
        <w:topLinePunct w:val="0"/>
        <w:bidi w:val="0"/>
        <w:adjustRightInd/>
        <w:snapToGrid/>
        <w:spacing w:line="440" w:lineRule="exact"/>
        <w:ind w:right="-739" w:rightChars="-352" w:firstLine="480" w:firstLineChars="200"/>
        <w:jc w:val="left"/>
        <w:textAlignment w:val="auto"/>
        <w:rPr>
          <w:rFonts w:hint="eastAsia" w:ascii="宋体" w:hAnsi="宋体" w:eastAsia="宋体" w:cs="宋体"/>
          <w:color w:val="000008"/>
          <w:kern w:val="0"/>
          <w:sz w:val="24"/>
          <w:szCs w:val="24"/>
          <w:lang w:bidi="ar"/>
        </w:rPr>
      </w:pPr>
      <w:r>
        <w:rPr>
          <w:rFonts w:hint="eastAsia" w:ascii="宋体" w:hAnsi="宋体" w:eastAsia="宋体" w:cs="宋体"/>
          <w:color w:val="000008"/>
          <w:kern w:val="0"/>
          <w:sz w:val="24"/>
          <w:szCs w:val="24"/>
          <w:lang w:bidi="ar"/>
        </w:rPr>
        <w:t>六、组成合同的文件</w:t>
      </w:r>
    </w:p>
    <w:p w14:paraId="38A211EA">
      <w:pPr>
        <w:keepNext w:val="0"/>
        <w:keepLines w:val="0"/>
        <w:pageBreakBefore w:val="0"/>
        <w:kinsoku/>
        <w:wordWrap/>
        <w:overflowPunct/>
        <w:topLinePunct w:val="0"/>
        <w:bidi w:val="0"/>
        <w:adjustRightInd/>
        <w:snapToGrid/>
        <w:spacing w:line="440" w:lineRule="exact"/>
        <w:ind w:right="-739" w:rightChars="-352"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组成本合同的文件包括：</w:t>
      </w:r>
    </w:p>
    <w:p w14:paraId="012B11A9">
      <w:pPr>
        <w:keepNext w:val="0"/>
        <w:keepLines w:val="0"/>
        <w:pageBreakBefore w:val="0"/>
        <w:kinsoku/>
        <w:wordWrap/>
        <w:overflowPunct/>
        <w:topLinePunct w:val="0"/>
        <w:bidi w:val="0"/>
        <w:adjustRightInd/>
        <w:snapToGrid/>
        <w:spacing w:line="440" w:lineRule="exact"/>
        <w:ind w:right="-739" w:rightChars="-352"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合同协议书；</w:t>
      </w:r>
    </w:p>
    <w:p w14:paraId="470D5380">
      <w:pPr>
        <w:keepNext w:val="0"/>
        <w:keepLines w:val="0"/>
        <w:pageBreakBefore w:val="0"/>
        <w:kinsoku/>
        <w:wordWrap/>
        <w:overflowPunct/>
        <w:topLinePunct w:val="0"/>
        <w:bidi w:val="0"/>
        <w:adjustRightInd/>
        <w:snapToGrid/>
        <w:spacing w:line="440" w:lineRule="exact"/>
        <w:ind w:right="-739" w:rightChars="-352"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2、成交</w:t>
      </w:r>
      <w:r>
        <w:rPr>
          <w:rFonts w:hint="eastAsia" w:ascii="宋体" w:hAnsi="宋体" w:eastAsia="宋体" w:cs="宋体"/>
          <w:sz w:val="24"/>
          <w:szCs w:val="24"/>
        </w:rPr>
        <w:t>通知书；</w:t>
      </w:r>
    </w:p>
    <w:p w14:paraId="50389074">
      <w:pPr>
        <w:keepNext w:val="0"/>
        <w:keepLines w:val="0"/>
        <w:pageBreakBefore w:val="0"/>
        <w:kinsoku/>
        <w:wordWrap/>
        <w:overflowPunct/>
        <w:topLinePunct w:val="0"/>
        <w:bidi w:val="0"/>
        <w:adjustRightInd/>
        <w:snapToGrid/>
        <w:spacing w:line="440" w:lineRule="exact"/>
        <w:ind w:right="-739" w:rightChars="-352"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合同条款；</w:t>
      </w:r>
    </w:p>
    <w:p w14:paraId="18C1E3D0">
      <w:pPr>
        <w:keepNext w:val="0"/>
        <w:keepLines w:val="0"/>
        <w:pageBreakBefore w:val="0"/>
        <w:kinsoku/>
        <w:wordWrap/>
        <w:overflowPunct/>
        <w:topLinePunct w:val="0"/>
        <w:bidi w:val="0"/>
        <w:adjustRightInd/>
        <w:snapToGrid/>
        <w:spacing w:line="440" w:lineRule="exact"/>
        <w:ind w:right="-739" w:rightChars="-352"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4、询价</w:t>
      </w:r>
      <w:r>
        <w:rPr>
          <w:rFonts w:hint="eastAsia" w:ascii="宋体" w:hAnsi="宋体" w:eastAsia="宋体" w:cs="宋体"/>
          <w:sz w:val="24"/>
          <w:szCs w:val="24"/>
          <w:lang w:eastAsia="zh-CN"/>
        </w:rPr>
        <w:t>文件</w:t>
      </w:r>
      <w:r>
        <w:rPr>
          <w:rFonts w:hint="eastAsia" w:ascii="宋体" w:hAnsi="宋体" w:eastAsia="宋体" w:cs="宋体"/>
          <w:sz w:val="24"/>
          <w:szCs w:val="24"/>
        </w:rPr>
        <w:t>及其修改、补充文件；</w:t>
      </w:r>
    </w:p>
    <w:p w14:paraId="01A5BBD9">
      <w:pPr>
        <w:keepNext w:val="0"/>
        <w:keepLines w:val="0"/>
        <w:pageBreakBefore w:val="0"/>
        <w:kinsoku/>
        <w:wordWrap/>
        <w:overflowPunct/>
        <w:topLinePunct w:val="0"/>
        <w:bidi w:val="0"/>
        <w:adjustRightInd/>
        <w:snapToGrid/>
        <w:spacing w:line="440" w:lineRule="exact"/>
        <w:ind w:right="-739" w:rightChars="-352"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合同附件；</w:t>
      </w:r>
    </w:p>
    <w:p w14:paraId="1DC6474E">
      <w:pPr>
        <w:keepNext w:val="0"/>
        <w:keepLines w:val="0"/>
        <w:pageBreakBefore w:val="0"/>
        <w:kinsoku/>
        <w:wordWrap/>
        <w:overflowPunct/>
        <w:topLinePunct w:val="0"/>
        <w:bidi w:val="0"/>
        <w:adjustRightInd/>
        <w:snapToGrid/>
        <w:spacing w:line="440" w:lineRule="exact"/>
        <w:ind w:right="-739" w:rightChars="-352"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授标前质疑澄清文件及其回复文件；</w:t>
      </w:r>
    </w:p>
    <w:p w14:paraId="06AC9B1F">
      <w:pPr>
        <w:keepNext w:val="0"/>
        <w:keepLines w:val="0"/>
        <w:pageBreakBefore w:val="0"/>
        <w:kinsoku/>
        <w:wordWrap/>
        <w:overflowPunct/>
        <w:topLinePunct w:val="0"/>
        <w:bidi w:val="0"/>
        <w:adjustRightInd/>
        <w:snapToGrid/>
        <w:spacing w:line="440" w:lineRule="exact"/>
        <w:ind w:right="-739" w:rightChars="-352"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7、响应</w:t>
      </w:r>
      <w:r>
        <w:rPr>
          <w:rFonts w:hint="eastAsia" w:ascii="宋体" w:hAnsi="宋体" w:eastAsia="宋体" w:cs="宋体"/>
          <w:kern w:val="0"/>
          <w:sz w:val="24"/>
          <w:szCs w:val="24"/>
          <w:lang w:eastAsia="zh-CN"/>
        </w:rPr>
        <w:t>文件</w:t>
      </w:r>
      <w:r>
        <w:rPr>
          <w:rFonts w:hint="eastAsia" w:ascii="宋体" w:hAnsi="宋体" w:eastAsia="宋体" w:cs="宋体"/>
          <w:kern w:val="0"/>
          <w:sz w:val="24"/>
          <w:szCs w:val="24"/>
        </w:rPr>
        <w:t>及其修改、补充文件；</w:t>
      </w:r>
    </w:p>
    <w:p w14:paraId="310EF216">
      <w:pPr>
        <w:keepNext w:val="0"/>
        <w:keepLines w:val="0"/>
        <w:pageBreakBefore w:val="0"/>
        <w:kinsoku/>
        <w:wordWrap/>
        <w:overflowPunct/>
        <w:topLinePunct w:val="0"/>
        <w:bidi w:val="0"/>
        <w:adjustRightInd/>
        <w:snapToGrid/>
        <w:spacing w:line="440" w:lineRule="exact"/>
        <w:ind w:right="-739" w:rightChars="-352"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其他合同文件；</w:t>
      </w:r>
    </w:p>
    <w:p w14:paraId="24716A20">
      <w:pPr>
        <w:keepNext w:val="0"/>
        <w:keepLines w:val="0"/>
        <w:pageBreakBefore w:val="0"/>
        <w:kinsoku/>
        <w:wordWrap/>
        <w:overflowPunct/>
        <w:topLinePunct w:val="0"/>
        <w:bidi w:val="0"/>
        <w:adjustRightInd/>
        <w:snapToGrid/>
        <w:spacing w:line="440" w:lineRule="exact"/>
        <w:ind w:right="-739" w:rightChars="-352"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上述文件相互补充和解释，如有不明确或不一致之处，以上述次序在先者为准。双方关于项目变更通知、会议纪要等经双方签字并盖章的书面文本视为本合同的组成部分。合同签订后，双方签订的补充协议也是本合同文件的组成部分，如补充协议与其他文件发生矛盾或歧义时，属于同一类内容的文件，应以最新签署的为准。</w:t>
      </w:r>
    </w:p>
    <w:p w14:paraId="639464F2">
      <w:pPr>
        <w:keepNext w:val="0"/>
        <w:keepLines w:val="0"/>
        <w:pageBreakBefore w:val="0"/>
        <w:kinsoku/>
        <w:wordWrap/>
        <w:overflowPunct/>
        <w:topLinePunct w:val="0"/>
        <w:bidi w:val="0"/>
        <w:adjustRightInd/>
        <w:snapToGrid/>
        <w:spacing w:line="440" w:lineRule="exact"/>
        <w:ind w:right="-739" w:rightChars="-352"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七、本协议书有关词语含义与《合同条件》中分别赋予它们的定义相同。</w:t>
      </w:r>
    </w:p>
    <w:p w14:paraId="6423F2C0">
      <w:pPr>
        <w:keepNext w:val="0"/>
        <w:keepLines w:val="0"/>
        <w:pageBreakBefore w:val="0"/>
        <w:kinsoku/>
        <w:wordWrap/>
        <w:overflowPunct/>
        <w:topLinePunct w:val="0"/>
        <w:bidi w:val="0"/>
        <w:adjustRightInd/>
        <w:snapToGrid/>
        <w:spacing w:line="440" w:lineRule="exact"/>
        <w:ind w:right="-739" w:rightChars="-352"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八、</w:t>
      </w:r>
      <w:r>
        <w:rPr>
          <w:rFonts w:hint="eastAsia" w:ascii="宋体" w:hAnsi="宋体" w:eastAsia="宋体" w:cs="宋体"/>
          <w:sz w:val="24"/>
          <w:szCs w:val="24"/>
          <w:lang w:eastAsia="zh-CN"/>
        </w:rPr>
        <w:t>甲方</w:t>
      </w:r>
      <w:r>
        <w:rPr>
          <w:rFonts w:hint="eastAsia" w:ascii="宋体" w:hAnsi="宋体" w:eastAsia="宋体" w:cs="宋体"/>
          <w:sz w:val="24"/>
          <w:szCs w:val="24"/>
        </w:rPr>
        <w:t>向</w:t>
      </w:r>
      <w:r>
        <w:rPr>
          <w:rFonts w:hint="eastAsia" w:ascii="宋体" w:hAnsi="宋体" w:eastAsia="宋体" w:cs="宋体"/>
          <w:sz w:val="24"/>
          <w:szCs w:val="24"/>
          <w:lang w:eastAsia="zh-CN"/>
        </w:rPr>
        <w:t>乙方</w:t>
      </w:r>
      <w:r>
        <w:rPr>
          <w:rFonts w:hint="eastAsia" w:ascii="宋体" w:hAnsi="宋体" w:eastAsia="宋体" w:cs="宋体"/>
          <w:sz w:val="24"/>
          <w:szCs w:val="24"/>
        </w:rPr>
        <w:t>承诺按照合同约定的期限和方式支付合同价款及其他应当支付的款项。</w:t>
      </w:r>
    </w:p>
    <w:p w14:paraId="41F11C08">
      <w:pPr>
        <w:keepNext w:val="0"/>
        <w:keepLines w:val="0"/>
        <w:pageBreakBefore w:val="0"/>
        <w:kinsoku/>
        <w:wordWrap/>
        <w:overflowPunct/>
        <w:topLinePunct w:val="0"/>
        <w:autoSpaceDE w:val="0"/>
        <w:autoSpaceDN w:val="0"/>
        <w:bidi w:val="0"/>
        <w:adjustRightInd/>
        <w:snapToGrid/>
        <w:spacing w:line="440" w:lineRule="exact"/>
        <w:ind w:right="-739" w:rightChars="-352"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九、</w:t>
      </w:r>
      <w:r>
        <w:rPr>
          <w:rFonts w:hint="eastAsia" w:ascii="宋体" w:hAnsi="宋体" w:eastAsia="宋体" w:cs="宋体"/>
          <w:color w:val="000008"/>
          <w:kern w:val="0"/>
          <w:sz w:val="24"/>
          <w:szCs w:val="24"/>
          <w:lang w:bidi="ar"/>
        </w:rPr>
        <w:t>本合同正本一式贰份，双方各执壹份；副本一式肆份，甲方叁份，乙方壹份。本合同正副本具有同等法律效力，当正本和副本不一致时以正本为准。</w:t>
      </w:r>
    </w:p>
    <w:p w14:paraId="720CF40E">
      <w:pPr>
        <w:keepNext w:val="0"/>
        <w:keepLines w:val="0"/>
        <w:pageBreakBefore w:val="0"/>
        <w:kinsoku/>
        <w:wordWrap/>
        <w:overflowPunct/>
        <w:topLinePunct w:val="0"/>
        <w:bidi w:val="0"/>
        <w:adjustRightInd/>
        <w:snapToGrid/>
        <w:spacing w:line="440" w:lineRule="exact"/>
        <w:ind w:right="-739" w:rightChars="-352"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十、合同生效 </w:t>
      </w:r>
    </w:p>
    <w:p w14:paraId="0CDCA73F">
      <w:pPr>
        <w:keepNext w:val="0"/>
        <w:keepLines w:val="0"/>
        <w:pageBreakBefore w:val="0"/>
        <w:kinsoku/>
        <w:wordWrap/>
        <w:overflowPunct/>
        <w:topLinePunct w:val="0"/>
        <w:autoSpaceDE/>
        <w:autoSpaceDN/>
        <w:bidi w:val="0"/>
        <w:adjustRightInd/>
        <w:snapToGrid/>
        <w:spacing w:line="440" w:lineRule="exact"/>
        <w:ind w:left="0" w:right="-739" w:rightChars="-352"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本协议经双方代表签字、加盖单位公章后生效。</w:t>
      </w:r>
    </w:p>
    <w:p w14:paraId="77393CE4">
      <w:pPr>
        <w:widowControl/>
        <w:spacing w:line="440" w:lineRule="exact"/>
        <w:ind w:right="-941" w:rightChars="-448" w:firstLine="480" w:firstLineChars="200"/>
        <w:jc w:val="left"/>
        <w:rPr>
          <w:rFonts w:hint="eastAsia" w:ascii="宋体" w:hAnsi="宋体" w:eastAsia="宋体" w:cs="宋体"/>
          <w:sz w:val="24"/>
        </w:rPr>
      </w:pPr>
    </w:p>
    <w:tbl>
      <w:tblPr>
        <w:tblStyle w:val="22"/>
        <w:tblW w:w="8882" w:type="dxa"/>
        <w:tblInd w:w="502" w:type="dxa"/>
        <w:tblLayout w:type="fixed"/>
        <w:tblCellMar>
          <w:top w:w="0" w:type="dxa"/>
          <w:left w:w="108" w:type="dxa"/>
          <w:bottom w:w="0" w:type="dxa"/>
          <w:right w:w="108" w:type="dxa"/>
        </w:tblCellMar>
      </w:tblPr>
      <w:tblGrid>
        <w:gridCol w:w="4548"/>
        <w:gridCol w:w="4334"/>
      </w:tblGrid>
      <w:tr w14:paraId="26EB6550">
        <w:tblPrEx>
          <w:tblCellMar>
            <w:top w:w="0" w:type="dxa"/>
            <w:left w:w="108" w:type="dxa"/>
            <w:bottom w:w="0" w:type="dxa"/>
            <w:right w:w="108" w:type="dxa"/>
          </w:tblCellMar>
        </w:tblPrEx>
        <w:tc>
          <w:tcPr>
            <w:tcW w:w="4548" w:type="dxa"/>
            <w:noWrap w:val="0"/>
            <w:vAlign w:val="top"/>
          </w:tcPr>
          <w:p w14:paraId="78324215">
            <w:pPr>
              <w:pStyle w:val="59"/>
              <w:spacing w:line="440" w:lineRule="exact"/>
              <w:rPr>
                <w:rFonts w:hint="eastAsia" w:ascii="宋体" w:hAnsi="宋体" w:eastAsia="宋体" w:cs="宋体"/>
                <w:szCs w:val="21"/>
              </w:rPr>
            </w:pPr>
            <w:r>
              <w:rPr>
                <w:rFonts w:hint="eastAsia" w:ascii="宋体" w:hAnsi="宋体" w:eastAsia="宋体" w:cs="宋体"/>
                <w:szCs w:val="21"/>
              </w:rPr>
              <w:t>甲方（盖章）：_________________________</w:t>
            </w:r>
          </w:p>
          <w:p w14:paraId="250CBDE2">
            <w:pPr>
              <w:pStyle w:val="59"/>
              <w:spacing w:line="440" w:lineRule="exact"/>
              <w:rPr>
                <w:rFonts w:hint="eastAsia" w:ascii="宋体" w:hAnsi="宋体" w:eastAsia="宋体" w:cs="宋体"/>
                <w:szCs w:val="21"/>
              </w:rPr>
            </w:pPr>
          </w:p>
          <w:p w14:paraId="3EBBF7D7">
            <w:pPr>
              <w:pStyle w:val="59"/>
              <w:spacing w:line="440" w:lineRule="exact"/>
              <w:rPr>
                <w:rFonts w:hint="eastAsia" w:ascii="宋体" w:hAnsi="宋体" w:eastAsia="宋体" w:cs="宋体"/>
                <w:szCs w:val="21"/>
              </w:rPr>
            </w:pPr>
            <w:r>
              <w:rPr>
                <w:rFonts w:hint="eastAsia" w:ascii="宋体" w:hAnsi="宋体" w:eastAsia="宋体" w:cs="宋体"/>
                <w:szCs w:val="21"/>
              </w:rPr>
              <w:t>法定代表人或</w:t>
            </w:r>
          </w:p>
          <w:p w14:paraId="21CBA1A7">
            <w:pPr>
              <w:pStyle w:val="59"/>
              <w:spacing w:line="440" w:lineRule="exact"/>
              <w:rPr>
                <w:rFonts w:hint="eastAsia" w:ascii="宋体" w:hAnsi="宋体" w:eastAsia="宋体" w:cs="宋体"/>
                <w:szCs w:val="21"/>
              </w:rPr>
            </w:pPr>
            <w:r>
              <w:rPr>
                <w:rFonts w:hint="eastAsia" w:ascii="宋体" w:hAnsi="宋体" w:eastAsia="宋体" w:cs="宋体"/>
                <w:szCs w:val="21"/>
              </w:rPr>
              <w:t>其授权委托人（签名或盖章）：____________</w:t>
            </w:r>
          </w:p>
          <w:p w14:paraId="0F285FF3">
            <w:pPr>
              <w:pStyle w:val="59"/>
              <w:spacing w:line="440" w:lineRule="exact"/>
              <w:rPr>
                <w:rFonts w:hint="eastAsia" w:ascii="宋体" w:hAnsi="宋体" w:eastAsia="宋体" w:cs="宋体"/>
                <w:szCs w:val="21"/>
              </w:rPr>
            </w:pPr>
            <w:r>
              <w:rPr>
                <w:rFonts w:hint="eastAsia" w:ascii="宋体" w:hAnsi="宋体" w:eastAsia="宋体" w:cs="宋体"/>
                <w:szCs w:val="21"/>
              </w:rPr>
              <w:t>日期：___年___月___日</w:t>
            </w:r>
          </w:p>
          <w:p w14:paraId="1069367C">
            <w:pPr>
              <w:pStyle w:val="59"/>
              <w:spacing w:line="440" w:lineRule="exact"/>
              <w:rPr>
                <w:rFonts w:hint="eastAsia" w:ascii="宋体" w:hAnsi="宋体" w:eastAsia="宋体" w:cs="宋体"/>
                <w:szCs w:val="21"/>
              </w:rPr>
            </w:pPr>
            <w:r>
              <w:rPr>
                <w:rFonts w:hint="eastAsia" w:ascii="宋体" w:hAnsi="宋体" w:eastAsia="宋体" w:cs="宋体"/>
                <w:szCs w:val="21"/>
              </w:rPr>
              <w:t>地址：</w:t>
            </w:r>
            <w:r>
              <w:rPr>
                <w:rFonts w:hint="eastAsia" w:ascii="宋体" w:hAnsi="宋体" w:eastAsia="宋体" w:cs="宋体"/>
                <w:szCs w:val="21"/>
                <w:u w:val="single"/>
              </w:rPr>
              <w:t>南通市崇川区崇川路158号18楼</w:t>
            </w:r>
          </w:p>
          <w:p w14:paraId="62850502">
            <w:pPr>
              <w:pStyle w:val="59"/>
              <w:spacing w:line="440" w:lineRule="exact"/>
              <w:rPr>
                <w:rFonts w:hint="eastAsia" w:ascii="宋体" w:hAnsi="宋体" w:eastAsia="宋体" w:cs="宋体"/>
                <w:szCs w:val="21"/>
              </w:rPr>
            </w:pPr>
            <w:r>
              <w:rPr>
                <w:rFonts w:hint="eastAsia" w:ascii="宋体" w:hAnsi="宋体" w:eastAsia="宋体" w:cs="宋体"/>
                <w:szCs w:val="21"/>
              </w:rPr>
              <w:t>电话：</w:t>
            </w:r>
            <w:r>
              <w:rPr>
                <w:rFonts w:hint="eastAsia" w:ascii="宋体" w:hAnsi="宋体" w:eastAsia="宋体" w:cs="宋体"/>
                <w:szCs w:val="21"/>
                <w:u w:val="single"/>
              </w:rPr>
              <w:t>0513-</w:t>
            </w:r>
            <w:r>
              <w:rPr>
                <w:rFonts w:hint="eastAsia" w:ascii="宋体" w:hAnsi="宋体" w:cs="宋体"/>
                <w:szCs w:val="21"/>
                <w:u w:val="single"/>
                <w:lang w:val="en-US" w:eastAsia="zh-CN"/>
              </w:rPr>
              <w:t>80813993</w:t>
            </w:r>
          </w:p>
        </w:tc>
        <w:tc>
          <w:tcPr>
            <w:tcW w:w="4334" w:type="dxa"/>
            <w:noWrap w:val="0"/>
            <w:vAlign w:val="top"/>
          </w:tcPr>
          <w:p w14:paraId="1B107C16">
            <w:pPr>
              <w:pStyle w:val="59"/>
              <w:spacing w:line="440" w:lineRule="exact"/>
              <w:rPr>
                <w:rFonts w:hint="eastAsia" w:ascii="宋体" w:hAnsi="宋体" w:eastAsia="宋体" w:cs="宋体"/>
                <w:szCs w:val="21"/>
              </w:rPr>
            </w:pPr>
            <w:r>
              <w:rPr>
                <w:rFonts w:hint="eastAsia" w:ascii="宋体" w:hAnsi="宋体" w:eastAsia="宋体" w:cs="宋体"/>
                <w:szCs w:val="21"/>
              </w:rPr>
              <w:t xml:space="preserve">乙方（盖章）：______________________  </w:t>
            </w:r>
          </w:p>
          <w:p w14:paraId="7FBD1694">
            <w:pPr>
              <w:pStyle w:val="59"/>
              <w:spacing w:line="440" w:lineRule="exact"/>
              <w:rPr>
                <w:rFonts w:hint="eastAsia" w:ascii="宋体" w:hAnsi="宋体" w:eastAsia="宋体" w:cs="宋体"/>
                <w:szCs w:val="21"/>
              </w:rPr>
            </w:pPr>
          </w:p>
          <w:p w14:paraId="223DA3C3">
            <w:pPr>
              <w:pStyle w:val="59"/>
              <w:spacing w:line="440" w:lineRule="exact"/>
              <w:rPr>
                <w:rFonts w:hint="eastAsia" w:ascii="宋体" w:hAnsi="宋体" w:eastAsia="宋体" w:cs="宋体"/>
                <w:szCs w:val="21"/>
              </w:rPr>
            </w:pPr>
            <w:r>
              <w:rPr>
                <w:rFonts w:hint="eastAsia" w:ascii="宋体" w:hAnsi="宋体" w:eastAsia="宋体" w:cs="宋体"/>
                <w:szCs w:val="21"/>
              </w:rPr>
              <w:t>法定代表人或</w:t>
            </w:r>
          </w:p>
          <w:p w14:paraId="5B6DEDFA">
            <w:pPr>
              <w:pStyle w:val="59"/>
              <w:spacing w:line="440" w:lineRule="exact"/>
              <w:rPr>
                <w:rFonts w:hint="eastAsia" w:ascii="宋体" w:hAnsi="宋体" w:eastAsia="宋体" w:cs="宋体"/>
                <w:szCs w:val="21"/>
              </w:rPr>
            </w:pPr>
            <w:r>
              <w:rPr>
                <w:rFonts w:hint="eastAsia" w:ascii="宋体" w:hAnsi="宋体" w:eastAsia="宋体" w:cs="宋体"/>
                <w:szCs w:val="21"/>
              </w:rPr>
              <w:t>其授权委托人（签名或盖章）：________</w:t>
            </w:r>
          </w:p>
          <w:p w14:paraId="5B540FD7">
            <w:pPr>
              <w:pStyle w:val="59"/>
              <w:spacing w:line="440" w:lineRule="exact"/>
              <w:rPr>
                <w:rFonts w:hint="eastAsia" w:ascii="宋体" w:hAnsi="宋体" w:eastAsia="宋体" w:cs="宋体"/>
                <w:szCs w:val="21"/>
              </w:rPr>
            </w:pPr>
            <w:r>
              <w:rPr>
                <w:rFonts w:hint="eastAsia" w:ascii="宋体" w:hAnsi="宋体" w:eastAsia="宋体" w:cs="宋体"/>
                <w:szCs w:val="21"/>
              </w:rPr>
              <w:t>日期：___年__月___日</w:t>
            </w:r>
          </w:p>
          <w:p w14:paraId="42FC3791">
            <w:pPr>
              <w:pStyle w:val="59"/>
              <w:spacing w:line="440" w:lineRule="exact"/>
              <w:rPr>
                <w:rFonts w:hint="eastAsia" w:ascii="宋体" w:hAnsi="宋体" w:eastAsia="宋体" w:cs="宋体"/>
                <w:szCs w:val="21"/>
              </w:rPr>
            </w:pPr>
            <w:r>
              <w:rPr>
                <w:rFonts w:hint="eastAsia" w:ascii="宋体" w:hAnsi="宋体" w:eastAsia="宋体" w:cs="宋体"/>
                <w:szCs w:val="21"/>
              </w:rPr>
              <w:t>地址：_____________________________</w:t>
            </w:r>
          </w:p>
          <w:p w14:paraId="60786B99">
            <w:pPr>
              <w:pStyle w:val="59"/>
              <w:spacing w:line="440" w:lineRule="exact"/>
              <w:rPr>
                <w:rFonts w:hint="eastAsia" w:ascii="宋体" w:hAnsi="宋体" w:eastAsia="宋体" w:cs="宋体"/>
                <w:szCs w:val="21"/>
              </w:rPr>
            </w:pPr>
            <w:r>
              <w:rPr>
                <w:rFonts w:hint="eastAsia" w:ascii="宋体" w:hAnsi="宋体" w:eastAsia="宋体" w:cs="宋体"/>
                <w:szCs w:val="21"/>
              </w:rPr>
              <w:t>电话：_____________________________</w:t>
            </w:r>
          </w:p>
        </w:tc>
      </w:tr>
    </w:tbl>
    <w:p w14:paraId="581A4B58">
      <w:pPr>
        <w:widowControl/>
        <w:spacing w:line="440" w:lineRule="exact"/>
        <w:jc w:val="left"/>
        <w:rPr>
          <w:rFonts w:hint="eastAsia" w:ascii="宋体" w:hAnsi="宋体" w:eastAsia="宋体" w:cs="宋体"/>
          <w:sz w:val="24"/>
        </w:rPr>
      </w:pPr>
    </w:p>
    <w:p w14:paraId="6D820CED">
      <w:pPr>
        <w:widowControl/>
        <w:spacing w:line="440" w:lineRule="exact"/>
        <w:ind w:right="-941" w:rightChars="-448"/>
        <w:jc w:val="center"/>
        <w:outlineLvl w:val="1"/>
        <w:rPr>
          <w:rFonts w:hint="eastAsia" w:ascii="宋体" w:hAnsi="宋体" w:eastAsia="宋体" w:cs="宋体"/>
          <w:b/>
          <w:bCs/>
          <w:color w:val="000008"/>
          <w:kern w:val="0"/>
          <w:sz w:val="28"/>
          <w:szCs w:val="28"/>
          <w:lang w:bidi="ar"/>
        </w:rPr>
      </w:pPr>
      <w:r>
        <w:rPr>
          <w:rFonts w:hint="eastAsia" w:ascii="宋体" w:hAnsi="宋体" w:eastAsia="宋体" w:cs="宋体"/>
          <w:b/>
          <w:bCs/>
          <w:color w:val="000008"/>
          <w:kern w:val="0"/>
          <w:sz w:val="28"/>
          <w:szCs w:val="28"/>
          <w:lang w:bidi="ar"/>
        </w:rPr>
        <w:br w:type="page"/>
      </w:r>
      <w:bookmarkStart w:id="75" w:name="_Toc4139"/>
      <w:r>
        <w:rPr>
          <w:rFonts w:hint="eastAsia" w:ascii="宋体" w:hAnsi="宋体" w:eastAsia="宋体" w:cs="宋体"/>
          <w:b/>
          <w:bCs/>
          <w:color w:val="000008"/>
          <w:kern w:val="0"/>
          <w:sz w:val="28"/>
          <w:szCs w:val="28"/>
          <w:lang w:bidi="ar"/>
        </w:rPr>
        <w:t>第二节 合同条款</w:t>
      </w:r>
      <w:bookmarkEnd w:id="75"/>
      <w:r>
        <w:rPr>
          <w:rFonts w:hint="eastAsia" w:ascii="宋体" w:hAnsi="宋体" w:eastAsia="宋体" w:cs="宋体"/>
          <w:b/>
          <w:bCs/>
          <w:color w:val="000008"/>
          <w:kern w:val="0"/>
          <w:sz w:val="28"/>
          <w:szCs w:val="28"/>
          <w:lang w:bidi="ar"/>
        </w:rPr>
        <w:t xml:space="preserve"> </w:t>
      </w:r>
    </w:p>
    <w:p w14:paraId="76B10D39">
      <w:pPr>
        <w:keepNext w:val="0"/>
        <w:keepLines w:val="0"/>
        <w:pageBreakBefore w:val="0"/>
        <w:kinsoku/>
        <w:wordWrap/>
        <w:overflowPunct/>
        <w:topLinePunct w:val="0"/>
        <w:autoSpaceDE w:val="0"/>
        <w:autoSpaceDN w:val="0"/>
        <w:bidi w:val="0"/>
        <w:adjustRightInd/>
        <w:snapToGrid/>
        <w:spacing w:line="440" w:lineRule="exact"/>
        <w:ind w:left="0" w:leftChars="0" w:right="-739" w:rightChars="-352"/>
        <w:jc w:val="left"/>
        <w:textAlignment w:val="auto"/>
        <w:outlineLvl w:val="1"/>
        <w:rPr>
          <w:rFonts w:hint="eastAsia" w:ascii="宋体" w:hAnsi="宋体" w:eastAsia="宋体" w:cs="宋体"/>
          <w:b/>
          <w:color w:val="000000"/>
          <w:kern w:val="0"/>
          <w:sz w:val="24"/>
          <w:szCs w:val="24"/>
        </w:rPr>
      </w:pPr>
      <w:bookmarkStart w:id="76" w:name="_Toc27175"/>
      <w:bookmarkStart w:id="77" w:name="_Toc26643"/>
      <w:bookmarkStart w:id="78" w:name="_Toc84867851"/>
      <w:bookmarkStart w:id="79" w:name="_Toc1493"/>
      <w:bookmarkStart w:id="80" w:name="_Toc84869189"/>
      <w:bookmarkStart w:id="81" w:name="_Toc18543"/>
      <w:bookmarkStart w:id="82" w:name="_Toc31250"/>
      <w:r>
        <w:rPr>
          <w:rFonts w:hint="eastAsia" w:ascii="宋体" w:hAnsi="宋体" w:eastAsia="宋体" w:cs="宋体"/>
          <w:b/>
          <w:color w:val="000000"/>
          <w:kern w:val="0"/>
          <w:sz w:val="24"/>
          <w:szCs w:val="24"/>
        </w:rPr>
        <w:t>一、定义及解释</w:t>
      </w:r>
      <w:bookmarkEnd w:id="76"/>
      <w:bookmarkEnd w:id="77"/>
      <w:bookmarkEnd w:id="78"/>
      <w:bookmarkEnd w:id="79"/>
      <w:bookmarkEnd w:id="80"/>
      <w:bookmarkEnd w:id="81"/>
      <w:bookmarkEnd w:id="82"/>
    </w:p>
    <w:p w14:paraId="6A609209">
      <w:pPr>
        <w:keepNext w:val="0"/>
        <w:keepLines w:val="0"/>
        <w:pageBreakBefore w:val="0"/>
        <w:numPr>
          <w:ilvl w:val="0"/>
          <w:numId w:val="0"/>
        </w:numPr>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lang w:val="en-US" w:eastAsia="zh-CN"/>
        </w:rPr>
      </w:pPr>
      <w:bookmarkStart w:id="83" w:name="_Toc76646641"/>
      <w:bookmarkStart w:id="84" w:name="_Toc130"/>
      <w:bookmarkStart w:id="85" w:name="_Toc78210972"/>
      <w:r>
        <w:rPr>
          <w:rFonts w:hint="eastAsia" w:ascii="宋体" w:hAnsi="宋体" w:eastAsia="宋体" w:cs="宋体"/>
          <w:sz w:val="24"/>
          <w:szCs w:val="24"/>
          <w:lang w:val="en-US" w:eastAsia="zh-CN"/>
        </w:rPr>
        <w:t>1.1定义</w:t>
      </w:r>
      <w:bookmarkEnd w:id="83"/>
      <w:bookmarkEnd w:id="84"/>
      <w:bookmarkEnd w:id="85"/>
    </w:p>
    <w:p w14:paraId="6BCAC4EB">
      <w:pPr>
        <w:keepNext w:val="0"/>
        <w:keepLines w:val="0"/>
        <w:pageBreakBefore w:val="0"/>
        <w:tabs>
          <w:tab w:val="left" w:pos="360"/>
          <w:tab w:val="left" w:pos="567"/>
        </w:tabs>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sz w:val="24"/>
          <w:szCs w:val="24"/>
        </w:rPr>
        <w:t>下列措词和用语，除上下文另有规定外，应具有如下所赋予的含义：</w:t>
      </w:r>
    </w:p>
    <w:p w14:paraId="2CAB9877">
      <w:pPr>
        <w:keepNext w:val="0"/>
        <w:keepLines w:val="0"/>
        <w:pageBreakBefore w:val="0"/>
        <w:numPr>
          <w:ilvl w:val="0"/>
          <w:numId w:val="0"/>
        </w:numPr>
        <w:tabs>
          <w:tab w:val="left" w:pos="360"/>
          <w:tab w:val="left" w:pos="567"/>
          <w:tab w:val="left" w:pos="1134"/>
          <w:tab w:val="left" w:pos="1380"/>
        </w:tabs>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1.1.1</w:t>
      </w:r>
      <w:r>
        <w:rPr>
          <w:rFonts w:hint="eastAsia" w:ascii="宋体" w:hAnsi="宋体" w:eastAsia="宋体" w:cs="宋体"/>
          <w:sz w:val="24"/>
          <w:szCs w:val="24"/>
        </w:rPr>
        <w:t>“合同”系指包括合同协议书、</w:t>
      </w:r>
      <w:r>
        <w:rPr>
          <w:rFonts w:hint="eastAsia" w:ascii="宋体" w:hAnsi="宋体" w:eastAsia="宋体" w:cs="宋体"/>
          <w:sz w:val="24"/>
          <w:szCs w:val="24"/>
          <w:lang w:val="en-US" w:eastAsia="zh-CN"/>
        </w:rPr>
        <w:t>成交</w:t>
      </w:r>
      <w:r>
        <w:rPr>
          <w:rFonts w:hint="eastAsia" w:ascii="宋体" w:hAnsi="宋体" w:eastAsia="宋体" w:cs="宋体"/>
          <w:sz w:val="24"/>
          <w:szCs w:val="24"/>
        </w:rPr>
        <w:t>通知书、</w:t>
      </w:r>
      <w:r>
        <w:rPr>
          <w:rFonts w:hint="eastAsia" w:ascii="宋体" w:hAnsi="宋体" w:eastAsia="宋体" w:cs="宋体"/>
          <w:sz w:val="24"/>
          <w:szCs w:val="24"/>
          <w:lang w:val="en-US" w:eastAsia="zh-CN"/>
        </w:rPr>
        <w:t>投标</w:t>
      </w:r>
      <w:r>
        <w:rPr>
          <w:rFonts w:hint="eastAsia" w:ascii="宋体" w:hAnsi="宋体" w:eastAsia="宋体" w:cs="宋体"/>
          <w:sz w:val="24"/>
          <w:szCs w:val="24"/>
        </w:rPr>
        <w:t>函、合同条件、技术要求以及其他双方约定构成合同组成部分的协议、往来信函、纪要、备忘等在内的合同文件的总称。</w:t>
      </w:r>
    </w:p>
    <w:p w14:paraId="3E6607E3">
      <w:pPr>
        <w:keepNext w:val="0"/>
        <w:keepLines w:val="0"/>
        <w:pageBreakBefore w:val="0"/>
        <w:numPr>
          <w:ilvl w:val="0"/>
          <w:numId w:val="0"/>
        </w:numPr>
        <w:tabs>
          <w:tab w:val="left" w:pos="360"/>
          <w:tab w:val="left" w:pos="567"/>
          <w:tab w:val="left" w:pos="1134"/>
          <w:tab w:val="left" w:pos="1380"/>
        </w:tabs>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1.1.2</w:t>
      </w:r>
      <w:r>
        <w:rPr>
          <w:rFonts w:hint="eastAsia" w:ascii="宋体" w:hAnsi="宋体" w:eastAsia="宋体" w:cs="宋体"/>
          <w:sz w:val="24"/>
          <w:szCs w:val="24"/>
        </w:rPr>
        <w:t>“签约合同价”系指签订合同时合同协议书中写明的合同总金额。</w:t>
      </w:r>
    </w:p>
    <w:p w14:paraId="34665A45">
      <w:pPr>
        <w:keepNext w:val="0"/>
        <w:keepLines w:val="0"/>
        <w:pageBreakBefore w:val="0"/>
        <w:numPr>
          <w:ilvl w:val="0"/>
          <w:numId w:val="0"/>
        </w:numPr>
        <w:tabs>
          <w:tab w:val="left" w:pos="360"/>
          <w:tab w:val="left" w:pos="567"/>
          <w:tab w:val="left" w:pos="1134"/>
          <w:tab w:val="left" w:pos="1380"/>
        </w:tabs>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1.1.3</w:t>
      </w:r>
      <w:r>
        <w:rPr>
          <w:rFonts w:hint="eastAsia" w:ascii="宋体" w:hAnsi="宋体" w:eastAsia="宋体" w:cs="宋体"/>
          <w:sz w:val="24"/>
          <w:szCs w:val="24"/>
        </w:rPr>
        <w:t>“合同价”系指根据本合同规定</w:t>
      </w:r>
      <w:r>
        <w:rPr>
          <w:rFonts w:hint="eastAsia" w:ascii="宋体" w:hAnsi="宋体" w:eastAsia="宋体" w:cs="宋体"/>
          <w:sz w:val="24"/>
          <w:szCs w:val="24"/>
          <w:lang w:eastAsia="zh-CN"/>
        </w:rPr>
        <w:t>乙方</w:t>
      </w:r>
      <w:r>
        <w:rPr>
          <w:rFonts w:hint="eastAsia" w:ascii="宋体" w:hAnsi="宋体" w:eastAsia="宋体" w:cs="宋体"/>
          <w:sz w:val="24"/>
          <w:szCs w:val="24"/>
        </w:rPr>
        <w:t>在正确地完全履行合同义务后，</w:t>
      </w:r>
      <w:r>
        <w:rPr>
          <w:rFonts w:hint="eastAsia" w:ascii="宋体" w:hAnsi="宋体" w:eastAsia="宋体" w:cs="宋体"/>
          <w:sz w:val="24"/>
          <w:szCs w:val="24"/>
          <w:lang w:eastAsia="zh-CN"/>
        </w:rPr>
        <w:t>甲方</w:t>
      </w:r>
      <w:r>
        <w:rPr>
          <w:rFonts w:hint="eastAsia" w:ascii="宋体" w:hAnsi="宋体" w:eastAsia="宋体" w:cs="宋体"/>
          <w:sz w:val="24"/>
          <w:szCs w:val="24"/>
        </w:rPr>
        <w:t>应支付给</w:t>
      </w:r>
      <w:r>
        <w:rPr>
          <w:rFonts w:hint="eastAsia" w:ascii="宋体" w:hAnsi="宋体" w:eastAsia="宋体" w:cs="宋体"/>
          <w:sz w:val="24"/>
          <w:szCs w:val="24"/>
          <w:lang w:eastAsia="zh-CN"/>
        </w:rPr>
        <w:t>乙方</w:t>
      </w:r>
      <w:r>
        <w:rPr>
          <w:rFonts w:hint="eastAsia" w:ascii="宋体" w:hAnsi="宋体" w:eastAsia="宋体" w:cs="宋体"/>
          <w:sz w:val="24"/>
          <w:szCs w:val="24"/>
        </w:rPr>
        <w:t>的价款。</w:t>
      </w:r>
    </w:p>
    <w:p w14:paraId="5506C30F">
      <w:pPr>
        <w:keepNext w:val="0"/>
        <w:keepLines w:val="0"/>
        <w:pageBreakBefore w:val="0"/>
        <w:numPr>
          <w:ilvl w:val="0"/>
          <w:numId w:val="0"/>
        </w:numPr>
        <w:tabs>
          <w:tab w:val="left" w:pos="360"/>
          <w:tab w:val="left" w:pos="567"/>
          <w:tab w:val="left" w:pos="1134"/>
          <w:tab w:val="left" w:pos="1380"/>
        </w:tabs>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1.1.4</w:t>
      </w:r>
      <w:r>
        <w:rPr>
          <w:rFonts w:hint="eastAsia" w:ascii="宋体" w:hAnsi="宋体" w:eastAsia="宋体" w:cs="宋体"/>
          <w:sz w:val="24"/>
          <w:szCs w:val="24"/>
        </w:rPr>
        <w:t>“</w:t>
      </w:r>
      <w:r>
        <w:rPr>
          <w:rFonts w:hint="eastAsia" w:ascii="宋体" w:hAnsi="宋体" w:eastAsia="宋体" w:cs="宋体"/>
          <w:sz w:val="24"/>
          <w:szCs w:val="24"/>
          <w:lang w:val="en-US" w:eastAsia="zh-CN"/>
        </w:rPr>
        <w:t>服务</w:t>
      </w:r>
      <w:r>
        <w:rPr>
          <w:rFonts w:hint="eastAsia" w:ascii="宋体" w:hAnsi="宋体" w:eastAsia="宋体" w:cs="宋体"/>
          <w:sz w:val="24"/>
          <w:szCs w:val="24"/>
        </w:rPr>
        <w:t>”是指</w:t>
      </w:r>
      <w:r>
        <w:rPr>
          <w:rFonts w:hint="eastAsia" w:ascii="宋体" w:hAnsi="宋体" w:eastAsia="宋体" w:cs="宋体"/>
          <w:sz w:val="24"/>
          <w:szCs w:val="24"/>
          <w:lang w:eastAsia="zh-CN"/>
        </w:rPr>
        <w:t>乙方</w:t>
      </w:r>
      <w:r>
        <w:rPr>
          <w:rFonts w:hint="eastAsia" w:ascii="宋体" w:hAnsi="宋体" w:eastAsia="宋体" w:cs="宋体"/>
          <w:sz w:val="24"/>
          <w:szCs w:val="24"/>
        </w:rPr>
        <w:t>根据协议的规定应提供的全部</w:t>
      </w:r>
      <w:r>
        <w:rPr>
          <w:rFonts w:hint="eastAsia" w:ascii="宋体" w:hAnsi="宋体" w:eastAsia="宋体" w:cs="宋体"/>
          <w:sz w:val="24"/>
          <w:szCs w:val="24"/>
          <w:lang w:val="en-US" w:eastAsia="zh-CN"/>
        </w:rPr>
        <w:t>或部分</w:t>
      </w:r>
      <w:r>
        <w:rPr>
          <w:rFonts w:hint="eastAsia" w:ascii="宋体" w:hAnsi="宋体" w:eastAsia="宋体" w:cs="宋体"/>
          <w:sz w:val="24"/>
          <w:szCs w:val="24"/>
        </w:rPr>
        <w:t>服务。</w:t>
      </w:r>
    </w:p>
    <w:p w14:paraId="5E196F8E">
      <w:pPr>
        <w:keepNext w:val="0"/>
        <w:keepLines w:val="0"/>
        <w:pageBreakBefore w:val="0"/>
        <w:numPr>
          <w:ilvl w:val="0"/>
          <w:numId w:val="0"/>
        </w:numPr>
        <w:tabs>
          <w:tab w:val="left" w:pos="360"/>
          <w:tab w:val="left" w:pos="567"/>
          <w:tab w:val="left" w:pos="1134"/>
          <w:tab w:val="left" w:pos="1380"/>
        </w:tabs>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1.1.5</w:t>
      </w:r>
      <w:r>
        <w:rPr>
          <w:rFonts w:hint="eastAsia" w:ascii="宋体" w:hAnsi="宋体" w:eastAsia="宋体" w:cs="宋体"/>
          <w:sz w:val="24"/>
          <w:szCs w:val="24"/>
        </w:rPr>
        <w:t>“</w:t>
      </w:r>
      <w:r>
        <w:rPr>
          <w:rFonts w:hint="eastAsia" w:ascii="宋体" w:hAnsi="宋体" w:eastAsia="宋体" w:cs="宋体"/>
          <w:sz w:val="24"/>
          <w:szCs w:val="24"/>
          <w:lang w:eastAsia="zh-CN"/>
        </w:rPr>
        <w:t>甲方</w:t>
      </w:r>
      <w:r>
        <w:rPr>
          <w:rFonts w:hint="eastAsia" w:ascii="宋体" w:hAnsi="宋体" w:eastAsia="宋体" w:cs="宋体"/>
          <w:sz w:val="24"/>
          <w:szCs w:val="24"/>
        </w:rPr>
        <w:t>”指合同协议书中所述的</w:t>
      </w:r>
      <w:r>
        <w:rPr>
          <w:rFonts w:hint="eastAsia" w:ascii="宋体" w:hAnsi="宋体" w:eastAsia="宋体" w:cs="宋体"/>
          <w:sz w:val="24"/>
          <w:szCs w:val="24"/>
          <w:lang w:eastAsia="zh-CN"/>
        </w:rPr>
        <w:t>甲方</w:t>
      </w:r>
      <w:r>
        <w:rPr>
          <w:rFonts w:hint="eastAsia" w:ascii="宋体" w:hAnsi="宋体" w:eastAsia="宋体" w:cs="宋体"/>
          <w:sz w:val="24"/>
          <w:szCs w:val="24"/>
        </w:rPr>
        <w:t>。</w:t>
      </w:r>
    </w:p>
    <w:p w14:paraId="5F4620FB">
      <w:pPr>
        <w:keepNext w:val="0"/>
        <w:keepLines w:val="0"/>
        <w:pageBreakBefore w:val="0"/>
        <w:numPr>
          <w:ilvl w:val="0"/>
          <w:numId w:val="0"/>
        </w:numPr>
        <w:tabs>
          <w:tab w:val="left" w:pos="360"/>
          <w:tab w:val="left" w:pos="567"/>
          <w:tab w:val="left" w:pos="1134"/>
          <w:tab w:val="left" w:pos="1380"/>
        </w:tabs>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1.1.6</w:t>
      </w:r>
      <w:r>
        <w:rPr>
          <w:rFonts w:hint="eastAsia" w:ascii="宋体" w:hAnsi="宋体" w:eastAsia="宋体" w:cs="宋体"/>
          <w:sz w:val="24"/>
          <w:szCs w:val="24"/>
        </w:rPr>
        <w:t>“</w:t>
      </w:r>
      <w:r>
        <w:rPr>
          <w:rFonts w:hint="eastAsia" w:ascii="宋体" w:hAnsi="宋体" w:eastAsia="宋体" w:cs="宋体"/>
          <w:sz w:val="24"/>
          <w:szCs w:val="24"/>
          <w:lang w:eastAsia="zh-CN"/>
        </w:rPr>
        <w:t>乙方</w:t>
      </w:r>
      <w:r>
        <w:rPr>
          <w:rFonts w:hint="eastAsia" w:ascii="宋体" w:hAnsi="宋体" w:eastAsia="宋体" w:cs="宋体"/>
          <w:sz w:val="24"/>
          <w:szCs w:val="24"/>
        </w:rPr>
        <w:t>”指合同协议书中所述的</w:t>
      </w:r>
      <w:r>
        <w:rPr>
          <w:rFonts w:hint="eastAsia" w:ascii="宋体" w:hAnsi="宋体" w:eastAsia="宋体" w:cs="宋体"/>
          <w:sz w:val="24"/>
          <w:szCs w:val="24"/>
          <w:lang w:eastAsia="zh-CN"/>
        </w:rPr>
        <w:t>乙方</w:t>
      </w:r>
      <w:r>
        <w:rPr>
          <w:rFonts w:hint="eastAsia" w:ascii="宋体" w:hAnsi="宋体" w:eastAsia="宋体" w:cs="宋体"/>
          <w:sz w:val="24"/>
          <w:szCs w:val="24"/>
        </w:rPr>
        <w:t>。</w:t>
      </w:r>
    </w:p>
    <w:p w14:paraId="0A185890">
      <w:pPr>
        <w:keepNext w:val="0"/>
        <w:keepLines w:val="0"/>
        <w:pageBreakBefore w:val="0"/>
        <w:numPr>
          <w:ilvl w:val="0"/>
          <w:numId w:val="0"/>
        </w:numPr>
        <w:tabs>
          <w:tab w:val="left" w:pos="360"/>
          <w:tab w:val="left" w:pos="567"/>
          <w:tab w:val="left" w:pos="1134"/>
          <w:tab w:val="left" w:pos="1380"/>
        </w:tabs>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1.1.7</w:t>
      </w:r>
      <w:r>
        <w:rPr>
          <w:rFonts w:hint="eastAsia" w:ascii="宋体" w:hAnsi="宋体" w:eastAsia="宋体" w:cs="宋体"/>
          <w:sz w:val="24"/>
          <w:szCs w:val="24"/>
        </w:rPr>
        <w:t>“双方”指</w:t>
      </w:r>
      <w:r>
        <w:rPr>
          <w:rFonts w:hint="eastAsia" w:ascii="宋体" w:hAnsi="宋体" w:eastAsia="宋体" w:cs="宋体"/>
          <w:sz w:val="24"/>
          <w:szCs w:val="24"/>
          <w:lang w:eastAsia="zh-CN"/>
        </w:rPr>
        <w:t>甲方</w:t>
      </w:r>
      <w:r>
        <w:rPr>
          <w:rFonts w:hint="eastAsia" w:ascii="宋体" w:hAnsi="宋体" w:eastAsia="宋体" w:cs="宋体"/>
          <w:sz w:val="24"/>
          <w:szCs w:val="24"/>
        </w:rPr>
        <w:t>和</w:t>
      </w:r>
      <w:r>
        <w:rPr>
          <w:rFonts w:hint="eastAsia" w:ascii="宋体" w:hAnsi="宋体" w:eastAsia="宋体" w:cs="宋体"/>
          <w:sz w:val="24"/>
          <w:szCs w:val="24"/>
          <w:lang w:eastAsia="zh-CN"/>
        </w:rPr>
        <w:t>乙方</w:t>
      </w:r>
      <w:r>
        <w:rPr>
          <w:rFonts w:hint="eastAsia" w:ascii="宋体" w:hAnsi="宋体" w:eastAsia="宋体" w:cs="宋体"/>
          <w:sz w:val="24"/>
          <w:szCs w:val="24"/>
        </w:rPr>
        <w:t>。</w:t>
      </w:r>
    </w:p>
    <w:p w14:paraId="68F4CB6C">
      <w:pPr>
        <w:keepNext w:val="0"/>
        <w:keepLines w:val="0"/>
        <w:pageBreakBefore w:val="0"/>
        <w:numPr>
          <w:ilvl w:val="0"/>
          <w:numId w:val="0"/>
        </w:numPr>
        <w:tabs>
          <w:tab w:val="left" w:pos="360"/>
          <w:tab w:val="left" w:pos="567"/>
          <w:tab w:val="left" w:pos="1134"/>
          <w:tab w:val="left" w:pos="1380"/>
        </w:tabs>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1.1.8</w:t>
      </w:r>
      <w:r>
        <w:rPr>
          <w:rFonts w:hint="eastAsia" w:ascii="宋体" w:hAnsi="宋体" w:eastAsia="宋体" w:cs="宋体"/>
          <w:sz w:val="24"/>
          <w:szCs w:val="24"/>
        </w:rPr>
        <w:t>“项目”是指</w:t>
      </w:r>
      <w:r>
        <w:rPr>
          <w:rFonts w:hint="eastAsia" w:ascii="宋体" w:hAnsi="宋体" w:eastAsia="宋体" w:cs="宋体"/>
          <w:color w:val="auto"/>
          <w:kern w:val="58"/>
          <w:sz w:val="24"/>
          <w:szCs w:val="24"/>
          <w:u w:val="single"/>
          <w:lang w:eastAsia="zh-CN"/>
        </w:rPr>
        <w:t>南通轨道城市服务有限公司2026-2029年度玻璃幕墙维修项目</w:t>
      </w:r>
      <w:r>
        <w:rPr>
          <w:rFonts w:hint="eastAsia" w:ascii="宋体" w:hAnsi="宋体" w:eastAsia="宋体" w:cs="宋体"/>
          <w:sz w:val="24"/>
          <w:szCs w:val="24"/>
        </w:rPr>
        <w:t>。</w:t>
      </w:r>
    </w:p>
    <w:p w14:paraId="2BC88AB1">
      <w:pPr>
        <w:keepNext w:val="0"/>
        <w:keepLines w:val="0"/>
        <w:pageBreakBefore w:val="0"/>
        <w:numPr>
          <w:ilvl w:val="0"/>
          <w:numId w:val="0"/>
        </w:numPr>
        <w:tabs>
          <w:tab w:val="left" w:pos="360"/>
          <w:tab w:val="left" w:pos="567"/>
          <w:tab w:val="left" w:pos="1134"/>
          <w:tab w:val="left" w:pos="1380"/>
        </w:tabs>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1.1.9</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天(日) “天”和“日”具有同样含义，是指一个公历日，不是指工作日。</w:t>
      </w:r>
    </w:p>
    <w:p w14:paraId="31D71177">
      <w:pPr>
        <w:keepNext w:val="0"/>
        <w:keepLines w:val="0"/>
        <w:pageBreakBefore w:val="0"/>
        <w:numPr>
          <w:ilvl w:val="0"/>
          <w:numId w:val="0"/>
        </w:numPr>
        <w:tabs>
          <w:tab w:val="left" w:pos="360"/>
          <w:tab w:val="left" w:pos="567"/>
          <w:tab w:val="left" w:pos="1134"/>
          <w:tab w:val="left" w:pos="1380"/>
        </w:tabs>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1.1.10</w:t>
      </w:r>
      <w:r>
        <w:rPr>
          <w:rFonts w:hint="eastAsia" w:ascii="宋体" w:hAnsi="宋体" w:eastAsia="宋体" w:cs="宋体"/>
          <w:sz w:val="24"/>
          <w:szCs w:val="24"/>
        </w:rPr>
        <w:t>“周”系指7个日历日。</w:t>
      </w:r>
    </w:p>
    <w:p w14:paraId="7701D9B7">
      <w:pPr>
        <w:keepNext w:val="0"/>
        <w:keepLines w:val="0"/>
        <w:pageBreakBefore w:val="0"/>
        <w:numPr>
          <w:ilvl w:val="0"/>
          <w:numId w:val="0"/>
        </w:numPr>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1.1.11</w:t>
      </w:r>
      <w:r>
        <w:rPr>
          <w:rFonts w:hint="eastAsia" w:ascii="宋体" w:hAnsi="宋体" w:eastAsia="宋体" w:cs="宋体"/>
          <w:sz w:val="24"/>
          <w:szCs w:val="24"/>
        </w:rPr>
        <w:t>“月”系指日历月。</w:t>
      </w:r>
    </w:p>
    <w:p w14:paraId="5273EE98">
      <w:pPr>
        <w:keepNext w:val="0"/>
        <w:keepLines w:val="0"/>
        <w:pageBreakBefore w:val="0"/>
        <w:numPr>
          <w:ilvl w:val="0"/>
          <w:numId w:val="0"/>
        </w:numPr>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1.1.12</w:t>
      </w:r>
      <w:r>
        <w:rPr>
          <w:rFonts w:hint="eastAsia" w:ascii="宋体" w:hAnsi="宋体" w:eastAsia="宋体" w:cs="宋体"/>
          <w:sz w:val="24"/>
          <w:szCs w:val="24"/>
        </w:rPr>
        <w:t>“法律法规”系指广义的法律、法规、条例、法令、规章，及政府主管部门制订的规范性文件、管理制度等。</w:t>
      </w:r>
    </w:p>
    <w:p w14:paraId="290AC962">
      <w:pPr>
        <w:keepNext w:val="0"/>
        <w:keepLines w:val="0"/>
        <w:pageBreakBefore w:val="0"/>
        <w:numPr>
          <w:ilvl w:val="0"/>
          <w:numId w:val="0"/>
        </w:numPr>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1.1.13</w:t>
      </w:r>
      <w:r>
        <w:rPr>
          <w:rFonts w:hint="eastAsia" w:ascii="宋体" w:hAnsi="宋体" w:eastAsia="宋体" w:cs="宋体"/>
          <w:sz w:val="24"/>
          <w:szCs w:val="24"/>
        </w:rPr>
        <w:t>“不可抗力”系指发承包双方均不可预见、不可避免、不能克服的超出认识控制和防范能力的事件。</w:t>
      </w:r>
    </w:p>
    <w:p w14:paraId="63B668DB">
      <w:pPr>
        <w:keepNext w:val="0"/>
        <w:keepLines w:val="0"/>
        <w:pageBreakBefore w:val="0"/>
        <w:numPr>
          <w:ilvl w:val="0"/>
          <w:numId w:val="0"/>
        </w:numPr>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lang w:val="en-US" w:eastAsia="zh-CN"/>
        </w:rPr>
      </w:pPr>
      <w:bookmarkStart w:id="86" w:name="_Toc76646642"/>
      <w:bookmarkStart w:id="87" w:name="_Toc78210973"/>
      <w:bookmarkStart w:id="88" w:name="_Toc19932"/>
      <w:r>
        <w:rPr>
          <w:rFonts w:hint="eastAsia" w:ascii="宋体" w:hAnsi="宋体" w:eastAsia="宋体" w:cs="宋体"/>
          <w:sz w:val="24"/>
          <w:szCs w:val="24"/>
          <w:lang w:val="en-US" w:eastAsia="zh-CN"/>
        </w:rPr>
        <w:t>1.2解释</w:t>
      </w:r>
      <w:bookmarkEnd w:id="86"/>
      <w:bookmarkEnd w:id="87"/>
      <w:bookmarkEnd w:id="88"/>
    </w:p>
    <w:p w14:paraId="63B70698">
      <w:pPr>
        <w:keepNext w:val="0"/>
        <w:keepLines w:val="0"/>
        <w:pageBreakBefore w:val="0"/>
        <w:numPr>
          <w:ilvl w:val="0"/>
          <w:numId w:val="0"/>
        </w:numPr>
        <w:tabs>
          <w:tab w:val="left" w:pos="426"/>
          <w:tab w:val="left" w:pos="567"/>
          <w:tab w:val="left" w:pos="1276"/>
        </w:tabs>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1.2.1</w:t>
      </w:r>
      <w:r>
        <w:rPr>
          <w:rFonts w:hint="eastAsia" w:ascii="宋体" w:hAnsi="宋体" w:eastAsia="宋体" w:cs="宋体"/>
          <w:sz w:val="24"/>
          <w:szCs w:val="24"/>
        </w:rPr>
        <w:t>凡合同中规定通讯是“书面的”或“用书面形式”，这是指任何手写、打字、印刷或电子文档等用文字表达的方式。</w:t>
      </w:r>
    </w:p>
    <w:p w14:paraId="7F71BF01">
      <w:pPr>
        <w:keepNext w:val="0"/>
        <w:keepLines w:val="0"/>
        <w:pageBreakBefore w:val="0"/>
        <w:numPr>
          <w:ilvl w:val="0"/>
          <w:numId w:val="0"/>
        </w:numPr>
        <w:tabs>
          <w:tab w:val="left" w:pos="426"/>
          <w:tab w:val="left" w:pos="567"/>
          <w:tab w:val="left" w:pos="1276"/>
        </w:tabs>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1.2.2</w:t>
      </w:r>
      <w:r>
        <w:rPr>
          <w:rFonts w:hint="eastAsia" w:ascii="宋体" w:hAnsi="宋体" w:eastAsia="宋体" w:cs="宋体"/>
          <w:sz w:val="24"/>
          <w:szCs w:val="24"/>
        </w:rPr>
        <w:t>凡合同规定“送达”指合同中一方将书面文件如通知、指示、决议、同意、批准、证书或确定等，按照合同</w:t>
      </w:r>
      <w:r>
        <w:rPr>
          <w:rFonts w:hint="eastAsia" w:ascii="宋体" w:hAnsi="宋体" w:eastAsia="宋体" w:cs="宋体"/>
          <w:sz w:val="24"/>
          <w:szCs w:val="24"/>
          <w:lang w:eastAsia="zh-CN"/>
        </w:rPr>
        <w:t>中选</w:t>
      </w:r>
      <w:r>
        <w:rPr>
          <w:rFonts w:hint="eastAsia" w:ascii="宋体" w:hAnsi="宋体" w:eastAsia="宋体" w:cs="宋体"/>
          <w:sz w:val="24"/>
          <w:szCs w:val="24"/>
        </w:rPr>
        <w:t>明的联系地址及方式，通过人工、传真、邮寄或网络等送至对方。送达方应保存相应的证明凭证，对方无人接收或拒绝签收均不影响送达的法律效力。</w:t>
      </w:r>
    </w:p>
    <w:p w14:paraId="59DBC0E7">
      <w:pPr>
        <w:keepNext w:val="0"/>
        <w:keepLines w:val="0"/>
        <w:pageBreakBefore w:val="0"/>
        <w:numPr>
          <w:ilvl w:val="0"/>
          <w:numId w:val="0"/>
        </w:numPr>
        <w:tabs>
          <w:tab w:val="left" w:pos="426"/>
          <w:tab w:val="left" w:pos="567"/>
          <w:tab w:val="left" w:pos="1276"/>
        </w:tabs>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1.2.3</w:t>
      </w:r>
      <w:r>
        <w:rPr>
          <w:rFonts w:hint="eastAsia" w:ascii="宋体" w:hAnsi="宋体" w:eastAsia="宋体" w:cs="宋体"/>
          <w:sz w:val="24"/>
          <w:szCs w:val="24"/>
        </w:rPr>
        <w:t>可分割性：如果合同的某一条款被禁止或定为是无效的、不可实施的，那么，如此的禁止，无效性或不可实施性不会影响到合同其他条款的有效性或可实施性。</w:t>
      </w:r>
    </w:p>
    <w:p w14:paraId="30AC84B1">
      <w:pPr>
        <w:keepNext w:val="0"/>
        <w:keepLines w:val="0"/>
        <w:pageBreakBefore w:val="0"/>
        <w:numPr>
          <w:ilvl w:val="0"/>
          <w:numId w:val="0"/>
        </w:numPr>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lang w:val="en-US" w:eastAsia="zh-CN"/>
        </w:rPr>
      </w:pPr>
      <w:bookmarkStart w:id="89" w:name="_Toc78210974"/>
      <w:bookmarkStart w:id="90" w:name="_Toc76646643"/>
      <w:bookmarkStart w:id="91" w:name="_Toc15518"/>
      <w:r>
        <w:rPr>
          <w:rFonts w:hint="eastAsia" w:ascii="宋体" w:hAnsi="宋体" w:eastAsia="宋体" w:cs="宋体"/>
          <w:sz w:val="24"/>
          <w:szCs w:val="24"/>
          <w:lang w:val="en-US" w:eastAsia="zh-CN"/>
        </w:rPr>
        <w:t>1.3语言文字</w:t>
      </w:r>
      <w:bookmarkEnd w:id="89"/>
      <w:bookmarkEnd w:id="90"/>
      <w:bookmarkEnd w:id="91"/>
    </w:p>
    <w:p w14:paraId="456E853D">
      <w:pPr>
        <w:keepNext w:val="0"/>
        <w:keepLines w:val="0"/>
        <w:pageBreakBefore w:val="0"/>
        <w:tabs>
          <w:tab w:val="left" w:pos="360"/>
          <w:tab w:val="left" w:pos="567"/>
          <w:tab w:val="left" w:pos="735"/>
          <w:tab w:val="left" w:pos="1080"/>
        </w:tabs>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本合同文件的拟定和解释使用中文；如果需要译成另外一种或几种语言文字，中文应为合同主导语言，具有优先解释权。</w:t>
      </w:r>
    </w:p>
    <w:p w14:paraId="653A37AF">
      <w:pPr>
        <w:keepNext w:val="0"/>
        <w:keepLines w:val="0"/>
        <w:pageBreakBefore w:val="0"/>
        <w:kinsoku/>
        <w:wordWrap/>
        <w:overflowPunct/>
        <w:topLinePunct w:val="0"/>
        <w:autoSpaceDE w:val="0"/>
        <w:autoSpaceDN w:val="0"/>
        <w:bidi w:val="0"/>
        <w:adjustRightInd/>
        <w:snapToGrid/>
        <w:spacing w:line="440" w:lineRule="exact"/>
        <w:ind w:left="0" w:leftChars="0" w:right="-739" w:rightChars="-352"/>
        <w:jc w:val="left"/>
        <w:textAlignment w:val="auto"/>
        <w:outlineLvl w:val="1"/>
        <w:rPr>
          <w:rFonts w:hint="eastAsia" w:ascii="宋体" w:hAnsi="宋体" w:eastAsia="宋体" w:cs="宋体"/>
          <w:b/>
          <w:color w:val="000000"/>
          <w:kern w:val="0"/>
          <w:sz w:val="24"/>
          <w:szCs w:val="24"/>
        </w:rPr>
      </w:pPr>
      <w:bookmarkStart w:id="92" w:name="_Toc3538"/>
      <w:bookmarkStart w:id="93" w:name="_Toc23783"/>
      <w:bookmarkStart w:id="94" w:name="_Toc11575"/>
      <w:bookmarkStart w:id="95" w:name="_Toc21226"/>
      <w:bookmarkStart w:id="96" w:name="_Toc13260"/>
      <w:r>
        <w:rPr>
          <w:rFonts w:hint="eastAsia" w:ascii="宋体" w:hAnsi="宋体" w:eastAsia="宋体" w:cs="宋体"/>
          <w:b/>
          <w:color w:val="000000"/>
          <w:kern w:val="0"/>
          <w:sz w:val="24"/>
          <w:szCs w:val="24"/>
        </w:rPr>
        <w:t>二、服务期限</w:t>
      </w:r>
      <w:bookmarkEnd w:id="92"/>
      <w:bookmarkEnd w:id="93"/>
      <w:bookmarkEnd w:id="94"/>
      <w:bookmarkEnd w:id="95"/>
      <w:bookmarkEnd w:id="96"/>
    </w:p>
    <w:p w14:paraId="6E01871C">
      <w:pPr>
        <w:keepNext w:val="0"/>
        <w:keepLines w:val="0"/>
        <w:pageBreakBefore w:val="0"/>
        <w:numPr>
          <w:ilvl w:val="0"/>
          <w:numId w:val="0"/>
        </w:numPr>
        <w:kinsoku/>
        <w:wordWrap/>
        <w:overflowPunct/>
        <w:topLinePunct w:val="0"/>
        <w:bidi w:val="0"/>
        <w:adjustRightInd/>
        <w:snapToGrid/>
        <w:spacing w:line="440" w:lineRule="exact"/>
        <w:ind w:left="0" w:leftChars="0" w:right="-739" w:rightChars="-352" w:firstLine="480" w:firstLineChars="200"/>
        <w:jc w:val="left"/>
        <w:textAlignment w:val="auto"/>
        <w:rPr>
          <w:rFonts w:hint="eastAsia" w:ascii="宋体" w:hAnsi="宋体" w:eastAsia="宋体" w:cs="宋体"/>
          <w:sz w:val="24"/>
          <w:szCs w:val="24"/>
          <w:u w:val="single"/>
        </w:rPr>
      </w:pPr>
      <w:bookmarkStart w:id="97" w:name="_Toc13651"/>
      <w:bookmarkStart w:id="98" w:name="_Toc2720"/>
      <w:r>
        <w:rPr>
          <w:rFonts w:hint="eastAsia" w:ascii="宋体" w:hAnsi="宋体" w:eastAsia="宋体" w:cs="宋体"/>
          <w:color w:val="000008"/>
          <w:kern w:val="0"/>
          <w:sz w:val="24"/>
          <w:szCs w:val="24"/>
          <w:u w:val="single"/>
          <w:lang w:val="en-US" w:eastAsia="zh-CN" w:bidi="ar"/>
        </w:rPr>
        <w:t>3年。</w:t>
      </w:r>
    </w:p>
    <w:bookmarkEnd w:id="97"/>
    <w:bookmarkEnd w:id="98"/>
    <w:p w14:paraId="389562B3">
      <w:pPr>
        <w:keepNext w:val="0"/>
        <w:keepLines w:val="0"/>
        <w:pageBreakBefore w:val="0"/>
        <w:kinsoku/>
        <w:wordWrap/>
        <w:overflowPunct/>
        <w:topLinePunct w:val="0"/>
        <w:autoSpaceDE w:val="0"/>
        <w:autoSpaceDN w:val="0"/>
        <w:bidi w:val="0"/>
        <w:adjustRightInd/>
        <w:snapToGrid/>
        <w:spacing w:line="440" w:lineRule="exact"/>
        <w:ind w:left="0" w:leftChars="0" w:right="-739" w:rightChars="-352"/>
        <w:jc w:val="left"/>
        <w:textAlignment w:val="auto"/>
        <w:outlineLvl w:val="1"/>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三、合同范围</w:t>
      </w:r>
    </w:p>
    <w:p w14:paraId="6DB4AD10">
      <w:pPr>
        <w:keepNext w:val="0"/>
        <w:keepLines w:val="0"/>
        <w:pageBreakBefore w:val="0"/>
        <w:widowControl/>
        <w:kinsoku/>
        <w:wordWrap/>
        <w:overflowPunct/>
        <w:topLinePunct w:val="0"/>
        <w:bidi w:val="0"/>
        <w:adjustRightInd/>
        <w:snapToGrid/>
        <w:spacing w:line="440" w:lineRule="exact"/>
        <w:ind w:right="-733" w:rightChars="-349" w:firstLine="480" w:firstLineChars="200"/>
        <w:jc w:val="left"/>
        <w:textAlignment w:val="auto"/>
        <w:rPr>
          <w:rFonts w:hint="eastAsia" w:ascii="宋体" w:hAnsi="宋体" w:eastAsia="宋体" w:cs="宋体"/>
          <w:color w:val="000008"/>
          <w:kern w:val="0"/>
          <w:sz w:val="24"/>
          <w:szCs w:val="24"/>
          <w:highlight w:val="none"/>
          <w:u w:val="single"/>
          <w:lang w:val="en-US" w:eastAsia="zh-CN" w:bidi="ar"/>
        </w:rPr>
      </w:pPr>
      <w:bookmarkStart w:id="99" w:name="_Toc25645"/>
      <w:bookmarkStart w:id="100" w:name="_Toc22062"/>
      <w:bookmarkStart w:id="101" w:name="_Toc680"/>
      <w:r>
        <w:rPr>
          <w:rFonts w:hint="eastAsia" w:ascii="宋体" w:hAnsi="宋体" w:eastAsia="宋体" w:cs="宋体"/>
          <w:color w:val="000008"/>
          <w:kern w:val="0"/>
          <w:sz w:val="24"/>
          <w:szCs w:val="24"/>
          <w:highlight w:val="none"/>
          <w:u w:val="single"/>
          <w:lang w:val="en-US" w:eastAsia="zh-CN" w:bidi="ar"/>
        </w:rPr>
        <w:t>玻璃幕墙维修更换。</w:t>
      </w:r>
    </w:p>
    <w:p w14:paraId="2171D026">
      <w:pPr>
        <w:keepNext w:val="0"/>
        <w:keepLines w:val="0"/>
        <w:pageBreakBefore w:val="0"/>
        <w:widowControl/>
        <w:kinsoku/>
        <w:wordWrap/>
        <w:overflowPunct/>
        <w:topLinePunct w:val="0"/>
        <w:bidi w:val="0"/>
        <w:adjustRightInd/>
        <w:snapToGrid/>
        <w:spacing w:line="440" w:lineRule="exact"/>
        <w:ind w:right="-733" w:rightChars="-349" w:firstLine="480" w:firstLineChars="200"/>
        <w:jc w:val="left"/>
        <w:textAlignment w:val="auto"/>
        <w:rPr>
          <w:rFonts w:hint="eastAsia" w:ascii="宋体" w:hAnsi="宋体" w:eastAsia="宋体" w:cs="宋体"/>
          <w:color w:val="000008"/>
          <w:kern w:val="0"/>
          <w:sz w:val="24"/>
          <w:szCs w:val="24"/>
          <w:highlight w:val="none"/>
          <w:u w:val="single"/>
          <w:lang w:val="en-US" w:eastAsia="zh-CN" w:bidi="ar"/>
        </w:rPr>
      </w:pPr>
      <w:r>
        <w:rPr>
          <w:rFonts w:hint="eastAsia" w:ascii="宋体" w:hAnsi="宋体" w:eastAsia="宋体" w:cs="宋体"/>
          <w:color w:val="000008"/>
          <w:kern w:val="0"/>
          <w:sz w:val="24"/>
          <w:szCs w:val="24"/>
          <w:highlight w:val="none"/>
          <w:u w:val="single"/>
          <w:lang w:val="en-US" w:eastAsia="zh-CN" w:bidi="ar"/>
        </w:rPr>
        <w:t>安装要求：</w:t>
      </w:r>
    </w:p>
    <w:p w14:paraId="315E31D1">
      <w:pPr>
        <w:keepNext w:val="0"/>
        <w:keepLines w:val="0"/>
        <w:pageBreakBefore w:val="0"/>
        <w:widowControl/>
        <w:kinsoku/>
        <w:wordWrap/>
        <w:overflowPunct/>
        <w:topLinePunct w:val="0"/>
        <w:bidi w:val="0"/>
        <w:adjustRightInd/>
        <w:snapToGrid/>
        <w:spacing w:line="440" w:lineRule="exact"/>
        <w:ind w:right="-733" w:rightChars="-349" w:firstLine="480" w:firstLineChars="200"/>
        <w:jc w:val="left"/>
        <w:textAlignment w:val="auto"/>
        <w:rPr>
          <w:rFonts w:hint="eastAsia" w:ascii="宋体" w:hAnsi="宋体" w:eastAsia="宋体" w:cs="宋体"/>
          <w:color w:val="000008"/>
          <w:kern w:val="0"/>
          <w:sz w:val="24"/>
          <w:szCs w:val="24"/>
          <w:highlight w:val="none"/>
          <w:u w:val="single"/>
          <w:lang w:val="en-US" w:eastAsia="zh-CN" w:bidi="ar"/>
        </w:rPr>
      </w:pPr>
      <w:r>
        <w:rPr>
          <w:rFonts w:hint="eastAsia" w:ascii="宋体" w:hAnsi="宋体" w:eastAsia="宋体" w:cs="宋体"/>
          <w:color w:val="000008"/>
          <w:kern w:val="0"/>
          <w:sz w:val="24"/>
          <w:szCs w:val="24"/>
          <w:highlight w:val="none"/>
          <w:u w:val="single"/>
          <w:lang w:val="en-US" w:eastAsia="zh-CN" w:bidi="ar"/>
        </w:rPr>
        <w:t>①须在接到甲方通知后，3天内到场测量尺寸；</w:t>
      </w:r>
    </w:p>
    <w:p w14:paraId="4F538DEB">
      <w:pPr>
        <w:keepNext w:val="0"/>
        <w:keepLines w:val="0"/>
        <w:pageBreakBefore w:val="0"/>
        <w:widowControl/>
        <w:kinsoku/>
        <w:wordWrap/>
        <w:overflowPunct/>
        <w:topLinePunct w:val="0"/>
        <w:bidi w:val="0"/>
        <w:adjustRightInd/>
        <w:snapToGrid/>
        <w:spacing w:line="440" w:lineRule="exact"/>
        <w:ind w:right="-733" w:rightChars="-349" w:firstLine="480" w:firstLineChars="200"/>
        <w:jc w:val="left"/>
        <w:textAlignment w:val="auto"/>
        <w:rPr>
          <w:rFonts w:hint="eastAsia" w:ascii="宋体" w:hAnsi="宋体" w:eastAsia="宋体" w:cs="宋体"/>
          <w:color w:val="000008"/>
          <w:kern w:val="0"/>
          <w:sz w:val="24"/>
          <w:szCs w:val="24"/>
          <w:highlight w:val="none"/>
          <w:u w:val="single"/>
          <w:lang w:val="en-US" w:eastAsia="zh-CN" w:bidi="ar"/>
        </w:rPr>
      </w:pPr>
      <w:r>
        <w:rPr>
          <w:rFonts w:hint="eastAsia" w:ascii="宋体" w:hAnsi="宋体" w:eastAsia="宋体" w:cs="宋体"/>
          <w:color w:val="000008"/>
          <w:kern w:val="0"/>
          <w:sz w:val="24"/>
          <w:szCs w:val="24"/>
          <w:highlight w:val="none"/>
          <w:u w:val="single"/>
          <w:lang w:val="en-US" w:eastAsia="zh-CN" w:bidi="ar"/>
        </w:rPr>
        <w:t>②测量完成后，须在25天内完成材料进场；</w:t>
      </w:r>
    </w:p>
    <w:p w14:paraId="35C3B6A8">
      <w:pPr>
        <w:keepNext w:val="0"/>
        <w:keepLines w:val="0"/>
        <w:pageBreakBefore w:val="0"/>
        <w:widowControl/>
        <w:kinsoku/>
        <w:wordWrap/>
        <w:overflowPunct/>
        <w:topLinePunct w:val="0"/>
        <w:bidi w:val="0"/>
        <w:adjustRightInd/>
        <w:snapToGrid/>
        <w:spacing w:line="440" w:lineRule="exact"/>
        <w:ind w:right="-733" w:rightChars="-349" w:firstLine="480" w:firstLineChars="200"/>
        <w:jc w:val="left"/>
        <w:textAlignment w:val="auto"/>
        <w:rPr>
          <w:rFonts w:hint="default" w:ascii="宋体" w:hAnsi="宋体" w:eastAsia="宋体" w:cs="宋体"/>
          <w:color w:val="000008"/>
          <w:kern w:val="0"/>
          <w:sz w:val="24"/>
          <w:szCs w:val="24"/>
          <w:highlight w:val="none"/>
          <w:u w:val="single"/>
          <w:lang w:val="en-US" w:eastAsia="zh-CN" w:bidi="ar"/>
        </w:rPr>
      </w:pPr>
      <w:r>
        <w:rPr>
          <w:rFonts w:hint="eastAsia" w:ascii="宋体" w:hAnsi="宋体" w:eastAsia="宋体" w:cs="宋体"/>
          <w:color w:val="000008"/>
          <w:kern w:val="0"/>
          <w:sz w:val="24"/>
          <w:szCs w:val="24"/>
          <w:highlight w:val="none"/>
          <w:u w:val="single"/>
          <w:lang w:val="en-US" w:eastAsia="zh-CN" w:bidi="ar"/>
        </w:rPr>
        <w:t>③条件允许情况下，5天内开始安装。</w:t>
      </w:r>
    </w:p>
    <w:p w14:paraId="579523CC">
      <w:pPr>
        <w:keepNext w:val="0"/>
        <w:keepLines w:val="0"/>
        <w:pageBreakBefore w:val="0"/>
        <w:kinsoku/>
        <w:wordWrap/>
        <w:overflowPunct/>
        <w:topLinePunct w:val="0"/>
        <w:autoSpaceDE w:val="0"/>
        <w:autoSpaceDN w:val="0"/>
        <w:bidi w:val="0"/>
        <w:adjustRightInd/>
        <w:snapToGrid/>
        <w:spacing w:line="440" w:lineRule="exact"/>
        <w:ind w:left="0" w:leftChars="0" w:right="-739" w:rightChars="-352"/>
        <w:jc w:val="left"/>
        <w:textAlignment w:val="auto"/>
        <w:outlineLvl w:val="1"/>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四、合同价格</w:t>
      </w:r>
      <w:bookmarkEnd w:id="99"/>
      <w:bookmarkEnd w:id="100"/>
      <w:bookmarkEnd w:id="101"/>
    </w:p>
    <w:p w14:paraId="41F896C8">
      <w:pPr>
        <w:keepNext w:val="0"/>
        <w:keepLines w:val="0"/>
        <w:pageBreakBefore w:val="0"/>
        <w:widowControl/>
        <w:numPr>
          <w:ilvl w:val="0"/>
          <w:numId w:val="0"/>
        </w:numPr>
        <w:kinsoku/>
        <w:wordWrap/>
        <w:overflowPunct/>
        <w:topLinePunct w:val="0"/>
        <w:bidi w:val="0"/>
        <w:adjustRightInd/>
        <w:snapToGrid/>
        <w:spacing w:line="440" w:lineRule="exact"/>
        <w:ind w:left="0" w:leftChars="0" w:right="-733" w:rightChars="-349"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8"/>
          <w:kern w:val="0"/>
          <w:sz w:val="24"/>
          <w:szCs w:val="24"/>
          <w:lang w:bidi="ar"/>
        </w:rPr>
        <w:t>本合同为</w:t>
      </w:r>
      <w:r>
        <w:rPr>
          <w:rFonts w:hint="eastAsia" w:ascii="宋体" w:hAnsi="宋体" w:eastAsia="宋体" w:cs="宋体"/>
          <w:color w:val="000008"/>
          <w:kern w:val="0"/>
          <w:sz w:val="24"/>
          <w:szCs w:val="24"/>
          <w:u w:val="single"/>
          <w:lang w:val="en-US" w:eastAsia="zh-CN" w:bidi="ar"/>
        </w:rPr>
        <w:t>固定费率</w:t>
      </w:r>
      <w:r>
        <w:rPr>
          <w:rFonts w:hint="eastAsia" w:ascii="宋体" w:hAnsi="宋体" w:eastAsia="宋体" w:cs="宋体"/>
          <w:color w:val="000008"/>
          <w:kern w:val="0"/>
          <w:sz w:val="24"/>
          <w:szCs w:val="24"/>
          <w:u w:val="single"/>
          <w:lang w:bidi="ar"/>
        </w:rPr>
        <w:t>合同</w:t>
      </w:r>
      <w:r>
        <w:rPr>
          <w:rFonts w:hint="eastAsia" w:ascii="宋体" w:hAnsi="宋体" w:eastAsia="宋体" w:cs="宋体"/>
          <w:color w:val="000008"/>
          <w:kern w:val="0"/>
          <w:sz w:val="24"/>
          <w:szCs w:val="24"/>
          <w:u w:val="single"/>
          <w:lang w:eastAsia="zh-CN" w:bidi="ar"/>
        </w:rPr>
        <w:t>，</w:t>
      </w:r>
      <w:r>
        <w:rPr>
          <w:rFonts w:hint="eastAsia" w:ascii="宋体" w:hAnsi="宋体" w:eastAsia="宋体" w:cs="宋体"/>
          <w:color w:val="000008"/>
          <w:kern w:val="0"/>
          <w:sz w:val="24"/>
          <w:szCs w:val="24"/>
          <w:u w:val="single"/>
          <w:lang w:val="en-US" w:eastAsia="zh-CN" w:bidi="ar"/>
        </w:rPr>
        <w:t>据实结算</w:t>
      </w:r>
      <w:r>
        <w:rPr>
          <w:rFonts w:hint="eastAsia" w:ascii="宋体" w:hAnsi="宋体" w:eastAsia="宋体" w:cs="宋体"/>
          <w:color w:val="000008"/>
          <w:kern w:val="0"/>
          <w:sz w:val="24"/>
          <w:szCs w:val="24"/>
          <w:lang w:bidi="ar"/>
        </w:rPr>
        <w:t>；</w:t>
      </w:r>
      <w:r>
        <w:rPr>
          <w:rFonts w:hint="eastAsia" w:ascii="宋体" w:hAnsi="宋体" w:eastAsia="宋体" w:cs="宋体"/>
          <w:color w:val="000008"/>
          <w:kern w:val="0"/>
          <w:sz w:val="24"/>
          <w:szCs w:val="24"/>
          <w:lang w:val="en-US" w:eastAsia="zh-CN" w:bidi="ar"/>
        </w:rPr>
        <w:t>综合单价包括在服务期内完成服务内容所需要的一切费用，包含但不仅限于：人工费、材料费、机械费、管理费、税费、安全文明措施费等本工程相关其它费用。</w:t>
      </w:r>
    </w:p>
    <w:tbl>
      <w:tblPr>
        <w:tblStyle w:val="22"/>
        <w:tblW w:w="9017"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6"/>
        <w:gridCol w:w="2163"/>
        <w:gridCol w:w="2782"/>
        <w:gridCol w:w="1741"/>
        <w:gridCol w:w="1265"/>
      </w:tblGrid>
      <w:tr w14:paraId="7DAF4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1066" w:type="dxa"/>
            <w:tcBorders>
              <w:top w:val="single" w:color="000000" w:sz="12" w:space="0"/>
              <w:left w:val="single" w:color="000000" w:sz="12" w:space="0"/>
              <w:bottom w:val="single" w:color="000000" w:sz="4" w:space="0"/>
              <w:right w:val="single" w:color="000000" w:sz="4" w:space="0"/>
            </w:tcBorders>
            <w:shd w:val="clear" w:color="auto" w:fill="auto"/>
            <w:vAlign w:val="center"/>
          </w:tcPr>
          <w:p w14:paraId="08CA16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163" w:type="dxa"/>
            <w:tcBorders>
              <w:top w:val="single" w:color="000000" w:sz="12" w:space="0"/>
              <w:left w:val="single" w:color="000000" w:sz="4" w:space="0"/>
              <w:bottom w:val="single" w:color="000000" w:sz="4" w:space="0"/>
              <w:right w:val="single" w:color="000000" w:sz="4" w:space="0"/>
            </w:tcBorders>
            <w:shd w:val="clear" w:color="auto" w:fill="auto"/>
            <w:vAlign w:val="center"/>
          </w:tcPr>
          <w:p w14:paraId="0CD3993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部位</w:t>
            </w:r>
          </w:p>
        </w:tc>
        <w:tc>
          <w:tcPr>
            <w:tcW w:w="2782" w:type="dxa"/>
            <w:tcBorders>
              <w:top w:val="single" w:color="000000" w:sz="12" w:space="0"/>
              <w:left w:val="single" w:color="000000" w:sz="4" w:space="0"/>
              <w:bottom w:val="single" w:color="000000" w:sz="4" w:space="0"/>
              <w:right w:val="single" w:color="000000" w:sz="4" w:space="0"/>
            </w:tcBorders>
            <w:shd w:val="clear" w:color="auto" w:fill="auto"/>
            <w:vAlign w:val="center"/>
          </w:tcPr>
          <w:p w14:paraId="1083F2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面积</w:t>
            </w:r>
          </w:p>
        </w:tc>
        <w:tc>
          <w:tcPr>
            <w:tcW w:w="1741" w:type="dxa"/>
            <w:tcBorders>
              <w:top w:val="single" w:color="000000" w:sz="12" w:space="0"/>
              <w:left w:val="single" w:color="000000" w:sz="4" w:space="0"/>
              <w:bottom w:val="single" w:color="000000" w:sz="4" w:space="0"/>
              <w:right w:val="single" w:color="000000" w:sz="4" w:space="0"/>
            </w:tcBorders>
            <w:shd w:val="clear" w:color="auto" w:fill="auto"/>
            <w:vAlign w:val="center"/>
          </w:tcPr>
          <w:p w14:paraId="3C7B71F2">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单价限价（元）</w:t>
            </w:r>
          </w:p>
        </w:tc>
        <w:tc>
          <w:tcPr>
            <w:tcW w:w="1265" w:type="dxa"/>
            <w:tcBorders>
              <w:top w:val="single" w:color="000000" w:sz="12" w:space="0"/>
              <w:left w:val="single" w:color="000000" w:sz="4" w:space="0"/>
              <w:bottom w:val="single" w:color="000000" w:sz="4" w:space="0"/>
              <w:right w:val="single" w:color="000000" w:sz="12" w:space="0"/>
            </w:tcBorders>
            <w:shd w:val="clear" w:color="auto" w:fill="auto"/>
            <w:vAlign w:val="center"/>
          </w:tcPr>
          <w:p w14:paraId="0C327B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预估量</w:t>
            </w:r>
          </w:p>
        </w:tc>
      </w:tr>
      <w:tr w14:paraId="6B151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trPr>
        <w:tc>
          <w:tcPr>
            <w:tcW w:w="1066"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751693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1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ED9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8层（含）以下</w:t>
            </w: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E17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5平方米（含）以下</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top"/>
          </w:tcPr>
          <w:p w14:paraId="34F618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3825</w:t>
            </w:r>
          </w:p>
        </w:tc>
        <w:tc>
          <w:tcPr>
            <w:tcW w:w="1265" w:type="dxa"/>
            <w:tcBorders>
              <w:top w:val="single" w:color="000000" w:sz="4" w:space="0"/>
              <w:left w:val="single" w:color="000000" w:sz="4" w:space="0"/>
              <w:bottom w:val="single" w:color="000000" w:sz="4" w:space="0"/>
              <w:right w:val="single" w:color="000000" w:sz="12" w:space="0"/>
            </w:tcBorders>
            <w:shd w:val="clear" w:color="auto" w:fill="auto"/>
            <w:vAlign w:val="top"/>
          </w:tcPr>
          <w:p w14:paraId="122ACA6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r>
      <w:tr w14:paraId="3F345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1066"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4919EC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1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51EE0">
            <w:pPr>
              <w:jc w:val="center"/>
              <w:rPr>
                <w:rFonts w:hint="eastAsia" w:ascii="宋体" w:hAnsi="宋体" w:eastAsia="宋体" w:cs="宋体"/>
                <w:i w:val="0"/>
                <w:iCs w:val="0"/>
                <w:color w:val="000000"/>
                <w:sz w:val="24"/>
                <w:szCs w:val="24"/>
                <w:u w:val="none"/>
              </w:rPr>
            </w:pP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FAE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5平方米以上</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top"/>
          </w:tcPr>
          <w:p w14:paraId="5474E4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4675</w:t>
            </w:r>
          </w:p>
        </w:tc>
        <w:tc>
          <w:tcPr>
            <w:tcW w:w="1265" w:type="dxa"/>
            <w:tcBorders>
              <w:top w:val="single" w:color="000000" w:sz="4" w:space="0"/>
              <w:left w:val="single" w:color="000000" w:sz="4" w:space="0"/>
              <w:bottom w:val="single" w:color="000000" w:sz="4" w:space="0"/>
              <w:right w:val="single" w:color="000000" w:sz="12" w:space="0"/>
            </w:tcBorders>
            <w:shd w:val="clear" w:color="auto" w:fill="auto"/>
            <w:vAlign w:val="top"/>
          </w:tcPr>
          <w:p w14:paraId="64A638D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r>
      <w:tr w14:paraId="2819C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trPr>
        <w:tc>
          <w:tcPr>
            <w:tcW w:w="1066"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674797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1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5DB3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8层以上</w:t>
            </w: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81D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5平方米（含）以下</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top"/>
          </w:tcPr>
          <w:p w14:paraId="6EBCEF3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12750</w:t>
            </w:r>
          </w:p>
        </w:tc>
        <w:tc>
          <w:tcPr>
            <w:tcW w:w="1265" w:type="dxa"/>
            <w:tcBorders>
              <w:top w:val="single" w:color="000000" w:sz="4" w:space="0"/>
              <w:left w:val="single" w:color="000000" w:sz="4" w:space="0"/>
              <w:bottom w:val="single" w:color="000000" w:sz="4" w:space="0"/>
              <w:right w:val="single" w:color="000000" w:sz="12" w:space="0"/>
            </w:tcBorders>
            <w:shd w:val="clear" w:color="auto" w:fill="auto"/>
            <w:vAlign w:val="top"/>
          </w:tcPr>
          <w:p w14:paraId="2B48F8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r>
      <w:tr w14:paraId="7EEA8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1066" w:type="dxa"/>
            <w:tcBorders>
              <w:top w:val="single" w:color="000000" w:sz="4" w:space="0"/>
              <w:left w:val="single" w:color="000000" w:sz="12" w:space="0"/>
              <w:bottom w:val="single" w:color="000000" w:sz="12" w:space="0"/>
              <w:right w:val="single" w:color="000000" w:sz="4" w:space="0"/>
            </w:tcBorders>
            <w:shd w:val="clear" w:color="auto" w:fill="auto"/>
            <w:vAlign w:val="center"/>
          </w:tcPr>
          <w:p w14:paraId="16421D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163" w:type="dxa"/>
            <w:vMerge w:val="continue"/>
            <w:tcBorders>
              <w:top w:val="single" w:color="000000" w:sz="4" w:space="0"/>
              <w:left w:val="single" w:color="000000" w:sz="4" w:space="0"/>
              <w:bottom w:val="single" w:color="000000" w:sz="12" w:space="0"/>
              <w:right w:val="single" w:color="000000" w:sz="4" w:space="0"/>
            </w:tcBorders>
            <w:shd w:val="clear" w:color="auto" w:fill="auto"/>
            <w:vAlign w:val="center"/>
          </w:tcPr>
          <w:p w14:paraId="26357F9F">
            <w:pPr>
              <w:jc w:val="center"/>
              <w:rPr>
                <w:rFonts w:hint="eastAsia" w:ascii="宋体" w:hAnsi="宋体" w:eastAsia="宋体" w:cs="宋体"/>
                <w:i w:val="0"/>
                <w:iCs w:val="0"/>
                <w:color w:val="000000"/>
                <w:sz w:val="24"/>
                <w:szCs w:val="24"/>
                <w:u w:val="none"/>
              </w:rPr>
            </w:pPr>
          </w:p>
        </w:tc>
        <w:tc>
          <w:tcPr>
            <w:tcW w:w="2782"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0CBD286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5平方米以上</w:t>
            </w:r>
          </w:p>
        </w:tc>
        <w:tc>
          <w:tcPr>
            <w:tcW w:w="1741" w:type="dxa"/>
            <w:tcBorders>
              <w:top w:val="single" w:color="000000" w:sz="4" w:space="0"/>
              <w:left w:val="single" w:color="000000" w:sz="4" w:space="0"/>
              <w:bottom w:val="single" w:color="000000" w:sz="12" w:space="0"/>
              <w:right w:val="single" w:color="000000" w:sz="4" w:space="0"/>
            </w:tcBorders>
            <w:shd w:val="clear" w:color="auto" w:fill="auto"/>
            <w:vAlign w:val="top"/>
          </w:tcPr>
          <w:p w14:paraId="4350426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13600</w:t>
            </w:r>
          </w:p>
        </w:tc>
        <w:tc>
          <w:tcPr>
            <w:tcW w:w="1265" w:type="dxa"/>
            <w:tcBorders>
              <w:top w:val="single" w:color="000000" w:sz="4" w:space="0"/>
              <w:left w:val="single" w:color="000000" w:sz="4" w:space="0"/>
              <w:bottom w:val="single" w:color="000000" w:sz="12" w:space="0"/>
              <w:right w:val="single" w:color="000000" w:sz="12" w:space="0"/>
            </w:tcBorders>
            <w:shd w:val="clear" w:color="auto" w:fill="auto"/>
            <w:vAlign w:val="top"/>
          </w:tcPr>
          <w:p w14:paraId="1541B7A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r>
    </w:tbl>
    <w:p w14:paraId="3AAEFD42">
      <w:pPr>
        <w:keepNext w:val="0"/>
        <w:keepLines w:val="0"/>
        <w:pageBreakBefore w:val="0"/>
        <w:kinsoku/>
        <w:wordWrap/>
        <w:overflowPunct/>
        <w:topLinePunct w:val="0"/>
        <w:autoSpaceDE w:val="0"/>
        <w:autoSpaceDN w:val="0"/>
        <w:bidi w:val="0"/>
        <w:adjustRightInd/>
        <w:snapToGrid/>
        <w:spacing w:line="440" w:lineRule="exact"/>
        <w:ind w:left="0" w:leftChars="0" w:right="-739" w:rightChars="-352"/>
        <w:jc w:val="left"/>
        <w:textAlignment w:val="auto"/>
        <w:outlineLvl w:val="1"/>
        <w:rPr>
          <w:rFonts w:hint="eastAsia" w:ascii="宋体" w:hAnsi="宋体" w:eastAsia="宋体" w:cs="宋体"/>
          <w:b/>
          <w:color w:val="000000"/>
          <w:kern w:val="0"/>
          <w:sz w:val="24"/>
          <w:szCs w:val="24"/>
        </w:rPr>
      </w:pPr>
      <w:bookmarkStart w:id="102" w:name="_Toc26078"/>
      <w:bookmarkStart w:id="103" w:name="_Toc2080"/>
      <w:bookmarkStart w:id="104" w:name="_Toc19415"/>
      <w:r>
        <w:rPr>
          <w:rFonts w:hint="eastAsia" w:ascii="宋体" w:hAnsi="宋体" w:eastAsia="宋体" w:cs="宋体"/>
          <w:b/>
          <w:color w:val="000000"/>
          <w:kern w:val="0"/>
          <w:sz w:val="24"/>
          <w:szCs w:val="24"/>
        </w:rPr>
        <w:t>五、支付</w:t>
      </w:r>
      <w:bookmarkEnd w:id="102"/>
      <w:bookmarkEnd w:id="103"/>
      <w:bookmarkEnd w:id="104"/>
    </w:p>
    <w:p w14:paraId="2DB47F03">
      <w:pPr>
        <w:keepNext w:val="0"/>
        <w:keepLines w:val="0"/>
        <w:pageBreakBefore w:val="0"/>
        <w:widowControl/>
        <w:numPr>
          <w:ilvl w:val="0"/>
          <w:numId w:val="0"/>
        </w:numPr>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color w:val="FF0000"/>
          <w:sz w:val="24"/>
          <w:szCs w:val="24"/>
          <w:highlight w:val="yellow"/>
        </w:rPr>
      </w:pPr>
      <w:bookmarkStart w:id="105" w:name="_Toc28688"/>
      <w:bookmarkStart w:id="106" w:name="_Toc18090"/>
      <w:r>
        <w:rPr>
          <w:rFonts w:hint="eastAsia" w:ascii="宋体" w:hAnsi="宋体" w:eastAsia="宋体" w:cs="宋体"/>
          <w:color w:val="auto"/>
          <w:sz w:val="24"/>
          <w:szCs w:val="24"/>
          <w:highlight w:val="none"/>
          <w:lang w:val="en-US" w:eastAsia="zh-CN"/>
        </w:rPr>
        <w:t>5.1</w:t>
      </w:r>
      <w:r>
        <w:rPr>
          <w:rFonts w:hint="eastAsia" w:ascii="宋体" w:hAnsi="宋体" w:eastAsia="宋体" w:cs="宋体"/>
          <w:color w:val="auto"/>
          <w:sz w:val="24"/>
          <w:szCs w:val="24"/>
          <w:highlight w:val="none"/>
        </w:rPr>
        <w:t>合同签订后</w:t>
      </w:r>
      <w:r>
        <w:rPr>
          <w:rFonts w:hint="eastAsia" w:ascii="宋体" w:hAnsi="宋体" w:eastAsia="宋体" w:cs="宋体"/>
          <w:b/>
          <w:bCs/>
          <w:color w:val="auto"/>
          <w:sz w:val="24"/>
          <w:szCs w:val="24"/>
          <w:highlight w:val="none"/>
        </w:rPr>
        <w:t>按</w:t>
      </w:r>
      <w:r>
        <w:rPr>
          <w:rFonts w:hint="eastAsia" w:ascii="宋体" w:hAnsi="宋体" w:eastAsia="宋体" w:cs="宋体"/>
          <w:b/>
          <w:bCs/>
          <w:color w:val="auto"/>
          <w:sz w:val="24"/>
          <w:szCs w:val="24"/>
          <w:highlight w:val="none"/>
          <w:lang w:val="en-US" w:eastAsia="zh-CN"/>
        </w:rPr>
        <w:t>季度</w:t>
      </w:r>
      <w:r>
        <w:rPr>
          <w:rFonts w:hint="eastAsia" w:ascii="宋体" w:hAnsi="宋体" w:eastAsia="宋体" w:cs="宋体"/>
          <w:color w:val="auto"/>
          <w:sz w:val="24"/>
          <w:szCs w:val="24"/>
          <w:highlight w:val="none"/>
        </w:rPr>
        <w:t>支付费用。</w:t>
      </w:r>
    </w:p>
    <w:p w14:paraId="1D8F83C1">
      <w:pPr>
        <w:keepNext w:val="0"/>
        <w:keepLines w:val="0"/>
        <w:pageBreakBefore w:val="0"/>
        <w:widowControl/>
        <w:numPr>
          <w:ilvl w:val="0"/>
          <w:numId w:val="0"/>
        </w:numPr>
        <w:kinsoku/>
        <w:wordWrap/>
        <w:overflowPunct/>
        <w:topLinePunct w:val="0"/>
        <w:bidi w:val="0"/>
        <w:adjustRightInd/>
        <w:snapToGrid/>
        <w:spacing w:line="440" w:lineRule="exact"/>
        <w:ind w:left="0" w:leftChars="0" w:right="-512" w:rightChars="-244" w:firstLine="482" w:firstLineChars="200"/>
        <w:jc w:val="left"/>
        <w:textAlignment w:val="auto"/>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每季度支付费用=Σ各部位数量*单价限价*费率*97%</w:t>
      </w:r>
    </w:p>
    <w:p w14:paraId="4A9E6572">
      <w:pPr>
        <w:keepNext w:val="0"/>
        <w:keepLines w:val="0"/>
        <w:pageBreakBefore w:val="0"/>
        <w:widowControl/>
        <w:numPr>
          <w:ilvl w:val="0"/>
          <w:numId w:val="0"/>
        </w:numPr>
        <w:kinsoku/>
        <w:wordWrap/>
        <w:overflowPunct/>
        <w:topLinePunct w:val="0"/>
        <w:bidi w:val="0"/>
        <w:adjustRightInd/>
        <w:snapToGrid/>
        <w:spacing w:line="440" w:lineRule="exact"/>
        <w:ind w:left="0" w:leftChars="0" w:right="-512" w:rightChars="-244" w:firstLine="482" w:firstLineChars="200"/>
        <w:jc w:val="left"/>
        <w:textAlignment w:val="auto"/>
        <w:rPr>
          <w:rFonts w:hint="default"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剩余3%作为质保金，质保期（2年）结束后支付。</w:t>
      </w:r>
    </w:p>
    <w:p w14:paraId="5AE2A314">
      <w:pPr>
        <w:keepNext w:val="0"/>
        <w:keepLines w:val="0"/>
        <w:pageBreakBefore w:val="0"/>
        <w:widowControl/>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5.2</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支付申请文件应包含下列材料：</w:t>
      </w:r>
    </w:p>
    <w:p w14:paraId="3875D517">
      <w:pPr>
        <w:keepNext w:val="0"/>
        <w:keepLines w:val="0"/>
        <w:pageBreakBefore w:val="0"/>
        <w:widowControl/>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出具的与当次支付金额一致的</w:t>
      </w:r>
      <w:r>
        <w:rPr>
          <w:rFonts w:hint="eastAsia" w:ascii="宋体" w:hAnsi="宋体" w:eastAsia="宋体" w:cs="宋体"/>
          <w:b/>
          <w:bCs/>
          <w:color w:val="auto"/>
          <w:sz w:val="24"/>
          <w:szCs w:val="24"/>
          <w:highlight w:val="none"/>
        </w:rPr>
        <w:t>增值税专用发票</w:t>
      </w:r>
      <w:r>
        <w:rPr>
          <w:rFonts w:hint="eastAsia" w:ascii="宋体" w:hAnsi="宋体" w:eastAsia="宋体" w:cs="宋体"/>
          <w:color w:val="auto"/>
          <w:sz w:val="24"/>
          <w:szCs w:val="24"/>
          <w:highlight w:val="none"/>
        </w:rPr>
        <w:t>；</w:t>
      </w:r>
    </w:p>
    <w:p w14:paraId="14EA73C3">
      <w:pPr>
        <w:keepNext w:val="0"/>
        <w:keepLines w:val="0"/>
        <w:pageBreakBefore w:val="0"/>
        <w:widowControl/>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②支付申请书一份；</w:t>
      </w:r>
    </w:p>
    <w:p w14:paraId="575BBBDF">
      <w:pPr>
        <w:keepNext w:val="0"/>
        <w:keepLines w:val="0"/>
        <w:pageBreakBefore w:val="0"/>
        <w:widowControl/>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③经</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确认的本</w:t>
      </w:r>
      <w:r>
        <w:rPr>
          <w:rFonts w:hint="eastAsia" w:ascii="宋体" w:hAnsi="宋体" w:eastAsia="宋体" w:cs="宋体"/>
          <w:color w:val="auto"/>
          <w:sz w:val="24"/>
          <w:szCs w:val="24"/>
          <w:highlight w:val="none"/>
          <w:lang w:val="en-US" w:eastAsia="zh-CN"/>
        </w:rPr>
        <w:t>季度</w:t>
      </w:r>
      <w:r>
        <w:rPr>
          <w:rFonts w:hint="eastAsia" w:ascii="宋体" w:hAnsi="宋体" w:eastAsia="宋体" w:cs="宋体"/>
          <w:color w:val="auto"/>
          <w:sz w:val="24"/>
          <w:szCs w:val="24"/>
          <w:highlight w:val="none"/>
        </w:rPr>
        <w:t>投入</w:t>
      </w:r>
      <w:r>
        <w:rPr>
          <w:rFonts w:hint="eastAsia" w:ascii="宋体" w:hAnsi="宋体" w:eastAsia="宋体" w:cs="宋体"/>
          <w:color w:val="auto"/>
          <w:sz w:val="24"/>
          <w:szCs w:val="24"/>
          <w:highlight w:val="none"/>
          <w:lang w:val="en-US" w:eastAsia="zh-CN"/>
        </w:rPr>
        <w:t>人员</w:t>
      </w:r>
      <w:r>
        <w:rPr>
          <w:rFonts w:hint="eastAsia" w:ascii="宋体" w:hAnsi="宋体" w:eastAsia="宋体" w:cs="宋体"/>
          <w:color w:val="auto"/>
          <w:sz w:val="24"/>
          <w:szCs w:val="24"/>
          <w:highlight w:val="none"/>
        </w:rPr>
        <w:t>花名册、考勤记录及绩效考核情况等。</w:t>
      </w:r>
    </w:p>
    <w:p w14:paraId="409B363F">
      <w:pPr>
        <w:keepNext w:val="0"/>
        <w:keepLines w:val="0"/>
        <w:pageBreakBefore w:val="0"/>
        <w:widowControl/>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乙方向甲方提出支付申请并附相关证明材料，甲方在审核批准后30天内以电汇的形式向乙方进行支付。乙方应开具相应的符合税务部门要求的</w:t>
      </w:r>
      <w:r>
        <w:rPr>
          <w:rFonts w:hint="eastAsia" w:ascii="宋体" w:hAnsi="宋体" w:eastAsia="宋体" w:cs="宋体"/>
          <w:b/>
          <w:bCs/>
          <w:color w:val="auto"/>
          <w:sz w:val="24"/>
          <w:szCs w:val="24"/>
          <w:highlight w:val="none"/>
          <w:lang w:val="en-US" w:eastAsia="zh-CN"/>
        </w:rPr>
        <w:t>增值税专用发票</w:t>
      </w:r>
      <w:r>
        <w:rPr>
          <w:rFonts w:hint="eastAsia" w:ascii="宋体" w:hAnsi="宋体" w:eastAsia="宋体" w:cs="宋体"/>
          <w:color w:val="auto"/>
          <w:sz w:val="24"/>
          <w:szCs w:val="24"/>
          <w:highlight w:val="none"/>
          <w:lang w:val="en-US" w:eastAsia="zh-CN"/>
        </w:rPr>
        <w:t>后，甲方按照合同约定付款节点足额支付相应费用。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4CB45ACC">
      <w:pPr>
        <w:keepNext w:val="0"/>
        <w:keepLines w:val="0"/>
        <w:pageBreakBefore w:val="0"/>
        <w:kinsoku/>
        <w:wordWrap/>
        <w:overflowPunct/>
        <w:topLinePunct w:val="0"/>
        <w:autoSpaceDE w:val="0"/>
        <w:autoSpaceDN w:val="0"/>
        <w:bidi w:val="0"/>
        <w:adjustRightInd/>
        <w:snapToGrid/>
        <w:spacing w:line="440" w:lineRule="exact"/>
        <w:ind w:left="0" w:leftChars="0" w:right="-739" w:rightChars="-352"/>
        <w:jc w:val="left"/>
        <w:textAlignment w:val="auto"/>
        <w:outlineLvl w:val="1"/>
        <w:rPr>
          <w:rFonts w:hint="eastAsia" w:ascii="宋体" w:hAnsi="宋体" w:eastAsia="宋体" w:cs="宋体"/>
          <w:b/>
          <w:color w:val="000000"/>
          <w:kern w:val="0"/>
          <w:sz w:val="24"/>
          <w:szCs w:val="24"/>
        </w:rPr>
      </w:pPr>
      <w:bookmarkStart w:id="107" w:name="_Toc5458"/>
      <w:r>
        <w:rPr>
          <w:rFonts w:hint="eastAsia" w:ascii="宋体" w:hAnsi="宋体" w:eastAsia="宋体" w:cs="宋体"/>
          <w:b/>
          <w:color w:val="000000"/>
          <w:kern w:val="0"/>
          <w:sz w:val="24"/>
          <w:szCs w:val="24"/>
        </w:rPr>
        <w:t>六、履约担保</w:t>
      </w:r>
      <w:bookmarkEnd w:id="105"/>
      <w:bookmarkEnd w:id="106"/>
      <w:bookmarkEnd w:id="107"/>
    </w:p>
    <w:p w14:paraId="212405C1">
      <w:pPr>
        <w:keepNext w:val="0"/>
        <w:keepLines w:val="0"/>
        <w:pageBreakBefore w:val="0"/>
        <w:widowControl/>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.1履约担保金额为合同金额的5%，乙方应在收到</w:t>
      </w:r>
      <w:r>
        <w:rPr>
          <w:rFonts w:hint="eastAsia" w:ascii="宋体" w:hAnsi="宋体" w:eastAsia="宋体" w:cs="宋体"/>
          <w:sz w:val="24"/>
          <w:szCs w:val="24"/>
          <w:lang w:val="en-US" w:eastAsia="zh-CN"/>
        </w:rPr>
        <w:t>成交</w:t>
      </w:r>
      <w:r>
        <w:rPr>
          <w:rFonts w:hint="eastAsia" w:ascii="宋体" w:hAnsi="宋体" w:eastAsia="宋体" w:cs="宋体"/>
          <w:sz w:val="24"/>
          <w:szCs w:val="24"/>
        </w:rPr>
        <w:t>通知书后三十天内</w:t>
      </w:r>
      <w:r>
        <w:rPr>
          <w:rFonts w:hint="eastAsia" w:ascii="宋体" w:hAnsi="宋体" w:eastAsia="宋体" w:cs="宋体"/>
          <w:sz w:val="24"/>
          <w:szCs w:val="24"/>
          <w:lang w:val="en-US" w:eastAsia="zh-CN"/>
        </w:rPr>
        <w:t>且签合同之前</w:t>
      </w:r>
      <w:r>
        <w:rPr>
          <w:rFonts w:hint="eastAsia" w:ascii="宋体" w:hAnsi="宋体" w:eastAsia="宋体" w:cs="宋体"/>
          <w:sz w:val="24"/>
          <w:szCs w:val="24"/>
        </w:rPr>
        <w:t xml:space="preserve">，以银行转账或履约保函形式提交，格式详见附件。 </w:t>
      </w:r>
    </w:p>
    <w:p w14:paraId="3B2462C3">
      <w:pPr>
        <w:keepNext w:val="0"/>
        <w:keepLines w:val="0"/>
        <w:pageBreakBefore w:val="0"/>
        <w:widowControl/>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.2履约担保用于补偿甲方因乙方不能完成其合同义务而蒙受的损失</w:t>
      </w:r>
      <w:r>
        <w:rPr>
          <w:rFonts w:hint="eastAsia" w:ascii="宋体" w:hAnsi="宋体" w:eastAsia="宋体" w:cs="宋体"/>
          <w:sz w:val="24"/>
          <w:szCs w:val="24"/>
          <w:lang w:val="en-US" w:eastAsia="zh-CN"/>
        </w:rPr>
        <w:t>及乙方应承担的违约金、赔偿金等</w:t>
      </w:r>
      <w:r>
        <w:rPr>
          <w:rFonts w:hint="eastAsia" w:ascii="宋体" w:hAnsi="宋体" w:eastAsia="宋体" w:cs="宋体"/>
          <w:sz w:val="24"/>
          <w:szCs w:val="24"/>
        </w:rPr>
        <w:t xml:space="preserve">。 </w:t>
      </w:r>
    </w:p>
    <w:p w14:paraId="0DF7DC75">
      <w:pPr>
        <w:keepNext w:val="0"/>
        <w:keepLines w:val="0"/>
        <w:pageBreakBefore w:val="0"/>
        <w:widowControl/>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.3在乙方完成其合同所规定的服务后 30 天内，甲方将把履约担保</w:t>
      </w:r>
      <w:r>
        <w:rPr>
          <w:rFonts w:hint="eastAsia" w:ascii="宋体" w:hAnsi="宋体" w:eastAsia="宋体" w:cs="宋体"/>
          <w:sz w:val="24"/>
          <w:szCs w:val="24"/>
          <w:lang w:val="en-US" w:eastAsia="zh-CN"/>
        </w:rPr>
        <w:t>无息</w:t>
      </w:r>
      <w:r>
        <w:rPr>
          <w:rFonts w:hint="eastAsia" w:ascii="宋体" w:hAnsi="宋体" w:eastAsia="宋体" w:cs="宋体"/>
          <w:sz w:val="24"/>
          <w:szCs w:val="24"/>
        </w:rPr>
        <w:t xml:space="preserve">退还乙方。 </w:t>
      </w:r>
    </w:p>
    <w:p w14:paraId="4C48828D">
      <w:pPr>
        <w:keepNext w:val="0"/>
        <w:keepLines w:val="0"/>
        <w:pageBreakBefore w:val="0"/>
        <w:widowControl/>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 xml:space="preserve">.4履约担保期限：合同生效之日起至本项目服务期结束之日为止。 </w:t>
      </w:r>
    </w:p>
    <w:p w14:paraId="574A0A12">
      <w:pPr>
        <w:keepNext w:val="0"/>
        <w:keepLines w:val="0"/>
        <w:pageBreakBefore w:val="0"/>
        <w:widowControl/>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公司名称：南通轨道城市服务有限公司</w:t>
      </w:r>
    </w:p>
    <w:p w14:paraId="54AA87EA">
      <w:pPr>
        <w:keepNext w:val="0"/>
        <w:keepLines w:val="0"/>
        <w:pageBreakBefore w:val="0"/>
        <w:widowControl/>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税号：91320600MA25KAB798</w:t>
      </w:r>
    </w:p>
    <w:p w14:paraId="613D83E5">
      <w:pPr>
        <w:keepNext w:val="0"/>
        <w:keepLines w:val="0"/>
        <w:pageBreakBefore w:val="0"/>
        <w:widowControl/>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注册地址：南通市崇川区崇川路158号1801-1804室</w:t>
      </w:r>
    </w:p>
    <w:p w14:paraId="09CEDF15">
      <w:pPr>
        <w:keepNext w:val="0"/>
        <w:keepLines w:val="0"/>
        <w:pageBreakBefore w:val="0"/>
        <w:widowControl/>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电话：051380813993</w:t>
      </w:r>
    </w:p>
    <w:p w14:paraId="2BC8E165">
      <w:pPr>
        <w:keepNext w:val="0"/>
        <w:keepLines w:val="0"/>
        <w:pageBreakBefore w:val="0"/>
        <w:widowControl/>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开户行：华夏银行南通分行营业部</w:t>
      </w:r>
    </w:p>
    <w:p w14:paraId="03F74AE6">
      <w:pPr>
        <w:keepNext w:val="0"/>
        <w:keepLines w:val="0"/>
        <w:pageBreakBefore w:val="0"/>
        <w:widowControl/>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账户：13950000001124559</w:t>
      </w:r>
    </w:p>
    <w:p w14:paraId="4FACB67B">
      <w:pPr>
        <w:keepNext w:val="0"/>
        <w:keepLines w:val="0"/>
        <w:pageBreakBefore w:val="0"/>
        <w:kinsoku/>
        <w:wordWrap/>
        <w:overflowPunct/>
        <w:topLinePunct w:val="0"/>
        <w:autoSpaceDE w:val="0"/>
        <w:autoSpaceDN w:val="0"/>
        <w:bidi w:val="0"/>
        <w:adjustRightInd/>
        <w:snapToGrid/>
        <w:spacing w:line="440" w:lineRule="exact"/>
        <w:ind w:left="0" w:leftChars="0" w:right="-739" w:rightChars="-352"/>
        <w:jc w:val="left"/>
        <w:textAlignment w:val="auto"/>
        <w:outlineLvl w:val="1"/>
        <w:rPr>
          <w:rFonts w:hint="eastAsia" w:ascii="宋体" w:hAnsi="宋体" w:eastAsia="宋体" w:cs="宋体"/>
          <w:b/>
          <w:color w:val="000000"/>
          <w:kern w:val="0"/>
          <w:sz w:val="24"/>
          <w:szCs w:val="24"/>
        </w:rPr>
      </w:pPr>
      <w:bookmarkStart w:id="108" w:name="_Toc21789"/>
      <w:bookmarkStart w:id="109" w:name="_Toc11847"/>
      <w:bookmarkStart w:id="110" w:name="_Toc14924"/>
      <w:r>
        <w:rPr>
          <w:rFonts w:hint="eastAsia" w:ascii="宋体" w:hAnsi="宋体" w:eastAsia="宋体" w:cs="宋体"/>
          <w:b/>
          <w:color w:val="000000"/>
          <w:kern w:val="0"/>
          <w:sz w:val="24"/>
          <w:szCs w:val="24"/>
        </w:rPr>
        <w:t>七、双方的</w:t>
      </w:r>
      <w:r>
        <w:rPr>
          <w:rFonts w:hint="eastAsia" w:ascii="宋体" w:hAnsi="宋体" w:eastAsia="宋体" w:cs="宋体"/>
          <w:b/>
          <w:color w:val="000000"/>
          <w:kern w:val="0"/>
          <w:sz w:val="24"/>
          <w:szCs w:val="24"/>
          <w:lang w:val="en-US" w:eastAsia="zh-CN"/>
        </w:rPr>
        <w:t>权利</w:t>
      </w:r>
      <w:r>
        <w:rPr>
          <w:rFonts w:hint="eastAsia" w:ascii="宋体" w:hAnsi="宋体" w:eastAsia="宋体" w:cs="宋体"/>
          <w:b/>
          <w:color w:val="000000"/>
          <w:kern w:val="0"/>
          <w:sz w:val="24"/>
          <w:szCs w:val="24"/>
        </w:rPr>
        <w:t>义务</w:t>
      </w:r>
      <w:bookmarkEnd w:id="108"/>
      <w:bookmarkEnd w:id="109"/>
      <w:bookmarkEnd w:id="110"/>
    </w:p>
    <w:p w14:paraId="47288678">
      <w:pPr>
        <w:keepNext w:val="0"/>
        <w:keepLines w:val="0"/>
        <w:pageBreakBefore w:val="0"/>
        <w:kinsoku/>
        <w:wordWrap/>
        <w:overflowPunct/>
        <w:topLinePunct w:val="0"/>
        <w:bidi w:val="0"/>
        <w:adjustRightInd/>
        <w:snapToGrid/>
        <w:spacing w:line="440" w:lineRule="exact"/>
        <w:ind w:left="0" w:leftChars="0" w:right="-512" w:rightChars="-244"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7.1</w:t>
      </w:r>
      <w:r>
        <w:rPr>
          <w:rFonts w:hint="eastAsia" w:ascii="宋体" w:hAnsi="宋体" w:eastAsia="宋体" w:cs="宋体"/>
          <w:b/>
          <w:bCs/>
          <w:sz w:val="24"/>
          <w:szCs w:val="24"/>
          <w:lang w:eastAsia="zh-CN"/>
        </w:rPr>
        <w:t>甲方</w:t>
      </w:r>
      <w:r>
        <w:rPr>
          <w:rFonts w:hint="eastAsia" w:ascii="宋体" w:hAnsi="宋体" w:eastAsia="宋体" w:cs="宋体"/>
          <w:b/>
          <w:bCs/>
          <w:sz w:val="24"/>
          <w:szCs w:val="24"/>
        </w:rPr>
        <w:t>的权利和义务</w:t>
      </w:r>
    </w:p>
    <w:p w14:paraId="301395F0">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bCs/>
          <w:sz w:val="24"/>
          <w:szCs w:val="24"/>
        </w:rPr>
      </w:pPr>
      <w:r>
        <w:rPr>
          <w:rFonts w:hint="eastAsia" w:ascii="宋体" w:hAnsi="宋体" w:eastAsia="宋体" w:cs="宋体"/>
          <w:bCs/>
          <w:sz w:val="24"/>
          <w:szCs w:val="24"/>
        </w:rPr>
        <w:t>7.1.1</w:t>
      </w:r>
      <w:r>
        <w:rPr>
          <w:rFonts w:hint="eastAsia" w:ascii="宋体" w:hAnsi="宋体" w:eastAsia="宋体" w:cs="宋体"/>
          <w:bCs/>
          <w:sz w:val="24"/>
          <w:szCs w:val="24"/>
          <w:lang w:eastAsia="zh-CN"/>
        </w:rPr>
        <w:t>甲方</w:t>
      </w:r>
      <w:r>
        <w:rPr>
          <w:rFonts w:hint="eastAsia" w:ascii="宋体" w:hAnsi="宋体" w:eastAsia="宋体" w:cs="宋体"/>
          <w:bCs/>
          <w:sz w:val="24"/>
          <w:szCs w:val="24"/>
        </w:rPr>
        <w:t>应当按照合同约定按时向</w:t>
      </w:r>
      <w:r>
        <w:rPr>
          <w:rFonts w:hint="eastAsia" w:ascii="宋体" w:hAnsi="宋体" w:eastAsia="宋体" w:cs="宋体"/>
          <w:bCs/>
          <w:sz w:val="24"/>
          <w:szCs w:val="24"/>
          <w:lang w:eastAsia="zh-CN"/>
        </w:rPr>
        <w:t>乙方</w:t>
      </w:r>
      <w:r>
        <w:rPr>
          <w:rFonts w:hint="eastAsia" w:ascii="宋体" w:hAnsi="宋体" w:eastAsia="宋体" w:cs="宋体"/>
          <w:bCs/>
          <w:sz w:val="24"/>
          <w:szCs w:val="24"/>
        </w:rPr>
        <w:t xml:space="preserve">支付费用。 </w:t>
      </w:r>
    </w:p>
    <w:p w14:paraId="5C07F77E">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rPr>
      </w:pPr>
      <w:r>
        <w:rPr>
          <w:rFonts w:hint="eastAsia" w:ascii="宋体" w:hAnsi="宋体" w:eastAsia="宋体" w:cs="宋体"/>
          <w:bCs/>
          <w:sz w:val="24"/>
          <w:szCs w:val="24"/>
        </w:rPr>
        <w:t>7.1.2</w:t>
      </w:r>
      <w:r>
        <w:rPr>
          <w:rFonts w:hint="eastAsia" w:ascii="宋体" w:hAnsi="宋体" w:eastAsia="宋体" w:cs="宋体"/>
          <w:sz w:val="24"/>
          <w:szCs w:val="24"/>
          <w:lang w:eastAsia="zh-CN"/>
        </w:rPr>
        <w:t>甲方</w:t>
      </w:r>
      <w:r>
        <w:rPr>
          <w:rFonts w:hint="eastAsia" w:ascii="宋体" w:hAnsi="宋体" w:eastAsia="宋体" w:cs="宋体"/>
          <w:sz w:val="24"/>
          <w:szCs w:val="24"/>
        </w:rPr>
        <w:t>有权要求</w:t>
      </w:r>
      <w:r>
        <w:rPr>
          <w:rFonts w:hint="eastAsia" w:ascii="宋体" w:hAnsi="宋体" w:eastAsia="宋体" w:cs="宋体"/>
          <w:sz w:val="24"/>
          <w:szCs w:val="24"/>
          <w:lang w:eastAsia="zh-CN"/>
        </w:rPr>
        <w:t>乙方</w:t>
      </w:r>
      <w:r>
        <w:rPr>
          <w:rFonts w:hint="eastAsia" w:ascii="宋体" w:hAnsi="宋体" w:eastAsia="宋体" w:cs="宋体"/>
          <w:sz w:val="24"/>
          <w:szCs w:val="24"/>
        </w:rPr>
        <w:t>更换不称职的</w:t>
      </w:r>
      <w:r>
        <w:rPr>
          <w:rFonts w:hint="eastAsia" w:ascii="宋体" w:hAnsi="宋体" w:eastAsia="宋体" w:cs="宋体"/>
          <w:sz w:val="24"/>
          <w:szCs w:val="24"/>
          <w:lang w:eastAsia="zh-CN"/>
        </w:rPr>
        <w:t>人员</w:t>
      </w:r>
      <w:r>
        <w:rPr>
          <w:rFonts w:hint="eastAsia" w:ascii="宋体" w:hAnsi="宋体" w:eastAsia="宋体" w:cs="宋体"/>
          <w:sz w:val="24"/>
          <w:szCs w:val="24"/>
        </w:rPr>
        <w:t>。</w:t>
      </w:r>
    </w:p>
    <w:p w14:paraId="77A84836">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bCs/>
          <w:sz w:val="24"/>
          <w:szCs w:val="24"/>
        </w:rPr>
      </w:pPr>
      <w:r>
        <w:rPr>
          <w:rFonts w:hint="eastAsia" w:ascii="宋体" w:hAnsi="宋体" w:eastAsia="宋体" w:cs="宋体"/>
          <w:bCs/>
          <w:sz w:val="24"/>
          <w:szCs w:val="24"/>
        </w:rPr>
        <w:t>7.1.3</w:t>
      </w:r>
      <w:r>
        <w:rPr>
          <w:rFonts w:hint="eastAsia" w:ascii="宋体" w:hAnsi="宋体" w:eastAsia="宋体" w:cs="宋体"/>
          <w:bCs/>
          <w:sz w:val="24"/>
          <w:szCs w:val="24"/>
          <w:lang w:eastAsia="zh-CN"/>
        </w:rPr>
        <w:t>甲方</w:t>
      </w:r>
      <w:r>
        <w:rPr>
          <w:rFonts w:hint="eastAsia" w:ascii="宋体" w:hAnsi="宋体" w:eastAsia="宋体" w:cs="宋体"/>
          <w:bCs/>
          <w:sz w:val="24"/>
          <w:szCs w:val="24"/>
        </w:rPr>
        <w:t>可以根据自身的实际需求对</w:t>
      </w:r>
      <w:r>
        <w:rPr>
          <w:rFonts w:hint="eastAsia" w:ascii="宋体" w:hAnsi="宋体" w:eastAsia="宋体" w:cs="宋体"/>
          <w:bCs/>
          <w:sz w:val="24"/>
          <w:szCs w:val="24"/>
          <w:lang w:eastAsia="zh-CN"/>
        </w:rPr>
        <w:t>人员</w:t>
      </w:r>
      <w:r>
        <w:rPr>
          <w:rFonts w:hint="eastAsia" w:ascii="宋体" w:hAnsi="宋体" w:eastAsia="宋体" w:cs="宋体"/>
          <w:bCs/>
          <w:sz w:val="24"/>
          <w:szCs w:val="24"/>
        </w:rPr>
        <w:t>的排班进行相应的调整。</w:t>
      </w:r>
    </w:p>
    <w:p w14:paraId="3E43F4B2">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7.1.4甲方有权对乙方服务不到位等现象进行指正，对经书面指正的现象，乙方在收到甲方书面函件的十日内拒不改正的，甲方有权提前解除本合同。</w:t>
      </w:r>
    </w:p>
    <w:p w14:paraId="5C9EFE71">
      <w:pPr>
        <w:keepNext w:val="0"/>
        <w:keepLines w:val="0"/>
        <w:pageBreakBefore w:val="0"/>
        <w:kinsoku/>
        <w:wordWrap/>
        <w:overflowPunct/>
        <w:topLinePunct w:val="0"/>
        <w:bidi w:val="0"/>
        <w:adjustRightInd/>
        <w:snapToGrid/>
        <w:spacing w:line="440" w:lineRule="exact"/>
        <w:ind w:left="0" w:leftChars="0" w:right="-512" w:rightChars="-244" w:firstLine="482"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sz w:val="24"/>
          <w:szCs w:val="24"/>
        </w:rPr>
        <w:t>7.2</w:t>
      </w:r>
      <w:r>
        <w:rPr>
          <w:rFonts w:hint="eastAsia" w:ascii="宋体" w:hAnsi="宋体" w:eastAsia="宋体" w:cs="宋体"/>
          <w:b/>
          <w:bCs/>
          <w:sz w:val="24"/>
          <w:szCs w:val="24"/>
          <w:lang w:eastAsia="zh-CN"/>
        </w:rPr>
        <w:t>乙方</w:t>
      </w:r>
      <w:r>
        <w:rPr>
          <w:rFonts w:hint="eastAsia" w:ascii="宋体" w:hAnsi="宋体" w:eastAsia="宋体" w:cs="宋体"/>
          <w:b/>
          <w:bCs/>
          <w:sz w:val="24"/>
          <w:szCs w:val="24"/>
        </w:rPr>
        <w:t>的权利与义务</w:t>
      </w:r>
    </w:p>
    <w:p w14:paraId="3CB5F321">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rPr>
      </w:pPr>
      <w:r>
        <w:rPr>
          <w:rFonts w:hint="eastAsia" w:ascii="宋体" w:hAnsi="宋体" w:eastAsia="宋体" w:cs="宋体"/>
          <w:color w:val="auto"/>
          <w:sz w:val="24"/>
          <w:szCs w:val="24"/>
        </w:rPr>
        <w:t>7.2.1</w:t>
      </w:r>
      <w:r>
        <w:rPr>
          <w:rFonts w:hint="eastAsia" w:ascii="宋体" w:hAnsi="宋体" w:eastAsia="宋体" w:cs="宋体"/>
          <w:color w:val="auto"/>
          <w:sz w:val="24"/>
          <w:szCs w:val="24"/>
          <w:lang w:eastAsia="zh-CN"/>
        </w:rPr>
        <w:t>乙方</w:t>
      </w:r>
      <w:r>
        <w:rPr>
          <w:rFonts w:hint="eastAsia" w:ascii="宋体" w:hAnsi="宋体" w:eastAsia="宋体" w:cs="宋体"/>
          <w:color w:val="auto"/>
          <w:sz w:val="24"/>
          <w:szCs w:val="24"/>
        </w:rPr>
        <w:t>应按时、优质、高效地完成</w:t>
      </w:r>
      <w:r>
        <w:rPr>
          <w:rFonts w:hint="eastAsia" w:ascii="宋体" w:hAnsi="宋体" w:eastAsia="宋体" w:cs="宋体"/>
          <w:color w:val="auto"/>
          <w:sz w:val="24"/>
          <w:szCs w:val="24"/>
          <w:lang w:val="en-US" w:eastAsia="zh-CN"/>
        </w:rPr>
        <w:t>合同</w:t>
      </w:r>
      <w:r>
        <w:rPr>
          <w:rFonts w:hint="eastAsia" w:ascii="宋体" w:hAnsi="宋体" w:eastAsia="宋体" w:cs="宋体"/>
          <w:color w:val="auto"/>
          <w:sz w:val="24"/>
          <w:szCs w:val="24"/>
          <w:lang w:eastAsia="zh-CN"/>
        </w:rPr>
        <w:t>所列服务等工作</w:t>
      </w:r>
      <w:r>
        <w:rPr>
          <w:rFonts w:hint="eastAsia" w:ascii="宋体" w:hAnsi="宋体" w:eastAsia="宋体" w:cs="宋体"/>
          <w:sz w:val="24"/>
          <w:szCs w:val="24"/>
        </w:rPr>
        <w:t>。</w:t>
      </w:r>
    </w:p>
    <w:p w14:paraId="21265835">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7.2.2</w:t>
      </w:r>
      <w:r>
        <w:rPr>
          <w:rFonts w:hint="eastAsia" w:ascii="宋体" w:hAnsi="宋体" w:eastAsia="宋体" w:cs="宋体"/>
          <w:sz w:val="24"/>
          <w:szCs w:val="24"/>
          <w:lang w:eastAsia="zh-CN"/>
        </w:rPr>
        <w:t>乙方</w:t>
      </w:r>
      <w:r>
        <w:rPr>
          <w:rFonts w:hint="eastAsia" w:ascii="宋体" w:hAnsi="宋体" w:eastAsia="宋体" w:cs="宋体"/>
          <w:sz w:val="24"/>
          <w:szCs w:val="24"/>
        </w:rPr>
        <w:t>应服从</w:t>
      </w:r>
      <w:r>
        <w:rPr>
          <w:rFonts w:hint="eastAsia" w:ascii="宋体" w:hAnsi="宋体" w:eastAsia="宋体" w:cs="宋体"/>
          <w:sz w:val="24"/>
          <w:szCs w:val="24"/>
          <w:lang w:eastAsia="zh-CN"/>
        </w:rPr>
        <w:t>甲方</w:t>
      </w:r>
      <w:r>
        <w:rPr>
          <w:rFonts w:hint="eastAsia" w:ascii="宋体" w:hAnsi="宋体" w:eastAsia="宋体" w:cs="宋体"/>
          <w:sz w:val="24"/>
          <w:szCs w:val="24"/>
        </w:rPr>
        <w:t>对项目的工作计划要求。</w:t>
      </w:r>
    </w:p>
    <w:p w14:paraId="103A551F">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7.2.3</w:t>
      </w:r>
      <w:r>
        <w:rPr>
          <w:rFonts w:hint="eastAsia" w:ascii="宋体" w:hAnsi="宋体" w:eastAsia="宋体" w:cs="宋体"/>
          <w:sz w:val="24"/>
          <w:szCs w:val="24"/>
          <w:lang w:eastAsia="zh-CN"/>
        </w:rPr>
        <w:t>乙方</w:t>
      </w:r>
      <w:r>
        <w:rPr>
          <w:rFonts w:hint="eastAsia" w:ascii="宋体" w:hAnsi="宋体" w:eastAsia="宋体" w:cs="宋体"/>
          <w:sz w:val="24"/>
          <w:szCs w:val="24"/>
        </w:rPr>
        <w:t>应对所有参与该项目的人员加强保密性教育，对在工作过程中接触到的</w:t>
      </w:r>
      <w:r>
        <w:rPr>
          <w:rFonts w:hint="eastAsia" w:ascii="宋体" w:hAnsi="宋体" w:eastAsia="宋体" w:cs="宋体"/>
          <w:sz w:val="24"/>
          <w:szCs w:val="24"/>
          <w:lang w:eastAsia="zh-CN"/>
        </w:rPr>
        <w:t>甲方</w:t>
      </w:r>
      <w:r>
        <w:rPr>
          <w:rFonts w:hint="eastAsia" w:ascii="宋体" w:hAnsi="宋体" w:eastAsia="宋体" w:cs="宋体"/>
          <w:sz w:val="24"/>
          <w:szCs w:val="24"/>
        </w:rPr>
        <w:t>的任何资料</w:t>
      </w:r>
      <w:r>
        <w:rPr>
          <w:rFonts w:hint="eastAsia" w:ascii="宋体" w:hAnsi="宋体" w:eastAsia="宋体" w:cs="宋体"/>
          <w:sz w:val="24"/>
          <w:szCs w:val="24"/>
          <w:lang w:eastAsia="zh-CN"/>
        </w:rPr>
        <w:t>，</w:t>
      </w:r>
      <w:r>
        <w:rPr>
          <w:rFonts w:hint="eastAsia" w:ascii="宋体" w:hAnsi="宋体" w:eastAsia="宋体" w:cs="宋体"/>
          <w:sz w:val="24"/>
          <w:szCs w:val="24"/>
        </w:rPr>
        <w:t>负有为</w:t>
      </w:r>
      <w:r>
        <w:rPr>
          <w:rFonts w:hint="eastAsia" w:ascii="宋体" w:hAnsi="宋体" w:eastAsia="宋体" w:cs="宋体"/>
          <w:sz w:val="24"/>
          <w:szCs w:val="24"/>
          <w:lang w:eastAsia="zh-CN"/>
        </w:rPr>
        <w:t>甲方</w:t>
      </w:r>
      <w:r>
        <w:rPr>
          <w:rFonts w:hint="eastAsia" w:ascii="宋体" w:hAnsi="宋体" w:eastAsia="宋体" w:cs="宋体"/>
          <w:sz w:val="24"/>
          <w:szCs w:val="24"/>
        </w:rPr>
        <w:t>保密的责任，未经</w:t>
      </w:r>
      <w:r>
        <w:rPr>
          <w:rFonts w:hint="eastAsia" w:ascii="宋体" w:hAnsi="宋体" w:eastAsia="宋体" w:cs="宋体"/>
          <w:sz w:val="24"/>
          <w:szCs w:val="24"/>
          <w:lang w:eastAsia="zh-CN"/>
        </w:rPr>
        <w:t>甲方</w:t>
      </w:r>
      <w:r>
        <w:rPr>
          <w:rFonts w:hint="eastAsia" w:ascii="宋体" w:hAnsi="宋体" w:eastAsia="宋体" w:cs="宋体"/>
          <w:sz w:val="24"/>
          <w:szCs w:val="24"/>
        </w:rPr>
        <w:t>同意不得外传</w:t>
      </w:r>
      <w:r>
        <w:rPr>
          <w:rFonts w:hint="eastAsia" w:ascii="宋体" w:hAnsi="宋体" w:eastAsia="宋体" w:cs="宋体"/>
          <w:sz w:val="24"/>
          <w:szCs w:val="24"/>
          <w:lang w:eastAsia="zh-CN"/>
        </w:rPr>
        <w:t>甲方</w:t>
      </w:r>
      <w:r>
        <w:rPr>
          <w:rFonts w:hint="eastAsia" w:ascii="宋体" w:hAnsi="宋体" w:eastAsia="宋体" w:cs="宋体"/>
          <w:sz w:val="24"/>
          <w:szCs w:val="24"/>
        </w:rPr>
        <w:t>任何文件及规章制度。</w:t>
      </w:r>
    </w:p>
    <w:p w14:paraId="79FED64B">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7.2.4</w:t>
      </w:r>
      <w:r>
        <w:rPr>
          <w:rFonts w:hint="eastAsia" w:ascii="宋体" w:hAnsi="宋体" w:eastAsia="宋体" w:cs="宋体"/>
          <w:sz w:val="24"/>
          <w:szCs w:val="24"/>
          <w:lang w:eastAsia="zh-CN"/>
        </w:rPr>
        <w:t>乙方</w:t>
      </w:r>
      <w:r>
        <w:rPr>
          <w:rFonts w:hint="eastAsia" w:ascii="宋体" w:hAnsi="宋体" w:eastAsia="宋体" w:cs="宋体"/>
          <w:sz w:val="24"/>
          <w:szCs w:val="24"/>
        </w:rPr>
        <w:t>须按劳动法和国家法律法规，按月支付</w:t>
      </w:r>
      <w:r>
        <w:rPr>
          <w:rFonts w:hint="eastAsia" w:ascii="宋体" w:hAnsi="宋体" w:eastAsia="宋体" w:cs="宋体"/>
          <w:sz w:val="24"/>
          <w:szCs w:val="24"/>
          <w:lang w:eastAsia="zh-CN"/>
        </w:rPr>
        <w:t>人员</w:t>
      </w:r>
      <w:r>
        <w:rPr>
          <w:rFonts w:hint="eastAsia" w:ascii="宋体" w:hAnsi="宋体" w:eastAsia="宋体" w:cs="宋体"/>
          <w:sz w:val="24"/>
          <w:szCs w:val="24"/>
        </w:rPr>
        <w:t>工资，如发生拖欠所雇人员工资、社保等劳动仲裁，应解决而未解决，导致</w:t>
      </w:r>
      <w:r>
        <w:rPr>
          <w:rFonts w:hint="eastAsia" w:ascii="宋体" w:hAnsi="宋体" w:eastAsia="宋体" w:cs="宋体"/>
          <w:sz w:val="24"/>
          <w:szCs w:val="24"/>
          <w:lang w:eastAsia="zh-CN"/>
        </w:rPr>
        <w:t>甲方</w:t>
      </w:r>
      <w:r>
        <w:rPr>
          <w:rFonts w:hint="eastAsia" w:ascii="宋体" w:hAnsi="宋体" w:eastAsia="宋体" w:cs="宋体"/>
          <w:sz w:val="24"/>
          <w:szCs w:val="24"/>
        </w:rPr>
        <w:t>声誉受损的，视为</w:t>
      </w:r>
      <w:r>
        <w:rPr>
          <w:rFonts w:hint="eastAsia" w:ascii="宋体" w:hAnsi="宋体" w:eastAsia="宋体" w:cs="宋体"/>
          <w:sz w:val="24"/>
          <w:szCs w:val="24"/>
          <w:lang w:eastAsia="zh-CN"/>
        </w:rPr>
        <w:t>乙方</w:t>
      </w:r>
      <w:r>
        <w:rPr>
          <w:rFonts w:hint="eastAsia" w:ascii="宋体" w:hAnsi="宋体" w:eastAsia="宋体" w:cs="宋体"/>
          <w:sz w:val="24"/>
          <w:szCs w:val="24"/>
        </w:rPr>
        <w:t>违约。</w:t>
      </w:r>
    </w:p>
    <w:p w14:paraId="4AC00ED9">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bCs/>
          <w:sz w:val="24"/>
          <w:szCs w:val="24"/>
        </w:rPr>
        <w:t>7.2.</w:t>
      </w:r>
      <w:r>
        <w:rPr>
          <w:rFonts w:hint="eastAsia" w:ascii="宋体" w:hAnsi="宋体" w:eastAsia="宋体" w:cs="宋体"/>
          <w:sz w:val="24"/>
          <w:szCs w:val="24"/>
        </w:rPr>
        <w:t>5</w:t>
      </w:r>
      <w:r>
        <w:rPr>
          <w:rFonts w:hint="eastAsia" w:ascii="宋体" w:hAnsi="宋体" w:eastAsia="宋体" w:cs="宋体"/>
          <w:sz w:val="24"/>
          <w:szCs w:val="24"/>
          <w:lang w:val="en-US" w:eastAsia="zh-CN"/>
        </w:rPr>
        <w:t>乙方自行负责本项目所有服务人员的人身安全，甲方不承担任何赔偿责任。如服务人员因自身及乙方原因造成第三人损害的，甲方不承担任何赔偿责任。</w:t>
      </w:r>
    </w:p>
    <w:p w14:paraId="38A296FB">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7.2.</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乙方</w:t>
      </w:r>
      <w:r>
        <w:rPr>
          <w:rFonts w:hint="eastAsia" w:ascii="宋体" w:hAnsi="宋体" w:eastAsia="宋体" w:cs="宋体"/>
          <w:sz w:val="24"/>
          <w:szCs w:val="24"/>
        </w:rPr>
        <w:t>未能履行以上各项义务，给</w:t>
      </w:r>
      <w:r>
        <w:rPr>
          <w:rFonts w:hint="eastAsia" w:ascii="宋体" w:hAnsi="宋体" w:eastAsia="宋体" w:cs="宋体"/>
          <w:sz w:val="24"/>
          <w:szCs w:val="24"/>
          <w:lang w:eastAsia="zh-CN"/>
        </w:rPr>
        <w:t>甲方</w:t>
      </w:r>
      <w:r>
        <w:rPr>
          <w:rFonts w:hint="eastAsia" w:ascii="宋体" w:hAnsi="宋体" w:eastAsia="宋体" w:cs="宋体"/>
          <w:sz w:val="24"/>
          <w:szCs w:val="24"/>
        </w:rPr>
        <w:t>造成损失的，应当赔偿</w:t>
      </w:r>
      <w:r>
        <w:rPr>
          <w:rFonts w:hint="eastAsia" w:ascii="宋体" w:hAnsi="宋体" w:eastAsia="宋体" w:cs="宋体"/>
          <w:sz w:val="24"/>
          <w:szCs w:val="24"/>
          <w:lang w:eastAsia="zh-CN"/>
        </w:rPr>
        <w:t>甲方</w:t>
      </w:r>
      <w:r>
        <w:rPr>
          <w:rFonts w:hint="eastAsia" w:ascii="宋体" w:hAnsi="宋体" w:eastAsia="宋体" w:cs="宋体"/>
          <w:sz w:val="24"/>
          <w:szCs w:val="24"/>
        </w:rPr>
        <w:t>的有关损失。</w:t>
      </w:r>
    </w:p>
    <w:p w14:paraId="0281CA11">
      <w:pPr>
        <w:keepNext w:val="0"/>
        <w:keepLines w:val="0"/>
        <w:pageBreakBefore w:val="0"/>
        <w:kinsoku/>
        <w:wordWrap/>
        <w:overflowPunct/>
        <w:topLinePunct w:val="0"/>
        <w:autoSpaceDE w:val="0"/>
        <w:autoSpaceDN w:val="0"/>
        <w:bidi w:val="0"/>
        <w:adjustRightInd/>
        <w:snapToGrid/>
        <w:spacing w:line="440" w:lineRule="exact"/>
        <w:ind w:left="0" w:leftChars="0" w:right="-739" w:rightChars="-352"/>
        <w:jc w:val="left"/>
        <w:textAlignment w:val="auto"/>
        <w:outlineLvl w:val="1"/>
        <w:rPr>
          <w:rFonts w:hint="eastAsia" w:ascii="宋体" w:hAnsi="宋体" w:eastAsia="宋体" w:cs="宋体"/>
          <w:b/>
          <w:color w:val="000000"/>
          <w:kern w:val="0"/>
          <w:sz w:val="24"/>
          <w:szCs w:val="24"/>
          <w:lang w:val="en-US" w:eastAsia="zh-CN"/>
        </w:rPr>
      </w:pPr>
      <w:bookmarkStart w:id="111" w:name="_Toc13420"/>
      <w:bookmarkStart w:id="112" w:name="_Toc32411"/>
      <w:bookmarkStart w:id="113" w:name="_Toc13806"/>
      <w:bookmarkStart w:id="114" w:name="_Toc4556"/>
      <w:r>
        <w:rPr>
          <w:rFonts w:hint="eastAsia" w:ascii="宋体" w:hAnsi="宋体" w:eastAsia="宋体" w:cs="宋体"/>
          <w:b/>
          <w:color w:val="000000"/>
          <w:kern w:val="0"/>
          <w:sz w:val="24"/>
          <w:szCs w:val="24"/>
          <w:lang w:val="en-US" w:eastAsia="zh-CN"/>
        </w:rPr>
        <w:t>八、质保期限及责任</w:t>
      </w:r>
    </w:p>
    <w:p w14:paraId="32072171">
      <w:pPr>
        <w:pStyle w:val="7"/>
        <w:keepNext w:val="0"/>
        <w:keepLines w:val="0"/>
        <w:pageBreakBefore w:val="0"/>
        <w:widowControl w:val="0"/>
        <w:kinsoku/>
        <w:wordWrap/>
        <w:overflowPunct/>
        <w:topLinePunct w:val="0"/>
        <w:autoSpaceDE/>
        <w:autoSpaceDN/>
        <w:bidi w:val="0"/>
        <w:adjustRightInd/>
        <w:snapToGrid/>
        <w:spacing w:line="440" w:lineRule="exact"/>
        <w:ind w:right="-512" w:rightChars="-244" w:firstLine="480" w:firstLineChars="200"/>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8.1单块幕墙玻璃及配套维修安装工程质保期自该板块维修更换竣工验收合格之日起贰年，质保期内若同一部位、同一故障反复出现质量问题，质保期自乙方最后一次整改修复完成之日起重新计算贰年，质保期的计算不受合同有效期的约束。</w:t>
      </w:r>
    </w:p>
    <w:p w14:paraId="0AABF24F">
      <w:pPr>
        <w:pStyle w:val="7"/>
        <w:keepNext w:val="0"/>
        <w:keepLines w:val="0"/>
        <w:pageBreakBefore w:val="0"/>
        <w:widowControl w:val="0"/>
        <w:kinsoku/>
        <w:wordWrap/>
        <w:overflowPunct/>
        <w:topLinePunct w:val="0"/>
        <w:autoSpaceDE/>
        <w:autoSpaceDN/>
        <w:bidi w:val="0"/>
        <w:adjustRightInd/>
        <w:snapToGrid/>
        <w:spacing w:line="440" w:lineRule="exact"/>
        <w:ind w:right="-512" w:rightChars="-244" w:firstLine="480" w:firstLineChars="200"/>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8.2双方约定从本项目每期结算应付工程款中预留当期结算金额的 3% 作为玻璃幕墙维修质保金，该质保金不计利息，专项用于保障质保期内玻璃幕墙维修质量缺陷整改、故障抢修、损失赔付及乙方应付甲方的违约金、赔偿金等相关费用.</w:t>
      </w:r>
    </w:p>
    <w:p w14:paraId="1F042529">
      <w:pPr>
        <w:pStyle w:val="7"/>
        <w:keepNext w:val="0"/>
        <w:keepLines w:val="0"/>
        <w:pageBreakBefore w:val="0"/>
        <w:widowControl w:val="0"/>
        <w:kinsoku/>
        <w:wordWrap/>
        <w:overflowPunct/>
        <w:topLinePunct w:val="0"/>
        <w:autoSpaceDE/>
        <w:autoSpaceDN/>
        <w:bidi w:val="0"/>
        <w:adjustRightInd/>
        <w:snapToGrid/>
        <w:spacing w:line="440" w:lineRule="exact"/>
        <w:ind w:right="-512" w:rightChars="-244" w:firstLine="480" w:firstLineChars="200"/>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8.3质保期内，凡因乙方材料质量、施工工艺、安装不当等原因造成玻璃破损、渗水、脱落、密封失效等质量问题，乙方须在接到甲方通知后 24 小时内到场踏勘、48 小时内启动维修整改，并免费提供材料更换、人工施工及全部修复工作；若乙方存在未按时到场维修、拖延整改、维修质量不合格等情形，甲方有权另行委托第三方维修，由此产生的人工、材料、机械、管理费等全部费用直接从质保金中扣除，不足部分甲方有权向乙方追偿。</w:t>
      </w:r>
    </w:p>
    <w:p w14:paraId="49D627AC">
      <w:pPr>
        <w:pStyle w:val="7"/>
        <w:keepNext w:val="0"/>
        <w:keepLines w:val="0"/>
        <w:pageBreakBefore w:val="0"/>
        <w:widowControl w:val="0"/>
        <w:kinsoku/>
        <w:wordWrap/>
        <w:overflowPunct/>
        <w:topLinePunct w:val="0"/>
        <w:autoSpaceDE/>
        <w:autoSpaceDN/>
        <w:bidi w:val="0"/>
        <w:adjustRightInd/>
        <w:snapToGrid/>
        <w:spacing w:line="440" w:lineRule="exact"/>
        <w:ind w:right="-512" w:rightChars="-244" w:firstLine="480" w:firstLineChars="200"/>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因人为故意损坏、第三方破坏、不可抗力以及甲方擅自改动幕墙结构所造成的损坏不在质保范围内，乙方可提供有偿维修服务，费用结算及付款流程双方另行协商确认。</w:t>
      </w:r>
    </w:p>
    <w:p w14:paraId="2D4EDBB9">
      <w:pPr>
        <w:pStyle w:val="7"/>
        <w:keepNext w:val="0"/>
        <w:keepLines w:val="0"/>
        <w:pageBreakBefore w:val="0"/>
        <w:widowControl w:val="0"/>
        <w:kinsoku/>
        <w:wordWrap/>
        <w:overflowPunct/>
        <w:topLinePunct w:val="0"/>
        <w:autoSpaceDE/>
        <w:autoSpaceDN/>
        <w:bidi w:val="0"/>
        <w:adjustRightInd/>
        <w:snapToGrid/>
        <w:spacing w:line="440" w:lineRule="exact"/>
        <w:ind w:right="-512" w:rightChars="-244" w:firstLine="480" w:firstLineChars="200"/>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8.4同批次单块玻璃幕墙均质保期满且无遗留质量问题、无质保投诉、无未处理维修事项的，对应批次质保金无息全额返还；整体项目最后一批维修玻璃质保期满后，甲乙双方开展质保清算，扣除质保期内甲方代为维修、赔付等相关费用后，剩余质保金由甲方在 30 个工作日内一次性无息支付给乙方；若质保期内存在未解决质量缺陷、乙方拒不履行质保义务或造成甲方财产损失、第三方索赔情形的，甲方有权从质保金中直接抵扣相关损失及违约金，不足部分由乙方另行补足。</w:t>
      </w:r>
    </w:p>
    <w:p w14:paraId="5671B652">
      <w:pPr>
        <w:keepNext w:val="0"/>
        <w:keepLines w:val="0"/>
        <w:pageBreakBefore w:val="0"/>
        <w:kinsoku/>
        <w:wordWrap/>
        <w:overflowPunct/>
        <w:topLinePunct w:val="0"/>
        <w:autoSpaceDE w:val="0"/>
        <w:autoSpaceDN w:val="0"/>
        <w:bidi w:val="0"/>
        <w:adjustRightInd/>
        <w:snapToGrid/>
        <w:spacing w:line="440" w:lineRule="exact"/>
        <w:ind w:left="0" w:leftChars="0" w:right="-739" w:rightChars="-352"/>
        <w:jc w:val="left"/>
        <w:textAlignment w:val="auto"/>
        <w:outlineLvl w:val="1"/>
        <w:rPr>
          <w:rFonts w:hint="eastAsia" w:ascii="宋体" w:hAnsi="宋体" w:eastAsia="宋体" w:cs="宋体"/>
          <w:b/>
          <w:color w:val="000000"/>
          <w:kern w:val="0"/>
          <w:sz w:val="24"/>
          <w:szCs w:val="24"/>
          <w:lang w:val="en-US" w:eastAsia="zh-CN"/>
        </w:rPr>
      </w:pPr>
      <w:r>
        <w:rPr>
          <w:rFonts w:hint="eastAsia" w:ascii="宋体" w:hAnsi="宋体" w:eastAsia="宋体" w:cs="宋体"/>
          <w:b/>
          <w:color w:val="000000"/>
          <w:kern w:val="0"/>
          <w:sz w:val="24"/>
          <w:szCs w:val="24"/>
          <w:lang w:val="en-US" w:eastAsia="zh-CN"/>
        </w:rPr>
        <w:t>九、违约责任</w:t>
      </w:r>
      <w:bookmarkEnd w:id="111"/>
      <w:bookmarkEnd w:id="112"/>
    </w:p>
    <w:p w14:paraId="56EB90D5">
      <w:pPr>
        <w:pStyle w:val="7"/>
        <w:keepNext w:val="0"/>
        <w:keepLines w:val="0"/>
        <w:pageBreakBefore w:val="0"/>
        <w:widowControl w:val="0"/>
        <w:kinsoku/>
        <w:wordWrap/>
        <w:overflowPunct/>
        <w:topLinePunct w:val="0"/>
        <w:autoSpaceDE/>
        <w:autoSpaceDN/>
        <w:bidi w:val="0"/>
        <w:adjustRightInd/>
        <w:snapToGrid/>
        <w:spacing w:line="440" w:lineRule="exact"/>
        <w:ind w:right="-512" w:rightChars="-244" w:firstLine="480" w:firstLineChars="200"/>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9.1乙方存在下列情况之一的，需在限定时间内整改，拒不整改的须向甲方支付违约金5000元/次：</w:t>
      </w:r>
    </w:p>
    <w:p w14:paraId="342E1001">
      <w:pPr>
        <w:pStyle w:val="7"/>
        <w:keepNext w:val="0"/>
        <w:keepLines w:val="0"/>
        <w:pageBreakBefore w:val="0"/>
        <w:widowControl w:val="0"/>
        <w:kinsoku/>
        <w:wordWrap/>
        <w:overflowPunct/>
        <w:topLinePunct w:val="0"/>
        <w:autoSpaceDE/>
        <w:autoSpaceDN/>
        <w:bidi w:val="0"/>
        <w:adjustRightInd/>
        <w:snapToGrid/>
        <w:spacing w:line="440" w:lineRule="exact"/>
        <w:ind w:right="-512" w:rightChars="-244" w:firstLine="480" w:firstLineChars="200"/>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（1）高空作业人员无有效证件的；</w:t>
      </w:r>
    </w:p>
    <w:p w14:paraId="2DBEB165">
      <w:pPr>
        <w:pStyle w:val="7"/>
        <w:keepNext w:val="0"/>
        <w:keepLines w:val="0"/>
        <w:pageBreakBefore w:val="0"/>
        <w:widowControl w:val="0"/>
        <w:kinsoku/>
        <w:wordWrap/>
        <w:overflowPunct/>
        <w:topLinePunct w:val="0"/>
        <w:autoSpaceDE/>
        <w:autoSpaceDN/>
        <w:bidi w:val="0"/>
        <w:adjustRightInd/>
        <w:snapToGrid/>
        <w:spacing w:line="440" w:lineRule="exact"/>
        <w:ind w:right="-512" w:rightChars="-244" w:firstLine="480" w:firstLineChars="200"/>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（2）乙方投入现场的人员数量不满足甲方要求。</w:t>
      </w:r>
    </w:p>
    <w:p w14:paraId="387FCBDE">
      <w:pPr>
        <w:pStyle w:val="7"/>
        <w:keepNext w:val="0"/>
        <w:keepLines w:val="0"/>
        <w:pageBreakBefore w:val="0"/>
        <w:widowControl w:val="0"/>
        <w:kinsoku/>
        <w:wordWrap/>
        <w:overflowPunct/>
        <w:topLinePunct w:val="0"/>
        <w:autoSpaceDE/>
        <w:autoSpaceDN/>
        <w:bidi w:val="0"/>
        <w:adjustRightInd/>
        <w:snapToGrid/>
        <w:spacing w:line="440" w:lineRule="exact"/>
        <w:ind w:right="-512" w:rightChars="-244" w:firstLine="480" w:firstLineChars="200"/>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9.2乙方投入现场的人员在工作期间发生群体事件（如罢工、示威、群殴等）或与其他人员发生冲突，影响甲方正常工作或甲方形象（包括但不限于造成甲方无法正常开展工作的，影响甲方项目的正常运营，出现新闻媒体、自媒体对事件的报道或陈述给甲方造成负面影响），乙方应向甲方支付违约金5万/次。</w:t>
      </w:r>
    </w:p>
    <w:p w14:paraId="38E81924">
      <w:pPr>
        <w:pStyle w:val="7"/>
        <w:keepNext w:val="0"/>
        <w:keepLines w:val="0"/>
        <w:pageBreakBefore w:val="0"/>
        <w:widowControl w:val="0"/>
        <w:kinsoku/>
        <w:wordWrap/>
        <w:overflowPunct/>
        <w:topLinePunct w:val="0"/>
        <w:autoSpaceDE/>
        <w:autoSpaceDN/>
        <w:bidi w:val="0"/>
        <w:adjustRightInd/>
        <w:snapToGrid/>
        <w:spacing w:line="440" w:lineRule="exact"/>
        <w:ind w:right="-512" w:rightChars="-244" w:firstLine="480" w:firstLineChars="200"/>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9.3因乙方原因使甲方受到上级单位、媒体、市长信箱、市长专线（12345）、服务热线、乘客意见卡、信函、现场、网络、新闻发言等方面有责投诉，且查证属实的，乙方应向甲方支付违约金1万/次。 </w:t>
      </w:r>
    </w:p>
    <w:p w14:paraId="26656DBC">
      <w:pPr>
        <w:pStyle w:val="7"/>
        <w:keepNext w:val="0"/>
        <w:keepLines w:val="0"/>
        <w:pageBreakBefore w:val="0"/>
        <w:widowControl w:val="0"/>
        <w:kinsoku/>
        <w:wordWrap/>
        <w:overflowPunct/>
        <w:topLinePunct w:val="0"/>
        <w:autoSpaceDE/>
        <w:autoSpaceDN/>
        <w:bidi w:val="0"/>
        <w:adjustRightInd/>
        <w:snapToGrid/>
        <w:spacing w:line="440" w:lineRule="exact"/>
        <w:ind w:right="-512" w:rightChars="-244" w:firstLine="480" w:firstLineChars="200"/>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9.4乙方所派的人员不符合甲方要求的，甲方有权要求乙方更换人员。乙方未按甲方要求及时更换人员的，甲方有权要求乙方按管理人员人民币 2 万元/人次，其他人员人民币 2000 元/人次的标准支付违约金。</w:t>
      </w:r>
    </w:p>
    <w:p w14:paraId="75BD8657">
      <w:pPr>
        <w:pStyle w:val="7"/>
        <w:keepNext w:val="0"/>
        <w:keepLines w:val="0"/>
        <w:pageBreakBefore w:val="0"/>
        <w:widowControl w:val="0"/>
        <w:kinsoku/>
        <w:wordWrap/>
        <w:overflowPunct/>
        <w:topLinePunct w:val="0"/>
        <w:autoSpaceDE/>
        <w:autoSpaceDN/>
        <w:bidi w:val="0"/>
        <w:adjustRightInd/>
        <w:snapToGrid/>
        <w:spacing w:line="440" w:lineRule="exact"/>
        <w:ind w:right="-512" w:rightChars="-244" w:firstLine="480" w:firstLineChars="200"/>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9.5乙方或乙方所派人员未做好保密工作，未经甲方同意外传甲方任何文件及规章制度、信息等，乙方应向甲方支付违约金1000元/次。</w:t>
      </w:r>
    </w:p>
    <w:p w14:paraId="01B26557">
      <w:pPr>
        <w:pStyle w:val="7"/>
        <w:keepNext w:val="0"/>
        <w:keepLines w:val="0"/>
        <w:pageBreakBefore w:val="0"/>
        <w:widowControl w:val="0"/>
        <w:kinsoku/>
        <w:wordWrap/>
        <w:overflowPunct/>
        <w:topLinePunct w:val="0"/>
        <w:autoSpaceDE/>
        <w:autoSpaceDN/>
        <w:bidi w:val="0"/>
        <w:adjustRightInd/>
        <w:snapToGrid/>
        <w:spacing w:line="440" w:lineRule="exact"/>
        <w:ind w:right="-512" w:rightChars="-244" w:firstLine="480" w:firstLineChars="200"/>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9.6乙方须按劳动法和国家法律法规，按月支付人员工资，如发生拖欠所雇人员工资、社保等劳动仲裁，应解决而未解决，导致甲方声誉受损的，视为乙方违约，乙方应向甲方支付违约金5000元/人次，且甲方有权提前解除本合同。</w:t>
      </w:r>
    </w:p>
    <w:p w14:paraId="08A8BF8E">
      <w:pPr>
        <w:pStyle w:val="7"/>
        <w:keepNext w:val="0"/>
        <w:keepLines w:val="0"/>
        <w:pageBreakBefore w:val="0"/>
        <w:widowControl w:val="0"/>
        <w:kinsoku/>
        <w:wordWrap/>
        <w:overflowPunct/>
        <w:topLinePunct w:val="0"/>
        <w:autoSpaceDE/>
        <w:autoSpaceDN/>
        <w:bidi w:val="0"/>
        <w:adjustRightInd/>
        <w:snapToGrid/>
        <w:spacing w:line="440" w:lineRule="exact"/>
        <w:ind w:right="-512" w:rightChars="-244" w:firstLine="480" w:firstLineChars="200"/>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9.7除不可抗力外，如果乙方没有按照甲方通知的期限招聘人员到岗，甲方可要求乙方支付违约金，人员每迟延到岗一日，违约金按该人员每月综合单价的5‰计算；人员延迟到岗的时间超过一个月，甲方有权在要求乙方支付违约金的同时，书面通知乙方解除本合同。</w:t>
      </w:r>
    </w:p>
    <w:p w14:paraId="0C7D6524">
      <w:pPr>
        <w:pStyle w:val="7"/>
        <w:keepNext w:val="0"/>
        <w:keepLines w:val="0"/>
        <w:pageBreakBefore w:val="0"/>
        <w:widowControl w:val="0"/>
        <w:kinsoku/>
        <w:wordWrap/>
        <w:overflowPunct/>
        <w:topLinePunct w:val="0"/>
        <w:autoSpaceDE/>
        <w:autoSpaceDN/>
        <w:bidi w:val="0"/>
        <w:adjustRightInd/>
        <w:snapToGrid/>
        <w:spacing w:line="440" w:lineRule="exact"/>
        <w:ind w:right="-512" w:rightChars="-244" w:firstLine="480" w:firstLineChars="200"/>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9.8若上述情况导致甲方发生损失或对外承担责任的，乙方还应当承担全部赔偿责任及法律责任。</w:t>
      </w:r>
    </w:p>
    <w:p w14:paraId="6DBF7B49">
      <w:pPr>
        <w:keepNext w:val="0"/>
        <w:keepLines w:val="0"/>
        <w:pageBreakBefore w:val="0"/>
        <w:kinsoku/>
        <w:wordWrap/>
        <w:overflowPunct/>
        <w:topLinePunct w:val="0"/>
        <w:autoSpaceDE w:val="0"/>
        <w:autoSpaceDN w:val="0"/>
        <w:bidi w:val="0"/>
        <w:adjustRightInd/>
        <w:snapToGrid/>
        <w:spacing w:line="440" w:lineRule="exact"/>
        <w:ind w:left="0" w:leftChars="0" w:right="-739" w:rightChars="-352"/>
        <w:jc w:val="left"/>
        <w:textAlignment w:val="auto"/>
        <w:outlineLvl w:val="1"/>
        <w:rPr>
          <w:rFonts w:hint="eastAsia" w:ascii="宋体" w:hAnsi="宋体" w:eastAsia="宋体" w:cs="宋体"/>
          <w:b/>
          <w:color w:val="000000"/>
          <w:kern w:val="0"/>
          <w:sz w:val="24"/>
          <w:szCs w:val="24"/>
        </w:rPr>
      </w:pPr>
      <w:bookmarkStart w:id="115" w:name="_Toc23373"/>
      <w:bookmarkStart w:id="116" w:name="_Toc3372"/>
      <w:r>
        <w:rPr>
          <w:rFonts w:hint="eastAsia" w:ascii="宋体" w:hAnsi="宋体" w:eastAsia="宋体" w:cs="宋体"/>
          <w:b/>
          <w:color w:val="000000"/>
          <w:kern w:val="0"/>
          <w:sz w:val="24"/>
          <w:szCs w:val="24"/>
          <w:lang w:val="en-US" w:eastAsia="zh-CN"/>
        </w:rPr>
        <w:t>十、</w:t>
      </w:r>
      <w:r>
        <w:rPr>
          <w:rFonts w:hint="eastAsia" w:ascii="宋体" w:hAnsi="宋体" w:eastAsia="宋体" w:cs="宋体"/>
          <w:b/>
          <w:color w:val="000000"/>
          <w:kern w:val="0"/>
          <w:sz w:val="24"/>
          <w:szCs w:val="24"/>
        </w:rPr>
        <w:t>合同变更、解除和终止</w:t>
      </w:r>
      <w:bookmarkEnd w:id="113"/>
      <w:bookmarkEnd w:id="114"/>
      <w:bookmarkEnd w:id="115"/>
      <w:bookmarkEnd w:id="116"/>
    </w:p>
    <w:p w14:paraId="1846F9BD">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.1本合同未尽事宜，由甲、乙双方协商解决并签订补充协议。对本合同的任何变更或补充应当由甲、乙双方协商达成一致意见。</w:t>
      </w:r>
    </w:p>
    <w:p w14:paraId="2453778C">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.2合同终止后，</w:t>
      </w:r>
      <w:r>
        <w:rPr>
          <w:rFonts w:hint="eastAsia" w:ascii="宋体" w:hAnsi="宋体" w:eastAsia="宋体" w:cs="宋体"/>
          <w:sz w:val="24"/>
          <w:szCs w:val="24"/>
          <w:lang w:eastAsia="zh-CN"/>
        </w:rPr>
        <w:t>乙方</w:t>
      </w:r>
      <w:r>
        <w:rPr>
          <w:rFonts w:hint="eastAsia" w:ascii="宋体" w:hAnsi="宋体" w:eastAsia="宋体" w:cs="宋体"/>
          <w:sz w:val="24"/>
          <w:szCs w:val="24"/>
        </w:rPr>
        <w:t>须配合</w:t>
      </w:r>
      <w:r>
        <w:rPr>
          <w:rFonts w:hint="eastAsia" w:ascii="宋体" w:hAnsi="宋体" w:eastAsia="宋体" w:cs="宋体"/>
          <w:sz w:val="24"/>
          <w:szCs w:val="24"/>
          <w:lang w:eastAsia="zh-CN"/>
        </w:rPr>
        <w:t>甲方</w:t>
      </w:r>
      <w:r>
        <w:rPr>
          <w:rFonts w:hint="eastAsia" w:ascii="宋体" w:hAnsi="宋体" w:eastAsia="宋体" w:cs="宋体"/>
          <w:sz w:val="24"/>
          <w:szCs w:val="24"/>
        </w:rPr>
        <w:t>做好交接工作，按</w:t>
      </w:r>
      <w:r>
        <w:rPr>
          <w:rFonts w:hint="eastAsia" w:ascii="宋体" w:hAnsi="宋体" w:eastAsia="宋体" w:cs="宋体"/>
          <w:sz w:val="24"/>
          <w:szCs w:val="24"/>
          <w:lang w:eastAsia="zh-CN"/>
        </w:rPr>
        <w:t>甲方</w:t>
      </w:r>
      <w:r>
        <w:rPr>
          <w:rFonts w:hint="eastAsia" w:ascii="宋体" w:hAnsi="宋体" w:eastAsia="宋体" w:cs="宋体"/>
          <w:sz w:val="24"/>
          <w:szCs w:val="24"/>
        </w:rPr>
        <w:t>书面通知的时间有序退场。</w:t>
      </w:r>
    </w:p>
    <w:p w14:paraId="1AFA2687">
      <w:pPr>
        <w:keepNext w:val="0"/>
        <w:keepLines w:val="0"/>
        <w:pageBreakBefore w:val="0"/>
        <w:kinsoku/>
        <w:wordWrap/>
        <w:overflowPunct/>
        <w:topLinePunct w:val="0"/>
        <w:autoSpaceDE w:val="0"/>
        <w:autoSpaceDN w:val="0"/>
        <w:bidi w:val="0"/>
        <w:adjustRightInd/>
        <w:snapToGrid/>
        <w:spacing w:line="440" w:lineRule="exact"/>
        <w:ind w:left="0" w:leftChars="0" w:right="-739" w:rightChars="-352"/>
        <w:jc w:val="left"/>
        <w:textAlignment w:val="auto"/>
        <w:outlineLvl w:val="1"/>
        <w:rPr>
          <w:rFonts w:hint="eastAsia" w:ascii="宋体" w:hAnsi="宋体" w:eastAsia="宋体" w:cs="宋体"/>
          <w:b/>
          <w:color w:val="000000"/>
          <w:kern w:val="0"/>
          <w:sz w:val="24"/>
          <w:szCs w:val="24"/>
        </w:rPr>
      </w:pPr>
      <w:bookmarkStart w:id="117" w:name="_Toc12144"/>
      <w:bookmarkStart w:id="118" w:name="_Toc7878"/>
      <w:bookmarkStart w:id="119" w:name="_Toc1968"/>
      <w:bookmarkStart w:id="120" w:name="_Toc21232"/>
      <w:bookmarkStart w:id="121" w:name="_Toc31520"/>
      <w:r>
        <w:rPr>
          <w:rFonts w:hint="eastAsia" w:ascii="宋体" w:hAnsi="宋体" w:eastAsia="宋体" w:cs="宋体"/>
          <w:b/>
          <w:color w:val="000000"/>
          <w:kern w:val="0"/>
          <w:sz w:val="24"/>
          <w:szCs w:val="24"/>
          <w:lang w:val="en-US" w:eastAsia="zh-CN"/>
        </w:rPr>
        <w:t>十一</w:t>
      </w:r>
      <w:r>
        <w:rPr>
          <w:rFonts w:hint="eastAsia" w:ascii="宋体" w:hAnsi="宋体" w:eastAsia="宋体" w:cs="宋体"/>
          <w:b/>
          <w:color w:val="000000"/>
          <w:kern w:val="0"/>
          <w:sz w:val="24"/>
          <w:szCs w:val="24"/>
        </w:rPr>
        <w:t>、不可抗力</w:t>
      </w:r>
      <w:bookmarkEnd w:id="117"/>
      <w:bookmarkEnd w:id="118"/>
      <w:bookmarkEnd w:id="119"/>
      <w:bookmarkEnd w:id="120"/>
    </w:p>
    <w:p w14:paraId="52E9A9A1">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11.1不可抗力系指甲方、乙方都不可预见、不可避免、不能克服的超出认识控制和防范能力的突发事件。这类事件使合同一方的履约已变得不可能或非法。不可抗力包括但不限于：战争暴乱、严重火灾、洪水、台风、地震、防疫限制和禁运。</w:t>
      </w:r>
    </w:p>
    <w:p w14:paraId="1968FE58">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11.2遇有上述不可抗力事件的一方，应立即将事件情况通知对方，并提供有关证明性文件。一方对其因不可抗力而未履行、部分未履行或延迟履行本合同而导致他方所遭受的损失，不承担赔偿责任。</w:t>
      </w:r>
    </w:p>
    <w:p w14:paraId="6B90C836">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11.3在发生任何不可抗力的情况时，只要合理可行，双方应尽力继续履行其合同中的义务。并应通知对方准备采取的措施，包括不可抗力不能阻止的任何合理的替代履约方法。</w:t>
      </w:r>
    </w:p>
    <w:p w14:paraId="393193BD">
      <w:pPr>
        <w:keepNext w:val="0"/>
        <w:keepLines w:val="0"/>
        <w:pageBreakBefore w:val="0"/>
        <w:kinsoku/>
        <w:wordWrap/>
        <w:overflowPunct/>
        <w:topLinePunct w:val="0"/>
        <w:autoSpaceDE w:val="0"/>
        <w:autoSpaceDN w:val="0"/>
        <w:bidi w:val="0"/>
        <w:adjustRightInd/>
        <w:snapToGrid/>
        <w:spacing w:line="440" w:lineRule="exact"/>
        <w:ind w:left="0" w:leftChars="0" w:right="-739" w:rightChars="-352"/>
        <w:jc w:val="left"/>
        <w:textAlignment w:val="auto"/>
        <w:outlineLvl w:val="1"/>
        <w:rPr>
          <w:rFonts w:hint="eastAsia" w:ascii="宋体" w:hAnsi="宋体" w:eastAsia="宋体" w:cs="宋体"/>
          <w:b/>
          <w:color w:val="000000"/>
          <w:kern w:val="0"/>
          <w:sz w:val="24"/>
          <w:szCs w:val="24"/>
          <w:lang w:val="en-US" w:eastAsia="zh-CN"/>
        </w:rPr>
      </w:pPr>
      <w:bookmarkStart w:id="122" w:name="_Toc30889"/>
      <w:bookmarkStart w:id="123" w:name="_Toc20918"/>
      <w:bookmarkStart w:id="124" w:name="_Toc32109"/>
      <w:r>
        <w:rPr>
          <w:rFonts w:hint="eastAsia" w:ascii="宋体" w:hAnsi="宋体" w:eastAsia="宋体" w:cs="宋体"/>
          <w:b/>
          <w:color w:val="000000"/>
          <w:kern w:val="0"/>
          <w:sz w:val="24"/>
          <w:szCs w:val="24"/>
          <w:lang w:val="en-US" w:eastAsia="zh-CN"/>
        </w:rPr>
        <w:t>十二、转让和分包</w:t>
      </w:r>
      <w:bookmarkEnd w:id="121"/>
      <w:bookmarkEnd w:id="122"/>
      <w:bookmarkEnd w:id="123"/>
      <w:bookmarkEnd w:id="124"/>
      <w:r>
        <w:rPr>
          <w:rFonts w:hint="eastAsia" w:ascii="宋体" w:hAnsi="宋体" w:eastAsia="宋体" w:cs="宋体"/>
          <w:b/>
          <w:color w:val="000000"/>
          <w:kern w:val="0"/>
          <w:sz w:val="24"/>
          <w:szCs w:val="24"/>
          <w:lang w:val="en-US" w:eastAsia="zh-CN"/>
        </w:rPr>
        <w:t xml:space="preserve"> </w:t>
      </w:r>
    </w:p>
    <w:p w14:paraId="7F7C14CF">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12.1乙方不得擅自部分或全部转让（分包）其应履行的合同义务，如甲方发现乙方有擅自转让（分包）的行为，甲方有权终止合同，由此所造成的损失由乙方承担。 </w:t>
      </w:r>
    </w:p>
    <w:p w14:paraId="0FD8C000">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12.2乙方须承担因擅自转让（分包）造成的全部损失。 </w:t>
      </w:r>
    </w:p>
    <w:p w14:paraId="073DE0D0">
      <w:pPr>
        <w:keepNext w:val="0"/>
        <w:keepLines w:val="0"/>
        <w:pageBreakBefore w:val="0"/>
        <w:kinsoku/>
        <w:wordWrap/>
        <w:overflowPunct/>
        <w:topLinePunct w:val="0"/>
        <w:autoSpaceDE w:val="0"/>
        <w:autoSpaceDN w:val="0"/>
        <w:bidi w:val="0"/>
        <w:adjustRightInd/>
        <w:snapToGrid/>
        <w:spacing w:line="440" w:lineRule="exact"/>
        <w:ind w:left="0" w:leftChars="0" w:right="-739" w:rightChars="-352"/>
        <w:jc w:val="left"/>
        <w:textAlignment w:val="auto"/>
        <w:outlineLvl w:val="1"/>
        <w:rPr>
          <w:rFonts w:hint="eastAsia" w:ascii="宋体" w:hAnsi="宋体" w:eastAsia="宋体" w:cs="宋体"/>
          <w:b/>
          <w:color w:val="000000"/>
          <w:kern w:val="0"/>
          <w:sz w:val="24"/>
          <w:szCs w:val="24"/>
        </w:rPr>
      </w:pPr>
      <w:bookmarkStart w:id="125" w:name="_Toc7222"/>
      <w:bookmarkStart w:id="126" w:name="_Toc30662"/>
      <w:bookmarkStart w:id="127" w:name="_Toc22797"/>
      <w:bookmarkStart w:id="128" w:name="_Toc22389"/>
      <w:bookmarkStart w:id="129" w:name="_Toc21400"/>
      <w:r>
        <w:rPr>
          <w:rFonts w:hint="eastAsia" w:ascii="宋体" w:hAnsi="宋体" w:eastAsia="宋体" w:cs="宋体"/>
          <w:b/>
          <w:color w:val="000000"/>
          <w:kern w:val="0"/>
          <w:sz w:val="24"/>
          <w:szCs w:val="24"/>
        </w:rPr>
        <w:t>十</w:t>
      </w:r>
      <w:r>
        <w:rPr>
          <w:rFonts w:hint="eastAsia" w:ascii="宋体" w:hAnsi="宋体" w:eastAsia="宋体" w:cs="宋体"/>
          <w:b/>
          <w:color w:val="000000"/>
          <w:kern w:val="0"/>
          <w:sz w:val="24"/>
          <w:szCs w:val="24"/>
          <w:lang w:val="en-US" w:eastAsia="zh-CN"/>
        </w:rPr>
        <w:t>三</w:t>
      </w:r>
      <w:r>
        <w:rPr>
          <w:rFonts w:hint="eastAsia" w:ascii="宋体" w:hAnsi="宋体" w:eastAsia="宋体" w:cs="宋体"/>
          <w:b/>
          <w:color w:val="000000"/>
          <w:kern w:val="0"/>
          <w:sz w:val="24"/>
          <w:szCs w:val="24"/>
        </w:rPr>
        <w:t>、</w:t>
      </w:r>
      <w:bookmarkEnd w:id="125"/>
      <w:r>
        <w:rPr>
          <w:rFonts w:hint="eastAsia" w:ascii="宋体" w:hAnsi="宋体" w:eastAsia="宋体" w:cs="宋体"/>
          <w:b/>
          <w:color w:val="000000"/>
          <w:kern w:val="0"/>
          <w:sz w:val="24"/>
          <w:szCs w:val="24"/>
        </w:rPr>
        <w:t>争端处理</w:t>
      </w:r>
      <w:bookmarkEnd w:id="126"/>
      <w:bookmarkEnd w:id="127"/>
      <w:bookmarkEnd w:id="128"/>
    </w:p>
    <w:p w14:paraId="6F1B08DB">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lang w:val="en-US" w:eastAsia="zh-CN"/>
        </w:rPr>
      </w:pPr>
      <w:bookmarkStart w:id="130" w:name="_Toc11081"/>
      <w:r>
        <w:rPr>
          <w:rFonts w:hint="eastAsia" w:ascii="宋体" w:hAnsi="宋体" w:eastAsia="宋体" w:cs="宋体"/>
          <w:sz w:val="24"/>
          <w:szCs w:val="24"/>
          <w:lang w:val="en-US" w:eastAsia="zh-CN"/>
        </w:rPr>
        <w:t>13.1合同当事人在履行过程中发生争议的，应友好协商解决。协商不成的，提请南通仲裁委员会进行仲裁。</w:t>
      </w:r>
    </w:p>
    <w:p w14:paraId="3FC4098A">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13.2仲裁发生的费用（包括但不限于仲裁费、律师费、保全费、保全保险费等）均由违约方承担。</w:t>
      </w:r>
    </w:p>
    <w:p w14:paraId="490FA3E0">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13.3在仲裁期间，除正在进行仲裁的部分外，本合同其他部分应继续执行。</w:t>
      </w:r>
      <w:bookmarkEnd w:id="130"/>
    </w:p>
    <w:p w14:paraId="390EACA2">
      <w:pPr>
        <w:keepNext w:val="0"/>
        <w:keepLines w:val="0"/>
        <w:pageBreakBefore w:val="0"/>
        <w:kinsoku/>
        <w:wordWrap/>
        <w:overflowPunct/>
        <w:topLinePunct w:val="0"/>
        <w:autoSpaceDE w:val="0"/>
        <w:autoSpaceDN w:val="0"/>
        <w:bidi w:val="0"/>
        <w:adjustRightInd/>
        <w:snapToGrid/>
        <w:spacing w:line="440" w:lineRule="exact"/>
        <w:ind w:left="0" w:leftChars="0" w:right="-739" w:rightChars="-352"/>
        <w:jc w:val="left"/>
        <w:textAlignment w:val="auto"/>
        <w:outlineLvl w:val="1"/>
        <w:rPr>
          <w:rFonts w:hint="eastAsia" w:ascii="宋体" w:hAnsi="宋体" w:eastAsia="宋体" w:cs="宋体"/>
          <w:b/>
          <w:color w:val="000000"/>
          <w:kern w:val="0"/>
          <w:sz w:val="24"/>
          <w:szCs w:val="24"/>
        </w:rPr>
      </w:pPr>
      <w:bookmarkStart w:id="131" w:name="_Toc30130"/>
      <w:bookmarkStart w:id="132" w:name="_Toc2454"/>
      <w:bookmarkStart w:id="133" w:name="_Toc9987"/>
      <w:r>
        <w:rPr>
          <w:rFonts w:hint="eastAsia" w:ascii="宋体" w:hAnsi="宋体" w:eastAsia="宋体" w:cs="宋体"/>
          <w:b/>
          <w:color w:val="000000"/>
          <w:kern w:val="0"/>
          <w:sz w:val="24"/>
          <w:szCs w:val="24"/>
        </w:rPr>
        <w:t>十</w:t>
      </w:r>
      <w:r>
        <w:rPr>
          <w:rFonts w:hint="eastAsia" w:ascii="宋体" w:hAnsi="宋体" w:eastAsia="宋体" w:cs="宋体"/>
          <w:b/>
          <w:color w:val="000000"/>
          <w:kern w:val="0"/>
          <w:sz w:val="24"/>
          <w:szCs w:val="24"/>
          <w:lang w:val="en-US" w:eastAsia="zh-CN"/>
        </w:rPr>
        <w:t>四</w:t>
      </w:r>
      <w:r>
        <w:rPr>
          <w:rFonts w:hint="eastAsia" w:ascii="宋体" w:hAnsi="宋体" w:eastAsia="宋体" w:cs="宋体"/>
          <w:b/>
          <w:color w:val="000000"/>
          <w:kern w:val="0"/>
          <w:sz w:val="24"/>
          <w:szCs w:val="24"/>
        </w:rPr>
        <w:t>、税费</w:t>
      </w:r>
      <w:bookmarkEnd w:id="131"/>
      <w:bookmarkEnd w:id="132"/>
      <w:bookmarkEnd w:id="133"/>
    </w:p>
    <w:p w14:paraId="24AC7EB1">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14.1中国政府根据现行税法规定对甲方征收的与本合同有关的一切税费均应由甲方负担。</w:t>
      </w:r>
    </w:p>
    <w:p w14:paraId="6F53918D">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14.2中国政府根据现行税法规定对乙方征收的与本合同有关的一切税费均应由乙方负担。</w:t>
      </w:r>
    </w:p>
    <w:p w14:paraId="5E6D3FEE">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14.3在中国境外发生的与本合同执行有关的一切税费均应由乙方负担。 </w:t>
      </w:r>
    </w:p>
    <w:p w14:paraId="4F532F58">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14.4在合同执行期间，如遇国家税率调整，则税费及合同含税总价相应调整。</w:t>
      </w:r>
    </w:p>
    <w:bookmarkEnd w:id="129"/>
    <w:p w14:paraId="77D45105">
      <w:pPr>
        <w:keepNext w:val="0"/>
        <w:keepLines w:val="0"/>
        <w:pageBreakBefore w:val="0"/>
        <w:kinsoku/>
        <w:wordWrap/>
        <w:overflowPunct/>
        <w:topLinePunct w:val="0"/>
        <w:autoSpaceDE w:val="0"/>
        <w:autoSpaceDN w:val="0"/>
        <w:bidi w:val="0"/>
        <w:adjustRightInd/>
        <w:snapToGrid/>
        <w:spacing w:line="440" w:lineRule="exact"/>
        <w:ind w:left="0" w:leftChars="0" w:right="-739" w:rightChars="-352"/>
        <w:jc w:val="left"/>
        <w:textAlignment w:val="auto"/>
        <w:outlineLvl w:val="1"/>
        <w:rPr>
          <w:rFonts w:hint="eastAsia" w:ascii="宋体" w:hAnsi="宋体" w:eastAsia="宋体" w:cs="宋体"/>
          <w:b/>
          <w:color w:val="000000"/>
          <w:kern w:val="0"/>
          <w:sz w:val="24"/>
          <w:szCs w:val="24"/>
        </w:rPr>
      </w:pPr>
      <w:bookmarkStart w:id="134" w:name="_Toc27516"/>
      <w:bookmarkStart w:id="135" w:name="_Toc12588"/>
      <w:bookmarkStart w:id="136" w:name="_Toc1543"/>
      <w:bookmarkStart w:id="137" w:name="_Toc11130"/>
      <w:r>
        <w:rPr>
          <w:rFonts w:hint="eastAsia" w:ascii="宋体" w:hAnsi="宋体" w:eastAsia="宋体" w:cs="宋体"/>
          <w:b/>
          <w:color w:val="000000"/>
          <w:kern w:val="0"/>
          <w:sz w:val="24"/>
          <w:szCs w:val="24"/>
        </w:rPr>
        <w:t>十</w:t>
      </w:r>
      <w:r>
        <w:rPr>
          <w:rFonts w:hint="eastAsia" w:ascii="宋体" w:hAnsi="宋体" w:eastAsia="宋体" w:cs="宋体"/>
          <w:b/>
          <w:color w:val="000000"/>
          <w:kern w:val="0"/>
          <w:sz w:val="24"/>
          <w:szCs w:val="24"/>
          <w:lang w:val="en-US" w:eastAsia="zh-CN"/>
        </w:rPr>
        <w:t>五</w:t>
      </w:r>
      <w:r>
        <w:rPr>
          <w:rFonts w:hint="eastAsia" w:ascii="宋体" w:hAnsi="宋体" w:eastAsia="宋体" w:cs="宋体"/>
          <w:b/>
          <w:color w:val="000000"/>
          <w:kern w:val="0"/>
          <w:sz w:val="24"/>
          <w:szCs w:val="24"/>
        </w:rPr>
        <w:t>、合同生效和签约地</w:t>
      </w:r>
      <w:bookmarkEnd w:id="134"/>
      <w:bookmarkEnd w:id="135"/>
      <w:bookmarkEnd w:id="136"/>
      <w:bookmarkEnd w:id="137"/>
    </w:p>
    <w:p w14:paraId="6D11C891">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15.1本合同生效条件</w:t>
      </w:r>
    </w:p>
    <w:p w14:paraId="0BA7CCDF">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合同双方法定代表人或双方授权代表签字、加盖公章后本合同生效。</w:t>
      </w:r>
    </w:p>
    <w:p w14:paraId="1B07ED07">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15.2合同签约地</w:t>
      </w:r>
    </w:p>
    <w:p w14:paraId="5E821A1C">
      <w:pPr>
        <w:keepNext w:val="0"/>
        <w:keepLines w:val="0"/>
        <w:pageBreakBefore w:val="0"/>
        <w:kinsoku/>
        <w:wordWrap/>
        <w:overflowPunct/>
        <w:topLinePunct w:val="0"/>
        <w:bidi w:val="0"/>
        <w:adjustRightInd/>
        <w:snapToGrid/>
        <w:spacing w:line="440" w:lineRule="exact"/>
        <w:ind w:left="0" w:leftChars="0" w:right="-512" w:rightChars="-244"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本合同签约地为中华人民共和国江苏省南通市。</w:t>
      </w:r>
    </w:p>
    <w:p w14:paraId="06B00F5A">
      <w:pPr>
        <w:rPr>
          <w:rFonts w:hint="eastAsia" w:ascii="宋体" w:hAnsi="宋体" w:eastAsia="宋体" w:cs="宋体"/>
          <w:bCs/>
          <w:color w:val="auto"/>
          <w:kern w:val="2"/>
          <w:sz w:val="24"/>
          <w:szCs w:val="24"/>
          <w:highlight w:val="none"/>
        </w:rPr>
      </w:pPr>
      <w:bookmarkStart w:id="138" w:name="page72"/>
      <w:bookmarkEnd w:id="138"/>
      <w:bookmarkStart w:id="139" w:name="_Toc4702"/>
      <w:r>
        <w:rPr>
          <w:rFonts w:hint="eastAsia" w:ascii="宋体" w:hAnsi="宋体" w:eastAsia="宋体" w:cs="宋体"/>
          <w:bCs/>
          <w:color w:val="auto"/>
          <w:kern w:val="2"/>
          <w:sz w:val="24"/>
          <w:szCs w:val="24"/>
          <w:highlight w:val="none"/>
        </w:rPr>
        <w:br w:type="page"/>
      </w:r>
    </w:p>
    <w:p w14:paraId="4D59C770">
      <w:pPr>
        <w:widowControl w:val="0"/>
        <w:tabs>
          <w:tab w:val="left" w:pos="8190"/>
        </w:tabs>
        <w:spacing w:before="156" w:beforeLines="50" w:after="156" w:afterLines="50" w:line="440" w:lineRule="exact"/>
        <w:ind w:right="-521" w:rightChars="-248"/>
        <w:jc w:val="both"/>
        <w:outlineLvl w:val="2"/>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附件</w:t>
      </w:r>
      <w:r>
        <w:rPr>
          <w:rFonts w:hint="eastAsia" w:ascii="宋体" w:hAnsi="宋体" w:eastAsia="宋体" w:cs="宋体"/>
          <w:bCs/>
          <w:color w:val="auto"/>
          <w:kern w:val="2"/>
          <w:sz w:val="24"/>
          <w:szCs w:val="24"/>
          <w:highlight w:val="none"/>
          <w:lang w:val="en-US" w:eastAsia="zh-CN"/>
        </w:rPr>
        <w:t>1</w:t>
      </w:r>
      <w:r>
        <w:rPr>
          <w:rFonts w:hint="eastAsia" w:ascii="宋体" w:hAnsi="宋体" w:eastAsia="宋体" w:cs="宋体"/>
          <w:bCs/>
          <w:color w:val="auto"/>
          <w:kern w:val="2"/>
          <w:sz w:val="24"/>
          <w:szCs w:val="24"/>
          <w:highlight w:val="none"/>
        </w:rPr>
        <w:t>：履约担保</w:t>
      </w:r>
    </w:p>
    <w:bookmarkEnd w:id="139"/>
    <w:p w14:paraId="4EF3EF47">
      <w:pPr>
        <w:keepNext w:val="0"/>
        <w:keepLines w:val="0"/>
        <w:pageBreakBefore w:val="0"/>
        <w:widowControl w:val="0"/>
        <w:tabs>
          <w:tab w:val="left" w:pos="8190"/>
        </w:tabs>
        <w:kinsoku/>
        <w:wordWrap w:val="0"/>
        <w:overflowPunct/>
        <w:topLinePunct/>
        <w:autoSpaceDE/>
        <w:autoSpaceDN/>
        <w:bidi w:val="0"/>
        <w:adjustRightInd/>
        <w:snapToGrid/>
        <w:spacing w:line="440" w:lineRule="exact"/>
        <w:ind w:right="-521" w:rightChars="-248"/>
        <w:jc w:val="center"/>
        <w:textAlignment w:val="auto"/>
        <w:rPr>
          <w:rFonts w:hint="eastAsia" w:ascii="宋体" w:hAnsi="宋体" w:eastAsia="宋体" w:cs="宋体"/>
          <w:b/>
          <w:color w:val="auto"/>
          <w:kern w:val="2"/>
          <w:sz w:val="28"/>
          <w:szCs w:val="28"/>
          <w:highlight w:val="none"/>
        </w:rPr>
      </w:pPr>
      <w:r>
        <w:rPr>
          <w:rFonts w:hint="eastAsia" w:ascii="宋体" w:hAnsi="宋体" w:eastAsia="宋体" w:cs="宋体"/>
          <w:b/>
          <w:color w:val="auto"/>
          <w:kern w:val="2"/>
          <w:sz w:val="28"/>
          <w:szCs w:val="28"/>
          <w:highlight w:val="none"/>
        </w:rPr>
        <w:t>履约保函</w:t>
      </w:r>
    </w:p>
    <w:p w14:paraId="1D875652">
      <w:pPr>
        <w:keepNext w:val="0"/>
        <w:keepLines w:val="0"/>
        <w:pageBreakBefore w:val="0"/>
        <w:widowControl w:val="0"/>
        <w:tabs>
          <w:tab w:val="left" w:pos="8190"/>
        </w:tabs>
        <w:kinsoku/>
        <w:wordWrap w:val="0"/>
        <w:overflowPunct/>
        <w:topLinePunct/>
        <w:autoSpaceDE/>
        <w:autoSpaceDN/>
        <w:bidi w:val="0"/>
        <w:adjustRightInd/>
        <w:snapToGrid/>
        <w:spacing w:line="440" w:lineRule="exact"/>
        <w:ind w:right="-521" w:rightChars="-248" w:firstLine="480" w:firstLineChars="200"/>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 xml:space="preserve">                                              保函编号：</w:t>
      </w:r>
      <w:r>
        <w:rPr>
          <w:rFonts w:hint="eastAsia" w:ascii="宋体" w:hAnsi="宋体" w:eastAsia="宋体" w:cs="宋体"/>
          <w:color w:val="auto"/>
          <w:kern w:val="2"/>
          <w:sz w:val="24"/>
          <w:szCs w:val="24"/>
          <w:highlight w:val="none"/>
          <w:u w:val="single"/>
        </w:rPr>
        <w:t xml:space="preserve">       </w:t>
      </w:r>
    </w:p>
    <w:p w14:paraId="374075ED">
      <w:pPr>
        <w:keepNext w:val="0"/>
        <w:keepLines w:val="0"/>
        <w:pageBreakBefore w:val="0"/>
        <w:widowControl w:val="0"/>
        <w:tabs>
          <w:tab w:val="left" w:pos="8190"/>
        </w:tabs>
        <w:kinsoku/>
        <w:wordWrap w:val="0"/>
        <w:overflowPunct/>
        <w:topLinePunct/>
        <w:autoSpaceDE/>
        <w:autoSpaceDN/>
        <w:bidi w:val="0"/>
        <w:adjustRightInd/>
        <w:snapToGrid/>
        <w:spacing w:line="440" w:lineRule="exact"/>
        <w:ind w:right="-521" w:rightChars="-248" w:firstLine="482"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b/>
          <w:bCs/>
          <w:color w:val="auto"/>
          <w:kern w:val="2"/>
          <w:sz w:val="24"/>
          <w:szCs w:val="24"/>
          <w:highlight w:val="none"/>
        </w:rPr>
        <w:t>致：</w:t>
      </w:r>
      <w:r>
        <w:rPr>
          <w:rFonts w:hint="eastAsia" w:ascii="宋体" w:hAnsi="宋体" w:eastAsia="宋体" w:cs="宋体"/>
          <w:color w:val="auto"/>
          <w:kern w:val="2"/>
          <w:sz w:val="24"/>
          <w:szCs w:val="24"/>
          <w:highlight w:val="none"/>
          <w:u w:val="single"/>
          <w:lang w:eastAsia="zh-CN"/>
        </w:rPr>
        <w:t>南通轨道城市服务有限公司</w:t>
      </w:r>
      <w:r>
        <w:rPr>
          <w:rFonts w:hint="eastAsia" w:ascii="宋体" w:hAnsi="宋体" w:eastAsia="宋体" w:cs="宋体"/>
          <w:color w:val="auto"/>
          <w:kern w:val="2"/>
          <w:sz w:val="24"/>
          <w:szCs w:val="24"/>
          <w:highlight w:val="none"/>
        </w:rPr>
        <w:t xml:space="preserve">          </w:t>
      </w:r>
    </w:p>
    <w:p w14:paraId="4768D238">
      <w:pPr>
        <w:keepNext w:val="0"/>
        <w:keepLines w:val="0"/>
        <w:pageBreakBefore w:val="0"/>
        <w:widowControl w:val="0"/>
        <w:tabs>
          <w:tab w:val="left" w:pos="8190"/>
        </w:tabs>
        <w:kinsoku/>
        <w:wordWrap w:val="0"/>
        <w:overflowPunct/>
        <w:topLinePunct/>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鉴于乙方</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color w:val="auto"/>
          <w:kern w:val="2"/>
          <w:sz w:val="24"/>
          <w:szCs w:val="24"/>
          <w:highlight w:val="none"/>
        </w:rPr>
        <w:t>与</w:t>
      </w:r>
      <w:r>
        <w:rPr>
          <w:rFonts w:hint="eastAsia" w:ascii="宋体" w:hAnsi="宋体" w:eastAsia="宋体" w:cs="宋体"/>
          <w:color w:val="auto"/>
          <w:kern w:val="2"/>
          <w:sz w:val="24"/>
          <w:szCs w:val="24"/>
          <w:highlight w:val="none"/>
          <w:u w:val="single"/>
          <w:lang w:eastAsia="zh-CN"/>
        </w:rPr>
        <w:t>南通轨道城市服务有限公司</w:t>
      </w:r>
      <w:r>
        <w:rPr>
          <w:rFonts w:hint="eastAsia" w:ascii="宋体" w:hAnsi="宋体" w:eastAsia="宋体" w:cs="宋体"/>
          <w:color w:val="auto"/>
          <w:kern w:val="2"/>
          <w:sz w:val="24"/>
          <w:szCs w:val="24"/>
          <w:highlight w:val="none"/>
        </w:rPr>
        <w:t>（下称“甲方”）签订了</w:t>
      </w:r>
      <w:r>
        <w:rPr>
          <w:rFonts w:hint="eastAsia" w:ascii="宋体" w:hAnsi="宋体" w:eastAsia="宋体" w:cs="宋体"/>
          <w:color w:val="auto"/>
          <w:kern w:val="2"/>
          <w:sz w:val="24"/>
          <w:szCs w:val="24"/>
          <w:highlight w:val="none"/>
          <w:u w:val="single"/>
          <w:lang w:eastAsia="zh-CN"/>
        </w:rPr>
        <w:t>南通轨道城市服务有限公司2026-2029年度玻璃幕墙维修项目</w:t>
      </w:r>
      <w:r>
        <w:rPr>
          <w:rFonts w:hint="eastAsia" w:ascii="宋体" w:hAnsi="宋体" w:eastAsia="宋体" w:cs="宋体"/>
          <w:color w:val="auto"/>
          <w:kern w:val="2"/>
          <w:sz w:val="24"/>
          <w:szCs w:val="24"/>
          <w:highlight w:val="none"/>
        </w:rPr>
        <w:t>合同书，并保证按合同规定承担该合同的工作任务，我行愿意出具保函为乙方担保，担保金额为人民币（大写）</w:t>
      </w:r>
      <w:r>
        <w:rPr>
          <w:rFonts w:hint="eastAsia" w:ascii="宋体" w:hAnsi="宋体" w:eastAsia="宋体" w:cs="宋体"/>
          <w:color w:val="auto"/>
          <w:kern w:val="2"/>
          <w:sz w:val="24"/>
          <w:szCs w:val="24"/>
          <w:highlight w:val="none"/>
          <w:u w:val="single"/>
          <w:lang w:val="en-US" w:eastAsia="zh-CN"/>
        </w:rPr>
        <w:t>　　　　</w:t>
      </w:r>
      <w:r>
        <w:rPr>
          <w:rFonts w:hint="eastAsia" w:ascii="宋体" w:hAnsi="宋体" w:eastAsia="宋体" w:cs="宋体"/>
          <w:color w:val="auto"/>
          <w:kern w:val="2"/>
          <w:sz w:val="24"/>
          <w:szCs w:val="24"/>
          <w:highlight w:val="none"/>
        </w:rPr>
        <w:t>（￥</w:t>
      </w:r>
      <w:r>
        <w:rPr>
          <w:rFonts w:hint="eastAsia" w:ascii="宋体" w:hAnsi="宋体" w:eastAsia="宋体" w:cs="宋体"/>
          <w:kern w:val="0"/>
          <w:sz w:val="24"/>
          <w:szCs w:val="24"/>
          <w:highlight w:val="none"/>
          <w:u w:val="single"/>
          <w:lang w:val="en-US" w:eastAsia="zh-CN"/>
        </w:rPr>
        <w:t>　　</w:t>
      </w:r>
      <w:r>
        <w:rPr>
          <w:rFonts w:hint="eastAsia" w:ascii="宋体" w:hAnsi="宋体" w:eastAsia="宋体" w:cs="宋体"/>
          <w:color w:val="auto"/>
          <w:kern w:val="2"/>
          <w:sz w:val="24"/>
          <w:szCs w:val="24"/>
          <w:highlight w:val="none"/>
        </w:rPr>
        <w:t>元）。</w:t>
      </w:r>
    </w:p>
    <w:p w14:paraId="44B237BA">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本保函的义务是：我行在接到甲方提出的因乙方在履行合同过程中未能履约或违背合同规定的责任和义务而要求索赔的书面通知的 15 天内</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在上述担保金额的限额内向甲方支付任何数额的款项，无须甲方出具证明或陈述理由。</w:t>
      </w:r>
    </w:p>
    <w:p w14:paraId="12722BF3">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在向我行提出要求前，我行将不坚持要求甲方应首先向乙方索要上述款项。我们还同意，任何对合同条款所作的修改或补充都不能免除或减轻我行按本保函所应承担的义务，但法律法规另有规定的除外。</w:t>
      </w:r>
    </w:p>
    <w:p w14:paraId="72AC43C7">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本保函保证方式为见索即付的连带责任保证，自我行签发之日即有效且不可撤销，直到本项目完工后失效</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但无论如何,本保函有效期最晚应不迟合同约定的服务期结束日后60 日失效。</w:t>
      </w:r>
    </w:p>
    <w:p w14:paraId="322C3ECA">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p>
    <w:p w14:paraId="41BD753E">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jc w:val="both"/>
        <w:textAlignment w:val="auto"/>
        <w:rPr>
          <w:rFonts w:hint="eastAsia" w:ascii="宋体" w:hAnsi="宋体" w:eastAsia="宋体" w:cs="宋体"/>
          <w:color w:val="auto"/>
          <w:kern w:val="2"/>
          <w:sz w:val="24"/>
          <w:szCs w:val="24"/>
          <w:highlight w:val="none"/>
        </w:rPr>
      </w:pPr>
    </w:p>
    <w:p w14:paraId="41E53DFD">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rPr>
        <w:t>担保银行：</w:t>
      </w:r>
      <w:r>
        <w:rPr>
          <w:rFonts w:hint="eastAsia" w:ascii="宋体" w:hAnsi="宋体" w:eastAsia="宋体" w:cs="宋体"/>
          <w:color w:val="auto"/>
          <w:kern w:val="2"/>
          <w:sz w:val="24"/>
          <w:szCs w:val="24"/>
          <w:highlight w:val="none"/>
          <w:u w:val="single"/>
        </w:rPr>
        <w:t>（全称）         （盖章）</w:t>
      </w:r>
    </w:p>
    <w:p w14:paraId="2E20ED0E">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负责人或其授权的代理人：</w:t>
      </w:r>
    </w:p>
    <w:p w14:paraId="2A237B53">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u w:val="single"/>
        </w:rPr>
        <w:t>（职务）  （姓名）        （签字）</w:t>
      </w:r>
    </w:p>
    <w:p w14:paraId="7BF02CB0">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rPr>
        <w:t>银行地址：</w:t>
      </w:r>
      <w:r>
        <w:rPr>
          <w:rFonts w:hint="eastAsia" w:ascii="宋体" w:hAnsi="宋体" w:eastAsia="宋体" w:cs="宋体"/>
          <w:color w:val="auto"/>
          <w:kern w:val="2"/>
          <w:sz w:val="24"/>
          <w:szCs w:val="24"/>
          <w:highlight w:val="none"/>
          <w:u w:val="single"/>
        </w:rPr>
        <w:t xml:space="preserve">                        </w:t>
      </w:r>
    </w:p>
    <w:p w14:paraId="5519CD6D">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rPr>
        <w:t>邮    编：</w:t>
      </w:r>
      <w:r>
        <w:rPr>
          <w:rFonts w:hint="eastAsia" w:ascii="宋体" w:hAnsi="宋体" w:eastAsia="宋体" w:cs="宋体"/>
          <w:color w:val="auto"/>
          <w:kern w:val="2"/>
          <w:sz w:val="24"/>
          <w:szCs w:val="24"/>
          <w:highlight w:val="none"/>
          <w:u w:val="single"/>
        </w:rPr>
        <w:t xml:space="preserve">                        </w:t>
      </w:r>
    </w:p>
    <w:p w14:paraId="099FA0FF">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电    话：</w:t>
      </w:r>
      <w:r>
        <w:rPr>
          <w:rFonts w:hint="eastAsia" w:ascii="宋体" w:hAnsi="宋体" w:eastAsia="宋体" w:cs="宋体"/>
          <w:color w:val="auto"/>
          <w:kern w:val="2"/>
          <w:sz w:val="24"/>
          <w:szCs w:val="24"/>
          <w:highlight w:val="none"/>
          <w:u w:val="single"/>
        </w:rPr>
        <w:t xml:space="preserve">                        </w:t>
      </w:r>
    </w:p>
    <w:p w14:paraId="2E5FA3D1">
      <w:pPr>
        <w:keepNext w:val="0"/>
        <w:keepLines w:val="0"/>
        <w:pageBreakBefore w:val="0"/>
        <w:widowControl w:val="0"/>
        <w:tabs>
          <w:tab w:val="left" w:pos="1080"/>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传    真：</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 xml:space="preserve"> </w:t>
      </w:r>
    </w:p>
    <w:p w14:paraId="7217F674">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日    期：</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年</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月</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日</w:t>
      </w:r>
    </w:p>
    <w:p w14:paraId="1578F7D0">
      <w:pPr>
        <w:widowControl w:val="0"/>
        <w:tabs>
          <w:tab w:val="left" w:pos="8190"/>
        </w:tabs>
        <w:spacing w:line="440" w:lineRule="exact"/>
        <w:ind w:right="-521" w:rightChars="-248"/>
        <w:jc w:val="both"/>
        <w:rPr>
          <w:rFonts w:hint="eastAsia" w:ascii="宋体" w:hAnsi="宋体" w:eastAsia="宋体" w:cs="宋体"/>
          <w:color w:val="auto"/>
          <w:kern w:val="2"/>
          <w:sz w:val="24"/>
          <w:szCs w:val="24"/>
          <w:highlight w:val="none"/>
        </w:rPr>
      </w:pPr>
    </w:p>
    <w:p w14:paraId="7E5AB61E">
      <w:pPr>
        <w:widowControl w:val="0"/>
        <w:tabs>
          <w:tab w:val="left" w:pos="8190"/>
        </w:tabs>
        <w:bidi w:val="0"/>
        <w:ind w:right="-521" w:rightChars="-248"/>
        <w:jc w:val="both"/>
        <w:rPr>
          <w:rFonts w:hint="eastAsia" w:ascii="宋体" w:hAnsi="宋体" w:eastAsia="宋体" w:cs="宋体"/>
          <w:kern w:val="2"/>
          <w:sz w:val="24"/>
          <w:szCs w:val="24"/>
          <w:highlight w:val="none"/>
          <w:lang w:val="en-US" w:eastAsia="zh-CN"/>
        </w:rPr>
      </w:pPr>
    </w:p>
    <w:p w14:paraId="16A31A41">
      <w:pPr>
        <w:keepNext w:val="0"/>
        <w:keepLines w:val="0"/>
        <w:pageBreakBefore w:val="0"/>
        <w:widowControl w:val="0"/>
        <w:tabs>
          <w:tab w:val="left" w:pos="8190"/>
        </w:tabs>
        <w:kinsoku/>
        <w:wordWrap/>
        <w:overflowPunct/>
        <w:topLinePunct w:val="0"/>
        <w:autoSpaceDE/>
        <w:autoSpaceDN/>
        <w:bidi w:val="0"/>
        <w:adjustRightInd/>
        <w:snapToGrid/>
        <w:spacing w:line="440" w:lineRule="exact"/>
        <w:ind w:left="0" w:leftChars="0" w:right="-521" w:rightChars="-248" w:firstLine="480" w:firstLineChars="200"/>
        <w:jc w:val="both"/>
        <w:textAlignment w:val="auto"/>
        <w:rPr>
          <w:rFonts w:hint="eastAsia" w:ascii="宋体" w:hAnsi="宋体" w:eastAsia="宋体" w:cs="宋体"/>
          <w:kern w:val="2"/>
          <w:sz w:val="24"/>
          <w:szCs w:val="24"/>
          <w:highlight w:val="none"/>
          <w:lang w:eastAsia="zh-CN"/>
        </w:rPr>
      </w:pPr>
    </w:p>
    <w:p w14:paraId="22231D4D">
      <w:pPr>
        <w:widowControl w:val="0"/>
        <w:tabs>
          <w:tab w:val="left" w:pos="8190"/>
        </w:tabs>
        <w:spacing w:before="156" w:beforeLines="50" w:after="156" w:afterLines="50" w:line="440" w:lineRule="exact"/>
        <w:ind w:right="-521" w:rightChars="-248"/>
        <w:jc w:val="both"/>
        <w:outlineLvl w:val="2"/>
        <w:rPr>
          <w:rFonts w:hint="eastAsia" w:ascii="宋体" w:hAnsi="宋体" w:eastAsia="宋体" w:cs="宋体"/>
          <w:bCs/>
          <w:color w:val="auto"/>
          <w:kern w:val="2"/>
          <w:sz w:val="24"/>
          <w:szCs w:val="24"/>
          <w:highlight w:val="none"/>
        </w:rPr>
      </w:pPr>
      <w:r>
        <w:rPr>
          <w:rFonts w:hint="eastAsia" w:ascii="宋体" w:hAnsi="宋体" w:eastAsia="宋体" w:cs="宋体"/>
          <w:b/>
          <w:kern w:val="2"/>
          <w:sz w:val="24"/>
          <w:szCs w:val="24"/>
          <w:highlight w:val="none"/>
          <w:lang w:val="zh-CN"/>
        </w:rPr>
        <w:br w:type="page"/>
      </w:r>
      <w:bookmarkStart w:id="140" w:name="_Toc14959"/>
      <w:bookmarkStart w:id="141" w:name="_Toc28639"/>
      <w:r>
        <w:rPr>
          <w:rFonts w:hint="eastAsia" w:ascii="宋体" w:hAnsi="宋体" w:eastAsia="宋体" w:cs="宋体"/>
          <w:bCs/>
          <w:color w:val="auto"/>
          <w:kern w:val="2"/>
          <w:sz w:val="24"/>
          <w:szCs w:val="24"/>
          <w:highlight w:val="none"/>
        </w:rPr>
        <w:t>附件2：</w:t>
      </w:r>
      <w:bookmarkStart w:id="142" w:name="_Toc69891507"/>
      <w:bookmarkStart w:id="143" w:name="_Toc17910"/>
      <w:bookmarkStart w:id="144" w:name="_Toc69909997"/>
      <w:r>
        <w:rPr>
          <w:rFonts w:hint="eastAsia" w:ascii="宋体" w:hAnsi="宋体" w:eastAsia="宋体" w:cs="宋体"/>
          <w:bCs/>
          <w:color w:val="auto"/>
          <w:kern w:val="2"/>
          <w:sz w:val="24"/>
          <w:szCs w:val="24"/>
          <w:highlight w:val="none"/>
        </w:rPr>
        <w:t>廉政合同格式</w:t>
      </w:r>
      <w:bookmarkEnd w:id="140"/>
      <w:bookmarkEnd w:id="141"/>
      <w:bookmarkEnd w:id="142"/>
      <w:bookmarkEnd w:id="143"/>
      <w:bookmarkEnd w:id="144"/>
    </w:p>
    <w:p w14:paraId="51DE0F26">
      <w:pPr>
        <w:keepNext w:val="0"/>
        <w:keepLines w:val="0"/>
        <w:pageBreakBefore w:val="0"/>
        <w:widowControl w:val="0"/>
        <w:tabs>
          <w:tab w:val="left" w:pos="8190"/>
        </w:tabs>
        <w:kinsoku/>
        <w:wordWrap/>
        <w:overflowPunct/>
        <w:topLinePunct w:val="0"/>
        <w:autoSpaceDE/>
        <w:autoSpaceDN/>
        <w:bidi w:val="0"/>
        <w:adjustRightInd/>
        <w:snapToGrid/>
        <w:spacing w:line="440" w:lineRule="exact"/>
        <w:ind w:left="0" w:leftChars="0" w:right="-521" w:rightChars="-248" w:firstLine="0" w:firstLineChars="0"/>
        <w:jc w:val="center"/>
        <w:textAlignment w:val="auto"/>
        <w:rPr>
          <w:rFonts w:hint="eastAsia" w:ascii="宋体" w:hAnsi="宋体" w:eastAsia="宋体" w:cs="宋体"/>
          <w:b/>
          <w:color w:val="auto"/>
          <w:kern w:val="2"/>
          <w:sz w:val="28"/>
          <w:szCs w:val="28"/>
          <w:highlight w:val="none"/>
        </w:rPr>
      </w:pPr>
      <w:r>
        <w:rPr>
          <w:rFonts w:hint="eastAsia" w:ascii="宋体" w:hAnsi="宋体" w:eastAsia="宋体" w:cs="宋体"/>
          <w:b/>
          <w:color w:val="auto"/>
          <w:kern w:val="2"/>
          <w:sz w:val="28"/>
          <w:szCs w:val="28"/>
          <w:highlight w:val="none"/>
        </w:rPr>
        <w:t>廉政合同</w:t>
      </w:r>
    </w:p>
    <w:p w14:paraId="096D9E09">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根据国家法律、法规以及有关工程建设、廉政建设的规定，为做好工程建设中的党风廉政建设，保证工程建设高效优质，保证建设资金的安全和有效使用以及投资效益，</w:t>
      </w:r>
      <w:r>
        <w:rPr>
          <w:rFonts w:hint="eastAsia" w:ascii="宋体" w:hAnsi="宋体" w:eastAsia="宋体" w:cs="宋体"/>
          <w:color w:val="auto"/>
          <w:kern w:val="58"/>
          <w:sz w:val="24"/>
          <w:szCs w:val="24"/>
          <w:highlight w:val="none"/>
          <w:u w:val="single"/>
          <w:lang w:eastAsia="zh-CN"/>
        </w:rPr>
        <w:t>南通轨道城市服务有限公司2026-2029年度玻璃幕墙维修项目</w:t>
      </w:r>
      <w:r>
        <w:rPr>
          <w:rFonts w:hint="eastAsia" w:ascii="宋体" w:hAnsi="宋体" w:eastAsia="宋体" w:cs="宋体"/>
          <w:color w:val="auto"/>
          <w:kern w:val="2"/>
          <w:sz w:val="24"/>
          <w:szCs w:val="24"/>
          <w:highlight w:val="none"/>
        </w:rPr>
        <w:t>的项目法人</w:t>
      </w:r>
      <w:r>
        <w:rPr>
          <w:rFonts w:hint="eastAsia" w:ascii="宋体" w:hAnsi="宋体" w:eastAsia="宋体" w:cs="宋体"/>
          <w:bCs/>
          <w:color w:val="auto"/>
          <w:kern w:val="2"/>
          <w:sz w:val="24"/>
          <w:szCs w:val="24"/>
          <w:highlight w:val="none"/>
          <w:u w:val="single" w:color="000000"/>
          <w:lang w:eastAsia="zh-CN"/>
        </w:rPr>
        <w:t>南通轨道城市服务有限公司</w:t>
      </w:r>
      <w:r>
        <w:rPr>
          <w:rFonts w:hint="eastAsia" w:ascii="宋体" w:hAnsi="宋体" w:eastAsia="宋体" w:cs="宋体"/>
          <w:color w:val="auto"/>
          <w:kern w:val="2"/>
          <w:sz w:val="24"/>
          <w:szCs w:val="24"/>
          <w:highlight w:val="none"/>
          <w:u w:val="single"/>
        </w:rPr>
        <w:t>(以下称甲方)</w:t>
      </w:r>
      <w:r>
        <w:rPr>
          <w:rFonts w:hint="eastAsia" w:ascii="宋体" w:hAnsi="宋体" w:eastAsia="宋体" w:cs="宋体"/>
          <w:color w:val="auto"/>
          <w:kern w:val="2"/>
          <w:sz w:val="24"/>
          <w:szCs w:val="24"/>
          <w:highlight w:val="none"/>
        </w:rPr>
        <w:t>与</w:t>
      </w:r>
      <w:r>
        <w:rPr>
          <w:rFonts w:hint="eastAsia" w:ascii="宋体" w:hAnsi="宋体" w:eastAsia="宋体" w:cs="宋体"/>
          <w:bCs/>
          <w:color w:val="auto"/>
          <w:kern w:val="2"/>
          <w:sz w:val="24"/>
          <w:szCs w:val="24"/>
          <w:highlight w:val="none"/>
          <w:u w:val="single"/>
        </w:rPr>
        <w:t xml:space="preserve">            </w:t>
      </w:r>
      <w:r>
        <w:rPr>
          <w:rFonts w:hint="eastAsia" w:ascii="宋体" w:hAnsi="宋体" w:eastAsia="宋体" w:cs="宋体"/>
          <w:color w:val="auto"/>
          <w:kern w:val="2"/>
          <w:sz w:val="24"/>
          <w:szCs w:val="24"/>
          <w:highlight w:val="none"/>
          <w:u w:val="single"/>
        </w:rPr>
        <w:t>（以下称乙方）</w:t>
      </w:r>
      <w:r>
        <w:rPr>
          <w:rFonts w:hint="eastAsia" w:ascii="宋体" w:hAnsi="宋体" w:eastAsia="宋体" w:cs="宋体"/>
          <w:color w:val="auto"/>
          <w:kern w:val="2"/>
          <w:sz w:val="24"/>
          <w:szCs w:val="24"/>
          <w:highlight w:val="none"/>
        </w:rPr>
        <w:t>，特订立如下合同。</w:t>
      </w:r>
    </w:p>
    <w:p w14:paraId="49612E24">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2" w:firstLineChars="200"/>
        <w:jc w:val="both"/>
        <w:textAlignment w:val="auto"/>
        <w:rPr>
          <w:rFonts w:hint="eastAsia" w:ascii="宋体" w:hAnsi="宋体" w:eastAsia="宋体" w:cs="宋体"/>
          <w:b/>
          <w:color w:val="auto"/>
          <w:kern w:val="2"/>
          <w:sz w:val="24"/>
          <w:szCs w:val="24"/>
          <w:highlight w:val="none"/>
        </w:rPr>
      </w:pPr>
      <w:bookmarkStart w:id="145" w:name="_Toc59896701"/>
      <w:bookmarkStart w:id="146" w:name="_Toc59900969"/>
      <w:r>
        <w:rPr>
          <w:rFonts w:hint="eastAsia" w:ascii="宋体" w:hAnsi="宋体" w:eastAsia="宋体" w:cs="宋体"/>
          <w:b/>
          <w:color w:val="auto"/>
          <w:kern w:val="2"/>
          <w:sz w:val="24"/>
          <w:szCs w:val="24"/>
          <w:highlight w:val="none"/>
        </w:rPr>
        <w:t>第一条 甲乙双方的权利和义务</w:t>
      </w:r>
      <w:bookmarkEnd w:id="145"/>
      <w:bookmarkEnd w:id="146"/>
    </w:p>
    <w:p w14:paraId="39D5EDA1">
      <w:pPr>
        <w:keepNext w:val="0"/>
        <w:keepLines w:val="0"/>
        <w:pageBreakBefore w:val="0"/>
        <w:widowControl w:val="0"/>
        <w:tabs>
          <w:tab w:val="left" w:pos="2115"/>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（一）严格遵守党和国家有关法律法规及江苏省、南通市的有关规定，遵守</w:t>
      </w:r>
      <w:r>
        <w:rPr>
          <w:rFonts w:hint="eastAsia" w:ascii="宋体" w:hAnsi="宋体" w:eastAsia="宋体" w:cs="宋体"/>
          <w:color w:val="auto"/>
          <w:kern w:val="2"/>
          <w:sz w:val="24"/>
          <w:szCs w:val="24"/>
          <w:highlight w:val="none"/>
          <w:lang w:eastAsia="zh-CN"/>
        </w:rPr>
        <w:t>南通轨道城市服务有限公司</w:t>
      </w:r>
      <w:r>
        <w:rPr>
          <w:rFonts w:hint="eastAsia" w:ascii="宋体" w:hAnsi="宋体" w:eastAsia="宋体" w:cs="宋体"/>
          <w:color w:val="auto"/>
          <w:kern w:val="2"/>
          <w:sz w:val="24"/>
          <w:szCs w:val="24"/>
          <w:highlight w:val="none"/>
        </w:rPr>
        <w:t>六不准则。</w:t>
      </w:r>
    </w:p>
    <w:p w14:paraId="391CC080">
      <w:pPr>
        <w:keepNext w:val="0"/>
        <w:keepLines w:val="0"/>
        <w:pageBreakBefore w:val="0"/>
        <w:widowControl w:val="0"/>
        <w:tabs>
          <w:tab w:val="left" w:pos="2115"/>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（二）严格执行</w:t>
      </w:r>
      <w:r>
        <w:rPr>
          <w:rFonts w:hint="eastAsia" w:ascii="宋体" w:hAnsi="宋体" w:eastAsia="宋体" w:cs="宋体"/>
          <w:color w:val="auto"/>
          <w:kern w:val="58"/>
          <w:sz w:val="24"/>
          <w:szCs w:val="24"/>
          <w:highlight w:val="none"/>
          <w:u w:val="single"/>
          <w:lang w:eastAsia="zh-CN"/>
        </w:rPr>
        <w:t>南通轨道城市服务有限公司2026-2029年度玻璃幕墙维修项目</w:t>
      </w:r>
      <w:r>
        <w:rPr>
          <w:rFonts w:hint="eastAsia" w:ascii="宋体" w:hAnsi="宋体" w:eastAsia="宋体" w:cs="宋体"/>
          <w:color w:val="auto"/>
          <w:kern w:val="2"/>
          <w:sz w:val="24"/>
          <w:szCs w:val="24"/>
          <w:highlight w:val="none"/>
        </w:rPr>
        <w:t>的合同文件，自觉按合同办事。</w:t>
      </w:r>
    </w:p>
    <w:p w14:paraId="485575FF">
      <w:pPr>
        <w:keepNext w:val="0"/>
        <w:keepLines w:val="0"/>
        <w:pageBreakBefore w:val="0"/>
        <w:widowControl w:val="0"/>
        <w:tabs>
          <w:tab w:val="left" w:pos="2115"/>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（三）双方的业务活动坚持公开、公正、诚信、透明的原则（除法律认定的商业秘密和合同文件另有规定之外），不得损害国家和集体利益，违反工程建设规章制度。</w:t>
      </w:r>
    </w:p>
    <w:p w14:paraId="74F212F8">
      <w:pPr>
        <w:keepNext w:val="0"/>
        <w:keepLines w:val="0"/>
        <w:pageBreakBefore w:val="0"/>
        <w:widowControl w:val="0"/>
        <w:tabs>
          <w:tab w:val="left" w:pos="2115"/>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（四）建立健全廉政制度，开展廉政教育，设立廉政告示牌，公布举报电话，监督并认真查处违法违纪行为。</w:t>
      </w:r>
    </w:p>
    <w:p w14:paraId="0789CA7A">
      <w:pPr>
        <w:keepNext w:val="0"/>
        <w:keepLines w:val="0"/>
        <w:pageBreakBefore w:val="0"/>
        <w:widowControl w:val="0"/>
        <w:tabs>
          <w:tab w:val="left" w:pos="2115"/>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（五）发现对方在业务活动中有违反廉政规定的行为，有及时提醒对方纠正的权利和义务。</w:t>
      </w:r>
    </w:p>
    <w:p w14:paraId="194AC95C">
      <w:pPr>
        <w:keepNext w:val="0"/>
        <w:keepLines w:val="0"/>
        <w:pageBreakBefore w:val="0"/>
        <w:widowControl w:val="0"/>
        <w:tabs>
          <w:tab w:val="left" w:pos="2115"/>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（六）发现对方严重违反本合同义务条款的行为，有向其上级有关部门举报、建议给予处理并要求告知处理结果的权利。</w:t>
      </w:r>
    </w:p>
    <w:p w14:paraId="7D476C0F">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2" w:firstLineChars="200"/>
        <w:jc w:val="both"/>
        <w:textAlignment w:val="auto"/>
        <w:rPr>
          <w:rFonts w:hint="eastAsia" w:ascii="宋体" w:hAnsi="宋体" w:eastAsia="宋体" w:cs="宋体"/>
          <w:b/>
          <w:color w:val="auto"/>
          <w:kern w:val="2"/>
          <w:sz w:val="24"/>
          <w:szCs w:val="24"/>
          <w:highlight w:val="none"/>
        </w:rPr>
      </w:pPr>
      <w:bookmarkStart w:id="147" w:name="_Toc59900970"/>
      <w:bookmarkStart w:id="148" w:name="_Toc59896702"/>
      <w:r>
        <w:rPr>
          <w:rFonts w:hint="eastAsia" w:ascii="宋体" w:hAnsi="宋体" w:eastAsia="宋体" w:cs="宋体"/>
          <w:b/>
          <w:color w:val="auto"/>
          <w:kern w:val="2"/>
          <w:sz w:val="24"/>
          <w:szCs w:val="24"/>
          <w:highlight w:val="none"/>
        </w:rPr>
        <w:t>第二条 甲方的义务</w:t>
      </w:r>
      <w:bookmarkEnd w:id="147"/>
      <w:bookmarkEnd w:id="148"/>
    </w:p>
    <w:p w14:paraId="31EAE6D8">
      <w:pPr>
        <w:keepNext w:val="0"/>
        <w:keepLines w:val="0"/>
        <w:pageBreakBefore w:val="0"/>
        <w:widowControl w:val="0"/>
        <w:tabs>
          <w:tab w:val="left" w:pos="0"/>
          <w:tab w:val="left" w:pos="2115"/>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（一）甲方及其工作人员不得索要或接受乙方的礼金、有价证券和贵重物品，不得在乙方报销任何应由甲方或个人支付的费用等。</w:t>
      </w:r>
    </w:p>
    <w:p w14:paraId="684ADD46">
      <w:pPr>
        <w:keepNext w:val="0"/>
        <w:keepLines w:val="0"/>
        <w:pageBreakBefore w:val="0"/>
        <w:widowControl w:val="0"/>
        <w:tabs>
          <w:tab w:val="left" w:pos="0"/>
          <w:tab w:val="left" w:pos="2115"/>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（二）甲方工作人员不得参加乙方安排的超标准宴请和娱乐活动；不得接受乙方提供的通讯工具、交通工具和高档办公用品等。</w:t>
      </w:r>
    </w:p>
    <w:p w14:paraId="7C67F463">
      <w:pPr>
        <w:keepNext w:val="0"/>
        <w:keepLines w:val="0"/>
        <w:pageBreakBefore w:val="0"/>
        <w:widowControl w:val="0"/>
        <w:tabs>
          <w:tab w:val="left" w:pos="0"/>
          <w:tab w:val="left" w:pos="2115"/>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（三）甲方及其工作人员不得要求或者接受乙方为其住房装修、婚丧嫁娶活动、配偶子女的工作安排以及出国出境、旅游等提供方便等。</w:t>
      </w:r>
    </w:p>
    <w:p w14:paraId="6417A607">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2" w:firstLineChars="200"/>
        <w:jc w:val="both"/>
        <w:textAlignment w:val="auto"/>
        <w:rPr>
          <w:rFonts w:hint="eastAsia" w:ascii="宋体" w:hAnsi="宋体" w:eastAsia="宋体" w:cs="宋体"/>
          <w:b/>
          <w:color w:val="auto"/>
          <w:kern w:val="2"/>
          <w:sz w:val="24"/>
          <w:szCs w:val="24"/>
          <w:highlight w:val="none"/>
        </w:rPr>
      </w:pPr>
      <w:bookmarkStart w:id="149" w:name="_Toc59896703"/>
      <w:bookmarkStart w:id="150" w:name="_Toc59900971"/>
      <w:r>
        <w:rPr>
          <w:rFonts w:hint="eastAsia" w:ascii="宋体" w:hAnsi="宋体" w:eastAsia="宋体" w:cs="宋体"/>
          <w:b/>
          <w:color w:val="auto"/>
          <w:kern w:val="2"/>
          <w:sz w:val="24"/>
          <w:szCs w:val="24"/>
          <w:highlight w:val="none"/>
        </w:rPr>
        <w:t>第三条 乙方义务</w:t>
      </w:r>
      <w:bookmarkEnd w:id="149"/>
      <w:bookmarkEnd w:id="150"/>
    </w:p>
    <w:p w14:paraId="0580F871">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（一）乙方不得以任何理由向甲方及其工作人员行贿或馈赠礼金、有价证券、贵重礼品。</w:t>
      </w:r>
    </w:p>
    <w:p w14:paraId="1C752AA1">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（二）乙方不得以任何名义为甲方及其工作人员报销应由甲方单位或个人支付的任何费用。</w:t>
      </w:r>
    </w:p>
    <w:p w14:paraId="1EFA6C8C">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（三）乙方不得以任何理由安排甲方工作人员参加超标准宴请及娱乐活动。</w:t>
      </w:r>
    </w:p>
    <w:p w14:paraId="54060A52">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（四）乙方不得为甲方单位和个人购置或提供通讯工具、交通工具和高档办公用品等。</w:t>
      </w:r>
    </w:p>
    <w:p w14:paraId="2FFEBB2A">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2" w:firstLineChars="200"/>
        <w:jc w:val="both"/>
        <w:textAlignment w:val="auto"/>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第四条 违约责任</w:t>
      </w:r>
    </w:p>
    <w:p w14:paraId="2F3E9607">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（一）甲方及其工作人员违反本合同第一、二条，按管理权限，依据有关规定给予党纪、政纪或组织处理，调离其工作岗位；涉嫌犯罪的，移交司法机关追究刑事责任；给乙方单位造成经济损失的，应予以赔偿。</w:t>
      </w:r>
    </w:p>
    <w:p w14:paraId="02FD8A6C">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二）乙方及其工作人员违反本合同第一、三条，按管理权限，依据有关规定，给予党纪、政纪或组织处理；给甲方单位造成经济损失的，应予以赔偿；情节严重的，甲方可以单方终止与乙方的合同，并给予乙方三年内不得对甲方组织建设的工程项目进行投标的处罚。</w:t>
      </w:r>
    </w:p>
    <w:p w14:paraId="6848F21A">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2"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rPr>
        <w:t>第五条</w:t>
      </w:r>
      <w:r>
        <w:rPr>
          <w:rFonts w:hint="eastAsia" w:ascii="宋体" w:hAnsi="宋体" w:eastAsia="宋体" w:cs="宋体"/>
          <w:color w:val="auto"/>
          <w:kern w:val="2"/>
          <w:sz w:val="24"/>
          <w:szCs w:val="24"/>
          <w:highlight w:val="none"/>
        </w:rPr>
        <w:t xml:space="preserve"> 双方约定：本合同由双方或双方上级单位的纪检监察机关负责监督执行。由甲方或甲方上级单位的纪检监察机关约请乙方或乙方上级单位纪检监察机关对本合同执行情况进行检查；提出在本合同约定范围内的裁定意见。</w:t>
      </w:r>
    </w:p>
    <w:p w14:paraId="7B639433">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2"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rPr>
        <w:t>第六条</w:t>
      </w:r>
      <w:r>
        <w:rPr>
          <w:rFonts w:hint="eastAsia" w:ascii="宋体" w:hAnsi="宋体" w:eastAsia="宋体" w:cs="宋体"/>
          <w:color w:val="auto"/>
          <w:kern w:val="2"/>
          <w:sz w:val="24"/>
          <w:szCs w:val="24"/>
          <w:highlight w:val="none"/>
        </w:rPr>
        <w:t xml:space="preserve"> 本合同有效期为甲乙双方签署之日起至该项目服务期结束止。</w:t>
      </w:r>
    </w:p>
    <w:p w14:paraId="5EC0AC9C">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2"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rPr>
        <w:t>第七条</w:t>
      </w:r>
      <w:r>
        <w:rPr>
          <w:rFonts w:hint="eastAsia" w:ascii="宋体" w:hAnsi="宋体" w:eastAsia="宋体" w:cs="宋体"/>
          <w:color w:val="auto"/>
          <w:kern w:val="2"/>
          <w:sz w:val="24"/>
          <w:szCs w:val="24"/>
          <w:highlight w:val="none"/>
        </w:rPr>
        <w:t xml:space="preserve"> 本合同作为</w:t>
      </w:r>
      <w:r>
        <w:rPr>
          <w:rFonts w:hint="eastAsia" w:ascii="宋体" w:hAnsi="宋体" w:eastAsia="宋体" w:cs="宋体"/>
          <w:color w:val="auto"/>
          <w:kern w:val="58"/>
          <w:sz w:val="24"/>
          <w:szCs w:val="24"/>
          <w:highlight w:val="none"/>
          <w:u w:val="single"/>
          <w:lang w:eastAsia="zh-CN"/>
        </w:rPr>
        <w:t>南通轨道城市服务有限公司2026-2029年度玻璃幕墙维修项目</w:t>
      </w:r>
      <w:r>
        <w:rPr>
          <w:rFonts w:hint="eastAsia" w:ascii="宋体" w:hAnsi="宋体" w:eastAsia="宋体" w:cs="宋体"/>
          <w:color w:val="auto"/>
          <w:kern w:val="2"/>
          <w:sz w:val="24"/>
          <w:szCs w:val="24"/>
          <w:highlight w:val="none"/>
        </w:rPr>
        <w:t>合同的附件，与主合同具有同等法律效力。经合同双方签署立即生效。</w:t>
      </w:r>
    </w:p>
    <w:p w14:paraId="2F7CB028">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p>
    <w:p w14:paraId="600D34A7">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甲方：（盖章）                         乙方：（盖章）</w:t>
      </w:r>
    </w:p>
    <w:p w14:paraId="4EFAAB53">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p>
    <w:p w14:paraId="7ADC9ADE">
      <w:pPr>
        <w:keepNext w:val="0"/>
        <w:keepLines w:val="0"/>
        <w:pageBreakBefore w:val="0"/>
        <w:widowControl w:val="0"/>
        <w:tabs>
          <w:tab w:val="left" w:pos="8190"/>
        </w:tabs>
        <w:kinsoku/>
        <w:wordWrap/>
        <w:overflowPunct/>
        <w:topLinePunct w:val="0"/>
        <w:autoSpaceDE/>
        <w:autoSpaceDN/>
        <w:bidi w:val="0"/>
        <w:adjustRightInd/>
        <w:snapToGrid/>
        <w:spacing w:line="440" w:lineRule="exact"/>
        <w:ind w:right="-521" w:rightChars="-248"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法定代表人                             法定代表人</w:t>
      </w:r>
    </w:p>
    <w:p w14:paraId="1C9E7229">
      <w:pPr>
        <w:keepNext w:val="0"/>
        <w:keepLines w:val="0"/>
        <w:pageBreakBefore w:val="0"/>
        <w:widowControl w:val="0"/>
        <w:tabs>
          <w:tab w:val="left" w:pos="8190"/>
        </w:tabs>
        <w:kinsoku/>
        <w:wordWrap/>
        <w:overflowPunct/>
        <w:topLinePunct w:val="0"/>
        <w:autoSpaceDE/>
        <w:autoSpaceDN/>
        <w:bidi w:val="0"/>
        <w:adjustRightInd/>
        <w:snapToGrid/>
        <w:ind w:right="-521" w:rightChars="-248" w:firstLine="480" w:firstLineChars="200"/>
        <w:jc w:val="both"/>
        <w:textAlignment w:val="auto"/>
        <w:outlineLvl w:val="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或其授权代理人：                       或其授权代理人：</w:t>
      </w:r>
    </w:p>
    <w:p w14:paraId="194E45C9">
      <w:pPr>
        <w:spacing w:line="440" w:lineRule="exact"/>
        <w:ind w:right="-941" w:rightChars="-448"/>
        <w:rPr>
          <w:rFonts w:hint="eastAsia" w:ascii="宋体" w:hAnsi="宋体" w:eastAsia="宋体" w:cs="宋体"/>
          <w:color w:val="auto"/>
          <w:sz w:val="24"/>
        </w:rPr>
      </w:pPr>
    </w:p>
    <w:p w14:paraId="30168D81">
      <w:pPr>
        <w:bidi w:val="0"/>
        <w:rPr>
          <w:rFonts w:hint="eastAsia" w:ascii="宋体" w:hAnsi="宋体" w:eastAsia="宋体" w:cs="宋体"/>
          <w:lang w:val="en-US" w:eastAsia="zh-CN"/>
        </w:rPr>
      </w:pPr>
    </w:p>
    <w:p w14:paraId="2522E588">
      <w:pPr>
        <w:keepNext w:val="0"/>
        <w:keepLines w:val="0"/>
        <w:pageBreakBefore w:val="0"/>
        <w:widowControl w:val="0"/>
        <w:kinsoku/>
        <w:wordWrap/>
        <w:overflowPunct/>
        <w:topLinePunct w:val="0"/>
        <w:autoSpaceDE/>
        <w:autoSpaceDN/>
        <w:bidi w:val="0"/>
        <w:adjustRightInd/>
        <w:snapToGrid/>
        <w:spacing w:line="440" w:lineRule="exact"/>
        <w:ind w:left="0" w:leftChars="0" w:right="-586" w:rightChars="-279" w:firstLine="480" w:firstLineChars="200"/>
        <w:textAlignment w:val="auto"/>
        <w:rPr>
          <w:rFonts w:hint="eastAsia" w:ascii="宋体" w:hAnsi="宋体" w:eastAsia="宋体" w:cs="宋体"/>
          <w:sz w:val="24"/>
          <w:szCs w:val="24"/>
          <w:lang w:eastAsia="zh-CN"/>
        </w:rPr>
      </w:pPr>
    </w:p>
    <w:p w14:paraId="461C6FA9">
      <w:pPr>
        <w:rPr>
          <w:rFonts w:hint="eastAsia" w:ascii="宋体" w:hAnsi="宋体" w:eastAsia="宋体" w:cs="宋体"/>
          <w:color w:val="auto"/>
          <w:kern w:val="0"/>
          <w:sz w:val="24"/>
          <w:highlight w:val="none"/>
          <w:lang w:val="en-US" w:eastAsia="zh-CN"/>
        </w:rPr>
      </w:pPr>
      <w:r>
        <w:rPr>
          <w:rFonts w:hint="eastAsia" w:ascii="宋体" w:hAnsi="宋体" w:eastAsia="宋体" w:cs="宋体"/>
          <w:b/>
          <w:sz w:val="24"/>
          <w:szCs w:val="24"/>
          <w:lang w:val="zh-CN"/>
        </w:rPr>
        <w:br w:type="page"/>
      </w:r>
    </w:p>
    <w:p w14:paraId="3FEF8F67">
      <w:pPr>
        <w:keepNext/>
        <w:pageBreakBefore w:val="0"/>
        <w:widowControl w:val="0"/>
        <w:numPr>
          <w:ilvl w:val="0"/>
          <w:numId w:val="0"/>
        </w:numPr>
        <w:kinsoku/>
        <w:wordWrap/>
        <w:topLinePunct w:val="0"/>
        <w:bidi w:val="0"/>
        <w:adjustRightInd/>
        <w:snapToGrid/>
        <w:spacing w:line="360" w:lineRule="auto"/>
        <w:jc w:val="center"/>
        <w:outlineLvl w:val="0"/>
        <w:rPr>
          <w:rFonts w:hint="eastAsia" w:ascii="宋体" w:hAnsi="宋体" w:eastAsia="宋体" w:cs="宋体"/>
          <w:b/>
          <w:color w:val="auto"/>
          <w:kern w:val="2"/>
          <w:sz w:val="30"/>
          <w:szCs w:val="30"/>
          <w:highlight w:val="none"/>
          <w:lang w:val="zh-CN" w:eastAsia="zh-CN" w:bidi="ar-SA"/>
        </w:rPr>
      </w:pPr>
      <w:bookmarkStart w:id="151" w:name="_Toc9891"/>
      <w:bookmarkStart w:id="152" w:name="_Toc12215"/>
      <w:bookmarkStart w:id="153" w:name="_Toc13519"/>
      <w:bookmarkStart w:id="154" w:name="_Toc17814"/>
      <w:bookmarkStart w:id="155" w:name="_Toc5930"/>
      <w:r>
        <w:rPr>
          <w:rFonts w:hint="eastAsia" w:ascii="宋体" w:hAnsi="宋体" w:eastAsia="宋体" w:cs="宋体"/>
          <w:b/>
          <w:color w:val="auto"/>
          <w:kern w:val="2"/>
          <w:sz w:val="30"/>
          <w:szCs w:val="30"/>
          <w:highlight w:val="none"/>
          <w:lang w:val="zh-CN" w:eastAsia="zh-CN" w:bidi="ar-SA"/>
        </w:rPr>
        <w:t>第</w:t>
      </w:r>
      <w:r>
        <w:rPr>
          <w:rFonts w:hint="eastAsia" w:ascii="宋体" w:hAnsi="宋体" w:eastAsia="宋体" w:cs="宋体"/>
          <w:b/>
          <w:color w:val="auto"/>
          <w:kern w:val="2"/>
          <w:sz w:val="30"/>
          <w:szCs w:val="30"/>
          <w:highlight w:val="none"/>
          <w:lang w:val="en-US" w:eastAsia="zh-CN" w:bidi="ar-SA"/>
        </w:rPr>
        <w:t>三</w:t>
      </w:r>
      <w:r>
        <w:rPr>
          <w:rFonts w:hint="eastAsia" w:ascii="宋体" w:hAnsi="宋体" w:eastAsia="宋体" w:cs="宋体"/>
          <w:b/>
          <w:color w:val="auto"/>
          <w:kern w:val="2"/>
          <w:sz w:val="30"/>
          <w:szCs w:val="30"/>
          <w:highlight w:val="none"/>
          <w:lang w:val="zh-CN" w:eastAsia="zh-CN" w:bidi="ar-SA"/>
        </w:rPr>
        <w:t>章  响应文件组成</w:t>
      </w:r>
      <w:bookmarkEnd w:id="151"/>
      <w:bookmarkEnd w:id="152"/>
      <w:bookmarkEnd w:id="153"/>
      <w:bookmarkEnd w:id="154"/>
      <w:bookmarkEnd w:id="155"/>
    </w:p>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1"/>
    <w:bookmarkEnd w:id="42"/>
    <w:bookmarkEnd w:id="43"/>
    <w:bookmarkEnd w:id="44"/>
    <w:bookmarkEnd w:id="45"/>
    <w:p w14:paraId="05A1CA75">
      <w:pPr>
        <w:bidi w:val="0"/>
        <w:rPr>
          <w:rFonts w:hint="eastAsia" w:ascii="宋体" w:hAnsi="宋体" w:eastAsia="宋体" w:cs="宋体"/>
          <w:lang w:val="en-US" w:eastAsia="zh-CN"/>
        </w:rPr>
      </w:pPr>
    </w:p>
    <w:p w14:paraId="6669649F">
      <w:pPr>
        <w:bidi w:val="0"/>
        <w:rPr>
          <w:rFonts w:hint="eastAsia" w:ascii="宋体" w:hAnsi="宋体" w:eastAsia="宋体" w:cs="宋体"/>
          <w:lang w:val="en-US" w:eastAsia="zh-CN"/>
        </w:rPr>
      </w:pPr>
    </w:p>
    <w:p w14:paraId="20C7FB5A">
      <w:pPr>
        <w:bidi w:val="0"/>
        <w:rPr>
          <w:rFonts w:hint="eastAsia" w:ascii="宋体" w:hAnsi="宋体" w:eastAsia="宋体" w:cs="宋体"/>
          <w:lang w:val="en-US" w:eastAsia="zh-CN"/>
        </w:rPr>
      </w:pPr>
    </w:p>
    <w:p w14:paraId="13B2ED06">
      <w:pPr>
        <w:bidi w:val="0"/>
        <w:spacing w:line="360" w:lineRule="auto"/>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南通轨道城市服务有限公司2026-2029年度玻璃幕墙维修项目</w:t>
      </w:r>
    </w:p>
    <w:p w14:paraId="31899CB8">
      <w:pPr>
        <w:bidi w:val="0"/>
        <w:rPr>
          <w:rFonts w:hint="eastAsia" w:ascii="宋体" w:hAnsi="宋体" w:eastAsia="宋体" w:cs="宋体"/>
        </w:rPr>
      </w:pPr>
    </w:p>
    <w:p w14:paraId="7F040D6A">
      <w:pPr>
        <w:bidi w:val="0"/>
        <w:rPr>
          <w:rFonts w:hint="eastAsia" w:ascii="宋体" w:hAnsi="宋体" w:eastAsia="宋体" w:cs="宋体"/>
        </w:rPr>
      </w:pPr>
    </w:p>
    <w:p w14:paraId="4CA10139">
      <w:pPr>
        <w:pStyle w:val="4"/>
        <w:rPr>
          <w:rFonts w:hint="eastAsia" w:ascii="宋体" w:hAnsi="宋体" w:eastAsia="宋体" w:cs="宋体"/>
          <w:b/>
          <w:bCs/>
          <w:color w:val="auto"/>
          <w:sz w:val="36"/>
          <w:szCs w:val="36"/>
        </w:rPr>
      </w:pPr>
    </w:p>
    <w:p w14:paraId="0D60A7BE">
      <w:pPr>
        <w:rPr>
          <w:rFonts w:hint="eastAsia" w:ascii="宋体" w:hAnsi="宋体" w:eastAsia="宋体" w:cs="宋体"/>
        </w:rPr>
      </w:pPr>
    </w:p>
    <w:p w14:paraId="1C1B8B55">
      <w:pPr>
        <w:bidi w:val="0"/>
        <w:rPr>
          <w:rFonts w:hint="eastAsia" w:ascii="宋体" w:hAnsi="宋体" w:eastAsia="宋体" w:cs="宋体"/>
        </w:rPr>
      </w:pPr>
    </w:p>
    <w:p w14:paraId="34C1EA81">
      <w:pPr>
        <w:bidi w:val="0"/>
        <w:spacing w:line="360" w:lineRule="auto"/>
        <w:jc w:val="center"/>
        <w:rPr>
          <w:rFonts w:hint="eastAsia" w:ascii="宋体" w:hAnsi="宋体" w:eastAsia="宋体" w:cs="宋体"/>
          <w:b w:val="0"/>
          <w:bCs w:val="0"/>
          <w:sz w:val="44"/>
          <w:szCs w:val="44"/>
          <w:lang w:eastAsia="zh-CN"/>
        </w:rPr>
      </w:pPr>
      <w:bookmarkStart w:id="156" w:name="_Toc25251"/>
      <w:r>
        <w:rPr>
          <w:rFonts w:hint="eastAsia" w:ascii="宋体" w:hAnsi="宋体" w:eastAsia="宋体" w:cs="宋体"/>
          <w:b w:val="0"/>
          <w:bCs w:val="0"/>
          <w:sz w:val="44"/>
          <w:szCs w:val="44"/>
          <w:lang w:eastAsia="zh-CN"/>
        </w:rPr>
        <w:t>（响应文件）</w:t>
      </w:r>
      <w:bookmarkEnd w:id="156"/>
    </w:p>
    <w:p w14:paraId="09E76AE2">
      <w:pPr>
        <w:spacing w:line="360" w:lineRule="auto"/>
        <w:rPr>
          <w:rFonts w:hint="eastAsia" w:ascii="宋体" w:hAnsi="宋体" w:eastAsia="宋体" w:cs="宋体"/>
          <w:color w:val="auto"/>
          <w:sz w:val="32"/>
        </w:rPr>
      </w:pPr>
    </w:p>
    <w:p w14:paraId="507F2F1C">
      <w:pPr>
        <w:spacing w:line="440" w:lineRule="exact"/>
        <w:rPr>
          <w:rFonts w:hint="eastAsia" w:ascii="宋体" w:hAnsi="宋体" w:eastAsia="宋体" w:cs="宋体"/>
          <w:color w:val="auto"/>
          <w:sz w:val="32"/>
        </w:rPr>
      </w:pPr>
    </w:p>
    <w:p w14:paraId="00108F6A">
      <w:pPr>
        <w:spacing w:line="440" w:lineRule="exact"/>
        <w:rPr>
          <w:rFonts w:hint="eastAsia" w:ascii="宋体" w:hAnsi="宋体" w:eastAsia="宋体" w:cs="宋体"/>
          <w:color w:val="auto"/>
          <w:sz w:val="32"/>
        </w:rPr>
      </w:pPr>
    </w:p>
    <w:p w14:paraId="7755A850">
      <w:pPr>
        <w:spacing w:line="440" w:lineRule="exact"/>
        <w:rPr>
          <w:rFonts w:hint="eastAsia" w:ascii="宋体" w:hAnsi="宋体" w:eastAsia="宋体" w:cs="宋体"/>
          <w:color w:val="auto"/>
          <w:sz w:val="32"/>
        </w:rPr>
      </w:pPr>
    </w:p>
    <w:p w14:paraId="678D0948">
      <w:pPr>
        <w:spacing w:line="440" w:lineRule="exact"/>
        <w:rPr>
          <w:rFonts w:hint="eastAsia" w:ascii="宋体" w:hAnsi="宋体" w:eastAsia="宋体" w:cs="宋体"/>
          <w:color w:val="auto"/>
          <w:sz w:val="32"/>
        </w:rPr>
      </w:pPr>
    </w:p>
    <w:p w14:paraId="624FA31F">
      <w:pPr>
        <w:jc w:val="center"/>
        <w:rPr>
          <w:rFonts w:hint="eastAsia" w:ascii="宋体" w:hAnsi="宋体" w:eastAsia="宋体" w:cs="宋体"/>
          <w:b/>
          <w:bCs/>
          <w:color w:val="auto"/>
          <w:sz w:val="28"/>
          <w:szCs w:val="28"/>
          <w:lang w:eastAsia="zh-CN"/>
        </w:rPr>
      </w:pPr>
    </w:p>
    <w:p w14:paraId="00CDC4DC">
      <w:pPr>
        <w:jc w:val="center"/>
        <w:rPr>
          <w:rFonts w:hint="eastAsia" w:ascii="宋体" w:hAnsi="宋体" w:eastAsia="宋体" w:cs="宋体"/>
          <w:b/>
          <w:bCs/>
          <w:color w:val="auto"/>
          <w:sz w:val="28"/>
          <w:szCs w:val="28"/>
          <w:lang w:eastAsia="zh-CN"/>
        </w:rPr>
      </w:pPr>
    </w:p>
    <w:p w14:paraId="665C3609">
      <w:pPr>
        <w:jc w:val="center"/>
        <w:rPr>
          <w:rFonts w:hint="eastAsia" w:ascii="宋体" w:hAnsi="宋体" w:eastAsia="宋体" w:cs="宋体"/>
          <w:b/>
          <w:bCs/>
          <w:color w:val="auto"/>
          <w:sz w:val="28"/>
          <w:szCs w:val="28"/>
          <w:lang w:eastAsia="zh-CN"/>
        </w:rPr>
      </w:pPr>
    </w:p>
    <w:p w14:paraId="2562B924">
      <w:pPr>
        <w:ind w:left="0" w:leftChars="0" w:firstLine="1265" w:firstLineChars="450"/>
        <w:jc w:val="both"/>
        <w:rPr>
          <w:rFonts w:hint="eastAsia" w:ascii="宋体" w:hAnsi="宋体" w:eastAsia="宋体" w:cs="宋体"/>
          <w:b/>
          <w:bCs/>
          <w:color w:val="auto"/>
          <w:sz w:val="28"/>
          <w:szCs w:val="28"/>
          <w:lang w:eastAsia="zh-CN"/>
        </w:rPr>
      </w:pPr>
    </w:p>
    <w:p w14:paraId="63157BFD">
      <w:pPr>
        <w:ind w:left="0" w:leftChars="0" w:firstLine="1265" w:firstLineChars="450"/>
        <w:jc w:val="both"/>
        <w:rPr>
          <w:rFonts w:hint="eastAsia" w:ascii="宋体" w:hAnsi="宋体" w:eastAsia="宋体" w:cs="宋体"/>
          <w:b/>
          <w:bCs/>
          <w:color w:val="auto"/>
          <w:sz w:val="28"/>
          <w:szCs w:val="28"/>
          <w:lang w:eastAsia="zh-CN"/>
        </w:rPr>
      </w:pPr>
    </w:p>
    <w:p w14:paraId="46211C22">
      <w:pPr>
        <w:ind w:left="0" w:leftChars="0" w:firstLine="1265" w:firstLineChars="450"/>
        <w:jc w:val="both"/>
        <w:rPr>
          <w:rFonts w:hint="eastAsia" w:ascii="宋体" w:hAnsi="宋体" w:eastAsia="宋体" w:cs="宋体"/>
          <w:b/>
          <w:bCs/>
          <w:color w:val="auto"/>
          <w:sz w:val="28"/>
          <w:szCs w:val="28"/>
          <w:u w:val="single"/>
        </w:rPr>
      </w:pPr>
      <w:r>
        <w:rPr>
          <w:rFonts w:hint="eastAsia" w:ascii="宋体" w:hAnsi="宋体" w:eastAsia="宋体" w:cs="宋体"/>
          <w:b/>
          <w:bCs/>
          <w:color w:val="auto"/>
          <w:sz w:val="28"/>
          <w:szCs w:val="28"/>
          <w:lang w:eastAsia="zh-CN"/>
        </w:rPr>
        <w:t>供应商</w:t>
      </w:r>
      <w:r>
        <w:rPr>
          <w:rFonts w:hint="eastAsia" w:ascii="宋体" w:hAnsi="宋体" w:eastAsia="宋体" w:cs="宋体"/>
          <w:b/>
          <w:bCs/>
          <w:color w:val="auto"/>
          <w:sz w:val="28"/>
          <w:szCs w:val="28"/>
        </w:rPr>
        <w:t xml:space="preserve">: </w:t>
      </w:r>
      <w:r>
        <w:rPr>
          <w:rFonts w:hint="eastAsia" w:ascii="宋体" w:hAnsi="宋体" w:eastAsia="宋体" w:cs="宋体"/>
          <w:b/>
          <w:bCs/>
          <w:color w:val="auto"/>
          <w:sz w:val="28"/>
          <w:szCs w:val="28"/>
          <w:u w:val="single"/>
        </w:rPr>
        <w:t xml:space="preserve">    </w:t>
      </w:r>
      <w:r>
        <w:rPr>
          <w:rFonts w:hint="eastAsia" w:ascii="宋体" w:hAnsi="宋体" w:eastAsia="宋体" w:cs="宋体"/>
          <w:b/>
          <w:bCs/>
          <w:color w:val="auto"/>
          <w:sz w:val="28"/>
          <w:szCs w:val="28"/>
          <w:u w:val="single"/>
          <w:lang w:val="en-US" w:eastAsia="zh-CN"/>
        </w:rPr>
        <w:t xml:space="preserve">     </w:t>
      </w:r>
      <w:r>
        <w:rPr>
          <w:rFonts w:hint="eastAsia" w:ascii="宋体" w:hAnsi="宋体" w:eastAsia="宋体" w:cs="宋体"/>
          <w:b/>
          <w:bCs/>
          <w:color w:val="auto"/>
          <w:sz w:val="28"/>
          <w:szCs w:val="28"/>
          <w:u w:val="single"/>
        </w:rPr>
        <w:t xml:space="preserve"> </w:t>
      </w:r>
      <w:r>
        <w:rPr>
          <w:rFonts w:hint="eastAsia" w:ascii="宋体" w:hAnsi="宋体" w:eastAsia="宋体" w:cs="宋体"/>
          <w:b/>
          <w:bCs/>
          <w:color w:val="auto"/>
          <w:sz w:val="28"/>
          <w:szCs w:val="28"/>
          <w:u w:val="single"/>
          <w:lang w:val="en-US" w:eastAsia="zh-CN"/>
        </w:rPr>
        <w:t xml:space="preserve">        </w:t>
      </w:r>
      <w:r>
        <w:rPr>
          <w:rFonts w:hint="eastAsia" w:ascii="宋体" w:hAnsi="宋体" w:eastAsia="宋体" w:cs="宋体"/>
          <w:b/>
          <w:bCs/>
          <w:color w:val="auto"/>
          <w:sz w:val="28"/>
          <w:szCs w:val="28"/>
          <w:u w:val="single"/>
        </w:rPr>
        <w:t xml:space="preserve">  （全称）（盖章）</w:t>
      </w:r>
    </w:p>
    <w:p w14:paraId="593BEE2D">
      <w:pPr>
        <w:ind w:left="0" w:leftChars="0" w:firstLine="1265" w:firstLineChars="450"/>
        <w:jc w:val="both"/>
        <w:rPr>
          <w:rFonts w:hint="eastAsia" w:ascii="宋体" w:hAnsi="宋体" w:eastAsia="宋体" w:cs="宋体"/>
          <w:b/>
          <w:bCs/>
          <w:color w:val="auto"/>
          <w:sz w:val="28"/>
          <w:szCs w:val="28"/>
          <w:u w:val="single"/>
        </w:rPr>
      </w:pPr>
      <w:r>
        <w:rPr>
          <w:rFonts w:hint="eastAsia" w:ascii="宋体" w:hAnsi="宋体" w:eastAsia="宋体" w:cs="宋体"/>
          <w:b/>
          <w:bCs/>
          <w:color w:val="auto"/>
          <w:sz w:val="28"/>
          <w:szCs w:val="28"/>
        </w:rPr>
        <w:t>法定代表人：</w:t>
      </w:r>
      <w:r>
        <w:rPr>
          <w:rFonts w:hint="eastAsia" w:ascii="宋体" w:hAnsi="宋体" w:eastAsia="宋体" w:cs="宋体"/>
          <w:b/>
          <w:bCs/>
          <w:color w:val="auto"/>
          <w:sz w:val="28"/>
          <w:szCs w:val="28"/>
          <w:u w:val="single"/>
        </w:rPr>
        <w:t xml:space="preserve">      </w:t>
      </w:r>
      <w:r>
        <w:rPr>
          <w:rFonts w:hint="eastAsia" w:ascii="宋体" w:hAnsi="宋体" w:eastAsia="宋体" w:cs="宋体"/>
          <w:b/>
          <w:bCs/>
          <w:color w:val="auto"/>
          <w:sz w:val="28"/>
          <w:szCs w:val="28"/>
          <w:u w:val="single"/>
          <w:lang w:val="en-US" w:eastAsia="zh-CN"/>
        </w:rPr>
        <w:t xml:space="preserve">            </w:t>
      </w:r>
      <w:r>
        <w:rPr>
          <w:rFonts w:hint="eastAsia" w:ascii="宋体" w:hAnsi="宋体" w:eastAsia="宋体" w:cs="宋体"/>
          <w:b/>
          <w:bCs/>
          <w:color w:val="auto"/>
          <w:sz w:val="28"/>
          <w:szCs w:val="28"/>
          <w:u w:val="single"/>
        </w:rPr>
        <w:t>（签字或盖章）</w:t>
      </w:r>
    </w:p>
    <w:p w14:paraId="29958C5E">
      <w:pPr>
        <w:ind w:left="0" w:leftChars="0" w:firstLine="1265" w:firstLineChars="450"/>
        <w:jc w:val="both"/>
        <w:rPr>
          <w:rFonts w:hint="eastAsia" w:ascii="宋体" w:hAnsi="宋体" w:eastAsia="宋体" w:cs="宋体"/>
          <w:b/>
          <w:bCs/>
          <w:color w:val="auto"/>
          <w:sz w:val="32"/>
          <w:szCs w:val="32"/>
        </w:rPr>
        <w:sectPr>
          <w:footerReference r:id="rId5" w:type="default"/>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rtlGutter w:val="0"/>
          <w:docGrid w:type="lines" w:linePitch="325" w:charSpace="0"/>
        </w:sectPr>
      </w:pPr>
      <w:r>
        <w:rPr>
          <w:rFonts w:hint="eastAsia" w:ascii="宋体" w:hAnsi="宋体" w:eastAsia="宋体" w:cs="宋体"/>
          <w:b/>
          <w:bCs/>
          <w:color w:val="auto"/>
          <w:sz w:val="28"/>
          <w:szCs w:val="28"/>
        </w:rPr>
        <w:t>时</w:t>
      </w:r>
      <w:r>
        <w:rPr>
          <w:rFonts w:hint="eastAsia" w:ascii="宋体" w:hAnsi="宋体" w:eastAsia="宋体" w:cs="宋体"/>
          <w:b/>
          <w:bCs/>
          <w:color w:val="auto"/>
          <w:sz w:val="28"/>
          <w:szCs w:val="28"/>
          <w:lang w:val="en-US" w:eastAsia="zh-CN"/>
        </w:rPr>
        <w:t xml:space="preserve">  </w:t>
      </w:r>
      <w:r>
        <w:rPr>
          <w:rFonts w:hint="eastAsia" w:ascii="宋体" w:hAnsi="宋体" w:eastAsia="宋体" w:cs="宋体"/>
          <w:b/>
          <w:bCs/>
          <w:color w:val="auto"/>
          <w:sz w:val="28"/>
          <w:szCs w:val="28"/>
        </w:rPr>
        <w:t>间：       年      月      日</w:t>
      </w:r>
    </w:p>
    <w:p w14:paraId="30DB0EEC">
      <w:pPr>
        <w:pStyle w:val="3"/>
        <w:spacing w:before="0" w:after="0" w:line="440" w:lineRule="exact"/>
        <w:jc w:val="center"/>
        <w:rPr>
          <w:rFonts w:hint="eastAsia" w:ascii="宋体" w:hAnsi="宋体" w:eastAsia="宋体" w:cs="宋体"/>
          <w:color w:val="auto"/>
          <w:sz w:val="30"/>
          <w:szCs w:val="30"/>
        </w:rPr>
      </w:pPr>
      <w:bookmarkStart w:id="157" w:name="_Toc12306"/>
      <w:r>
        <w:rPr>
          <w:rFonts w:hint="eastAsia" w:ascii="宋体" w:hAnsi="宋体" w:eastAsia="宋体" w:cs="宋体"/>
          <w:color w:val="auto"/>
          <w:sz w:val="30"/>
          <w:szCs w:val="30"/>
          <w:lang w:eastAsia="zh-CN"/>
        </w:rPr>
        <w:t>一、</w:t>
      </w:r>
      <w:r>
        <w:rPr>
          <w:rFonts w:hint="eastAsia" w:ascii="宋体" w:hAnsi="宋体" w:eastAsia="宋体" w:cs="宋体"/>
          <w:color w:val="auto"/>
          <w:sz w:val="30"/>
          <w:szCs w:val="30"/>
        </w:rPr>
        <w:t>法定代表人身份证明</w:t>
      </w:r>
      <w:bookmarkEnd w:id="157"/>
    </w:p>
    <w:p w14:paraId="0D809272">
      <w:pPr>
        <w:pStyle w:val="13"/>
        <w:ind w:left="0" w:leftChars="0" w:firstLine="480" w:firstLineChars="200"/>
        <w:rPr>
          <w:rFonts w:hint="eastAsia" w:ascii="宋体" w:hAnsi="宋体" w:eastAsia="宋体" w:cs="宋体"/>
          <w:sz w:val="24"/>
          <w:szCs w:val="24"/>
          <w:highlight w:val="none"/>
        </w:rPr>
      </w:pPr>
    </w:p>
    <w:p w14:paraId="051D4B84">
      <w:pPr>
        <w:pStyle w:val="13"/>
        <w:ind w:left="0" w:leftChars="0" w:firstLine="420" w:firstLineChars="175"/>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供应商名称：</w:t>
      </w:r>
      <w:r>
        <w:rPr>
          <w:rFonts w:hint="eastAsia" w:ascii="宋体" w:hAnsi="宋体" w:eastAsia="宋体" w:cs="宋体"/>
          <w:sz w:val="24"/>
          <w:szCs w:val="24"/>
          <w:highlight w:val="none"/>
          <w:u w:val="single"/>
        </w:rPr>
        <w:t xml:space="preserve">                                  </w:t>
      </w:r>
    </w:p>
    <w:p w14:paraId="328253CB">
      <w:pPr>
        <w:pStyle w:val="13"/>
        <w:ind w:left="0" w:leftChars="0" w:firstLine="420" w:firstLineChars="175"/>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单位性质：</w:t>
      </w:r>
      <w:r>
        <w:rPr>
          <w:rFonts w:hint="eastAsia" w:ascii="宋体" w:hAnsi="宋体" w:eastAsia="宋体" w:cs="宋体"/>
          <w:sz w:val="24"/>
          <w:szCs w:val="24"/>
          <w:highlight w:val="none"/>
          <w:u w:val="single"/>
        </w:rPr>
        <w:t xml:space="preserve">                                    </w:t>
      </w:r>
    </w:p>
    <w:p w14:paraId="4E9DE441">
      <w:pPr>
        <w:pStyle w:val="13"/>
        <w:ind w:left="0" w:leftChars="0" w:firstLine="420" w:firstLineChars="175"/>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地址：</w:t>
      </w:r>
      <w:r>
        <w:rPr>
          <w:rFonts w:hint="eastAsia" w:ascii="宋体" w:hAnsi="宋体" w:eastAsia="宋体" w:cs="宋体"/>
          <w:sz w:val="24"/>
          <w:szCs w:val="24"/>
          <w:highlight w:val="none"/>
          <w:u w:val="single"/>
        </w:rPr>
        <w:t xml:space="preserve">                                        </w:t>
      </w:r>
    </w:p>
    <w:p w14:paraId="6D590350">
      <w:pPr>
        <w:pStyle w:val="13"/>
        <w:ind w:left="0" w:leftChars="0" w:firstLine="420" w:firstLineChars="175"/>
        <w:rPr>
          <w:rFonts w:hint="eastAsia" w:ascii="宋体" w:hAnsi="宋体" w:eastAsia="宋体" w:cs="宋体"/>
          <w:sz w:val="24"/>
          <w:szCs w:val="24"/>
          <w:highlight w:val="none"/>
        </w:rPr>
      </w:pPr>
      <w:r>
        <w:rPr>
          <w:rFonts w:hint="eastAsia" w:ascii="宋体" w:hAnsi="宋体" w:eastAsia="宋体" w:cs="宋体"/>
          <w:sz w:val="24"/>
          <w:szCs w:val="24"/>
          <w:highlight w:val="none"/>
        </w:rPr>
        <w:t>成立时间：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779A1AB1">
      <w:pPr>
        <w:pStyle w:val="13"/>
        <w:ind w:left="0" w:leftChars="0" w:firstLine="420" w:firstLineChars="175"/>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经营期限：</w:t>
      </w:r>
      <w:r>
        <w:rPr>
          <w:rFonts w:hint="eastAsia" w:ascii="宋体" w:hAnsi="宋体" w:eastAsia="宋体" w:cs="宋体"/>
          <w:sz w:val="24"/>
          <w:szCs w:val="24"/>
          <w:highlight w:val="none"/>
          <w:u w:val="single"/>
        </w:rPr>
        <w:t xml:space="preserve">                                    </w:t>
      </w:r>
    </w:p>
    <w:p w14:paraId="165B8285">
      <w:pPr>
        <w:pStyle w:val="13"/>
        <w:ind w:left="0" w:leftChars="0" w:firstLine="420" w:firstLineChars="175"/>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姓名：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p>
    <w:p w14:paraId="62C20D03">
      <w:pPr>
        <w:pStyle w:val="13"/>
        <w:ind w:left="0" w:leftChars="0" w:firstLine="420" w:firstLineChars="175"/>
        <w:rPr>
          <w:rFonts w:hint="eastAsia" w:ascii="宋体" w:hAnsi="宋体" w:eastAsia="宋体" w:cs="宋体"/>
          <w:sz w:val="24"/>
          <w:szCs w:val="24"/>
          <w:highlight w:val="none"/>
        </w:rPr>
      </w:pPr>
      <w:r>
        <w:rPr>
          <w:rFonts w:hint="eastAsia" w:ascii="宋体" w:hAnsi="宋体" w:eastAsia="宋体" w:cs="宋体"/>
          <w:sz w:val="24"/>
          <w:szCs w:val="24"/>
          <w:highlight w:val="none"/>
        </w:rPr>
        <w:t>系</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（供应商名称）的法定代表人。特此证明。</w:t>
      </w:r>
    </w:p>
    <w:p w14:paraId="71AFFB81">
      <w:pPr>
        <w:spacing w:line="360" w:lineRule="auto"/>
        <w:ind w:left="0" w:leftChars="0" w:firstLine="420" w:firstLineChars="175"/>
        <w:rPr>
          <w:rFonts w:hint="eastAsia" w:ascii="宋体" w:hAnsi="宋体" w:eastAsia="宋体" w:cs="宋体"/>
          <w:sz w:val="24"/>
          <w:szCs w:val="24"/>
          <w:highlight w:val="none"/>
        </w:rPr>
      </w:pPr>
      <w:r>
        <w:rPr>
          <w:rFonts w:hint="eastAsia" w:ascii="宋体" w:hAnsi="宋体" w:eastAsia="宋体" w:cs="宋体"/>
          <w:sz w:val="24"/>
          <w:szCs w:val="24"/>
          <w:highlight w:val="none"/>
        </w:rPr>
        <w:t>附：法定代表人身份证复印件。</w:t>
      </w:r>
    </w:p>
    <w:p w14:paraId="7AC172C0">
      <w:pPr>
        <w:spacing w:line="360" w:lineRule="auto"/>
        <w:ind w:left="0" w:leftChars="0" w:firstLine="420" w:firstLineChars="175"/>
        <w:rPr>
          <w:rFonts w:hint="eastAsia" w:ascii="宋体" w:hAnsi="宋体" w:eastAsia="宋体" w:cs="宋体"/>
          <w:sz w:val="24"/>
          <w:szCs w:val="24"/>
          <w:highlight w:val="none"/>
        </w:rPr>
      </w:pPr>
      <w:r>
        <w:rPr>
          <w:rFonts w:hint="eastAsia" w:ascii="宋体" w:hAnsi="宋体" w:eastAsia="宋体" w:cs="宋体"/>
          <w:sz w:val="24"/>
          <w:szCs w:val="24"/>
          <w:highlight w:val="none"/>
        </w:rPr>
        <w:t>注：本身份证明需由供应商加盖单位公章。</w:t>
      </w:r>
    </w:p>
    <w:tbl>
      <w:tblPr>
        <w:tblStyle w:val="22"/>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80"/>
      </w:tblGrid>
      <w:tr w14:paraId="35E32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3" w:hRule="atLeast"/>
        </w:trPr>
        <w:tc>
          <w:tcPr>
            <w:tcW w:w="9174" w:type="dxa"/>
            <w:tcBorders>
              <w:top w:val="single" w:color="000000" w:sz="4" w:space="0"/>
              <w:left w:val="single" w:color="000000" w:sz="4" w:space="0"/>
              <w:bottom w:val="single" w:color="000000" w:sz="4" w:space="0"/>
              <w:right w:val="single" w:color="000000" w:sz="4" w:space="0"/>
            </w:tcBorders>
            <w:vAlign w:val="center"/>
          </w:tcPr>
          <w:p w14:paraId="740593C8">
            <w:pPr>
              <w:pStyle w:val="13"/>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法定代表人身份证复印件</w:t>
            </w:r>
          </w:p>
        </w:tc>
      </w:tr>
    </w:tbl>
    <w:p w14:paraId="6C5B94A4">
      <w:pPr>
        <w:pStyle w:val="13"/>
        <w:adjustRightInd w:val="0"/>
        <w:snapToGrid w:val="0"/>
        <w:ind w:left="315" w:leftChars="0" w:firstLine="480" w:firstLineChars="200"/>
        <w:jc w:val="right"/>
        <w:rPr>
          <w:rFonts w:hint="eastAsia" w:ascii="宋体" w:hAnsi="宋体" w:eastAsia="宋体" w:cs="宋体"/>
          <w:sz w:val="24"/>
          <w:szCs w:val="24"/>
          <w:highlight w:val="none"/>
        </w:rPr>
      </w:pPr>
    </w:p>
    <w:p w14:paraId="3FAF2C7F">
      <w:pPr>
        <w:spacing w:line="360" w:lineRule="auto"/>
        <w:rPr>
          <w:rFonts w:hint="eastAsia" w:ascii="宋体" w:hAnsi="宋体" w:eastAsia="宋体" w:cs="宋体"/>
          <w:sz w:val="24"/>
          <w:szCs w:val="24"/>
          <w:highlight w:val="none"/>
        </w:rPr>
      </w:pPr>
    </w:p>
    <w:p w14:paraId="3792FFB5">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（盖单位公章）</w:t>
      </w:r>
    </w:p>
    <w:p w14:paraId="22CE2C31">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（签字</w:t>
      </w:r>
      <w:r>
        <w:rPr>
          <w:rFonts w:hint="eastAsia" w:ascii="宋体" w:hAnsi="宋体" w:eastAsia="宋体" w:cs="宋体"/>
          <w:sz w:val="24"/>
          <w:szCs w:val="24"/>
          <w:highlight w:val="none"/>
          <w:lang w:val="en-US" w:eastAsia="zh-CN"/>
        </w:rPr>
        <w:t>或盖章</w:t>
      </w:r>
      <w:r>
        <w:rPr>
          <w:rFonts w:hint="eastAsia" w:ascii="宋体" w:hAnsi="宋体" w:eastAsia="宋体" w:cs="宋体"/>
          <w:sz w:val="24"/>
          <w:szCs w:val="24"/>
          <w:highlight w:val="none"/>
        </w:rPr>
        <w:t>）</w:t>
      </w:r>
    </w:p>
    <w:p w14:paraId="36146CF5">
      <w:pPr>
        <w:pStyle w:val="13"/>
        <w:adjustRightInd w:val="0"/>
        <w:snapToGrid w:val="0"/>
        <w:ind w:left="0" w:leftChars="0" w:right="131" w:firstLine="0"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055369B9">
      <w:pPr>
        <w:pStyle w:val="13"/>
        <w:adjustRightInd w:val="0"/>
        <w:snapToGrid w:val="0"/>
        <w:ind w:left="315" w:leftChars="0" w:right="131" w:firstLine="560" w:firstLineChars="20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14:paraId="69ED793E">
      <w:pPr>
        <w:pStyle w:val="3"/>
        <w:spacing w:before="0" w:after="0" w:line="440" w:lineRule="exact"/>
        <w:jc w:val="center"/>
        <w:rPr>
          <w:rFonts w:hint="eastAsia" w:ascii="宋体" w:hAnsi="宋体" w:eastAsia="宋体" w:cs="宋体"/>
          <w:color w:val="auto"/>
          <w:sz w:val="30"/>
          <w:szCs w:val="30"/>
        </w:rPr>
      </w:pPr>
      <w:bookmarkStart w:id="158" w:name="_Toc21014"/>
      <w:bookmarkStart w:id="159" w:name="_Toc11617"/>
      <w:bookmarkStart w:id="160" w:name="_Toc24345"/>
      <w:bookmarkStart w:id="161" w:name="_Toc29790"/>
      <w:bookmarkStart w:id="162" w:name="_Toc459729771"/>
      <w:bookmarkStart w:id="163" w:name="_Toc2797"/>
      <w:bookmarkStart w:id="164" w:name="_Toc21361"/>
      <w:bookmarkStart w:id="165" w:name="_Toc25789"/>
      <w:bookmarkStart w:id="166" w:name="_Toc52196411"/>
      <w:bookmarkStart w:id="167" w:name="_Toc7783"/>
      <w:bookmarkStart w:id="168" w:name="_Toc388189058"/>
      <w:bookmarkStart w:id="169" w:name="_Toc49268612"/>
      <w:bookmarkStart w:id="170" w:name="_Toc5627"/>
      <w:bookmarkStart w:id="171" w:name="_Toc23027"/>
      <w:bookmarkStart w:id="172" w:name="_Toc455145949"/>
      <w:bookmarkStart w:id="173" w:name="_Toc467764295"/>
      <w:bookmarkStart w:id="174" w:name="_Toc12517"/>
      <w:bookmarkStart w:id="175" w:name="_Toc17963"/>
      <w:bookmarkStart w:id="176" w:name="_Toc514430469"/>
      <w:r>
        <w:rPr>
          <w:rFonts w:hint="eastAsia" w:ascii="宋体" w:hAnsi="宋体" w:eastAsia="宋体" w:cs="宋体"/>
          <w:color w:val="auto"/>
          <w:sz w:val="30"/>
          <w:szCs w:val="30"/>
          <w:lang w:eastAsia="zh-CN"/>
        </w:rPr>
        <w:t>二、</w:t>
      </w:r>
      <w:r>
        <w:rPr>
          <w:rFonts w:hint="eastAsia" w:ascii="宋体" w:hAnsi="宋体" w:eastAsia="宋体" w:cs="宋体"/>
          <w:color w:val="auto"/>
          <w:sz w:val="30"/>
          <w:szCs w:val="30"/>
        </w:rPr>
        <w:t>授权委托书</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16F41C54">
      <w:pPr>
        <w:spacing w:line="360" w:lineRule="auto"/>
        <w:ind w:firstLine="480" w:firstLineChars="200"/>
        <w:rPr>
          <w:rFonts w:hint="eastAsia" w:ascii="宋体" w:hAnsi="宋体" w:eastAsia="宋体" w:cs="宋体"/>
          <w:sz w:val="24"/>
          <w:szCs w:val="24"/>
          <w:highlight w:val="none"/>
        </w:rPr>
      </w:pPr>
      <w:bookmarkStart w:id="177" w:name="_Toc18209295"/>
    </w:p>
    <w:p w14:paraId="3C055932">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（姓名），系</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供应商名称）的法定代表人，现委托</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（姓名）为我方代理人，代理人有权签署、澄清确认、递交、撤回、修改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lang w:eastAsia="zh-CN"/>
        </w:rPr>
        <w:t>响应</w:t>
      </w:r>
      <w:r>
        <w:rPr>
          <w:rFonts w:hint="eastAsia" w:ascii="宋体" w:hAnsi="宋体" w:eastAsia="宋体" w:cs="宋体"/>
          <w:sz w:val="24"/>
          <w:szCs w:val="24"/>
          <w:highlight w:val="none"/>
        </w:rPr>
        <w:t>文件、签订合同和处理有关事宜，其法律后果由我方承担。</w:t>
      </w:r>
    </w:p>
    <w:p w14:paraId="353A8A17">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代理人无转委托权。</w:t>
      </w:r>
    </w:p>
    <w:p w14:paraId="18FB2A9A">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附：委托代理人身份证复印件</w:t>
      </w:r>
    </w:p>
    <w:tbl>
      <w:tblPr>
        <w:tblStyle w:val="22"/>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80"/>
      </w:tblGrid>
      <w:tr w14:paraId="22A27480">
        <w:tblPrEx>
          <w:tblCellMar>
            <w:top w:w="0" w:type="dxa"/>
            <w:left w:w="108" w:type="dxa"/>
            <w:bottom w:w="0" w:type="dxa"/>
            <w:right w:w="108" w:type="dxa"/>
          </w:tblCellMar>
        </w:tblPrEx>
        <w:trPr>
          <w:trHeight w:val="2733" w:hRule="atLeast"/>
        </w:trPr>
        <w:tc>
          <w:tcPr>
            <w:tcW w:w="9174" w:type="dxa"/>
            <w:tcBorders>
              <w:top w:val="single" w:color="000000" w:sz="4" w:space="0"/>
              <w:left w:val="single" w:color="000000" w:sz="4" w:space="0"/>
              <w:bottom w:val="single" w:color="000000" w:sz="4" w:space="0"/>
              <w:right w:val="single" w:color="000000" w:sz="4" w:space="0"/>
            </w:tcBorders>
            <w:vAlign w:val="center"/>
          </w:tcPr>
          <w:p w14:paraId="7A12B476">
            <w:pPr>
              <w:pStyle w:val="13"/>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委托代理人身份证复印件</w:t>
            </w:r>
          </w:p>
        </w:tc>
      </w:tr>
    </w:tbl>
    <w:p w14:paraId="5D362F60">
      <w:pPr>
        <w:spacing w:line="360" w:lineRule="auto"/>
        <w:rPr>
          <w:rFonts w:hint="eastAsia" w:ascii="宋体" w:hAnsi="宋体" w:eastAsia="宋体" w:cs="宋体"/>
          <w:sz w:val="24"/>
          <w:szCs w:val="24"/>
          <w:highlight w:val="none"/>
        </w:rPr>
      </w:pPr>
    </w:p>
    <w:p w14:paraId="3E48FE4B">
      <w:pPr>
        <w:spacing w:line="360" w:lineRule="auto"/>
        <w:rPr>
          <w:rFonts w:hint="eastAsia" w:ascii="宋体" w:hAnsi="宋体" w:eastAsia="宋体" w:cs="宋体"/>
          <w:sz w:val="24"/>
          <w:szCs w:val="24"/>
          <w:highlight w:val="none"/>
        </w:rPr>
      </w:pPr>
    </w:p>
    <w:p w14:paraId="4CF07F6E">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（盖单位公章）</w:t>
      </w:r>
    </w:p>
    <w:p w14:paraId="1312227F">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（签字</w:t>
      </w:r>
      <w:r>
        <w:rPr>
          <w:rFonts w:hint="eastAsia" w:ascii="宋体" w:hAnsi="宋体" w:eastAsia="宋体" w:cs="宋体"/>
          <w:sz w:val="24"/>
          <w:szCs w:val="24"/>
          <w:highlight w:val="none"/>
          <w:lang w:val="en-US" w:eastAsia="zh-CN"/>
        </w:rPr>
        <w:t>或盖章</w:t>
      </w:r>
      <w:r>
        <w:rPr>
          <w:rFonts w:hint="eastAsia" w:ascii="宋体" w:hAnsi="宋体" w:eastAsia="宋体" w:cs="宋体"/>
          <w:sz w:val="24"/>
          <w:szCs w:val="24"/>
          <w:highlight w:val="none"/>
        </w:rPr>
        <w:t>）</w:t>
      </w:r>
    </w:p>
    <w:p w14:paraId="5C558040">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p>
    <w:p w14:paraId="1982D49E">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委托代理人：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（签字</w:t>
      </w:r>
      <w:r>
        <w:rPr>
          <w:rFonts w:hint="eastAsia" w:ascii="宋体" w:hAnsi="宋体" w:eastAsia="宋体" w:cs="宋体"/>
          <w:sz w:val="24"/>
          <w:szCs w:val="24"/>
          <w:highlight w:val="none"/>
          <w:lang w:val="en-US" w:eastAsia="zh-CN"/>
        </w:rPr>
        <w:t>或盖章</w:t>
      </w:r>
      <w:r>
        <w:rPr>
          <w:rFonts w:hint="eastAsia" w:ascii="宋体" w:hAnsi="宋体" w:eastAsia="宋体" w:cs="宋体"/>
          <w:sz w:val="24"/>
          <w:szCs w:val="24"/>
          <w:highlight w:val="none"/>
        </w:rPr>
        <w:t>）</w:t>
      </w:r>
    </w:p>
    <w:p w14:paraId="3F72A75D">
      <w:pPr>
        <w:spacing w:line="360" w:lineRule="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p>
    <w:p w14:paraId="165BED58">
      <w:pPr>
        <w:spacing w:line="360" w:lineRule="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委托代理人</w:t>
      </w:r>
      <w:r>
        <w:rPr>
          <w:rFonts w:hint="eastAsia" w:ascii="宋体" w:hAnsi="宋体" w:eastAsia="宋体" w:cs="宋体"/>
          <w:sz w:val="24"/>
          <w:szCs w:val="24"/>
          <w:highlight w:val="none"/>
          <w:lang w:val="en-US" w:eastAsia="zh-CN"/>
        </w:rPr>
        <w:t>联系方式</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6E57264B">
      <w:pPr>
        <w:tabs>
          <w:tab w:val="left" w:pos="6387"/>
        </w:tabs>
        <w:spacing w:line="360" w:lineRule="auto"/>
        <w:ind w:right="-88" w:rightChars="-42"/>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bookmarkEnd w:id="177"/>
    </w:p>
    <w:p w14:paraId="5ED0D7F3">
      <w:pPr>
        <w:widowControl/>
        <w:jc w:val="left"/>
        <w:rPr>
          <w:rFonts w:hint="eastAsia" w:ascii="宋体" w:hAnsi="宋体" w:eastAsia="宋体" w:cs="宋体"/>
          <w:color w:val="000000"/>
          <w:kern w:val="0"/>
          <w:sz w:val="28"/>
          <w:szCs w:val="28"/>
          <w:highlight w:val="none"/>
        </w:rPr>
      </w:pPr>
      <w:r>
        <w:rPr>
          <w:rFonts w:hint="eastAsia" w:ascii="宋体" w:hAnsi="宋体" w:eastAsia="宋体" w:cs="宋体"/>
          <w:color w:val="000000"/>
          <w:sz w:val="28"/>
          <w:szCs w:val="28"/>
          <w:highlight w:val="none"/>
        </w:rPr>
        <w:br w:type="page"/>
      </w:r>
    </w:p>
    <w:p w14:paraId="05460AE2">
      <w:pPr>
        <w:pStyle w:val="3"/>
        <w:spacing w:before="0" w:after="0" w:line="440" w:lineRule="exact"/>
        <w:jc w:val="center"/>
        <w:rPr>
          <w:rFonts w:hint="eastAsia" w:ascii="宋体" w:hAnsi="宋体" w:eastAsia="宋体" w:cs="宋体"/>
          <w:color w:val="auto"/>
          <w:sz w:val="30"/>
          <w:szCs w:val="30"/>
          <w:lang w:val="en-US" w:eastAsia="zh-CN"/>
        </w:rPr>
      </w:pPr>
      <w:bookmarkStart w:id="178" w:name="_Toc27166"/>
      <w:bookmarkStart w:id="179" w:name="_Toc6622"/>
      <w:bookmarkStart w:id="180" w:name="_Toc21204"/>
      <w:bookmarkStart w:id="181" w:name="_Toc16520"/>
      <w:bookmarkStart w:id="182" w:name="_Toc20039"/>
      <w:bookmarkStart w:id="183" w:name="_Toc18919"/>
      <w:bookmarkStart w:id="184" w:name="_Toc521"/>
      <w:bookmarkStart w:id="185" w:name="_Toc1151"/>
      <w:bookmarkStart w:id="186" w:name="_Toc27920"/>
      <w:bookmarkStart w:id="187" w:name="_Toc25880_WPSOffice_Level2"/>
      <w:bookmarkStart w:id="188" w:name="_Toc22333"/>
      <w:bookmarkStart w:id="189" w:name="_Toc13919"/>
      <w:bookmarkStart w:id="190" w:name="_Toc7574"/>
      <w:bookmarkStart w:id="191" w:name="_Toc19776"/>
      <w:bookmarkStart w:id="192" w:name="_Toc4389"/>
      <w:bookmarkStart w:id="193" w:name="_Toc26085"/>
      <w:bookmarkStart w:id="194" w:name="_Toc16041"/>
      <w:bookmarkStart w:id="195" w:name="_Toc22260"/>
      <w:r>
        <w:rPr>
          <w:rFonts w:hint="eastAsia" w:ascii="宋体" w:hAnsi="宋体" w:eastAsia="宋体" w:cs="宋体"/>
          <w:color w:val="auto"/>
          <w:sz w:val="30"/>
          <w:szCs w:val="30"/>
          <w:lang w:eastAsia="zh-CN"/>
        </w:rPr>
        <w:t>三、</w:t>
      </w:r>
      <w:bookmarkEnd w:id="178"/>
      <w:r>
        <w:rPr>
          <w:rFonts w:hint="eastAsia" w:ascii="宋体" w:hAnsi="宋体" w:eastAsia="宋体" w:cs="宋体"/>
          <w:color w:val="auto"/>
          <w:sz w:val="30"/>
          <w:szCs w:val="30"/>
          <w:lang w:eastAsia="zh-CN"/>
        </w:rPr>
        <w:t>参选人基本情况表</w:t>
      </w:r>
    </w:p>
    <w:p w14:paraId="380FB49E">
      <w:pPr>
        <w:rPr>
          <w:rFonts w:hint="eastAsia" w:ascii="宋体" w:hAnsi="宋体" w:eastAsia="宋体" w:cs="宋体"/>
          <w:lang w:val="en-US" w:eastAsia="zh-CN"/>
        </w:rPr>
      </w:pP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72"/>
        <w:gridCol w:w="1308"/>
        <w:gridCol w:w="1635"/>
        <w:gridCol w:w="1395"/>
        <w:gridCol w:w="1575"/>
        <w:gridCol w:w="1207"/>
      </w:tblGrid>
      <w:tr w14:paraId="579752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372" w:type="dxa"/>
            <w:noWrap w:val="0"/>
            <w:vAlign w:val="center"/>
          </w:tcPr>
          <w:p w14:paraId="6FB1A392">
            <w:pPr>
              <w:pageBreakBefore w:val="0"/>
              <w:kinsoku/>
              <w:bidi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名称</w:t>
            </w:r>
          </w:p>
        </w:tc>
        <w:tc>
          <w:tcPr>
            <w:tcW w:w="7120" w:type="dxa"/>
            <w:gridSpan w:val="5"/>
            <w:noWrap w:val="0"/>
            <w:vAlign w:val="center"/>
          </w:tcPr>
          <w:p w14:paraId="668ED740">
            <w:pPr>
              <w:pageBreakBefore w:val="0"/>
              <w:kinsoku/>
              <w:bidi w:val="0"/>
              <w:spacing w:line="440" w:lineRule="exact"/>
              <w:rPr>
                <w:rFonts w:hint="eastAsia" w:ascii="宋体" w:hAnsi="宋体" w:eastAsia="宋体" w:cs="宋体"/>
                <w:color w:val="auto"/>
                <w:highlight w:val="none"/>
              </w:rPr>
            </w:pPr>
          </w:p>
        </w:tc>
      </w:tr>
      <w:tr w14:paraId="34BF01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372" w:type="dxa"/>
            <w:noWrap w:val="0"/>
            <w:vAlign w:val="center"/>
          </w:tcPr>
          <w:p w14:paraId="5E294933">
            <w:pPr>
              <w:pageBreakBefore w:val="0"/>
              <w:kinsoku/>
              <w:bidi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营业执照</w:t>
            </w:r>
          </w:p>
        </w:tc>
        <w:tc>
          <w:tcPr>
            <w:tcW w:w="7120" w:type="dxa"/>
            <w:gridSpan w:val="5"/>
            <w:noWrap w:val="0"/>
            <w:vAlign w:val="center"/>
          </w:tcPr>
          <w:p w14:paraId="24954C76">
            <w:pPr>
              <w:spacing w:line="440" w:lineRule="exact"/>
              <w:rPr>
                <w:rFonts w:hint="eastAsia" w:ascii="宋体" w:hAnsi="宋体" w:eastAsia="宋体" w:cs="宋体"/>
                <w:color w:val="auto"/>
                <w:highlight w:val="none"/>
              </w:rPr>
            </w:pPr>
            <w:r>
              <w:rPr>
                <w:rFonts w:hint="eastAsia" w:ascii="宋体" w:hAnsi="宋体" w:eastAsia="宋体" w:cs="宋体"/>
                <w:color w:val="auto"/>
              </w:rPr>
              <w:t>1、</w:t>
            </w:r>
            <w:r>
              <w:rPr>
                <w:rFonts w:hint="eastAsia" w:ascii="宋体" w:hAnsi="宋体" w:eastAsia="宋体" w:cs="宋体"/>
                <w:color w:val="auto"/>
                <w:lang w:val="en-US" w:eastAsia="zh-CN"/>
              </w:rPr>
              <w:t>统一社会信用代码</w:t>
            </w:r>
            <w:r>
              <w:rPr>
                <w:rFonts w:hint="eastAsia" w:ascii="宋体" w:hAnsi="宋体" w:eastAsia="宋体" w:cs="宋体"/>
                <w:color w:val="auto"/>
              </w:rPr>
              <w:t>：     2、发照机关：       3、营业范围：</w:t>
            </w:r>
          </w:p>
        </w:tc>
      </w:tr>
      <w:tr w14:paraId="1CF462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372" w:type="dxa"/>
            <w:noWrap w:val="0"/>
            <w:vAlign w:val="center"/>
          </w:tcPr>
          <w:p w14:paraId="0DF65C80">
            <w:pPr>
              <w:pageBreakBefore w:val="0"/>
              <w:kinsoku/>
              <w:bidi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成立日期</w:t>
            </w:r>
          </w:p>
        </w:tc>
        <w:tc>
          <w:tcPr>
            <w:tcW w:w="1308" w:type="dxa"/>
            <w:noWrap w:val="0"/>
            <w:vAlign w:val="center"/>
          </w:tcPr>
          <w:p w14:paraId="1A8CE74C">
            <w:pPr>
              <w:pageBreakBefore w:val="0"/>
              <w:kinsoku/>
              <w:bidi w:val="0"/>
              <w:spacing w:line="440" w:lineRule="exact"/>
              <w:rPr>
                <w:rFonts w:hint="eastAsia" w:ascii="宋体" w:hAnsi="宋体" w:eastAsia="宋体" w:cs="宋体"/>
                <w:color w:val="auto"/>
                <w:highlight w:val="none"/>
              </w:rPr>
            </w:pPr>
          </w:p>
        </w:tc>
        <w:tc>
          <w:tcPr>
            <w:tcW w:w="1635" w:type="dxa"/>
            <w:noWrap w:val="0"/>
            <w:vAlign w:val="center"/>
          </w:tcPr>
          <w:p w14:paraId="39340189">
            <w:pPr>
              <w:pageBreakBefore w:val="0"/>
              <w:kinsoku/>
              <w:bidi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现有职工</w:t>
            </w:r>
          </w:p>
          <w:p w14:paraId="70415577">
            <w:pPr>
              <w:pageBreakBefore w:val="0"/>
              <w:kinsoku/>
              <w:bidi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总人数（人）</w:t>
            </w:r>
          </w:p>
        </w:tc>
        <w:tc>
          <w:tcPr>
            <w:tcW w:w="1395" w:type="dxa"/>
            <w:noWrap w:val="0"/>
            <w:vAlign w:val="center"/>
          </w:tcPr>
          <w:p w14:paraId="7F85B359">
            <w:pPr>
              <w:pageBreakBefore w:val="0"/>
              <w:kinsoku/>
              <w:bidi w:val="0"/>
              <w:spacing w:line="440" w:lineRule="exact"/>
              <w:rPr>
                <w:rFonts w:hint="eastAsia" w:ascii="宋体" w:hAnsi="宋体" w:eastAsia="宋体" w:cs="宋体"/>
                <w:color w:val="auto"/>
                <w:highlight w:val="none"/>
              </w:rPr>
            </w:pPr>
          </w:p>
        </w:tc>
        <w:tc>
          <w:tcPr>
            <w:tcW w:w="1575" w:type="dxa"/>
            <w:tcBorders>
              <w:right w:val="single" w:color="000000" w:sz="6" w:space="0"/>
            </w:tcBorders>
            <w:noWrap w:val="0"/>
            <w:vAlign w:val="center"/>
          </w:tcPr>
          <w:p w14:paraId="24C210CE">
            <w:pPr>
              <w:pageBreakBefore w:val="0"/>
              <w:kinsoku/>
              <w:bidi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技术人员人数</w:t>
            </w:r>
          </w:p>
          <w:p w14:paraId="20D6503E">
            <w:pPr>
              <w:pageBreakBefore w:val="0"/>
              <w:kinsoku/>
              <w:bidi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（人）</w:t>
            </w:r>
          </w:p>
        </w:tc>
        <w:tc>
          <w:tcPr>
            <w:tcW w:w="1207" w:type="dxa"/>
            <w:tcBorders>
              <w:left w:val="single" w:color="000000" w:sz="6" w:space="0"/>
            </w:tcBorders>
            <w:noWrap w:val="0"/>
            <w:vAlign w:val="center"/>
          </w:tcPr>
          <w:p w14:paraId="38BC8AC2">
            <w:pPr>
              <w:pageBreakBefore w:val="0"/>
              <w:kinsoku/>
              <w:bidi w:val="0"/>
              <w:spacing w:line="440" w:lineRule="exact"/>
              <w:jc w:val="center"/>
              <w:rPr>
                <w:rFonts w:hint="eastAsia" w:ascii="宋体" w:hAnsi="宋体" w:eastAsia="宋体" w:cs="宋体"/>
                <w:color w:val="auto"/>
                <w:highlight w:val="none"/>
              </w:rPr>
            </w:pPr>
          </w:p>
        </w:tc>
      </w:tr>
      <w:tr w14:paraId="4E5D63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372" w:type="dxa"/>
            <w:noWrap w:val="0"/>
            <w:vAlign w:val="center"/>
          </w:tcPr>
          <w:p w14:paraId="6DC257C6">
            <w:pPr>
              <w:pageBreakBefore w:val="0"/>
              <w:kinsoku/>
              <w:bidi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法定代表人</w:t>
            </w:r>
          </w:p>
        </w:tc>
        <w:tc>
          <w:tcPr>
            <w:tcW w:w="7120" w:type="dxa"/>
            <w:gridSpan w:val="5"/>
            <w:noWrap w:val="0"/>
            <w:vAlign w:val="center"/>
          </w:tcPr>
          <w:p w14:paraId="6F7F6F7D">
            <w:pPr>
              <w:pageBreakBefore w:val="0"/>
              <w:kinsoku/>
              <w:bidi w:val="0"/>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1、姓名：           2、职务：             3、职称：                 </w:t>
            </w:r>
          </w:p>
          <w:p w14:paraId="25DF3F37">
            <w:pPr>
              <w:pageBreakBefore w:val="0"/>
              <w:kinsoku/>
              <w:bidi w:val="0"/>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4、联系电话：</w:t>
            </w:r>
          </w:p>
        </w:tc>
      </w:tr>
      <w:tr w14:paraId="331FAF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372" w:type="dxa"/>
            <w:noWrap w:val="0"/>
            <w:vAlign w:val="center"/>
          </w:tcPr>
          <w:p w14:paraId="34639B14">
            <w:pPr>
              <w:pageBreakBefore w:val="0"/>
              <w:kinsoku/>
              <w:bidi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联系方式</w:t>
            </w:r>
          </w:p>
        </w:tc>
        <w:tc>
          <w:tcPr>
            <w:tcW w:w="7120" w:type="dxa"/>
            <w:gridSpan w:val="5"/>
            <w:noWrap w:val="0"/>
            <w:vAlign w:val="center"/>
          </w:tcPr>
          <w:p w14:paraId="04DDCD0B">
            <w:pPr>
              <w:pageBreakBefore w:val="0"/>
              <w:kinsoku/>
              <w:bidi w:val="0"/>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1、地址：           2、邮编：             3、联系人：              </w:t>
            </w:r>
          </w:p>
          <w:p w14:paraId="2BFD90AB">
            <w:pPr>
              <w:pageBreakBefore w:val="0"/>
              <w:kinsoku/>
              <w:bidi w:val="0"/>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4、联系电话：       5、传真：             6、E-mail：  </w:t>
            </w:r>
          </w:p>
        </w:tc>
      </w:tr>
      <w:tr w14:paraId="3DF134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372" w:type="dxa"/>
            <w:noWrap w:val="0"/>
            <w:vAlign w:val="center"/>
          </w:tcPr>
          <w:p w14:paraId="74ED81CF">
            <w:pPr>
              <w:pageBreakBefore w:val="0"/>
              <w:kinsoku/>
              <w:bidi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开户银行（用于甲方支付合同价款使用）</w:t>
            </w:r>
          </w:p>
        </w:tc>
        <w:tc>
          <w:tcPr>
            <w:tcW w:w="7120" w:type="dxa"/>
            <w:gridSpan w:val="5"/>
            <w:noWrap w:val="0"/>
            <w:vAlign w:val="center"/>
          </w:tcPr>
          <w:p w14:paraId="6FBE0E76">
            <w:pPr>
              <w:spacing w:line="440" w:lineRule="exact"/>
              <w:rPr>
                <w:rFonts w:hint="eastAsia" w:ascii="宋体" w:hAnsi="宋体" w:eastAsia="宋体" w:cs="宋体"/>
                <w:color w:val="auto"/>
                <w:highlight w:val="none"/>
              </w:rPr>
            </w:pPr>
            <w:r>
              <w:rPr>
                <w:rFonts w:hint="eastAsia" w:ascii="宋体" w:hAnsi="宋体" w:eastAsia="宋体" w:cs="宋体"/>
                <w:color w:val="auto"/>
              </w:rPr>
              <w:t>1、</w:t>
            </w:r>
            <w:r>
              <w:rPr>
                <w:rFonts w:hint="eastAsia" w:ascii="宋体" w:hAnsi="宋体" w:eastAsia="宋体" w:cs="宋体"/>
                <w:color w:val="auto"/>
                <w:lang w:val="en-US" w:eastAsia="zh-CN"/>
              </w:rPr>
              <w:t>银行</w:t>
            </w:r>
            <w:r>
              <w:rPr>
                <w:rFonts w:hint="eastAsia" w:ascii="宋体" w:hAnsi="宋体" w:eastAsia="宋体" w:cs="宋体"/>
                <w:color w:val="auto"/>
              </w:rPr>
              <w:t>名称：           2、</w:t>
            </w:r>
            <w:r>
              <w:rPr>
                <w:rFonts w:hint="eastAsia" w:ascii="宋体" w:hAnsi="宋体" w:eastAsia="宋体" w:cs="宋体"/>
                <w:color w:val="auto"/>
                <w:lang w:val="en-US" w:eastAsia="zh-CN"/>
              </w:rPr>
              <w:t>账号</w:t>
            </w:r>
            <w:r>
              <w:rPr>
                <w:rFonts w:hint="eastAsia" w:ascii="宋体" w:hAnsi="宋体" w:eastAsia="宋体" w:cs="宋体"/>
                <w:color w:val="auto"/>
              </w:rPr>
              <w:t>：</w:t>
            </w:r>
          </w:p>
        </w:tc>
      </w:tr>
    </w:tbl>
    <w:p w14:paraId="02AB6ED1">
      <w:pPr>
        <w:spacing w:line="360" w:lineRule="auto"/>
        <w:rPr>
          <w:rFonts w:hint="eastAsia" w:ascii="宋体" w:hAnsi="宋体" w:eastAsia="宋体" w:cs="宋体"/>
          <w:sz w:val="24"/>
          <w:szCs w:val="28"/>
          <w:lang w:val="en-US" w:eastAsia="zh-CN"/>
        </w:rPr>
      </w:pPr>
      <w:r>
        <w:rPr>
          <w:rFonts w:hint="eastAsia" w:ascii="宋体" w:hAnsi="宋体" w:eastAsia="宋体" w:cs="宋体"/>
          <w:color w:val="auto"/>
          <w:highlight w:val="none"/>
        </w:rPr>
        <w:t>注：本表后应包括不限于附</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营业执照</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或事业单位法人证书</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资质证书、安全考核合格证书复印件或</w:t>
      </w:r>
      <w:r>
        <w:rPr>
          <w:rFonts w:hint="eastAsia" w:ascii="宋体" w:hAnsi="宋体" w:eastAsia="宋体" w:cs="宋体"/>
          <w:color w:val="auto"/>
          <w:highlight w:val="none"/>
        </w:rPr>
        <w:t>扫描件，并与原件保持一致。</w:t>
      </w:r>
    </w:p>
    <w:p w14:paraId="71770C41">
      <w:pPr>
        <w:spacing w:line="360" w:lineRule="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br w:type="page"/>
      </w:r>
    </w:p>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14:paraId="5FD6DB6A">
      <w:pPr>
        <w:pStyle w:val="3"/>
        <w:spacing w:before="0" w:after="0" w:line="440" w:lineRule="exact"/>
        <w:jc w:val="center"/>
        <w:rPr>
          <w:rFonts w:hint="eastAsia" w:ascii="宋体" w:hAnsi="宋体" w:eastAsia="宋体" w:cs="宋体"/>
          <w:color w:val="auto"/>
          <w:sz w:val="30"/>
          <w:szCs w:val="30"/>
          <w:lang w:val="en-US" w:eastAsia="zh-CN"/>
        </w:rPr>
      </w:pPr>
      <w:bookmarkStart w:id="196" w:name="_Toc23280"/>
      <w:r>
        <w:rPr>
          <w:rFonts w:hint="eastAsia" w:ascii="宋体" w:hAnsi="宋体" w:eastAsia="宋体" w:cs="宋体"/>
          <w:color w:val="auto"/>
          <w:sz w:val="30"/>
          <w:szCs w:val="30"/>
          <w:lang w:val="en-US" w:eastAsia="zh-CN"/>
        </w:rPr>
        <w:t>四</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业绩证明</w:t>
      </w:r>
      <w:bookmarkEnd w:id="196"/>
    </w:p>
    <w:p w14:paraId="2E915F01">
      <w:pPr>
        <w:rPr>
          <w:rFonts w:hint="eastAsia" w:ascii="宋体" w:hAnsi="宋体" w:eastAsia="宋体" w:cs="宋体"/>
          <w:sz w:val="24"/>
          <w:szCs w:val="24"/>
          <w:highlight w:val="none"/>
          <w:lang w:val="en-US" w:eastAsia="zh-CN"/>
        </w:rPr>
      </w:pPr>
    </w:p>
    <w:p w14:paraId="4BFFDA8C">
      <w:pPr>
        <w:rPr>
          <w:rFonts w:hint="eastAsia" w:ascii="宋体" w:hAnsi="宋体" w:eastAsia="宋体" w:cs="宋体"/>
          <w:color w:val="auto"/>
          <w:sz w:val="30"/>
          <w:szCs w:val="30"/>
          <w:lang w:eastAsia="zh-CN"/>
        </w:rPr>
      </w:pPr>
      <w:r>
        <w:rPr>
          <w:rFonts w:hint="eastAsia" w:ascii="宋体" w:hAnsi="宋体" w:eastAsia="宋体" w:cs="宋体"/>
          <w:sz w:val="24"/>
          <w:szCs w:val="24"/>
          <w:highlight w:val="none"/>
          <w:lang w:val="en-US" w:eastAsia="zh-CN"/>
        </w:rPr>
        <w:t>提供业绩证明资料复印件或扫描件。</w:t>
      </w:r>
      <w:r>
        <w:rPr>
          <w:rFonts w:hint="eastAsia" w:ascii="宋体" w:hAnsi="宋体" w:eastAsia="宋体" w:cs="宋体"/>
          <w:color w:val="auto"/>
          <w:sz w:val="30"/>
          <w:szCs w:val="30"/>
          <w:lang w:eastAsia="zh-CN"/>
        </w:rPr>
        <w:br w:type="page"/>
      </w:r>
    </w:p>
    <w:p w14:paraId="1796069C">
      <w:pPr>
        <w:pStyle w:val="3"/>
        <w:spacing w:before="0" w:after="0" w:line="440" w:lineRule="exact"/>
        <w:jc w:val="center"/>
        <w:rPr>
          <w:rFonts w:hint="eastAsia" w:ascii="宋体" w:hAnsi="宋体" w:eastAsia="宋体" w:cs="宋体"/>
          <w:color w:val="auto"/>
          <w:sz w:val="30"/>
          <w:szCs w:val="30"/>
          <w:lang w:val="en-US" w:eastAsia="zh-CN"/>
        </w:rPr>
      </w:pPr>
      <w:bookmarkStart w:id="197" w:name="_Toc4025"/>
      <w:r>
        <w:rPr>
          <w:rFonts w:hint="eastAsia" w:ascii="宋体" w:hAnsi="宋体" w:eastAsia="宋体" w:cs="宋体"/>
          <w:color w:val="auto"/>
          <w:sz w:val="30"/>
          <w:szCs w:val="30"/>
          <w:lang w:val="en-US" w:eastAsia="zh-CN"/>
        </w:rPr>
        <w:t>五、项目负责人简历表</w:t>
      </w:r>
    </w:p>
    <w:tbl>
      <w:tblPr>
        <w:tblStyle w:val="22"/>
        <w:tblW w:w="8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1764"/>
        <w:gridCol w:w="990"/>
        <w:gridCol w:w="93"/>
        <w:gridCol w:w="1373"/>
        <w:gridCol w:w="1116"/>
        <w:gridCol w:w="649"/>
        <w:gridCol w:w="1396"/>
      </w:tblGrid>
      <w:tr w14:paraId="1E13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377" w:type="dxa"/>
            <w:tcBorders>
              <w:top w:val="single" w:color="auto" w:sz="12" w:space="0"/>
              <w:left w:val="single" w:color="auto" w:sz="12" w:space="0"/>
            </w:tcBorders>
            <w:noWrap w:val="0"/>
            <w:vAlign w:val="center"/>
          </w:tcPr>
          <w:p w14:paraId="08FEB103">
            <w:pPr>
              <w:widowControl/>
              <w:spacing w:line="448" w:lineRule="atLeast"/>
              <w:jc w:val="center"/>
              <w:rPr>
                <w:rFonts w:hint="eastAsia" w:ascii="宋体" w:hAnsi="宋体" w:eastAsia="宋体" w:cs="宋体"/>
                <w:kern w:val="0"/>
                <w:szCs w:val="21"/>
              </w:rPr>
            </w:pPr>
            <w:r>
              <w:rPr>
                <w:rFonts w:hint="eastAsia" w:ascii="宋体" w:hAnsi="宋体" w:eastAsia="宋体" w:cs="宋体"/>
                <w:kern w:val="0"/>
                <w:szCs w:val="21"/>
                <w:lang w:bidi="ar"/>
              </w:rPr>
              <w:t>姓名</w:t>
            </w:r>
          </w:p>
        </w:tc>
        <w:tc>
          <w:tcPr>
            <w:tcW w:w="1764" w:type="dxa"/>
            <w:tcBorders>
              <w:top w:val="single" w:color="auto" w:sz="12" w:space="0"/>
            </w:tcBorders>
            <w:noWrap w:val="0"/>
            <w:vAlign w:val="center"/>
          </w:tcPr>
          <w:p w14:paraId="48BD7A21">
            <w:pPr>
              <w:widowControl/>
              <w:spacing w:line="460" w:lineRule="exact"/>
              <w:ind w:firstLine="420" w:firstLineChars="200"/>
              <w:jc w:val="left"/>
              <w:rPr>
                <w:rFonts w:hint="eastAsia" w:ascii="宋体" w:hAnsi="宋体" w:eastAsia="宋体" w:cs="宋体"/>
                <w:kern w:val="0"/>
                <w:szCs w:val="21"/>
              </w:rPr>
            </w:pPr>
          </w:p>
        </w:tc>
        <w:tc>
          <w:tcPr>
            <w:tcW w:w="1083" w:type="dxa"/>
            <w:gridSpan w:val="2"/>
            <w:tcBorders>
              <w:top w:val="single" w:color="auto" w:sz="12" w:space="0"/>
            </w:tcBorders>
            <w:noWrap w:val="0"/>
            <w:vAlign w:val="center"/>
          </w:tcPr>
          <w:p w14:paraId="03CA00B3">
            <w:pPr>
              <w:widowControl/>
              <w:spacing w:line="448" w:lineRule="atLeast"/>
              <w:jc w:val="center"/>
              <w:rPr>
                <w:rFonts w:hint="eastAsia" w:ascii="宋体" w:hAnsi="宋体" w:eastAsia="宋体" w:cs="宋体"/>
                <w:kern w:val="0"/>
                <w:szCs w:val="21"/>
              </w:rPr>
            </w:pPr>
            <w:r>
              <w:rPr>
                <w:rFonts w:hint="eastAsia" w:ascii="宋体" w:hAnsi="宋体" w:eastAsia="宋体" w:cs="宋体"/>
                <w:kern w:val="0"/>
                <w:szCs w:val="21"/>
                <w:lang w:bidi="ar"/>
              </w:rPr>
              <w:t>年龄</w:t>
            </w:r>
          </w:p>
        </w:tc>
        <w:tc>
          <w:tcPr>
            <w:tcW w:w="1373" w:type="dxa"/>
            <w:tcBorders>
              <w:top w:val="single" w:color="auto" w:sz="12" w:space="0"/>
            </w:tcBorders>
            <w:noWrap w:val="0"/>
            <w:vAlign w:val="top"/>
          </w:tcPr>
          <w:p w14:paraId="1362AC56">
            <w:pPr>
              <w:widowControl/>
              <w:spacing w:line="460" w:lineRule="exact"/>
              <w:ind w:firstLine="420" w:firstLineChars="200"/>
              <w:jc w:val="left"/>
              <w:rPr>
                <w:rFonts w:hint="eastAsia" w:ascii="宋体" w:hAnsi="宋体" w:eastAsia="宋体" w:cs="宋体"/>
                <w:kern w:val="0"/>
                <w:szCs w:val="21"/>
              </w:rPr>
            </w:pPr>
          </w:p>
        </w:tc>
        <w:tc>
          <w:tcPr>
            <w:tcW w:w="1765" w:type="dxa"/>
            <w:gridSpan w:val="2"/>
            <w:tcBorders>
              <w:top w:val="single" w:color="auto" w:sz="12" w:space="0"/>
            </w:tcBorders>
            <w:noWrap w:val="0"/>
            <w:vAlign w:val="center"/>
          </w:tcPr>
          <w:p w14:paraId="1C99C90E">
            <w:pPr>
              <w:widowControl/>
              <w:spacing w:line="448" w:lineRule="atLeast"/>
              <w:jc w:val="center"/>
              <w:rPr>
                <w:rFonts w:hint="eastAsia" w:ascii="宋体" w:hAnsi="宋体" w:eastAsia="宋体" w:cs="宋体"/>
                <w:kern w:val="0"/>
                <w:szCs w:val="21"/>
              </w:rPr>
            </w:pPr>
            <w:r>
              <w:rPr>
                <w:rFonts w:hint="eastAsia" w:ascii="宋体" w:hAnsi="宋体" w:eastAsia="宋体" w:cs="宋体"/>
                <w:kern w:val="0"/>
                <w:szCs w:val="21"/>
                <w:lang w:bidi="ar"/>
              </w:rPr>
              <w:t>学历</w:t>
            </w:r>
          </w:p>
        </w:tc>
        <w:tc>
          <w:tcPr>
            <w:tcW w:w="1396" w:type="dxa"/>
            <w:tcBorders>
              <w:top w:val="single" w:color="auto" w:sz="12" w:space="0"/>
              <w:right w:val="single" w:color="auto" w:sz="12" w:space="0"/>
            </w:tcBorders>
            <w:noWrap w:val="0"/>
            <w:vAlign w:val="top"/>
          </w:tcPr>
          <w:p w14:paraId="3A4ADE2F">
            <w:pPr>
              <w:widowControl/>
              <w:spacing w:line="460" w:lineRule="exact"/>
              <w:ind w:firstLine="420" w:firstLineChars="200"/>
              <w:jc w:val="left"/>
              <w:rPr>
                <w:rFonts w:hint="eastAsia" w:ascii="宋体" w:hAnsi="宋体" w:eastAsia="宋体" w:cs="宋体"/>
                <w:kern w:val="0"/>
                <w:szCs w:val="21"/>
              </w:rPr>
            </w:pPr>
          </w:p>
        </w:tc>
      </w:tr>
      <w:tr w14:paraId="1417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1377" w:type="dxa"/>
            <w:tcBorders>
              <w:left w:val="single" w:color="auto" w:sz="12" w:space="0"/>
            </w:tcBorders>
            <w:noWrap w:val="0"/>
            <w:vAlign w:val="center"/>
          </w:tcPr>
          <w:p w14:paraId="2850590D">
            <w:pPr>
              <w:widowControl/>
              <w:spacing w:line="448" w:lineRule="atLeast"/>
              <w:jc w:val="center"/>
              <w:rPr>
                <w:rFonts w:hint="eastAsia" w:ascii="宋体" w:hAnsi="宋体" w:eastAsia="宋体" w:cs="宋体"/>
                <w:kern w:val="0"/>
                <w:szCs w:val="21"/>
              </w:rPr>
            </w:pPr>
            <w:r>
              <w:rPr>
                <w:rFonts w:hint="eastAsia" w:ascii="宋体" w:hAnsi="宋体" w:eastAsia="宋体" w:cs="宋体"/>
                <w:kern w:val="0"/>
                <w:szCs w:val="21"/>
                <w:lang w:bidi="ar"/>
              </w:rPr>
              <w:t>职称</w:t>
            </w:r>
          </w:p>
        </w:tc>
        <w:tc>
          <w:tcPr>
            <w:tcW w:w="1764" w:type="dxa"/>
            <w:noWrap w:val="0"/>
            <w:vAlign w:val="center"/>
          </w:tcPr>
          <w:p w14:paraId="27D99F96">
            <w:pPr>
              <w:widowControl/>
              <w:spacing w:line="460" w:lineRule="exact"/>
              <w:ind w:firstLine="420" w:firstLineChars="200"/>
              <w:jc w:val="left"/>
              <w:rPr>
                <w:rFonts w:hint="eastAsia" w:ascii="宋体" w:hAnsi="宋体" w:eastAsia="宋体" w:cs="宋体"/>
                <w:kern w:val="0"/>
                <w:szCs w:val="21"/>
              </w:rPr>
            </w:pPr>
          </w:p>
        </w:tc>
        <w:tc>
          <w:tcPr>
            <w:tcW w:w="1083" w:type="dxa"/>
            <w:gridSpan w:val="2"/>
            <w:noWrap w:val="0"/>
            <w:vAlign w:val="center"/>
          </w:tcPr>
          <w:p w14:paraId="1F59C8AC">
            <w:pPr>
              <w:widowControl/>
              <w:spacing w:line="448" w:lineRule="atLeast"/>
              <w:jc w:val="center"/>
              <w:rPr>
                <w:rFonts w:hint="eastAsia" w:ascii="宋体" w:hAnsi="宋体" w:eastAsia="宋体" w:cs="宋体"/>
                <w:kern w:val="0"/>
                <w:szCs w:val="21"/>
              </w:rPr>
            </w:pPr>
            <w:r>
              <w:rPr>
                <w:rFonts w:hint="eastAsia" w:ascii="宋体" w:hAnsi="宋体" w:eastAsia="宋体" w:cs="宋体"/>
                <w:kern w:val="0"/>
                <w:szCs w:val="21"/>
                <w:lang w:bidi="ar"/>
              </w:rPr>
              <w:t>职务</w:t>
            </w:r>
          </w:p>
        </w:tc>
        <w:tc>
          <w:tcPr>
            <w:tcW w:w="1373" w:type="dxa"/>
            <w:noWrap w:val="0"/>
            <w:vAlign w:val="top"/>
          </w:tcPr>
          <w:p w14:paraId="4EA7D1C8">
            <w:pPr>
              <w:widowControl/>
              <w:spacing w:line="460" w:lineRule="exact"/>
              <w:ind w:firstLine="420" w:firstLineChars="200"/>
              <w:jc w:val="left"/>
              <w:rPr>
                <w:rFonts w:hint="eastAsia" w:ascii="宋体" w:hAnsi="宋体" w:eastAsia="宋体" w:cs="宋体"/>
                <w:kern w:val="0"/>
                <w:szCs w:val="21"/>
              </w:rPr>
            </w:pPr>
          </w:p>
        </w:tc>
        <w:tc>
          <w:tcPr>
            <w:tcW w:w="1765" w:type="dxa"/>
            <w:gridSpan w:val="2"/>
            <w:noWrap w:val="0"/>
            <w:vAlign w:val="center"/>
          </w:tcPr>
          <w:p w14:paraId="4F05ADA2">
            <w:pPr>
              <w:widowControl/>
              <w:spacing w:line="448" w:lineRule="atLeast"/>
              <w:jc w:val="center"/>
              <w:rPr>
                <w:rFonts w:hint="eastAsia" w:ascii="宋体" w:hAnsi="宋体" w:eastAsia="宋体" w:cs="宋体"/>
                <w:kern w:val="0"/>
                <w:szCs w:val="21"/>
              </w:rPr>
            </w:pPr>
            <w:r>
              <w:rPr>
                <w:rFonts w:hint="eastAsia" w:ascii="宋体" w:hAnsi="宋体" w:eastAsia="宋体" w:cs="宋体"/>
                <w:kern w:val="0"/>
                <w:szCs w:val="21"/>
                <w:lang w:bidi="ar"/>
              </w:rPr>
              <w:t>拟在本合同任职</w:t>
            </w:r>
          </w:p>
        </w:tc>
        <w:tc>
          <w:tcPr>
            <w:tcW w:w="1396" w:type="dxa"/>
            <w:tcBorders>
              <w:right w:val="single" w:color="auto" w:sz="12" w:space="0"/>
            </w:tcBorders>
            <w:noWrap w:val="0"/>
            <w:vAlign w:val="top"/>
          </w:tcPr>
          <w:p w14:paraId="2B3DDA0B">
            <w:pPr>
              <w:widowControl/>
              <w:spacing w:line="460" w:lineRule="exact"/>
              <w:ind w:firstLine="420" w:firstLineChars="200"/>
              <w:jc w:val="left"/>
              <w:rPr>
                <w:rFonts w:hint="eastAsia" w:ascii="宋体" w:hAnsi="宋体" w:eastAsia="宋体" w:cs="宋体"/>
                <w:kern w:val="0"/>
                <w:szCs w:val="21"/>
              </w:rPr>
            </w:pPr>
          </w:p>
        </w:tc>
      </w:tr>
      <w:tr w14:paraId="2C3B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trPr>
        <w:tc>
          <w:tcPr>
            <w:tcW w:w="3141" w:type="dxa"/>
            <w:gridSpan w:val="2"/>
            <w:tcBorders>
              <w:left w:val="single" w:color="auto" w:sz="12" w:space="0"/>
            </w:tcBorders>
            <w:noWrap w:val="0"/>
            <w:vAlign w:val="center"/>
          </w:tcPr>
          <w:p w14:paraId="3845579F">
            <w:pPr>
              <w:widowControl/>
              <w:spacing w:line="448" w:lineRule="atLeast"/>
              <w:jc w:val="center"/>
              <w:rPr>
                <w:rFonts w:hint="eastAsia" w:ascii="宋体" w:hAnsi="宋体" w:eastAsia="宋体" w:cs="宋体"/>
                <w:kern w:val="0"/>
                <w:szCs w:val="21"/>
              </w:rPr>
            </w:pPr>
            <w:r>
              <w:rPr>
                <w:rFonts w:hint="eastAsia" w:ascii="宋体" w:hAnsi="宋体" w:eastAsia="宋体" w:cs="宋体"/>
                <w:kern w:val="0"/>
                <w:szCs w:val="21"/>
                <w:lang w:bidi="ar"/>
              </w:rPr>
              <w:t>注册建造师执业资格等级</w:t>
            </w:r>
          </w:p>
        </w:tc>
        <w:tc>
          <w:tcPr>
            <w:tcW w:w="2456" w:type="dxa"/>
            <w:gridSpan w:val="3"/>
            <w:noWrap w:val="0"/>
            <w:vAlign w:val="center"/>
          </w:tcPr>
          <w:p w14:paraId="131F16F5">
            <w:pPr>
              <w:rPr>
                <w:rFonts w:hint="eastAsia" w:ascii="宋体" w:hAnsi="宋体" w:eastAsia="宋体" w:cs="宋体"/>
                <w:kern w:val="0"/>
                <w:szCs w:val="21"/>
              </w:rPr>
            </w:pPr>
          </w:p>
        </w:tc>
        <w:tc>
          <w:tcPr>
            <w:tcW w:w="1765" w:type="dxa"/>
            <w:gridSpan w:val="2"/>
            <w:noWrap w:val="0"/>
            <w:vAlign w:val="center"/>
          </w:tcPr>
          <w:p w14:paraId="3A6177A1">
            <w:pPr>
              <w:widowControl/>
              <w:spacing w:line="448" w:lineRule="atLeast"/>
              <w:jc w:val="center"/>
              <w:rPr>
                <w:rFonts w:hint="eastAsia" w:ascii="宋体" w:hAnsi="宋体" w:eastAsia="宋体" w:cs="宋体"/>
                <w:kern w:val="0"/>
                <w:szCs w:val="21"/>
              </w:rPr>
            </w:pPr>
            <w:r>
              <w:rPr>
                <w:rFonts w:hint="eastAsia" w:ascii="宋体" w:hAnsi="宋体" w:eastAsia="宋体" w:cs="宋体"/>
                <w:kern w:val="0"/>
                <w:szCs w:val="21"/>
                <w:lang w:bidi="ar"/>
              </w:rPr>
              <w:t>建造师专业</w:t>
            </w:r>
          </w:p>
        </w:tc>
        <w:tc>
          <w:tcPr>
            <w:tcW w:w="1396" w:type="dxa"/>
            <w:tcBorders>
              <w:right w:val="single" w:color="auto" w:sz="12" w:space="0"/>
            </w:tcBorders>
            <w:noWrap w:val="0"/>
            <w:vAlign w:val="center"/>
          </w:tcPr>
          <w:p w14:paraId="729EE6B2">
            <w:pPr>
              <w:rPr>
                <w:rFonts w:hint="eastAsia" w:ascii="宋体" w:hAnsi="宋体" w:eastAsia="宋体" w:cs="宋体"/>
                <w:kern w:val="0"/>
                <w:szCs w:val="21"/>
              </w:rPr>
            </w:pPr>
          </w:p>
        </w:tc>
      </w:tr>
      <w:tr w14:paraId="3503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trPr>
        <w:tc>
          <w:tcPr>
            <w:tcW w:w="3141" w:type="dxa"/>
            <w:gridSpan w:val="2"/>
            <w:tcBorders>
              <w:left w:val="single" w:color="auto" w:sz="12" w:space="0"/>
            </w:tcBorders>
            <w:noWrap w:val="0"/>
            <w:vAlign w:val="center"/>
          </w:tcPr>
          <w:p w14:paraId="62D392A4">
            <w:pPr>
              <w:widowControl/>
              <w:spacing w:line="460" w:lineRule="exact"/>
              <w:jc w:val="center"/>
              <w:rPr>
                <w:rFonts w:hint="eastAsia" w:ascii="宋体" w:hAnsi="宋体" w:eastAsia="宋体" w:cs="宋体"/>
                <w:kern w:val="0"/>
                <w:szCs w:val="21"/>
              </w:rPr>
            </w:pPr>
            <w:r>
              <w:rPr>
                <w:rFonts w:hint="eastAsia" w:ascii="宋体" w:hAnsi="宋体" w:eastAsia="宋体" w:cs="宋体"/>
                <w:kern w:val="0"/>
                <w:szCs w:val="21"/>
                <w:lang w:bidi="ar"/>
              </w:rPr>
              <w:t>安全生产考核合格证书</w:t>
            </w:r>
          </w:p>
        </w:tc>
        <w:tc>
          <w:tcPr>
            <w:tcW w:w="5617" w:type="dxa"/>
            <w:gridSpan w:val="6"/>
            <w:tcBorders>
              <w:right w:val="single" w:color="auto" w:sz="12" w:space="0"/>
            </w:tcBorders>
            <w:noWrap w:val="0"/>
            <w:vAlign w:val="center"/>
          </w:tcPr>
          <w:p w14:paraId="19F313C0">
            <w:pPr>
              <w:widowControl/>
              <w:spacing w:line="460" w:lineRule="exact"/>
              <w:ind w:firstLine="420" w:firstLineChars="200"/>
              <w:jc w:val="left"/>
              <w:rPr>
                <w:rFonts w:hint="eastAsia" w:ascii="宋体" w:hAnsi="宋体" w:eastAsia="宋体" w:cs="宋体"/>
                <w:kern w:val="0"/>
                <w:szCs w:val="21"/>
              </w:rPr>
            </w:pPr>
          </w:p>
        </w:tc>
      </w:tr>
      <w:tr w14:paraId="05C28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trPr>
        <w:tc>
          <w:tcPr>
            <w:tcW w:w="3141" w:type="dxa"/>
            <w:gridSpan w:val="2"/>
            <w:tcBorders>
              <w:left w:val="single" w:color="auto" w:sz="12" w:space="0"/>
            </w:tcBorders>
            <w:noWrap w:val="0"/>
            <w:vAlign w:val="center"/>
          </w:tcPr>
          <w:p w14:paraId="68C9D9B2">
            <w:pPr>
              <w:widowControl/>
              <w:spacing w:line="448" w:lineRule="atLeast"/>
              <w:jc w:val="center"/>
              <w:rPr>
                <w:rFonts w:hint="eastAsia" w:ascii="宋体" w:hAnsi="宋体" w:eastAsia="宋体" w:cs="宋体"/>
                <w:kern w:val="0"/>
                <w:szCs w:val="21"/>
                <w:lang w:bidi="ar"/>
              </w:rPr>
            </w:pPr>
            <w:r>
              <w:rPr>
                <w:rFonts w:hint="eastAsia" w:ascii="宋体" w:hAnsi="宋体" w:eastAsia="宋体" w:cs="宋体"/>
                <w:kern w:val="0"/>
                <w:szCs w:val="21"/>
                <w:lang w:bidi="ar"/>
              </w:rPr>
              <w:t>毕业学校</w:t>
            </w:r>
          </w:p>
        </w:tc>
        <w:tc>
          <w:tcPr>
            <w:tcW w:w="5617" w:type="dxa"/>
            <w:gridSpan w:val="6"/>
            <w:tcBorders>
              <w:right w:val="single" w:color="auto" w:sz="12" w:space="0"/>
            </w:tcBorders>
            <w:noWrap w:val="0"/>
            <w:vAlign w:val="center"/>
          </w:tcPr>
          <w:p w14:paraId="4D8058A0">
            <w:pPr>
              <w:widowControl/>
              <w:spacing w:line="448" w:lineRule="atLeast"/>
              <w:jc w:val="left"/>
              <w:rPr>
                <w:rFonts w:hint="eastAsia" w:ascii="宋体" w:hAnsi="宋体" w:eastAsia="宋体" w:cs="宋体"/>
                <w:kern w:val="0"/>
                <w:szCs w:val="21"/>
              </w:rPr>
            </w:pPr>
            <w:r>
              <w:rPr>
                <w:rFonts w:hint="eastAsia" w:ascii="宋体" w:hAnsi="宋体" w:eastAsia="宋体" w:cs="宋体"/>
                <w:kern w:val="0"/>
                <w:szCs w:val="21"/>
                <w:lang w:bidi="ar"/>
              </w:rPr>
              <w:t>   年毕业于     学校     专业 </w:t>
            </w:r>
          </w:p>
        </w:tc>
      </w:tr>
      <w:tr w14:paraId="6197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trPr>
        <w:tc>
          <w:tcPr>
            <w:tcW w:w="8758" w:type="dxa"/>
            <w:gridSpan w:val="8"/>
            <w:tcBorders>
              <w:left w:val="single" w:color="auto" w:sz="12" w:space="0"/>
              <w:right w:val="single" w:color="auto" w:sz="12" w:space="0"/>
            </w:tcBorders>
            <w:noWrap w:val="0"/>
            <w:vAlign w:val="center"/>
          </w:tcPr>
          <w:p w14:paraId="12211561">
            <w:pPr>
              <w:widowControl/>
              <w:spacing w:line="460" w:lineRule="exact"/>
              <w:ind w:firstLine="420" w:firstLineChars="200"/>
              <w:jc w:val="center"/>
              <w:rPr>
                <w:rFonts w:hint="eastAsia" w:ascii="宋体" w:hAnsi="宋体" w:eastAsia="宋体" w:cs="宋体"/>
                <w:kern w:val="0"/>
                <w:szCs w:val="21"/>
              </w:rPr>
            </w:pPr>
            <w:r>
              <w:rPr>
                <w:rFonts w:hint="eastAsia" w:ascii="宋体" w:hAnsi="宋体" w:eastAsia="宋体" w:cs="宋体"/>
                <w:kern w:val="0"/>
                <w:szCs w:val="21"/>
                <w:lang w:bidi="ar"/>
              </w:rPr>
              <w:t>主要工作经历</w:t>
            </w:r>
          </w:p>
        </w:tc>
      </w:tr>
      <w:tr w14:paraId="181F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trPr>
        <w:tc>
          <w:tcPr>
            <w:tcW w:w="1377" w:type="dxa"/>
            <w:tcBorders>
              <w:left w:val="single" w:color="auto" w:sz="12" w:space="0"/>
            </w:tcBorders>
            <w:noWrap w:val="0"/>
            <w:vAlign w:val="center"/>
          </w:tcPr>
          <w:p w14:paraId="78EAB968">
            <w:pPr>
              <w:widowControl/>
              <w:spacing w:line="448" w:lineRule="atLeast"/>
              <w:jc w:val="center"/>
              <w:rPr>
                <w:rFonts w:hint="eastAsia" w:ascii="宋体" w:hAnsi="宋体" w:eastAsia="宋体" w:cs="宋体"/>
                <w:kern w:val="0"/>
                <w:szCs w:val="21"/>
              </w:rPr>
            </w:pPr>
            <w:r>
              <w:rPr>
                <w:rFonts w:hint="eastAsia" w:ascii="宋体" w:hAnsi="宋体" w:eastAsia="宋体" w:cs="宋体"/>
                <w:kern w:val="0"/>
                <w:szCs w:val="21"/>
                <w:lang w:bidi="ar"/>
              </w:rPr>
              <w:t>时间</w:t>
            </w:r>
          </w:p>
        </w:tc>
        <w:tc>
          <w:tcPr>
            <w:tcW w:w="2754" w:type="dxa"/>
            <w:gridSpan w:val="2"/>
            <w:noWrap w:val="0"/>
            <w:vAlign w:val="center"/>
          </w:tcPr>
          <w:p w14:paraId="45CF22C3">
            <w:pPr>
              <w:widowControl/>
              <w:spacing w:line="448" w:lineRule="atLeast"/>
              <w:jc w:val="center"/>
              <w:rPr>
                <w:rFonts w:hint="eastAsia" w:ascii="宋体" w:hAnsi="宋体" w:eastAsia="宋体" w:cs="宋体"/>
                <w:kern w:val="0"/>
                <w:szCs w:val="21"/>
              </w:rPr>
            </w:pPr>
            <w:r>
              <w:rPr>
                <w:rFonts w:hint="eastAsia" w:ascii="宋体" w:hAnsi="宋体" w:eastAsia="宋体" w:cs="宋体"/>
                <w:kern w:val="0"/>
                <w:szCs w:val="21"/>
                <w:lang w:bidi="ar"/>
              </w:rPr>
              <w:t>参加过的类似项目</w:t>
            </w:r>
          </w:p>
        </w:tc>
        <w:tc>
          <w:tcPr>
            <w:tcW w:w="2582" w:type="dxa"/>
            <w:gridSpan w:val="3"/>
            <w:noWrap w:val="0"/>
            <w:vAlign w:val="center"/>
          </w:tcPr>
          <w:p w14:paraId="3BAB125D">
            <w:pPr>
              <w:widowControl/>
              <w:spacing w:line="448" w:lineRule="atLeast"/>
              <w:jc w:val="center"/>
              <w:rPr>
                <w:rFonts w:hint="eastAsia" w:ascii="宋体" w:hAnsi="宋体" w:eastAsia="宋体" w:cs="宋体"/>
                <w:kern w:val="0"/>
                <w:szCs w:val="21"/>
              </w:rPr>
            </w:pPr>
            <w:r>
              <w:rPr>
                <w:rFonts w:hint="eastAsia" w:ascii="宋体" w:hAnsi="宋体" w:eastAsia="宋体" w:cs="宋体"/>
                <w:kern w:val="0"/>
                <w:szCs w:val="21"/>
                <w:lang w:bidi="ar"/>
              </w:rPr>
              <w:t>工程概况说明</w:t>
            </w:r>
          </w:p>
        </w:tc>
        <w:tc>
          <w:tcPr>
            <w:tcW w:w="2045" w:type="dxa"/>
            <w:gridSpan w:val="2"/>
            <w:tcBorders>
              <w:right w:val="single" w:color="auto" w:sz="12" w:space="0"/>
            </w:tcBorders>
            <w:noWrap w:val="0"/>
            <w:vAlign w:val="center"/>
          </w:tcPr>
          <w:p w14:paraId="3BC8F94D">
            <w:pPr>
              <w:widowControl/>
              <w:spacing w:line="448" w:lineRule="atLeast"/>
              <w:jc w:val="center"/>
              <w:rPr>
                <w:rFonts w:hint="eastAsia" w:ascii="宋体" w:hAnsi="宋体" w:eastAsia="宋体" w:cs="宋体"/>
                <w:kern w:val="0"/>
                <w:szCs w:val="21"/>
              </w:rPr>
            </w:pPr>
            <w:r>
              <w:rPr>
                <w:rFonts w:hint="eastAsia" w:ascii="宋体" w:hAnsi="宋体" w:eastAsia="宋体" w:cs="宋体"/>
                <w:kern w:val="0"/>
                <w:szCs w:val="21"/>
                <w:lang w:bidi="ar"/>
              </w:rPr>
              <w:t>发包人及联系电话</w:t>
            </w:r>
          </w:p>
        </w:tc>
      </w:tr>
      <w:tr w14:paraId="2163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trPr>
        <w:tc>
          <w:tcPr>
            <w:tcW w:w="1377" w:type="dxa"/>
            <w:tcBorders>
              <w:left w:val="single" w:color="auto" w:sz="12" w:space="0"/>
              <w:bottom w:val="single" w:color="auto" w:sz="12" w:space="0"/>
            </w:tcBorders>
            <w:noWrap w:val="0"/>
            <w:vAlign w:val="center"/>
          </w:tcPr>
          <w:p w14:paraId="1FB1B5D1">
            <w:pPr>
              <w:widowControl/>
              <w:spacing w:line="448" w:lineRule="atLeast"/>
              <w:jc w:val="center"/>
              <w:rPr>
                <w:rFonts w:hint="eastAsia" w:ascii="宋体" w:hAnsi="宋体" w:eastAsia="宋体" w:cs="宋体"/>
                <w:kern w:val="0"/>
                <w:szCs w:val="21"/>
                <w:lang w:bidi="ar"/>
              </w:rPr>
            </w:pPr>
          </w:p>
        </w:tc>
        <w:tc>
          <w:tcPr>
            <w:tcW w:w="2754" w:type="dxa"/>
            <w:gridSpan w:val="2"/>
            <w:tcBorders>
              <w:bottom w:val="single" w:color="auto" w:sz="12" w:space="0"/>
            </w:tcBorders>
            <w:noWrap w:val="0"/>
            <w:vAlign w:val="center"/>
          </w:tcPr>
          <w:p w14:paraId="5CAF2E97">
            <w:pPr>
              <w:widowControl/>
              <w:spacing w:line="448" w:lineRule="atLeast"/>
              <w:jc w:val="center"/>
              <w:rPr>
                <w:rFonts w:hint="eastAsia" w:ascii="宋体" w:hAnsi="宋体" w:eastAsia="宋体" w:cs="宋体"/>
                <w:kern w:val="0"/>
                <w:szCs w:val="21"/>
                <w:lang w:bidi="ar"/>
              </w:rPr>
            </w:pPr>
          </w:p>
        </w:tc>
        <w:tc>
          <w:tcPr>
            <w:tcW w:w="2582" w:type="dxa"/>
            <w:gridSpan w:val="3"/>
            <w:tcBorders>
              <w:bottom w:val="single" w:color="auto" w:sz="12" w:space="0"/>
            </w:tcBorders>
            <w:noWrap w:val="0"/>
            <w:vAlign w:val="center"/>
          </w:tcPr>
          <w:p w14:paraId="15284920">
            <w:pPr>
              <w:widowControl/>
              <w:spacing w:line="448" w:lineRule="atLeast"/>
              <w:jc w:val="center"/>
              <w:rPr>
                <w:rFonts w:hint="eastAsia" w:ascii="宋体" w:hAnsi="宋体" w:eastAsia="宋体" w:cs="宋体"/>
                <w:kern w:val="0"/>
                <w:szCs w:val="21"/>
                <w:lang w:bidi="ar"/>
              </w:rPr>
            </w:pPr>
          </w:p>
        </w:tc>
        <w:tc>
          <w:tcPr>
            <w:tcW w:w="2045" w:type="dxa"/>
            <w:gridSpan w:val="2"/>
            <w:tcBorders>
              <w:bottom w:val="single" w:color="auto" w:sz="12" w:space="0"/>
              <w:right w:val="single" w:color="auto" w:sz="12" w:space="0"/>
            </w:tcBorders>
            <w:noWrap w:val="0"/>
            <w:vAlign w:val="center"/>
          </w:tcPr>
          <w:p w14:paraId="3F1B2645">
            <w:pPr>
              <w:widowControl/>
              <w:spacing w:line="448" w:lineRule="atLeast"/>
              <w:jc w:val="center"/>
              <w:rPr>
                <w:rFonts w:hint="eastAsia" w:ascii="宋体" w:hAnsi="宋体" w:eastAsia="宋体" w:cs="宋体"/>
                <w:kern w:val="0"/>
                <w:szCs w:val="21"/>
                <w:lang w:bidi="ar"/>
              </w:rPr>
            </w:pPr>
          </w:p>
        </w:tc>
      </w:tr>
    </w:tbl>
    <w:p w14:paraId="2A02DF50">
      <w:pPr>
        <w:spacing w:line="360" w:lineRule="auto"/>
        <w:rPr>
          <w:rFonts w:hint="eastAsia" w:ascii="宋体" w:hAnsi="宋体" w:eastAsia="宋体" w:cs="宋体"/>
          <w:sz w:val="24"/>
          <w:szCs w:val="28"/>
          <w:lang w:val="en-US" w:eastAsia="zh-CN"/>
        </w:rPr>
      </w:pPr>
      <w:r>
        <w:rPr>
          <w:rFonts w:hint="eastAsia" w:ascii="宋体" w:hAnsi="宋体" w:eastAsia="宋体" w:cs="宋体"/>
          <w:color w:val="auto"/>
          <w:highlight w:val="none"/>
        </w:rPr>
        <w:t>注：本表后应包括不限于</w:t>
      </w:r>
      <w:r>
        <w:rPr>
          <w:rFonts w:hint="eastAsia" w:ascii="宋体" w:hAnsi="宋体" w:eastAsia="宋体" w:cs="宋体"/>
          <w:color w:val="auto"/>
          <w:highlight w:val="none"/>
          <w:lang w:val="en-US" w:eastAsia="zh-CN"/>
        </w:rPr>
        <w:t>附项目负责人注册证书、安全生产考核合格证复印件或</w:t>
      </w:r>
      <w:r>
        <w:rPr>
          <w:rFonts w:hint="eastAsia" w:ascii="宋体" w:hAnsi="宋体" w:eastAsia="宋体" w:cs="宋体"/>
          <w:color w:val="auto"/>
          <w:highlight w:val="none"/>
        </w:rPr>
        <w:t>扫描件，并与原件保持一致。</w:t>
      </w:r>
    </w:p>
    <w:p w14:paraId="1AD48729">
      <w:pPr>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br w:type="page"/>
      </w:r>
    </w:p>
    <w:p w14:paraId="654C0E4C">
      <w:pPr>
        <w:pStyle w:val="3"/>
        <w:spacing w:before="0" w:after="0" w:line="440" w:lineRule="exact"/>
        <w:jc w:val="center"/>
        <w:rPr>
          <w:rFonts w:hint="eastAsia" w:ascii="宋体" w:hAnsi="宋体" w:eastAsia="宋体" w:cs="宋体"/>
          <w:color w:val="auto"/>
          <w:sz w:val="30"/>
          <w:szCs w:val="30"/>
          <w:lang w:eastAsia="zh-CN"/>
        </w:rPr>
      </w:pPr>
      <w:r>
        <w:rPr>
          <w:rFonts w:hint="eastAsia" w:ascii="宋体" w:hAnsi="宋体" w:eastAsia="宋体" w:cs="宋体"/>
          <w:color w:val="auto"/>
          <w:sz w:val="30"/>
          <w:szCs w:val="30"/>
          <w:lang w:val="en-US" w:eastAsia="zh-CN"/>
        </w:rPr>
        <w:t>六、询价响应函</w:t>
      </w:r>
      <w:bookmarkEnd w:id="197"/>
    </w:p>
    <w:p w14:paraId="4E546B8A">
      <w:pPr>
        <w:pStyle w:val="2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u w:val="single"/>
          <w:shd w:val="clear" w:color="auto" w:fill="FFFFFF"/>
          <w:lang w:val="en-US" w:eastAsia="zh-CN"/>
        </w:rPr>
        <w:t>南通轨道城市服务有限公司</w:t>
      </w:r>
      <w:r>
        <w:rPr>
          <w:rFonts w:hint="eastAsia" w:ascii="宋体" w:hAnsi="宋体" w:eastAsia="宋体" w:cs="宋体"/>
          <w:b/>
          <w:color w:val="000000"/>
          <w:sz w:val="24"/>
          <w:szCs w:val="24"/>
          <w:highlight w:val="none"/>
          <w:u w:val="single"/>
          <w:shd w:val="clear" w:color="auto" w:fill="FFFFFF"/>
        </w:rPr>
        <w:t>：</w:t>
      </w:r>
    </w:p>
    <w:p w14:paraId="23D6E27D">
      <w:pPr>
        <w:pStyle w:val="2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jc w:val="both"/>
        <w:textAlignment w:val="auto"/>
        <w:rPr>
          <w:rFonts w:hint="eastAsia" w:ascii="宋体" w:hAnsi="宋体" w:eastAsia="宋体" w:cs="宋体"/>
          <w:color w:val="000000"/>
          <w:sz w:val="24"/>
          <w:szCs w:val="24"/>
          <w:highlight w:val="none"/>
          <w:shd w:val="clear" w:color="auto" w:fill="FFFFFF"/>
        </w:rPr>
      </w:pPr>
      <w:r>
        <w:rPr>
          <w:rFonts w:hint="eastAsia" w:ascii="宋体" w:hAnsi="宋体" w:eastAsia="宋体" w:cs="宋体"/>
        </w:rPr>
        <w:t>根据已收到的</w:t>
      </w:r>
      <w:r>
        <w:rPr>
          <w:rFonts w:hint="eastAsia" w:ascii="宋体" w:hAnsi="宋体" w:eastAsia="宋体" w:cs="宋体"/>
          <w:u w:val="single"/>
        </w:rPr>
        <w:t xml:space="preserve">              （项目名称）</w:t>
      </w:r>
      <w:r>
        <w:rPr>
          <w:rFonts w:hint="eastAsia" w:ascii="宋体" w:hAnsi="宋体" w:eastAsia="宋体" w:cs="宋体"/>
          <w:lang w:val="en-US" w:eastAsia="zh-CN"/>
        </w:rPr>
        <w:t>询价</w:t>
      </w:r>
      <w:r>
        <w:rPr>
          <w:rFonts w:hint="eastAsia" w:ascii="宋体" w:hAnsi="宋体" w:eastAsia="宋体" w:cs="宋体"/>
        </w:rPr>
        <w:t>文件，遵照规定,我方经考察和认真研究上述</w:t>
      </w:r>
      <w:r>
        <w:rPr>
          <w:rFonts w:hint="eastAsia" w:ascii="宋体" w:hAnsi="宋体" w:eastAsia="宋体" w:cs="宋体"/>
          <w:lang w:val="en-US" w:eastAsia="zh-CN"/>
        </w:rPr>
        <w:t>询价</w:t>
      </w:r>
      <w:r>
        <w:rPr>
          <w:rFonts w:hint="eastAsia" w:ascii="宋体" w:hAnsi="宋体" w:eastAsia="宋体" w:cs="宋体"/>
        </w:rPr>
        <w:t>文件后，愿承认其全部内容。</w:t>
      </w:r>
    </w:p>
    <w:p w14:paraId="59FA9BD0">
      <w:pPr>
        <w:pStyle w:val="2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jc w:val="both"/>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shd w:val="clear" w:color="auto" w:fill="FFFFFF"/>
        </w:rPr>
        <w:t>1</w:t>
      </w:r>
      <w:r>
        <w:rPr>
          <w:rFonts w:hint="eastAsia" w:ascii="宋体" w:hAnsi="宋体" w:eastAsia="宋体" w:cs="宋体"/>
          <w:color w:val="000000"/>
          <w:sz w:val="24"/>
          <w:szCs w:val="24"/>
          <w:highlight w:val="none"/>
          <w:shd w:val="clear" w:color="auto" w:fill="FFFFFF"/>
          <w:lang w:val="en-US" w:eastAsia="zh-CN"/>
        </w:rPr>
        <w:t>.</w:t>
      </w:r>
      <w:r>
        <w:rPr>
          <w:rFonts w:hint="eastAsia" w:ascii="宋体" w:hAnsi="宋体" w:eastAsia="宋体" w:cs="宋体"/>
          <w:color w:val="000000"/>
          <w:sz w:val="24"/>
          <w:szCs w:val="24"/>
          <w:highlight w:val="none"/>
          <w:shd w:val="clear" w:color="auto" w:fill="FFFFFF"/>
        </w:rPr>
        <w:t>我方以</w:t>
      </w:r>
      <w:r>
        <w:rPr>
          <w:rFonts w:hint="eastAsia" w:ascii="宋体" w:hAnsi="宋体" w:eastAsia="宋体" w:cs="宋体"/>
          <w:color w:val="000000"/>
          <w:sz w:val="24"/>
          <w:szCs w:val="24"/>
          <w:highlight w:val="none"/>
          <w:shd w:val="clear" w:color="auto" w:fill="FFFFFF"/>
          <w:lang w:val="en-US" w:eastAsia="zh-CN"/>
        </w:rPr>
        <w:t>询价响应</w:t>
      </w:r>
      <w:r>
        <w:rPr>
          <w:rFonts w:hint="eastAsia" w:ascii="宋体" w:hAnsi="宋体" w:eastAsia="宋体" w:cs="宋体"/>
          <w:color w:val="000000"/>
          <w:sz w:val="24"/>
          <w:szCs w:val="24"/>
          <w:highlight w:val="none"/>
          <w:shd w:val="clear" w:color="auto" w:fill="FFFFFF"/>
        </w:rPr>
        <w:t>文件中的总报价</w:t>
      </w:r>
      <w:r>
        <w:rPr>
          <w:rFonts w:hint="eastAsia" w:ascii="宋体" w:hAnsi="宋体" w:eastAsia="宋体" w:cs="宋体"/>
          <w:color w:val="000000"/>
          <w:sz w:val="24"/>
          <w:szCs w:val="24"/>
          <w:highlight w:val="none"/>
          <w:shd w:val="clear" w:color="auto" w:fill="FFFFFF"/>
          <w:lang w:val="en-US" w:eastAsia="zh-CN"/>
        </w:rPr>
        <w:t>和分项报价</w:t>
      </w:r>
      <w:r>
        <w:rPr>
          <w:rFonts w:hint="eastAsia" w:ascii="宋体" w:hAnsi="宋体" w:eastAsia="宋体" w:cs="宋体"/>
          <w:color w:val="000000"/>
          <w:sz w:val="24"/>
          <w:szCs w:val="24"/>
          <w:highlight w:val="none"/>
          <w:shd w:val="clear" w:color="auto" w:fill="FFFFFF"/>
        </w:rPr>
        <w:t>，按</w:t>
      </w:r>
      <w:r>
        <w:rPr>
          <w:rFonts w:hint="eastAsia" w:ascii="宋体" w:hAnsi="宋体" w:eastAsia="宋体" w:cs="宋体"/>
          <w:color w:val="000000"/>
          <w:sz w:val="24"/>
          <w:szCs w:val="24"/>
          <w:highlight w:val="none"/>
          <w:shd w:val="clear" w:color="auto" w:fill="FFFFFF"/>
          <w:lang w:val="en-US" w:eastAsia="zh-CN"/>
        </w:rPr>
        <w:t>询价</w:t>
      </w:r>
      <w:r>
        <w:rPr>
          <w:rFonts w:hint="eastAsia" w:ascii="宋体" w:hAnsi="宋体" w:eastAsia="宋体" w:cs="宋体"/>
          <w:color w:val="000000"/>
          <w:sz w:val="24"/>
          <w:szCs w:val="24"/>
          <w:highlight w:val="none"/>
          <w:shd w:val="clear" w:color="auto" w:fill="FFFFFF"/>
        </w:rPr>
        <w:t>文件中的要求承担</w:t>
      </w:r>
      <w:r>
        <w:rPr>
          <w:rFonts w:hint="eastAsia" w:cs="宋体"/>
          <w:color w:val="000000"/>
          <w:sz w:val="24"/>
          <w:szCs w:val="24"/>
          <w:highlight w:val="none"/>
          <w:u w:val="single"/>
          <w:shd w:val="clear" w:color="auto" w:fill="FFFFFF"/>
          <w:lang w:eastAsia="zh-CN"/>
        </w:rPr>
        <w:t>南通轨道城市服务有限公司2026-2029年度玻璃幕墙维修项目</w:t>
      </w:r>
      <w:r>
        <w:rPr>
          <w:rFonts w:hint="eastAsia" w:ascii="宋体" w:hAnsi="宋体" w:eastAsia="宋体" w:cs="宋体"/>
          <w:color w:val="000000"/>
          <w:sz w:val="24"/>
          <w:szCs w:val="24"/>
          <w:highlight w:val="none"/>
          <w:shd w:val="clear" w:color="auto" w:fill="FFFFFF"/>
        </w:rPr>
        <w:t>的全部工作内容。</w:t>
      </w:r>
    </w:p>
    <w:p w14:paraId="3858AADD">
      <w:pPr>
        <w:pStyle w:val="2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jc w:val="both"/>
        <w:textAlignment w:val="auto"/>
        <w:rPr>
          <w:rFonts w:hint="eastAsia" w:ascii="宋体" w:hAnsi="宋体" w:eastAsia="宋体" w:cs="宋体"/>
          <w:color w:val="000000"/>
          <w:sz w:val="24"/>
          <w:szCs w:val="24"/>
          <w:highlight w:val="none"/>
          <w:shd w:val="clear" w:color="auto" w:fill="FFFFFF"/>
          <w:lang w:eastAsia="zh-CN"/>
        </w:rPr>
      </w:pPr>
      <w:r>
        <w:rPr>
          <w:rFonts w:hint="eastAsia" w:ascii="宋体" w:hAnsi="宋体" w:eastAsia="宋体" w:cs="宋体"/>
          <w:color w:val="000000"/>
          <w:sz w:val="24"/>
          <w:szCs w:val="24"/>
          <w:highlight w:val="none"/>
          <w:shd w:val="clear" w:color="auto" w:fill="FFFFFF"/>
        </w:rPr>
        <w:t>2．如果贵方接受我方</w:t>
      </w:r>
      <w:r>
        <w:rPr>
          <w:rFonts w:hint="eastAsia" w:ascii="宋体" w:hAnsi="宋体" w:eastAsia="宋体" w:cs="宋体"/>
          <w:color w:val="000000"/>
          <w:sz w:val="24"/>
          <w:szCs w:val="24"/>
          <w:highlight w:val="none"/>
          <w:shd w:val="clear" w:color="auto" w:fill="FFFFFF"/>
          <w:lang w:val="en-US" w:eastAsia="zh-CN"/>
        </w:rPr>
        <w:t>询价响应</w:t>
      </w:r>
      <w:r>
        <w:rPr>
          <w:rFonts w:hint="eastAsia" w:ascii="宋体" w:hAnsi="宋体" w:eastAsia="宋体" w:cs="宋体"/>
          <w:color w:val="000000"/>
          <w:sz w:val="24"/>
          <w:szCs w:val="24"/>
          <w:highlight w:val="none"/>
          <w:shd w:val="clear" w:color="auto" w:fill="FFFFFF"/>
        </w:rPr>
        <w:t>，我方在接到</w:t>
      </w:r>
      <w:r>
        <w:rPr>
          <w:rFonts w:hint="eastAsia" w:ascii="宋体" w:hAnsi="宋体" w:eastAsia="宋体" w:cs="宋体"/>
          <w:color w:val="000000"/>
          <w:sz w:val="24"/>
          <w:szCs w:val="24"/>
          <w:highlight w:val="none"/>
          <w:shd w:val="clear" w:color="auto" w:fill="FFFFFF"/>
          <w:lang w:val="en-US" w:eastAsia="zh-CN"/>
        </w:rPr>
        <w:t>成交</w:t>
      </w:r>
      <w:r>
        <w:rPr>
          <w:rFonts w:hint="eastAsia" w:ascii="宋体" w:hAnsi="宋体" w:eastAsia="宋体" w:cs="宋体"/>
          <w:color w:val="000000"/>
          <w:sz w:val="24"/>
          <w:szCs w:val="24"/>
          <w:highlight w:val="none"/>
          <w:shd w:val="clear" w:color="auto" w:fill="FFFFFF"/>
        </w:rPr>
        <w:t>通知书后将按</w:t>
      </w:r>
      <w:r>
        <w:rPr>
          <w:rFonts w:hint="eastAsia" w:ascii="宋体" w:hAnsi="宋体" w:eastAsia="宋体" w:cs="宋体"/>
          <w:color w:val="000000"/>
          <w:sz w:val="24"/>
          <w:szCs w:val="24"/>
          <w:highlight w:val="none"/>
          <w:shd w:val="clear" w:color="auto" w:fill="FFFFFF"/>
          <w:lang w:val="en-US" w:eastAsia="zh-CN"/>
        </w:rPr>
        <w:t>成交</w:t>
      </w:r>
      <w:r>
        <w:rPr>
          <w:rFonts w:hint="eastAsia" w:ascii="宋体" w:hAnsi="宋体" w:eastAsia="宋体" w:cs="宋体"/>
          <w:color w:val="000000"/>
          <w:sz w:val="24"/>
          <w:szCs w:val="24"/>
          <w:highlight w:val="none"/>
          <w:shd w:val="clear" w:color="auto" w:fill="FFFFFF"/>
        </w:rPr>
        <w:t>通知书和</w:t>
      </w:r>
      <w:r>
        <w:rPr>
          <w:rFonts w:hint="eastAsia" w:ascii="宋体" w:hAnsi="宋体" w:eastAsia="宋体" w:cs="宋体"/>
          <w:color w:val="000000"/>
          <w:sz w:val="24"/>
          <w:szCs w:val="24"/>
          <w:highlight w:val="none"/>
          <w:shd w:val="clear" w:color="auto" w:fill="FFFFFF"/>
          <w:lang w:val="en-US" w:eastAsia="zh-CN"/>
        </w:rPr>
        <w:t>询价</w:t>
      </w:r>
      <w:r>
        <w:rPr>
          <w:rFonts w:hint="eastAsia" w:ascii="宋体" w:hAnsi="宋体" w:eastAsia="宋体" w:cs="宋体"/>
          <w:color w:val="000000"/>
          <w:sz w:val="24"/>
          <w:szCs w:val="24"/>
          <w:highlight w:val="none"/>
          <w:shd w:val="clear" w:color="auto" w:fill="FFFFFF"/>
        </w:rPr>
        <w:t>文件的要求及时签订合同，提交履约保证金。我方保证在</w:t>
      </w:r>
      <w:r>
        <w:rPr>
          <w:rFonts w:hint="eastAsia" w:ascii="宋体" w:hAnsi="宋体" w:eastAsia="宋体" w:cs="宋体"/>
          <w:color w:val="000000"/>
          <w:sz w:val="24"/>
          <w:szCs w:val="24"/>
          <w:highlight w:val="none"/>
          <w:shd w:val="clear" w:color="auto" w:fill="FFFFFF"/>
          <w:lang w:val="en-US" w:eastAsia="zh-CN"/>
        </w:rPr>
        <w:t>询价文件</w:t>
      </w:r>
      <w:r>
        <w:rPr>
          <w:rFonts w:hint="eastAsia" w:ascii="宋体" w:hAnsi="宋体" w:eastAsia="宋体" w:cs="宋体"/>
          <w:color w:val="000000"/>
          <w:sz w:val="24"/>
          <w:szCs w:val="24"/>
          <w:highlight w:val="none"/>
          <w:shd w:val="clear" w:color="auto" w:fill="FFFFFF"/>
        </w:rPr>
        <w:t>中规定的期限内按照要求提交成果</w:t>
      </w:r>
      <w:r>
        <w:rPr>
          <w:rFonts w:hint="eastAsia" w:ascii="宋体" w:hAnsi="宋体" w:eastAsia="宋体" w:cs="宋体"/>
          <w:color w:val="000000"/>
          <w:sz w:val="24"/>
          <w:szCs w:val="24"/>
          <w:highlight w:val="none"/>
          <w:shd w:val="clear" w:color="auto" w:fill="FFFFFF"/>
          <w:lang w:eastAsia="zh-CN"/>
        </w:rPr>
        <w:t>，</w:t>
      </w:r>
      <w:r>
        <w:rPr>
          <w:rFonts w:hint="eastAsia" w:ascii="宋体" w:hAnsi="宋体" w:eastAsia="宋体" w:cs="宋体"/>
          <w:color w:val="000000"/>
          <w:sz w:val="24"/>
          <w:szCs w:val="24"/>
          <w:highlight w:val="none"/>
          <w:shd w:val="clear" w:color="auto" w:fill="FFFFFF"/>
        </w:rPr>
        <w:t>按询价</w:t>
      </w:r>
      <w:r>
        <w:rPr>
          <w:rFonts w:hint="eastAsia" w:ascii="宋体" w:hAnsi="宋体" w:eastAsia="宋体" w:cs="宋体"/>
          <w:color w:val="000000"/>
          <w:sz w:val="24"/>
          <w:szCs w:val="24"/>
          <w:highlight w:val="none"/>
          <w:shd w:val="clear" w:color="auto" w:fill="FFFFFF"/>
          <w:lang w:val="en-US" w:eastAsia="zh-CN"/>
        </w:rPr>
        <w:t>文件</w:t>
      </w:r>
      <w:r>
        <w:rPr>
          <w:rFonts w:hint="eastAsia" w:ascii="宋体" w:hAnsi="宋体" w:eastAsia="宋体" w:cs="宋体"/>
          <w:color w:val="000000"/>
          <w:sz w:val="24"/>
          <w:szCs w:val="24"/>
          <w:highlight w:val="none"/>
          <w:shd w:val="clear" w:color="auto" w:fill="FFFFFF"/>
        </w:rPr>
        <w:t>的规定履行合同责任和义务。</w:t>
      </w:r>
    </w:p>
    <w:p w14:paraId="1AA36E52">
      <w:pPr>
        <w:pStyle w:val="2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jc w:val="both"/>
        <w:textAlignment w:val="auto"/>
        <w:rPr>
          <w:rFonts w:hint="eastAsia" w:ascii="宋体" w:hAnsi="宋体" w:eastAsia="宋体" w:cs="宋体"/>
          <w:color w:val="000000"/>
          <w:sz w:val="24"/>
          <w:szCs w:val="24"/>
          <w:highlight w:val="none"/>
          <w:shd w:val="clear" w:color="auto" w:fill="FFFFFF"/>
        </w:rPr>
      </w:pPr>
      <w:r>
        <w:rPr>
          <w:rFonts w:hint="eastAsia" w:ascii="宋体" w:hAnsi="宋体" w:eastAsia="宋体" w:cs="宋体"/>
          <w:color w:val="000000"/>
          <w:sz w:val="24"/>
          <w:szCs w:val="24"/>
          <w:highlight w:val="none"/>
          <w:shd w:val="clear" w:color="auto" w:fill="FFFFFF"/>
          <w:lang w:val="en-US" w:eastAsia="zh-CN"/>
        </w:rPr>
        <w:t>3.</w:t>
      </w:r>
      <w:r>
        <w:rPr>
          <w:rFonts w:hint="eastAsia" w:ascii="宋体" w:hAnsi="宋体" w:eastAsia="宋体" w:cs="宋体"/>
          <w:color w:val="000000"/>
          <w:sz w:val="24"/>
          <w:szCs w:val="24"/>
          <w:highlight w:val="none"/>
          <w:shd w:val="clear" w:color="auto" w:fill="FFFFFF"/>
        </w:rPr>
        <w:t>我方的</w:t>
      </w:r>
      <w:r>
        <w:rPr>
          <w:rFonts w:hint="eastAsia" w:ascii="宋体" w:hAnsi="宋体" w:eastAsia="宋体" w:cs="宋体"/>
          <w:color w:val="000000"/>
          <w:sz w:val="24"/>
          <w:szCs w:val="24"/>
          <w:highlight w:val="none"/>
          <w:shd w:val="clear" w:color="auto" w:fill="FFFFFF"/>
          <w:lang w:val="en-US" w:eastAsia="zh-CN"/>
        </w:rPr>
        <w:t>询价响应</w:t>
      </w:r>
      <w:r>
        <w:rPr>
          <w:rFonts w:hint="eastAsia" w:ascii="宋体" w:hAnsi="宋体" w:eastAsia="宋体" w:cs="宋体"/>
          <w:color w:val="000000"/>
          <w:sz w:val="24"/>
          <w:szCs w:val="24"/>
          <w:highlight w:val="none"/>
          <w:shd w:val="clear" w:color="auto" w:fill="FFFFFF"/>
        </w:rPr>
        <w:t>文件自递交文件后60天内有效。</w:t>
      </w:r>
    </w:p>
    <w:p w14:paraId="1007B99B">
      <w:pPr>
        <w:pStyle w:val="2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jc w:val="both"/>
        <w:textAlignment w:val="auto"/>
        <w:rPr>
          <w:rFonts w:hint="eastAsia" w:ascii="宋体" w:hAnsi="宋体" w:eastAsia="宋体" w:cs="宋体"/>
          <w:color w:val="000000"/>
          <w:sz w:val="24"/>
          <w:szCs w:val="24"/>
          <w:highlight w:val="none"/>
          <w:shd w:val="clear" w:color="auto" w:fill="FFFFFF"/>
        </w:rPr>
      </w:pPr>
      <w:r>
        <w:rPr>
          <w:rFonts w:hint="eastAsia" w:ascii="宋体" w:hAnsi="宋体" w:eastAsia="宋体" w:cs="宋体"/>
          <w:color w:val="000000"/>
          <w:sz w:val="24"/>
          <w:szCs w:val="24"/>
          <w:highlight w:val="none"/>
          <w:shd w:val="clear" w:color="auto" w:fill="FFFFFF"/>
          <w:lang w:val="en-US" w:eastAsia="zh-CN"/>
        </w:rPr>
        <w:t>4</w:t>
      </w:r>
      <w:r>
        <w:rPr>
          <w:rFonts w:hint="eastAsia" w:ascii="宋体" w:hAnsi="宋体" w:eastAsia="宋体" w:cs="宋体"/>
          <w:color w:val="000000"/>
          <w:sz w:val="24"/>
          <w:szCs w:val="24"/>
          <w:highlight w:val="none"/>
          <w:shd w:val="clear" w:color="auto" w:fill="FFFFFF"/>
          <w:lang w:eastAsia="zh-CN"/>
        </w:rPr>
        <w:t>.</w:t>
      </w:r>
      <w:r>
        <w:rPr>
          <w:rFonts w:hint="eastAsia" w:ascii="宋体" w:hAnsi="宋体" w:eastAsia="宋体" w:cs="宋体"/>
          <w:color w:val="000000"/>
          <w:sz w:val="24"/>
          <w:szCs w:val="24"/>
          <w:highlight w:val="none"/>
          <w:shd w:val="clear" w:color="auto" w:fill="FFFFFF"/>
        </w:rPr>
        <w:t>我方充分理解贵方</w:t>
      </w:r>
      <w:r>
        <w:rPr>
          <w:rFonts w:hint="eastAsia" w:ascii="宋体" w:hAnsi="宋体" w:eastAsia="宋体" w:cs="宋体"/>
          <w:color w:val="000000"/>
          <w:sz w:val="24"/>
          <w:szCs w:val="24"/>
          <w:highlight w:val="none"/>
          <w:shd w:val="clear" w:color="auto" w:fill="FFFFFF"/>
          <w:lang w:val="en-US" w:eastAsia="zh-CN"/>
        </w:rPr>
        <w:t>询价</w:t>
      </w:r>
      <w:r>
        <w:rPr>
          <w:rFonts w:hint="eastAsia" w:ascii="宋体" w:hAnsi="宋体" w:eastAsia="宋体" w:cs="宋体"/>
          <w:color w:val="000000"/>
          <w:sz w:val="24"/>
          <w:szCs w:val="24"/>
          <w:highlight w:val="none"/>
          <w:shd w:val="clear" w:color="auto" w:fill="FFFFFF"/>
        </w:rPr>
        <w:t>文件所提出的关于人员、设备、管理等提出的隐性要求，一旦</w:t>
      </w:r>
      <w:r>
        <w:rPr>
          <w:rFonts w:hint="eastAsia" w:ascii="宋体" w:hAnsi="宋体" w:eastAsia="宋体" w:cs="宋体"/>
          <w:color w:val="000000"/>
          <w:sz w:val="24"/>
          <w:szCs w:val="24"/>
          <w:highlight w:val="none"/>
          <w:shd w:val="clear" w:color="auto" w:fill="FFFFFF"/>
          <w:lang w:val="en-US" w:eastAsia="zh-CN"/>
        </w:rPr>
        <w:t>中标</w:t>
      </w:r>
      <w:r>
        <w:rPr>
          <w:rFonts w:hint="eastAsia" w:ascii="宋体" w:hAnsi="宋体" w:eastAsia="宋体" w:cs="宋体"/>
          <w:color w:val="000000"/>
          <w:sz w:val="24"/>
          <w:szCs w:val="24"/>
          <w:highlight w:val="none"/>
          <w:shd w:val="clear" w:color="auto" w:fill="FFFFFF"/>
        </w:rPr>
        <w:t>，确保能按照贵方要求执行，否则愿意接受贵方对我方的相关处罚。</w:t>
      </w:r>
    </w:p>
    <w:p w14:paraId="633F1C46">
      <w:pPr>
        <w:pStyle w:val="2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jc w:val="both"/>
        <w:textAlignment w:val="auto"/>
        <w:rPr>
          <w:rFonts w:hint="eastAsia" w:ascii="宋体" w:hAnsi="宋体" w:eastAsia="宋体" w:cs="宋体"/>
          <w:color w:val="000000"/>
          <w:sz w:val="24"/>
          <w:szCs w:val="24"/>
          <w:highlight w:val="none"/>
          <w:shd w:val="clear" w:color="auto" w:fill="FFFFFF"/>
        </w:rPr>
      </w:pPr>
      <w:r>
        <w:rPr>
          <w:rFonts w:hint="eastAsia" w:ascii="宋体" w:hAnsi="宋体" w:eastAsia="宋体" w:cs="宋体"/>
          <w:color w:val="000000"/>
          <w:sz w:val="24"/>
          <w:szCs w:val="24"/>
          <w:highlight w:val="none"/>
          <w:shd w:val="clear" w:color="auto" w:fill="FFFFFF"/>
          <w:lang w:val="en-US" w:eastAsia="zh-CN"/>
        </w:rPr>
        <w:t>5</w:t>
      </w:r>
      <w:r>
        <w:rPr>
          <w:rFonts w:hint="eastAsia" w:ascii="宋体" w:hAnsi="宋体" w:eastAsia="宋体" w:cs="宋体"/>
          <w:color w:val="000000"/>
          <w:sz w:val="24"/>
          <w:szCs w:val="24"/>
          <w:highlight w:val="none"/>
          <w:shd w:val="clear" w:color="auto" w:fill="FFFFFF"/>
          <w:lang w:eastAsia="zh-CN"/>
        </w:rPr>
        <w:t>.</w:t>
      </w:r>
      <w:r>
        <w:rPr>
          <w:rFonts w:hint="eastAsia" w:ascii="宋体" w:hAnsi="宋体" w:eastAsia="宋体" w:cs="宋体"/>
          <w:color w:val="000000"/>
          <w:sz w:val="24"/>
          <w:szCs w:val="24"/>
          <w:highlight w:val="none"/>
          <w:shd w:val="clear" w:color="auto" w:fill="FFFFFF"/>
        </w:rPr>
        <w:t>我方理解，贵方不一定接受最低标价的投标或可能接受其他任何投标；同时也理解，贵方不负担我单位的任何投标费用。</w:t>
      </w:r>
    </w:p>
    <w:p w14:paraId="7BC379EC">
      <w:pPr>
        <w:pStyle w:val="2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jc w:val="both"/>
        <w:textAlignment w:val="auto"/>
        <w:rPr>
          <w:rFonts w:hint="eastAsia" w:ascii="宋体" w:hAnsi="宋体" w:eastAsia="宋体" w:cs="宋体"/>
          <w:color w:val="000000"/>
          <w:sz w:val="24"/>
          <w:szCs w:val="24"/>
          <w:highlight w:val="none"/>
          <w:shd w:val="clear" w:color="auto" w:fill="FFFFFF"/>
          <w:lang w:val="en-US" w:eastAsia="zh-CN"/>
        </w:rPr>
      </w:pPr>
      <w:r>
        <w:rPr>
          <w:rFonts w:hint="eastAsia" w:ascii="宋体" w:hAnsi="宋体" w:eastAsia="宋体" w:cs="宋体"/>
          <w:color w:val="000000"/>
          <w:sz w:val="24"/>
          <w:szCs w:val="24"/>
          <w:highlight w:val="none"/>
          <w:shd w:val="clear" w:color="auto" w:fill="FFFFFF"/>
          <w:lang w:val="en-US" w:eastAsia="zh-CN"/>
        </w:rPr>
        <w:t>6.</w:t>
      </w:r>
      <w:r>
        <w:rPr>
          <w:rFonts w:hint="eastAsia" w:ascii="宋体" w:hAnsi="宋体" w:eastAsia="宋体" w:cs="宋体"/>
          <w:color w:val="000000"/>
          <w:sz w:val="24"/>
          <w:szCs w:val="24"/>
          <w:highlight w:val="none"/>
          <w:shd w:val="clear" w:color="auto" w:fill="FFFFFF"/>
        </w:rPr>
        <w:t>我方承诺：本</w:t>
      </w:r>
      <w:r>
        <w:rPr>
          <w:rFonts w:hint="eastAsia" w:ascii="宋体" w:hAnsi="宋体" w:eastAsia="宋体" w:cs="宋体"/>
          <w:color w:val="000000"/>
          <w:sz w:val="24"/>
          <w:szCs w:val="24"/>
          <w:highlight w:val="none"/>
          <w:shd w:val="clear" w:color="auto" w:fill="FFFFFF"/>
          <w:lang w:val="en-US" w:eastAsia="zh-CN"/>
        </w:rPr>
        <w:t>询价响应</w:t>
      </w:r>
      <w:r>
        <w:rPr>
          <w:rFonts w:hint="eastAsia" w:ascii="宋体" w:hAnsi="宋体" w:eastAsia="宋体" w:cs="宋体"/>
          <w:color w:val="000000"/>
          <w:sz w:val="24"/>
          <w:szCs w:val="24"/>
          <w:highlight w:val="none"/>
          <w:shd w:val="clear" w:color="auto" w:fill="FFFFFF"/>
        </w:rPr>
        <w:t>文件提供的信息、数据、资料或证书均真实有效，否则贵方有权取消我方的</w:t>
      </w:r>
      <w:r>
        <w:rPr>
          <w:rFonts w:hint="eastAsia" w:ascii="宋体" w:hAnsi="宋体" w:eastAsia="宋体" w:cs="宋体"/>
          <w:color w:val="000000"/>
          <w:sz w:val="24"/>
          <w:szCs w:val="24"/>
          <w:highlight w:val="none"/>
          <w:shd w:val="clear" w:color="auto" w:fill="FFFFFF"/>
          <w:lang w:val="en-US" w:eastAsia="zh-CN"/>
        </w:rPr>
        <w:t>询价响应</w:t>
      </w:r>
      <w:r>
        <w:rPr>
          <w:rFonts w:hint="eastAsia" w:ascii="宋体" w:hAnsi="宋体" w:eastAsia="宋体" w:cs="宋体"/>
          <w:color w:val="000000"/>
          <w:sz w:val="24"/>
          <w:szCs w:val="24"/>
          <w:highlight w:val="none"/>
          <w:shd w:val="clear" w:color="auto" w:fill="FFFFFF"/>
        </w:rPr>
        <w:t>或中标资格。</w:t>
      </w:r>
    </w:p>
    <w:p w14:paraId="76A2454D">
      <w:pPr>
        <w:pStyle w:val="2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jc w:val="both"/>
        <w:textAlignment w:val="auto"/>
        <w:rPr>
          <w:rFonts w:hint="eastAsia" w:ascii="宋体" w:hAnsi="宋体" w:eastAsia="宋体" w:cs="宋体"/>
          <w:color w:val="000000"/>
          <w:sz w:val="24"/>
          <w:szCs w:val="24"/>
          <w:highlight w:val="none"/>
          <w:shd w:val="clear" w:color="auto" w:fill="FFFFFF"/>
          <w:lang w:val="en-US" w:eastAsia="zh-CN"/>
        </w:rPr>
      </w:pPr>
      <w:r>
        <w:rPr>
          <w:rFonts w:hint="eastAsia" w:ascii="宋体" w:hAnsi="宋体" w:eastAsia="宋体" w:cs="宋体"/>
          <w:color w:val="000000"/>
          <w:sz w:val="24"/>
          <w:szCs w:val="24"/>
          <w:highlight w:val="none"/>
          <w:shd w:val="clear" w:color="auto" w:fill="FFFFFF"/>
          <w:lang w:val="en-US" w:eastAsia="zh-CN"/>
        </w:rPr>
        <w:t>7.我方承诺：具有良好的商业信誉和健全的财务会计制度。</w:t>
      </w:r>
    </w:p>
    <w:p w14:paraId="076D0224">
      <w:pPr>
        <w:pStyle w:val="2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jc w:val="both"/>
        <w:textAlignment w:val="auto"/>
        <w:rPr>
          <w:rFonts w:hint="eastAsia" w:ascii="宋体" w:hAnsi="宋体" w:eastAsia="宋体" w:cs="宋体"/>
          <w:color w:val="000000"/>
          <w:sz w:val="24"/>
          <w:szCs w:val="24"/>
          <w:highlight w:val="none"/>
          <w:shd w:val="clear" w:color="auto" w:fill="FFFFFF"/>
          <w:lang w:val="en-US" w:eastAsia="zh-CN"/>
        </w:rPr>
      </w:pPr>
      <w:r>
        <w:rPr>
          <w:rFonts w:hint="eastAsia" w:ascii="宋体" w:hAnsi="宋体" w:eastAsia="宋体" w:cs="宋体"/>
          <w:color w:val="000000"/>
          <w:sz w:val="24"/>
          <w:szCs w:val="24"/>
          <w:highlight w:val="none"/>
          <w:shd w:val="clear" w:color="auto" w:fill="FFFFFF"/>
          <w:lang w:val="en-US" w:eastAsia="zh-CN"/>
        </w:rPr>
        <w:t>8.我方承诺：</w:t>
      </w:r>
      <w:r>
        <w:rPr>
          <w:rFonts w:hint="eastAsia" w:ascii="宋体" w:hAnsi="宋体" w:eastAsia="宋体" w:cs="宋体"/>
          <w:sz w:val="24"/>
          <w:szCs w:val="24"/>
          <w:highlight w:val="none"/>
          <w:lang w:val="en-US" w:eastAsia="zh-CN"/>
        </w:rPr>
        <w:t>与采购人存在利害关系可能影响采购公正性的法人、其他组织或者个人，不得参加本项目询价；单位负责人为同一人或者存在控股、管理关系的不同单位，不得参加本项目询价。</w:t>
      </w:r>
      <w:r>
        <w:rPr>
          <w:rFonts w:hint="eastAsia" w:ascii="宋体" w:hAnsi="宋体" w:eastAsia="宋体" w:cs="宋体"/>
          <w:color w:val="000000"/>
          <w:sz w:val="24"/>
          <w:szCs w:val="24"/>
          <w:highlight w:val="none"/>
          <w:shd w:val="clear" w:color="auto" w:fill="FFFFFF"/>
        </w:rPr>
        <w:t>否则贵方有权取消我方的</w:t>
      </w:r>
      <w:r>
        <w:rPr>
          <w:rFonts w:hint="eastAsia" w:ascii="宋体" w:hAnsi="宋体" w:eastAsia="宋体" w:cs="宋体"/>
          <w:color w:val="000000"/>
          <w:sz w:val="24"/>
          <w:szCs w:val="24"/>
          <w:highlight w:val="none"/>
          <w:shd w:val="clear" w:color="auto" w:fill="FFFFFF"/>
          <w:lang w:val="en-US" w:eastAsia="zh-CN"/>
        </w:rPr>
        <w:t>询价响应</w:t>
      </w:r>
      <w:r>
        <w:rPr>
          <w:rFonts w:hint="eastAsia" w:ascii="宋体" w:hAnsi="宋体" w:eastAsia="宋体" w:cs="宋体"/>
          <w:color w:val="000000"/>
          <w:sz w:val="24"/>
          <w:szCs w:val="24"/>
          <w:highlight w:val="none"/>
          <w:shd w:val="clear" w:color="auto" w:fill="FFFFFF"/>
        </w:rPr>
        <w:t>或中标资格。</w:t>
      </w:r>
    </w:p>
    <w:p w14:paraId="0037F4F1">
      <w:pPr>
        <w:pStyle w:val="2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jc w:val="both"/>
        <w:textAlignment w:val="auto"/>
        <w:rPr>
          <w:rFonts w:hint="eastAsia" w:ascii="宋体" w:hAnsi="宋体" w:eastAsia="宋体" w:cs="宋体"/>
          <w:color w:val="000000"/>
          <w:sz w:val="24"/>
          <w:szCs w:val="24"/>
          <w:highlight w:val="none"/>
          <w:shd w:val="clear" w:color="auto" w:fill="FFFFFF"/>
          <w:lang w:val="en-US" w:eastAsia="zh-CN"/>
        </w:rPr>
      </w:pPr>
      <w:r>
        <w:rPr>
          <w:rFonts w:hint="eastAsia" w:ascii="宋体" w:hAnsi="宋体" w:eastAsia="宋体" w:cs="宋体"/>
          <w:color w:val="000000"/>
          <w:sz w:val="24"/>
          <w:szCs w:val="24"/>
          <w:highlight w:val="none"/>
          <w:shd w:val="clear" w:color="auto" w:fill="FFFFFF"/>
          <w:lang w:val="en-US" w:eastAsia="zh-CN"/>
        </w:rPr>
        <w:t>9.我方承诺：</w:t>
      </w:r>
      <w:r>
        <w:rPr>
          <w:rFonts w:hint="eastAsia" w:ascii="宋体" w:hAnsi="宋体" w:eastAsia="宋体" w:cs="宋体"/>
          <w:color w:val="auto"/>
          <w:sz w:val="24"/>
          <w:szCs w:val="24"/>
          <w:highlight w:val="none"/>
        </w:rPr>
        <w:t>信用记录中未被</w:t>
      </w:r>
      <w:r>
        <w:rPr>
          <w:rFonts w:hint="eastAsia" w:ascii="宋体" w:hAnsi="宋体" w:eastAsia="宋体" w:cs="宋体"/>
          <w:sz w:val="24"/>
          <w:szCs w:val="24"/>
          <w:highlight w:val="none"/>
          <w:lang w:val="en-US" w:eastAsia="zh-CN"/>
        </w:rPr>
        <w:t>“信用中国”网站（www.creditchina.gov.cn）、“中国执行信息公开网（http://zxgk.court.gov.cn/）”等列入失信被执行人、企业经营异常名录、重大税收违法案件当事人等名单。</w:t>
      </w:r>
      <w:r>
        <w:rPr>
          <w:rFonts w:hint="eastAsia" w:ascii="宋体" w:hAnsi="宋体" w:eastAsia="宋体" w:cs="宋体"/>
          <w:color w:val="auto"/>
          <w:sz w:val="24"/>
          <w:szCs w:val="24"/>
          <w:highlight w:val="none"/>
        </w:rPr>
        <w:t>否则，可将我方的</w:t>
      </w:r>
      <w:r>
        <w:rPr>
          <w:rFonts w:hint="eastAsia" w:ascii="宋体" w:hAnsi="宋体" w:eastAsia="宋体" w:cs="宋体"/>
          <w:color w:val="auto"/>
          <w:sz w:val="24"/>
          <w:szCs w:val="24"/>
          <w:highlight w:val="none"/>
          <w:lang w:val="en-US" w:eastAsia="zh-CN"/>
        </w:rPr>
        <w:t>询价响应</w:t>
      </w:r>
      <w:r>
        <w:rPr>
          <w:rFonts w:hint="eastAsia" w:ascii="宋体" w:hAnsi="宋体" w:eastAsia="宋体" w:cs="宋体"/>
          <w:color w:val="auto"/>
          <w:sz w:val="24"/>
          <w:szCs w:val="24"/>
          <w:highlight w:val="none"/>
        </w:rPr>
        <w:t>文件按照无效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文件处理。</w:t>
      </w:r>
    </w:p>
    <w:p w14:paraId="54232AA6">
      <w:pPr>
        <w:keepNext w:val="0"/>
        <w:keepLines w:val="0"/>
        <w:pageBreakBefore w:val="0"/>
        <w:tabs>
          <w:tab w:val="left" w:pos="1200"/>
        </w:tabs>
        <w:kinsoku/>
        <w:wordWrap/>
        <w:overflowPunct/>
        <w:topLinePunct w:val="0"/>
        <w:autoSpaceDE/>
        <w:autoSpaceDN/>
        <w:bidi w:val="0"/>
        <w:adjustRightInd/>
        <w:snapToGrid/>
        <w:spacing w:line="440" w:lineRule="exact"/>
        <w:jc w:val="right"/>
        <w:textAlignment w:val="auto"/>
        <w:rPr>
          <w:rFonts w:hint="eastAsia" w:ascii="宋体" w:hAnsi="宋体" w:eastAsia="宋体" w:cs="宋体"/>
          <w:sz w:val="24"/>
          <w:szCs w:val="24"/>
          <w:highlight w:val="none"/>
        </w:rPr>
      </w:pPr>
    </w:p>
    <w:p w14:paraId="4E17E3DC">
      <w:pPr>
        <w:keepNext w:val="0"/>
        <w:keepLines w:val="0"/>
        <w:pageBreakBefore w:val="0"/>
        <w:tabs>
          <w:tab w:val="left" w:pos="1200"/>
        </w:tabs>
        <w:kinsoku/>
        <w:wordWrap/>
        <w:overflowPunct/>
        <w:topLinePunct w:val="0"/>
        <w:autoSpaceDE/>
        <w:autoSpaceDN/>
        <w:bidi w:val="0"/>
        <w:adjustRightInd/>
        <w:snapToGrid/>
        <w:spacing w:line="440" w:lineRule="exact"/>
        <w:jc w:val="righ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（盖单位公章）</w:t>
      </w:r>
    </w:p>
    <w:p w14:paraId="2606D3A8">
      <w:pPr>
        <w:keepNext w:val="0"/>
        <w:keepLines w:val="0"/>
        <w:pageBreakBefore w:val="0"/>
        <w:tabs>
          <w:tab w:val="left" w:pos="1200"/>
        </w:tabs>
        <w:kinsoku/>
        <w:wordWrap/>
        <w:overflowPunct/>
        <w:topLinePunct w:val="0"/>
        <w:autoSpaceDE/>
        <w:autoSpaceDN/>
        <w:bidi w:val="0"/>
        <w:adjustRightInd/>
        <w:snapToGrid/>
        <w:spacing w:line="440" w:lineRule="exact"/>
        <w:jc w:val="righ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（签字</w:t>
      </w:r>
      <w:r>
        <w:rPr>
          <w:rFonts w:hint="eastAsia" w:ascii="宋体" w:hAnsi="宋体" w:eastAsia="宋体" w:cs="宋体"/>
          <w:sz w:val="24"/>
          <w:szCs w:val="24"/>
          <w:highlight w:val="none"/>
          <w:lang w:val="en-US" w:eastAsia="zh-CN"/>
        </w:rPr>
        <w:t>或盖章</w:t>
      </w:r>
      <w:r>
        <w:rPr>
          <w:rFonts w:hint="eastAsia" w:ascii="宋体" w:hAnsi="宋体" w:eastAsia="宋体" w:cs="宋体"/>
          <w:sz w:val="24"/>
          <w:szCs w:val="24"/>
          <w:highlight w:val="none"/>
        </w:rPr>
        <w:t>）</w:t>
      </w:r>
    </w:p>
    <w:p w14:paraId="31163B79">
      <w:pPr>
        <w:pStyle w:val="4"/>
        <w:keepNext w:val="0"/>
        <w:keepLines w:val="0"/>
        <w:pageBreakBefore w:val="0"/>
        <w:kinsoku/>
        <w:wordWrap/>
        <w:overflowPunct/>
        <w:topLinePunct w:val="0"/>
        <w:autoSpaceDE/>
        <w:autoSpaceDN/>
        <w:bidi w:val="0"/>
        <w:adjustRightInd/>
        <w:snapToGrid/>
        <w:spacing w:line="440" w:lineRule="exact"/>
        <w:ind w:firstLine="0" w:firstLineChars="0"/>
        <w:jc w:val="righ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年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w:t>
      </w:r>
    </w:p>
    <w:p w14:paraId="0B70335E">
      <w:pPr>
        <w:widowControl/>
        <w:jc w:val="left"/>
        <w:rPr>
          <w:rFonts w:hint="eastAsia" w:ascii="宋体" w:hAnsi="宋体" w:eastAsia="宋体" w:cs="宋体"/>
          <w:b/>
          <w:sz w:val="24"/>
          <w:szCs w:val="24"/>
          <w:highlight w:val="none"/>
        </w:rPr>
      </w:pPr>
      <w:r>
        <w:rPr>
          <w:rFonts w:hint="eastAsia" w:ascii="宋体" w:hAnsi="宋体" w:eastAsia="宋体" w:cs="宋体"/>
          <w:bCs/>
          <w:sz w:val="24"/>
          <w:szCs w:val="24"/>
          <w:highlight w:val="none"/>
        </w:rPr>
        <w:br w:type="page"/>
      </w:r>
    </w:p>
    <w:p w14:paraId="0A3E185C">
      <w:pPr>
        <w:pStyle w:val="3"/>
        <w:numPr>
          <w:ilvl w:val="0"/>
          <w:numId w:val="0"/>
        </w:numPr>
        <w:spacing w:before="0" w:after="0" w:line="440" w:lineRule="exact"/>
        <w:jc w:val="center"/>
        <w:rPr>
          <w:rFonts w:hint="eastAsia" w:ascii="宋体" w:hAnsi="宋体" w:eastAsia="宋体" w:cs="宋体"/>
          <w:b/>
          <w:bCs/>
          <w:color w:val="auto"/>
          <w:kern w:val="2"/>
          <w:sz w:val="30"/>
          <w:szCs w:val="30"/>
          <w:lang w:val="en-US" w:eastAsia="zh-CN" w:bidi="ar-SA"/>
        </w:rPr>
        <w:sectPr>
          <w:footerReference r:id="rId6" w:type="default"/>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bookmarkStart w:id="198" w:name="_Toc3718"/>
    </w:p>
    <w:p w14:paraId="1CC442DA">
      <w:pPr>
        <w:keepNext/>
        <w:keepLines/>
        <w:widowControl w:val="0"/>
        <w:spacing w:before="0" w:after="0" w:line="440" w:lineRule="exact"/>
        <w:jc w:val="center"/>
        <w:outlineLvl w:val="1"/>
        <w:rPr>
          <w:rFonts w:hint="eastAsia" w:ascii="宋体" w:hAnsi="宋体" w:eastAsia="宋体" w:cs="宋体"/>
          <w:b/>
          <w:bCs/>
          <w:kern w:val="0"/>
          <w:sz w:val="32"/>
          <w:szCs w:val="32"/>
          <w:highlight w:val="none"/>
          <w:lang w:val="en-US" w:eastAsia="zh-CN" w:bidi="ar-SA"/>
        </w:rPr>
      </w:pPr>
      <w:r>
        <w:rPr>
          <w:rFonts w:hint="eastAsia" w:ascii="宋体" w:hAnsi="宋体" w:eastAsia="宋体" w:cs="宋体"/>
          <w:b/>
          <w:bCs/>
          <w:kern w:val="0"/>
          <w:sz w:val="32"/>
          <w:szCs w:val="32"/>
          <w:highlight w:val="none"/>
          <w:lang w:val="en-US" w:eastAsia="zh-CN" w:bidi="ar-SA"/>
        </w:rPr>
        <w:t>七、</w:t>
      </w:r>
      <w:bookmarkStart w:id="199" w:name="_Toc18935"/>
      <w:r>
        <w:rPr>
          <w:rFonts w:hint="eastAsia" w:ascii="宋体" w:hAnsi="宋体" w:eastAsia="宋体" w:cs="宋体"/>
          <w:b/>
          <w:bCs/>
          <w:kern w:val="0"/>
          <w:sz w:val="32"/>
          <w:szCs w:val="32"/>
          <w:highlight w:val="none"/>
          <w:lang w:val="en-US" w:eastAsia="zh-CN" w:bidi="ar-SA"/>
        </w:rPr>
        <w:t>报价表</w:t>
      </w:r>
      <w:bookmarkEnd w:id="199"/>
    </w:p>
    <w:tbl>
      <w:tblPr>
        <w:tblStyle w:val="22"/>
        <w:tblW w:w="81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8"/>
        <w:gridCol w:w="3070"/>
        <w:gridCol w:w="2951"/>
      </w:tblGrid>
      <w:tr w14:paraId="4B3809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18" w:type="dxa"/>
            <w:noWrap w:val="0"/>
            <w:vAlign w:val="center"/>
          </w:tcPr>
          <w:p w14:paraId="20E67013">
            <w:pPr>
              <w:pStyle w:val="11"/>
              <w:spacing w:line="400" w:lineRule="exact"/>
              <w:ind w:left="0"/>
              <w:jc w:val="center"/>
              <w:rPr>
                <w:rFonts w:hint="default" w:ascii="宋体" w:hAnsi="宋体" w:eastAsia="宋体" w:cs="宋体"/>
                <w:b/>
                <w:bCs w:val="0"/>
                <w:kern w:val="2"/>
                <w:sz w:val="21"/>
                <w:szCs w:val="24"/>
                <w:lang w:val="en-US" w:eastAsia="zh-CN"/>
              </w:rPr>
            </w:pPr>
            <w:r>
              <w:rPr>
                <w:rFonts w:hint="eastAsia" w:ascii="宋体" w:hAnsi="宋体" w:eastAsia="宋体" w:cs="宋体"/>
                <w:b/>
                <w:bCs w:val="0"/>
                <w:kern w:val="2"/>
                <w:sz w:val="21"/>
                <w:szCs w:val="24"/>
                <w:lang w:val="en-US" w:eastAsia="zh-CN"/>
              </w:rPr>
              <w:t>项目</w:t>
            </w:r>
          </w:p>
        </w:tc>
        <w:tc>
          <w:tcPr>
            <w:tcW w:w="3070" w:type="dxa"/>
            <w:noWrap w:val="0"/>
            <w:vAlign w:val="center"/>
          </w:tcPr>
          <w:p w14:paraId="02353C1A">
            <w:pPr>
              <w:pStyle w:val="11"/>
              <w:spacing w:line="400" w:lineRule="exact"/>
              <w:ind w:left="0"/>
              <w:jc w:val="center"/>
              <w:rPr>
                <w:rFonts w:hint="default" w:ascii="宋体" w:hAnsi="宋体" w:eastAsia="宋体" w:cs="宋体"/>
                <w:b/>
                <w:bCs w:val="0"/>
                <w:kern w:val="2"/>
                <w:sz w:val="21"/>
                <w:szCs w:val="24"/>
                <w:lang w:val="en-US" w:eastAsia="zh-CN"/>
              </w:rPr>
            </w:pPr>
            <w:r>
              <w:rPr>
                <w:rFonts w:hint="eastAsia" w:ascii="宋体" w:hAnsi="宋体" w:eastAsia="宋体" w:cs="宋体"/>
                <w:b/>
                <w:bCs w:val="0"/>
                <w:kern w:val="2"/>
                <w:sz w:val="21"/>
                <w:szCs w:val="24"/>
                <w:lang w:val="en-US" w:eastAsia="zh-CN"/>
              </w:rPr>
              <w:t>报价</w:t>
            </w:r>
          </w:p>
        </w:tc>
        <w:tc>
          <w:tcPr>
            <w:tcW w:w="2951" w:type="dxa"/>
            <w:noWrap w:val="0"/>
            <w:vAlign w:val="center"/>
          </w:tcPr>
          <w:p w14:paraId="7B737CE5">
            <w:pPr>
              <w:pStyle w:val="11"/>
              <w:spacing w:line="400" w:lineRule="exact"/>
              <w:ind w:left="0"/>
              <w:jc w:val="center"/>
              <w:rPr>
                <w:rFonts w:hint="eastAsia" w:ascii="宋体" w:hAnsi="宋体" w:eastAsia="宋体" w:cs="宋体"/>
                <w:b/>
                <w:bCs w:val="0"/>
                <w:kern w:val="2"/>
                <w:sz w:val="21"/>
                <w:szCs w:val="24"/>
                <w:lang w:val="en-US" w:eastAsia="zh-CN"/>
              </w:rPr>
            </w:pPr>
            <w:r>
              <w:rPr>
                <w:rFonts w:hint="eastAsia" w:ascii="宋体" w:hAnsi="宋体" w:eastAsia="宋体" w:cs="宋体"/>
                <w:b/>
                <w:bCs w:val="0"/>
                <w:kern w:val="2"/>
                <w:sz w:val="21"/>
                <w:szCs w:val="24"/>
                <w:lang w:val="en-US" w:eastAsia="zh-CN"/>
              </w:rPr>
              <w:t>备注</w:t>
            </w:r>
          </w:p>
        </w:tc>
      </w:tr>
      <w:tr w14:paraId="2A119B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18" w:type="dxa"/>
            <w:noWrap w:val="0"/>
            <w:vAlign w:val="center"/>
          </w:tcPr>
          <w:p w14:paraId="555BFCC0">
            <w:pPr>
              <w:pStyle w:val="11"/>
              <w:spacing w:line="400" w:lineRule="exact"/>
              <w:ind w:left="0"/>
              <w:jc w:val="center"/>
              <w:rPr>
                <w:rFonts w:hint="eastAsia" w:ascii="宋体" w:hAnsi="宋体" w:eastAsia="宋体" w:cs="宋体"/>
                <w:bCs/>
                <w:kern w:val="2"/>
                <w:sz w:val="21"/>
                <w:szCs w:val="24"/>
              </w:rPr>
            </w:pPr>
            <w:r>
              <w:rPr>
                <w:rFonts w:hint="eastAsia" w:ascii="宋体" w:hAnsi="宋体" w:eastAsia="宋体" w:cs="宋体"/>
                <w:bCs/>
                <w:kern w:val="2"/>
                <w:sz w:val="21"/>
                <w:szCs w:val="24"/>
                <w:lang w:val="en-US" w:eastAsia="zh-CN"/>
              </w:rPr>
              <w:t>费率</w:t>
            </w:r>
            <w:r>
              <w:rPr>
                <w:rFonts w:hint="eastAsia" w:ascii="宋体" w:hAnsi="宋体" w:eastAsia="宋体" w:cs="宋体"/>
                <w:bCs/>
                <w:kern w:val="2"/>
                <w:sz w:val="21"/>
                <w:szCs w:val="24"/>
                <w:lang w:eastAsia="zh-CN"/>
              </w:rPr>
              <w:t>报价</w:t>
            </w:r>
          </w:p>
        </w:tc>
        <w:tc>
          <w:tcPr>
            <w:tcW w:w="3070" w:type="dxa"/>
            <w:noWrap w:val="0"/>
            <w:vAlign w:val="center"/>
          </w:tcPr>
          <w:p w14:paraId="2853A00A">
            <w:pPr>
              <w:pStyle w:val="11"/>
              <w:spacing w:line="400" w:lineRule="exact"/>
              <w:ind w:left="0"/>
              <w:jc w:val="center"/>
              <w:rPr>
                <w:rFonts w:hint="eastAsia" w:ascii="宋体" w:hAnsi="宋体" w:eastAsia="宋体" w:cs="宋体"/>
                <w:bCs/>
                <w:kern w:val="2"/>
                <w:sz w:val="21"/>
                <w:szCs w:val="24"/>
                <w:lang w:val="en-US" w:eastAsia="zh-CN"/>
              </w:rPr>
            </w:pPr>
            <w:r>
              <w:rPr>
                <w:rFonts w:hint="eastAsia" w:ascii="宋体" w:hAnsi="宋体" w:eastAsia="宋体" w:cs="宋体"/>
                <w:bCs/>
                <w:kern w:val="2"/>
                <w:sz w:val="21"/>
                <w:szCs w:val="24"/>
                <w:lang w:val="en-US" w:eastAsia="zh-CN"/>
              </w:rPr>
              <w:t>%</w:t>
            </w:r>
          </w:p>
        </w:tc>
        <w:tc>
          <w:tcPr>
            <w:tcW w:w="2951" w:type="dxa"/>
            <w:noWrap w:val="0"/>
            <w:vAlign w:val="center"/>
          </w:tcPr>
          <w:p w14:paraId="188E31DA">
            <w:pPr>
              <w:pStyle w:val="11"/>
              <w:spacing w:line="400" w:lineRule="exact"/>
              <w:ind w:left="0"/>
              <w:jc w:val="center"/>
              <w:rPr>
                <w:rFonts w:hint="default" w:ascii="宋体" w:hAnsi="宋体" w:eastAsia="宋体" w:cs="宋体"/>
                <w:bCs/>
                <w:kern w:val="2"/>
                <w:sz w:val="21"/>
                <w:szCs w:val="24"/>
                <w:lang w:val="en-US" w:eastAsia="zh-CN"/>
              </w:rPr>
            </w:pPr>
          </w:p>
        </w:tc>
      </w:tr>
      <w:tr w14:paraId="3EDCD6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118" w:type="dxa"/>
            <w:noWrap w:val="0"/>
            <w:vAlign w:val="center"/>
          </w:tcPr>
          <w:p w14:paraId="333379EE">
            <w:pPr>
              <w:pStyle w:val="11"/>
              <w:spacing w:line="400" w:lineRule="exact"/>
              <w:ind w:left="0"/>
              <w:jc w:val="center"/>
              <w:rPr>
                <w:rFonts w:hint="default" w:ascii="宋体" w:hAnsi="宋体" w:eastAsia="宋体" w:cs="宋体"/>
                <w:bCs/>
                <w:kern w:val="2"/>
                <w:sz w:val="21"/>
                <w:szCs w:val="24"/>
                <w:lang w:val="en-US" w:eastAsia="zh-CN"/>
              </w:rPr>
            </w:pPr>
            <w:r>
              <w:rPr>
                <w:rFonts w:hint="eastAsia" w:ascii="宋体" w:hAnsi="宋体" w:eastAsia="宋体" w:cs="宋体"/>
                <w:bCs/>
                <w:kern w:val="2"/>
                <w:sz w:val="21"/>
                <w:szCs w:val="24"/>
                <w:lang w:val="en-US" w:eastAsia="zh-CN"/>
              </w:rPr>
              <w:t>报价</w:t>
            </w:r>
          </w:p>
        </w:tc>
        <w:tc>
          <w:tcPr>
            <w:tcW w:w="3070" w:type="dxa"/>
            <w:noWrap w:val="0"/>
            <w:vAlign w:val="center"/>
          </w:tcPr>
          <w:p w14:paraId="1B1F601F">
            <w:pPr>
              <w:pStyle w:val="11"/>
              <w:spacing w:line="400" w:lineRule="exact"/>
              <w:ind w:left="0"/>
              <w:jc w:val="center"/>
              <w:rPr>
                <w:rFonts w:hint="default" w:ascii="宋体" w:hAnsi="宋体" w:eastAsia="宋体" w:cs="宋体"/>
                <w:bCs/>
                <w:kern w:val="2"/>
                <w:sz w:val="21"/>
                <w:szCs w:val="24"/>
                <w:lang w:val="en-US" w:eastAsia="zh-CN"/>
              </w:rPr>
            </w:pPr>
            <w:r>
              <w:rPr>
                <w:rFonts w:hint="eastAsia" w:ascii="宋体" w:hAnsi="宋体" w:eastAsia="宋体" w:cs="宋体"/>
                <w:bCs/>
                <w:kern w:val="2"/>
                <w:sz w:val="21"/>
                <w:szCs w:val="24"/>
                <w:lang w:val="en-US" w:eastAsia="zh-CN"/>
              </w:rPr>
              <w:t>元</w:t>
            </w:r>
          </w:p>
        </w:tc>
        <w:tc>
          <w:tcPr>
            <w:tcW w:w="2951" w:type="dxa"/>
            <w:noWrap w:val="0"/>
            <w:vAlign w:val="center"/>
          </w:tcPr>
          <w:p w14:paraId="07E371DA">
            <w:pPr>
              <w:pStyle w:val="11"/>
              <w:spacing w:line="400" w:lineRule="exact"/>
              <w:ind w:left="0"/>
              <w:jc w:val="center"/>
              <w:rPr>
                <w:rFonts w:hint="default" w:ascii="宋体" w:hAnsi="宋体" w:eastAsia="宋体" w:cs="宋体"/>
                <w:bCs/>
                <w:kern w:val="2"/>
                <w:sz w:val="21"/>
                <w:szCs w:val="24"/>
                <w:lang w:val="en-US" w:eastAsia="zh-CN"/>
              </w:rPr>
            </w:pPr>
            <w:r>
              <w:rPr>
                <w:rFonts w:hint="eastAsia" w:ascii="宋体" w:hAnsi="宋体" w:eastAsia="宋体" w:cs="宋体"/>
                <w:bCs/>
                <w:kern w:val="2"/>
                <w:sz w:val="21"/>
                <w:szCs w:val="24"/>
                <w:lang w:val="en-US" w:eastAsia="zh-CN"/>
              </w:rPr>
              <w:t>=47.6万元×费率报价</w:t>
            </w:r>
          </w:p>
        </w:tc>
      </w:tr>
      <w:tr w14:paraId="753CCF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2118" w:type="dxa"/>
            <w:noWrap w:val="0"/>
            <w:vAlign w:val="center"/>
          </w:tcPr>
          <w:p w14:paraId="6B142B83">
            <w:pPr>
              <w:pStyle w:val="11"/>
              <w:spacing w:line="400" w:lineRule="exact"/>
              <w:ind w:left="0"/>
              <w:jc w:val="center"/>
              <w:rPr>
                <w:rFonts w:hint="eastAsia" w:ascii="宋体" w:hAnsi="宋体" w:eastAsia="宋体" w:cs="宋体"/>
                <w:bCs/>
                <w:kern w:val="2"/>
                <w:sz w:val="21"/>
                <w:szCs w:val="24"/>
              </w:rPr>
            </w:pPr>
            <w:r>
              <w:rPr>
                <w:rFonts w:hint="eastAsia" w:ascii="宋体" w:hAnsi="宋体" w:eastAsia="宋体" w:cs="宋体"/>
                <w:bCs/>
                <w:kern w:val="2"/>
                <w:sz w:val="21"/>
                <w:szCs w:val="24"/>
              </w:rPr>
              <w:t>税率</w:t>
            </w:r>
          </w:p>
        </w:tc>
        <w:tc>
          <w:tcPr>
            <w:tcW w:w="3070" w:type="dxa"/>
            <w:noWrap w:val="0"/>
            <w:vAlign w:val="center"/>
          </w:tcPr>
          <w:p w14:paraId="7D113C80">
            <w:pPr>
              <w:pStyle w:val="11"/>
              <w:spacing w:line="400" w:lineRule="exact"/>
              <w:ind w:left="0"/>
              <w:jc w:val="center"/>
              <w:rPr>
                <w:rFonts w:hint="eastAsia" w:ascii="宋体" w:hAnsi="宋体" w:eastAsia="宋体" w:cs="宋体"/>
                <w:bCs/>
                <w:kern w:val="2"/>
                <w:sz w:val="21"/>
                <w:szCs w:val="24"/>
                <w:lang w:val="en-US" w:eastAsia="zh-CN"/>
              </w:rPr>
            </w:pPr>
            <w:r>
              <w:rPr>
                <w:rFonts w:hint="eastAsia" w:ascii="宋体" w:hAnsi="宋体" w:eastAsia="宋体" w:cs="宋体"/>
                <w:bCs/>
                <w:kern w:val="2"/>
                <w:sz w:val="21"/>
                <w:szCs w:val="24"/>
              </w:rPr>
              <w:t>%</w:t>
            </w:r>
          </w:p>
        </w:tc>
        <w:tc>
          <w:tcPr>
            <w:tcW w:w="2951" w:type="dxa"/>
            <w:noWrap w:val="0"/>
            <w:vAlign w:val="center"/>
          </w:tcPr>
          <w:p w14:paraId="7011CF27">
            <w:pPr>
              <w:pStyle w:val="11"/>
              <w:spacing w:line="400" w:lineRule="exact"/>
              <w:ind w:left="0"/>
              <w:jc w:val="center"/>
              <w:rPr>
                <w:rFonts w:hint="eastAsia" w:ascii="宋体" w:hAnsi="宋体" w:eastAsia="宋体" w:cs="宋体"/>
                <w:bCs/>
                <w:kern w:val="2"/>
                <w:sz w:val="21"/>
                <w:szCs w:val="24"/>
              </w:rPr>
            </w:pPr>
          </w:p>
        </w:tc>
      </w:tr>
    </w:tbl>
    <w:p w14:paraId="5B44F842">
      <w:pPr>
        <w:numPr>
          <w:ilvl w:val="0"/>
          <w:numId w:val="0"/>
        </w:numPr>
        <w:spacing w:line="440" w:lineRule="exact"/>
        <w:ind w:left="-21" w:leftChars="0" w:firstLine="441" w:firstLineChars="0"/>
        <w:rPr>
          <w:rFonts w:hint="eastAsia" w:ascii="宋体" w:hAnsi="宋体" w:eastAsia="宋体" w:cs="宋体"/>
          <w:b/>
          <w:bCs/>
          <w:lang w:eastAsia="zh-CN"/>
        </w:rPr>
      </w:pPr>
      <w:r>
        <w:rPr>
          <w:rFonts w:hint="eastAsia" w:ascii="宋体" w:hAnsi="宋体" w:eastAsia="宋体" w:cs="宋体"/>
          <w:b/>
          <w:bCs/>
        </w:rPr>
        <w:t>注：</w:t>
      </w:r>
      <w:r>
        <w:rPr>
          <w:rFonts w:hint="eastAsia" w:ascii="宋体" w:hAnsi="宋体" w:eastAsia="宋体" w:cs="宋体"/>
          <w:b/>
          <w:bCs/>
          <w:lang w:val="en-US" w:eastAsia="zh-CN"/>
        </w:rPr>
        <w:t>1.</w:t>
      </w:r>
      <w:r>
        <w:rPr>
          <w:rFonts w:hint="eastAsia" w:ascii="宋体" w:hAnsi="宋体" w:eastAsia="宋体" w:cs="宋体"/>
          <w:b/>
          <w:bCs/>
        </w:rPr>
        <w:t>本表包括了</w:t>
      </w:r>
      <w:r>
        <w:rPr>
          <w:rFonts w:hint="eastAsia" w:ascii="宋体" w:hAnsi="宋体" w:eastAsia="宋体" w:cs="宋体"/>
          <w:b/>
          <w:bCs/>
          <w:lang w:eastAsia="zh-CN"/>
        </w:rPr>
        <w:t>参选人</w:t>
      </w:r>
      <w:r>
        <w:rPr>
          <w:rFonts w:hint="eastAsia" w:ascii="宋体" w:hAnsi="宋体" w:eastAsia="宋体" w:cs="宋体"/>
          <w:b/>
          <w:bCs/>
        </w:rPr>
        <w:t>的全部工作内容及其费用</w:t>
      </w:r>
      <w:r>
        <w:rPr>
          <w:rFonts w:hint="eastAsia" w:ascii="宋体" w:hAnsi="宋体" w:eastAsia="宋体" w:cs="宋体"/>
          <w:b/>
          <w:bCs/>
          <w:lang w:eastAsia="zh-CN"/>
        </w:rPr>
        <w:t>。</w:t>
      </w:r>
    </w:p>
    <w:p w14:paraId="2F34AE22">
      <w:pPr>
        <w:numPr>
          <w:ilvl w:val="0"/>
          <w:numId w:val="0"/>
        </w:numPr>
        <w:spacing w:line="440" w:lineRule="exact"/>
        <w:ind w:left="-21" w:leftChars="0" w:firstLine="862" w:firstLineChars="409"/>
        <w:rPr>
          <w:rFonts w:hint="eastAsia" w:ascii="宋体" w:hAnsi="宋体" w:eastAsia="宋体" w:cs="宋体"/>
          <w:b w:val="0"/>
          <w:bCs w:val="0"/>
          <w:highlight w:val="none"/>
        </w:rPr>
      </w:pPr>
      <w:r>
        <w:rPr>
          <w:rFonts w:hint="eastAsia" w:ascii="宋体" w:hAnsi="宋体" w:eastAsia="宋体" w:cs="宋体"/>
          <w:b/>
          <w:bCs/>
          <w:lang w:val="en-US" w:eastAsia="zh-CN"/>
        </w:rPr>
        <w:t>2.每季度支付费用=Σ各部位数量*单价限价*费率</w:t>
      </w:r>
      <w:r>
        <w:rPr>
          <w:rFonts w:hint="eastAsia" w:ascii="宋体" w:hAnsi="宋体" w:eastAsia="宋体" w:cs="宋体"/>
        </w:rPr>
        <w:t xml:space="preserve">   </w:t>
      </w:r>
    </w:p>
    <w:p w14:paraId="76803CCB">
      <w:pPr>
        <w:bidi w:val="0"/>
        <w:rPr>
          <w:rFonts w:hint="eastAsia" w:ascii="宋体" w:hAnsi="宋体" w:eastAsia="宋体" w:cs="宋体"/>
          <w:lang w:val="en-US" w:eastAsia="zh-CN"/>
        </w:rPr>
      </w:pPr>
    </w:p>
    <w:p w14:paraId="68F608F2">
      <w:pPr>
        <w:keepNext w:val="0"/>
        <w:keepLines w:val="0"/>
        <w:pageBreakBefore w:val="0"/>
        <w:tabs>
          <w:tab w:val="left" w:pos="1200"/>
          <w:tab w:val="left" w:pos="8190"/>
        </w:tabs>
        <w:kinsoku/>
        <w:wordWrap/>
        <w:overflowPunct/>
        <w:topLinePunct w:val="0"/>
        <w:autoSpaceDE/>
        <w:autoSpaceDN/>
        <w:bidi w:val="0"/>
        <w:adjustRightInd/>
        <w:snapToGrid/>
        <w:spacing w:line="440" w:lineRule="exact"/>
        <w:ind w:right="-99" w:rightChars="-47"/>
        <w:jc w:val="righ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供应商：</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（盖单位公章）</w:t>
      </w:r>
    </w:p>
    <w:p w14:paraId="235DCADE">
      <w:pPr>
        <w:keepNext w:val="0"/>
        <w:keepLines w:val="0"/>
        <w:pageBreakBefore w:val="0"/>
        <w:tabs>
          <w:tab w:val="left" w:pos="1200"/>
        </w:tabs>
        <w:kinsoku/>
        <w:wordWrap/>
        <w:overflowPunct/>
        <w:topLinePunct w:val="0"/>
        <w:autoSpaceDE/>
        <w:autoSpaceDN/>
        <w:bidi w:val="0"/>
        <w:adjustRightInd/>
        <w:snapToGrid/>
        <w:spacing w:line="440" w:lineRule="exact"/>
        <w:ind w:right="-99" w:rightChars="-47"/>
        <w:jc w:val="righ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（签字</w:t>
      </w:r>
      <w:r>
        <w:rPr>
          <w:rFonts w:hint="eastAsia" w:ascii="宋体" w:hAnsi="宋体" w:eastAsia="宋体" w:cs="宋体"/>
          <w:sz w:val="21"/>
          <w:szCs w:val="21"/>
          <w:highlight w:val="none"/>
          <w:lang w:val="en-US" w:eastAsia="zh-CN"/>
        </w:rPr>
        <w:t>或盖章</w:t>
      </w:r>
      <w:r>
        <w:rPr>
          <w:rFonts w:hint="eastAsia" w:ascii="宋体" w:hAnsi="宋体" w:eastAsia="宋体" w:cs="宋体"/>
          <w:sz w:val="21"/>
          <w:szCs w:val="21"/>
          <w:highlight w:val="none"/>
        </w:rPr>
        <w:t>）</w:t>
      </w:r>
    </w:p>
    <w:p w14:paraId="1E96EAF9">
      <w:pPr>
        <w:pStyle w:val="4"/>
        <w:keepNext w:val="0"/>
        <w:keepLines w:val="0"/>
        <w:pageBreakBefore w:val="0"/>
        <w:kinsoku/>
        <w:wordWrap/>
        <w:overflowPunct/>
        <w:topLinePunct w:val="0"/>
        <w:autoSpaceDE/>
        <w:autoSpaceDN/>
        <w:bidi w:val="0"/>
        <w:adjustRightInd/>
        <w:snapToGrid/>
        <w:spacing w:line="440" w:lineRule="exact"/>
        <w:ind w:right="-99" w:rightChars="-47" w:firstLine="0" w:firstLineChars="0"/>
        <w:jc w:val="right"/>
        <w:textAlignment w:val="auto"/>
        <w:rPr>
          <w:rFonts w:hint="eastAsia" w:ascii="宋体" w:hAnsi="宋体" w:eastAsia="宋体" w:cs="宋体"/>
          <w:lang w:val="en-US" w:eastAsia="zh-CN"/>
        </w:rPr>
      </w:pPr>
      <w:r>
        <w:rPr>
          <w:rFonts w:hint="eastAsia" w:ascii="宋体" w:hAnsi="宋体" w:eastAsia="宋体" w:cs="宋体"/>
          <w:sz w:val="21"/>
          <w:szCs w:val="21"/>
          <w:highlight w:val="none"/>
        </w:rPr>
        <w:t>日期：</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年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日</w:t>
      </w:r>
      <w:bookmarkEnd w:id="198"/>
    </w:p>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楷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靱.">
    <w:altName w:val="宋体"/>
    <w:panose1 w:val="00000000000000000000"/>
    <w:charset w:val="86"/>
    <w:family w:val="roman"/>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F1709">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E7B868">
                          <w:pPr>
                            <w:pStyle w:val="15"/>
                          </w:pPr>
                          <w:r>
                            <w:rPr>
                              <w:sz w:val="21"/>
                              <w:szCs w:val="21"/>
                            </w:rPr>
                            <w:fldChar w:fldCharType="begin"/>
                          </w:r>
                          <w:r>
                            <w:rPr>
                              <w:sz w:val="21"/>
                              <w:szCs w:val="21"/>
                            </w:rPr>
                            <w:instrText xml:space="preserve"> PAGE  \* MERGEFORMAT </w:instrText>
                          </w:r>
                          <w:r>
                            <w:rPr>
                              <w:sz w:val="21"/>
                              <w:szCs w:val="21"/>
                            </w:rPr>
                            <w:fldChar w:fldCharType="separate"/>
                          </w:r>
                          <w:r>
                            <w:rPr>
                              <w:sz w:val="21"/>
                              <w:szCs w:val="21"/>
                            </w:rPr>
                            <w:t>3</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76E7B868">
                    <w:pPr>
                      <w:pStyle w:val="15"/>
                    </w:pPr>
                    <w:r>
                      <w:rPr>
                        <w:sz w:val="21"/>
                        <w:szCs w:val="21"/>
                      </w:rPr>
                      <w:fldChar w:fldCharType="begin"/>
                    </w:r>
                    <w:r>
                      <w:rPr>
                        <w:sz w:val="21"/>
                        <w:szCs w:val="21"/>
                      </w:rPr>
                      <w:instrText xml:space="preserve"> PAGE  \* MERGEFORMAT </w:instrText>
                    </w:r>
                    <w:r>
                      <w:rPr>
                        <w:sz w:val="21"/>
                        <w:szCs w:val="21"/>
                      </w:rPr>
                      <w:fldChar w:fldCharType="separate"/>
                    </w:r>
                    <w:r>
                      <w:rPr>
                        <w:sz w:val="21"/>
                        <w:szCs w:val="21"/>
                      </w:rPr>
                      <w:t>3</w:t>
                    </w:r>
                    <w:r>
                      <w:rPr>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BD43A">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F4826">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EBF4826">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68539">
    <w:pPr>
      <w:pStyle w:val="1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9841"/>
                            <w:docPartObj>
                              <w:docPartGallery w:val="autotext"/>
                            </w:docPartObj>
                          </w:sdtPr>
                          <w:sdtContent>
                            <w:p w14:paraId="36FD486F">
                              <w:pPr>
                                <w:pStyle w:val="15"/>
                                <w:jc w:val="center"/>
                              </w:pPr>
                              <w:r>
                                <w:fldChar w:fldCharType="begin"/>
                              </w:r>
                              <w:r>
                                <w:instrText xml:space="preserve">PAGE   \* MERGEFORMAT</w:instrText>
                              </w:r>
                              <w:r>
                                <w:fldChar w:fldCharType="separate"/>
                              </w:r>
                              <w:r>
                                <w:rPr>
                                  <w:lang w:val="zh-CN"/>
                                </w:rPr>
                                <w:t>1</w:t>
                              </w:r>
                              <w:r>
                                <w:fldChar w:fldCharType="end"/>
                              </w:r>
                            </w:p>
                          </w:sdtContent>
                        </w:sdt>
                        <w:p w14:paraId="205ADCEF">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147469841"/>
                      <w:docPartObj>
                        <w:docPartGallery w:val="autotext"/>
                      </w:docPartObj>
                    </w:sdtPr>
                    <w:sdtContent>
                      <w:p w14:paraId="36FD486F">
                        <w:pPr>
                          <w:pStyle w:val="15"/>
                          <w:jc w:val="center"/>
                        </w:pPr>
                        <w:r>
                          <w:fldChar w:fldCharType="begin"/>
                        </w:r>
                        <w:r>
                          <w:instrText xml:space="preserve">PAGE   \* MERGEFORMAT</w:instrText>
                        </w:r>
                        <w:r>
                          <w:fldChar w:fldCharType="separate"/>
                        </w:r>
                        <w:r>
                          <w:rPr>
                            <w:lang w:val="zh-CN"/>
                          </w:rPr>
                          <w:t>1</w:t>
                        </w:r>
                        <w:r>
                          <w:fldChar w:fldCharType="end"/>
                        </w:r>
                      </w:p>
                    </w:sdtContent>
                  </w:sdt>
                  <w:p w14:paraId="205ADCEF">
                    <w:pPr>
                      <w:pStyle w:val="4"/>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EBB7C">
    <w:pPr>
      <w:pBdr>
        <w:bottom w:val="thinThickSmallGap" w:color="auto" w:sz="12" w:space="0"/>
      </w:pBdr>
      <w:ind w:left="1" w:right="-141" w:rightChars="-67"/>
      <w:textAlignment w:val="center"/>
      <w:rPr>
        <w:rFonts w:hint="eastAsia"/>
        <w:szCs w:val="21"/>
      </w:rPr>
    </w:pPr>
    <w:r>
      <w:rPr>
        <w:b/>
        <w:szCs w:val="21"/>
      </w:rPr>
      <w:t xml:space="preserve">. </w:t>
    </w:r>
    <w:r>
      <w:rPr>
        <w:bCs/>
        <w:szCs w:val="21"/>
      </w:rPr>
      <w:fldChar w:fldCharType="begin"/>
    </w:r>
    <w:r>
      <w:rPr>
        <w:bCs/>
        <w:szCs w:val="21"/>
      </w:rPr>
      <w:instrText xml:space="preserve"> PAGE </w:instrText>
    </w:r>
    <w:r>
      <w:rPr>
        <w:bCs/>
        <w:szCs w:val="21"/>
      </w:rPr>
      <w:fldChar w:fldCharType="separate"/>
    </w:r>
    <w:r>
      <w:rPr>
        <w:bCs/>
        <w:szCs w:val="21"/>
      </w:rPr>
      <w:t>24</w:t>
    </w:r>
    <w:r>
      <w:rPr>
        <w:bCs/>
        <w:szCs w:val="21"/>
      </w:rPr>
      <w:fldChar w:fldCharType="end"/>
    </w:r>
    <w:r>
      <w:rPr>
        <w:bCs/>
        <w:szCs w:val="21"/>
      </w:rPr>
      <w:t xml:space="preserve"> .</w:t>
    </w:r>
    <w:r>
      <w:rPr>
        <w:rFonts w:hint="eastAsia" w:ascii="宋体" w:hAnsi="宋体"/>
        <w:kern w:val="0"/>
        <w:szCs w:val="21"/>
      </w:rPr>
      <w:t xml:space="preserve">南通市城市轨道交通2号线一期工程正线家具采购项目            </w:t>
    </w:r>
    <w:r>
      <w:rPr>
        <w:rFonts w:hint="eastAsia"/>
        <w:bCs/>
        <w:szCs w:val="21"/>
      </w:rPr>
      <w:t xml:space="preserve">      </w:t>
    </w:r>
    <w:r>
      <w:rPr>
        <w:rFonts w:hint="eastAsia"/>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yYTNlZGQxYmM4NjY4ZWE0MjY4MWE4MjE0NjlhZmUifQ=="/>
  </w:docVars>
  <w:rsids>
    <w:rsidRoot w:val="003B1FB4"/>
    <w:rsid w:val="000549BD"/>
    <w:rsid w:val="00061836"/>
    <w:rsid w:val="001577C8"/>
    <w:rsid w:val="00182FC8"/>
    <w:rsid w:val="001E1982"/>
    <w:rsid w:val="002A696C"/>
    <w:rsid w:val="002D61E1"/>
    <w:rsid w:val="002E1B4B"/>
    <w:rsid w:val="00350FCD"/>
    <w:rsid w:val="003B1FB4"/>
    <w:rsid w:val="00523EB0"/>
    <w:rsid w:val="00536DA7"/>
    <w:rsid w:val="005B1BBB"/>
    <w:rsid w:val="00667F61"/>
    <w:rsid w:val="00692FA7"/>
    <w:rsid w:val="0071733A"/>
    <w:rsid w:val="007E65D3"/>
    <w:rsid w:val="007F20F3"/>
    <w:rsid w:val="00943827"/>
    <w:rsid w:val="009632EF"/>
    <w:rsid w:val="00AA413D"/>
    <w:rsid w:val="00AD4EE7"/>
    <w:rsid w:val="00B26ACD"/>
    <w:rsid w:val="00B32454"/>
    <w:rsid w:val="00D20C3F"/>
    <w:rsid w:val="00D36043"/>
    <w:rsid w:val="00D74B29"/>
    <w:rsid w:val="00D75221"/>
    <w:rsid w:val="00D95616"/>
    <w:rsid w:val="00E55F32"/>
    <w:rsid w:val="00E81B92"/>
    <w:rsid w:val="00F62F76"/>
    <w:rsid w:val="00F67520"/>
    <w:rsid w:val="01170C55"/>
    <w:rsid w:val="014F0B3B"/>
    <w:rsid w:val="0157753E"/>
    <w:rsid w:val="017460A8"/>
    <w:rsid w:val="018054F1"/>
    <w:rsid w:val="018E7861"/>
    <w:rsid w:val="01934780"/>
    <w:rsid w:val="01967DCC"/>
    <w:rsid w:val="01A3073B"/>
    <w:rsid w:val="01DB715F"/>
    <w:rsid w:val="01FF0067"/>
    <w:rsid w:val="023C4667"/>
    <w:rsid w:val="02A22BA1"/>
    <w:rsid w:val="02B65C90"/>
    <w:rsid w:val="03086AA8"/>
    <w:rsid w:val="030C0A49"/>
    <w:rsid w:val="0337738D"/>
    <w:rsid w:val="03377B2F"/>
    <w:rsid w:val="03541CED"/>
    <w:rsid w:val="035E0DBD"/>
    <w:rsid w:val="035F453B"/>
    <w:rsid w:val="03631D93"/>
    <w:rsid w:val="03AA0CB7"/>
    <w:rsid w:val="03B47C4B"/>
    <w:rsid w:val="03B629A7"/>
    <w:rsid w:val="03C50E3C"/>
    <w:rsid w:val="03DA48E8"/>
    <w:rsid w:val="03EF7C67"/>
    <w:rsid w:val="03F21AD0"/>
    <w:rsid w:val="0405310F"/>
    <w:rsid w:val="04A62A1C"/>
    <w:rsid w:val="04BE3ED5"/>
    <w:rsid w:val="04F419D9"/>
    <w:rsid w:val="04F62A1A"/>
    <w:rsid w:val="04FD3C4F"/>
    <w:rsid w:val="0517066E"/>
    <w:rsid w:val="056F4EFC"/>
    <w:rsid w:val="057E6160"/>
    <w:rsid w:val="05A50F26"/>
    <w:rsid w:val="05B20F4D"/>
    <w:rsid w:val="05B6205D"/>
    <w:rsid w:val="06023C82"/>
    <w:rsid w:val="064249C6"/>
    <w:rsid w:val="068B1EC9"/>
    <w:rsid w:val="068E5516"/>
    <w:rsid w:val="06976AC0"/>
    <w:rsid w:val="069A3EBB"/>
    <w:rsid w:val="06BC6527"/>
    <w:rsid w:val="06D9586C"/>
    <w:rsid w:val="075C1AB8"/>
    <w:rsid w:val="079052BE"/>
    <w:rsid w:val="07A16205"/>
    <w:rsid w:val="07AB0349"/>
    <w:rsid w:val="07BA1D4E"/>
    <w:rsid w:val="08007A98"/>
    <w:rsid w:val="08031F33"/>
    <w:rsid w:val="08204208"/>
    <w:rsid w:val="08314631"/>
    <w:rsid w:val="08780604"/>
    <w:rsid w:val="087B6ACF"/>
    <w:rsid w:val="087C2D8F"/>
    <w:rsid w:val="087E2DD8"/>
    <w:rsid w:val="08915791"/>
    <w:rsid w:val="08962DA7"/>
    <w:rsid w:val="08D93BA8"/>
    <w:rsid w:val="08E97B4C"/>
    <w:rsid w:val="09293C1C"/>
    <w:rsid w:val="097A3FC4"/>
    <w:rsid w:val="09886B94"/>
    <w:rsid w:val="09A17C56"/>
    <w:rsid w:val="09AB5C79"/>
    <w:rsid w:val="09CE1B6F"/>
    <w:rsid w:val="09D32F52"/>
    <w:rsid w:val="09E331B4"/>
    <w:rsid w:val="0A216915"/>
    <w:rsid w:val="0A4837C0"/>
    <w:rsid w:val="0A5371A2"/>
    <w:rsid w:val="0A5C3376"/>
    <w:rsid w:val="0A6C6C62"/>
    <w:rsid w:val="0A9926DB"/>
    <w:rsid w:val="0AE506A2"/>
    <w:rsid w:val="0B2428ED"/>
    <w:rsid w:val="0B4F7FE6"/>
    <w:rsid w:val="0B6F52BB"/>
    <w:rsid w:val="0B7E674B"/>
    <w:rsid w:val="0BA071E0"/>
    <w:rsid w:val="0BBB283E"/>
    <w:rsid w:val="0BC01365"/>
    <w:rsid w:val="0BC11EE9"/>
    <w:rsid w:val="0BC35C62"/>
    <w:rsid w:val="0BD73E58"/>
    <w:rsid w:val="0BDA2695"/>
    <w:rsid w:val="0C2C7CAB"/>
    <w:rsid w:val="0C3B7F04"/>
    <w:rsid w:val="0C825B1D"/>
    <w:rsid w:val="0C8460D5"/>
    <w:rsid w:val="0CD619C5"/>
    <w:rsid w:val="0CF34325"/>
    <w:rsid w:val="0CFD33F5"/>
    <w:rsid w:val="0D301714"/>
    <w:rsid w:val="0D37043B"/>
    <w:rsid w:val="0D5D20E6"/>
    <w:rsid w:val="0D7A4A46"/>
    <w:rsid w:val="0D8A34B8"/>
    <w:rsid w:val="0DB547BE"/>
    <w:rsid w:val="0DD71FA0"/>
    <w:rsid w:val="0DDF2AFB"/>
    <w:rsid w:val="0DFC4113"/>
    <w:rsid w:val="0E06277D"/>
    <w:rsid w:val="0E1F1149"/>
    <w:rsid w:val="0E3C648A"/>
    <w:rsid w:val="0E5C4CC4"/>
    <w:rsid w:val="0E6643C1"/>
    <w:rsid w:val="0EB65F51"/>
    <w:rsid w:val="0EC0292C"/>
    <w:rsid w:val="0ED5253C"/>
    <w:rsid w:val="0F01127E"/>
    <w:rsid w:val="0F236BBB"/>
    <w:rsid w:val="0F48325A"/>
    <w:rsid w:val="0F5117D6"/>
    <w:rsid w:val="0F9C5147"/>
    <w:rsid w:val="0F9D6552"/>
    <w:rsid w:val="0FB56209"/>
    <w:rsid w:val="0FDE06D0"/>
    <w:rsid w:val="1027357A"/>
    <w:rsid w:val="109F18A3"/>
    <w:rsid w:val="10DA43E1"/>
    <w:rsid w:val="10F82C51"/>
    <w:rsid w:val="11052633"/>
    <w:rsid w:val="110F3B44"/>
    <w:rsid w:val="111E587A"/>
    <w:rsid w:val="11216C1D"/>
    <w:rsid w:val="11380EA0"/>
    <w:rsid w:val="115209CB"/>
    <w:rsid w:val="115D4462"/>
    <w:rsid w:val="117852DF"/>
    <w:rsid w:val="11963E18"/>
    <w:rsid w:val="119E7DF7"/>
    <w:rsid w:val="11A448C7"/>
    <w:rsid w:val="11B81FE1"/>
    <w:rsid w:val="11BD5937"/>
    <w:rsid w:val="11E44CC8"/>
    <w:rsid w:val="11E9219A"/>
    <w:rsid w:val="11F56779"/>
    <w:rsid w:val="121A05A5"/>
    <w:rsid w:val="123553DF"/>
    <w:rsid w:val="12476C85"/>
    <w:rsid w:val="1260628E"/>
    <w:rsid w:val="12767ED2"/>
    <w:rsid w:val="1286542A"/>
    <w:rsid w:val="128D0D77"/>
    <w:rsid w:val="12C01BCE"/>
    <w:rsid w:val="13262589"/>
    <w:rsid w:val="13BB75C8"/>
    <w:rsid w:val="13C3713F"/>
    <w:rsid w:val="13E21014"/>
    <w:rsid w:val="13F476FC"/>
    <w:rsid w:val="140B63F8"/>
    <w:rsid w:val="14911761"/>
    <w:rsid w:val="149D16A7"/>
    <w:rsid w:val="14AA20B4"/>
    <w:rsid w:val="14B00D4D"/>
    <w:rsid w:val="14ED5654"/>
    <w:rsid w:val="14F677CC"/>
    <w:rsid w:val="152265CD"/>
    <w:rsid w:val="15802E15"/>
    <w:rsid w:val="15BC24B9"/>
    <w:rsid w:val="16332567"/>
    <w:rsid w:val="1638724C"/>
    <w:rsid w:val="165D1D4B"/>
    <w:rsid w:val="165F2A2B"/>
    <w:rsid w:val="16624DBC"/>
    <w:rsid w:val="16C5772D"/>
    <w:rsid w:val="16D451C7"/>
    <w:rsid w:val="16D63AA2"/>
    <w:rsid w:val="16E507BE"/>
    <w:rsid w:val="17013AE2"/>
    <w:rsid w:val="1713571E"/>
    <w:rsid w:val="172E6D60"/>
    <w:rsid w:val="173B3498"/>
    <w:rsid w:val="1762215E"/>
    <w:rsid w:val="176C7539"/>
    <w:rsid w:val="178642C9"/>
    <w:rsid w:val="17AA4300"/>
    <w:rsid w:val="17C76AD9"/>
    <w:rsid w:val="17CA0378"/>
    <w:rsid w:val="17EC6AFA"/>
    <w:rsid w:val="180C68D7"/>
    <w:rsid w:val="181119FA"/>
    <w:rsid w:val="186662F2"/>
    <w:rsid w:val="189129DB"/>
    <w:rsid w:val="18B40FBC"/>
    <w:rsid w:val="18D249C3"/>
    <w:rsid w:val="18E134FB"/>
    <w:rsid w:val="18EA3550"/>
    <w:rsid w:val="18EA7CD2"/>
    <w:rsid w:val="18F85E8F"/>
    <w:rsid w:val="19191C63"/>
    <w:rsid w:val="193277BF"/>
    <w:rsid w:val="194128BC"/>
    <w:rsid w:val="196D2C5C"/>
    <w:rsid w:val="1990311A"/>
    <w:rsid w:val="19A0612D"/>
    <w:rsid w:val="19BE6D80"/>
    <w:rsid w:val="19CE05F3"/>
    <w:rsid w:val="19DE2475"/>
    <w:rsid w:val="19E020D4"/>
    <w:rsid w:val="19EC0531"/>
    <w:rsid w:val="1A1C5267"/>
    <w:rsid w:val="1A545A6F"/>
    <w:rsid w:val="1A874F40"/>
    <w:rsid w:val="1A927101"/>
    <w:rsid w:val="1AA17AB6"/>
    <w:rsid w:val="1AB01AA7"/>
    <w:rsid w:val="1AFF1486"/>
    <w:rsid w:val="1B0A2A89"/>
    <w:rsid w:val="1B171B26"/>
    <w:rsid w:val="1B1F09DB"/>
    <w:rsid w:val="1B8151F1"/>
    <w:rsid w:val="1B943177"/>
    <w:rsid w:val="1BA10E42"/>
    <w:rsid w:val="1BD6378F"/>
    <w:rsid w:val="1C3D26D1"/>
    <w:rsid w:val="1C4F06E5"/>
    <w:rsid w:val="1C5648D0"/>
    <w:rsid w:val="1C9553F8"/>
    <w:rsid w:val="1CC96E50"/>
    <w:rsid w:val="1CCF02AF"/>
    <w:rsid w:val="1CDC6B57"/>
    <w:rsid w:val="1D1F69ED"/>
    <w:rsid w:val="1D6103FD"/>
    <w:rsid w:val="1D7E2E6D"/>
    <w:rsid w:val="1DA56095"/>
    <w:rsid w:val="1E2A7DC2"/>
    <w:rsid w:val="1EEB29E8"/>
    <w:rsid w:val="1F063A06"/>
    <w:rsid w:val="1F7A1FF1"/>
    <w:rsid w:val="1F861028"/>
    <w:rsid w:val="1FFA1F91"/>
    <w:rsid w:val="1FFF642A"/>
    <w:rsid w:val="20247BFF"/>
    <w:rsid w:val="20464C6E"/>
    <w:rsid w:val="20BB6133"/>
    <w:rsid w:val="20C548AE"/>
    <w:rsid w:val="20CB422E"/>
    <w:rsid w:val="21406E88"/>
    <w:rsid w:val="217840FE"/>
    <w:rsid w:val="21CB241D"/>
    <w:rsid w:val="21DA38AD"/>
    <w:rsid w:val="21E85FCA"/>
    <w:rsid w:val="222A213F"/>
    <w:rsid w:val="22A0786A"/>
    <w:rsid w:val="22C97440"/>
    <w:rsid w:val="22F81EC6"/>
    <w:rsid w:val="22F866E1"/>
    <w:rsid w:val="23027530"/>
    <w:rsid w:val="23575EA4"/>
    <w:rsid w:val="23BD3591"/>
    <w:rsid w:val="23BE2382"/>
    <w:rsid w:val="23C276AD"/>
    <w:rsid w:val="23F30C56"/>
    <w:rsid w:val="244F40DF"/>
    <w:rsid w:val="246B3BB5"/>
    <w:rsid w:val="247578BD"/>
    <w:rsid w:val="25036D06"/>
    <w:rsid w:val="253B7D61"/>
    <w:rsid w:val="25873D4C"/>
    <w:rsid w:val="258E6E89"/>
    <w:rsid w:val="25A17296"/>
    <w:rsid w:val="25CC175F"/>
    <w:rsid w:val="25D03FE5"/>
    <w:rsid w:val="25DC630E"/>
    <w:rsid w:val="25E2786E"/>
    <w:rsid w:val="26296BB1"/>
    <w:rsid w:val="262D4649"/>
    <w:rsid w:val="265E3096"/>
    <w:rsid w:val="268B33C8"/>
    <w:rsid w:val="269C2A4F"/>
    <w:rsid w:val="26B446CD"/>
    <w:rsid w:val="26CF59AB"/>
    <w:rsid w:val="26E15B99"/>
    <w:rsid w:val="26EE20B0"/>
    <w:rsid w:val="27191928"/>
    <w:rsid w:val="2736025A"/>
    <w:rsid w:val="274104B7"/>
    <w:rsid w:val="275F738A"/>
    <w:rsid w:val="276A122F"/>
    <w:rsid w:val="27890A62"/>
    <w:rsid w:val="27893DAB"/>
    <w:rsid w:val="27CE0F0A"/>
    <w:rsid w:val="27D44EFA"/>
    <w:rsid w:val="27F74757"/>
    <w:rsid w:val="27F751B9"/>
    <w:rsid w:val="28021016"/>
    <w:rsid w:val="28726438"/>
    <w:rsid w:val="28E26357"/>
    <w:rsid w:val="28FB3848"/>
    <w:rsid w:val="29032C29"/>
    <w:rsid w:val="290336EA"/>
    <w:rsid w:val="290D4568"/>
    <w:rsid w:val="290F1F18"/>
    <w:rsid w:val="291476A5"/>
    <w:rsid w:val="29634188"/>
    <w:rsid w:val="29820AB2"/>
    <w:rsid w:val="29891E41"/>
    <w:rsid w:val="29C03740"/>
    <w:rsid w:val="29C72386"/>
    <w:rsid w:val="2A0911D4"/>
    <w:rsid w:val="2A0E0200"/>
    <w:rsid w:val="2A560DF6"/>
    <w:rsid w:val="2A656E6E"/>
    <w:rsid w:val="2A726C79"/>
    <w:rsid w:val="2A9F5694"/>
    <w:rsid w:val="2AC62C21"/>
    <w:rsid w:val="2AF04F74"/>
    <w:rsid w:val="2BC367BD"/>
    <w:rsid w:val="2BDA36C4"/>
    <w:rsid w:val="2BEE5AF4"/>
    <w:rsid w:val="2C00012D"/>
    <w:rsid w:val="2C4C3402"/>
    <w:rsid w:val="2C702950"/>
    <w:rsid w:val="2C714D71"/>
    <w:rsid w:val="2CB156FF"/>
    <w:rsid w:val="2CCF5C64"/>
    <w:rsid w:val="2CDC5892"/>
    <w:rsid w:val="2CE42831"/>
    <w:rsid w:val="2CF56AF6"/>
    <w:rsid w:val="2D1E0D80"/>
    <w:rsid w:val="2D877BC2"/>
    <w:rsid w:val="2D8D5C78"/>
    <w:rsid w:val="2D8D74D8"/>
    <w:rsid w:val="2DC5391B"/>
    <w:rsid w:val="2DD35D80"/>
    <w:rsid w:val="2E195FFC"/>
    <w:rsid w:val="2E2016DB"/>
    <w:rsid w:val="2E4439BD"/>
    <w:rsid w:val="2E67471B"/>
    <w:rsid w:val="2E6764D8"/>
    <w:rsid w:val="2EBE07DF"/>
    <w:rsid w:val="2ECD27D0"/>
    <w:rsid w:val="2EEC4921"/>
    <w:rsid w:val="2F182020"/>
    <w:rsid w:val="2F326AD7"/>
    <w:rsid w:val="2F4D7FCC"/>
    <w:rsid w:val="2F4F58DB"/>
    <w:rsid w:val="2F601055"/>
    <w:rsid w:val="2FAD6B34"/>
    <w:rsid w:val="2FB93086"/>
    <w:rsid w:val="2FFE733B"/>
    <w:rsid w:val="30360848"/>
    <w:rsid w:val="304940D8"/>
    <w:rsid w:val="30700C98"/>
    <w:rsid w:val="30D00B9B"/>
    <w:rsid w:val="30D047F9"/>
    <w:rsid w:val="30E05F2B"/>
    <w:rsid w:val="30FD4EC2"/>
    <w:rsid w:val="31541218"/>
    <w:rsid w:val="31634510"/>
    <w:rsid w:val="317E6003"/>
    <w:rsid w:val="31EC5663"/>
    <w:rsid w:val="321E77E6"/>
    <w:rsid w:val="323D60FF"/>
    <w:rsid w:val="32A277CA"/>
    <w:rsid w:val="33092EA9"/>
    <w:rsid w:val="33482725"/>
    <w:rsid w:val="337D1398"/>
    <w:rsid w:val="338250D8"/>
    <w:rsid w:val="338B2C59"/>
    <w:rsid w:val="33A17EB0"/>
    <w:rsid w:val="33B91BDD"/>
    <w:rsid w:val="33FF7B43"/>
    <w:rsid w:val="34075C82"/>
    <w:rsid w:val="344C063B"/>
    <w:rsid w:val="34AC04B3"/>
    <w:rsid w:val="34BB131C"/>
    <w:rsid w:val="34FD2AAD"/>
    <w:rsid w:val="356E638F"/>
    <w:rsid w:val="35812566"/>
    <w:rsid w:val="359635F1"/>
    <w:rsid w:val="35A4385C"/>
    <w:rsid w:val="35AB1391"/>
    <w:rsid w:val="361D7406"/>
    <w:rsid w:val="362176E6"/>
    <w:rsid w:val="363C3B54"/>
    <w:rsid w:val="36432D79"/>
    <w:rsid w:val="36472DD8"/>
    <w:rsid w:val="36562957"/>
    <w:rsid w:val="36AF4EB1"/>
    <w:rsid w:val="36BF7EB7"/>
    <w:rsid w:val="36E168A2"/>
    <w:rsid w:val="36E440AD"/>
    <w:rsid w:val="37023232"/>
    <w:rsid w:val="371D62BE"/>
    <w:rsid w:val="372E04CB"/>
    <w:rsid w:val="374B4BD9"/>
    <w:rsid w:val="374D654E"/>
    <w:rsid w:val="374D6B39"/>
    <w:rsid w:val="375128C7"/>
    <w:rsid w:val="37781747"/>
    <w:rsid w:val="37863E63"/>
    <w:rsid w:val="379816BA"/>
    <w:rsid w:val="379A5256"/>
    <w:rsid w:val="37BC5760"/>
    <w:rsid w:val="37C062DF"/>
    <w:rsid w:val="37DA3BEF"/>
    <w:rsid w:val="37EE1CCB"/>
    <w:rsid w:val="380B4369"/>
    <w:rsid w:val="383E473E"/>
    <w:rsid w:val="384010E0"/>
    <w:rsid w:val="38433B03"/>
    <w:rsid w:val="38445CD2"/>
    <w:rsid w:val="387168C2"/>
    <w:rsid w:val="387C7014"/>
    <w:rsid w:val="38821AF2"/>
    <w:rsid w:val="38A620ED"/>
    <w:rsid w:val="38D155B2"/>
    <w:rsid w:val="38E01351"/>
    <w:rsid w:val="38F46E58"/>
    <w:rsid w:val="39A248CB"/>
    <w:rsid w:val="39A91C31"/>
    <w:rsid w:val="39CE16DA"/>
    <w:rsid w:val="39DC5FBD"/>
    <w:rsid w:val="3A092B2A"/>
    <w:rsid w:val="3A127D55"/>
    <w:rsid w:val="3A2D545E"/>
    <w:rsid w:val="3A3B05D1"/>
    <w:rsid w:val="3A4563D8"/>
    <w:rsid w:val="3A6648D6"/>
    <w:rsid w:val="3AA0523C"/>
    <w:rsid w:val="3AC92B77"/>
    <w:rsid w:val="3B175D91"/>
    <w:rsid w:val="3B246625"/>
    <w:rsid w:val="3B4F136D"/>
    <w:rsid w:val="3B506C62"/>
    <w:rsid w:val="3C103A9D"/>
    <w:rsid w:val="3C5A4785"/>
    <w:rsid w:val="3C6D73A0"/>
    <w:rsid w:val="3CA20B6B"/>
    <w:rsid w:val="3CC549B2"/>
    <w:rsid w:val="3CDB07AE"/>
    <w:rsid w:val="3CDB6A41"/>
    <w:rsid w:val="3CE04446"/>
    <w:rsid w:val="3D7E738B"/>
    <w:rsid w:val="3DA5103A"/>
    <w:rsid w:val="3DE47B36"/>
    <w:rsid w:val="3DF14C86"/>
    <w:rsid w:val="3DF40CFB"/>
    <w:rsid w:val="3E3C41A6"/>
    <w:rsid w:val="3E3F6B1A"/>
    <w:rsid w:val="3E7E5894"/>
    <w:rsid w:val="3E9B15A0"/>
    <w:rsid w:val="3E9C3F6D"/>
    <w:rsid w:val="3EA6138C"/>
    <w:rsid w:val="3ECD76FC"/>
    <w:rsid w:val="3EE25404"/>
    <w:rsid w:val="3EF23B8C"/>
    <w:rsid w:val="3EF5367D"/>
    <w:rsid w:val="3EF92832"/>
    <w:rsid w:val="3EFC2C5D"/>
    <w:rsid w:val="3EFD7166"/>
    <w:rsid w:val="3F057D64"/>
    <w:rsid w:val="3F1000C2"/>
    <w:rsid w:val="3F192EF0"/>
    <w:rsid w:val="3F4C7741"/>
    <w:rsid w:val="3F5624AC"/>
    <w:rsid w:val="3F6C393F"/>
    <w:rsid w:val="3F8A0269"/>
    <w:rsid w:val="3F917849"/>
    <w:rsid w:val="3F95733A"/>
    <w:rsid w:val="3FB86B84"/>
    <w:rsid w:val="3FCD243B"/>
    <w:rsid w:val="403A3A3D"/>
    <w:rsid w:val="406F128D"/>
    <w:rsid w:val="40B73E65"/>
    <w:rsid w:val="40C164A8"/>
    <w:rsid w:val="40D460E1"/>
    <w:rsid w:val="40E045E4"/>
    <w:rsid w:val="40F033C2"/>
    <w:rsid w:val="41160006"/>
    <w:rsid w:val="41175B2C"/>
    <w:rsid w:val="411F6550"/>
    <w:rsid w:val="41534BC0"/>
    <w:rsid w:val="416F7F33"/>
    <w:rsid w:val="41CC7DDB"/>
    <w:rsid w:val="41CD5B07"/>
    <w:rsid w:val="41DB6285"/>
    <w:rsid w:val="41EB4FF5"/>
    <w:rsid w:val="41F41FE1"/>
    <w:rsid w:val="42971083"/>
    <w:rsid w:val="42D33472"/>
    <w:rsid w:val="42D46C1B"/>
    <w:rsid w:val="431F6F1A"/>
    <w:rsid w:val="43505326"/>
    <w:rsid w:val="43617533"/>
    <w:rsid w:val="4386436E"/>
    <w:rsid w:val="43AA2C88"/>
    <w:rsid w:val="43CF173E"/>
    <w:rsid w:val="43E95AA6"/>
    <w:rsid w:val="43FE4D82"/>
    <w:rsid w:val="443F7874"/>
    <w:rsid w:val="445F1CC4"/>
    <w:rsid w:val="45331436"/>
    <w:rsid w:val="45512953"/>
    <w:rsid w:val="4554734F"/>
    <w:rsid w:val="45876549"/>
    <w:rsid w:val="458D4075"/>
    <w:rsid w:val="459C028B"/>
    <w:rsid w:val="45B357D5"/>
    <w:rsid w:val="45B918A8"/>
    <w:rsid w:val="45BA2B7D"/>
    <w:rsid w:val="460926E4"/>
    <w:rsid w:val="460F1C96"/>
    <w:rsid w:val="460F2A0E"/>
    <w:rsid w:val="461C11F4"/>
    <w:rsid w:val="4654337F"/>
    <w:rsid w:val="469320F9"/>
    <w:rsid w:val="46A80EE9"/>
    <w:rsid w:val="47737835"/>
    <w:rsid w:val="47847198"/>
    <w:rsid w:val="47A81BD4"/>
    <w:rsid w:val="47B033BC"/>
    <w:rsid w:val="47B14F84"/>
    <w:rsid w:val="47CF7161"/>
    <w:rsid w:val="47D23443"/>
    <w:rsid w:val="487231D0"/>
    <w:rsid w:val="489B34E7"/>
    <w:rsid w:val="489E7DD6"/>
    <w:rsid w:val="48E00EFA"/>
    <w:rsid w:val="48FD5F50"/>
    <w:rsid w:val="494951F7"/>
    <w:rsid w:val="494D2A33"/>
    <w:rsid w:val="49662D5A"/>
    <w:rsid w:val="496B2EB9"/>
    <w:rsid w:val="4970227E"/>
    <w:rsid w:val="497A5B7B"/>
    <w:rsid w:val="498A1B9C"/>
    <w:rsid w:val="49F7258C"/>
    <w:rsid w:val="4A1E617D"/>
    <w:rsid w:val="4A205A52"/>
    <w:rsid w:val="4A3B5ADB"/>
    <w:rsid w:val="4A3D67CF"/>
    <w:rsid w:val="4A665746"/>
    <w:rsid w:val="4A7A6660"/>
    <w:rsid w:val="4A995804"/>
    <w:rsid w:val="4AAE5753"/>
    <w:rsid w:val="4AFE26BA"/>
    <w:rsid w:val="4B111096"/>
    <w:rsid w:val="4B1D08B4"/>
    <w:rsid w:val="4B274558"/>
    <w:rsid w:val="4B3764A5"/>
    <w:rsid w:val="4B6A2461"/>
    <w:rsid w:val="4B6C068A"/>
    <w:rsid w:val="4B8E10E1"/>
    <w:rsid w:val="4B9762C0"/>
    <w:rsid w:val="4BB754A1"/>
    <w:rsid w:val="4BCF3BD3"/>
    <w:rsid w:val="4C243449"/>
    <w:rsid w:val="4C3F6401"/>
    <w:rsid w:val="4C6360CA"/>
    <w:rsid w:val="4C860569"/>
    <w:rsid w:val="4C864ECD"/>
    <w:rsid w:val="4C891FD4"/>
    <w:rsid w:val="4CBE7479"/>
    <w:rsid w:val="4D3937F2"/>
    <w:rsid w:val="4D3F04A9"/>
    <w:rsid w:val="4D901140"/>
    <w:rsid w:val="4D9C1D46"/>
    <w:rsid w:val="4DA76C00"/>
    <w:rsid w:val="4DB03590"/>
    <w:rsid w:val="4DF70A31"/>
    <w:rsid w:val="4E200716"/>
    <w:rsid w:val="4E555EE6"/>
    <w:rsid w:val="4E6B06B5"/>
    <w:rsid w:val="4E6F0D56"/>
    <w:rsid w:val="4E7D0E90"/>
    <w:rsid w:val="4EE71234"/>
    <w:rsid w:val="4EEC47CE"/>
    <w:rsid w:val="4F343E85"/>
    <w:rsid w:val="4F3D70A6"/>
    <w:rsid w:val="4F74503C"/>
    <w:rsid w:val="4F8E742F"/>
    <w:rsid w:val="4FAB2261"/>
    <w:rsid w:val="4FE941EC"/>
    <w:rsid w:val="501A2154"/>
    <w:rsid w:val="50213CEB"/>
    <w:rsid w:val="503D071F"/>
    <w:rsid w:val="505C17AE"/>
    <w:rsid w:val="50626B94"/>
    <w:rsid w:val="5099655E"/>
    <w:rsid w:val="50C0282A"/>
    <w:rsid w:val="51117001"/>
    <w:rsid w:val="51246E66"/>
    <w:rsid w:val="513D338D"/>
    <w:rsid w:val="51474BCE"/>
    <w:rsid w:val="51497F84"/>
    <w:rsid w:val="515108BD"/>
    <w:rsid w:val="515F5A90"/>
    <w:rsid w:val="51806DAD"/>
    <w:rsid w:val="51BB2C6F"/>
    <w:rsid w:val="51C24AFB"/>
    <w:rsid w:val="51CD2963"/>
    <w:rsid w:val="5221680B"/>
    <w:rsid w:val="524D7600"/>
    <w:rsid w:val="52727066"/>
    <w:rsid w:val="528943B0"/>
    <w:rsid w:val="52990A97"/>
    <w:rsid w:val="52997891"/>
    <w:rsid w:val="52A31916"/>
    <w:rsid w:val="52DC20E5"/>
    <w:rsid w:val="52E840C9"/>
    <w:rsid w:val="533D6CAE"/>
    <w:rsid w:val="53542C10"/>
    <w:rsid w:val="535A0DBC"/>
    <w:rsid w:val="53865D3E"/>
    <w:rsid w:val="538C5F06"/>
    <w:rsid w:val="538D040F"/>
    <w:rsid w:val="538D2364"/>
    <w:rsid w:val="53D225BC"/>
    <w:rsid w:val="53EE6BC1"/>
    <w:rsid w:val="53F428F8"/>
    <w:rsid w:val="540A7883"/>
    <w:rsid w:val="54223A58"/>
    <w:rsid w:val="545A112E"/>
    <w:rsid w:val="5463736B"/>
    <w:rsid w:val="54795824"/>
    <w:rsid w:val="54AA4B49"/>
    <w:rsid w:val="54D933CD"/>
    <w:rsid w:val="54E81862"/>
    <w:rsid w:val="54E948DF"/>
    <w:rsid w:val="550C09E1"/>
    <w:rsid w:val="55186E34"/>
    <w:rsid w:val="551B475E"/>
    <w:rsid w:val="55992B5C"/>
    <w:rsid w:val="56244B1C"/>
    <w:rsid w:val="56356D29"/>
    <w:rsid w:val="56740E56"/>
    <w:rsid w:val="56BB2C1C"/>
    <w:rsid w:val="56DA342C"/>
    <w:rsid w:val="56F03D99"/>
    <w:rsid w:val="5705494D"/>
    <w:rsid w:val="570B1838"/>
    <w:rsid w:val="57387588"/>
    <w:rsid w:val="575907F5"/>
    <w:rsid w:val="5765719A"/>
    <w:rsid w:val="580E0F44"/>
    <w:rsid w:val="58134E48"/>
    <w:rsid w:val="582A3F3F"/>
    <w:rsid w:val="582B57B9"/>
    <w:rsid w:val="582C5F09"/>
    <w:rsid w:val="58331E38"/>
    <w:rsid w:val="583B7EFB"/>
    <w:rsid w:val="58F921C2"/>
    <w:rsid w:val="590A6A01"/>
    <w:rsid w:val="593432C8"/>
    <w:rsid w:val="59682F71"/>
    <w:rsid w:val="59FF11D8"/>
    <w:rsid w:val="5A4E03B9"/>
    <w:rsid w:val="5A574C29"/>
    <w:rsid w:val="5A5C0D28"/>
    <w:rsid w:val="5AA63D51"/>
    <w:rsid w:val="5AF80252"/>
    <w:rsid w:val="5AFA72D3"/>
    <w:rsid w:val="5B0867BA"/>
    <w:rsid w:val="5B106EAE"/>
    <w:rsid w:val="5B4857E6"/>
    <w:rsid w:val="5BD7618C"/>
    <w:rsid w:val="5BF850F5"/>
    <w:rsid w:val="5BFE196B"/>
    <w:rsid w:val="5C2C472A"/>
    <w:rsid w:val="5C62014C"/>
    <w:rsid w:val="5C653BA7"/>
    <w:rsid w:val="5CA83399"/>
    <w:rsid w:val="5CA8379A"/>
    <w:rsid w:val="5CC46711"/>
    <w:rsid w:val="5CC540A6"/>
    <w:rsid w:val="5CCA6D8C"/>
    <w:rsid w:val="5D3245B8"/>
    <w:rsid w:val="5D431EB6"/>
    <w:rsid w:val="5DB13D45"/>
    <w:rsid w:val="5DB46785"/>
    <w:rsid w:val="5DD35AD9"/>
    <w:rsid w:val="5DDA6EB2"/>
    <w:rsid w:val="5E000D6A"/>
    <w:rsid w:val="5E0F7E5F"/>
    <w:rsid w:val="5E196F30"/>
    <w:rsid w:val="5E2B7BF9"/>
    <w:rsid w:val="5E455888"/>
    <w:rsid w:val="5E75501B"/>
    <w:rsid w:val="5E9465B6"/>
    <w:rsid w:val="5EA52F36"/>
    <w:rsid w:val="5EC37AEA"/>
    <w:rsid w:val="5F166FCB"/>
    <w:rsid w:val="5F677827"/>
    <w:rsid w:val="5FD650D9"/>
    <w:rsid w:val="60145372"/>
    <w:rsid w:val="603101EA"/>
    <w:rsid w:val="603B2DDA"/>
    <w:rsid w:val="60700984"/>
    <w:rsid w:val="60B80CC9"/>
    <w:rsid w:val="60DA0BF8"/>
    <w:rsid w:val="60F1387B"/>
    <w:rsid w:val="61066080"/>
    <w:rsid w:val="610C0686"/>
    <w:rsid w:val="61204131"/>
    <w:rsid w:val="612312A8"/>
    <w:rsid w:val="61381C7F"/>
    <w:rsid w:val="615F4C5A"/>
    <w:rsid w:val="61C3168D"/>
    <w:rsid w:val="61D25FF4"/>
    <w:rsid w:val="61F0009D"/>
    <w:rsid w:val="622649F9"/>
    <w:rsid w:val="623E36DF"/>
    <w:rsid w:val="624B3430"/>
    <w:rsid w:val="6267026A"/>
    <w:rsid w:val="6283706E"/>
    <w:rsid w:val="62ED4CCD"/>
    <w:rsid w:val="630E06DF"/>
    <w:rsid w:val="63166F37"/>
    <w:rsid w:val="637A5D7B"/>
    <w:rsid w:val="63AB633A"/>
    <w:rsid w:val="63AD3BFB"/>
    <w:rsid w:val="63B95A6A"/>
    <w:rsid w:val="63CC0B5A"/>
    <w:rsid w:val="63D61C77"/>
    <w:rsid w:val="64436AB5"/>
    <w:rsid w:val="644B534B"/>
    <w:rsid w:val="645760BC"/>
    <w:rsid w:val="64671D6D"/>
    <w:rsid w:val="6489228A"/>
    <w:rsid w:val="64A81928"/>
    <w:rsid w:val="64BF096B"/>
    <w:rsid w:val="64C43464"/>
    <w:rsid w:val="64C476ED"/>
    <w:rsid w:val="64E745A4"/>
    <w:rsid w:val="65C71020"/>
    <w:rsid w:val="65DA67A2"/>
    <w:rsid w:val="66163B0A"/>
    <w:rsid w:val="66242210"/>
    <w:rsid w:val="6684491E"/>
    <w:rsid w:val="66CF7AC4"/>
    <w:rsid w:val="670E33AA"/>
    <w:rsid w:val="673426E5"/>
    <w:rsid w:val="677D5BED"/>
    <w:rsid w:val="682D2E4E"/>
    <w:rsid w:val="68686AEA"/>
    <w:rsid w:val="68ED6FEF"/>
    <w:rsid w:val="69002CE9"/>
    <w:rsid w:val="6907196F"/>
    <w:rsid w:val="691B590A"/>
    <w:rsid w:val="693B7D5A"/>
    <w:rsid w:val="696A6892"/>
    <w:rsid w:val="69851B9E"/>
    <w:rsid w:val="69961435"/>
    <w:rsid w:val="69AC6EAA"/>
    <w:rsid w:val="6A1F674E"/>
    <w:rsid w:val="6A933BC6"/>
    <w:rsid w:val="6ACC5D87"/>
    <w:rsid w:val="6AD47298"/>
    <w:rsid w:val="6AE578F2"/>
    <w:rsid w:val="6B1D005F"/>
    <w:rsid w:val="6B431D5A"/>
    <w:rsid w:val="6B4E24B7"/>
    <w:rsid w:val="6BCA58C6"/>
    <w:rsid w:val="6C047C83"/>
    <w:rsid w:val="6C447B47"/>
    <w:rsid w:val="6CC22541"/>
    <w:rsid w:val="6CF00164"/>
    <w:rsid w:val="6D0A63C2"/>
    <w:rsid w:val="6D163421"/>
    <w:rsid w:val="6D254FA9"/>
    <w:rsid w:val="6D7C0AE9"/>
    <w:rsid w:val="6DA505FF"/>
    <w:rsid w:val="6DB35909"/>
    <w:rsid w:val="6DC5678C"/>
    <w:rsid w:val="6DE85D60"/>
    <w:rsid w:val="6E044E45"/>
    <w:rsid w:val="6E105C5A"/>
    <w:rsid w:val="6E463D8D"/>
    <w:rsid w:val="6E4F136D"/>
    <w:rsid w:val="6E5E0992"/>
    <w:rsid w:val="6E9074AE"/>
    <w:rsid w:val="6E986470"/>
    <w:rsid w:val="6EAD3A45"/>
    <w:rsid w:val="6EAD4C9B"/>
    <w:rsid w:val="6ECE4B29"/>
    <w:rsid w:val="6F113990"/>
    <w:rsid w:val="6F142651"/>
    <w:rsid w:val="6F424458"/>
    <w:rsid w:val="6F485BA3"/>
    <w:rsid w:val="6F516A80"/>
    <w:rsid w:val="6F5F5E0D"/>
    <w:rsid w:val="6FB70357"/>
    <w:rsid w:val="6FBA38B6"/>
    <w:rsid w:val="6FD76132"/>
    <w:rsid w:val="6FFD3863"/>
    <w:rsid w:val="7040659E"/>
    <w:rsid w:val="70993623"/>
    <w:rsid w:val="70D96DA8"/>
    <w:rsid w:val="717300E1"/>
    <w:rsid w:val="718A28DB"/>
    <w:rsid w:val="723C5A8B"/>
    <w:rsid w:val="72924A04"/>
    <w:rsid w:val="72D96DE6"/>
    <w:rsid w:val="737F118B"/>
    <w:rsid w:val="7395275D"/>
    <w:rsid w:val="73AC6367"/>
    <w:rsid w:val="73CF0FF0"/>
    <w:rsid w:val="74135A7E"/>
    <w:rsid w:val="742D0570"/>
    <w:rsid w:val="74327BA4"/>
    <w:rsid w:val="743D52CE"/>
    <w:rsid w:val="7443040B"/>
    <w:rsid w:val="744877CF"/>
    <w:rsid w:val="74862FA0"/>
    <w:rsid w:val="749D7B1B"/>
    <w:rsid w:val="74B17A6A"/>
    <w:rsid w:val="74B6435D"/>
    <w:rsid w:val="74BE4222"/>
    <w:rsid w:val="74C57072"/>
    <w:rsid w:val="74DB1B9D"/>
    <w:rsid w:val="74FA69CC"/>
    <w:rsid w:val="750758DC"/>
    <w:rsid w:val="751B4EE4"/>
    <w:rsid w:val="753F5076"/>
    <w:rsid w:val="756C2FB4"/>
    <w:rsid w:val="758E56B6"/>
    <w:rsid w:val="759A04FF"/>
    <w:rsid w:val="75A35605"/>
    <w:rsid w:val="75C82C96"/>
    <w:rsid w:val="765C7562"/>
    <w:rsid w:val="766823AB"/>
    <w:rsid w:val="766B0673"/>
    <w:rsid w:val="76766CBF"/>
    <w:rsid w:val="769F5444"/>
    <w:rsid w:val="76CC01DA"/>
    <w:rsid w:val="76D7666E"/>
    <w:rsid w:val="76DC1BD1"/>
    <w:rsid w:val="7798554B"/>
    <w:rsid w:val="77B52A02"/>
    <w:rsid w:val="77CB5FF1"/>
    <w:rsid w:val="77F376A8"/>
    <w:rsid w:val="77F739E6"/>
    <w:rsid w:val="77FC2DAB"/>
    <w:rsid w:val="780576E7"/>
    <w:rsid w:val="782B3690"/>
    <w:rsid w:val="78320EC2"/>
    <w:rsid w:val="783936BC"/>
    <w:rsid w:val="783D05B3"/>
    <w:rsid w:val="7854778A"/>
    <w:rsid w:val="785931B9"/>
    <w:rsid w:val="788021F6"/>
    <w:rsid w:val="78BD05A7"/>
    <w:rsid w:val="78D51699"/>
    <w:rsid w:val="78DD3D89"/>
    <w:rsid w:val="78E274D8"/>
    <w:rsid w:val="78E3749D"/>
    <w:rsid w:val="79BD41C2"/>
    <w:rsid w:val="79DF2984"/>
    <w:rsid w:val="7A1C5986"/>
    <w:rsid w:val="7A8772A3"/>
    <w:rsid w:val="7AEA338E"/>
    <w:rsid w:val="7AF75AAB"/>
    <w:rsid w:val="7B147B33"/>
    <w:rsid w:val="7B292109"/>
    <w:rsid w:val="7B4278AA"/>
    <w:rsid w:val="7B7E73BF"/>
    <w:rsid w:val="7BA21E8B"/>
    <w:rsid w:val="7BD931D0"/>
    <w:rsid w:val="7C0641F8"/>
    <w:rsid w:val="7C0D307F"/>
    <w:rsid w:val="7C17408A"/>
    <w:rsid w:val="7C296F99"/>
    <w:rsid w:val="7C55517F"/>
    <w:rsid w:val="7C694787"/>
    <w:rsid w:val="7C6D1FC3"/>
    <w:rsid w:val="7C7810BB"/>
    <w:rsid w:val="7C7A4BE6"/>
    <w:rsid w:val="7CA0464C"/>
    <w:rsid w:val="7CAF63C6"/>
    <w:rsid w:val="7CB9583F"/>
    <w:rsid w:val="7CBC7B4E"/>
    <w:rsid w:val="7CCF05C4"/>
    <w:rsid w:val="7D261F50"/>
    <w:rsid w:val="7D6311E5"/>
    <w:rsid w:val="7DAE1211"/>
    <w:rsid w:val="7DB12889"/>
    <w:rsid w:val="7E3B77AF"/>
    <w:rsid w:val="7E8E1E5B"/>
    <w:rsid w:val="7E927FC5"/>
    <w:rsid w:val="7E9F26E2"/>
    <w:rsid w:val="7EE55BE9"/>
    <w:rsid w:val="7F5E6DA6"/>
    <w:rsid w:val="7F6B42CA"/>
    <w:rsid w:val="7F6C6A68"/>
    <w:rsid w:val="7F805A9C"/>
    <w:rsid w:val="7FC40652"/>
    <w:rsid w:val="7FD340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3">
    <w:name w:val="heading 2"/>
    <w:basedOn w:val="1"/>
    <w:next w:val="4"/>
    <w:link w:val="3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unhideWhenUsed/>
    <w:qFormat/>
    <w:uiPriority w:val="0"/>
    <w:pPr>
      <w:keepNext/>
      <w:keepLines/>
      <w:spacing w:beforeLines="0" w:beforeAutospacing="0" w:afterLines="0" w:afterAutospacing="0" w:line="590" w:lineRule="exact"/>
      <w:ind w:firstLine="880" w:firstLineChars="200"/>
      <w:jc w:val="left"/>
      <w:outlineLvl w:val="2"/>
    </w:pPr>
    <w:rPr>
      <w:rFonts w:ascii="Times New Roman" w:hAnsi="Times New Roman" w:eastAsia="方正楷体_GBK"/>
      <w:sz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41"/>
    <w:semiHidden/>
    <w:unhideWhenUsed/>
    <w:qFormat/>
    <w:uiPriority w:val="0"/>
    <w:pPr>
      <w:widowControl/>
      <w:ind w:firstLine="420" w:firstLineChars="200"/>
      <w:jc w:val="left"/>
    </w:pPr>
  </w:style>
  <w:style w:type="paragraph" w:styleId="6">
    <w:name w:val="index 5"/>
    <w:next w:val="1"/>
    <w:qFormat/>
    <w:uiPriority w:val="0"/>
    <w:pPr>
      <w:widowControl w:val="0"/>
      <w:adjustRightInd w:val="0"/>
      <w:snapToGrid w:val="0"/>
      <w:spacing w:line="360" w:lineRule="auto"/>
      <w:jc w:val="center"/>
    </w:pPr>
    <w:rPr>
      <w:rFonts w:ascii="宋体" w:hAnsi="宋体" w:eastAsia="宋体" w:cs="宋体"/>
      <w:bCs/>
      <w:kern w:val="0"/>
      <w:sz w:val="21"/>
      <w:szCs w:val="21"/>
      <w:lang w:val="en-US" w:eastAsia="zh-CN" w:bidi="ar-SA"/>
    </w:rPr>
  </w:style>
  <w:style w:type="paragraph" w:styleId="7">
    <w:name w:val="toa heading"/>
    <w:basedOn w:val="1"/>
    <w:next w:val="1"/>
    <w:semiHidden/>
    <w:qFormat/>
    <w:uiPriority w:val="0"/>
    <w:pPr>
      <w:jc w:val="center"/>
    </w:pPr>
    <w:rPr>
      <w:rFonts w:ascii="Arial" w:hAnsi="Arial" w:eastAsia="黑体"/>
      <w:sz w:val="36"/>
    </w:rPr>
  </w:style>
  <w:style w:type="paragraph" w:styleId="8">
    <w:name w:val="annotation text"/>
    <w:basedOn w:val="1"/>
    <w:semiHidden/>
    <w:unhideWhenUsed/>
    <w:qFormat/>
    <w:uiPriority w:val="99"/>
    <w:pPr>
      <w:jc w:val="left"/>
    </w:pPr>
  </w:style>
  <w:style w:type="paragraph" w:styleId="9">
    <w:name w:val="Body Text"/>
    <w:basedOn w:val="1"/>
    <w:next w:val="10"/>
    <w:qFormat/>
    <w:uiPriority w:val="0"/>
    <w:pPr>
      <w:widowControl w:val="0"/>
      <w:jc w:val="both"/>
    </w:pPr>
    <w:rPr>
      <w:rFonts w:ascii="仿宋_GB2312" w:hAnsi="Times New Roman" w:eastAsia="仿宋_GB2312" w:cs="Times New Roman"/>
      <w:kern w:val="0"/>
      <w:sz w:val="24"/>
      <w:szCs w:val="20"/>
      <w:lang w:val="en-US" w:eastAsia="zh-CN" w:bidi="ar-SA"/>
    </w:rPr>
  </w:style>
  <w:style w:type="paragraph" w:customStyle="1" w:styleId="10">
    <w:name w:val="Default"/>
    <w:qFormat/>
    <w:uiPriority w:val="0"/>
    <w:pPr>
      <w:widowControl w:val="0"/>
      <w:autoSpaceDE w:val="0"/>
      <w:autoSpaceDN w:val="0"/>
      <w:adjustRightInd w:val="0"/>
    </w:pPr>
    <w:rPr>
      <w:rFonts w:ascii="方正小标宋·靱." w:eastAsia="方正小标宋·靱." w:cs="方正小标宋·靱." w:hAnsiTheme="minorHAnsi"/>
      <w:color w:val="000000"/>
      <w:kern w:val="0"/>
      <w:sz w:val="24"/>
      <w:szCs w:val="24"/>
      <w:lang w:val="en-US" w:eastAsia="zh-CN" w:bidi="ar-SA"/>
    </w:rPr>
  </w:style>
  <w:style w:type="paragraph" w:styleId="11">
    <w:name w:val="Body Text Indent"/>
    <w:basedOn w:val="1"/>
    <w:next w:val="12"/>
    <w:qFormat/>
    <w:uiPriority w:val="0"/>
    <w:pPr>
      <w:ind w:left="765"/>
    </w:pPr>
    <w:rPr>
      <w:rFonts w:ascii="仿宋_GB2312" w:eastAsia="仿宋_GB2312"/>
      <w:kern w:val="0"/>
      <w:sz w:val="28"/>
      <w:szCs w:val="20"/>
    </w:rPr>
  </w:style>
  <w:style w:type="paragraph" w:styleId="12">
    <w:name w:val="envelope return"/>
    <w:basedOn w:val="1"/>
    <w:unhideWhenUsed/>
    <w:qFormat/>
    <w:uiPriority w:val="99"/>
    <w:pPr>
      <w:snapToGrid w:val="0"/>
    </w:pPr>
    <w:rPr>
      <w:rFonts w:ascii="Arial" w:hAnsi="Arial"/>
    </w:rPr>
  </w:style>
  <w:style w:type="paragraph" w:styleId="13">
    <w:name w:val="Plain Text"/>
    <w:basedOn w:val="1"/>
    <w:link w:val="40"/>
    <w:unhideWhenUsed/>
    <w:qFormat/>
    <w:uiPriority w:val="0"/>
    <w:pPr>
      <w:spacing w:line="360" w:lineRule="auto"/>
      <w:ind w:left="708" w:leftChars="150" w:hanging="393" w:hangingChars="187"/>
    </w:pPr>
    <w:rPr>
      <w:rFonts w:ascii="宋体" w:hAnsi="Courier New" w:eastAsia="宋体" w:cs="Times New Roman"/>
      <w:kern w:val="0"/>
      <w:sz w:val="20"/>
      <w:szCs w:val="21"/>
    </w:rPr>
  </w:style>
  <w:style w:type="paragraph" w:styleId="14">
    <w:name w:val="Balloon Text"/>
    <w:basedOn w:val="1"/>
    <w:link w:val="38"/>
    <w:semiHidden/>
    <w:unhideWhenUsed/>
    <w:qFormat/>
    <w:uiPriority w:val="99"/>
    <w:rPr>
      <w:sz w:val="18"/>
      <w:szCs w:val="18"/>
    </w:rPr>
  </w:style>
  <w:style w:type="paragraph" w:styleId="15">
    <w:name w:val="footer"/>
    <w:basedOn w:val="1"/>
    <w:link w:val="37"/>
    <w:unhideWhenUsed/>
    <w:qFormat/>
    <w:uiPriority w:val="99"/>
    <w:pPr>
      <w:tabs>
        <w:tab w:val="center" w:pos="4153"/>
        <w:tab w:val="right" w:pos="8306"/>
      </w:tabs>
      <w:snapToGrid w:val="0"/>
      <w:jc w:val="left"/>
    </w:pPr>
    <w:rPr>
      <w:sz w:val="18"/>
      <w:szCs w:val="18"/>
    </w:rPr>
  </w:style>
  <w:style w:type="paragraph" w:styleId="16">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semiHidden/>
    <w:unhideWhenUsed/>
    <w:qFormat/>
    <w:uiPriority w:val="39"/>
  </w:style>
  <w:style w:type="paragraph" w:styleId="18">
    <w:name w:val="toc 2"/>
    <w:basedOn w:val="1"/>
    <w:next w:val="1"/>
    <w:semiHidden/>
    <w:unhideWhenUsed/>
    <w:qFormat/>
    <w:uiPriority w:val="39"/>
    <w:pPr>
      <w:ind w:left="420" w:leftChars="200"/>
    </w:pPr>
  </w:style>
  <w:style w:type="paragraph" w:styleId="19">
    <w:name w:val="Body Text 2"/>
    <w:basedOn w:val="1"/>
    <w:next w:val="9"/>
    <w:qFormat/>
    <w:uiPriority w:val="99"/>
    <w:pPr>
      <w:spacing w:after="120" w:line="480" w:lineRule="auto"/>
    </w:pPr>
    <w:rPr>
      <w:kern w:val="0"/>
      <w:sz w:val="20"/>
      <w:szCs w:val="20"/>
    </w:rPr>
  </w:style>
  <w:style w:type="paragraph" w:styleId="20">
    <w:name w:val="Normal (Web)"/>
    <w:basedOn w:val="1"/>
    <w:semiHidden/>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Body Text First Indent"/>
    <w:basedOn w:val="9"/>
    <w:next w:val="1"/>
    <w:qFormat/>
    <w:uiPriority w:val="0"/>
    <w:pPr>
      <w:widowControl w:val="0"/>
      <w:spacing w:after="120" w:line="360" w:lineRule="auto"/>
      <w:ind w:firstLine="482"/>
      <w:jc w:val="both"/>
    </w:pPr>
    <w:rPr>
      <w:rFonts w:ascii="Times New Roman" w:hAnsi="Times New Roman" w:eastAsia="宋体" w:cs="Times New Roman"/>
      <w:b/>
      <w:kern w:val="2"/>
      <w:sz w:val="24"/>
      <w:szCs w:val="24"/>
      <w:lang w:val="en-US" w:eastAsia="zh-CN" w:bidi="ar-SA"/>
    </w:r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FollowedHyperlink"/>
    <w:basedOn w:val="24"/>
    <w:semiHidden/>
    <w:unhideWhenUsed/>
    <w:qFormat/>
    <w:uiPriority w:val="99"/>
    <w:rPr>
      <w:color w:val="800080"/>
      <w:u w:val="none"/>
    </w:rPr>
  </w:style>
  <w:style w:type="character" w:styleId="26">
    <w:name w:val="HTML Definition"/>
    <w:basedOn w:val="24"/>
    <w:semiHidden/>
    <w:unhideWhenUsed/>
    <w:qFormat/>
    <w:uiPriority w:val="99"/>
  </w:style>
  <w:style w:type="character" w:styleId="27">
    <w:name w:val="HTML Typewriter"/>
    <w:basedOn w:val="24"/>
    <w:semiHidden/>
    <w:unhideWhenUsed/>
    <w:qFormat/>
    <w:uiPriority w:val="99"/>
    <w:rPr>
      <w:rFonts w:hint="default" w:ascii="monospace" w:hAnsi="monospace" w:eastAsia="monospace" w:cs="monospace"/>
      <w:sz w:val="20"/>
    </w:rPr>
  </w:style>
  <w:style w:type="character" w:styleId="28">
    <w:name w:val="HTML Acronym"/>
    <w:basedOn w:val="24"/>
    <w:semiHidden/>
    <w:unhideWhenUsed/>
    <w:qFormat/>
    <w:uiPriority w:val="99"/>
  </w:style>
  <w:style w:type="character" w:styleId="29">
    <w:name w:val="HTML Variable"/>
    <w:basedOn w:val="24"/>
    <w:semiHidden/>
    <w:unhideWhenUsed/>
    <w:qFormat/>
    <w:uiPriority w:val="99"/>
  </w:style>
  <w:style w:type="character" w:styleId="30">
    <w:name w:val="Hyperlink"/>
    <w:basedOn w:val="24"/>
    <w:semiHidden/>
    <w:unhideWhenUsed/>
    <w:qFormat/>
    <w:uiPriority w:val="99"/>
    <w:rPr>
      <w:color w:val="0000FF"/>
      <w:u w:val="none"/>
    </w:rPr>
  </w:style>
  <w:style w:type="character" w:styleId="31">
    <w:name w:val="HTML Code"/>
    <w:basedOn w:val="24"/>
    <w:semiHidden/>
    <w:unhideWhenUsed/>
    <w:qFormat/>
    <w:uiPriority w:val="99"/>
    <w:rPr>
      <w:rFonts w:hint="default" w:ascii="monospace" w:hAnsi="monospace" w:eastAsia="monospace" w:cs="monospace"/>
      <w:sz w:val="20"/>
    </w:rPr>
  </w:style>
  <w:style w:type="character" w:styleId="32">
    <w:name w:val="HTML Cite"/>
    <w:basedOn w:val="24"/>
    <w:semiHidden/>
    <w:unhideWhenUsed/>
    <w:qFormat/>
    <w:uiPriority w:val="99"/>
  </w:style>
  <w:style w:type="character" w:styleId="33">
    <w:name w:val="HTML Keyboard"/>
    <w:basedOn w:val="24"/>
    <w:semiHidden/>
    <w:unhideWhenUsed/>
    <w:qFormat/>
    <w:uiPriority w:val="99"/>
    <w:rPr>
      <w:rFonts w:hint="default" w:ascii="monospace" w:hAnsi="monospace" w:eastAsia="monospace" w:cs="monospace"/>
      <w:sz w:val="20"/>
    </w:rPr>
  </w:style>
  <w:style w:type="character" w:styleId="34">
    <w:name w:val="HTML Sample"/>
    <w:basedOn w:val="24"/>
    <w:semiHidden/>
    <w:unhideWhenUsed/>
    <w:qFormat/>
    <w:uiPriority w:val="99"/>
    <w:rPr>
      <w:rFonts w:ascii="monospace" w:hAnsi="monospace" w:eastAsia="monospace" w:cs="monospace"/>
    </w:rPr>
  </w:style>
  <w:style w:type="character" w:customStyle="1" w:styleId="35">
    <w:name w:val="标题 2 Char"/>
    <w:basedOn w:val="24"/>
    <w:link w:val="3"/>
    <w:semiHidden/>
    <w:qFormat/>
    <w:uiPriority w:val="9"/>
    <w:rPr>
      <w:rFonts w:asciiTheme="majorHAnsi" w:hAnsiTheme="majorHAnsi" w:eastAsiaTheme="majorEastAsia" w:cstheme="majorBidi"/>
      <w:b/>
      <w:bCs/>
      <w:sz w:val="32"/>
      <w:szCs w:val="32"/>
    </w:rPr>
  </w:style>
  <w:style w:type="character" w:customStyle="1" w:styleId="36">
    <w:name w:val="页眉 Char"/>
    <w:basedOn w:val="24"/>
    <w:link w:val="16"/>
    <w:qFormat/>
    <w:uiPriority w:val="99"/>
    <w:rPr>
      <w:sz w:val="18"/>
      <w:szCs w:val="18"/>
    </w:rPr>
  </w:style>
  <w:style w:type="character" w:customStyle="1" w:styleId="37">
    <w:name w:val="页脚 Char"/>
    <w:basedOn w:val="24"/>
    <w:link w:val="15"/>
    <w:qFormat/>
    <w:uiPriority w:val="99"/>
    <w:rPr>
      <w:sz w:val="18"/>
      <w:szCs w:val="18"/>
    </w:rPr>
  </w:style>
  <w:style w:type="character" w:customStyle="1" w:styleId="38">
    <w:name w:val="批注框文本 Char"/>
    <w:basedOn w:val="24"/>
    <w:link w:val="14"/>
    <w:semiHidden/>
    <w:qFormat/>
    <w:uiPriority w:val="99"/>
    <w:rPr>
      <w:sz w:val="18"/>
      <w:szCs w:val="18"/>
    </w:rPr>
  </w:style>
  <w:style w:type="character" w:customStyle="1" w:styleId="39">
    <w:name w:val="纯文本 Char"/>
    <w:basedOn w:val="24"/>
    <w:semiHidden/>
    <w:qFormat/>
    <w:uiPriority w:val="99"/>
    <w:rPr>
      <w:rFonts w:ascii="宋体" w:hAnsi="Courier New" w:eastAsia="宋体" w:cs="Courier New"/>
      <w:szCs w:val="21"/>
    </w:rPr>
  </w:style>
  <w:style w:type="character" w:customStyle="1" w:styleId="40">
    <w:name w:val="纯文本 Char1"/>
    <w:link w:val="13"/>
    <w:qFormat/>
    <w:locked/>
    <w:uiPriority w:val="0"/>
    <w:rPr>
      <w:rFonts w:ascii="宋体" w:hAnsi="Courier New" w:eastAsia="宋体" w:cs="Times New Roman"/>
      <w:kern w:val="0"/>
      <w:sz w:val="20"/>
      <w:szCs w:val="21"/>
    </w:rPr>
  </w:style>
  <w:style w:type="character" w:customStyle="1" w:styleId="41">
    <w:name w:val="正文缩进 Char"/>
    <w:link w:val="4"/>
    <w:semiHidden/>
    <w:qFormat/>
    <w:locked/>
    <w:uiPriority w:val="0"/>
  </w:style>
  <w:style w:type="character" w:customStyle="1" w:styleId="42">
    <w:name w:val="font81"/>
    <w:basedOn w:val="24"/>
    <w:qFormat/>
    <w:uiPriority w:val="0"/>
    <w:rPr>
      <w:rFonts w:hint="eastAsia" w:ascii="楷体" w:hAnsi="楷体" w:eastAsia="楷体" w:cs="楷体"/>
      <w:b/>
      <w:bCs/>
      <w:color w:val="000000"/>
      <w:sz w:val="18"/>
      <w:szCs w:val="18"/>
      <w:u w:val="none"/>
    </w:rPr>
  </w:style>
  <w:style w:type="character" w:customStyle="1" w:styleId="43">
    <w:name w:val="font91"/>
    <w:basedOn w:val="24"/>
    <w:qFormat/>
    <w:uiPriority w:val="0"/>
    <w:rPr>
      <w:rFonts w:hint="eastAsia" w:ascii="宋体" w:hAnsi="宋体" w:eastAsia="宋体" w:cs="宋体"/>
      <w:color w:val="000000"/>
      <w:sz w:val="18"/>
      <w:szCs w:val="18"/>
      <w:u w:val="none"/>
    </w:rPr>
  </w:style>
  <w:style w:type="character" w:customStyle="1" w:styleId="44">
    <w:name w:val="font101"/>
    <w:basedOn w:val="24"/>
    <w:qFormat/>
    <w:uiPriority w:val="0"/>
    <w:rPr>
      <w:rFonts w:hint="eastAsia" w:ascii="楷体" w:hAnsi="楷体" w:eastAsia="楷体" w:cs="楷体"/>
      <w:b/>
      <w:bCs/>
      <w:color w:val="000000"/>
      <w:sz w:val="18"/>
      <w:szCs w:val="18"/>
      <w:u w:val="none"/>
    </w:rPr>
  </w:style>
  <w:style w:type="character" w:customStyle="1" w:styleId="45">
    <w:name w:val="font112"/>
    <w:basedOn w:val="24"/>
    <w:qFormat/>
    <w:uiPriority w:val="0"/>
    <w:rPr>
      <w:rFonts w:hint="eastAsia" w:ascii="楷体" w:hAnsi="楷体" w:eastAsia="楷体" w:cs="楷体"/>
      <w:color w:val="000000"/>
      <w:sz w:val="18"/>
      <w:szCs w:val="18"/>
      <w:u w:val="single"/>
    </w:rPr>
  </w:style>
  <w:style w:type="paragraph" w:customStyle="1" w:styleId="46">
    <w:name w:val="WPSOffice手动目录 1"/>
    <w:qFormat/>
    <w:uiPriority w:val="0"/>
    <w:pPr>
      <w:ind w:leftChars="0"/>
    </w:pPr>
    <w:rPr>
      <w:rFonts w:ascii="Times New Roman" w:hAnsi="Times New Roman" w:eastAsia="宋体" w:cs="Times New Roman"/>
      <w:sz w:val="20"/>
      <w:szCs w:val="20"/>
    </w:rPr>
  </w:style>
  <w:style w:type="paragraph" w:customStyle="1" w:styleId="47">
    <w:name w:val="WPSOffice手动目录 2"/>
    <w:qFormat/>
    <w:uiPriority w:val="0"/>
    <w:pPr>
      <w:ind w:leftChars="200"/>
    </w:pPr>
    <w:rPr>
      <w:rFonts w:ascii="Times New Roman" w:hAnsi="Times New Roman" w:eastAsia="宋体" w:cs="Times New Roman"/>
      <w:sz w:val="20"/>
      <w:szCs w:val="20"/>
    </w:rPr>
  </w:style>
  <w:style w:type="character" w:customStyle="1" w:styleId="48">
    <w:name w:val="font11"/>
    <w:basedOn w:val="24"/>
    <w:qFormat/>
    <w:uiPriority w:val="0"/>
    <w:rPr>
      <w:rFonts w:hint="eastAsia" w:ascii="宋体" w:hAnsi="宋体" w:eastAsia="宋体" w:cs="宋体"/>
      <w:color w:val="FF0000"/>
      <w:sz w:val="22"/>
      <w:szCs w:val="22"/>
      <w:u w:val="none"/>
    </w:rPr>
  </w:style>
  <w:style w:type="character" w:customStyle="1" w:styleId="49">
    <w:name w:val="font01"/>
    <w:basedOn w:val="24"/>
    <w:qFormat/>
    <w:uiPriority w:val="0"/>
    <w:rPr>
      <w:rFonts w:hint="eastAsia" w:ascii="宋体" w:hAnsi="宋体" w:eastAsia="宋体" w:cs="宋体"/>
      <w:color w:val="000000"/>
      <w:sz w:val="22"/>
      <w:szCs w:val="22"/>
      <w:u w:val="none"/>
    </w:rPr>
  </w:style>
  <w:style w:type="character" w:customStyle="1" w:styleId="50">
    <w:name w:val="first-child"/>
    <w:basedOn w:val="24"/>
    <w:qFormat/>
    <w:uiPriority w:val="0"/>
  </w:style>
  <w:style w:type="character" w:customStyle="1" w:styleId="51">
    <w:name w:val="layui-this"/>
    <w:basedOn w:val="24"/>
    <w:qFormat/>
    <w:uiPriority w:val="0"/>
    <w:rPr>
      <w:bdr w:val="single" w:color="EEEEEE" w:sz="2" w:space="0"/>
      <w:shd w:val="clear" w:fill="FFFFFF"/>
    </w:rPr>
  </w:style>
  <w:style w:type="character" w:customStyle="1" w:styleId="52">
    <w:name w:val="hover3"/>
    <w:basedOn w:val="24"/>
    <w:qFormat/>
    <w:uiPriority w:val="0"/>
    <w:rPr>
      <w:color w:val="5FB878"/>
    </w:rPr>
  </w:style>
  <w:style w:type="character" w:customStyle="1" w:styleId="53">
    <w:name w:val="hover4"/>
    <w:basedOn w:val="24"/>
    <w:qFormat/>
    <w:uiPriority w:val="0"/>
    <w:rPr>
      <w:color w:val="5FB878"/>
    </w:rPr>
  </w:style>
  <w:style w:type="character" w:customStyle="1" w:styleId="54">
    <w:name w:val="hover5"/>
    <w:basedOn w:val="24"/>
    <w:qFormat/>
    <w:uiPriority w:val="0"/>
    <w:rPr>
      <w:color w:val="FFFFFF"/>
    </w:rPr>
  </w:style>
  <w:style w:type="character" w:customStyle="1" w:styleId="55">
    <w:name w:val="layui-this2"/>
    <w:basedOn w:val="24"/>
    <w:qFormat/>
    <w:uiPriority w:val="0"/>
    <w:rPr>
      <w:bdr w:val="single" w:color="EEEEEE" w:sz="2" w:space="0"/>
      <w:shd w:val="clear" w:fill="FFFFFF"/>
    </w:rPr>
  </w:style>
  <w:style w:type="character" w:customStyle="1" w:styleId="56">
    <w:name w:val="hover"/>
    <w:basedOn w:val="24"/>
    <w:qFormat/>
    <w:uiPriority w:val="0"/>
    <w:rPr>
      <w:color w:val="5FB878"/>
    </w:rPr>
  </w:style>
  <w:style w:type="character" w:customStyle="1" w:styleId="57">
    <w:name w:val="hover1"/>
    <w:basedOn w:val="24"/>
    <w:qFormat/>
    <w:uiPriority w:val="0"/>
    <w:rPr>
      <w:color w:val="5FB878"/>
    </w:rPr>
  </w:style>
  <w:style w:type="character" w:customStyle="1" w:styleId="58">
    <w:name w:val="hover2"/>
    <w:basedOn w:val="24"/>
    <w:qFormat/>
    <w:uiPriority w:val="0"/>
    <w:rPr>
      <w:color w:val="FFFFFF"/>
    </w:rPr>
  </w:style>
  <w:style w:type="paragraph" w:customStyle="1" w:styleId="59">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0">
    <w:name w:val="font21"/>
    <w:basedOn w:val="24"/>
    <w:qFormat/>
    <w:uiPriority w:val="0"/>
    <w:rPr>
      <w:rFonts w:hint="default" w:ascii="Calibri" w:hAnsi="Calibri" w:cs="Calibri"/>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1217</Words>
  <Characters>1261</Characters>
  <Lines>56</Lines>
  <Paragraphs>15</Paragraphs>
  <TotalTime>0</TotalTime>
  <ScaleCrop>false</ScaleCrop>
  <LinksUpToDate>false</LinksUpToDate>
  <CharactersWithSpaces>7136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2022-07-03T08:03:00Z</dcterms:created>
  <dc:creator>王杰</dc:creator>
  <cp:lastModifiedBy>·L·</cp:lastModifiedBy>
  <cp:lastPrinted>2023-10-18T01:11:00Z</cp:lastPrinted>
  <dcterms:modified xsi:type="dcterms:W3CDTF">2026-08-07T05:49:14Z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BD6A13EB25C54371A8EE730870509B15_13</vt:lpwstr>
  </property>
  <property fmtid="{D5CDD505-2E9C-101B-9397-08002B2CF9AE}" pid="4" name="KSOTemplateDocerSaveRecord">
    <vt:lpwstr>eyJoZGlkIjoiYmE5OTM3NjNjNDRmYzMyMTg2MWRiNGRmNmJlZmQ0NTYiLCJ1c2VySWQiOiI1NzY2MTkzMDYifQ==</vt:lpwstr>
  </property>
</Properties>
</file>